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16" w:rsidRPr="004012AE" w:rsidRDefault="00812D16" w:rsidP="00A25442">
      <w:pPr>
        <w:outlineLvl w:val="0"/>
        <w:rPr>
          <w:b/>
          <w:szCs w:val="22"/>
        </w:rPr>
      </w:pPr>
      <w:bookmarkStart w:id="0" w:name="_GoBack"/>
      <w:bookmarkEnd w:id="0"/>
    </w:p>
    <w:p w:rsidR="00515D1B" w:rsidRPr="004012AE" w:rsidRDefault="00515D1B" w:rsidP="00A25442">
      <w:pPr>
        <w:outlineLvl w:val="0"/>
        <w:rPr>
          <w:b/>
          <w:szCs w:val="22"/>
        </w:rPr>
      </w:pPr>
    </w:p>
    <w:p w:rsidR="00515D1B" w:rsidRPr="004012AE" w:rsidRDefault="00515D1B" w:rsidP="00A25442">
      <w:pPr>
        <w:outlineLvl w:val="0"/>
        <w:rPr>
          <w:b/>
          <w:szCs w:val="22"/>
        </w:rPr>
      </w:pPr>
    </w:p>
    <w:p w:rsidR="00812D16" w:rsidRPr="004012AE" w:rsidRDefault="00812D16" w:rsidP="00A25442">
      <w:pPr>
        <w:outlineLvl w:val="0"/>
        <w:rPr>
          <w:b/>
          <w:szCs w:val="22"/>
        </w:rPr>
      </w:pPr>
    </w:p>
    <w:p w:rsidR="00812D16" w:rsidRPr="004012AE" w:rsidRDefault="00812D16" w:rsidP="00A25442">
      <w:pPr>
        <w:outlineLvl w:val="0"/>
        <w:rPr>
          <w:b/>
          <w:szCs w:val="22"/>
        </w:rPr>
      </w:pPr>
    </w:p>
    <w:p w:rsidR="00812D16" w:rsidRPr="004012AE" w:rsidRDefault="00812D16" w:rsidP="00A25442">
      <w:pPr>
        <w:outlineLvl w:val="0"/>
        <w:rPr>
          <w:b/>
          <w:szCs w:val="22"/>
        </w:rPr>
      </w:pPr>
    </w:p>
    <w:p w:rsidR="00812D16" w:rsidRPr="004012AE" w:rsidRDefault="00812D16" w:rsidP="00BC6DC2">
      <w:pPr>
        <w:outlineLvl w:val="0"/>
        <w:rPr>
          <w:b/>
          <w:szCs w:val="22"/>
        </w:rPr>
      </w:pPr>
    </w:p>
    <w:p w:rsidR="00812D16" w:rsidRPr="004012AE" w:rsidRDefault="00812D16" w:rsidP="00635AC7">
      <w:pPr>
        <w:outlineLvl w:val="0"/>
        <w:rPr>
          <w:b/>
          <w:szCs w:val="22"/>
        </w:rPr>
      </w:pPr>
    </w:p>
    <w:p w:rsidR="00812D16" w:rsidRPr="004012AE" w:rsidRDefault="00812D16" w:rsidP="00A25442">
      <w:pPr>
        <w:outlineLvl w:val="0"/>
        <w:rPr>
          <w:b/>
          <w:szCs w:val="22"/>
        </w:rPr>
      </w:pPr>
    </w:p>
    <w:p w:rsidR="00812D16" w:rsidRPr="004012AE" w:rsidRDefault="00812D16" w:rsidP="00BB5EF0">
      <w:pPr>
        <w:outlineLvl w:val="0"/>
        <w:rPr>
          <w:b/>
          <w:szCs w:val="22"/>
        </w:rPr>
      </w:pPr>
    </w:p>
    <w:p w:rsidR="00812D16" w:rsidRPr="004012AE" w:rsidRDefault="00812D16" w:rsidP="006F11BD">
      <w:pPr>
        <w:outlineLvl w:val="0"/>
        <w:rPr>
          <w:b/>
          <w:szCs w:val="22"/>
        </w:rPr>
      </w:pPr>
    </w:p>
    <w:p w:rsidR="00812D16" w:rsidRPr="004012AE" w:rsidRDefault="00812D16" w:rsidP="004C0938">
      <w:pPr>
        <w:outlineLvl w:val="0"/>
        <w:rPr>
          <w:b/>
          <w:szCs w:val="22"/>
        </w:rPr>
      </w:pPr>
    </w:p>
    <w:p w:rsidR="00812D16" w:rsidRPr="004012AE" w:rsidRDefault="00812D16" w:rsidP="007B42D3">
      <w:pPr>
        <w:outlineLvl w:val="0"/>
        <w:rPr>
          <w:b/>
          <w:szCs w:val="22"/>
        </w:rPr>
      </w:pPr>
    </w:p>
    <w:p w:rsidR="00812D16" w:rsidRPr="004012AE" w:rsidRDefault="00812D16" w:rsidP="00067B16">
      <w:pPr>
        <w:outlineLvl w:val="0"/>
        <w:rPr>
          <w:b/>
          <w:szCs w:val="22"/>
        </w:rPr>
      </w:pPr>
    </w:p>
    <w:p w:rsidR="00812D16" w:rsidRPr="004012AE" w:rsidRDefault="00812D16" w:rsidP="00067B16">
      <w:pPr>
        <w:outlineLvl w:val="0"/>
        <w:rPr>
          <w:b/>
          <w:szCs w:val="22"/>
        </w:rPr>
      </w:pPr>
    </w:p>
    <w:p w:rsidR="00812D16" w:rsidRPr="004012AE" w:rsidRDefault="00812D16" w:rsidP="00B3208E">
      <w:pPr>
        <w:outlineLvl w:val="0"/>
        <w:rPr>
          <w:b/>
          <w:szCs w:val="22"/>
        </w:rPr>
      </w:pPr>
    </w:p>
    <w:p w:rsidR="00812D16" w:rsidRPr="004012AE" w:rsidRDefault="00812D16" w:rsidP="00A26F79">
      <w:pPr>
        <w:outlineLvl w:val="0"/>
        <w:rPr>
          <w:b/>
          <w:szCs w:val="22"/>
        </w:rPr>
      </w:pPr>
    </w:p>
    <w:p w:rsidR="00812D16" w:rsidRPr="004012AE" w:rsidRDefault="00812D16" w:rsidP="008225EB">
      <w:pPr>
        <w:outlineLvl w:val="0"/>
        <w:rPr>
          <w:b/>
          <w:szCs w:val="22"/>
        </w:rPr>
      </w:pPr>
    </w:p>
    <w:p w:rsidR="00812D16" w:rsidRPr="004012AE" w:rsidRDefault="00812D16" w:rsidP="008225EB">
      <w:pPr>
        <w:outlineLvl w:val="0"/>
        <w:rPr>
          <w:b/>
          <w:szCs w:val="22"/>
        </w:rPr>
      </w:pPr>
    </w:p>
    <w:p w:rsidR="00812D16" w:rsidRPr="004012AE" w:rsidRDefault="00812D16" w:rsidP="00A3136F">
      <w:pPr>
        <w:outlineLvl w:val="0"/>
        <w:rPr>
          <w:b/>
          <w:szCs w:val="22"/>
        </w:rPr>
      </w:pPr>
    </w:p>
    <w:p w:rsidR="00812D16" w:rsidRPr="004012AE" w:rsidRDefault="00812D16" w:rsidP="000643D3">
      <w:pPr>
        <w:outlineLvl w:val="0"/>
        <w:rPr>
          <w:b/>
          <w:szCs w:val="22"/>
        </w:rPr>
      </w:pPr>
    </w:p>
    <w:p w:rsidR="00812D16" w:rsidRPr="004012AE" w:rsidRDefault="00812D16" w:rsidP="00412450">
      <w:pPr>
        <w:outlineLvl w:val="0"/>
        <w:rPr>
          <w:b/>
          <w:szCs w:val="22"/>
        </w:rPr>
      </w:pPr>
    </w:p>
    <w:p w:rsidR="00812D16" w:rsidRPr="004012AE" w:rsidRDefault="00812D16" w:rsidP="00412450">
      <w:pPr>
        <w:outlineLvl w:val="0"/>
        <w:rPr>
          <w:b/>
          <w:szCs w:val="22"/>
        </w:rPr>
      </w:pPr>
    </w:p>
    <w:p w:rsidR="00381E7F" w:rsidRPr="004012AE" w:rsidRDefault="00812D16" w:rsidP="008A1008">
      <w:pPr>
        <w:jc w:val="center"/>
        <w:outlineLvl w:val="0"/>
        <w:rPr>
          <w:szCs w:val="22"/>
        </w:rPr>
      </w:pPr>
      <w:r w:rsidRPr="004012AE">
        <w:rPr>
          <w:b/>
          <w:szCs w:val="22"/>
        </w:rPr>
        <w:t>ANNEX I</w:t>
      </w:r>
    </w:p>
    <w:p w:rsidR="00812D16" w:rsidRPr="004012AE" w:rsidRDefault="00812D16" w:rsidP="00BC6DC2">
      <w:pPr>
        <w:jc w:val="center"/>
        <w:outlineLvl w:val="0"/>
        <w:rPr>
          <w:szCs w:val="22"/>
        </w:rPr>
      </w:pPr>
    </w:p>
    <w:p w:rsidR="00812D16" w:rsidRPr="004012AE" w:rsidRDefault="00812D16" w:rsidP="00381E7F">
      <w:pPr>
        <w:pStyle w:val="TitleA"/>
        <w:rPr>
          <w:noProof w:val="0"/>
        </w:rPr>
      </w:pPr>
      <w:r w:rsidRPr="004012AE">
        <w:rPr>
          <w:noProof w:val="0"/>
        </w:rPr>
        <w:t>SUMMARY OF PRODUCT CHARACTERISTICS</w:t>
      </w:r>
    </w:p>
    <w:p w:rsidR="00033D26" w:rsidRPr="004012AE" w:rsidRDefault="00812D16" w:rsidP="008225EB">
      <w:pPr>
        <w:rPr>
          <w:szCs w:val="22"/>
        </w:rPr>
      </w:pPr>
      <w:r w:rsidRPr="004012AE">
        <w:rPr>
          <w:color w:val="008000"/>
          <w:szCs w:val="22"/>
        </w:rPr>
        <w:br w:type="page"/>
      </w:r>
      <w:r w:rsidR="00D56D1F" w:rsidRPr="002727D4">
        <w:rPr>
          <w:noProof/>
          <w:szCs w:val="22"/>
          <w:lang w:val="en-US"/>
        </w:rPr>
        <w:lastRenderedPageBreak/>
        <w:drawing>
          <wp:inline distT="0" distB="0" distL="0" distR="0">
            <wp:extent cx="200025" cy="171450"/>
            <wp:effectExtent l="0" t="0" r="9525" b="0"/>
            <wp:docPr id="1" name="Picture 1"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_1000x858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00033D26" w:rsidRPr="004012AE">
        <w:rPr>
          <w:szCs w:val="22"/>
        </w:rPr>
        <w:t>This medicinal product is subject to additional monitoring. This will allow quick identification of new safety information. Healthcare professionals are asked to report any suspected adverse reactions. See section 4.8 for h</w:t>
      </w:r>
      <w:r w:rsidR="00345A1E" w:rsidRPr="004012AE">
        <w:rPr>
          <w:szCs w:val="22"/>
        </w:rPr>
        <w:t>ow to report adverse reactions.</w:t>
      </w:r>
    </w:p>
    <w:p w:rsidR="00033D26" w:rsidRPr="004012AE" w:rsidRDefault="00033D26" w:rsidP="00BC6DC2">
      <w:pPr>
        <w:rPr>
          <w:szCs w:val="22"/>
        </w:rPr>
      </w:pPr>
    </w:p>
    <w:p w:rsidR="00033D26" w:rsidRPr="004012AE" w:rsidRDefault="00033D26" w:rsidP="00157895">
      <w:pPr>
        <w:rPr>
          <w:szCs w:val="22"/>
        </w:rPr>
      </w:pPr>
    </w:p>
    <w:p w:rsidR="00E1709A" w:rsidRPr="00CF7A1A" w:rsidRDefault="00E1709A" w:rsidP="00E1709A">
      <w:pPr>
        <w:suppressAutoHyphens/>
        <w:ind w:left="567" w:hanging="567"/>
        <w:rPr>
          <w:szCs w:val="22"/>
        </w:rPr>
      </w:pPr>
      <w:r w:rsidRPr="004012AE">
        <w:rPr>
          <w:b/>
          <w:szCs w:val="22"/>
        </w:rPr>
        <w:t>1.</w:t>
      </w:r>
      <w:r w:rsidRPr="004012AE">
        <w:rPr>
          <w:b/>
          <w:szCs w:val="22"/>
        </w:rPr>
        <w:tab/>
        <w:t>NAME OF THE MEDICINAL PRODUCT</w:t>
      </w:r>
    </w:p>
    <w:p w:rsidR="00E1709A" w:rsidRPr="004012AE" w:rsidRDefault="00E1709A" w:rsidP="00E1709A">
      <w:pPr>
        <w:rPr>
          <w:iCs/>
          <w:szCs w:val="22"/>
        </w:rPr>
      </w:pPr>
    </w:p>
    <w:p w:rsidR="00E1709A" w:rsidRPr="007D165B" w:rsidRDefault="00A57A71" w:rsidP="00E1709A">
      <w:pPr>
        <w:widowControl w:val="0"/>
        <w:rPr>
          <w:szCs w:val="22"/>
          <w:lang w:val="fr-FR"/>
        </w:rPr>
      </w:pPr>
      <w:r w:rsidRPr="007D165B">
        <w:rPr>
          <w:szCs w:val="22"/>
          <w:lang w:val="fr-FR"/>
        </w:rPr>
        <w:t xml:space="preserve">Strimvelis 1-10 million cells/ml dispersion for infusion. </w:t>
      </w:r>
    </w:p>
    <w:p w:rsidR="00E1709A" w:rsidRPr="007D165B" w:rsidRDefault="00E1709A" w:rsidP="00E1709A">
      <w:pPr>
        <w:rPr>
          <w:iCs/>
          <w:szCs w:val="22"/>
          <w:lang w:val="fr-FR"/>
        </w:rPr>
      </w:pPr>
    </w:p>
    <w:p w:rsidR="00E1709A" w:rsidRPr="007D165B" w:rsidRDefault="00E1709A" w:rsidP="00E1709A">
      <w:pPr>
        <w:rPr>
          <w:iCs/>
          <w:szCs w:val="22"/>
          <w:lang w:val="fr-FR"/>
        </w:rPr>
      </w:pPr>
    </w:p>
    <w:p w:rsidR="00E1709A" w:rsidRPr="007D165B" w:rsidRDefault="00A57A71" w:rsidP="00E1709A">
      <w:pPr>
        <w:suppressAutoHyphens/>
        <w:ind w:left="567" w:hanging="567"/>
        <w:rPr>
          <w:b/>
          <w:szCs w:val="22"/>
          <w:lang w:val="fr-FR"/>
        </w:rPr>
      </w:pPr>
      <w:r w:rsidRPr="007D165B">
        <w:rPr>
          <w:b/>
          <w:szCs w:val="22"/>
          <w:lang w:val="fr-FR"/>
        </w:rPr>
        <w:t>2.</w:t>
      </w:r>
      <w:r w:rsidRPr="007D165B">
        <w:rPr>
          <w:b/>
          <w:szCs w:val="22"/>
          <w:lang w:val="fr-FR"/>
        </w:rPr>
        <w:tab/>
        <w:t>QUALITATIVE AND QUANTITATIVE COMPOSITION</w:t>
      </w:r>
    </w:p>
    <w:p w:rsidR="00CF420D" w:rsidRPr="007D165B" w:rsidRDefault="00CF420D" w:rsidP="0099408E">
      <w:pPr>
        <w:rPr>
          <w:iCs/>
          <w:szCs w:val="22"/>
          <w:lang w:val="fr-FR"/>
        </w:rPr>
      </w:pPr>
    </w:p>
    <w:p w:rsidR="00E1709A" w:rsidRPr="004012AE" w:rsidRDefault="00E1709A" w:rsidP="00E1709A">
      <w:pPr>
        <w:widowControl w:val="0"/>
        <w:rPr>
          <w:b/>
          <w:bCs/>
          <w:szCs w:val="22"/>
        </w:rPr>
      </w:pPr>
      <w:r w:rsidRPr="004012AE">
        <w:rPr>
          <w:b/>
          <w:bCs/>
          <w:szCs w:val="22"/>
        </w:rPr>
        <w:t>2.1</w:t>
      </w:r>
      <w:r w:rsidRPr="004012AE">
        <w:rPr>
          <w:b/>
          <w:bCs/>
          <w:szCs w:val="22"/>
        </w:rPr>
        <w:tab/>
        <w:t>General description</w:t>
      </w:r>
    </w:p>
    <w:p w:rsidR="00E1709A" w:rsidRPr="004012AE" w:rsidRDefault="00E1709A" w:rsidP="00E1709A">
      <w:pPr>
        <w:rPr>
          <w:szCs w:val="22"/>
        </w:rPr>
      </w:pPr>
    </w:p>
    <w:p w:rsidR="00CF420D" w:rsidRPr="004012AE" w:rsidRDefault="00CF420D" w:rsidP="00CF420D">
      <w:pPr>
        <w:rPr>
          <w:szCs w:val="22"/>
        </w:rPr>
      </w:pPr>
      <w:r w:rsidRPr="004012AE">
        <w:rPr>
          <w:szCs w:val="22"/>
        </w:rPr>
        <w:t>An autologous CD34</w:t>
      </w:r>
      <w:r w:rsidRPr="00456A9C">
        <w:rPr>
          <w:szCs w:val="22"/>
          <w:vertAlign w:val="superscript"/>
        </w:rPr>
        <w:t>+</w:t>
      </w:r>
      <w:r w:rsidRPr="004012AE">
        <w:rPr>
          <w:szCs w:val="22"/>
        </w:rPr>
        <w:t xml:space="preserve"> enriched cell fraction that contains CD34</w:t>
      </w:r>
      <w:r w:rsidRPr="00456A9C">
        <w:rPr>
          <w:szCs w:val="22"/>
          <w:vertAlign w:val="superscript"/>
        </w:rPr>
        <w:t>+</w:t>
      </w:r>
      <w:r w:rsidRPr="004012AE">
        <w:rPr>
          <w:szCs w:val="22"/>
        </w:rPr>
        <w:t xml:space="preserve"> cells transduced with retroviral vector that encodes for the human </w:t>
      </w:r>
      <w:r w:rsidR="00F33367" w:rsidRPr="00C112CF">
        <w:rPr>
          <w:rFonts w:eastAsia="MS Mincho"/>
          <w:szCs w:val="22"/>
        </w:rPr>
        <w:t xml:space="preserve">adenosine deaminase </w:t>
      </w:r>
      <w:r w:rsidR="00F33367">
        <w:rPr>
          <w:rFonts w:eastAsia="MS Mincho"/>
          <w:szCs w:val="22"/>
        </w:rPr>
        <w:t>(</w:t>
      </w:r>
      <w:r w:rsidRPr="004012AE">
        <w:rPr>
          <w:szCs w:val="22"/>
        </w:rPr>
        <w:t>ADA</w:t>
      </w:r>
      <w:r w:rsidR="00F33367">
        <w:rPr>
          <w:szCs w:val="22"/>
        </w:rPr>
        <w:t>)</w:t>
      </w:r>
      <w:r w:rsidRPr="004012AE">
        <w:rPr>
          <w:szCs w:val="22"/>
        </w:rPr>
        <w:t xml:space="preserve"> cDNA sequence from human haematopoietic stem/progenitor (CD34</w:t>
      </w:r>
      <w:r w:rsidRPr="00456A9C">
        <w:rPr>
          <w:szCs w:val="22"/>
          <w:vertAlign w:val="superscript"/>
        </w:rPr>
        <w:t>+</w:t>
      </w:r>
      <w:r w:rsidRPr="004012AE">
        <w:rPr>
          <w:szCs w:val="22"/>
        </w:rPr>
        <w:t>) cells.</w:t>
      </w:r>
    </w:p>
    <w:p w:rsidR="00E1709A" w:rsidRPr="004012AE" w:rsidRDefault="00E1709A" w:rsidP="00E1709A">
      <w:pPr>
        <w:rPr>
          <w:b/>
          <w:bCs/>
          <w:szCs w:val="22"/>
        </w:rPr>
      </w:pPr>
    </w:p>
    <w:p w:rsidR="00E1709A" w:rsidRPr="004012AE" w:rsidRDefault="00E1709A" w:rsidP="00E1709A">
      <w:pPr>
        <w:widowControl w:val="0"/>
        <w:rPr>
          <w:b/>
          <w:bCs/>
          <w:szCs w:val="22"/>
        </w:rPr>
      </w:pPr>
      <w:r w:rsidRPr="004012AE">
        <w:rPr>
          <w:b/>
          <w:bCs/>
          <w:szCs w:val="22"/>
        </w:rPr>
        <w:t>2.2</w:t>
      </w:r>
      <w:r w:rsidRPr="004012AE">
        <w:rPr>
          <w:b/>
          <w:bCs/>
          <w:szCs w:val="22"/>
        </w:rPr>
        <w:tab/>
        <w:t>Qualitative and quantitative composition</w:t>
      </w:r>
    </w:p>
    <w:p w:rsidR="00E1709A" w:rsidRPr="004012AE" w:rsidRDefault="00E1709A" w:rsidP="00E1709A">
      <w:pPr>
        <w:autoSpaceDE w:val="0"/>
        <w:autoSpaceDN w:val="0"/>
        <w:jc w:val="both"/>
        <w:rPr>
          <w:szCs w:val="22"/>
        </w:rPr>
      </w:pPr>
    </w:p>
    <w:p w:rsidR="00CF420D" w:rsidRPr="004012AE" w:rsidRDefault="00CF420D" w:rsidP="00CF420D">
      <w:pPr>
        <w:rPr>
          <w:bCs/>
          <w:iCs/>
          <w:szCs w:val="22"/>
        </w:rPr>
      </w:pPr>
      <w:r w:rsidRPr="004012AE">
        <w:rPr>
          <w:bCs/>
          <w:iCs/>
          <w:szCs w:val="22"/>
        </w:rPr>
        <w:t xml:space="preserve">The finished product is composed of one or more </w:t>
      </w:r>
      <w:r w:rsidR="006651A1" w:rsidRPr="004012AE">
        <w:rPr>
          <w:bCs/>
          <w:iCs/>
          <w:szCs w:val="22"/>
        </w:rPr>
        <w:t>ethylene vinyl acetate (</w:t>
      </w:r>
      <w:r w:rsidRPr="004012AE">
        <w:rPr>
          <w:bCs/>
          <w:iCs/>
          <w:szCs w:val="22"/>
        </w:rPr>
        <w:t>EVA</w:t>
      </w:r>
      <w:r w:rsidR="006651A1" w:rsidRPr="004012AE">
        <w:rPr>
          <w:bCs/>
          <w:iCs/>
          <w:szCs w:val="22"/>
        </w:rPr>
        <w:t>)</w:t>
      </w:r>
      <w:r w:rsidRPr="004012AE">
        <w:rPr>
          <w:bCs/>
          <w:iCs/>
          <w:szCs w:val="22"/>
        </w:rPr>
        <w:t xml:space="preserve"> bags which contain an autologous CD34</w:t>
      </w:r>
      <w:r w:rsidRPr="00456A9C">
        <w:rPr>
          <w:bCs/>
          <w:iCs/>
          <w:szCs w:val="22"/>
          <w:vertAlign w:val="superscript"/>
        </w:rPr>
        <w:t>+</w:t>
      </w:r>
      <w:r w:rsidRPr="004012AE">
        <w:rPr>
          <w:bCs/>
          <w:iCs/>
          <w:szCs w:val="22"/>
        </w:rPr>
        <w:t xml:space="preserve"> enriched cell fraction that contains CD34</w:t>
      </w:r>
      <w:r w:rsidRPr="00456A9C">
        <w:rPr>
          <w:bCs/>
          <w:iCs/>
          <w:szCs w:val="22"/>
          <w:vertAlign w:val="superscript"/>
        </w:rPr>
        <w:t>+</w:t>
      </w:r>
      <w:r w:rsidRPr="004012AE">
        <w:rPr>
          <w:bCs/>
          <w:iCs/>
          <w:szCs w:val="22"/>
        </w:rPr>
        <w:t xml:space="preserve"> cells transduced with retroviral vector that encodes for the human ADA cDNA sequence.</w:t>
      </w:r>
    </w:p>
    <w:p w:rsidR="00CF420D" w:rsidRPr="004012AE" w:rsidRDefault="00CF420D" w:rsidP="00CF420D">
      <w:pPr>
        <w:rPr>
          <w:bCs/>
          <w:iCs/>
          <w:szCs w:val="22"/>
        </w:rPr>
      </w:pPr>
    </w:p>
    <w:p w:rsidR="00CF420D" w:rsidRPr="004012AE" w:rsidRDefault="00CF420D" w:rsidP="00CF420D">
      <w:pPr>
        <w:spacing w:after="240"/>
        <w:rPr>
          <w:szCs w:val="22"/>
        </w:rPr>
      </w:pPr>
      <w:r w:rsidRPr="004012AE">
        <w:rPr>
          <w:szCs w:val="22"/>
        </w:rPr>
        <w:t>The quantitative information regarding CD34</w:t>
      </w:r>
      <w:r w:rsidRPr="00456A9C">
        <w:rPr>
          <w:szCs w:val="22"/>
          <w:vertAlign w:val="superscript"/>
        </w:rPr>
        <w:t>+</w:t>
      </w:r>
      <w:r w:rsidRPr="004012AE">
        <w:rPr>
          <w:szCs w:val="22"/>
        </w:rPr>
        <w:t xml:space="preserve"> cells/kg and total cells in the product </w:t>
      </w:r>
      <w:r w:rsidR="00A245BC" w:rsidRPr="004012AE">
        <w:rPr>
          <w:szCs w:val="22"/>
        </w:rPr>
        <w:t xml:space="preserve">is </w:t>
      </w:r>
      <w:r w:rsidRPr="004012AE">
        <w:rPr>
          <w:szCs w:val="22"/>
        </w:rPr>
        <w:t>presented in the labelling for each batch.</w:t>
      </w:r>
      <w:r w:rsidR="006651A1" w:rsidRPr="004012AE">
        <w:rPr>
          <w:bCs/>
          <w:iCs/>
          <w:szCs w:val="22"/>
        </w:rPr>
        <w:t xml:space="preserve"> The concentration </w:t>
      </w:r>
      <w:r w:rsidR="00957F05" w:rsidRPr="004012AE">
        <w:rPr>
          <w:bCs/>
          <w:iCs/>
          <w:szCs w:val="22"/>
        </w:rPr>
        <w:t>is</w:t>
      </w:r>
      <w:r w:rsidR="006651A1" w:rsidRPr="004012AE">
        <w:rPr>
          <w:bCs/>
          <w:iCs/>
          <w:szCs w:val="22"/>
        </w:rPr>
        <w:t xml:space="preserve"> 1-10 million CD34</w:t>
      </w:r>
      <w:r w:rsidR="006651A1" w:rsidRPr="00456A9C">
        <w:rPr>
          <w:bCs/>
          <w:iCs/>
          <w:szCs w:val="22"/>
          <w:vertAlign w:val="superscript"/>
        </w:rPr>
        <w:t>+</w:t>
      </w:r>
      <w:r w:rsidR="006651A1" w:rsidRPr="004012AE">
        <w:rPr>
          <w:bCs/>
          <w:iCs/>
          <w:szCs w:val="22"/>
        </w:rPr>
        <w:t xml:space="preserve"> cells/ml.</w:t>
      </w:r>
    </w:p>
    <w:p w:rsidR="00E1709A" w:rsidRPr="004012AE" w:rsidRDefault="00E1709A" w:rsidP="00E1709A">
      <w:pPr>
        <w:pStyle w:val="EMEAEnBodyText"/>
        <w:autoSpaceDE w:val="0"/>
        <w:autoSpaceDN w:val="0"/>
        <w:adjustRightInd w:val="0"/>
        <w:spacing w:before="0" w:after="0"/>
        <w:jc w:val="left"/>
        <w:rPr>
          <w:szCs w:val="22"/>
          <w:lang w:val="en-GB"/>
        </w:rPr>
      </w:pPr>
      <w:r w:rsidRPr="004012AE">
        <w:rPr>
          <w:szCs w:val="22"/>
          <w:u w:val="single"/>
          <w:lang w:val="en-GB"/>
        </w:rPr>
        <w:t>Excipient with known effect</w:t>
      </w:r>
    </w:p>
    <w:p w:rsidR="008635E4" w:rsidRPr="004012AE" w:rsidRDefault="008635E4" w:rsidP="00E1709A">
      <w:pPr>
        <w:pStyle w:val="EMEAEnBodyText"/>
        <w:autoSpaceDE w:val="0"/>
        <w:autoSpaceDN w:val="0"/>
        <w:adjustRightInd w:val="0"/>
        <w:spacing w:before="0" w:after="0"/>
        <w:jc w:val="left"/>
        <w:rPr>
          <w:szCs w:val="22"/>
          <w:lang w:val="en-GB"/>
        </w:rPr>
      </w:pPr>
    </w:p>
    <w:p w:rsidR="00E1709A" w:rsidRPr="004012AE" w:rsidRDefault="008635E4" w:rsidP="008635E4">
      <w:pPr>
        <w:pStyle w:val="EMEAEnBodyText"/>
        <w:autoSpaceDE w:val="0"/>
        <w:autoSpaceDN w:val="0"/>
        <w:adjustRightInd w:val="0"/>
        <w:spacing w:before="0" w:after="0"/>
        <w:jc w:val="left"/>
        <w:rPr>
          <w:rFonts w:eastAsia="SimSun"/>
          <w:color w:val="000000"/>
          <w:szCs w:val="22"/>
          <w:lang w:val="en-GB" w:eastAsia="en-GB"/>
        </w:rPr>
      </w:pPr>
      <w:r w:rsidRPr="004012AE">
        <w:rPr>
          <w:rFonts w:eastAsia="SimSun"/>
          <w:color w:val="000000"/>
          <w:szCs w:val="22"/>
          <w:lang w:val="en-GB" w:eastAsia="en-GB"/>
        </w:rPr>
        <w:t xml:space="preserve">This medicinal product contains </w:t>
      </w:r>
      <w:r w:rsidR="00882856" w:rsidRPr="004012AE">
        <w:rPr>
          <w:rFonts w:eastAsia="SimSun"/>
          <w:color w:val="000000"/>
          <w:szCs w:val="22"/>
          <w:lang w:val="en-GB" w:eastAsia="en-GB"/>
        </w:rPr>
        <w:t>0.15</w:t>
      </w:r>
      <w:r w:rsidR="00882856" w:rsidRPr="004012AE">
        <w:rPr>
          <w:rFonts w:eastAsia="SimSun"/>
          <w:szCs w:val="22"/>
          <w:lang w:val="en-GB" w:eastAsia="en-GB"/>
        </w:rPr>
        <w:t xml:space="preserve"> mmol sodium per ml</w:t>
      </w:r>
      <w:r w:rsidR="00F33DA7" w:rsidRPr="004012AE">
        <w:rPr>
          <w:rFonts w:eastAsia="SimSun"/>
          <w:color w:val="000000"/>
          <w:szCs w:val="22"/>
          <w:lang w:val="en-GB" w:eastAsia="en-GB"/>
        </w:rPr>
        <w:t xml:space="preserve"> </w:t>
      </w:r>
      <w:r w:rsidR="00A245BC" w:rsidRPr="004012AE">
        <w:rPr>
          <w:rFonts w:eastAsia="SimSun"/>
          <w:color w:val="000000"/>
          <w:szCs w:val="22"/>
          <w:lang w:val="en-GB" w:eastAsia="en-GB"/>
        </w:rPr>
        <w:t>(</w:t>
      </w:r>
      <w:r w:rsidR="00F33DA7" w:rsidRPr="004012AE">
        <w:rPr>
          <w:rFonts w:eastAsia="SimSun"/>
          <w:color w:val="000000"/>
          <w:szCs w:val="22"/>
          <w:lang w:val="en-GB" w:eastAsia="en-GB"/>
        </w:rPr>
        <w:t>see section 4.4</w:t>
      </w:r>
      <w:r w:rsidR="00A245BC" w:rsidRPr="004012AE">
        <w:rPr>
          <w:rFonts w:eastAsia="SimSun"/>
          <w:color w:val="000000"/>
          <w:szCs w:val="22"/>
          <w:lang w:val="en-GB" w:eastAsia="en-GB"/>
        </w:rPr>
        <w:t>)</w:t>
      </w:r>
      <w:r w:rsidRPr="004012AE">
        <w:rPr>
          <w:rFonts w:eastAsia="SimSun"/>
          <w:color w:val="000000"/>
          <w:szCs w:val="22"/>
          <w:lang w:val="en-GB" w:eastAsia="en-GB"/>
        </w:rPr>
        <w:t>.</w:t>
      </w:r>
    </w:p>
    <w:p w:rsidR="008635E4" w:rsidRPr="004012AE" w:rsidRDefault="008635E4" w:rsidP="008635E4">
      <w:pPr>
        <w:pStyle w:val="EMEAEnBodyText"/>
        <w:autoSpaceDE w:val="0"/>
        <w:autoSpaceDN w:val="0"/>
        <w:adjustRightInd w:val="0"/>
        <w:spacing w:before="0" w:after="0"/>
        <w:jc w:val="left"/>
        <w:rPr>
          <w:szCs w:val="22"/>
          <w:lang w:val="en-GB"/>
        </w:rPr>
      </w:pPr>
    </w:p>
    <w:p w:rsidR="00E1709A" w:rsidRPr="004012AE" w:rsidRDefault="00E1709A" w:rsidP="00E1709A">
      <w:pPr>
        <w:outlineLvl w:val="0"/>
        <w:rPr>
          <w:szCs w:val="22"/>
        </w:rPr>
      </w:pPr>
      <w:r w:rsidRPr="004012AE">
        <w:rPr>
          <w:szCs w:val="22"/>
        </w:rPr>
        <w:t>For the full list of excipients, see section 6.1.</w:t>
      </w:r>
    </w:p>
    <w:p w:rsidR="00E1709A" w:rsidRPr="004012AE" w:rsidRDefault="00E1709A" w:rsidP="00E1709A">
      <w:pPr>
        <w:rPr>
          <w:szCs w:val="22"/>
        </w:rPr>
      </w:pPr>
    </w:p>
    <w:p w:rsidR="00E1709A" w:rsidRPr="004012AE" w:rsidRDefault="00E1709A" w:rsidP="00E1709A">
      <w:pPr>
        <w:rPr>
          <w:szCs w:val="22"/>
        </w:rPr>
      </w:pPr>
    </w:p>
    <w:p w:rsidR="00E1709A" w:rsidRPr="004012AE" w:rsidRDefault="00E1709A" w:rsidP="00E1709A">
      <w:pPr>
        <w:suppressAutoHyphens/>
        <w:ind w:left="567" w:hanging="567"/>
        <w:rPr>
          <w:caps/>
          <w:szCs w:val="22"/>
        </w:rPr>
      </w:pPr>
      <w:r w:rsidRPr="004012AE">
        <w:rPr>
          <w:b/>
          <w:szCs w:val="22"/>
        </w:rPr>
        <w:t>3.</w:t>
      </w:r>
      <w:r w:rsidRPr="004012AE">
        <w:rPr>
          <w:b/>
          <w:szCs w:val="22"/>
        </w:rPr>
        <w:tab/>
        <w:t xml:space="preserve">PHARMACEUTICAL </w:t>
      </w:r>
      <w:r w:rsidRPr="004012AE">
        <w:rPr>
          <w:rFonts w:ascii="Times New Roman Bold" w:hAnsi="Times New Roman Bold"/>
          <w:b/>
          <w:szCs w:val="22"/>
        </w:rPr>
        <w:t>FORM</w:t>
      </w:r>
    </w:p>
    <w:p w:rsidR="00E1709A" w:rsidRPr="004012AE" w:rsidRDefault="00E1709A" w:rsidP="00E1709A">
      <w:pPr>
        <w:rPr>
          <w:szCs w:val="22"/>
        </w:rPr>
      </w:pPr>
    </w:p>
    <w:p w:rsidR="00E1709A" w:rsidRPr="004012AE" w:rsidRDefault="00E1709A" w:rsidP="00E1709A">
      <w:pPr>
        <w:rPr>
          <w:szCs w:val="22"/>
        </w:rPr>
      </w:pPr>
      <w:r w:rsidRPr="004012AE">
        <w:rPr>
          <w:szCs w:val="22"/>
        </w:rPr>
        <w:t>Dispersion for infusion</w:t>
      </w:r>
      <w:r w:rsidR="00E10313" w:rsidRPr="004012AE">
        <w:rPr>
          <w:szCs w:val="22"/>
        </w:rPr>
        <w:t>.</w:t>
      </w:r>
    </w:p>
    <w:p w:rsidR="00957F05" w:rsidRPr="004012AE" w:rsidRDefault="00B22C10" w:rsidP="00957F05">
      <w:pPr>
        <w:shd w:val="clear" w:color="auto" w:fill="FFFFFF"/>
        <w:rPr>
          <w:b/>
          <w:bCs/>
        </w:rPr>
      </w:pPr>
      <w:r w:rsidRPr="00B22C10">
        <w:rPr>
          <w:color w:val="000000"/>
        </w:rPr>
        <w:t xml:space="preserve">A cloudy to clear, colourless to pink </w:t>
      </w:r>
      <w:r w:rsidR="00811579">
        <w:rPr>
          <w:color w:val="000000"/>
        </w:rPr>
        <w:t>di</w:t>
      </w:r>
      <w:r w:rsidR="00811579" w:rsidRPr="00B22C10">
        <w:rPr>
          <w:color w:val="000000"/>
        </w:rPr>
        <w:t>spe</w:t>
      </w:r>
      <w:r w:rsidR="00811579">
        <w:rPr>
          <w:color w:val="000000"/>
        </w:rPr>
        <w:t>r</w:t>
      </w:r>
      <w:r w:rsidR="00811579" w:rsidRPr="00B22C10">
        <w:rPr>
          <w:color w:val="000000"/>
        </w:rPr>
        <w:t>sion</w:t>
      </w:r>
      <w:r w:rsidR="00811579" w:rsidRPr="004012AE">
        <w:rPr>
          <w:color w:val="000000"/>
        </w:rPr>
        <w:t xml:space="preserve"> </w:t>
      </w:r>
      <w:r w:rsidR="00811579">
        <w:rPr>
          <w:color w:val="000000"/>
        </w:rPr>
        <w:t xml:space="preserve">of </w:t>
      </w:r>
      <w:r w:rsidRPr="00B22C10">
        <w:rPr>
          <w:color w:val="000000"/>
        </w:rPr>
        <w:t>cell</w:t>
      </w:r>
      <w:r w:rsidR="00811579">
        <w:rPr>
          <w:color w:val="000000"/>
        </w:rPr>
        <w:t>s.</w:t>
      </w:r>
      <w:r w:rsidRPr="00B22C10">
        <w:rPr>
          <w:color w:val="000000"/>
        </w:rPr>
        <w:t xml:space="preserve"> </w:t>
      </w:r>
    </w:p>
    <w:p w:rsidR="00E10313" w:rsidRPr="004012AE" w:rsidRDefault="00E10313" w:rsidP="00E1709A">
      <w:pPr>
        <w:rPr>
          <w:szCs w:val="22"/>
        </w:rPr>
      </w:pPr>
    </w:p>
    <w:p w:rsidR="00E1709A" w:rsidRPr="004012AE" w:rsidRDefault="00E1709A" w:rsidP="00E1709A">
      <w:pPr>
        <w:rPr>
          <w:szCs w:val="22"/>
        </w:rPr>
      </w:pPr>
    </w:p>
    <w:p w:rsidR="00E1709A" w:rsidRPr="004012AE" w:rsidRDefault="00E1709A" w:rsidP="00E1709A">
      <w:pPr>
        <w:suppressAutoHyphens/>
        <w:ind w:left="567" w:hanging="567"/>
        <w:rPr>
          <w:caps/>
          <w:szCs w:val="22"/>
        </w:rPr>
      </w:pPr>
      <w:r w:rsidRPr="004012AE">
        <w:rPr>
          <w:b/>
          <w:caps/>
          <w:szCs w:val="22"/>
        </w:rPr>
        <w:t>4.</w:t>
      </w:r>
      <w:r w:rsidRPr="004012AE">
        <w:rPr>
          <w:b/>
          <w:caps/>
          <w:szCs w:val="22"/>
        </w:rPr>
        <w:tab/>
      </w:r>
      <w:r w:rsidRPr="004012AE">
        <w:rPr>
          <w:b/>
          <w:szCs w:val="22"/>
        </w:rPr>
        <w:t>CLINICAL</w:t>
      </w:r>
      <w:r w:rsidRPr="004012AE">
        <w:rPr>
          <w:rFonts w:ascii="Times New Roman Bold" w:hAnsi="Times New Roman Bold"/>
          <w:b/>
          <w:szCs w:val="22"/>
        </w:rPr>
        <w:t xml:space="preserve"> PARTICULARS</w:t>
      </w:r>
    </w:p>
    <w:p w:rsidR="00E1709A" w:rsidRPr="004012AE" w:rsidRDefault="00E1709A" w:rsidP="00E1709A">
      <w:pPr>
        <w:rPr>
          <w:szCs w:val="22"/>
        </w:rPr>
      </w:pPr>
    </w:p>
    <w:p w:rsidR="00E1709A" w:rsidRPr="004012AE" w:rsidRDefault="00E1709A" w:rsidP="00E1709A">
      <w:pPr>
        <w:ind w:left="567" w:hanging="567"/>
        <w:outlineLvl w:val="0"/>
        <w:rPr>
          <w:szCs w:val="22"/>
        </w:rPr>
      </w:pPr>
      <w:r w:rsidRPr="004012AE">
        <w:rPr>
          <w:b/>
          <w:szCs w:val="22"/>
        </w:rPr>
        <w:t>4.1</w:t>
      </w:r>
      <w:r w:rsidRPr="004012AE">
        <w:rPr>
          <w:b/>
          <w:szCs w:val="22"/>
        </w:rPr>
        <w:tab/>
        <w:t>Therapeutic indications</w:t>
      </w:r>
    </w:p>
    <w:p w:rsidR="00E1709A" w:rsidRPr="004012AE" w:rsidRDefault="00E1709A" w:rsidP="00E1709A">
      <w:pPr>
        <w:rPr>
          <w:szCs w:val="22"/>
        </w:rPr>
      </w:pPr>
    </w:p>
    <w:p w:rsidR="00882856" w:rsidRPr="004012AE" w:rsidRDefault="001B7C49" w:rsidP="00E1709A">
      <w:pPr>
        <w:rPr>
          <w:rFonts w:eastAsia="MS Mincho"/>
          <w:szCs w:val="22"/>
        </w:rPr>
      </w:pPr>
      <w:r w:rsidRPr="00C112CF">
        <w:rPr>
          <w:rFonts w:eastAsia="MS Mincho"/>
          <w:szCs w:val="22"/>
        </w:rPr>
        <w:t>S</w:t>
      </w:r>
      <w:r w:rsidR="00FE4DB6" w:rsidRPr="00C112CF">
        <w:rPr>
          <w:rFonts w:eastAsia="MS Mincho"/>
          <w:szCs w:val="22"/>
        </w:rPr>
        <w:t xml:space="preserve">trimvelis </w:t>
      </w:r>
      <w:r w:rsidR="008B1BDF" w:rsidRPr="00C112CF">
        <w:rPr>
          <w:rFonts w:eastAsia="MS Mincho"/>
          <w:szCs w:val="22"/>
        </w:rPr>
        <w:t xml:space="preserve">is indicated for the treatment </w:t>
      </w:r>
      <w:r w:rsidR="008B1BDF" w:rsidRPr="00C112CF">
        <w:rPr>
          <w:rFonts w:eastAsia="MS Mincho"/>
          <w:color w:val="000000"/>
          <w:szCs w:val="22"/>
        </w:rPr>
        <w:t xml:space="preserve">of </w:t>
      </w:r>
      <w:r w:rsidR="00A80033" w:rsidRPr="00A20800">
        <w:rPr>
          <w:rFonts w:eastAsia="MS Mincho"/>
          <w:color w:val="000000"/>
          <w:szCs w:val="22"/>
        </w:rPr>
        <w:t>patients</w:t>
      </w:r>
      <w:r w:rsidR="00A80033" w:rsidRPr="00C112CF">
        <w:rPr>
          <w:rFonts w:eastAsia="MS Mincho"/>
          <w:color w:val="000000"/>
          <w:szCs w:val="22"/>
        </w:rPr>
        <w:t xml:space="preserve"> with </w:t>
      </w:r>
      <w:r w:rsidR="008B1BDF" w:rsidRPr="00C112CF">
        <w:rPr>
          <w:rFonts w:eastAsia="MS Mincho"/>
          <w:color w:val="000000"/>
          <w:szCs w:val="22"/>
        </w:rPr>
        <w:t>severe</w:t>
      </w:r>
      <w:r w:rsidR="008B1BDF" w:rsidRPr="00C112CF">
        <w:rPr>
          <w:rFonts w:eastAsia="MS Mincho"/>
          <w:szCs w:val="22"/>
        </w:rPr>
        <w:t xml:space="preserve"> combined immunodeficiency due to adenosine deaminase deficiency (ADA-SCID), for whom no suitable </w:t>
      </w:r>
      <w:r w:rsidR="00C30643" w:rsidRPr="00C112CF">
        <w:rPr>
          <w:rFonts w:eastAsia="MS Mincho"/>
          <w:szCs w:val="22"/>
        </w:rPr>
        <w:t>human leukocyte antigen (</w:t>
      </w:r>
      <w:r w:rsidR="008B1BDF" w:rsidRPr="00C112CF">
        <w:rPr>
          <w:rFonts w:eastAsia="MS Mincho"/>
          <w:szCs w:val="22"/>
        </w:rPr>
        <w:t>HLA</w:t>
      </w:r>
      <w:r w:rsidR="00C30643" w:rsidRPr="00C112CF">
        <w:rPr>
          <w:rFonts w:eastAsia="MS Mincho"/>
          <w:szCs w:val="22"/>
        </w:rPr>
        <w:t>)</w:t>
      </w:r>
      <w:r w:rsidR="00C71086" w:rsidRPr="00C112CF">
        <w:rPr>
          <w:rFonts w:eastAsia="MS Mincho"/>
          <w:szCs w:val="22"/>
        </w:rPr>
        <w:t>-</w:t>
      </w:r>
      <w:r w:rsidR="008B1BDF" w:rsidRPr="00C112CF">
        <w:rPr>
          <w:rFonts w:eastAsia="MS Mincho"/>
          <w:szCs w:val="22"/>
        </w:rPr>
        <w:t xml:space="preserve">matched </w:t>
      </w:r>
      <w:r w:rsidR="003F3511" w:rsidRPr="00C112CF">
        <w:rPr>
          <w:rFonts w:eastAsia="MS Mincho"/>
          <w:szCs w:val="22"/>
        </w:rPr>
        <w:t>related</w:t>
      </w:r>
      <w:r w:rsidR="008B1BDF" w:rsidRPr="00C112CF">
        <w:rPr>
          <w:rFonts w:eastAsia="MS Mincho"/>
          <w:szCs w:val="22"/>
        </w:rPr>
        <w:t xml:space="preserve"> stem cell donor is available</w:t>
      </w:r>
      <w:r w:rsidR="004F1E55">
        <w:rPr>
          <w:rFonts w:eastAsia="MS Mincho"/>
          <w:szCs w:val="22"/>
        </w:rPr>
        <w:t xml:space="preserve"> (see section 4.2 and section 4.4)</w:t>
      </w:r>
      <w:r w:rsidR="008B1BDF" w:rsidRPr="00C112CF">
        <w:rPr>
          <w:rFonts w:eastAsia="MS Mincho"/>
          <w:szCs w:val="22"/>
        </w:rPr>
        <w:t>.</w:t>
      </w:r>
      <w:r w:rsidR="008B1BDF" w:rsidRPr="004012AE">
        <w:rPr>
          <w:rFonts w:eastAsia="MS Mincho"/>
          <w:szCs w:val="22"/>
        </w:rPr>
        <w:t xml:space="preserve"> </w:t>
      </w:r>
    </w:p>
    <w:p w:rsidR="00E1709A" w:rsidRPr="004012AE" w:rsidRDefault="00E1709A" w:rsidP="00E1709A">
      <w:pPr>
        <w:rPr>
          <w:szCs w:val="22"/>
        </w:rPr>
      </w:pPr>
    </w:p>
    <w:p w:rsidR="00E1709A" w:rsidRPr="004012AE" w:rsidRDefault="00E1709A" w:rsidP="00E1709A">
      <w:pPr>
        <w:spacing w:line="240" w:lineRule="auto"/>
        <w:outlineLvl w:val="0"/>
        <w:rPr>
          <w:b/>
          <w:szCs w:val="22"/>
        </w:rPr>
      </w:pPr>
      <w:r w:rsidRPr="004012AE">
        <w:rPr>
          <w:b/>
          <w:szCs w:val="22"/>
        </w:rPr>
        <w:t>4.2</w:t>
      </w:r>
      <w:r w:rsidRPr="004012AE">
        <w:rPr>
          <w:b/>
          <w:szCs w:val="22"/>
        </w:rPr>
        <w:tab/>
        <w:t>Posology and method of administration</w:t>
      </w:r>
    </w:p>
    <w:p w:rsidR="00E1709A" w:rsidRPr="004012AE" w:rsidRDefault="00E1709A" w:rsidP="00E1709A">
      <w:pPr>
        <w:spacing w:line="240" w:lineRule="auto"/>
        <w:outlineLvl w:val="0"/>
        <w:rPr>
          <w:b/>
          <w:szCs w:val="22"/>
        </w:rPr>
      </w:pPr>
    </w:p>
    <w:p w:rsidR="00996033" w:rsidRPr="004012AE" w:rsidRDefault="00FE4DB6" w:rsidP="00996033">
      <w:pPr>
        <w:rPr>
          <w:rFonts w:eastAsia="MS Mincho"/>
          <w:szCs w:val="22"/>
        </w:rPr>
      </w:pPr>
      <w:r w:rsidRPr="004012AE">
        <w:rPr>
          <w:rFonts w:eastAsia="MS Mincho"/>
          <w:szCs w:val="22"/>
        </w:rPr>
        <w:t>Strimvelis</w:t>
      </w:r>
      <w:r w:rsidR="00996033" w:rsidRPr="004012AE">
        <w:rPr>
          <w:rFonts w:eastAsia="MS Mincho"/>
          <w:szCs w:val="22"/>
        </w:rPr>
        <w:t xml:space="preserve"> must be administered in a specialist transplant centre, by a physician with previous experience in </w:t>
      </w:r>
      <w:r w:rsidR="004223AA">
        <w:rPr>
          <w:rFonts w:eastAsia="MS Mincho"/>
          <w:szCs w:val="22"/>
        </w:rPr>
        <w:t xml:space="preserve">the </w:t>
      </w:r>
      <w:r w:rsidR="00996033" w:rsidRPr="004012AE">
        <w:rPr>
          <w:rFonts w:eastAsia="MS Mincho"/>
          <w:szCs w:val="22"/>
        </w:rPr>
        <w:t xml:space="preserve">treatment and management of </w:t>
      </w:r>
      <w:r w:rsidR="00996033" w:rsidRPr="00A20800">
        <w:rPr>
          <w:rFonts w:eastAsia="MS Mincho"/>
          <w:szCs w:val="22"/>
        </w:rPr>
        <w:t>patients</w:t>
      </w:r>
      <w:r w:rsidR="00996033" w:rsidRPr="004012AE">
        <w:rPr>
          <w:rFonts w:eastAsia="MS Mincho"/>
          <w:szCs w:val="22"/>
        </w:rPr>
        <w:t xml:space="preserve"> with ADA-SCID and in the use of autologous CD34</w:t>
      </w:r>
      <w:r w:rsidR="00996033" w:rsidRPr="00456A9C">
        <w:rPr>
          <w:rFonts w:eastAsia="MS Mincho"/>
          <w:szCs w:val="22"/>
          <w:vertAlign w:val="superscript"/>
        </w:rPr>
        <w:t>+</w:t>
      </w:r>
      <w:r w:rsidR="00996033" w:rsidRPr="004012AE">
        <w:rPr>
          <w:rFonts w:eastAsia="MS Mincho"/>
          <w:szCs w:val="22"/>
        </w:rPr>
        <w:t xml:space="preserve"> </w:t>
      </w:r>
      <w:r w:rsidR="00996033" w:rsidRPr="004012AE">
        <w:rPr>
          <w:rFonts w:eastAsia="MS Mincho"/>
          <w:i/>
          <w:szCs w:val="22"/>
        </w:rPr>
        <w:t>ex vivo</w:t>
      </w:r>
      <w:r w:rsidR="00996033" w:rsidRPr="004012AE">
        <w:rPr>
          <w:rFonts w:eastAsia="MS Mincho"/>
          <w:szCs w:val="22"/>
        </w:rPr>
        <w:t xml:space="preserve"> gene therapy products.  </w:t>
      </w:r>
      <w:r w:rsidRPr="004012AE">
        <w:rPr>
          <w:rFonts w:eastAsia="MS Mincho"/>
          <w:szCs w:val="22"/>
        </w:rPr>
        <w:t xml:space="preserve">Strimvelis </w:t>
      </w:r>
      <w:r w:rsidR="00996033" w:rsidRPr="004012AE">
        <w:rPr>
          <w:rFonts w:eastAsia="MS Mincho"/>
          <w:szCs w:val="22"/>
        </w:rPr>
        <w:t xml:space="preserve">should only be administered after consultation with the </w:t>
      </w:r>
      <w:r w:rsidR="00996033" w:rsidRPr="00A20800">
        <w:rPr>
          <w:rFonts w:eastAsia="MS Mincho"/>
          <w:szCs w:val="22"/>
        </w:rPr>
        <w:t>patient</w:t>
      </w:r>
      <w:r w:rsidR="00996033" w:rsidRPr="004012AE">
        <w:rPr>
          <w:rFonts w:eastAsia="MS Mincho"/>
          <w:szCs w:val="22"/>
        </w:rPr>
        <w:t xml:space="preserve"> and</w:t>
      </w:r>
      <w:r w:rsidR="001174AE" w:rsidRPr="004012AE">
        <w:rPr>
          <w:rFonts w:eastAsia="MS Mincho"/>
          <w:szCs w:val="22"/>
        </w:rPr>
        <w:t>/or</w:t>
      </w:r>
      <w:r w:rsidR="00996033" w:rsidRPr="004012AE">
        <w:rPr>
          <w:rFonts w:eastAsia="MS Mincho"/>
          <w:szCs w:val="22"/>
        </w:rPr>
        <w:t xml:space="preserve"> family. </w:t>
      </w:r>
      <w:r w:rsidR="001B46FF" w:rsidRPr="00A20800">
        <w:rPr>
          <w:color w:val="000000"/>
          <w:szCs w:val="22"/>
        </w:rPr>
        <w:t>Patients</w:t>
      </w:r>
      <w:r w:rsidR="001B46FF" w:rsidRPr="004012AE">
        <w:rPr>
          <w:color w:val="000000"/>
          <w:szCs w:val="22"/>
        </w:rPr>
        <w:t xml:space="preserve"> are expected to </w:t>
      </w:r>
      <w:r w:rsidR="001B46FF" w:rsidRPr="004012AE">
        <w:rPr>
          <w:rFonts w:eastAsia="MS Mincho" w:cs="Calibri"/>
          <w:color w:val="000000"/>
          <w:szCs w:val="22"/>
        </w:rPr>
        <w:t>enrol in a post-treatment registry and will be followed-up long term.</w:t>
      </w:r>
    </w:p>
    <w:p w:rsidR="001B7C49" w:rsidRPr="004012AE" w:rsidRDefault="001B7C49" w:rsidP="00996033">
      <w:pPr>
        <w:rPr>
          <w:rFonts w:eastAsia="MS Mincho"/>
          <w:szCs w:val="22"/>
        </w:rPr>
      </w:pPr>
    </w:p>
    <w:p w:rsidR="001B7C49" w:rsidRPr="004012AE" w:rsidRDefault="001B7C49" w:rsidP="001B7C49">
      <w:pPr>
        <w:rPr>
          <w:rFonts w:eastAsia="MS Mincho"/>
          <w:szCs w:val="22"/>
        </w:rPr>
      </w:pPr>
      <w:r w:rsidRPr="004012AE">
        <w:rPr>
          <w:szCs w:val="22"/>
        </w:rPr>
        <w:lastRenderedPageBreak/>
        <w:t>A CD34</w:t>
      </w:r>
      <w:r w:rsidRPr="00456A9C">
        <w:rPr>
          <w:szCs w:val="22"/>
          <w:vertAlign w:val="superscript"/>
        </w:rPr>
        <w:t>+</w:t>
      </w:r>
      <w:r w:rsidRPr="004012AE">
        <w:rPr>
          <w:szCs w:val="22"/>
        </w:rPr>
        <w:t xml:space="preserve"> stem cell back-up containing at least 1 million CD34</w:t>
      </w:r>
      <w:r w:rsidRPr="00456A9C">
        <w:rPr>
          <w:szCs w:val="22"/>
          <w:vertAlign w:val="superscript"/>
        </w:rPr>
        <w:t>+</w:t>
      </w:r>
      <w:r w:rsidRPr="004012AE">
        <w:rPr>
          <w:szCs w:val="22"/>
        </w:rPr>
        <w:t xml:space="preserve"> cells per kg is required</w:t>
      </w:r>
      <w:r w:rsidR="002D696A" w:rsidRPr="004012AE">
        <w:rPr>
          <w:szCs w:val="22"/>
        </w:rPr>
        <w:t xml:space="preserve">. </w:t>
      </w:r>
      <w:r w:rsidRPr="004012AE">
        <w:rPr>
          <w:szCs w:val="22"/>
        </w:rPr>
        <w:t xml:space="preserve">This should be harvested from the </w:t>
      </w:r>
      <w:r w:rsidRPr="00A20800">
        <w:rPr>
          <w:szCs w:val="22"/>
        </w:rPr>
        <w:t>patient</w:t>
      </w:r>
      <w:r w:rsidRPr="004012AE">
        <w:rPr>
          <w:szCs w:val="22"/>
        </w:rPr>
        <w:t xml:space="preserve"> at least 3 weeks prior to treatment with</w:t>
      </w:r>
      <w:r w:rsidRPr="004012AE">
        <w:rPr>
          <w:i/>
          <w:szCs w:val="22"/>
        </w:rPr>
        <w:t xml:space="preserve"> </w:t>
      </w:r>
      <w:r w:rsidR="00097273" w:rsidRPr="004012AE">
        <w:rPr>
          <w:rFonts w:eastAsia="MS Mincho"/>
          <w:szCs w:val="22"/>
        </w:rPr>
        <w:t>Strimvelis</w:t>
      </w:r>
      <w:r w:rsidRPr="004012AE">
        <w:rPr>
          <w:szCs w:val="22"/>
        </w:rPr>
        <w:t>. The stem cell back-up is collected for use as rescue treatment should there be a failure during product manufacture, transplant failure, or prolonged bone marrow aplasia after treatment with</w:t>
      </w:r>
      <w:r w:rsidRPr="004012AE">
        <w:rPr>
          <w:i/>
          <w:szCs w:val="22"/>
        </w:rPr>
        <w:t xml:space="preserve"> </w:t>
      </w:r>
      <w:r w:rsidR="00097273" w:rsidRPr="004012AE">
        <w:rPr>
          <w:rFonts w:eastAsia="MS Mincho"/>
          <w:szCs w:val="22"/>
        </w:rPr>
        <w:t>Strimvelis</w:t>
      </w:r>
      <w:r w:rsidRPr="004012AE">
        <w:rPr>
          <w:szCs w:val="22"/>
        </w:rPr>
        <w:t>.</w:t>
      </w:r>
    </w:p>
    <w:p w:rsidR="00996033" w:rsidRPr="004012AE" w:rsidRDefault="00996033" w:rsidP="00996033">
      <w:pPr>
        <w:rPr>
          <w:szCs w:val="22"/>
        </w:rPr>
      </w:pPr>
    </w:p>
    <w:p w:rsidR="00C71086" w:rsidRPr="004012AE" w:rsidRDefault="00C71086" w:rsidP="00C71086">
      <w:pPr>
        <w:rPr>
          <w:color w:val="000000"/>
          <w:szCs w:val="22"/>
        </w:rPr>
      </w:pPr>
      <w:r w:rsidRPr="004012AE">
        <w:rPr>
          <w:rFonts w:eastAsia="MS Mincho"/>
          <w:color w:val="000000"/>
          <w:szCs w:val="22"/>
        </w:rPr>
        <w:t xml:space="preserve">The </w:t>
      </w:r>
      <w:r w:rsidRPr="00A20800">
        <w:rPr>
          <w:rFonts w:eastAsia="MS Mincho"/>
          <w:color w:val="000000"/>
          <w:szCs w:val="22"/>
        </w:rPr>
        <w:t>patient</w:t>
      </w:r>
      <w:r w:rsidRPr="004012AE">
        <w:rPr>
          <w:rFonts w:eastAsia="MS Mincho"/>
          <w:color w:val="000000"/>
          <w:szCs w:val="22"/>
        </w:rPr>
        <w:t xml:space="preserve"> must be able to donate </w:t>
      </w:r>
      <w:r w:rsidRPr="004012AE">
        <w:rPr>
          <w:color w:val="000000"/>
          <w:szCs w:val="22"/>
        </w:rPr>
        <w:t>adequate CD34</w:t>
      </w:r>
      <w:r w:rsidRPr="00456A9C">
        <w:rPr>
          <w:color w:val="000000"/>
          <w:szCs w:val="22"/>
          <w:vertAlign w:val="superscript"/>
        </w:rPr>
        <w:t>+</w:t>
      </w:r>
      <w:r w:rsidRPr="004012AE">
        <w:rPr>
          <w:color w:val="000000"/>
          <w:szCs w:val="22"/>
        </w:rPr>
        <w:t xml:space="preserve"> cells to deliver </w:t>
      </w:r>
      <w:r w:rsidR="00DB7229">
        <w:rPr>
          <w:color w:val="000000"/>
          <w:szCs w:val="22"/>
        </w:rPr>
        <w:t xml:space="preserve">the </w:t>
      </w:r>
      <w:r w:rsidRPr="004012AE">
        <w:rPr>
          <w:color w:val="000000"/>
          <w:szCs w:val="22"/>
        </w:rPr>
        <w:t>minimum 4 million purified CD34</w:t>
      </w:r>
      <w:r w:rsidRPr="00456A9C">
        <w:rPr>
          <w:color w:val="000000"/>
          <w:szCs w:val="22"/>
          <w:vertAlign w:val="superscript"/>
        </w:rPr>
        <w:t>+</w:t>
      </w:r>
      <w:r w:rsidRPr="004012AE">
        <w:rPr>
          <w:color w:val="000000"/>
          <w:szCs w:val="22"/>
        </w:rPr>
        <w:t xml:space="preserve"> cells/kg, </w:t>
      </w:r>
      <w:r w:rsidRPr="004012AE">
        <w:rPr>
          <w:rFonts w:eastAsia="MS Mincho"/>
          <w:color w:val="000000"/>
          <w:szCs w:val="22"/>
        </w:rPr>
        <w:t>required for manufacture of S</w:t>
      </w:r>
      <w:r w:rsidR="001B4638" w:rsidRPr="004012AE">
        <w:rPr>
          <w:rFonts w:eastAsia="MS Mincho"/>
          <w:color w:val="000000"/>
          <w:szCs w:val="22"/>
        </w:rPr>
        <w:t>trimvelis</w:t>
      </w:r>
      <w:r w:rsidRPr="004012AE">
        <w:rPr>
          <w:rFonts w:eastAsia="MS Mincho"/>
          <w:color w:val="000000"/>
          <w:szCs w:val="22"/>
        </w:rPr>
        <w:t>.</w:t>
      </w:r>
    </w:p>
    <w:p w:rsidR="00996033" w:rsidRPr="004012AE" w:rsidRDefault="00996033" w:rsidP="00996033">
      <w:pPr>
        <w:rPr>
          <w:rFonts w:eastAsia="MS Mincho"/>
          <w:szCs w:val="22"/>
        </w:rPr>
      </w:pPr>
    </w:p>
    <w:p w:rsidR="001B7C49" w:rsidRPr="004012AE" w:rsidRDefault="00097273" w:rsidP="00996033">
      <w:pPr>
        <w:rPr>
          <w:rFonts w:eastAsia="MS Mincho"/>
          <w:szCs w:val="22"/>
        </w:rPr>
      </w:pPr>
      <w:r w:rsidRPr="004012AE">
        <w:rPr>
          <w:rFonts w:eastAsia="MS Mincho"/>
          <w:szCs w:val="22"/>
        </w:rPr>
        <w:t xml:space="preserve">Strimvelis </w:t>
      </w:r>
      <w:r w:rsidR="00996033" w:rsidRPr="004012AE">
        <w:rPr>
          <w:rFonts w:eastAsia="MS Mincho"/>
          <w:szCs w:val="22"/>
        </w:rPr>
        <w:t>is intended for autologous use only</w:t>
      </w:r>
      <w:r w:rsidR="001B7C49" w:rsidRPr="004012AE">
        <w:rPr>
          <w:rFonts w:eastAsia="MS Mincho"/>
          <w:szCs w:val="22"/>
        </w:rPr>
        <w:t xml:space="preserve"> (see section 4.4)</w:t>
      </w:r>
      <w:r w:rsidR="00996033" w:rsidRPr="004012AE">
        <w:rPr>
          <w:rFonts w:eastAsia="MS Mincho"/>
          <w:szCs w:val="22"/>
        </w:rPr>
        <w:t>.</w:t>
      </w:r>
    </w:p>
    <w:p w:rsidR="001B7C49" w:rsidRPr="004012AE" w:rsidRDefault="001B7C49" w:rsidP="00996033">
      <w:pPr>
        <w:rPr>
          <w:rFonts w:eastAsia="MS Mincho"/>
          <w:szCs w:val="22"/>
        </w:rPr>
      </w:pPr>
    </w:p>
    <w:p w:rsidR="00996033" w:rsidRPr="004012AE" w:rsidRDefault="00996033" w:rsidP="00996033">
      <w:pPr>
        <w:rPr>
          <w:szCs w:val="22"/>
        </w:rPr>
      </w:pPr>
      <w:r w:rsidRPr="004012AE">
        <w:rPr>
          <w:szCs w:val="22"/>
        </w:rPr>
        <w:t xml:space="preserve">Before infusion, it must be confirmed that the </w:t>
      </w:r>
      <w:r w:rsidRPr="00A20800">
        <w:rPr>
          <w:szCs w:val="22"/>
        </w:rPr>
        <w:t>patient</w:t>
      </w:r>
      <w:r w:rsidRPr="004012AE">
        <w:rPr>
          <w:szCs w:val="22"/>
        </w:rPr>
        <w:t xml:space="preserve">’s identity matches the essential unique </w:t>
      </w:r>
      <w:r w:rsidRPr="00A20800">
        <w:rPr>
          <w:szCs w:val="22"/>
        </w:rPr>
        <w:t>patient</w:t>
      </w:r>
      <w:r w:rsidRPr="004012AE">
        <w:rPr>
          <w:szCs w:val="22"/>
        </w:rPr>
        <w:t xml:space="preserve"> information on the </w:t>
      </w:r>
      <w:r w:rsidR="00097273" w:rsidRPr="004012AE">
        <w:rPr>
          <w:rFonts w:eastAsia="MS Mincho"/>
          <w:szCs w:val="22"/>
        </w:rPr>
        <w:t>Strimvelis</w:t>
      </w:r>
      <w:r w:rsidR="00097273" w:rsidRPr="004012AE">
        <w:rPr>
          <w:szCs w:val="22"/>
        </w:rPr>
        <w:t xml:space="preserve"> </w:t>
      </w:r>
      <w:r w:rsidRPr="004012AE">
        <w:rPr>
          <w:szCs w:val="22"/>
        </w:rPr>
        <w:t xml:space="preserve">infusion bag(s) and/or container (see </w:t>
      </w:r>
      <w:r w:rsidR="001B7C49" w:rsidRPr="004012AE">
        <w:rPr>
          <w:szCs w:val="22"/>
        </w:rPr>
        <w:t>sections 4.4</w:t>
      </w:r>
      <w:r w:rsidR="00A245BC" w:rsidRPr="004012AE">
        <w:rPr>
          <w:szCs w:val="22"/>
        </w:rPr>
        <w:t xml:space="preserve"> and</w:t>
      </w:r>
      <w:r w:rsidR="001B7C49" w:rsidRPr="004012AE">
        <w:rPr>
          <w:szCs w:val="22"/>
        </w:rPr>
        <w:t xml:space="preserve"> 6.6</w:t>
      </w:r>
      <w:r w:rsidRPr="004012AE">
        <w:rPr>
          <w:szCs w:val="22"/>
        </w:rPr>
        <w:t xml:space="preserve">). </w:t>
      </w:r>
    </w:p>
    <w:p w:rsidR="00996033" w:rsidRPr="004012AE" w:rsidRDefault="00996033" w:rsidP="00996033">
      <w:pPr>
        <w:rPr>
          <w:rFonts w:eastAsia="MS Mincho"/>
          <w:szCs w:val="22"/>
        </w:rPr>
      </w:pPr>
    </w:p>
    <w:p w:rsidR="00996033" w:rsidRPr="004012AE" w:rsidRDefault="00996033" w:rsidP="00996033">
      <w:pPr>
        <w:keepNext/>
        <w:rPr>
          <w:i/>
          <w:szCs w:val="22"/>
        </w:rPr>
      </w:pPr>
      <w:r w:rsidRPr="004012AE">
        <w:rPr>
          <w:i/>
          <w:szCs w:val="22"/>
        </w:rPr>
        <w:t>Pre-treatment conditioning</w:t>
      </w:r>
    </w:p>
    <w:p w:rsidR="00C71086" w:rsidRPr="004012AE" w:rsidRDefault="00C71086" w:rsidP="00C71086">
      <w:pPr>
        <w:rPr>
          <w:szCs w:val="22"/>
        </w:rPr>
      </w:pPr>
      <w:r w:rsidRPr="004012AE">
        <w:rPr>
          <w:color w:val="000000"/>
          <w:szCs w:val="22"/>
        </w:rPr>
        <w:t xml:space="preserve">It is recommended that </w:t>
      </w:r>
      <w:r w:rsidR="004F17E0" w:rsidRPr="004F17E0">
        <w:rPr>
          <w:color w:val="000000"/>
          <w:szCs w:val="22"/>
        </w:rPr>
        <w:t xml:space="preserve">0.5 mg/kg </w:t>
      </w:r>
      <w:r w:rsidRPr="004012AE">
        <w:rPr>
          <w:color w:val="000000"/>
          <w:szCs w:val="22"/>
        </w:rPr>
        <w:t xml:space="preserve">intravenous busulfan be administered </w:t>
      </w:r>
      <w:r w:rsidR="00143D57">
        <w:rPr>
          <w:color w:val="000000"/>
          <w:szCs w:val="22"/>
        </w:rPr>
        <w:t>every 6 hours</w:t>
      </w:r>
      <w:r w:rsidR="004F17E0" w:rsidRPr="004F17E0">
        <w:rPr>
          <w:color w:val="000000"/>
          <w:szCs w:val="22"/>
        </w:rPr>
        <w:t xml:space="preserve"> on two consecutive days </w:t>
      </w:r>
      <w:r w:rsidR="007E3414">
        <w:rPr>
          <w:color w:val="000000"/>
          <w:szCs w:val="22"/>
        </w:rPr>
        <w:t xml:space="preserve">starting </w:t>
      </w:r>
      <w:r w:rsidR="003F2EA8">
        <w:rPr>
          <w:color w:val="000000"/>
          <w:szCs w:val="22"/>
        </w:rPr>
        <w:t xml:space="preserve">three </w:t>
      </w:r>
      <w:r w:rsidR="007E3414">
        <w:rPr>
          <w:color w:val="000000"/>
          <w:szCs w:val="22"/>
        </w:rPr>
        <w:t xml:space="preserve">days </w:t>
      </w:r>
      <w:r w:rsidRPr="004012AE">
        <w:rPr>
          <w:color w:val="000000"/>
          <w:szCs w:val="22"/>
        </w:rPr>
        <w:t>before administration of S</w:t>
      </w:r>
      <w:r w:rsidR="001B4638" w:rsidRPr="004012AE">
        <w:rPr>
          <w:color w:val="000000"/>
          <w:szCs w:val="22"/>
        </w:rPr>
        <w:t>trimvelis</w:t>
      </w:r>
      <w:r w:rsidR="004F17E0">
        <w:rPr>
          <w:color w:val="000000"/>
          <w:szCs w:val="22"/>
        </w:rPr>
        <w:t xml:space="preserve">. The </w:t>
      </w:r>
      <w:r w:rsidRPr="004012AE">
        <w:rPr>
          <w:color w:val="000000"/>
          <w:szCs w:val="22"/>
        </w:rPr>
        <w:t xml:space="preserve">total </w:t>
      </w:r>
      <w:r w:rsidR="001B4638" w:rsidRPr="004012AE">
        <w:rPr>
          <w:color w:val="000000"/>
          <w:szCs w:val="22"/>
        </w:rPr>
        <w:t xml:space="preserve">busulfan </w:t>
      </w:r>
      <w:r w:rsidRPr="004012AE">
        <w:rPr>
          <w:color w:val="000000"/>
          <w:szCs w:val="22"/>
        </w:rPr>
        <w:t xml:space="preserve">dose </w:t>
      </w:r>
      <w:r w:rsidR="004F17E0">
        <w:rPr>
          <w:color w:val="000000"/>
          <w:szCs w:val="22"/>
        </w:rPr>
        <w:t xml:space="preserve">is </w:t>
      </w:r>
      <w:r w:rsidRPr="004012AE">
        <w:rPr>
          <w:color w:val="000000"/>
          <w:szCs w:val="22"/>
        </w:rPr>
        <w:t>4 mg/kg</w:t>
      </w:r>
      <w:r w:rsidR="004F1E55">
        <w:rPr>
          <w:color w:val="000000"/>
          <w:szCs w:val="22"/>
        </w:rPr>
        <w:t xml:space="preserve">, </w:t>
      </w:r>
      <w:r w:rsidR="004F1E55" w:rsidRPr="004012AE">
        <w:rPr>
          <w:color w:val="000000"/>
          <w:szCs w:val="22"/>
        </w:rPr>
        <w:t xml:space="preserve">divided into </w:t>
      </w:r>
      <w:r w:rsidR="004F1E55">
        <w:rPr>
          <w:color w:val="000000"/>
          <w:szCs w:val="22"/>
        </w:rPr>
        <w:t>8</w:t>
      </w:r>
      <w:r w:rsidR="004F1E55" w:rsidRPr="004012AE">
        <w:rPr>
          <w:color w:val="000000"/>
          <w:szCs w:val="22"/>
        </w:rPr>
        <w:t xml:space="preserve"> doses of 0.5 mg/kg</w:t>
      </w:r>
      <w:r w:rsidRPr="004012AE">
        <w:rPr>
          <w:color w:val="000000"/>
          <w:szCs w:val="22"/>
        </w:rPr>
        <w:t>.</w:t>
      </w:r>
      <w:r w:rsidRPr="004012AE">
        <w:rPr>
          <w:szCs w:val="22"/>
        </w:rPr>
        <w:t xml:space="preserve">  Busulfan plasma levels should be measured after the first </w:t>
      </w:r>
      <w:r w:rsidR="005A0291">
        <w:rPr>
          <w:szCs w:val="22"/>
        </w:rPr>
        <w:t xml:space="preserve">dose of each day </w:t>
      </w:r>
      <w:r w:rsidRPr="004012AE">
        <w:rPr>
          <w:szCs w:val="22"/>
        </w:rPr>
        <w:t>by serial blood sampling using an appropriate method.  If busulf</w:t>
      </w:r>
      <w:r w:rsidR="005B6F91" w:rsidRPr="004012AE">
        <w:rPr>
          <w:szCs w:val="22"/>
        </w:rPr>
        <w:t>an AUC exceeds 4000 nanograms/ml</w:t>
      </w:r>
      <w:r w:rsidRPr="004012AE">
        <w:rPr>
          <w:szCs w:val="22"/>
        </w:rPr>
        <w:t>*h</w:t>
      </w:r>
      <w:r w:rsidR="00A533F7">
        <w:rPr>
          <w:szCs w:val="22"/>
        </w:rPr>
        <w:t xml:space="preserve"> (</w:t>
      </w:r>
      <w:r w:rsidR="00643E49">
        <w:rPr>
          <w:szCs w:val="22"/>
        </w:rPr>
        <w:t>974</w:t>
      </w:r>
      <w:r w:rsidR="0001212C">
        <w:rPr>
          <w:szCs w:val="22"/>
        </w:rPr>
        <w:t> </w:t>
      </w:r>
      <w:r w:rsidR="00A533F7">
        <w:rPr>
          <w:szCs w:val="22"/>
        </w:rPr>
        <w:t>µmol/L</w:t>
      </w:r>
      <w:r w:rsidR="00050136">
        <w:rPr>
          <w:szCs w:val="22"/>
        </w:rPr>
        <w:t>.</w:t>
      </w:r>
      <w:r w:rsidR="00A533F7">
        <w:rPr>
          <w:szCs w:val="22"/>
        </w:rPr>
        <w:t>minute)</w:t>
      </w:r>
      <w:r w:rsidRPr="004012AE">
        <w:rPr>
          <w:szCs w:val="22"/>
        </w:rPr>
        <w:t xml:space="preserve">, the dose should be </w:t>
      </w:r>
      <w:r w:rsidR="00BF687E">
        <w:rPr>
          <w:szCs w:val="22"/>
        </w:rPr>
        <w:t xml:space="preserve">appropriately </w:t>
      </w:r>
      <w:r w:rsidRPr="004012AE">
        <w:rPr>
          <w:szCs w:val="22"/>
        </w:rPr>
        <w:t>reduced</w:t>
      </w:r>
      <w:r w:rsidR="00BF687E">
        <w:rPr>
          <w:szCs w:val="22"/>
        </w:rPr>
        <w:t xml:space="preserve"> based on the AUC</w:t>
      </w:r>
      <w:r w:rsidRPr="004012AE">
        <w:rPr>
          <w:szCs w:val="22"/>
        </w:rPr>
        <w:t>.</w:t>
      </w:r>
    </w:p>
    <w:p w:rsidR="00F34D0A" w:rsidRDefault="00F34D0A" w:rsidP="003072FA">
      <w:pPr>
        <w:rPr>
          <w:color w:val="000000"/>
          <w:szCs w:val="22"/>
        </w:rPr>
      </w:pPr>
    </w:p>
    <w:p w:rsidR="00996033" w:rsidRPr="004012AE" w:rsidRDefault="00996033" w:rsidP="00996033">
      <w:pPr>
        <w:keepNext/>
        <w:rPr>
          <w:i/>
          <w:szCs w:val="22"/>
        </w:rPr>
      </w:pPr>
      <w:r w:rsidRPr="004012AE">
        <w:rPr>
          <w:i/>
          <w:szCs w:val="22"/>
        </w:rPr>
        <w:t>Premedication</w:t>
      </w:r>
    </w:p>
    <w:p w:rsidR="00C71086" w:rsidRPr="004012AE" w:rsidRDefault="00C71086" w:rsidP="00C71086">
      <w:pPr>
        <w:rPr>
          <w:rFonts w:eastAsia="MS Mincho"/>
          <w:szCs w:val="22"/>
        </w:rPr>
      </w:pPr>
      <w:r w:rsidRPr="004012AE">
        <w:rPr>
          <w:color w:val="000000"/>
          <w:szCs w:val="22"/>
        </w:rPr>
        <w:t>It is recommended that an intravenous antihistamine be administered</w:t>
      </w:r>
      <w:r w:rsidRPr="004012AE">
        <w:rPr>
          <w:szCs w:val="22"/>
        </w:rPr>
        <w:t xml:space="preserve"> 15-30 minutes before the</w:t>
      </w:r>
      <w:r w:rsidRPr="004012AE">
        <w:rPr>
          <w:color w:val="000000"/>
          <w:szCs w:val="22"/>
        </w:rPr>
        <w:t xml:space="preserve"> infusion</w:t>
      </w:r>
      <w:r w:rsidRPr="004012AE">
        <w:rPr>
          <w:szCs w:val="22"/>
        </w:rPr>
        <w:t xml:space="preserve"> of </w:t>
      </w:r>
      <w:r w:rsidR="001B4638" w:rsidRPr="004012AE">
        <w:rPr>
          <w:color w:val="000000"/>
          <w:szCs w:val="22"/>
        </w:rPr>
        <w:t>Strimvelis</w:t>
      </w:r>
      <w:r w:rsidRPr="004012AE">
        <w:rPr>
          <w:szCs w:val="22"/>
        </w:rPr>
        <w:t>.</w:t>
      </w:r>
    </w:p>
    <w:p w:rsidR="00E1709A" w:rsidRPr="004012AE" w:rsidRDefault="00E1709A" w:rsidP="00E1709A">
      <w:pPr>
        <w:rPr>
          <w:szCs w:val="22"/>
        </w:rPr>
      </w:pPr>
    </w:p>
    <w:p w:rsidR="00E1709A" w:rsidRPr="004012AE" w:rsidRDefault="00E1709A" w:rsidP="00E1709A">
      <w:pPr>
        <w:rPr>
          <w:szCs w:val="22"/>
          <w:u w:val="single"/>
        </w:rPr>
      </w:pPr>
      <w:r w:rsidRPr="004012AE">
        <w:rPr>
          <w:szCs w:val="22"/>
          <w:u w:val="single"/>
        </w:rPr>
        <w:t>Posology</w:t>
      </w:r>
    </w:p>
    <w:p w:rsidR="00B57DCB" w:rsidRPr="004012AE" w:rsidRDefault="00B57DCB" w:rsidP="00B57DCB">
      <w:pPr>
        <w:rPr>
          <w:szCs w:val="22"/>
        </w:rPr>
      </w:pPr>
      <w:r w:rsidRPr="004012AE">
        <w:rPr>
          <w:color w:val="000000"/>
          <w:szCs w:val="22"/>
        </w:rPr>
        <w:t>The recommended dose</w:t>
      </w:r>
      <w:r w:rsidRPr="004012AE">
        <w:rPr>
          <w:szCs w:val="22"/>
        </w:rPr>
        <w:t xml:space="preserve"> range of </w:t>
      </w:r>
      <w:r w:rsidR="001B4638" w:rsidRPr="004012AE">
        <w:rPr>
          <w:color w:val="000000"/>
          <w:szCs w:val="22"/>
        </w:rPr>
        <w:t>Strimvelis</w:t>
      </w:r>
      <w:r w:rsidRPr="004012AE">
        <w:rPr>
          <w:szCs w:val="22"/>
        </w:rPr>
        <w:t xml:space="preserve"> is between 2</w:t>
      </w:r>
      <w:r w:rsidR="00DF3145" w:rsidRPr="004012AE">
        <w:rPr>
          <w:szCs w:val="22"/>
        </w:rPr>
        <w:t xml:space="preserve"> and 20 million CD34</w:t>
      </w:r>
      <w:r w:rsidR="00DF3145" w:rsidRPr="00456A9C">
        <w:rPr>
          <w:szCs w:val="22"/>
          <w:vertAlign w:val="superscript"/>
        </w:rPr>
        <w:t>+</w:t>
      </w:r>
      <w:r w:rsidR="00DF3145" w:rsidRPr="004012AE">
        <w:rPr>
          <w:szCs w:val="22"/>
        </w:rPr>
        <w:t xml:space="preserve"> cells/kg.</w:t>
      </w:r>
    </w:p>
    <w:p w:rsidR="00B57DCB" w:rsidRPr="004012AE" w:rsidRDefault="00B57DCB" w:rsidP="00B57DCB">
      <w:pPr>
        <w:rPr>
          <w:szCs w:val="22"/>
        </w:rPr>
      </w:pPr>
    </w:p>
    <w:p w:rsidR="00B57DCB" w:rsidRPr="004012AE" w:rsidRDefault="00B57DCB" w:rsidP="00B57DCB">
      <w:pPr>
        <w:rPr>
          <w:bCs/>
          <w:color w:val="000000"/>
          <w:szCs w:val="22"/>
        </w:rPr>
      </w:pPr>
      <w:r w:rsidRPr="004012AE">
        <w:rPr>
          <w:bCs/>
          <w:color w:val="000000"/>
          <w:szCs w:val="22"/>
        </w:rPr>
        <w:t>I</w:t>
      </w:r>
      <w:r w:rsidR="001B4638" w:rsidRPr="004012AE">
        <w:rPr>
          <w:bCs/>
          <w:color w:val="000000"/>
          <w:szCs w:val="22"/>
        </w:rPr>
        <w:t xml:space="preserve">f </w:t>
      </w:r>
      <w:r w:rsidRPr="004012AE">
        <w:rPr>
          <w:bCs/>
          <w:color w:val="000000"/>
          <w:szCs w:val="22"/>
        </w:rPr>
        <w:t xml:space="preserve">the </w:t>
      </w:r>
      <w:r w:rsidR="001B4638" w:rsidRPr="004012AE">
        <w:rPr>
          <w:bCs/>
          <w:color w:val="000000"/>
          <w:szCs w:val="22"/>
        </w:rPr>
        <w:t>product contains less than 2 mil</w:t>
      </w:r>
      <w:r w:rsidRPr="004012AE">
        <w:rPr>
          <w:bCs/>
          <w:color w:val="000000"/>
          <w:szCs w:val="22"/>
        </w:rPr>
        <w:t>lion CD34</w:t>
      </w:r>
      <w:r w:rsidRPr="00456A9C">
        <w:rPr>
          <w:bCs/>
          <w:color w:val="000000"/>
          <w:szCs w:val="22"/>
          <w:vertAlign w:val="superscript"/>
        </w:rPr>
        <w:t>+</w:t>
      </w:r>
      <w:r w:rsidRPr="004012AE">
        <w:rPr>
          <w:bCs/>
          <w:color w:val="000000"/>
          <w:szCs w:val="22"/>
        </w:rPr>
        <w:t xml:space="preserve"> cells/kg, the treating physician should make a decision whether to proceed with administration, based on a</w:t>
      </w:r>
      <w:r w:rsidR="005B6F91" w:rsidRPr="004012AE">
        <w:rPr>
          <w:bCs/>
          <w:color w:val="000000"/>
          <w:szCs w:val="22"/>
        </w:rPr>
        <w:t>n</w:t>
      </w:r>
      <w:r w:rsidRPr="004012AE">
        <w:rPr>
          <w:bCs/>
          <w:color w:val="000000"/>
          <w:szCs w:val="22"/>
        </w:rPr>
        <w:t xml:space="preserve"> individual benefit risk assessment.</w:t>
      </w:r>
      <w:r w:rsidR="00E92680" w:rsidRPr="004012AE">
        <w:t xml:space="preserve"> </w:t>
      </w:r>
      <w:r w:rsidR="00E92680" w:rsidRPr="004012AE">
        <w:rPr>
          <w:bCs/>
          <w:color w:val="000000"/>
          <w:szCs w:val="22"/>
        </w:rPr>
        <w:t xml:space="preserve">Treatment failure was observed in a </w:t>
      </w:r>
      <w:r w:rsidR="00E92680" w:rsidRPr="00A20800">
        <w:rPr>
          <w:bCs/>
          <w:color w:val="000000"/>
          <w:szCs w:val="22"/>
        </w:rPr>
        <w:t>patient</w:t>
      </w:r>
      <w:r w:rsidR="00E92680" w:rsidRPr="004012AE">
        <w:rPr>
          <w:bCs/>
          <w:color w:val="000000"/>
          <w:szCs w:val="22"/>
        </w:rPr>
        <w:t xml:space="preserve"> treated in the clinical trials with &lt;2 millions CD34</w:t>
      </w:r>
      <w:r w:rsidR="00E92680" w:rsidRPr="00456A9C">
        <w:rPr>
          <w:bCs/>
          <w:color w:val="000000"/>
          <w:szCs w:val="22"/>
          <w:vertAlign w:val="superscript"/>
        </w:rPr>
        <w:t>+</w:t>
      </w:r>
      <w:r w:rsidR="00E92680" w:rsidRPr="004012AE">
        <w:rPr>
          <w:bCs/>
          <w:color w:val="000000"/>
          <w:szCs w:val="22"/>
        </w:rPr>
        <w:t>cell/kg.</w:t>
      </w:r>
    </w:p>
    <w:p w:rsidR="00E1709A" w:rsidRPr="004012AE" w:rsidRDefault="00E1709A" w:rsidP="00E1709A">
      <w:pPr>
        <w:rPr>
          <w:szCs w:val="22"/>
        </w:rPr>
      </w:pPr>
    </w:p>
    <w:p w:rsidR="00E1709A" w:rsidRPr="004012AE" w:rsidRDefault="00097273" w:rsidP="00E1709A">
      <w:pPr>
        <w:rPr>
          <w:szCs w:val="22"/>
        </w:rPr>
      </w:pPr>
      <w:r w:rsidRPr="004012AE">
        <w:rPr>
          <w:rFonts w:eastAsia="MS Mincho"/>
          <w:szCs w:val="22"/>
        </w:rPr>
        <w:t>Strimvelis</w:t>
      </w:r>
      <w:r w:rsidRPr="004012AE">
        <w:rPr>
          <w:szCs w:val="22"/>
        </w:rPr>
        <w:t xml:space="preserve"> </w:t>
      </w:r>
      <w:r w:rsidR="00C71086" w:rsidRPr="004012AE">
        <w:rPr>
          <w:szCs w:val="22"/>
        </w:rPr>
        <w:t>should be</w:t>
      </w:r>
      <w:r w:rsidR="00E1709A" w:rsidRPr="004012AE">
        <w:rPr>
          <w:szCs w:val="22"/>
        </w:rPr>
        <w:t xml:space="preserve"> administered once only.</w:t>
      </w:r>
    </w:p>
    <w:p w:rsidR="00E1709A" w:rsidRPr="004012AE" w:rsidRDefault="00E1709A" w:rsidP="00E1709A">
      <w:pPr>
        <w:rPr>
          <w:szCs w:val="22"/>
        </w:rPr>
      </w:pPr>
    </w:p>
    <w:p w:rsidR="00E1709A" w:rsidRPr="004012AE" w:rsidRDefault="00E1709A" w:rsidP="00E1709A">
      <w:pPr>
        <w:keepNext/>
        <w:tabs>
          <w:tab w:val="clear" w:pos="567"/>
        </w:tabs>
        <w:spacing w:line="240" w:lineRule="auto"/>
        <w:rPr>
          <w:szCs w:val="22"/>
          <w:u w:val="single"/>
        </w:rPr>
      </w:pPr>
      <w:r w:rsidRPr="004012AE">
        <w:rPr>
          <w:szCs w:val="22"/>
          <w:u w:val="single"/>
        </w:rPr>
        <w:t>Special populations</w:t>
      </w:r>
    </w:p>
    <w:p w:rsidR="00E1709A" w:rsidRPr="004012AE" w:rsidRDefault="00E1709A" w:rsidP="00E1709A">
      <w:pPr>
        <w:keepNext/>
        <w:tabs>
          <w:tab w:val="clear" w:pos="567"/>
        </w:tabs>
        <w:spacing w:line="240" w:lineRule="auto"/>
        <w:rPr>
          <w:szCs w:val="22"/>
        </w:rPr>
      </w:pPr>
    </w:p>
    <w:p w:rsidR="00E1709A" w:rsidRPr="004012AE" w:rsidRDefault="00A245BC" w:rsidP="00E1709A">
      <w:pPr>
        <w:keepNext/>
        <w:spacing w:line="240" w:lineRule="auto"/>
        <w:rPr>
          <w:i/>
          <w:szCs w:val="22"/>
        </w:rPr>
      </w:pPr>
      <w:r w:rsidRPr="004012AE">
        <w:rPr>
          <w:i/>
          <w:szCs w:val="22"/>
        </w:rPr>
        <w:t>Elderly</w:t>
      </w:r>
    </w:p>
    <w:p w:rsidR="00E1709A" w:rsidRPr="004012AE" w:rsidRDefault="00097273" w:rsidP="00E1709A">
      <w:pPr>
        <w:spacing w:line="240" w:lineRule="auto"/>
        <w:rPr>
          <w:szCs w:val="22"/>
        </w:rPr>
      </w:pPr>
      <w:r w:rsidRPr="004012AE">
        <w:rPr>
          <w:rFonts w:eastAsia="MS Mincho"/>
          <w:szCs w:val="22"/>
        </w:rPr>
        <w:t>Strimvelis</w:t>
      </w:r>
      <w:r w:rsidR="00E1709A" w:rsidRPr="004012AE">
        <w:rPr>
          <w:szCs w:val="22"/>
        </w:rPr>
        <w:t xml:space="preserve"> is not intended for use in </w:t>
      </w:r>
      <w:r w:rsidR="00E1709A" w:rsidRPr="00A20800">
        <w:rPr>
          <w:szCs w:val="22"/>
        </w:rPr>
        <w:t>patient</w:t>
      </w:r>
      <w:r w:rsidR="00E1709A" w:rsidRPr="004012AE">
        <w:rPr>
          <w:szCs w:val="22"/>
        </w:rPr>
        <w:t>s &gt;65</w:t>
      </w:r>
      <w:r w:rsidR="00293C13" w:rsidRPr="004012AE">
        <w:rPr>
          <w:szCs w:val="22"/>
        </w:rPr>
        <w:t> </w:t>
      </w:r>
      <w:r w:rsidR="00E1709A" w:rsidRPr="004012AE">
        <w:rPr>
          <w:szCs w:val="22"/>
        </w:rPr>
        <w:t>years of age, and has not been studied in this age group.</w:t>
      </w:r>
    </w:p>
    <w:p w:rsidR="00E1709A" w:rsidRPr="004012AE" w:rsidRDefault="00E1709A" w:rsidP="00E1709A">
      <w:pPr>
        <w:spacing w:line="240" w:lineRule="auto"/>
        <w:rPr>
          <w:szCs w:val="22"/>
        </w:rPr>
      </w:pPr>
    </w:p>
    <w:p w:rsidR="00E1709A" w:rsidRPr="004012AE" w:rsidRDefault="00E1709A" w:rsidP="00E1709A">
      <w:pPr>
        <w:spacing w:line="240" w:lineRule="auto"/>
        <w:rPr>
          <w:i/>
          <w:szCs w:val="22"/>
        </w:rPr>
      </w:pPr>
      <w:r w:rsidRPr="004012AE">
        <w:rPr>
          <w:i/>
          <w:szCs w:val="22"/>
        </w:rPr>
        <w:t>Renal impairment</w:t>
      </w:r>
    </w:p>
    <w:p w:rsidR="00E1709A" w:rsidRPr="004012AE" w:rsidRDefault="00097273" w:rsidP="00E1709A">
      <w:pPr>
        <w:spacing w:line="240" w:lineRule="auto"/>
        <w:rPr>
          <w:rFonts w:eastAsia="MS Mincho"/>
          <w:snapToGrid w:val="0"/>
          <w:szCs w:val="22"/>
        </w:rPr>
      </w:pPr>
      <w:r w:rsidRPr="004012AE">
        <w:rPr>
          <w:rFonts w:eastAsia="MS Mincho"/>
          <w:szCs w:val="22"/>
        </w:rPr>
        <w:t>Strimvelis</w:t>
      </w:r>
      <w:r w:rsidRPr="004012AE">
        <w:rPr>
          <w:rFonts w:eastAsia="MS Mincho"/>
          <w:snapToGrid w:val="0"/>
          <w:szCs w:val="22"/>
        </w:rPr>
        <w:t xml:space="preserve"> </w:t>
      </w:r>
      <w:r w:rsidR="00E1709A" w:rsidRPr="004012AE">
        <w:rPr>
          <w:rFonts w:eastAsia="MS Mincho"/>
          <w:snapToGrid w:val="0"/>
          <w:szCs w:val="22"/>
        </w:rPr>
        <w:t xml:space="preserve">has not been studied in </w:t>
      </w:r>
      <w:r w:rsidR="00E1709A" w:rsidRPr="00A20800">
        <w:rPr>
          <w:rFonts w:eastAsia="MS Mincho"/>
          <w:snapToGrid w:val="0"/>
          <w:szCs w:val="22"/>
        </w:rPr>
        <w:t>patient</w:t>
      </w:r>
      <w:r w:rsidR="00E1709A" w:rsidRPr="004012AE">
        <w:rPr>
          <w:rFonts w:eastAsia="MS Mincho"/>
          <w:snapToGrid w:val="0"/>
          <w:szCs w:val="22"/>
        </w:rPr>
        <w:t>s with renal impairment.</w:t>
      </w:r>
      <w:r w:rsidR="00947A72" w:rsidRPr="004012AE">
        <w:rPr>
          <w:rFonts w:eastAsia="MS Mincho"/>
          <w:snapToGrid w:val="0"/>
          <w:szCs w:val="22"/>
        </w:rPr>
        <w:t xml:space="preserve"> No dose adjustment is expected to be required.</w:t>
      </w:r>
    </w:p>
    <w:p w:rsidR="00E1709A" w:rsidRPr="004012AE" w:rsidRDefault="00E1709A" w:rsidP="00E1709A">
      <w:pPr>
        <w:spacing w:line="240" w:lineRule="auto"/>
        <w:rPr>
          <w:i/>
          <w:szCs w:val="22"/>
        </w:rPr>
      </w:pPr>
    </w:p>
    <w:p w:rsidR="00E1709A" w:rsidRPr="004012AE" w:rsidRDefault="00E1709A" w:rsidP="00E1709A">
      <w:pPr>
        <w:spacing w:line="240" w:lineRule="auto"/>
        <w:rPr>
          <w:i/>
          <w:szCs w:val="22"/>
        </w:rPr>
      </w:pPr>
      <w:r w:rsidRPr="004012AE">
        <w:rPr>
          <w:i/>
          <w:szCs w:val="22"/>
        </w:rPr>
        <w:t>Hepatic impairment</w:t>
      </w:r>
    </w:p>
    <w:p w:rsidR="00E1709A" w:rsidRPr="004012AE" w:rsidRDefault="00097273" w:rsidP="00E1709A">
      <w:pPr>
        <w:spacing w:line="240" w:lineRule="auto"/>
        <w:rPr>
          <w:rFonts w:eastAsia="MS Mincho"/>
          <w:snapToGrid w:val="0"/>
          <w:szCs w:val="22"/>
        </w:rPr>
      </w:pPr>
      <w:r w:rsidRPr="004012AE">
        <w:rPr>
          <w:rFonts w:eastAsia="MS Mincho"/>
          <w:szCs w:val="22"/>
        </w:rPr>
        <w:t>Strimvelis</w:t>
      </w:r>
      <w:r w:rsidRPr="004012AE">
        <w:rPr>
          <w:rFonts w:eastAsia="MS Mincho"/>
          <w:snapToGrid w:val="0"/>
          <w:szCs w:val="22"/>
        </w:rPr>
        <w:t xml:space="preserve"> </w:t>
      </w:r>
      <w:r w:rsidR="00E1709A" w:rsidRPr="004012AE">
        <w:rPr>
          <w:rFonts w:eastAsia="MS Mincho"/>
          <w:snapToGrid w:val="0"/>
          <w:szCs w:val="22"/>
        </w:rPr>
        <w:t xml:space="preserve">has not been studied in </w:t>
      </w:r>
      <w:r w:rsidR="00E1709A" w:rsidRPr="00A20800">
        <w:rPr>
          <w:rFonts w:eastAsia="MS Mincho"/>
          <w:snapToGrid w:val="0"/>
          <w:szCs w:val="22"/>
        </w:rPr>
        <w:t>patient</w:t>
      </w:r>
      <w:r w:rsidR="00E1709A" w:rsidRPr="004012AE">
        <w:rPr>
          <w:rFonts w:eastAsia="MS Mincho"/>
          <w:snapToGrid w:val="0"/>
          <w:szCs w:val="22"/>
        </w:rPr>
        <w:t>s with hepatic impairment.</w:t>
      </w:r>
      <w:r w:rsidR="00947A72" w:rsidRPr="004012AE">
        <w:rPr>
          <w:rFonts w:eastAsia="MS Mincho"/>
          <w:snapToGrid w:val="0"/>
          <w:szCs w:val="22"/>
        </w:rPr>
        <w:t xml:space="preserve"> No dose adjustment is expected to be required.</w:t>
      </w:r>
    </w:p>
    <w:p w:rsidR="00E1709A" w:rsidRPr="004012AE" w:rsidRDefault="00E1709A" w:rsidP="00E1709A">
      <w:pPr>
        <w:spacing w:line="240" w:lineRule="auto"/>
        <w:rPr>
          <w:rFonts w:eastAsia="MS Mincho"/>
          <w:snapToGrid w:val="0"/>
          <w:szCs w:val="22"/>
        </w:rPr>
      </w:pPr>
    </w:p>
    <w:p w:rsidR="00E1709A" w:rsidRPr="004012AE" w:rsidRDefault="00E1709A" w:rsidP="00E1709A">
      <w:pPr>
        <w:rPr>
          <w:bCs/>
          <w:i/>
          <w:iCs/>
          <w:szCs w:val="22"/>
        </w:rPr>
      </w:pPr>
      <w:r w:rsidRPr="004012AE">
        <w:rPr>
          <w:bCs/>
          <w:i/>
          <w:iCs/>
          <w:szCs w:val="22"/>
        </w:rPr>
        <w:t>Paediatric population</w:t>
      </w:r>
    </w:p>
    <w:p w:rsidR="00E1709A" w:rsidRPr="004012AE" w:rsidRDefault="00E1709A" w:rsidP="00E1709A">
      <w:pPr>
        <w:autoSpaceDE w:val="0"/>
        <w:autoSpaceDN w:val="0"/>
        <w:adjustRightInd w:val="0"/>
        <w:rPr>
          <w:szCs w:val="22"/>
        </w:rPr>
      </w:pPr>
      <w:r w:rsidRPr="004012AE">
        <w:rPr>
          <w:szCs w:val="22"/>
        </w:rPr>
        <w:t>The safety and efficacy of Strimvelis in children less than six months of age or over 6</w:t>
      </w:r>
      <w:r w:rsidR="00293C13" w:rsidRPr="004012AE">
        <w:rPr>
          <w:szCs w:val="22"/>
        </w:rPr>
        <w:t> </w:t>
      </w:r>
      <w:r w:rsidRPr="004012AE">
        <w:rPr>
          <w:szCs w:val="22"/>
        </w:rPr>
        <w:t>years 1</w:t>
      </w:r>
      <w:r w:rsidR="00293C13" w:rsidRPr="004012AE">
        <w:rPr>
          <w:szCs w:val="22"/>
        </w:rPr>
        <w:t> </w:t>
      </w:r>
      <w:r w:rsidRPr="004012AE">
        <w:rPr>
          <w:szCs w:val="22"/>
        </w:rPr>
        <w:t xml:space="preserve">month </w:t>
      </w:r>
      <w:r w:rsidR="00DC7AAF" w:rsidRPr="004012AE">
        <w:rPr>
          <w:szCs w:val="22"/>
        </w:rPr>
        <w:t xml:space="preserve">has not been </w:t>
      </w:r>
      <w:r w:rsidR="00DC7AAF">
        <w:rPr>
          <w:szCs w:val="22"/>
        </w:rPr>
        <w:t>e</w:t>
      </w:r>
      <w:r w:rsidR="00DC7AAF" w:rsidRPr="004012AE">
        <w:rPr>
          <w:szCs w:val="22"/>
        </w:rPr>
        <w:t>st</w:t>
      </w:r>
      <w:r w:rsidR="00DC7AAF">
        <w:rPr>
          <w:szCs w:val="22"/>
        </w:rPr>
        <w:t>abl</w:t>
      </w:r>
      <w:r w:rsidR="00DC7AAF" w:rsidRPr="004012AE">
        <w:rPr>
          <w:szCs w:val="22"/>
        </w:rPr>
        <w:t>i</w:t>
      </w:r>
      <w:r w:rsidR="00DC7AAF">
        <w:rPr>
          <w:szCs w:val="22"/>
        </w:rPr>
        <w:t>sh</w:t>
      </w:r>
      <w:r w:rsidR="00DC7AAF" w:rsidRPr="004012AE">
        <w:rPr>
          <w:szCs w:val="22"/>
        </w:rPr>
        <w:t xml:space="preserve">ed </w:t>
      </w:r>
      <w:r w:rsidRPr="004012AE">
        <w:rPr>
          <w:szCs w:val="22"/>
        </w:rPr>
        <w:t>(see section 4.4).</w:t>
      </w:r>
      <w:r w:rsidR="00DC7AAF">
        <w:rPr>
          <w:szCs w:val="22"/>
        </w:rPr>
        <w:t xml:space="preserve"> No data are available. </w:t>
      </w:r>
    </w:p>
    <w:p w:rsidR="00E1709A" w:rsidRPr="004012AE" w:rsidRDefault="00E1709A" w:rsidP="00E1709A">
      <w:pPr>
        <w:rPr>
          <w:szCs w:val="22"/>
          <w:u w:val="single"/>
        </w:rPr>
      </w:pPr>
    </w:p>
    <w:p w:rsidR="00E1709A" w:rsidRPr="004012AE" w:rsidRDefault="00E1709A" w:rsidP="00E1709A">
      <w:pPr>
        <w:rPr>
          <w:szCs w:val="22"/>
          <w:u w:val="single"/>
        </w:rPr>
      </w:pPr>
      <w:r w:rsidRPr="004012AE">
        <w:rPr>
          <w:szCs w:val="22"/>
          <w:u w:val="single"/>
        </w:rPr>
        <w:t xml:space="preserve">Method of administration </w:t>
      </w:r>
    </w:p>
    <w:p w:rsidR="00E1709A" w:rsidRPr="004012AE" w:rsidRDefault="00E1709A" w:rsidP="00E1709A">
      <w:pPr>
        <w:rPr>
          <w:szCs w:val="22"/>
          <w:u w:val="single"/>
        </w:rPr>
      </w:pPr>
    </w:p>
    <w:p w:rsidR="00996033" w:rsidRPr="004012AE" w:rsidRDefault="00097273" w:rsidP="00996033">
      <w:pPr>
        <w:rPr>
          <w:szCs w:val="22"/>
        </w:rPr>
      </w:pPr>
      <w:r w:rsidRPr="004012AE">
        <w:rPr>
          <w:rFonts w:eastAsia="MS Mincho"/>
          <w:szCs w:val="22"/>
        </w:rPr>
        <w:t>Strimvelis</w:t>
      </w:r>
      <w:r w:rsidR="00996033" w:rsidRPr="004012AE">
        <w:rPr>
          <w:szCs w:val="22"/>
        </w:rPr>
        <w:t xml:space="preserve"> is for intravenous infusion.</w:t>
      </w:r>
    </w:p>
    <w:p w:rsidR="00135E8C" w:rsidRPr="004012AE" w:rsidRDefault="00135E8C" w:rsidP="00996033">
      <w:pPr>
        <w:rPr>
          <w:szCs w:val="22"/>
        </w:rPr>
      </w:pPr>
    </w:p>
    <w:p w:rsidR="00135E8C" w:rsidRPr="004012AE" w:rsidRDefault="00135E8C" w:rsidP="00996033">
      <w:pPr>
        <w:rPr>
          <w:color w:val="000000"/>
          <w:szCs w:val="22"/>
        </w:rPr>
      </w:pPr>
      <w:r w:rsidRPr="004012AE">
        <w:rPr>
          <w:color w:val="000000"/>
          <w:szCs w:val="22"/>
        </w:rPr>
        <w:t xml:space="preserve">A transfusion administration set </w:t>
      </w:r>
      <w:r w:rsidR="00DA17CD">
        <w:rPr>
          <w:color w:val="000000"/>
          <w:szCs w:val="22"/>
        </w:rPr>
        <w:t xml:space="preserve">with </w:t>
      </w:r>
      <w:r w:rsidR="008C0E07">
        <w:rPr>
          <w:color w:val="000000"/>
          <w:szCs w:val="22"/>
        </w:rPr>
        <w:t xml:space="preserve">filter </w:t>
      </w:r>
      <w:r w:rsidRPr="004012AE">
        <w:rPr>
          <w:color w:val="000000"/>
          <w:szCs w:val="22"/>
        </w:rPr>
        <w:t>should be used.</w:t>
      </w:r>
      <w:r w:rsidR="0070702F">
        <w:rPr>
          <w:color w:val="000000"/>
          <w:szCs w:val="22"/>
        </w:rPr>
        <w:t xml:space="preserve">  O</w:t>
      </w:r>
      <w:r w:rsidR="0070702F" w:rsidRPr="0070702F">
        <w:rPr>
          <w:color w:val="000000"/>
          <w:szCs w:val="22"/>
        </w:rPr>
        <w:t>nly filters intended for use with transfusion sets should be used to prevent inadvertent removal of cells from the product</w:t>
      </w:r>
      <w:r w:rsidR="0070702F">
        <w:rPr>
          <w:color w:val="000000"/>
          <w:szCs w:val="22"/>
        </w:rPr>
        <w:t xml:space="preserve">. </w:t>
      </w:r>
    </w:p>
    <w:p w:rsidR="00996033" w:rsidRPr="004012AE" w:rsidRDefault="00996033" w:rsidP="00996033">
      <w:pPr>
        <w:rPr>
          <w:szCs w:val="22"/>
        </w:rPr>
      </w:pPr>
    </w:p>
    <w:p w:rsidR="00996033" w:rsidRPr="004012AE" w:rsidRDefault="00996033" w:rsidP="00996033">
      <w:pPr>
        <w:rPr>
          <w:szCs w:val="22"/>
        </w:rPr>
      </w:pPr>
      <w:r w:rsidRPr="004012AE">
        <w:rPr>
          <w:szCs w:val="22"/>
        </w:rPr>
        <w:t>The infusion rate should not exceed 5 m</w:t>
      </w:r>
      <w:r w:rsidR="00097273" w:rsidRPr="004012AE">
        <w:rPr>
          <w:szCs w:val="22"/>
        </w:rPr>
        <w:t>l</w:t>
      </w:r>
      <w:r w:rsidRPr="004012AE">
        <w:rPr>
          <w:szCs w:val="22"/>
        </w:rPr>
        <w:t>/kg/h. The period of administrati</w:t>
      </w:r>
      <w:r w:rsidR="00DF3145" w:rsidRPr="004012AE">
        <w:rPr>
          <w:szCs w:val="22"/>
        </w:rPr>
        <w:t>on is approximately 20</w:t>
      </w:r>
      <w:r w:rsidR="00293C13" w:rsidRPr="004012AE">
        <w:rPr>
          <w:szCs w:val="22"/>
        </w:rPr>
        <w:t> </w:t>
      </w:r>
      <w:r w:rsidR="00DF3145" w:rsidRPr="004012AE">
        <w:rPr>
          <w:szCs w:val="22"/>
        </w:rPr>
        <w:t>minutes</w:t>
      </w:r>
      <w:r w:rsidR="00A245BC" w:rsidRPr="004012AE">
        <w:rPr>
          <w:szCs w:val="22"/>
        </w:rPr>
        <w:t xml:space="preserve"> (see section 6.6)</w:t>
      </w:r>
      <w:r w:rsidR="00DF3145" w:rsidRPr="004012AE">
        <w:rPr>
          <w:szCs w:val="22"/>
        </w:rPr>
        <w:t>.</w:t>
      </w:r>
      <w:r w:rsidR="00EF1410">
        <w:rPr>
          <w:szCs w:val="22"/>
        </w:rPr>
        <w:t xml:space="preserve">  </w:t>
      </w:r>
      <w:r w:rsidR="00EF1410" w:rsidRPr="00BC53F8">
        <w:t xml:space="preserve">Following administration, a saline filled </w:t>
      </w:r>
      <w:r w:rsidR="00EF1410">
        <w:t xml:space="preserve">50 ml </w:t>
      </w:r>
      <w:r w:rsidR="00EF1410" w:rsidRPr="00BC53F8">
        <w:t xml:space="preserve">syringe </w:t>
      </w:r>
      <w:r w:rsidR="00EF1410">
        <w:t xml:space="preserve">should </w:t>
      </w:r>
      <w:r w:rsidR="00EF1410" w:rsidRPr="00BC53F8">
        <w:t xml:space="preserve">be </w:t>
      </w:r>
      <w:r w:rsidR="00EF1410">
        <w:t xml:space="preserve">used </w:t>
      </w:r>
      <w:r w:rsidR="00EF1410" w:rsidRPr="00BC53F8">
        <w:t>to flush the bag through.</w:t>
      </w:r>
    </w:p>
    <w:p w:rsidR="00E92680" w:rsidRPr="004012AE" w:rsidRDefault="00E92680" w:rsidP="00E92680">
      <w:pPr>
        <w:rPr>
          <w:i/>
          <w:szCs w:val="22"/>
          <w:u w:val="single"/>
        </w:rPr>
      </w:pPr>
    </w:p>
    <w:p w:rsidR="00E92680" w:rsidRPr="004012AE" w:rsidRDefault="00E92680" w:rsidP="00E92680">
      <w:pPr>
        <w:rPr>
          <w:i/>
          <w:szCs w:val="22"/>
          <w:u w:val="single"/>
        </w:rPr>
      </w:pPr>
      <w:r w:rsidRPr="004012AE">
        <w:rPr>
          <w:i/>
          <w:szCs w:val="22"/>
          <w:u w:val="single"/>
        </w:rPr>
        <w:t>Precautions to be taken before manipulating or administering the product</w:t>
      </w:r>
    </w:p>
    <w:p w:rsidR="00E92680" w:rsidRPr="004012AE" w:rsidRDefault="00E92680" w:rsidP="00E92680">
      <w:pPr>
        <w:rPr>
          <w:szCs w:val="22"/>
          <w:u w:val="single"/>
        </w:rPr>
      </w:pPr>
    </w:p>
    <w:p w:rsidR="00E92680" w:rsidRPr="004012AE" w:rsidRDefault="00E92680" w:rsidP="00E92680">
      <w:pPr>
        <w:rPr>
          <w:rFonts w:eastAsia="MS Mincho"/>
        </w:rPr>
      </w:pPr>
      <w:r w:rsidRPr="004012AE">
        <w:rPr>
          <w:rFonts w:eastAsia="MS Mincho"/>
        </w:rPr>
        <w:t>This medicinal product contains genetically-modified cells. Local biosafety guidelines applicable for such products should be followed (see section 6.6).</w:t>
      </w:r>
    </w:p>
    <w:p w:rsidR="00E92680" w:rsidRPr="004012AE" w:rsidRDefault="00E92680" w:rsidP="00E92680">
      <w:pPr>
        <w:rPr>
          <w:rFonts w:eastAsia="MS Mincho"/>
        </w:rPr>
      </w:pPr>
    </w:p>
    <w:p w:rsidR="00996033" w:rsidRPr="004012AE" w:rsidRDefault="00E92680" w:rsidP="00996033">
      <w:pPr>
        <w:rPr>
          <w:i/>
          <w:szCs w:val="22"/>
        </w:rPr>
      </w:pPr>
      <w:r w:rsidRPr="004012AE">
        <w:rPr>
          <w:rFonts w:eastAsia="MS Mincho"/>
        </w:rPr>
        <w:t>Strimvelis is not tested for transmissible infectious agents. Healthcare professionals handling Strimvelis should therefore take appropriate precautions to avoid potential transmission of infectious diseases.</w:t>
      </w:r>
    </w:p>
    <w:p w:rsidR="00E1709A" w:rsidRPr="004012AE" w:rsidRDefault="00E1709A" w:rsidP="00E1709A">
      <w:pPr>
        <w:rPr>
          <w:szCs w:val="22"/>
        </w:rPr>
      </w:pPr>
    </w:p>
    <w:p w:rsidR="00E1709A" w:rsidRPr="004012AE" w:rsidRDefault="00E1709A" w:rsidP="00E1709A">
      <w:pPr>
        <w:ind w:left="567" w:hanging="567"/>
        <w:rPr>
          <w:szCs w:val="22"/>
        </w:rPr>
      </w:pPr>
      <w:r w:rsidRPr="004012AE">
        <w:rPr>
          <w:b/>
          <w:szCs w:val="22"/>
        </w:rPr>
        <w:t>4.3</w:t>
      </w:r>
      <w:r w:rsidRPr="004012AE">
        <w:rPr>
          <w:b/>
          <w:szCs w:val="22"/>
        </w:rPr>
        <w:tab/>
        <w:t>Contraindications</w:t>
      </w:r>
    </w:p>
    <w:p w:rsidR="00E1709A" w:rsidRPr="004012AE" w:rsidRDefault="00E1709A" w:rsidP="00E1709A">
      <w:pPr>
        <w:rPr>
          <w:szCs w:val="22"/>
        </w:rPr>
      </w:pPr>
    </w:p>
    <w:p w:rsidR="00E1709A" w:rsidRPr="004012AE" w:rsidRDefault="00E1709A" w:rsidP="00D51EF1">
      <w:pPr>
        <w:pStyle w:val="Default"/>
        <w:rPr>
          <w:rFonts w:eastAsia="SimSun"/>
          <w:sz w:val="22"/>
          <w:szCs w:val="22"/>
          <w:lang w:eastAsia="en-GB"/>
        </w:rPr>
      </w:pPr>
      <w:r w:rsidRPr="004012AE">
        <w:rPr>
          <w:sz w:val="22"/>
          <w:szCs w:val="22"/>
        </w:rPr>
        <w:t>Hypersensi</w:t>
      </w:r>
      <w:r w:rsidR="007C2963" w:rsidRPr="004012AE">
        <w:rPr>
          <w:sz w:val="22"/>
          <w:szCs w:val="22"/>
        </w:rPr>
        <w:t xml:space="preserve">tivity to the </w:t>
      </w:r>
      <w:r w:rsidR="005163A8" w:rsidRPr="004012AE">
        <w:rPr>
          <w:sz w:val="22"/>
          <w:szCs w:val="22"/>
        </w:rPr>
        <w:t xml:space="preserve">product </w:t>
      </w:r>
      <w:r w:rsidRPr="004012AE">
        <w:rPr>
          <w:sz w:val="22"/>
          <w:szCs w:val="22"/>
        </w:rPr>
        <w:t>or to any of the excipients listed in s</w:t>
      </w:r>
      <w:r w:rsidR="00DF3145" w:rsidRPr="004012AE">
        <w:rPr>
          <w:sz w:val="22"/>
          <w:szCs w:val="22"/>
        </w:rPr>
        <w:t>ection 6.1.</w:t>
      </w:r>
    </w:p>
    <w:p w:rsidR="00E1709A" w:rsidRPr="004012AE" w:rsidRDefault="00E1709A" w:rsidP="00D51EF1">
      <w:pPr>
        <w:rPr>
          <w:szCs w:val="22"/>
        </w:rPr>
      </w:pPr>
    </w:p>
    <w:p w:rsidR="00E1709A" w:rsidRPr="004012AE" w:rsidRDefault="00E1709A" w:rsidP="00D51EF1">
      <w:pPr>
        <w:rPr>
          <w:szCs w:val="22"/>
        </w:rPr>
      </w:pPr>
      <w:r w:rsidRPr="004012AE">
        <w:rPr>
          <w:szCs w:val="22"/>
        </w:rPr>
        <w:t xml:space="preserve">Current or previous history of </w:t>
      </w:r>
      <w:r w:rsidR="00937ADD" w:rsidRPr="004012AE">
        <w:rPr>
          <w:szCs w:val="22"/>
        </w:rPr>
        <w:t>leuk</w:t>
      </w:r>
      <w:r w:rsidR="00A2370A" w:rsidRPr="004012AE">
        <w:rPr>
          <w:szCs w:val="22"/>
        </w:rPr>
        <w:t>a</w:t>
      </w:r>
      <w:r w:rsidR="00937ADD" w:rsidRPr="004012AE">
        <w:rPr>
          <w:szCs w:val="22"/>
        </w:rPr>
        <w:t>emia or myelodysplasia.</w:t>
      </w:r>
    </w:p>
    <w:p w:rsidR="00E1709A" w:rsidRPr="004012AE" w:rsidRDefault="00E1709A" w:rsidP="00D51EF1">
      <w:pPr>
        <w:rPr>
          <w:szCs w:val="22"/>
        </w:rPr>
      </w:pPr>
    </w:p>
    <w:p w:rsidR="00E1709A" w:rsidRPr="004012AE" w:rsidRDefault="00C71086" w:rsidP="00D51EF1">
      <w:pPr>
        <w:rPr>
          <w:szCs w:val="22"/>
        </w:rPr>
      </w:pPr>
      <w:r w:rsidRPr="004012AE">
        <w:rPr>
          <w:szCs w:val="22"/>
        </w:rPr>
        <w:t xml:space="preserve">Positive test for human immunodeficiency virus (HIV) or </w:t>
      </w:r>
      <w:r w:rsidR="003A7FF4">
        <w:rPr>
          <w:szCs w:val="22"/>
        </w:rPr>
        <w:t xml:space="preserve">presence of </w:t>
      </w:r>
      <w:r w:rsidRPr="004012AE">
        <w:rPr>
          <w:szCs w:val="22"/>
        </w:rPr>
        <w:t xml:space="preserve">any other </w:t>
      </w:r>
      <w:r w:rsidR="003A7FF4" w:rsidRPr="003A7FF4">
        <w:rPr>
          <w:szCs w:val="22"/>
        </w:rPr>
        <w:t xml:space="preserve">transmissible </w:t>
      </w:r>
      <w:r w:rsidR="00411043">
        <w:rPr>
          <w:szCs w:val="22"/>
        </w:rPr>
        <w:t xml:space="preserve">infectious </w:t>
      </w:r>
      <w:r w:rsidRPr="004012AE">
        <w:rPr>
          <w:szCs w:val="22"/>
        </w:rPr>
        <w:t>agent listed in the current EU Cell and Tissue Directive</w:t>
      </w:r>
      <w:r w:rsidR="003A7FF4" w:rsidRPr="003A7FF4">
        <w:t xml:space="preserve"> </w:t>
      </w:r>
      <w:r w:rsidR="003A7FF4" w:rsidRPr="003A7FF4">
        <w:rPr>
          <w:szCs w:val="22"/>
        </w:rPr>
        <w:t>prior to bone marrow harvest</w:t>
      </w:r>
      <w:r w:rsidR="00DF3145" w:rsidRPr="004012AE">
        <w:rPr>
          <w:szCs w:val="22"/>
        </w:rPr>
        <w:t>.</w:t>
      </w:r>
    </w:p>
    <w:p w:rsidR="00C71086" w:rsidRPr="004012AE" w:rsidRDefault="00C71086" w:rsidP="00D51EF1">
      <w:pPr>
        <w:rPr>
          <w:szCs w:val="22"/>
        </w:rPr>
      </w:pPr>
    </w:p>
    <w:p w:rsidR="00F50885" w:rsidRPr="004012AE" w:rsidRDefault="00E1709A" w:rsidP="00D51EF1">
      <w:pPr>
        <w:rPr>
          <w:szCs w:val="22"/>
        </w:rPr>
      </w:pPr>
      <w:r w:rsidRPr="004012AE">
        <w:rPr>
          <w:szCs w:val="22"/>
        </w:rPr>
        <w:t>History of previous gene therapy.</w:t>
      </w:r>
    </w:p>
    <w:p w:rsidR="00624ACE" w:rsidRPr="004012AE" w:rsidRDefault="00624ACE" w:rsidP="006B4557">
      <w:pPr>
        <w:rPr>
          <w:szCs w:val="22"/>
        </w:rPr>
      </w:pPr>
    </w:p>
    <w:p w:rsidR="00812D16" w:rsidRPr="004012AE" w:rsidRDefault="00812D16" w:rsidP="006B4557">
      <w:pPr>
        <w:ind w:left="567" w:hanging="567"/>
        <w:rPr>
          <w:b/>
          <w:szCs w:val="22"/>
        </w:rPr>
      </w:pPr>
      <w:r w:rsidRPr="004012AE">
        <w:rPr>
          <w:b/>
          <w:szCs w:val="22"/>
        </w:rPr>
        <w:t>4.4</w:t>
      </w:r>
      <w:r w:rsidRPr="004012AE">
        <w:rPr>
          <w:b/>
          <w:szCs w:val="22"/>
        </w:rPr>
        <w:tab/>
        <w:t>Special warnings and precautions for use</w:t>
      </w:r>
    </w:p>
    <w:p w:rsidR="00342EEA" w:rsidRPr="004012AE" w:rsidRDefault="00342EEA" w:rsidP="006B4557">
      <w:pPr>
        <w:ind w:left="567" w:hanging="567"/>
        <w:rPr>
          <w:b/>
          <w:szCs w:val="22"/>
        </w:rPr>
      </w:pPr>
    </w:p>
    <w:p w:rsidR="00342EEA" w:rsidRPr="004012AE" w:rsidRDefault="00342EEA" w:rsidP="00342EEA">
      <w:pPr>
        <w:rPr>
          <w:szCs w:val="22"/>
        </w:rPr>
      </w:pPr>
      <w:r w:rsidRPr="004012AE">
        <w:rPr>
          <w:szCs w:val="22"/>
        </w:rPr>
        <w:t xml:space="preserve">Strimvelis is intended solely for autologous use and should never be administered to any </w:t>
      </w:r>
      <w:r w:rsidRPr="00A20800">
        <w:rPr>
          <w:szCs w:val="22"/>
        </w:rPr>
        <w:t>patient</w:t>
      </w:r>
      <w:r w:rsidRPr="004012AE">
        <w:rPr>
          <w:szCs w:val="22"/>
        </w:rPr>
        <w:t xml:space="preserve"> other than</w:t>
      </w:r>
      <w:r w:rsidR="002D696A" w:rsidRPr="004012AE">
        <w:rPr>
          <w:szCs w:val="22"/>
        </w:rPr>
        <w:t xml:space="preserve"> the original CD34</w:t>
      </w:r>
      <w:r w:rsidR="002D696A" w:rsidRPr="00456A9C">
        <w:rPr>
          <w:szCs w:val="22"/>
          <w:vertAlign w:val="superscript"/>
        </w:rPr>
        <w:t>+</w:t>
      </w:r>
      <w:r w:rsidR="002D696A" w:rsidRPr="004012AE">
        <w:rPr>
          <w:szCs w:val="22"/>
        </w:rPr>
        <w:t xml:space="preserve"> cell donor.</w:t>
      </w:r>
    </w:p>
    <w:p w:rsidR="00B61CD3" w:rsidRPr="004012AE" w:rsidRDefault="00B61CD3" w:rsidP="006B4557">
      <w:pPr>
        <w:ind w:left="567" w:hanging="567"/>
        <w:rPr>
          <w:b/>
          <w:szCs w:val="22"/>
        </w:rPr>
      </w:pPr>
    </w:p>
    <w:p w:rsidR="00097273" w:rsidRPr="004012AE" w:rsidRDefault="00097273" w:rsidP="00097273">
      <w:pPr>
        <w:rPr>
          <w:color w:val="000000"/>
          <w:szCs w:val="22"/>
        </w:rPr>
      </w:pPr>
      <w:r w:rsidRPr="004012AE">
        <w:rPr>
          <w:szCs w:val="22"/>
        </w:rPr>
        <w:t xml:space="preserve">In some cases the </w:t>
      </w:r>
      <w:r w:rsidRPr="00A20800">
        <w:rPr>
          <w:szCs w:val="22"/>
        </w:rPr>
        <w:t>patient</w:t>
      </w:r>
      <w:r w:rsidRPr="004012AE">
        <w:rPr>
          <w:szCs w:val="22"/>
        </w:rPr>
        <w:t xml:space="preserve"> may be unable to receive Strimvelis because </w:t>
      </w:r>
      <w:r w:rsidR="00C71086" w:rsidRPr="004012AE">
        <w:rPr>
          <w:szCs w:val="22"/>
        </w:rPr>
        <w:t xml:space="preserve">of </w:t>
      </w:r>
      <w:r w:rsidRPr="004012AE">
        <w:rPr>
          <w:szCs w:val="22"/>
        </w:rPr>
        <w:t xml:space="preserve">manufacturing issues. </w:t>
      </w:r>
      <w:r w:rsidRPr="004012AE">
        <w:rPr>
          <w:color w:val="000000"/>
          <w:szCs w:val="22"/>
        </w:rPr>
        <w:t xml:space="preserve">After notification, the treating physician may need to modify the treatment program of the </w:t>
      </w:r>
      <w:r w:rsidRPr="00A20800">
        <w:rPr>
          <w:color w:val="000000"/>
          <w:szCs w:val="22"/>
        </w:rPr>
        <w:t>patient</w:t>
      </w:r>
      <w:r w:rsidRPr="004012AE">
        <w:rPr>
          <w:color w:val="000000"/>
          <w:szCs w:val="22"/>
        </w:rPr>
        <w:t xml:space="preserve"> accordingly (i.e. terminating the busulfan conditioning and/or administration of the stem cell back up treatment if appropriate).</w:t>
      </w:r>
    </w:p>
    <w:p w:rsidR="007A3209" w:rsidRPr="004012AE" w:rsidRDefault="007A3209" w:rsidP="00F44FA2">
      <w:pPr>
        <w:rPr>
          <w:szCs w:val="22"/>
        </w:rPr>
      </w:pPr>
    </w:p>
    <w:p w:rsidR="00C71086" w:rsidRPr="004012AE" w:rsidRDefault="003317D7" w:rsidP="00CF62BC">
      <w:pPr>
        <w:tabs>
          <w:tab w:val="left" w:pos="4032"/>
        </w:tabs>
        <w:rPr>
          <w:szCs w:val="22"/>
        </w:rPr>
      </w:pPr>
      <w:r w:rsidRPr="004012AE">
        <w:rPr>
          <w:color w:val="000000"/>
          <w:szCs w:val="22"/>
        </w:rPr>
        <w:t>S</w:t>
      </w:r>
      <w:r w:rsidR="00AA5365" w:rsidRPr="004012AE">
        <w:rPr>
          <w:color w:val="000000"/>
          <w:szCs w:val="22"/>
        </w:rPr>
        <w:t xml:space="preserve">tage two </w:t>
      </w:r>
      <w:r w:rsidRPr="004012AE">
        <w:rPr>
          <w:color w:val="000000"/>
          <w:szCs w:val="22"/>
        </w:rPr>
        <w:t xml:space="preserve">quality control results will only be available after the product has been infused.  If clinically relevant quality </w:t>
      </w:r>
      <w:r w:rsidR="00033210" w:rsidRPr="004012AE">
        <w:rPr>
          <w:color w:val="000000"/>
          <w:szCs w:val="22"/>
        </w:rPr>
        <w:t>issues</w:t>
      </w:r>
      <w:r w:rsidR="00817CEB" w:rsidRPr="004012AE">
        <w:rPr>
          <w:color w:val="000000"/>
          <w:szCs w:val="22"/>
        </w:rPr>
        <w:t xml:space="preserve">, </w:t>
      </w:r>
      <w:r w:rsidR="00817CEB" w:rsidRPr="00B75B3E">
        <w:rPr>
          <w:color w:val="000000"/>
          <w:szCs w:val="22"/>
        </w:rPr>
        <w:t>such as out of specification results</w:t>
      </w:r>
      <w:r w:rsidR="00817CEB" w:rsidRPr="004012AE">
        <w:rPr>
          <w:color w:val="000000"/>
          <w:szCs w:val="22"/>
        </w:rPr>
        <w:t>,</w:t>
      </w:r>
      <w:r w:rsidR="00033210" w:rsidRPr="004012AE">
        <w:rPr>
          <w:color w:val="000000"/>
          <w:szCs w:val="22"/>
        </w:rPr>
        <w:t xml:space="preserve"> </w:t>
      </w:r>
      <w:r w:rsidRPr="004012AE">
        <w:rPr>
          <w:color w:val="000000"/>
          <w:szCs w:val="22"/>
        </w:rPr>
        <w:t xml:space="preserve">are identified after Strimvelis has been infused, the treating physician will be notified.  The physician should monitor and/or treat the </w:t>
      </w:r>
      <w:r w:rsidRPr="00A20800">
        <w:rPr>
          <w:color w:val="000000"/>
          <w:szCs w:val="22"/>
        </w:rPr>
        <w:t>patient</w:t>
      </w:r>
      <w:r w:rsidRPr="004012AE">
        <w:rPr>
          <w:color w:val="000000"/>
          <w:szCs w:val="22"/>
        </w:rPr>
        <w:t xml:space="preserve"> as appropriate.</w:t>
      </w:r>
      <w:r w:rsidR="00C71086" w:rsidRPr="004012AE">
        <w:rPr>
          <w:szCs w:val="22"/>
        </w:rPr>
        <w:t xml:space="preserve"> </w:t>
      </w:r>
    </w:p>
    <w:p w:rsidR="00C71086" w:rsidRPr="004012AE" w:rsidRDefault="00C71086" w:rsidP="00C71086">
      <w:pPr>
        <w:rPr>
          <w:szCs w:val="22"/>
        </w:rPr>
      </w:pPr>
    </w:p>
    <w:p w:rsidR="003317D7" w:rsidRPr="004012AE" w:rsidRDefault="00C71086" w:rsidP="00C71086">
      <w:pPr>
        <w:rPr>
          <w:szCs w:val="22"/>
        </w:rPr>
      </w:pPr>
      <w:r w:rsidRPr="004012AE">
        <w:rPr>
          <w:szCs w:val="22"/>
        </w:rPr>
        <w:t xml:space="preserve">Strimvelis should be used with caution in </w:t>
      </w:r>
      <w:r w:rsidRPr="00A20800">
        <w:rPr>
          <w:szCs w:val="22"/>
        </w:rPr>
        <w:t>patient</w:t>
      </w:r>
      <w:r w:rsidRPr="004012AE">
        <w:rPr>
          <w:szCs w:val="22"/>
        </w:rPr>
        <w:t>s older than 6 years and 1 month and younger than 6 months as there are no data from clinical trials in these age ranges.</w:t>
      </w:r>
      <w:r w:rsidR="00C112CF" w:rsidRPr="00C112CF">
        <w:rPr>
          <w:color w:val="365F91"/>
        </w:rPr>
        <w:t xml:space="preserve"> </w:t>
      </w:r>
      <w:r w:rsidR="00C112CF" w:rsidRPr="00B75B3E">
        <w:rPr>
          <w:szCs w:val="22"/>
        </w:rPr>
        <w:t xml:space="preserve">Older </w:t>
      </w:r>
      <w:r w:rsidR="00C112CF" w:rsidRPr="00A20800">
        <w:rPr>
          <w:szCs w:val="22"/>
        </w:rPr>
        <w:t>patient</w:t>
      </w:r>
      <w:r w:rsidR="00C112CF" w:rsidRPr="00B75B3E">
        <w:rPr>
          <w:szCs w:val="22"/>
        </w:rPr>
        <w:t>s are typically less able to donate high numbers of CD34</w:t>
      </w:r>
      <w:r w:rsidR="00C112CF" w:rsidRPr="00456A9C">
        <w:rPr>
          <w:szCs w:val="22"/>
          <w:vertAlign w:val="superscript"/>
        </w:rPr>
        <w:t>+</w:t>
      </w:r>
      <w:r w:rsidR="00C112CF" w:rsidRPr="00B75B3E">
        <w:rPr>
          <w:szCs w:val="22"/>
        </w:rPr>
        <w:t xml:space="preserve"> cells which may mean that olde</w:t>
      </w:r>
      <w:r w:rsidR="008222D0" w:rsidRPr="00B75B3E">
        <w:rPr>
          <w:szCs w:val="22"/>
        </w:rPr>
        <w:t xml:space="preserve">r </w:t>
      </w:r>
      <w:r w:rsidR="008222D0" w:rsidRPr="00A20800">
        <w:rPr>
          <w:szCs w:val="22"/>
        </w:rPr>
        <w:t>patient</w:t>
      </w:r>
      <w:r w:rsidR="008222D0" w:rsidRPr="00B75B3E">
        <w:rPr>
          <w:szCs w:val="22"/>
        </w:rPr>
        <w:t xml:space="preserve">s cannot be treated.  </w:t>
      </w:r>
      <w:r w:rsidR="00C112CF" w:rsidRPr="00B75B3E">
        <w:rPr>
          <w:szCs w:val="22"/>
        </w:rPr>
        <w:t>Successful generation of T cells after S</w:t>
      </w:r>
      <w:r w:rsidR="00F65C56">
        <w:rPr>
          <w:szCs w:val="22"/>
        </w:rPr>
        <w:t>trimvelis</w:t>
      </w:r>
      <w:r w:rsidR="00C112CF" w:rsidRPr="00B75B3E">
        <w:rPr>
          <w:szCs w:val="22"/>
        </w:rPr>
        <w:t xml:space="preserve"> is also likely to be affected by residual thymic function which can become impaired in older children.  Use of S</w:t>
      </w:r>
      <w:r w:rsidR="00F65C56">
        <w:rPr>
          <w:szCs w:val="22"/>
        </w:rPr>
        <w:t>trimvelis</w:t>
      </w:r>
      <w:r w:rsidR="00C112CF" w:rsidRPr="00B75B3E">
        <w:rPr>
          <w:szCs w:val="22"/>
        </w:rPr>
        <w:t xml:space="preserve"> in </w:t>
      </w:r>
      <w:r w:rsidR="00C112CF" w:rsidRPr="00A20800">
        <w:rPr>
          <w:szCs w:val="22"/>
        </w:rPr>
        <w:t>patient</w:t>
      </w:r>
      <w:r w:rsidR="00C112CF" w:rsidRPr="00B75B3E">
        <w:rPr>
          <w:szCs w:val="22"/>
        </w:rPr>
        <w:t>s old</w:t>
      </w:r>
      <w:r w:rsidR="00B75B3E">
        <w:rPr>
          <w:szCs w:val="22"/>
        </w:rPr>
        <w:t>er than those previously studied</w:t>
      </w:r>
      <w:r w:rsidR="00C112CF" w:rsidRPr="00B75B3E">
        <w:rPr>
          <w:szCs w:val="22"/>
        </w:rPr>
        <w:t xml:space="preserve"> should be carefully considered and reserved only for occasions where all other reasonable treatment options have been exhausted.</w:t>
      </w:r>
    </w:p>
    <w:p w:rsidR="007C2963" w:rsidRPr="004012AE" w:rsidRDefault="007C2963" w:rsidP="00C71086">
      <w:pPr>
        <w:rPr>
          <w:szCs w:val="22"/>
        </w:rPr>
      </w:pPr>
    </w:p>
    <w:p w:rsidR="003A7FF4" w:rsidRDefault="003A7FF4" w:rsidP="00C71086">
      <w:pPr>
        <w:rPr>
          <w:szCs w:val="22"/>
        </w:rPr>
      </w:pPr>
      <w:r w:rsidRPr="003A7FF4">
        <w:rPr>
          <w:szCs w:val="22"/>
        </w:rPr>
        <w:t>Patients who have previously tested positive for hepatitis C can be treated with S</w:t>
      </w:r>
      <w:r w:rsidR="00566F6C">
        <w:rPr>
          <w:szCs w:val="22"/>
        </w:rPr>
        <w:t>trimvelis</w:t>
      </w:r>
      <w:r w:rsidRPr="003A7FF4">
        <w:rPr>
          <w:szCs w:val="22"/>
        </w:rPr>
        <w:t>, provided they demon</w:t>
      </w:r>
      <w:r w:rsidR="00411043">
        <w:rPr>
          <w:szCs w:val="22"/>
        </w:rPr>
        <w:t xml:space="preserve">strate absence of ongoing infection </w:t>
      </w:r>
      <w:r w:rsidRPr="003A7FF4">
        <w:rPr>
          <w:szCs w:val="22"/>
        </w:rPr>
        <w:t>using a</w:t>
      </w:r>
      <w:r w:rsidR="00411043">
        <w:rPr>
          <w:szCs w:val="22"/>
        </w:rPr>
        <w:t xml:space="preserve"> </w:t>
      </w:r>
      <w:r w:rsidRPr="003A7FF4">
        <w:rPr>
          <w:szCs w:val="22"/>
        </w:rPr>
        <w:t>n</w:t>
      </w:r>
      <w:r w:rsidR="00411043">
        <w:rPr>
          <w:szCs w:val="22"/>
        </w:rPr>
        <w:t xml:space="preserve">ucleic acid test </w:t>
      </w:r>
      <w:r w:rsidRPr="003A7FF4">
        <w:rPr>
          <w:szCs w:val="22"/>
        </w:rPr>
        <w:t xml:space="preserve">with a limit of quantification of </w:t>
      </w:r>
      <w:r w:rsidR="00411043">
        <w:rPr>
          <w:szCs w:val="22"/>
        </w:rPr>
        <w:sym w:font="Symbol" w:char="F0A3"/>
      </w:r>
      <w:r w:rsidRPr="003A7FF4">
        <w:rPr>
          <w:szCs w:val="22"/>
        </w:rPr>
        <w:t xml:space="preserve">15 international units/ml. Negative test results </w:t>
      </w:r>
      <w:r w:rsidR="00566F6C">
        <w:rPr>
          <w:szCs w:val="22"/>
        </w:rPr>
        <w:t>ar</w:t>
      </w:r>
      <w:r w:rsidRPr="003A7FF4">
        <w:rPr>
          <w:szCs w:val="22"/>
        </w:rPr>
        <w:t xml:space="preserve">e required on at least 3 sequential occasions over a period of </w:t>
      </w:r>
      <w:r w:rsidR="00566F6C">
        <w:rPr>
          <w:szCs w:val="22"/>
        </w:rPr>
        <w:t xml:space="preserve">at least </w:t>
      </w:r>
      <w:r w:rsidRPr="003A7FF4">
        <w:rPr>
          <w:szCs w:val="22"/>
        </w:rPr>
        <w:t xml:space="preserve">4 weeks, </w:t>
      </w:r>
      <w:r w:rsidR="00566F6C">
        <w:rPr>
          <w:szCs w:val="22"/>
        </w:rPr>
        <w:t>after</w:t>
      </w:r>
      <w:r w:rsidRPr="003A7FF4">
        <w:rPr>
          <w:szCs w:val="22"/>
        </w:rPr>
        <w:t xml:space="preserve"> complet</w:t>
      </w:r>
      <w:r w:rsidR="00566F6C">
        <w:rPr>
          <w:szCs w:val="22"/>
        </w:rPr>
        <w:t>ion of treatment for</w:t>
      </w:r>
      <w:r w:rsidR="00566F6C" w:rsidRPr="00566F6C">
        <w:rPr>
          <w:szCs w:val="22"/>
        </w:rPr>
        <w:t xml:space="preserve"> </w:t>
      </w:r>
      <w:r w:rsidR="00566F6C" w:rsidRPr="003A7FF4">
        <w:rPr>
          <w:szCs w:val="22"/>
        </w:rPr>
        <w:t>hepatitis C</w:t>
      </w:r>
      <w:r w:rsidRPr="003A7FF4">
        <w:rPr>
          <w:szCs w:val="22"/>
        </w:rPr>
        <w:t>, with the final test conducted no more than 3 days prior to cell harvest.</w:t>
      </w:r>
    </w:p>
    <w:p w:rsidR="007C500E" w:rsidRDefault="007C500E" w:rsidP="00C71086">
      <w:pPr>
        <w:rPr>
          <w:szCs w:val="22"/>
        </w:rPr>
      </w:pPr>
    </w:p>
    <w:p w:rsidR="007C2963" w:rsidRPr="004012AE" w:rsidRDefault="007C2963" w:rsidP="00C71086">
      <w:pPr>
        <w:rPr>
          <w:szCs w:val="22"/>
        </w:rPr>
      </w:pPr>
      <w:r w:rsidRPr="004012AE">
        <w:rPr>
          <w:szCs w:val="22"/>
        </w:rPr>
        <w:t xml:space="preserve">Strimvelis should be used with caution in </w:t>
      </w:r>
      <w:r w:rsidRPr="00A20800">
        <w:rPr>
          <w:szCs w:val="22"/>
        </w:rPr>
        <w:t>patient</w:t>
      </w:r>
      <w:r w:rsidRPr="004012AE">
        <w:rPr>
          <w:szCs w:val="22"/>
        </w:rPr>
        <w:t>s with hypersensitivity to aminoglycosides or bovine serum albumin.</w:t>
      </w:r>
    </w:p>
    <w:p w:rsidR="00C71086" w:rsidRPr="004012AE" w:rsidRDefault="00C71086" w:rsidP="00C71086">
      <w:pPr>
        <w:rPr>
          <w:szCs w:val="22"/>
        </w:rPr>
      </w:pPr>
    </w:p>
    <w:p w:rsidR="00097273" w:rsidRPr="008A12AD" w:rsidRDefault="00E54DC7" w:rsidP="00097273">
      <w:pPr>
        <w:rPr>
          <w:i/>
          <w:szCs w:val="22"/>
        </w:rPr>
      </w:pPr>
      <w:r w:rsidRPr="00BD7DDB">
        <w:rPr>
          <w:szCs w:val="22"/>
        </w:rPr>
        <w:lastRenderedPageBreak/>
        <w:t>N</w:t>
      </w:r>
      <w:r w:rsidR="00097273" w:rsidRPr="00BD7DDB">
        <w:rPr>
          <w:szCs w:val="22"/>
        </w:rPr>
        <w:t>o cases of leuk</w:t>
      </w:r>
      <w:r w:rsidR="00A2370A" w:rsidRPr="00BD7DDB">
        <w:rPr>
          <w:szCs w:val="22"/>
        </w:rPr>
        <w:t>a</w:t>
      </w:r>
      <w:r w:rsidR="00097273" w:rsidRPr="00BD7DDB">
        <w:rPr>
          <w:szCs w:val="22"/>
        </w:rPr>
        <w:t xml:space="preserve">emia or myelodysplasia have been reported </w:t>
      </w:r>
      <w:r w:rsidR="005F5399" w:rsidRPr="00BD7DDB">
        <w:rPr>
          <w:szCs w:val="22"/>
        </w:rPr>
        <w:t xml:space="preserve">following </w:t>
      </w:r>
      <w:r w:rsidR="005F5399">
        <w:rPr>
          <w:szCs w:val="22"/>
        </w:rPr>
        <w:t>treatment with Strimvelis</w:t>
      </w:r>
      <w:r w:rsidRPr="00BD7DDB">
        <w:rPr>
          <w:szCs w:val="22"/>
        </w:rPr>
        <w:t>.</w:t>
      </w:r>
      <w:r w:rsidR="00097273" w:rsidRPr="00BD7DDB">
        <w:rPr>
          <w:szCs w:val="22"/>
        </w:rPr>
        <w:t xml:space="preserve"> </w:t>
      </w:r>
      <w:r w:rsidRPr="00BD7DDB">
        <w:rPr>
          <w:szCs w:val="22"/>
        </w:rPr>
        <w:t xml:space="preserve">However, </w:t>
      </w:r>
      <w:r w:rsidR="0006151F" w:rsidRPr="00BD7DDB">
        <w:rPr>
          <w:szCs w:val="22"/>
        </w:rPr>
        <w:t>vector</w:t>
      </w:r>
      <w:r w:rsidR="00D62384" w:rsidRPr="00BD7DDB">
        <w:rPr>
          <w:szCs w:val="22"/>
        </w:rPr>
        <w:t xml:space="preserve"> insertion</w:t>
      </w:r>
      <w:r w:rsidR="005F5399">
        <w:rPr>
          <w:szCs w:val="22"/>
        </w:rPr>
        <w:t>s</w:t>
      </w:r>
      <w:r w:rsidR="00D62384" w:rsidRPr="00BD7DDB">
        <w:rPr>
          <w:szCs w:val="22"/>
        </w:rPr>
        <w:t xml:space="preserve"> into </w:t>
      </w:r>
      <w:r w:rsidR="0006151F" w:rsidRPr="00BD7DDB">
        <w:rPr>
          <w:szCs w:val="22"/>
        </w:rPr>
        <w:t xml:space="preserve">chromosomal </w:t>
      </w:r>
      <w:r w:rsidR="00D62384" w:rsidRPr="00BD7DDB">
        <w:rPr>
          <w:szCs w:val="22"/>
        </w:rPr>
        <w:t>regions</w:t>
      </w:r>
      <w:r w:rsidRPr="00BD7DDB">
        <w:rPr>
          <w:szCs w:val="22"/>
        </w:rPr>
        <w:t xml:space="preserve"> previously associated with leuk</w:t>
      </w:r>
      <w:r w:rsidR="0073045D" w:rsidRPr="00BD7DDB">
        <w:rPr>
          <w:szCs w:val="22"/>
        </w:rPr>
        <w:t>a</w:t>
      </w:r>
      <w:r w:rsidRPr="00BD7DDB">
        <w:rPr>
          <w:szCs w:val="22"/>
        </w:rPr>
        <w:t>emia in comparable trials</w:t>
      </w:r>
      <w:r w:rsidR="00D62384" w:rsidRPr="00BD7DDB">
        <w:rPr>
          <w:szCs w:val="22"/>
        </w:rPr>
        <w:t xml:space="preserve"> </w:t>
      </w:r>
      <w:r w:rsidR="0006151F" w:rsidRPr="00BD7DDB">
        <w:rPr>
          <w:szCs w:val="22"/>
        </w:rPr>
        <w:t>of gene therapy in Wis</w:t>
      </w:r>
      <w:r w:rsidR="00566F6C">
        <w:rPr>
          <w:szCs w:val="22"/>
        </w:rPr>
        <w:t>k</w:t>
      </w:r>
      <w:r w:rsidR="0006151F" w:rsidRPr="00BD7DDB">
        <w:rPr>
          <w:szCs w:val="22"/>
        </w:rPr>
        <w:t>ott Aldrich Syndrome, X-SCID and Chronic Granulomat</w:t>
      </w:r>
      <w:r w:rsidR="005771F0">
        <w:rPr>
          <w:szCs w:val="22"/>
        </w:rPr>
        <w:t>o</w:t>
      </w:r>
      <w:r w:rsidR="0006151F" w:rsidRPr="00BD7DDB">
        <w:rPr>
          <w:szCs w:val="22"/>
        </w:rPr>
        <w:t xml:space="preserve">us Disease </w:t>
      </w:r>
      <w:r w:rsidR="005F2FD9" w:rsidRPr="00BD7DDB">
        <w:rPr>
          <w:szCs w:val="22"/>
        </w:rPr>
        <w:t>ha</w:t>
      </w:r>
      <w:r w:rsidR="005F5399">
        <w:rPr>
          <w:szCs w:val="22"/>
        </w:rPr>
        <w:t>ve</w:t>
      </w:r>
      <w:r w:rsidR="005F2FD9" w:rsidRPr="00BD7DDB">
        <w:rPr>
          <w:szCs w:val="22"/>
        </w:rPr>
        <w:t xml:space="preserve"> </w:t>
      </w:r>
      <w:r w:rsidR="00D62384" w:rsidRPr="00BD7DDB">
        <w:rPr>
          <w:szCs w:val="22"/>
        </w:rPr>
        <w:t>been documented</w:t>
      </w:r>
      <w:r w:rsidR="00964BBC">
        <w:rPr>
          <w:szCs w:val="22"/>
        </w:rPr>
        <w:t xml:space="preserve">. </w:t>
      </w:r>
      <w:r w:rsidR="00964BBC">
        <w:rPr>
          <w:bCs/>
          <w:iCs/>
          <w:szCs w:val="22"/>
        </w:rPr>
        <w:t>R</w:t>
      </w:r>
      <w:r w:rsidR="005F2FD9" w:rsidRPr="00BD7DDB">
        <w:rPr>
          <w:bCs/>
          <w:iCs/>
          <w:szCs w:val="22"/>
        </w:rPr>
        <w:t xml:space="preserve">etroviral </w:t>
      </w:r>
      <w:r w:rsidR="00D62384" w:rsidRPr="00BD7DDB">
        <w:rPr>
          <w:szCs w:val="22"/>
        </w:rPr>
        <w:t xml:space="preserve">insertion sites (RIS) </w:t>
      </w:r>
      <w:r w:rsidR="0006151F" w:rsidRPr="00BD7DDB">
        <w:rPr>
          <w:szCs w:val="22"/>
        </w:rPr>
        <w:t xml:space="preserve">have been </w:t>
      </w:r>
      <w:r w:rsidR="00D62384" w:rsidRPr="00BD7DDB">
        <w:rPr>
          <w:szCs w:val="22"/>
        </w:rPr>
        <w:t>detected adjacent to or within CCND2 and LMO2</w:t>
      </w:r>
      <w:r w:rsidR="003E097C" w:rsidRPr="00BD7DDB">
        <w:rPr>
          <w:szCs w:val="22"/>
        </w:rPr>
        <w:t xml:space="preserve"> </w:t>
      </w:r>
      <w:r w:rsidR="00D62384" w:rsidRPr="00BD7DDB">
        <w:rPr>
          <w:szCs w:val="22"/>
        </w:rPr>
        <w:t xml:space="preserve">and </w:t>
      </w:r>
      <w:r w:rsidR="00097273" w:rsidRPr="00BD7DDB">
        <w:rPr>
          <w:szCs w:val="22"/>
        </w:rPr>
        <w:t xml:space="preserve">there is a </w:t>
      </w:r>
      <w:r w:rsidR="00D62384" w:rsidRPr="00BD7DDB">
        <w:rPr>
          <w:szCs w:val="22"/>
        </w:rPr>
        <w:t xml:space="preserve">potential </w:t>
      </w:r>
      <w:r w:rsidR="00097273" w:rsidRPr="00BD7DDB">
        <w:rPr>
          <w:szCs w:val="22"/>
        </w:rPr>
        <w:t>risk of leukaemic transformation following treatment with Strimvelis.</w:t>
      </w:r>
      <w:r w:rsidR="002D696A" w:rsidRPr="00BD7DDB">
        <w:rPr>
          <w:szCs w:val="22"/>
        </w:rPr>
        <w:t xml:space="preserve"> </w:t>
      </w:r>
      <w:r w:rsidR="00097273" w:rsidRPr="00BD7DDB">
        <w:rPr>
          <w:szCs w:val="22"/>
        </w:rPr>
        <w:t xml:space="preserve">It is recommended that </w:t>
      </w:r>
      <w:r w:rsidR="00097273" w:rsidRPr="00A20800">
        <w:rPr>
          <w:szCs w:val="22"/>
        </w:rPr>
        <w:t>p</w:t>
      </w:r>
      <w:r w:rsidR="00C71086" w:rsidRPr="00A20800">
        <w:rPr>
          <w:szCs w:val="22"/>
        </w:rPr>
        <w:t>atient</w:t>
      </w:r>
      <w:r w:rsidR="00C71086" w:rsidRPr="00BD7DDB">
        <w:rPr>
          <w:szCs w:val="22"/>
        </w:rPr>
        <w:t xml:space="preserve">s be monitored long term </w:t>
      </w:r>
      <w:r w:rsidR="00D74C21" w:rsidRPr="00BD7DDB">
        <w:rPr>
          <w:szCs w:val="22"/>
        </w:rPr>
        <w:t xml:space="preserve">with </w:t>
      </w:r>
      <w:r w:rsidR="00614764">
        <w:rPr>
          <w:szCs w:val="22"/>
        </w:rPr>
        <w:t xml:space="preserve">at least </w:t>
      </w:r>
      <w:r w:rsidR="00D74C21" w:rsidRPr="00BD7DDB">
        <w:rPr>
          <w:szCs w:val="22"/>
        </w:rPr>
        <w:t>annual visits for</w:t>
      </w:r>
      <w:r w:rsidR="008A12AD">
        <w:rPr>
          <w:szCs w:val="22"/>
        </w:rPr>
        <w:t xml:space="preserve"> the first</w:t>
      </w:r>
      <w:r w:rsidR="00D74C21" w:rsidRPr="00BD7DDB">
        <w:rPr>
          <w:szCs w:val="22"/>
        </w:rPr>
        <w:t xml:space="preserve"> eleven</w:t>
      </w:r>
      <w:r w:rsidR="00A11907" w:rsidRPr="00BD7DDB">
        <w:rPr>
          <w:szCs w:val="22"/>
        </w:rPr>
        <w:t xml:space="preserve"> </w:t>
      </w:r>
      <w:r w:rsidR="00A11907" w:rsidRPr="00763532">
        <w:rPr>
          <w:szCs w:val="22"/>
        </w:rPr>
        <w:t xml:space="preserve">years </w:t>
      </w:r>
      <w:r w:rsidR="008A12AD" w:rsidRPr="00763532">
        <w:rPr>
          <w:szCs w:val="22"/>
        </w:rPr>
        <w:t xml:space="preserve">and then at 13 and </w:t>
      </w:r>
      <w:r w:rsidR="008A12AD" w:rsidRPr="00F0688D">
        <w:rPr>
          <w:szCs w:val="22"/>
        </w:rPr>
        <w:t>1</w:t>
      </w:r>
      <w:r w:rsidR="00A57A71" w:rsidRPr="00F0688D">
        <w:rPr>
          <w:szCs w:val="22"/>
        </w:rPr>
        <w:t>5 years</w:t>
      </w:r>
      <w:r w:rsidR="008A12AD">
        <w:rPr>
          <w:szCs w:val="22"/>
        </w:rPr>
        <w:t xml:space="preserve"> </w:t>
      </w:r>
      <w:r w:rsidR="00A11907" w:rsidRPr="00BD7DDB">
        <w:rPr>
          <w:szCs w:val="22"/>
        </w:rPr>
        <w:t>post treatment with Strimvelis</w:t>
      </w:r>
      <w:r w:rsidR="00D74C21" w:rsidRPr="00BD7DDB">
        <w:rPr>
          <w:szCs w:val="22"/>
        </w:rPr>
        <w:t xml:space="preserve">, to include </w:t>
      </w:r>
      <w:r w:rsidR="00A11907" w:rsidRPr="00BD7DDB">
        <w:rPr>
          <w:szCs w:val="22"/>
        </w:rPr>
        <w:t>a</w:t>
      </w:r>
      <w:r w:rsidR="00D74C21" w:rsidRPr="00BD7DDB">
        <w:rPr>
          <w:szCs w:val="22"/>
        </w:rPr>
        <w:t xml:space="preserve"> complete blood count with differential</w:t>
      </w:r>
      <w:r w:rsidR="00A11907" w:rsidRPr="00BD7DDB">
        <w:rPr>
          <w:szCs w:val="22"/>
        </w:rPr>
        <w:t xml:space="preserve">, biochemistry and </w:t>
      </w:r>
      <w:r w:rsidR="00D74C21" w:rsidRPr="00BD7DDB">
        <w:rPr>
          <w:szCs w:val="22"/>
        </w:rPr>
        <w:t>thyroid stimulating hormone</w:t>
      </w:r>
      <w:r w:rsidR="00082283" w:rsidRPr="00082283">
        <w:rPr>
          <w:i/>
          <w:szCs w:val="22"/>
        </w:rPr>
        <w:t xml:space="preserve">. </w:t>
      </w:r>
    </w:p>
    <w:p w:rsidR="00267826" w:rsidRDefault="00267826" w:rsidP="001174AE">
      <w:pPr>
        <w:rPr>
          <w:szCs w:val="22"/>
        </w:rPr>
      </w:pPr>
    </w:p>
    <w:p w:rsidR="00A4291C" w:rsidRDefault="001174AE" w:rsidP="001174AE">
      <w:pPr>
        <w:rPr>
          <w:szCs w:val="22"/>
        </w:rPr>
      </w:pPr>
      <w:r w:rsidRPr="004012AE">
        <w:rPr>
          <w:szCs w:val="22"/>
        </w:rPr>
        <w:t>The long term effects and durability of response to Stri</w:t>
      </w:r>
      <w:r w:rsidR="00C71086" w:rsidRPr="004012AE">
        <w:rPr>
          <w:szCs w:val="22"/>
        </w:rPr>
        <w:t>mvelis on ADA-SCID are unknown (see section 5.1).</w:t>
      </w:r>
      <w:r w:rsidR="00241C27">
        <w:rPr>
          <w:szCs w:val="22"/>
        </w:rPr>
        <w:t xml:space="preserve">  </w:t>
      </w:r>
    </w:p>
    <w:p w:rsidR="00A4291C" w:rsidRDefault="00A4291C" w:rsidP="001174AE">
      <w:pPr>
        <w:rPr>
          <w:szCs w:val="22"/>
        </w:rPr>
      </w:pPr>
    </w:p>
    <w:p w:rsidR="001174AE" w:rsidRPr="004012AE" w:rsidRDefault="00A533F7" w:rsidP="001174AE">
      <w:pPr>
        <w:rPr>
          <w:szCs w:val="22"/>
        </w:rPr>
      </w:pPr>
      <w:r w:rsidRPr="00A20800">
        <w:rPr>
          <w:szCs w:val="22"/>
        </w:rPr>
        <w:t>Patient</w:t>
      </w:r>
      <w:r w:rsidRPr="00A533F7">
        <w:rPr>
          <w:szCs w:val="22"/>
        </w:rPr>
        <w:t xml:space="preserve">s should be closely monitored for the occurrence of severe and opportunistic infections, immune reconstitution parameters and </w:t>
      </w:r>
      <w:r w:rsidR="007806E7">
        <w:rPr>
          <w:szCs w:val="22"/>
        </w:rPr>
        <w:t xml:space="preserve">the need for </w:t>
      </w:r>
      <w:r w:rsidRPr="00A533F7">
        <w:rPr>
          <w:szCs w:val="22"/>
        </w:rPr>
        <w:t xml:space="preserve">replacement </w:t>
      </w:r>
      <w:r w:rsidR="00F60F4C" w:rsidRPr="00293C13">
        <w:rPr>
          <w:szCs w:val="22"/>
        </w:rPr>
        <w:t xml:space="preserve">intravenous immunoglobulin </w:t>
      </w:r>
      <w:r w:rsidR="00F60F4C">
        <w:rPr>
          <w:szCs w:val="22"/>
        </w:rPr>
        <w:t>(</w:t>
      </w:r>
      <w:r w:rsidRPr="00A533F7">
        <w:rPr>
          <w:szCs w:val="22"/>
        </w:rPr>
        <w:t>IVIG</w:t>
      </w:r>
      <w:r w:rsidR="00F60F4C">
        <w:rPr>
          <w:szCs w:val="22"/>
        </w:rPr>
        <w:t>)</w:t>
      </w:r>
      <w:r w:rsidRPr="00A533F7">
        <w:rPr>
          <w:szCs w:val="22"/>
        </w:rPr>
        <w:t>; in case of lack of response, it is recommended to introduce other ADA-SCID treatments under the supervision of a physician</w:t>
      </w:r>
      <w:r w:rsidR="00412944">
        <w:rPr>
          <w:szCs w:val="22"/>
        </w:rPr>
        <w:t>.</w:t>
      </w:r>
    </w:p>
    <w:p w:rsidR="001174AE" w:rsidRPr="004012AE" w:rsidRDefault="001174AE" w:rsidP="007A3209">
      <w:pPr>
        <w:rPr>
          <w:strike/>
          <w:szCs w:val="22"/>
        </w:rPr>
      </w:pPr>
    </w:p>
    <w:p w:rsidR="00A533F7" w:rsidRPr="004012AE" w:rsidRDefault="00A533F7" w:rsidP="00A533F7">
      <w:pPr>
        <w:rPr>
          <w:szCs w:val="22"/>
        </w:rPr>
      </w:pPr>
      <w:r w:rsidRPr="004012AE">
        <w:rPr>
          <w:szCs w:val="22"/>
        </w:rPr>
        <w:t>There have been cases where treatment with Strimvelis</w:t>
      </w:r>
      <w:r w:rsidRPr="004012AE">
        <w:rPr>
          <w:i/>
          <w:szCs w:val="22"/>
        </w:rPr>
        <w:t xml:space="preserve"> </w:t>
      </w:r>
      <w:r w:rsidRPr="004012AE">
        <w:rPr>
          <w:szCs w:val="22"/>
        </w:rPr>
        <w:t xml:space="preserve">has been unsuccessful. Some </w:t>
      </w:r>
      <w:r w:rsidRPr="00A20800">
        <w:rPr>
          <w:szCs w:val="22"/>
        </w:rPr>
        <w:t>patient</w:t>
      </w:r>
      <w:r w:rsidRPr="004012AE">
        <w:rPr>
          <w:szCs w:val="22"/>
        </w:rPr>
        <w:t xml:space="preserve">s have had to resume long-term enzyme replacement therapy and/or receive a </w:t>
      </w:r>
      <w:r w:rsidR="00B37B76">
        <w:rPr>
          <w:szCs w:val="22"/>
        </w:rPr>
        <w:t xml:space="preserve">stem cell </w:t>
      </w:r>
      <w:r w:rsidRPr="004012AE">
        <w:rPr>
          <w:szCs w:val="22"/>
        </w:rPr>
        <w:t>transplant (see section 5.1).</w:t>
      </w:r>
    </w:p>
    <w:p w:rsidR="00A533F7" w:rsidRPr="004012AE" w:rsidRDefault="00A533F7" w:rsidP="00A533F7">
      <w:pPr>
        <w:rPr>
          <w:szCs w:val="22"/>
        </w:rPr>
      </w:pPr>
    </w:p>
    <w:p w:rsidR="001174AE" w:rsidRPr="004012AE" w:rsidRDefault="001174AE" w:rsidP="00010D46">
      <w:pPr>
        <w:rPr>
          <w:rFonts w:eastAsia="TimesNewRoman"/>
          <w:szCs w:val="22"/>
        </w:rPr>
      </w:pPr>
      <w:r w:rsidRPr="004012AE">
        <w:rPr>
          <w:rFonts w:eastAsia="TimesNewRoman"/>
          <w:szCs w:val="22"/>
        </w:rPr>
        <w:t xml:space="preserve">Non-immunological manifestations of ADA-SCID may not </w:t>
      </w:r>
      <w:r w:rsidR="005379B7" w:rsidRPr="004012AE">
        <w:rPr>
          <w:rFonts w:eastAsia="TimesNewRoman"/>
          <w:szCs w:val="22"/>
        </w:rPr>
        <w:t>respond to</w:t>
      </w:r>
      <w:r w:rsidRPr="004012AE">
        <w:rPr>
          <w:rFonts w:eastAsia="TimesNewRoman"/>
          <w:szCs w:val="22"/>
        </w:rPr>
        <w:t xml:space="preserve"> S</w:t>
      </w:r>
      <w:r w:rsidR="00C30643" w:rsidRPr="004012AE">
        <w:rPr>
          <w:rFonts w:eastAsia="TimesNewRoman"/>
          <w:szCs w:val="22"/>
        </w:rPr>
        <w:t>trimvelis.</w:t>
      </w:r>
      <w:r w:rsidR="00D62384" w:rsidRPr="004012AE">
        <w:rPr>
          <w:rFonts w:eastAsia="TimesNewRoman"/>
          <w:szCs w:val="22"/>
        </w:rPr>
        <w:t xml:space="preserve"> </w:t>
      </w:r>
    </w:p>
    <w:p w:rsidR="001174AE" w:rsidRPr="004012AE" w:rsidRDefault="001174AE" w:rsidP="001174AE">
      <w:pPr>
        <w:rPr>
          <w:szCs w:val="22"/>
        </w:rPr>
      </w:pPr>
    </w:p>
    <w:p w:rsidR="00D62384" w:rsidRPr="004012AE" w:rsidRDefault="001174AE" w:rsidP="00D62384">
      <w:pPr>
        <w:rPr>
          <w:szCs w:val="22"/>
        </w:rPr>
      </w:pPr>
      <w:r w:rsidRPr="004012AE">
        <w:rPr>
          <w:rFonts w:eastAsia="TimesNewRoman"/>
          <w:szCs w:val="22"/>
        </w:rPr>
        <w:t xml:space="preserve">No immunogenicity testing has been conducted with </w:t>
      </w:r>
      <w:r w:rsidR="00C30643" w:rsidRPr="004012AE">
        <w:rPr>
          <w:rFonts w:eastAsia="TimesNewRoman"/>
          <w:szCs w:val="22"/>
        </w:rPr>
        <w:t>Strimvelis</w:t>
      </w:r>
      <w:r w:rsidRPr="004012AE">
        <w:rPr>
          <w:rFonts w:eastAsia="TimesNewRoman"/>
          <w:szCs w:val="22"/>
        </w:rPr>
        <w:t>.</w:t>
      </w:r>
    </w:p>
    <w:p w:rsidR="00010D46" w:rsidRPr="004012AE" w:rsidRDefault="00010D46" w:rsidP="00010D46">
      <w:pPr>
        <w:rPr>
          <w:rFonts w:eastAsia="TimesNewRoman"/>
          <w:szCs w:val="22"/>
        </w:rPr>
      </w:pPr>
    </w:p>
    <w:p w:rsidR="00010D46" w:rsidRPr="004012AE" w:rsidRDefault="00010D46" w:rsidP="00010D46">
      <w:pPr>
        <w:rPr>
          <w:rFonts w:eastAsia="TimesNewRoman"/>
          <w:szCs w:val="22"/>
        </w:rPr>
      </w:pPr>
      <w:r w:rsidRPr="00A20800">
        <w:rPr>
          <w:szCs w:val="22"/>
        </w:rPr>
        <w:t>Patient</w:t>
      </w:r>
      <w:r w:rsidRPr="004012AE">
        <w:rPr>
          <w:szCs w:val="22"/>
        </w:rPr>
        <w:t>s can develop autoimmunity</w:t>
      </w:r>
      <w:r w:rsidR="005F5399">
        <w:rPr>
          <w:szCs w:val="22"/>
        </w:rPr>
        <w:t>.</w:t>
      </w:r>
      <w:r w:rsidRPr="004012AE">
        <w:rPr>
          <w:szCs w:val="22"/>
        </w:rPr>
        <w:t xml:space="preserve"> 67% (12 of 18) of </w:t>
      </w:r>
      <w:r w:rsidR="005F5399">
        <w:rPr>
          <w:szCs w:val="22"/>
        </w:rPr>
        <w:t xml:space="preserve">Strimvelis </w:t>
      </w:r>
      <w:r w:rsidR="00FF60AB">
        <w:rPr>
          <w:szCs w:val="22"/>
        </w:rPr>
        <w:t xml:space="preserve">treated </w:t>
      </w:r>
      <w:r w:rsidRPr="00A20800">
        <w:rPr>
          <w:szCs w:val="22"/>
        </w:rPr>
        <w:t>patient</w:t>
      </w:r>
      <w:r w:rsidRPr="004012AE">
        <w:rPr>
          <w:szCs w:val="22"/>
        </w:rPr>
        <w:t>s had either autoimmune antibodies or other manifestations (e.g. autoimmune thrombocytopenia, autoimmune aplastic anaemia, autoimmune hepatitis and Guillain-Barré syndrome) (see section 4.8).</w:t>
      </w:r>
    </w:p>
    <w:p w:rsidR="0073150F" w:rsidRPr="004012AE" w:rsidRDefault="0073150F" w:rsidP="007A3209">
      <w:pPr>
        <w:rPr>
          <w:strike/>
          <w:szCs w:val="22"/>
        </w:rPr>
      </w:pPr>
    </w:p>
    <w:p w:rsidR="0073150F" w:rsidRPr="004012AE" w:rsidRDefault="00232AED" w:rsidP="007A3209">
      <w:pPr>
        <w:rPr>
          <w:szCs w:val="22"/>
        </w:rPr>
      </w:pPr>
      <w:r w:rsidRPr="00A20800">
        <w:rPr>
          <w:szCs w:val="22"/>
        </w:rPr>
        <w:t>P</w:t>
      </w:r>
      <w:r w:rsidR="0073150F" w:rsidRPr="00A20800">
        <w:rPr>
          <w:szCs w:val="22"/>
        </w:rPr>
        <w:t>atient</w:t>
      </w:r>
      <w:r w:rsidR="0073150F" w:rsidRPr="004012AE">
        <w:rPr>
          <w:szCs w:val="22"/>
        </w:rPr>
        <w:t xml:space="preserve">s </w:t>
      </w:r>
      <w:r w:rsidRPr="004012AE">
        <w:rPr>
          <w:szCs w:val="22"/>
        </w:rPr>
        <w:t xml:space="preserve">treated with Strimvelis </w:t>
      </w:r>
      <w:r w:rsidR="0073150F" w:rsidRPr="004012AE">
        <w:rPr>
          <w:szCs w:val="22"/>
        </w:rPr>
        <w:t>should not donate blood, organs, tissues and cells for transplantation</w:t>
      </w:r>
      <w:r w:rsidR="00DC7AAF">
        <w:rPr>
          <w:szCs w:val="22"/>
        </w:rPr>
        <w:t>, at any time in the future</w:t>
      </w:r>
      <w:r w:rsidR="0073150F" w:rsidRPr="004012AE">
        <w:rPr>
          <w:szCs w:val="22"/>
        </w:rPr>
        <w:t xml:space="preserve">. This information is provided in the Patient Alert Card. </w:t>
      </w:r>
    </w:p>
    <w:p w:rsidR="004764C6" w:rsidRPr="004012AE" w:rsidRDefault="004764C6" w:rsidP="004764C6">
      <w:pPr>
        <w:rPr>
          <w:szCs w:val="22"/>
        </w:rPr>
      </w:pPr>
    </w:p>
    <w:p w:rsidR="004764C6" w:rsidRPr="00B75B3E" w:rsidRDefault="004764C6" w:rsidP="004764C6">
      <w:pPr>
        <w:rPr>
          <w:szCs w:val="22"/>
        </w:rPr>
      </w:pPr>
      <w:r w:rsidRPr="00B75B3E">
        <w:rPr>
          <w:szCs w:val="22"/>
        </w:rPr>
        <w:t>T</w:t>
      </w:r>
      <w:r w:rsidR="00DC7AAF">
        <w:rPr>
          <w:szCs w:val="22"/>
        </w:rPr>
        <w:noBreakHyphen/>
      </w:r>
      <w:r w:rsidRPr="00B75B3E">
        <w:rPr>
          <w:szCs w:val="22"/>
        </w:rPr>
        <w:t>lymphocyte (CD3+) and NK (CD5</w:t>
      </w:r>
      <w:r w:rsidR="0057595A" w:rsidRPr="00B75B3E">
        <w:rPr>
          <w:szCs w:val="22"/>
        </w:rPr>
        <w:t>6+) cell counts</w:t>
      </w:r>
      <w:r w:rsidRPr="00B75B3E">
        <w:rPr>
          <w:szCs w:val="22"/>
        </w:rPr>
        <w:t xml:space="preserve"> improved following treatment with Strimvelis.  Median values at 3 years post gene therapy were below the normal range. Continued follow-up is recommended.  Cases of skin papillomas, abnormal serum protein </w:t>
      </w:r>
      <w:r w:rsidRPr="00B75B3E">
        <w:rPr>
          <w:bCs/>
          <w:szCs w:val="22"/>
        </w:rPr>
        <w:t xml:space="preserve">electrophoresis and </w:t>
      </w:r>
      <w:r w:rsidR="00FF60AB">
        <w:rPr>
          <w:bCs/>
          <w:szCs w:val="22"/>
        </w:rPr>
        <w:t xml:space="preserve">one </w:t>
      </w:r>
      <w:r w:rsidRPr="00B75B3E">
        <w:rPr>
          <w:bCs/>
          <w:szCs w:val="22"/>
        </w:rPr>
        <w:t xml:space="preserve">case </w:t>
      </w:r>
      <w:r w:rsidR="00FF60AB">
        <w:rPr>
          <w:bCs/>
          <w:szCs w:val="22"/>
        </w:rPr>
        <w:t xml:space="preserve">each </w:t>
      </w:r>
      <w:r w:rsidRPr="00B75B3E">
        <w:rPr>
          <w:bCs/>
          <w:szCs w:val="22"/>
        </w:rPr>
        <w:t>of lipofibroma, pulmonary mass and decreased T-cell V beta repertoire were reported</w:t>
      </w:r>
      <w:r w:rsidR="0074110C">
        <w:rPr>
          <w:szCs w:val="22"/>
        </w:rPr>
        <w:t xml:space="preserve">. </w:t>
      </w:r>
      <w:r w:rsidR="008A12AD">
        <w:rPr>
          <w:szCs w:val="22"/>
        </w:rPr>
        <w:t>No</w:t>
      </w:r>
      <w:r w:rsidR="00A533F7" w:rsidRPr="00A533F7">
        <w:rPr>
          <w:szCs w:val="22"/>
        </w:rPr>
        <w:t xml:space="preserve"> evidence of causality to the product has been established</w:t>
      </w:r>
      <w:r w:rsidR="00A533F7">
        <w:rPr>
          <w:szCs w:val="22"/>
        </w:rPr>
        <w:t>.</w:t>
      </w:r>
      <w:r w:rsidR="00A533F7" w:rsidRPr="00A533F7" w:rsidDel="00A533F7">
        <w:rPr>
          <w:szCs w:val="22"/>
        </w:rPr>
        <w:t xml:space="preserve"> </w:t>
      </w:r>
    </w:p>
    <w:p w:rsidR="004764C6" w:rsidRPr="00B75B3E" w:rsidRDefault="004764C6" w:rsidP="004764C6">
      <w:pPr>
        <w:rPr>
          <w:szCs w:val="22"/>
        </w:rPr>
      </w:pPr>
    </w:p>
    <w:p w:rsidR="004764C6" w:rsidRPr="004012AE" w:rsidRDefault="004764C6" w:rsidP="004764C6">
      <w:pPr>
        <w:rPr>
          <w:szCs w:val="22"/>
        </w:rPr>
      </w:pPr>
      <w:r w:rsidRPr="00B75B3E">
        <w:rPr>
          <w:szCs w:val="22"/>
        </w:rPr>
        <w:t xml:space="preserve">Adverse events related to the use of central venous catheters (CVCs) have been reported (e.g., serious CVC infections and thrombosis in the device). </w:t>
      </w:r>
      <w:r w:rsidRPr="00A20800">
        <w:rPr>
          <w:szCs w:val="22"/>
        </w:rPr>
        <w:t>Patient</w:t>
      </w:r>
      <w:r w:rsidRPr="00B75B3E">
        <w:rPr>
          <w:szCs w:val="22"/>
        </w:rPr>
        <w:t>s should be closely monitored for potential catheter-related events.</w:t>
      </w:r>
    </w:p>
    <w:p w:rsidR="00FA3083" w:rsidRPr="004012AE" w:rsidRDefault="00FA3083" w:rsidP="00624ACE">
      <w:pPr>
        <w:rPr>
          <w:szCs w:val="22"/>
        </w:rPr>
      </w:pPr>
    </w:p>
    <w:p w:rsidR="00D466B7" w:rsidRDefault="00FA3083">
      <w:pPr>
        <w:keepNext/>
        <w:rPr>
          <w:szCs w:val="22"/>
          <w:u w:val="single"/>
        </w:rPr>
      </w:pPr>
      <w:r w:rsidRPr="004012AE">
        <w:rPr>
          <w:szCs w:val="22"/>
          <w:u w:val="single"/>
        </w:rPr>
        <w:t>Sodium content</w:t>
      </w:r>
    </w:p>
    <w:p w:rsidR="00FA3083" w:rsidRPr="004012AE" w:rsidRDefault="00FA3083" w:rsidP="00FA3083">
      <w:pPr>
        <w:tabs>
          <w:tab w:val="clear" w:pos="567"/>
        </w:tabs>
        <w:autoSpaceDE w:val="0"/>
        <w:autoSpaceDN w:val="0"/>
        <w:adjustRightInd w:val="0"/>
        <w:spacing w:line="240" w:lineRule="auto"/>
        <w:rPr>
          <w:rFonts w:eastAsia="SimSun"/>
          <w:szCs w:val="22"/>
          <w:lang w:eastAsia="en-GB"/>
        </w:rPr>
      </w:pPr>
      <w:r w:rsidRPr="004012AE">
        <w:rPr>
          <w:rFonts w:eastAsia="SimSun"/>
          <w:szCs w:val="22"/>
          <w:lang w:eastAsia="en-GB"/>
        </w:rPr>
        <w:t>This medicinal product contains</w:t>
      </w:r>
      <w:r w:rsidR="00342EEA" w:rsidRPr="004012AE">
        <w:rPr>
          <w:rFonts w:eastAsia="SimSun"/>
          <w:szCs w:val="22"/>
          <w:lang w:eastAsia="en-GB"/>
        </w:rPr>
        <w:t xml:space="preserve"> </w:t>
      </w:r>
      <w:r w:rsidR="00882856" w:rsidRPr="004012AE">
        <w:rPr>
          <w:rFonts w:eastAsia="SimSun"/>
          <w:color w:val="000000"/>
          <w:szCs w:val="22"/>
          <w:lang w:eastAsia="en-GB"/>
        </w:rPr>
        <w:t>0.15</w:t>
      </w:r>
      <w:r w:rsidR="00882856" w:rsidRPr="004012AE">
        <w:rPr>
          <w:rFonts w:eastAsia="SimSun"/>
          <w:szCs w:val="22"/>
          <w:lang w:eastAsia="en-GB"/>
        </w:rPr>
        <w:t xml:space="preserve"> mmol sodium per ml</w:t>
      </w:r>
      <w:r w:rsidRPr="004012AE">
        <w:rPr>
          <w:rFonts w:eastAsia="SimSun"/>
          <w:szCs w:val="22"/>
          <w:lang w:eastAsia="en-GB"/>
        </w:rPr>
        <w:t xml:space="preserve">. To be taken into consideration by </w:t>
      </w:r>
      <w:r w:rsidRPr="00A20800">
        <w:rPr>
          <w:rFonts w:eastAsia="SimSun"/>
          <w:szCs w:val="22"/>
          <w:lang w:eastAsia="en-GB"/>
        </w:rPr>
        <w:t>patient</w:t>
      </w:r>
      <w:r w:rsidRPr="004012AE">
        <w:rPr>
          <w:rFonts w:eastAsia="SimSun"/>
          <w:szCs w:val="22"/>
          <w:lang w:eastAsia="en-GB"/>
        </w:rPr>
        <w:t>s on a controlled sodium diet.</w:t>
      </w:r>
    </w:p>
    <w:p w:rsidR="00812D16" w:rsidRPr="004012AE" w:rsidRDefault="00812D16" w:rsidP="006B4557">
      <w:pPr>
        <w:outlineLvl w:val="0"/>
        <w:rPr>
          <w:szCs w:val="22"/>
        </w:rPr>
      </w:pPr>
    </w:p>
    <w:p w:rsidR="00812D16" w:rsidRPr="004012AE" w:rsidRDefault="00812D16" w:rsidP="006B4557">
      <w:pPr>
        <w:ind w:left="567" w:hanging="567"/>
        <w:outlineLvl w:val="0"/>
        <w:rPr>
          <w:szCs w:val="22"/>
        </w:rPr>
      </w:pPr>
      <w:r w:rsidRPr="004012AE">
        <w:rPr>
          <w:b/>
          <w:szCs w:val="22"/>
        </w:rPr>
        <w:t>4.5</w:t>
      </w:r>
      <w:r w:rsidRPr="004012AE">
        <w:rPr>
          <w:b/>
          <w:szCs w:val="22"/>
        </w:rPr>
        <w:tab/>
        <w:t>Interaction with other medicinal products and other forms of interaction</w:t>
      </w:r>
    </w:p>
    <w:p w:rsidR="00812D16" w:rsidRPr="004012AE" w:rsidRDefault="00812D16" w:rsidP="006B4557">
      <w:pPr>
        <w:rPr>
          <w:szCs w:val="22"/>
        </w:rPr>
      </w:pPr>
    </w:p>
    <w:p w:rsidR="00E96DEB" w:rsidRPr="004012AE" w:rsidRDefault="00812D16" w:rsidP="0053358F">
      <w:pPr>
        <w:rPr>
          <w:szCs w:val="22"/>
        </w:rPr>
      </w:pPr>
      <w:r w:rsidRPr="004012AE">
        <w:rPr>
          <w:szCs w:val="22"/>
        </w:rPr>
        <w:t>No interacti</w:t>
      </w:r>
      <w:r w:rsidR="00C84F7E" w:rsidRPr="004012AE">
        <w:rPr>
          <w:szCs w:val="22"/>
        </w:rPr>
        <w:t xml:space="preserve">on studies have been </w:t>
      </w:r>
      <w:r w:rsidR="00C84F7E" w:rsidRPr="00B75B3E">
        <w:rPr>
          <w:szCs w:val="22"/>
        </w:rPr>
        <w:t>performed.</w:t>
      </w:r>
      <w:r w:rsidR="000B4578" w:rsidRPr="00B75B3E">
        <w:rPr>
          <w:szCs w:val="22"/>
        </w:rPr>
        <w:t xml:space="preserve"> Strimvelis is not expected to </w:t>
      </w:r>
      <w:r w:rsidR="000C1006" w:rsidRPr="00B75B3E">
        <w:rPr>
          <w:szCs w:val="22"/>
        </w:rPr>
        <w:t xml:space="preserve">interact with the </w:t>
      </w:r>
      <w:r w:rsidR="000B4578" w:rsidRPr="00B75B3E">
        <w:rPr>
          <w:szCs w:val="22"/>
        </w:rPr>
        <w:t xml:space="preserve">hepatic cytochrome P-450 family of enzymes </w:t>
      </w:r>
      <w:r w:rsidR="000B50B7" w:rsidRPr="00B75B3E">
        <w:rPr>
          <w:szCs w:val="22"/>
        </w:rPr>
        <w:t>or</w:t>
      </w:r>
      <w:r w:rsidR="000C1006" w:rsidRPr="00B75B3E">
        <w:rPr>
          <w:szCs w:val="22"/>
        </w:rPr>
        <w:t xml:space="preserve"> drug</w:t>
      </w:r>
      <w:r w:rsidR="000B50B7" w:rsidRPr="00B75B3E">
        <w:rPr>
          <w:szCs w:val="22"/>
        </w:rPr>
        <w:t xml:space="preserve"> transport</w:t>
      </w:r>
      <w:r w:rsidR="000C1006" w:rsidRPr="00B75B3E">
        <w:rPr>
          <w:szCs w:val="22"/>
        </w:rPr>
        <w:t>ers</w:t>
      </w:r>
      <w:r w:rsidR="000B4578" w:rsidRPr="00B75B3E">
        <w:rPr>
          <w:szCs w:val="22"/>
        </w:rPr>
        <w:t xml:space="preserve">. </w:t>
      </w:r>
    </w:p>
    <w:p w:rsidR="00812D16" w:rsidRPr="004012AE" w:rsidRDefault="00812D16" w:rsidP="006B4557">
      <w:pPr>
        <w:rPr>
          <w:szCs w:val="22"/>
        </w:rPr>
      </w:pPr>
    </w:p>
    <w:p w:rsidR="00812D16" w:rsidRPr="004012AE" w:rsidRDefault="00812D16" w:rsidP="006B4557">
      <w:pPr>
        <w:ind w:left="567" w:hanging="567"/>
        <w:outlineLvl w:val="0"/>
        <w:rPr>
          <w:szCs w:val="22"/>
        </w:rPr>
      </w:pPr>
      <w:r w:rsidRPr="004012AE">
        <w:rPr>
          <w:b/>
          <w:szCs w:val="22"/>
        </w:rPr>
        <w:t>4.6</w:t>
      </w:r>
      <w:r w:rsidRPr="004012AE">
        <w:rPr>
          <w:b/>
          <w:szCs w:val="22"/>
        </w:rPr>
        <w:tab/>
      </w:r>
      <w:r w:rsidRPr="004012AE">
        <w:rPr>
          <w:b/>
          <w:bCs/>
          <w:szCs w:val="22"/>
        </w:rPr>
        <w:t>Fertility, p</w:t>
      </w:r>
      <w:r w:rsidRPr="004012AE">
        <w:rPr>
          <w:b/>
          <w:szCs w:val="22"/>
        </w:rPr>
        <w:t>regnancy and lactation</w:t>
      </w:r>
    </w:p>
    <w:p w:rsidR="00812D16" w:rsidRPr="004012AE" w:rsidRDefault="00812D16" w:rsidP="006B4557">
      <w:pPr>
        <w:rPr>
          <w:szCs w:val="22"/>
        </w:rPr>
      </w:pPr>
    </w:p>
    <w:p w:rsidR="00D466B7" w:rsidRDefault="00A245BC">
      <w:pPr>
        <w:keepNext/>
        <w:rPr>
          <w:szCs w:val="22"/>
          <w:u w:val="single"/>
        </w:rPr>
      </w:pPr>
      <w:r w:rsidRPr="004012AE">
        <w:rPr>
          <w:szCs w:val="22"/>
          <w:u w:val="single"/>
        </w:rPr>
        <w:t>Women of childbearing potential</w:t>
      </w:r>
    </w:p>
    <w:p w:rsidR="00A245BC" w:rsidRPr="004012AE" w:rsidRDefault="00A245BC" w:rsidP="00A245BC">
      <w:pPr>
        <w:rPr>
          <w:color w:val="000000"/>
          <w:szCs w:val="22"/>
        </w:rPr>
      </w:pPr>
      <w:r w:rsidRPr="004012AE">
        <w:rPr>
          <w:szCs w:val="22"/>
        </w:rPr>
        <w:t xml:space="preserve">As Strimvelis will be administered following busulfan conditioning, </w:t>
      </w:r>
      <w:r w:rsidRPr="00A20800">
        <w:rPr>
          <w:szCs w:val="22"/>
        </w:rPr>
        <w:t>p</w:t>
      </w:r>
      <w:r w:rsidRPr="00A20800">
        <w:rPr>
          <w:color w:val="000000"/>
          <w:szCs w:val="22"/>
        </w:rPr>
        <w:t>atient</w:t>
      </w:r>
      <w:r w:rsidRPr="004012AE">
        <w:rPr>
          <w:color w:val="000000"/>
          <w:szCs w:val="22"/>
        </w:rPr>
        <w:t>s of childbearing potential must use reliable barrier contraception during administration of Strimvelis and for at least 6 months afterwards.</w:t>
      </w:r>
    </w:p>
    <w:p w:rsidR="00A245BC" w:rsidRPr="004012AE" w:rsidRDefault="00A245BC" w:rsidP="00A245BC">
      <w:pPr>
        <w:rPr>
          <w:szCs w:val="22"/>
          <w:u w:val="single"/>
        </w:rPr>
      </w:pPr>
    </w:p>
    <w:p w:rsidR="00D466B7" w:rsidRDefault="00812D16">
      <w:pPr>
        <w:keepNext/>
        <w:rPr>
          <w:szCs w:val="22"/>
          <w:u w:val="single"/>
        </w:rPr>
      </w:pPr>
      <w:r w:rsidRPr="004012AE">
        <w:rPr>
          <w:szCs w:val="22"/>
          <w:u w:val="single"/>
        </w:rPr>
        <w:lastRenderedPageBreak/>
        <w:t>Pregnancy</w:t>
      </w:r>
    </w:p>
    <w:p w:rsidR="002E25B7" w:rsidRPr="004012AE" w:rsidRDefault="002E25B7" w:rsidP="002E25B7">
      <w:pPr>
        <w:rPr>
          <w:szCs w:val="22"/>
        </w:rPr>
      </w:pPr>
      <w:r w:rsidRPr="004012AE">
        <w:rPr>
          <w:szCs w:val="22"/>
        </w:rPr>
        <w:t>No clinical data on exposed pregnancies are available.</w:t>
      </w:r>
    </w:p>
    <w:p w:rsidR="00C800E7" w:rsidRPr="004012AE" w:rsidRDefault="00C800E7" w:rsidP="00C800E7">
      <w:pPr>
        <w:rPr>
          <w:color w:val="000000"/>
          <w:szCs w:val="22"/>
        </w:rPr>
      </w:pPr>
      <w:r w:rsidRPr="004012AE">
        <w:rPr>
          <w:color w:val="000000"/>
          <w:szCs w:val="22"/>
        </w:rPr>
        <w:t>Reproductive and developmental toxicity studies were not performed.</w:t>
      </w:r>
    </w:p>
    <w:p w:rsidR="002E25B7" w:rsidRPr="004012AE" w:rsidRDefault="002E25B7" w:rsidP="0088434F">
      <w:pPr>
        <w:rPr>
          <w:szCs w:val="22"/>
        </w:rPr>
      </w:pPr>
    </w:p>
    <w:p w:rsidR="002E25B7" w:rsidRPr="004012AE" w:rsidRDefault="002E25B7" w:rsidP="002E25B7">
      <w:pPr>
        <w:pStyle w:val="Default"/>
        <w:jc w:val="both"/>
        <w:rPr>
          <w:i/>
          <w:iCs/>
          <w:sz w:val="22"/>
          <w:szCs w:val="22"/>
        </w:rPr>
      </w:pPr>
      <w:r w:rsidRPr="004012AE">
        <w:rPr>
          <w:sz w:val="22"/>
          <w:szCs w:val="22"/>
        </w:rPr>
        <w:t>Strimvelis should not be used during pregnancy</w:t>
      </w:r>
      <w:r w:rsidR="00C800E7" w:rsidRPr="004012AE">
        <w:rPr>
          <w:sz w:val="22"/>
          <w:szCs w:val="22"/>
        </w:rPr>
        <w:t>.</w:t>
      </w:r>
    </w:p>
    <w:p w:rsidR="0088434F" w:rsidRPr="004012AE" w:rsidRDefault="0088434F" w:rsidP="006B4557">
      <w:pPr>
        <w:rPr>
          <w:szCs w:val="22"/>
        </w:rPr>
      </w:pPr>
    </w:p>
    <w:p w:rsidR="00D466B7" w:rsidRDefault="00812D16">
      <w:pPr>
        <w:keepNext/>
        <w:rPr>
          <w:szCs w:val="22"/>
        </w:rPr>
      </w:pPr>
      <w:r w:rsidRPr="004012AE">
        <w:rPr>
          <w:szCs w:val="22"/>
          <w:u w:val="single"/>
        </w:rPr>
        <w:t>Breast-feeding</w:t>
      </w:r>
    </w:p>
    <w:p w:rsidR="00FA3083" w:rsidRPr="004012AE" w:rsidRDefault="00C30643" w:rsidP="006B4557">
      <w:pPr>
        <w:rPr>
          <w:szCs w:val="22"/>
        </w:rPr>
      </w:pPr>
      <w:r w:rsidRPr="004012AE">
        <w:rPr>
          <w:rFonts w:eastAsia="SimSun"/>
          <w:color w:val="000000"/>
          <w:szCs w:val="22"/>
          <w:lang w:eastAsia="zh-CN"/>
        </w:rPr>
        <w:t>It is unknown whether Strimve</w:t>
      </w:r>
      <w:r w:rsidR="00D32250" w:rsidRPr="004012AE">
        <w:rPr>
          <w:rFonts w:eastAsia="SimSun"/>
          <w:color w:val="000000"/>
          <w:szCs w:val="22"/>
          <w:lang w:eastAsia="zh-CN"/>
        </w:rPr>
        <w:t>lis is excreted in human milk.</w:t>
      </w:r>
      <w:r w:rsidR="00D32250" w:rsidRPr="004012AE">
        <w:rPr>
          <w:szCs w:val="22"/>
        </w:rPr>
        <w:t xml:space="preserve"> </w:t>
      </w:r>
      <w:r w:rsidR="0088434F" w:rsidRPr="004012AE">
        <w:rPr>
          <w:szCs w:val="22"/>
        </w:rPr>
        <w:t>The effect on breast-fed infants of administration of Strimvelis to their mothers has not been studied.</w:t>
      </w:r>
    </w:p>
    <w:p w:rsidR="0065128D" w:rsidRPr="004012AE" w:rsidRDefault="0065128D" w:rsidP="006B4557">
      <w:pPr>
        <w:rPr>
          <w:szCs w:val="22"/>
        </w:rPr>
      </w:pPr>
    </w:p>
    <w:p w:rsidR="0065128D" w:rsidRPr="004012AE" w:rsidRDefault="00C30643" w:rsidP="006B4557">
      <w:pPr>
        <w:rPr>
          <w:szCs w:val="22"/>
        </w:rPr>
      </w:pPr>
      <w:r w:rsidRPr="004012AE">
        <w:rPr>
          <w:szCs w:val="22"/>
        </w:rPr>
        <w:t>Strimve</w:t>
      </w:r>
      <w:r w:rsidR="0065128D" w:rsidRPr="004012AE">
        <w:rPr>
          <w:szCs w:val="22"/>
        </w:rPr>
        <w:t>lis should not be administered to women who are breast-feeding.</w:t>
      </w:r>
    </w:p>
    <w:p w:rsidR="0088434F" w:rsidRPr="004012AE" w:rsidRDefault="0088434F" w:rsidP="006B4557">
      <w:pPr>
        <w:rPr>
          <w:szCs w:val="22"/>
        </w:rPr>
      </w:pPr>
    </w:p>
    <w:p w:rsidR="00D466B7" w:rsidRDefault="00812D16">
      <w:pPr>
        <w:keepNext/>
        <w:rPr>
          <w:szCs w:val="22"/>
        </w:rPr>
      </w:pPr>
      <w:r w:rsidRPr="004012AE">
        <w:rPr>
          <w:szCs w:val="22"/>
          <w:u w:val="single"/>
        </w:rPr>
        <w:t>Fertility</w:t>
      </w:r>
    </w:p>
    <w:p w:rsidR="0088434F" w:rsidRPr="004012AE" w:rsidRDefault="0088434F" w:rsidP="006B4557">
      <w:pPr>
        <w:rPr>
          <w:szCs w:val="22"/>
        </w:rPr>
      </w:pPr>
      <w:r w:rsidRPr="004012AE">
        <w:rPr>
          <w:szCs w:val="22"/>
        </w:rPr>
        <w:t>There are no data on the effects of Strimvelis on human fertility. Effects on male and female fertility have not been evaluated in animal studies.</w:t>
      </w:r>
    </w:p>
    <w:p w:rsidR="00812D16" w:rsidRPr="004012AE" w:rsidRDefault="00812D16" w:rsidP="006B4557">
      <w:pPr>
        <w:rPr>
          <w:i/>
          <w:szCs w:val="22"/>
        </w:rPr>
      </w:pPr>
    </w:p>
    <w:p w:rsidR="00812D16" w:rsidRPr="004012AE" w:rsidRDefault="00812D16" w:rsidP="006B4557">
      <w:pPr>
        <w:ind w:left="567" w:hanging="567"/>
        <w:outlineLvl w:val="0"/>
        <w:rPr>
          <w:szCs w:val="22"/>
        </w:rPr>
      </w:pPr>
      <w:r w:rsidRPr="004012AE">
        <w:rPr>
          <w:b/>
          <w:szCs w:val="22"/>
        </w:rPr>
        <w:t>4.7</w:t>
      </w:r>
      <w:r w:rsidRPr="004012AE">
        <w:rPr>
          <w:b/>
          <w:szCs w:val="22"/>
        </w:rPr>
        <w:tab/>
        <w:t>Effects on ability to drive and use machines</w:t>
      </w:r>
    </w:p>
    <w:p w:rsidR="00B64B2F" w:rsidRPr="004012AE" w:rsidRDefault="00B64B2F" w:rsidP="006B4557">
      <w:pPr>
        <w:rPr>
          <w:color w:val="000000"/>
          <w:szCs w:val="22"/>
        </w:rPr>
      </w:pPr>
    </w:p>
    <w:p w:rsidR="00812D16" w:rsidRPr="004012AE" w:rsidRDefault="0090301B" w:rsidP="006B4557">
      <w:pPr>
        <w:rPr>
          <w:color w:val="000000"/>
          <w:szCs w:val="22"/>
        </w:rPr>
      </w:pPr>
      <w:r w:rsidRPr="00B75B3E">
        <w:rPr>
          <w:color w:val="000000"/>
          <w:szCs w:val="22"/>
        </w:rPr>
        <w:t xml:space="preserve">Strimvelis </w:t>
      </w:r>
      <w:r w:rsidR="00DC7AAF">
        <w:rPr>
          <w:color w:val="000000"/>
          <w:szCs w:val="22"/>
        </w:rPr>
        <w:t xml:space="preserve">has no or negligible </w:t>
      </w:r>
      <w:r w:rsidRPr="00B75B3E">
        <w:rPr>
          <w:color w:val="000000"/>
          <w:szCs w:val="22"/>
        </w:rPr>
        <w:t xml:space="preserve">long term influence </w:t>
      </w:r>
      <w:r w:rsidR="00B75B3E">
        <w:rPr>
          <w:color w:val="000000"/>
          <w:szCs w:val="22"/>
        </w:rPr>
        <w:t xml:space="preserve">on </w:t>
      </w:r>
      <w:r w:rsidRPr="00B75B3E">
        <w:rPr>
          <w:color w:val="000000"/>
          <w:szCs w:val="22"/>
        </w:rPr>
        <w:t>the ability to drive and use machines.</w:t>
      </w:r>
    </w:p>
    <w:p w:rsidR="00812D16" w:rsidRPr="004012AE" w:rsidRDefault="00812D16" w:rsidP="006B4557">
      <w:pPr>
        <w:rPr>
          <w:szCs w:val="22"/>
        </w:rPr>
      </w:pPr>
    </w:p>
    <w:p w:rsidR="00812D16" w:rsidRPr="004012AE" w:rsidRDefault="00855481" w:rsidP="006B4557">
      <w:pPr>
        <w:spacing w:line="240" w:lineRule="auto"/>
        <w:outlineLvl w:val="0"/>
        <w:rPr>
          <w:b/>
          <w:szCs w:val="22"/>
        </w:rPr>
      </w:pPr>
      <w:r w:rsidRPr="004012AE">
        <w:rPr>
          <w:b/>
          <w:szCs w:val="22"/>
        </w:rPr>
        <w:t>4.8</w:t>
      </w:r>
      <w:r w:rsidRPr="004012AE">
        <w:rPr>
          <w:b/>
          <w:szCs w:val="22"/>
        </w:rPr>
        <w:tab/>
      </w:r>
      <w:r w:rsidR="00812D16" w:rsidRPr="004012AE">
        <w:rPr>
          <w:b/>
          <w:szCs w:val="22"/>
        </w:rPr>
        <w:t>Undesirable effects</w:t>
      </w:r>
    </w:p>
    <w:p w:rsidR="00812D16" w:rsidRPr="004012AE" w:rsidRDefault="00812D16" w:rsidP="006B4557">
      <w:pPr>
        <w:autoSpaceDE w:val="0"/>
        <w:autoSpaceDN w:val="0"/>
        <w:adjustRightInd w:val="0"/>
        <w:jc w:val="both"/>
        <w:rPr>
          <w:szCs w:val="22"/>
        </w:rPr>
      </w:pPr>
    </w:p>
    <w:p w:rsidR="001C6B63" w:rsidRPr="00DC7AAF" w:rsidRDefault="002758C7" w:rsidP="006B4557">
      <w:pPr>
        <w:autoSpaceDE w:val="0"/>
        <w:autoSpaceDN w:val="0"/>
        <w:adjustRightInd w:val="0"/>
        <w:jc w:val="both"/>
        <w:rPr>
          <w:szCs w:val="22"/>
          <w:u w:val="single"/>
        </w:rPr>
      </w:pPr>
      <w:r w:rsidRPr="002758C7">
        <w:rPr>
          <w:szCs w:val="22"/>
          <w:u w:val="single"/>
        </w:rPr>
        <w:t>Summary of the safety profile</w:t>
      </w:r>
    </w:p>
    <w:p w:rsidR="0073150F" w:rsidRPr="004012AE" w:rsidRDefault="0073150F" w:rsidP="006B4557">
      <w:pPr>
        <w:autoSpaceDE w:val="0"/>
        <w:autoSpaceDN w:val="0"/>
        <w:adjustRightInd w:val="0"/>
        <w:jc w:val="both"/>
        <w:rPr>
          <w:szCs w:val="22"/>
        </w:rPr>
      </w:pPr>
    </w:p>
    <w:p w:rsidR="0073150F" w:rsidRPr="004012AE" w:rsidRDefault="0073150F" w:rsidP="0073150F">
      <w:pPr>
        <w:rPr>
          <w:szCs w:val="22"/>
        </w:rPr>
      </w:pPr>
      <w:r w:rsidRPr="008E1791">
        <w:rPr>
          <w:szCs w:val="22"/>
        </w:rPr>
        <w:t xml:space="preserve">The safety of </w:t>
      </w:r>
      <w:r w:rsidR="001E1820" w:rsidRPr="008E1791">
        <w:rPr>
          <w:szCs w:val="22"/>
        </w:rPr>
        <w:t>Strimvelis</w:t>
      </w:r>
      <w:r w:rsidR="001E1820" w:rsidRPr="008E1791">
        <w:rPr>
          <w:i/>
          <w:szCs w:val="22"/>
        </w:rPr>
        <w:t xml:space="preserve"> </w:t>
      </w:r>
      <w:r w:rsidRPr="008E1791">
        <w:rPr>
          <w:szCs w:val="22"/>
        </w:rPr>
        <w:t xml:space="preserve">was evaluated in 18 </w:t>
      </w:r>
      <w:r w:rsidR="00A23A62" w:rsidRPr="008E1791">
        <w:rPr>
          <w:szCs w:val="22"/>
        </w:rPr>
        <w:t>subjects,</w:t>
      </w:r>
      <w:r w:rsidRPr="008E1791">
        <w:rPr>
          <w:szCs w:val="22"/>
        </w:rPr>
        <w:t xml:space="preserve"> with a median duration of follow-up of </w:t>
      </w:r>
      <w:r w:rsidR="00FA2D0C" w:rsidRPr="008E1791">
        <w:rPr>
          <w:szCs w:val="22"/>
        </w:rPr>
        <w:t>12</w:t>
      </w:r>
      <w:r w:rsidRPr="008E1791">
        <w:rPr>
          <w:szCs w:val="22"/>
        </w:rPr>
        <w:t xml:space="preserve"> years.</w:t>
      </w:r>
    </w:p>
    <w:p w:rsidR="00232AED" w:rsidRPr="004012AE" w:rsidRDefault="0073150F" w:rsidP="0073150F">
      <w:pPr>
        <w:rPr>
          <w:szCs w:val="22"/>
        </w:rPr>
      </w:pPr>
      <w:r w:rsidRPr="004012AE">
        <w:rPr>
          <w:szCs w:val="22"/>
        </w:rPr>
        <w:t xml:space="preserve">Given the small </w:t>
      </w:r>
      <w:r w:rsidRPr="00A20800">
        <w:rPr>
          <w:szCs w:val="22"/>
        </w:rPr>
        <w:t>patient</w:t>
      </w:r>
      <w:r w:rsidRPr="004012AE">
        <w:rPr>
          <w:szCs w:val="22"/>
        </w:rPr>
        <w:t xml:space="preserve"> population and size of the cohorts, adverse reactions in the table do not provide a complete perspective on the nature and frequency of these events. </w:t>
      </w:r>
      <w:r w:rsidR="00A8092E">
        <w:rPr>
          <w:szCs w:val="22"/>
        </w:rPr>
        <w:t xml:space="preserve"> S</w:t>
      </w:r>
      <w:r w:rsidR="00A8092E" w:rsidRPr="00B75B3E">
        <w:rPr>
          <w:szCs w:val="22"/>
        </w:rPr>
        <w:t xml:space="preserve">erious adverse reactions include </w:t>
      </w:r>
      <w:r w:rsidR="00A8092E">
        <w:rPr>
          <w:szCs w:val="22"/>
        </w:rPr>
        <w:t>autoimmunity (e.g.</w:t>
      </w:r>
      <w:r w:rsidR="00A8092E" w:rsidRPr="00A8092E">
        <w:rPr>
          <w:szCs w:val="22"/>
        </w:rPr>
        <w:t xml:space="preserve"> </w:t>
      </w:r>
      <w:r w:rsidR="00A8092E" w:rsidRPr="00B75B3E">
        <w:rPr>
          <w:szCs w:val="22"/>
        </w:rPr>
        <w:t>autoimmune haemolytic anaemia</w:t>
      </w:r>
      <w:r w:rsidR="00A8092E">
        <w:rPr>
          <w:szCs w:val="22"/>
        </w:rPr>
        <w:t>,</w:t>
      </w:r>
      <w:r w:rsidR="00A8092E" w:rsidRPr="00A8092E">
        <w:t xml:space="preserve"> </w:t>
      </w:r>
      <w:r w:rsidR="00A8092E" w:rsidRPr="00A8092E">
        <w:rPr>
          <w:szCs w:val="22"/>
        </w:rPr>
        <w:t>autoimmune aplastic anaemia, autoimmune hepatitis, autoimmune thrombocytopenia</w:t>
      </w:r>
      <w:r w:rsidR="00A8092E">
        <w:rPr>
          <w:szCs w:val="22"/>
        </w:rPr>
        <w:t xml:space="preserve"> and</w:t>
      </w:r>
      <w:r w:rsidR="00A8092E" w:rsidRPr="00A8092E">
        <w:rPr>
          <w:szCs w:val="22"/>
        </w:rPr>
        <w:t xml:space="preserve"> Guillain-Barré syndrome</w:t>
      </w:r>
      <w:r w:rsidR="00A8092E">
        <w:rPr>
          <w:szCs w:val="22"/>
        </w:rPr>
        <w:t>)</w:t>
      </w:r>
      <w:r w:rsidR="00A8092E" w:rsidRPr="00B75B3E">
        <w:rPr>
          <w:szCs w:val="22"/>
        </w:rPr>
        <w:t xml:space="preserve">. </w:t>
      </w:r>
      <w:r w:rsidRPr="004012AE">
        <w:rPr>
          <w:szCs w:val="22"/>
        </w:rPr>
        <w:t>The most common</w:t>
      </w:r>
      <w:r w:rsidR="00A8092E">
        <w:rPr>
          <w:szCs w:val="22"/>
        </w:rPr>
        <w:t>ly reported</w:t>
      </w:r>
      <w:r w:rsidRPr="004012AE">
        <w:rPr>
          <w:szCs w:val="22"/>
        </w:rPr>
        <w:t xml:space="preserve"> adverse reaction was pyrexia.</w:t>
      </w:r>
      <w:r w:rsidR="007C5A11" w:rsidRPr="004012AE">
        <w:rPr>
          <w:szCs w:val="22"/>
        </w:rPr>
        <w:t xml:space="preserve">  </w:t>
      </w:r>
    </w:p>
    <w:p w:rsidR="00232AED" w:rsidRPr="004012AE" w:rsidRDefault="00232AED" w:rsidP="0073150F">
      <w:pPr>
        <w:rPr>
          <w:szCs w:val="22"/>
        </w:rPr>
      </w:pPr>
    </w:p>
    <w:p w:rsidR="003E367F" w:rsidRPr="004012AE" w:rsidRDefault="003E367F" w:rsidP="005F5D11">
      <w:pPr>
        <w:keepNext/>
        <w:autoSpaceDE w:val="0"/>
        <w:autoSpaceDN w:val="0"/>
        <w:adjustRightInd w:val="0"/>
        <w:jc w:val="both"/>
        <w:rPr>
          <w:szCs w:val="22"/>
          <w:u w:val="single"/>
        </w:rPr>
      </w:pPr>
      <w:r w:rsidRPr="004012AE">
        <w:rPr>
          <w:szCs w:val="22"/>
          <w:u w:val="single"/>
        </w:rPr>
        <w:t>Tab</w:t>
      </w:r>
      <w:r w:rsidR="00232AED" w:rsidRPr="004012AE">
        <w:rPr>
          <w:szCs w:val="22"/>
          <w:u w:val="single"/>
        </w:rPr>
        <w:t>ulated list of adverse reactions</w:t>
      </w:r>
    </w:p>
    <w:p w:rsidR="00232AED" w:rsidRPr="004012AE" w:rsidRDefault="00232AED" w:rsidP="005F5D11">
      <w:pPr>
        <w:keepNext/>
        <w:autoSpaceDE w:val="0"/>
        <w:autoSpaceDN w:val="0"/>
        <w:adjustRightInd w:val="0"/>
        <w:jc w:val="both"/>
        <w:rPr>
          <w:i/>
          <w:szCs w:val="22"/>
        </w:rPr>
      </w:pPr>
    </w:p>
    <w:p w:rsidR="003E367F" w:rsidRPr="004012AE" w:rsidRDefault="0073150F" w:rsidP="003E367F">
      <w:pPr>
        <w:keepNext/>
        <w:keepLines/>
        <w:spacing w:line="240" w:lineRule="auto"/>
        <w:rPr>
          <w:szCs w:val="22"/>
        </w:rPr>
      </w:pPr>
      <w:r w:rsidRPr="004012AE">
        <w:rPr>
          <w:szCs w:val="22"/>
        </w:rPr>
        <w:t xml:space="preserve">Adverse reactions are listed below by MedDRA body system organ class and by frequency. </w:t>
      </w:r>
      <w:r w:rsidR="003E367F" w:rsidRPr="004012AE">
        <w:rPr>
          <w:szCs w:val="22"/>
        </w:rPr>
        <w:t>The frequency categories used are:</w:t>
      </w:r>
    </w:p>
    <w:p w:rsidR="003E367F" w:rsidRPr="004012AE" w:rsidRDefault="003E367F" w:rsidP="003E367F">
      <w:pPr>
        <w:keepNext/>
        <w:keepLines/>
        <w:spacing w:line="240" w:lineRule="auto"/>
        <w:rPr>
          <w:color w:val="000000"/>
          <w:szCs w:val="22"/>
        </w:rPr>
      </w:pPr>
    </w:p>
    <w:p w:rsidR="003E367F" w:rsidRPr="004012AE" w:rsidRDefault="003E367F" w:rsidP="003E367F">
      <w:pPr>
        <w:keepNext/>
        <w:keepLines/>
        <w:spacing w:line="240" w:lineRule="auto"/>
        <w:rPr>
          <w:color w:val="000000"/>
          <w:szCs w:val="22"/>
        </w:rPr>
      </w:pPr>
      <w:r w:rsidRPr="004012AE">
        <w:rPr>
          <w:color w:val="000000"/>
          <w:szCs w:val="22"/>
        </w:rPr>
        <w:t>Very common</w:t>
      </w:r>
      <w:r w:rsidRPr="004012AE">
        <w:rPr>
          <w:color w:val="000000"/>
          <w:szCs w:val="22"/>
        </w:rPr>
        <w:tab/>
      </w:r>
      <w:r w:rsidRPr="004012AE">
        <w:rPr>
          <w:color w:val="000000"/>
          <w:szCs w:val="22"/>
          <w:u w:val="single"/>
        </w:rPr>
        <w:t>&gt;</w:t>
      </w:r>
      <w:r w:rsidRPr="004012AE">
        <w:rPr>
          <w:color w:val="000000"/>
          <w:szCs w:val="22"/>
        </w:rPr>
        <w:t xml:space="preserve"> 1/10</w:t>
      </w:r>
    </w:p>
    <w:p w:rsidR="003E367F" w:rsidRPr="004012AE" w:rsidRDefault="003E367F" w:rsidP="003E367F">
      <w:pPr>
        <w:keepNext/>
        <w:keepLines/>
        <w:spacing w:line="240" w:lineRule="auto"/>
        <w:rPr>
          <w:szCs w:val="22"/>
        </w:rPr>
      </w:pPr>
      <w:r w:rsidRPr="004012AE">
        <w:rPr>
          <w:szCs w:val="22"/>
        </w:rPr>
        <w:t>Common</w:t>
      </w:r>
      <w:r w:rsidRPr="004012AE">
        <w:rPr>
          <w:szCs w:val="22"/>
        </w:rPr>
        <w:tab/>
      </w:r>
      <w:r w:rsidRPr="004012AE">
        <w:rPr>
          <w:szCs w:val="22"/>
        </w:rPr>
        <w:sym w:font="Symbol" w:char="F0B3"/>
      </w:r>
      <w:r w:rsidRPr="004012AE">
        <w:rPr>
          <w:szCs w:val="22"/>
        </w:rPr>
        <w:t>1/100 to &lt;1/10</w:t>
      </w:r>
    </w:p>
    <w:p w:rsidR="003E367F" w:rsidRPr="004012AE" w:rsidRDefault="003E367F" w:rsidP="0073150F">
      <w:pPr>
        <w:rPr>
          <w:szCs w:val="22"/>
        </w:rPr>
      </w:pPr>
    </w:p>
    <w:p w:rsidR="0073150F" w:rsidRPr="004012AE" w:rsidRDefault="0073150F" w:rsidP="0073150F">
      <w:pPr>
        <w:rPr>
          <w:szCs w:val="22"/>
        </w:rPr>
      </w:pPr>
      <w:r w:rsidRPr="004012AE">
        <w:rPr>
          <w:szCs w:val="22"/>
        </w:rPr>
        <w:t xml:space="preserve">Within each frequency grouping, </w:t>
      </w:r>
      <w:r w:rsidR="003E367F" w:rsidRPr="004012AE">
        <w:rPr>
          <w:szCs w:val="22"/>
        </w:rPr>
        <w:t>adverse reactions</w:t>
      </w:r>
      <w:r w:rsidRPr="004012AE">
        <w:rPr>
          <w:szCs w:val="22"/>
        </w:rPr>
        <w:t xml:space="preserve"> are presented in order of decreasing seriousness.</w:t>
      </w:r>
    </w:p>
    <w:p w:rsidR="001C6B63" w:rsidRPr="004012AE" w:rsidRDefault="001C6B63" w:rsidP="006B4557">
      <w:pPr>
        <w:autoSpaceDE w:val="0"/>
        <w:autoSpaceDN w:val="0"/>
        <w:adjustRightInd w:val="0"/>
        <w:jc w:val="both"/>
        <w:rPr>
          <w:szCs w:val="22"/>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19"/>
        <w:gridCol w:w="2459"/>
        <w:gridCol w:w="2552"/>
      </w:tblGrid>
      <w:tr w:rsidR="0073150F" w:rsidRPr="004012AE" w:rsidTr="00523194">
        <w:tc>
          <w:tcPr>
            <w:tcW w:w="3319" w:type="dxa"/>
          </w:tcPr>
          <w:p w:rsidR="0073150F" w:rsidRPr="004012AE" w:rsidRDefault="0073150F" w:rsidP="00523194">
            <w:pPr>
              <w:keepNext/>
              <w:keepLines/>
              <w:rPr>
                <w:b/>
                <w:color w:val="000000"/>
                <w:szCs w:val="22"/>
              </w:rPr>
            </w:pPr>
            <w:r w:rsidRPr="004012AE">
              <w:rPr>
                <w:b/>
                <w:color w:val="000000"/>
                <w:szCs w:val="22"/>
              </w:rPr>
              <w:lastRenderedPageBreak/>
              <w:t>System organ class</w:t>
            </w:r>
          </w:p>
        </w:tc>
        <w:tc>
          <w:tcPr>
            <w:tcW w:w="2459" w:type="dxa"/>
          </w:tcPr>
          <w:p w:rsidR="0073150F" w:rsidRPr="004012AE" w:rsidRDefault="0073150F" w:rsidP="00523194">
            <w:pPr>
              <w:keepNext/>
              <w:keepLines/>
              <w:jc w:val="center"/>
              <w:rPr>
                <w:b/>
                <w:color w:val="000000"/>
                <w:szCs w:val="22"/>
              </w:rPr>
            </w:pPr>
            <w:r w:rsidRPr="004012AE">
              <w:rPr>
                <w:b/>
                <w:color w:val="000000"/>
                <w:szCs w:val="22"/>
              </w:rPr>
              <w:t>Very common</w:t>
            </w:r>
          </w:p>
        </w:tc>
        <w:tc>
          <w:tcPr>
            <w:tcW w:w="2552" w:type="dxa"/>
          </w:tcPr>
          <w:p w:rsidR="0073150F" w:rsidRPr="004012AE" w:rsidRDefault="0073150F" w:rsidP="00523194">
            <w:pPr>
              <w:keepNext/>
              <w:keepLines/>
              <w:jc w:val="center"/>
              <w:rPr>
                <w:b/>
                <w:color w:val="000000"/>
                <w:szCs w:val="22"/>
              </w:rPr>
            </w:pPr>
            <w:r w:rsidRPr="004012AE">
              <w:rPr>
                <w:b/>
                <w:color w:val="000000"/>
                <w:szCs w:val="22"/>
              </w:rPr>
              <w:t>Common</w:t>
            </w:r>
          </w:p>
        </w:tc>
      </w:tr>
      <w:tr w:rsidR="0073150F" w:rsidRPr="004012AE" w:rsidTr="00523194">
        <w:tc>
          <w:tcPr>
            <w:tcW w:w="3319" w:type="dxa"/>
          </w:tcPr>
          <w:p w:rsidR="0073150F" w:rsidRPr="004012AE" w:rsidRDefault="0073150F" w:rsidP="00523194">
            <w:pPr>
              <w:keepNext/>
              <w:keepLines/>
              <w:rPr>
                <w:b/>
                <w:color w:val="000000"/>
                <w:szCs w:val="22"/>
              </w:rPr>
            </w:pPr>
            <w:r w:rsidRPr="004012AE">
              <w:rPr>
                <w:b/>
                <w:color w:val="000000"/>
                <w:szCs w:val="22"/>
              </w:rPr>
              <w:t>Blood and lymphatic system disorders</w:t>
            </w:r>
          </w:p>
        </w:tc>
        <w:tc>
          <w:tcPr>
            <w:tcW w:w="2459" w:type="dxa"/>
          </w:tcPr>
          <w:p w:rsidR="0073150F" w:rsidRPr="004012AE" w:rsidRDefault="00FF146E" w:rsidP="00523194">
            <w:pPr>
              <w:keepNext/>
              <w:keepLines/>
              <w:rPr>
                <w:b/>
                <w:i/>
                <w:color w:val="000000"/>
                <w:szCs w:val="22"/>
              </w:rPr>
            </w:pPr>
            <w:r w:rsidRPr="004012AE">
              <w:rPr>
                <w:szCs w:val="22"/>
              </w:rPr>
              <w:t>Anaemia</w:t>
            </w:r>
            <w:r w:rsidRPr="004012AE">
              <w:rPr>
                <w:szCs w:val="22"/>
                <w:vertAlign w:val="superscript"/>
              </w:rPr>
              <w:t>a</w:t>
            </w:r>
            <w:r w:rsidRPr="004012AE">
              <w:rPr>
                <w:szCs w:val="22"/>
              </w:rPr>
              <w:br/>
              <w:t>Neutropenia</w:t>
            </w:r>
            <w:r w:rsidRPr="004012AE">
              <w:rPr>
                <w:szCs w:val="22"/>
                <w:vertAlign w:val="superscript"/>
              </w:rPr>
              <w:t>a</w:t>
            </w:r>
          </w:p>
        </w:tc>
        <w:tc>
          <w:tcPr>
            <w:tcW w:w="2552" w:type="dxa"/>
          </w:tcPr>
          <w:p w:rsidR="0073150F" w:rsidRPr="002727D4" w:rsidRDefault="0073150F" w:rsidP="00523194">
            <w:pPr>
              <w:pStyle w:val="tabletextNS"/>
              <w:rPr>
                <w:rFonts w:ascii="Times New Roman" w:hAnsi="Times New Roman"/>
                <w:sz w:val="22"/>
                <w:szCs w:val="22"/>
                <w:lang w:val="en-GB" w:eastAsia="en-GB"/>
              </w:rPr>
            </w:pPr>
            <w:r w:rsidRPr="002727D4">
              <w:rPr>
                <w:rFonts w:ascii="Times New Roman" w:hAnsi="Times New Roman"/>
                <w:sz w:val="22"/>
                <w:szCs w:val="22"/>
                <w:lang w:val="en-GB" w:eastAsia="en-GB"/>
              </w:rPr>
              <w:t xml:space="preserve">Autoimmune haemolytic anaemia, autoimmune aplastic anaemia, </w:t>
            </w:r>
            <w:r w:rsidR="00EE6A61" w:rsidRPr="002727D4">
              <w:rPr>
                <w:rFonts w:ascii="Times New Roman" w:hAnsi="Times New Roman"/>
                <w:sz w:val="22"/>
                <w:szCs w:val="22"/>
                <w:lang w:val="en-GB" w:eastAsia="en-GB"/>
              </w:rPr>
              <w:t>auto</w:t>
            </w:r>
            <w:r w:rsidRPr="002727D4">
              <w:rPr>
                <w:rFonts w:ascii="Times New Roman" w:hAnsi="Times New Roman"/>
                <w:sz w:val="22"/>
                <w:szCs w:val="22"/>
                <w:lang w:val="en-GB" w:eastAsia="en-GB"/>
              </w:rPr>
              <w:t>immune thro</w:t>
            </w:r>
            <w:r w:rsidR="00EE6A61" w:rsidRPr="002727D4">
              <w:rPr>
                <w:rFonts w:ascii="Times New Roman" w:hAnsi="Times New Roman"/>
                <w:sz w:val="22"/>
                <w:szCs w:val="22"/>
                <w:lang w:val="en-GB" w:eastAsia="en-GB"/>
              </w:rPr>
              <w:t>mbocytopenia</w:t>
            </w:r>
          </w:p>
          <w:p w:rsidR="0073150F" w:rsidRPr="002727D4" w:rsidRDefault="0073150F" w:rsidP="00523194">
            <w:pPr>
              <w:pStyle w:val="tabletextNS"/>
              <w:rPr>
                <w:rFonts w:cs="Arial Narrow"/>
                <w:color w:val="000000"/>
                <w:sz w:val="22"/>
                <w:szCs w:val="22"/>
                <w:lang w:val="en-GB" w:eastAsia="en-GB"/>
              </w:rPr>
            </w:pPr>
          </w:p>
        </w:tc>
      </w:tr>
      <w:tr w:rsidR="0073150F" w:rsidRPr="004012AE" w:rsidTr="00523194">
        <w:tc>
          <w:tcPr>
            <w:tcW w:w="3319" w:type="dxa"/>
          </w:tcPr>
          <w:p w:rsidR="0073150F" w:rsidRPr="004012AE" w:rsidRDefault="0073150F" w:rsidP="00523194">
            <w:pPr>
              <w:keepNext/>
              <w:keepLines/>
              <w:rPr>
                <w:b/>
                <w:color w:val="000000"/>
                <w:szCs w:val="22"/>
              </w:rPr>
            </w:pPr>
            <w:r w:rsidRPr="004012AE">
              <w:rPr>
                <w:b/>
                <w:color w:val="000000"/>
                <w:szCs w:val="22"/>
              </w:rPr>
              <w:t>Endocrine disorders</w:t>
            </w:r>
          </w:p>
        </w:tc>
        <w:tc>
          <w:tcPr>
            <w:tcW w:w="2459" w:type="dxa"/>
            <w:vAlign w:val="bottom"/>
          </w:tcPr>
          <w:p w:rsidR="0073150F" w:rsidRPr="002727D4" w:rsidRDefault="0073150F" w:rsidP="00523194">
            <w:pPr>
              <w:pStyle w:val="tabletextNS"/>
              <w:rPr>
                <w:rFonts w:ascii="Times New Roman" w:hAnsi="Times New Roman"/>
                <w:sz w:val="22"/>
                <w:szCs w:val="22"/>
                <w:lang w:val="en-GB" w:eastAsia="en-GB"/>
              </w:rPr>
            </w:pPr>
            <w:r w:rsidRPr="002727D4">
              <w:rPr>
                <w:rFonts w:ascii="Times New Roman" w:hAnsi="Times New Roman"/>
                <w:sz w:val="22"/>
                <w:szCs w:val="22"/>
                <w:lang w:val="en-GB" w:eastAsia="en-GB"/>
              </w:rPr>
              <w:t>Hypothyroidism</w:t>
            </w:r>
          </w:p>
          <w:p w:rsidR="0073150F" w:rsidRPr="002727D4" w:rsidRDefault="0073150F" w:rsidP="00523194">
            <w:pPr>
              <w:pStyle w:val="tabletextNS"/>
              <w:rPr>
                <w:rFonts w:ascii="Times New Roman" w:hAnsi="Times New Roman"/>
                <w:sz w:val="22"/>
                <w:szCs w:val="22"/>
                <w:lang w:val="en-GB" w:eastAsia="en-GB"/>
              </w:rPr>
            </w:pPr>
          </w:p>
        </w:tc>
        <w:tc>
          <w:tcPr>
            <w:tcW w:w="2552" w:type="dxa"/>
            <w:vAlign w:val="bottom"/>
          </w:tcPr>
          <w:p w:rsidR="0073150F" w:rsidRPr="002727D4" w:rsidRDefault="0073150F" w:rsidP="00523194">
            <w:pPr>
              <w:pStyle w:val="tabletextNS"/>
              <w:rPr>
                <w:rFonts w:ascii="Times New Roman" w:hAnsi="Times New Roman"/>
                <w:sz w:val="22"/>
                <w:szCs w:val="22"/>
                <w:lang w:val="en-GB" w:eastAsia="en-GB"/>
              </w:rPr>
            </w:pPr>
            <w:r w:rsidRPr="002727D4">
              <w:rPr>
                <w:rFonts w:ascii="Times New Roman" w:hAnsi="Times New Roman"/>
                <w:sz w:val="22"/>
                <w:szCs w:val="22"/>
                <w:lang w:val="en-GB" w:eastAsia="en-GB"/>
              </w:rPr>
              <w:t>Autoimmune thyroiditis</w:t>
            </w:r>
          </w:p>
          <w:p w:rsidR="0073150F" w:rsidRPr="002727D4" w:rsidRDefault="0073150F" w:rsidP="00523194">
            <w:pPr>
              <w:pStyle w:val="tabletextNS"/>
              <w:rPr>
                <w:rFonts w:ascii="Times New Roman" w:hAnsi="Times New Roman"/>
                <w:sz w:val="22"/>
                <w:szCs w:val="22"/>
                <w:lang w:val="en-GB" w:eastAsia="en-GB"/>
              </w:rPr>
            </w:pPr>
          </w:p>
        </w:tc>
      </w:tr>
      <w:tr w:rsidR="0073150F" w:rsidRPr="004012AE" w:rsidDel="00781DCA" w:rsidTr="005000F8">
        <w:trPr>
          <w:trHeight w:val="503"/>
        </w:trPr>
        <w:tc>
          <w:tcPr>
            <w:tcW w:w="3319" w:type="dxa"/>
          </w:tcPr>
          <w:p w:rsidR="0073150F" w:rsidRPr="004012AE" w:rsidRDefault="0073150F" w:rsidP="00523194">
            <w:pPr>
              <w:keepNext/>
              <w:keepLines/>
              <w:rPr>
                <w:b/>
                <w:color w:val="000000"/>
                <w:szCs w:val="22"/>
              </w:rPr>
            </w:pPr>
            <w:r w:rsidRPr="004012AE">
              <w:rPr>
                <w:b/>
                <w:color w:val="000000"/>
                <w:szCs w:val="22"/>
              </w:rPr>
              <w:t>Nervous system disorders</w:t>
            </w:r>
          </w:p>
        </w:tc>
        <w:tc>
          <w:tcPr>
            <w:tcW w:w="2459" w:type="dxa"/>
          </w:tcPr>
          <w:p w:rsidR="0073150F" w:rsidRPr="004012AE" w:rsidRDefault="0073150F" w:rsidP="00523194">
            <w:pPr>
              <w:keepNext/>
              <w:keepLines/>
              <w:rPr>
                <w:color w:val="000000"/>
                <w:szCs w:val="22"/>
              </w:rPr>
            </w:pPr>
          </w:p>
        </w:tc>
        <w:tc>
          <w:tcPr>
            <w:tcW w:w="2552" w:type="dxa"/>
          </w:tcPr>
          <w:p w:rsidR="0073150F" w:rsidRPr="004012AE" w:rsidDel="00781DCA" w:rsidRDefault="0073150F" w:rsidP="00232AED">
            <w:pPr>
              <w:keepNext/>
              <w:keepLines/>
              <w:rPr>
                <w:b/>
                <w:i/>
                <w:color w:val="000000"/>
                <w:szCs w:val="22"/>
              </w:rPr>
            </w:pPr>
            <w:r w:rsidRPr="004012AE">
              <w:rPr>
                <w:szCs w:val="22"/>
              </w:rPr>
              <w:t>Guillain-Barr</w:t>
            </w:r>
            <w:r w:rsidR="00232AED" w:rsidRPr="004012AE">
              <w:rPr>
                <w:szCs w:val="22"/>
              </w:rPr>
              <w:t>é</w:t>
            </w:r>
            <w:r w:rsidRPr="004012AE">
              <w:rPr>
                <w:szCs w:val="22"/>
              </w:rPr>
              <w:t xml:space="preserve"> syndrome</w:t>
            </w:r>
          </w:p>
        </w:tc>
      </w:tr>
      <w:tr w:rsidR="005000F8" w:rsidRPr="004012AE" w:rsidDel="00781DCA" w:rsidTr="005000F8">
        <w:trPr>
          <w:trHeight w:val="429"/>
        </w:trPr>
        <w:tc>
          <w:tcPr>
            <w:tcW w:w="3319" w:type="dxa"/>
          </w:tcPr>
          <w:p w:rsidR="005000F8" w:rsidRPr="004012AE" w:rsidRDefault="005000F8" w:rsidP="00523194">
            <w:pPr>
              <w:keepNext/>
              <w:keepLines/>
              <w:rPr>
                <w:b/>
                <w:color w:val="000000"/>
                <w:szCs w:val="22"/>
              </w:rPr>
            </w:pPr>
            <w:r w:rsidRPr="004012AE">
              <w:rPr>
                <w:b/>
                <w:color w:val="000000"/>
                <w:szCs w:val="22"/>
              </w:rPr>
              <w:t>Vascular disorders</w:t>
            </w:r>
          </w:p>
        </w:tc>
        <w:tc>
          <w:tcPr>
            <w:tcW w:w="2459" w:type="dxa"/>
          </w:tcPr>
          <w:p w:rsidR="005000F8" w:rsidRPr="004012AE" w:rsidRDefault="005000F8" w:rsidP="003E367F">
            <w:pPr>
              <w:keepNext/>
              <w:keepLines/>
              <w:rPr>
                <w:color w:val="000000"/>
                <w:szCs w:val="22"/>
              </w:rPr>
            </w:pPr>
            <w:r w:rsidRPr="004012AE">
              <w:rPr>
                <w:color w:val="000000"/>
                <w:szCs w:val="22"/>
              </w:rPr>
              <w:t>Hypertension</w:t>
            </w:r>
            <w:r w:rsidRPr="004012AE">
              <w:rPr>
                <w:color w:val="000000"/>
                <w:szCs w:val="22"/>
                <w:vertAlign w:val="superscript"/>
              </w:rPr>
              <w:t>a</w:t>
            </w:r>
          </w:p>
        </w:tc>
        <w:tc>
          <w:tcPr>
            <w:tcW w:w="2552" w:type="dxa"/>
          </w:tcPr>
          <w:p w:rsidR="005000F8" w:rsidRPr="004012AE" w:rsidDel="00781DCA" w:rsidRDefault="005000F8" w:rsidP="00523194">
            <w:pPr>
              <w:keepNext/>
              <w:keepLines/>
              <w:rPr>
                <w:b/>
                <w:i/>
                <w:color w:val="000000"/>
                <w:szCs w:val="22"/>
              </w:rPr>
            </w:pPr>
          </w:p>
        </w:tc>
      </w:tr>
      <w:tr w:rsidR="0073150F" w:rsidRPr="004012AE" w:rsidDel="00781DCA" w:rsidTr="00523194">
        <w:trPr>
          <w:trHeight w:val="785"/>
        </w:trPr>
        <w:tc>
          <w:tcPr>
            <w:tcW w:w="3319" w:type="dxa"/>
          </w:tcPr>
          <w:p w:rsidR="0073150F" w:rsidRPr="004012AE" w:rsidRDefault="0073150F" w:rsidP="00523194">
            <w:pPr>
              <w:keepNext/>
              <w:keepLines/>
              <w:rPr>
                <w:b/>
                <w:color w:val="000000"/>
                <w:szCs w:val="22"/>
              </w:rPr>
            </w:pPr>
            <w:r w:rsidRPr="004012AE">
              <w:rPr>
                <w:b/>
                <w:color w:val="000000"/>
                <w:szCs w:val="22"/>
              </w:rPr>
              <w:t>Respiratory, thoracic and mediastinal disorders</w:t>
            </w:r>
          </w:p>
        </w:tc>
        <w:tc>
          <w:tcPr>
            <w:tcW w:w="2459" w:type="dxa"/>
          </w:tcPr>
          <w:p w:rsidR="0073150F" w:rsidRPr="004012AE" w:rsidDel="00781DCA" w:rsidRDefault="003E367F" w:rsidP="003E367F">
            <w:pPr>
              <w:keepNext/>
              <w:keepLines/>
              <w:rPr>
                <w:color w:val="000000"/>
                <w:szCs w:val="22"/>
              </w:rPr>
            </w:pPr>
            <w:r w:rsidRPr="004012AE">
              <w:rPr>
                <w:color w:val="000000"/>
                <w:szCs w:val="22"/>
              </w:rPr>
              <w:t>Asthma, r</w:t>
            </w:r>
            <w:r w:rsidR="0073150F" w:rsidRPr="004012AE">
              <w:rPr>
                <w:color w:val="000000"/>
                <w:szCs w:val="22"/>
              </w:rPr>
              <w:t>hinitis allergic</w:t>
            </w:r>
          </w:p>
        </w:tc>
        <w:tc>
          <w:tcPr>
            <w:tcW w:w="2552" w:type="dxa"/>
          </w:tcPr>
          <w:p w:rsidR="0073150F" w:rsidRPr="004012AE" w:rsidDel="00781DCA" w:rsidRDefault="0073150F" w:rsidP="00523194">
            <w:pPr>
              <w:keepNext/>
              <w:keepLines/>
              <w:rPr>
                <w:b/>
                <w:i/>
                <w:color w:val="000000"/>
                <w:szCs w:val="22"/>
              </w:rPr>
            </w:pPr>
          </w:p>
        </w:tc>
      </w:tr>
      <w:tr w:rsidR="0073150F" w:rsidRPr="004012AE" w:rsidDel="00781DCA" w:rsidTr="00232AED">
        <w:trPr>
          <w:trHeight w:val="579"/>
        </w:trPr>
        <w:tc>
          <w:tcPr>
            <w:tcW w:w="3319" w:type="dxa"/>
          </w:tcPr>
          <w:p w:rsidR="0073150F" w:rsidRPr="004012AE" w:rsidRDefault="0073150F" w:rsidP="00523194">
            <w:pPr>
              <w:keepNext/>
              <w:keepLines/>
              <w:rPr>
                <w:b/>
                <w:color w:val="000000"/>
                <w:szCs w:val="22"/>
              </w:rPr>
            </w:pPr>
            <w:r w:rsidRPr="004012AE">
              <w:rPr>
                <w:b/>
                <w:color w:val="000000"/>
                <w:szCs w:val="22"/>
              </w:rPr>
              <w:t>Hepatobiliary disorders</w:t>
            </w:r>
          </w:p>
        </w:tc>
        <w:tc>
          <w:tcPr>
            <w:tcW w:w="2459" w:type="dxa"/>
          </w:tcPr>
          <w:p w:rsidR="0073150F" w:rsidRPr="004012AE" w:rsidDel="00781DCA" w:rsidRDefault="0073150F" w:rsidP="002D696A">
            <w:pPr>
              <w:keepNext/>
              <w:keepLines/>
              <w:rPr>
                <w:color w:val="000000"/>
                <w:szCs w:val="22"/>
              </w:rPr>
            </w:pPr>
          </w:p>
        </w:tc>
        <w:tc>
          <w:tcPr>
            <w:tcW w:w="2552" w:type="dxa"/>
          </w:tcPr>
          <w:p w:rsidR="0073150F" w:rsidRPr="004012AE" w:rsidDel="00781DCA" w:rsidRDefault="0073150F" w:rsidP="00523194">
            <w:pPr>
              <w:keepNext/>
              <w:keepLines/>
              <w:rPr>
                <w:b/>
                <w:i/>
                <w:color w:val="000000"/>
                <w:szCs w:val="22"/>
              </w:rPr>
            </w:pPr>
            <w:r w:rsidRPr="004012AE">
              <w:rPr>
                <w:color w:val="000000"/>
                <w:szCs w:val="22"/>
              </w:rPr>
              <w:t>Autoimmune hepatitis</w:t>
            </w:r>
          </w:p>
        </w:tc>
      </w:tr>
      <w:tr w:rsidR="0073150F" w:rsidRPr="004012AE" w:rsidDel="00781DCA" w:rsidTr="00523194">
        <w:trPr>
          <w:trHeight w:val="785"/>
        </w:trPr>
        <w:tc>
          <w:tcPr>
            <w:tcW w:w="3319" w:type="dxa"/>
          </w:tcPr>
          <w:p w:rsidR="0073150F" w:rsidRPr="004012AE" w:rsidRDefault="0073150F" w:rsidP="00523194">
            <w:pPr>
              <w:keepNext/>
              <w:keepLines/>
              <w:rPr>
                <w:b/>
                <w:color w:val="000000"/>
                <w:szCs w:val="22"/>
              </w:rPr>
            </w:pPr>
            <w:r w:rsidRPr="004012AE">
              <w:rPr>
                <w:b/>
                <w:color w:val="000000"/>
                <w:szCs w:val="22"/>
              </w:rPr>
              <w:t>Skin and subcutaneous tissue disorders</w:t>
            </w:r>
          </w:p>
        </w:tc>
        <w:tc>
          <w:tcPr>
            <w:tcW w:w="2459" w:type="dxa"/>
          </w:tcPr>
          <w:p w:rsidR="0073150F" w:rsidRPr="004012AE" w:rsidRDefault="0073150F" w:rsidP="00523194">
            <w:pPr>
              <w:keepNext/>
              <w:keepLines/>
              <w:rPr>
                <w:color w:val="000000"/>
                <w:szCs w:val="22"/>
              </w:rPr>
            </w:pPr>
            <w:r w:rsidRPr="004012AE">
              <w:rPr>
                <w:szCs w:val="22"/>
              </w:rPr>
              <w:t>Dermatitis atopic, eczema</w:t>
            </w:r>
          </w:p>
        </w:tc>
        <w:tc>
          <w:tcPr>
            <w:tcW w:w="2552" w:type="dxa"/>
          </w:tcPr>
          <w:p w:rsidR="0073150F" w:rsidRPr="004012AE" w:rsidDel="00781DCA" w:rsidRDefault="0073150F" w:rsidP="00523194">
            <w:pPr>
              <w:keepNext/>
              <w:keepLines/>
              <w:rPr>
                <w:b/>
                <w:i/>
                <w:color w:val="000000"/>
                <w:szCs w:val="22"/>
              </w:rPr>
            </w:pPr>
          </w:p>
        </w:tc>
      </w:tr>
      <w:tr w:rsidR="0073150F" w:rsidRPr="004012AE" w:rsidDel="00781DCA" w:rsidTr="00523194">
        <w:trPr>
          <w:trHeight w:val="785"/>
        </w:trPr>
        <w:tc>
          <w:tcPr>
            <w:tcW w:w="3319" w:type="dxa"/>
          </w:tcPr>
          <w:p w:rsidR="0073150F" w:rsidRPr="004012AE" w:rsidDel="00781DCA" w:rsidRDefault="0073150F" w:rsidP="00523194">
            <w:pPr>
              <w:keepNext/>
              <w:keepLines/>
              <w:rPr>
                <w:b/>
                <w:color w:val="000000"/>
                <w:szCs w:val="22"/>
              </w:rPr>
            </w:pPr>
            <w:r w:rsidRPr="004012AE">
              <w:rPr>
                <w:b/>
                <w:color w:val="000000"/>
                <w:szCs w:val="22"/>
              </w:rPr>
              <w:t>General disorders and administration site conditions</w:t>
            </w:r>
          </w:p>
        </w:tc>
        <w:tc>
          <w:tcPr>
            <w:tcW w:w="2459" w:type="dxa"/>
          </w:tcPr>
          <w:p w:rsidR="0073150F" w:rsidRPr="004012AE" w:rsidDel="00781DCA" w:rsidRDefault="0073150F" w:rsidP="00523194">
            <w:pPr>
              <w:keepNext/>
              <w:keepLines/>
              <w:rPr>
                <w:color w:val="000000"/>
                <w:szCs w:val="22"/>
              </w:rPr>
            </w:pPr>
            <w:r w:rsidRPr="004012AE">
              <w:rPr>
                <w:szCs w:val="22"/>
              </w:rPr>
              <w:t>Pyrexia</w:t>
            </w:r>
          </w:p>
        </w:tc>
        <w:tc>
          <w:tcPr>
            <w:tcW w:w="2552" w:type="dxa"/>
          </w:tcPr>
          <w:p w:rsidR="0073150F" w:rsidRPr="004012AE" w:rsidDel="00781DCA" w:rsidRDefault="0073150F" w:rsidP="00523194">
            <w:pPr>
              <w:keepNext/>
              <w:keepLines/>
              <w:rPr>
                <w:b/>
                <w:i/>
                <w:color w:val="000000"/>
                <w:szCs w:val="22"/>
              </w:rPr>
            </w:pPr>
          </w:p>
        </w:tc>
      </w:tr>
      <w:tr w:rsidR="00FF146E" w:rsidRPr="004012AE" w:rsidDel="00781DCA" w:rsidTr="00523194">
        <w:trPr>
          <w:trHeight w:val="785"/>
        </w:trPr>
        <w:tc>
          <w:tcPr>
            <w:tcW w:w="3319" w:type="dxa"/>
          </w:tcPr>
          <w:p w:rsidR="00FF146E" w:rsidRPr="004012AE" w:rsidRDefault="00FF146E" w:rsidP="00523194">
            <w:pPr>
              <w:keepNext/>
              <w:keepLines/>
              <w:rPr>
                <w:b/>
                <w:color w:val="000000"/>
                <w:szCs w:val="22"/>
              </w:rPr>
            </w:pPr>
            <w:r w:rsidRPr="004012AE">
              <w:rPr>
                <w:b/>
                <w:color w:val="000000"/>
                <w:szCs w:val="22"/>
              </w:rPr>
              <w:t>Investigations</w:t>
            </w:r>
          </w:p>
        </w:tc>
        <w:tc>
          <w:tcPr>
            <w:tcW w:w="2459" w:type="dxa"/>
          </w:tcPr>
          <w:p w:rsidR="00FF146E" w:rsidRPr="004012AE" w:rsidRDefault="00FF146E" w:rsidP="00FD6B67">
            <w:pPr>
              <w:keepNext/>
              <w:keepLines/>
              <w:rPr>
                <w:szCs w:val="22"/>
              </w:rPr>
            </w:pPr>
            <w:r w:rsidRPr="004012AE">
              <w:rPr>
                <w:szCs w:val="22"/>
              </w:rPr>
              <w:t>Hepatic enzyme increased</w:t>
            </w:r>
            <w:r w:rsidRPr="004012AE">
              <w:rPr>
                <w:szCs w:val="22"/>
                <w:vertAlign w:val="superscript"/>
              </w:rPr>
              <w:t>a</w:t>
            </w:r>
            <w:r w:rsidR="008266B5" w:rsidRPr="004012AE">
              <w:rPr>
                <w:color w:val="000000"/>
              </w:rPr>
              <w:t xml:space="preserve">, antinuclear antibody </w:t>
            </w:r>
            <w:r w:rsidR="002C39F9">
              <w:rPr>
                <w:color w:val="000000"/>
              </w:rPr>
              <w:t xml:space="preserve">(ANA) </w:t>
            </w:r>
            <w:r w:rsidR="008266B5" w:rsidRPr="004012AE">
              <w:rPr>
                <w:color w:val="000000"/>
              </w:rPr>
              <w:t>positive</w:t>
            </w:r>
            <w:r w:rsidR="00820E12">
              <w:rPr>
                <w:color w:val="000000"/>
              </w:rPr>
              <w:t>, smooth muscle antibody positive</w:t>
            </w:r>
          </w:p>
        </w:tc>
        <w:tc>
          <w:tcPr>
            <w:tcW w:w="2552" w:type="dxa"/>
          </w:tcPr>
          <w:p w:rsidR="00FF146E" w:rsidRPr="004012AE" w:rsidDel="00781DCA" w:rsidRDefault="00894785" w:rsidP="008266B5">
            <w:pPr>
              <w:keepNext/>
              <w:keepLines/>
              <w:rPr>
                <w:b/>
                <w:i/>
                <w:color w:val="000000"/>
                <w:szCs w:val="22"/>
              </w:rPr>
            </w:pPr>
            <w:r w:rsidRPr="004012AE">
              <w:rPr>
                <w:color w:val="000000"/>
              </w:rPr>
              <w:t xml:space="preserve">Antineutrophil cytoplasmic antibody positive </w:t>
            </w:r>
          </w:p>
        </w:tc>
      </w:tr>
    </w:tbl>
    <w:p w:rsidR="00FF146E" w:rsidRPr="004012AE" w:rsidRDefault="00232AED" w:rsidP="00232AED">
      <w:pPr>
        <w:pStyle w:val="tablerefalpha"/>
        <w:numPr>
          <w:ilvl w:val="0"/>
          <w:numId w:val="0"/>
        </w:numPr>
        <w:ind w:left="360" w:hanging="360"/>
        <w:rPr>
          <w:rFonts w:ascii="Times New Roman" w:hAnsi="Times New Roman"/>
          <w:sz w:val="22"/>
          <w:szCs w:val="22"/>
        </w:rPr>
      </w:pPr>
      <w:r w:rsidRPr="004012AE">
        <w:rPr>
          <w:rFonts w:ascii="Times New Roman" w:hAnsi="Times New Roman"/>
          <w:sz w:val="22"/>
          <w:szCs w:val="22"/>
          <w:vertAlign w:val="superscript"/>
        </w:rPr>
        <w:t>a</w:t>
      </w:r>
      <w:r w:rsidR="00FF146E" w:rsidRPr="004012AE">
        <w:rPr>
          <w:rFonts w:ascii="Times New Roman" w:hAnsi="Times New Roman"/>
          <w:sz w:val="22"/>
          <w:szCs w:val="22"/>
        </w:rPr>
        <w:t>Adverse reactions considered potentially related to busulfan conditioning</w:t>
      </w:r>
    </w:p>
    <w:p w:rsidR="00FF146E" w:rsidRPr="004012AE" w:rsidRDefault="00FF146E" w:rsidP="006B4557">
      <w:pPr>
        <w:autoSpaceDE w:val="0"/>
        <w:autoSpaceDN w:val="0"/>
        <w:adjustRightInd w:val="0"/>
        <w:jc w:val="both"/>
        <w:rPr>
          <w:i/>
          <w:szCs w:val="22"/>
        </w:rPr>
      </w:pPr>
    </w:p>
    <w:p w:rsidR="00763532" w:rsidRDefault="00763532" w:rsidP="006B4557">
      <w:pPr>
        <w:autoSpaceDE w:val="0"/>
        <w:autoSpaceDN w:val="0"/>
        <w:adjustRightInd w:val="0"/>
        <w:jc w:val="both"/>
        <w:rPr>
          <w:i/>
          <w:szCs w:val="22"/>
        </w:rPr>
      </w:pPr>
    </w:p>
    <w:p w:rsidR="001C6B63" w:rsidRPr="00DC7AAF" w:rsidRDefault="002758C7" w:rsidP="006B4557">
      <w:pPr>
        <w:autoSpaceDE w:val="0"/>
        <w:autoSpaceDN w:val="0"/>
        <w:adjustRightInd w:val="0"/>
        <w:jc w:val="both"/>
        <w:rPr>
          <w:szCs w:val="22"/>
          <w:u w:val="single"/>
        </w:rPr>
      </w:pPr>
      <w:r w:rsidRPr="002758C7">
        <w:rPr>
          <w:szCs w:val="22"/>
          <w:u w:val="single"/>
        </w:rPr>
        <w:t>Description of selected adverse reactions</w:t>
      </w:r>
    </w:p>
    <w:p w:rsidR="0073150F" w:rsidRPr="004012AE" w:rsidRDefault="0073150F" w:rsidP="006B4557">
      <w:pPr>
        <w:autoSpaceDE w:val="0"/>
        <w:autoSpaceDN w:val="0"/>
        <w:adjustRightInd w:val="0"/>
        <w:jc w:val="both"/>
        <w:rPr>
          <w:szCs w:val="22"/>
        </w:rPr>
      </w:pPr>
    </w:p>
    <w:p w:rsidR="0073150F" w:rsidRPr="00830D33" w:rsidRDefault="002758C7" w:rsidP="0073150F">
      <w:pPr>
        <w:rPr>
          <w:i/>
          <w:szCs w:val="22"/>
          <w:u w:val="single"/>
        </w:rPr>
      </w:pPr>
      <w:r w:rsidRPr="00830D33">
        <w:rPr>
          <w:i/>
          <w:szCs w:val="22"/>
          <w:u w:val="single"/>
        </w:rPr>
        <w:t>Immune reconstitution</w:t>
      </w:r>
    </w:p>
    <w:p w:rsidR="0073150F" w:rsidRPr="004012AE" w:rsidRDefault="0073150F" w:rsidP="0073150F">
      <w:pPr>
        <w:rPr>
          <w:szCs w:val="22"/>
        </w:rPr>
      </w:pPr>
      <w:r w:rsidRPr="00A30741">
        <w:rPr>
          <w:szCs w:val="22"/>
        </w:rPr>
        <w:t xml:space="preserve">All the identified adverse reactions </w:t>
      </w:r>
      <w:r w:rsidR="005379B7" w:rsidRPr="00A30741">
        <w:rPr>
          <w:szCs w:val="22"/>
        </w:rPr>
        <w:t>in the tab</w:t>
      </w:r>
      <w:r w:rsidR="005379B7" w:rsidRPr="008E1791">
        <w:rPr>
          <w:szCs w:val="22"/>
        </w:rPr>
        <w:t xml:space="preserve">le (apart from those potentially related to busulfan) </w:t>
      </w:r>
      <w:r w:rsidRPr="008E1791">
        <w:rPr>
          <w:szCs w:val="22"/>
        </w:rPr>
        <w:t>are considered to be related to immune reconstitution, due to their nature and timing.  The</w:t>
      </w:r>
      <w:r w:rsidR="005379B7" w:rsidRPr="000908C1">
        <w:rPr>
          <w:szCs w:val="22"/>
        </w:rPr>
        <w:t>se</w:t>
      </w:r>
      <w:r w:rsidRPr="000908C1">
        <w:rPr>
          <w:szCs w:val="22"/>
        </w:rPr>
        <w:t xml:space="preserve"> autoimmune adverse reactions were reported for </w:t>
      </w:r>
      <w:r w:rsidR="00A23A62" w:rsidRPr="000908C1">
        <w:rPr>
          <w:szCs w:val="22"/>
        </w:rPr>
        <w:t>subject</w:t>
      </w:r>
      <w:r w:rsidRPr="000908C1">
        <w:rPr>
          <w:szCs w:val="22"/>
        </w:rPr>
        <w:t>s post-gene therapy. The majority were reported during the 3 month to 3 year follow-up period and resolved, with the exception of</w:t>
      </w:r>
      <w:r w:rsidR="004D1032" w:rsidRPr="000908C1">
        <w:rPr>
          <w:szCs w:val="22"/>
        </w:rPr>
        <w:t xml:space="preserve"> </w:t>
      </w:r>
      <w:r w:rsidR="001B46FF" w:rsidRPr="000908C1">
        <w:rPr>
          <w:szCs w:val="22"/>
        </w:rPr>
        <w:t>hypothyroi</w:t>
      </w:r>
      <w:r w:rsidRPr="000908C1">
        <w:rPr>
          <w:szCs w:val="22"/>
        </w:rPr>
        <w:t xml:space="preserve">dism and </w:t>
      </w:r>
      <w:r w:rsidR="007C2963" w:rsidRPr="000908C1">
        <w:rPr>
          <w:szCs w:val="22"/>
        </w:rPr>
        <w:t xml:space="preserve">positive </w:t>
      </w:r>
      <w:r w:rsidRPr="000908C1">
        <w:rPr>
          <w:szCs w:val="22"/>
        </w:rPr>
        <w:t>ANA</w:t>
      </w:r>
      <w:r w:rsidR="004D1032" w:rsidRPr="002726AF">
        <w:rPr>
          <w:szCs w:val="22"/>
        </w:rPr>
        <w:t xml:space="preserve"> tests</w:t>
      </w:r>
      <w:r w:rsidRPr="002726AF">
        <w:rPr>
          <w:szCs w:val="22"/>
        </w:rPr>
        <w:t>.  In addition, the allergy related adverse reactions</w:t>
      </w:r>
      <w:r w:rsidR="005379B7" w:rsidRPr="002726AF">
        <w:rPr>
          <w:szCs w:val="22"/>
        </w:rPr>
        <w:t xml:space="preserve"> in the table</w:t>
      </w:r>
      <w:r w:rsidRPr="002726AF">
        <w:rPr>
          <w:szCs w:val="22"/>
        </w:rPr>
        <w:t xml:space="preserve"> were reported mostly during the 3 month to 3 year follow-up period.</w:t>
      </w:r>
    </w:p>
    <w:p w:rsidR="00033D26" w:rsidRPr="004012AE" w:rsidRDefault="00033D26" w:rsidP="006B4557">
      <w:pPr>
        <w:autoSpaceDE w:val="0"/>
        <w:autoSpaceDN w:val="0"/>
        <w:adjustRightInd w:val="0"/>
        <w:jc w:val="both"/>
        <w:rPr>
          <w:b/>
          <w:i/>
          <w:szCs w:val="22"/>
        </w:rPr>
      </w:pPr>
    </w:p>
    <w:p w:rsidR="00033D26" w:rsidRPr="004012AE" w:rsidRDefault="00033D26" w:rsidP="006B4557">
      <w:pPr>
        <w:autoSpaceDE w:val="0"/>
        <w:autoSpaceDN w:val="0"/>
        <w:adjustRightInd w:val="0"/>
        <w:rPr>
          <w:szCs w:val="22"/>
          <w:u w:val="single"/>
        </w:rPr>
      </w:pPr>
      <w:r w:rsidRPr="004012AE">
        <w:rPr>
          <w:szCs w:val="22"/>
          <w:u w:val="single"/>
        </w:rPr>
        <w:t>Reporting of suspected adverse reactions</w:t>
      </w:r>
    </w:p>
    <w:p w:rsidR="00033D26" w:rsidRPr="004012AE" w:rsidRDefault="00033D26" w:rsidP="006B4557">
      <w:pPr>
        <w:autoSpaceDE w:val="0"/>
        <w:autoSpaceDN w:val="0"/>
        <w:adjustRightInd w:val="0"/>
        <w:rPr>
          <w:szCs w:val="22"/>
        </w:rPr>
      </w:pPr>
      <w:r w:rsidRPr="004012AE">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0064630E" w:rsidRPr="004012AE">
        <w:rPr>
          <w:szCs w:val="22"/>
          <w:highlight w:val="lightGray"/>
        </w:rPr>
        <w:t xml:space="preserve">the national reporting system listed in </w:t>
      </w:r>
      <w:hyperlink r:id="rId9" w:history="1">
        <w:r w:rsidR="0064630E" w:rsidRPr="004012AE">
          <w:rPr>
            <w:rStyle w:val="Hyperlink"/>
            <w:szCs w:val="22"/>
            <w:highlight w:val="lightGray"/>
          </w:rPr>
          <w:t>Appendix V</w:t>
        </w:r>
      </w:hyperlink>
      <w:r w:rsidR="008D35AD" w:rsidRPr="004012AE">
        <w:rPr>
          <w:szCs w:val="22"/>
        </w:rPr>
        <w:t>.</w:t>
      </w:r>
    </w:p>
    <w:p w:rsidR="008D35AD" w:rsidRPr="004012AE" w:rsidRDefault="008D35AD" w:rsidP="006B4557">
      <w:pPr>
        <w:rPr>
          <w:szCs w:val="22"/>
        </w:rPr>
      </w:pPr>
    </w:p>
    <w:p w:rsidR="00812D16" w:rsidRPr="004012AE" w:rsidRDefault="00812D16" w:rsidP="006B4557">
      <w:pPr>
        <w:ind w:left="567" w:hanging="567"/>
        <w:outlineLvl w:val="0"/>
        <w:rPr>
          <w:szCs w:val="22"/>
        </w:rPr>
      </w:pPr>
      <w:r w:rsidRPr="004012AE">
        <w:rPr>
          <w:b/>
          <w:szCs w:val="22"/>
        </w:rPr>
        <w:t>4.9</w:t>
      </w:r>
      <w:r w:rsidRPr="004012AE">
        <w:rPr>
          <w:b/>
          <w:szCs w:val="22"/>
        </w:rPr>
        <w:tab/>
        <w:t>Overdose</w:t>
      </w:r>
    </w:p>
    <w:p w:rsidR="00812D16" w:rsidRPr="004012AE" w:rsidRDefault="00812D16" w:rsidP="006B4557">
      <w:pPr>
        <w:rPr>
          <w:szCs w:val="22"/>
        </w:rPr>
      </w:pPr>
    </w:p>
    <w:p w:rsidR="0088434F" w:rsidRPr="004012AE" w:rsidRDefault="0088434F" w:rsidP="006B4557">
      <w:pPr>
        <w:rPr>
          <w:i/>
          <w:szCs w:val="22"/>
        </w:rPr>
      </w:pPr>
      <w:r w:rsidRPr="004012AE">
        <w:rPr>
          <w:szCs w:val="22"/>
        </w:rPr>
        <w:t>No data from clinical studies are available regarding overdose of Strimvelis.</w:t>
      </w:r>
    </w:p>
    <w:p w:rsidR="00812D16" w:rsidRPr="004012AE" w:rsidRDefault="00812D16" w:rsidP="006B4557">
      <w:pPr>
        <w:rPr>
          <w:szCs w:val="22"/>
        </w:rPr>
      </w:pPr>
    </w:p>
    <w:p w:rsidR="00812D16" w:rsidRPr="004012AE" w:rsidRDefault="00812D16" w:rsidP="006B4557">
      <w:pPr>
        <w:rPr>
          <w:szCs w:val="22"/>
        </w:rPr>
      </w:pPr>
    </w:p>
    <w:p w:rsidR="00812D16" w:rsidRPr="004012AE" w:rsidRDefault="00812D16" w:rsidP="008225EB">
      <w:pPr>
        <w:suppressAutoHyphens/>
        <w:ind w:left="567" w:hanging="567"/>
        <w:rPr>
          <w:szCs w:val="22"/>
        </w:rPr>
      </w:pPr>
      <w:r w:rsidRPr="004012AE">
        <w:rPr>
          <w:b/>
          <w:szCs w:val="22"/>
        </w:rPr>
        <w:t>5.</w:t>
      </w:r>
      <w:r w:rsidRPr="004012AE">
        <w:rPr>
          <w:b/>
          <w:szCs w:val="22"/>
        </w:rPr>
        <w:tab/>
        <w:t>PHARMACOLOGICAL PROPERTIES</w:t>
      </w:r>
    </w:p>
    <w:p w:rsidR="00812D16" w:rsidRPr="004012AE" w:rsidRDefault="00812D16" w:rsidP="006B4557">
      <w:pPr>
        <w:rPr>
          <w:szCs w:val="22"/>
        </w:rPr>
      </w:pPr>
    </w:p>
    <w:p w:rsidR="00812D16" w:rsidRPr="004012AE" w:rsidRDefault="00812D16" w:rsidP="006B4557">
      <w:pPr>
        <w:ind w:left="567" w:hanging="567"/>
        <w:outlineLvl w:val="0"/>
        <w:rPr>
          <w:szCs w:val="22"/>
        </w:rPr>
      </w:pPr>
      <w:r w:rsidRPr="004012AE">
        <w:rPr>
          <w:b/>
          <w:szCs w:val="22"/>
        </w:rPr>
        <w:t xml:space="preserve">5.1 </w:t>
      </w:r>
      <w:r w:rsidRPr="004012AE">
        <w:rPr>
          <w:b/>
          <w:szCs w:val="22"/>
        </w:rPr>
        <w:tab/>
        <w:t>Pharmacodynamic properties</w:t>
      </w:r>
    </w:p>
    <w:p w:rsidR="00812D16" w:rsidRPr="004012AE" w:rsidRDefault="00812D16" w:rsidP="006B4557">
      <w:pPr>
        <w:rPr>
          <w:szCs w:val="22"/>
        </w:rPr>
      </w:pPr>
    </w:p>
    <w:p w:rsidR="00812D16" w:rsidRPr="004012AE" w:rsidRDefault="00812D16" w:rsidP="006B4557">
      <w:pPr>
        <w:outlineLvl w:val="0"/>
        <w:rPr>
          <w:szCs w:val="22"/>
        </w:rPr>
      </w:pPr>
      <w:r w:rsidRPr="004012AE">
        <w:rPr>
          <w:szCs w:val="22"/>
        </w:rPr>
        <w:t xml:space="preserve">Pharmacotherapeutic group: </w:t>
      </w:r>
      <w:r w:rsidR="00F972A8" w:rsidRPr="004012AE">
        <w:rPr>
          <w:szCs w:val="22"/>
        </w:rPr>
        <w:t>Immunostimulants, other immunostimulants</w:t>
      </w:r>
      <w:r w:rsidR="00F972A8" w:rsidRPr="004012AE" w:rsidDel="00F972A8">
        <w:rPr>
          <w:bCs/>
          <w:szCs w:val="22"/>
        </w:rPr>
        <w:t xml:space="preserve"> </w:t>
      </w:r>
      <w:r w:rsidRPr="004012AE">
        <w:rPr>
          <w:szCs w:val="22"/>
        </w:rPr>
        <w:t xml:space="preserve">, ATC code: </w:t>
      </w:r>
      <w:r w:rsidRPr="004012AE">
        <w:rPr>
          <w:szCs w:val="22"/>
          <w:highlight w:val="lightGray"/>
        </w:rPr>
        <w:t>not yet assigned</w:t>
      </w:r>
    </w:p>
    <w:p w:rsidR="00812D16" w:rsidRPr="004012AE" w:rsidRDefault="00812D16" w:rsidP="006B4557">
      <w:pPr>
        <w:autoSpaceDE w:val="0"/>
        <w:autoSpaceDN w:val="0"/>
        <w:adjustRightInd w:val="0"/>
        <w:rPr>
          <w:b/>
          <w:i/>
          <w:szCs w:val="22"/>
        </w:rPr>
      </w:pPr>
    </w:p>
    <w:p w:rsidR="00812D16" w:rsidRPr="004012AE" w:rsidRDefault="00812D16" w:rsidP="006B4557">
      <w:pPr>
        <w:autoSpaceDE w:val="0"/>
        <w:autoSpaceDN w:val="0"/>
        <w:adjustRightInd w:val="0"/>
        <w:rPr>
          <w:szCs w:val="22"/>
        </w:rPr>
      </w:pPr>
      <w:r w:rsidRPr="004012AE">
        <w:rPr>
          <w:szCs w:val="22"/>
          <w:u w:val="single"/>
        </w:rPr>
        <w:t>Mechanism of action</w:t>
      </w:r>
    </w:p>
    <w:p w:rsidR="001B46FF" w:rsidRPr="004012AE" w:rsidRDefault="001B46FF" w:rsidP="001B46FF">
      <w:pPr>
        <w:rPr>
          <w:szCs w:val="22"/>
        </w:rPr>
      </w:pPr>
      <w:r w:rsidRPr="004012AE">
        <w:rPr>
          <w:szCs w:val="22"/>
        </w:rPr>
        <w:t>After infusion, CD34</w:t>
      </w:r>
      <w:r w:rsidRPr="00456A9C">
        <w:rPr>
          <w:szCs w:val="22"/>
          <w:vertAlign w:val="superscript"/>
        </w:rPr>
        <w:t>+</w:t>
      </w:r>
      <w:r w:rsidRPr="004012AE">
        <w:rPr>
          <w:szCs w:val="22"/>
        </w:rPr>
        <w:t xml:space="preserve"> cells engraft in the bone marrow where they repopulate the haematopoetic system with a proportion of cells that express pharmacologically active levels of the ADA enzyme.</w:t>
      </w:r>
    </w:p>
    <w:p w:rsidR="001B46FF" w:rsidRPr="004012AE" w:rsidRDefault="001B46FF" w:rsidP="001B46FF">
      <w:pPr>
        <w:rPr>
          <w:rFonts w:eastAsia="MS Mincho"/>
          <w:color w:val="000000"/>
          <w:szCs w:val="22"/>
        </w:rPr>
      </w:pPr>
    </w:p>
    <w:p w:rsidR="001B46FF" w:rsidRPr="004012AE" w:rsidRDefault="001B46FF" w:rsidP="001B46FF">
      <w:pPr>
        <w:rPr>
          <w:rFonts w:eastAsia="MS Mincho"/>
          <w:color w:val="000000"/>
          <w:szCs w:val="22"/>
        </w:rPr>
      </w:pPr>
      <w:r w:rsidRPr="004012AE">
        <w:rPr>
          <w:rFonts w:eastAsia="MS Mincho"/>
          <w:color w:val="000000"/>
          <w:szCs w:val="22"/>
        </w:rPr>
        <w:t xml:space="preserve">Following successful engraftment in the </w:t>
      </w:r>
      <w:r w:rsidRPr="00A20800">
        <w:rPr>
          <w:rFonts w:eastAsia="MS Mincho"/>
          <w:color w:val="000000"/>
          <w:szCs w:val="22"/>
        </w:rPr>
        <w:t>patient</w:t>
      </w:r>
      <w:r w:rsidRPr="004012AE">
        <w:rPr>
          <w:rFonts w:eastAsia="MS Mincho"/>
          <w:color w:val="000000"/>
          <w:szCs w:val="22"/>
        </w:rPr>
        <w:t>, the effects of the product are expected to be life-long</w:t>
      </w:r>
      <w:r w:rsidR="00DF3145" w:rsidRPr="004012AE">
        <w:rPr>
          <w:rFonts w:eastAsia="MS Mincho"/>
          <w:color w:val="000000"/>
          <w:szCs w:val="22"/>
        </w:rPr>
        <w:t>.</w:t>
      </w:r>
    </w:p>
    <w:p w:rsidR="001E1820" w:rsidRPr="004012AE" w:rsidRDefault="001E1820" w:rsidP="006B4557">
      <w:pPr>
        <w:autoSpaceDE w:val="0"/>
        <w:autoSpaceDN w:val="0"/>
        <w:adjustRightInd w:val="0"/>
        <w:rPr>
          <w:szCs w:val="22"/>
          <w:u w:val="single"/>
        </w:rPr>
      </w:pPr>
    </w:p>
    <w:p w:rsidR="004D5BC1" w:rsidRPr="00A30741" w:rsidRDefault="004D5BC1" w:rsidP="004D5BC1">
      <w:pPr>
        <w:autoSpaceDE w:val="0"/>
        <w:autoSpaceDN w:val="0"/>
        <w:adjustRightInd w:val="0"/>
        <w:rPr>
          <w:szCs w:val="22"/>
        </w:rPr>
      </w:pPr>
      <w:r w:rsidRPr="00A30741">
        <w:rPr>
          <w:szCs w:val="22"/>
          <w:u w:val="single"/>
        </w:rPr>
        <w:t>Pharmacodynamic effects</w:t>
      </w:r>
    </w:p>
    <w:p w:rsidR="004879F2" w:rsidRPr="002726AF" w:rsidRDefault="008B6C0F" w:rsidP="004879F2">
      <w:pPr>
        <w:rPr>
          <w:color w:val="000000"/>
          <w:szCs w:val="22"/>
        </w:rPr>
      </w:pPr>
      <w:r w:rsidRPr="00A30741">
        <w:rPr>
          <w:szCs w:val="22"/>
        </w:rPr>
        <w:t>T</w:t>
      </w:r>
      <w:r w:rsidR="004879F2" w:rsidRPr="00A30741">
        <w:rPr>
          <w:szCs w:val="22"/>
        </w:rPr>
        <w:t xml:space="preserve">he median percentages of genetically modified cells in peripheral blood </w:t>
      </w:r>
      <w:r w:rsidRPr="008E1791">
        <w:rPr>
          <w:szCs w:val="22"/>
        </w:rPr>
        <w:t>at one year and 3 years after treatment</w:t>
      </w:r>
      <w:r w:rsidR="000062A5">
        <w:rPr>
          <w:szCs w:val="22"/>
        </w:rPr>
        <w:t xml:space="preserve">, </w:t>
      </w:r>
      <w:r w:rsidR="007D4AD0">
        <w:rPr>
          <w:szCs w:val="22"/>
        </w:rPr>
        <w:t>for the patients enrolled in the pivotal study,</w:t>
      </w:r>
      <w:r w:rsidRPr="008E1791">
        <w:rPr>
          <w:szCs w:val="22"/>
        </w:rPr>
        <w:t xml:space="preserve"> </w:t>
      </w:r>
      <w:r w:rsidR="004879F2" w:rsidRPr="008E1791">
        <w:rPr>
          <w:szCs w:val="22"/>
        </w:rPr>
        <w:t>were 2</w:t>
      </w:r>
      <w:r w:rsidR="004879F2" w:rsidRPr="000908C1">
        <w:rPr>
          <w:szCs w:val="22"/>
        </w:rPr>
        <w:t xml:space="preserve">8% (range 6%-92%) </w:t>
      </w:r>
      <w:r w:rsidRPr="000908C1">
        <w:rPr>
          <w:szCs w:val="22"/>
        </w:rPr>
        <w:t xml:space="preserve">and 30% (range 8%-101%) </w:t>
      </w:r>
      <w:r w:rsidR="004879F2" w:rsidRPr="000908C1">
        <w:rPr>
          <w:szCs w:val="22"/>
        </w:rPr>
        <w:t>of CD19+</w:t>
      </w:r>
      <w:r w:rsidR="00EA6CDA" w:rsidRPr="000908C1">
        <w:rPr>
          <w:szCs w:val="22"/>
        </w:rPr>
        <w:t>,</w:t>
      </w:r>
      <w:r w:rsidR="004879F2" w:rsidRPr="000908C1">
        <w:rPr>
          <w:szCs w:val="22"/>
        </w:rPr>
        <w:t xml:space="preserve"> and 73% (range 20%-100%) </w:t>
      </w:r>
      <w:r w:rsidRPr="00F42085">
        <w:rPr>
          <w:szCs w:val="22"/>
        </w:rPr>
        <w:t xml:space="preserve">and 67% (range 39%-82%) </w:t>
      </w:r>
      <w:r w:rsidR="004879F2" w:rsidRPr="00F42085">
        <w:rPr>
          <w:szCs w:val="22"/>
        </w:rPr>
        <w:t>of CD3+ cells</w:t>
      </w:r>
      <w:r w:rsidRPr="00F42085">
        <w:rPr>
          <w:szCs w:val="22"/>
        </w:rPr>
        <w:t>, respectively</w:t>
      </w:r>
      <w:r w:rsidR="004879F2" w:rsidRPr="00F42085">
        <w:rPr>
          <w:szCs w:val="22"/>
        </w:rPr>
        <w:t xml:space="preserve">. </w:t>
      </w:r>
      <w:r w:rsidR="00E95ED6" w:rsidRPr="00F42085">
        <w:rPr>
          <w:szCs w:val="22"/>
        </w:rPr>
        <w:t xml:space="preserve">The median percentages of genetically modified cells in peripheral blood at year </w:t>
      </w:r>
      <w:r w:rsidR="00E95ED6" w:rsidRPr="006E77F7">
        <w:rPr>
          <w:szCs w:val="22"/>
        </w:rPr>
        <w:t>8 for</w:t>
      </w:r>
      <w:r w:rsidR="00E95ED6" w:rsidRPr="002726AF">
        <w:rPr>
          <w:szCs w:val="22"/>
        </w:rPr>
        <w:t xml:space="preserve"> the</w:t>
      </w:r>
      <w:r w:rsidR="000653C7">
        <w:rPr>
          <w:szCs w:val="22"/>
        </w:rPr>
        <w:t xml:space="preserve"> </w:t>
      </w:r>
      <w:r w:rsidR="00E95ED6" w:rsidRPr="002726AF">
        <w:rPr>
          <w:szCs w:val="22"/>
        </w:rPr>
        <w:t>patients enrolled in the long</w:t>
      </w:r>
      <w:r w:rsidR="00F42085">
        <w:rPr>
          <w:szCs w:val="22"/>
        </w:rPr>
        <w:t>-</w:t>
      </w:r>
      <w:r w:rsidR="00E95ED6" w:rsidRPr="00F42085">
        <w:rPr>
          <w:szCs w:val="22"/>
        </w:rPr>
        <w:t>term follow-up were</w:t>
      </w:r>
      <w:r w:rsidR="00E95ED6" w:rsidRPr="006E77F7">
        <w:rPr>
          <w:szCs w:val="22"/>
        </w:rPr>
        <w:t xml:space="preserve"> </w:t>
      </w:r>
      <w:r w:rsidR="0019524A" w:rsidRPr="006E77F7">
        <w:rPr>
          <w:szCs w:val="22"/>
        </w:rPr>
        <w:t>97</w:t>
      </w:r>
      <w:r w:rsidR="00E95ED6" w:rsidRPr="006E77F7">
        <w:rPr>
          <w:szCs w:val="22"/>
        </w:rPr>
        <w:t xml:space="preserve">% (range </w:t>
      </w:r>
      <w:r w:rsidR="0019524A" w:rsidRPr="002726AF">
        <w:rPr>
          <w:szCs w:val="22"/>
        </w:rPr>
        <w:t>1</w:t>
      </w:r>
      <w:r w:rsidR="00E95ED6" w:rsidRPr="002726AF">
        <w:rPr>
          <w:szCs w:val="22"/>
        </w:rPr>
        <w:t xml:space="preserve">%-101%) of CD19+, and </w:t>
      </w:r>
      <w:r w:rsidR="0019524A" w:rsidRPr="002726AF">
        <w:rPr>
          <w:szCs w:val="22"/>
        </w:rPr>
        <w:t>101</w:t>
      </w:r>
      <w:r w:rsidR="00E95ED6" w:rsidRPr="002726AF">
        <w:rPr>
          <w:szCs w:val="22"/>
        </w:rPr>
        <w:t xml:space="preserve">% (range </w:t>
      </w:r>
      <w:r w:rsidR="0019524A" w:rsidRPr="002726AF">
        <w:rPr>
          <w:szCs w:val="22"/>
        </w:rPr>
        <w:t>1</w:t>
      </w:r>
      <w:r w:rsidR="00E95ED6" w:rsidRPr="002726AF">
        <w:rPr>
          <w:szCs w:val="22"/>
        </w:rPr>
        <w:t>%-</w:t>
      </w:r>
      <w:r w:rsidR="0019524A" w:rsidRPr="002726AF">
        <w:rPr>
          <w:szCs w:val="22"/>
        </w:rPr>
        <w:t>101</w:t>
      </w:r>
      <w:r w:rsidR="00E95ED6" w:rsidRPr="002726AF">
        <w:rPr>
          <w:szCs w:val="22"/>
        </w:rPr>
        <w:t>%) of CD3+ cells.</w:t>
      </w:r>
    </w:p>
    <w:p w:rsidR="004879F2" w:rsidRPr="006A1AB0" w:rsidRDefault="004879F2" w:rsidP="004879F2">
      <w:pPr>
        <w:rPr>
          <w:szCs w:val="22"/>
        </w:rPr>
      </w:pPr>
    </w:p>
    <w:p w:rsidR="004879F2" w:rsidRPr="00293C13" w:rsidRDefault="004879F2" w:rsidP="004879F2">
      <w:pPr>
        <w:autoSpaceDE w:val="0"/>
        <w:autoSpaceDN w:val="0"/>
        <w:adjustRightInd w:val="0"/>
        <w:rPr>
          <w:szCs w:val="22"/>
        </w:rPr>
      </w:pPr>
      <w:r w:rsidRPr="006A1AB0">
        <w:rPr>
          <w:szCs w:val="22"/>
        </w:rPr>
        <w:t xml:space="preserve">The presence of the transgene leads to increased expression of ADA. One year post treatment, median ADA activity (mononuclear cells adenosine deaminase) in peripheral blood lymphocytes was </w:t>
      </w:r>
      <w:r w:rsidRPr="007D4AD0">
        <w:rPr>
          <w:szCs w:val="22"/>
        </w:rPr>
        <w:t>181.2 (range 42.1-</w:t>
      </w:r>
      <w:r w:rsidRPr="000062A5">
        <w:rPr>
          <w:szCs w:val="22"/>
        </w:rPr>
        <w:t xml:space="preserve">1678.2) nmol/h/mg protein, compared to a baseline median (range) of 80.6 (30.5-92.3) nmol/h/mg protein.  ADA activity remained increased throughout the duration of the </w:t>
      </w:r>
      <w:r w:rsidR="00AD7454" w:rsidRPr="00A30741">
        <w:rPr>
          <w:szCs w:val="22"/>
        </w:rPr>
        <w:t>8</w:t>
      </w:r>
      <w:r w:rsidR="008B6C0F" w:rsidRPr="00A30741">
        <w:rPr>
          <w:szCs w:val="22"/>
        </w:rPr>
        <w:t xml:space="preserve"> </w:t>
      </w:r>
      <w:r w:rsidRPr="00A30741">
        <w:rPr>
          <w:szCs w:val="22"/>
        </w:rPr>
        <w:t>year follow up.</w:t>
      </w:r>
    </w:p>
    <w:p w:rsidR="00C46BC8" w:rsidRPr="004012AE" w:rsidRDefault="00C46BC8" w:rsidP="00AE3D6A">
      <w:pPr>
        <w:autoSpaceDE w:val="0"/>
        <w:autoSpaceDN w:val="0"/>
        <w:adjustRightInd w:val="0"/>
        <w:rPr>
          <w:szCs w:val="22"/>
        </w:rPr>
      </w:pPr>
    </w:p>
    <w:p w:rsidR="00812D16" w:rsidRPr="004012AE" w:rsidRDefault="00812D16" w:rsidP="006B4557">
      <w:pPr>
        <w:autoSpaceDE w:val="0"/>
        <w:autoSpaceDN w:val="0"/>
        <w:adjustRightInd w:val="0"/>
        <w:rPr>
          <w:szCs w:val="22"/>
          <w:u w:val="single"/>
        </w:rPr>
      </w:pPr>
      <w:r w:rsidRPr="004012AE">
        <w:rPr>
          <w:szCs w:val="22"/>
          <w:u w:val="single"/>
        </w:rPr>
        <w:t>Clinical efficacy and safety</w:t>
      </w:r>
    </w:p>
    <w:p w:rsidR="00057EAD" w:rsidRPr="004012AE" w:rsidRDefault="00057EAD" w:rsidP="00057EAD">
      <w:pPr>
        <w:rPr>
          <w:rFonts w:eastAsia="MS Mincho"/>
          <w:szCs w:val="22"/>
        </w:rPr>
      </w:pPr>
      <w:r w:rsidRPr="004012AE">
        <w:rPr>
          <w:szCs w:val="22"/>
        </w:rPr>
        <w:t xml:space="preserve">A total of 18 </w:t>
      </w:r>
      <w:r w:rsidRPr="00A20800">
        <w:rPr>
          <w:szCs w:val="22"/>
        </w:rPr>
        <w:t>patient</w:t>
      </w:r>
      <w:r w:rsidRPr="004012AE">
        <w:rPr>
          <w:szCs w:val="22"/>
        </w:rPr>
        <w:t>s with ADA-SCID were treated with Strimvelis</w:t>
      </w:r>
      <w:r w:rsidRPr="004012AE">
        <w:rPr>
          <w:i/>
          <w:szCs w:val="22"/>
        </w:rPr>
        <w:t xml:space="preserve"> </w:t>
      </w:r>
      <w:r w:rsidRPr="004012AE">
        <w:rPr>
          <w:szCs w:val="22"/>
        </w:rPr>
        <w:t xml:space="preserve">as part of one open-label pivotal trial (AD1115611; N=12), two early open-label pilot studies (AD1117054/AD1117056; N=3), and a compassionate use program (AD1117064; </w:t>
      </w:r>
      <w:r w:rsidR="00492ABB" w:rsidRPr="004012AE">
        <w:rPr>
          <w:szCs w:val="22"/>
        </w:rPr>
        <w:t xml:space="preserve">N=3). </w:t>
      </w:r>
      <w:r w:rsidRPr="004012AE">
        <w:rPr>
          <w:szCs w:val="22"/>
        </w:rPr>
        <w:t xml:space="preserve">Studies evaluated the use of Strimvelis with a range of </w:t>
      </w:r>
      <w:r w:rsidRPr="004012AE">
        <w:rPr>
          <w:rFonts w:eastAsia="MS Mincho"/>
          <w:szCs w:val="22"/>
        </w:rPr>
        <w:t>0.9</w:t>
      </w:r>
      <w:r w:rsidR="00A245BC" w:rsidRPr="004012AE">
        <w:rPr>
          <w:rFonts w:eastAsia="MS Mincho"/>
          <w:szCs w:val="22"/>
        </w:rPr>
        <w:t> </w:t>
      </w:r>
      <w:r w:rsidRPr="004012AE">
        <w:rPr>
          <w:rFonts w:eastAsia="MS Mincho"/>
          <w:szCs w:val="22"/>
        </w:rPr>
        <w:t>million – 18.2</w:t>
      </w:r>
      <w:r w:rsidR="00A245BC" w:rsidRPr="004012AE">
        <w:rPr>
          <w:rFonts w:eastAsia="MS Mincho"/>
          <w:szCs w:val="22"/>
        </w:rPr>
        <w:t> </w:t>
      </w:r>
      <w:r w:rsidRPr="004012AE">
        <w:rPr>
          <w:rFonts w:eastAsia="MS Mincho"/>
          <w:szCs w:val="22"/>
        </w:rPr>
        <w:t>million CD34</w:t>
      </w:r>
      <w:r w:rsidRPr="00456A9C">
        <w:rPr>
          <w:rFonts w:eastAsia="MS Mincho"/>
          <w:szCs w:val="22"/>
          <w:vertAlign w:val="superscript"/>
        </w:rPr>
        <w:t>+</w:t>
      </w:r>
      <w:r w:rsidRPr="004012AE">
        <w:rPr>
          <w:rFonts w:eastAsia="MS Mincho"/>
          <w:szCs w:val="22"/>
        </w:rPr>
        <w:t xml:space="preserve"> cells/kg</w:t>
      </w:r>
      <w:r w:rsidR="00492ABB" w:rsidRPr="004012AE">
        <w:rPr>
          <w:rFonts w:eastAsia="MS Mincho"/>
          <w:szCs w:val="22"/>
        </w:rPr>
        <w:t xml:space="preserve">. </w:t>
      </w:r>
      <w:r w:rsidRPr="004012AE">
        <w:rPr>
          <w:szCs w:val="22"/>
        </w:rPr>
        <w:t xml:space="preserve">All </w:t>
      </w:r>
      <w:r w:rsidRPr="00A20800">
        <w:rPr>
          <w:szCs w:val="22"/>
        </w:rPr>
        <w:t>patient</w:t>
      </w:r>
      <w:r w:rsidRPr="004012AE">
        <w:rPr>
          <w:szCs w:val="22"/>
        </w:rPr>
        <w:t>s received busulfan conditioning prior to gene therapy, with most re</w:t>
      </w:r>
      <w:r w:rsidR="00232AED" w:rsidRPr="004012AE">
        <w:rPr>
          <w:szCs w:val="22"/>
        </w:rPr>
        <w:t>ceiving a total dose of 4 mg/kg</w:t>
      </w:r>
      <w:r w:rsidRPr="004012AE">
        <w:rPr>
          <w:szCs w:val="22"/>
        </w:rPr>
        <w:t xml:space="preserve"> intravenously over 2 consecutive days prior to CD34</w:t>
      </w:r>
      <w:r w:rsidRPr="00456A9C">
        <w:rPr>
          <w:szCs w:val="22"/>
          <w:vertAlign w:val="superscript"/>
        </w:rPr>
        <w:t>+</w:t>
      </w:r>
      <w:r w:rsidRPr="004012AE">
        <w:rPr>
          <w:szCs w:val="22"/>
        </w:rPr>
        <w:t xml:space="preserve"> infusion.</w:t>
      </w:r>
      <w:r w:rsidR="00EE4C52" w:rsidRPr="004012AE">
        <w:rPr>
          <w:szCs w:val="22"/>
        </w:rPr>
        <w:t xml:space="preserve"> </w:t>
      </w:r>
      <w:r w:rsidR="00A23A62" w:rsidRPr="00A20800">
        <w:rPr>
          <w:szCs w:val="22"/>
        </w:rPr>
        <w:t>Four subjects</w:t>
      </w:r>
      <w:r w:rsidRPr="004012AE">
        <w:rPr>
          <w:szCs w:val="22"/>
        </w:rPr>
        <w:t xml:space="preserve"> had previously received an unsuccessful stem cell transplant from a haploidentical donor and </w:t>
      </w:r>
      <w:r w:rsidR="00A23A62" w:rsidRPr="00A20800">
        <w:rPr>
          <w:szCs w:val="22"/>
        </w:rPr>
        <w:t>15 of 18 subjects</w:t>
      </w:r>
      <w:r w:rsidRPr="004012AE">
        <w:rPr>
          <w:szCs w:val="22"/>
        </w:rPr>
        <w:t xml:space="preserve"> had previously received prior </w:t>
      </w:r>
      <w:r w:rsidR="00C30643" w:rsidRPr="004012AE">
        <w:rPr>
          <w:szCs w:val="22"/>
        </w:rPr>
        <w:t xml:space="preserve">enzyme replacement therapy </w:t>
      </w:r>
      <w:r w:rsidRPr="004012AE">
        <w:rPr>
          <w:szCs w:val="22"/>
        </w:rPr>
        <w:t xml:space="preserve">with </w:t>
      </w:r>
      <w:r w:rsidR="00875ABC" w:rsidRPr="004012AE">
        <w:rPr>
          <w:szCs w:val="22"/>
        </w:rPr>
        <w:t>polyethylene</w:t>
      </w:r>
      <w:r w:rsidR="00DC7AAF">
        <w:rPr>
          <w:szCs w:val="22"/>
        </w:rPr>
        <w:noBreakHyphen/>
      </w:r>
      <w:r w:rsidR="00875ABC" w:rsidRPr="004012AE">
        <w:rPr>
          <w:szCs w:val="22"/>
        </w:rPr>
        <w:t>glycol</w:t>
      </w:r>
      <w:r w:rsidR="00DC7AAF">
        <w:rPr>
          <w:szCs w:val="22"/>
        </w:rPr>
        <w:noBreakHyphen/>
      </w:r>
      <w:r w:rsidR="00875ABC" w:rsidRPr="004012AE">
        <w:rPr>
          <w:szCs w:val="22"/>
        </w:rPr>
        <w:t>modified bovine</w:t>
      </w:r>
      <w:r w:rsidR="00C30643" w:rsidRPr="004012AE">
        <w:rPr>
          <w:szCs w:val="22"/>
        </w:rPr>
        <w:t xml:space="preserve"> adenosine deaminase (</w:t>
      </w:r>
      <w:r w:rsidRPr="004012AE">
        <w:rPr>
          <w:szCs w:val="22"/>
        </w:rPr>
        <w:t>PEG-ADA</w:t>
      </w:r>
      <w:r w:rsidR="00C30643" w:rsidRPr="004012AE">
        <w:rPr>
          <w:szCs w:val="22"/>
        </w:rPr>
        <w:t>)</w:t>
      </w:r>
      <w:r w:rsidR="00EE4C52" w:rsidRPr="004012AE">
        <w:rPr>
          <w:szCs w:val="22"/>
        </w:rPr>
        <w:t xml:space="preserve">. </w:t>
      </w:r>
      <w:r w:rsidR="00A64679" w:rsidRPr="00A20800">
        <w:rPr>
          <w:szCs w:val="22"/>
        </w:rPr>
        <w:t>Patient</w:t>
      </w:r>
      <w:r w:rsidR="00A64679">
        <w:rPr>
          <w:szCs w:val="22"/>
        </w:rPr>
        <w:t xml:space="preserve">s who previously received PEG-ADA had this treatment withdrawn </w:t>
      </w:r>
      <w:r w:rsidR="00A64679" w:rsidRPr="00CA70E0">
        <w:rPr>
          <w:szCs w:val="22"/>
        </w:rPr>
        <w:t>10</w:t>
      </w:r>
      <w:r w:rsidR="00913CCC" w:rsidRPr="00CA70E0">
        <w:rPr>
          <w:szCs w:val="22"/>
        </w:rPr>
        <w:t xml:space="preserve"> to </w:t>
      </w:r>
      <w:r w:rsidR="00A64679" w:rsidRPr="00CA70E0">
        <w:rPr>
          <w:szCs w:val="22"/>
        </w:rPr>
        <w:t>22</w:t>
      </w:r>
      <w:r w:rsidR="00A64679">
        <w:rPr>
          <w:szCs w:val="22"/>
        </w:rPr>
        <w:t xml:space="preserve"> days prior to Strimvelis therapy. </w:t>
      </w:r>
      <w:r w:rsidRPr="004012AE">
        <w:rPr>
          <w:rFonts w:eastAsia="MS Mincho"/>
          <w:szCs w:val="22"/>
        </w:rPr>
        <w:t>The median</w:t>
      </w:r>
      <w:r w:rsidR="00EE4C52" w:rsidRPr="004012AE">
        <w:rPr>
          <w:rFonts w:eastAsia="MS Mincho"/>
          <w:szCs w:val="22"/>
        </w:rPr>
        <w:t xml:space="preserve"> age across the program was 1.7 </w:t>
      </w:r>
      <w:r w:rsidRPr="004012AE">
        <w:rPr>
          <w:rFonts w:eastAsia="MS Mincho"/>
          <w:szCs w:val="22"/>
        </w:rPr>
        <w:t xml:space="preserve">years (range 0.5 </w:t>
      </w:r>
      <w:r w:rsidR="00492ABB" w:rsidRPr="004012AE">
        <w:rPr>
          <w:rFonts w:eastAsia="MS Mincho"/>
          <w:szCs w:val="22"/>
        </w:rPr>
        <w:t xml:space="preserve">to 6.1) and 61% were males. </w:t>
      </w:r>
      <w:r w:rsidRPr="004012AE">
        <w:rPr>
          <w:rFonts w:eastAsia="MS Mincho"/>
          <w:szCs w:val="22"/>
        </w:rPr>
        <w:t xml:space="preserve">Eighty three percent were white (56% Caucasian/European heritage and 28% Arabic/North African heritage), 11% </w:t>
      </w:r>
      <w:r w:rsidRPr="004012AE">
        <w:rPr>
          <w:szCs w:val="22"/>
        </w:rPr>
        <w:t>African American/African, and 6% Asian.</w:t>
      </w:r>
    </w:p>
    <w:p w:rsidR="00057EAD" w:rsidRPr="004012AE" w:rsidRDefault="00057EAD" w:rsidP="006B4557">
      <w:pPr>
        <w:autoSpaceDE w:val="0"/>
        <w:autoSpaceDN w:val="0"/>
        <w:adjustRightInd w:val="0"/>
        <w:rPr>
          <w:szCs w:val="22"/>
          <w:u w:val="single"/>
        </w:rPr>
      </w:pPr>
    </w:p>
    <w:p w:rsidR="00057EAD" w:rsidRPr="004012AE" w:rsidRDefault="00057EAD" w:rsidP="00057EAD">
      <w:pPr>
        <w:rPr>
          <w:i/>
          <w:szCs w:val="22"/>
        </w:rPr>
      </w:pPr>
      <w:r w:rsidRPr="00A20800">
        <w:rPr>
          <w:i/>
          <w:szCs w:val="22"/>
        </w:rPr>
        <w:t>Patient</w:t>
      </w:r>
      <w:r w:rsidRPr="004012AE">
        <w:rPr>
          <w:i/>
          <w:szCs w:val="22"/>
        </w:rPr>
        <w:t xml:space="preserve">s </w:t>
      </w:r>
      <w:r w:rsidR="00A245BC" w:rsidRPr="004012AE">
        <w:rPr>
          <w:i/>
          <w:szCs w:val="22"/>
        </w:rPr>
        <w:t>t</w:t>
      </w:r>
      <w:r w:rsidRPr="004012AE">
        <w:rPr>
          <w:i/>
          <w:szCs w:val="22"/>
        </w:rPr>
        <w:t xml:space="preserve">reated within the </w:t>
      </w:r>
      <w:r w:rsidR="00A245BC" w:rsidRPr="004012AE">
        <w:rPr>
          <w:i/>
          <w:szCs w:val="22"/>
        </w:rPr>
        <w:t>p</w:t>
      </w:r>
      <w:r w:rsidRPr="004012AE">
        <w:rPr>
          <w:i/>
          <w:szCs w:val="22"/>
        </w:rPr>
        <w:t xml:space="preserve">ivotal </w:t>
      </w:r>
      <w:r w:rsidR="00A245BC" w:rsidRPr="004012AE">
        <w:rPr>
          <w:i/>
          <w:szCs w:val="22"/>
        </w:rPr>
        <w:t>s</w:t>
      </w:r>
      <w:r w:rsidRPr="004012AE">
        <w:rPr>
          <w:i/>
          <w:szCs w:val="22"/>
        </w:rPr>
        <w:t>tudy</w:t>
      </w:r>
    </w:p>
    <w:p w:rsidR="00057EAD" w:rsidRPr="004012AE" w:rsidRDefault="00057EAD" w:rsidP="00057EAD">
      <w:pPr>
        <w:rPr>
          <w:szCs w:val="22"/>
        </w:rPr>
      </w:pPr>
      <w:r w:rsidRPr="004012AE">
        <w:rPr>
          <w:szCs w:val="22"/>
        </w:rPr>
        <w:t>The efficacy of Strimvelis</w:t>
      </w:r>
      <w:r w:rsidRPr="004012AE">
        <w:rPr>
          <w:i/>
          <w:szCs w:val="22"/>
        </w:rPr>
        <w:t xml:space="preserve"> </w:t>
      </w:r>
      <w:r w:rsidRPr="004012AE">
        <w:rPr>
          <w:szCs w:val="22"/>
        </w:rPr>
        <w:t>was evaluated in a 3-year open-label, prospective study in children who lacked a sibling HLA matched stem cell donor and were either failing to respond adequately to PEG-ADA</w:t>
      </w:r>
      <w:r w:rsidR="00A245BC" w:rsidRPr="004012AE">
        <w:rPr>
          <w:szCs w:val="22"/>
        </w:rPr>
        <w:t>, were intolerant</w:t>
      </w:r>
      <w:r w:rsidR="00DF3145" w:rsidRPr="004012AE">
        <w:rPr>
          <w:szCs w:val="22"/>
        </w:rPr>
        <w:t xml:space="preserve"> or did not have access to it.</w:t>
      </w:r>
    </w:p>
    <w:p w:rsidR="00492ABB" w:rsidRPr="004012AE" w:rsidRDefault="00492ABB" w:rsidP="00057EAD">
      <w:pPr>
        <w:rPr>
          <w:szCs w:val="22"/>
        </w:rPr>
      </w:pPr>
    </w:p>
    <w:p w:rsidR="00CC6C86" w:rsidRPr="004012AE" w:rsidRDefault="005379B7" w:rsidP="005379B7">
      <w:pPr>
        <w:rPr>
          <w:szCs w:val="22"/>
        </w:rPr>
      </w:pPr>
      <w:r w:rsidRPr="004012AE">
        <w:rPr>
          <w:szCs w:val="22"/>
        </w:rPr>
        <w:t xml:space="preserve">Results at 3 years for </w:t>
      </w:r>
      <w:r w:rsidRPr="00A20800">
        <w:rPr>
          <w:szCs w:val="22"/>
        </w:rPr>
        <w:t>patient</w:t>
      </w:r>
      <w:r w:rsidRPr="004012AE">
        <w:rPr>
          <w:szCs w:val="22"/>
        </w:rPr>
        <w:t>s treated within the pivotal study</w:t>
      </w:r>
      <w:r w:rsidRPr="004012AE">
        <w:rPr>
          <w:b/>
          <w:szCs w:val="22"/>
        </w:rPr>
        <w:t xml:space="preserve"> </w:t>
      </w:r>
      <w:r w:rsidR="00E5028D" w:rsidRPr="004012AE">
        <w:rPr>
          <w:szCs w:val="22"/>
        </w:rPr>
        <w:t>are presented in Table 1.</w:t>
      </w:r>
      <w:r w:rsidRPr="004012AE">
        <w:rPr>
          <w:szCs w:val="22"/>
        </w:rPr>
        <w:t xml:space="preserve"> Treatment with </w:t>
      </w:r>
      <w:r w:rsidR="00711C9E" w:rsidRPr="004012AE">
        <w:rPr>
          <w:szCs w:val="22"/>
        </w:rPr>
        <w:t xml:space="preserve">Strimvelis </w:t>
      </w:r>
      <w:r w:rsidRPr="004012AE">
        <w:rPr>
          <w:szCs w:val="22"/>
        </w:rPr>
        <w:t xml:space="preserve">resulted in a 100% survival rate at </w:t>
      </w:r>
      <w:r w:rsidR="0052454A" w:rsidRPr="004012AE">
        <w:rPr>
          <w:szCs w:val="22"/>
        </w:rPr>
        <w:t xml:space="preserve">3 </w:t>
      </w:r>
      <w:r w:rsidRPr="004012AE">
        <w:rPr>
          <w:szCs w:val="22"/>
        </w:rPr>
        <w:t>years post therapy, a decrease in the severe infection rate, an increase in T</w:t>
      </w:r>
      <w:r w:rsidR="001D1067">
        <w:rPr>
          <w:szCs w:val="22"/>
        </w:rPr>
        <w:noBreakHyphen/>
      </w:r>
      <w:r w:rsidRPr="004012AE">
        <w:rPr>
          <w:szCs w:val="22"/>
        </w:rPr>
        <w:t xml:space="preserve">lymphocytes (CD3+) and </w:t>
      </w:r>
      <w:r w:rsidR="00A23A62" w:rsidRPr="00A20800">
        <w:rPr>
          <w:szCs w:val="22"/>
        </w:rPr>
        <w:t>all subjects</w:t>
      </w:r>
      <w:r w:rsidRPr="004012AE">
        <w:rPr>
          <w:szCs w:val="22"/>
        </w:rPr>
        <w:t xml:space="preserve"> having post-baseline venous </w:t>
      </w:r>
      <w:r w:rsidRPr="004012AE">
        <w:rPr>
          <w:color w:val="2E2E2E"/>
          <w:szCs w:val="22"/>
        </w:rPr>
        <w:t>red blood cell deoxyadenosine nucleotide</w:t>
      </w:r>
      <w:r w:rsidRPr="004012AE">
        <w:rPr>
          <w:szCs w:val="22"/>
        </w:rPr>
        <w:t xml:space="preserve"> (RBC dAXP) levels below pathological </w:t>
      </w:r>
      <w:r w:rsidRPr="004012AE">
        <w:rPr>
          <w:color w:val="000000"/>
          <w:szCs w:val="22"/>
        </w:rPr>
        <w:t>levels (&gt;</w:t>
      </w:r>
      <w:r w:rsidRPr="004012AE">
        <w:rPr>
          <w:szCs w:val="22"/>
        </w:rPr>
        <w:t>100 nmol/m</w:t>
      </w:r>
      <w:r w:rsidR="007C2963" w:rsidRPr="004012AE">
        <w:rPr>
          <w:szCs w:val="22"/>
        </w:rPr>
        <w:t>l</w:t>
      </w:r>
      <w:r w:rsidRPr="004012AE">
        <w:rPr>
          <w:szCs w:val="22"/>
        </w:rPr>
        <w:t>).</w:t>
      </w:r>
    </w:p>
    <w:p w:rsidR="005379B7" w:rsidRPr="004012AE" w:rsidRDefault="005379B7" w:rsidP="005379B7">
      <w:pPr>
        <w:rPr>
          <w:szCs w:val="22"/>
        </w:rPr>
      </w:pPr>
    </w:p>
    <w:p w:rsidR="00057EAD" w:rsidRPr="004012AE" w:rsidRDefault="00057EAD" w:rsidP="00057EAD">
      <w:pPr>
        <w:rPr>
          <w:b/>
          <w:szCs w:val="22"/>
        </w:rPr>
      </w:pPr>
      <w:r w:rsidRPr="004012AE">
        <w:rPr>
          <w:b/>
          <w:szCs w:val="22"/>
        </w:rPr>
        <w:t xml:space="preserve">Table 1. Results at 3 </w:t>
      </w:r>
      <w:r w:rsidR="00DC7AAF">
        <w:rPr>
          <w:b/>
          <w:szCs w:val="22"/>
        </w:rPr>
        <w:t>y</w:t>
      </w:r>
      <w:r w:rsidRPr="004012AE">
        <w:rPr>
          <w:b/>
          <w:szCs w:val="22"/>
        </w:rPr>
        <w:t>ears for</w:t>
      </w:r>
      <w:r w:rsidR="004F4FC9">
        <w:rPr>
          <w:b/>
          <w:szCs w:val="22"/>
        </w:rPr>
        <w:t xml:space="preserve"> the ITT population in</w:t>
      </w:r>
      <w:r w:rsidRPr="004012AE">
        <w:rPr>
          <w:b/>
          <w:szCs w:val="22"/>
        </w:rPr>
        <w:t xml:space="preserve"> the pivotal study</w:t>
      </w:r>
      <w:r w:rsidR="005379B7" w:rsidRPr="004012AE">
        <w:rPr>
          <w:b/>
          <w:szCs w:val="22"/>
        </w:rPr>
        <w:t>*</w:t>
      </w:r>
    </w:p>
    <w:p w:rsidR="005379B7" w:rsidRPr="004012AE" w:rsidRDefault="005379B7" w:rsidP="00057EAD">
      <w:pPr>
        <w:rPr>
          <w:b/>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4"/>
        <w:gridCol w:w="2324"/>
        <w:gridCol w:w="2821"/>
      </w:tblGrid>
      <w:tr w:rsidR="00057EAD" w:rsidRPr="004012AE" w:rsidTr="00231EE6">
        <w:tc>
          <w:tcPr>
            <w:tcW w:w="2328" w:type="pct"/>
          </w:tcPr>
          <w:p w:rsidR="00057EAD" w:rsidRPr="004012AE" w:rsidRDefault="00057EAD" w:rsidP="00057EAD">
            <w:pPr>
              <w:spacing w:after="200" w:line="276" w:lineRule="auto"/>
              <w:contextualSpacing/>
              <w:rPr>
                <w:b/>
                <w:szCs w:val="22"/>
              </w:rPr>
            </w:pPr>
            <w:r w:rsidRPr="004012AE">
              <w:rPr>
                <w:b/>
                <w:szCs w:val="22"/>
              </w:rPr>
              <w:t>Endpoint</w:t>
            </w:r>
          </w:p>
        </w:tc>
        <w:tc>
          <w:tcPr>
            <w:tcW w:w="1207" w:type="pct"/>
          </w:tcPr>
          <w:p w:rsidR="00057EAD" w:rsidRPr="004012AE" w:rsidRDefault="00057EAD" w:rsidP="00240A09">
            <w:pPr>
              <w:spacing w:after="200" w:line="276" w:lineRule="auto"/>
              <w:contextualSpacing/>
              <w:rPr>
                <w:b/>
                <w:szCs w:val="22"/>
              </w:rPr>
            </w:pPr>
            <w:r w:rsidRPr="004012AE">
              <w:rPr>
                <w:b/>
                <w:szCs w:val="22"/>
              </w:rPr>
              <w:t>Baseline/ Pre</w:t>
            </w:r>
            <w:r w:rsidR="00240A09" w:rsidRPr="004012AE">
              <w:rPr>
                <w:b/>
                <w:szCs w:val="22"/>
              </w:rPr>
              <w:noBreakHyphen/>
            </w:r>
            <w:r w:rsidRPr="004012AE">
              <w:rPr>
                <w:b/>
                <w:szCs w:val="22"/>
              </w:rPr>
              <w:t>Treatment</w:t>
            </w:r>
            <w:r w:rsidRPr="004012AE">
              <w:rPr>
                <w:b/>
                <w:szCs w:val="22"/>
                <w:vertAlign w:val="superscript"/>
              </w:rPr>
              <w:t>a</w:t>
            </w:r>
          </w:p>
        </w:tc>
        <w:tc>
          <w:tcPr>
            <w:tcW w:w="1466" w:type="pct"/>
          </w:tcPr>
          <w:p w:rsidR="00057EAD" w:rsidRPr="004012AE" w:rsidRDefault="00057EAD" w:rsidP="00057EAD">
            <w:pPr>
              <w:spacing w:after="200" w:line="276" w:lineRule="auto"/>
              <w:contextualSpacing/>
              <w:rPr>
                <w:b/>
                <w:szCs w:val="22"/>
              </w:rPr>
            </w:pPr>
            <w:r w:rsidRPr="004012AE">
              <w:rPr>
                <w:b/>
                <w:szCs w:val="22"/>
              </w:rPr>
              <w:t>Year 3/ 3 Years Post</w:t>
            </w:r>
            <w:r w:rsidR="00240A09" w:rsidRPr="004012AE">
              <w:rPr>
                <w:b/>
                <w:szCs w:val="22"/>
              </w:rPr>
              <w:noBreakHyphen/>
            </w:r>
            <w:r w:rsidRPr="004012AE">
              <w:rPr>
                <w:b/>
                <w:szCs w:val="22"/>
              </w:rPr>
              <w:t>Treatment</w:t>
            </w:r>
            <w:r w:rsidRPr="004012AE">
              <w:rPr>
                <w:b/>
                <w:szCs w:val="22"/>
                <w:vertAlign w:val="superscript"/>
              </w:rPr>
              <w:t>b</w:t>
            </w:r>
          </w:p>
        </w:tc>
      </w:tr>
      <w:tr w:rsidR="00057EAD" w:rsidRPr="004012AE" w:rsidTr="00231EE6">
        <w:tc>
          <w:tcPr>
            <w:tcW w:w="2328" w:type="pct"/>
          </w:tcPr>
          <w:p w:rsidR="00057EAD" w:rsidRPr="004012AE" w:rsidRDefault="00057EAD" w:rsidP="00AE3D6A">
            <w:pPr>
              <w:spacing w:line="276" w:lineRule="auto"/>
              <w:contextualSpacing/>
              <w:rPr>
                <w:szCs w:val="22"/>
              </w:rPr>
            </w:pPr>
            <w:r w:rsidRPr="004012AE">
              <w:rPr>
                <w:szCs w:val="22"/>
              </w:rPr>
              <w:t xml:space="preserve">Survival </w:t>
            </w:r>
          </w:p>
          <w:p w:rsidR="00057EAD" w:rsidRPr="004012AE" w:rsidRDefault="00057EAD" w:rsidP="00AE3D6A">
            <w:pPr>
              <w:spacing w:line="276" w:lineRule="auto"/>
              <w:contextualSpacing/>
              <w:rPr>
                <w:szCs w:val="22"/>
              </w:rPr>
            </w:pPr>
            <w:r w:rsidRPr="004012AE">
              <w:rPr>
                <w:szCs w:val="22"/>
              </w:rPr>
              <w:t>n</w:t>
            </w:r>
          </w:p>
          <w:p w:rsidR="00057EAD" w:rsidRPr="004012AE" w:rsidRDefault="00057EAD" w:rsidP="00AE3D6A">
            <w:pPr>
              <w:spacing w:line="276" w:lineRule="auto"/>
              <w:contextualSpacing/>
              <w:rPr>
                <w:szCs w:val="22"/>
              </w:rPr>
            </w:pPr>
            <w:r w:rsidRPr="004012AE">
              <w:rPr>
                <w:szCs w:val="22"/>
              </w:rPr>
              <w:t>%</w:t>
            </w:r>
          </w:p>
        </w:tc>
        <w:tc>
          <w:tcPr>
            <w:tcW w:w="1207" w:type="pct"/>
          </w:tcPr>
          <w:p w:rsidR="00057EAD" w:rsidRPr="004012AE" w:rsidRDefault="00057EAD" w:rsidP="00AE3D6A">
            <w:pPr>
              <w:spacing w:line="276" w:lineRule="auto"/>
              <w:contextualSpacing/>
              <w:rPr>
                <w:szCs w:val="22"/>
              </w:rPr>
            </w:pPr>
          </w:p>
          <w:p w:rsidR="00057EAD" w:rsidRPr="004012AE" w:rsidRDefault="002C39F9" w:rsidP="00AE3D6A">
            <w:pPr>
              <w:spacing w:line="276" w:lineRule="auto"/>
              <w:contextualSpacing/>
              <w:rPr>
                <w:szCs w:val="22"/>
              </w:rPr>
            </w:pPr>
            <w:r w:rsidRPr="004012AE">
              <w:rPr>
                <w:szCs w:val="22"/>
              </w:rPr>
              <w:t>Not applicable</w:t>
            </w:r>
          </w:p>
        </w:tc>
        <w:tc>
          <w:tcPr>
            <w:tcW w:w="1466" w:type="pct"/>
          </w:tcPr>
          <w:p w:rsidR="00057EAD" w:rsidRPr="004012AE" w:rsidRDefault="00057EAD" w:rsidP="00AE3D6A">
            <w:pPr>
              <w:spacing w:line="276" w:lineRule="auto"/>
              <w:contextualSpacing/>
              <w:rPr>
                <w:szCs w:val="22"/>
              </w:rPr>
            </w:pPr>
          </w:p>
          <w:p w:rsidR="00057EAD" w:rsidRPr="004012AE" w:rsidRDefault="00057EAD" w:rsidP="00AE3D6A">
            <w:pPr>
              <w:spacing w:line="276" w:lineRule="auto"/>
              <w:contextualSpacing/>
              <w:rPr>
                <w:szCs w:val="22"/>
              </w:rPr>
            </w:pPr>
            <w:r w:rsidRPr="004012AE">
              <w:rPr>
                <w:szCs w:val="22"/>
              </w:rPr>
              <w:t>12</w:t>
            </w:r>
          </w:p>
          <w:p w:rsidR="00057EAD" w:rsidRPr="004012AE" w:rsidRDefault="00057EAD" w:rsidP="00AE3D6A">
            <w:pPr>
              <w:spacing w:line="276" w:lineRule="auto"/>
              <w:contextualSpacing/>
              <w:rPr>
                <w:szCs w:val="22"/>
              </w:rPr>
            </w:pPr>
            <w:r w:rsidRPr="004012AE">
              <w:rPr>
                <w:szCs w:val="22"/>
              </w:rPr>
              <w:t>100%</w:t>
            </w:r>
          </w:p>
        </w:tc>
      </w:tr>
      <w:tr w:rsidR="00057EAD" w:rsidRPr="004012AE" w:rsidTr="00231EE6">
        <w:tc>
          <w:tcPr>
            <w:tcW w:w="2328" w:type="pct"/>
          </w:tcPr>
          <w:p w:rsidR="00057EAD" w:rsidRPr="004012AE" w:rsidRDefault="00057EAD" w:rsidP="00AE3D6A">
            <w:pPr>
              <w:spacing w:line="276" w:lineRule="auto"/>
              <w:contextualSpacing/>
              <w:rPr>
                <w:szCs w:val="22"/>
              </w:rPr>
            </w:pPr>
            <w:r w:rsidRPr="004012AE">
              <w:rPr>
                <w:szCs w:val="22"/>
              </w:rPr>
              <w:t xml:space="preserve">Severe infections </w:t>
            </w:r>
          </w:p>
          <w:p w:rsidR="00057EAD" w:rsidRPr="004012AE" w:rsidRDefault="00057EAD" w:rsidP="00AE3D6A">
            <w:pPr>
              <w:spacing w:line="276" w:lineRule="auto"/>
              <w:contextualSpacing/>
              <w:rPr>
                <w:szCs w:val="22"/>
              </w:rPr>
            </w:pPr>
            <w:r w:rsidRPr="004012AE">
              <w:rPr>
                <w:szCs w:val="22"/>
              </w:rPr>
              <w:t>n</w:t>
            </w:r>
          </w:p>
          <w:p w:rsidR="00057EAD" w:rsidRPr="004012AE" w:rsidRDefault="00AE3D6A" w:rsidP="00AE3D6A">
            <w:pPr>
              <w:spacing w:line="276" w:lineRule="auto"/>
              <w:contextualSpacing/>
              <w:rPr>
                <w:szCs w:val="22"/>
              </w:rPr>
            </w:pPr>
            <w:r w:rsidRPr="004012AE">
              <w:rPr>
                <w:szCs w:val="22"/>
              </w:rPr>
              <w:lastRenderedPageBreak/>
              <w:t>R</w:t>
            </w:r>
            <w:r w:rsidR="00057EAD" w:rsidRPr="004012AE">
              <w:rPr>
                <w:szCs w:val="22"/>
              </w:rPr>
              <w:t>ate of severe infections per person-year of observation</w:t>
            </w:r>
            <w:r w:rsidR="00882B3E">
              <w:rPr>
                <w:szCs w:val="22"/>
              </w:rPr>
              <w:t xml:space="preserve"> (95% confidence interval)</w:t>
            </w:r>
          </w:p>
        </w:tc>
        <w:tc>
          <w:tcPr>
            <w:tcW w:w="1207" w:type="pct"/>
          </w:tcPr>
          <w:p w:rsidR="00412944" w:rsidRPr="004012AE" w:rsidRDefault="00412944" w:rsidP="00AE3D6A">
            <w:pPr>
              <w:spacing w:line="276" w:lineRule="auto"/>
              <w:contextualSpacing/>
              <w:rPr>
                <w:szCs w:val="22"/>
              </w:rPr>
            </w:pPr>
          </w:p>
          <w:p w:rsidR="00057EAD" w:rsidRPr="004012AE" w:rsidRDefault="00057EAD" w:rsidP="00AE3D6A">
            <w:pPr>
              <w:spacing w:line="276" w:lineRule="auto"/>
              <w:contextualSpacing/>
              <w:rPr>
                <w:szCs w:val="22"/>
              </w:rPr>
            </w:pPr>
            <w:r w:rsidRPr="004012AE">
              <w:rPr>
                <w:szCs w:val="22"/>
              </w:rPr>
              <w:t>12</w:t>
            </w:r>
          </w:p>
          <w:p w:rsidR="00057EAD" w:rsidRPr="004012AE" w:rsidRDefault="00057EAD" w:rsidP="00AE3D6A">
            <w:pPr>
              <w:spacing w:line="276" w:lineRule="auto"/>
              <w:contextualSpacing/>
              <w:rPr>
                <w:szCs w:val="22"/>
              </w:rPr>
            </w:pPr>
            <w:r w:rsidRPr="004012AE">
              <w:rPr>
                <w:szCs w:val="22"/>
              </w:rPr>
              <w:lastRenderedPageBreak/>
              <w:t>1.10</w:t>
            </w:r>
            <w:r w:rsidR="00882B3E">
              <w:rPr>
                <w:szCs w:val="22"/>
              </w:rPr>
              <w:t xml:space="preserve"> (</w:t>
            </w:r>
            <w:r w:rsidR="009304A4">
              <w:rPr>
                <w:szCs w:val="22"/>
              </w:rPr>
              <w:t>0.74-1.58</w:t>
            </w:r>
            <w:r w:rsidR="00882B3E">
              <w:rPr>
                <w:szCs w:val="22"/>
              </w:rPr>
              <w:t>)</w:t>
            </w:r>
          </w:p>
        </w:tc>
        <w:tc>
          <w:tcPr>
            <w:tcW w:w="1466" w:type="pct"/>
          </w:tcPr>
          <w:p w:rsidR="00412944" w:rsidRPr="004012AE" w:rsidRDefault="00412944" w:rsidP="00AE3D6A">
            <w:pPr>
              <w:spacing w:line="276" w:lineRule="auto"/>
              <w:contextualSpacing/>
              <w:rPr>
                <w:szCs w:val="22"/>
              </w:rPr>
            </w:pPr>
          </w:p>
          <w:p w:rsidR="00057EAD" w:rsidRPr="004012AE" w:rsidRDefault="00057EAD" w:rsidP="00AE3D6A">
            <w:pPr>
              <w:spacing w:line="276" w:lineRule="auto"/>
              <w:contextualSpacing/>
              <w:rPr>
                <w:szCs w:val="22"/>
              </w:rPr>
            </w:pPr>
            <w:r w:rsidRPr="004012AE">
              <w:rPr>
                <w:szCs w:val="22"/>
              </w:rPr>
              <w:t>12</w:t>
            </w:r>
          </w:p>
          <w:p w:rsidR="00057EAD" w:rsidRDefault="00057EAD" w:rsidP="009304A4">
            <w:pPr>
              <w:spacing w:line="276" w:lineRule="auto"/>
              <w:contextualSpacing/>
              <w:rPr>
                <w:szCs w:val="22"/>
              </w:rPr>
            </w:pPr>
            <w:r w:rsidRPr="004012AE">
              <w:rPr>
                <w:szCs w:val="22"/>
              </w:rPr>
              <w:lastRenderedPageBreak/>
              <w:t xml:space="preserve"> </w:t>
            </w:r>
            <w:r w:rsidR="00983C81">
              <w:rPr>
                <w:szCs w:val="22"/>
              </w:rPr>
              <w:t xml:space="preserve">0.429 </w:t>
            </w:r>
            <w:r w:rsidRPr="004012AE">
              <w:rPr>
                <w:szCs w:val="22"/>
                <w:vertAlign w:val="superscript"/>
              </w:rPr>
              <w:t>c</w:t>
            </w:r>
            <w:r w:rsidR="00882B3E">
              <w:rPr>
                <w:szCs w:val="22"/>
              </w:rPr>
              <w:t xml:space="preserve"> (</w:t>
            </w:r>
            <w:r w:rsidR="00983C81">
              <w:rPr>
                <w:szCs w:val="22"/>
              </w:rPr>
              <w:t>0.24</w:t>
            </w:r>
            <w:r w:rsidR="009304A4">
              <w:rPr>
                <w:szCs w:val="22"/>
              </w:rPr>
              <w:t>-</w:t>
            </w:r>
            <w:r w:rsidR="00983C81">
              <w:rPr>
                <w:szCs w:val="22"/>
              </w:rPr>
              <w:t>0.72</w:t>
            </w:r>
            <w:r w:rsidR="00882B3E">
              <w:rPr>
                <w:szCs w:val="22"/>
              </w:rPr>
              <w:t>)</w:t>
            </w:r>
          </w:p>
          <w:p w:rsidR="00983C81" w:rsidRPr="004012AE" w:rsidRDefault="00983C81" w:rsidP="00983C81">
            <w:pPr>
              <w:spacing w:line="276" w:lineRule="auto"/>
              <w:contextualSpacing/>
              <w:rPr>
                <w:szCs w:val="22"/>
                <w:vertAlign w:val="superscript"/>
              </w:rPr>
            </w:pPr>
          </w:p>
        </w:tc>
      </w:tr>
      <w:tr w:rsidR="00057EAD" w:rsidRPr="004012AE" w:rsidTr="00231EE6">
        <w:tc>
          <w:tcPr>
            <w:tcW w:w="2328" w:type="pct"/>
          </w:tcPr>
          <w:p w:rsidR="00057EAD" w:rsidRPr="004012AE" w:rsidRDefault="00057EAD" w:rsidP="00AE3D6A">
            <w:pPr>
              <w:spacing w:line="276" w:lineRule="auto"/>
              <w:contextualSpacing/>
              <w:rPr>
                <w:szCs w:val="22"/>
              </w:rPr>
            </w:pPr>
            <w:r w:rsidRPr="004012AE">
              <w:rPr>
                <w:szCs w:val="22"/>
              </w:rPr>
              <w:lastRenderedPageBreak/>
              <w:t>T-lymphocyte (x10</w:t>
            </w:r>
            <w:r w:rsidRPr="004012AE">
              <w:rPr>
                <w:szCs w:val="22"/>
                <w:vertAlign w:val="superscript"/>
              </w:rPr>
              <w:t>6</w:t>
            </w:r>
            <w:r w:rsidRPr="004012AE">
              <w:rPr>
                <w:szCs w:val="22"/>
              </w:rPr>
              <w:t xml:space="preserve">/l) </w:t>
            </w:r>
          </w:p>
          <w:p w:rsidR="00057EAD" w:rsidRPr="004012AE" w:rsidRDefault="00057EAD" w:rsidP="00AE3D6A">
            <w:pPr>
              <w:spacing w:line="276" w:lineRule="auto"/>
              <w:contextualSpacing/>
              <w:rPr>
                <w:szCs w:val="22"/>
              </w:rPr>
            </w:pPr>
            <w:r w:rsidRPr="004012AE">
              <w:rPr>
                <w:szCs w:val="22"/>
              </w:rPr>
              <w:t>n</w:t>
            </w:r>
          </w:p>
          <w:p w:rsidR="00057EAD" w:rsidRPr="004012AE" w:rsidRDefault="00057EAD" w:rsidP="00AE3D6A">
            <w:pPr>
              <w:spacing w:line="276" w:lineRule="auto"/>
              <w:contextualSpacing/>
              <w:rPr>
                <w:szCs w:val="22"/>
              </w:rPr>
            </w:pPr>
            <w:r w:rsidRPr="004012AE">
              <w:rPr>
                <w:szCs w:val="22"/>
              </w:rPr>
              <w:t>median (range)</w:t>
            </w:r>
          </w:p>
        </w:tc>
        <w:tc>
          <w:tcPr>
            <w:tcW w:w="1207" w:type="pct"/>
          </w:tcPr>
          <w:p w:rsidR="00057EAD" w:rsidRPr="004012AE" w:rsidRDefault="00057EAD" w:rsidP="00AE3D6A">
            <w:pPr>
              <w:spacing w:line="276" w:lineRule="auto"/>
              <w:contextualSpacing/>
              <w:rPr>
                <w:szCs w:val="22"/>
              </w:rPr>
            </w:pPr>
          </w:p>
          <w:p w:rsidR="00057EAD" w:rsidRPr="004012AE" w:rsidRDefault="00057EAD" w:rsidP="00AE3D6A">
            <w:pPr>
              <w:spacing w:line="276" w:lineRule="auto"/>
              <w:contextualSpacing/>
              <w:rPr>
                <w:szCs w:val="22"/>
              </w:rPr>
            </w:pPr>
            <w:r w:rsidRPr="004012AE">
              <w:rPr>
                <w:szCs w:val="22"/>
              </w:rPr>
              <w:t>11</w:t>
            </w:r>
          </w:p>
          <w:p w:rsidR="00057EAD" w:rsidRPr="004012AE" w:rsidRDefault="00057EAD" w:rsidP="00AE3D6A">
            <w:pPr>
              <w:spacing w:line="276" w:lineRule="auto"/>
              <w:contextualSpacing/>
              <w:rPr>
                <w:szCs w:val="22"/>
              </w:rPr>
            </w:pPr>
            <w:r w:rsidRPr="004012AE">
              <w:rPr>
                <w:szCs w:val="22"/>
              </w:rPr>
              <w:t>88.0 (19-2718)</w:t>
            </w:r>
          </w:p>
        </w:tc>
        <w:tc>
          <w:tcPr>
            <w:tcW w:w="1466" w:type="pct"/>
          </w:tcPr>
          <w:p w:rsidR="00057EAD" w:rsidRPr="004012AE" w:rsidRDefault="00057EAD" w:rsidP="00AE3D6A">
            <w:pPr>
              <w:spacing w:line="276" w:lineRule="auto"/>
              <w:contextualSpacing/>
              <w:rPr>
                <w:szCs w:val="22"/>
              </w:rPr>
            </w:pPr>
          </w:p>
          <w:p w:rsidR="00057EAD" w:rsidRPr="004012AE" w:rsidRDefault="00057EAD" w:rsidP="00AE3D6A">
            <w:pPr>
              <w:spacing w:line="276" w:lineRule="auto"/>
              <w:contextualSpacing/>
              <w:rPr>
                <w:szCs w:val="22"/>
              </w:rPr>
            </w:pPr>
            <w:r w:rsidRPr="004012AE">
              <w:rPr>
                <w:szCs w:val="22"/>
              </w:rPr>
              <w:t>11</w:t>
            </w:r>
          </w:p>
          <w:p w:rsidR="00057EAD" w:rsidRPr="004012AE" w:rsidRDefault="00057EAD" w:rsidP="00AE3D6A">
            <w:pPr>
              <w:spacing w:line="276" w:lineRule="auto"/>
              <w:contextualSpacing/>
              <w:rPr>
                <w:szCs w:val="22"/>
              </w:rPr>
            </w:pPr>
            <w:r w:rsidRPr="004012AE">
              <w:rPr>
                <w:szCs w:val="22"/>
              </w:rPr>
              <w:t>828.0 (309-2458)</w:t>
            </w:r>
          </w:p>
        </w:tc>
      </w:tr>
      <w:tr w:rsidR="00057EAD" w:rsidRPr="004012AE" w:rsidTr="00231EE6">
        <w:tc>
          <w:tcPr>
            <w:tcW w:w="2328" w:type="pct"/>
          </w:tcPr>
          <w:p w:rsidR="00492ABB" w:rsidRPr="004012AE" w:rsidRDefault="00492ABB" w:rsidP="00492ABB">
            <w:pPr>
              <w:spacing w:line="276" w:lineRule="auto"/>
              <w:contextualSpacing/>
              <w:rPr>
                <w:szCs w:val="22"/>
              </w:rPr>
            </w:pPr>
            <w:r w:rsidRPr="004012AE">
              <w:rPr>
                <w:szCs w:val="22"/>
              </w:rPr>
              <w:t xml:space="preserve">% </w:t>
            </w:r>
            <w:r w:rsidR="00A23A62" w:rsidRPr="00A20800">
              <w:rPr>
                <w:szCs w:val="22"/>
              </w:rPr>
              <w:t>subject</w:t>
            </w:r>
            <w:r w:rsidRPr="004012AE">
              <w:rPr>
                <w:szCs w:val="22"/>
              </w:rPr>
              <w:t xml:space="preserve">s with </w:t>
            </w:r>
            <w:r w:rsidR="00680795">
              <w:rPr>
                <w:szCs w:val="22"/>
              </w:rPr>
              <w:t xml:space="preserve">venous RBC </w:t>
            </w:r>
            <w:r w:rsidRPr="004012AE">
              <w:rPr>
                <w:szCs w:val="22"/>
              </w:rPr>
              <w:t>dAXP &lt;100 nmol/m</w:t>
            </w:r>
            <w:r w:rsidR="007C2963" w:rsidRPr="004012AE">
              <w:rPr>
                <w:szCs w:val="22"/>
              </w:rPr>
              <w:t>l</w:t>
            </w:r>
            <w:r w:rsidR="00423B95">
              <w:rPr>
                <w:szCs w:val="22"/>
              </w:rPr>
              <w:t xml:space="preserve"> after Strimvelis</w:t>
            </w:r>
            <w:r w:rsidR="00680795" w:rsidRPr="004012AE">
              <w:rPr>
                <w:szCs w:val="22"/>
                <w:vertAlign w:val="superscript"/>
              </w:rPr>
              <w:t>d</w:t>
            </w:r>
          </w:p>
          <w:p w:rsidR="00057EAD" w:rsidRPr="004012AE" w:rsidRDefault="00057EAD" w:rsidP="00492ABB">
            <w:pPr>
              <w:spacing w:line="276" w:lineRule="auto"/>
              <w:contextualSpacing/>
              <w:rPr>
                <w:szCs w:val="22"/>
              </w:rPr>
            </w:pPr>
            <w:r w:rsidRPr="004012AE">
              <w:rPr>
                <w:szCs w:val="22"/>
              </w:rPr>
              <w:t>n</w:t>
            </w:r>
          </w:p>
          <w:p w:rsidR="00057EAD" w:rsidRPr="004012AE" w:rsidRDefault="00057EAD" w:rsidP="00AE3D6A">
            <w:pPr>
              <w:spacing w:line="276" w:lineRule="auto"/>
              <w:contextualSpacing/>
              <w:rPr>
                <w:szCs w:val="22"/>
              </w:rPr>
            </w:pPr>
            <w:r w:rsidRPr="004012AE">
              <w:rPr>
                <w:szCs w:val="22"/>
              </w:rPr>
              <w:t>%</w:t>
            </w:r>
          </w:p>
        </w:tc>
        <w:tc>
          <w:tcPr>
            <w:tcW w:w="1207" w:type="pct"/>
          </w:tcPr>
          <w:p w:rsidR="00057EAD" w:rsidRPr="004012AE" w:rsidRDefault="00057EAD" w:rsidP="00AE3D6A">
            <w:pPr>
              <w:spacing w:line="276" w:lineRule="auto"/>
              <w:contextualSpacing/>
              <w:rPr>
                <w:szCs w:val="22"/>
              </w:rPr>
            </w:pPr>
          </w:p>
          <w:p w:rsidR="00492ABB" w:rsidRPr="004012AE" w:rsidRDefault="00492ABB" w:rsidP="00AE3D6A">
            <w:pPr>
              <w:spacing w:line="276" w:lineRule="auto"/>
              <w:contextualSpacing/>
              <w:rPr>
                <w:szCs w:val="22"/>
              </w:rPr>
            </w:pPr>
          </w:p>
          <w:p w:rsidR="00057EAD" w:rsidRPr="004012AE" w:rsidRDefault="00057EAD" w:rsidP="005379B7">
            <w:pPr>
              <w:spacing w:line="276" w:lineRule="auto"/>
              <w:contextualSpacing/>
              <w:rPr>
                <w:szCs w:val="22"/>
              </w:rPr>
            </w:pPr>
            <w:r w:rsidRPr="004012AE">
              <w:rPr>
                <w:szCs w:val="22"/>
              </w:rPr>
              <w:t xml:space="preserve">Not </w:t>
            </w:r>
            <w:r w:rsidR="005379B7" w:rsidRPr="004012AE">
              <w:rPr>
                <w:szCs w:val="22"/>
              </w:rPr>
              <w:t>applicable</w:t>
            </w:r>
            <w:r w:rsidR="00423B95">
              <w:rPr>
                <w:sz w:val="20"/>
                <w:vertAlign w:val="superscript"/>
              </w:rPr>
              <w:t>e</w:t>
            </w:r>
          </w:p>
        </w:tc>
        <w:tc>
          <w:tcPr>
            <w:tcW w:w="1466" w:type="pct"/>
          </w:tcPr>
          <w:p w:rsidR="00057EAD" w:rsidRPr="004012AE" w:rsidRDefault="00057EAD" w:rsidP="00AE3D6A">
            <w:pPr>
              <w:spacing w:line="276" w:lineRule="auto"/>
              <w:contextualSpacing/>
              <w:rPr>
                <w:szCs w:val="22"/>
              </w:rPr>
            </w:pPr>
          </w:p>
          <w:p w:rsidR="00492ABB" w:rsidRPr="004012AE" w:rsidRDefault="00492ABB" w:rsidP="00AE3D6A">
            <w:pPr>
              <w:spacing w:line="276" w:lineRule="auto"/>
              <w:contextualSpacing/>
              <w:rPr>
                <w:szCs w:val="22"/>
              </w:rPr>
            </w:pPr>
          </w:p>
          <w:p w:rsidR="00057EAD" w:rsidRPr="004012AE" w:rsidRDefault="00057EAD" w:rsidP="00AE3D6A">
            <w:pPr>
              <w:spacing w:line="276" w:lineRule="auto"/>
              <w:contextualSpacing/>
              <w:rPr>
                <w:szCs w:val="22"/>
              </w:rPr>
            </w:pPr>
            <w:r w:rsidRPr="004012AE">
              <w:rPr>
                <w:szCs w:val="22"/>
              </w:rPr>
              <w:t>1</w:t>
            </w:r>
            <w:r w:rsidR="00FD7074" w:rsidRPr="004012AE">
              <w:rPr>
                <w:szCs w:val="22"/>
              </w:rPr>
              <w:t>1</w:t>
            </w:r>
          </w:p>
          <w:p w:rsidR="00057EAD" w:rsidRPr="004012AE" w:rsidRDefault="00057EAD" w:rsidP="00AE3D6A">
            <w:pPr>
              <w:spacing w:line="276" w:lineRule="auto"/>
              <w:contextualSpacing/>
              <w:rPr>
                <w:szCs w:val="22"/>
              </w:rPr>
            </w:pPr>
            <w:r w:rsidRPr="004012AE">
              <w:rPr>
                <w:szCs w:val="22"/>
              </w:rPr>
              <w:t>100%</w:t>
            </w:r>
          </w:p>
        </w:tc>
      </w:tr>
    </w:tbl>
    <w:p w:rsidR="005379B7" w:rsidRPr="004012AE" w:rsidRDefault="005379B7" w:rsidP="00057EAD">
      <w:pPr>
        <w:spacing w:after="200" w:line="276" w:lineRule="auto"/>
        <w:contextualSpacing/>
        <w:rPr>
          <w:sz w:val="20"/>
          <w:vertAlign w:val="superscript"/>
        </w:rPr>
      </w:pPr>
      <w:r w:rsidRPr="00211491">
        <w:rPr>
          <w:sz w:val="20"/>
          <w:vertAlign w:val="superscript"/>
        </w:rPr>
        <w:t>*</w:t>
      </w:r>
      <w:r w:rsidRPr="00211491">
        <w:rPr>
          <w:sz w:val="20"/>
        </w:rPr>
        <w:t xml:space="preserve"> </w:t>
      </w:r>
      <w:r w:rsidR="00082283" w:rsidRPr="00211491">
        <w:rPr>
          <w:sz w:val="20"/>
        </w:rPr>
        <w:t>Including</w:t>
      </w:r>
      <w:r w:rsidR="00211491">
        <w:rPr>
          <w:sz w:val="20"/>
        </w:rPr>
        <w:t xml:space="preserve"> </w:t>
      </w:r>
      <w:r w:rsidRPr="004012AE">
        <w:rPr>
          <w:color w:val="000000"/>
          <w:sz w:val="20"/>
        </w:rPr>
        <w:t xml:space="preserve">data from one </w:t>
      </w:r>
      <w:r w:rsidR="00882144" w:rsidRPr="0041337A">
        <w:rPr>
          <w:color w:val="000000"/>
          <w:sz w:val="20"/>
        </w:rPr>
        <w:t>patient</w:t>
      </w:r>
      <w:r w:rsidRPr="004012AE">
        <w:rPr>
          <w:color w:val="000000"/>
          <w:sz w:val="20"/>
        </w:rPr>
        <w:t xml:space="preserve"> collected </w:t>
      </w:r>
      <w:r w:rsidR="00DA7EC0">
        <w:rPr>
          <w:color w:val="000000"/>
          <w:sz w:val="20"/>
        </w:rPr>
        <w:t>post</w:t>
      </w:r>
      <w:r w:rsidRPr="00CD5E71">
        <w:rPr>
          <w:color w:val="000000"/>
          <w:sz w:val="20"/>
        </w:rPr>
        <w:t xml:space="preserve"> intervention</w:t>
      </w:r>
      <w:r w:rsidRPr="004012AE">
        <w:rPr>
          <w:color w:val="000000"/>
          <w:sz w:val="20"/>
        </w:rPr>
        <w:t xml:space="preserve"> with PEG-ADA (</w:t>
      </w:r>
      <w:r w:rsidRPr="004012AE">
        <w:rPr>
          <w:color w:val="000000"/>
          <w:sz w:val="20"/>
          <w:u w:val="single"/>
        </w:rPr>
        <w:t>&gt;</w:t>
      </w:r>
      <w:r w:rsidRPr="004012AE">
        <w:rPr>
          <w:color w:val="000000"/>
          <w:sz w:val="20"/>
        </w:rPr>
        <w:t xml:space="preserve">3 months treatment) or </w:t>
      </w:r>
      <w:r w:rsidRPr="004012AE">
        <w:rPr>
          <w:bCs/>
          <w:color w:val="000000"/>
          <w:sz w:val="20"/>
        </w:rPr>
        <w:t>hematopoietic stem cell transplantation</w:t>
      </w:r>
    </w:p>
    <w:p w:rsidR="00057EAD" w:rsidRPr="004012AE" w:rsidRDefault="00057EAD" w:rsidP="00057EAD">
      <w:pPr>
        <w:spacing w:after="200" w:line="276" w:lineRule="auto"/>
        <w:contextualSpacing/>
        <w:rPr>
          <w:sz w:val="20"/>
        </w:rPr>
      </w:pPr>
      <w:r w:rsidRPr="004012AE">
        <w:rPr>
          <w:sz w:val="20"/>
          <w:vertAlign w:val="superscript"/>
        </w:rPr>
        <w:t>a</w:t>
      </w:r>
      <w:r w:rsidRPr="004012AE">
        <w:rPr>
          <w:sz w:val="20"/>
        </w:rPr>
        <w:t xml:space="preserve"> Based on the entire pre-treatment period for severe infections</w:t>
      </w:r>
      <w:r w:rsidR="00A533F7">
        <w:rPr>
          <w:sz w:val="20"/>
        </w:rPr>
        <w:t xml:space="preserve"> </w:t>
      </w:r>
      <w:r w:rsidR="00A533F7" w:rsidRPr="00A533F7">
        <w:rPr>
          <w:sz w:val="20"/>
        </w:rPr>
        <w:t>(retrospectively collected</w:t>
      </w:r>
      <w:r w:rsidR="00A533F7">
        <w:rPr>
          <w:sz w:val="20"/>
        </w:rPr>
        <w:t>)</w:t>
      </w:r>
      <w:r w:rsidRPr="004012AE">
        <w:rPr>
          <w:sz w:val="20"/>
        </w:rPr>
        <w:t>, and the data collected at the baseline visit for T</w:t>
      </w:r>
      <w:r w:rsidR="00DC7AAF">
        <w:rPr>
          <w:sz w:val="20"/>
        </w:rPr>
        <w:noBreakHyphen/>
      </w:r>
      <w:r w:rsidRPr="004012AE">
        <w:rPr>
          <w:sz w:val="20"/>
        </w:rPr>
        <w:t>lymphocytes.</w:t>
      </w:r>
      <w:r w:rsidR="009304A4">
        <w:rPr>
          <w:sz w:val="20"/>
        </w:rPr>
        <w:t xml:space="preserve"> </w:t>
      </w:r>
      <w:r w:rsidR="00882144" w:rsidRPr="0041337A">
        <w:rPr>
          <w:sz w:val="20"/>
        </w:rPr>
        <w:t>Patient</w:t>
      </w:r>
      <w:r w:rsidR="001F78E5" w:rsidRPr="001F78E5">
        <w:rPr>
          <w:sz w:val="20"/>
        </w:rPr>
        <w:t xml:space="preserve"> </w:t>
      </w:r>
      <w:r w:rsidR="009304A4" w:rsidRPr="001F78E5">
        <w:rPr>
          <w:sz w:val="20"/>
        </w:rPr>
        <w:t>10</w:t>
      </w:r>
      <w:r w:rsidR="009304A4" w:rsidRPr="009304A4">
        <w:rPr>
          <w:sz w:val="20"/>
        </w:rPr>
        <w:t xml:space="preserve"> had no baseline value for T</w:t>
      </w:r>
      <w:r w:rsidR="00DC7AAF">
        <w:rPr>
          <w:sz w:val="20"/>
        </w:rPr>
        <w:noBreakHyphen/>
      </w:r>
      <w:r w:rsidR="009304A4" w:rsidRPr="009304A4">
        <w:rPr>
          <w:sz w:val="20"/>
        </w:rPr>
        <w:t>lymphocytes</w:t>
      </w:r>
      <w:r w:rsidR="009304A4">
        <w:rPr>
          <w:sz w:val="20"/>
        </w:rPr>
        <w:t>.</w:t>
      </w:r>
    </w:p>
    <w:p w:rsidR="00057EAD" w:rsidRPr="004012AE" w:rsidRDefault="00057EAD" w:rsidP="00057EAD">
      <w:pPr>
        <w:spacing w:after="200" w:line="276" w:lineRule="auto"/>
        <w:contextualSpacing/>
        <w:rPr>
          <w:sz w:val="20"/>
        </w:rPr>
      </w:pPr>
      <w:r w:rsidRPr="004012AE">
        <w:rPr>
          <w:sz w:val="20"/>
          <w:vertAlign w:val="superscript"/>
        </w:rPr>
        <w:t>b</w:t>
      </w:r>
      <w:r w:rsidR="00623514" w:rsidRPr="004012AE">
        <w:rPr>
          <w:sz w:val="20"/>
          <w:vertAlign w:val="superscript"/>
        </w:rPr>
        <w:t xml:space="preserve"> </w:t>
      </w:r>
      <w:r w:rsidRPr="004012AE">
        <w:rPr>
          <w:sz w:val="20"/>
        </w:rPr>
        <w:t>Based on the 3 year post-treatment period for survival and severe infections, and the data collected at the 3 year visit for T</w:t>
      </w:r>
      <w:r w:rsidR="00DC7AAF">
        <w:rPr>
          <w:sz w:val="20"/>
        </w:rPr>
        <w:noBreakHyphen/>
      </w:r>
      <w:r w:rsidRPr="004012AE">
        <w:rPr>
          <w:sz w:val="20"/>
        </w:rPr>
        <w:t>lymphocytes and dAXP.</w:t>
      </w:r>
      <w:r w:rsidR="001F78E5">
        <w:rPr>
          <w:sz w:val="20"/>
        </w:rPr>
        <w:t xml:space="preserve"> </w:t>
      </w:r>
      <w:r w:rsidR="00882144" w:rsidRPr="0041337A">
        <w:rPr>
          <w:sz w:val="20"/>
        </w:rPr>
        <w:t>Patient</w:t>
      </w:r>
      <w:r w:rsidR="001F78E5" w:rsidRPr="001F78E5">
        <w:rPr>
          <w:sz w:val="20"/>
        </w:rPr>
        <w:t xml:space="preserve"> 8 withdrew from the study before 3 year visit, and thus had no data for T</w:t>
      </w:r>
      <w:r w:rsidR="00DC7AAF">
        <w:rPr>
          <w:sz w:val="20"/>
        </w:rPr>
        <w:noBreakHyphen/>
      </w:r>
      <w:r w:rsidR="001F78E5" w:rsidRPr="001F78E5">
        <w:rPr>
          <w:sz w:val="20"/>
        </w:rPr>
        <w:t>lymphocytes and dAXP</w:t>
      </w:r>
      <w:r w:rsidR="001F78E5">
        <w:rPr>
          <w:sz w:val="20"/>
        </w:rPr>
        <w:t>.</w:t>
      </w:r>
    </w:p>
    <w:p w:rsidR="00057EAD" w:rsidRPr="004012AE" w:rsidRDefault="00057EAD" w:rsidP="00057EAD">
      <w:pPr>
        <w:spacing w:after="200" w:line="276" w:lineRule="auto"/>
        <w:contextualSpacing/>
        <w:rPr>
          <w:sz w:val="20"/>
        </w:rPr>
      </w:pPr>
      <w:r w:rsidRPr="004012AE">
        <w:rPr>
          <w:sz w:val="20"/>
          <w:vertAlign w:val="superscript"/>
        </w:rPr>
        <w:t xml:space="preserve">c </w:t>
      </w:r>
      <w:r w:rsidRPr="004012AE">
        <w:rPr>
          <w:color w:val="000000"/>
          <w:sz w:val="20"/>
        </w:rPr>
        <w:t xml:space="preserve">Severe infections are those requiring or prolonging hospitalisation. The 3 month hospitalisation period </w:t>
      </w:r>
      <w:r w:rsidR="00EE6A61" w:rsidRPr="004012AE">
        <w:rPr>
          <w:color w:val="000000"/>
          <w:sz w:val="20"/>
        </w:rPr>
        <w:t xml:space="preserve">immediately post gene therapy </w:t>
      </w:r>
      <w:r w:rsidRPr="004012AE">
        <w:rPr>
          <w:color w:val="000000"/>
          <w:sz w:val="20"/>
        </w:rPr>
        <w:t>was excluded from the calculation</w:t>
      </w:r>
    </w:p>
    <w:p w:rsidR="00057EAD" w:rsidRDefault="00057EAD" w:rsidP="00057EAD">
      <w:pPr>
        <w:spacing w:after="200" w:line="276" w:lineRule="auto"/>
        <w:contextualSpacing/>
        <w:rPr>
          <w:sz w:val="20"/>
        </w:rPr>
      </w:pPr>
      <w:r w:rsidRPr="004012AE">
        <w:rPr>
          <w:sz w:val="20"/>
          <w:vertAlign w:val="superscript"/>
        </w:rPr>
        <w:t>d</w:t>
      </w:r>
      <w:r w:rsidR="00623514" w:rsidRPr="004012AE">
        <w:rPr>
          <w:sz w:val="20"/>
          <w:vertAlign w:val="superscript"/>
        </w:rPr>
        <w:t xml:space="preserve"> </w:t>
      </w:r>
      <w:r w:rsidRPr="004012AE">
        <w:rPr>
          <w:sz w:val="20"/>
        </w:rPr>
        <w:t>dAXP=dAMP+dADP+dATP</w:t>
      </w:r>
      <w:r w:rsidR="00074297">
        <w:rPr>
          <w:sz w:val="20"/>
        </w:rPr>
        <w:t xml:space="preserve">. </w:t>
      </w:r>
      <w:r w:rsidR="00074297" w:rsidRPr="00074297">
        <w:rPr>
          <w:sz w:val="20"/>
        </w:rPr>
        <w:t xml:space="preserve">dAXP results are based on a responder analysis of the percentage of patients following gene therapy who met the definition of adequate metabolic detoxification, therefore baseline value </w:t>
      </w:r>
      <w:r w:rsidR="00423B95">
        <w:rPr>
          <w:sz w:val="20"/>
        </w:rPr>
        <w:t>is not applicable</w:t>
      </w:r>
      <w:r w:rsidR="00074297" w:rsidRPr="00074297">
        <w:rPr>
          <w:sz w:val="20"/>
        </w:rPr>
        <w:t>.</w:t>
      </w:r>
    </w:p>
    <w:p w:rsidR="00423B95" w:rsidRPr="004012AE" w:rsidRDefault="00423B95" w:rsidP="00057EAD">
      <w:pPr>
        <w:spacing w:after="200" w:line="276" w:lineRule="auto"/>
        <w:contextualSpacing/>
        <w:rPr>
          <w:sz w:val="20"/>
        </w:rPr>
      </w:pPr>
      <w:r>
        <w:rPr>
          <w:sz w:val="20"/>
          <w:vertAlign w:val="superscript"/>
        </w:rPr>
        <w:t>e</w:t>
      </w:r>
      <w:r w:rsidRPr="004012AE">
        <w:rPr>
          <w:sz w:val="20"/>
          <w:vertAlign w:val="superscript"/>
        </w:rPr>
        <w:t xml:space="preserve"> </w:t>
      </w:r>
      <w:r>
        <w:rPr>
          <w:sz w:val="20"/>
        </w:rPr>
        <w:t xml:space="preserve">At baseline </w:t>
      </w:r>
      <w:r w:rsidR="00F94595">
        <w:rPr>
          <w:sz w:val="20"/>
        </w:rPr>
        <w:t>9 of 11</w:t>
      </w:r>
      <w:r w:rsidR="00420545" w:rsidRPr="00F94595">
        <w:rPr>
          <w:sz w:val="20"/>
        </w:rPr>
        <w:t xml:space="preserve"> (</w:t>
      </w:r>
      <w:r w:rsidR="00F94595">
        <w:rPr>
          <w:sz w:val="20"/>
        </w:rPr>
        <w:t>82</w:t>
      </w:r>
      <w:r w:rsidR="00420545" w:rsidRPr="00F94595">
        <w:rPr>
          <w:sz w:val="20"/>
        </w:rPr>
        <w:t>%)</w:t>
      </w:r>
      <w:r>
        <w:rPr>
          <w:sz w:val="20"/>
        </w:rPr>
        <w:t xml:space="preserve"> patients had </w:t>
      </w:r>
      <w:r w:rsidRPr="00423B95">
        <w:rPr>
          <w:sz w:val="20"/>
        </w:rPr>
        <w:t>dAXP &lt;100 nmol/ml</w:t>
      </w:r>
      <w:r>
        <w:rPr>
          <w:sz w:val="20"/>
        </w:rPr>
        <w:t xml:space="preserve">. All these patients had previously taken PEG-ADA. </w:t>
      </w:r>
    </w:p>
    <w:p w:rsidR="00046468" w:rsidRPr="00293C13" w:rsidRDefault="00046468" w:rsidP="00046468">
      <w:pPr>
        <w:rPr>
          <w:color w:val="000000"/>
          <w:szCs w:val="22"/>
        </w:rPr>
      </w:pPr>
    </w:p>
    <w:p w:rsidR="00046468" w:rsidRDefault="00046468" w:rsidP="00046468">
      <w:pPr>
        <w:rPr>
          <w:color w:val="000000"/>
          <w:szCs w:val="22"/>
        </w:rPr>
      </w:pPr>
      <w:r w:rsidRPr="00293C13">
        <w:rPr>
          <w:i/>
          <w:szCs w:val="22"/>
        </w:rPr>
        <w:t>T cell function:</w:t>
      </w:r>
      <w:r w:rsidRPr="00293C13">
        <w:rPr>
          <w:szCs w:val="22"/>
        </w:rPr>
        <w:t xml:space="preserve"> </w:t>
      </w:r>
      <w:r w:rsidRPr="00293C13">
        <w:rPr>
          <w:color w:val="000000"/>
          <w:szCs w:val="22"/>
        </w:rPr>
        <w:t xml:space="preserve">In the </w:t>
      </w:r>
      <w:r w:rsidRPr="00A20800">
        <w:rPr>
          <w:color w:val="000000"/>
          <w:szCs w:val="22"/>
        </w:rPr>
        <w:t>patient</w:t>
      </w:r>
      <w:r w:rsidRPr="00293C13">
        <w:rPr>
          <w:color w:val="000000"/>
          <w:szCs w:val="22"/>
        </w:rPr>
        <w:t xml:space="preserve">s treated in the pivotal study, T cell proliferation was demonstrated in response to stimulation with anti-CD3 antibodies (median 62629 cpm, range 4531 to 252173) and phytohemaglutinin (median 140642 cpm, range 11119 to 505607) at 1 year post gene therapy, and these responses were </w:t>
      </w:r>
      <w:r w:rsidRPr="008B6C0F">
        <w:rPr>
          <w:color w:val="000000"/>
          <w:szCs w:val="22"/>
        </w:rPr>
        <w:t>sustained through Year 3.</w:t>
      </w:r>
      <w:r w:rsidR="006556A3" w:rsidRPr="008B6C0F">
        <w:rPr>
          <w:color w:val="000000"/>
          <w:szCs w:val="22"/>
        </w:rPr>
        <w:t xml:space="preserve"> </w:t>
      </w:r>
      <w:r w:rsidR="006556A3" w:rsidRPr="008B6C0F">
        <w:rPr>
          <w:color w:val="000000"/>
          <w:szCs w:val="22"/>
          <w:lang w:val="en-US"/>
        </w:rPr>
        <w:t xml:space="preserve">Findings that TREC </w:t>
      </w:r>
      <w:r w:rsidR="002C39F9">
        <w:rPr>
          <w:color w:val="000000"/>
          <w:szCs w:val="22"/>
          <w:lang w:val="en-US"/>
        </w:rPr>
        <w:t>(T cell receptor excision circle</w:t>
      </w:r>
      <w:r w:rsidR="008756F3">
        <w:rPr>
          <w:color w:val="000000"/>
          <w:szCs w:val="22"/>
          <w:lang w:val="en-US"/>
        </w:rPr>
        <w:t>s</w:t>
      </w:r>
      <w:r w:rsidR="002C39F9">
        <w:rPr>
          <w:color w:val="000000"/>
          <w:szCs w:val="22"/>
          <w:lang w:val="en-US"/>
        </w:rPr>
        <w:t>)</w:t>
      </w:r>
      <w:r w:rsidR="002C39F9" w:rsidRPr="002C39F9">
        <w:rPr>
          <w:color w:val="000000"/>
          <w:szCs w:val="22"/>
          <w:lang w:val="en-US"/>
        </w:rPr>
        <w:t xml:space="preserve"> </w:t>
      </w:r>
      <w:r w:rsidR="006556A3" w:rsidRPr="008B6C0F">
        <w:rPr>
          <w:color w:val="000000"/>
          <w:szCs w:val="22"/>
          <w:lang w:val="en-US"/>
        </w:rPr>
        <w:t>in peripheral blood lymphocytes were increased above baseline</w:t>
      </w:r>
      <w:r w:rsidR="00913CCC" w:rsidRPr="008B6C0F">
        <w:rPr>
          <w:color w:val="000000"/>
          <w:szCs w:val="22"/>
          <w:lang w:val="en-US"/>
        </w:rPr>
        <w:t xml:space="preserve"> </w:t>
      </w:r>
      <w:r w:rsidR="00913CCC" w:rsidRPr="008B6C0F">
        <w:rPr>
          <w:color w:val="000000"/>
          <w:szCs w:val="22"/>
        </w:rPr>
        <w:t xml:space="preserve">(median </w:t>
      </w:r>
      <w:r w:rsidR="008B6C0F" w:rsidRPr="008B6C0F">
        <w:rPr>
          <w:color w:val="000000"/>
          <w:szCs w:val="22"/>
        </w:rPr>
        <w:t>141</w:t>
      </w:r>
      <w:r w:rsidR="00913CCC" w:rsidRPr="008B6C0F">
        <w:rPr>
          <w:color w:val="000000"/>
          <w:szCs w:val="22"/>
        </w:rPr>
        <w:t xml:space="preserve">, range </w:t>
      </w:r>
      <w:r w:rsidR="008B6C0F" w:rsidRPr="008B6C0F">
        <w:rPr>
          <w:color w:val="000000"/>
          <w:szCs w:val="22"/>
        </w:rPr>
        <w:t>5</w:t>
      </w:r>
      <w:r w:rsidR="008B6C0F">
        <w:rPr>
          <w:color w:val="000000"/>
          <w:szCs w:val="22"/>
        </w:rPr>
        <w:t>6</w:t>
      </w:r>
      <w:r w:rsidR="008B6C0F" w:rsidRPr="008B6C0F">
        <w:rPr>
          <w:color w:val="000000"/>
          <w:szCs w:val="22"/>
        </w:rPr>
        <w:t xml:space="preserve"> </w:t>
      </w:r>
      <w:r w:rsidR="00913CCC" w:rsidRPr="008B6C0F">
        <w:rPr>
          <w:color w:val="000000"/>
          <w:szCs w:val="22"/>
        </w:rPr>
        <w:t xml:space="preserve">to </w:t>
      </w:r>
      <w:r w:rsidR="008B6C0F" w:rsidRPr="008B6C0F">
        <w:rPr>
          <w:color w:val="000000"/>
          <w:szCs w:val="22"/>
        </w:rPr>
        <w:t>1542</w:t>
      </w:r>
      <w:r w:rsidR="008B6C0F">
        <w:rPr>
          <w:color w:val="000000"/>
          <w:szCs w:val="22"/>
        </w:rPr>
        <w:t xml:space="preserve"> copies/100ng DNA)</w:t>
      </w:r>
      <w:r w:rsidR="006556A3" w:rsidRPr="006556A3">
        <w:rPr>
          <w:color w:val="000000"/>
          <w:szCs w:val="22"/>
          <w:lang w:val="en-US"/>
        </w:rPr>
        <w:t xml:space="preserve"> </w:t>
      </w:r>
      <w:r w:rsidR="008B6C0F">
        <w:rPr>
          <w:color w:val="000000"/>
          <w:szCs w:val="22"/>
          <w:lang w:val="en-US"/>
        </w:rPr>
        <w:t>at</w:t>
      </w:r>
      <w:r w:rsidR="006556A3" w:rsidRPr="006556A3">
        <w:rPr>
          <w:color w:val="000000"/>
          <w:szCs w:val="22"/>
          <w:lang w:val="en-US"/>
        </w:rPr>
        <w:t xml:space="preserve"> Years 1 </w:t>
      </w:r>
      <w:r w:rsidR="008B6C0F">
        <w:rPr>
          <w:color w:val="000000"/>
          <w:szCs w:val="22"/>
          <w:lang w:val="en-US"/>
        </w:rPr>
        <w:t xml:space="preserve">and maintained </w:t>
      </w:r>
      <w:r w:rsidR="006556A3" w:rsidRPr="006556A3">
        <w:rPr>
          <w:color w:val="000000"/>
          <w:szCs w:val="22"/>
          <w:lang w:val="en-US"/>
        </w:rPr>
        <w:t xml:space="preserve">to 3 post-treatment and that </w:t>
      </w:r>
      <w:r w:rsidR="00A23A62" w:rsidRPr="00A20800">
        <w:rPr>
          <w:color w:val="000000"/>
          <w:szCs w:val="22"/>
          <w:lang w:val="en-US"/>
        </w:rPr>
        <w:t>all subjects</w:t>
      </w:r>
      <w:r w:rsidR="006556A3" w:rsidRPr="006556A3">
        <w:rPr>
          <w:color w:val="000000"/>
          <w:szCs w:val="22"/>
          <w:lang w:val="en-US"/>
        </w:rPr>
        <w:t xml:space="preserve"> had evidence of polyclonal V</w:t>
      </w:r>
      <w:r w:rsidR="006556A3" w:rsidRPr="006556A3">
        <w:rPr>
          <w:color w:val="000000"/>
          <w:szCs w:val="22"/>
          <w:lang w:val="en-US"/>
        </w:rPr>
        <w:noBreakHyphen/>
        <w:t>beta chains at one or more time points following gene therapy provides further supportive evidence of functional T cell development.</w:t>
      </w:r>
    </w:p>
    <w:p w:rsidR="00046468" w:rsidRDefault="00046468" w:rsidP="00046468">
      <w:pPr>
        <w:rPr>
          <w:color w:val="000000"/>
          <w:szCs w:val="22"/>
        </w:rPr>
      </w:pPr>
    </w:p>
    <w:p w:rsidR="00046468" w:rsidRPr="00293C13" w:rsidRDefault="00046468" w:rsidP="00046468">
      <w:pPr>
        <w:rPr>
          <w:color w:val="000000"/>
          <w:szCs w:val="22"/>
        </w:rPr>
      </w:pPr>
      <w:r w:rsidRPr="00293C13">
        <w:rPr>
          <w:i/>
          <w:color w:val="000000"/>
          <w:szCs w:val="22"/>
        </w:rPr>
        <w:t>B cell function:</w:t>
      </w:r>
      <w:r w:rsidRPr="00293C13">
        <w:rPr>
          <w:color w:val="000000"/>
          <w:szCs w:val="22"/>
        </w:rPr>
        <w:t xml:space="preserve"> </w:t>
      </w:r>
      <w:r w:rsidR="00A23A62" w:rsidRPr="00A20800">
        <w:rPr>
          <w:szCs w:val="22"/>
        </w:rPr>
        <w:t>All 12 subjects</w:t>
      </w:r>
      <w:r w:rsidRPr="00293C13">
        <w:rPr>
          <w:szCs w:val="22"/>
        </w:rPr>
        <w:t xml:space="preserve"> treated in the pivotal study were receiving IVIG therapy at the time of screening, and </w:t>
      </w:r>
      <w:r w:rsidR="00A23A62" w:rsidRPr="00A20800">
        <w:rPr>
          <w:szCs w:val="22"/>
        </w:rPr>
        <w:t>7 subjects</w:t>
      </w:r>
      <w:r w:rsidRPr="00293C13">
        <w:rPr>
          <w:szCs w:val="22"/>
        </w:rPr>
        <w:t xml:space="preserve"> (</w:t>
      </w:r>
      <w:r>
        <w:rPr>
          <w:szCs w:val="22"/>
        </w:rPr>
        <w:t>58</w:t>
      </w:r>
      <w:r w:rsidRPr="00293C13">
        <w:rPr>
          <w:szCs w:val="22"/>
        </w:rPr>
        <w:t xml:space="preserve">%) had discontinued IVIG use </w:t>
      </w:r>
      <w:r>
        <w:rPr>
          <w:szCs w:val="22"/>
        </w:rPr>
        <w:t xml:space="preserve">during 0-3 years follow-up </w:t>
      </w:r>
      <w:r w:rsidRPr="00293C13">
        <w:rPr>
          <w:szCs w:val="22"/>
        </w:rPr>
        <w:t>after gene therapy.</w:t>
      </w:r>
    </w:p>
    <w:p w:rsidR="00057EAD" w:rsidRPr="004012AE" w:rsidRDefault="00057EAD" w:rsidP="00057EAD">
      <w:pPr>
        <w:spacing w:after="200" w:line="276" w:lineRule="auto"/>
        <w:contextualSpacing/>
        <w:rPr>
          <w:szCs w:val="22"/>
        </w:rPr>
      </w:pPr>
    </w:p>
    <w:p w:rsidR="00057EAD" w:rsidRPr="00A30741" w:rsidRDefault="00057EAD" w:rsidP="00057EAD">
      <w:pPr>
        <w:rPr>
          <w:rFonts w:eastAsia="MS Mincho"/>
          <w:i/>
          <w:szCs w:val="22"/>
        </w:rPr>
      </w:pPr>
      <w:r w:rsidRPr="00A30741">
        <w:rPr>
          <w:rFonts w:eastAsia="MS Mincho"/>
          <w:i/>
          <w:szCs w:val="22"/>
        </w:rPr>
        <w:t>Long-term follow-up</w:t>
      </w:r>
    </w:p>
    <w:p w:rsidR="00006301" w:rsidRPr="00A30741" w:rsidRDefault="00006301" w:rsidP="00623514">
      <w:pPr>
        <w:rPr>
          <w:rFonts w:eastAsia="MS Mincho"/>
          <w:szCs w:val="22"/>
        </w:rPr>
      </w:pPr>
      <w:r w:rsidRPr="00A30741">
        <w:rPr>
          <w:szCs w:val="22"/>
        </w:rPr>
        <w:t xml:space="preserve">A 100% survival rate was observed for all </w:t>
      </w:r>
      <w:r w:rsidR="00A23A62" w:rsidRPr="00A30741">
        <w:rPr>
          <w:szCs w:val="22"/>
        </w:rPr>
        <w:t>12 subjects</w:t>
      </w:r>
      <w:r w:rsidRPr="00A30741">
        <w:rPr>
          <w:szCs w:val="22"/>
        </w:rPr>
        <w:t xml:space="preserve"> treated within the pivotal study and also for the </w:t>
      </w:r>
      <w:r w:rsidR="00A23A62" w:rsidRPr="00A30741">
        <w:rPr>
          <w:szCs w:val="22"/>
        </w:rPr>
        <w:t>18 subjects</w:t>
      </w:r>
      <w:r w:rsidRPr="00A30741">
        <w:rPr>
          <w:szCs w:val="22"/>
        </w:rPr>
        <w:t xml:space="preserve"> in the integrated analysis, with a median follow up duration of approximately</w:t>
      </w:r>
      <w:r w:rsidR="007E6602">
        <w:rPr>
          <w:szCs w:val="22"/>
        </w:rPr>
        <w:t xml:space="preserve"> </w:t>
      </w:r>
      <w:r w:rsidR="00F21CAC" w:rsidRPr="00A30741">
        <w:rPr>
          <w:szCs w:val="22"/>
        </w:rPr>
        <w:t>12</w:t>
      </w:r>
      <w:r w:rsidRPr="00A30741">
        <w:rPr>
          <w:szCs w:val="22"/>
        </w:rPr>
        <w:t xml:space="preserve"> years</w:t>
      </w:r>
      <w:r w:rsidR="00EE4C52" w:rsidRPr="00A30741">
        <w:rPr>
          <w:szCs w:val="22"/>
        </w:rPr>
        <w:t xml:space="preserve">. </w:t>
      </w:r>
      <w:r w:rsidRPr="00A30741">
        <w:rPr>
          <w:rFonts w:eastAsia="MS Mincho"/>
          <w:szCs w:val="22"/>
        </w:rPr>
        <w:t>Intervention-free survival in this pivotal population (defined as survival without the requirement for long-term (</w:t>
      </w:r>
      <w:r w:rsidR="00957793" w:rsidRPr="00A30741">
        <w:rPr>
          <w:rFonts w:eastAsia="MS Mincho"/>
          <w:szCs w:val="22"/>
        </w:rPr>
        <w:sym w:font="Symbol" w:char="F0B3"/>
      </w:r>
      <w:r w:rsidRPr="00A30741">
        <w:rPr>
          <w:rFonts w:eastAsia="MS Mincho"/>
          <w:szCs w:val="22"/>
        </w:rPr>
        <w:t xml:space="preserve">3 month) re-introduction of PEG-ADA, or </w:t>
      </w:r>
      <w:r w:rsidR="007874EF" w:rsidRPr="00A30741">
        <w:rPr>
          <w:rFonts w:eastAsia="MS Mincho"/>
          <w:szCs w:val="22"/>
        </w:rPr>
        <w:t>stem cell</w:t>
      </w:r>
      <w:r w:rsidRPr="00A30741">
        <w:rPr>
          <w:rFonts w:eastAsia="MS Mincho"/>
          <w:szCs w:val="22"/>
        </w:rPr>
        <w:t xml:space="preserve"> transplant) was 92%</w:t>
      </w:r>
      <w:r w:rsidR="006556A3" w:rsidRPr="00A30741">
        <w:rPr>
          <w:rFonts w:eastAsia="MS Mincho"/>
          <w:szCs w:val="22"/>
        </w:rPr>
        <w:t xml:space="preserve"> </w:t>
      </w:r>
      <w:r w:rsidR="0066653D" w:rsidRPr="00A30741">
        <w:rPr>
          <w:rFonts w:eastAsia="MS Mincho"/>
          <w:szCs w:val="22"/>
        </w:rPr>
        <w:t>(11/12</w:t>
      </w:r>
      <w:r w:rsidR="004F0055" w:rsidRPr="00A30741">
        <w:rPr>
          <w:rFonts w:eastAsia="MS Mincho"/>
          <w:szCs w:val="22"/>
        </w:rPr>
        <w:t xml:space="preserve"> subjects</w:t>
      </w:r>
      <w:r w:rsidR="0066653D" w:rsidRPr="00A30741">
        <w:rPr>
          <w:rFonts w:eastAsia="MS Mincho"/>
          <w:szCs w:val="22"/>
        </w:rPr>
        <w:t xml:space="preserve">) </w:t>
      </w:r>
      <w:r w:rsidR="006556A3" w:rsidRPr="00A30741">
        <w:rPr>
          <w:rFonts w:eastAsia="MS Mincho"/>
          <w:szCs w:val="22"/>
        </w:rPr>
        <w:t>(</w:t>
      </w:r>
      <w:r w:rsidR="006556A3" w:rsidRPr="00A30741">
        <w:t xml:space="preserve">82% </w:t>
      </w:r>
      <w:r w:rsidR="0066653D" w:rsidRPr="00A30741">
        <w:t>(14</w:t>
      </w:r>
      <w:r w:rsidR="0066653D" w:rsidRPr="00A30741">
        <w:rPr>
          <w:rFonts w:eastAsia="MS Mincho"/>
          <w:szCs w:val="22"/>
        </w:rPr>
        <w:t>/17</w:t>
      </w:r>
      <w:r w:rsidR="004F0055" w:rsidRPr="00A30741">
        <w:rPr>
          <w:rFonts w:eastAsia="MS Mincho"/>
          <w:szCs w:val="22"/>
        </w:rPr>
        <w:t xml:space="preserve"> subjects</w:t>
      </w:r>
      <w:r w:rsidR="0066653D" w:rsidRPr="00A30741">
        <w:rPr>
          <w:rFonts w:eastAsia="MS Mincho"/>
          <w:szCs w:val="22"/>
        </w:rPr>
        <w:t xml:space="preserve">) </w:t>
      </w:r>
      <w:r w:rsidR="006556A3" w:rsidRPr="00A30741">
        <w:t xml:space="preserve">for integrated </w:t>
      </w:r>
      <w:r w:rsidR="00F214A0" w:rsidRPr="00A30741">
        <w:t>population</w:t>
      </w:r>
      <w:r w:rsidR="006556A3" w:rsidRPr="00A30741">
        <w:t>)</w:t>
      </w:r>
      <w:r w:rsidRPr="00A30741">
        <w:rPr>
          <w:rFonts w:eastAsia="MS Mincho"/>
          <w:szCs w:val="22"/>
        </w:rPr>
        <w:t xml:space="preserve">. </w:t>
      </w:r>
      <w:r w:rsidR="009F3DB8" w:rsidRPr="00A30741">
        <w:rPr>
          <w:rFonts w:eastAsia="MS Mincho"/>
          <w:szCs w:val="22"/>
        </w:rPr>
        <w:t xml:space="preserve">One </w:t>
      </w:r>
      <w:r w:rsidR="00A20800" w:rsidRPr="00A30741">
        <w:rPr>
          <w:rFonts w:eastAsia="MS Mincho"/>
          <w:szCs w:val="22"/>
        </w:rPr>
        <w:t>subject</w:t>
      </w:r>
      <w:r w:rsidR="009F3DB8" w:rsidRPr="00A30741">
        <w:rPr>
          <w:rFonts w:eastAsia="MS Mincho"/>
          <w:szCs w:val="22"/>
        </w:rPr>
        <w:t xml:space="preserve"> treated in a pilot study did not have PEG-ADA re-introduction data, and thus was excluded from the intervention-free survival in the integrated population.</w:t>
      </w:r>
      <w:r w:rsidR="009F3DB8" w:rsidRPr="00A30741">
        <w:t xml:space="preserve"> </w:t>
      </w:r>
      <w:r w:rsidR="00B37B76" w:rsidRPr="00A30741">
        <w:t xml:space="preserve">Long-term PEG-ADA (exceeding 3 months of continuous duration) was used by three subjects; </w:t>
      </w:r>
      <w:r w:rsidR="00B37B76" w:rsidRPr="00A30741">
        <w:rPr>
          <w:iCs/>
        </w:rPr>
        <w:t xml:space="preserve">two of these subjects subsequently received a sibling-matched stem cell transplant </w:t>
      </w:r>
      <w:r w:rsidR="00AC3EFE" w:rsidRPr="00A30741">
        <w:t>and one subject</w:t>
      </w:r>
      <w:r w:rsidR="00AC3EFE" w:rsidRPr="00A30741">
        <w:rPr>
          <w:b/>
          <w:i/>
        </w:rPr>
        <w:t xml:space="preserve"> </w:t>
      </w:r>
      <w:r w:rsidR="00B37B76" w:rsidRPr="00A30741">
        <w:rPr>
          <w:iCs/>
        </w:rPr>
        <w:t xml:space="preserve">remained on chronic PEG-ADA treatment. </w:t>
      </w:r>
      <w:r w:rsidR="00882144" w:rsidRPr="00A30741">
        <w:rPr>
          <w:rFonts w:eastAsia="MS Mincho"/>
          <w:szCs w:val="22"/>
        </w:rPr>
        <w:t>Another</w:t>
      </w:r>
      <w:r w:rsidR="00B30D84" w:rsidRPr="00A30741">
        <w:rPr>
          <w:rFonts w:eastAsia="MS Mincho"/>
          <w:szCs w:val="22"/>
        </w:rPr>
        <w:t xml:space="preserve"> </w:t>
      </w:r>
      <w:r w:rsidR="00882144" w:rsidRPr="00A30741">
        <w:rPr>
          <w:rFonts w:eastAsia="MS Mincho"/>
          <w:szCs w:val="22"/>
        </w:rPr>
        <w:t>subject needed transient PEG-ADA administration due</w:t>
      </w:r>
      <w:r w:rsidR="00B30D84" w:rsidRPr="00A30741">
        <w:rPr>
          <w:rFonts w:eastAsia="MS Mincho"/>
          <w:szCs w:val="22"/>
        </w:rPr>
        <w:t xml:space="preserve"> to </w:t>
      </w:r>
      <w:r w:rsidR="002732C6" w:rsidRPr="00A30741">
        <w:rPr>
          <w:rFonts w:eastAsia="MS Mincho"/>
          <w:szCs w:val="22"/>
        </w:rPr>
        <w:t xml:space="preserve">an </w:t>
      </w:r>
      <w:r w:rsidR="00B30D84" w:rsidRPr="00A30741">
        <w:rPr>
          <w:rFonts w:eastAsia="MS Mincho"/>
          <w:szCs w:val="22"/>
        </w:rPr>
        <w:t>autoimmune event</w:t>
      </w:r>
      <w:r w:rsidR="00D7035C" w:rsidRPr="00A30741">
        <w:rPr>
          <w:rFonts w:eastAsia="MS Mincho"/>
          <w:szCs w:val="22"/>
        </w:rPr>
        <w:t xml:space="preserve"> (see section 4.4)</w:t>
      </w:r>
      <w:r w:rsidR="00B30D84" w:rsidRPr="00A30741">
        <w:rPr>
          <w:rFonts w:eastAsia="MS Mincho"/>
          <w:szCs w:val="22"/>
        </w:rPr>
        <w:t>.</w:t>
      </w:r>
    </w:p>
    <w:p w:rsidR="002732C6" w:rsidRPr="00A30741" w:rsidRDefault="002732C6" w:rsidP="00623514">
      <w:pPr>
        <w:rPr>
          <w:iCs/>
          <w:u w:val="single"/>
        </w:rPr>
      </w:pPr>
    </w:p>
    <w:p w:rsidR="00F30A69" w:rsidRPr="00A30741" w:rsidRDefault="00006301" w:rsidP="00F73807">
      <w:pPr>
        <w:spacing w:after="200" w:line="276" w:lineRule="auto"/>
        <w:contextualSpacing/>
        <w:rPr>
          <w:color w:val="000000"/>
          <w:szCs w:val="22"/>
        </w:rPr>
      </w:pPr>
      <w:r w:rsidRPr="00A30741">
        <w:rPr>
          <w:color w:val="000000"/>
          <w:szCs w:val="22"/>
        </w:rPr>
        <w:t xml:space="preserve">In those patients treated in the pivotal </w:t>
      </w:r>
      <w:r w:rsidR="002726AF">
        <w:rPr>
          <w:color w:val="000000"/>
          <w:szCs w:val="22"/>
        </w:rPr>
        <w:t xml:space="preserve">and </w:t>
      </w:r>
      <w:r w:rsidR="007E6602">
        <w:rPr>
          <w:color w:val="000000"/>
          <w:szCs w:val="22"/>
        </w:rPr>
        <w:t>long-term follow-up (</w:t>
      </w:r>
      <w:r w:rsidR="00382559" w:rsidRPr="00A30741">
        <w:rPr>
          <w:color w:val="000000"/>
          <w:szCs w:val="22"/>
        </w:rPr>
        <w:t>LTFU</w:t>
      </w:r>
      <w:r w:rsidR="007E6602">
        <w:rPr>
          <w:color w:val="000000"/>
          <w:szCs w:val="22"/>
        </w:rPr>
        <w:t>)</w:t>
      </w:r>
      <w:r w:rsidR="00382559" w:rsidRPr="00A30741">
        <w:rPr>
          <w:color w:val="000000"/>
          <w:szCs w:val="22"/>
        </w:rPr>
        <w:t xml:space="preserve"> </w:t>
      </w:r>
      <w:r w:rsidRPr="00A30741">
        <w:rPr>
          <w:color w:val="000000"/>
          <w:szCs w:val="22"/>
        </w:rPr>
        <w:t>study, the rate of severe infections declined throughout the follow-up period (</w:t>
      </w:r>
      <w:r w:rsidR="00B30D84" w:rsidRPr="00A30741">
        <w:rPr>
          <w:color w:val="000000"/>
          <w:szCs w:val="22"/>
        </w:rPr>
        <w:t>Table 2</w:t>
      </w:r>
      <w:r w:rsidRPr="00A30741">
        <w:rPr>
          <w:color w:val="000000"/>
          <w:szCs w:val="22"/>
        </w:rPr>
        <w:t>).</w:t>
      </w:r>
    </w:p>
    <w:p w:rsidR="003A4DA4" w:rsidRPr="00A30741" w:rsidRDefault="00A23A62" w:rsidP="00B458F9">
      <w:pPr>
        <w:keepNext/>
        <w:keepLines/>
        <w:rPr>
          <w:b/>
          <w:szCs w:val="22"/>
        </w:rPr>
      </w:pPr>
      <w:bookmarkStart w:id="1" w:name="_Hlk27503149"/>
      <w:r w:rsidRPr="00A30741">
        <w:rPr>
          <w:b/>
          <w:szCs w:val="22"/>
        </w:rPr>
        <w:lastRenderedPageBreak/>
        <w:t xml:space="preserve">Table 2 </w:t>
      </w:r>
      <w:r w:rsidR="0000438C">
        <w:rPr>
          <w:b/>
          <w:szCs w:val="22"/>
        </w:rPr>
        <w:t>Cumulative r</w:t>
      </w:r>
      <w:r w:rsidRPr="00A30741">
        <w:rPr>
          <w:b/>
          <w:szCs w:val="22"/>
        </w:rPr>
        <w:t xml:space="preserve">ate of severe infections </w:t>
      </w:r>
      <w:bookmarkEnd w:id="1"/>
      <w:r w:rsidRPr="00A30741">
        <w:rPr>
          <w:b/>
          <w:szCs w:val="22"/>
        </w:rPr>
        <w:t>per person year of exposure (</w:t>
      </w:r>
      <w:r w:rsidR="002726AF">
        <w:rPr>
          <w:b/>
          <w:szCs w:val="22"/>
        </w:rPr>
        <w:t xml:space="preserve">combined </w:t>
      </w:r>
      <w:r w:rsidRPr="00A30741">
        <w:rPr>
          <w:b/>
          <w:szCs w:val="22"/>
        </w:rPr>
        <w:t xml:space="preserve">pivotal </w:t>
      </w:r>
      <w:r w:rsidR="002726AF">
        <w:rPr>
          <w:b/>
          <w:szCs w:val="22"/>
        </w:rPr>
        <w:t xml:space="preserve">and </w:t>
      </w:r>
      <w:r w:rsidR="00382559" w:rsidRPr="00A30741">
        <w:rPr>
          <w:b/>
          <w:szCs w:val="22"/>
        </w:rPr>
        <w:t>LTFU</w:t>
      </w:r>
      <w:r w:rsidR="002726AF">
        <w:rPr>
          <w:b/>
          <w:szCs w:val="22"/>
        </w:rPr>
        <w:t xml:space="preserve"> ITT</w:t>
      </w:r>
      <w:r w:rsidR="00382559" w:rsidRPr="00A30741">
        <w:rPr>
          <w:b/>
          <w:szCs w:val="22"/>
        </w:rPr>
        <w:t xml:space="preserve"> </w:t>
      </w:r>
      <w:r w:rsidRPr="00A30741">
        <w:rPr>
          <w:b/>
          <w:szCs w:val="22"/>
        </w:rPr>
        <w:t>population)*</w:t>
      </w:r>
    </w:p>
    <w:p w:rsidR="007A5E51" w:rsidRPr="00A30741" w:rsidRDefault="007A5E51" w:rsidP="00B458F9">
      <w:pPr>
        <w:keepNext/>
        <w:keepLines/>
        <w:rPr>
          <w:b/>
          <w:szCs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9"/>
        <w:gridCol w:w="1127"/>
        <w:gridCol w:w="906"/>
        <w:gridCol w:w="1079"/>
        <w:gridCol w:w="992"/>
        <w:gridCol w:w="896"/>
        <w:gridCol w:w="898"/>
        <w:gridCol w:w="899"/>
        <w:gridCol w:w="851"/>
        <w:gridCol w:w="992"/>
      </w:tblGrid>
      <w:tr w:rsidR="00B30D84" w:rsidRPr="0015319D" w:rsidTr="007E6602">
        <w:tc>
          <w:tcPr>
            <w:tcW w:w="1249" w:type="dxa"/>
          </w:tcPr>
          <w:p w:rsidR="00B30D84" w:rsidRPr="00A30741" w:rsidRDefault="00B30D84" w:rsidP="00DD6238">
            <w:pPr>
              <w:keepNext/>
              <w:keepLines/>
              <w:tabs>
                <w:tab w:val="center" w:pos="4536"/>
                <w:tab w:val="right" w:pos="8306"/>
              </w:tabs>
              <w:rPr>
                <w:noProof/>
                <w:szCs w:val="22"/>
              </w:rPr>
            </w:pPr>
          </w:p>
        </w:tc>
        <w:tc>
          <w:tcPr>
            <w:tcW w:w="1127" w:type="dxa"/>
          </w:tcPr>
          <w:p w:rsidR="00B30D84" w:rsidRPr="00A30741" w:rsidRDefault="00B30D84" w:rsidP="00DD6238">
            <w:pPr>
              <w:keepNext/>
              <w:keepLines/>
              <w:tabs>
                <w:tab w:val="center" w:pos="4536"/>
                <w:tab w:val="right" w:pos="8306"/>
              </w:tabs>
              <w:rPr>
                <w:noProof/>
                <w:szCs w:val="22"/>
              </w:rPr>
            </w:pPr>
            <w:r w:rsidRPr="00A30741">
              <w:rPr>
                <w:noProof/>
                <w:szCs w:val="22"/>
              </w:rPr>
              <w:t>Pre treatment</w:t>
            </w:r>
          </w:p>
        </w:tc>
        <w:tc>
          <w:tcPr>
            <w:tcW w:w="7513" w:type="dxa"/>
            <w:gridSpan w:val="8"/>
          </w:tcPr>
          <w:p w:rsidR="00B30D84" w:rsidRPr="00A30741" w:rsidRDefault="00B30D84" w:rsidP="00B30D84">
            <w:pPr>
              <w:keepNext/>
              <w:keepLines/>
              <w:tabs>
                <w:tab w:val="center" w:pos="4536"/>
                <w:tab w:val="right" w:pos="8306"/>
              </w:tabs>
              <w:rPr>
                <w:noProof/>
                <w:szCs w:val="22"/>
              </w:rPr>
            </w:pPr>
            <w:r w:rsidRPr="00A30741">
              <w:rPr>
                <w:noProof/>
                <w:szCs w:val="22"/>
              </w:rPr>
              <w:t>Post treatment</w:t>
            </w:r>
          </w:p>
        </w:tc>
      </w:tr>
      <w:tr w:rsidR="0000438C" w:rsidRPr="007E6602" w:rsidTr="007E6602">
        <w:tc>
          <w:tcPr>
            <w:tcW w:w="1249" w:type="dxa"/>
          </w:tcPr>
          <w:p w:rsidR="0000438C" w:rsidRPr="00B156BD" w:rsidRDefault="0000438C" w:rsidP="00B458F9">
            <w:pPr>
              <w:keepNext/>
              <w:keepLines/>
              <w:tabs>
                <w:tab w:val="center" w:pos="4536"/>
                <w:tab w:val="right" w:pos="8306"/>
              </w:tabs>
              <w:rPr>
                <w:noProof/>
                <w:szCs w:val="22"/>
              </w:rPr>
            </w:pPr>
            <w:r w:rsidRPr="00B156BD">
              <w:rPr>
                <w:noProof/>
                <w:szCs w:val="22"/>
              </w:rPr>
              <w:t xml:space="preserve">Time period </w:t>
            </w:r>
          </w:p>
        </w:tc>
        <w:tc>
          <w:tcPr>
            <w:tcW w:w="1127" w:type="dxa"/>
          </w:tcPr>
          <w:p w:rsidR="0000438C" w:rsidRPr="00B156BD" w:rsidRDefault="0000438C" w:rsidP="00B458F9">
            <w:pPr>
              <w:keepNext/>
              <w:keepLines/>
              <w:tabs>
                <w:tab w:val="center" w:pos="4536"/>
                <w:tab w:val="right" w:pos="8306"/>
              </w:tabs>
              <w:rPr>
                <w:noProof/>
                <w:szCs w:val="22"/>
              </w:rPr>
            </w:pPr>
            <w:r w:rsidRPr="00B156BD">
              <w:rPr>
                <w:noProof/>
                <w:szCs w:val="22"/>
              </w:rPr>
              <w:t>n/a</w:t>
            </w:r>
          </w:p>
        </w:tc>
        <w:tc>
          <w:tcPr>
            <w:tcW w:w="906" w:type="dxa"/>
          </w:tcPr>
          <w:p w:rsidR="0000438C" w:rsidRPr="00A30741" w:rsidRDefault="0000438C" w:rsidP="00B458F9">
            <w:pPr>
              <w:keepNext/>
              <w:keepLines/>
              <w:tabs>
                <w:tab w:val="center" w:pos="4536"/>
                <w:tab w:val="right" w:pos="8306"/>
              </w:tabs>
              <w:rPr>
                <w:noProof/>
                <w:szCs w:val="22"/>
              </w:rPr>
            </w:pPr>
            <w:r w:rsidRPr="00A30741">
              <w:rPr>
                <w:noProof/>
                <w:szCs w:val="22"/>
              </w:rPr>
              <w:t>3 mths</w:t>
            </w:r>
            <w:r w:rsidR="007E6602">
              <w:rPr>
                <w:noProof/>
                <w:szCs w:val="22"/>
              </w:rPr>
              <w:t xml:space="preserve"> </w:t>
            </w:r>
            <w:r w:rsidRPr="00A30741">
              <w:rPr>
                <w:noProof/>
                <w:szCs w:val="22"/>
              </w:rPr>
              <w:t>-</w:t>
            </w:r>
            <w:r w:rsidR="007E6602">
              <w:rPr>
                <w:noProof/>
                <w:szCs w:val="22"/>
              </w:rPr>
              <w:t xml:space="preserve"> </w:t>
            </w:r>
            <w:r w:rsidRPr="00A30741">
              <w:rPr>
                <w:noProof/>
                <w:szCs w:val="22"/>
              </w:rPr>
              <w:t>1 year</w:t>
            </w:r>
          </w:p>
        </w:tc>
        <w:tc>
          <w:tcPr>
            <w:tcW w:w="1079" w:type="dxa"/>
          </w:tcPr>
          <w:p w:rsidR="007E6602" w:rsidRDefault="0000438C" w:rsidP="00B458F9">
            <w:pPr>
              <w:keepNext/>
              <w:keepLines/>
              <w:tabs>
                <w:tab w:val="center" w:pos="4536"/>
                <w:tab w:val="right" w:pos="8306"/>
              </w:tabs>
              <w:rPr>
                <w:noProof/>
                <w:szCs w:val="22"/>
              </w:rPr>
            </w:pPr>
            <w:r>
              <w:rPr>
                <w:noProof/>
                <w:szCs w:val="22"/>
              </w:rPr>
              <w:t xml:space="preserve">Up to </w:t>
            </w:r>
          </w:p>
          <w:p w:rsidR="0000438C" w:rsidRPr="00A30741" w:rsidRDefault="0000438C" w:rsidP="00B458F9">
            <w:pPr>
              <w:keepNext/>
              <w:keepLines/>
              <w:tabs>
                <w:tab w:val="center" w:pos="4536"/>
                <w:tab w:val="right" w:pos="8306"/>
              </w:tabs>
              <w:rPr>
                <w:noProof/>
                <w:szCs w:val="22"/>
              </w:rPr>
            </w:pPr>
            <w:r>
              <w:rPr>
                <w:noProof/>
                <w:szCs w:val="22"/>
              </w:rPr>
              <w:t>2 years</w:t>
            </w:r>
          </w:p>
        </w:tc>
        <w:tc>
          <w:tcPr>
            <w:tcW w:w="992" w:type="dxa"/>
          </w:tcPr>
          <w:p w:rsidR="007E6602" w:rsidRDefault="0000438C" w:rsidP="00B458F9">
            <w:pPr>
              <w:keepNext/>
              <w:keepLines/>
              <w:tabs>
                <w:tab w:val="center" w:pos="4536"/>
                <w:tab w:val="right" w:pos="8306"/>
              </w:tabs>
              <w:rPr>
                <w:noProof/>
                <w:szCs w:val="22"/>
              </w:rPr>
            </w:pPr>
            <w:r>
              <w:rPr>
                <w:noProof/>
                <w:szCs w:val="22"/>
              </w:rPr>
              <w:t xml:space="preserve">Up to </w:t>
            </w:r>
          </w:p>
          <w:p w:rsidR="0000438C" w:rsidRPr="00A30741" w:rsidRDefault="0000438C" w:rsidP="00B458F9">
            <w:pPr>
              <w:keepNext/>
              <w:keepLines/>
              <w:tabs>
                <w:tab w:val="center" w:pos="4536"/>
                <w:tab w:val="right" w:pos="8306"/>
              </w:tabs>
              <w:rPr>
                <w:noProof/>
                <w:szCs w:val="22"/>
              </w:rPr>
            </w:pPr>
            <w:r>
              <w:rPr>
                <w:noProof/>
                <w:szCs w:val="22"/>
              </w:rPr>
              <w:t>3 years</w:t>
            </w:r>
          </w:p>
        </w:tc>
        <w:tc>
          <w:tcPr>
            <w:tcW w:w="896" w:type="dxa"/>
          </w:tcPr>
          <w:p w:rsidR="007E6602" w:rsidRDefault="0000438C" w:rsidP="00B458F9">
            <w:pPr>
              <w:keepNext/>
              <w:keepLines/>
              <w:tabs>
                <w:tab w:val="center" w:pos="4536"/>
                <w:tab w:val="right" w:pos="8306"/>
              </w:tabs>
              <w:rPr>
                <w:noProof/>
                <w:szCs w:val="22"/>
              </w:rPr>
            </w:pPr>
            <w:r>
              <w:rPr>
                <w:noProof/>
                <w:szCs w:val="22"/>
              </w:rPr>
              <w:t xml:space="preserve">Up to </w:t>
            </w:r>
          </w:p>
          <w:p w:rsidR="0000438C" w:rsidRPr="00A30741" w:rsidRDefault="0000438C" w:rsidP="00B458F9">
            <w:pPr>
              <w:keepNext/>
              <w:keepLines/>
              <w:tabs>
                <w:tab w:val="center" w:pos="4536"/>
                <w:tab w:val="right" w:pos="8306"/>
              </w:tabs>
              <w:rPr>
                <w:noProof/>
                <w:szCs w:val="22"/>
              </w:rPr>
            </w:pPr>
            <w:r>
              <w:rPr>
                <w:noProof/>
                <w:szCs w:val="22"/>
              </w:rPr>
              <w:t>4 years</w:t>
            </w:r>
          </w:p>
        </w:tc>
        <w:tc>
          <w:tcPr>
            <w:tcW w:w="898" w:type="dxa"/>
          </w:tcPr>
          <w:p w:rsidR="007E6602" w:rsidRDefault="0000438C" w:rsidP="00B458F9">
            <w:pPr>
              <w:keepNext/>
              <w:keepLines/>
              <w:tabs>
                <w:tab w:val="center" w:pos="4536"/>
                <w:tab w:val="right" w:pos="8306"/>
              </w:tabs>
              <w:rPr>
                <w:noProof/>
                <w:szCs w:val="22"/>
              </w:rPr>
            </w:pPr>
            <w:r>
              <w:rPr>
                <w:noProof/>
                <w:szCs w:val="22"/>
              </w:rPr>
              <w:t xml:space="preserve">Up to </w:t>
            </w:r>
          </w:p>
          <w:p w:rsidR="0000438C" w:rsidRPr="00A30741" w:rsidRDefault="0000438C" w:rsidP="00B458F9">
            <w:pPr>
              <w:keepNext/>
              <w:keepLines/>
              <w:tabs>
                <w:tab w:val="center" w:pos="4536"/>
                <w:tab w:val="right" w:pos="8306"/>
              </w:tabs>
              <w:rPr>
                <w:noProof/>
                <w:szCs w:val="22"/>
              </w:rPr>
            </w:pPr>
            <w:r>
              <w:rPr>
                <w:noProof/>
                <w:szCs w:val="22"/>
              </w:rPr>
              <w:t>5 years</w:t>
            </w:r>
          </w:p>
        </w:tc>
        <w:tc>
          <w:tcPr>
            <w:tcW w:w="899" w:type="dxa"/>
          </w:tcPr>
          <w:p w:rsidR="007E6602" w:rsidRDefault="0000438C" w:rsidP="00B458F9">
            <w:pPr>
              <w:keepNext/>
              <w:keepLines/>
              <w:tabs>
                <w:tab w:val="center" w:pos="4536"/>
                <w:tab w:val="right" w:pos="8306"/>
              </w:tabs>
              <w:rPr>
                <w:noProof/>
                <w:szCs w:val="22"/>
              </w:rPr>
            </w:pPr>
            <w:r>
              <w:rPr>
                <w:noProof/>
                <w:szCs w:val="22"/>
              </w:rPr>
              <w:t xml:space="preserve">Up to </w:t>
            </w:r>
          </w:p>
          <w:p w:rsidR="0000438C" w:rsidRPr="00A30741" w:rsidRDefault="0000438C" w:rsidP="00B458F9">
            <w:pPr>
              <w:keepNext/>
              <w:keepLines/>
              <w:tabs>
                <w:tab w:val="center" w:pos="4536"/>
                <w:tab w:val="right" w:pos="8306"/>
              </w:tabs>
              <w:rPr>
                <w:noProof/>
                <w:szCs w:val="22"/>
              </w:rPr>
            </w:pPr>
            <w:r>
              <w:rPr>
                <w:noProof/>
                <w:szCs w:val="22"/>
              </w:rPr>
              <w:t>6 years</w:t>
            </w:r>
          </w:p>
        </w:tc>
        <w:tc>
          <w:tcPr>
            <w:tcW w:w="851" w:type="dxa"/>
          </w:tcPr>
          <w:p w:rsidR="0000438C" w:rsidRPr="00A30741" w:rsidRDefault="0000438C" w:rsidP="00B458F9">
            <w:pPr>
              <w:keepNext/>
              <w:keepLines/>
              <w:tabs>
                <w:tab w:val="center" w:pos="4536"/>
                <w:tab w:val="right" w:pos="8306"/>
              </w:tabs>
              <w:rPr>
                <w:noProof/>
                <w:szCs w:val="22"/>
              </w:rPr>
            </w:pPr>
            <w:r>
              <w:rPr>
                <w:noProof/>
                <w:szCs w:val="22"/>
              </w:rPr>
              <w:t>Up to 7 years</w:t>
            </w:r>
          </w:p>
        </w:tc>
        <w:tc>
          <w:tcPr>
            <w:tcW w:w="992" w:type="dxa"/>
          </w:tcPr>
          <w:p w:rsidR="007E6602" w:rsidRDefault="0000438C" w:rsidP="00B458F9">
            <w:pPr>
              <w:keepNext/>
              <w:keepLines/>
              <w:tabs>
                <w:tab w:val="center" w:pos="4536"/>
                <w:tab w:val="right" w:pos="8306"/>
              </w:tabs>
              <w:rPr>
                <w:noProof/>
                <w:szCs w:val="22"/>
              </w:rPr>
            </w:pPr>
            <w:r>
              <w:rPr>
                <w:noProof/>
                <w:szCs w:val="22"/>
              </w:rPr>
              <w:t xml:space="preserve">Up to </w:t>
            </w:r>
          </w:p>
          <w:p w:rsidR="0000438C" w:rsidRPr="00A30741" w:rsidRDefault="0000438C" w:rsidP="00B458F9">
            <w:pPr>
              <w:keepNext/>
              <w:keepLines/>
              <w:tabs>
                <w:tab w:val="center" w:pos="4536"/>
                <w:tab w:val="right" w:pos="8306"/>
              </w:tabs>
              <w:rPr>
                <w:noProof/>
                <w:szCs w:val="22"/>
              </w:rPr>
            </w:pPr>
            <w:r>
              <w:rPr>
                <w:noProof/>
                <w:szCs w:val="22"/>
              </w:rPr>
              <w:t>8 years</w:t>
            </w:r>
          </w:p>
        </w:tc>
      </w:tr>
      <w:tr w:rsidR="0000438C" w:rsidRPr="007E6602" w:rsidTr="007E6602">
        <w:tc>
          <w:tcPr>
            <w:tcW w:w="1249" w:type="dxa"/>
          </w:tcPr>
          <w:p w:rsidR="0000438C" w:rsidRPr="007E6602" w:rsidRDefault="0000438C" w:rsidP="00B458F9">
            <w:pPr>
              <w:keepNext/>
              <w:keepLines/>
              <w:tabs>
                <w:tab w:val="center" w:pos="4536"/>
                <w:tab w:val="right" w:pos="8306"/>
              </w:tabs>
              <w:rPr>
                <w:noProof/>
                <w:szCs w:val="22"/>
              </w:rPr>
            </w:pPr>
            <w:r w:rsidRPr="007E6602">
              <w:rPr>
                <w:noProof/>
                <w:szCs w:val="22"/>
              </w:rPr>
              <w:t>No. of subjects</w:t>
            </w:r>
          </w:p>
        </w:tc>
        <w:tc>
          <w:tcPr>
            <w:tcW w:w="1127" w:type="dxa"/>
          </w:tcPr>
          <w:p w:rsidR="0000438C" w:rsidRPr="00A30741" w:rsidRDefault="0000438C" w:rsidP="00B458F9">
            <w:pPr>
              <w:keepNext/>
              <w:keepLines/>
              <w:tabs>
                <w:tab w:val="center" w:pos="4536"/>
                <w:tab w:val="right" w:pos="8306"/>
              </w:tabs>
              <w:rPr>
                <w:noProof/>
                <w:szCs w:val="22"/>
              </w:rPr>
            </w:pPr>
            <w:r w:rsidRPr="007E6602">
              <w:rPr>
                <w:noProof/>
                <w:szCs w:val="22"/>
              </w:rPr>
              <w:t>1</w:t>
            </w:r>
            <w:r w:rsidRPr="00A30741">
              <w:rPr>
                <w:noProof/>
                <w:szCs w:val="22"/>
              </w:rPr>
              <w:t>7</w:t>
            </w:r>
          </w:p>
        </w:tc>
        <w:tc>
          <w:tcPr>
            <w:tcW w:w="906" w:type="dxa"/>
          </w:tcPr>
          <w:p w:rsidR="0000438C" w:rsidRPr="00A30741" w:rsidRDefault="0000438C" w:rsidP="00B458F9">
            <w:pPr>
              <w:keepNext/>
              <w:keepLines/>
              <w:tabs>
                <w:tab w:val="center" w:pos="4536"/>
                <w:tab w:val="right" w:pos="8306"/>
              </w:tabs>
              <w:rPr>
                <w:noProof/>
                <w:szCs w:val="22"/>
              </w:rPr>
            </w:pPr>
            <w:r w:rsidRPr="00A30741">
              <w:rPr>
                <w:noProof/>
                <w:szCs w:val="22"/>
              </w:rPr>
              <w:t>17</w:t>
            </w:r>
          </w:p>
        </w:tc>
        <w:tc>
          <w:tcPr>
            <w:tcW w:w="1079" w:type="dxa"/>
          </w:tcPr>
          <w:p w:rsidR="0000438C" w:rsidRPr="00A30741" w:rsidRDefault="0000438C" w:rsidP="00B458F9">
            <w:pPr>
              <w:keepNext/>
              <w:keepLines/>
              <w:tabs>
                <w:tab w:val="center" w:pos="4536"/>
                <w:tab w:val="right" w:pos="8306"/>
              </w:tabs>
              <w:rPr>
                <w:noProof/>
                <w:szCs w:val="22"/>
              </w:rPr>
            </w:pPr>
            <w:r w:rsidRPr="00A30741">
              <w:rPr>
                <w:noProof/>
                <w:szCs w:val="22"/>
              </w:rPr>
              <w:t>17</w:t>
            </w:r>
          </w:p>
        </w:tc>
        <w:tc>
          <w:tcPr>
            <w:tcW w:w="992" w:type="dxa"/>
          </w:tcPr>
          <w:p w:rsidR="0000438C" w:rsidRPr="00A30741" w:rsidRDefault="0000438C" w:rsidP="00B458F9">
            <w:pPr>
              <w:keepNext/>
              <w:keepLines/>
              <w:tabs>
                <w:tab w:val="center" w:pos="4536"/>
                <w:tab w:val="right" w:pos="8306"/>
              </w:tabs>
              <w:rPr>
                <w:noProof/>
                <w:szCs w:val="22"/>
              </w:rPr>
            </w:pPr>
            <w:r w:rsidRPr="00A30741">
              <w:rPr>
                <w:noProof/>
                <w:szCs w:val="22"/>
              </w:rPr>
              <w:t>17</w:t>
            </w:r>
          </w:p>
        </w:tc>
        <w:tc>
          <w:tcPr>
            <w:tcW w:w="896" w:type="dxa"/>
          </w:tcPr>
          <w:p w:rsidR="0000438C" w:rsidRPr="00A30741" w:rsidRDefault="0000438C" w:rsidP="00B458F9">
            <w:pPr>
              <w:keepNext/>
              <w:keepLines/>
              <w:tabs>
                <w:tab w:val="center" w:pos="4536"/>
                <w:tab w:val="right" w:pos="8306"/>
              </w:tabs>
              <w:rPr>
                <w:noProof/>
                <w:szCs w:val="22"/>
              </w:rPr>
            </w:pPr>
            <w:r w:rsidRPr="00A30741">
              <w:rPr>
                <w:noProof/>
                <w:szCs w:val="22"/>
              </w:rPr>
              <w:t>16</w:t>
            </w:r>
          </w:p>
        </w:tc>
        <w:tc>
          <w:tcPr>
            <w:tcW w:w="898" w:type="dxa"/>
          </w:tcPr>
          <w:p w:rsidR="0000438C" w:rsidRPr="00A30741" w:rsidRDefault="0000438C" w:rsidP="00B458F9">
            <w:pPr>
              <w:keepNext/>
              <w:keepLines/>
              <w:tabs>
                <w:tab w:val="center" w:pos="4536"/>
                <w:tab w:val="right" w:pos="8306"/>
              </w:tabs>
              <w:rPr>
                <w:noProof/>
                <w:szCs w:val="22"/>
              </w:rPr>
            </w:pPr>
            <w:r w:rsidRPr="00A30741">
              <w:rPr>
                <w:noProof/>
                <w:szCs w:val="22"/>
              </w:rPr>
              <w:t>15</w:t>
            </w:r>
          </w:p>
        </w:tc>
        <w:tc>
          <w:tcPr>
            <w:tcW w:w="899" w:type="dxa"/>
          </w:tcPr>
          <w:p w:rsidR="0000438C" w:rsidRPr="00A30741" w:rsidRDefault="0000438C" w:rsidP="00B458F9">
            <w:pPr>
              <w:keepNext/>
              <w:keepLines/>
              <w:tabs>
                <w:tab w:val="center" w:pos="4536"/>
                <w:tab w:val="right" w:pos="8306"/>
              </w:tabs>
              <w:rPr>
                <w:noProof/>
                <w:szCs w:val="22"/>
              </w:rPr>
            </w:pPr>
            <w:r w:rsidRPr="00A30741">
              <w:rPr>
                <w:noProof/>
                <w:szCs w:val="22"/>
              </w:rPr>
              <w:t>15</w:t>
            </w:r>
          </w:p>
        </w:tc>
        <w:tc>
          <w:tcPr>
            <w:tcW w:w="851" w:type="dxa"/>
          </w:tcPr>
          <w:p w:rsidR="0000438C" w:rsidRPr="00A30741" w:rsidRDefault="0000438C" w:rsidP="00B458F9">
            <w:pPr>
              <w:keepNext/>
              <w:keepLines/>
              <w:tabs>
                <w:tab w:val="center" w:pos="4536"/>
                <w:tab w:val="right" w:pos="8306"/>
              </w:tabs>
              <w:rPr>
                <w:noProof/>
                <w:szCs w:val="22"/>
              </w:rPr>
            </w:pPr>
            <w:r w:rsidRPr="00A30741">
              <w:rPr>
                <w:noProof/>
                <w:szCs w:val="22"/>
              </w:rPr>
              <w:t>15</w:t>
            </w:r>
          </w:p>
        </w:tc>
        <w:tc>
          <w:tcPr>
            <w:tcW w:w="992" w:type="dxa"/>
          </w:tcPr>
          <w:p w:rsidR="0000438C" w:rsidRPr="00A30741" w:rsidRDefault="0000438C" w:rsidP="00B458F9">
            <w:pPr>
              <w:keepNext/>
              <w:keepLines/>
              <w:tabs>
                <w:tab w:val="center" w:pos="4536"/>
                <w:tab w:val="right" w:pos="8306"/>
              </w:tabs>
              <w:rPr>
                <w:noProof/>
                <w:szCs w:val="22"/>
              </w:rPr>
            </w:pPr>
            <w:r w:rsidRPr="00A30741">
              <w:rPr>
                <w:noProof/>
                <w:szCs w:val="22"/>
              </w:rPr>
              <w:t>15</w:t>
            </w:r>
          </w:p>
        </w:tc>
      </w:tr>
      <w:tr w:rsidR="0000438C" w:rsidRPr="007E6602" w:rsidTr="007E6602">
        <w:tc>
          <w:tcPr>
            <w:tcW w:w="1249" w:type="dxa"/>
          </w:tcPr>
          <w:p w:rsidR="0000438C" w:rsidRPr="007E6602" w:rsidRDefault="0000438C" w:rsidP="00B458F9">
            <w:pPr>
              <w:keepNext/>
              <w:keepLines/>
              <w:tabs>
                <w:tab w:val="center" w:pos="4536"/>
                <w:tab w:val="right" w:pos="8306"/>
              </w:tabs>
              <w:rPr>
                <w:noProof/>
                <w:szCs w:val="22"/>
              </w:rPr>
            </w:pPr>
            <w:r w:rsidRPr="007E6602">
              <w:rPr>
                <w:noProof/>
                <w:szCs w:val="22"/>
              </w:rPr>
              <w:t>No. of severe infections</w:t>
            </w:r>
          </w:p>
        </w:tc>
        <w:tc>
          <w:tcPr>
            <w:tcW w:w="1127" w:type="dxa"/>
          </w:tcPr>
          <w:p w:rsidR="0000438C" w:rsidRPr="00A30741" w:rsidRDefault="0000438C" w:rsidP="00B458F9">
            <w:pPr>
              <w:keepNext/>
              <w:keepLines/>
              <w:tabs>
                <w:tab w:val="center" w:pos="4536"/>
                <w:tab w:val="right" w:pos="8306"/>
              </w:tabs>
              <w:rPr>
                <w:noProof/>
                <w:szCs w:val="22"/>
              </w:rPr>
            </w:pPr>
            <w:r w:rsidRPr="00A30741">
              <w:rPr>
                <w:noProof/>
                <w:szCs w:val="22"/>
              </w:rPr>
              <w:t>32</w:t>
            </w:r>
          </w:p>
        </w:tc>
        <w:tc>
          <w:tcPr>
            <w:tcW w:w="906" w:type="dxa"/>
          </w:tcPr>
          <w:p w:rsidR="0000438C" w:rsidRPr="00A30741" w:rsidRDefault="0000438C" w:rsidP="00B458F9">
            <w:pPr>
              <w:keepNext/>
              <w:keepLines/>
              <w:tabs>
                <w:tab w:val="center" w:pos="4536"/>
                <w:tab w:val="right" w:pos="8306"/>
              </w:tabs>
              <w:rPr>
                <w:noProof/>
                <w:szCs w:val="22"/>
              </w:rPr>
            </w:pPr>
            <w:r w:rsidRPr="00A30741">
              <w:rPr>
                <w:noProof/>
                <w:szCs w:val="22"/>
              </w:rPr>
              <w:t>11</w:t>
            </w:r>
          </w:p>
        </w:tc>
        <w:tc>
          <w:tcPr>
            <w:tcW w:w="1079" w:type="dxa"/>
          </w:tcPr>
          <w:p w:rsidR="0000438C" w:rsidRPr="00A30741" w:rsidRDefault="0000438C" w:rsidP="00B458F9">
            <w:pPr>
              <w:keepNext/>
              <w:keepLines/>
              <w:tabs>
                <w:tab w:val="center" w:pos="4536"/>
                <w:tab w:val="right" w:pos="8306"/>
              </w:tabs>
              <w:rPr>
                <w:noProof/>
                <w:szCs w:val="22"/>
              </w:rPr>
            </w:pPr>
            <w:r>
              <w:rPr>
                <w:noProof/>
                <w:szCs w:val="22"/>
              </w:rPr>
              <w:t>18</w:t>
            </w:r>
          </w:p>
        </w:tc>
        <w:tc>
          <w:tcPr>
            <w:tcW w:w="992" w:type="dxa"/>
          </w:tcPr>
          <w:p w:rsidR="0000438C" w:rsidRPr="00A30741" w:rsidRDefault="0000438C" w:rsidP="00B458F9">
            <w:pPr>
              <w:keepNext/>
              <w:keepLines/>
              <w:tabs>
                <w:tab w:val="center" w:pos="4536"/>
                <w:tab w:val="right" w:pos="8306"/>
              </w:tabs>
              <w:rPr>
                <w:noProof/>
                <w:szCs w:val="22"/>
              </w:rPr>
            </w:pPr>
            <w:r>
              <w:rPr>
                <w:noProof/>
                <w:szCs w:val="22"/>
              </w:rPr>
              <w:t>18</w:t>
            </w:r>
          </w:p>
        </w:tc>
        <w:tc>
          <w:tcPr>
            <w:tcW w:w="896" w:type="dxa"/>
          </w:tcPr>
          <w:p w:rsidR="0000438C" w:rsidRPr="00A30741" w:rsidRDefault="0000438C" w:rsidP="00B458F9">
            <w:pPr>
              <w:keepNext/>
              <w:keepLines/>
              <w:tabs>
                <w:tab w:val="center" w:pos="4536"/>
                <w:tab w:val="right" w:pos="8306"/>
              </w:tabs>
              <w:rPr>
                <w:noProof/>
                <w:szCs w:val="22"/>
              </w:rPr>
            </w:pPr>
            <w:r>
              <w:rPr>
                <w:noProof/>
                <w:szCs w:val="22"/>
              </w:rPr>
              <w:t>20</w:t>
            </w:r>
          </w:p>
        </w:tc>
        <w:tc>
          <w:tcPr>
            <w:tcW w:w="898" w:type="dxa"/>
          </w:tcPr>
          <w:p w:rsidR="0000438C" w:rsidRPr="00A30741" w:rsidRDefault="0000438C" w:rsidP="00B458F9">
            <w:pPr>
              <w:keepNext/>
              <w:keepLines/>
              <w:tabs>
                <w:tab w:val="center" w:pos="4536"/>
                <w:tab w:val="right" w:pos="8306"/>
              </w:tabs>
              <w:rPr>
                <w:noProof/>
                <w:szCs w:val="22"/>
              </w:rPr>
            </w:pPr>
            <w:r>
              <w:rPr>
                <w:noProof/>
                <w:szCs w:val="22"/>
              </w:rPr>
              <w:t>20</w:t>
            </w:r>
          </w:p>
        </w:tc>
        <w:tc>
          <w:tcPr>
            <w:tcW w:w="899" w:type="dxa"/>
          </w:tcPr>
          <w:p w:rsidR="0000438C" w:rsidRPr="00A30741" w:rsidRDefault="0000438C" w:rsidP="00B458F9">
            <w:pPr>
              <w:keepNext/>
              <w:keepLines/>
              <w:tabs>
                <w:tab w:val="center" w:pos="4536"/>
                <w:tab w:val="right" w:pos="8306"/>
              </w:tabs>
              <w:rPr>
                <w:noProof/>
                <w:szCs w:val="22"/>
              </w:rPr>
            </w:pPr>
            <w:r>
              <w:rPr>
                <w:noProof/>
                <w:szCs w:val="22"/>
              </w:rPr>
              <w:t>21</w:t>
            </w:r>
          </w:p>
        </w:tc>
        <w:tc>
          <w:tcPr>
            <w:tcW w:w="851" w:type="dxa"/>
          </w:tcPr>
          <w:p w:rsidR="0000438C" w:rsidRPr="00A30741" w:rsidRDefault="0000438C" w:rsidP="00B458F9">
            <w:pPr>
              <w:keepNext/>
              <w:keepLines/>
              <w:tabs>
                <w:tab w:val="center" w:pos="4536"/>
                <w:tab w:val="right" w:pos="8306"/>
              </w:tabs>
              <w:rPr>
                <w:noProof/>
                <w:szCs w:val="22"/>
              </w:rPr>
            </w:pPr>
            <w:r>
              <w:rPr>
                <w:noProof/>
                <w:szCs w:val="22"/>
              </w:rPr>
              <w:t>21</w:t>
            </w:r>
          </w:p>
        </w:tc>
        <w:tc>
          <w:tcPr>
            <w:tcW w:w="992" w:type="dxa"/>
          </w:tcPr>
          <w:p w:rsidR="0000438C" w:rsidRPr="00A30741" w:rsidRDefault="0000438C" w:rsidP="00B458F9">
            <w:pPr>
              <w:keepNext/>
              <w:keepLines/>
              <w:tabs>
                <w:tab w:val="center" w:pos="4536"/>
                <w:tab w:val="right" w:pos="8306"/>
              </w:tabs>
              <w:rPr>
                <w:noProof/>
                <w:szCs w:val="22"/>
              </w:rPr>
            </w:pPr>
            <w:r>
              <w:rPr>
                <w:noProof/>
                <w:szCs w:val="22"/>
              </w:rPr>
              <w:t>21</w:t>
            </w:r>
          </w:p>
        </w:tc>
      </w:tr>
      <w:tr w:rsidR="0000438C" w:rsidRPr="007E6602" w:rsidTr="007E6602">
        <w:tc>
          <w:tcPr>
            <w:tcW w:w="1249" w:type="dxa"/>
          </w:tcPr>
          <w:p w:rsidR="0000438C" w:rsidRPr="007E6602" w:rsidRDefault="0000438C" w:rsidP="00B458F9">
            <w:pPr>
              <w:keepNext/>
              <w:keepLines/>
              <w:tabs>
                <w:tab w:val="center" w:pos="4536"/>
                <w:tab w:val="right" w:pos="8306"/>
              </w:tabs>
              <w:rPr>
                <w:noProof/>
                <w:szCs w:val="22"/>
              </w:rPr>
            </w:pPr>
            <w:r w:rsidRPr="007E6602">
              <w:rPr>
                <w:noProof/>
                <w:szCs w:val="22"/>
              </w:rPr>
              <w:t>Rate of severe infections per person year</w:t>
            </w:r>
          </w:p>
        </w:tc>
        <w:tc>
          <w:tcPr>
            <w:tcW w:w="1127" w:type="dxa"/>
          </w:tcPr>
          <w:p w:rsidR="0000438C" w:rsidRPr="00A30741" w:rsidRDefault="0000438C" w:rsidP="00B458F9">
            <w:pPr>
              <w:keepNext/>
              <w:keepLines/>
              <w:tabs>
                <w:tab w:val="center" w:pos="4536"/>
                <w:tab w:val="right" w:pos="8306"/>
              </w:tabs>
              <w:rPr>
                <w:noProof/>
                <w:szCs w:val="22"/>
              </w:rPr>
            </w:pPr>
            <w:r w:rsidRPr="00A30741">
              <w:rPr>
                <w:noProof/>
                <w:szCs w:val="22"/>
              </w:rPr>
              <w:t>0.86</w:t>
            </w:r>
          </w:p>
        </w:tc>
        <w:tc>
          <w:tcPr>
            <w:tcW w:w="906" w:type="dxa"/>
          </w:tcPr>
          <w:p w:rsidR="0000438C" w:rsidRPr="00A30741" w:rsidRDefault="0000438C" w:rsidP="00B458F9">
            <w:pPr>
              <w:keepNext/>
              <w:keepLines/>
              <w:tabs>
                <w:tab w:val="center" w:pos="4536"/>
                <w:tab w:val="right" w:pos="8306"/>
              </w:tabs>
              <w:rPr>
                <w:noProof/>
                <w:szCs w:val="22"/>
              </w:rPr>
            </w:pPr>
            <w:r w:rsidRPr="00A30741">
              <w:rPr>
                <w:noProof/>
                <w:szCs w:val="22"/>
              </w:rPr>
              <w:t>0.73</w:t>
            </w:r>
          </w:p>
        </w:tc>
        <w:tc>
          <w:tcPr>
            <w:tcW w:w="1079" w:type="dxa"/>
          </w:tcPr>
          <w:p w:rsidR="0000438C" w:rsidRPr="00A30741" w:rsidRDefault="0000438C" w:rsidP="00B458F9">
            <w:pPr>
              <w:keepNext/>
              <w:keepLines/>
              <w:tabs>
                <w:tab w:val="center" w:pos="4536"/>
                <w:tab w:val="right" w:pos="8306"/>
              </w:tabs>
              <w:rPr>
                <w:noProof/>
                <w:szCs w:val="22"/>
              </w:rPr>
            </w:pPr>
            <w:r w:rsidRPr="00A30741">
              <w:rPr>
                <w:noProof/>
                <w:szCs w:val="22"/>
              </w:rPr>
              <w:t>0</w:t>
            </w:r>
            <w:r>
              <w:rPr>
                <w:noProof/>
                <w:szCs w:val="22"/>
              </w:rPr>
              <w:t>.56</w:t>
            </w:r>
          </w:p>
        </w:tc>
        <w:tc>
          <w:tcPr>
            <w:tcW w:w="992" w:type="dxa"/>
          </w:tcPr>
          <w:p w:rsidR="0000438C" w:rsidRPr="00A30741" w:rsidRDefault="0000438C" w:rsidP="00CD7023">
            <w:pPr>
              <w:keepNext/>
              <w:keepLines/>
              <w:tabs>
                <w:tab w:val="center" w:pos="4536"/>
                <w:tab w:val="right" w:pos="8306"/>
              </w:tabs>
              <w:rPr>
                <w:szCs w:val="22"/>
              </w:rPr>
            </w:pPr>
            <w:r>
              <w:rPr>
                <w:noProof/>
                <w:szCs w:val="22"/>
              </w:rPr>
              <w:t>0.35</w:t>
            </w:r>
          </w:p>
        </w:tc>
        <w:tc>
          <w:tcPr>
            <w:tcW w:w="896" w:type="dxa"/>
          </w:tcPr>
          <w:p w:rsidR="0000438C" w:rsidRPr="00A30741" w:rsidRDefault="009661B0" w:rsidP="00B458F9">
            <w:pPr>
              <w:keepNext/>
              <w:keepLines/>
              <w:tabs>
                <w:tab w:val="center" w:pos="4536"/>
                <w:tab w:val="right" w:pos="8306"/>
              </w:tabs>
              <w:rPr>
                <w:noProof/>
                <w:szCs w:val="22"/>
              </w:rPr>
            </w:pPr>
            <w:r>
              <w:rPr>
                <w:noProof/>
                <w:szCs w:val="22"/>
              </w:rPr>
              <w:t>0.30</w:t>
            </w:r>
          </w:p>
        </w:tc>
        <w:tc>
          <w:tcPr>
            <w:tcW w:w="898" w:type="dxa"/>
          </w:tcPr>
          <w:p w:rsidR="0000438C" w:rsidRPr="00A30741" w:rsidRDefault="009661B0" w:rsidP="00B458F9">
            <w:pPr>
              <w:keepNext/>
              <w:keepLines/>
              <w:tabs>
                <w:tab w:val="center" w:pos="4536"/>
                <w:tab w:val="right" w:pos="8306"/>
              </w:tabs>
              <w:rPr>
                <w:noProof/>
                <w:szCs w:val="22"/>
              </w:rPr>
            </w:pPr>
            <w:r>
              <w:rPr>
                <w:noProof/>
                <w:szCs w:val="22"/>
              </w:rPr>
              <w:t>0.24</w:t>
            </w:r>
          </w:p>
        </w:tc>
        <w:tc>
          <w:tcPr>
            <w:tcW w:w="899" w:type="dxa"/>
          </w:tcPr>
          <w:p w:rsidR="0000438C" w:rsidRPr="00A30741" w:rsidRDefault="009661B0" w:rsidP="00CD7023">
            <w:pPr>
              <w:keepNext/>
              <w:keepLines/>
              <w:tabs>
                <w:tab w:val="center" w:pos="4536"/>
                <w:tab w:val="right" w:pos="8306"/>
              </w:tabs>
              <w:rPr>
                <w:szCs w:val="22"/>
              </w:rPr>
            </w:pPr>
            <w:r>
              <w:rPr>
                <w:noProof/>
                <w:szCs w:val="22"/>
              </w:rPr>
              <w:t>0.22</w:t>
            </w:r>
          </w:p>
        </w:tc>
        <w:tc>
          <w:tcPr>
            <w:tcW w:w="851" w:type="dxa"/>
          </w:tcPr>
          <w:p w:rsidR="0000438C" w:rsidRPr="00A30741" w:rsidRDefault="009661B0" w:rsidP="00B458F9">
            <w:pPr>
              <w:keepNext/>
              <w:keepLines/>
              <w:tabs>
                <w:tab w:val="center" w:pos="4536"/>
                <w:tab w:val="right" w:pos="8306"/>
              </w:tabs>
              <w:rPr>
                <w:noProof/>
                <w:szCs w:val="22"/>
              </w:rPr>
            </w:pPr>
            <w:r>
              <w:rPr>
                <w:noProof/>
                <w:szCs w:val="22"/>
              </w:rPr>
              <w:t>0.19</w:t>
            </w:r>
          </w:p>
        </w:tc>
        <w:tc>
          <w:tcPr>
            <w:tcW w:w="992" w:type="dxa"/>
          </w:tcPr>
          <w:p w:rsidR="0000438C" w:rsidRPr="00A30741" w:rsidRDefault="009661B0" w:rsidP="00B458F9">
            <w:pPr>
              <w:keepNext/>
              <w:keepLines/>
              <w:tabs>
                <w:tab w:val="center" w:pos="4536"/>
                <w:tab w:val="right" w:pos="8306"/>
              </w:tabs>
              <w:rPr>
                <w:noProof/>
                <w:szCs w:val="22"/>
              </w:rPr>
            </w:pPr>
            <w:r>
              <w:rPr>
                <w:noProof/>
                <w:szCs w:val="22"/>
              </w:rPr>
              <w:t>0.17</w:t>
            </w:r>
          </w:p>
        </w:tc>
      </w:tr>
    </w:tbl>
    <w:p w:rsidR="00812D16" w:rsidRDefault="009A6C7C" w:rsidP="006B4557">
      <w:pPr>
        <w:numPr>
          <w:ilvl w:val="12"/>
          <w:numId w:val="0"/>
        </w:numPr>
        <w:ind w:right="-2"/>
        <w:rPr>
          <w:bCs/>
          <w:color w:val="000000"/>
          <w:sz w:val="20"/>
        </w:rPr>
      </w:pPr>
      <w:r w:rsidRPr="007E6602">
        <w:rPr>
          <w:sz w:val="20"/>
        </w:rPr>
        <w:t xml:space="preserve">* Excluding </w:t>
      </w:r>
      <w:r w:rsidRPr="00B156BD">
        <w:rPr>
          <w:color w:val="000000"/>
          <w:sz w:val="20"/>
        </w:rPr>
        <w:t xml:space="preserve">data from </w:t>
      </w:r>
      <w:r w:rsidR="002726AF" w:rsidRPr="002726AF">
        <w:rPr>
          <w:color w:val="000000"/>
          <w:sz w:val="20"/>
        </w:rPr>
        <w:t>one patient from the Pilot 1 study who was not followed up until year 13 after gene therapy.</w:t>
      </w:r>
      <w:r w:rsidR="009C5E08" w:rsidRPr="002726AF">
        <w:rPr>
          <w:bCs/>
          <w:color w:val="000000"/>
          <w:sz w:val="20"/>
        </w:rPr>
        <w:t xml:space="preserve"> </w:t>
      </w:r>
      <w:r w:rsidR="00EE4DCB">
        <w:rPr>
          <w:bCs/>
          <w:color w:val="000000"/>
          <w:sz w:val="20"/>
        </w:rPr>
        <w:t xml:space="preserve">              </w:t>
      </w:r>
      <w:r w:rsidR="009C5E08" w:rsidRPr="002726AF">
        <w:rPr>
          <w:bCs/>
          <w:color w:val="000000"/>
          <w:sz w:val="20"/>
        </w:rPr>
        <w:t>n/a</w:t>
      </w:r>
      <w:r w:rsidR="00EE4DCB">
        <w:rPr>
          <w:bCs/>
          <w:color w:val="000000"/>
          <w:sz w:val="20"/>
        </w:rPr>
        <w:t>:</w:t>
      </w:r>
      <w:r w:rsidR="009C5E08" w:rsidRPr="002726AF">
        <w:rPr>
          <w:bCs/>
          <w:color w:val="000000"/>
          <w:sz w:val="20"/>
        </w:rPr>
        <w:t xml:space="preserve"> not applicable.</w:t>
      </w:r>
    </w:p>
    <w:p w:rsidR="00DA7EC0" w:rsidRPr="004012AE" w:rsidRDefault="00DA7EC0" w:rsidP="006B4557">
      <w:pPr>
        <w:numPr>
          <w:ilvl w:val="12"/>
          <w:numId w:val="0"/>
        </w:numPr>
        <w:ind w:right="-2"/>
        <w:rPr>
          <w:iCs/>
          <w:szCs w:val="22"/>
        </w:rPr>
      </w:pPr>
    </w:p>
    <w:p w:rsidR="00812D16" w:rsidRPr="004012AE" w:rsidRDefault="00812D16" w:rsidP="006B4557">
      <w:pPr>
        <w:ind w:left="567" w:hanging="567"/>
        <w:outlineLvl w:val="0"/>
        <w:rPr>
          <w:b/>
          <w:szCs w:val="22"/>
        </w:rPr>
      </w:pPr>
      <w:r w:rsidRPr="004012AE">
        <w:rPr>
          <w:b/>
          <w:szCs w:val="22"/>
        </w:rPr>
        <w:t>5.2</w:t>
      </w:r>
      <w:r w:rsidRPr="004012AE">
        <w:rPr>
          <w:b/>
          <w:szCs w:val="22"/>
        </w:rPr>
        <w:tab/>
        <w:t>Pharmacokinetic properties</w:t>
      </w:r>
    </w:p>
    <w:p w:rsidR="000912EE" w:rsidRPr="004012AE" w:rsidRDefault="000912EE" w:rsidP="006B4557">
      <w:pPr>
        <w:ind w:left="567" w:hanging="567"/>
        <w:outlineLvl w:val="0"/>
        <w:rPr>
          <w:b/>
          <w:szCs w:val="22"/>
        </w:rPr>
      </w:pPr>
    </w:p>
    <w:p w:rsidR="000912EE" w:rsidRPr="004012AE" w:rsidRDefault="000912EE" w:rsidP="000912EE">
      <w:pPr>
        <w:rPr>
          <w:szCs w:val="22"/>
        </w:rPr>
      </w:pPr>
      <w:r w:rsidRPr="004012AE">
        <w:rPr>
          <w:szCs w:val="22"/>
        </w:rPr>
        <w:t>Strimvelis is an autologous cellular therapy. The nature of St</w:t>
      </w:r>
      <w:r w:rsidR="00D74C21">
        <w:rPr>
          <w:szCs w:val="22"/>
        </w:rPr>
        <w:t>r</w:t>
      </w:r>
      <w:r w:rsidRPr="004012AE">
        <w:rPr>
          <w:szCs w:val="22"/>
        </w:rPr>
        <w:t>imvelis is such that conventional studies on pharmacokinetics, absorption, distribution, metabolism, and elimination are not applicable.</w:t>
      </w:r>
    </w:p>
    <w:p w:rsidR="00812D16" w:rsidRPr="004012AE" w:rsidRDefault="00812D16" w:rsidP="006B4557">
      <w:pPr>
        <w:numPr>
          <w:ilvl w:val="12"/>
          <w:numId w:val="0"/>
        </w:numPr>
        <w:ind w:right="-2"/>
        <w:rPr>
          <w:iCs/>
          <w:szCs w:val="22"/>
        </w:rPr>
      </w:pPr>
    </w:p>
    <w:p w:rsidR="00812D16" w:rsidRPr="004012AE" w:rsidRDefault="00812D16" w:rsidP="006B4557">
      <w:pPr>
        <w:ind w:left="567" w:hanging="567"/>
        <w:outlineLvl w:val="0"/>
        <w:rPr>
          <w:szCs w:val="22"/>
        </w:rPr>
      </w:pPr>
      <w:r w:rsidRPr="004012AE">
        <w:rPr>
          <w:b/>
          <w:szCs w:val="22"/>
        </w:rPr>
        <w:t>5.3</w:t>
      </w:r>
      <w:r w:rsidRPr="004012AE">
        <w:rPr>
          <w:b/>
          <w:szCs w:val="22"/>
        </w:rPr>
        <w:tab/>
        <w:t>Preclinical safety data</w:t>
      </w:r>
    </w:p>
    <w:p w:rsidR="00812D16" w:rsidRPr="004012AE" w:rsidRDefault="00812D16" w:rsidP="006B4557">
      <w:pPr>
        <w:rPr>
          <w:szCs w:val="22"/>
        </w:rPr>
      </w:pPr>
    </w:p>
    <w:p w:rsidR="00C800E7" w:rsidRPr="004012AE" w:rsidRDefault="00C800E7" w:rsidP="00C800E7">
      <w:pPr>
        <w:rPr>
          <w:szCs w:val="22"/>
        </w:rPr>
      </w:pPr>
      <w:r w:rsidRPr="004012AE">
        <w:rPr>
          <w:color w:val="000000"/>
          <w:szCs w:val="22"/>
        </w:rPr>
        <w:t>Reproductive and developmental studies have not been conducted.</w:t>
      </w:r>
    </w:p>
    <w:p w:rsidR="00D3129F" w:rsidRPr="004012AE" w:rsidRDefault="00D3129F" w:rsidP="00D3129F">
      <w:pPr>
        <w:rPr>
          <w:szCs w:val="22"/>
        </w:rPr>
      </w:pPr>
    </w:p>
    <w:p w:rsidR="00C800E7" w:rsidRPr="004012AE" w:rsidRDefault="00C800E7" w:rsidP="00C800E7">
      <w:pPr>
        <w:rPr>
          <w:color w:val="000000"/>
          <w:szCs w:val="22"/>
        </w:rPr>
      </w:pPr>
      <w:r w:rsidRPr="004012AE">
        <w:rPr>
          <w:color w:val="000000"/>
          <w:szCs w:val="22"/>
        </w:rPr>
        <w:t>A 4</w:t>
      </w:r>
      <w:r w:rsidR="00DC7AAF">
        <w:rPr>
          <w:color w:val="000000"/>
          <w:szCs w:val="22"/>
        </w:rPr>
        <w:noBreakHyphen/>
      </w:r>
      <w:r w:rsidRPr="004012AE">
        <w:rPr>
          <w:color w:val="000000"/>
          <w:szCs w:val="22"/>
        </w:rPr>
        <w:t>month biodistribution study was performed in mice.  CD34</w:t>
      </w:r>
      <w:r w:rsidRPr="004012AE">
        <w:rPr>
          <w:color w:val="000000"/>
          <w:szCs w:val="22"/>
          <w:vertAlign w:val="superscript"/>
        </w:rPr>
        <w:t>+</w:t>
      </w:r>
      <w:r w:rsidRPr="004012AE">
        <w:rPr>
          <w:color w:val="000000"/>
          <w:szCs w:val="22"/>
        </w:rPr>
        <w:t xml:space="preserve"> cells derived from healthy human umbilical cord blood, transduced with the vector used for the production of </w:t>
      </w:r>
      <w:r w:rsidR="00711C9E" w:rsidRPr="004012AE">
        <w:rPr>
          <w:szCs w:val="22"/>
        </w:rPr>
        <w:t>Strimvelis</w:t>
      </w:r>
      <w:r w:rsidRPr="004012AE">
        <w:rPr>
          <w:color w:val="000000"/>
          <w:szCs w:val="22"/>
        </w:rPr>
        <w:t xml:space="preserve">, were administered intravenously to busulfan-conditioned mice. </w:t>
      </w:r>
      <w:r w:rsidR="00C3317F" w:rsidRPr="004012AE">
        <w:rPr>
          <w:color w:val="000000"/>
          <w:szCs w:val="22"/>
        </w:rPr>
        <w:t>The majority of m</w:t>
      </w:r>
      <w:r w:rsidRPr="004012AE">
        <w:rPr>
          <w:color w:val="000000"/>
          <w:szCs w:val="22"/>
        </w:rPr>
        <w:t>ice showed reconstitution of the haematopoietic system</w:t>
      </w:r>
      <w:r w:rsidR="00C3317F" w:rsidRPr="004012AE">
        <w:rPr>
          <w:color w:val="000000"/>
          <w:szCs w:val="22"/>
        </w:rPr>
        <w:t xml:space="preserve"> by the end of the study</w:t>
      </w:r>
      <w:r w:rsidRPr="004012AE">
        <w:rPr>
          <w:color w:val="000000"/>
          <w:szCs w:val="22"/>
        </w:rPr>
        <w:t xml:space="preserve">. Low levels of human cells and vector sequences were also detected in non-haematopoietic organs consistent with the presence of blood containing transduced human cells. There were no adverse effects on survival, haematological parameters or histopathology of major organs, apart from </w:t>
      </w:r>
      <w:r w:rsidR="00A245BC" w:rsidRPr="004012AE">
        <w:rPr>
          <w:color w:val="000000"/>
          <w:szCs w:val="22"/>
        </w:rPr>
        <w:t xml:space="preserve">body weight loss and </w:t>
      </w:r>
      <w:r w:rsidRPr="004012AE">
        <w:rPr>
          <w:color w:val="000000"/>
          <w:szCs w:val="22"/>
        </w:rPr>
        <w:t>atrophy in the testes and ovaries consistent with administration of busulfan.</w:t>
      </w:r>
    </w:p>
    <w:p w:rsidR="004012AE" w:rsidRPr="004012AE" w:rsidRDefault="004012AE" w:rsidP="004012AE">
      <w:pPr>
        <w:rPr>
          <w:szCs w:val="22"/>
        </w:rPr>
      </w:pPr>
    </w:p>
    <w:p w:rsidR="004012AE" w:rsidRPr="004012AE" w:rsidRDefault="004012AE" w:rsidP="004012AE">
      <w:pPr>
        <w:rPr>
          <w:szCs w:val="22"/>
        </w:rPr>
      </w:pPr>
      <w:r w:rsidRPr="00C6399E">
        <w:rPr>
          <w:szCs w:val="22"/>
        </w:rPr>
        <w:t xml:space="preserve">Carcinogenicity studies have not been conducted as no adequate animal model </w:t>
      </w:r>
      <w:r w:rsidR="009E1917">
        <w:rPr>
          <w:szCs w:val="22"/>
        </w:rPr>
        <w:t xml:space="preserve">was available </w:t>
      </w:r>
      <w:r w:rsidRPr="00C6399E">
        <w:rPr>
          <w:szCs w:val="22"/>
        </w:rPr>
        <w:t xml:space="preserve">to </w:t>
      </w:r>
      <w:r w:rsidR="009E1917">
        <w:rPr>
          <w:szCs w:val="22"/>
        </w:rPr>
        <w:t>evaluate</w:t>
      </w:r>
      <w:r w:rsidRPr="00C6399E">
        <w:rPr>
          <w:szCs w:val="22"/>
        </w:rPr>
        <w:t xml:space="preserve"> the tumourigenic potential</w:t>
      </w:r>
      <w:r w:rsidR="00C663F5" w:rsidRPr="00C6399E">
        <w:rPr>
          <w:szCs w:val="22"/>
        </w:rPr>
        <w:t xml:space="preserve"> of Strimvelis </w:t>
      </w:r>
      <w:r w:rsidR="00C663F5" w:rsidRPr="00C6399E">
        <w:rPr>
          <w:szCs w:val="22"/>
          <w:lang w:val="en-US"/>
        </w:rPr>
        <w:t xml:space="preserve">due to the inability to achieve long-term engraftment of </w:t>
      </w:r>
      <w:r w:rsidR="009E1917">
        <w:rPr>
          <w:szCs w:val="22"/>
          <w:lang w:val="en-US"/>
        </w:rPr>
        <w:t xml:space="preserve">transduced </w:t>
      </w:r>
      <w:r w:rsidR="00C663F5" w:rsidRPr="00C6399E">
        <w:rPr>
          <w:szCs w:val="22"/>
          <w:lang w:val="en-US"/>
        </w:rPr>
        <w:t>cells in mice.</w:t>
      </w:r>
    </w:p>
    <w:p w:rsidR="00527E95" w:rsidRPr="004012AE" w:rsidRDefault="00527E95" w:rsidP="006B4557">
      <w:pPr>
        <w:rPr>
          <w:szCs w:val="22"/>
        </w:rPr>
      </w:pPr>
    </w:p>
    <w:p w:rsidR="00183F2C" w:rsidRPr="004012AE" w:rsidRDefault="00183F2C" w:rsidP="006B4557">
      <w:pPr>
        <w:rPr>
          <w:szCs w:val="22"/>
        </w:rPr>
      </w:pPr>
    </w:p>
    <w:p w:rsidR="00812D16" w:rsidRPr="004012AE" w:rsidRDefault="00812D16" w:rsidP="00635AC7">
      <w:pPr>
        <w:suppressAutoHyphens/>
        <w:ind w:left="567" w:hanging="567"/>
        <w:rPr>
          <w:b/>
          <w:szCs w:val="22"/>
        </w:rPr>
      </w:pPr>
      <w:r w:rsidRPr="004012AE">
        <w:rPr>
          <w:b/>
          <w:szCs w:val="22"/>
        </w:rPr>
        <w:t>6.</w:t>
      </w:r>
      <w:r w:rsidRPr="004012AE">
        <w:rPr>
          <w:b/>
          <w:szCs w:val="22"/>
        </w:rPr>
        <w:tab/>
        <w:t>PHARMACEUTICAL PARTICULARS</w:t>
      </w:r>
    </w:p>
    <w:p w:rsidR="00812D16" w:rsidRPr="004012AE" w:rsidRDefault="00812D16" w:rsidP="006B4557">
      <w:pPr>
        <w:rPr>
          <w:szCs w:val="22"/>
        </w:rPr>
      </w:pPr>
    </w:p>
    <w:p w:rsidR="00812D16" w:rsidRPr="004012AE" w:rsidRDefault="00812D16" w:rsidP="006B4557">
      <w:pPr>
        <w:ind w:left="567" w:hanging="567"/>
        <w:outlineLvl w:val="0"/>
        <w:rPr>
          <w:szCs w:val="22"/>
        </w:rPr>
      </w:pPr>
      <w:r w:rsidRPr="004012AE">
        <w:rPr>
          <w:b/>
          <w:szCs w:val="22"/>
        </w:rPr>
        <w:t>6.1</w:t>
      </w:r>
      <w:r w:rsidRPr="004012AE">
        <w:rPr>
          <w:b/>
          <w:szCs w:val="22"/>
        </w:rPr>
        <w:tab/>
        <w:t>List of excipients</w:t>
      </w:r>
    </w:p>
    <w:p w:rsidR="00812D16" w:rsidRPr="004012AE" w:rsidRDefault="00812D16" w:rsidP="006B4557">
      <w:pPr>
        <w:rPr>
          <w:i/>
          <w:szCs w:val="22"/>
        </w:rPr>
      </w:pPr>
    </w:p>
    <w:p w:rsidR="00812D16" w:rsidRPr="004012AE" w:rsidRDefault="00AB5874" w:rsidP="006B4557">
      <w:pPr>
        <w:rPr>
          <w:szCs w:val="22"/>
        </w:rPr>
      </w:pPr>
      <w:r w:rsidRPr="004012AE">
        <w:rPr>
          <w:szCs w:val="22"/>
        </w:rPr>
        <w:t>Sodium chloride</w:t>
      </w:r>
    </w:p>
    <w:p w:rsidR="00812D16" w:rsidRPr="004012AE" w:rsidRDefault="00812D16" w:rsidP="006B4557">
      <w:pPr>
        <w:rPr>
          <w:szCs w:val="22"/>
        </w:rPr>
      </w:pPr>
    </w:p>
    <w:p w:rsidR="00812D16" w:rsidRPr="004012AE" w:rsidRDefault="00812D16" w:rsidP="006B4557">
      <w:pPr>
        <w:ind w:left="567" w:hanging="567"/>
        <w:outlineLvl w:val="0"/>
        <w:rPr>
          <w:szCs w:val="22"/>
        </w:rPr>
      </w:pPr>
      <w:r w:rsidRPr="004012AE">
        <w:rPr>
          <w:b/>
          <w:szCs w:val="22"/>
        </w:rPr>
        <w:t>6.2</w:t>
      </w:r>
      <w:r w:rsidRPr="004012AE">
        <w:rPr>
          <w:b/>
          <w:szCs w:val="22"/>
        </w:rPr>
        <w:tab/>
        <w:t>Incompatibilities</w:t>
      </w:r>
    </w:p>
    <w:p w:rsidR="00AB5874" w:rsidRPr="004012AE" w:rsidRDefault="00AB5874" w:rsidP="006B4557">
      <w:pPr>
        <w:rPr>
          <w:szCs w:val="22"/>
        </w:rPr>
      </w:pPr>
    </w:p>
    <w:p w:rsidR="00560EDA" w:rsidRPr="004012AE" w:rsidRDefault="00812D16" w:rsidP="006B4557">
      <w:pPr>
        <w:rPr>
          <w:szCs w:val="22"/>
        </w:rPr>
      </w:pPr>
      <w:r w:rsidRPr="004012AE">
        <w:rPr>
          <w:szCs w:val="22"/>
        </w:rPr>
        <w:t xml:space="preserve">In the absence of compatibility studies, this medicinal product must not be mixed </w:t>
      </w:r>
      <w:r w:rsidR="00AB5874" w:rsidRPr="004012AE">
        <w:rPr>
          <w:szCs w:val="22"/>
        </w:rPr>
        <w:t>with other medicinal products.</w:t>
      </w:r>
    </w:p>
    <w:p w:rsidR="00812D16" w:rsidRPr="004012AE" w:rsidRDefault="00812D16" w:rsidP="006B4557">
      <w:pPr>
        <w:rPr>
          <w:szCs w:val="22"/>
        </w:rPr>
      </w:pPr>
    </w:p>
    <w:p w:rsidR="00812D16" w:rsidRPr="004012AE" w:rsidRDefault="00812D16" w:rsidP="006B4557">
      <w:pPr>
        <w:ind w:left="567" w:hanging="567"/>
        <w:outlineLvl w:val="0"/>
        <w:rPr>
          <w:szCs w:val="22"/>
        </w:rPr>
      </w:pPr>
      <w:r w:rsidRPr="004012AE">
        <w:rPr>
          <w:b/>
          <w:szCs w:val="22"/>
        </w:rPr>
        <w:t>6.3</w:t>
      </w:r>
      <w:r w:rsidRPr="004012AE">
        <w:rPr>
          <w:b/>
          <w:szCs w:val="22"/>
        </w:rPr>
        <w:tab/>
        <w:t>Shelf life</w:t>
      </w:r>
    </w:p>
    <w:p w:rsidR="00812D16" w:rsidRPr="004012AE" w:rsidRDefault="00812D16" w:rsidP="006B4557">
      <w:pPr>
        <w:rPr>
          <w:szCs w:val="22"/>
        </w:rPr>
      </w:pPr>
    </w:p>
    <w:p w:rsidR="00AB5874" w:rsidRPr="004012AE" w:rsidRDefault="00AB5874" w:rsidP="006B4557">
      <w:pPr>
        <w:rPr>
          <w:szCs w:val="22"/>
        </w:rPr>
      </w:pPr>
      <w:r w:rsidRPr="004012AE">
        <w:rPr>
          <w:szCs w:val="22"/>
        </w:rPr>
        <w:t>6 hours</w:t>
      </w:r>
      <w:r w:rsidR="00F15157" w:rsidRPr="004012AE">
        <w:rPr>
          <w:szCs w:val="22"/>
        </w:rPr>
        <w:t>.</w:t>
      </w:r>
    </w:p>
    <w:p w:rsidR="00812D16" w:rsidRPr="004012AE" w:rsidRDefault="00812D16" w:rsidP="006B4557">
      <w:pPr>
        <w:rPr>
          <w:szCs w:val="22"/>
        </w:rPr>
      </w:pPr>
    </w:p>
    <w:p w:rsidR="00812D16" w:rsidRPr="004012AE" w:rsidRDefault="00812D16" w:rsidP="006B4557">
      <w:pPr>
        <w:ind w:left="567" w:hanging="567"/>
        <w:outlineLvl w:val="0"/>
        <w:rPr>
          <w:b/>
          <w:szCs w:val="22"/>
        </w:rPr>
      </w:pPr>
      <w:r w:rsidRPr="004012AE">
        <w:rPr>
          <w:b/>
          <w:szCs w:val="22"/>
        </w:rPr>
        <w:t>6.4</w:t>
      </w:r>
      <w:r w:rsidRPr="004012AE">
        <w:rPr>
          <w:b/>
          <w:szCs w:val="22"/>
        </w:rPr>
        <w:tab/>
        <w:t>Special precautions for storage</w:t>
      </w:r>
    </w:p>
    <w:p w:rsidR="005108A3" w:rsidRPr="004012AE" w:rsidRDefault="005108A3" w:rsidP="0065128D">
      <w:pPr>
        <w:outlineLvl w:val="0"/>
        <w:rPr>
          <w:szCs w:val="22"/>
        </w:rPr>
      </w:pPr>
    </w:p>
    <w:p w:rsidR="00A76525" w:rsidRPr="004012AE" w:rsidRDefault="00A76525" w:rsidP="00A76525">
      <w:pPr>
        <w:rPr>
          <w:szCs w:val="22"/>
        </w:rPr>
      </w:pPr>
      <w:r w:rsidRPr="004012AE">
        <w:rPr>
          <w:szCs w:val="22"/>
        </w:rPr>
        <w:t>Store at 15-30</w:t>
      </w:r>
      <w:r w:rsidRPr="004012AE">
        <w:rPr>
          <w:szCs w:val="22"/>
        </w:rPr>
        <w:sym w:font="Symbol" w:char="F0B0"/>
      </w:r>
      <w:r w:rsidRPr="004012AE">
        <w:rPr>
          <w:szCs w:val="22"/>
        </w:rPr>
        <w:t>C.</w:t>
      </w:r>
    </w:p>
    <w:p w:rsidR="00812D16" w:rsidRPr="004012AE" w:rsidRDefault="00812D16" w:rsidP="006B4557">
      <w:pPr>
        <w:rPr>
          <w:szCs w:val="22"/>
        </w:rPr>
      </w:pPr>
    </w:p>
    <w:p w:rsidR="00812D16" w:rsidRPr="004012AE" w:rsidRDefault="00F9016F" w:rsidP="006B4557">
      <w:pPr>
        <w:spacing w:line="240" w:lineRule="auto"/>
        <w:outlineLvl w:val="0"/>
        <w:rPr>
          <w:b/>
          <w:szCs w:val="22"/>
        </w:rPr>
      </w:pPr>
      <w:r w:rsidRPr="004012AE">
        <w:rPr>
          <w:b/>
          <w:szCs w:val="22"/>
        </w:rPr>
        <w:t>6.5</w:t>
      </w:r>
      <w:r w:rsidRPr="004012AE">
        <w:rPr>
          <w:b/>
          <w:szCs w:val="22"/>
        </w:rPr>
        <w:tab/>
      </w:r>
      <w:r w:rsidR="00812D16" w:rsidRPr="004012AE">
        <w:rPr>
          <w:b/>
          <w:szCs w:val="22"/>
        </w:rPr>
        <w:t xml:space="preserve">Nature and contents of container </w:t>
      </w:r>
    </w:p>
    <w:p w:rsidR="00AB5874" w:rsidRPr="004012AE" w:rsidRDefault="00AB5874" w:rsidP="00AB5874">
      <w:pPr>
        <w:ind w:left="567" w:hanging="567"/>
        <w:outlineLvl w:val="0"/>
        <w:rPr>
          <w:szCs w:val="22"/>
        </w:rPr>
      </w:pPr>
    </w:p>
    <w:p w:rsidR="0025309B" w:rsidRPr="004012AE" w:rsidRDefault="00A245BC" w:rsidP="0025309B">
      <w:pPr>
        <w:rPr>
          <w:rFonts w:eastAsia="MS Mincho"/>
          <w:szCs w:val="22"/>
        </w:rPr>
      </w:pPr>
      <w:r w:rsidRPr="004012AE">
        <w:rPr>
          <w:rFonts w:eastAsia="MS Mincho"/>
          <w:szCs w:val="22"/>
        </w:rPr>
        <w:t xml:space="preserve">50 ml </w:t>
      </w:r>
      <w:r w:rsidR="0025309B" w:rsidRPr="004012AE">
        <w:rPr>
          <w:rFonts w:eastAsia="MS Mincho"/>
          <w:szCs w:val="22"/>
        </w:rPr>
        <w:t>ethylene vinyl acetate (EVA) infusion bag</w:t>
      </w:r>
      <w:r w:rsidR="0025309B" w:rsidRPr="004012AE">
        <w:rPr>
          <w:szCs w:val="22"/>
        </w:rPr>
        <w:t>,</w:t>
      </w:r>
      <w:r w:rsidR="005D65B8" w:rsidRPr="004012AE">
        <w:rPr>
          <w:szCs w:val="22"/>
        </w:rPr>
        <w:t xml:space="preserve"> with a </w:t>
      </w:r>
      <w:r w:rsidRPr="004012AE">
        <w:rPr>
          <w:szCs w:val="22"/>
        </w:rPr>
        <w:t xml:space="preserve">luer </w:t>
      </w:r>
      <w:r w:rsidR="005D65B8" w:rsidRPr="004012AE">
        <w:rPr>
          <w:szCs w:val="22"/>
        </w:rPr>
        <w:t xml:space="preserve">spike interconnector closed with a </w:t>
      </w:r>
      <w:r w:rsidRPr="004012AE">
        <w:rPr>
          <w:szCs w:val="22"/>
        </w:rPr>
        <w:t>l</w:t>
      </w:r>
      <w:r w:rsidR="005D65B8" w:rsidRPr="004012AE">
        <w:rPr>
          <w:szCs w:val="22"/>
        </w:rPr>
        <w:t>uer lock cap</w:t>
      </w:r>
      <w:r w:rsidR="005D65B8" w:rsidRPr="004012AE">
        <w:rPr>
          <w:rFonts w:eastAsia="MS Mincho"/>
          <w:szCs w:val="22"/>
        </w:rPr>
        <w:t>,</w:t>
      </w:r>
      <w:r w:rsidR="0025309B" w:rsidRPr="004012AE">
        <w:rPr>
          <w:szCs w:val="22"/>
        </w:rPr>
        <w:t xml:space="preserve"> </w:t>
      </w:r>
      <w:r w:rsidR="0025309B" w:rsidRPr="004012AE">
        <w:rPr>
          <w:rFonts w:eastAsia="MS Mincho"/>
          <w:szCs w:val="22"/>
        </w:rPr>
        <w:t xml:space="preserve">packed in a re-usable </w:t>
      </w:r>
      <w:r w:rsidR="005E75BB" w:rsidRPr="004012AE">
        <w:rPr>
          <w:rFonts w:eastAsia="MS Mincho"/>
          <w:szCs w:val="22"/>
        </w:rPr>
        <w:t>outer</w:t>
      </w:r>
      <w:r w:rsidR="0025309B" w:rsidRPr="004012AE">
        <w:rPr>
          <w:rFonts w:eastAsia="MS Mincho"/>
          <w:szCs w:val="22"/>
        </w:rPr>
        <w:t xml:space="preserve"> container.</w:t>
      </w:r>
    </w:p>
    <w:p w:rsidR="0025309B" w:rsidRPr="004012AE" w:rsidRDefault="0025309B" w:rsidP="0065128D">
      <w:pPr>
        <w:outlineLvl w:val="0"/>
        <w:rPr>
          <w:szCs w:val="22"/>
        </w:rPr>
      </w:pPr>
      <w:bookmarkStart w:id="2" w:name="OLE_LINK1"/>
    </w:p>
    <w:p w:rsidR="00812D16" w:rsidRPr="004012AE" w:rsidRDefault="00812D16" w:rsidP="0065128D">
      <w:pPr>
        <w:outlineLvl w:val="0"/>
        <w:rPr>
          <w:szCs w:val="22"/>
        </w:rPr>
      </w:pPr>
      <w:r w:rsidRPr="004012AE">
        <w:rPr>
          <w:b/>
          <w:szCs w:val="22"/>
        </w:rPr>
        <w:t>6.6</w:t>
      </w:r>
      <w:r w:rsidRPr="004012AE">
        <w:rPr>
          <w:b/>
          <w:szCs w:val="22"/>
        </w:rPr>
        <w:tab/>
        <w:t>Sp</w:t>
      </w:r>
      <w:r w:rsidR="00515D1B" w:rsidRPr="004012AE">
        <w:rPr>
          <w:b/>
          <w:szCs w:val="22"/>
        </w:rPr>
        <w:t xml:space="preserve">ecial precautions for disposal </w:t>
      </w:r>
      <w:r w:rsidRPr="004012AE">
        <w:rPr>
          <w:b/>
          <w:szCs w:val="22"/>
        </w:rPr>
        <w:t>and other handling</w:t>
      </w:r>
    </w:p>
    <w:p w:rsidR="00DB449E" w:rsidRPr="004012AE" w:rsidRDefault="00DB449E" w:rsidP="00B262A6">
      <w:pPr>
        <w:rPr>
          <w:rFonts w:eastAsia="MS Mincho"/>
          <w:szCs w:val="22"/>
        </w:rPr>
      </w:pPr>
    </w:p>
    <w:p w:rsidR="00B262A6" w:rsidRPr="004012AE" w:rsidRDefault="00B262A6" w:rsidP="00B262A6">
      <w:pPr>
        <w:rPr>
          <w:rFonts w:eastAsia="MS Mincho"/>
          <w:szCs w:val="22"/>
        </w:rPr>
      </w:pPr>
      <w:r w:rsidRPr="004012AE">
        <w:rPr>
          <w:rFonts w:eastAsia="MS Mincho"/>
          <w:szCs w:val="22"/>
        </w:rPr>
        <w:t xml:space="preserve">Strimvelis is </w:t>
      </w:r>
      <w:r w:rsidR="00CB4E3B" w:rsidRPr="004012AE">
        <w:rPr>
          <w:rFonts w:eastAsia="MS Mincho"/>
          <w:szCs w:val="22"/>
        </w:rPr>
        <w:t>transported</w:t>
      </w:r>
      <w:r w:rsidRPr="004012AE">
        <w:rPr>
          <w:rFonts w:eastAsia="MS Mincho"/>
          <w:szCs w:val="22"/>
        </w:rPr>
        <w:t xml:space="preserve"> directly to the medical facility where the infusion will be administered. The </w:t>
      </w:r>
      <w:r w:rsidR="00296787" w:rsidRPr="004012AE">
        <w:rPr>
          <w:rFonts w:eastAsia="MS Mincho"/>
          <w:szCs w:val="22"/>
        </w:rPr>
        <w:t>infusion bag</w:t>
      </w:r>
      <w:r w:rsidR="002C7AF3" w:rsidRPr="004012AE">
        <w:rPr>
          <w:rFonts w:eastAsia="MS Mincho"/>
          <w:szCs w:val="22"/>
        </w:rPr>
        <w:t>(s)</w:t>
      </w:r>
      <w:r w:rsidRPr="004012AE">
        <w:rPr>
          <w:rFonts w:eastAsia="MS Mincho"/>
          <w:szCs w:val="22"/>
        </w:rPr>
        <w:t xml:space="preserve"> is</w:t>
      </w:r>
      <w:r w:rsidR="002C7AF3" w:rsidRPr="004012AE">
        <w:rPr>
          <w:rFonts w:eastAsia="MS Mincho"/>
          <w:szCs w:val="22"/>
        </w:rPr>
        <w:t>/are</w:t>
      </w:r>
      <w:r w:rsidRPr="004012AE">
        <w:rPr>
          <w:rFonts w:eastAsia="MS Mincho"/>
          <w:szCs w:val="22"/>
        </w:rPr>
        <w:t xml:space="preserve"> placed inside a </w:t>
      </w:r>
      <w:r w:rsidR="002C7AF3" w:rsidRPr="004012AE">
        <w:rPr>
          <w:rFonts w:eastAsia="MS Mincho"/>
          <w:szCs w:val="22"/>
        </w:rPr>
        <w:t xml:space="preserve">closed </w:t>
      </w:r>
      <w:r w:rsidR="005E75BB" w:rsidRPr="004012AE">
        <w:rPr>
          <w:rFonts w:eastAsia="MS Mincho"/>
          <w:szCs w:val="22"/>
        </w:rPr>
        <w:t>outer</w:t>
      </w:r>
      <w:r w:rsidRPr="004012AE">
        <w:rPr>
          <w:rFonts w:eastAsia="MS Mincho"/>
          <w:szCs w:val="22"/>
        </w:rPr>
        <w:t xml:space="preserve"> </w:t>
      </w:r>
      <w:r w:rsidR="007255FE" w:rsidRPr="004012AE">
        <w:rPr>
          <w:rFonts w:eastAsia="MS Mincho"/>
          <w:szCs w:val="22"/>
        </w:rPr>
        <w:t>container</w:t>
      </w:r>
      <w:r w:rsidRPr="004012AE">
        <w:rPr>
          <w:rFonts w:eastAsia="MS Mincho"/>
          <w:szCs w:val="22"/>
        </w:rPr>
        <w:t>.</w:t>
      </w:r>
      <w:r w:rsidR="00A245BC" w:rsidRPr="004012AE">
        <w:rPr>
          <w:rFonts w:eastAsia="MS Mincho"/>
          <w:szCs w:val="22"/>
        </w:rPr>
        <w:t xml:space="preserve"> The bags must be kept in the outer container until ready to use.</w:t>
      </w:r>
    </w:p>
    <w:p w:rsidR="006C233B" w:rsidRPr="004012AE" w:rsidRDefault="006C233B" w:rsidP="00B262A6">
      <w:pPr>
        <w:rPr>
          <w:rFonts w:eastAsia="MS Mincho"/>
          <w:szCs w:val="22"/>
        </w:rPr>
      </w:pPr>
    </w:p>
    <w:p w:rsidR="006C233B" w:rsidRPr="004012AE" w:rsidRDefault="006C233B" w:rsidP="006C233B">
      <w:pPr>
        <w:rPr>
          <w:rFonts w:eastAsia="MS Mincho"/>
          <w:szCs w:val="22"/>
        </w:rPr>
      </w:pPr>
      <w:r w:rsidRPr="004012AE">
        <w:rPr>
          <w:rFonts w:eastAsia="MS Mincho"/>
          <w:szCs w:val="22"/>
        </w:rPr>
        <w:t xml:space="preserve">Strimvelis is intended solely for autologous use. The identity of the </w:t>
      </w:r>
      <w:r w:rsidRPr="00A20800">
        <w:rPr>
          <w:rFonts w:eastAsia="MS Mincho"/>
          <w:szCs w:val="22"/>
        </w:rPr>
        <w:t>patient</w:t>
      </w:r>
      <w:r w:rsidRPr="004012AE">
        <w:rPr>
          <w:rFonts w:eastAsia="MS Mincho"/>
          <w:szCs w:val="22"/>
        </w:rPr>
        <w:t xml:space="preserve"> must be matched with the essential unique </w:t>
      </w:r>
      <w:r w:rsidRPr="00A20800">
        <w:rPr>
          <w:rFonts w:eastAsia="MS Mincho"/>
          <w:szCs w:val="22"/>
        </w:rPr>
        <w:t>patient</w:t>
      </w:r>
      <w:r w:rsidRPr="004012AE">
        <w:rPr>
          <w:rFonts w:eastAsia="MS Mincho"/>
          <w:szCs w:val="22"/>
        </w:rPr>
        <w:t xml:space="preserve"> information on the </w:t>
      </w:r>
      <w:r w:rsidR="00515D1B" w:rsidRPr="004012AE">
        <w:rPr>
          <w:rFonts w:eastAsia="MS Mincho"/>
          <w:szCs w:val="22"/>
        </w:rPr>
        <w:t>primary</w:t>
      </w:r>
      <w:r w:rsidRPr="004012AE">
        <w:rPr>
          <w:rFonts w:eastAsia="MS Mincho"/>
          <w:szCs w:val="22"/>
        </w:rPr>
        <w:t xml:space="preserve"> and/or </w:t>
      </w:r>
      <w:r w:rsidR="00515D1B" w:rsidRPr="004012AE">
        <w:rPr>
          <w:rFonts w:eastAsia="MS Mincho"/>
          <w:szCs w:val="22"/>
        </w:rPr>
        <w:t>outer</w:t>
      </w:r>
      <w:r w:rsidRPr="004012AE">
        <w:rPr>
          <w:rFonts w:eastAsia="MS Mincho"/>
          <w:szCs w:val="22"/>
        </w:rPr>
        <w:t xml:space="preserve"> container</w:t>
      </w:r>
      <w:r w:rsidR="00DF3145" w:rsidRPr="004012AE">
        <w:rPr>
          <w:rFonts w:eastAsia="MS Mincho"/>
          <w:szCs w:val="22"/>
        </w:rPr>
        <w:t xml:space="preserve"> prior to infusion.</w:t>
      </w:r>
    </w:p>
    <w:p w:rsidR="001C2BD5" w:rsidRPr="004012AE" w:rsidRDefault="001C2BD5" w:rsidP="006C233B">
      <w:pPr>
        <w:rPr>
          <w:rFonts w:eastAsia="MS Mincho"/>
          <w:szCs w:val="22"/>
        </w:rPr>
      </w:pPr>
    </w:p>
    <w:p w:rsidR="00CC458A" w:rsidRPr="004012AE" w:rsidRDefault="009A7FB2" w:rsidP="00CC458A">
      <w:pPr>
        <w:pStyle w:val="Default"/>
        <w:rPr>
          <w:sz w:val="22"/>
          <w:szCs w:val="22"/>
        </w:rPr>
      </w:pPr>
      <w:r w:rsidRPr="009A7FB2">
        <w:rPr>
          <w:sz w:val="22"/>
          <w:szCs w:val="22"/>
        </w:rPr>
        <w:t xml:space="preserve">Gently agitate the infusion bag to re-disperse </w:t>
      </w:r>
      <w:r w:rsidR="008C0E07">
        <w:rPr>
          <w:sz w:val="22"/>
          <w:szCs w:val="22"/>
        </w:rPr>
        <w:t xml:space="preserve">any </w:t>
      </w:r>
      <w:r w:rsidRPr="009A7FB2">
        <w:rPr>
          <w:sz w:val="22"/>
          <w:szCs w:val="22"/>
        </w:rPr>
        <w:t>cellular aggregates, administer using a</w:t>
      </w:r>
      <w:r w:rsidR="008C0E07">
        <w:rPr>
          <w:sz w:val="22"/>
          <w:szCs w:val="22"/>
        </w:rPr>
        <w:t xml:space="preserve"> transfusion</w:t>
      </w:r>
      <w:r w:rsidRPr="009A7FB2">
        <w:rPr>
          <w:sz w:val="22"/>
          <w:szCs w:val="22"/>
        </w:rPr>
        <w:t xml:space="preserve"> administration set </w:t>
      </w:r>
      <w:r w:rsidR="00DA17CD">
        <w:rPr>
          <w:sz w:val="22"/>
          <w:szCs w:val="22"/>
        </w:rPr>
        <w:t xml:space="preserve">with filter </w:t>
      </w:r>
      <w:r w:rsidRPr="008C0E07">
        <w:rPr>
          <w:sz w:val="22"/>
          <w:szCs w:val="22"/>
        </w:rPr>
        <w:t>to</w:t>
      </w:r>
      <w:r w:rsidRPr="009A7FB2">
        <w:rPr>
          <w:sz w:val="22"/>
          <w:szCs w:val="22"/>
        </w:rPr>
        <w:t xml:space="preserve"> remove any remaining cellular aggregates</w:t>
      </w:r>
      <w:r>
        <w:rPr>
          <w:sz w:val="22"/>
          <w:szCs w:val="22"/>
        </w:rPr>
        <w:t>.</w:t>
      </w:r>
    </w:p>
    <w:p w:rsidR="0070702F" w:rsidRPr="004012AE" w:rsidRDefault="0070702F" w:rsidP="00775B38">
      <w:pPr>
        <w:rPr>
          <w:szCs w:val="22"/>
        </w:rPr>
      </w:pPr>
    </w:p>
    <w:p w:rsidR="00775B38" w:rsidRPr="004012AE" w:rsidRDefault="00775B38" w:rsidP="00775B38">
      <w:pPr>
        <w:rPr>
          <w:szCs w:val="22"/>
        </w:rPr>
      </w:pPr>
      <w:r w:rsidRPr="004012AE">
        <w:rPr>
          <w:szCs w:val="22"/>
        </w:rPr>
        <w:t xml:space="preserve">This medicinal product contains genetically-modified </w:t>
      </w:r>
      <w:r w:rsidR="00E346F8">
        <w:rPr>
          <w:szCs w:val="22"/>
        </w:rPr>
        <w:t>cells</w:t>
      </w:r>
      <w:r w:rsidRPr="004012AE">
        <w:rPr>
          <w:szCs w:val="22"/>
        </w:rPr>
        <w:t>.  Local biosafety guidelines applicable should be followed (see section 4.</w:t>
      </w:r>
      <w:r w:rsidR="00E346F8">
        <w:rPr>
          <w:szCs w:val="22"/>
        </w:rPr>
        <w:t>2</w:t>
      </w:r>
      <w:r w:rsidRPr="004012AE">
        <w:rPr>
          <w:szCs w:val="22"/>
        </w:rPr>
        <w:t>).</w:t>
      </w:r>
    </w:p>
    <w:p w:rsidR="00775B38" w:rsidRPr="004012AE" w:rsidRDefault="00775B38" w:rsidP="00B262A6">
      <w:pPr>
        <w:rPr>
          <w:rFonts w:eastAsia="MS Mincho"/>
          <w:szCs w:val="22"/>
        </w:rPr>
      </w:pPr>
    </w:p>
    <w:p w:rsidR="00775B38" w:rsidRPr="004012AE" w:rsidRDefault="00775B38" w:rsidP="00775B38">
      <w:pPr>
        <w:rPr>
          <w:rFonts w:eastAsia="MS Mincho"/>
          <w:szCs w:val="22"/>
        </w:rPr>
      </w:pPr>
      <w:r w:rsidRPr="004012AE">
        <w:rPr>
          <w:rFonts w:eastAsia="MS Mincho"/>
          <w:szCs w:val="22"/>
        </w:rPr>
        <w:t>Strimvelis is not tested for transmissible infectious agents. Healthcare professionals handling Strimvelis should therefore take appropriate precautions to avoid potential transmission of infectious diseases.</w:t>
      </w:r>
    </w:p>
    <w:p w:rsidR="00B262A6" w:rsidRPr="004012AE" w:rsidRDefault="00B262A6" w:rsidP="00B262A6">
      <w:pPr>
        <w:rPr>
          <w:rFonts w:eastAsia="MS Mincho"/>
          <w:szCs w:val="22"/>
        </w:rPr>
      </w:pPr>
    </w:p>
    <w:p w:rsidR="00B262A6" w:rsidRPr="004012AE" w:rsidRDefault="00B262A6" w:rsidP="00B262A6">
      <w:pPr>
        <w:rPr>
          <w:rFonts w:eastAsia="MS Mincho"/>
          <w:szCs w:val="22"/>
        </w:rPr>
      </w:pPr>
      <w:r w:rsidRPr="004012AE">
        <w:rPr>
          <w:rFonts w:eastAsia="MS Mincho"/>
          <w:szCs w:val="22"/>
        </w:rPr>
        <w:t xml:space="preserve">Work surfaces and material which have potentially been in contact with Strimvelis must be decontaminated with appropriate </w:t>
      </w:r>
      <w:r w:rsidR="00D66D1D" w:rsidRPr="004012AE">
        <w:rPr>
          <w:rFonts w:eastAsia="MS Mincho"/>
          <w:szCs w:val="22"/>
        </w:rPr>
        <w:t>disinfectant.</w:t>
      </w:r>
    </w:p>
    <w:p w:rsidR="00560EDA" w:rsidRPr="004012AE" w:rsidRDefault="00560EDA" w:rsidP="006B4557">
      <w:pPr>
        <w:rPr>
          <w:szCs w:val="22"/>
        </w:rPr>
      </w:pPr>
    </w:p>
    <w:p w:rsidR="00812D16" w:rsidRPr="004012AE" w:rsidRDefault="00812D16" w:rsidP="006B4557">
      <w:pPr>
        <w:rPr>
          <w:szCs w:val="22"/>
        </w:rPr>
      </w:pPr>
      <w:r w:rsidRPr="004012AE">
        <w:rPr>
          <w:szCs w:val="22"/>
        </w:rPr>
        <w:t>Any unused medicinal product or waste material should be disposed of in accor</w:t>
      </w:r>
      <w:r w:rsidR="00B262A6" w:rsidRPr="004012AE">
        <w:rPr>
          <w:szCs w:val="22"/>
        </w:rPr>
        <w:t>dance with local biosafety requirements.</w:t>
      </w:r>
      <w:bookmarkEnd w:id="2"/>
    </w:p>
    <w:p w:rsidR="00D66D1D" w:rsidRPr="004012AE" w:rsidRDefault="00D66D1D" w:rsidP="006B4557">
      <w:pPr>
        <w:rPr>
          <w:szCs w:val="22"/>
        </w:rPr>
      </w:pPr>
    </w:p>
    <w:p w:rsidR="00812D16" w:rsidRPr="004012AE" w:rsidRDefault="00812D16" w:rsidP="006B4557">
      <w:pPr>
        <w:rPr>
          <w:szCs w:val="22"/>
        </w:rPr>
      </w:pPr>
    </w:p>
    <w:p w:rsidR="00812D16" w:rsidRPr="004012AE" w:rsidRDefault="00812D16" w:rsidP="006B4557">
      <w:pPr>
        <w:ind w:left="567" w:hanging="567"/>
        <w:rPr>
          <w:szCs w:val="22"/>
        </w:rPr>
      </w:pPr>
      <w:r w:rsidRPr="004012AE">
        <w:rPr>
          <w:b/>
          <w:szCs w:val="22"/>
        </w:rPr>
        <w:t>7.</w:t>
      </w:r>
      <w:r w:rsidRPr="004012AE">
        <w:rPr>
          <w:b/>
          <w:szCs w:val="22"/>
        </w:rPr>
        <w:tab/>
        <w:t>MARKETING AUTHORISATION HOLDER</w:t>
      </w:r>
    </w:p>
    <w:p w:rsidR="00FA3083" w:rsidRDefault="00FA3083" w:rsidP="00FA3083">
      <w:pPr>
        <w:rPr>
          <w:szCs w:val="22"/>
        </w:rPr>
      </w:pPr>
    </w:p>
    <w:p w:rsidR="00505636" w:rsidRDefault="00505636" w:rsidP="00FA3083">
      <w:pPr>
        <w:rPr>
          <w:szCs w:val="22"/>
        </w:rPr>
      </w:pPr>
      <w:r>
        <w:rPr>
          <w:szCs w:val="22"/>
        </w:rPr>
        <w:t>Orchard Therapeutics (Netherlands) BV</w:t>
      </w:r>
    </w:p>
    <w:p w:rsidR="00505636" w:rsidRDefault="00505636" w:rsidP="00505636">
      <w:r>
        <w:t xml:space="preserve">Prins Bernhardplein 200, </w:t>
      </w:r>
    </w:p>
    <w:p w:rsidR="00505636" w:rsidRDefault="00505636" w:rsidP="00505636">
      <w:r>
        <w:t xml:space="preserve">1097 JB Amsterdam, </w:t>
      </w:r>
    </w:p>
    <w:p w:rsidR="00505636" w:rsidRDefault="00505636" w:rsidP="00505636">
      <w:r>
        <w:t>the Netherlands</w:t>
      </w:r>
    </w:p>
    <w:p w:rsidR="00812D16" w:rsidRPr="004012AE" w:rsidRDefault="00812D16" w:rsidP="006B4557">
      <w:pPr>
        <w:rPr>
          <w:szCs w:val="22"/>
        </w:rPr>
      </w:pPr>
    </w:p>
    <w:p w:rsidR="00812D16" w:rsidRPr="004012AE" w:rsidRDefault="00812D16" w:rsidP="006B4557">
      <w:pPr>
        <w:rPr>
          <w:szCs w:val="22"/>
        </w:rPr>
      </w:pPr>
    </w:p>
    <w:p w:rsidR="00812D16" w:rsidRPr="004012AE" w:rsidRDefault="00812D16" w:rsidP="006B4557">
      <w:pPr>
        <w:ind w:left="567" w:hanging="567"/>
        <w:rPr>
          <w:b/>
          <w:szCs w:val="22"/>
        </w:rPr>
      </w:pPr>
      <w:r w:rsidRPr="004012AE">
        <w:rPr>
          <w:b/>
          <w:szCs w:val="22"/>
        </w:rPr>
        <w:t>8.</w:t>
      </w:r>
      <w:r w:rsidRPr="004012AE">
        <w:rPr>
          <w:b/>
          <w:szCs w:val="22"/>
        </w:rPr>
        <w:tab/>
        <w:t xml:space="preserve">MARKETING AUTHORISATION NUMBER(S) </w:t>
      </w:r>
    </w:p>
    <w:p w:rsidR="00812D16" w:rsidRDefault="00812D16" w:rsidP="006B4557">
      <w:pPr>
        <w:rPr>
          <w:szCs w:val="22"/>
        </w:rPr>
      </w:pPr>
    </w:p>
    <w:p w:rsidR="00281A3F" w:rsidRDefault="00281A3F" w:rsidP="006B4557">
      <w:pPr>
        <w:rPr>
          <w:szCs w:val="22"/>
        </w:rPr>
      </w:pPr>
      <w:r w:rsidRPr="004012AE">
        <w:rPr>
          <w:szCs w:val="22"/>
        </w:rPr>
        <w:t>EU/</w:t>
      </w:r>
      <w:r>
        <w:rPr>
          <w:szCs w:val="22"/>
        </w:rPr>
        <w:t>1/16/1097/001</w:t>
      </w:r>
    </w:p>
    <w:p w:rsidR="00281A3F" w:rsidRPr="004012AE" w:rsidRDefault="00281A3F" w:rsidP="006B4557">
      <w:pPr>
        <w:rPr>
          <w:szCs w:val="22"/>
        </w:rPr>
      </w:pPr>
    </w:p>
    <w:p w:rsidR="00812D16" w:rsidRPr="004012AE" w:rsidRDefault="00812D16" w:rsidP="006B4557">
      <w:pPr>
        <w:rPr>
          <w:szCs w:val="22"/>
        </w:rPr>
      </w:pPr>
    </w:p>
    <w:p w:rsidR="00812D16" w:rsidRPr="004012AE" w:rsidRDefault="00812D16" w:rsidP="006B4557">
      <w:pPr>
        <w:ind w:left="567" w:hanging="567"/>
        <w:rPr>
          <w:szCs w:val="22"/>
        </w:rPr>
      </w:pPr>
      <w:r w:rsidRPr="004012AE">
        <w:rPr>
          <w:b/>
          <w:szCs w:val="22"/>
        </w:rPr>
        <w:t>9.</w:t>
      </w:r>
      <w:r w:rsidRPr="004012AE">
        <w:rPr>
          <w:b/>
          <w:szCs w:val="22"/>
        </w:rPr>
        <w:tab/>
        <w:t>DATE OF FIRST AUTHORISATION/RENEWAL OF THE AUTHORISATION</w:t>
      </w:r>
    </w:p>
    <w:p w:rsidR="00812D16" w:rsidRPr="004012AE" w:rsidRDefault="00812D16" w:rsidP="006B4557">
      <w:pPr>
        <w:rPr>
          <w:i/>
          <w:szCs w:val="22"/>
        </w:rPr>
      </w:pPr>
    </w:p>
    <w:p w:rsidR="00E21DF0" w:rsidRPr="00E21DF0" w:rsidRDefault="00E21DF0" w:rsidP="00E21DF0">
      <w:pPr>
        <w:spacing w:line="240" w:lineRule="auto"/>
        <w:rPr>
          <w:szCs w:val="22"/>
        </w:rPr>
      </w:pPr>
      <w:r w:rsidRPr="00E21DF0">
        <w:rPr>
          <w:szCs w:val="22"/>
        </w:rPr>
        <w:t xml:space="preserve">Date of first authorisation: </w:t>
      </w:r>
      <w:r w:rsidRPr="00405EAC">
        <w:rPr>
          <w:szCs w:val="22"/>
        </w:rPr>
        <w:t>26 May 2016</w:t>
      </w:r>
    </w:p>
    <w:p w:rsidR="00405EAC" w:rsidRPr="004012AE" w:rsidRDefault="00405EAC" w:rsidP="006B4557">
      <w:pPr>
        <w:rPr>
          <w:szCs w:val="22"/>
        </w:rPr>
      </w:pPr>
    </w:p>
    <w:p w:rsidR="00812D16" w:rsidRDefault="00812D16" w:rsidP="006B4557">
      <w:pPr>
        <w:ind w:left="567" w:hanging="567"/>
        <w:rPr>
          <w:b/>
          <w:szCs w:val="22"/>
        </w:rPr>
      </w:pPr>
      <w:r w:rsidRPr="004012AE">
        <w:rPr>
          <w:b/>
          <w:szCs w:val="22"/>
        </w:rPr>
        <w:t>10.</w:t>
      </w:r>
      <w:r w:rsidRPr="004012AE">
        <w:rPr>
          <w:b/>
          <w:szCs w:val="22"/>
        </w:rPr>
        <w:tab/>
        <w:t>DATE OF REVISION OF THE TEXT</w:t>
      </w:r>
    </w:p>
    <w:p w:rsidR="007D69E5" w:rsidRDefault="007D69E5" w:rsidP="006B4557">
      <w:pPr>
        <w:ind w:left="567" w:hanging="567"/>
        <w:rPr>
          <w:b/>
          <w:szCs w:val="22"/>
        </w:rPr>
      </w:pPr>
    </w:p>
    <w:p w:rsidR="007D69E5" w:rsidRPr="007D69E5" w:rsidRDefault="00DB2211" w:rsidP="006B4557">
      <w:pPr>
        <w:ind w:left="567" w:hanging="567"/>
        <w:rPr>
          <w:szCs w:val="22"/>
        </w:rPr>
      </w:pPr>
      <w:r>
        <w:rPr>
          <w:szCs w:val="22"/>
        </w:rPr>
        <w:lastRenderedPageBreak/>
        <w:t>MM/YYYY</w:t>
      </w:r>
    </w:p>
    <w:p w:rsidR="00812D16" w:rsidRPr="004012AE" w:rsidRDefault="00812D16" w:rsidP="006B4557">
      <w:pPr>
        <w:rPr>
          <w:szCs w:val="22"/>
        </w:rPr>
      </w:pPr>
    </w:p>
    <w:p w:rsidR="00812D16" w:rsidRPr="004012AE" w:rsidRDefault="00812D16" w:rsidP="006B4557">
      <w:pPr>
        <w:rPr>
          <w:szCs w:val="22"/>
        </w:rPr>
      </w:pPr>
    </w:p>
    <w:p w:rsidR="00812D16" w:rsidRPr="004012AE" w:rsidRDefault="00812D16" w:rsidP="006B4557">
      <w:pPr>
        <w:numPr>
          <w:ilvl w:val="12"/>
          <w:numId w:val="0"/>
        </w:numPr>
        <w:ind w:right="-2"/>
        <w:rPr>
          <w:iCs/>
          <w:szCs w:val="22"/>
        </w:rPr>
      </w:pPr>
    </w:p>
    <w:p w:rsidR="00812D16" w:rsidRPr="004012AE" w:rsidRDefault="00812D16" w:rsidP="006B4557">
      <w:pPr>
        <w:numPr>
          <w:ilvl w:val="12"/>
          <w:numId w:val="0"/>
        </w:numPr>
        <w:ind w:right="-2"/>
        <w:rPr>
          <w:szCs w:val="22"/>
        </w:rPr>
      </w:pPr>
    </w:p>
    <w:p w:rsidR="00947CF3" w:rsidRPr="004012AE" w:rsidRDefault="00947CF3" w:rsidP="006B4557">
      <w:pPr>
        <w:numPr>
          <w:ilvl w:val="12"/>
          <w:numId w:val="0"/>
        </w:numPr>
        <w:ind w:right="-2"/>
        <w:rPr>
          <w:szCs w:val="22"/>
        </w:rPr>
      </w:pPr>
    </w:p>
    <w:p w:rsidR="008929AA" w:rsidRPr="004012AE" w:rsidRDefault="00812D16" w:rsidP="006B4557">
      <w:pPr>
        <w:numPr>
          <w:ilvl w:val="12"/>
          <w:numId w:val="0"/>
        </w:numPr>
        <w:ind w:right="-2"/>
        <w:rPr>
          <w:szCs w:val="22"/>
        </w:rPr>
      </w:pPr>
      <w:r w:rsidRPr="004012AE">
        <w:rPr>
          <w:szCs w:val="22"/>
        </w:rPr>
        <w:t xml:space="preserve">Detailed information on this medicinal product is available on the website of the European Medicines Agency </w:t>
      </w:r>
      <w:hyperlink r:id="rId10" w:history="1">
        <w:r w:rsidRPr="004012AE">
          <w:rPr>
            <w:rStyle w:val="Hyperlink"/>
            <w:szCs w:val="22"/>
          </w:rPr>
          <w:t>http://www.ema.europa.eu</w:t>
        </w:r>
      </w:hyperlink>
      <w:r w:rsidR="00F9016F" w:rsidRPr="004012AE">
        <w:rPr>
          <w:color w:val="0000FF"/>
          <w:szCs w:val="22"/>
        </w:rPr>
        <w:t>.</w:t>
      </w:r>
    </w:p>
    <w:p w:rsidR="008929AA" w:rsidRPr="004012AE" w:rsidRDefault="008929AA" w:rsidP="006B4557">
      <w:pPr>
        <w:numPr>
          <w:ilvl w:val="12"/>
          <w:numId w:val="0"/>
        </w:numPr>
        <w:ind w:right="-2"/>
        <w:rPr>
          <w:szCs w:val="22"/>
        </w:rPr>
      </w:pPr>
    </w:p>
    <w:p w:rsidR="00446915" w:rsidRPr="00067B16" w:rsidRDefault="00A26F79" w:rsidP="00446915">
      <w:pPr>
        <w:numPr>
          <w:ilvl w:val="12"/>
          <w:numId w:val="0"/>
        </w:numPr>
        <w:spacing w:line="240" w:lineRule="auto"/>
        <w:ind w:right="-2"/>
        <w:rPr>
          <w:noProof/>
          <w:szCs w:val="22"/>
        </w:rPr>
      </w:pPr>
      <w:r w:rsidRPr="004012AE">
        <w:rPr>
          <w:szCs w:val="22"/>
        </w:rPr>
        <w:br w:type="page"/>
      </w:r>
    </w:p>
    <w:p w:rsidR="00446915" w:rsidRPr="00B3208E" w:rsidRDefault="00446915" w:rsidP="00446915">
      <w:pPr>
        <w:spacing w:line="240" w:lineRule="auto"/>
        <w:rPr>
          <w:noProof/>
          <w:szCs w:val="22"/>
        </w:rPr>
      </w:pPr>
    </w:p>
    <w:p w:rsidR="00446915" w:rsidRPr="008929AA" w:rsidRDefault="00446915" w:rsidP="00446915">
      <w:pPr>
        <w:spacing w:line="240" w:lineRule="auto"/>
        <w:rPr>
          <w:noProof/>
          <w:szCs w:val="22"/>
        </w:rPr>
      </w:pPr>
    </w:p>
    <w:p w:rsidR="00446915" w:rsidRPr="008929AA" w:rsidRDefault="00446915" w:rsidP="00446915">
      <w:pPr>
        <w:spacing w:line="240" w:lineRule="auto"/>
        <w:rPr>
          <w:noProof/>
          <w:szCs w:val="22"/>
        </w:rPr>
      </w:pPr>
    </w:p>
    <w:p w:rsidR="00446915" w:rsidRPr="008929AA" w:rsidRDefault="00446915" w:rsidP="00446915">
      <w:pPr>
        <w:spacing w:line="240" w:lineRule="auto"/>
        <w:rPr>
          <w:noProof/>
          <w:szCs w:val="22"/>
        </w:rPr>
      </w:pPr>
    </w:p>
    <w:p w:rsidR="00446915" w:rsidRPr="008929AA" w:rsidRDefault="00446915" w:rsidP="00446915">
      <w:pPr>
        <w:spacing w:line="240" w:lineRule="auto"/>
        <w:rPr>
          <w:noProof/>
          <w:szCs w:val="22"/>
        </w:rPr>
      </w:pPr>
    </w:p>
    <w:p w:rsidR="00446915" w:rsidRPr="008929AA" w:rsidRDefault="00446915" w:rsidP="00446915">
      <w:pPr>
        <w:spacing w:line="240" w:lineRule="auto"/>
        <w:rPr>
          <w:noProof/>
          <w:szCs w:val="22"/>
        </w:rPr>
      </w:pPr>
    </w:p>
    <w:p w:rsidR="00446915" w:rsidRPr="008929AA" w:rsidRDefault="00446915" w:rsidP="00446915">
      <w:pPr>
        <w:spacing w:line="240" w:lineRule="auto"/>
        <w:rPr>
          <w:noProof/>
          <w:szCs w:val="22"/>
        </w:rPr>
      </w:pPr>
    </w:p>
    <w:p w:rsidR="00446915" w:rsidRPr="008929AA" w:rsidRDefault="00446915" w:rsidP="00446915">
      <w:pPr>
        <w:spacing w:line="240" w:lineRule="auto"/>
        <w:rPr>
          <w:noProof/>
          <w:szCs w:val="22"/>
        </w:rPr>
      </w:pPr>
    </w:p>
    <w:p w:rsidR="00446915" w:rsidRPr="008929AA" w:rsidRDefault="00446915" w:rsidP="00446915">
      <w:pPr>
        <w:spacing w:line="240" w:lineRule="auto"/>
        <w:rPr>
          <w:noProof/>
          <w:szCs w:val="22"/>
        </w:rPr>
      </w:pPr>
    </w:p>
    <w:p w:rsidR="00446915" w:rsidRPr="008929AA" w:rsidRDefault="00446915" w:rsidP="00446915">
      <w:pPr>
        <w:spacing w:line="240" w:lineRule="auto"/>
        <w:rPr>
          <w:noProof/>
          <w:szCs w:val="22"/>
        </w:rPr>
      </w:pPr>
    </w:p>
    <w:p w:rsidR="00446915" w:rsidRPr="008929AA" w:rsidRDefault="00446915" w:rsidP="00446915">
      <w:pPr>
        <w:spacing w:line="240" w:lineRule="auto"/>
        <w:rPr>
          <w:noProof/>
          <w:szCs w:val="22"/>
        </w:rPr>
      </w:pPr>
    </w:p>
    <w:p w:rsidR="00446915" w:rsidRPr="008929AA" w:rsidRDefault="00446915" w:rsidP="00446915">
      <w:pPr>
        <w:spacing w:line="240" w:lineRule="auto"/>
        <w:rPr>
          <w:noProof/>
          <w:szCs w:val="22"/>
        </w:rPr>
      </w:pPr>
    </w:p>
    <w:p w:rsidR="00446915" w:rsidRPr="008929AA" w:rsidRDefault="00446915" w:rsidP="00446915">
      <w:pPr>
        <w:spacing w:line="240" w:lineRule="auto"/>
        <w:rPr>
          <w:noProof/>
          <w:szCs w:val="22"/>
        </w:rPr>
      </w:pPr>
    </w:p>
    <w:p w:rsidR="00446915" w:rsidRPr="008929AA" w:rsidRDefault="00446915" w:rsidP="00446915">
      <w:pPr>
        <w:spacing w:line="240" w:lineRule="auto"/>
        <w:rPr>
          <w:noProof/>
          <w:szCs w:val="22"/>
        </w:rPr>
      </w:pPr>
    </w:p>
    <w:p w:rsidR="00446915" w:rsidRPr="008929AA" w:rsidRDefault="00446915" w:rsidP="00446915">
      <w:pPr>
        <w:spacing w:line="240" w:lineRule="auto"/>
        <w:rPr>
          <w:noProof/>
          <w:szCs w:val="22"/>
        </w:rPr>
      </w:pPr>
    </w:p>
    <w:p w:rsidR="00446915" w:rsidRPr="008929AA" w:rsidRDefault="00446915" w:rsidP="00446915">
      <w:pPr>
        <w:spacing w:line="240" w:lineRule="auto"/>
        <w:rPr>
          <w:noProof/>
          <w:szCs w:val="22"/>
        </w:rPr>
      </w:pPr>
    </w:p>
    <w:p w:rsidR="00446915" w:rsidRPr="008929AA" w:rsidRDefault="00446915" w:rsidP="00446915">
      <w:pPr>
        <w:spacing w:line="240" w:lineRule="auto"/>
        <w:rPr>
          <w:noProof/>
          <w:szCs w:val="22"/>
        </w:rPr>
      </w:pPr>
    </w:p>
    <w:p w:rsidR="00446915" w:rsidRPr="008929AA" w:rsidRDefault="00446915" w:rsidP="00446915">
      <w:pPr>
        <w:spacing w:line="240" w:lineRule="auto"/>
        <w:rPr>
          <w:noProof/>
          <w:szCs w:val="22"/>
        </w:rPr>
      </w:pPr>
    </w:p>
    <w:p w:rsidR="00446915" w:rsidRPr="008929AA" w:rsidRDefault="00446915" w:rsidP="00446915">
      <w:pPr>
        <w:spacing w:line="240" w:lineRule="auto"/>
        <w:rPr>
          <w:noProof/>
          <w:szCs w:val="22"/>
        </w:rPr>
      </w:pPr>
    </w:p>
    <w:p w:rsidR="00446915" w:rsidRPr="008929AA" w:rsidRDefault="00446915" w:rsidP="00446915">
      <w:pPr>
        <w:spacing w:line="240" w:lineRule="auto"/>
        <w:rPr>
          <w:noProof/>
          <w:szCs w:val="22"/>
        </w:rPr>
      </w:pPr>
    </w:p>
    <w:p w:rsidR="00446915" w:rsidRPr="008929AA" w:rsidRDefault="00446915" w:rsidP="00446915">
      <w:pPr>
        <w:spacing w:line="240" w:lineRule="auto"/>
        <w:rPr>
          <w:noProof/>
          <w:szCs w:val="22"/>
        </w:rPr>
      </w:pPr>
    </w:p>
    <w:p w:rsidR="00446915" w:rsidRPr="008929AA" w:rsidRDefault="00446915" w:rsidP="00446915">
      <w:pPr>
        <w:spacing w:line="240" w:lineRule="auto"/>
        <w:rPr>
          <w:noProof/>
          <w:szCs w:val="22"/>
        </w:rPr>
      </w:pPr>
    </w:p>
    <w:p w:rsidR="00446915" w:rsidRPr="008929AA" w:rsidRDefault="00446915" w:rsidP="00A27C2F">
      <w:pPr>
        <w:tabs>
          <w:tab w:val="left" w:pos="993"/>
          <w:tab w:val="left" w:pos="1701"/>
        </w:tabs>
        <w:spacing w:line="240" w:lineRule="auto"/>
        <w:jc w:val="center"/>
        <w:rPr>
          <w:noProof/>
          <w:szCs w:val="22"/>
        </w:rPr>
      </w:pPr>
      <w:r w:rsidRPr="008929AA">
        <w:rPr>
          <w:b/>
          <w:noProof/>
          <w:szCs w:val="22"/>
        </w:rPr>
        <w:t>ANNEX II</w:t>
      </w:r>
    </w:p>
    <w:p w:rsidR="00446915" w:rsidRPr="008929AA" w:rsidRDefault="00446915" w:rsidP="00A27C2F">
      <w:pPr>
        <w:tabs>
          <w:tab w:val="left" w:pos="993"/>
          <w:tab w:val="left" w:pos="1701"/>
        </w:tabs>
        <w:spacing w:line="240" w:lineRule="auto"/>
        <w:ind w:right="1416"/>
        <w:rPr>
          <w:noProof/>
          <w:szCs w:val="22"/>
        </w:rPr>
      </w:pPr>
    </w:p>
    <w:p w:rsidR="00446915" w:rsidRPr="00A26F79" w:rsidRDefault="00446915" w:rsidP="00A27C2F">
      <w:pPr>
        <w:tabs>
          <w:tab w:val="left" w:pos="993"/>
          <w:tab w:val="left" w:pos="1701"/>
        </w:tabs>
        <w:spacing w:line="240" w:lineRule="auto"/>
        <w:ind w:left="1701" w:right="1416" w:hanging="708"/>
        <w:rPr>
          <w:b/>
          <w:noProof/>
          <w:szCs w:val="22"/>
        </w:rPr>
      </w:pPr>
      <w:r>
        <w:rPr>
          <w:b/>
          <w:noProof/>
          <w:szCs w:val="22"/>
        </w:rPr>
        <w:t>A.</w:t>
      </w:r>
      <w:r>
        <w:rPr>
          <w:b/>
          <w:noProof/>
          <w:szCs w:val="22"/>
        </w:rPr>
        <w:tab/>
      </w:r>
      <w:r w:rsidR="001B5BCF">
        <w:rPr>
          <w:b/>
          <w:noProof/>
          <w:szCs w:val="22"/>
        </w:rPr>
        <w:t>MANUFACTURER</w:t>
      </w:r>
      <w:r w:rsidRPr="008929AA">
        <w:rPr>
          <w:b/>
          <w:noProof/>
          <w:szCs w:val="22"/>
        </w:rPr>
        <w:t xml:space="preserve"> OF THE BIOLOGICAL ACTIVE SUBSTANCE AND</w:t>
      </w:r>
      <w:r w:rsidR="001B5BCF">
        <w:rPr>
          <w:b/>
          <w:noProof/>
          <w:szCs w:val="22"/>
        </w:rPr>
        <w:t xml:space="preserve"> MANUFACTURER</w:t>
      </w:r>
      <w:r w:rsidRPr="00A26F79">
        <w:rPr>
          <w:b/>
          <w:noProof/>
          <w:szCs w:val="22"/>
        </w:rPr>
        <w:t xml:space="preserve"> RESPONSIBLE FOR BATCH RELEASE</w:t>
      </w:r>
    </w:p>
    <w:p w:rsidR="00446915" w:rsidRPr="008225EB" w:rsidRDefault="00446915" w:rsidP="00A27C2F">
      <w:pPr>
        <w:tabs>
          <w:tab w:val="left" w:pos="993"/>
          <w:tab w:val="left" w:pos="1701"/>
        </w:tabs>
        <w:spacing w:line="240" w:lineRule="auto"/>
        <w:ind w:left="567" w:hanging="567"/>
        <w:rPr>
          <w:noProof/>
          <w:szCs w:val="22"/>
        </w:rPr>
      </w:pPr>
    </w:p>
    <w:p w:rsidR="00446915" w:rsidRPr="008225EB" w:rsidRDefault="00446915" w:rsidP="00A27C2F">
      <w:pPr>
        <w:tabs>
          <w:tab w:val="left" w:pos="993"/>
          <w:tab w:val="left" w:pos="1701"/>
        </w:tabs>
        <w:spacing w:line="240" w:lineRule="auto"/>
        <w:ind w:left="1701" w:right="1418" w:hanging="709"/>
        <w:rPr>
          <w:b/>
          <w:noProof/>
          <w:szCs w:val="22"/>
        </w:rPr>
      </w:pPr>
      <w:r w:rsidRPr="008225EB">
        <w:rPr>
          <w:b/>
          <w:noProof/>
          <w:szCs w:val="22"/>
        </w:rPr>
        <w:t>B.</w:t>
      </w:r>
      <w:r w:rsidRPr="008225EB">
        <w:rPr>
          <w:b/>
          <w:noProof/>
          <w:szCs w:val="22"/>
        </w:rPr>
        <w:tab/>
        <w:t>CONDITIONS OR RESTRICTIONS REGARDING SUPPLY AND USE</w:t>
      </w:r>
    </w:p>
    <w:p w:rsidR="00446915" w:rsidRPr="00A3136F" w:rsidRDefault="00446915" w:rsidP="00A27C2F">
      <w:pPr>
        <w:tabs>
          <w:tab w:val="left" w:pos="993"/>
          <w:tab w:val="left" w:pos="1701"/>
        </w:tabs>
        <w:spacing w:line="240" w:lineRule="auto"/>
        <w:ind w:left="567" w:hanging="567"/>
        <w:rPr>
          <w:noProof/>
          <w:szCs w:val="22"/>
        </w:rPr>
      </w:pPr>
    </w:p>
    <w:p w:rsidR="00446915" w:rsidRPr="008A1008" w:rsidRDefault="00446915" w:rsidP="00A27C2F">
      <w:pPr>
        <w:tabs>
          <w:tab w:val="left" w:pos="993"/>
          <w:tab w:val="left" w:pos="1701"/>
        </w:tabs>
        <w:spacing w:line="240" w:lineRule="auto"/>
        <w:ind w:left="1701" w:right="1559" w:hanging="709"/>
        <w:rPr>
          <w:b/>
          <w:noProof/>
          <w:szCs w:val="22"/>
        </w:rPr>
      </w:pPr>
      <w:r w:rsidRPr="000643D3">
        <w:rPr>
          <w:b/>
          <w:noProof/>
          <w:szCs w:val="22"/>
        </w:rPr>
        <w:t>C.</w:t>
      </w:r>
      <w:r w:rsidRPr="00412450">
        <w:rPr>
          <w:b/>
          <w:noProof/>
          <w:szCs w:val="22"/>
        </w:rPr>
        <w:tab/>
        <w:t>OTHER CONDITIONS AND REQUIREMENTS</w:t>
      </w:r>
      <w:r w:rsidRPr="00EB595B">
        <w:rPr>
          <w:b/>
          <w:noProof/>
          <w:szCs w:val="22"/>
        </w:rPr>
        <w:t xml:space="preserve"> OF THE MARKETING AU</w:t>
      </w:r>
      <w:r w:rsidRPr="008A1008">
        <w:rPr>
          <w:b/>
          <w:noProof/>
          <w:szCs w:val="22"/>
        </w:rPr>
        <w:t>THORISATION</w:t>
      </w:r>
    </w:p>
    <w:p w:rsidR="00446915" w:rsidRPr="006B4557" w:rsidRDefault="00446915" w:rsidP="00A27C2F">
      <w:pPr>
        <w:tabs>
          <w:tab w:val="left" w:pos="993"/>
          <w:tab w:val="left" w:pos="1701"/>
        </w:tabs>
        <w:spacing w:line="240" w:lineRule="auto"/>
        <w:ind w:right="1558"/>
        <w:rPr>
          <w:b/>
        </w:rPr>
      </w:pPr>
    </w:p>
    <w:p w:rsidR="00446915" w:rsidRPr="006B4557" w:rsidRDefault="00446915" w:rsidP="00A27C2F">
      <w:pPr>
        <w:tabs>
          <w:tab w:val="left" w:pos="993"/>
          <w:tab w:val="left" w:pos="1701"/>
        </w:tabs>
        <w:spacing w:line="240" w:lineRule="auto"/>
        <w:ind w:left="1701" w:right="1416" w:hanging="708"/>
        <w:rPr>
          <w:b/>
        </w:rPr>
      </w:pPr>
      <w:r w:rsidRPr="006B4557">
        <w:rPr>
          <w:b/>
        </w:rPr>
        <w:t>D.</w:t>
      </w:r>
      <w:r w:rsidRPr="006B4557">
        <w:rPr>
          <w:b/>
        </w:rPr>
        <w:tab/>
      </w:r>
      <w:r w:rsidRPr="006B4557">
        <w:rPr>
          <w:b/>
          <w:caps/>
        </w:rPr>
        <w:t>conditions or restrictions with regard to the safe and effective use of the medicinal product</w:t>
      </w:r>
    </w:p>
    <w:p w:rsidR="00446915" w:rsidRPr="006B4557" w:rsidRDefault="00446915" w:rsidP="00446915">
      <w:pPr>
        <w:spacing w:line="240" w:lineRule="auto"/>
        <w:ind w:right="1416"/>
        <w:rPr>
          <w:b/>
        </w:rPr>
      </w:pPr>
    </w:p>
    <w:p w:rsidR="00446915" w:rsidRPr="001F6423" w:rsidRDefault="00446915" w:rsidP="00065C51">
      <w:pPr>
        <w:pStyle w:val="TitleB"/>
      </w:pPr>
      <w:r w:rsidRPr="001F6423">
        <w:br w:type="page"/>
      </w:r>
      <w:r w:rsidRPr="001F6423">
        <w:lastRenderedPageBreak/>
        <w:t>A.</w:t>
      </w:r>
      <w:r>
        <w:tab/>
      </w:r>
      <w:r w:rsidRPr="001F6423">
        <w:t>MANUFACTURER OF THE BIO</w:t>
      </w:r>
      <w:r w:rsidR="001B5BCF">
        <w:t>LOGICAL ACTIVE SUBSTANCE</w:t>
      </w:r>
      <w:r>
        <w:t xml:space="preserve"> AND</w:t>
      </w:r>
      <w:r w:rsidRPr="001F6423">
        <w:t xml:space="preserve"> MANUFACTURER RESPONSIBLE FOR BATCH RELEASE</w:t>
      </w:r>
    </w:p>
    <w:p w:rsidR="00446915" w:rsidRPr="006B4557" w:rsidRDefault="00446915" w:rsidP="00446915">
      <w:pPr>
        <w:spacing w:line="240" w:lineRule="auto"/>
        <w:ind w:right="1416"/>
        <w:rPr>
          <w:noProof/>
          <w:szCs w:val="22"/>
        </w:rPr>
      </w:pPr>
    </w:p>
    <w:p w:rsidR="00446915" w:rsidRPr="00446915" w:rsidRDefault="00446915" w:rsidP="00446915">
      <w:pPr>
        <w:spacing w:line="240" w:lineRule="auto"/>
        <w:outlineLvl w:val="0"/>
        <w:rPr>
          <w:i/>
          <w:iCs/>
          <w:noProof/>
          <w:szCs w:val="22"/>
          <w:u w:val="single"/>
        </w:rPr>
      </w:pPr>
      <w:r w:rsidRPr="00446915">
        <w:rPr>
          <w:noProof/>
          <w:szCs w:val="22"/>
          <w:u w:val="single"/>
        </w:rPr>
        <w:t xml:space="preserve">Name and address of the manufacturer of the biological active substance </w:t>
      </w:r>
    </w:p>
    <w:p w:rsidR="00446915" w:rsidRDefault="0067197C" w:rsidP="00446915">
      <w:pPr>
        <w:spacing w:line="240" w:lineRule="auto"/>
        <w:outlineLvl w:val="0"/>
        <w:rPr>
          <w:noProof/>
          <w:szCs w:val="22"/>
        </w:rPr>
      </w:pPr>
      <w:r w:rsidRPr="0067197C">
        <w:rPr>
          <w:noProof/>
          <w:szCs w:val="22"/>
        </w:rPr>
        <w:t>AGC Biologics S.p.A.</w:t>
      </w:r>
      <w:r w:rsidR="00446915" w:rsidRPr="00446915">
        <w:rPr>
          <w:noProof/>
          <w:szCs w:val="22"/>
        </w:rPr>
        <w:br/>
        <w:t>58 Via Olgettina</w:t>
      </w:r>
      <w:r w:rsidR="00446915" w:rsidRPr="00446915">
        <w:rPr>
          <w:noProof/>
          <w:szCs w:val="22"/>
        </w:rPr>
        <w:br/>
        <w:t>20132</w:t>
      </w:r>
      <w:r w:rsidR="00446915" w:rsidRPr="00446915">
        <w:rPr>
          <w:noProof/>
          <w:szCs w:val="22"/>
        </w:rPr>
        <w:br/>
        <w:t>Milan</w:t>
      </w:r>
      <w:r w:rsidR="00446915" w:rsidRPr="00446915">
        <w:rPr>
          <w:noProof/>
          <w:szCs w:val="22"/>
        </w:rPr>
        <w:br/>
        <w:t>Italy</w:t>
      </w:r>
    </w:p>
    <w:p w:rsidR="00446915" w:rsidRPr="00446915" w:rsidRDefault="00446915" w:rsidP="00446915">
      <w:pPr>
        <w:spacing w:line="240" w:lineRule="auto"/>
        <w:outlineLvl w:val="0"/>
        <w:rPr>
          <w:noProof/>
          <w:szCs w:val="22"/>
        </w:rPr>
      </w:pPr>
    </w:p>
    <w:p w:rsidR="00446915" w:rsidRPr="00446915" w:rsidRDefault="00446915" w:rsidP="00446915">
      <w:pPr>
        <w:spacing w:line="240" w:lineRule="auto"/>
        <w:outlineLvl w:val="0"/>
        <w:rPr>
          <w:noProof/>
          <w:szCs w:val="22"/>
          <w:u w:val="single"/>
        </w:rPr>
      </w:pPr>
      <w:r w:rsidRPr="00446915">
        <w:rPr>
          <w:noProof/>
          <w:szCs w:val="22"/>
          <w:u w:val="single"/>
        </w:rPr>
        <w:t>Name and address of the manufacturer responsible for batch release</w:t>
      </w:r>
    </w:p>
    <w:p w:rsidR="00446915" w:rsidRPr="00446915" w:rsidRDefault="0067197C" w:rsidP="00446915">
      <w:pPr>
        <w:spacing w:line="240" w:lineRule="auto"/>
        <w:outlineLvl w:val="0"/>
        <w:rPr>
          <w:noProof/>
          <w:szCs w:val="22"/>
        </w:rPr>
      </w:pPr>
      <w:r w:rsidRPr="0067197C">
        <w:rPr>
          <w:noProof/>
          <w:szCs w:val="22"/>
        </w:rPr>
        <w:t>AGC Biologics S.p.A.</w:t>
      </w:r>
      <w:r w:rsidR="00446915" w:rsidRPr="00446915">
        <w:rPr>
          <w:noProof/>
          <w:szCs w:val="22"/>
        </w:rPr>
        <w:br/>
        <w:t>58 Via Olgettina</w:t>
      </w:r>
      <w:r w:rsidR="00446915" w:rsidRPr="00446915">
        <w:rPr>
          <w:noProof/>
          <w:szCs w:val="22"/>
        </w:rPr>
        <w:br/>
        <w:t>20132</w:t>
      </w:r>
      <w:r w:rsidR="00446915" w:rsidRPr="00446915">
        <w:rPr>
          <w:noProof/>
          <w:szCs w:val="22"/>
        </w:rPr>
        <w:br/>
        <w:t>Milan</w:t>
      </w:r>
      <w:r w:rsidR="00446915" w:rsidRPr="00446915">
        <w:rPr>
          <w:noProof/>
          <w:szCs w:val="22"/>
        </w:rPr>
        <w:br/>
        <w:t>Italy</w:t>
      </w:r>
    </w:p>
    <w:p w:rsidR="00446915" w:rsidRPr="006B4557" w:rsidRDefault="00446915" w:rsidP="00446915">
      <w:pPr>
        <w:spacing w:line="240" w:lineRule="auto"/>
        <w:rPr>
          <w:noProof/>
          <w:szCs w:val="22"/>
        </w:rPr>
      </w:pPr>
    </w:p>
    <w:p w:rsidR="00446915" w:rsidRPr="006B4557" w:rsidRDefault="00446915" w:rsidP="00446915">
      <w:pPr>
        <w:spacing w:line="240" w:lineRule="auto"/>
        <w:rPr>
          <w:noProof/>
          <w:szCs w:val="22"/>
        </w:rPr>
      </w:pPr>
    </w:p>
    <w:p w:rsidR="00446915" w:rsidRPr="006B4557" w:rsidRDefault="00446915" w:rsidP="00065C51">
      <w:pPr>
        <w:pStyle w:val="TitleB"/>
      </w:pPr>
      <w:bookmarkStart w:id="3" w:name="OLE_LINK2"/>
      <w:r w:rsidRPr="006B4557">
        <w:t>B.</w:t>
      </w:r>
      <w:bookmarkEnd w:id="3"/>
      <w:r w:rsidRPr="006B4557">
        <w:tab/>
        <w:t xml:space="preserve">CONDITIONS OR RESTRICTIONS REGARDING SUPPLY AND USE </w:t>
      </w:r>
    </w:p>
    <w:p w:rsidR="00446915" w:rsidRPr="006B4557" w:rsidRDefault="00446915" w:rsidP="00446915">
      <w:pPr>
        <w:spacing w:line="240" w:lineRule="auto"/>
        <w:rPr>
          <w:noProof/>
          <w:szCs w:val="22"/>
        </w:rPr>
      </w:pPr>
    </w:p>
    <w:p w:rsidR="00446915" w:rsidRDefault="00446915" w:rsidP="00446915">
      <w:pPr>
        <w:numPr>
          <w:ilvl w:val="12"/>
          <w:numId w:val="0"/>
        </w:numPr>
        <w:spacing w:line="240" w:lineRule="auto"/>
        <w:rPr>
          <w:noProof/>
          <w:szCs w:val="22"/>
        </w:rPr>
      </w:pPr>
      <w:r w:rsidRPr="006B4557">
        <w:rPr>
          <w:noProof/>
          <w:szCs w:val="22"/>
        </w:rPr>
        <w:t>Medicinal product subject to restricted medical prescription (see Annex I: Summary of Product Characteristics, section 4.2).</w:t>
      </w:r>
    </w:p>
    <w:p w:rsidR="00446915" w:rsidRPr="006B4557" w:rsidRDefault="00446915" w:rsidP="00446915">
      <w:pPr>
        <w:numPr>
          <w:ilvl w:val="12"/>
          <w:numId w:val="0"/>
        </w:numPr>
        <w:spacing w:line="240" w:lineRule="auto"/>
        <w:rPr>
          <w:noProof/>
          <w:szCs w:val="22"/>
        </w:rPr>
      </w:pPr>
    </w:p>
    <w:p w:rsidR="00446915" w:rsidRPr="006B4557" w:rsidRDefault="00446915" w:rsidP="00446915">
      <w:pPr>
        <w:numPr>
          <w:ilvl w:val="12"/>
          <w:numId w:val="0"/>
        </w:numPr>
        <w:spacing w:line="240" w:lineRule="auto"/>
        <w:rPr>
          <w:noProof/>
          <w:szCs w:val="22"/>
        </w:rPr>
      </w:pPr>
    </w:p>
    <w:p w:rsidR="00065C51" w:rsidRPr="007B42D3" w:rsidRDefault="00065C51" w:rsidP="00065C51">
      <w:pPr>
        <w:pStyle w:val="TitleB"/>
      </w:pPr>
      <w:r w:rsidRPr="006B4557">
        <w:t xml:space="preserve">C. </w:t>
      </w:r>
      <w:r w:rsidRPr="006B4557">
        <w:tab/>
        <w:t>OTHER CONDITIONS AND REQUIREMENTS OF THE MARKETING AUTHORISATION</w:t>
      </w:r>
    </w:p>
    <w:p w:rsidR="00446915" w:rsidRPr="00067B16" w:rsidRDefault="00446915" w:rsidP="00446915">
      <w:pPr>
        <w:spacing w:line="240" w:lineRule="auto"/>
        <w:ind w:right="-1"/>
        <w:rPr>
          <w:iCs/>
          <w:noProof/>
          <w:szCs w:val="22"/>
          <w:u w:val="single"/>
        </w:rPr>
      </w:pPr>
    </w:p>
    <w:p w:rsidR="00B23BDB" w:rsidRDefault="00446915">
      <w:pPr>
        <w:numPr>
          <w:ilvl w:val="0"/>
          <w:numId w:val="9"/>
        </w:numPr>
        <w:spacing w:line="240" w:lineRule="auto"/>
        <w:ind w:right="-1" w:hanging="720"/>
        <w:rPr>
          <w:b/>
          <w:szCs w:val="22"/>
        </w:rPr>
      </w:pPr>
      <w:r w:rsidRPr="00067B16">
        <w:rPr>
          <w:b/>
          <w:szCs w:val="22"/>
        </w:rPr>
        <w:t>P</w:t>
      </w:r>
      <w:r w:rsidRPr="00B3208E">
        <w:rPr>
          <w:b/>
          <w:szCs w:val="22"/>
        </w:rPr>
        <w:t xml:space="preserve">eriodic </w:t>
      </w:r>
      <w:r w:rsidR="005B65E6">
        <w:rPr>
          <w:b/>
          <w:szCs w:val="22"/>
        </w:rPr>
        <w:t>s</w:t>
      </w:r>
      <w:r w:rsidRPr="00B3208E">
        <w:rPr>
          <w:b/>
          <w:szCs w:val="22"/>
        </w:rPr>
        <w:t xml:space="preserve">afety </w:t>
      </w:r>
      <w:r w:rsidR="005B65E6">
        <w:rPr>
          <w:b/>
          <w:szCs w:val="22"/>
        </w:rPr>
        <w:t>u</w:t>
      </w:r>
      <w:r w:rsidRPr="00B3208E">
        <w:rPr>
          <w:b/>
          <w:szCs w:val="22"/>
        </w:rPr>
        <w:t xml:space="preserve">pdate </w:t>
      </w:r>
      <w:r w:rsidR="005B65E6">
        <w:rPr>
          <w:b/>
          <w:szCs w:val="22"/>
        </w:rPr>
        <w:t>r</w:t>
      </w:r>
      <w:r w:rsidRPr="00B3208E">
        <w:rPr>
          <w:b/>
          <w:szCs w:val="22"/>
        </w:rPr>
        <w:t>e</w:t>
      </w:r>
      <w:r w:rsidRPr="008929AA">
        <w:rPr>
          <w:b/>
          <w:szCs w:val="22"/>
        </w:rPr>
        <w:t>ports</w:t>
      </w:r>
    </w:p>
    <w:p w:rsidR="00446915" w:rsidRPr="00A26F79" w:rsidRDefault="00446915" w:rsidP="00446915">
      <w:pPr>
        <w:tabs>
          <w:tab w:val="left" w:pos="0"/>
        </w:tabs>
        <w:spacing w:line="240" w:lineRule="auto"/>
        <w:ind w:right="567"/>
      </w:pPr>
    </w:p>
    <w:p w:rsidR="00446915" w:rsidRPr="003626AF" w:rsidRDefault="00446915" w:rsidP="00446915">
      <w:pPr>
        <w:tabs>
          <w:tab w:val="left" w:pos="0"/>
        </w:tabs>
        <w:spacing w:line="240" w:lineRule="auto"/>
        <w:ind w:right="567"/>
        <w:rPr>
          <w:iCs/>
          <w:szCs w:val="22"/>
        </w:rPr>
      </w:pPr>
      <w:r w:rsidRPr="003626AF">
        <w:rPr>
          <w:iCs/>
          <w:szCs w:val="22"/>
        </w:rPr>
        <w:t xml:space="preserve">The requirements for submission of periodic safety update reports for this medicinal product are set out in the list of Union reference dates (EURD list) </w:t>
      </w:r>
      <w:r w:rsidRPr="003626AF">
        <w:t>provided for under Article 107c(7) of Directive 2001/83</w:t>
      </w:r>
      <w:r w:rsidRPr="003626AF">
        <w:rPr>
          <w:noProof/>
          <w:szCs w:val="22"/>
        </w:rPr>
        <w:t>/EC</w:t>
      </w:r>
      <w:r w:rsidRPr="003626AF">
        <w:t xml:space="preserve"> and </w:t>
      </w:r>
      <w:r w:rsidRPr="003626AF">
        <w:rPr>
          <w:iCs/>
          <w:szCs w:val="22"/>
        </w:rPr>
        <w:t>any subsequent updates published on the European medicines we</w:t>
      </w:r>
      <w:r>
        <w:rPr>
          <w:iCs/>
          <w:szCs w:val="22"/>
        </w:rPr>
        <w:t>b-portal.</w:t>
      </w:r>
    </w:p>
    <w:p w:rsidR="00446915" w:rsidRPr="003626AF" w:rsidRDefault="00446915" w:rsidP="00446915">
      <w:pPr>
        <w:tabs>
          <w:tab w:val="left" w:pos="0"/>
        </w:tabs>
        <w:spacing w:line="240" w:lineRule="auto"/>
        <w:ind w:right="567"/>
        <w:rPr>
          <w:iCs/>
          <w:szCs w:val="22"/>
        </w:rPr>
      </w:pPr>
    </w:p>
    <w:p w:rsidR="00446915" w:rsidRPr="008225EB" w:rsidRDefault="00446915" w:rsidP="00446915">
      <w:pPr>
        <w:spacing w:line="240" w:lineRule="auto"/>
        <w:rPr>
          <w:iCs/>
          <w:szCs w:val="22"/>
        </w:rPr>
      </w:pPr>
      <w:r w:rsidRPr="003626AF">
        <w:t xml:space="preserve">The </w:t>
      </w:r>
      <w:r w:rsidRPr="003626AF">
        <w:rPr>
          <w:noProof/>
        </w:rPr>
        <w:t>marketing</w:t>
      </w:r>
      <w:r w:rsidRPr="003626AF">
        <w:t xml:space="preserve"> authorisation holder shall submit the first periodic safety update report for this product within 6 </w:t>
      </w:r>
      <w:r>
        <w:t>months following authorisation.</w:t>
      </w:r>
    </w:p>
    <w:p w:rsidR="00446915" w:rsidRPr="008A1008" w:rsidRDefault="00446915" w:rsidP="00446915">
      <w:pPr>
        <w:spacing w:line="240" w:lineRule="auto"/>
        <w:ind w:right="-1"/>
        <w:rPr>
          <w:iCs/>
          <w:noProof/>
          <w:szCs w:val="22"/>
          <w:u w:val="single"/>
        </w:rPr>
      </w:pPr>
    </w:p>
    <w:p w:rsidR="00446915" w:rsidRPr="006B4557" w:rsidRDefault="00446915" w:rsidP="00446915">
      <w:pPr>
        <w:spacing w:line="240" w:lineRule="auto"/>
        <w:ind w:right="-1"/>
        <w:rPr>
          <w:u w:val="single"/>
        </w:rPr>
      </w:pPr>
    </w:p>
    <w:p w:rsidR="00446915" w:rsidRPr="006B4557" w:rsidRDefault="00446915" w:rsidP="00065C51">
      <w:pPr>
        <w:pStyle w:val="TitleB"/>
      </w:pPr>
      <w:r w:rsidRPr="006B4557">
        <w:t>D.</w:t>
      </w:r>
      <w:r w:rsidRPr="006B4557">
        <w:tab/>
        <w:t xml:space="preserve">CONDITIONS OR RESTRICTIONS WITH REGARD TO THE SAFE AND EFFECTIVE USE OF THE MEDICINAL PRODUCT  </w:t>
      </w:r>
    </w:p>
    <w:p w:rsidR="00446915" w:rsidRPr="006B4557" w:rsidRDefault="00446915" w:rsidP="00446915">
      <w:pPr>
        <w:spacing w:line="240" w:lineRule="auto"/>
        <w:ind w:right="-1"/>
        <w:rPr>
          <w:u w:val="single"/>
        </w:rPr>
      </w:pPr>
    </w:p>
    <w:p w:rsidR="00B23BDB" w:rsidRDefault="00446915">
      <w:pPr>
        <w:numPr>
          <w:ilvl w:val="0"/>
          <w:numId w:val="9"/>
        </w:numPr>
        <w:spacing w:line="240" w:lineRule="auto"/>
        <w:ind w:right="-1" w:hanging="720"/>
        <w:rPr>
          <w:b/>
        </w:rPr>
      </w:pPr>
      <w:r w:rsidRPr="006B4557">
        <w:rPr>
          <w:b/>
        </w:rPr>
        <w:t>Risk Management Plan (RMP)</w:t>
      </w:r>
    </w:p>
    <w:p w:rsidR="00446915" w:rsidRPr="006B4557" w:rsidRDefault="00446915" w:rsidP="00446915">
      <w:pPr>
        <w:spacing w:line="240" w:lineRule="auto"/>
        <w:ind w:left="720" w:right="-1"/>
        <w:rPr>
          <w:b/>
        </w:rPr>
      </w:pPr>
    </w:p>
    <w:p w:rsidR="00446915" w:rsidRPr="006B4557" w:rsidRDefault="00446915" w:rsidP="00446915">
      <w:pPr>
        <w:tabs>
          <w:tab w:val="left" w:pos="0"/>
        </w:tabs>
        <w:spacing w:line="240" w:lineRule="auto"/>
        <w:ind w:right="567"/>
        <w:rPr>
          <w:noProof/>
          <w:szCs w:val="22"/>
        </w:rPr>
      </w:pPr>
      <w:r w:rsidRPr="00BC6DC2">
        <w:rPr>
          <w:noProof/>
          <w:szCs w:val="22"/>
        </w:rPr>
        <w:t xml:space="preserve">The MAH </w:t>
      </w:r>
      <w:r w:rsidRPr="00157895">
        <w:rPr>
          <w:noProof/>
          <w:szCs w:val="22"/>
        </w:rPr>
        <w:t xml:space="preserve">shall perform the </w:t>
      </w:r>
      <w:r w:rsidRPr="001F6423">
        <w:rPr>
          <w:noProof/>
          <w:szCs w:val="22"/>
        </w:rPr>
        <w:t xml:space="preserve">required pharmacovigilance activities and interventions </w:t>
      </w:r>
      <w:r w:rsidRPr="006B4557">
        <w:rPr>
          <w:noProof/>
          <w:szCs w:val="22"/>
        </w:rPr>
        <w:t>detailed in the agreed RMP presented in Module 1.8.2 of the Marketing Authorisation and any agreed subsequent updates of the RMP.</w:t>
      </w:r>
    </w:p>
    <w:p w:rsidR="00446915" w:rsidRPr="006B4557" w:rsidRDefault="00446915" w:rsidP="00446915">
      <w:pPr>
        <w:spacing w:line="240" w:lineRule="auto"/>
        <w:ind w:right="-1"/>
        <w:rPr>
          <w:iCs/>
          <w:noProof/>
          <w:szCs w:val="22"/>
        </w:rPr>
      </w:pPr>
    </w:p>
    <w:p w:rsidR="00446915" w:rsidRDefault="00446915" w:rsidP="00446915">
      <w:pPr>
        <w:spacing w:line="240" w:lineRule="auto"/>
        <w:ind w:right="-1"/>
        <w:rPr>
          <w:iCs/>
          <w:noProof/>
          <w:szCs w:val="22"/>
        </w:rPr>
      </w:pPr>
      <w:r w:rsidRPr="006B4557">
        <w:rPr>
          <w:iCs/>
          <w:noProof/>
          <w:szCs w:val="22"/>
        </w:rPr>
        <w:t>An updated RMP should be submitted:</w:t>
      </w:r>
    </w:p>
    <w:p w:rsidR="005B65E6" w:rsidRPr="006B4557" w:rsidRDefault="005B65E6" w:rsidP="00446915">
      <w:pPr>
        <w:spacing w:line="240" w:lineRule="auto"/>
        <w:ind w:right="-1"/>
        <w:rPr>
          <w:iCs/>
          <w:noProof/>
          <w:szCs w:val="22"/>
        </w:rPr>
      </w:pPr>
    </w:p>
    <w:p w:rsidR="00B23BDB" w:rsidRDefault="00446915">
      <w:pPr>
        <w:numPr>
          <w:ilvl w:val="0"/>
          <w:numId w:val="1"/>
        </w:numPr>
        <w:spacing w:line="240" w:lineRule="auto"/>
        <w:ind w:right="-1"/>
        <w:rPr>
          <w:iCs/>
          <w:noProof/>
          <w:szCs w:val="22"/>
        </w:rPr>
      </w:pPr>
      <w:r w:rsidRPr="006B4557">
        <w:rPr>
          <w:iCs/>
          <w:noProof/>
          <w:szCs w:val="22"/>
        </w:rPr>
        <w:t>At the request of the European Medicines Agency;</w:t>
      </w:r>
    </w:p>
    <w:p w:rsidR="00B23BDB" w:rsidRDefault="00446915">
      <w:pPr>
        <w:numPr>
          <w:ilvl w:val="0"/>
          <w:numId w:val="1"/>
        </w:numPr>
        <w:tabs>
          <w:tab w:val="clear" w:pos="567"/>
          <w:tab w:val="clear" w:pos="720"/>
        </w:tabs>
        <w:spacing w:line="240" w:lineRule="auto"/>
        <w:ind w:left="567" w:right="-1" w:hanging="207"/>
        <w:rPr>
          <w:iCs/>
          <w:noProof/>
          <w:szCs w:val="22"/>
        </w:rPr>
      </w:pPr>
      <w:r w:rsidRPr="006B4557">
        <w:rPr>
          <w:iCs/>
          <w:noProof/>
          <w:szCs w:val="22"/>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rsidR="00446915" w:rsidRDefault="00446915" w:rsidP="00446915">
      <w:pPr>
        <w:spacing w:line="240" w:lineRule="auto"/>
        <w:ind w:right="-1"/>
        <w:rPr>
          <w:iCs/>
          <w:noProof/>
          <w:szCs w:val="22"/>
        </w:rPr>
      </w:pPr>
    </w:p>
    <w:p w:rsidR="005B65E6" w:rsidRPr="00B3208E" w:rsidRDefault="005B65E6" w:rsidP="00446915">
      <w:pPr>
        <w:spacing w:line="240" w:lineRule="auto"/>
        <w:ind w:right="-1"/>
        <w:rPr>
          <w:iCs/>
          <w:noProof/>
          <w:szCs w:val="22"/>
        </w:rPr>
      </w:pPr>
    </w:p>
    <w:p w:rsidR="00B23BDB" w:rsidRDefault="00446915">
      <w:pPr>
        <w:numPr>
          <w:ilvl w:val="0"/>
          <w:numId w:val="9"/>
        </w:numPr>
        <w:spacing w:line="240" w:lineRule="auto"/>
        <w:ind w:right="-1" w:hanging="720"/>
        <w:rPr>
          <w:iCs/>
          <w:noProof/>
          <w:szCs w:val="22"/>
        </w:rPr>
      </w:pPr>
      <w:r w:rsidRPr="00A26F79">
        <w:rPr>
          <w:b/>
          <w:szCs w:val="22"/>
        </w:rPr>
        <w:t>Additional risk minimisation measures</w:t>
      </w:r>
    </w:p>
    <w:p w:rsidR="00446915" w:rsidRDefault="00446915" w:rsidP="00446915">
      <w:pPr>
        <w:spacing w:line="240" w:lineRule="auto"/>
        <w:ind w:right="-1"/>
        <w:rPr>
          <w:iCs/>
          <w:noProof/>
          <w:szCs w:val="22"/>
        </w:rPr>
      </w:pPr>
    </w:p>
    <w:p w:rsidR="00446915" w:rsidRPr="00446915" w:rsidRDefault="00446915" w:rsidP="00446915">
      <w:pPr>
        <w:spacing w:line="240" w:lineRule="auto"/>
        <w:ind w:right="-1"/>
        <w:rPr>
          <w:iCs/>
          <w:noProof/>
          <w:szCs w:val="22"/>
        </w:rPr>
      </w:pPr>
      <w:r w:rsidRPr="00446915">
        <w:rPr>
          <w:iCs/>
          <w:noProof/>
          <w:szCs w:val="22"/>
        </w:rPr>
        <w:t xml:space="preserve">Prior to launch of Strimvelis in each Member State, the Marketing Authorisation Holder (MAH) must agree about the content and format of the educational materials for parents/carers and health professionals, </w:t>
      </w:r>
      <w:r w:rsidRPr="00446915">
        <w:rPr>
          <w:iCs/>
          <w:noProof/>
          <w:szCs w:val="22"/>
        </w:rPr>
        <w:lastRenderedPageBreak/>
        <w:t xml:space="preserve">restricted prescription details and controlled access/product consent form, including communication media, distribution modalities, and any other aspects of the programme, with the National Competent Authority. </w:t>
      </w:r>
    </w:p>
    <w:p w:rsidR="00446915" w:rsidRPr="00446915" w:rsidRDefault="00446915" w:rsidP="00446915">
      <w:pPr>
        <w:spacing w:line="240" w:lineRule="auto"/>
        <w:ind w:right="-1"/>
        <w:rPr>
          <w:iCs/>
          <w:noProof/>
          <w:szCs w:val="22"/>
        </w:rPr>
      </w:pPr>
    </w:p>
    <w:p w:rsidR="00446915" w:rsidRPr="00446915" w:rsidRDefault="00446915" w:rsidP="00446915">
      <w:pPr>
        <w:spacing w:line="240" w:lineRule="auto"/>
        <w:ind w:right="-1"/>
        <w:rPr>
          <w:iCs/>
          <w:noProof/>
          <w:szCs w:val="22"/>
        </w:rPr>
      </w:pPr>
      <w:r w:rsidRPr="00446915">
        <w:rPr>
          <w:iCs/>
          <w:noProof/>
          <w:szCs w:val="22"/>
        </w:rPr>
        <w:t xml:space="preserve">Strimvelis will be administered at a specialist transplant centre, and by physicians with previous experience in the treatment and management of patients with ADA-SCID and the use of autologous CD34+ </w:t>
      </w:r>
      <w:r w:rsidRPr="00446915">
        <w:rPr>
          <w:i/>
          <w:iCs/>
          <w:noProof/>
          <w:szCs w:val="22"/>
        </w:rPr>
        <w:t>ex vivo</w:t>
      </w:r>
      <w:r w:rsidRPr="00446915">
        <w:rPr>
          <w:iCs/>
          <w:noProof/>
          <w:szCs w:val="22"/>
        </w:rPr>
        <w:t xml:space="preserve"> gene therapy products. A completed product consent form is required prior to initiating treatment.</w:t>
      </w:r>
    </w:p>
    <w:p w:rsidR="00446915" w:rsidRDefault="00446915" w:rsidP="00446915">
      <w:pPr>
        <w:spacing w:line="240" w:lineRule="auto"/>
        <w:ind w:right="-1"/>
        <w:rPr>
          <w:iCs/>
          <w:noProof/>
          <w:szCs w:val="22"/>
        </w:rPr>
      </w:pPr>
    </w:p>
    <w:p w:rsidR="008A3995" w:rsidRDefault="008A3995" w:rsidP="00446915">
      <w:pPr>
        <w:spacing w:line="240" w:lineRule="auto"/>
        <w:ind w:right="-1"/>
        <w:rPr>
          <w:iCs/>
          <w:noProof/>
          <w:szCs w:val="22"/>
        </w:rPr>
      </w:pPr>
      <w:r w:rsidRPr="008A3995">
        <w:rPr>
          <w:iCs/>
          <w:noProof/>
          <w:szCs w:val="22"/>
        </w:rPr>
        <w:t>The educational materials should address the following safety concerns/key elements: Autoimmunity, Unsuccessful response to gene therapy, and Malignancy due to insertional oncogenesis (e</w:t>
      </w:r>
      <w:r>
        <w:rPr>
          <w:iCs/>
          <w:noProof/>
          <w:szCs w:val="22"/>
        </w:rPr>
        <w:t>.g. leukaemia, myelodysplasia).</w:t>
      </w:r>
    </w:p>
    <w:p w:rsidR="008A3995" w:rsidRPr="008225EB" w:rsidRDefault="008A3995" w:rsidP="00446915">
      <w:pPr>
        <w:spacing w:line="240" w:lineRule="auto"/>
        <w:ind w:right="-1"/>
        <w:rPr>
          <w:iCs/>
          <w:noProof/>
          <w:szCs w:val="22"/>
        </w:rPr>
      </w:pPr>
    </w:p>
    <w:p w:rsidR="00B23BDB" w:rsidRDefault="00446915">
      <w:pPr>
        <w:numPr>
          <w:ilvl w:val="0"/>
          <w:numId w:val="9"/>
        </w:numPr>
        <w:spacing w:line="240" w:lineRule="auto"/>
        <w:ind w:right="-1" w:hanging="720"/>
        <w:rPr>
          <w:b/>
          <w:szCs w:val="22"/>
        </w:rPr>
      </w:pPr>
      <w:r w:rsidRPr="008225EB">
        <w:rPr>
          <w:b/>
          <w:szCs w:val="22"/>
        </w:rPr>
        <w:t>Obligation to conduct post-authoris</w:t>
      </w:r>
      <w:r>
        <w:rPr>
          <w:b/>
          <w:szCs w:val="22"/>
        </w:rPr>
        <w:t>ation measures</w:t>
      </w:r>
    </w:p>
    <w:p w:rsidR="00446915" w:rsidRPr="005B65E6" w:rsidRDefault="00446915" w:rsidP="00446915">
      <w:pPr>
        <w:spacing w:line="240" w:lineRule="auto"/>
        <w:ind w:right="-1"/>
        <w:rPr>
          <w:b/>
          <w:szCs w:val="22"/>
        </w:rPr>
      </w:pPr>
    </w:p>
    <w:p w:rsidR="00446915" w:rsidRPr="005B65E6" w:rsidRDefault="00446915" w:rsidP="00446915">
      <w:pPr>
        <w:spacing w:line="240" w:lineRule="auto"/>
        <w:ind w:right="-1"/>
        <w:rPr>
          <w:iCs/>
          <w:szCs w:val="22"/>
        </w:rPr>
      </w:pPr>
      <w:r w:rsidRPr="005B65E6">
        <w:rPr>
          <w:iCs/>
          <w:szCs w:val="22"/>
        </w:rPr>
        <w:t>The MAH shall complete, within the stated timeframe, the below measure:</w:t>
      </w:r>
    </w:p>
    <w:p w:rsidR="00446915" w:rsidRPr="005B65E6" w:rsidRDefault="00446915" w:rsidP="00446915">
      <w:pPr>
        <w:spacing w:line="240" w:lineRule="auto"/>
        <w:ind w:right="-1"/>
        <w:rPr>
          <w:iCs/>
          <w:szCs w:val="22"/>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90"/>
        <w:gridCol w:w="1546"/>
      </w:tblGrid>
      <w:tr w:rsidR="00446915" w:rsidRPr="005B65E6" w:rsidTr="00446915">
        <w:tc>
          <w:tcPr>
            <w:tcW w:w="4181" w:type="pct"/>
            <w:tcBorders>
              <w:top w:val="single" w:sz="4" w:space="0" w:color="auto"/>
              <w:left w:val="single" w:sz="4" w:space="0" w:color="auto"/>
              <w:bottom w:val="single" w:sz="4" w:space="0" w:color="auto"/>
              <w:right w:val="single" w:sz="4" w:space="0" w:color="auto"/>
            </w:tcBorders>
          </w:tcPr>
          <w:p w:rsidR="00446915" w:rsidRPr="005B65E6" w:rsidRDefault="00446915" w:rsidP="00446915">
            <w:pPr>
              <w:spacing w:line="240" w:lineRule="auto"/>
              <w:ind w:right="-1"/>
              <w:rPr>
                <w:b/>
                <w:iCs/>
                <w:szCs w:val="22"/>
              </w:rPr>
            </w:pPr>
            <w:r w:rsidRPr="005B65E6">
              <w:rPr>
                <w:b/>
                <w:iCs/>
                <w:szCs w:val="22"/>
              </w:rPr>
              <w:t>Description</w:t>
            </w:r>
          </w:p>
        </w:tc>
        <w:tc>
          <w:tcPr>
            <w:tcW w:w="819" w:type="pct"/>
            <w:tcBorders>
              <w:top w:val="single" w:sz="4" w:space="0" w:color="auto"/>
              <w:left w:val="single" w:sz="4" w:space="0" w:color="auto"/>
              <w:bottom w:val="single" w:sz="4" w:space="0" w:color="auto"/>
              <w:right w:val="single" w:sz="4" w:space="0" w:color="auto"/>
            </w:tcBorders>
          </w:tcPr>
          <w:p w:rsidR="00446915" w:rsidRPr="005B65E6" w:rsidRDefault="00446915" w:rsidP="00446915">
            <w:pPr>
              <w:spacing w:line="240" w:lineRule="auto"/>
              <w:ind w:right="-1"/>
              <w:rPr>
                <w:b/>
                <w:iCs/>
                <w:szCs w:val="22"/>
              </w:rPr>
            </w:pPr>
            <w:r w:rsidRPr="005B65E6">
              <w:rPr>
                <w:b/>
                <w:iCs/>
                <w:szCs w:val="22"/>
              </w:rPr>
              <w:t>Due date</w:t>
            </w:r>
          </w:p>
        </w:tc>
      </w:tr>
      <w:tr w:rsidR="00446915" w:rsidRPr="005B65E6" w:rsidTr="00446915">
        <w:tc>
          <w:tcPr>
            <w:tcW w:w="4181" w:type="pct"/>
            <w:tcBorders>
              <w:top w:val="single" w:sz="4" w:space="0" w:color="auto"/>
              <w:left w:val="single" w:sz="4" w:space="0" w:color="auto"/>
              <w:bottom w:val="single" w:sz="4" w:space="0" w:color="auto"/>
              <w:right w:val="single" w:sz="4" w:space="0" w:color="auto"/>
            </w:tcBorders>
          </w:tcPr>
          <w:p w:rsidR="00446915" w:rsidRPr="005B65E6" w:rsidRDefault="00446915" w:rsidP="00446915">
            <w:pPr>
              <w:spacing w:line="240" w:lineRule="auto"/>
              <w:rPr>
                <w:szCs w:val="22"/>
                <w:lang w:eastAsia="zh-CN"/>
              </w:rPr>
            </w:pPr>
            <w:r w:rsidRPr="005B65E6">
              <w:rPr>
                <w:szCs w:val="22"/>
                <w:lang w:eastAsia="zh-CN"/>
              </w:rPr>
              <w:t>Non-interventional PASS: In order to investigate the long term safety and efficacy of Strimvelis gene therapy, the MAH should conduct and submit the results of a long term prospective, non-interventional follow up study using data from a registry of patients with adenosine deaminase severe combined immunodeficiency (ADA-SCID) treated with Strimvelis. The MAH will follow up on the risk of immunogenicity, insertional mutagenesis and oncogenesis as well as hepatic toxicity. The MAH will review the occurrence of angioedema, anaphylactic reactions, systemic allergic events and severe cutaneous adverse reactions during the FU period, particularly in those patients who had unsuccessful response and received ERT or SCT. The MAH will also evaluate intervention-free survival.</w:t>
            </w:r>
          </w:p>
          <w:p w:rsidR="00446915" w:rsidRPr="005B65E6" w:rsidRDefault="00446915" w:rsidP="00446915">
            <w:pPr>
              <w:spacing w:line="240" w:lineRule="auto"/>
              <w:rPr>
                <w:szCs w:val="22"/>
                <w:lang w:eastAsia="zh-CN"/>
              </w:rPr>
            </w:pPr>
          </w:p>
        </w:tc>
        <w:tc>
          <w:tcPr>
            <w:tcW w:w="819" w:type="pct"/>
            <w:tcBorders>
              <w:top w:val="single" w:sz="4" w:space="0" w:color="auto"/>
              <w:left w:val="single" w:sz="4" w:space="0" w:color="auto"/>
              <w:bottom w:val="single" w:sz="4" w:space="0" w:color="auto"/>
              <w:right w:val="single" w:sz="4" w:space="0" w:color="auto"/>
            </w:tcBorders>
          </w:tcPr>
          <w:p w:rsidR="00446915" w:rsidRPr="005B65E6" w:rsidRDefault="00446915" w:rsidP="00446915">
            <w:pPr>
              <w:spacing w:line="240" w:lineRule="auto"/>
              <w:rPr>
                <w:szCs w:val="22"/>
                <w:lang w:eastAsia="zh-CN"/>
              </w:rPr>
            </w:pPr>
            <w:r w:rsidRPr="005B65E6">
              <w:rPr>
                <w:szCs w:val="22"/>
                <w:lang w:eastAsia="zh-CN"/>
              </w:rPr>
              <w:t>The MAH shall plan to include regular progress reports of the registry in the PSUR and provide interim study reports every 2 years until the registry finishes. Interim registry reports shall be submitted every 2 years.</w:t>
            </w:r>
          </w:p>
          <w:p w:rsidR="00446915" w:rsidRPr="005B65E6" w:rsidRDefault="00446915" w:rsidP="00446915">
            <w:pPr>
              <w:spacing w:line="240" w:lineRule="auto"/>
              <w:rPr>
                <w:szCs w:val="22"/>
                <w:lang w:eastAsia="zh-CN"/>
              </w:rPr>
            </w:pPr>
            <w:r w:rsidRPr="005B65E6">
              <w:rPr>
                <w:szCs w:val="22"/>
                <w:lang w:eastAsia="zh-CN"/>
              </w:rPr>
              <w:t>The final clinical study report should be submitted after the 50</w:t>
            </w:r>
            <w:r w:rsidRPr="005B65E6">
              <w:rPr>
                <w:szCs w:val="22"/>
                <w:vertAlign w:val="superscript"/>
                <w:lang w:eastAsia="zh-CN"/>
              </w:rPr>
              <w:t>th</w:t>
            </w:r>
            <w:r w:rsidRPr="005B65E6">
              <w:rPr>
                <w:szCs w:val="22"/>
                <w:lang w:eastAsia="zh-CN"/>
              </w:rPr>
              <w:t xml:space="preserve"> patient has 15 year follow-up visit; Q4 2037.</w:t>
            </w:r>
          </w:p>
          <w:p w:rsidR="00446915" w:rsidRPr="005B65E6" w:rsidRDefault="00446915" w:rsidP="00446915">
            <w:pPr>
              <w:spacing w:line="240" w:lineRule="auto"/>
              <w:rPr>
                <w:szCs w:val="22"/>
                <w:lang w:eastAsia="zh-CN"/>
              </w:rPr>
            </w:pPr>
          </w:p>
        </w:tc>
      </w:tr>
    </w:tbl>
    <w:p w:rsidR="00446915" w:rsidRPr="006B4557" w:rsidRDefault="00446915" w:rsidP="00446915">
      <w:pPr>
        <w:spacing w:line="240" w:lineRule="auto"/>
        <w:ind w:right="-1"/>
        <w:rPr>
          <w:b/>
          <w:noProof/>
          <w:szCs w:val="22"/>
        </w:rPr>
      </w:pPr>
    </w:p>
    <w:p w:rsidR="00446915" w:rsidRPr="000643D3" w:rsidRDefault="00446915" w:rsidP="00446915">
      <w:pPr>
        <w:spacing w:line="240" w:lineRule="auto"/>
        <w:ind w:right="566"/>
        <w:rPr>
          <w:noProof/>
          <w:szCs w:val="22"/>
        </w:rPr>
      </w:pPr>
      <w:r w:rsidRPr="000643D3">
        <w:rPr>
          <w:b/>
          <w:noProof/>
          <w:szCs w:val="22"/>
        </w:rPr>
        <w:br w:type="page"/>
      </w:r>
    </w:p>
    <w:p w:rsidR="00812D16" w:rsidRPr="004012AE" w:rsidRDefault="00812D16" w:rsidP="008929AA">
      <w:pPr>
        <w:numPr>
          <w:ilvl w:val="12"/>
          <w:numId w:val="0"/>
        </w:numPr>
        <w:ind w:right="-2"/>
        <w:rPr>
          <w:szCs w:val="22"/>
        </w:rPr>
      </w:pPr>
    </w:p>
    <w:p w:rsidR="00812D16" w:rsidRPr="004012AE" w:rsidRDefault="00812D16" w:rsidP="008929AA">
      <w:pPr>
        <w:rPr>
          <w:szCs w:val="22"/>
        </w:rPr>
      </w:pPr>
    </w:p>
    <w:p w:rsidR="00812D16" w:rsidRPr="004012AE" w:rsidRDefault="00812D16" w:rsidP="008929AA">
      <w:pPr>
        <w:rPr>
          <w:szCs w:val="22"/>
        </w:rPr>
      </w:pPr>
    </w:p>
    <w:p w:rsidR="00812D16" w:rsidRPr="004012AE" w:rsidRDefault="00812D16" w:rsidP="008929AA">
      <w:pPr>
        <w:rPr>
          <w:szCs w:val="22"/>
        </w:rPr>
      </w:pPr>
    </w:p>
    <w:p w:rsidR="00812D16" w:rsidRPr="004012AE" w:rsidRDefault="00812D16" w:rsidP="008929AA">
      <w:pPr>
        <w:rPr>
          <w:szCs w:val="22"/>
        </w:rPr>
      </w:pPr>
    </w:p>
    <w:p w:rsidR="00812D16" w:rsidRPr="004012AE" w:rsidRDefault="00812D16" w:rsidP="008929AA">
      <w:pPr>
        <w:rPr>
          <w:szCs w:val="22"/>
        </w:rPr>
      </w:pPr>
    </w:p>
    <w:p w:rsidR="00812D16" w:rsidRPr="004012AE" w:rsidRDefault="00812D16" w:rsidP="008929AA">
      <w:pPr>
        <w:rPr>
          <w:szCs w:val="22"/>
        </w:rPr>
      </w:pPr>
    </w:p>
    <w:p w:rsidR="00812D16" w:rsidRPr="004012AE" w:rsidRDefault="00812D16" w:rsidP="008929AA">
      <w:pPr>
        <w:rPr>
          <w:szCs w:val="22"/>
        </w:rPr>
      </w:pPr>
    </w:p>
    <w:p w:rsidR="00812D16" w:rsidRPr="004012AE" w:rsidRDefault="00812D16" w:rsidP="008929AA">
      <w:pPr>
        <w:rPr>
          <w:szCs w:val="22"/>
        </w:rPr>
      </w:pPr>
    </w:p>
    <w:p w:rsidR="00812D16" w:rsidRPr="004012AE" w:rsidRDefault="00812D16" w:rsidP="008929AA">
      <w:pPr>
        <w:rPr>
          <w:szCs w:val="22"/>
        </w:rPr>
      </w:pPr>
    </w:p>
    <w:p w:rsidR="00812D16" w:rsidRPr="004012AE" w:rsidRDefault="00812D16" w:rsidP="006B4557">
      <w:pPr>
        <w:rPr>
          <w:szCs w:val="22"/>
        </w:rPr>
      </w:pPr>
    </w:p>
    <w:p w:rsidR="00812D16" w:rsidRPr="004012AE" w:rsidRDefault="00812D16" w:rsidP="006B4557">
      <w:pPr>
        <w:rPr>
          <w:szCs w:val="22"/>
        </w:rPr>
      </w:pPr>
    </w:p>
    <w:p w:rsidR="00812D16" w:rsidRPr="004012AE" w:rsidRDefault="00812D16" w:rsidP="006B4557">
      <w:pPr>
        <w:rPr>
          <w:szCs w:val="22"/>
        </w:rPr>
      </w:pPr>
    </w:p>
    <w:p w:rsidR="00812D16" w:rsidRPr="004012AE" w:rsidRDefault="00812D16" w:rsidP="006B4557">
      <w:pPr>
        <w:rPr>
          <w:szCs w:val="22"/>
        </w:rPr>
      </w:pPr>
    </w:p>
    <w:p w:rsidR="00812D16" w:rsidRPr="004012AE" w:rsidRDefault="00812D16" w:rsidP="006B4557">
      <w:pPr>
        <w:rPr>
          <w:szCs w:val="22"/>
        </w:rPr>
      </w:pPr>
    </w:p>
    <w:p w:rsidR="00812D16" w:rsidRPr="004012AE" w:rsidRDefault="00812D16" w:rsidP="006B4557">
      <w:pPr>
        <w:rPr>
          <w:szCs w:val="22"/>
        </w:rPr>
      </w:pPr>
    </w:p>
    <w:p w:rsidR="00812D16" w:rsidRPr="004012AE" w:rsidRDefault="00812D16" w:rsidP="006B4557">
      <w:pPr>
        <w:rPr>
          <w:szCs w:val="22"/>
        </w:rPr>
      </w:pPr>
    </w:p>
    <w:p w:rsidR="00812D16" w:rsidRPr="004012AE" w:rsidRDefault="00812D16" w:rsidP="006B4557">
      <w:pPr>
        <w:rPr>
          <w:szCs w:val="22"/>
        </w:rPr>
      </w:pPr>
    </w:p>
    <w:p w:rsidR="00812D16" w:rsidRPr="004012AE" w:rsidRDefault="00812D16" w:rsidP="006B4557">
      <w:pPr>
        <w:rPr>
          <w:szCs w:val="22"/>
        </w:rPr>
      </w:pPr>
    </w:p>
    <w:p w:rsidR="00812D16" w:rsidRPr="004012AE" w:rsidRDefault="00812D16" w:rsidP="006B4557">
      <w:pPr>
        <w:rPr>
          <w:szCs w:val="22"/>
        </w:rPr>
      </w:pPr>
    </w:p>
    <w:p w:rsidR="00812D16" w:rsidRPr="004012AE" w:rsidRDefault="00812D16" w:rsidP="006B4557">
      <w:pPr>
        <w:rPr>
          <w:szCs w:val="22"/>
        </w:rPr>
      </w:pPr>
    </w:p>
    <w:p w:rsidR="00812D16" w:rsidRPr="004012AE" w:rsidRDefault="00812D16" w:rsidP="006B4557">
      <w:pPr>
        <w:rPr>
          <w:szCs w:val="22"/>
        </w:rPr>
      </w:pPr>
    </w:p>
    <w:p w:rsidR="00812D16" w:rsidRPr="004012AE" w:rsidRDefault="00812D16" w:rsidP="006B4557">
      <w:pPr>
        <w:jc w:val="center"/>
        <w:outlineLvl w:val="0"/>
        <w:rPr>
          <w:b/>
          <w:szCs w:val="22"/>
        </w:rPr>
      </w:pPr>
      <w:r w:rsidRPr="004012AE">
        <w:rPr>
          <w:b/>
          <w:szCs w:val="22"/>
        </w:rPr>
        <w:t>ANNEX III</w:t>
      </w:r>
    </w:p>
    <w:p w:rsidR="00812D16" w:rsidRPr="004012AE" w:rsidRDefault="00812D16" w:rsidP="006B4557">
      <w:pPr>
        <w:jc w:val="center"/>
        <w:rPr>
          <w:b/>
          <w:szCs w:val="22"/>
        </w:rPr>
      </w:pPr>
    </w:p>
    <w:p w:rsidR="00812D16" w:rsidRPr="004012AE" w:rsidRDefault="00812D16" w:rsidP="006B4557">
      <w:pPr>
        <w:jc w:val="center"/>
        <w:outlineLvl w:val="0"/>
        <w:rPr>
          <w:b/>
          <w:szCs w:val="22"/>
        </w:rPr>
      </w:pPr>
      <w:r w:rsidRPr="004012AE">
        <w:rPr>
          <w:b/>
          <w:szCs w:val="22"/>
        </w:rPr>
        <w:t>LABELLING AND PACKAGE LEAFLET</w:t>
      </w:r>
    </w:p>
    <w:p w:rsidR="000166C1" w:rsidRPr="004012AE" w:rsidRDefault="00B674D6" w:rsidP="006B4557">
      <w:pPr>
        <w:rPr>
          <w:b/>
          <w:szCs w:val="22"/>
        </w:rPr>
      </w:pPr>
      <w:r w:rsidRPr="004012AE">
        <w:rPr>
          <w:b/>
          <w:szCs w:val="22"/>
        </w:rPr>
        <w:br w:type="page"/>
      </w:r>
    </w:p>
    <w:p w:rsidR="000166C1" w:rsidRPr="004012AE" w:rsidRDefault="000166C1" w:rsidP="006B4557">
      <w:pPr>
        <w:outlineLvl w:val="0"/>
        <w:rPr>
          <w:b/>
          <w:szCs w:val="22"/>
        </w:rPr>
      </w:pPr>
    </w:p>
    <w:p w:rsidR="000166C1" w:rsidRPr="004012AE" w:rsidRDefault="000166C1" w:rsidP="006B4557">
      <w:pPr>
        <w:outlineLvl w:val="0"/>
        <w:rPr>
          <w:b/>
          <w:szCs w:val="22"/>
        </w:rPr>
      </w:pPr>
    </w:p>
    <w:p w:rsidR="000166C1" w:rsidRPr="004012AE" w:rsidRDefault="000166C1" w:rsidP="006B4557">
      <w:pPr>
        <w:outlineLvl w:val="0"/>
        <w:rPr>
          <w:b/>
          <w:szCs w:val="22"/>
        </w:rPr>
      </w:pPr>
    </w:p>
    <w:p w:rsidR="000166C1" w:rsidRPr="004012AE" w:rsidRDefault="000166C1" w:rsidP="006B4557">
      <w:pPr>
        <w:outlineLvl w:val="0"/>
        <w:rPr>
          <w:b/>
          <w:szCs w:val="22"/>
        </w:rPr>
      </w:pPr>
    </w:p>
    <w:p w:rsidR="000166C1" w:rsidRPr="004012AE" w:rsidRDefault="000166C1" w:rsidP="006B4557">
      <w:pPr>
        <w:outlineLvl w:val="0"/>
        <w:rPr>
          <w:b/>
          <w:szCs w:val="22"/>
        </w:rPr>
      </w:pPr>
    </w:p>
    <w:p w:rsidR="000166C1" w:rsidRPr="004012AE" w:rsidRDefault="000166C1" w:rsidP="006B4557">
      <w:pPr>
        <w:outlineLvl w:val="0"/>
        <w:rPr>
          <w:b/>
          <w:szCs w:val="22"/>
        </w:rPr>
      </w:pPr>
    </w:p>
    <w:p w:rsidR="000166C1" w:rsidRPr="004012AE" w:rsidRDefault="000166C1" w:rsidP="006B4557">
      <w:pPr>
        <w:outlineLvl w:val="0"/>
        <w:rPr>
          <w:b/>
          <w:szCs w:val="22"/>
        </w:rPr>
      </w:pPr>
    </w:p>
    <w:p w:rsidR="000166C1" w:rsidRPr="004012AE" w:rsidRDefault="000166C1" w:rsidP="006B4557">
      <w:pPr>
        <w:outlineLvl w:val="0"/>
        <w:rPr>
          <w:b/>
          <w:szCs w:val="22"/>
        </w:rPr>
      </w:pPr>
    </w:p>
    <w:p w:rsidR="000166C1" w:rsidRPr="004012AE" w:rsidRDefault="000166C1" w:rsidP="006B4557">
      <w:pPr>
        <w:outlineLvl w:val="0"/>
        <w:rPr>
          <w:b/>
          <w:szCs w:val="22"/>
        </w:rPr>
      </w:pPr>
    </w:p>
    <w:p w:rsidR="000166C1" w:rsidRPr="004012AE" w:rsidRDefault="000166C1" w:rsidP="006B4557">
      <w:pPr>
        <w:outlineLvl w:val="0"/>
        <w:rPr>
          <w:b/>
          <w:szCs w:val="22"/>
        </w:rPr>
      </w:pPr>
    </w:p>
    <w:p w:rsidR="000166C1" w:rsidRPr="004012AE" w:rsidRDefault="000166C1" w:rsidP="006B4557">
      <w:pPr>
        <w:outlineLvl w:val="0"/>
        <w:rPr>
          <w:b/>
          <w:szCs w:val="22"/>
        </w:rPr>
      </w:pPr>
    </w:p>
    <w:p w:rsidR="000166C1" w:rsidRPr="004012AE" w:rsidRDefault="000166C1" w:rsidP="006B4557">
      <w:pPr>
        <w:outlineLvl w:val="0"/>
        <w:rPr>
          <w:b/>
          <w:szCs w:val="22"/>
        </w:rPr>
      </w:pPr>
    </w:p>
    <w:p w:rsidR="000166C1" w:rsidRPr="004012AE" w:rsidRDefault="000166C1" w:rsidP="006B4557">
      <w:pPr>
        <w:outlineLvl w:val="0"/>
        <w:rPr>
          <w:b/>
          <w:szCs w:val="22"/>
        </w:rPr>
      </w:pPr>
    </w:p>
    <w:p w:rsidR="000166C1" w:rsidRPr="004012AE" w:rsidRDefault="000166C1" w:rsidP="006B4557">
      <w:pPr>
        <w:outlineLvl w:val="0"/>
        <w:rPr>
          <w:b/>
          <w:szCs w:val="22"/>
        </w:rPr>
      </w:pPr>
    </w:p>
    <w:p w:rsidR="000166C1" w:rsidRPr="004012AE" w:rsidRDefault="000166C1" w:rsidP="006B4557">
      <w:pPr>
        <w:outlineLvl w:val="0"/>
        <w:rPr>
          <w:b/>
          <w:szCs w:val="22"/>
        </w:rPr>
      </w:pPr>
    </w:p>
    <w:p w:rsidR="000166C1" w:rsidRPr="004012AE" w:rsidRDefault="000166C1" w:rsidP="006B4557">
      <w:pPr>
        <w:outlineLvl w:val="0"/>
        <w:rPr>
          <w:b/>
          <w:szCs w:val="22"/>
        </w:rPr>
      </w:pPr>
    </w:p>
    <w:p w:rsidR="000166C1" w:rsidRPr="004012AE" w:rsidRDefault="000166C1" w:rsidP="006B4557">
      <w:pPr>
        <w:outlineLvl w:val="0"/>
        <w:rPr>
          <w:b/>
          <w:szCs w:val="22"/>
        </w:rPr>
      </w:pPr>
    </w:p>
    <w:p w:rsidR="000166C1" w:rsidRPr="004012AE" w:rsidRDefault="000166C1" w:rsidP="006B4557">
      <w:pPr>
        <w:outlineLvl w:val="0"/>
        <w:rPr>
          <w:b/>
          <w:szCs w:val="22"/>
        </w:rPr>
      </w:pPr>
    </w:p>
    <w:p w:rsidR="00B64B2F" w:rsidRPr="004012AE" w:rsidRDefault="00B64B2F" w:rsidP="006B4557">
      <w:pPr>
        <w:outlineLvl w:val="0"/>
        <w:rPr>
          <w:b/>
          <w:szCs w:val="22"/>
        </w:rPr>
      </w:pPr>
    </w:p>
    <w:p w:rsidR="00B64B2F" w:rsidRPr="004012AE" w:rsidRDefault="00B64B2F" w:rsidP="006B4557">
      <w:pPr>
        <w:outlineLvl w:val="0"/>
        <w:rPr>
          <w:b/>
          <w:szCs w:val="22"/>
        </w:rPr>
      </w:pPr>
    </w:p>
    <w:p w:rsidR="00B64B2F" w:rsidRPr="004012AE" w:rsidRDefault="00B64B2F" w:rsidP="006B4557">
      <w:pPr>
        <w:outlineLvl w:val="0"/>
        <w:rPr>
          <w:b/>
          <w:szCs w:val="22"/>
        </w:rPr>
      </w:pPr>
    </w:p>
    <w:p w:rsidR="00B64B2F" w:rsidRPr="004012AE" w:rsidRDefault="00B64B2F" w:rsidP="006B4557">
      <w:pPr>
        <w:outlineLvl w:val="0"/>
        <w:rPr>
          <w:b/>
          <w:szCs w:val="22"/>
        </w:rPr>
      </w:pPr>
    </w:p>
    <w:p w:rsidR="00812D16" w:rsidRPr="004012AE" w:rsidRDefault="00812D16" w:rsidP="00381E7F">
      <w:pPr>
        <w:pStyle w:val="TitleA"/>
        <w:rPr>
          <w:noProof w:val="0"/>
        </w:rPr>
      </w:pPr>
      <w:r w:rsidRPr="004012AE">
        <w:rPr>
          <w:noProof w:val="0"/>
        </w:rPr>
        <w:t>A. LABELLING</w:t>
      </w:r>
    </w:p>
    <w:p w:rsidR="00812D16" w:rsidRPr="004012AE" w:rsidRDefault="00812D16" w:rsidP="006B4557">
      <w:pPr>
        <w:shd w:val="clear" w:color="auto" w:fill="FFFFFF"/>
        <w:rPr>
          <w:szCs w:val="22"/>
        </w:rPr>
      </w:pPr>
      <w:r w:rsidRPr="004012AE">
        <w:rPr>
          <w:szCs w:val="22"/>
        </w:rPr>
        <w:br w:type="page"/>
      </w:r>
    </w:p>
    <w:p w:rsidR="000B1EE5" w:rsidRPr="004012AE" w:rsidRDefault="000B1EE5" w:rsidP="000B1EE5">
      <w:pPr>
        <w:pBdr>
          <w:top w:val="single" w:sz="4" w:space="1" w:color="auto"/>
          <w:left w:val="single" w:sz="4" w:space="4" w:color="auto"/>
          <w:bottom w:val="single" w:sz="4" w:space="1" w:color="auto"/>
          <w:right w:val="single" w:sz="4" w:space="4" w:color="auto"/>
        </w:pBdr>
        <w:rPr>
          <w:b/>
          <w:szCs w:val="22"/>
        </w:rPr>
      </w:pPr>
      <w:r w:rsidRPr="004012AE">
        <w:rPr>
          <w:b/>
          <w:szCs w:val="22"/>
        </w:rPr>
        <w:lastRenderedPageBreak/>
        <w:t>PARTICULARS TO APPEAR ON THE OUTER PACKAGING AND THE IMMEDIATE PACKAGING</w:t>
      </w:r>
    </w:p>
    <w:p w:rsidR="000B1EE5" w:rsidRPr="004012AE" w:rsidRDefault="000B1EE5" w:rsidP="000B1EE5">
      <w:pPr>
        <w:pBdr>
          <w:top w:val="single" w:sz="4" w:space="1" w:color="auto"/>
          <w:left w:val="single" w:sz="4" w:space="4" w:color="auto"/>
          <w:bottom w:val="single" w:sz="4" w:space="1" w:color="auto"/>
          <w:right w:val="single" w:sz="4" w:space="4" w:color="auto"/>
        </w:pBdr>
        <w:ind w:left="567" w:hanging="567"/>
        <w:rPr>
          <w:bCs/>
          <w:szCs w:val="22"/>
        </w:rPr>
      </w:pPr>
    </w:p>
    <w:p w:rsidR="000B1EE5" w:rsidRPr="004012AE" w:rsidRDefault="00303703" w:rsidP="000B1EE5">
      <w:pPr>
        <w:pBdr>
          <w:top w:val="single" w:sz="4" w:space="1" w:color="auto"/>
          <w:left w:val="single" w:sz="4" w:space="4" w:color="auto"/>
          <w:bottom w:val="single" w:sz="4" w:space="1" w:color="auto"/>
          <w:right w:val="single" w:sz="4" w:space="4" w:color="auto"/>
        </w:pBdr>
        <w:ind w:left="567" w:hanging="567"/>
        <w:rPr>
          <w:b/>
          <w:bCs/>
          <w:szCs w:val="22"/>
        </w:rPr>
      </w:pPr>
      <w:r w:rsidRPr="004012AE">
        <w:rPr>
          <w:b/>
          <w:bCs/>
          <w:szCs w:val="22"/>
        </w:rPr>
        <w:t xml:space="preserve">OUTER </w:t>
      </w:r>
      <w:r w:rsidR="00D32250" w:rsidRPr="004012AE">
        <w:rPr>
          <w:b/>
          <w:bCs/>
          <w:szCs w:val="22"/>
        </w:rPr>
        <w:t>CONTAINER</w:t>
      </w:r>
    </w:p>
    <w:p w:rsidR="000B1EE5" w:rsidRPr="004012AE" w:rsidRDefault="000B1EE5" w:rsidP="000B1EE5">
      <w:pPr>
        <w:rPr>
          <w:szCs w:val="22"/>
        </w:rPr>
      </w:pPr>
    </w:p>
    <w:p w:rsidR="000B1EE5" w:rsidRPr="004012AE" w:rsidRDefault="000B1EE5" w:rsidP="000B1EE5">
      <w:pPr>
        <w:rPr>
          <w:szCs w:val="22"/>
        </w:rPr>
      </w:pPr>
    </w:p>
    <w:p w:rsidR="000B1EE5" w:rsidRPr="004012AE" w:rsidRDefault="000B1EE5" w:rsidP="000B1EE5">
      <w:pPr>
        <w:pBdr>
          <w:top w:val="single" w:sz="4" w:space="1" w:color="auto"/>
          <w:left w:val="single" w:sz="4" w:space="4" w:color="auto"/>
          <w:bottom w:val="single" w:sz="4" w:space="1" w:color="auto"/>
          <w:right w:val="single" w:sz="4" w:space="4" w:color="auto"/>
        </w:pBdr>
        <w:ind w:left="567" w:hanging="567"/>
        <w:outlineLvl w:val="0"/>
        <w:rPr>
          <w:szCs w:val="22"/>
        </w:rPr>
      </w:pPr>
      <w:r w:rsidRPr="004012AE">
        <w:rPr>
          <w:b/>
          <w:szCs w:val="22"/>
        </w:rPr>
        <w:t>1.</w:t>
      </w:r>
      <w:r w:rsidRPr="004012AE">
        <w:rPr>
          <w:b/>
          <w:szCs w:val="22"/>
        </w:rPr>
        <w:tab/>
        <w:t>NAME OF THE MEDICINAL PRODUCT</w:t>
      </w:r>
    </w:p>
    <w:p w:rsidR="000B1EE5" w:rsidRPr="004012AE" w:rsidRDefault="000B1EE5" w:rsidP="000B1EE5">
      <w:pPr>
        <w:rPr>
          <w:szCs w:val="22"/>
        </w:rPr>
      </w:pPr>
    </w:p>
    <w:p w:rsidR="000B1EE5" w:rsidRPr="004012AE" w:rsidRDefault="000B1EE5" w:rsidP="000B1EE5">
      <w:pPr>
        <w:rPr>
          <w:szCs w:val="22"/>
        </w:rPr>
      </w:pPr>
      <w:r w:rsidRPr="004012AE">
        <w:rPr>
          <w:szCs w:val="22"/>
        </w:rPr>
        <w:t xml:space="preserve">Strimvelis </w:t>
      </w:r>
      <w:r w:rsidR="00AB7372" w:rsidRPr="004012AE">
        <w:rPr>
          <w:szCs w:val="22"/>
        </w:rPr>
        <w:t>1-</w:t>
      </w:r>
      <w:r w:rsidRPr="004012AE">
        <w:rPr>
          <w:szCs w:val="22"/>
        </w:rPr>
        <w:t>10 million cells</w:t>
      </w:r>
      <w:r w:rsidR="00A245BC" w:rsidRPr="004012AE">
        <w:rPr>
          <w:szCs w:val="22"/>
        </w:rPr>
        <w:t>/</w:t>
      </w:r>
      <w:r w:rsidRPr="004012AE">
        <w:rPr>
          <w:szCs w:val="22"/>
        </w:rPr>
        <w:t xml:space="preserve">ml </w:t>
      </w:r>
      <w:r w:rsidR="008D50D4" w:rsidRPr="004012AE">
        <w:rPr>
          <w:szCs w:val="22"/>
        </w:rPr>
        <w:t>dispersion</w:t>
      </w:r>
      <w:r w:rsidRPr="004012AE">
        <w:rPr>
          <w:szCs w:val="22"/>
        </w:rPr>
        <w:t xml:space="preserve"> for infusion</w:t>
      </w:r>
      <w:r w:rsidR="0051507B" w:rsidRPr="004012AE">
        <w:rPr>
          <w:szCs w:val="22"/>
        </w:rPr>
        <w:t>.</w:t>
      </w:r>
    </w:p>
    <w:p w:rsidR="0052636E" w:rsidRPr="004012AE" w:rsidRDefault="0052636E" w:rsidP="000B1EE5">
      <w:pPr>
        <w:rPr>
          <w:szCs w:val="22"/>
        </w:rPr>
      </w:pPr>
    </w:p>
    <w:p w:rsidR="007C3BA1" w:rsidRPr="004012AE" w:rsidRDefault="007C3BA1" w:rsidP="000B1EE5">
      <w:pPr>
        <w:rPr>
          <w:szCs w:val="22"/>
        </w:rPr>
      </w:pPr>
    </w:p>
    <w:p w:rsidR="000B1EE5" w:rsidRPr="004012AE" w:rsidRDefault="000B1EE5" w:rsidP="000B1EE5">
      <w:pPr>
        <w:pBdr>
          <w:top w:val="single" w:sz="4" w:space="1" w:color="auto"/>
          <w:left w:val="single" w:sz="4" w:space="4" w:color="auto"/>
          <w:bottom w:val="single" w:sz="4" w:space="1" w:color="auto"/>
          <w:right w:val="single" w:sz="4" w:space="4" w:color="auto"/>
        </w:pBdr>
        <w:ind w:left="567" w:hanging="567"/>
        <w:outlineLvl w:val="0"/>
        <w:rPr>
          <w:b/>
          <w:szCs w:val="22"/>
        </w:rPr>
      </w:pPr>
      <w:r w:rsidRPr="004012AE">
        <w:rPr>
          <w:b/>
          <w:szCs w:val="22"/>
        </w:rPr>
        <w:t>2.</w:t>
      </w:r>
      <w:r w:rsidRPr="004012AE">
        <w:rPr>
          <w:b/>
          <w:szCs w:val="22"/>
        </w:rPr>
        <w:tab/>
        <w:t>STATEMENT OF ACTIVE SUBSTANCE(S)</w:t>
      </w:r>
    </w:p>
    <w:p w:rsidR="00CF7EE1" w:rsidRPr="004012AE" w:rsidRDefault="00CF7EE1" w:rsidP="00AB7372">
      <w:pPr>
        <w:rPr>
          <w:szCs w:val="22"/>
        </w:rPr>
      </w:pPr>
    </w:p>
    <w:p w:rsidR="00CF7EE1" w:rsidRPr="004012AE" w:rsidRDefault="00CF7EE1" w:rsidP="00CF7EE1">
      <w:pPr>
        <w:rPr>
          <w:szCs w:val="22"/>
        </w:rPr>
      </w:pPr>
      <w:r w:rsidRPr="004012AE">
        <w:rPr>
          <w:iCs/>
          <w:szCs w:val="22"/>
        </w:rPr>
        <w:t>An autologous CD34</w:t>
      </w:r>
      <w:r w:rsidRPr="00456A9C">
        <w:rPr>
          <w:iCs/>
          <w:szCs w:val="22"/>
          <w:vertAlign w:val="superscript"/>
        </w:rPr>
        <w:t>+</w:t>
      </w:r>
      <w:r w:rsidRPr="004012AE">
        <w:rPr>
          <w:iCs/>
          <w:szCs w:val="22"/>
        </w:rPr>
        <w:t xml:space="preserve"> enriched cell fraction that contains CD34</w:t>
      </w:r>
      <w:r w:rsidRPr="00456A9C">
        <w:rPr>
          <w:iCs/>
          <w:szCs w:val="22"/>
          <w:vertAlign w:val="superscript"/>
        </w:rPr>
        <w:t>+</w:t>
      </w:r>
      <w:r w:rsidRPr="004012AE">
        <w:rPr>
          <w:iCs/>
          <w:szCs w:val="22"/>
        </w:rPr>
        <w:t xml:space="preserve"> cells transduced with retroviral vector that encodes for the human ADA cDNA sequence with a concentration of 1-10 million CD34</w:t>
      </w:r>
      <w:r w:rsidRPr="00456A9C">
        <w:rPr>
          <w:iCs/>
          <w:szCs w:val="22"/>
          <w:vertAlign w:val="superscript"/>
        </w:rPr>
        <w:t>+</w:t>
      </w:r>
      <w:r w:rsidRPr="004012AE">
        <w:rPr>
          <w:iCs/>
          <w:szCs w:val="22"/>
        </w:rPr>
        <w:t xml:space="preserve"> cells/ml.</w:t>
      </w:r>
    </w:p>
    <w:p w:rsidR="0051507B" w:rsidRPr="004012AE" w:rsidRDefault="0051507B" w:rsidP="0052636E">
      <w:pPr>
        <w:rPr>
          <w:szCs w:val="22"/>
        </w:rPr>
      </w:pPr>
    </w:p>
    <w:p w:rsidR="000B1EE5" w:rsidRPr="004012AE" w:rsidRDefault="000B1EE5" w:rsidP="000B1EE5">
      <w:pPr>
        <w:rPr>
          <w:szCs w:val="22"/>
        </w:rPr>
      </w:pPr>
    </w:p>
    <w:p w:rsidR="000B1EE5" w:rsidRPr="004012AE" w:rsidRDefault="000B1EE5" w:rsidP="000B1EE5">
      <w:pPr>
        <w:pBdr>
          <w:top w:val="single" w:sz="4" w:space="1" w:color="auto"/>
          <w:left w:val="single" w:sz="4" w:space="4" w:color="auto"/>
          <w:bottom w:val="single" w:sz="4" w:space="1" w:color="auto"/>
          <w:right w:val="single" w:sz="4" w:space="4" w:color="auto"/>
        </w:pBdr>
        <w:ind w:left="567" w:hanging="567"/>
        <w:outlineLvl w:val="0"/>
        <w:rPr>
          <w:szCs w:val="22"/>
        </w:rPr>
      </w:pPr>
      <w:r w:rsidRPr="004012AE">
        <w:rPr>
          <w:b/>
          <w:szCs w:val="22"/>
        </w:rPr>
        <w:t>3.</w:t>
      </w:r>
      <w:r w:rsidRPr="004012AE">
        <w:rPr>
          <w:b/>
          <w:szCs w:val="22"/>
        </w:rPr>
        <w:tab/>
        <w:t>LIST OF EXCIPIENTS</w:t>
      </w:r>
    </w:p>
    <w:p w:rsidR="000B1EE5" w:rsidRPr="004012AE" w:rsidRDefault="000B1EE5" w:rsidP="000B1EE5">
      <w:pPr>
        <w:rPr>
          <w:szCs w:val="22"/>
        </w:rPr>
      </w:pPr>
    </w:p>
    <w:p w:rsidR="000B1EE5" w:rsidRPr="004012AE" w:rsidRDefault="00635335" w:rsidP="000B1EE5">
      <w:pPr>
        <w:rPr>
          <w:szCs w:val="22"/>
        </w:rPr>
      </w:pPr>
      <w:r w:rsidRPr="004012AE">
        <w:rPr>
          <w:szCs w:val="22"/>
        </w:rPr>
        <w:t xml:space="preserve">Also contains </w:t>
      </w:r>
      <w:r w:rsidR="00A245BC" w:rsidRPr="004012AE">
        <w:rPr>
          <w:szCs w:val="22"/>
        </w:rPr>
        <w:t>s</w:t>
      </w:r>
      <w:r w:rsidR="000B1EE5" w:rsidRPr="004012AE">
        <w:rPr>
          <w:szCs w:val="22"/>
        </w:rPr>
        <w:t xml:space="preserve">odium </w:t>
      </w:r>
      <w:r w:rsidR="004C2975" w:rsidRPr="004012AE">
        <w:rPr>
          <w:szCs w:val="22"/>
        </w:rPr>
        <w:t>c</w:t>
      </w:r>
      <w:r w:rsidR="000B1EE5" w:rsidRPr="004012AE">
        <w:rPr>
          <w:szCs w:val="22"/>
        </w:rPr>
        <w:t>hloride</w:t>
      </w:r>
      <w:r w:rsidR="00E816B0">
        <w:rPr>
          <w:szCs w:val="22"/>
        </w:rPr>
        <w:t>.</w:t>
      </w:r>
    </w:p>
    <w:p w:rsidR="000B1EE5" w:rsidRPr="004012AE" w:rsidRDefault="000B1EE5" w:rsidP="000B1EE5">
      <w:pPr>
        <w:rPr>
          <w:szCs w:val="22"/>
        </w:rPr>
      </w:pPr>
    </w:p>
    <w:p w:rsidR="000B1EE5" w:rsidRPr="004012AE" w:rsidRDefault="000B1EE5" w:rsidP="000B1EE5">
      <w:pPr>
        <w:pBdr>
          <w:top w:val="single" w:sz="4" w:space="1" w:color="auto"/>
          <w:left w:val="single" w:sz="4" w:space="4" w:color="auto"/>
          <w:bottom w:val="single" w:sz="4" w:space="1" w:color="auto"/>
          <w:right w:val="single" w:sz="4" w:space="4" w:color="auto"/>
        </w:pBdr>
        <w:ind w:left="567" w:hanging="567"/>
        <w:outlineLvl w:val="0"/>
        <w:rPr>
          <w:szCs w:val="22"/>
        </w:rPr>
      </w:pPr>
      <w:r w:rsidRPr="004012AE">
        <w:rPr>
          <w:b/>
          <w:szCs w:val="22"/>
        </w:rPr>
        <w:t>4.</w:t>
      </w:r>
      <w:r w:rsidRPr="004012AE">
        <w:rPr>
          <w:b/>
          <w:szCs w:val="22"/>
        </w:rPr>
        <w:tab/>
        <w:t>PHARMACEUTICAL FORM AND CONTENTS</w:t>
      </w:r>
    </w:p>
    <w:p w:rsidR="000B1EE5" w:rsidRPr="004012AE" w:rsidRDefault="000B1EE5" w:rsidP="000B1EE5">
      <w:pPr>
        <w:rPr>
          <w:szCs w:val="22"/>
        </w:rPr>
      </w:pPr>
    </w:p>
    <w:p w:rsidR="000B1EE5" w:rsidRPr="004012AE" w:rsidRDefault="008D50D4" w:rsidP="000B1EE5">
      <w:pPr>
        <w:rPr>
          <w:szCs w:val="22"/>
        </w:rPr>
      </w:pPr>
      <w:r w:rsidRPr="004012AE">
        <w:rPr>
          <w:szCs w:val="22"/>
          <w:highlight w:val="lightGray"/>
        </w:rPr>
        <w:t>D</w:t>
      </w:r>
      <w:r w:rsidR="00F9158E" w:rsidRPr="004012AE">
        <w:rPr>
          <w:szCs w:val="22"/>
          <w:highlight w:val="lightGray"/>
        </w:rPr>
        <w:t>ispersion</w:t>
      </w:r>
      <w:r w:rsidR="000B1EE5" w:rsidRPr="004012AE">
        <w:rPr>
          <w:szCs w:val="22"/>
          <w:highlight w:val="lightGray"/>
        </w:rPr>
        <w:t xml:space="preserve"> for infusion</w:t>
      </w:r>
      <w:r w:rsidR="0051507B" w:rsidRPr="004012AE">
        <w:rPr>
          <w:szCs w:val="22"/>
        </w:rPr>
        <w:t>.</w:t>
      </w:r>
    </w:p>
    <w:p w:rsidR="008B7028" w:rsidRPr="004012AE" w:rsidRDefault="003777F2" w:rsidP="000B1EE5">
      <w:pPr>
        <w:rPr>
          <w:szCs w:val="22"/>
        </w:rPr>
      </w:pPr>
      <w:r w:rsidRPr="004012AE">
        <w:rPr>
          <w:color w:val="000000"/>
          <w:szCs w:val="22"/>
        </w:rPr>
        <w:t xml:space="preserve">No. of </w:t>
      </w:r>
      <w:r w:rsidR="00296787" w:rsidRPr="004012AE">
        <w:rPr>
          <w:color w:val="000000"/>
          <w:szCs w:val="22"/>
        </w:rPr>
        <w:t>infusion bags</w:t>
      </w:r>
      <w:r w:rsidRPr="004012AE">
        <w:rPr>
          <w:color w:val="000000"/>
          <w:szCs w:val="22"/>
        </w:rPr>
        <w:t>:</w:t>
      </w:r>
    </w:p>
    <w:p w:rsidR="005D1CC2" w:rsidRPr="004012AE" w:rsidRDefault="005D1CC2" w:rsidP="000B1EE5">
      <w:pPr>
        <w:rPr>
          <w:szCs w:val="22"/>
        </w:rPr>
      </w:pPr>
    </w:p>
    <w:p w:rsidR="005D1CC2" w:rsidRPr="004012AE" w:rsidRDefault="005D1CC2" w:rsidP="005D1CC2">
      <w:pPr>
        <w:pStyle w:val="Default"/>
        <w:rPr>
          <w:sz w:val="22"/>
          <w:szCs w:val="22"/>
        </w:rPr>
      </w:pPr>
      <w:r w:rsidRPr="004012AE">
        <w:rPr>
          <w:sz w:val="22"/>
          <w:szCs w:val="22"/>
        </w:rPr>
        <w:t>Total cell number:</w:t>
      </w:r>
      <w:r w:rsidR="00A85BE7" w:rsidRPr="004012AE">
        <w:rPr>
          <w:sz w:val="22"/>
          <w:szCs w:val="22"/>
        </w:rPr>
        <w:tab/>
        <w:t>x 10</w:t>
      </w:r>
      <w:r w:rsidR="00A85BE7" w:rsidRPr="004012AE">
        <w:rPr>
          <w:sz w:val="22"/>
          <w:szCs w:val="22"/>
          <w:vertAlign w:val="superscript"/>
        </w:rPr>
        <w:t>6</w:t>
      </w:r>
    </w:p>
    <w:p w:rsidR="005D1CC2" w:rsidRPr="004012AE" w:rsidRDefault="005D1CC2" w:rsidP="000B1EE5">
      <w:pPr>
        <w:rPr>
          <w:szCs w:val="22"/>
        </w:rPr>
      </w:pPr>
      <w:r w:rsidRPr="004012AE">
        <w:rPr>
          <w:szCs w:val="22"/>
        </w:rPr>
        <w:t>CD34</w:t>
      </w:r>
      <w:r w:rsidRPr="00456A9C">
        <w:rPr>
          <w:szCs w:val="22"/>
          <w:vertAlign w:val="superscript"/>
        </w:rPr>
        <w:t>+</w:t>
      </w:r>
      <w:r w:rsidRPr="004012AE">
        <w:rPr>
          <w:szCs w:val="22"/>
        </w:rPr>
        <w:t xml:space="preserve"> cells/</w:t>
      </w:r>
      <w:r w:rsidR="00116987" w:rsidRPr="004012AE">
        <w:rPr>
          <w:szCs w:val="22"/>
        </w:rPr>
        <w:t>k</w:t>
      </w:r>
      <w:r w:rsidRPr="004012AE">
        <w:rPr>
          <w:szCs w:val="22"/>
        </w:rPr>
        <w:t>g:</w:t>
      </w:r>
      <w:r w:rsidR="00A85BE7" w:rsidRPr="004012AE">
        <w:rPr>
          <w:szCs w:val="22"/>
        </w:rPr>
        <w:t xml:space="preserve"> </w:t>
      </w:r>
      <w:r w:rsidR="00A85BE7" w:rsidRPr="004012AE">
        <w:rPr>
          <w:szCs w:val="22"/>
        </w:rPr>
        <w:tab/>
        <w:t>x 10</w:t>
      </w:r>
      <w:r w:rsidR="00A85BE7" w:rsidRPr="004012AE">
        <w:rPr>
          <w:szCs w:val="22"/>
          <w:vertAlign w:val="superscript"/>
        </w:rPr>
        <w:t>6</w:t>
      </w:r>
    </w:p>
    <w:p w:rsidR="000B1EE5" w:rsidRPr="004012AE" w:rsidRDefault="000B1EE5" w:rsidP="000B1EE5">
      <w:pPr>
        <w:rPr>
          <w:szCs w:val="22"/>
        </w:rPr>
      </w:pPr>
    </w:p>
    <w:p w:rsidR="000B1EE5" w:rsidRPr="004012AE" w:rsidRDefault="000B1EE5" w:rsidP="000B1EE5">
      <w:pPr>
        <w:pBdr>
          <w:top w:val="single" w:sz="4" w:space="1" w:color="auto"/>
          <w:left w:val="single" w:sz="4" w:space="4" w:color="auto"/>
          <w:bottom w:val="single" w:sz="4" w:space="1" w:color="auto"/>
          <w:right w:val="single" w:sz="4" w:space="4" w:color="auto"/>
        </w:pBdr>
        <w:ind w:left="567" w:hanging="567"/>
        <w:outlineLvl w:val="0"/>
        <w:rPr>
          <w:szCs w:val="22"/>
        </w:rPr>
      </w:pPr>
      <w:r w:rsidRPr="004012AE">
        <w:rPr>
          <w:b/>
          <w:szCs w:val="22"/>
        </w:rPr>
        <w:t>5.</w:t>
      </w:r>
      <w:r w:rsidRPr="004012AE">
        <w:rPr>
          <w:b/>
          <w:szCs w:val="22"/>
        </w:rPr>
        <w:tab/>
        <w:t>METHOD AND ROUTE(S) OF ADMINISTRATION</w:t>
      </w:r>
    </w:p>
    <w:p w:rsidR="000B1EE5" w:rsidRPr="004012AE" w:rsidRDefault="000B1EE5" w:rsidP="000B1EE5">
      <w:pPr>
        <w:rPr>
          <w:szCs w:val="22"/>
        </w:rPr>
      </w:pPr>
    </w:p>
    <w:p w:rsidR="000B1EE5" w:rsidRPr="004012AE" w:rsidRDefault="000B1EE5" w:rsidP="000B1EE5">
      <w:pPr>
        <w:rPr>
          <w:szCs w:val="22"/>
        </w:rPr>
      </w:pPr>
      <w:r w:rsidRPr="004012AE">
        <w:rPr>
          <w:szCs w:val="22"/>
        </w:rPr>
        <w:t>Read the package leaflet before use.</w:t>
      </w:r>
    </w:p>
    <w:p w:rsidR="000B1EE5" w:rsidRPr="004012AE" w:rsidRDefault="000B1EE5" w:rsidP="000B1EE5">
      <w:pPr>
        <w:rPr>
          <w:szCs w:val="22"/>
        </w:rPr>
      </w:pPr>
      <w:r w:rsidRPr="004012AE">
        <w:rPr>
          <w:szCs w:val="22"/>
        </w:rPr>
        <w:t xml:space="preserve">For intravenous </w:t>
      </w:r>
      <w:r w:rsidR="00390BD2" w:rsidRPr="004012AE">
        <w:rPr>
          <w:szCs w:val="22"/>
        </w:rPr>
        <w:t>use</w:t>
      </w:r>
      <w:r w:rsidRPr="004012AE">
        <w:rPr>
          <w:szCs w:val="22"/>
        </w:rPr>
        <w:t>.</w:t>
      </w:r>
    </w:p>
    <w:p w:rsidR="000B1EE5" w:rsidRPr="004012AE" w:rsidRDefault="000B1EE5" w:rsidP="000B1EE5">
      <w:pPr>
        <w:rPr>
          <w:szCs w:val="22"/>
        </w:rPr>
      </w:pPr>
    </w:p>
    <w:p w:rsidR="000B1EE5" w:rsidRPr="004012AE" w:rsidRDefault="000B1EE5" w:rsidP="000B1EE5">
      <w:pPr>
        <w:rPr>
          <w:szCs w:val="22"/>
        </w:rPr>
      </w:pPr>
    </w:p>
    <w:p w:rsidR="000B1EE5" w:rsidRPr="004012AE" w:rsidRDefault="000B1EE5" w:rsidP="000B1EE5">
      <w:pPr>
        <w:pBdr>
          <w:top w:val="single" w:sz="4" w:space="1" w:color="auto"/>
          <w:left w:val="single" w:sz="4" w:space="4" w:color="auto"/>
          <w:bottom w:val="single" w:sz="4" w:space="1" w:color="auto"/>
          <w:right w:val="single" w:sz="4" w:space="4" w:color="auto"/>
        </w:pBdr>
        <w:ind w:left="567" w:hanging="567"/>
        <w:outlineLvl w:val="0"/>
        <w:rPr>
          <w:szCs w:val="22"/>
        </w:rPr>
      </w:pPr>
      <w:r w:rsidRPr="004012AE">
        <w:rPr>
          <w:b/>
          <w:szCs w:val="22"/>
        </w:rPr>
        <w:t>6.</w:t>
      </w:r>
      <w:r w:rsidRPr="004012AE">
        <w:rPr>
          <w:b/>
          <w:szCs w:val="22"/>
        </w:rPr>
        <w:tab/>
        <w:t>SPECIAL WARNING THAT THE MEDICINAL PRODUCT MUST BE STORED OUT OF THE SIGHT AND REACH OF CHILDREN</w:t>
      </w:r>
    </w:p>
    <w:p w:rsidR="000B1EE5" w:rsidRPr="004012AE" w:rsidRDefault="000B1EE5" w:rsidP="000B1EE5">
      <w:pPr>
        <w:rPr>
          <w:szCs w:val="22"/>
        </w:rPr>
      </w:pPr>
    </w:p>
    <w:p w:rsidR="000B1EE5" w:rsidRPr="004012AE" w:rsidRDefault="000B1EE5" w:rsidP="000B1EE5">
      <w:pPr>
        <w:outlineLvl w:val="0"/>
        <w:rPr>
          <w:szCs w:val="22"/>
        </w:rPr>
      </w:pPr>
      <w:r w:rsidRPr="004012AE">
        <w:rPr>
          <w:szCs w:val="22"/>
        </w:rPr>
        <w:t>Keep out of the sight and reach of children.</w:t>
      </w:r>
    </w:p>
    <w:p w:rsidR="000B1EE5" w:rsidRPr="004012AE" w:rsidRDefault="000B1EE5" w:rsidP="000B1EE5">
      <w:pPr>
        <w:rPr>
          <w:szCs w:val="22"/>
        </w:rPr>
      </w:pPr>
    </w:p>
    <w:p w:rsidR="000B1EE5" w:rsidRPr="004012AE" w:rsidRDefault="000B1EE5" w:rsidP="000B1EE5">
      <w:pPr>
        <w:rPr>
          <w:szCs w:val="22"/>
        </w:rPr>
      </w:pPr>
    </w:p>
    <w:p w:rsidR="000B1EE5" w:rsidRPr="004012AE" w:rsidRDefault="000B1EE5" w:rsidP="000B1EE5">
      <w:pPr>
        <w:pBdr>
          <w:top w:val="single" w:sz="4" w:space="1" w:color="auto"/>
          <w:left w:val="single" w:sz="4" w:space="4" w:color="auto"/>
          <w:bottom w:val="single" w:sz="4" w:space="1" w:color="auto"/>
          <w:right w:val="single" w:sz="4" w:space="4" w:color="auto"/>
        </w:pBdr>
        <w:ind w:left="567" w:hanging="567"/>
        <w:outlineLvl w:val="0"/>
        <w:rPr>
          <w:szCs w:val="22"/>
        </w:rPr>
      </w:pPr>
      <w:r w:rsidRPr="004012AE">
        <w:rPr>
          <w:b/>
          <w:szCs w:val="22"/>
        </w:rPr>
        <w:t>7.</w:t>
      </w:r>
      <w:r w:rsidRPr="004012AE">
        <w:rPr>
          <w:b/>
          <w:szCs w:val="22"/>
        </w:rPr>
        <w:tab/>
        <w:t>OTHER SPECIAL WARNING(S), IF NECESSARY</w:t>
      </w:r>
    </w:p>
    <w:p w:rsidR="000B1EE5" w:rsidRPr="004012AE" w:rsidRDefault="000B1EE5" w:rsidP="000B1EE5">
      <w:pPr>
        <w:rPr>
          <w:szCs w:val="22"/>
        </w:rPr>
      </w:pPr>
    </w:p>
    <w:p w:rsidR="000B1EE5" w:rsidRPr="004012AE" w:rsidRDefault="000B1EE5" w:rsidP="000B1EE5">
      <w:pPr>
        <w:rPr>
          <w:szCs w:val="22"/>
        </w:rPr>
      </w:pPr>
      <w:r w:rsidRPr="004012AE">
        <w:rPr>
          <w:szCs w:val="22"/>
        </w:rPr>
        <w:t>For autologous use only.</w:t>
      </w:r>
    </w:p>
    <w:p w:rsidR="000B1EE5" w:rsidRPr="004012AE" w:rsidRDefault="000B1EE5" w:rsidP="000B1EE5">
      <w:pPr>
        <w:tabs>
          <w:tab w:val="left" w:pos="749"/>
        </w:tabs>
        <w:rPr>
          <w:szCs w:val="22"/>
        </w:rPr>
      </w:pPr>
    </w:p>
    <w:p w:rsidR="000B1EE5" w:rsidRPr="004012AE" w:rsidRDefault="000B1EE5" w:rsidP="000B1EE5">
      <w:pPr>
        <w:tabs>
          <w:tab w:val="left" w:pos="749"/>
        </w:tabs>
        <w:rPr>
          <w:szCs w:val="22"/>
        </w:rPr>
      </w:pPr>
    </w:p>
    <w:p w:rsidR="000B1EE5" w:rsidRPr="004012AE" w:rsidRDefault="000B1EE5" w:rsidP="000B1EE5">
      <w:pPr>
        <w:pBdr>
          <w:top w:val="single" w:sz="4" w:space="1" w:color="auto"/>
          <w:left w:val="single" w:sz="4" w:space="4" w:color="auto"/>
          <w:bottom w:val="single" w:sz="4" w:space="1" w:color="auto"/>
          <w:right w:val="single" w:sz="4" w:space="4" w:color="auto"/>
        </w:pBdr>
        <w:ind w:left="567" w:hanging="567"/>
        <w:outlineLvl w:val="0"/>
        <w:rPr>
          <w:szCs w:val="22"/>
        </w:rPr>
      </w:pPr>
      <w:r w:rsidRPr="004012AE">
        <w:rPr>
          <w:b/>
          <w:szCs w:val="22"/>
        </w:rPr>
        <w:t>8.</w:t>
      </w:r>
      <w:r w:rsidRPr="004012AE">
        <w:rPr>
          <w:b/>
          <w:szCs w:val="22"/>
        </w:rPr>
        <w:tab/>
        <w:t>EXPIRY DATE</w:t>
      </w:r>
    </w:p>
    <w:p w:rsidR="000B1EE5" w:rsidRPr="004012AE" w:rsidRDefault="000B1EE5" w:rsidP="000B1EE5">
      <w:pPr>
        <w:rPr>
          <w:szCs w:val="22"/>
        </w:rPr>
      </w:pPr>
    </w:p>
    <w:p w:rsidR="000B1EE5" w:rsidRPr="004012AE" w:rsidRDefault="000B1EE5" w:rsidP="000B1EE5">
      <w:pPr>
        <w:rPr>
          <w:szCs w:val="22"/>
        </w:rPr>
      </w:pPr>
      <w:r w:rsidRPr="004012AE">
        <w:rPr>
          <w:szCs w:val="22"/>
        </w:rPr>
        <w:t>Exp.</w:t>
      </w:r>
      <w:r w:rsidR="00F9158E" w:rsidRPr="004012AE">
        <w:rPr>
          <w:szCs w:val="22"/>
        </w:rPr>
        <w:t>:</w:t>
      </w:r>
      <w:r w:rsidRPr="004012AE">
        <w:rPr>
          <w:szCs w:val="22"/>
        </w:rPr>
        <w:t xml:space="preserve"> {DD </w:t>
      </w:r>
      <w:r w:rsidR="002C39F9">
        <w:rPr>
          <w:szCs w:val="22"/>
        </w:rPr>
        <w:t>MMM</w:t>
      </w:r>
      <w:r w:rsidR="002C39F9" w:rsidRPr="004012AE">
        <w:rPr>
          <w:szCs w:val="22"/>
        </w:rPr>
        <w:t xml:space="preserve"> </w:t>
      </w:r>
      <w:r w:rsidRPr="004012AE">
        <w:rPr>
          <w:szCs w:val="22"/>
        </w:rPr>
        <w:t>YY</w:t>
      </w:r>
      <w:r w:rsidR="00A245BC" w:rsidRPr="004012AE">
        <w:rPr>
          <w:szCs w:val="22"/>
        </w:rPr>
        <w:t>}</w:t>
      </w:r>
      <w:r w:rsidR="007829CB" w:rsidRPr="004012AE">
        <w:rPr>
          <w:szCs w:val="22"/>
        </w:rPr>
        <w:t xml:space="preserve"> </w:t>
      </w:r>
      <w:r w:rsidR="00A245BC" w:rsidRPr="004012AE">
        <w:rPr>
          <w:szCs w:val="22"/>
        </w:rPr>
        <w:t>{</w:t>
      </w:r>
      <w:r w:rsidRPr="004012AE">
        <w:rPr>
          <w:szCs w:val="22"/>
        </w:rPr>
        <w:t>hh:mm}</w:t>
      </w:r>
    </w:p>
    <w:p w:rsidR="000B1EE5" w:rsidRPr="004012AE" w:rsidRDefault="000B1EE5" w:rsidP="000B1EE5">
      <w:pPr>
        <w:rPr>
          <w:szCs w:val="22"/>
        </w:rPr>
      </w:pPr>
    </w:p>
    <w:p w:rsidR="000B1EE5" w:rsidRPr="004012AE" w:rsidRDefault="000B1EE5" w:rsidP="000B1EE5">
      <w:pPr>
        <w:keepNext/>
        <w:pBdr>
          <w:top w:val="single" w:sz="4" w:space="1" w:color="auto"/>
          <w:left w:val="single" w:sz="4" w:space="4" w:color="auto"/>
          <w:bottom w:val="single" w:sz="4" w:space="1" w:color="auto"/>
          <w:right w:val="single" w:sz="4" w:space="4" w:color="auto"/>
        </w:pBdr>
        <w:ind w:left="567" w:hanging="567"/>
        <w:outlineLvl w:val="0"/>
        <w:rPr>
          <w:szCs w:val="22"/>
        </w:rPr>
      </w:pPr>
      <w:r w:rsidRPr="004012AE">
        <w:rPr>
          <w:b/>
          <w:szCs w:val="22"/>
        </w:rPr>
        <w:t>9.</w:t>
      </w:r>
      <w:r w:rsidRPr="004012AE">
        <w:rPr>
          <w:b/>
          <w:szCs w:val="22"/>
        </w:rPr>
        <w:tab/>
        <w:t>SPECIAL STORAGE CONDITIONS</w:t>
      </w:r>
    </w:p>
    <w:p w:rsidR="000B1EE5" w:rsidRPr="004012AE" w:rsidRDefault="000B1EE5" w:rsidP="000B1EE5">
      <w:pPr>
        <w:rPr>
          <w:szCs w:val="22"/>
        </w:rPr>
      </w:pPr>
    </w:p>
    <w:p w:rsidR="000B1EE5" w:rsidRPr="004012AE" w:rsidRDefault="00A85BE7" w:rsidP="000B1EE5">
      <w:pPr>
        <w:rPr>
          <w:szCs w:val="22"/>
        </w:rPr>
      </w:pPr>
      <w:r w:rsidRPr="004012AE">
        <w:rPr>
          <w:szCs w:val="22"/>
        </w:rPr>
        <w:t>Store at 15-30</w:t>
      </w:r>
      <w:r w:rsidR="00C7356C" w:rsidRPr="004012AE">
        <w:rPr>
          <w:szCs w:val="22"/>
        </w:rPr>
        <w:sym w:font="Symbol" w:char="F0B0"/>
      </w:r>
      <w:r w:rsidRPr="004012AE">
        <w:rPr>
          <w:szCs w:val="22"/>
        </w:rPr>
        <w:t>C</w:t>
      </w:r>
    </w:p>
    <w:p w:rsidR="000B1EE5" w:rsidRPr="004012AE" w:rsidRDefault="000B1EE5" w:rsidP="000B1EE5">
      <w:pPr>
        <w:ind w:left="567" w:hanging="567"/>
        <w:rPr>
          <w:szCs w:val="22"/>
        </w:rPr>
      </w:pPr>
    </w:p>
    <w:p w:rsidR="000B1EE5" w:rsidRPr="004012AE" w:rsidRDefault="000B1EE5" w:rsidP="000B1EE5">
      <w:pPr>
        <w:pBdr>
          <w:top w:val="single" w:sz="4" w:space="1" w:color="auto"/>
          <w:left w:val="single" w:sz="4" w:space="4" w:color="auto"/>
          <w:bottom w:val="single" w:sz="4" w:space="1" w:color="auto"/>
          <w:right w:val="single" w:sz="4" w:space="4" w:color="auto"/>
        </w:pBdr>
        <w:outlineLvl w:val="0"/>
        <w:rPr>
          <w:b/>
          <w:szCs w:val="22"/>
        </w:rPr>
      </w:pPr>
      <w:r w:rsidRPr="004012AE">
        <w:rPr>
          <w:b/>
          <w:szCs w:val="22"/>
        </w:rPr>
        <w:t>10.</w:t>
      </w:r>
      <w:r w:rsidRPr="004012AE">
        <w:rPr>
          <w:b/>
          <w:szCs w:val="22"/>
        </w:rPr>
        <w:tab/>
        <w:t>SPECIAL PRECAUTIONS FOR DISPOSAL OF UNUSED MEDICINAL PRODUCTS OR WASTE MATERIALS DERIVED FROM SUCH MEDICINAL PRODUCTS, IF APPROPRIATE</w:t>
      </w:r>
    </w:p>
    <w:p w:rsidR="000B1EE5" w:rsidRPr="004012AE" w:rsidRDefault="000B1EE5" w:rsidP="000B1EE5">
      <w:pPr>
        <w:rPr>
          <w:szCs w:val="22"/>
        </w:rPr>
      </w:pPr>
    </w:p>
    <w:p w:rsidR="000B1EE5" w:rsidRPr="004012AE" w:rsidRDefault="000B1EE5" w:rsidP="000B1EE5">
      <w:pPr>
        <w:pStyle w:val="Default"/>
        <w:rPr>
          <w:sz w:val="22"/>
          <w:szCs w:val="22"/>
        </w:rPr>
      </w:pPr>
      <w:r w:rsidRPr="004012AE">
        <w:rPr>
          <w:sz w:val="22"/>
          <w:szCs w:val="22"/>
        </w:rPr>
        <w:t>This medicine contains genetically</w:t>
      </w:r>
      <w:r w:rsidR="00E346F8">
        <w:rPr>
          <w:sz w:val="22"/>
          <w:szCs w:val="22"/>
        </w:rPr>
        <w:t>-</w:t>
      </w:r>
      <w:r w:rsidRPr="004012AE">
        <w:rPr>
          <w:sz w:val="22"/>
          <w:szCs w:val="22"/>
        </w:rPr>
        <w:t xml:space="preserve">modified </w:t>
      </w:r>
      <w:r w:rsidR="00E346F8">
        <w:rPr>
          <w:sz w:val="22"/>
          <w:szCs w:val="22"/>
        </w:rPr>
        <w:t>cells</w:t>
      </w:r>
      <w:r w:rsidRPr="004012AE">
        <w:rPr>
          <w:sz w:val="22"/>
          <w:szCs w:val="22"/>
        </w:rPr>
        <w:t xml:space="preserve">. </w:t>
      </w:r>
    </w:p>
    <w:p w:rsidR="000B1EE5" w:rsidRPr="004012AE" w:rsidRDefault="000B1EE5" w:rsidP="000B1EE5">
      <w:pPr>
        <w:rPr>
          <w:szCs w:val="22"/>
        </w:rPr>
      </w:pPr>
      <w:r w:rsidRPr="004012AE">
        <w:rPr>
          <w:szCs w:val="22"/>
        </w:rPr>
        <w:t>Unused medicine must be disposed of in compliance with the local</w:t>
      </w:r>
      <w:r w:rsidR="002C21E6">
        <w:rPr>
          <w:szCs w:val="22"/>
        </w:rPr>
        <w:t xml:space="preserve"> biosafety guidelines</w:t>
      </w:r>
      <w:r w:rsidRPr="004012AE">
        <w:rPr>
          <w:szCs w:val="22"/>
        </w:rPr>
        <w:t>.</w:t>
      </w:r>
    </w:p>
    <w:p w:rsidR="000B1EE5" w:rsidRPr="004012AE" w:rsidRDefault="000B1EE5" w:rsidP="000B1EE5">
      <w:pPr>
        <w:rPr>
          <w:szCs w:val="22"/>
        </w:rPr>
      </w:pPr>
    </w:p>
    <w:p w:rsidR="000B1EE5" w:rsidRPr="004012AE" w:rsidRDefault="000B1EE5" w:rsidP="000B1EE5">
      <w:pPr>
        <w:pBdr>
          <w:top w:val="single" w:sz="4" w:space="1" w:color="auto"/>
          <w:left w:val="single" w:sz="4" w:space="4" w:color="auto"/>
          <w:bottom w:val="single" w:sz="4" w:space="1" w:color="auto"/>
          <w:right w:val="single" w:sz="4" w:space="4" w:color="auto"/>
        </w:pBdr>
        <w:outlineLvl w:val="0"/>
        <w:rPr>
          <w:b/>
          <w:szCs w:val="22"/>
        </w:rPr>
      </w:pPr>
      <w:r w:rsidRPr="004012AE">
        <w:rPr>
          <w:b/>
          <w:szCs w:val="22"/>
        </w:rPr>
        <w:t>11.</w:t>
      </w:r>
      <w:r w:rsidRPr="004012AE">
        <w:rPr>
          <w:b/>
          <w:szCs w:val="22"/>
        </w:rPr>
        <w:tab/>
        <w:t>NAME AND ADDRESS OF THE MARKETING AUTHORISATION HOLDER</w:t>
      </w:r>
    </w:p>
    <w:p w:rsidR="000B1EE5" w:rsidRPr="004012AE" w:rsidRDefault="000B1EE5" w:rsidP="000B1EE5">
      <w:pPr>
        <w:rPr>
          <w:szCs w:val="22"/>
        </w:rPr>
      </w:pPr>
    </w:p>
    <w:p w:rsidR="00505636" w:rsidRDefault="00505636" w:rsidP="00505636">
      <w:pPr>
        <w:rPr>
          <w:szCs w:val="22"/>
        </w:rPr>
      </w:pPr>
      <w:r>
        <w:rPr>
          <w:szCs w:val="22"/>
        </w:rPr>
        <w:t>Orchard Therapeutics (Netherlands) BV</w:t>
      </w:r>
    </w:p>
    <w:p w:rsidR="00505636" w:rsidRDefault="00505636" w:rsidP="00505636">
      <w:r>
        <w:t xml:space="preserve">Prins Bernhardplein 200, </w:t>
      </w:r>
    </w:p>
    <w:p w:rsidR="00505636" w:rsidRDefault="00505636" w:rsidP="00505636">
      <w:r>
        <w:t xml:space="preserve">1097 JB Amsterdam, </w:t>
      </w:r>
    </w:p>
    <w:p w:rsidR="008A7577" w:rsidRPr="004012AE" w:rsidRDefault="00505636" w:rsidP="000B1EE5">
      <w:pPr>
        <w:rPr>
          <w:szCs w:val="22"/>
        </w:rPr>
      </w:pPr>
      <w:r>
        <w:t>the Netherlands</w:t>
      </w:r>
    </w:p>
    <w:p w:rsidR="000B1EE5" w:rsidRPr="004012AE" w:rsidRDefault="000B1EE5" w:rsidP="000B1EE5">
      <w:pPr>
        <w:rPr>
          <w:szCs w:val="22"/>
        </w:rPr>
      </w:pPr>
    </w:p>
    <w:p w:rsidR="000B1EE5" w:rsidRPr="004012AE" w:rsidRDefault="000B1EE5" w:rsidP="000B1EE5">
      <w:pPr>
        <w:rPr>
          <w:szCs w:val="22"/>
        </w:rPr>
      </w:pPr>
    </w:p>
    <w:p w:rsidR="000B1EE5" w:rsidRPr="004012AE" w:rsidRDefault="000B1EE5" w:rsidP="000B1EE5">
      <w:pPr>
        <w:pBdr>
          <w:top w:val="single" w:sz="4" w:space="1" w:color="auto"/>
          <w:left w:val="single" w:sz="4" w:space="4" w:color="auto"/>
          <w:bottom w:val="single" w:sz="4" w:space="1" w:color="auto"/>
          <w:right w:val="single" w:sz="4" w:space="4" w:color="auto"/>
        </w:pBdr>
        <w:outlineLvl w:val="0"/>
        <w:rPr>
          <w:szCs w:val="22"/>
        </w:rPr>
      </w:pPr>
      <w:r w:rsidRPr="004012AE">
        <w:rPr>
          <w:b/>
          <w:szCs w:val="22"/>
        </w:rPr>
        <w:t>12.</w:t>
      </w:r>
      <w:r w:rsidRPr="004012AE">
        <w:rPr>
          <w:b/>
          <w:szCs w:val="22"/>
        </w:rPr>
        <w:tab/>
        <w:t xml:space="preserve">MARKETING AUTHORISATION NUMBER(S) </w:t>
      </w:r>
    </w:p>
    <w:p w:rsidR="000B1EE5" w:rsidRPr="004012AE" w:rsidRDefault="000B1EE5" w:rsidP="000B1EE5">
      <w:pPr>
        <w:rPr>
          <w:szCs w:val="22"/>
        </w:rPr>
      </w:pPr>
    </w:p>
    <w:p w:rsidR="000B1EE5" w:rsidRPr="004012AE" w:rsidRDefault="000B1EE5" w:rsidP="000B1EE5">
      <w:pPr>
        <w:outlineLvl w:val="0"/>
        <w:rPr>
          <w:szCs w:val="22"/>
        </w:rPr>
      </w:pPr>
      <w:r w:rsidRPr="004012AE">
        <w:rPr>
          <w:szCs w:val="22"/>
        </w:rPr>
        <w:t>EU/</w:t>
      </w:r>
      <w:r w:rsidR="00281A3F">
        <w:rPr>
          <w:szCs w:val="22"/>
        </w:rPr>
        <w:t>1/16/1097/001</w:t>
      </w:r>
      <w:r w:rsidRPr="004012AE">
        <w:rPr>
          <w:szCs w:val="22"/>
        </w:rPr>
        <w:t xml:space="preserve"> </w:t>
      </w:r>
    </w:p>
    <w:p w:rsidR="000B1EE5" w:rsidRPr="004012AE" w:rsidRDefault="000B1EE5" w:rsidP="000B1EE5">
      <w:pPr>
        <w:rPr>
          <w:szCs w:val="22"/>
        </w:rPr>
      </w:pPr>
    </w:p>
    <w:p w:rsidR="000B1EE5" w:rsidRPr="004012AE" w:rsidRDefault="000B1EE5" w:rsidP="000B1EE5">
      <w:pPr>
        <w:rPr>
          <w:szCs w:val="22"/>
        </w:rPr>
      </w:pPr>
    </w:p>
    <w:p w:rsidR="000B1EE5" w:rsidRPr="004012AE" w:rsidRDefault="000B1EE5" w:rsidP="000B1EE5">
      <w:pPr>
        <w:pBdr>
          <w:top w:val="single" w:sz="4" w:space="1" w:color="auto"/>
          <w:left w:val="single" w:sz="4" w:space="4" w:color="auto"/>
          <w:bottom w:val="single" w:sz="4" w:space="1" w:color="auto"/>
          <w:right w:val="single" w:sz="4" w:space="4" w:color="auto"/>
        </w:pBdr>
        <w:outlineLvl w:val="0"/>
        <w:rPr>
          <w:szCs w:val="22"/>
        </w:rPr>
      </w:pPr>
      <w:r w:rsidRPr="004012AE">
        <w:rPr>
          <w:b/>
          <w:szCs w:val="22"/>
        </w:rPr>
        <w:t>13.</w:t>
      </w:r>
      <w:r w:rsidRPr="004012AE">
        <w:rPr>
          <w:b/>
          <w:szCs w:val="22"/>
        </w:rPr>
        <w:tab/>
        <w:t>BATCH NUMBER, DONATION AND PRODUCT CODES</w:t>
      </w:r>
    </w:p>
    <w:p w:rsidR="000B1EE5" w:rsidRPr="004012AE" w:rsidRDefault="000B1EE5" w:rsidP="000B1EE5">
      <w:pPr>
        <w:pStyle w:val="Default"/>
        <w:rPr>
          <w:sz w:val="22"/>
          <w:szCs w:val="22"/>
        </w:rPr>
      </w:pPr>
    </w:p>
    <w:p w:rsidR="000B1EE5" w:rsidRPr="004012AE" w:rsidRDefault="000B1EE5" w:rsidP="000B1EE5">
      <w:pPr>
        <w:pStyle w:val="Default"/>
        <w:rPr>
          <w:sz w:val="22"/>
          <w:szCs w:val="22"/>
        </w:rPr>
      </w:pPr>
      <w:r w:rsidRPr="004012AE">
        <w:rPr>
          <w:sz w:val="22"/>
          <w:szCs w:val="22"/>
        </w:rPr>
        <w:t>Lot</w:t>
      </w:r>
      <w:r w:rsidR="007C3BA1" w:rsidRPr="004012AE">
        <w:rPr>
          <w:sz w:val="22"/>
          <w:szCs w:val="22"/>
        </w:rPr>
        <w:t>:</w:t>
      </w:r>
      <w:r w:rsidRPr="004012AE">
        <w:rPr>
          <w:sz w:val="22"/>
          <w:szCs w:val="22"/>
        </w:rPr>
        <w:t xml:space="preserve">  </w:t>
      </w:r>
    </w:p>
    <w:p w:rsidR="000B1EE5" w:rsidRPr="004012AE" w:rsidRDefault="000B1EE5" w:rsidP="000B1EE5">
      <w:pPr>
        <w:pStyle w:val="Default"/>
        <w:rPr>
          <w:sz w:val="22"/>
          <w:szCs w:val="22"/>
        </w:rPr>
      </w:pPr>
      <w:r w:rsidRPr="004012AE">
        <w:rPr>
          <w:sz w:val="22"/>
          <w:szCs w:val="22"/>
        </w:rPr>
        <w:t xml:space="preserve">Patient </w:t>
      </w:r>
      <w:r w:rsidR="005A081E" w:rsidRPr="004012AE">
        <w:rPr>
          <w:sz w:val="22"/>
          <w:szCs w:val="22"/>
        </w:rPr>
        <w:t>ID</w:t>
      </w:r>
      <w:r w:rsidRPr="004012AE">
        <w:rPr>
          <w:sz w:val="22"/>
          <w:szCs w:val="22"/>
        </w:rPr>
        <w:t>:</w:t>
      </w:r>
    </w:p>
    <w:p w:rsidR="000B1EE5" w:rsidRPr="004012AE" w:rsidRDefault="000B1EE5" w:rsidP="000B1EE5">
      <w:pPr>
        <w:rPr>
          <w:szCs w:val="22"/>
        </w:rPr>
      </w:pPr>
    </w:p>
    <w:p w:rsidR="000B1EE5" w:rsidRPr="004012AE" w:rsidRDefault="000B1EE5" w:rsidP="000B1EE5">
      <w:pPr>
        <w:pBdr>
          <w:top w:val="single" w:sz="4" w:space="1" w:color="auto"/>
          <w:left w:val="single" w:sz="4" w:space="4" w:color="auto"/>
          <w:bottom w:val="single" w:sz="4" w:space="1" w:color="auto"/>
          <w:right w:val="single" w:sz="4" w:space="4" w:color="auto"/>
        </w:pBdr>
        <w:outlineLvl w:val="0"/>
        <w:rPr>
          <w:szCs w:val="22"/>
        </w:rPr>
      </w:pPr>
      <w:r w:rsidRPr="004012AE">
        <w:rPr>
          <w:b/>
          <w:szCs w:val="22"/>
        </w:rPr>
        <w:t>14.</w:t>
      </w:r>
      <w:r w:rsidRPr="004012AE">
        <w:rPr>
          <w:b/>
          <w:szCs w:val="22"/>
        </w:rPr>
        <w:tab/>
        <w:t>GENERAL CLASSIFICATION FOR SUPPLY</w:t>
      </w:r>
    </w:p>
    <w:p w:rsidR="000B1EE5" w:rsidRPr="004012AE" w:rsidRDefault="000B1EE5" w:rsidP="000B1EE5">
      <w:pPr>
        <w:rPr>
          <w:i/>
          <w:szCs w:val="22"/>
        </w:rPr>
      </w:pPr>
    </w:p>
    <w:p w:rsidR="000B1EE5" w:rsidRPr="004012AE" w:rsidRDefault="000B1EE5" w:rsidP="000B1EE5">
      <w:pPr>
        <w:rPr>
          <w:szCs w:val="22"/>
        </w:rPr>
      </w:pPr>
    </w:p>
    <w:p w:rsidR="000B1EE5" w:rsidRPr="004012AE" w:rsidRDefault="000B1EE5" w:rsidP="000B1EE5">
      <w:pPr>
        <w:pBdr>
          <w:top w:val="single" w:sz="4" w:space="2" w:color="auto"/>
          <w:left w:val="single" w:sz="4" w:space="4" w:color="auto"/>
          <w:bottom w:val="single" w:sz="4" w:space="1" w:color="auto"/>
          <w:right w:val="single" w:sz="4" w:space="4" w:color="auto"/>
        </w:pBdr>
        <w:outlineLvl w:val="0"/>
        <w:rPr>
          <w:szCs w:val="22"/>
        </w:rPr>
      </w:pPr>
      <w:r w:rsidRPr="004012AE">
        <w:rPr>
          <w:b/>
          <w:szCs w:val="22"/>
        </w:rPr>
        <w:t>15.</w:t>
      </w:r>
      <w:r w:rsidRPr="004012AE">
        <w:rPr>
          <w:b/>
          <w:szCs w:val="22"/>
        </w:rPr>
        <w:tab/>
        <w:t>INSTRUCTIONS ON USE</w:t>
      </w:r>
    </w:p>
    <w:p w:rsidR="000B1EE5" w:rsidRPr="004012AE" w:rsidRDefault="000B1EE5" w:rsidP="000B1EE5">
      <w:pPr>
        <w:rPr>
          <w:szCs w:val="22"/>
        </w:rPr>
      </w:pPr>
    </w:p>
    <w:p w:rsidR="000B1EE5" w:rsidRPr="004012AE" w:rsidRDefault="000B1EE5" w:rsidP="000B1EE5">
      <w:pPr>
        <w:rPr>
          <w:szCs w:val="22"/>
        </w:rPr>
      </w:pPr>
    </w:p>
    <w:p w:rsidR="000B1EE5" w:rsidRPr="004012AE" w:rsidRDefault="000B1EE5" w:rsidP="000B1EE5">
      <w:pPr>
        <w:pBdr>
          <w:top w:val="single" w:sz="4" w:space="1" w:color="auto"/>
          <w:left w:val="single" w:sz="4" w:space="4" w:color="auto"/>
          <w:bottom w:val="single" w:sz="4" w:space="0" w:color="auto"/>
          <w:right w:val="single" w:sz="4" w:space="4" w:color="auto"/>
        </w:pBdr>
        <w:rPr>
          <w:szCs w:val="22"/>
        </w:rPr>
      </w:pPr>
      <w:r w:rsidRPr="004012AE">
        <w:rPr>
          <w:b/>
          <w:szCs w:val="22"/>
        </w:rPr>
        <w:t>16.</w:t>
      </w:r>
      <w:r w:rsidRPr="004012AE">
        <w:rPr>
          <w:b/>
          <w:szCs w:val="22"/>
        </w:rPr>
        <w:tab/>
        <w:t>INFORMATION IN BRAILLE</w:t>
      </w:r>
    </w:p>
    <w:p w:rsidR="000B1EE5" w:rsidRPr="004012AE" w:rsidRDefault="000B1EE5" w:rsidP="000B1EE5">
      <w:pPr>
        <w:rPr>
          <w:szCs w:val="22"/>
        </w:rPr>
      </w:pPr>
    </w:p>
    <w:p w:rsidR="000B1EE5" w:rsidRPr="004012AE" w:rsidRDefault="000B1EE5" w:rsidP="000B1EE5">
      <w:pPr>
        <w:rPr>
          <w:szCs w:val="22"/>
          <w:shd w:val="clear" w:color="auto" w:fill="CCCCCC"/>
        </w:rPr>
      </w:pPr>
      <w:r w:rsidRPr="004012AE">
        <w:rPr>
          <w:szCs w:val="22"/>
          <w:shd w:val="clear" w:color="auto" w:fill="CCCCCC"/>
        </w:rPr>
        <w:t>Justification for not including Braille accepted</w:t>
      </w:r>
    </w:p>
    <w:p w:rsidR="000B1EE5" w:rsidRDefault="000B1EE5" w:rsidP="000B1EE5">
      <w:pPr>
        <w:rPr>
          <w:szCs w:val="22"/>
          <w:shd w:val="clear" w:color="auto" w:fill="CCCCCC"/>
        </w:rPr>
      </w:pPr>
    </w:p>
    <w:p w:rsidR="002F32C7" w:rsidRPr="00C937E7" w:rsidRDefault="002F32C7" w:rsidP="002F32C7">
      <w:pPr>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C937E7">
        <w:rPr>
          <w:b/>
          <w:noProof/>
        </w:rPr>
        <w:t>17.</w:t>
      </w:r>
      <w:r w:rsidRPr="00C937E7">
        <w:rPr>
          <w:b/>
          <w:noProof/>
        </w:rPr>
        <w:tab/>
        <w:t>UNIQUE IDENTIFIER – 2D BARCODE</w:t>
      </w:r>
    </w:p>
    <w:p w:rsidR="002F32C7" w:rsidRPr="00C937E7" w:rsidRDefault="002F32C7" w:rsidP="002F32C7">
      <w:pPr>
        <w:tabs>
          <w:tab w:val="clear" w:pos="567"/>
        </w:tabs>
        <w:spacing w:line="240" w:lineRule="auto"/>
        <w:rPr>
          <w:noProof/>
        </w:rPr>
      </w:pPr>
    </w:p>
    <w:p w:rsidR="002F32C7" w:rsidRPr="00C937E7" w:rsidRDefault="002F32C7" w:rsidP="002F32C7">
      <w:pPr>
        <w:tabs>
          <w:tab w:val="clear" w:pos="567"/>
        </w:tabs>
        <w:spacing w:line="240" w:lineRule="auto"/>
        <w:rPr>
          <w:b/>
          <w:noProof/>
          <w:szCs w:val="22"/>
          <w:u w:val="single"/>
        </w:rPr>
      </w:pPr>
      <w:r w:rsidRPr="00C937E7">
        <w:rPr>
          <w:noProof/>
          <w:szCs w:val="22"/>
          <w:shd w:val="clear" w:color="auto" w:fill="CCCCCC"/>
        </w:rPr>
        <w:t>Not applicable.</w:t>
      </w:r>
      <w:r w:rsidRPr="00C937E7">
        <w:rPr>
          <w:noProof/>
          <w:color w:val="008000"/>
          <w:szCs w:val="22"/>
        </w:rPr>
        <w:t xml:space="preserve"> </w:t>
      </w:r>
    </w:p>
    <w:p w:rsidR="002F32C7" w:rsidRPr="00C937E7" w:rsidRDefault="002F32C7" w:rsidP="002F32C7">
      <w:pPr>
        <w:tabs>
          <w:tab w:val="clear" w:pos="567"/>
        </w:tabs>
        <w:spacing w:line="240" w:lineRule="auto"/>
        <w:rPr>
          <w:noProof/>
        </w:rPr>
      </w:pPr>
    </w:p>
    <w:p w:rsidR="002F32C7" w:rsidRPr="00C937E7" w:rsidRDefault="002F32C7" w:rsidP="002F32C7">
      <w:pPr>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C937E7">
        <w:rPr>
          <w:b/>
          <w:noProof/>
        </w:rPr>
        <w:t>18.</w:t>
      </w:r>
      <w:r w:rsidRPr="00C937E7">
        <w:rPr>
          <w:b/>
          <w:noProof/>
        </w:rPr>
        <w:tab/>
        <w:t xml:space="preserve">UNIQUE IDENTIFIER - HUMAN READABLE </w:t>
      </w:r>
      <w:r>
        <w:rPr>
          <w:b/>
          <w:noProof/>
        </w:rPr>
        <w:t>DATA</w:t>
      </w:r>
    </w:p>
    <w:p w:rsidR="002F32C7" w:rsidRPr="00C937E7" w:rsidRDefault="002F32C7" w:rsidP="002F32C7">
      <w:pPr>
        <w:tabs>
          <w:tab w:val="clear" w:pos="567"/>
        </w:tabs>
        <w:spacing w:line="240" w:lineRule="auto"/>
        <w:rPr>
          <w:noProof/>
          <w:vanish/>
          <w:szCs w:val="22"/>
        </w:rPr>
      </w:pPr>
    </w:p>
    <w:p w:rsidR="002F32C7" w:rsidRPr="00A20800" w:rsidRDefault="002F32C7" w:rsidP="002F32C7">
      <w:pPr>
        <w:spacing w:line="240" w:lineRule="auto"/>
        <w:rPr>
          <w:noProof/>
          <w:vanish/>
          <w:szCs w:val="22"/>
        </w:rPr>
      </w:pPr>
      <w:r w:rsidRPr="005C71E4">
        <w:rPr>
          <w:noProof/>
          <w:szCs w:val="22"/>
          <w:highlight w:val="lightGray"/>
          <w:shd w:val="clear" w:color="auto" w:fill="CCCCCC"/>
        </w:rPr>
        <w:t>Not applicable.</w:t>
      </w:r>
      <w:r w:rsidRPr="0025349D">
        <w:rPr>
          <w:noProof/>
          <w:vanish/>
          <w:szCs w:val="22"/>
        </w:rPr>
        <w:t xml:space="preserve"> </w:t>
      </w:r>
    </w:p>
    <w:p w:rsidR="002F32C7" w:rsidRPr="004012AE" w:rsidRDefault="002F32C7" w:rsidP="000B1EE5">
      <w:pPr>
        <w:rPr>
          <w:szCs w:val="22"/>
          <w:shd w:val="clear" w:color="auto" w:fill="CCCCCC"/>
        </w:rPr>
      </w:pPr>
    </w:p>
    <w:p w:rsidR="000B1EE5" w:rsidRPr="004012AE" w:rsidRDefault="000B1EE5" w:rsidP="000B1EE5">
      <w:pPr>
        <w:rPr>
          <w:b/>
          <w:szCs w:val="22"/>
        </w:rPr>
      </w:pPr>
      <w:r w:rsidRPr="004012AE">
        <w:rPr>
          <w:szCs w:val="22"/>
          <w:shd w:val="clear" w:color="auto" w:fill="CCCCCC"/>
        </w:rPr>
        <w:br w:type="page"/>
      </w:r>
    </w:p>
    <w:p w:rsidR="000B1EE5" w:rsidRPr="004012AE" w:rsidRDefault="000B1EE5" w:rsidP="000B1EE5">
      <w:pPr>
        <w:pBdr>
          <w:top w:val="single" w:sz="4" w:space="1" w:color="auto"/>
          <w:left w:val="single" w:sz="4" w:space="4" w:color="auto"/>
          <w:bottom w:val="single" w:sz="4" w:space="1" w:color="auto"/>
          <w:right w:val="single" w:sz="4" w:space="4" w:color="auto"/>
        </w:pBdr>
        <w:rPr>
          <w:b/>
          <w:szCs w:val="22"/>
        </w:rPr>
      </w:pPr>
      <w:r w:rsidRPr="004012AE">
        <w:rPr>
          <w:b/>
          <w:szCs w:val="22"/>
        </w:rPr>
        <w:lastRenderedPageBreak/>
        <w:t>MINIMUM PARTICULARS TO APPEAR ON SMALL IMMEDIATE PACKAGING UNITS</w:t>
      </w:r>
    </w:p>
    <w:p w:rsidR="000B1EE5" w:rsidRPr="004012AE" w:rsidRDefault="000B1EE5" w:rsidP="000B1EE5">
      <w:pPr>
        <w:pBdr>
          <w:top w:val="single" w:sz="4" w:space="1" w:color="auto"/>
          <w:left w:val="single" w:sz="4" w:space="4" w:color="auto"/>
          <w:bottom w:val="single" w:sz="4" w:space="1" w:color="auto"/>
          <w:right w:val="single" w:sz="4" w:space="4" w:color="auto"/>
        </w:pBdr>
        <w:rPr>
          <w:b/>
          <w:szCs w:val="22"/>
        </w:rPr>
      </w:pPr>
    </w:p>
    <w:p w:rsidR="000B1EE5" w:rsidRPr="004012AE" w:rsidRDefault="00296787" w:rsidP="000B1EE5">
      <w:pPr>
        <w:pBdr>
          <w:top w:val="single" w:sz="4" w:space="1" w:color="auto"/>
          <w:left w:val="single" w:sz="4" w:space="4" w:color="auto"/>
          <w:bottom w:val="single" w:sz="4" w:space="1" w:color="auto"/>
          <w:right w:val="single" w:sz="4" w:space="4" w:color="auto"/>
        </w:pBdr>
        <w:rPr>
          <w:b/>
          <w:szCs w:val="22"/>
        </w:rPr>
      </w:pPr>
      <w:r w:rsidRPr="004012AE">
        <w:rPr>
          <w:b/>
          <w:szCs w:val="22"/>
        </w:rPr>
        <w:t>INFUSION BAG</w:t>
      </w:r>
    </w:p>
    <w:p w:rsidR="000B1EE5" w:rsidRPr="004012AE" w:rsidRDefault="000B1EE5" w:rsidP="000B1EE5">
      <w:pPr>
        <w:rPr>
          <w:szCs w:val="22"/>
        </w:rPr>
      </w:pPr>
    </w:p>
    <w:p w:rsidR="000B1EE5" w:rsidRPr="004012AE" w:rsidRDefault="000B1EE5" w:rsidP="000B1EE5">
      <w:pPr>
        <w:rPr>
          <w:szCs w:val="22"/>
        </w:rPr>
      </w:pPr>
    </w:p>
    <w:p w:rsidR="000B1EE5" w:rsidRPr="004012AE" w:rsidRDefault="000B1EE5" w:rsidP="000B1EE5">
      <w:pPr>
        <w:pBdr>
          <w:top w:val="single" w:sz="4" w:space="1" w:color="auto"/>
          <w:left w:val="single" w:sz="4" w:space="4" w:color="auto"/>
          <w:bottom w:val="single" w:sz="4" w:space="1" w:color="auto"/>
          <w:right w:val="single" w:sz="4" w:space="4" w:color="auto"/>
        </w:pBdr>
        <w:outlineLvl w:val="0"/>
        <w:rPr>
          <w:b/>
          <w:szCs w:val="22"/>
        </w:rPr>
      </w:pPr>
      <w:r w:rsidRPr="004012AE">
        <w:rPr>
          <w:b/>
          <w:szCs w:val="22"/>
        </w:rPr>
        <w:t>1.</w:t>
      </w:r>
      <w:r w:rsidRPr="004012AE">
        <w:rPr>
          <w:b/>
          <w:szCs w:val="22"/>
        </w:rPr>
        <w:tab/>
        <w:t>NAME OF THE MEDICINAL PRODUCT AND ROUTE(S) OF ADMINISTRATION</w:t>
      </w:r>
    </w:p>
    <w:p w:rsidR="000B1EE5" w:rsidRPr="004012AE" w:rsidRDefault="000B1EE5" w:rsidP="000B1EE5">
      <w:pPr>
        <w:ind w:left="567" w:hanging="567"/>
        <w:rPr>
          <w:szCs w:val="22"/>
        </w:rPr>
      </w:pPr>
    </w:p>
    <w:p w:rsidR="000B1EE5" w:rsidRPr="004012AE" w:rsidRDefault="000B1EE5" w:rsidP="000B1EE5">
      <w:pPr>
        <w:rPr>
          <w:szCs w:val="22"/>
        </w:rPr>
      </w:pPr>
      <w:r w:rsidRPr="004012AE">
        <w:rPr>
          <w:szCs w:val="22"/>
        </w:rPr>
        <w:t xml:space="preserve">Strimvelis </w:t>
      </w:r>
      <w:r w:rsidR="00AB7372" w:rsidRPr="004012AE">
        <w:rPr>
          <w:szCs w:val="22"/>
        </w:rPr>
        <w:t>1-</w:t>
      </w:r>
      <w:r w:rsidRPr="004012AE">
        <w:rPr>
          <w:szCs w:val="22"/>
        </w:rPr>
        <w:t>10 million cells</w:t>
      </w:r>
      <w:r w:rsidR="00BB0263">
        <w:rPr>
          <w:szCs w:val="22"/>
        </w:rPr>
        <w:t>/</w:t>
      </w:r>
      <w:r w:rsidRPr="004012AE">
        <w:rPr>
          <w:szCs w:val="22"/>
        </w:rPr>
        <w:t xml:space="preserve">ml </w:t>
      </w:r>
      <w:r w:rsidR="00345FAF" w:rsidRPr="004012AE">
        <w:rPr>
          <w:szCs w:val="22"/>
        </w:rPr>
        <w:t>dispersion</w:t>
      </w:r>
      <w:r w:rsidRPr="004012AE">
        <w:rPr>
          <w:szCs w:val="22"/>
        </w:rPr>
        <w:t xml:space="preserve"> for infusion</w:t>
      </w:r>
      <w:r w:rsidR="0051507B" w:rsidRPr="004012AE">
        <w:rPr>
          <w:szCs w:val="22"/>
        </w:rPr>
        <w:t>.</w:t>
      </w:r>
    </w:p>
    <w:p w:rsidR="000B1EE5" w:rsidRPr="004012AE" w:rsidRDefault="000B1EE5" w:rsidP="000B1EE5">
      <w:pPr>
        <w:rPr>
          <w:szCs w:val="22"/>
        </w:rPr>
      </w:pPr>
      <w:r w:rsidRPr="004012AE">
        <w:rPr>
          <w:szCs w:val="22"/>
        </w:rPr>
        <w:t xml:space="preserve">For intravenous </w:t>
      </w:r>
      <w:r w:rsidR="00A245BC" w:rsidRPr="004012AE">
        <w:rPr>
          <w:szCs w:val="22"/>
        </w:rPr>
        <w:t>use</w:t>
      </w:r>
      <w:r w:rsidR="0051507B" w:rsidRPr="004012AE">
        <w:rPr>
          <w:szCs w:val="22"/>
        </w:rPr>
        <w:t>.</w:t>
      </w:r>
    </w:p>
    <w:p w:rsidR="000B1EE5" w:rsidRPr="004012AE" w:rsidRDefault="000B1EE5" w:rsidP="000B1EE5">
      <w:pPr>
        <w:rPr>
          <w:szCs w:val="22"/>
        </w:rPr>
      </w:pPr>
    </w:p>
    <w:p w:rsidR="000B1EE5" w:rsidRPr="004012AE" w:rsidRDefault="000B1EE5" w:rsidP="000B1EE5">
      <w:pPr>
        <w:rPr>
          <w:szCs w:val="22"/>
        </w:rPr>
      </w:pPr>
    </w:p>
    <w:p w:rsidR="000B1EE5" w:rsidRPr="004012AE" w:rsidRDefault="000B1EE5" w:rsidP="000B1EE5">
      <w:pPr>
        <w:pBdr>
          <w:top w:val="single" w:sz="4" w:space="1" w:color="auto"/>
          <w:left w:val="single" w:sz="4" w:space="4" w:color="auto"/>
          <w:bottom w:val="single" w:sz="4" w:space="1" w:color="auto"/>
          <w:right w:val="single" w:sz="4" w:space="4" w:color="auto"/>
        </w:pBdr>
        <w:outlineLvl w:val="0"/>
        <w:rPr>
          <w:b/>
          <w:szCs w:val="22"/>
        </w:rPr>
      </w:pPr>
      <w:r w:rsidRPr="004012AE">
        <w:rPr>
          <w:b/>
          <w:szCs w:val="22"/>
        </w:rPr>
        <w:t>2.</w:t>
      </w:r>
      <w:r w:rsidRPr="004012AE">
        <w:rPr>
          <w:b/>
          <w:szCs w:val="22"/>
        </w:rPr>
        <w:tab/>
        <w:t>METHOD OF ADMINISTRATION</w:t>
      </w:r>
    </w:p>
    <w:p w:rsidR="000B1EE5" w:rsidRPr="004012AE" w:rsidRDefault="000B1EE5" w:rsidP="000B1EE5">
      <w:pPr>
        <w:rPr>
          <w:szCs w:val="22"/>
        </w:rPr>
      </w:pPr>
    </w:p>
    <w:p w:rsidR="000B1EE5" w:rsidRPr="004012AE" w:rsidRDefault="000B1EE5" w:rsidP="000B1EE5">
      <w:pPr>
        <w:rPr>
          <w:szCs w:val="22"/>
        </w:rPr>
      </w:pPr>
      <w:r w:rsidRPr="004012AE">
        <w:rPr>
          <w:szCs w:val="22"/>
        </w:rPr>
        <w:t>Read the package leaflet before use.</w:t>
      </w:r>
    </w:p>
    <w:p w:rsidR="000B1EE5" w:rsidRPr="004012AE" w:rsidRDefault="000B1EE5" w:rsidP="000B1EE5">
      <w:pPr>
        <w:rPr>
          <w:szCs w:val="22"/>
        </w:rPr>
      </w:pPr>
    </w:p>
    <w:p w:rsidR="000B1EE5" w:rsidRPr="004012AE" w:rsidRDefault="000B1EE5" w:rsidP="000B1EE5">
      <w:pPr>
        <w:pBdr>
          <w:top w:val="single" w:sz="4" w:space="1" w:color="auto"/>
          <w:left w:val="single" w:sz="4" w:space="4" w:color="auto"/>
          <w:bottom w:val="single" w:sz="4" w:space="1" w:color="auto"/>
          <w:right w:val="single" w:sz="4" w:space="4" w:color="auto"/>
        </w:pBdr>
        <w:outlineLvl w:val="0"/>
        <w:rPr>
          <w:b/>
          <w:szCs w:val="22"/>
        </w:rPr>
      </w:pPr>
      <w:r w:rsidRPr="004012AE">
        <w:rPr>
          <w:b/>
          <w:szCs w:val="22"/>
        </w:rPr>
        <w:t>3.</w:t>
      </w:r>
      <w:r w:rsidRPr="004012AE">
        <w:rPr>
          <w:b/>
          <w:szCs w:val="22"/>
        </w:rPr>
        <w:tab/>
        <w:t>EXPIRY DATE</w:t>
      </w:r>
    </w:p>
    <w:p w:rsidR="000B1EE5" w:rsidRPr="004012AE" w:rsidRDefault="000B1EE5" w:rsidP="000B1EE5">
      <w:pPr>
        <w:rPr>
          <w:szCs w:val="22"/>
        </w:rPr>
      </w:pPr>
    </w:p>
    <w:p w:rsidR="000B1EE5" w:rsidRPr="004012AE" w:rsidRDefault="007C3BA1" w:rsidP="000B1EE5">
      <w:pPr>
        <w:rPr>
          <w:szCs w:val="22"/>
        </w:rPr>
      </w:pPr>
      <w:r w:rsidRPr="004012AE">
        <w:rPr>
          <w:szCs w:val="22"/>
        </w:rPr>
        <w:t xml:space="preserve">Exp.: {DD </w:t>
      </w:r>
      <w:r w:rsidR="008756F3">
        <w:rPr>
          <w:szCs w:val="22"/>
        </w:rPr>
        <w:t>MMM</w:t>
      </w:r>
      <w:r w:rsidR="008756F3" w:rsidRPr="004012AE">
        <w:rPr>
          <w:szCs w:val="22"/>
        </w:rPr>
        <w:t xml:space="preserve"> </w:t>
      </w:r>
      <w:r w:rsidRPr="004012AE">
        <w:rPr>
          <w:szCs w:val="22"/>
        </w:rPr>
        <w:t>YY</w:t>
      </w:r>
      <w:r w:rsidR="00A245BC" w:rsidRPr="004012AE">
        <w:rPr>
          <w:szCs w:val="22"/>
        </w:rPr>
        <w:t>}</w:t>
      </w:r>
      <w:r w:rsidR="007829CB" w:rsidRPr="004012AE">
        <w:rPr>
          <w:szCs w:val="22"/>
        </w:rPr>
        <w:t xml:space="preserve"> </w:t>
      </w:r>
      <w:r w:rsidR="00A245BC" w:rsidRPr="004012AE">
        <w:rPr>
          <w:szCs w:val="22"/>
        </w:rPr>
        <w:t>{</w:t>
      </w:r>
      <w:r w:rsidR="000B1EE5" w:rsidRPr="004012AE">
        <w:rPr>
          <w:szCs w:val="22"/>
        </w:rPr>
        <w:t>hh:mm}</w:t>
      </w:r>
    </w:p>
    <w:p w:rsidR="000B1EE5" w:rsidRPr="004012AE" w:rsidRDefault="000B1EE5" w:rsidP="000B1EE5">
      <w:pPr>
        <w:rPr>
          <w:szCs w:val="22"/>
        </w:rPr>
      </w:pPr>
    </w:p>
    <w:p w:rsidR="000B1EE5" w:rsidRPr="004012AE" w:rsidRDefault="000B1EE5" w:rsidP="000B1EE5">
      <w:pPr>
        <w:pBdr>
          <w:top w:val="single" w:sz="4" w:space="1" w:color="auto"/>
          <w:left w:val="single" w:sz="4" w:space="4" w:color="auto"/>
          <w:bottom w:val="single" w:sz="4" w:space="1" w:color="auto"/>
          <w:right w:val="single" w:sz="4" w:space="4" w:color="auto"/>
        </w:pBdr>
        <w:outlineLvl w:val="0"/>
        <w:rPr>
          <w:b/>
          <w:szCs w:val="22"/>
        </w:rPr>
      </w:pPr>
      <w:r w:rsidRPr="004012AE">
        <w:rPr>
          <w:b/>
          <w:szCs w:val="22"/>
        </w:rPr>
        <w:t>4.</w:t>
      </w:r>
      <w:r w:rsidRPr="004012AE">
        <w:rPr>
          <w:b/>
          <w:szCs w:val="22"/>
        </w:rPr>
        <w:tab/>
        <w:t>BATCH NUMBER, DONATION AND PRODUCT CODES</w:t>
      </w:r>
    </w:p>
    <w:p w:rsidR="000B1EE5" w:rsidRPr="004012AE" w:rsidRDefault="000B1EE5" w:rsidP="000B1EE5">
      <w:pPr>
        <w:ind w:right="113"/>
        <w:rPr>
          <w:szCs w:val="22"/>
        </w:rPr>
      </w:pPr>
    </w:p>
    <w:p w:rsidR="005D1CC2" w:rsidRPr="004012AE" w:rsidRDefault="005D1CC2" w:rsidP="005D1CC2">
      <w:pPr>
        <w:pStyle w:val="Default"/>
        <w:rPr>
          <w:sz w:val="22"/>
          <w:szCs w:val="22"/>
        </w:rPr>
      </w:pPr>
      <w:r w:rsidRPr="004012AE">
        <w:rPr>
          <w:sz w:val="22"/>
          <w:szCs w:val="22"/>
        </w:rPr>
        <w:t>Lot</w:t>
      </w:r>
      <w:r w:rsidR="007C3BA1" w:rsidRPr="004012AE">
        <w:rPr>
          <w:sz w:val="22"/>
          <w:szCs w:val="22"/>
        </w:rPr>
        <w:t>:</w:t>
      </w:r>
      <w:r w:rsidRPr="004012AE">
        <w:rPr>
          <w:sz w:val="22"/>
          <w:szCs w:val="22"/>
        </w:rPr>
        <w:t xml:space="preserve">  </w:t>
      </w:r>
    </w:p>
    <w:p w:rsidR="005D1CC2" w:rsidRPr="004012AE" w:rsidRDefault="005D1CC2" w:rsidP="005D1CC2">
      <w:pPr>
        <w:pStyle w:val="Default"/>
        <w:rPr>
          <w:sz w:val="22"/>
          <w:szCs w:val="22"/>
        </w:rPr>
      </w:pPr>
      <w:r w:rsidRPr="004012AE">
        <w:rPr>
          <w:sz w:val="22"/>
          <w:szCs w:val="22"/>
        </w:rPr>
        <w:t>Patient ID:</w:t>
      </w:r>
    </w:p>
    <w:p w:rsidR="004229CA" w:rsidRPr="004012AE" w:rsidRDefault="007829CB" w:rsidP="000B1EE5">
      <w:pPr>
        <w:rPr>
          <w:szCs w:val="22"/>
        </w:rPr>
      </w:pPr>
      <w:r w:rsidRPr="004012AE">
        <w:rPr>
          <w:szCs w:val="22"/>
        </w:rPr>
        <w:t>Bag No.:</w:t>
      </w:r>
    </w:p>
    <w:p w:rsidR="000B1EE5" w:rsidRPr="004012AE" w:rsidRDefault="000B1EE5" w:rsidP="000B1EE5">
      <w:pPr>
        <w:ind w:right="113"/>
        <w:rPr>
          <w:szCs w:val="22"/>
        </w:rPr>
      </w:pPr>
    </w:p>
    <w:p w:rsidR="000B1EE5" w:rsidRPr="004012AE" w:rsidRDefault="000B1EE5" w:rsidP="000B1EE5">
      <w:pPr>
        <w:pBdr>
          <w:top w:val="single" w:sz="4" w:space="1" w:color="auto"/>
          <w:left w:val="single" w:sz="4" w:space="4" w:color="auto"/>
          <w:bottom w:val="single" w:sz="4" w:space="1" w:color="auto"/>
          <w:right w:val="single" w:sz="4" w:space="4" w:color="auto"/>
        </w:pBdr>
        <w:outlineLvl w:val="0"/>
        <w:rPr>
          <w:b/>
          <w:szCs w:val="22"/>
        </w:rPr>
      </w:pPr>
      <w:r w:rsidRPr="004012AE">
        <w:rPr>
          <w:b/>
          <w:szCs w:val="22"/>
        </w:rPr>
        <w:t>5.</w:t>
      </w:r>
      <w:r w:rsidRPr="004012AE">
        <w:rPr>
          <w:b/>
          <w:szCs w:val="22"/>
        </w:rPr>
        <w:tab/>
        <w:t>CONTENTS BY WEIGHT, BY VOLUME OR BY UNIT</w:t>
      </w:r>
    </w:p>
    <w:p w:rsidR="000B1EE5" w:rsidRPr="004012AE" w:rsidRDefault="000B1EE5" w:rsidP="000B1EE5">
      <w:pPr>
        <w:rPr>
          <w:szCs w:val="22"/>
          <w:highlight w:val="yellow"/>
        </w:rPr>
      </w:pPr>
    </w:p>
    <w:p w:rsidR="005D1CC2" w:rsidRPr="004012AE" w:rsidRDefault="005D1CC2" w:rsidP="005D1CC2">
      <w:pPr>
        <w:pStyle w:val="Default"/>
        <w:rPr>
          <w:sz w:val="22"/>
          <w:szCs w:val="22"/>
        </w:rPr>
      </w:pPr>
      <w:r w:rsidRPr="004012AE">
        <w:rPr>
          <w:sz w:val="22"/>
          <w:szCs w:val="22"/>
        </w:rPr>
        <w:t>Total cell number:</w:t>
      </w:r>
      <w:r w:rsidR="00C2488E" w:rsidRPr="004012AE">
        <w:rPr>
          <w:sz w:val="22"/>
          <w:szCs w:val="22"/>
        </w:rPr>
        <w:tab/>
        <w:t>x 10</w:t>
      </w:r>
      <w:r w:rsidR="00C2488E" w:rsidRPr="004012AE">
        <w:rPr>
          <w:sz w:val="22"/>
          <w:szCs w:val="22"/>
          <w:vertAlign w:val="superscript"/>
        </w:rPr>
        <w:t>6</w:t>
      </w:r>
    </w:p>
    <w:p w:rsidR="005D1CC2" w:rsidRPr="004012AE" w:rsidRDefault="005D1CC2" w:rsidP="005D1CC2">
      <w:pPr>
        <w:rPr>
          <w:szCs w:val="22"/>
        </w:rPr>
      </w:pPr>
      <w:r w:rsidRPr="004012AE">
        <w:rPr>
          <w:szCs w:val="22"/>
        </w:rPr>
        <w:t>CD34</w:t>
      </w:r>
      <w:r w:rsidRPr="00456A9C">
        <w:rPr>
          <w:szCs w:val="22"/>
          <w:vertAlign w:val="superscript"/>
        </w:rPr>
        <w:t>+</w:t>
      </w:r>
      <w:r w:rsidRPr="004012AE">
        <w:rPr>
          <w:szCs w:val="22"/>
        </w:rPr>
        <w:t xml:space="preserve"> cells/</w:t>
      </w:r>
      <w:r w:rsidR="00A66A97" w:rsidRPr="004012AE">
        <w:rPr>
          <w:szCs w:val="22"/>
        </w:rPr>
        <w:t>k</w:t>
      </w:r>
      <w:r w:rsidRPr="004012AE">
        <w:rPr>
          <w:szCs w:val="22"/>
        </w:rPr>
        <w:t>g:</w:t>
      </w:r>
      <w:r w:rsidR="00C2488E" w:rsidRPr="004012AE">
        <w:rPr>
          <w:szCs w:val="22"/>
        </w:rPr>
        <w:tab/>
      </w:r>
      <w:r w:rsidR="00E816B0">
        <w:rPr>
          <w:szCs w:val="22"/>
        </w:rPr>
        <w:tab/>
      </w:r>
      <w:r w:rsidR="00C2488E" w:rsidRPr="004012AE">
        <w:rPr>
          <w:szCs w:val="22"/>
        </w:rPr>
        <w:t>x 10</w:t>
      </w:r>
      <w:r w:rsidR="00C2488E" w:rsidRPr="004012AE">
        <w:rPr>
          <w:szCs w:val="22"/>
          <w:vertAlign w:val="superscript"/>
        </w:rPr>
        <w:t>6</w:t>
      </w:r>
    </w:p>
    <w:p w:rsidR="000B1EE5" w:rsidRPr="004012AE" w:rsidRDefault="000B1EE5" w:rsidP="000B1EE5">
      <w:pPr>
        <w:ind w:right="113"/>
        <w:rPr>
          <w:szCs w:val="22"/>
        </w:rPr>
      </w:pPr>
    </w:p>
    <w:p w:rsidR="000B1EE5" w:rsidRPr="004012AE" w:rsidRDefault="000B1EE5" w:rsidP="000B1EE5">
      <w:pPr>
        <w:ind w:right="113"/>
        <w:rPr>
          <w:szCs w:val="22"/>
        </w:rPr>
      </w:pPr>
    </w:p>
    <w:p w:rsidR="000B1EE5" w:rsidRPr="004012AE" w:rsidRDefault="000B1EE5" w:rsidP="000B1EE5">
      <w:pPr>
        <w:pBdr>
          <w:top w:val="single" w:sz="4" w:space="1" w:color="auto"/>
          <w:left w:val="single" w:sz="4" w:space="4" w:color="auto"/>
          <w:bottom w:val="single" w:sz="4" w:space="1" w:color="auto"/>
          <w:right w:val="single" w:sz="4" w:space="4" w:color="auto"/>
        </w:pBdr>
        <w:outlineLvl w:val="0"/>
        <w:rPr>
          <w:b/>
          <w:szCs w:val="22"/>
        </w:rPr>
      </w:pPr>
      <w:r w:rsidRPr="004012AE">
        <w:rPr>
          <w:b/>
          <w:szCs w:val="22"/>
        </w:rPr>
        <w:t>6.</w:t>
      </w:r>
      <w:r w:rsidRPr="004012AE">
        <w:rPr>
          <w:b/>
          <w:szCs w:val="22"/>
        </w:rPr>
        <w:tab/>
        <w:t>OTHER</w:t>
      </w:r>
    </w:p>
    <w:p w:rsidR="000B1EE5" w:rsidRPr="004012AE" w:rsidRDefault="000B1EE5" w:rsidP="000B1EE5">
      <w:pPr>
        <w:ind w:right="113"/>
        <w:rPr>
          <w:szCs w:val="22"/>
        </w:rPr>
      </w:pPr>
    </w:p>
    <w:p w:rsidR="000B1EE5" w:rsidRPr="004012AE" w:rsidRDefault="000B1EE5" w:rsidP="000B1EE5">
      <w:pPr>
        <w:rPr>
          <w:szCs w:val="22"/>
        </w:rPr>
      </w:pPr>
      <w:r w:rsidRPr="004012AE">
        <w:rPr>
          <w:szCs w:val="22"/>
        </w:rPr>
        <w:t>For autologous use only.</w:t>
      </w:r>
    </w:p>
    <w:p w:rsidR="000B1EE5" w:rsidRPr="004012AE" w:rsidRDefault="000B1EE5" w:rsidP="000B1EE5">
      <w:pPr>
        <w:ind w:right="113"/>
        <w:rPr>
          <w:szCs w:val="22"/>
        </w:rPr>
      </w:pPr>
    </w:p>
    <w:p w:rsidR="000B1EE5" w:rsidRPr="004012AE" w:rsidRDefault="000B1EE5" w:rsidP="000B1EE5">
      <w:pPr>
        <w:ind w:right="113"/>
        <w:rPr>
          <w:szCs w:val="22"/>
        </w:rPr>
      </w:pPr>
    </w:p>
    <w:p w:rsidR="00FE401B" w:rsidRPr="004012AE" w:rsidRDefault="00B925D5" w:rsidP="00B925D5">
      <w:pPr>
        <w:outlineLvl w:val="0"/>
        <w:rPr>
          <w:b/>
          <w:szCs w:val="22"/>
        </w:rPr>
      </w:pPr>
      <w:r w:rsidRPr="004012AE">
        <w:rPr>
          <w:b/>
          <w:szCs w:val="22"/>
        </w:rPr>
        <w:br w:type="page"/>
      </w:r>
    </w:p>
    <w:p w:rsidR="00FE401B" w:rsidRPr="004012AE" w:rsidRDefault="00FE401B" w:rsidP="006B4557">
      <w:pPr>
        <w:outlineLvl w:val="0"/>
        <w:rPr>
          <w:b/>
          <w:szCs w:val="22"/>
        </w:rPr>
      </w:pPr>
    </w:p>
    <w:p w:rsidR="00FE401B" w:rsidRPr="004012AE" w:rsidRDefault="00FE401B" w:rsidP="006B4557">
      <w:pPr>
        <w:outlineLvl w:val="0"/>
        <w:rPr>
          <w:b/>
          <w:szCs w:val="22"/>
        </w:rPr>
      </w:pPr>
    </w:p>
    <w:p w:rsidR="00FE401B" w:rsidRPr="004012AE" w:rsidRDefault="00FE401B" w:rsidP="006B4557">
      <w:pPr>
        <w:outlineLvl w:val="0"/>
        <w:rPr>
          <w:b/>
          <w:szCs w:val="22"/>
        </w:rPr>
      </w:pPr>
    </w:p>
    <w:p w:rsidR="00FE401B" w:rsidRPr="004012AE" w:rsidRDefault="00FE401B" w:rsidP="006B4557">
      <w:pPr>
        <w:outlineLvl w:val="0"/>
        <w:rPr>
          <w:b/>
          <w:szCs w:val="22"/>
        </w:rPr>
      </w:pPr>
    </w:p>
    <w:p w:rsidR="00FE401B" w:rsidRPr="004012AE" w:rsidRDefault="00FE401B" w:rsidP="006B4557">
      <w:pPr>
        <w:outlineLvl w:val="0"/>
        <w:rPr>
          <w:b/>
          <w:szCs w:val="22"/>
        </w:rPr>
      </w:pPr>
    </w:p>
    <w:p w:rsidR="00FE401B" w:rsidRPr="004012AE" w:rsidRDefault="00FE401B" w:rsidP="006B4557">
      <w:pPr>
        <w:outlineLvl w:val="0"/>
        <w:rPr>
          <w:b/>
          <w:szCs w:val="22"/>
        </w:rPr>
      </w:pPr>
    </w:p>
    <w:p w:rsidR="00FE401B" w:rsidRPr="004012AE" w:rsidRDefault="00FE401B" w:rsidP="006B4557">
      <w:pPr>
        <w:outlineLvl w:val="0"/>
        <w:rPr>
          <w:b/>
          <w:szCs w:val="22"/>
        </w:rPr>
      </w:pPr>
    </w:p>
    <w:p w:rsidR="00FE401B" w:rsidRPr="004012AE" w:rsidRDefault="00FE401B" w:rsidP="006B4557">
      <w:pPr>
        <w:outlineLvl w:val="0"/>
        <w:rPr>
          <w:b/>
          <w:szCs w:val="22"/>
        </w:rPr>
      </w:pPr>
    </w:p>
    <w:p w:rsidR="00FE401B" w:rsidRPr="004012AE" w:rsidRDefault="00FE401B" w:rsidP="006B4557">
      <w:pPr>
        <w:outlineLvl w:val="0"/>
        <w:rPr>
          <w:b/>
          <w:szCs w:val="22"/>
        </w:rPr>
      </w:pPr>
    </w:p>
    <w:p w:rsidR="00FE401B" w:rsidRPr="004012AE" w:rsidRDefault="00FE401B" w:rsidP="006B4557">
      <w:pPr>
        <w:outlineLvl w:val="0"/>
        <w:rPr>
          <w:b/>
          <w:szCs w:val="22"/>
        </w:rPr>
      </w:pPr>
    </w:p>
    <w:p w:rsidR="00FE401B" w:rsidRPr="004012AE" w:rsidRDefault="00FE401B" w:rsidP="006B4557">
      <w:pPr>
        <w:outlineLvl w:val="0"/>
        <w:rPr>
          <w:b/>
          <w:szCs w:val="22"/>
        </w:rPr>
      </w:pPr>
    </w:p>
    <w:p w:rsidR="00FE401B" w:rsidRPr="004012AE" w:rsidRDefault="00FE401B" w:rsidP="006B4557">
      <w:pPr>
        <w:outlineLvl w:val="0"/>
        <w:rPr>
          <w:b/>
          <w:szCs w:val="22"/>
        </w:rPr>
      </w:pPr>
    </w:p>
    <w:p w:rsidR="00FE401B" w:rsidRPr="004012AE" w:rsidRDefault="00FE401B" w:rsidP="006B4557">
      <w:pPr>
        <w:outlineLvl w:val="0"/>
        <w:rPr>
          <w:b/>
          <w:szCs w:val="22"/>
        </w:rPr>
      </w:pPr>
    </w:p>
    <w:p w:rsidR="00FE401B" w:rsidRPr="004012AE" w:rsidRDefault="00FE401B" w:rsidP="006B4557">
      <w:pPr>
        <w:outlineLvl w:val="0"/>
        <w:rPr>
          <w:b/>
          <w:szCs w:val="22"/>
        </w:rPr>
      </w:pPr>
    </w:p>
    <w:p w:rsidR="00FE401B" w:rsidRPr="004012AE" w:rsidRDefault="00FE401B" w:rsidP="006B4557">
      <w:pPr>
        <w:outlineLvl w:val="0"/>
        <w:rPr>
          <w:b/>
          <w:szCs w:val="22"/>
        </w:rPr>
      </w:pPr>
    </w:p>
    <w:p w:rsidR="00FE401B" w:rsidRPr="004012AE" w:rsidRDefault="00FE401B" w:rsidP="006B4557">
      <w:pPr>
        <w:outlineLvl w:val="0"/>
        <w:rPr>
          <w:b/>
          <w:szCs w:val="22"/>
        </w:rPr>
      </w:pPr>
    </w:p>
    <w:p w:rsidR="00FE401B" w:rsidRPr="004012AE" w:rsidRDefault="00FE401B" w:rsidP="006B4557">
      <w:pPr>
        <w:outlineLvl w:val="0"/>
        <w:rPr>
          <w:b/>
          <w:szCs w:val="22"/>
        </w:rPr>
      </w:pPr>
    </w:p>
    <w:p w:rsidR="00515D1B" w:rsidRPr="004012AE" w:rsidRDefault="00515D1B" w:rsidP="006B4557">
      <w:pPr>
        <w:outlineLvl w:val="0"/>
        <w:rPr>
          <w:b/>
          <w:szCs w:val="22"/>
        </w:rPr>
      </w:pPr>
    </w:p>
    <w:p w:rsidR="00515D1B" w:rsidRPr="004012AE" w:rsidRDefault="00515D1B" w:rsidP="006B4557">
      <w:pPr>
        <w:outlineLvl w:val="0"/>
        <w:rPr>
          <w:b/>
          <w:szCs w:val="22"/>
        </w:rPr>
      </w:pPr>
    </w:p>
    <w:p w:rsidR="00515D1B" w:rsidRPr="004012AE" w:rsidRDefault="00515D1B" w:rsidP="006B4557">
      <w:pPr>
        <w:outlineLvl w:val="0"/>
        <w:rPr>
          <w:b/>
          <w:szCs w:val="22"/>
        </w:rPr>
      </w:pPr>
    </w:p>
    <w:p w:rsidR="00515D1B" w:rsidRPr="004012AE" w:rsidRDefault="00515D1B" w:rsidP="006B4557">
      <w:pPr>
        <w:outlineLvl w:val="0"/>
        <w:rPr>
          <w:b/>
          <w:szCs w:val="22"/>
        </w:rPr>
      </w:pPr>
    </w:p>
    <w:p w:rsidR="00515D1B" w:rsidRPr="004012AE" w:rsidRDefault="00515D1B" w:rsidP="006B4557">
      <w:pPr>
        <w:outlineLvl w:val="0"/>
        <w:rPr>
          <w:b/>
          <w:szCs w:val="22"/>
        </w:rPr>
      </w:pPr>
    </w:p>
    <w:p w:rsidR="00812D16" w:rsidRPr="004012AE" w:rsidRDefault="00812D16" w:rsidP="00381E7F">
      <w:pPr>
        <w:pStyle w:val="TitleA"/>
        <w:rPr>
          <w:noProof w:val="0"/>
        </w:rPr>
      </w:pPr>
      <w:r w:rsidRPr="004012AE">
        <w:rPr>
          <w:noProof w:val="0"/>
        </w:rPr>
        <w:t>B. PACKAGE LEAFLET</w:t>
      </w:r>
    </w:p>
    <w:p w:rsidR="00F5341D" w:rsidRPr="004012AE" w:rsidRDefault="00A25442" w:rsidP="00F5341D">
      <w:pPr>
        <w:tabs>
          <w:tab w:val="clear" w:pos="567"/>
        </w:tabs>
        <w:spacing w:line="240" w:lineRule="auto"/>
        <w:jc w:val="center"/>
        <w:outlineLvl w:val="0"/>
        <w:rPr>
          <w:szCs w:val="22"/>
        </w:rPr>
      </w:pPr>
      <w:r w:rsidRPr="004012AE">
        <w:rPr>
          <w:szCs w:val="22"/>
        </w:rPr>
        <w:br w:type="page"/>
      </w:r>
      <w:r w:rsidR="00F5341D" w:rsidRPr="004012AE">
        <w:rPr>
          <w:b/>
          <w:szCs w:val="22"/>
        </w:rPr>
        <w:lastRenderedPageBreak/>
        <w:t>Package leaflet: Information for the patient</w:t>
      </w:r>
      <w:r w:rsidR="008112D8" w:rsidRPr="004012AE">
        <w:rPr>
          <w:b/>
          <w:szCs w:val="22"/>
        </w:rPr>
        <w:t xml:space="preserve"> or </w:t>
      </w:r>
      <w:r w:rsidR="00F5341D" w:rsidRPr="004012AE">
        <w:rPr>
          <w:b/>
          <w:szCs w:val="22"/>
        </w:rPr>
        <w:t>carer</w:t>
      </w:r>
    </w:p>
    <w:p w:rsidR="00F5341D" w:rsidRPr="004012AE" w:rsidRDefault="00F5341D" w:rsidP="00F5341D">
      <w:pPr>
        <w:numPr>
          <w:ilvl w:val="12"/>
          <w:numId w:val="0"/>
        </w:numPr>
        <w:shd w:val="clear" w:color="auto" w:fill="FFFFFF"/>
        <w:tabs>
          <w:tab w:val="clear" w:pos="567"/>
        </w:tabs>
        <w:spacing w:line="240" w:lineRule="auto"/>
        <w:jc w:val="center"/>
        <w:rPr>
          <w:szCs w:val="22"/>
        </w:rPr>
      </w:pPr>
    </w:p>
    <w:p w:rsidR="00F5341D" w:rsidRPr="004012AE" w:rsidRDefault="00C30643" w:rsidP="00F5341D">
      <w:pPr>
        <w:tabs>
          <w:tab w:val="left" w:pos="993"/>
        </w:tabs>
        <w:spacing w:line="240" w:lineRule="auto"/>
        <w:jc w:val="center"/>
        <w:outlineLvl w:val="0"/>
        <w:rPr>
          <w:b/>
          <w:szCs w:val="22"/>
        </w:rPr>
      </w:pPr>
      <w:r w:rsidRPr="004012AE">
        <w:rPr>
          <w:b/>
          <w:szCs w:val="22"/>
        </w:rPr>
        <w:t>Strimve</w:t>
      </w:r>
      <w:r w:rsidR="00F5341D" w:rsidRPr="004012AE">
        <w:rPr>
          <w:b/>
          <w:szCs w:val="22"/>
        </w:rPr>
        <w:t xml:space="preserve">lis </w:t>
      </w:r>
      <w:r w:rsidR="00CF420D" w:rsidRPr="004012AE">
        <w:rPr>
          <w:b/>
          <w:szCs w:val="22"/>
        </w:rPr>
        <w:t>1-</w:t>
      </w:r>
      <w:r w:rsidR="00F5341D" w:rsidRPr="004012AE">
        <w:rPr>
          <w:b/>
          <w:szCs w:val="22"/>
        </w:rPr>
        <w:t>10 million</w:t>
      </w:r>
      <w:r w:rsidR="00D97583" w:rsidRPr="004012AE">
        <w:rPr>
          <w:b/>
          <w:szCs w:val="22"/>
        </w:rPr>
        <w:t xml:space="preserve"> cells/ml</w:t>
      </w:r>
      <w:r w:rsidR="00F5341D" w:rsidRPr="004012AE">
        <w:rPr>
          <w:b/>
          <w:szCs w:val="22"/>
        </w:rPr>
        <w:t xml:space="preserve"> </w:t>
      </w:r>
      <w:r w:rsidR="001C5DB4" w:rsidRPr="004012AE">
        <w:rPr>
          <w:b/>
          <w:szCs w:val="22"/>
        </w:rPr>
        <w:t>dispersion</w:t>
      </w:r>
      <w:r w:rsidR="00F5341D" w:rsidRPr="004012AE">
        <w:rPr>
          <w:b/>
          <w:szCs w:val="22"/>
        </w:rPr>
        <w:t xml:space="preserve"> for infusion</w:t>
      </w:r>
    </w:p>
    <w:p w:rsidR="00F5341D" w:rsidRPr="004012AE" w:rsidRDefault="00F5341D" w:rsidP="00F5341D">
      <w:pPr>
        <w:rPr>
          <w:szCs w:val="22"/>
        </w:rPr>
      </w:pPr>
    </w:p>
    <w:p w:rsidR="00F5341D" w:rsidRPr="004012AE" w:rsidRDefault="00F5341D" w:rsidP="00A245BC">
      <w:pPr>
        <w:jc w:val="center"/>
        <w:rPr>
          <w:szCs w:val="22"/>
        </w:rPr>
      </w:pPr>
      <w:r w:rsidRPr="004012AE">
        <w:rPr>
          <w:szCs w:val="22"/>
        </w:rPr>
        <w:t>Autologous CD34</w:t>
      </w:r>
      <w:r w:rsidRPr="00456A9C">
        <w:rPr>
          <w:szCs w:val="22"/>
          <w:vertAlign w:val="superscript"/>
        </w:rPr>
        <w:t>+</w:t>
      </w:r>
      <w:r w:rsidRPr="004012AE">
        <w:rPr>
          <w:szCs w:val="22"/>
        </w:rPr>
        <w:t xml:space="preserve"> enriched cell fraction that contains CD34</w:t>
      </w:r>
      <w:r w:rsidRPr="00456A9C">
        <w:rPr>
          <w:szCs w:val="22"/>
          <w:vertAlign w:val="superscript"/>
        </w:rPr>
        <w:t>+</w:t>
      </w:r>
      <w:r w:rsidRPr="004012AE">
        <w:rPr>
          <w:szCs w:val="22"/>
        </w:rPr>
        <w:t xml:space="preserve"> cells transduced with retroviral vector that encodes for the human ADA cDNA sequence</w:t>
      </w:r>
    </w:p>
    <w:p w:rsidR="00F5341D" w:rsidRPr="004012AE" w:rsidRDefault="00F5341D" w:rsidP="00F5341D">
      <w:pPr>
        <w:numPr>
          <w:ilvl w:val="12"/>
          <w:numId w:val="0"/>
        </w:numPr>
        <w:tabs>
          <w:tab w:val="clear" w:pos="567"/>
        </w:tabs>
        <w:spacing w:line="240" w:lineRule="auto"/>
        <w:jc w:val="center"/>
        <w:rPr>
          <w:szCs w:val="22"/>
        </w:rPr>
      </w:pPr>
    </w:p>
    <w:p w:rsidR="00F5341D" w:rsidRPr="004012AE" w:rsidRDefault="00F5341D" w:rsidP="00F5341D">
      <w:pPr>
        <w:tabs>
          <w:tab w:val="clear" w:pos="567"/>
        </w:tabs>
        <w:spacing w:line="240" w:lineRule="auto"/>
        <w:rPr>
          <w:szCs w:val="22"/>
        </w:rPr>
      </w:pPr>
    </w:p>
    <w:p w:rsidR="00F5341D" w:rsidRPr="004012AE" w:rsidRDefault="00D56D1F" w:rsidP="00F5341D">
      <w:pPr>
        <w:rPr>
          <w:szCs w:val="22"/>
        </w:rPr>
      </w:pPr>
      <w:r w:rsidRPr="002727D4">
        <w:rPr>
          <w:noProof/>
          <w:szCs w:val="22"/>
          <w:lang w:val="en-US"/>
        </w:rPr>
        <w:drawing>
          <wp:inline distT="0" distB="0" distL="0" distR="0">
            <wp:extent cx="200025" cy="171450"/>
            <wp:effectExtent l="0" t="0" r="9525" b="0"/>
            <wp:docPr id="2" name="Picture 1"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_1000x858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00F5341D" w:rsidRPr="004012AE">
        <w:rPr>
          <w:szCs w:val="22"/>
        </w:rPr>
        <w:t>This medicine is subject to additional monitoring. This will allow quick identification of new safety information. You can help by reporting any side effects you may get. See the end of section 4 for how to report side effects.</w:t>
      </w:r>
    </w:p>
    <w:p w:rsidR="00F5341D" w:rsidRPr="004012AE" w:rsidRDefault="00F5341D" w:rsidP="00F5341D">
      <w:pPr>
        <w:tabs>
          <w:tab w:val="clear" w:pos="567"/>
        </w:tabs>
        <w:spacing w:line="240" w:lineRule="auto"/>
        <w:rPr>
          <w:szCs w:val="22"/>
        </w:rPr>
      </w:pPr>
    </w:p>
    <w:p w:rsidR="00F5341D" w:rsidRPr="004012AE" w:rsidRDefault="00F5341D" w:rsidP="00F5341D">
      <w:pPr>
        <w:tabs>
          <w:tab w:val="clear" w:pos="567"/>
        </w:tabs>
        <w:suppressAutoHyphens/>
        <w:spacing w:line="240" w:lineRule="auto"/>
        <w:ind w:left="142" w:hanging="142"/>
        <w:rPr>
          <w:b/>
          <w:szCs w:val="22"/>
        </w:rPr>
      </w:pPr>
      <w:r w:rsidRPr="004012AE">
        <w:rPr>
          <w:b/>
          <w:szCs w:val="22"/>
        </w:rPr>
        <w:t xml:space="preserve">Read all of this leaflet carefully before you </w:t>
      </w:r>
      <w:r w:rsidR="008112D8" w:rsidRPr="004012AE">
        <w:rPr>
          <w:b/>
          <w:szCs w:val="22"/>
        </w:rPr>
        <w:t xml:space="preserve">(or </w:t>
      </w:r>
      <w:r w:rsidRPr="004012AE">
        <w:rPr>
          <w:b/>
          <w:szCs w:val="22"/>
        </w:rPr>
        <w:t>your child</w:t>
      </w:r>
      <w:r w:rsidR="008112D8" w:rsidRPr="004012AE">
        <w:rPr>
          <w:b/>
          <w:szCs w:val="22"/>
        </w:rPr>
        <w:t>) are</w:t>
      </w:r>
      <w:r w:rsidR="00A62DB4" w:rsidRPr="004012AE">
        <w:rPr>
          <w:b/>
          <w:szCs w:val="22"/>
        </w:rPr>
        <w:t xml:space="preserve"> </w:t>
      </w:r>
      <w:r w:rsidRPr="004012AE">
        <w:rPr>
          <w:b/>
          <w:szCs w:val="22"/>
        </w:rPr>
        <w:t>given this medicine because it contains important information for you.</w:t>
      </w:r>
    </w:p>
    <w:p w:rsidR="007040DA" w:rsidRPr="004012AE" w:rsidRDefault="007040DA" w:rsidP="00F5341D">
      <w:pPr>
        <w:tabs>
          <w:tab w:val="clear" w:pos="567"/>
        </w:tabs>
        <w:suppressAutoHyphens/>
        <w:spacing w:line="240" w:lineRule="auto"/>
        <w:ind w:left="142" w:hanging="142"/>
        <w:rPr>
          <w:szCs w:val="22"/>
        </w:rPr>
      </w:pPr>
    </w:p>
    <w:p w:rsidR="00B23BDB" w:rsidRDefault="00F5341D">
      <w:pPr>
        <w:numPr>
          <w:ilvl w:val="0"/>
          <w:numId w:val="2"/>
        </w:numPr>
        <w:tabs>
          <w:tab w:val="clear" w:pos="567"/>
        </w:tabs>
        <w:spacing w:line="240" w:lineRule="auto"/>
        <w:ind w:left="567" w:right="-2" w:hanging="567"/>
        <w:rPr>
          <w:szCs w:val="22"/>
        </w:rPr>
      </w:pPr>
      <w:r w:rsidRPr="004012AE">
        <w:rPr>
          <w:szCs w:val="22"/>
        </w:rPr>
        <w:t>Keep this leaflet.</w:t>
      </w:r>
      <w:r w:rsidR="00DF3145" w:rsidRPr="004012AE">
        <w:rPr>
          <w:szCs w:val="22"/>
        </w:rPr>
        <w:t xml:space="preserve"> You may need to read it again.</w:t>
      </w:r>
    </w:p>
    <w:p w:rsidR="00B23BDB" w:rsidRDefault="00F5341D">
      <w:pPr>
        <w:numPr>
          <w:ilvl w:val="0"/>
          <w:numId w:val="2"/>
        </w:numPr>
        <w:tabs>
          <w:tab w:val="clear" w:pos="567"/>
        </w:tabs>
        <w:spacing w:line="240" w:lineRule="auto"/>
        <w:ind w:left="567" w:right="-2" w:hanging="567"/>
        <w:rPr>
          <w:szCs w:val="22"/>
        </w:rPr>
      </w:pPr>
      <w:r w:rsidRPr="004012AE">
        <w:rPr>
          <w:szCs w:val="22"/>
        </w:rPr>
        <w:t>If you have any further questions, ask your doctor</w:t>
      </w:r>
      <w:r w:rsidR="007545FE" w:rsidRPr="004012AE">
        <w:rPr>
          <w:szCs w:val="22"/>
        </w:rPr>
        <w:t xml:space="preserve"> </w:t>
      </w:r>
      <w:r w:rsidRPr="004012AE">
        <w:rPr>
          <w:szCs w:val="22"/>
        </w:rPr>
        <w:t>or nurse</w:t>
      </w:r>
      <w:r w:rsidR="009B0EFB" w:rsidRPr="004012AE">
        <w:rPr>
          <w:szCs w:val="22"/>
        </w:rPr>
        <w:t>.</w:t>
      </w:r>
    </w:p>
    <w:p w:rsidR="00B23BDB" w:rsidRDefault="00F5341D">
      <w:pPr>
        <w:numPr>
          <w:ilvl w:val="0"/>
          <w:numId w:val="2"/>
        </w:numPr>
        <w:ind w:left="567" w:hanging="567"/>
        <w:rPr>
          <w:szCs w:val="22"/>
        </w:rPr>
      </w:pPr>
      <w:r w:rsidRPr="004012AE">
        <w:rPr>
          <w:szCs w:val="22"/>
        </w:rPr>
        <w:t>If you</w:t>
      </w:r>
      <w:r w:rsidR="008112D8" w:rsidRPr="004012AE">
        <w:rPr>
          <w:szCs w:val="22"/>
        </w:rPr>
        <w:t xml:space="preserve"> (or</w:t>
      </w:r>
      <w:r w:rsidR="00112C5F" w:rsidRPr="004012AE">
        <w:rPr>
          <w:szCs w:val="22"/>
        </w:rPr>
        <w:t xml:space="preserve"> </w:t>
      </w:r>
      <w:r w:rsidRPr="004012AE">
        <w:rPr>
          <w:szCs w:val="22"/>
        </w:rPr>
        <w:t>your child</w:t>
      </w:r>
      <w:r w:rsidR="008112D8" w:rsidRPr="004012AE">
        <w:rPr>
          <w:szCs w:val="22"/>
        </w:rPr>
        <w:t>)</w:t>
      </w:r>
      <w:r w:rsidRPr="004012AE">
        <w:rPr>
          <w:szCs w:val="22"/>
        </w:rPr>
        <w:t xml:space="preserve"> get any side effects, talk to your doctor or nurse. This includes any possible side effects not listed i</w:t>
      </w:r>
      <w:r w:rsidR="00497F0A" w:rsidRPr="004012AE">
        <w:rPr>
          <w:szCs w:val="22"/>
        </w:rPr>
        <w:t>n this leaflet. See section 4.</w:t>
      </w:r>
    </w:p>
    <w:p w:rsidR="00B23BDB" w:rsidRDefault="00497F0A">
      <w:pPr>
        <w:numPr>
          <w:ilvl w:val="0"/>
          <w:numId w:val="2"/>
        </w:numPr>
        <w:ind w:left="567" w:hanging="567"/>
        <w:rPr>
          <w:szCs w:val="22"/>
        </w:rPr>
      </w:pPr>
      <w:r w:rsidRPr="004012AE">
        <w:rPr>
          <w:rFonts w:eastAsia="SimSun"/>
          <w:color w:val="000000"/>
          <w:szCs w:val="22"/>
          <w:lang w:eastAsia="en-GB"/>
        </w:rPr>
        <w:t>You</w:t>
      </w:r>
      <w:r w:rsidR="004525F9" w:rsidRPr="004012AE">
        <w:rPr>
          <w:rFonts w:eastAsia="SimSun"/>
          <w:color w:val="000000"/>
          <w:szCs w:val="22"/>
          <w:lang w:eastAsia="en-GB"/>
        </w:rPr>
        <w:t xml:space="preserve">r doctor will give you </w:t>
      </w:r>
      <w:r w:rsidRPr="004012AE">
        <w:rPr>
          <w:rFonts w:eastAsia="SimSun"/>
          <w:color w:val="000000"/>
          <w:szCs w:val="22"/>
          <w:lang w:eastAsia="en-GB"/>
        </w:rPr>
        <w:t xml:space="preserve">a </w:t>
      </w:r>
      <w:r w:rsidR="004525F9" w:rsidRPr="004012AE">
        <w:rPr>
          <w:rFonts w:eastAsia="SimSun"/>
          <w:color w:val="000000"/>
          <w:szCs w:val="22"/>
          <w:lang w:eastAsia="en-GB"/>
        </w:rPr>
        <w:t>Patient Alert Card</w:t>
      </w:r>
      <w:r w:rsidRPr="004012AE">
        <w:rPr>
          <w:rFonts w:eastAsia="SimSun"/>
          <w:color w:val="000000"/>
          <w:szCs w:val="22"/>
          <w:lang w:eastAsia="en-GB"/>
        </w:rPr>
        <w:t>. Read it carefully and follow the instructions</w:t>
      </w:r>
      <w:r w:rsidR="004525F9" w:rsidRPr="004012AE">
        <w:rPr>
          <w:rFonts w:eastAsia="SimSun"/>
          <w:color w:val="000000"/>
          <w:szCs w:val="22"/>
          <w:lang w:eastAsia="en-GB"/>
        </w:rPr>
        <w:t xml:space="preserve"> on it</w:t>
      </w:r>
      <w:r w:rsidR="008112D8" w:rsidRPr="004012AE">
        <w:rPr>
          <w:rFonts w:eastAsia="SimSun"/>
          <w:color w:val="000000"/>
          <w:szCs w:val="22"/>
          <w:lang w:eastAsia="en-GB"/>
        </w:rPr>
        <w:t>.</w:t>
      </w:r>
    </w:p>
    <w:p w:rsidR="00B23BDB" w:rsidRDefault="004525F9">
      <w:pPr>
        <w:numPr>
          <w:ilvl w:val="0"/>
          <w:numId w:val="2"/>
        </w:numPr>
        <w:tabs>
          <w:tab w:val="clear" w:pos="567"/>
        </w:tabs>
        <w:autoSpaceDE w:val="0"/>
        <w:autoSpaceDN w:val="0"/>
        <w:adjustRightInd w:val="0"/>
        <w:spacing w:line="240" w:lineRule="auto"/>
        <w:ind w:left="567"/>
        <w:rPr>
          <w:rFonts w:eastAsia="SimSun"/>
          <w:color w:val="000000"/>
          <w:szCs w:val="22"/>
          <w:lang w:eastAsia="en-GB"/>
        </w:rPr>
      </w:pPr>
      <w:r w:rsidRPr="004012AE">
        <w:rPr>
          <w:rFonts w:eastAsia="SimSun"/>
          <w:color w:val="000000"/>
          <w:szCs w:val="22"/>
          <w:lang w:eastAsia="en-GB"/>
        </w:rPr>
        <w:t>Always show</w:t>
      </w:r>
      <w:r w:rsidR="007545FE" w:rsidRPr="004012AE">
        <w:rPr>
          <w:rFonts w:eastAsia="SimSun"/>
          <w:color w:val="000000"/>
          <w:szCs w:val="22"/>
          <w:lang w:eastAsia="en-GB"/>
        </w:rPr>
        <w:t xml:space="preserve"> th</w:t>
      </w:r>
      <w:r w:rsidR="00E816B0">
        <w:rPr>
          <w:rFonts w:eastAsia="SimSun"/>
          <w:color w:val="000000"/>
          <w:szCs w:val="22"/>
          <w:lang w:eastAsia="en-GB"/>
        </w:rPr>
        <w:t>e Patient Alert C</w:t>
      </w:r>
      <w:r w:rsidR="007545FE" w:rsidRPr="004012AE">
        <w:rPr>
          <w:rFonts w:eastAsia="SimSun"/>
          <w:color w:val="000000"/>
          <w:szCs w:val="22"/>
          <w:lang w:eastAsia="en-GB"/>
        </w:rPr>
        <w:t>ard to your doctor or nurse</w:t>
      </w:r>
      <w:r w:rsidR="00497F0A" w:rsidRPr="004012AE">
        <w:rPr>
          <w:rFonts w:eastAsia="SimSun"/>
          <w:color w:val="000000"/>
          <w:szCs w:val="22"/>
          <w:lang w:eastAsia="en-GB"/>
        </w:rPr>
        <w:t xml:space="preserve"> </w:t>
      </w:r>
      <w:r w:rsidRPr="004012AE">
        <w:rPr>
          <w:rFonts w:eastAsia="SimSun"/>
          <w:color w:val="000000"/>
          <w:szCs w:val="22"/>
          <w:lang w:eastAsia="en-GB"/>
        </w:rPr>
        <w:t>when you see them or if you go to hospital</w:t>
      </w:r>
      <w:r w:rsidR="008112D8" w:rsidRPr="004012AE">
        <w:rPr>
          <w:rFonts w:eastAsia="SimSun"/>
          <w:color w:val="000000"/>
          <w:szCs w:val="22"/>
          <w:lang w:eastAsia="en-GB"/>
        </w:rPr>
        <w:t>.</w:t>
      </w:r>
    </w:p>
    <w:p w:rsidR="00F5341D" w:rsidRPr="004012AE" w:rsidRDefault="00F5341D" w:rsidP="00F5341D">
      <w:pPr>
        <w:tabs>
          <w:tab w:val="clear" w:pos="567"/>
        </w:tabs>
        <w:spacing w:line="240" w:lineRule="auto"/>
        <w:ind w:right="-2"/>
        <w:rPr>
          <w:szCs w:val="22"/>
        </w:rPr>
      </w:pPr>
    </w:p>
    <w:p w:rsidR="00F5341D" w:rsidRPr="004012AE" w:rsidRDefault="00F5341D" w:rsidP="00F5341D">
      <w:pPr>
        <w:tabs>
          <w:tab w:val="clear" w:pos="567"/>
        </w:tabs>
        <w:spacing w:line="240" w:lineRule="auto"/>
        <w:ind w:right="-2"/>
        <w:rPr>
          <w:szCs w:val="22"/>
        </w:rPr>
      </w:pPr>
    </w:p>
    <w:p w:rsidR="00F5341D" w:rsidRPr="004012AE" w:rsidRDefault="00E816B0" w:rsidP="00F5341D">
      <w:pPr>
        <w:keepNext/>
        <w:numPr>
          <w:ilvl w:val="12"/>
          <w:numId w:val="0"/>
        </w:numPr>
        <w:tabs>
          <w:tab w:val="clear" w:pos="567"/>
        </w:tabs>
        <w:spacing w:line="240" w:lineRule="auto"/>
        <w:ind w:right="-2"/>
        <w:outlineLvl w:val="0"/>
        <w:rPr>
          <w:szCs w:val="22"/>
        </w:rPr>
      </w:pPr>
      <w:r>
        <w:rPr>
          <w:b/>
          <w:szCs w:val="22"/>
        </w:rPr>
        <w:t>What is i</w:t>
      </w:r>
      <w:r w:rsidR="001401E3" w:rsidRPr="004012AE">
        <w:rPr>
          <w:b/>
          <w:szCs w:val="22"/>
        </w:rPr>
        <w:t>n</w:t>
      </w:r>
      <w:r w:rsidR="00F5341D" w:rsidRPr="004012AE">
        <w:rPr>
          <w:b/>
          <w:szCs w:val="22"/>
        </w:rPr>
        <w:t xml:space="preserve"> this leaflet</w:t>
      </w:r>
    </w:p>
    <w:p w:rsidR="00F5341D" w:rsidRPr="004012AE" w:rsidRDefault="00F5341D" w:rsidP="00F5341D">
      <w:pPr>
        <w:numPr>
          <w:ilvl w:val="12"/>
          <w:numId w:val="0"/>
        </w:numPr>
        <w:tabs>
          <w:tab w:val="clear" w:pos="567"/>
        </w:tabs>
        <w:spacing w:line="240" w:lineRule="auto"/>
        <w:ind w:right="-2"/>
        <w:outlineLvl w:val="0"/>
        <w:rPr>
          <w:szCs w:val="22"/>
        </w:rPr>
      </w:pPr>
    </w:p>
    <w:p w:rsidR="00F5341D" w:rsidRPr="004012AE" w:rsidRDefault="00F5341D" w:rsidP="00F5341D">
      <w:pPr>
        <w:numPr>
          <w:ilvl w:val="12"/>
          <w:numId w:val="0"/>
        </w:numPr>
        <w:tabs>
          <w:tab w:val="clear" w:pos="567"/>
          <w:tab w:val="left" w:pos="426"/>
        </w:tabs>
        <w:spacing w:line="240" w:lineRule="auto"/>
        <w:ind w:right="-29"/>
        <w:rPr>
          <w:szCs w:val="22"/>
        </w:rPr>
      </w:pPr>
      <w:r w:rsidRPr="004012AE">
        <w:rPr>
          <w:szCs w:val="22"/>
        </w:rPr>
        <w:t>1.</w:t>
      </w:r>
      <w:r w:rsidRPr="004012AE">
        <w:rPr>
          <w:szCs w:val="22"/>
        </w:rPr>
        <w:tab/>
        <w:t xml:space="preserve">What </w:t>
      </w:r>
      <w:r w:rsidR="00C30643" w:rsidRPr="004012AE">
        <w:rPr>
          <w:szCs w:val="22"/>
        </w:rPr>
        <w:t>Strimve</w:t>
      </w:r>
      <w:r w:rsidRPr="004012AE">
        <w:rPr>
          <w:szCs w:val="22"/>
        </w:rPr>
        <w:t>lis</w:t>
      </w:r>
      <w:r w:rsidR="00DF3145" w:rsidRPr="004012AE">
        <w:rPr>
          <w:szCs w:val="22"/>
        </w:rPr>
        <w:t xml:space="preserve"> is and what it is used for</w:t>
      </w:r>
    </w:p>
    <w:p w:rsidR="00F5341D" w:rsidRPr="004012AE" w:rsidRDefault="00F5341D" w:rsidP="00F5341D">
      <w:pPr>
        <w:numPr>
          <w:ilvl w:val="12"/>
          <w:numId w:val="0"/>
        </w:numPr>
        <w:tabs>
          <w:tab w:val="clear" w:pos="567"/>
          <w:tab w:val="left" w:pos="426"/>
        </w:tabs>
        <w:spacing w:line="240" w:lineRule="auto"/>
        <w:ind w:right="-29"/>
        <w:rPr>
          <w:szCs w:val="22"/>
        </w:rPr>
      </w:pPr>
      <w:r w:rsidRPr="004012AE">
        <w:rPr>
          <w:szCs w:val="22"/>
        </w:rPr>
        <w:t>2.</w:t>
      </w:r>
      <w:r w:rsidRPr="004012AE">
        <w:rPr>
          <w:szCs w:val="22"/>
        </w:rPr>
        <w:tab/>
        <w:t>What you need to know before you</w:t>
      </w:r>
      <w:r w:rsidR="008112D8" w:rsidRPr="004012AE">
        <w:rPr>
          <w:szCs w:val="22"/>
        </w:rPr>
        <w:t xml:space="preserve"> (or </w:t>
      </w:r>
      <w:r w:rsidRPr="004012AE">
        <w:rPr>
          <w:szCs w:val="22"/>
        </w:rPr>
        <w:t>your child</w:t>
      </w:r>
      <w:r w:rsidR="008112D8" w:rsidRPr="004012AE">
        <w:rPr>
          <w:szCs w:val="22"/>
        </w:rPr>
        <w:t xml:space="preserve">) are </w:t>
      </w:r>
      <w:r w:rsidRPr="004012AE">
        <w:rPr>
          <w:szCs w:val="22"/>
        </w:rPr>
        <w:t xml:space="preserve">given </w:t>
      </w:r>
      <w:r w:rsidR="00C30643" w:rsidRPr="004012AE">
        <w:rPr>
          <w:szCs w:val="22"/>
        </w:rPr>
        <w:t>Strimvelis</w:t>
      </w:r>
    </w:p>
    <w:p w:rsidR="00F5341D" w:rsidRPr="004012AE" w:rsidRDefault="00F5341D" w:rsidP="00F5341D">
      <w:pPr>
        <w:numPr>
          <w:ilvl w:val="12"/>
          <w:numId w:val="0"/>
        </w:numPr>
        <w:tabs>
          <w:tab w:val="clear" w:pos="567"/>
          <w:tab w:val="left" w:pos="426"/>
        </w:tabs>
        <w:spacing w:line="240" w:lineRule="auto"/>
        <w:ind w:right="-29"/>
        <w:rPr>
          <w:szCs w:val="22"/>
        </w:rPr>
      </w:pPr>
      <w:r w:rsidRPr="004012AE">
        <w:rPr>
          <w:szCs w:val="22"/>
        </w:rPr>
        <w:t>3.</w:t>
      </w:r>
      <w:r w:rsidRPr="004012AE">
        <w:rPr>
          <w:szCs w:val="22"/>
        </w:rPr>
        <w:tab/>
        <w:t xml:space="preserve">How </w:t>
      </w:r>
      <w:r w:rsidR="00C30643" w:rsidRPr="004012AE">
        <w:rPr>
          <w:szCs w:val="22"/>
        </w:rPr>
        <w:t>Strimve</w:t>
      </w:r>
      <w:r w:rsidR="00DF3145" w:rsidRPr="004012AE">
        <w:rPr>
          <w:szCs w:val="22"/>
        </w:rPr>
        <w:t>lis is given</w:t>
      </w:r>
    </w:p>
    <w:p w:rsidR="00F5341D" w:rsidRPr="004012AE" w:rsidRDefault="00DF3145" w:rsidP="00F5341D">
      <w:pPr>
        <w:numPr>
          <w:ilvl w:val="12"/>
          <w:numId w:val="0"/>
        </w:numPr>
        <w:tabs>
          <w:tab w:val="clear" w:pos="567"/>
          <w:tab w:val="left" w:pos="426"/>
        </w:tabs>
        <w:spacing w:line="240" w:lineRule="auto"/>
        <w:ind w:right="-29"/>
        <w:rPr>
          <w:szCs w:val="22"/>
        </w:rPr>
      </w:pPr>
      <w:r w:rsidRPr="004012AE">
        <w:rPr>
          <w:szCs w:val="22"/>
        </w:rPr>
        <w:t>4.</w:t>
      </w:r>
      <w:r w:rsidRPr="004012AE">
        <w:rPr>
          <w:szCs w:val="22"/>
        </w:rPr>
        <w:tab/>
        <w:t>Possible side effects</w:t>
      </w:r>
    </w:p>
    <w:p w:rsidR="00F5341D" w:rsidRPr="004012AE" w:rsidRDefault="00F5341D" w:rsidP="00F5341D">
      <w:pPr>
        <w:tabs>
          <w:tab w:val="clear" w:pos="567"/>
          <w:tab w:val="left" w:pos="426"/>
        </w:tabs>
        <w:spacing w:line="240" w:lineRule="auto"/>
        <w:ind w:right="-29"/>
        <w:rPr>
          <w:szCs w:val="22"/>
        </w:rPr>
      </w:pPr>
      <w:r w:rsidRPr="004012AE">
        <w:rPr>
          <w:szCs w:val="22"/>
        </w:rPr>
        <w:t>5.</w:t>
      </w:r>
      <w:r w:rsidRPr="004012AE">
        <w:rPr>
          <w:szCs w:val="22"/>
        </w:rPr>
        <w:tab/>
        <w:t xml:space="preserve">How to store </w:t>
      </w:r>
      <w:r w:rsidR="00C30643" w:rsidRPr="004012AE">
        <w:rPr>
          <w:szCs w:val="22"/>
        </w:rPr>
        <w:t>Strimve</w:t>
      </w:r>
      <w:r w:rsidRPr="004012AE">
        <w:rPr>
          <w:szCs w:val="22"/>
        </w:rPr>
        <w:t>lis</w:t>
      </w:r>
    </w:p>
    <w:p w:rsidR="00F5341D" w:rsidRPr="004012AE" w:rsidRDefault="00F5341D" w:rsidP="00F5341D">
      <w:pPr>
        <w:tabs>
          <w:tab w:val="clear" w:pos="567"/>
          <w:tab w:val="left" w:pos="426"/>
        </w:tabs>
        <w:spacing w:line="240" w:lineRule="auto"/>
        <w:ind w:right="-29"/>
        <w:rPr>
          <w:szCs w:val="22"/>
        </w:rPr>
      </w:pPr>
      <w:r w:rsidRPr="004012AE">
        <w:rPr>
          <w:szCs w:val="22"/>
        </w:rPr>
        <w:t>6.</w:t>
      </w:r>
      <w:r w:rsidRPr="004012AE">
        <w:rPr>
          <w:szCs w:val="22"/>
        </w:rPr>
        <w:tab/>
        <w:t xml:space="preserve">Contents of the pack and </w:t>
      </w:r>
      <w:r w:rsidR="001401E3" w:rsidRPr="004012AE">
        <w:rPr>
          <w:szCs w:val="22"/>
        </w:rPr>
        <w:t>further</w:t>
      </w:r>
      <w:r w:rsidRPr="004012AE">
        <w:rPr>
          <w:szCs w:val="22"/>
        </w:rPr>
        <w:t xml:space="preserve"> information</w:t>
      </w:r>
    </w:p>
    <w:p w:rsidR="00F5341D" w:rsidRPr="004012AE" w:rsidRDefault="00F5341D" w:rsidP="00F5341D">
      <w:pPr>
        <w:numPr>
          <w:ilvl w:val="12"/>
          <w:numId w:val="0"/>
        </w:numPr>
        <w:tabs>
          <w:tab w:val="clear" w:pos="567"/>
        </w:tabs>
        <w:spacing w:line="240" w:lineRule="auto"/>
        <w:ind w:right="-2"/>
        <w:rPr>
          <w:szCs w:val="22"/>
        </w:rPr>
      </w:pPr>
    </w:p>
    <w:p w:rsidR="00F5341D" w:rsidRPr="004012AE" w:rsidRDefault="00F5341D" w:rsidP="00F5341D">
      <w:pPr>
        <w:numPr>
          <w:ilvl w:val="12"/>
          <w:numId w:val="0"/>
        </w:numPr>
        <w:tabs>
          <w:tab w:val="clear" w:pos="567"/>
        </w:tabs>
        <w:spacing w:line="240" w:lineRule="auto"/>
        <w:rPr>
          <w:szCs w:val="22"/>
        </w:rPr>
      </w:pPr>
    </w:p>
    <w:p w:rsidR="008112D8" w:rsidRPr="004012AE" w:rsidRDefault="00F5341D" w:rsidP="00F5341D">
      <w:pPr>
        <w:spacing w:line="240" w:lineRule="auto"/>
        <w:ind w:right="-2"/>
        <w:rPr>
          <w:b/>
          <w:szCs w:val="22"/>
        </w:rPr>
      </w:pPr>
      <w:r w:rsidRPr="004012AE">
        <w:rPr>
          <w:b/>
          <w:szCs w:val="22"/>
        </w:rPr>
        <w:t>1.</w:t>
      </w:r>
      <w:r w:rsidRPr="004012AE">
        <w:rPr>
          <w:b/>
          <w:szCs w:val="22"/>
        </w:rPr>
        <w:tab/>
        <w:t xml:space="preserve">What </w:t>
      </w:r>
      <w:r w:rsidR="00C30643" w:rsidRPr="004012AE">
        <w:rPr>
          <w:b/>
          <w:szCs w:val="22"/>
        </w:rPr>
        <w:t>Strimve</w:t>
      </w:r>
      <w:r w:rsidRPr="004012AE">
        <w:rPr>
          <w:b/>
          <w:szCs w:val="22"/>
        </w:rPr>
        <w:t>lis is and what it is used for</w:t>
      </w:r>
    </w:p>
    <w:p w:rsidR="00F5341D" w:rsidRPr="004012AE" w:rsidRDefault="00F5341D" w:rsidP="00F5341D">
      <w:pPr>
        <w:numPr>
          <w:ilvl w:val="12"/>
          <w:numId w:val="0"/>
        </w:numPr>
        <w:tabs>
          <w:tab w:val="clear" w:pos="567"/>
        </w:tabs>
        <w:spacing w:line="240" w:lineRule="auto"/>
        <w:rPr>
          <w:szCs w:val="22"/>
        </w:rPr>
      </w:pPr>
    </w:p>
    <w:p w:rsidR="00782473" w:rsidRPr="004012AE" w:rsidRDefault="00C30643" w:rsidP="00F5341D">
      <w:pPr>
        <w:tabs>
          <w:tab w:val="clear" w:pos="567"/>
        </w:tabs>
        <w:spacing w:line="240" w:lineRule="auto"/>
        <w:ind w:right="-2"/>
        <w:rPr>
          <w:szCs w:val="22"/>
        </w:rPr>
      </w:pPr>
      <w:r w:rsidRPr="004012AE">
        <w:rPr>
          <w:szCs w:val="22"/>
        </w:rPr>
        <w:t>Strimve</w:t>
      </w:r>
      <w:r w:rsidR="00F5341D" w:rsidRPr="004012AE">
        <w:rPr>
          <w:szCs w:val="22"/>
        </w:rPr>
        <w:t xml:space="preserve">lis is a type of medicine called a </w:t>
      </w:r>
      <w:r w:rsidR="00F5341D" w:rsidRPr="004012AE">
        <w:rPr>
          <w:b/>
          <w:szCs w:val="22"/>
        </w:rPr>
        <w:t>gene therapy</w:t>
      </w:r>
      <w:r w:rsidR="00F5341D" w:rsidRPr="004012AE">
        <w:rPr>
          <w:szCs w:val="22"/>
        </w:rPr>
        <w:t xml:space="preserve">. </w:t>
      </w:r>
    </w:p>
    <w:p w:rsidR="00782473" w:rsidRPr="004012AE" w:rsidRDefault="00782473" w:rsidP="00F5341D">
      <w:pPr>
        <w:tabs>
          <w:tab w:val="clear" w:pos="567"/>
        </w:tabs>
        <w:spacing w:line="240" w:lineRule="auto"/>
        <w:ind w:right="-2"/>
        <w:rPr>
          <w:szCs w:val="22"/>
        </w:rPr>
      </w:pPr>
    </w:p>
    <w:p w:rsidR="00F5341D" w:rsidRPr="004012AE" w:rsidRDefault="00E816B0" w:rsidP="00F5341D">
      <w:pPr>
        <w:tabs>
          <w:tab w:val="clear" w:pos="567"/>
        </w:tabs>
        <w:spacing w:line="240" w:lineRule="auto"/>
        <w:ind w:right="-2"/>
        <w:rPr>
          <w:szCs w:val="22"/>
        </w:rPr>
      </w:pPr>
      <w:r w:rsidRPr="004012AE">
        <w:rPr>
          <w:szCs w:val="22"/>
        </w:rPr>
        <w:t xml:space="preserve">Strimvelis </w:t>
      </w:r>
      <w:r w:rsidR="00F5341D" w:rsidRPr="004012AE">
        <w:rPr>
          <w:szCs w:val="22"/>
        </w:rPr>
        <w:t xml:space="preserve">is used to treat a </w:t>
      </w:r>
      <w:r w:rsidR="008112D8" w:rsidRPr="004012AE">
        <w:rPr>
          <w:szCs w:val="22"/>
        </w:rPr>
        <w:t xml:space="preserve">serious </w:t>
      </w:r>
      <w:r w:rsidR="00F5341D" w:rsidRPr="004012AE">
        <w:rPr>
          <w:szCs w:val="22"/>
        </w:rPr>
        <w:t xml:space="preserve">condition called </w:t>
      </w:r>
      <w:r w:rsidR="00F5341D" w:rsidRPr="004012AE">
        <w:rPr>
          <w:b/>
          <w:szCs w:val="22"/>
        </w:rPr>
        <w:t>ADA-SCID</w:t>
      </w:r>
      <w:r w:rsidR="00F5341D" w:rsidRPr="004012AE">
        <w:rPr>
          <w:szCs w:val="22"/>
        </w:rPr>
        <w:t xml:space="preserve"> (</w:t>
      </w:r>
      <w:r w:rsidR="00F5341D" w:rsidRPr="004012AE">
        <w:rPr>
          <w:i/>
          <w:szCs w:val="22"/>
        </w:rPr>
        <w:t>Adenosine De</w:t>
      </w:r>
      <w:r w:rsidR="00DB7229">
        <w:rPr>
          <w:i/>
          <w:szCs w:val="22"/>
        </w:rPr>
        <w:t>a</w:t>
      </w:r>
      <w:r w:rsidR="00F5341D" w:rsidRPr="004012AE">
        <w:rPr>
          <w:i/>
          <w:szCs w:val="22"/>
        </w:rPr>
        <w:t>minase-Severe Combined Immun</w:t>
      </w:r>
      <w:r w:rsidR="00DB7229">
        <w:rPr>
          <w:i/>
          <w:szCs w:val="22"/>
        </w:rPr>
        <w:t xml:space="preserve">e </w:t>
      </w:r>
      <w:r w:rsidR="00F5341D" w:rsidRPr="004012AE">
        <w:rPr>
          <w:i/>
          <w:szCs w:val="22"/>
        </w:rPr>
        <w:t>Deficiency</w:t>
      </w:r>
      <w:r w:rsidR="00F5341D" w:rsidRPr="004012AE">
        <w:rPr>
          <w:szCs w:val="22"/>
        </w:rPr>
        <w:t xml:space="preserve">). </w:t>
      </w:r>
      <w:r w:rsidR="008112D8" w:rsidRPr="004012AE">
        <w:rPr>
          <w:szCs w:val="22"/>
        </w:rPr>
        <w:t xml:space="preserve">With this condition the </w:t>
      </w:r>
      <w:r w:rsidR="00F5341D" w:rsidRPr="004012AE">
        <w:rPr>
          <w:szCs w:val="22"/>
        </w:rPr>
        <w:t>immune system does not work properly</w:t>
      </w:r>
      <w:r w:rsidR="008112D8" w:rsidRPr="004012AE">
        <w:rPr>
          <w:szCs w:val="22"/>
        </w:rPr>
        <w:t xml:space="preserve"> to defend the body against infections</w:t>
      </w:r>
      <w:r w:rsidR="00DF3145" w:rsidRPr="004012AE">
        <w:rPr>
          <w:szCs w:val="22"/>
        </w:rPr>
        <w:t>.</w:t>
      </w:r>
      <w:r w:rsidR="00F5341D" w:rsidRPr="004012AE">
        <w:rPr>
          <w:szCs w:val="22"/>
        </w:rPr>
        <w:t xml:space="preserve"> </w:t>
      </w:r>
      <w:r w:rsidR="008112D8" w:rsidRPr="004012AE">
        <w:rPr>
          <w:szCs w:val="22"/>
        </w:rPr>
        <w:t>People with ADA-SCID</w:t>
      </w:r>
      <w:r w:rsidR="00F5341D" w:rsidRPr="004012AE">
        <w:rPr>
          <w:szCs w:val="22"/>
        </w:rPr>
        <w:t xml:space="preserve"> cannot produce </w:t>
      </w:r>
      <w:r w:rsidR="007545FE" w:rsidRPr="004012AE">
        <w:rPr>
          <w:szCs w:val="22"/>
        </w:rPr>
        <w:t xml:space="preserve">enough of </w:t>
      </w:r>
      <w:r w:rsidR="00F5341D" w:rsidRPr="004012AE">
        <w:rPr>
          <w:szCs w:val="22"/>
        </w:rPr>
        <w:t xml:space="preserve">an enzyme called </w:t>
      </w:r>
      <w:r w:rsidR="00F5341D" w:rsidRPr="004012AE">
        <w:rPr>
          <w:i/>
          <w:szCs w:val="22"/>
        </w:rPr>
        <w:t>adenosine deaminase</w:t>
      </w:r>
      <w:r w:rsidR="00303703" w:rsidRPr="004012AE">
        <w:rPr>
          <w:i/>
          <w:szCs w:val="22"/>
        </w:rPr>
        <w:t xml:space="preserve"> (ADA)</w:t>
      </w:r>
      <w:r w:rsidR="00F5341D" w:rsidRPr="004012AE">
        <w:rPr>
          <w:szCs w:val="22"/>
        </w:rPr>
        <w:t xml:space="preserve"> because the gene to make it </w:t>
      </w:r>
      <w:r w:rsidR="008112D8" w:rsidRPr="004012AE">
        <w:rPr>
          <w:szCs w:val="22"/>
        </w:rPr>
        <w:t>is faulty</w:t>
      </w:r>
      <w:r w:rsidR="00F5341D" w:rsidRPr="004012AE">
        <w:rPr>
          <w:szCs w:val="22"/>
        </w:rPr>
        <w:t>.</w:t>
      </w:r>
    </w:p>
    <w:p w:rsidR="00F5341D" w:rsidRPr="004012AE" w:rsidRDefault="00F5341D" w:rsidP="00F5341D">
      <w:pPr>
        <w:tabs>
          <w:tab w:val="clear" w:pos="567"/>
        </w:tabs>
        <w:spacing w:line="240" w:lineRule="auto"/>
        <w:ind w:right="-2"/>
        <w:rPr>
          <w:szCs w:val="22"/>
        </w:rPr>
      </w:pPr>
    </w:p>
    <w:p w:rsidR="00F5341D" w:rsidRPr="004012AE" w:rsidRDefault="00C30643" w:rsidP="00F5341D">
      <w:pPr>
        <w:tabs>
          <w:tab w:val="clear" w:pos="567"/>
        </w:tabs>
        <w:spacing w:line="240" w:lineRule="auto"/>
        <w:ind w:right="-2"/>
        <w:rPr>
          <w:szCs w:val="22"/>
        </w:rPr>
      </w:pPr>
      <w:r w:rsidRPr="004012AE">
        <w:rPr>
          <w:szCs w:val="22"/>
        </w:rPr>
        <w:t>Strimve</w:t>
      </w:r>
      <w:r w:rsidR="00F5341D" w:rsidRPr="004012AE">
        <w:rPr>
          <w:szCs w:val="22"/>
        </w:rPr>
        <w:t xml:space="preserve">lis is used to treat ADA-SCID </w:t>
      </w:r>
      <w:r w:rsidR="00782473" w:rsidRPr="004012AE">
        <w:rPr>
          <w:szCs w:val="22"/>
        </w:rPr>
        <w:t xml:space="preserve">when </w:t>
      </w:r>
      <w:r w:rsidR="00BA62BD">
        <w:rPr>
          <w:szCs w:val="22"/>
        </w:rPr>
        <w:t xml:space="preserve">there is </w:t>
      </w:r>
      <w:r w:rsidR="00782473" w:rsidRPr="004012AE">
        <w:rPr>
          <w:szCs w:val="22"/>
        </w:rPr>
        <w:t>no</w:t>
      </w:r>
      <w:r w:rsidR="00F5341D" w:rsidRPr="004012AE">
        <w:rPr>
          <w:szCs w:val="22"/>
        </w:rPr>
        <w:t xml:space="preserve"> </w:t>
      </w:r>
      <w:r w:rsidR="00BA62BD">
        <w:rPr>
          <w:szCs w:val="22"/>
        </w:rPr>
        <w:t xml:space="preserve">suitable match from a </w:t>
      </w:r>
      <w:r w:rsidR="00F5341D" w:rsidRPr="004012AE">
        <w:rPr>
          <w:szCs w:val="22"/>
        </w:rPr>
        <w:t xml:space="preserve">family member </w:t>
      </w:r>
      <w:r w:rsidR="00782473" w:rsidRPr="004012AE">
        <w:rPr>
          <w:szCs w:val="22"/>
        </w:rPr>
        <w:t>to</w:t>
      </w:r>
      <w:r w:rsidR="00F5341D" w:rsidRPr="004012AE">
        <w:rPr>
          <w:szCs w:val="22"/>
        </w:rPr>
        <w:t xml:space="preserve"> donate </w:t>
      </w:r>
      <w:r w:rsidR="007C7837" w:rsidRPr="004012AE">
        <w:rPr>
          <w:szCs w:val="22"/>
        </w:rPr>
        <w:t>stem cells</w:t>
      </w:r>
      <w:r w:rsidR="00DF3145" w:rsidRPr="004012AE">
        <w:rPr>
          <w:szCs w:val="22"/>
        </w:rPr>
        <w:t xml:space="preserve"> </w:t>
      </w:r>
      <w:r w:rsidR="00284D9E" w:rsidRPr="004012AE">
        <w:rPr>
          <w:szCs w:val="22"/>
        </w:rPr>
        <w:t xml:space="preserve">from their bone marrow </w:t>
      </w:r>
      <w:r w:rsidR="00DF3145" w:rsidRPr="004012AE">
        <w:rPr>
          <w:szCs w:val="22"/>
        </w:rPr>
        <w:t>for a transplant.</w:t>
      </w:r>
    </w:p>
    <w:p w:rsidR="00F5341D" w:rsidRPr="004012AE" w:rsidRDefault="00F5341D" w:rsidP="00F5341D">
      <w:pPr>
        <w:tabs>
          <w:tab w:val="clear" w:pos="567"/>
        </w:tabs>
        <w:spacing w:line="240" w:lineRule="auto"/>
        <w:ind w:right="-2"/>
        <w:rPr>
          <w:szCs w:val="22"/>
        </w:rPr>
      </w:pPr>
    </w:p>
    <w:p w:rsidR="007545FE" w:rsidRPr="004012AE" w:rsidRDefault="007545FE" w:rsidP="007545FE">
      <w:pPr>
        <w:rPr>
          <w:szCs w:val="22"/>
        </w:rPr>
      </w:pPr>
      <w:r w:rsidRPr="004012AE">
        <w:rPr>
          <w:szCs w:val="22"/>
        </w:rPr>
        <w:t xml:space="preserve">Strimvelis is made specially for each patient, using the patient’s own bone marrow cells. It works by putting a new gene into </w:t>
      </w:r>
      <w:r w:rsidR="007F1FAD" w:rsidRPr="004012AE">
        <w:rPr>
          <w:szCs w:val="22"/>
        </w:rPr>
        <w:t xml:space="preserve">stem cells in </w:t>
      </w:r>
      <w:r w:rsidRPr="004012AE">
        <w:rPr>
          <w:szCs w:val="22"/>
        </w:rPr>
        <w:t xml:space="preserve">the bone marrow so </w:t>
      </w:r>
      <w:r w:rsidR="00DB7229">
        <w:rPr>
          <w:szCs w:val="22"/>
        </w:rPr>
        <w:t xml:space="preserve">they </w:t>
      </w:r>
      <w:r w:rsidRPr="004012AE">
        <w:rPr>
          <w:szCs w:val="22"/>
        </w:rPr>
        <w:t>can make ADA.</w:t>
      </w:r>
    </w:p>
    <w:p w:rsidR="008112D8" w:rsidRPr="004012AE" w:rsidRDefault="008112D8" w:rsidP="00E41C2F">
      <w:pPr>
        <w:tabs>
          <w:tab w:val="clear" w:pos="567"/>
        </w:tabs>
        <w:spacing w:line="240" w:lineRule="auto"/>
        <w:ind w:right="-2"/>
        <w:rPr>
          <w:szCs w:val="22"/>
        </w:rPr>
      </w:pPr>
    </w:p>
    <w:p w:rsidR="008112D8" w:rsidRPr="004012AE" w:rsidRDefault="008C466A" w:rsidP="00E41C2F">
      <w:pPr>
        <w:tabs>
          <w:tab w:val="clear" w:pos="567"/>
        </w:tabs>
        <w:spacing w:line="240" w:lineRule="auto"/>
        <w:ind w:right="-2"/>
        <w:rPr>
          <w:szCs w:val="22"/>
        </w:rPr>
      </w:pPr>
      <w:r w:rsidRPr="008C466A">
        <w:rPr>
          <w:szCs w:val="22"/>
        </w:rPr>
        <w:t xml:space="preserve">Strimvelis is given by a drip </w:t>
      </w:r>
      <w:r w:rsidRPr="008C466A">
        <w:rPr>
          <w:i/>
          <w:szCs w:val="22"/>
        </w:rPr>
        <w:t>(infusion)</w:t>
      </w:r>
      <w:r w:rsidRPr="008C466A">
        <w:rPr>
          <w:szCs w:val="22"/>
        </w:rPr>
        <w:t xml:space="preserve"> into a vein </w:t>
      </w:r>
      <w:r w:rsidRPr="008C466A">
        <w:rPr>
          <w:i/>
          <w:szCs w:val="22"/>
        </w:rPr>
        <w:t>(intravenously)</w:t>
      </w:r>
      <w:r w:rsidRPr="008C466A">
        <w:rPr>
          <w:szCs w:val="22"/>
        </w:rPr>
        <w:t>. For more information on what happens before and during treatment</w:t>
      </w:r>
      <w:r>
        <w:rPr>
          <w:szCs w:val="22"/>
        </w:rPr>
        <w:t>, s</w:t>
      </w:r>
      <w:r w:rsidR="008112D8" w:rsidRPr="004012AE">
        <w:rPr>
          <w:szCs w:val="22"/>
        </w:rPr>
        <w:t>ee section</w:t>
      </w:r>
      <w:r>
        <w:rPr>
          <w:szCs w:val="22"/>
        </w:rPr>
        <w:t xml:space="preserve"> </w:t>
      </w:r>
      <w:r w:rsidR="008112D8" w:rsidRPr="004012AE">
        <w:rPr>
          <w:szCs w:val="22"/>
        </w:rPr>
        <w:t xml:space="preserve">3, </w:t>
      </w:r>
      <w:r w:rsidR="008112D8" w:rsidRPr="004012AE">
        <w:rPr>
          <w:i/>
          <w:szCs w:val="22"/>
        </w:rPr>
        <w:t>How St</w:t>
      </w:r>
      <w:r w:rsidR="00AE33B8">
        <w:rPr>
          <w:i/>
          <w:szCs w:val="22"/>
        </w:rPr>
        <w:t>r</w:t>
      </w:r>
      <w:r w:rsidR="008112D8" w:rsidRPr="004012AE">
        <w:rPr>
          <w:i/>
          <w:szCs w:val="22"/>
        </w:rPr>
        <w:t>imvelis is given</w:t>
      </w:r>
      <w:r w:rsidR="008112D8" w:rsidRPr="004012AE">
        <w:rPr>
          <w:szCs w:val="22"/>
        </w:rPr>
        <w:t>.</w:t>
      </w:r>
    </w:p>
    <w:p w:rsidR="00F5341D" w:rsidRPr="004012AE" w:rsidRDefault="00F5341D" w:rsidP="00F5341D">
      <w:pPr>
        <w:tabs>
          <w:tab w:val="clear" w:pos="567"/>
        </w:tabs>
        <w:spacing w:line="240" w:lineRule="auto"/>
        <w:ind w:right="-2"/>
        <w:rPr>
          <w:szCs w:val="22"/>
        </w:rPr>
      </w:pPr>
    </w:p>
    <w:p w:rsidR="00F5341D" w:rsidRPr="004012AE" w:rsidRDefault="00F5341D" w:rsidP="00F5341D">
      <w:pPr>
        <w:spacing w:line="240" w:lineRule="auto"/>
        <w:ind w:right="-2"/>
        <w:rPr>
          <w:b/>
          <w:szCs w:val="22"/>
        </w:rPr>
      </w:pPr>
      <w:r w:rsidRPr="004012AE">
        <w:rPr>
          <w:b/>
          <w:szCs w:val="22"/>
        </w:rPr>
        <w:t>2.</w:t>
      </w:r>
      <w:r w:rsidRPr="004012AE">
        <w:rPr>
          <w:b/>
          <w:szCs w:val="22"/>
        </w:rPr>
        <w:tab/>
        <w:t>What you need to know before you</w:t>
      </w:r>
      <w:r w:rsidR="008112D8" w:rsidRPr="004012AE">
        <w:rPr>
          <w:b/>
          <w:szCs w:val="22"/>
        </w:rPr>
        <w:t xml:space="preserve"> (or</w:t>
      </w:r>
      <w:r w:rsidR="004525F9" w:rsidRPr="004012AE">
        <w:rPr>
          <w:b/>
          <w:szCs w:val="22"/>
        </w:rPr>
        <w:t xml:space="preserve"> </w:t>
      </w:r>
      <w:r w:rsidRPr="004012AE">
        <w:rPr>
          <w:b/>
          <w:szCs w:val="22"/>
        </w:rPr>
        <w:t>your child</w:t>
      </w:r>
      <w:r w:rsidR="008112D8" w:rsidRPr="004012AE">
        <w:rPr>
          <w:b/>
          <w:szCs w:val="22"/>
        </w:rPr>
        <w:t>)</w:t>
      </w:r>
      <w:r w:rsidRPr="004012AE">
        <w:rPr>
          <w:b/>
          <w:szCs w:val="22"/>
        </w:rPr>
        <w:t xml:space="preserve"> </w:t>
      </w:r>
      <w:r w:rsidR="008112D8" w:rsidRPr="004012AE">
        <w:rPr>
          <w:b/>
          <w:szCs w:val="22"/>
        </w:rPr>
        <w:t xml:space="preserve">are </w:t>
      </w:r>
      <w:r w:rsidRPr="004012AE">
        <w:rPr>
          <w:b/>
          <w:szCs w:val="22"/>
        </w:rPr>
        <w:t xml:space="preserve">given </w:t>
      </w:r>
      <w:r w:rsidR="00C30643" w:rsidRPr="004012AE">
        <w:rPr>
          <w:b/>
          <w:szCs w:val="22"/>
        </w:rPr>
        <w:t>Strimvelis</w:t>
      </w:r>
    </w:p>
    <w:p w:rsidR="00F5341D" w:rsidRPr="004012AE" w:rsidRDefault="00F5341D" w:rsidP="00F5341D">
      <w:pPr>
        <w:numPr>
          <w:ilvl w:val="12"/>
          <w:numId w:val="0"/>
        </w:numPr>
        <w:tabs>
          <w:tab w:val="clear" w:pos="567"/>
        </w:tabs>
        <w:spacing w:line="240" w:lineRule="auto"/>
        <w:outlineLvl w:val="0"/>
        <w:rPr>
          <w:i/>
          <w:szCs w:val="22"/>
        </w:rPr>
      </w:pPr>
    </w:p>
    <w:p w:rsidR="00F5341D" w:rsidRPr="004012AE" w:rsidRDefault="00C30643" w:rsidP="00F5341D">
      <w:pPr>
        <w:numPr>
          <w:ilvl w:val="12"/>
          <w:numId w:val="0"/>
        </w:numPr>
        <w:tabs>
          <w:tab w:val="clear" w:pos="567"/>
        </w:tabs>
        <w:spacing w:line="240" w:lineRule="auto"/>
        <w:outlineLvl w:val="0"/>
        <w:rPr>
          <w:b/>
          <w:szCs w:val="22"/>
        </w:rPr>
      </w:pPr>
      <w:r w:rsidRPr="004012AE">
        <w:rPr>
          <w:b/>
          <w:szCs w:val="22"/>
        </w:rPr>
        <w:t>Strimvelis</w:t>
      </w:r>
      <w:r w:rsidR="007F1FAD" w:rsidRPr="004012AE">
        <w:rPr>
          <w:b/>
          <w:szCs w:val="22"/>
        </w:rPr>
        <w:t xml:space="preserve"> is not suitable for some people</w:t>
      </w:r>
    </w:p>
    <w:p w:rsidR="007040DA" w:rsidRPr="004012AE" w:rsidRDefault="007040DA" w:rsidP="00F5341D">
      <w:pPr>
        <w:numPr>
          <w:ilvl w:val="12"/>
          <w:numId w:val="0"/>
        </w:numPr>
        <w:tabs>
          <w:tab w:val="clear" w:pos="567"/>
        </w:tabs>
        <w:spacing w:line="240" w:lineRule="auto"/>
        <w:outlineLvl w:val="0"/>
        <w:rPr>
          <w:b/>
          <w:szCs w:val="22"/>
        </w:rPr>
      </w:pPr>
    </w:p>
    <w:p w:rsidR="008112D8" w:rsidRPr="004012AE" w:rsidRDefault="00A245BC" w:rsidP="00F5341D">
      <w:pPr>
        <w:numPr>
          <w:ilvl w:val="12"/>
          <w:numId w:val="0"/>
        </w:numPr>
        <w:tabs>
          <w:tab w:val="clear" w:pos="567"/>
        </w:tabs>
        <w:spacing w:line="240" w:lineRule="auto"/>
        <w:outlineLvl w:val="0"/>
        <w:rPr>
          <w:szCs w:val="22"/>
        </w:rPr>
      </w:pPr>
      <w:r w:rsidRPr="004012AE">
        <w:rPr>
          <w:szCs w:val="22"/>
        </w:rPr>
        <w:t>Strimvelis</w:t>
      </w:r>
      <w:r w:rsidR="008112D8" w:rsidRPr="004012AE">
        <w:rPr>
          <w:szCs w:val="22"/>
        </w:rPr>
        <w:t xml:space="preserve">  </w:t>
      </w:r>
      <w:r w:rsidR="00E816B0">
        <w:rPr>
          <w:szCs w:val="22"/>
        </w:rPr>
        <w:t xml:space="preserve">must not be given if </w:t>
      </w:r>
      <w:r w:rsidR="008112D8" w:rsidRPr="004012AE">
        <w:rPr>
          <w:szCs w:val="22"/>
        </w:rPr>
        <w:t>you (or to your child):</w:t>
      </w:r>
    </w:p>
    <w:p w:rsidR="0041794B" w:rsidRPr="004012AE" w:rsidRDefault="00F5341D" w:rsidP="00F5341D">
      <w:pPr>
        <w:numPr>
          <w:ilvl w:val="12"/>
          <w:numId w:val="0"/>
        </w:numPr>
        <w:tabs>
          <w:tab w:val="clear" w:pos="567"/>
        </w:tabs>
        <w:spacing w:line="240" w:lineRule="auto"/>
        <w:ind w:left="567" w:hanging="567"/>
        <w:rPr>
          <w:szCs w:val="22"/>
        </w:rPr>
      </w:pPr>
      <w:r w:rsidRPr="004012AE">
        <w:rPr>
          <w:szCs w:val="22"/>
        </w:rPr>
        <w:lastRenderedPageBreak/>
        <w:t>-</w:t>
      </w:r>
      <w:r w:rsidRPr="004012AE">
        <w:rPr>
          <w:szCs w:val="22"/>
        </w:rPr>
        <w:tab/>
        <w:t xml:space="preserve">are </w:t>
      </w:r>
      <w:r w:rsidRPr="004012AE">
        <w:rPr>
          <w:b/>
          <w:szCs w:val="22"/>
        </w:rPr>
        <w:t>allergic</w:t>
      </w:r>
      <w:r w:rsidRPr="004012AE">
        <w:rPr>
          <w:szCs w:val="22"/>
        </w:rPr>
        <w:t xml:space="preserve"> to</w:t>
      </w:r>
      <w:r w:rsidR="00DA1F97" w:rsidRPr="004012AE">
        <w:rPr>
          <w:szCs w:val="22"/>
        </w:rPr>
        <w:t xml:space="preserve"> </w:t>
      </w:r>
      <w:r w:rsidRPr="004012AE">
        <w:rPr>
          <w:szCs w:val="22"/>
        </w:rPr>
        <w:t>any of the ingredients of this medicine (</w:t>
      </w:r>
      <w:r w:rsidRPr="004012AE">
        <w:rPr>
          <w:i/>
          <w:szCs w:val="22"/>
        </w:rPr>
        <w:t>listed in section 6</w:t>
      </w:r>
      <w:r w:rsidR="0041794B" w:rsidRPr="004012AE">
        <w:rPr>
          <w:szCs w:val="22"/>
        </w:rPr>
        <w:t>)</w:t>
      </w:r>
    </w:p>
    <w:p w:rsidR="00F5341D" w:rsidRPr="004012AE" w:rsidRDefault="00F5341D" w:rsidP="00F5341D">
      <w:pPr>
        <w:numPr>
          <w:ilvl w:val="12"/>
          <w:numId w:val="0"/>
        </w:numPr>
        <w:tabs>
          <w:tab w:val="clear" w:pos="567"/>
        </w:tabs>
        <w:spacing w:line="240" w:lineRule="auto"/>
        <w:ind w:left="567" w:hanging="567"/>
        <w:rPr>
          <w:szCs w:val="22"/>
        </w:rPr>
      </w:pPr>
      <w:r w:rsidRPr="004012AE">
        <w:rPr>
          <w:szCs w:val="22"/>
        </w:rPr>
        <w:t>-</w:t>
      </w:r>
      <w:r w:rsidRPr="004012AE">
        <w:rPr>
          <w:szCs w:val="22"/>
        </w:rPr>
        <w:tab/>
      </w:r>
      <w:r w:rsidR="008112D8" w:rsidRPr="004012AE">
        <w:rPr>
          <w:szCs w:val="22"/>
        </w:rPr>
        <w:t xml:space="preserve">have </w:t>
      </w:r>
      <w:r w:rsidRPr="004012AE">
        <w:rPr>
          <w:szCs w:val="22"/>
        </w:rPr>
        <w:t xml:space="preserve">or </w:t>
      </w:r>
      <w:r w:rsidR="008112D8" w:rsidRPr="004012AE">
        <w:rPr>
          <w:szCs w:val="22"/>
        </w:rPr>
        <w:t xml:space="preserve">have </w:t>
      </w:r>
      <w:r w:rsidRPr="004012AE">
        <w:rPr>
          <w:szCs w:val="22"/>
        </w:rPr>
        <w:t xml:space="preserve">had </w:t>
      </w:r>
      <w:r w:rsidR="007545FE" w:rsidRPr="004012AE">
        <w:rPr>
          <w:szCs w:val="22"/>
        </w:rPr>
        <w:t xml:space="preserve">a type of </w:t>
      </w:r>
      <w:r w:rsidRPr="004012AE">
        <w:rPr>
          <w:b/>
          <w:szCs w:val="22"/>
        </w:rPr>
        <w:t>cancer</w:t>
      </w:r>
      <w:r w:rsidR="00A62DB4" w:rsidRPr="004012AE">
        <w:rPr>
          <w:szCs w:val="22"/>
        </w:rPr>
        <w:t xml:space="preserve"> called </w:t>
      </w:r>
      <w:r w:rsidR="00A62DB4" w:rsidRPr="004012AE">
        <w:rPr>
          <w:i/>
          <w:szCs w:val="22"/>
        </w:rPr>
        <w:t>leuka</w:t>
      </w:r>
      <w:r w:rsidR="007545FE" w:rsidRPr="004012AE">
        <w:rPr>
          <w:i/>
          <w:szCs w:val="22"/>
        </w:rPr>
        <w:t>emia</w:t>
      </w:r>
      <w:r w:rsidR="007545FE" w:rsidRPr="004012AE">
        <w:rPr>
          <w:szCs w:val="22"/>
        </w:rPr>
        <w:t xml:space="preserve"> or </w:t>
      </w:r>
      <w:r w:rsidR="007545FE" w:rsidRPr="004012AE">
        <w:rPr>
          <w:i/>
          <w:szCs w:val="22"/>
        </w:rPr>
        <w:t>myelodysplasia</w:t>
      </w:r>
    </w:p>
    <w:p w:rsidR="00F5341D" w:rsidRPr="004012AE" w:rsidRDefault="00F5341D" w:rsidP="00F5341D">
      <w:pPr>
        <w:numPr>
          <w:ilvl w:val="12"/>
          <w:numId w:val="0"/>
        </w:numPr>
        <w:tabs>
          <w:tab w:val="clear" w:pos="567"/>
        </w:tabs>
        <w:spacing w:line="240" w:lineRule="auto"/>
        <w:ind w:left="567" w:hanging="567"/>
        <w:rPr>
          <w:szCs w:val="22"/>
        </w:rPr>
      </w:pPr>
      <w:r w:rsidRPr="004012AE">
        <w:rPr>
          <w:szCs w:val="22"/>
        </w:rPr>
        <w:t>-</w:t>
      </w:r>
      <w:r w:rsidRPr="004012AE">
        <w:rPr>
          <w:szCs w:val="22"/>
        </w:rPr>
        <w:tab/>
      </w:r>
      <w:r w:rsidR="008112D8" w:rsidRPr="004012AE">
        <w:rPr>
          <w:szCs w:val="22"/>
        </w:rPr>
        <w:t xml:space="preserve">have </w:t>
      </w:r>
      <w:r w:rsidR="00804F91" w:rsidRPr="004012AE">
        <w:rPr>
          <w:szCs w:val="22"/>
        </w:rPr>
        <w:t xml:space="preserve">tested positive for </w:t>
      </w:r>
      <w:r w:rsidRPr="004012AE">
        <w:rPr>
          <w:b/>
          <w:szCs w:val="22"/>
        </w:rPr>
        <w:t>HIV</w:t>
      </w:r>
      <w:r w:rsidR="0041794B" w:rsidRPr="004012AE">
        <w:rPr>
          <w:b/>
          <w:szCs w:val="22"/>
        </w:rPr>
        <w:t xml:space="preserve"> or some other </w:t>
      </w:r>
      <w:r w:rsidR="00630C9F" w:rsidRPr="004012AE">
        <w:rPr>
          <w:b/>
          <w:szCs w:val="22"/>
        </w:rPr>
        <w:t>infections</w:t>
      </w:r>
      <w:r w:rsidR="0041794B" w:rsidRPr="004012AE">
        <w:rPr>
          <w:szCs w:val="22"/>
        </w:rPr>
        <w:t xml:space="preserve"> (your doctor will advise you</w:t>
      </w:r>
      <w:r w:rsidR="00AA7106">
        <w:rPr>
          <w:szCs w:val="22"/>
        </w:rPr>
        <w:t xml:space="preserve"> about this</w:t>
      </w:r>
      <w:r w:rsidR="0041794B" w:rsidRPr="004012AE">
        <w:rPr>
          <w:szCs w:val="22"/>
        </w:rPr>
        <w:t>)</w:t>
      </w:r>
    </w:p>
    <w:p w:rsidR="00F5341D" w:rsidRPr="004012AE" w:rsidRDefault="00F5341D" w:rsidP="00F5341D">
      <w:pPr>
        <w:numPr>
          <w:ilvl w:val="12"/>
          <w:numId w:val="0"/>
        </w:numPr>
        <w:tabs>
          <w:tab w:val="clear" w:pos="567"/>
        </w:tabs>
        <w:spacing w:line="240" w:lineRule="auto"/>
        <w:ind w:left="567" w:hanging="567"/>
        <w:rPr>
          <w:szCs w:val="22"/>
        </w:rPr>
      </w:pPr>
      <w:r w:rsidRPr="004012AE">
        <w:rPr>
          <w:szCs w:val="22"/>
        </w:rPr>
        <w:t>-</w:t>
      </w:r>
      <w:r w:rsidRPr="004012AE">
        <w:rPr>
          <w:szCs w:val="22"/>
        </w:rPr>
        <w:tab/>
      </w:r>
      <w:r w:rsidR="008112D8" w:rsidRPr="004012AE">
        <w:rPr>
          <w:szCs w:val="22"/>
        </w:rPr>
        <w:t xml:space="preserve">have </w:t>
      </w:r>
      <w:r w:rsidR="00DA1F97" w:rsidRPr="004012AE">
        <w:rPr>
          <w:szCs w:val="22"/>
        </w:rPr>
        <w:t xml:space="preserve">already </w:t>
      </w:r>
      <w:r w:rsidR="00DF3145" w:rsidRPr="004012AE">
        <w:rPr>
          <w:szCs w:val="22"/>
        </w:rPr>
        <w:t xml:space="preserve">been treated with </w:t>
      </w:r>
      <w:r w:rsidR="00DF3145" w:rsidRPr="004012AE">
        <w:rPr>
          <w:b/>
          <w:szCs w:val="22"/>
        </w:rPr>
        <w:t>gene therapy</w:t>
      </w:r>
    </w:p>
    <w:p w:rsidR="00F5341D" w:rsidRPr="004012AE" w:rsidRDefault="00F5341D" w:rsidP="00F5341D">
      <w:pPr>
        <w:numPr>
          <w:ilvl w:val="12"/>
          <w:numId w:val="0"/>
        </w:numPr>
        <w:tabs>
          <w:tab w:val="clear" w:pos="567"/>
        </w:tabs>
        <w:spacing w:line="240" w:lineRule="auto"/>
        <w:rPr>
          <w:szCs w:val="22"/>
        </w:rPr>
      </w:pPr>
    </w:p>
    <w:p w:rsidR="00F5341D" w:rsidRPr="004012AE" w:rsidRDefault="00F5341D" w:rsidP="00F5341D">
      <w:pPr>
        <w:numPr>
          <w:ilvl w:val="12"/>
          <w:numId w:val="0"/>
        </w:numPr>
        <w:tabs>
          <w:tab w:val="clear" w:pos="567"/>
        </w:tabs>
        <w:spacing w:line="240" w:lineRule="auto"/>
        <w:outlineLvl w:val="0"/>
        <w:rPr>
          <w:b/>
          <w:szCs w:val="22"/>
        </w:rPr>
      </w:pPr>
      <w:r w:rsidRPr="004012AE">
        <w:rPr>
          <w:b/>
          <w:szCs w:val="22"/>
        </w:rPr>
        <w:t xml:space="preserve">Warnings and precautions </w:t>
      </w:r>
    </w:p>
    <w:p w:rsidR="00CC6C86" w:rsidRPr="004012AE" w:rsidRDefault="00CC6C86" w:rsidP="00F5341D">
      <w:pPr>
        <w:numPr>
          <w:ilvl w:val="12"/>
          <w:numId w:val="0"/>
        </w:numPr>
        <w:tabs>
          <w:tab w:val="clear" w:pos="567"/>
        </w:tabs>
        <w:spacing w:line="240" w:lineRule="auto"/>
        <w:outlineLvl w:val="0"/>
        <w:rPr>
          <w:b/>
          <w:szCs w:val="22"/>
        </w:rPr>
      </w:pPr>
    </w:p>
    <w:p w:rsidR="00F5341D" w:rsidRPr="004012AE" w:rsidRDefault="00F5341D" w:rsidP="00F5341D">
      <w:pPr>
        <w:numPr>
          <w:ilvl w:val="12"/>
          <w:numId w:val="0"/>
        </w:numPr>
        <w:tabs>
          <w:tab w:val="clear" w:pos="567"/>
        </w:tabs>
        <w:spacing w:line="240" w:lineRule="auto"/>
        <w:rPr>
          <w:szCs w:val="22"/>
        </w:rPr>
      </w:pPr>
      <w:r w:rsidRPr="004012AE">
        <w:rPr>
          <w:szCs w:val="22"/>
        </w:rPr>
        <w:t xml:space="preserve">Talk to your doctor or nurse before you </w:t>
      </w:r>
      <w:r w:rsidR="008112D8" w:rsidRPr="004012AE">
        <w:rPr>
          <w:szCs w:val="22"/>
        </w:rPr>
        <w:t xml:space="preserve">(or </w:t>
      </w:r>
      <w:r w:rsidRPr="004012AE">
        <w:rPr>
          <w:szCs w:val="22"/>
        </w:rPr>
        <w:t>your child</w:t>
      </w:r>
      <w:r w:rsidR="008112D8" w:rsidRPr="004012AE">
        <w:rPr>
          <w:szCs w:val="22"/>
        </w:rPr>
        <w:t>)</w:t>
      </w:r>
      <w:r w:rsidRPr="004012AE">
        <w:rPr>
          <w:szCs w:val="22"/>
        </w:rPr>
        <w:t xml:space="preserve"> </w:t>
      </w:r>
      <w:r w:rsidR="008112D8" w:rsidRPr="004012AE">
        <w:rPr>
          <w:szCs w:val="22"/>
        </w:rPr>
        <w:t xml:space="preserve">are </w:t>
      </w:r>
      <w:r w:rsidRPr="004012AE">
        <w:rPr>
          <w:szCs w:val="22"/>
        </w:rPr>
        <w:t>given this medicine</w:t>
      </w:r>
      <w:r w:rsidR="00CC6C86" w:rsidRPr="004012AE">
        <w:rPr>
          <w:szCs w:val="22"/>
        </w:rPr>
        <w:t>.</w:t>
      </w:r>
    </w:p>
    <w:p w:rsidR="00F5341D" w:rsidRPr="004012AE" w:rsidRDefault="00F5341D" w:rsidP="00F5341D">
      <w:pPr>
        <w:numPr>
          <w:ilvl w:val="12"/>
          <w:numId w:val="0"/>
        </w:numPr>
        <w:tabs>
          <w:tab w:val="clear" w:pos="567"/>
        </w:tabs>
        <w:spacing w:line="240" w:lineRule="auto"/>
        <w:rPr>
          <w:szCs w:val="22"/>
        </w:rPr>
      </w:pPr>
    </w:p>
    <w:p w:rsidR="00F5341D" w:rsidRPr="004012AE" w:rsidRDefault="00C30643" w:rsidP="00F5341D">
      <w:pPr>
        <w:numPr>
          <w:ilvl w:val="12"/>
          <w:numId w:val="0"/>
        </w:numPr>
        <w:tabs>
          <w:tab w:val="clear" w:pos="567"/>
        </w:tabs>
        <w:spacing w:line="240" w:lineRule="auto"/>
        <w:rPr>
          <w:szCs w:val="22"/>
        </w:rPr>
      </w:pPr>
      <w:r w:rsidRPr="004012AE">
        <w:rPr>
          <w:szCs w:val="22"/>
        </w:rPr>
        <w:t>Strimvelis</w:t>
      </w:r>
      <w:r w:rsidR="00F5341D" w:rsidRPr="004012AE">
        <w:rPr>
          <w:szCs w:val="22"/>
        </w:rPr>
        <w:t xml:space="preserve"> is made specially from </w:t>
      </w:r>
      <w:r w:rsidR="006E0A08" w:rsidRPr="004012AE">
        <w:rPr>
          <w:szCs w:val="22"/>
        </w:rPr>
        <w:t xml:space="preserve">the patient’s </w:t>
      </w:r>
      <w:r w:rsidR="00F5341D" w:rsidRPr="004012AE">
        <w:rPr>
          <w:szCs w:val="22"/>
        </w:rPr>
        <w:t>own cells. It must never be given to anyone else.</w:t>
      </w:r>
    </w:p>
    <w:p w:rsidR="00DE62A9" w:rsidRPr="004012AE" w:rsidRDefault="00DE62A9" w:rsidP="00F5341D">
      <w:pPr>
        <w:numPr>
          <w:ilvl w:val="12"/>
          <w:numId w:val="0"/>
        </w:numPr>
        <w:tabs>
          <w:tab w:val="clear" w:pos="567"/>
        </w:tabs>
        <w:spacing w:line="240" w:lineRule="auto"/>
        <w:rPr>
          <w:szCs w:val="22"/>
        </w:rPr>
      </w:pPr>
    </w:p>
    <w:p w:rsidR="00044AB4" w:rsidRPr="004012AE" w:rsidRDefault="00955558" w:rsidP="00044AB4">
      <w:pPr>
        <w:rPr>
          <w:color w:val="000000"/>
          <w:szCs w:val="22"/>
        </w:rPr>
      </w:pPr>
      <w:r>
        <w:rPr>
          <w:color w:val="000000"/>
          <w:szCs w:val="22"/>
        </w:rPr>
        <w:t>I</w:t>
      </w:r>
      <w:r w:rsidR="001401E3" w:rsidRPr="004012AE">
        <w:rPr>
          <w:color w:val="000000"/>
          <w:szCs w:val="22"/>
        </w:rPr>
        <w:t xml:space="preserve">nserting a new gene into </w:t>
      </w:r>
      <w:r w:rsidR="00044AB4" w:rsidRPr="004012AE">
        <w:rPr>
          <w:color w:val="000000"/>
          <w:szCs w:val="22"/>
        </w:rPr>
        <w:t xml:space="preserve">the DNA could cause leukaemia. In clinical trials of gene therapy for other diseases (not ADA-SCID), some patients developed leukaemia or other </w:t>
      </w:r>
      <w:r w:rsidR="004525F9" w:rsidRPr="004012AE">
        <w:rPr>
          <w:color w:val="000000"/>
          <w:szCs w:val="22"/>
        </w:rPr>
        <w:t xml:space="preserve">cancers </w:t>
      </w:r>
      <w:r w:rsidR="00DF3145" w:rsidRPr="004012AE">
        <w:rPr>
          <w:color w:val="000000"/>
          <w:szCs w:val="22"/>
        </w:rPr>
        <w:t xml:space="preserve">of the blood system. </w:t>
      </w:r>
      <w:r w:rsidR="00044AB4" w:rsidRPr="004012AE">
        <w:rPr>
          <w:color w:val="000000"/>
          <w:szCs w:val="22"/>
        </w:rPr>
        <w:t xml:space="preserve">This has not been seen in any patient treated with Strimvelis; however, during long-term follow up your doctor </w:t>
      </w:r>
      <w:r w:rsidR="006A4C2F" w:rsidRPr="004012AE">
        <w:rPr>
          <w:color w:val="000000"/>
          <w:szCs w:val="22"/>
        </w:rPr>
        <w:t>has been advised to</w:t>
      </w:r>
      <w:r w:rsidR="00044AB4" w:rsidRPr="004012AE">
        <w:rPr>
          <w:color w:val="000000"/>
          <w:szCs w:val="22"/>
        </w:rPr>
        <w:t xml:space="preserve"> monitor you</w:t>
      </w:r>
      <w:r w:rsidR="004525F9" w:rsidRPr="004012AE">
        <w:rPr>
          <w:color w:val="000000"/>
          <w:szCs w:val="22"/>
        </w:rPr>
        <w:t xml:space="preserve"> (or </w:t>
      </w:r>
      <w:r w:rsidR="00044AB4" w:rsidRPr="004012AE">
        <w:rPr>
          <w:color w:val="000000"/>
          <w:szCs w:val="22"/>
        </w:rPr>
        <w:t>your child</w:t>
      </w:r>
      <w:r w:rsidR="001401E3" w:rsidRPr="004012AE">
        <w:rPr>
          <w:color w:val="000000"/>
          <w:szCs w:val="22"/>
        </w:rPr>
        <w:t>)</w:t>
      </w:r>
      <w:r w:rsidR="00044AB4" w:rsidRPr="004012AE">
        <w:rPr>
          <w:color w:val="000000"/>
          <w:szCs w:val="22"/>
        </w:rPr>
        <w:t xml:space="preserve"> for any signs of leukaemia.</w:t>
      </w:r>
    </w:p>
    <w:p w:rsidR="007F1FAD" w:rsidRPr="004012AE" w:rsidRDefault="007F1FAD" w:rsidP="006E0A08">
      <w:pPr>
        <w:numPr>
          <w:ilvl w:val="12"/>
          <w:numId w:val="0"/>
        </w:numPr>
        <w:tabs>
          <w:tab w:val="clear" w:pos="567"/>
        </w:tabs>
        <w:spacing w:line="240" w:lineRule="auto"/>
        <w:rPr>
          <w:szCs w:val="22"/>
        </w:rPr>
      </w:pPr>
    </w:p>
    <w:p w:rsidR="008B720A" w:rsidRPr="004012AE" w:rsidRDefault="009B17CB" w:rsidP="008B720A">
      <w:pPr>
        <w:numPr>
          <w:ilvl w:val="12"/>
          <w:numId w:val="0"/>
        </w:numPr>
        <w:tabs>
          <w:tab w:val="clear" w:pos="567"/>
        </w:tabs>
        <w:spacing w:line="240" w:lineRule="auto"/>
        <w:rPr>
          <w:szCs w:val="22"/>
        </w:rPr>
      </w:pPr>
      <w:r w:rsidRPr="004012AE">
        <w:rPr>
          <w:szCs w:val="22"/>
        </w:rPr>
        <w:t xml:space="preserve">After you (or your child) </w:t>
      </w:r>
      <w:r w:rsidR="006E0A08" w:rsidRPr="004012AE">
        <w:rPr>
          <w:szCs w:val="22"/>
        </w:rPr>
        <w:t>have been treated with Strimvelis</w:t>
      </w:r>
      <w:r w:rsidR="00D74C21" w:rsidRPr="004012AE">
        <w:rPr>
          <w:szCs w:val="22"/>
        </w:rPr>
        <w:t>, you or your child</w:t>
      </w:r>
      <w:r w:rsidR="006E0A08" w:rsidRPr="004012AE">
        <w:rPr>
          <w:szCs w:val="22"/>
        </w:rPr>
        <w:t xml:space="preserve"> will not be able to donate blood</w:t>
      </w:r>
      <w:r w:rsidR="00DF3145" w:rsidRPr="004012AE">
        <w:rPr>
          <w:szCs w:val="22"/>
        </w:rPr>
        <w:t xml:space="preserve">, organs or tissues </w:t>
      </w:r>
      <w:r w:rsidRPr="004012AE">
        <w:rPr>
          <w:szCs w:val="22"/>
        </w:rPr>
        <w:t xml:space="preserve">at any time </w:t>
      </w:r>
      <w:r w:rsidR="00DF3145" w:rsidRPr="004012AE">
        <w:rPr>
          <w:szCs w:val="22"/>
        </w:rPr>
        <w:t xml:space="preserve">in future. </w:t>
      </w:r>
      <w:r w:rsidR="006E0A08" w:rsidRPr="004012AE">
        <w:rPr>
          <w:szCs w:val="22"/>
        </w:rPr>
        <w:t xml:space="preserve">This </w:t>
      </w:r>
      <w:r w:rsidR="007F1FAD" w:rsidRPr="004012AE">
        <w:rPr>
          <w:szCs w:val="22"/>
        </w:rPr>
        <w:t xml:space="preserve">is because Strimvelis is a gene therapy </w:t>
      </w:r>
      <w:r w:rsidR="008B720A" w:rsidRPr="004012AE">
        <w:t>product.</w:t>
      </w:r>
    </w:p>
    <w:p w:rsidR="00F5341D" w:rsidRPr="004012AE" w:rsidRDefault="00F5341D" w:rsidP="00F5341D">
      <w:pPr>
        <w:numPr>
          <w:ilvl w:val="12"/>
          <w:numId w:val="0"/>
        </w:numPr>
        <w:tabs>
          <w:tab w:val="clear" w:pos="567"/>
        </w:tabs>
        <w:spacing w:line="240" w:lineRule="auto"/>
        <w:rPr>
          <w:szCs w:val="22"/>
        </w:rPr>
      </w:pPr>
    </w:p>
    <w:p w:rsidR="00F5341D" w:rsidRPr="004012AE" w:rsidRDefault="00F5341D" w:rsidP="00F5341D">
      <w:pPr>
        <w:numPr>
          <w:ilvl w:val="12"/>
          <w:numId w:val="0"/>
        </w:numPr>
        <w:tabs>
          <w:tab w:val="clear" w:pos="567"/>
        </w:tabs>
        <w:spacing w:line="240" w:lineRule="auto"/>
        <w:rPr>
          <w:b/>
          <w:szCs w:val="22"/>
        </w:rPr>
      </w:pPr>
      <w:r w:rsidRPr="004012AE">
        <w:rPr>
          <w:b/>
          <w:szCs w:val="22"/>
        </w:rPr>
        <w:t xml:space="preserve">When </w:t>
      </w:r>
      <w:r w:rsidR="00C30643" w:rsidRPr="004012AE">
        <w:rPr>
          <w:b/>
          <w:szCs w:val="22"/>
        </w:rPr>
        <w:t>Strimvelis</w:t>
      </w:r>
      <w:r w:rsidRPr="004012AE">
        <w:rPr>
          <w:b/>
          <w:szCs w:val="22"/>
        </w:rPr>
        <w:t xml:space="preserve"> </w:t>
      </w:r>
      <w:r w:rsidR="007F1FAD" w:rsidRPr="004012AE">
        <w:rPr>
          <w:b/>
          <w:szCs w:val="22"/>
        </w:rPr>
        <w:t xml:space="preserve">treatment </w:t>
      </w:r>
      <w:r w:rsidRPr="004012AE">
        <w:rPr>
          <w:b/>
          <w:szCs w:val="22"/>
        </w:rPr>
        <w:t xml:space="preserve">cannot be </w:t>
      </w:r>
      <w:r w:rsidR="007F1FAD" w:rsidRPr="004012AE">
        <w:rPr>
          <w:b/>
          <w:szCs w:val="22"/>
        </w:rPr>
        <w:t>completed</w:t>
      </w:r>
    </w:p>
    <w:p w:rsidR="00F5341D" w:rsidRPr="004012AE" w:rsidRDefault="00F5341D" w:rsidP="00F5341D">
      <w:pPr>
        <w:numPr>
          <w:ilvl w:val="12"/>
          <w:numId w:val="0"/>
        </w:numPr>
        <w:tabs>
          <w:tab w:val="clear" w:pos="567"/>
        </w:tabs>
        <w:spacing w:line="240" w:lineRule="auto"/>
        <w:rPr>
          <w:szCs w:val="22"/>
        </w:rPr>
      </w:pPr>
      <w:r w:rsidRPr="004012AE">
        <w:rPr>
          <w:szCs w:val="22"/>
        </w:rPr>
        <w:t xml:space="preserve">In some cases, </w:t>
      </w:r>
      <w:r w:rsidR="006E0A08" w:rsidRPr="004012AE">
        <w:rPr>
          <w:szCs w:val="22"/>
        </w:rPr>
        <w:t>it might not be possible</w:t>
      </w:r>
      <w:r w:rsidRPr="004012AE">
        <w:rPr>
          <w:szCs w:val="22"/>
        </w:rPr>
        <w:t xml:space="preserve"> to </w:t>
      </w:r>
      <w:r w:rsidR="006E0A08" w:rsidRPr="004012AE">
        <w:rPr>
          <w:szCs w:val="22"/>
        </w:rPr>
        <w:t xml:space="preserve">go ahead with </w:t>
      </w:r>
      <w:r w:rsidRPr="004012AE">
        <w:rPr>
          <w:szCs w:val="22"/>
        </w:rPr>
        <w:t>t</w:t>
      </w:r>
      <w:r w:rsidR="00410D64">
        <w:rPr>
          <w:szCs w:val="22"/>
        </w:rPr>
        <w:t>he planned treatment with St</w:t>
      </w:r>
      <w:r w:rsidR="00D74C21">
        <w:rPr>
          <w:szCs w:val="22"/>
        </w:rPr>
        <w:t>r</w:t>
      </w:r>
      <w:r w:rsidR="00410D64">
        <w:rPr>
          <w:szCs w:val="22"/>
        </w:rPr>
        <w:t>imve</w:t>
      </w:r>
      <w:r w:rsidRPr="004012AE">
        <w:rPr>
          <w:szCs w:val="22"/>
        </w:rPr>
        <w:t>lis. There are several reasons why this might happen, for example:</w:t>
      </w:r>
    </w:p>
    <w:p w:rsidR="00F5341D" w:rsidRPr="004012AE" w:rsidRDefault="00F5341D" w:rsidP="00F5341D">
      <w:pPr>
        <w:numPr>
          <w:ilvl w:val="12"/>
          <w:numId w:val="0"/>
        </w:numPr>
        <w:tabs>
          <w:tab w:val="clear" w:pos="567"/>
        </w:tabs>
        <w:spacing w:line="240" w:lineRule="auto"/>
        <w:rPr>
          <w:szCs w:val="22"/>
        </w:rPr>
      </w:pPr>
    </w:p>
    <w:p w:rsidR="00B23BDB" w:rsidRDefault="006E0A08">
      <w:pPr>
        <w:numPr>
          <w:ilvl w:val="0"/>
          <w:numId w:val="3"/>
        </w:numPr>
        <w:tabs>
          <w:tab w:val="clear" w:pos="567"/>
        </w:tabs>
        <w:spacing w:line="240" w:lineRule="auto"/>
        <w:rPr>
          <w:szCs w:val="22"/>
        </w:rPr>
      </w:pPr>
      <w:r w:rsidRPr="004012AE">
        <w:rPr>
          <w:szCs w:val="22"/>
        </w:rPr>
        <w:t xml:space="preserve">if </w:t>
      </w:r>
      <w:r w:rsidR="00F5341D" w:rsidRPr="004012AE">
        <w:rPr>
          <w:szCs w:val="22"/>
        </w:rPr>
        <w:t xml:space="preserve">there was a problem at the time </w:t>
      </w:r>
      <w:r w:rsidRPr="004012AE">
        <w:rPr>
          <w:szCs w:val="22"/>
        </w:rPr>
        <w:t>the</w:t>
      </w:r>
      <w:r w:rsidR="00F5341D" w:rsidRPr="004012AE">
        <w:rPr>
          <w:szCs w:val="22"/>
        </w:rPr>
        <w:t xml:space="preserve"> cells were taken for making the medicine</w:t>
      </w:r>
    </w:p>
    <w:p w:rsidR="00B23BDB" w:rsidRDefault="006E0A08">
      <w:pPr>
        <w:numPr>
          <w:ilvl w:val="0"/>
          <w:numId w:val="3"/>
        </w:numPr>
        <w:tabs>
          <w:tab w:val="clear" w:pos="567"/>
        </w:tabs>
        <w:spacing w:line="240" w:lineRule="auto"/>
        <w:rPr>
          <w:szCs w:val="22"/>
        </w:rPr>
      </w:pPr>
      <w:r w:rsidRPr="004012AE">
        <w:rPr>
          <w:szCs w:val="22"/>
        </w:rPr>
        <w:t xml:space="preserve">if </w:t>
      </w:r>
      <w:r w:rsidR="00F5341D" w:rsidRPr="004012AE">
        <w:rPr>
          <w:szCs w:val="22"/>
        </w:rPr>
        <w:t>there were not enough of the right type of cells to make the medicine</w:t>
      </w:r>
    </w:p>
    <w:p w:rsidR="00B23BDB" w:rsidRDefault="006E0A08">
      <w:pPr>
        <w:numPr>
          <w:ilvl w:val="0"/>
          <w:numId w:val="3"/>
        </w:numPr>
        <w:tabs>
          <w:tab w:val="clear" w:pos="567"/>
        </w:tabs>
        <w:spacing w:line="240" w:lineRule="auto"/>
        <w:rPr>
          <w:szCs w:val="22"/>
        </w:rPr>
      </w:pPr>
      <w:r w:rsidRPr="004012AE">
        <w:rPr>
          <w:szCs w:val="22"/>
        </w:rPr>
        <w:t xml:space="preserve">if </w:t>
      </w:r>
      <w:r w:rsidR="00F5341D" w:rsidRPr="004012AE">
        <w:rPr>
          <w:szCs w:val="22"/>
        </w:rPr>
        <w:t>the medicine got contaminated while it was being made</w:t>
      </w:r>
    </w:p>
    <w:p w:rsidR="00B23BDB" w:rsidRDefault="006E0A08">
      <w:pPr>
        <w:numPr>
          <w:ilvl w:val="0"/>
          <w:numId w:val="3"/>
        </w:numPr>
        <w:tabs>
          <w:tab w:val="clear" w:pos="567"/>
        </w:tabs>
        <w:spacing w:line="240" w:lineRule="auto"/>
        <w:rPr>
          <w:szCs w:val="22"/>
        </w:rPr>
      </w:pPr>
      <w:r w:rsidRPr="004012AE">
        <w:rPr>
          <w:szCs w:val="22"/>
        </w:rPr>
        <w:t xml:space="preserve">if </w:t>
      </w:r>
      <w:r w:rsidR="00F5341D" w:rsidRPr="004012AE">
        <w:rPr>
          <w:szCs w:val="22"/>
        </w:rPr>
        <w:t xml:space="preserve">there was a delay in the medicine reaching the clinic where </w:t>
      </w:r>
      <w:r w:rsidRPr="004012AE">
        <w:rPr>
          <w:szCs w:val="22"/>
        </w:rPr>
        <w:t>treatment is being carried out</w:t>
      </w:r>
      <w:r w:rsidR="007040DA" w:rsidRPr="004012AE">
        <w:rPr>
          <w:szCs w:val="22"/>
        </w:rPr>
        <w:t>.</w:t>
      </w:r>
    </w:p>
    <w:p w:rsidR="00F5341D" w:rsidRPr="004012AE" w:rsidRDefault="00F5341D" w:rsidP="00F5341D">
      <w:pPr>
        <w:numPr>
          <w:ilvl w:val="12"/>
          <w:numId w:val="0"/>
        </w:numPr>
        <w:tabs>
          <w:tab w:val="clear" w:pos="567"/>
        </w:tabs>
        <w:spacing w:line="240" w:lineRule="auto"/>
        <w:rPr>
          <w:szCs w:val="22"/>
        </w:rPr>
      </w:pPr>
    </w:p>
    <w:p w:rsidR="00F5341D" w:rsidRPr="004012AE" w:rsidRDefault="00F5341D" w:rsidP="00F5341D">
      <w:pPr>
        <w:numPr>
          <w:ilvl w:val="12"/>
          <w:numId w:val="0"/>
        </w:numPr>
        <w:tabs>
          <w:tab w:val="clear" w:pos="567"/>
        </w:tabs>
        <w:spacing w:line="240" w:lineRule="auto"/>
        <w:ind w:right="-2"/>
        <w:rPr>
          <w:szCs w:val="22"/>
        </w:rPr>
      </w:pPr>
      <w:r w:rsidRPr="004012AE">
        <w:rPr>
          <w:szCs w:val="22"/>
        </w:rPr>
        <w:t xml:space="preserve">In such cases, </w:t>
      </w:r>
      <w:r w:rsidR="007040DA" w:rsidRPr="004012AE">
        <w:rPr>
          <w:szCs w:val="22"/>
        </w:rPr>
        <w:t>the</w:t>
      </w:r>
      <w:r w:rsidRPr="004012AE">
        <w:rPr>
          <w:szCs w:val="22"/>
        </w:rPr>
        <w:t xml:space="preserve"> doctor will give you</w:t>
      </w:r>
      <w:r w:rsidR="006E0A08" w:rsidRPr="004012AE">
        <w:rPr>
          <w:szCs w:val="22"/>
        </w:rPr>
        <w:t xml:space="preserve"> (or your child)</w:t>
      </w:r>
      <w:r w:rsidRPr="004012AE">
        <w:rPr>
          <w:szCs w:val="22"/>
        </w:rPr>
        <w:t xml:space="preserve"> </w:t>
      </w:r>
      <w:r w:rsidR="00425C94">
        <w:rPr>
          <w:szCs w:val="22"/>
        </w:rPr>
        <w:t xml:space="preserve">replacement </w:t>
      </w:r>
      <w:r w:rsidR="002C3E09" w:rsidRPr="004012AE">
        <w:rPr>
          <w:szCs w:val="22"/>
        </w:rPr>
        <w:t>stem cells</w:t>
      </w:r>
      <w:r w:rsidR="00D44B3D">
        <w:rPr>
          <w:szCs w:val="22"/>
        </w:rPr>
        <w:t>, using the backup sample</w:t>
      </w:r>
      <w:r w:rsidRPr="004012AE">
        <w:rPr>
          <w:szCs w:val="22"/>
        </w:rPr>
        <w:t xml:space="preserve"> </w:t>
      </w:r>
      <w:r w:rsidR="002C3E09" w:rsidRPr="004012AE">
        <w:rPr>
          <w:szCs w:val="22"/>
        </w:rPr>
        <w:t xml:space="preserve">that </w:t>
      </w:r>
      <w:r w:rsidR="00D44B3D">
        <w:rPr>
          <w:szCs w:val="22"/>
        </w:rPr>
        <w:t xml:space="preserve">was </w:t>
      </w:r>
      <w:r w:rsidR="002C3E09" w:rsidRPr="004012AE">
        <w:rPr>
          <w:szCs w:val="22"/>
        </w:rPr>
        <w:t>collected and stored</w:t>
      </w:r>
      <w:r w:rsidRPr="004012AE">
        <w:rPr>
          <w:szCs w:val="22"/>
        </w:rPr>
        <w:t xml:space="preserve"> before treatment started</w:t>
      </w:r>
      <w:r w:rsidR="006E0A08" w:rsidRPr="004012AE">
        <w:rPr>
          <w:szCs w:val="22"/>
        </w:rPr>
        <w:t xml:space="preserve"> (</w:t>
      </w:r>
      <w:r w:rsidR="006E0A08" w:rsidRPr="00425C94">
        <w:rPr>
          <w:i/>
          <w:szCs w:val="22"/>
        </w:rPr>
        <w:t>see</w:t>
      </w:r>
      <w:r w:rsidR="00D44B3D" w:rsidRPr="00425C94">
        <w:rPr>
          <w:i/>
          <w:szCs w:val="22"/>
        </w:rPr>
        <w:t xml:space="preserve"> also</w:t>
      </w:r>
      <w:r w:rsidR="006E0A08" w:rsidRPr="00425C94">
        <w:rPr>
          <w:i/>
          <w:szCs w:val="22"/>
        </w:rPr>
        <w:t xml:space="preserve"> section 3,</w:t>
      </w:r>
      <w:r w:rsidR="006E0A08" w:rsidRPr="004012AE">
        <w:rPr>
          <w:i/>
          <w:szCs w:val="22"/>
        </w:rPr>
        <w:t xml:space="preserve"> How Strimvelis is given</w:t>
      </w:r>
      <w:r w:rsidR="006E0A08" w:rsidRPr="004012AE">
        <w:rPr>
          <w:szCs w:val="22"/>
        </w:rPr>
        <w:t>)</w:t>
      </w:r>
      <w:r w:rsidRPr="004012AE">
        <w:rPr>
          <w:szCs w:val="22"/>
        </w:rPr>
        <w:t>.</w:t>
      </w:r>
    </w:p>
    <w:p w:rsidR="00674A70" w:rsidRPr="004012AE" w:rsidRDefault="00674A70" w:rsidP="00F5341D">
      <w:pPr>
        <w:numPr>
          <w:ilvl w:val="12"/>
          <w:numId w:val="0"/>
        </w:numPr>
        <w:tabs>
          <w:tab w:val="clear" w:pos="567"/>
        </w:tabs>
        <w:spacing w:line="240" w:lineRule="auto"/>
        <w:ind w:right="-2"/>
        <w:rPr>
          <w:b/>
          <w:szCs w:val="22"/>
        </w:rPr>
      </w:pPr>
    </w:p>
    <w:p w:rsidR="006E0A08" w:rsidRPr="004012AE" w:rsidRDefault="006E0A08" w:rsidP="00674A70">
      <w:pPr>
        <w:numPr>
          <w:ilvl w:val="12"/>
          <w:numId w:val="0"/>
        </w:numPr>
        <w:tabs>
          <w:tab w:val="clear" w:pos="567"/>
        </w:tabs>
        <w:spacing w:line="240" w:lineRule="auto"/>
        <w:rPr>
          <w:b/>
          <w:szCs w:val="22"/>
        </w:rPr>
      </w:pPr>
      <w:r w:rsidRPr="004012AE">
        <w:rPr>
          <w:b/>
          <w:szCs w:val="22"/>
        </w:rPr>
        <w:t xml:space="preserve">You may need </w:t>
      </w:r>
      <w:r w:rsidR="00270B60" w:rsidRPr="004012AE">
        <w:rPr>
          <w:b/>
          <w:szCs w:val="22"/>
        </w:rPr>
        <w:t xml:space="preserve">other </w:t>
      </w:r>
      <w:r w:rsidRPr="004012AE">
        <w:rPr>
          <w:b/>
          <w:szCs w:val="22"/>
        </w:rPr>
        <w:t>treatment</w:t>
      </w:r>
    </w:p>
    <w:p w:rsidR="00674A70" w:rsidRPr="004012AE" w:rsidRDefault="00C30643" w:rsidP="00674A70">
      <w:pPr>
        <w:numPr>
          <w:ilvl w:val="12"/>
          <w:numId w:val="0"/>
        </w:numPr>
        <w:tabs>
          <w:tab w:val="clear" w:pos="567"/>
        </w:tabs>
        <w:spacing w:line="240" w:lineRule="auto"/>
        <w:rPr>
          <w:szCs w:val="22"/>
        </w:rPr>
      </w:pPr>
      <w:r w:rsidRPr="004012AE">
        <w:rPr>
          <w:szCs w:val="22"/>
        </w:rPr>
        <w:t>Strimvelis</w:t>
      </w:r>
      <w:r w:rsidR="00674A70" w:rsidRPr="004012AE">
        <w:rPr>
          <w:szCs w:val="22"/>
        </w:rPr>
        <w:t xml:space="preserve"> goes through a range of tests before it is used. </w:t>
      </w:r>
      <w:r w:rsidR="003317D7" w:rsidRPr="004012AE">
        <w:rPr>
          <w:szCs w:val="22"/>
        </w:rPr>
        <w:t xml:space="preserve"> </w:t>
      </w:r>
      <w:r w:rsidR="006E0A08" w:rsidRPr="004012AE">
        <w:rPr>
          <w:szCs w:val="22"/>
        </w:rPr>
        <w:t xml:space="preserve">Because </w:t>
      </w:r>
      <w:r w:rsidR="00674A70" w:rsidRPr="004012AE">
        <w:rPr>
          <w:szCs w:val="22"/>
        </w:rPr>
        <w:t xml:space="preserve">it is given soon after it is made, the final results of </w:t>
      </w:r>
      <w:r w:rsidR="00955558">
        <w:rPr>
          <w:szCs w:val="22"/>
        </w:rPr>
        <w:t xml:space="preserve">some of </w:t>
      </w:r>
      <w:r w:rsidR="00674A70" w:rsidRPr="004012AE">
        <w:rPr>
          <w:szCs w:val="22"/>
        </w:rPr>
        <w:t xml:space="preserve">these tests </w:t>
      </w:r>
      <w:r w:rsidR="00630C9F" w:rsidRPr="004012AE">
        <w:rPr>
          <w:szCs w:val="22"/>
        </w:rPr>
        <w:t>will</w:t>
      </w:r>
      <w:r w:rsidR="00674A70" w:rsidRPr="004012AE">
        <w:rPr>
          <w:szCs w:val="22"/>
        </w:rPr>
        <w:t xml:space="preserve"> not be </w:t>
      </w:r>
      <w:r w:rsidR="003317D7" w:rsidRPr="004012AE">
        <w:rPr>
          <w:szCs w:val="22"/>
        </w:rPr>
        <w:t>ready</w:t>
      </w:r>
      <w:r w:rsidR="00674A70" w:rsidRPr="004012AE">
        <w:rPr>
          <w:szCs w:val="22"/>
        </w:rPr>
        <w:t xml:space="preserve"> before the medicine</w:t>
      </w:r>
      <w:r w:rsidR="006E0A08" w:rsidRPr="004012AE">
        <w:rPr>
          <w:szCs w:val="22"/>
        </w:rPr>
        <w:t xml:space="preserve"> is given</w:t>
      </w:r>
      <w:r w:rsidR="00674A70" w:rsidRPr="004012AE">
        <w:rPr>
          <w:szCs w:val="22"/>
        </w:rPr>
        <w:t xml:space="preserve">.  </w:t>
      </w:r>
      <w:r w:rsidR="00F10007" w:rsidRPr="004012AE">
        <w:rPr>
          <w:szCs w:val="22"/>
        </w:rPr>
        <w:t>If</w:t>
      </w:r>
      <w:r w:rsidR="003317D7" w:rsidRPr="004012AE">
        <w:rPr>
          <w:szCs w:val="22"/>
        </w:rPr>
        <w:t xml:space="preserve"> the tests show anything that might affect you</w:t>
      </w:r>
      <w:r w:rsidR="006E0A08" w:rsidRPr="004012AE">
        <w:rPr>
          <w:szCs w:val="22"/>
        </w:rPr>
        <w:t xml:space="preserve"> (or </w:t>
      </w:r>
      <w:r w:rsidR="003317D7" w:rsidRPr="004012AE">
        <w:rPr>
          <w:szCs w:val="22"/>
        </w:rPr>
        <w:t>your child</w:t>
      </w:r>
      <w:r w:rsidR="006E0A08" w:rsidRPr="004012AE">
        <w:rPr>
          <w:szCs w:val="22"/>
        </w:rPr>
        <w:t>)</w:t>
      </w:r>
      <w:r w:rsidR="003317D7" w:rsidRPr="004012AE">
        <w:rPr>
          <w:szCs w:val="22"/>
        </w:rPr>
        <w:t xml:space="preserve">, </w:t>
      </w:r>
      <w:r w:rsidR="00F10007" w:rsidRPr="004012AE">
        <w:rPr>
          <w:szCs w:val="22"/>
        </w:rPr>
        <w:t>the doctor</w:t>
      </w:r>
      <w:r w:rsidR="00674A70" w:rsidRPr="004012AE">
        <w:rPr>
          <w:szCs w:val="22"/>
        </w:rPr>
        <w:t xml:space="preserve"> will </w:t>
      </w:r>
      <w:r w:rsidR="00242D07">
        <w:rPr>
          <w:szCs w:val="22"/>
        </w:rPr>
        <w:t xml:space="preserve">treat you as </w:t>
      </w:r>
      <w:r w:rsidR="00955558">
        <w:rPr>
          <w:szCs w:val="22"/>
        </w:rPr>
        <w:t>appropriate</w:t>
      </w:r>
      <w:r w:rsidR="00674A70" w:rsidRPr="004012AE">
        <w:rPr>
          <w:szCs w:val="22"/>
        </w:rPr>
        <w:t>.</w:t>
      </w:r>
    </w:p>
    <w:p w:rsidR="00F5341D" w:rsidRPr="004012AE" w:rsidRDefault="00F5341D" w:rsidP="00F5341D">
      <w:pPr>
        <w:numPr>
          <w:ilvl w:val="12"/>
          <w:numId w:val="0"/>
        </w:numPr>
        <w:tabs>
          <w:tab w:val="clear" w:pos="567"/>
          <w:tab w:val="left" w:pos="1290"/>
        </w:tabs>
        <w:spacing w:line="240" w:lineRule="auto"/>
        <w:ind w:right="-2"/>
        <w:rPr>
          <w:szCs w:val="22"/>
        </w:rPr>
      </w:pPr>
    </w:p>
    <w:p w:rsidR="00F5341D" w:rsidRPr="004012AE" w:rsidRDefault="00F5341D" w:rsidP="00F5341D">
      <w:pPr>
        <w:numPr>
          <w:ilvl w:val="12"/>
          <w:numId w:val="0"/>
        </w:numPr>
        <w:tabs>
          <w:tab w:val="clear" w:pos="567"/>
        </w:tabs>
        <w:spacing w:line="240" w:lineRule="auto"/>
        <w:ind w:right="-2"/>
        <w:outlineLvl w:val="0"/>
        <w:rPr>
          <w:b/>
          <w:szCs w:val="22"/>
        </w:rPr>
      </w:pPr>
      <w:r w:rsidRPr="004012AE">
        <w:rPr>
          <w:b/>
          <w:szCs w:val="22"/>
        </w:rPr>
        <w:t xml:space="preserve">Pregnancy </w:t>
      </w:r>
      <w:r w:rsidR="00A245BC" w:rsidRPr="004012AE">
        <w:rPr>
          <w:b/>
          <w:szCs w:val="22"/>
        </w:rPr>
        <w:t xml:space="preserve">and </w:t>
      </w:r>
      <w:r w:rsidRPr="004012AE">
        <w:rPr>
          <w:b/>
          <w:szCs w:val="22"/>
        </w:rPr>
        <w:t xml:space="preserve">breast-feeding </w:t>
      </w:r>
    </w:p>
    <w:p w:rsidR="00F5341D" w:rsidRPr="004012AE" w:rsidRDefault="00F5341D" w:rsidP="00F5341D">
      <w:pPr>
        <w:numPr>
          <w:ilvl w:val="12"/>
          <w:numId w:val="0"/>
        </w:numPr>
        <w:tabs>
          <w:tab w:val="clear" w:pos="567"/>
        </w:tabs>
        <w:spacing w:line="240" w:lineRule="auto"/>
        <w:rPr>
          <w:szCs w:val="22"/>
        </w:rPr>
      </w:pPr>
      <w:r w:rsidRPr="004012AE">
        <w:rPr>
          <w:szCs w:val="22"/>
        </w:rPr>
        <w:t>If you are pregnant or breast-feeding,</w:t>
      </w:r>
      <w:r w:rsidR="00A62DB4" w:rsidRPr="004012AE">
        <w:rPr>
          <w:szCs w:val="22"/>
        </w:rPr>
        <w:t xml:space="preserve"> </w:t>
      </w:r>
      <w:r w:rsidR="006E0A08" w:rsidRPr="004012AE">
        <w:rPr>
          <w:szCs w:val="22"/>
        </w:rPr>
        <w:t xml:space="preserve">if you </w:t>
      </w:r>
      <w:r w:rsidRPr="004012AE">
        <w:rPr>
          <w:szCs w:val="22"/>
        </w:rPr>
        <w:t xml:space="preserve">think you may be pregnant or are planning to have a baby, tell your doctor before you are given this medicine. </w:t>
      </w:r>
      <w:r w:rsidR="00C30643" w:rsidRPr="004012AE">
        <w:rPr>
          <w:szCs w:val="22"/>
        </w:rPr>
        <w:t>Strimvelis</w:t>
      </w:r>
      <w:r w:rsidRPr="004012AE">
        <w:rPr>
          <w:szCs w:val="22"/>
        </w:rPr>
        <w:t xml:space="preserve"> </w:t>
      </w:r>
      <w:r w:rsidR="00DF7187" w:rsidRPr="004012AE">
        <w:rPr>
          <w:szCs w:val="22"/>
        </w:rPr>
        <w:t xml:space="preserve">should not be given to you </w:t>
      </w:r>
      <w:r w:rsidRPr="004012AE">
        <w:rPr>
          <w:szCs w:val="22"/>
        </w:rPr>
        <w:t>if you are pregnant.</w:t>
      </w:r>
      <w:r w:rsidR="00DA1F97" w:rsidRPr="004012AE">
        <w:rPr>
          <w:szCs w:val="22"/>
        </w:rPr>
        <w:t xml:space="preserve"> </w:t>
      </w:r>
      <w:r w:rsidR="00624A57" w:rsidRPr="004012AE">
        <w:rPr>
          <w:szCs w:val="22"/>
        </w:rPr>
        <w:t xml:space="preserve">If it is possible that you could </w:t>
      </w:r>
      <w:r w:rsidR="006E0A08" w:rsidRPr="004012AE">
        <w:rPr>
          <w:szCs w:val="22"/>
        </w:rPr>
        <w:t xml:space="preserve">become </w:t>
      </w:r>
      <w:r w:rsidR="00624A57" w:rsidRPr="004012AE">
        <w:rPr>
          <w:szCs w:val="22"/>
        </w:rPr>
        <w:t>pregnant, y</w:t>
      </w:r>
      <w:r w:rsidR="00DA1F97" w:rsidRPr="004012AE">
        <w:rPr>
          <w:szCs w:val="22"/>
        </w:rPr>
        <w:t>ou m</w:t>
      </w:r>
      <w:r w:rsidR="00A62DB4" w:rsidRPr="004012AE">
        <w:rPr>
          <w:szCs w:val="22"/>
        </w:rPr>
        <w:t xml:space="preserve">ust use a barrier contraceptive </w:t>
      </w:r>
      <w:r w:rsidR="006E0A08" w:rsidRPr="004012AE">
        <w:rPr>
          <w:szCs w:val="22"/>
        </w:rPr>
        <w:t xml:space="preserve">(such as condoms) </w:t>
      </w:r>
      <w:r w:rsidR="00DA1F97" w:rsidRPr="004012AE">
        <w:rPr>
          <w:szCs w:val="22"/>
        </w:rPr>
        <w:t>during treatment and for at least 6 months afterwards.</w:t>
      </w:r>
    </w:p>
    <w:p w:rsidR="00DA1F97" w:rsidRPr="004012AE" w:rsidRDefault="00DA1F97" w:rsidP="00F5341D">
      <w:pPr>
        <w:numPr>
          <w:ilvl w:val="12"/>
          <w:numId w:val="0"/>
        </w:numPr>
        <w:tabs>
          <w:tab w:val="clear" w:pos="567"/>
        </w:tabs>
        <w:spacing w:line="240" w:lineRule="auto"/>
        <w:rPr>
          <w:szCs w:val="22"/>
        </w:rPr>
      </w:pPr>
    </w:p>
    <w:p w:rsidR="00DA1F97" w:rsidRPr="004012AE" w:rsidRDefault="00DA1F97" w:rsidP="00F5341D">
      <w:pPr>
        <w:numPr>
          <w:ilvl w:val="12"/>
          <w:numId w:val="0"/>
        </w:numPr>
        <w:tabs>
          <w:tab w:val="clear" w:pos="567"/>
        </w:tabs>
        <w:spacing w:line="240" w:lineRule="auto"/>
        <w:rPr>
          <w:szCs w:val="22"/>
        </w:rPr>
      </w:pPr>
      <w:r w:rsidRPr="004012AE">
        <w:rPr>
          <w:szCs w:val="22"/>
        </w:rPr>
        <w:t xml:space="preserve">You should not be given </w:t>
      </w:r>
      <w:r w:rsidR="00C30643" w:rsidRPr="004012AE">
        <w:rPr>
          <w:szCs w:val="22"/>
        </w:rPr>
        <w:t>Strimvelis</w:t>
      </w:r>
      <w:r w:rsidRPr="004012AE">
        <w:rPr>
          <w:szCs w:val="22"/>
        </w:rPr>
        <w:t xml:space="preserve"> </w:t>
      </w:r>
      <w:r w:rsidR="00C22D1A" w:rsidRPr="004012AE">
        <w:rPr>
          <w:szCs w:val="22"/>
        </w:rPr>
        <w:t xml:space="preserve">if </w:t>
      </w:r>
      <w:r w:rsidRPr="004012AE">
        <w:rPr>
          <w:szCs w:val="22"/>
        </w:rPr>
        <w:t>you are breast-feeding.</w:t>
      </w:r>
      <w:r w:rsidR="00270B60" w:rsidRPr="004012AE">
        <w:rPr>
          <w:szCs w:val="22"/>
        </w:rPr>
        <w:t xml:space="preserve">  It is not known whether the ingredients of Strimvelis can pass into breast milk.</w:t>
      </w:r>
    </w:p>
    <w:p w:rsidR="00F5341D" w:rsidRPr="004012AE" w:rsidRDefault="00F5341D" w:rsidP="00F5341D">
      <w:pPr>
        <w:numPr>
          <w:ilvl w:val="12"/>
          <w:numId w:val="0"/>
        </w:numPr>
        <w:tabs>
          <w:tab w:val="clear" w:pos="567"/>
        </w:tabs>
        <w:spacing w:line="240" w:lineRule="auto"/>
        <w:rPr>
          <w:szCs w:val="22"/>
        </w:rPr>
      </w:pPr>
    </w:p>
    <w:p w:rsidR="00F5341D" w:rsidRPr="004012AE" w:rsidRDefault="00C30643" w:rsidP="00F5341D">
      <w:pPr>
        <w:numPr>
          <w:ilvl w:val="12"/>
          <w:numId w:val="0"/>
        </w:numPr>
        <w:tabs>
          <w:tab w:val="clear" w:pos="567"/>
        </w:tabs>
        <w:spacing w:line="240" w:lineRule="auto"/>
        <w:ind w:right="-2"/>
        <w:outlineLvl w:val="0"/>
        <w:rPr>
          <w:b/>
          <w:szCs w:val="22"/>
        </w:rPr>
      </w:pPr>
      <w:r w:rsidRPr="004012AE">
        <w:rPr>
          <w:b/>
          <w:szCs w:val="22"/>
        </w:rPr>
        <w:t>Strimvelis</w:t>
      </w:r>
      <w:r w:rsidR="00F5341D" w:rsidRPr="004012AE">
        <w:rPr>
          <w:b/>
          <w:szCs w:val="22"/>
        </w:rPr>
        <w:t xml:space="preserve"> contains sodium</w:t>
      </w:r>
    </w:p>
    <w:p w:rsidR="00F5341D" w:rsidRPr="004012AE" w:rsidRDefault="00C04C20" w:rsidP="007F1FAD">
      <w:pPr>
        <w:numPr>
          <w:ilvl w:val="12"/>
          <w:numId w:val="0"/>
        </w:numPr>
        <w:tabs>
          <w:tab w:val="clear" w:pos="567"/>
        </w:tabs>
        <w:spacing w:line="240" w:lineRule="auto"/>
        <w:ind w:right="-2"/>
        <w:outlineLvl w:val="0"/>
        <w:rPr>
          <w:szCs w:val="22"/>
        </w:rPr>
      </w:pPr>
      <w:r w:rsidRPr="004012AE">
        <w:rPr>
          <w:szCs w:val="22"/>
        </w:rPr>
        <w:t>This medicine contains</w:t>
      </w:r>
      <w:r w:rsidR="007F1FAD" w:rsidRPr="004012AE">
        <w:rPr>
          <w:szCs w:val="22"/>
        </w:rPr>
        <w:t xml:space="preserve"> </w:t>
      </w:r>
      <w:r w:rsidR="00F5341D" w:rsidRPr="004012AE">
        <w:rPr>
          <w:szCs w:val="22"/>
        </w:rPr>
        <w:t xml:space="preserve">approximately </w:t>
      </w:r>
      <w:r w:rsidR="00515D1B" w:rsidRPr="004012AE">
        <w:rPr>
          <w:rFonts w:eastAsia="SimSun"/>
          <w:color w:val="000000"/>
          <w:szCs w:val="22"/>
          <w:lang w:eastAsia="en-GB"/>
        </w:rPr>
        <w:t>3.5 mg</w:t>
      </w:r>
      <w:r w:rsidR="00882856" w:rsidRPr="004012AE">
        <w:rPr>
          <w:rFonts w:eastAsia="SimSun"/>
          <w:szCs w:val="22"/>
          <w:lang w:eastAsia="en-GB"/>
        </w:rPr>
        <w:t xml:space="preserve"> </w:t>
      </w:r>
      <w:r w:rsidR="00F5341D" w:rsidRPr="004012AE">
        <w:rPr>
          <w:szCs w:val="22"/>
        </w:rPr>
        <w:t>sodium per</w:t>
      </w:r>
      <w:r w:rsidR="001E7ED7" w:rsidRPr="004012AE">
        <w:rPr>
          <w:szCs w:val="22"/>
        </w:rPr>
        <w:t xml:space="preserve"> millilitre</w:t>
      </w:r>
      <w:r w:rsidR="00F5341D" w:rsidRPr="004012AE">
        <w:rPr>
          <w:szCs w:val="22"/>
        </w:rPr>
        <w:t>.</w:t>
      </w:r>
      <w:r w:rsidR="00DF3145" w:rsidRPr="004012AE">
        <w:rPr>
          <w:szCs w:val="22"/>
        </w:rPr>
        <w:t xml:space="preserve"> </w:t>
      </w:r>
      <w:r w:rsidR="001401E3" w:rsidRPr="004012AE">
        <w:rPr>
          <w:szCs w:val="22"/>
        </w:rPr>
        <w:t>This should</w:t>
      </w:r>
      <w:r w:rsidR="00F5341D" w:rsidRPr="004012AE">
        <w:rPr>
          <w:szCs w:val="22"/>
        </w:rPr>
        <w:t xml:space="preserve"> be taken into consideration </w:t>
      </w:r>
      <w:r w:rsidR="001E7ED7" w:rsidRPr="004012AE">
        <w:rPr>
          <w:szCs w:val="22"/>
        </w:rPr>
        <w:t xml:space="preserve">by </w:t>
      </w:r>
      <w:r w:rsidR="00F5341D" w:rsidRPr="004012AE">
        <w:rPr>
          <w:szCs w:val="22"/>
        </w:rPr>
        <w:t>patients on a controlled sodium diet</w:t>
      </w:r>
      <w:r w:rsidR="00A62DB4" w:rsidRPr="004012AE">
        <w:rPr>
          <w:szCs w:val="22"/>
        </w:rPr>
        <w:t>.</w:t>
      </w:r>
    </w:p>
    <w:p w:rsidR="00F5341D" w:rsidRPr="004012AE" w:rsidRDefault="00F5341D" w:rsidP="00F5341D">
      <w:pPr>
        <w:numPr>
          <w:ilvl w:val="12"/>
          <w:numId w:val="0"/>
        </w:numPr>
        <w:tabs>
          <w:tab w:val="clear" w:pos="567"/>
        </w:tabs>
        <w:spacing w:line="240" w:lineRule="auto"/>
        <w:ind w:right="-2"/>
        <w:rPr>
          <w:szCs w:val="22"/>
        </w:rPr>
      </w:pPr>
    </w:p>
    <w:p w:rsidR="00F5341D" w:rsidRPr="004012AE" w:rsidRDefault="00F5341D" w:rsidP="00F5341D">
      <w:pPr>
        <w:numPr>
          <w:ilvl w:val="12"/>
          <w:numId w:val="0"/>
        </w:numPr>
        <w:tabs>
          <w:tab w:val="clear" w:pos="567"/>
        </w:tabs>
        <w:spacing w:line="240" w:lineRule="auto"/>
        <w:ind w:right="-2"/>
        <w:rPr>
          <w:szCs w:val="22"/>
        </w:rPr>
      </w:pPr>
    </w:p>
    <w:p w:rsidR="00740608" w:rsidRPr="004012AE" w:rsidRDefault="00F5341D" w:rsidP="00F5341D">
      <w:pPr>
        <w:spacing w:line="240" w:lineRule="auto"/>
        <w:ind w:right="-2"/>
        <w:rPr>
          <w:b/>
          <w:szCs w:val="22"/>
        </w:rPr>
      </w:pPr>
      <w:r w:rsidRPr="004012AE">
        <w:rPr>
          <w:b/>
          <w:szCs w:val="22"/>
        </w:rPr>
        <w:t>3.</w:t>
      </w:r>
      <w:r w:rsidRPr="004012AE">
        <w:rPr>
          <w:b/>
          <w:szCs w:val="22"/>
        </w:rPr>
        <w:tab/>
        <w:t xml:space="preserve">How </w:t>
      </w:r>
      <w:r w:rsidR="00C30643" w:rsidRPr="004012AE">
        <w:rPr>
          <w:b/>
          <w:szCs w:val="22"/>
        </w:rPr>
        <w:t>Strimvelis</w:t>
      </w:r>
      <w:r w:rsidRPr="004012AE">
        <w:rPr>
          <w:b/>
          <w:szCs w:val="22"/>
        </w:rPr>
        <w:t xml:space="preserve"> is given</w:t>
      </w:r>
    </w:p>
    <w:p w:rsidR="007545FE" w:rsidRPr="004012AE" w:rsidRDefault="007545FE" w:rsidP="00F5341D">
      <w:pPr>
        <w:spacing w:line="240" w:lineRule="auto"/>
        <w:ind w:right="-2"/>
        <w:rPr>
          <w:b/>
          <w:szCs w:val="22"/>
        </w:rPr>
      </w:pPr>
    </w:p>
    <w:p w:rsidR="00740608" w:rsidRPr="004012AE" w:rsidRDefault="00740608" w:rsidP="00740608">
      <w:pPr>
        <w:numPr>
          <w:ilvl w:val="12"/>
          <w:numId w:val="0"/>
        </w:numPr>
        <w:tabs>
          <w:tab w:val="clear" w:pos="567"/>
        </w:tabs>
        <w:spacing w:line="240" w:lineRule="auto"/>
        <w:ind w:right="-2"/>
        <w:rPr>
          <w:szCs w:val="22"/>
        </w:rPr>
      </w:pPr>
      <w:r w:rsidRPr="004012AE">
        <w:rPr>
          <w:szCs w:val="22"/>
        </w:rPr>
        <w:t xml:space="preserve">Strimvelis </w:t>
      </w:r>
      <w:r w:rsidR="00D37437" w:rsidRPr="0024435D">
        <w:rPr>
          <w:noProof/>
        </w:rPr>
        <w:t xml:space="preserve">is given by a drip </w:t>
      </w:r>
      <w:r w:rsidR="00D37437" w:rsidRPr="00EC14C7">
        <w:rPr>
          <w:i/>
          <w:noProof/>
        </w:rPr>
        <w:t>(infusion)</w:t>
      </w:r>
      <w:r w:rsidR="00D37437" w:rsidRPr="0024435D">
        <w:rPr>
          <w:noProof/>
        </w:rPr>
        <w:t xml:space="preserve"> into a vein </w:t>
      </w:r>
      <w:r w:rsidR="00D37437" w:rsidRPr="00EC14C7">
        <w:rPr>
          <w:i/>
          <w:noProof/>
        </w:rPr>
        <w:t>(intravenously)</w:t>
      </w:r>
      <w:r w:rsidR="00D37437" w:rsidRPr="0024435D">
        <w:rPr>
          <w:noProof/>
        </w:rPr>
        <w:t>. It</w:t>
      </w:r>
      <w:r w:rsidR="00D37437">
        <w:rPr>
          <w:noProof/>
        </w:rPr>
        <w:t xml:space="preserve"> </w:t>
      </w:r>
      <w:r w:rsidRPr="004012AE">
        <w:rPr>
          <w:szCs w:val="22"/>
        </w:rPr>
        <w:t>can only be given in a specialis</w:t>
      </w:r>
      <w:r w:rsidR="00A245BC" w:rsidRPr="004012AE">
        <w:rPr>
          <w:szCs w:val="22"/>
        </w:rPr>
        <w:t>ed</w:t>
      </w:r>
      <w:r w:rsidRPr="004012AE">
        <w:rPr>
          <w:szCs w:val="22"/>
        </w:rPr>
        <w:t xml:space="preserve"> hospital, and by a doctor who is experienced in treating patients with ADA-SCID and in using this type of medicine.</w:t>
      </w:r>
    </w:p>
    <w:p w:rsidR="00081BCE" w:rsidRPr="004012AE" w:rsidRDefault="00081BCE" w:rsidP="00740608">
      <w:pPr>
        <w:numPr>
          <w:ilvl w:val="12"/>
          <w:numId w:val="0"/>
        </w:numPr>
        <w:tabs>
          <w:tab w:val="clear" w:pos="567"/>
        </w:tabs>
        <w:spacing w:line="240" w:lineRule="auto"/>
        <w:ind w:right="-2"/>
        <w:rPr>
          <w:szCs w:val="22"/>
        </w:rPr>
      </w:pPr>
    </w:p>
    <w:p w:rsidR="00081BCE" w:rsidRPr="004012AE" w:rsidRDefault="00081BCE" w:rsidP="00081BCE">
      <w:pPr>
        <w:numPr>
          <w:ilvl w:val="12"/>
          <w:numId w:val="0"/>
        </w:numPr>
        <w:tabs>
          <w:tab w:val="clear" w:pos="567"/>
        </w:tabs>
        <w:spacing w:line="240" w:lineRule="auto"/>
        <w:rPr>
          <w:szCs w:val="22"/>
        </w:rPr>
      </w:pPr>
      <w:r w:rsidRPr="004012AE">
        <w:rPr>
          <w:szCs w:val="22"/>
        </w:rPr>
        <w:lastRenderedPageBreak/>
        <w:t>Strimvelis can only be made if the doctor can collect enough of the right kind of cells from the patient’s own bone marrow</w:t>
      </w:r>
      <w:r w:rsidR="007F1FAD" w:rsidRPr="004012AE">
        <w:rPr>
          <w:szCs w:val="22"/>
        </w:rPr>
        <w:t>.</w:t>
      </w:r>
    </w:p>
    <w:p w:rsidR="003701DE" w:rsidRPr="004012AE" w:rsidRDefault="003701DE" w:rsidP="003701DE">
      <w:pPr>
        <w:tabs>
          <w:tab w:val="clear" w:pos="567"/>
        </w:tabs>
        <w:spacing w:line="240" w:lineRule="auto"/>
        <w:ind w:right="-2"/>
        <w:rPr>
          <w:b/>
          <w:szCs w:val="22"/>
        </w:rPr>
      </w:pPr>
    </w:p>
    <w:p w:rsidR="003701DE" w:rsidRPr="004012AE" w:rsidRDefault="003701DE" w:rsidP="003701DE">
      <w:pPr>
        <w:tabs>
          <w:tab w:val="clear" w:pos="567"/>
        </w:tabs>
        <w:spacing w:line="240" w:lineRule="auto"/>
        <w:ind w:right="-2"/>
        <w:rPr>
          <w:szCs w:val="22"/>
        </w:rPr>
      </w:pPr>
      <w:r w:rsidRPr="004012AE">
        <w:rPr>
          <w:b/>
          <w:szCs w:val="22"/>
        </w:rPr>
        <w:t>Before Strimvelis is made</w:t>
      </w:r>
      <w:r w:rsidRPr="004012AE">
        <w:rPr>
          <w:szCs w:val="22"/>
        </w:rPr>
        <w:t>, the doctor will do tests to make sure that you (or your child) are not carrying certain infections (see section 2).</w:t>
      </w:r>
    </w:p>
    <w:p w:rsidR="007F1FAD" w:rsidRPr="004012AE" w:rsidRDefault="007F1FAD" w:rsidP="00081BCE">
      <w:pPr>
        <w:numPr>
          <w:ilvl w:val="12"/>
          <w:numId w:val="0"/>
        </w:numPr>
        <w:tabs>
          <w:tab w:val="clear" w:pos="567"/>
        </w:tabs>
        <w:spacing w:line="240" w:lineRule="auto"/>
        <w:rPr>
          <w:szCs w:val="22"/>
        </w:rPr>
      </w:pPr>
    </w:p>
    <w:p w:rsidR="003701DE" w:rsidRPr="004012AE" w:rsidRDefault="007F1FAD" w:rsidP="007F1FAD">
      <w:pPr>
        <w:rPr>
          <w:b/>
          <w:szCs w:val="22"/>
        </w:rPr>
      </w:pPr>
      <w:r w:rsidRPr="004012AE">
        <w:rPr>
          <w:b/>
          <w:szCs w:val="22"/>
        </w:rPr>
        <w:t>Two samples</w:t>
      </w:r>
      <w:r w:rsidR="003701DE" w:rsidRPr="004012AE">
        <w:rPr>
          <w:b/>
          <w:szCs w:val="22"/>
        </w:rPr>
        <w:t xml:space="preserve"> are collected</w:t>
      </w:r>
    </w:p>
    <w:p w:rsidR="007F1FAD" w:rsidRPr="004012AE" w:rsidRDefault="003701DE" w:rsidP="007F1FAD">
      <w:pPr>
        <w:rPr>
          <w:szCs w:val="22"/>
        </w:rPr>
      </w:pPr>
      <w:r w:rsidRPr="004012AE">
        <w:rPr>
          <w:szCs w:val="22"/>
        </w:rPr>
        <w:t>The doctor will collect two samples</w:t>
      </w:r>
      <w:r w:rsidR="007F1FAD" w:rsidRPr="004012AE">
        <w:rPr>
          <w:szCs w:val="22"/>
        </w:rPr>
        <w:t xml:space="preserve"> of bone marrow stem cells </w:t>
      </w:r>
      <w:r w:rsidRPr="004012AE">
        <w:rPr>
          <w:szCs w:val="22"/>
        </w:rPr>
        <w:t xml:space="preserve">before </w:t>
      </w:r>
      <w:r w:rsidR="007F1FAD" w:rsidRPr="004012AE">
        <w:rPr>
          <w:szCs w:val="22"/>
        </w:rPr>
        <w:t>the</w:t>
      </w:r>
      <w:r w:rsidRPr="004012AE">
        <w:rPr>
          <w:szCs w:val="22"/>
        </w:rPr>
        <w:t xml:space="preserve"> planned</w:t>
      </w:r>
      <w:r w:rsidR="007F1FAD" w:rsidRPr="004012AE">
        <w:rPr>
          <w:szCs w:val="22"/>
        </w:rPr>
        <w:t xml:space="preserve"> treatment:</w:t>
      </w:r>
    </w:p>
    <w:p w:rsidR="00B23BDB" w:rsidRDefault="007F1FAD">
      <w:pPr>
        <w:pStyle w:val="Bullet"/>
        <w:numPr>
          <w:ilvl w:val="0"/>
          <w:numId w:val="8"/>
        </w:numPr>
        <w:rPr>
          <w:szCs w:val="22"/>
        </w:rPr>
      </w:pPr>
      <w:r w:rsidRPr="004012AE">
        <w:rPr>
          <w:szCs w:val="22"/>
        </w:rPr>
        <w:t xml:space="preserve">the </w:t>
      </w:r>
      <w:r w:rsidR="003701DE" w:rsidRPr="008C466A">
        <w:rPr>
          <w:b/>
          <w:szCs w:val="22"/>
        </w:rPr>
        <w:t xml:space="preserve">backup </w:t>
      </w:r>
      <w:r w:rsidRPr="008C466A">
        <w:rPr>
          <w:b/>
          <w:szCs w:val="22"/>
        </w:rPr>
        <w:t>sample</w:t>
      </w:r>
      <w:r w:rsidR="00214353" w:rsidRPr="004012AE">
        <w:rPr>
          <w:szCs w:val="22"/>
        </w:rPr>
        <w:t>, at least 3 weeks before.  It</w:t>
      </w:r>
      <w:r w:rsidRPr="004012AE">
        <w:rPr>
          <w:szCs w:val="22"/>
        </w:rPr>
        <w:t xml:space="preserve"> will be stored, to be given to the </w:t>
      </w:r>
      <w:r w:rsidR="00410D64" w:rsidRPr="00293C13">
        <w:rPr>
          <w:szCs w:val="22"/>
        </w:rPr>
        <w:t xml:space="preserve">patient </w:t>
      </w:r>
      <w:r w:rsidR="00576CD4">
        <w:rPr>
          <w:szCs w:val="22"/>
        </w:rPr>
        <w:t xml:space="preserve">as replacement stem cells </w:t>
      </w:r>
      <w:r w:rsidRPr="004012AE">
        <w:rPr>
          <w:szCs w:val="22"/>
        </w:rPr>
        <w:t xml:space="preserve">if </w:t>
      </w:r>
      <w:r w:rsidR="00282374" w:rsidRPr="004012AE">
        <w:rPr>
          <w:szCs w:val="22"/>
        </w:rPr>
        <w:t xml:space="preserve">Strimvelis </w:t>
      </w:r>
      <w:r w:rsidRPr="004012AE">
        <w:rPr>
          <w:szCs w:val="22"/>
        </w:rPr>
        <w:t xml:space="preserve">cannot be given or does not work </w:t>
      </w:r>
      <w:r w:rsidRPr="004012AE">
        <w:rPr>
          <w:i/>
          <w:szCs w:val="22"/>
        </w:rPr>
        <w:t xml:space="preserve">(see ‘When Strimvelis </w:t>
      </w:r>
      <w:r w:rsidR="00214353" w:rsidRPr="004012AE">
        <w:rPr>
          <w:i/>
          <w:szCs w:val="22"/>
        </w:rPr>
        <w:t xml:space="preserve">treatment </w:t>
      </w:r>
      <w:r w:rsidRPr="004012AE">
        <w:rPr>
          <w:i/>
          <w:szCs w:val="22"/>
        </w:rPr>
        <w:t xml:space="preserve">cannot be </w:t>
      </w:r>
      <w:r w:rsidR="00214353" w:rsidRPr="004012AE">
        <w:rPr>
          <w:i/>
          <w:szCs w:val="22"/>
        </w:rPr>
        <w:t xml:space="preserve">completed’ </w:t>
      </w:r>
      <w:r w:rsidRPr="004012AE">
        <w:rPr>
          <w:i/>
          <w:szCs w:val="22"/>
        </w:rPr>
        <w:t xml:space="preserve"> in section 2)</w:t>
      </w:r>
    </w:p>
    <w:p w:rsidR="00B23BDB" w:rsidRDefault="007F1FAD">
      <w:pPr>
        <w:pStyle w:val="Bullet"/>
        <w:numPr>
          <w:ilvl w:val="0"/>
          <w:numId w:val="8"/>
        </w:numPr>
        <w:rPr>
          <w:szCs w:val="22"/>
        </w:rPr>
      </w:pPr>
      <w:r w:rsidRPr="004012AE">
        <w:rPr>
          <w:szCs w:val="22"/>
        </w:rPr>
        <w:t xml:space="preserve">the </w:t>
      </w:r>
      <w:r w:rsidR="003701DE" w:rsidRPr="008C466A">
        <w:rPr>
          <w:b/>
          <w:szCs w:val="22"/>
        </w:rPr>
        <w:t xml:space="preserve">treatment </w:t>
      </w:r>
      <w:r w:rsidRPr="008C466A">
        <w:rPr>
          <w:b/>
          <w:szCs w:val="22"/>
        </w:rPr>
        <w:t>sample</w:t>
      </w:r>
      <w:r w:rsidR="008C466A">
        <w:rPr>
          <w:szCs w:val="22"/>
        </w:rPr>
        <w:t>, 4 to 5 days before. It</w:t>
      </w:r>
      <w:r w:rsidRPr="004012AE">
        <w:rPr>
          <w:szCs w:val="22"/>
        </w:rPr>
        <w:t xml:space="preserve"> will be used to make the Strimvelis, by putting a new gene into the cells.</w:t>
      </w:r>
    </w:p>
    <w:p w:rsidR="007F1FAD" w:rsidRPr="004012AE" w:rsidRDefault="007F1FAD" w:rsidP="007F1FAD">
      <w:pPr>
        <w:numPr>
          <w:ilvl w:val="12"/>
          <w:numId w:val="0"/>
        </w:numPr>
        <w:tabs>
          <w:tab w:val="clear" w:pos="567"/>
        </w:tabs>
        <w:spacing w:line="240" w:lineRule="auto"/>
        <w:rPr>
          <w:szCs w:val="22"/>
        </w:rPr>
      </w:pPr>
    </w:p>
    <w:p w:rsidR="007F1FAD" w:rsidRPr="004012AE" w:rsidRDefault="003701DE" w:rsidP="00CF7A1A">
      <w:pPr>
        <w:keepLines/>
        <w:numPr>
          <w:ilvl w:val="12"/>
          <w:numId w:val="0"/>
        </w:numPr>
        <w:tabs>
          <w:tab w:val="clear" w:pos="567"/>
        </w:tabs>
        <w:spacing w:line="240" w:lineRule="auto"/>
        <w:rPr>
          <w:b/>
          <w:szCs w:val="22"/>
        </w:rPr>
      </w:pPr>
      <w:r w:rsidRPr="004012AE">
        <w:rPr>
          <w:b/>
          <w:szCs w:val="22"/>
        </w:rPr>
        <w:t xml:space="preserve">Before and during Strimvelis </w:t>
      </w:r>
      <w:r w:rsidR="007F1FAD" w:rsidRPr="004012AE">
        <w:rPr>
          <w:b/>
          <w:szCs w:val="22"/>
        </w:rPr>
        <w:t>treatment</w:t>
      </w:r>
    </w:p>
    <w:p w:rsidR="003701DE" w:rsidRPr="004012AE" w:rsidRDefault="003701DE" w:rsidP="00CF7A1A">
      <w:pPr>
        <w:keepLines/>
        <w:spacing w:line="240" w:lineRule="auto"/>
        <w:ind w:right="-2"/>
        <w:rPr>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7"/>
        <w:gridCol w:w="3218"/>
        <w:gridCol w:w="3204"/>
      </w:tblGrid>
      <w:tr w:rsidR="003701DE" w:rsidRPr="004012AE" w:rsidTr="003701DE">
        <w:tc>
          <w:tcPr>
            <w:tcW w:w="3285" w:type="dxa"/>
          </w:tcPr>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r w:rsidRPr="004012AE">
              <w:rPr>
                <w:rFonts w:eastAsia="SimSun"/>
                <w:b/>
                <w:bCs/>
                <w:szCs w:val="22"/>
                <w:lang w:eastAsia="en-GB"/>
              </w:rPr>
              <w:t>When</w:t>
            </w:r>
          </w:p>
        </w:tc>
        <w:tc>
          <w:tcPr>
            <w:tcW w:w="3285" w:type="dxa"/>
          </w:tcPr>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r w:rsidRPr="004012AE">
              <w:rPr>
                <w:rFonts w:eastAsia="SimSun"/>
                <w:b/>
                <w:bCs/>
                <w:szCs w:val="22"/>
                <w:lang w:eastAsia="en-GB"/>
              </w:rPr>
              <w:t>What is done</w:t>
            </w:r>
          </w:p>
        </w:tc>
        <w:tc>
          <w:tcPr>
            <w:tcW w:w="3285" w:type="dxa"/>
          </w:tcPr>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r w:rsidRPr="004012AE">
              <w:rPr>
                <w:rFonts w:eastAsia="SimSun"/>
                <w:b/>
                <w:bCs/>
                <w:szCs w:val="22"/>
                <w:lang w:eastAsia="en-GB"/>
              </w:rPr>
              <w:t>Why</w:t>
            </w:r>
          </w:p>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p>
        </w:tc>
      </w:tr>
      <w:tr w:rsidR="003701DE" w:rsidRPr="004012AE" w:rsidTr="003701DE">
        <w:tc>
          <w:tcPr>
            <w:tcW w:w="3285" w:type="dxa"/>
          </w:tcPr>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r w:rsidRPr="004012AE">
              <w:rPr>
                <w:rFonts w:eastAsia="SimSun"/>
                <w:b/>
                <w:bCs/>
                <w:szCs w:val="22"/>
                <w:lang w:eastAsia="en-GB"/>
              </w:rPr>
              <w:t>At least 3 weeks before</w:t>
            </w:r>
          </w:p>
          <w:p w:rsidR="003701DE" w:rsidRPr="004012AE" w:rsidRDefault="003701DE" w:rsidP="00CF7A1A">
            <w:pPr>
              <w:keepLines/>
              <w:tabs>
                <w:tab w:val="clear" w:pos="567"/>
              </w:tabs>
              <w:autoSpaceDE w:val="0"/>
              <w:autoSpaceDN w:val="0"/>
              <w:adjustRightInd w:val="0"/>
              <w:spacing w:line="240" w:lineRule="auto"/>
              <w:rPr>
                <w:rFonts w:eastAsia="SimSun"/>
                <w:szCs w:val="22"/>
                <w:lang w:eastAsia="en-GB"/>
              </w:rPr>
            </w:pPr>
            <w:r w:rsidRPr="004012AE">
              <w:rPr>
                <w:rFonts w:eastAsia="SimSun"/>
                <w:szCs w:val="22"/>
                <w:lang w:eastAsia="en-GB"/>
              </w:rPr>
              <w:t>treatment</w:t>
            </w:r>
          </w:p>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p>
        </w:tc>
        <w:tc>
          <w:tcPr>
            <w:tcW w:w="3285" w:type="dxa"/>
          </w:tcPr>
          <w:p w:rsidR="003701DE" w:rsidRPr="004012AE" w:rsidRDefault="003701DE" w:rsidP="00CF7A1A">
            <w:pPr>
              <w:keepLines/>
              <w:tabs>
                <w:tab w:val="clear" w:pos="567"/>
              </w:tabs>
              <w:autoSpaceDE w:val="0"/>
              <w:autoSpaceDN w:val="0"/>
              <w:adjustRightInd w:val="0"/>
              <w:spacing w:line="240" w:lineRule="auto"/>
              <w:rPr>
                <w:rFonts w:eastAsia="SimSun"/>
                <w:szCs w:val="22"/>
                <w:lang w:eastAsia="en-GB"/>
              </w:rPr>
            </w:pPr>
            <w:r w:rsidRPr="004012AE">
              <w:rPr>
                <w:rFonts w:eastAsia="SimSun"/>
                <w:b/>
                <w:bCs/>
                <w:szCs w:val="22"/>
                <w:lang w:eastAsia="en-GB"/>
              </w:rPr>
              <w:t xml:space="preserve">Backup sample </w:t>
            </w:r>
            <w:r w:rsidRPr="004012AE">
              <w:rPr>
                <w:rFonts w:eastAsia="SimSun"/>
                <w:szCs w:val="22"/>
                <w:lang w:eastAsia="en-GB"/>
              </w:rPr>
              <w:t>of stem cells collected</w:t>
            </w:r>
          </w:p>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p>
        </w:tc>
        <w:tc>
          <w:tcPr>
            <w:tcW w:w="3285" w:type="dxa"/>
          </w:tcPr>
          <w:p w:rsidR="003701DE" w:rsidRPr="004012AE" w:rsidRDefault="003701DE" w:rsidP="00CF7A1A">
            <w:pPr>
              <w:keepLines/>
              <w:tabs>
                <w:tab w:val="clear" w:pos="567"/>
              </w:tabs>
              <w:autoSpaceDE w:val="0"/>
              <w:autoSpaceDN w:val="0"/>
              <w:adjustRightInd w:val="0"/>
              <w:spacing w:line="240" w:lineRule="auto"/>
              <w:rPr>
                <w:rFonts w:eastAsia="SimSun"/>
                <w:i/>
                <w:iCs/>
                <w:szCs w:val="22"/>
                <w:lang w:eastAsia="en-GB"/>
              </w:rPr>
            </w:pPr>
            <w:r w:rsidRPr="004012AE">
              <w:rPr>
                <w:rFonts w:eastAsia="SimSun"/>
                <w:szCs w:val="22"/>
                <w:lang w:eastAsia="en-GB"/>
              </w:rPr>
              <w:t xml:space="preserve">to be stored as a backup </w:t>
            </w:r>
            <w:r w:rsidRPr="004012AE">
              <w:rPr>
                <w:rFonts w:eastAsia="SimSun"/>
                <w:i/>
                <w:iCs/>
                <w:szCs w:val="22"/>
                <w:lang w:eastAsia="en-GB"/>
              </w:rPr>
              <w:t>(see above)</w:t>
            </w:r>
          </w:p>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p>
        </w:tc>
      </w:tr>
      <w:tr w:rsidR="003701DE" w:rsidRPr="004012AE" w:rsidTr="003701DE">
        <w:tc>
          <w:tcPr>
            <w:tcW w:w="3285" w:type="dxa"/>
          </w:tcPr>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r w:rsidRPr="004012AE">
              <w:rPr>
                <w:rFonts w:eastAsia="SimSun"/>
                <w:b/>
                <w:bCs/>
                <w:szCs w:val="22"/>
                <w:lang w:eastAsia="en-GB"/>
              </w:rPr>
              <w:t>About 4 to 5 days before</w:t>
            </w:r>
          </w:p>
          <w:p w:rsidR="003701DE" w:rsidRPr="004012AE" w:rsidRDefault="003701DE" w:rsidP="00CF7A1A">
            <w:pPr>
              <w:keepLines/>
              <w:tabs>
                <w:tab w:val="clear" w:pos="567"/>
              </w:tabs>
              <w:autoSpaceDE w:val="0"/>
              <w:autoSpaceDN w:val="0"/>
              <w:adjustRightInd w:val="0"/>
              <w:spacing w:line="240" w:lineRule="auto"/>
              <w:rPr>
                <w:rFonts w:eastAsia="SimSun"/>
                <w:szCs w:val="22"/>
                <w:lang w:eastAsia="en-GB"/>
              </w:rPr>
            </w:pPr>
            <w:r w:rsidRPr="004012AE">
              <w:rPr>
                <w:rFonts w:eastAsia="SimSun"/>
                <w:szCs w:val="22"/>
                <w:lang w:eastAsia="en-GB"/>
              </w:rPr>
              <w:t>treatment</w:t>
            </w:r>
          </w:p>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p>
        </w:tc>
        <w:tc>
          <w:tcPr>
            <w:tcW w:w="3285" w:type="dxa"/>
          </w:tcPr>
          <w:p w:rsidR="003701DE" w:rsidRPr="004012AE" w:rsidRDefault="003701DE" w:rsidP="00CF7A1A">
            <w:pPr>
              <w:keepLines/>
              <w:tabs>
                <w:tab w:val="clear" w:pos="567"/>
              </w:tabs>
              <w:autoSpaceDE w:val="0"/>
              <w:autoSpaceDN w:val="0"/>
              <w:adjustRightInd w:val="0"/>
              <w:spacing w:line="240" w:lineRule="auto"/>
              <w:rPr>
                <w:rFonts w:eastAsia="SimSun"/>
                <w:szCs w:val="22"/>
                <w:lang w:eastAsia="en-GB"/>
              </w:rPr>
            </w:pPr>
            <w:r w:rsidRPr="004012AE">
              <w:rPr>
                <w:rFonts w:eastAsia="SimSun"/>
                <w:b/>
                <w:bCs/>
                <w:szCs w:val="22"/>
                <w:lang w:eastAsia="en-GB"/>
              </w:rPr>
              <w:t xml:space="preserve">Treatment sample </w:t>
            </w:r>
            <w:r w:rsidRPr="004012AE">
              <w:rPr>
                <w:rFonts w:eastAsia="SimSun"/>
                <w:szCs w:val="22"/>
                <w:lang w:eastAsia="en-GB"/>
              </w:rPr>
              <w:t>of stem cells collected</w:t>
            </w:r>
          </w:p>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p>
        </w:tc>
        <w:tc>
          <w:tcPr>
            <w:tcW w:w="3285" w:type="dxa"/>
          </w:tcPr>
          <w:p w:rsidR="003701DE" w:rsidRPr="004012AE" w:rsidRDefault="003701DE" w:rsidP="00CF7A1A">
            <w:pPr>
              <w:keepLines/>
              <w:tabs>
                <w:tab w:val="clear" w:pos="567"/>
              </w:tabs>
              <w:autoSpaceDE w:val="0"/>
              <w:autoSpaceDN w:val="0"/>
              <w:adjustRightInd w:val="0"/>
              <w:spacing w:line="240" w:lineRule="auto"/>
              <w:rPr>
                <w:rFonts w:eastAsia="SimSun"/>
                <w:i/>
                <w:iCs/>
                <w:szCs w:val="22"/>
                <w:lang w:eastAsia="en-GB"/>
              </w:rPr>
            </w:pPr>
            <w:r w:rsidRPr="004012AE">
              <w:rPr>
                <w:rFonts w:eastAsia="SimSun"/>
                <w:szCs w:val="22"/>
                <w:lang w:eastAsia="en-GB"/>
              </w:rPr>
              <w:t xml:space="preserve">to make Strimvelis </w:t>
            </w:r>
            <w:r w:rsidRPr="004012AE">
              <w:rPr>
                <w:rFonts w:eastAsia="SimSun"/>
                <w:i/>
                <w:iCs/>
                <w:szCs w:val="22"/>
                <w:lang w:eastAsia="en-GB"/>
              </w:rPr>
              <w:t>(see above)</w:t>
            </w:r>
          </w:p>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p>
        </w:tc>
      </w:tr>
      <w:tr w:rsidR="003701DE" w:rsidRPr="004012AE" w:rsidTr="003701DE">
        <w:tc>
          <w:tcPr>
            <w:tcW w:w="3285" w:type="dxa"/>
          </w:tcPr>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r w:rsidRPr="004012AE">
              <w:rPr>
                <w:rFonts w:eastAsia="SimSun"/>
                <w:b/>
                <w:bCs/>
                <w:szCs w:val="22"/>
                <w:lang w:eastAsia="en-GB"/>
              </w:rPr>
              <w:t>3 days and 2 days before</w:t>
            </w:r>
          </w:p>
          <w:p w:rsidR="003701DE" w:rsidRPr="004012AE" w:rsidRDefault="003701DE" w:rsidP="00CF7A1A">
            <w:pPr>
              <w:keepLines/>
              <w:tabs>
                <w:tab w:val="clear" w:pos="567"/>
              </w:tabs>
              <w:autoSpaceDE w:val="0"/>
              <w:autoSpaceDN w:val="0"/>
              <w:adjustRightInd w:val="0"/>
              <w:spacing w:line="240" w:lineRule="auto"/>
              <w:rPr>
                <w:rFonts w:eastAsia="SimSun"/>
                <w:szCs w:val="22"/>
                <w:lang w:eastAsia="en-GB"/>
              </w:rPr>
            </w:pPr>
            <w:r w:rsidRPr="004012AE">
              <w:rPr>
                <w:rFonts w:eastAsia="SimSun"/>
                <w:szCs w:val="22"/>
                <w:lang w:eastAsia="en-GB"/>
              </w:rPr>
              <w:t>treatment</w:t>
            </w:r>
          </w:p>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p>
        </w:tc>
        <w:tc>
          <w:tcPr>
            <w:tcW w:w="3285" w:type="dxa"/>
          </w:tcPr>
          <w:p w:rsidR="003701DE" w:rsidRPr="004012AE" w:rsidRDefault="003701DE" w:rsidP="00CF7A1A">
            <w:pPr>
              <w:keepLines/>
              <w:tabs>
                <w:tab w:val="clear" w:pos="567"/>
              </w:tabs>
              <w:autoSpaceDE w:val="0"/>
              <w:autoSpaceDN w:val="0"/>
              <w:adjustRightInd w:val="0"/>
              <w:spacing w:line="240" w:lineRule="auto"/>
              <w:rPr>
                <w:rFonts w:eastAsia="SimSun"/>
                <w:szCs w:val="22"/>
                <w:lang w:eastAsia="en-GB"/>
              </w:rPr>
            </w:pPr>
            <w:r w:rsidRPr="004012AE">
              <w:rPr>
                <w:rFonts w:eastAsia="SimSun"/>
                <w:szCs w:val="22"/>
                <w:lang w:eastAsia="en-GB"/>
              </w:rPr>
              <w:t xml:space="preserve">A medicine called </w:t>
            </w:r>
            <w:r w:rsidRPr="004012AE">
              <w:rPr>
                <w:rFonts w:eastAsia="SimSun"/>
                <w:b/>
                <w:bCs/>
                <w:szCs w:val="22"/>
                <w:lang w:eastAsia="en-GB"/>
              </w:rPr>
              <w:t xml:space="preserve">busulfan </w:t>
            </w:r>
            <w:r w:rsidRPr="004012AE">
              <w:rPr>
                <w:rFonts w:eastAsia="SimSun"/>
                <w:szCs w:val="22"/>
                <w:lang w:eastAsia="en-GB"/>
              </w:rPr>
              <w:t>is given four times a day for two days (total of 8 doses)</w:t>
            </w:r>
          </w:p>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p>
        </w:tc>
        <w:tc>
          <w:tcPr>
            <w:tcW w:w="3285" w:type="dxa"/>
          </w:tcPr>
          <w:p w:rsidR="003701DE" w:rsidRPr="004012AE" w:rsidRDefault="003701DE" w:rsidP="00CF7A1A">
            <w:pPr>
              <w:keepLines/>
              <w:tabs>
                <w:tab w:val="clear" w:pos="567"/>
              </w:tabs>
              <w:autoSpaceDE w:val="0"/>
              <w:autoSpaceDN w:val="0"/>
              <w:adjustRightInd w:val="0"/>
              <w:spacing w:line="240" w:lineRule="auto"/>
              <w:rPr>
                <w:rFonts w:eastAsia="SimSun"/>
                <w:szCs w:val="22"/>
                <w:lang w:eastAsia="en-GB"/>
              </w:rPr>
            </w:pPr>
            <w:r w:rsidRPr="004012AE">
              <w:rPr>
                <w:rFonts w:eastAsia="SimSun"/>
                <w:szCs w:val="22"/>
                <w:lang w:eastAsia="en-GB"/>
              </w:rPr>
              <w:t>to make the bone marrow ready for Strimvelis</w:t>
            </w:r>
          </w:p>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p>
        </w:tc>
      </w:tr>
      <w:tr w:rsidR="003701DE" w:rsidRPr="004012AE" w:rsidTr="003701DE">
        <w:tc>
          <w:tcPr>
            <w:tcW w:w="3285" w:type="dxa"/>
          </w:tcPr>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r w:rsidRPr="004012AE">
              <w:rPr>
                <w:rFonts w:eastAsia="SimSun"/>
                <w:b/>
                <w:bCs/>
                <w:szCs w:val="22"/>
                <w:lang w:eastAsia="en-GB"/>
              </w:rPr>
              <w:t>About 15 to 30 minutes</w:t>
            </w:r>
          </w:p>
          <w:p w:rsidR="003701DE" w:rsidRPr="004012AE" w:rsidRDefault="003701DE" w:rsidP="00CF7A1A">
            <w:pPr>
              <w:keepLines/>
              <w:tabs>
                <w:tab w:val="clear" w:pos="567"/>
              </w:tabs>
              <w:autoSpaceDE w:val="0"/>
              <w:autoSpaceDN w:val="0"/>
              <w:adjustRightInd w:val="0"/>
              <w:spacing w:line="240" w:lineRule="auto"/>
              <w:rPr>
                <w:rFonts w:eastAsia="SimSun"/>
                <w:szCs w:val="22"/>
                <w:lang w:eastAsia="en-GB"/>
              </w:rPr>
            </w:pPr>
            <w:r w:rsidRPr="004012AE">
              <w:rPr>
                <w:rFonts w:eastAsia="SimSun"/>
                <w:b/>
                <w:bCs/>
                <w:szCs w:val="22"/>
                <w:lang w:eastAsia="en-GB"/>
              </w:rPr>
              <w:t xml:space="preserve">before </w:t>
            </w:r>
            <w:r w:rsidRPr="004012AE">
              <w:rPr>
                <w:rFonts w:eastAsia="SimSun"/>
                <w:szCs w:val="22"/>
                <w:lang w:eastAsia="en-GB"/>
              </w:rPr>
              <w:t>treatment</w:t>
            </w:r>
          </w:p>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p>
        </w:tc>
        <w:tc>
          <w:tcPr>
            <w:tcW w:w="3285" w:type="dxa"/>
          </w:tcPr>
          <w:p w:rsidR="003701DE" w:rsidRPr="004012AE" w:rsidRDefault="003701DE" w:rsidP="00CF7A1A">
            <w:pPr>
              <w:keepLines/>
              <w:tabs>
                <w:tab w:val="clear" w:pos="567"/>
              </w:tabs>
              <w:autoSpaceDE w:val="0"/>
              <w:autoSpaceDN w:val="0"/>
              <w:adjustRightInd w:val="0"/>
              <w:spacing w:line="240" w:lineRule="auto"/>
              <w:rPr>
                <w:rFonts w:eastAsia="SimSun"/>
                <w:szCs w:val="22"/>
                <w:lang w:eastAsia="en-GB"/>
              </w:rPr>
            </w:pPr>
            <w:r w:rsidRPr="004012AE">
              <w:rPr>
                <w:rFonts w:eastAsia="SimSun"/>
                <w:szCs w:val="22"/>
                <w:lang w:eastAsia="en-GB"/>
              </w:rPr>
              <w:t xml:space="preserve">An </w:t>
            </w:r>
            <w:r w:rsidRPr="004012AE">
              <w:rPr>
                <w:rFonts w:eastAsia="SimSun"/>
                <w:b/>
                <w:bCs/>
                <w:szCs w:val="22"/>
                <w:lang w:eastAsia="en-GB"/>
              </w:rPr>
              <w:t xml:space="preserve">antihistamine </w:t>
            </w:r>
            <w:r w:rsidRPr="004012AE">
              <w:rPr>
                <w:rFonts w:eastAsia="SimSun"/>
                <w:szCs w:val="22"/>
                <w:lang w:eastAsia="en-GB"/>
              </w:rPr>
              <w:t>medicine may be given</w:t>
            </w:r>
          </w:p>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p>
        </w:tc>
        <w:tc>
          <w:tcPr>
            <w:tcW w:w="3285" w:type="dxa"/>
          </w:tcPr>
          <w:p w:rsidR="003701DE" w:rsidRPr="004012AE" w:rsidRDefault="003701DE" w:rsidP="00CF7A1A">
            <w:pPr>
              <w:keepLines/>
              <w:tabs>
                <w:tab w:val="clear" w:pos="567"/>
              </w:tabs>
              <w:autoSpaceDE w:val="0"/>
              <w:autoSpaceDN w:val="0"/>
              <w:adjustRightInd w:val="0"/>
              <w:spacing w:line="240" w:lineRule="auto"/>
              <w:rPr>
                <w:rFonts w:eastAsia="SimSun"/>
                <w:szCs w:val="22"/>
                <w:lang w:eastAsia="en-GB"/>
              </w:rPr>
            </w:pPr>
            <w:r w:rsidRPr="004012AE">
              <w:rPr>
                <w:rFonts w:eastAsia="SimSun"/>
                <w:szCs w:val="22"/>
                <w:lang w:eastAsia="en-GB"/>
              </w:rPr>
              <w:t>to make it less likely that you will react to the infusion</w:t>
            </w:r>
          </w:p>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p>
        </w:tc>
      </w:tr>
      <w:tr w:rsidR="003701DE" w:rsidRPr="004012AE" w:rsidTr="003701DE">
        <w:tc>
          <w:tcPr>
            <w:tcW w:w="3285" w:type="dxa"/>
          </w:tcPr>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r w:rsidRPr="004012AE">
              <w:rPr>
                <w:rFonts w:eastAsia="SimSun"/>
                <w:b/>
                <w:bCs/>
                <w:szCs w:val="22"/>
                <w:lang w:eastAsia="en-GB"/>
              </w:rPr>
              <w:t>Strimvelis is given…</w:t>
            </w:r>
          </w:p>
        </w:tc>
        <w:tc>
          <w:tcPr>
            <w:tcW w:w="6570" w:type="dxa"/>
            <w:gridSpan w:val="2"/>
          </w:tcPr>
          <w:p w:rsidR="003701DE" w:rsidRPr="004012AE" w:rsidRDefault="00D37437" w:rsidP="00CF7A1A">
            <w:pPr>
              <w:keepLines/>
              <w:tabs>
                <w:tab w:val="clear" w:pos="567"/>
              </w:tabs>
              <w:autoSpaceDE w:val="0"/>
              <w:autoSpaceDN w:val="0"/>
              <w:adjustRightInd w:val="0"/>
              <w:spacing w:line="240" w:lineRule="auto"/>
              <w:rPr>
                <w:rFonts w:eastAsia="SimSun"/>
                <w:szCs w:val="22"/>
                <w:lang w:eastAsia="en-GB"/>
              </w:rPr>
            </w:pPr>
            <w:r>
              <w:rPr>
                <w:rFonts w:eastAsia="SimSun"/>
                <w:szCs w:val="22"/>
                <w:lang w:eastAsia="en-GB"/>
              </w:rPr>
              <w:t>by a drip</w:t>
            </w:r>
            <w:r w:rsidR="003701DE" w:rsidRPr="004012AE">
              <w:rPr>
                <w:rFonts w:eastAsia="SimSun"/>
                <w:i/>
                <w:iCs/>
                <w:szCs w:val="22"/>
                <w:lang w:eastAsia="en-GB"/>
              </w:rPr>
              <w:t xml:space="preserve"> </w:t>
            </w:r>
            <w:r>
              <w:rPr>
                <w:rFonts w:eastAsia="SimSun"/>
                <w:szCs w:val="22"/>
                <w:lang w:eastAsia="en-GB"/>
              </w:rPr>
              <w:t>into a vein</w:t>
            </w:r>
            <w:r w:rsidR="003701DE" w:rsidRPr="004012AE">
              <w:rPr>
                <w:rFonts w:eastAsia="SimSun"/>
                <w:szCs w:val="22"/>
                <w:lang w:eastAsia="en-GB"/>
              </w:rPr>
              <w:t>.</w:t>
            </w:r>
          </w:p>
          <w:p w:rsidR="003701DE" w:rsidRPr="004012AE" w:rsidRDefault="003701DE" w:rsidP="00CF7A1A">
            <w:pPr>
              <w:keepLines/>
              <w:tabs>
                <w:tab w:val="clear" w:pos="567"/>
              </w:tabs>
              <w:autoSpaceDE w:val="0"/>
              <w:autoSpaceDN w:val="0"/>
              <w:adjustRightInd w:val="0"/>
              <w:spacing w:line="240" w:lineRule="auto"/>
              <w:rPr>
                <w:rFonts w:eastAsia="SimSun"/>
                <w:b/>
                <w:bCs/>
                <w:szCs w:val="22"/>
                <w:lang w:eastAsia="en-GB"/>
              </w:rPr>
            </w:pPr>
            <w:r w:rsidRPr="004012AE">
              <w:rPr>
                <w:rFonts w:eastAsia="SimSun"/>
                <w:szCs w:val="22"/>
                <w:lang w:eastAsia="en-GB"/>
              </w:rPr>
              <w:t>This will take about 20 minutes</w:t>
            </w:r>
          </w:p>
        </w:tc>
      </w:tr>
    </w:tbl>
    <w:p w:rsidR="00F5341D" w:rsidRPr="004012AE" w:rsidRDefault="00F5341D" w:rsidP="00F5341D">
      <w:pPr>
        <w:numPr>
          <w:ilvl w:val="12"/>
          <w:numId w:val="0"/>
        </w:numPr>
        <w:tabs>
          <w:tab w:val="clear" w:pos="567"/>
        </w:tabs>
        <w:spacing w:line="240" w:lineRule="auto"/>
        <w:rPr>
          <w:szCs w:val="22"/>
        </w:rPr>
      </w:pPr>
    </w:p>
    <w:p w:rsidR="00F5341D" w:rsidRPr="004012AE" w:rsidRDefault="00F5341D" w:rsidP="00F5341D">
      <w:pPr>
        <w:numPr>
          <w:ilvl w:val="12"/>
          <w:numId w:val="0"/>
        </w:numPr>
        <w:tabs>
          <w:tab w:val="clear" w:pos="567"/>
        </w:tabs>
        <w:spacing w:line="240" w:lineRule="auto"/>
        <w:rPr>
          <w:szCs w:val="22"/>
        </w:rPr>
      </w:pPr>
    </w:p>
    <w:p w:rsidR="00F5341D" w:rsidRPr="004012AE" w:rsidRDefault="00F5341D" w:rsidP="00F5341D">
      <w:pPr>
        <w:numPr>
          <w:ilvl w:val="12"/>
          <w:numId w:val="0"/>
        </w:numPr>
        <w:tabs>
          <w:tab w:val="clear" w:pos="567"/>
        </w:tabs>
        <w:spacing w:line="240" w:lineRule="auto"/>
        <w:ind w:left="567" w:right="-2" w:hanging="567"/>
        <w:rPr>
          <w:szCs w:val="22"/>
        </w:rPr>
      </w:pPr>
      <w:r w:rsidRPr="004012AE">
        <w:rPr>
          <w:b/>
          <w:szCs w:val="22"/>
        </w:rPr>
        <w:t>4.</w:t>
      </w:r>
      <w:r w:rsidRPr="004012AE">
        <w:rPr>
          <w:b/>
          <w:szCs w:val="22"/>
        </w:rPr>
        <w:tab/>
        <w:t>Possible side effects</w:t>
      </w:r>
    </w:p>
    <w:p w:rsidR="00F5341D" w:rsidRPr="004012AE" w:rsidRDefault="00F5341D" w:rsidP="00F5341D">
      <w:pPr>
        <w:numPr>
          <w:ilvl w:val="12"/>
          <w:numId w:val="0"/>
        </w:numPr>
        <w:tabs>
          <w:tab w:val="clear" w:pos="567"/>
        </w:tabs>
        <w:spacing w:line="240" w:lineRule="auto"/>
        <w:rPr>
          <w:szCs w:val="22"/>
        </w:rPr>
      </w:pPr>
    </w:p>
    <w:p w:rsidR="00F5341D" w:rsidRPr="004012AE" w:rsidRDefault="00F5341D" w:rsidP="00112C5F">
      <w:pPr>
        <w:rPr>
          <w:szCs w:val="22"/>
        </w:rPr>
      </w:pPr>
      <w:r w:rsidRPr="004012AE">
        <w:rPr>
          <w:szCs w:val="22"/>
        </w:rPr>
        <w:t>Like all medicines, this medicine can cause side effects, although not everybody gets them.</w:t>
      </w:r>
      <w:r w:rsidR="00112C5F" w:rsidRPr="004012AE">
        <w:rPr>
          <w:szCs w:val="22"/>
        </w:rPr>
        <w:t xml:space="preserve"> The ones marked * may be related to busulfan.</w:t>
      </w:r>
    </w:p>
    <w:p w:rsidR="00F5341D" w:rsidRPr="004012AE" w:rsidRDefault="00F5341D" w:rsidP="00F5341D">
      <w:pPr>
        <w:numPr>
          <w:ilvl w:val="12"/>
          <w:numId w:val="0"/>
        </w:numPr>
        <w:tabs>
          <w:tab w:val="clear" w:pos="567"/>
        </w:tabs>
        <w:spacing w:line="240" w:lineRule="auto"/>
        <w:ind w:right="-29"/>
        <w:rPr>
          <w:szCs w:val="22"/>
        </w:rPr>
      </w:pPr>
    </w:p>
    <w:p w:rsidR="0006427B" w:rsidRPr="004012AE" w:rsidRDefault="00E44DD1" w:rsidP="00E44DD1">
      <w:pPr>
        <w:numPr>
          <w:ilvl w:val="12"/>
          <w:numId w:val="0"/>
        </w:numPr>
        <w:tabs>
          <w:tab w:val="clear" w:pos="567"/>
        </w:tabs>
        <w:spacing w:line="240" w:lineRule="auto"/>
        <w:ind w:right="-2"/>
        <w:rPr>
          <w:szCs w:val="22"/>
        </w:rPr>
      </w:pPr>
      <w:r w:rsidRPr="004012AE">
        <w:rPr>
          <w:b/>
          <w:szCs w:val="22"/>
        </w:rPr>
        <w:t>Very common</w:t>
      </w:r>
      <w:r w:rsidR="0006427B" w:rsidRPr="004012AE">
        <w:rPr>
          <w:b/>
          <w:szCs w:val="22"/>
        </w:rPr>
        <w:t xml:space="preserve"> side effects</w:t>
      </w:r>
      <w:r w:rsidRPr="004012AE">
        <w:rPr>
          <w:szCs w:val="22"/>
        </w:rPr>
        <w:t xml:space="preserve"> </w:t>
      </w:r>
    </w:p>
    <w:p w:rsidR="0006427B" w:rsidRPr="004012AE" w:rsidRDefault="0006427B" w:rsidP="00E44DD1">
      <w:pPr>
        <w:numPr>
          <w:ilvl w:val="12"/>
          <w:numId w:val="0"/>
        </w:numPr>
        <w:tabs>
          <w:tab w:val="clear" w:pos="567"/>
        </w:tabs>
        <w:spacing w:line="240" w:lineRule="auto"/>
        <w:ind w:right="-2"/>
        <w:rPr>
          <w:szCs w:val="22"/>
        </w:rPr>
      </w:pPr>
    </w:p>
    <w:p w:rsidR="00E44DD1" w:rsidRPr="004012AE" w:rsidRDefault="0006427B" w:rsidP="0006427B">
      <w:pPr>
        <w:numPr>
          <w:ilvl w:val="12"/>
          <w:numId w:val="0"/>
        </w:numPr>
        <w:tabs>
          <w:tab w:val="clear" w:pos="567"/>
        </w:tabs>
        <w:spacing w:line="240" w:lineRule="auto"/>
        <w:ind w:right="-2" w:firstLine="360"/>
        <w:rPr>
          <w:szCs w:val="22"/>
        </w:rPr>
      </w:pPr>
      <w:r w:rsidRPr="004012AE">
        <w:rPr>
          <w:szCs w:val="22"/>
        </w:rPr>
        <w:t xml:space="preserve">These </w:t>
      </w:r>
      <w:r w:rsidR="00E44DD1" w:rsidRPr="004012AE">
        <w:rPr>
          <w:szCs w:val="22"/>
        </w:rPr>
        <w:t xml:space="preserve">may affect </w:t>
      </w:r>
      <w:r w:rsidR="00E44DD1" w:rsidRPr="004012AE">
        <w:rPr>
          <w:b/>
          <w:szCs w:val="22"/>
        </w:rPr>
        <w:t>more than 1 in 10 people</w:t>
      </w:r>
      <w:r w:rsidR="00E44DD1" w:rsidRPr="004012AE">
        <w:rPr>
          <w:szCs w:val="22"/>
        </w:rPr>
        <w:t>:</w:t>
      </w:r>
    </w:p>
    <w:p w:rsidR="00E44DD1" w:rsidRPr="004012AE" w:rsidRDefault="00E44DD1" w:rsidP="00E44DD1">
      <w:pPr>
        <w:numPr>
          <w:ilvl w:val="12"/>
          <w:numId w:val="0"/>
        </w:numPr>
        <w:tabs>
          <w:tab w:val="clear" w:pos="567"/>
        </w:tabs>
        <w:spacing w:line="240" w:lineRule="auto"/>
        <w:ind w:right="-2"/>
        <w:rPr>
          <w:szCs w:val="22"/>
        </w:rPr>
      </w:pPr>
    </w:p>
    <w:p w:rsidR="00B23BDB" w:rsidRDefault="005C5A31">
      <w:pPr>
        <w:numPr>
          <w:ilvl w:val="0"/>
          <w:numId w:val="4"/>
        </w:numPr>
        <w:tabs>
          <w:tab w:val="clear" w:pos="567"/>
        </w:tabs>
        <w:spacing w:line="240" w:lineRule="auto"/>
        <w:ind w:right="-2"/>
        <w:rPr>
          <w:szCs w:val="22"/>
        </w:rPr>
      </w:pPr>
      <w:r w:rsidRPr="004012AE">
        <w:rPr>
          <w:szCs w:val="22"/>
        </w:rPr>
        <w:t>runny or blocked nose (</w:t>
      </w:r>
      <w:r w:rsidR="007F1FAD" w:rsidRPr="004012AE">
        <w:rPr>
          <w:i/>
          <w:szCs w:val="22"/>
        </w:rPr>
        <w:t xml:space="preserve">allergic </w:t>
      </w:r>
      <w:r w:rsidRPr="004012AE">
        <w:rPr>
          <w:i/>
          <w:szCs w:val="22"/>
        </w:rPr>
        <w:t>rhinitis</w:t>
      </w:r>
      <w:r w:rsidR="00E44DD1" w:rsidRPr="004012AE">
        <w:rPr>
          <w:szCs w:val="22"/>
        </w:rPr>
        <w:t>)</w:t>
      </w:r>
    </w:p>
    <w:p w:rsidR="005C5A31" w:rsidRPr="004012AE" w:rsidRDefault="005C5A31" w:rsidP="00E44DD1">
      <w:pPr>
        <w:numPr>
          <w:ilvl w:val="12"/>
          <w:numId w:val="0"/>
        </w:numPr>
        <w:tabs>
          <w:tab w:val="clear" w:pos="567"/>
        </w:tabs>
        <w:spacing w:line="240" w:lineRule="auto"/>
        <w:ind w:right="-2"/>
        <w:rPr>
          <w:szCs w:val="22"/>
        </w:rPr>
      </w:pPr>
    </w:p>
    <w:p w:rsidR="00B23BDB" w:rsidRDefault="005C5A31">
      <w:pPr>
        <w:numPr>
          <w:ilvl w:val="0"/>
          <w:numId w:val="4"/>
        </w:numPr>
        <w:tabs>
          <w:tab w:val="clear" w:pos="567"/>
        </w:tabs>
        <w:spacing w:line="240" w:lineRule="auto"/>
        <w:ind w:right="-2"/>
        <w:rPr>
          <w:szCs w:val="22"/>
        </w:rPr>
      </w:pPr>
      <w:r w:rsidRPr="004012AE">
        <w:rPr>
          <w:szCs w:val="22"/>
        </w:rPr>
        <w:t>wheezing, difficulty breathing (</w:t>
      </w:r>
      <w:r w:rsidRPr="004012AE">
        <w:rPr>
          <w:i/>
          <w:szCs w:val="22"/>
        </w:rPr>
        <w:t>a</w:t>
      </w:r>
      <w:r w:rsidR="00E44DD1" w:rsidRPr="004012AE">
        <w:rPr>
          <w:i/>
          <w:szCs w:val="22"/>
        </w:rPr>
        <w:t>sthma</w:t>
      </w:r>
      <w:r w:rsidRPr="004012AE">
        <w:rPr>
          <w:i/>
          <w:szCs w:val="22"/>
        </w:rPr>
        <w:t>)</w:t>
      </w:r>
    </w:p>
    <w:p w:rsidR="00E44DD1" w:rsidRPr="004012AE" w:rsidRDefault="00E44DD1" w:rsidP="00E44DD1">
      <w:pPr>
        <w:numPr>
          <w:ilvl w:val="12"/>
          <w:numId w:val="0"/>
        </w:numPr>
        <w:tabs>
          <w:tab w:val="clear" w:pos="567"/>
        </w:tabs>
        <w:spacing w:line="240" w:lineRule="auto"/>
        <w:ind w:right="-2"/>
        <w:rPr>
          <w:szCs w:val="22"/>
        </w:rPr>
      </w:pPr>
    </w:p>
    <w:p w:rsidR="00B23BDB" w:rsidRDefault="005C5A31">
      <w:pPr>
        <w:numPr>
          <w:ilvl w:val="0"/>
          <w:numId w:val="4"/>
        </w:numPr>
        <w:tabs>
          <w:tab w:val="clear" w:pos="567"/>
        </w:tabs>
        <w:spacing w:line="240" w:lineRule="auto"/>
        <w:ind w:right="-2"/>
        <w:rPr>
          <w:szCs w:val="22"/>
        </w:rPr>
      </w:pPr>
      <w:r w:rsidRPr="004012AE">
        <w:rPr>
          <w:szCs w:val="22"/>
        </w:rPr>
        <w:t>inflamed itchy skin (</w:t>
      </w:r>
      <w:r w:rsidR="007F1FAD" w:rsidRPr="004012AE">
        <w:rPr>
          <w:i/>
          <w:szCs w:val="22"/>
        </w:rPr>
        <w:t xml:space="preserve">atopic </w:t>
      </w:r>
      <w:r w:rsidRPr="004012AE">
        <w:rPr>
          <w:i/>
          <w:szCs w:val="22"/>
        </w:rPr>
        <w:t>dermatitis, eczema</w:t>
      </w:r>
      <w:r w:rsidR="00E44DD1" w:rsidRPr="004012AE">
        <w:rPr>
          <w:szCs w:val="22"/>
        </w:rPr>
        <w:t>)</w:t>
      </w:r>
    </w:p>
    <w:p w:rsidR="00E44DD1" w:rsidRPr="004012AE" w:rsidRDefault="00E44DD1" w:rsidP="00E44DD1">
      <w:pPr>
        <w:numPr>
          <w:ilvl w:val="12"/>
          <w:numId w:val="0"/>
        </w:numPr>
        <w:tabs>
          <w:tab w:val="clear" w:pos="567"/>
        </w:tabs>
        <w:spacing w:line="240" w:lineRule="auto"/>
        <w:ind w:right="-2"/>
        <w:rPr>
          <w:szCs w:val="22"/>
        </w:rPr>
      </w:pPr>
    </w:p>
    <w:p w:rsidR="00B23BDB" w:rsidRDefault="005C5A31">
      <w:pPr>
        <w:numPr>
          <w:ilvl w:val="0"/>
          <w:numId w:val="4"/>
        </w:numPr>
        <w:tabs>
          <w:tab w:val="clear" w:pos="567"/>
        </w:tabs>
        <w:spacing w:line="240" w:lineRule="auto"/>
        <w:ind w:right="-2"/>
        <w:rPr>
          <w:szCs w:val="22"/>
        </w:rPr>
      </w:pPr>
      <w:r w:rsidRPr="004012AE">
        <w:rPr>
          <w:szCs w:val="22"/>
        </w:rPr>
        <w:t>raised temperature (</w:t>
      </w:r>
      <w:r w:rsidRPr="004012AE">
        <w:rPr>
          <w:i/>
          <w:szCs w:val="22"/>
        </w:rPr>
        <w:t>p</w:t>
      </w:r>
      <w:r w:rsidR="00E44DD1" w:rsidRPr="004012AE">
        <w:rPr>
          <w:i/>
          <w:szCs w:val="22"/>
        </w:rPr>
        <w:t>yrexia</w:t>
      </w:r>
      <w:r w:rsidRPr="004012AE">
        <w:rPr>
          <w:szCs w:val="22"/>
        </w:rPr>
        <w:t>)</w:t>
      </w:r>
    </w:p>
    <w:p w:rsidR="00782473" w:rsidRPr="004012AE" w:rsidRDefault="00782473" w:rsidP="00782473">
      <w:pPr>
        <w:pStyle w:val="ListParagraph"/>
        <w:rPr>
          <w:szCs w:val="22"/>
        </w:rPr>
      </w:pPr>
    </w:p>
    <w:p w:rsidR="00B23BDB" w:rsidRDefault="00782473">
      <w:pPr>
        <w:numPr>
          <w:ilvl w:val="0"/>
          <w:numId w:val="4"/>
        </w:numPr>
        <w:tabs>
          <w:tab w:val="clear" w:pos="567"/>
        </w:tabs>
        <w:spacing w:line="240" w:lineRule="auto"/>
        <w:ind w:right="-2"/>
        <w:rPr>
          <w:szCs w:val="22"/>
        </w:rPr>
      </w:pPr>
      <w:r w:rsidRPr="004012AE">
        <w:rPr>
          <w:szCs w:val="22"/>
        </w:rPr>
        <w:t>underactive thyroid gland (</w:t>
      </w:r>
      <w:r w:rsidRPr="004012AE">
        <w:rPr>
          <w:i/>
          <w:szCs w:val="22"/>
        </w:rPr>
        <w:t>hypothyroidism</w:t>
      </w:r>
      <w:r w:rsidRPr="004012AE">
        <w:rPr>
          <w:szCs w:val="22"/>
        </w:rPr>
        <w:t>)</w:t>
      </w:r>
    </w:p>
    <w:p w:rsidR="00EE4C52" w:rsidRPr="004012AE" w:rsidRDefault="00EE4C52" w:rsidP="00EE4C52">
      <w:pPr>
        <w:pStyle w:val="ListParagraph"/>
        <w:rPr>
          <w:szCs w:val="22"/>
        </w:rPr>
      </w:pPr>
    </w:p>
    <w:p w:rsidR="00B23BDB" w:rsidRDefault="00EE4C52">
      <w:pPr>
        <w:numPr>
          <w:ilvl w:val="0"/>
          <w:numId w:val="4"/>
        </w:numPr>
        <w:tabs>
          <w:tab w:val="clear" w:pos="567"/>
        </w:tabs>
        <w:spacing w:line="240" w:lineRule="auto"/>
        <w:ind w:right="-2"/>
        <w:rPr>
          <w:szCs w:val="22"/>
        </w:rPr>
      </w:pPr>
      <w:r w:rsidRPr="004012AE">
        <w:rPr>
          <w:szCs w:val="22"/>
        </w:rPr>
        <w:t>high blood pressure (</w:t>
      </w:r>
      <w:r w:rsidRPr="004012AE">
        <w:rPr>
          <w:i/>
          <w:szCs w:val="22"/>
        </w:rPr>
        <w:t>hypertension</w:t>
      </w:r>
      <w:r w:rsidRPr="004012AE">
        <w:rPr>
          <w:szCs w:val="22"/>
        </w:rPr>
        <w:t>)*</w:t>
      </w:r>
    </w:p>
    <w:p w:rsidR="00EE4C52" w:rsidRPr="004012AE" w:rsidRDefault="00EE4C52" w:rsidP="00EE4C52">
      <w:pPr>
        <w:pStyle w:val="ListParagraph"/>
        <w:rPr>
          <w:szCs w:val="22"/>
        </w:rPr>
      </w:pPr>
    </w:p>
    <w:p w:rsidR="00B23BDB" w:rsidRDefault="00EE4C52">
      <w:pPr>
        <w:numPr>
          <w:ilvl w:val="0"/>
          <w:numId w:val="4"/>
        </w:numPr>
        <w:tabs>
          <w:tab w:val="clear" w:pos="567"/>
        </w:tabs>
        <w:spacing w:line="240" w:lineRule="auto"/>
        <w:ind w:right="-2"/>
        <w:rPr>
          <w:szCs w:val="22"/>
        </w:rPr>
      </w:pPr>
      <w:r w:rsidRPr="004012AE">
        <w:rPr>
          <w:szCs w:val="22"/>
        </w:rPr>
        <w:t>decreases in the number of red or white blood cells (</w:t>
      </w:r>
      <w:r w:rsidRPr="004012AE">
        <w:rPr>
          <w:i/>
          <w:szCs w:val="22"/>
        </w:rPr>
        <w:t>anaemia, neutropenia</w:t>
      </w:r>
      <w:r w:rsidRPr="004012AE">
        <w:rPr>
          <w:szCs w:val="22"/>
        </w:rPr>
        <w:t>)*</w:t>
      </w:r>
    </w:p>
    <w:p w:rsidR="000C711B" w:rsidRPr="004012AE" w:rsidRDefault="000C711B" w:rsidP="00EE4C52">
      <w:pPr>
        <w:tabs>
          <w:tab w:val="clear" w:pos="567"/>
        </w:tabs>
        <w:spacing w:line="240" w:lineRule="auto"/>
        <w:ind w:right="-2"/>
        <w:rPr>
          <w:szCs w:val="22"/>
        </w:rPr>
      </w:pPr>
    </w:p>
    <w:p w:rsidR="00B23BDB" w:rsidRDefault="000C711B">
      <w:pPr>
        <w:numPr>
          <w:ilvl w:val="0"/>
          <w:numId w:val="4"/>
        </w:numPr>
        <w:tabs>
          <w:tab w:val="clear" w:pos="567"/>
        </w:tabs>
        <w:spacing w:line="240" w:lineRule="auto"/>
        <w:ind w:right="-2"/>
        <w:rPr>
          <w:szCs w:val="22"/>
        </w:rPr>
      </w:pPr>
      <w:r w:rsidRPr="004012AE">
        <w:rPr>
          <w:szCs w:val="22"/>
        </w:rPr>
        <w:t>increases in liver enzymes</w:t>
      </w:r>
      <w:r w:rsidR="00112C5F" w:rsidRPr="004012AE">
        <w:rPr>
          <w:szCs w:val="22"/>
        </w:rPr>
        <w:t>*</w:t>
      </w:r>
    </w:p>
    <w:p w:rsidR="009E1917" w:rsidRDefault="009E1917" w:rsidP="009E1917">
      <w:pPr>
        <w:pStyle w:val="ListParagraph"/>
        <w:rPr>
          <w:szCs w:val="22"/>
        </w:rPr>
      </w:pPr>
    </w:p>
    <w:p w:rsidR="00B23BDB" w:rsidRPr="000A20DF" w:rsidRDefault="00A51CA5" w:rsidP="000A20DF">
      <w:pPr>
        <w:numPr>
          <w:ilvl w:val="0"/>
          <w:numId w:val="4"/>
        </w:numPr>
        <w:rPr>
          <w:i/>
          <w:color w:val="000000"/>
        </w:rPr>
      </w:pPr>
      <w:r w:rsidRPr="00A51CA5">
        <w:rPr>
          <w:color w:val="000000"/>
        </w:rPr>
        <w:t xml:space="preserve">blood test results </w:t>
      </w:r>
      <w:r w:rsidR="00242D07" w:rsidRPr="004012AE">
        <w:rPr>
          <w:color w:val="000000"/>
        </w:rPr>
        <w:t>positive</w:t>
      </w:r>
      <w:r w:rsidR="00242D07">
        <w:rPr>
          <w:color w:val="000000"/>
        </w:rPr>
        <w:t xml:space="preserve"> for </w:t>
      </w:r>
      <w:r w:rsidR="009E1917" w:rsidRPr="00A51CA5">
        <w:rPr>
          <w:i/>
          <w:color w:val="000000"/>
        </w:rPr>
        <w:t>antinuclear antibody</w:t>
      </w:r>
      <w:r w:rsidR="000A20DF" w:rsidRPr="000A20DF">
        <w:t xml:space="preserve"> </w:t>
      </w:r>
      <w:r w:rsidR="000A20DF" w:rsidRPr="000A20DF">
        <w:rPr>
          <w:i/>
          <w:color w:val="000000"/>
        </w:rPr>
        <w:t>and smooth muscle antibody</w:t>
      </w:r>
    </w:p>
    <w:p w:rsidR="0006427B" w:rsidRPr="004012AE" w:rsidRDefault="0006427B" w:rsidP="0006427B">
      <w:pPr>
        <w:pStyle w:val="ListParagraph"/>
        <w:rPr>
          <w:szCs w:val="22"/>
        </w:rPr>
      </w:pPr>
    </w:p>
    <w:p w:rsidR="0006427B" w:rsidRPr="004012AE" w:rsidRDefault="0006427B" w:rsidP="0006427B">
      <w:pPr>
        <w:tabs>
          <w:tab w:val="clear" w:pos="567"/>
        </w:tabs>
        <w:spacing w:line="240" w:lineRule="auto"/>
        <w:ind w:left="360" w:right="-2"/>
        <w:rPr>
          <w:szCs w:val="22"/>
        </w:rPr>
      </w:pPr>
      <w:r w:rsidRPr="004012AE">
        <w:rPr>
          <w:szCs w:val="22"/>
        </w:rPr>
        <w:t xml:space="preserve">If you have any questions about symptoms or side effects, or </w:t>
      </w:r>
      <w:r w:rsidR="001B3574" w:rsidRPr="004012AE">
        <w:rPr>
          <w:szCs w:val="22"/>
        </w:rPr>
        <w:t xml:space="preserve">if </w:t>
      </w:r>
      <w:r w:rsidRPr="004012AE">
        <w:rPr>
          <w:szCs w:val="22"/>
        </w:rPr>
        <w:t>any symptoms concern you</w:t>
      </w:r>
    </w:p>
    <w:p w:rsidR="0006427B" w:rsidRPr="004012AE" w:rsidRDefault="0006427B" w:rsidP="0006427B">
      <w:pPr>
        <w:tabs>
          <w:tab w:val="clear" w:pos="567"/>
        </w:tabs>
        <w:spacing w:line="240" w:lineRule="auto"/>
        <w:ind w:left="360" w:right="-2"/>
        <w:rPr>
          <w:szCs w:val="22"/>
        </w:rPr>
      </w:pPr>
    </w:p>
    <w:p w:rsidR="0006427B" w:rsidRPr="004012AE" w:rsidRDefault="0006427B" w:rsidP="0006427B">
      <w:pPr>
        <w:tabs>
          <w:tab w:val="clear" w:pos="567"/>
        </w:tabs>
        <w:spacing w:line="240" w:lineRule="auto"/>
        <w:ind w:left="360" w:right="-2"/>
        <w:rPr>
          <w:b/>
          <w:szCs w:val="22"/>
        </w:rPr>
      </w:pPr>
      <w:r w:rsidRPr="004012AE">
        <w:rPr>
          <w:b/>
          <w:szCs w:val="22"/>
        </w:rPr>
        <w:sym w:font="Symbol" w:char="F0AE"/>
      </w:r>
      <w:r w:rsidRPr="004012AE">
        <w:rPr>
          <w:b/>
          <w:szCs w:val="22"/>
        </w:rPr>
        <w:t xml:space="preserve">  Talk to your doctor or nurse.</w:t>
      </w:r>
    </w:p>
    <w:p w:rsidR="00F5341D" w:rsidRPr="004012AE" w:rsidRDefault="00F5341D" w:rsidP="00F5341D">
      <w:pPr>
        <w:numPr>
          <w:ilvl w:val="12"/>
          <w:numId w:val="0"/>
        </w:numPr>
        <w:tabs>
          <w:tab w:val="clear" w:pos="567"/>
        </w:tabs>
        <w:spacing w:line="240" w:lineRule="auto"/>
        <w:outlineLvl w:val="0"/>
        <w:rPr>
          <w:b/>
          <w:szCs w:val="22"/>
        </w:rPr>
      </w:pPr>
    </w:p>
    <w:p w:rsidR="00F5341D" w:rsidRPr="004012AE" w:rsidRDefault="00F5341D" w:rsidP="00F5341D">
      <w:pPr>
        <w:numPr>
          <w:ilvl w:val="12"/>
          <w:numId w:val="0"/>
        </w:numPr>
        <w:tabs>
          <w:tab w:val="clear" w:pos="567"/>
        </w:tabs>
        <w:spacing w:line="240" w:lineRule="auto"/>
        <w:outlineLvl w:val="0"/>
        <w:rPr>
          <w:b/>
          <w:szCs w:val="22"/>
        </w:rPr>
      </w:pPr>
    </w:p>
    <w:p w:rsidR="0006427B" w:rsidRPr="004012AE" w:rsidRDefault="00E44DD1" w:rsidP="00E44DD1">
      <w:pPr>
        <w:numPr>
          <w:ilvl w:val="12"/>
          <w:numId w:val="0"/>
        </w:numPr>
        <w:tabs>
          <w:tab w:val="clear" w:pos="567"/>
        </w:tabs>
        <w:spacing w:line="240" w:lineRule="auto"/>
        <w:ind w:right="-2"/>
        <w:rPr>
          <w:szCs w:val="22"/>
        </w:rPr>
      </w:pPr>
      <w:r w:rsidRPr="004012AE">
        <w:rPr>
          <w:szCs w:val="22"/>
        </w:rPr>
        <w:t>C</w:t>
      </w:r>
      <w:r w:rsidRPr="004012AE">
        <w:rPr>
          <w:b/>
          <w:szCs w:val="22"/>
        </w:rPr>
        <w:t>ommon</w:t>
      </w:r>
      <w:r w:rsidR="0006427B" w:rsidRPr="004012AE">
        <w:rPr>
          <w:szCs w:val="22"/>
        </w:rPr>
        <w:t xml:space="preserve"> </w:t>
      </w:r>
      <w:r w:rsidR="0006427B" w:rsidRPr="004012AE">
        <w:rPr>
          <w:b/>
          <w:szCs w:val="22"/>
        </w:rPr>
        <w:t>side effects</w:t>
      </w:r>
    </w:p>
    <w:p w:rsidR="0006427B" w:rsidRPr="004012AE" w:rsidRDefault="0006427B" w:rsidP="00E44DD1">
      <w:pPr>
        <w:numPr>
          <w:ilvl w:val="12"/>
          <w:numId w:val="0"/>
        </w:numPr>
        <w:tabs>
          <w:tab w:val="clear" w:pos="567"/>
        </w:tabs>
        <w:spacing w:line="240" w:lineRule="auto"/>
        <w:ind w:right="-2"/>
        <w:rPr>
          <w:szCs w:val="22"/>
        </w:rPr>
      </w:pPr>
    </w:p>
    <w:p w:rsidR="00E44DD1" w:rsidRPr="004012AE" w:rsidRDefault="0006427B" w:rsidP="00E44DD1">
      <w:pPr>
        <w:numPr>
          <w:ilvl w:val="12"/>
          <w:numId w:val="0"/>
        </w:numPr>
        <w:tabs>
          <w:tab w:val="clear" w:pos="567"/>
        </w:tabs>
        <w:spacing w:line="240" w:lineRule="auto"/>
        <w:ind w:right="-2"/>
        <w:rPr>
          <w:szCs w:val="22"/>
        </w:rPr>
      </w:pPr>
      <w:r w:rsidRPr="004012AE">
        <w:rPr>
          <w:szCs w:val="22"/>
        </w:rPr>
        <w:t xml:space="preserve">These </w:t>
      </w:r>
      <w:r w:rsidR="00E44DD1" w:rsidRPr="004012AE">
        <w:rPr>
          <w:szCs w:val="22"/>
        </w:rPr>
        <w:t xml:space="preserve">may affect </w:t>
      </w:r>
      <w:r w:rsidR="00E44DD1" w:rsidRPr="004012AE">
        <w:rPr>
          <w:b/>
          <w:szCs w:val="22"/>
        </w:rPr>
        <w:t>up to 1 in 10 people</w:t>
      </w:r>
      <w:r w:rsidRPr="004012AE">
        <w:rPr>
          <w:szCs w:val="22"/>
        </w:rPr>
        <w:t>. They are all caused by the immune system becoming over-active and attacking the body’s own tissues.</w:t>
      </w:r>
    </w:p>
    <w:p w:rsidR="00E44DD1" w:rsidRPr="004012AE" w:rsidRDefault="00E44DD1" w:rsidP="007040DA">
      <w:pPr>
        <w:tabs>
          <w:tab w:val="clear" w:pos="567"/>
        </w:tabs>
        <w:spacing w:line="240" w:lineRule="auto"/>
        <w:ind w:right="-2"/>
        <w:rPr>
          <w:szCs w:val="22"/>
        </w:rPr>
      </w:pPr>
    </w:p>
    <w:p w:rsidR="00B23BDB" w:rsidRDefault="00AC6A0B">
      <w:pPr>
        <w:pStyle w:val="tabletextNS"/>
        <w:numPr>
          <w:ilvl w:val="0"/>
          <w:numId w:val="5"/>
        </w:numPr>
        <w:rPr>
          <w:rFonts w:ascii="Times New Roman" w:hAnsi="Times New Roman"/>
          <w:sz w:val="22"/>
          <w:szCs w:val="22"/>
        </w:rPr>
      </w:pPr>
      <w:r w:rsidRPr="004012AE">
        <w:rPr>
          <w:rFonts w:ascii="Times New Roman" w:hAnsi="Times New Roman"/>
          <w:sz w:val="22"/>
          <w:szCs w:val="22"/>
        </w:rPr>
        <w:t>red or purple dots on the skin, bleeding under the skin (</w:t>
      </w:r>
      <w:r w:rsidR="00E44DD1" w:rsidRPr="004012AE">
        <w:rPr>
          <w:rFonts w:ascii="Times New Roman" w:hAnsi="Times New Roman"/>
          <w:i/>
          <w:sz w:val="22"/>
          <w:szCs w:val="22"/>
        </w:rPr>
        <w:t>immune thrombocytopenic purpura</w:t>
      </w:r>
      <w:r w:rsidRPr="004012AE">
        <w:rPr>
          <w:rFonts w:ascii="Times New Roman" w:hAnsi="Times New Roman"/>
          <w:sz w:val="22"/>
          <w:szCs w:val="22"/>
        </w:rPr>
        <w:t>)</w:t>
      </w:r>
    </w:p>
    <w:p w:rsidR="00E44DD1" w:rsidRPr="004012AE" w:rsidRDefault="00E44DD1" w:rsidP="007040DA">
      <w:pPr>
        <w:pStyle w:val="tabletextNS"/>
        <w:ind w:left="720"/>
        <w:rPr>
          <w:rFonts w:ascii="Times New Roman" w:hAnsi="Times New Roman"/>
          <w:sz w:val="22"/>
          <w:szCs w:val="22"/>
        </w:rPr>
      </w:pPr>
    </w:p>
    <w:p w:rsidR="00B23BDB" w:rsidRDefault="00AC6A0B">
      <w:pPr>
        <w:pStyle w:val="tabletextNS"/>
        <w:numPr>
          <w:ilvl w:val="0"/>
          <w:numId w:val="5"/>
        </w:numPr>
        <w:rPr>
          <w:rFonts w:ascii="Times New Roman" w:hAnsi="Times New Roman"/>
          <w:sz w:val="22"/>
          <w:szCs w:val="22"/>
        </w:rPr>
      </w:pPr>
      <w:r w:rsidRPr="004012AE">
        <w:rPr>
          <w:rFonts w:ascii="Times New Roman" w:hAnsi="Times New Roman"/>
          <w:sz w:val="22"/>
          <w:szCs w:val="22"/>
        </w:rPr>
        <w:t>inflamed thyroid gland (</w:t>
      </w:r>
      <w:r w:rsidRPr="004012AE">
        <w:rPr>
          <w:rFonts w:ascii="Times New Roman" w:hAnsi="Times New Roman"/>
          <w:i/>
          <w:sz w:val="22"/>
          <w:szCs w:val="22"/>
        </w:rPr>
        <w:t>a</w:t>
      </w:r>
      <w:r w:rsidR="00E44DD1" w:rsidRPr="004012AE">
        <w:rPr>
          <w:rFonts w:ascii="Times New Roman" w:hAnsi="Times New Roman"/>
          <w:i/>
          <w:sz w:val="22"/>
          <w:szCs w:val="22"/>
        </w:rPr>
        <w:t>utoimmune thyroiditis</w:t>
      </w:r>
      <w:r w:rsidRPr="004012AE">
        <w:rPr>
          <w:rFonts w:ascii="Times New Roman" w:hAnsi="Times New Roman"/>
          <w:sz w:val="22"/>
          <w:szCs w:val="22"/>
        </w:rPr>
        <w:t>)</w:t>
      </w:r>
    </w:p>
    <w:p w:rsidR="00E44DD1" w:rsidRPr="004012AE" w:rsidRDefault="00E44DD1" w:rsidP="00E44DD1">
      <w:pPr>
        <w:pStyle w:val="tabletextNS"/>
        <w:rPr>
          <w:rFonts w:ascii="Times New Roman" w:hAnsi="Times New Roman"/>
          <w:sz w:val="22"/>
          <w:szCs w:val="22"/>
        </w:rPr>
      </w:pPr>
    </w:p>
    <w:p w:rsidR="00B23BDB" w:rsidRDefault="00AC6A0B">
      <w:pPr>
        <w:numPr>
          <w:ilvl w:val="0"/>
          <w:numId w:val="5"/>
        </w:numPr>
        <w:tabs>
          <w:tab w:val="clear" w:pos="567"/>
        </w:tabs>
        <w:spacing w:line="240" w:lineRule="auto"/>
        <w:ind w:right="-2"/>
        <w:rPr>
          <w:szCs w:val="22"/>
        </w:rPr>
      </w:pPr>
      <w:r w:rsidRPr="004012AE">
        <w:rPr>
          <w:szCs w:val="22"/>
        </w:rPr>
        <w:t>weakness and pain in the feet and hands (</w:t>
      </w:r>
      <w:r w:rsidR="00E44DD1" w:rsidRPr="004012AE">
        <w:rPr>
          <w:i/>
          <w:szCs w:val="22"/>
        </w:rPr>
        <w:t>Guillain-Barr</w:t>
      </w:r>
      <w:r w:rsidR="00112C5F" w:rsidRPr="004012AE">
        <w:rPr>
          <w:i/>
          <w:szCs w:val="22"/>
        </w:rPr>
        <w:t xml:space="preserve">é </w:t>
      </w:r>
      <w:r w:rsidR="00E44DD1" w:rsidRPr="004012AE">
        <w:rPr>
          <w:i/>
          <w:szCs w:val="22"/>
        </w:rPr>
        <w:t>syndrome</w:t>
      </w:r>
      <w:r w:rsidRPr="004012AE">
        <w:rPr>
          <w:szCs w:val="22"/>
        </w:rPr>
        <w:t>)</w:t>
      </w:r>
    </w:p>
    <w:p w:rsidR="00E44DD1" w:rsidRPr="004012AE" w:rsidRDefault="00E44DD1" w:rsidP="00E44DD1">
      <w:pPr>
        <w:numPr>
          <w:ilvl w:val="12"/>
          <w:numId w:val="0"/>
        </w:numPr>
        <w:tabs>
          <w:tab w:val="clear" w:pos="567"/>
        </w:tabs>
        <w:spacing w:line="240" w:lineRule="auto"/>
        <w:ind w:right="-2"/>
        <w:rPr>
          <w:szCs w:val="22"/>
        </w:rPr>
      </w:pPr>
    </w:p>
    <w:p w:rsidR="00B23BDB" w:rsidRDefault="000433C3">
      <w:pPr>
        <w:numPr>
          <w:ilvl w:val="0"/>
          <w:numId w:val="5"/>
        </w:numPr>
        <w:tabs>
          <w:tab w:val="clear" w:pos="567"/>
        </w:tabs>
        <w:spacing w:line="240" w:lineRule="auto"/>
        <w:ind w:right="-2"/>
        <w:rPr>
          <w:szCs w:val="22"/>
        </w:rPr>
      </w:pPr>
      <w:r w:rsidRPr="004012AE">
        <w:rPr>
          <w:color w:val="000000"/>
          <w:szCs w:val="22"/>
        </w:rPr>
        <w:t>inflamed liver (</w:t>
      </w:r>
      <w:r w:rsidRPr="004012AE">
        <w:rPr>
          <w:i/>
          <w:color w:val="000000"/>
          <w:szCs w:val="22"/>
        </w:rPr>
        <w:t>a</w:t>
      </w:r>
      <w:r w:rsidR="00E44DD1" w:rsidRPr="004012AE">
        <w:rPr>
          <w:i/>
          <w:color w:val="000000"/>
          <w:szCs w:val="22"/>
        </w:rPr>
        <w:t>utoimmune hepatitis</w:t>
      </w:r>
      <w:r w:rsidRPr="004012AE">
        <w:rPr>
          <w:color w:val="000000"/>
          <w:szCs w:val="22"/>
        </w:rPr>
        <w:t>)</w:t>
      </w:r>
    </w:p>
    <w:p w:rsidR="00782473" w:rsidRPr="004012AE" w:rsidRDefault="00782473" w:rsidP="00782473">
      <w:pPr>
        <w:pStyle w:val="ListParagraph"/>
        <w:rPr>
          <w:szCs w:val="22"/>
        </w:rPr>
      </w:pPr>
    </w:p>
    <w:p w:rsidR="00EE4DCB" w:rsidRDefault="00782473" w:rsidP="00193C51">
      <w:pPr>
        <w:numPr>
          <w:ilvl w:val="0"/>
          <w:numId w:val="5"/>
        </w:numPr>
        <w:tabs>
          <w:tab w:val="clear" w:pos="567"/>
        </w:tabs>
        <w:spacing w:line="240" w:lineRule="auto"/>
        <w:ind w:right="-2"/>
        <w:rPr>
          <w:szCs w:val="22"/>
        </w:rPr>
      </w:pPr>
      <w:r w:rsidRPr="004012AE">
        <w:rPr>
          <w:szCs w:val="22"/>
        </w:rPr>
        <w:t>reduced numbers of  blood cells (</w:t>
      </w:r>
      <w:r w:rsidRPr="004012AE">
        <w:rPr>
          <w:i/>
          <w:szCs w:val="22"/>
        </w:rPr>
        <w:t>autoimmune haemolytic anaemia, autoimmune aplastic anaemia</w:t>
      </w:r>
      <w:r w:rsidRPr="004012AE">
        <w:rPr>
          <w:szCs w:val="22"/>
        </w:rPr>
        <w:t>)</w:t>
      </w:r>
    </w:p>
    <w:p w:rsidR="00EE4DCB" w:rsidRDefault="00EE4DCB" w:rsidP="00EE4DCB">
      <w:pPr>
        <w:pStyle w:val="ListParagraph"/>
        <w:rPr>
          <w:color w:val="000000"/>
        </w:rPr>
      </w:pPr>
    </w:p>
    <w:p w:rsidR="00782473" w:rsidRPr="00EE4DCB" w:rsidRDefault="00A51CA5" w:rsidP="00193C51">
      <w:pPr>
        <w:numPr>
          <w:ilvl w:val="0"/>
          <w:numId w:val="5"/>
        </w:numPr>
        <w:tabs>
          <w:tab w:val="clear" w:pos="567"/>
        </w:tabs>
        <w:spacing w:line="240" w:lineRule="auto"/>
        <w:ind w:right="-2"/>
        <w:rPr>
          <w:szCs w:val="22"/>
        </w:rPr>
      </w:pPr>
      <w:r w:rsidRPr="00EE4DCB">
        <w:rPr>
          <w:color w:val="000000"/>
        </w:rPr>
        <w:t xml:space="preserve">blood test results </w:t>
      </w:r>
      <w:r w:rsidR="00242D07" w:rsidRPr="00EE4DCB">
        <w:rPr>
          <w:color w:val="000000"/>
        </w:rPr>
        <w:t xml:space="preserve">positive for </w:t>
      </w:r>
      <w:r w:rsidRPr="00EE4DCB">
        <w:rPr>
          <w:i/>
          <w:color w:val="000000"/>
        </w:rPr>
        <w:t>antineutrophil cytoplasmic antibody</w:t>
      </w:r>
      <w:r w:rsidR="00242D07" w:rsidRPr="00EE4DCB">
        <w:rPr>
          <w:i/>
          <w:color w:val="000000"/>
        </w:rPr>
        <w:t xml:space="preserve"> </w:t>
      </w:r>
    </w:p>
    <w:p w:rsidR="00E44DD1" w:rsidRPr="004012AE" w:rsidRDefault="00E44DD1" w:rsidP="00E44DD1">
      <w:pPr>
        <w:numPr>
          <w:ilvl w:val="12"/>
          <w:numId w:val="0"/>
        </w:numPr>
        <w:tabs>
          <w:tab w:val="clear" w:pos="567"/>
        </w:tabs>
        <w:spacing w:line="240" w:lineRule="auto"/>
        <w:ind w:right="-2"/>
        <w:rPr>
          <w:szCs w:val="22"/>
        </w:rPr>
      </w:pPr>
    </w:p>
    <w:p w:rsidR="0006427B" w:rsidRPr="004012AE" w:rsidRDefault="0006427B" w:rsidP="00193C51">
      <w:pPr>
        <w:tabs>
          <w:tab w:val="clear" w:pos="567"/>
        </w:tabs>
        <w:spacing w:line="240" w:lineRule="auto"/>
        <w:ind w:right="-2"/>
        <w:rPr>
          <w:szCs w:val="22"/>
        </w:rPr>
      </w:pPr>
      <w:r w:rsidRPr="004012AE">
        <w:rPr>
          <w:szCs w:val="22"/>
        </w:rPr>
        <w:t xml:space="preserve">If you have any questions about symptoms or side effects, or </w:t>
      </w:r>
      <w:r w:rsidR="001B3574" w:rsidRPr="004012AE">
        <w:rPr>
          <w:szCs w:val="22"/>
        </w:rPr>
        <w:t xml:space="preserve">if </w:t>
      </w:r>
      <w:r w:rsidRPr="004012AE">
        <w:rPr>
          <w:szCs w:val="22"/>
        </w:rPr>
        <w:t>any symptoms concern you</w:t>
      </w:r>
    </w:p>
    <w:p w:rsidR="0006427B" w:rsidRPr="004012AE" w:rsidRDefault="0006427B" w:rsidP="0006427B">
      <w:pPr>
        <w:tabs>
          <w:tab w:val="clear" w:pos="567"/>
        </w:tabs>
        <w:spacing w:line="240" w:lineRule="auto"/>
        <w:ind w:left="360" w:right="-2"/>
        <w:rPr>
          <w:szCs w:val="22"/>
        </w:rPr>
      </w:pPr>
    </w:p>
    <w:p w:rsidR="0006427B" w:rsidRPr="004012AE" w:rsidRDefault="0006427B" w:rsidP="0006427B">
      <w:pPr>
        <w:tabs>
          <w:tab w:val="clear" w:pos="567"/>
        </w:tabs>
        <w:spacing w:line="240" w:lineRule="auto"/>
        <w:ind w:left="360" w:right="-2"/>
        <w:rPr>
          <w:b/>
          <w:szCs w:val="22"/>
        </w:rPr>
      </w:pPr>
      <w:r w:rsidRPr="004012AE">
        <w:rPr>
          <w:b/>
          <w:szCs w:val="22"/>
        </w:rPr>
        <w:sym w:font="Symbol" w:char="F0AE"/>
      </w:r>
      <w:r w:rsidRPr="004012AE">
        <w:rPr>
          <w:b/>
          <w:szCs w:val="22"/>
        </w:rPr>
        <w:t xml:space="preserve">  Talk to your doctor or nurse.</w:t>
      </w:r>
    </w:p>
    <w:p w:rsidR="00F5341D" w:rsidRPr="004012AE" w:rsidRDefault="00F5341D" w:rsidP="00F5341D">
      <w:pPr>
        <w:numPr>
          <w:ilvl w:val="12"/>
          <w:numId w:val="0"/>
        </w:numPr>
        <w:tabs>
          <w:tab w:val="clear" w:pos="567"/>
        </w:tabs>
        <w:spacing w:line="240" w:lineRule="auto"/>
        <w:ind w:right="-2"/>
        <w:rPr>
          <w:rFonts w:ascii="TimesNewRoman" w:hAnsi="TimesNewRoman" w:cs="TimesNewRoman"/>
          <w:b/>
          <w:szCs w:val="22"/>
        </w:rPr>
      </w:pPr>
    </w:p>
    <w:p w:rsidR="00F5341D" w:rsidRPr="004012AE" w:rsidRDefault="00F5341D" w:rsidP="00F5341D">
      <w:pPr>
        <w:numPr>
          <w:ilvl w:val="12"/>
          <w:numId w:val="0"/>
        </w:numPr>
        <w:outlineLvl w:val="0"/>
        <w:rPr>
          <w:b/>
          <w:szCs w:val="22"/>
        </w:rPr>
      </w:pPr>
      <w:r w:rsidRPr="004012AE">
        <w:rPr>
          <w:b/>
          <w:szCs w:val="22"/>
        </w:rPr>
        <w:t>Reporting of side effects</w:t>
      </w:r>
    </w:p>
    <w:p w:rsidR="00F5341D" w:rsidRPr="004012AE" w:rsidRDefault="00F5341D" w:rsidP="00C30643">
      <w:pPr>
        <w:pStyle w:val="BodytextAgency"/>
        <w:spacing w:after="0"/>
        <w:rPr>
          <w:rFonts w:ascii="Times New Roman" w:hAnsi="Times New Roman"/>
          <w:sz w:val="22"/>
          <w:szCs w:val="22"/>
        </w:rPr>
      </w:pPr>
      <w:r w:rsidRPr="004012AE">
        <w:rPr>
          <w:rFonts w:ascii="Times New Roman" w:hAnsi="Times New Roman" w:cs="Times New Roman"/>
          <w:sz w:val="22"/>
          <w:szCs w:val="22"/>
        </w:rPr>
        <w:t xml:space="preserve">If you get </w:t>
      </w:r>
      <w:r w:rsidR="00C30643" w:rsidRPr="004012AE">
        <w:rPr>
          <w:rFonts w:ascii="Times New Roman" w:hAnsi="Times New Roman" w:cs="Times New Roman"/>
          <w:sz w:val="22"/>
          <w:szCs w:val="22"/>
        </w:rPr>
        <w:t xml:space="preserve">any side effects, talk to your </w:t>
      </w:r>
      <w:r w:rsidRPr="004012AE">
        <w:rPr>
          <w:rFonts w:ascii="Times New Roman" w:hAnsi="Times New Roman" w:cs="Times New Roman"/>
          <w:sz w:val="22"/>
          <w:szCs w:val="22"/>
        </w:rPr>
        <w:t>doctor</w:t>
      </w:r>
      <w:r w:rsidR="00C30643" w:rsidRPr="004012AE">
        <w:rPr>
          <w:rFonts w:ascii="Times New Roman" w:hAnsi="Times New Roman" w:cs="Times New Roman"/>
          <w:sz w:val="22"/>
          <w:szCs w:val="22"/>
        </w:rPr>
        <w:t xml:space="preserve"> or nurse</w:t>
      </w:r>
      <w:r w:rsidRPr="004012AE">
        <w:rPr>
          <w:rFonts w:ascii="Times New Roman" w:hAnsi="Times New Roman" w:cs="Times New Roman"/>
          <w:sz w:val="22"/>
          <w:szCs w:val="22"/>
        </w:rPr>
        <w:t>.</w:t>
      </w:r>
      <w:r w:rsidRPr="004012AE">
        <w:rPr>
          <w:rFonts w:ascii="Times New Roman" w:hAnsi="Times New Roman" w:cs="Times New Roman"/>
          <w:color w:val="FF0000"/>
          <w:sz w:val="22"/>
          <w:szCs w:val="22"/>
        </w:rPr>
        <w:t xml:space="preserve"> </w:t>
      </w:r>
      <w:r w:rsidRPr="004012AE">
        <w:rPr>
          <w:rFonts w:ascii="Times New Roman" w:hAnsi="Times New Roman" w:cs="Times New Roman"/>
          <w:sz w:val="22"/>
          <w:szCs w:val="22"/>
        </w:rPr>
        <w:t xml:space="preserve">This includes any possible side effects not listed in this leaflet. You can also report side effects directly via </w:t>
      </w:r>
      <w:r w:rsidRPr="004012AE">
        <w:rPr>
          <w:rFonts w:ascii="Times New Roman" w:hAnsi="Times New Roman" w:cs="Times New Roman"/>
          <w:sz w:val="22"/>
          <w:szCs w:val="22"/>
          <w:highlight w:val="lightGray"/>
        </w:rPr>
        <w:t xml:space="preserve">the national reporting system listed in </w:t>
      </w:r>
      <w:hyperlink r:id="rId12" w:history="1">
        <w:r w:rsidRPr="004012AE">
          <w:rPr>
            <w:rStyle w:val="Hyperlink"/>
            <w:rFonts w:ascii="Times New Roman" w:hAnsi="Times New Roman" w:cs="Times New Roman"/>
            <w:sz w:val="22"/>
            <w:szCs w:val="22"/>
            <w:highlight w:val="lightGray"/>
          </w:rPr>
          <w:t>Appendix V</w:t>
        </w:r>
      </w:hyperlink>
      <w:r w:rsidRPr="004012AE">
        <w:rPr>
          <w:rFonts w:ascii="Times New Roman" w:hAnsi="Times New Roman"/>
          <w:sz w:val="22"/>
          <w:szCs w:val="22"/>
        </w:rPr>
        <w:t>. By reporting side effects you can help provide more information on the safety of this medicine.</w:t>
      </w:r>
    </w:p>
    <w:p w:rsidR="00C30643" w:rsidRPr="004012AE" w:rsidRDefault="00C30643" w:rsidP="00C30643">
      <w:pPr>
        <w:pStyle w:val="BodytextAgency"/>
        <w:spacing w:after="0"/>
        <w:rPr>
          <w:rFonts w:ascii="Times New Roman" w:hAnsi="Times New Roman"/>
          <w:sz w:val="22"/>
          <w:szCs w:val="22"/>
        </w:rPr>
      </w:pPr>
    </w:p>
    <w:p w:rsidR="00F5341D" w:rsidRPr="004012AE" w:rsidRDefault="00F5341D" w:rsidP="00F5341D">
      <w:pPr>
        <w:autoSpaceDE w:val="0"/>
        <w:autoSpaceDN w:val="0"/>
        <w:adjustRightInd w:val="0"/>
        <w:rPr>
          <w:szCs w:val="22"/>
        </w:rPr>
      </w:pPr>
    </w:p>
    <w:p w:rsidR="00F5341D" w:rsidRPr="004012AE" w:rsidRDefault="00F5341D" w:rsidP="00F5341D">
      <w:pPr>
        <w:numPr>
          <w:ilvl w:val="12"/>
          <w:numId w:val="0"/>
        </w:numPr>
        <w:tabs>
          <w:tab w:val="clear" w:pos="567"/>
        </w:tabs>
        <w:spacing w:line="240" w:lineRule="auto"/>
        <w:ind w:left="567" w:right="-2" w:hanging="567"/>
        <w:rPr>
          <w:b/>
          <w:szCs w:val="22"/>
        </w:rPr>
      </w:pPr>
      <w:r w:rsidRPr="004012AE">
        <w:rPr>
          <w:b/>
          <w:szCs w:val="22"/>
        </w:rPr>
        <w:t>5.</w:t>
      </w:r>
      <w:r w:rsidRPr="004012AE">
        <w:rPr>
          <w:b/>
          <w:szCs w:val="22"/>
        </w:rPr>
        <w:tab/>
        <w:t xml:space="preserve">How to store </w:t>
      </w:r>
      <w:r w:rsidR="00C30643" w:rsidRPr="004012AE">
        <w:rPr>
          <w:b/>
          <w:szCs w:val="22"/>
        </w:rPr>
        <w:t>Strimvelis</w:t>
      </w:r>
    </w:p>
    <w:p w:rsidR="00F5341D" w:rsidRPr="004012AE" w:rsidRDefault="00F5341D" w:rsidP="00F5341D">
      <w:pPr>
        <w:numPr>
          <w:ilvl w:val="12"/>
          <w:numId w:val="0"/>
        </w:numPr>
        <w:tabs>
          <w:tab w:val="clear" w:pos="567"/>
        </w:tabs>
        <w:spacing w:line="240" w:lineRule="auto"/>
        <w:ind w:right="-2"/>
        <w:rPr>
          <w:szCs w:val="22"/>
        </w:rPr>
      </w:pPr>
    </w:p>
    <w:p w:rsidR="00F5341D" w:rsidRPr="004012AE" w:rsidRDefault="00F5341D" w:rsidP="00F5341D">
      <w:pPr>
        <w:numPr>
          <w:ilvl w:val="12"/>
          <w:numId w:val="0"/>
        </w:numPr>
        <w:tabs>
          <w:tab w:val="clear" w:pos="567"/>
        </w:tabs>
        <w:spacing w:line="240" w:lineRule="auto"/>
        <w:ind w:right="-2"/>
        <w:rPr>
          <w:szCs w:val="22"/>
        </w:rPr>
      </w:pPr>
      <w:r w:rsidRPr="004012AE">
        <w:rPr>
          <w:szCs w:val="22"/>
        </w:rPr>
        <w:t>Keep this medicine out of the sight and reach of children.</w:t>
      </w:r>
    </w:p>
    <w:p w:rsidR="00F5341D" w:rsidRPr="004012AE" w:rsidRDefault="00F5341D" w:rsidP="00F5341D">
      <w:pPr>
        <w:numPr>
          <w:ilvl w:val="12"/>
          <w:numId w:val="0"/>
        </w:numPr>
        <w:tabs>
          <w:tab w:val="clear" w:pos="567"/>
        </w:tabs>
        <w:spacing w:line="240" w:lineRule="auto"/>
        <w:ind w:right="-2"/>
        <w:rPr>
          <w:szCs w:val="22"/>
        </w:rPr>
      </w:pPr>
    </w:p>
    <w:p w:rsidR="00F5341D" w:rsidRPr="004012AE" w:rsidRDefault="00F5341D" w:rsidP="00F5341D">
      <w:pPr>
        <w:numPr>
          <w:ilvl w:val="12"/>
          <w:numId w:val="0"/>
        </w:numPr>
        <w:tabs>
          <w:tab w:val="clear" w:pos="567"/>
        </w:tabs>
        <w:spacing w:line="240" w:lineRule="auto"/>
        <w:ind w:right="-2"/>
        <w:rPr>
          <w:szCs w:val="22"/>
        </w:rPr>
      </w:pPr>
      <w:r w:rsidRPr="004012AE">
        <w:rPr>
          <w:szCs w:val="22"/>
        </w:rPr>
        <w:t xml:space="preserve">Do not use this medicine after the expiry date and time </w:t>
      </w:r>
      <w:r w:rsidR="002E2A68">
        <w:rPr>
          <w:szCs w:val="22"/>
        </w:rPr>
        <w:t xml:space="preserve">(EXP) </w:t>
      </w:r>
      <w:r w:rsidRPr="004012AE">
        <w:rPr>
          <w:szCs w:val="22"/>
        </w:rPr>
        <w:t xml:space="preserve">which is stated on the </w:t>
      </w:r>
      <w:r w:rsidR="00296787" w:rsidRPr="004012AE">
        <w:rPr>
          <w:szCs w:val="22"/>
        </w:rPr>
        <w:t>container</w:t>
      </w:r>
      <w:r w:rsidRPr="004012AE">
        <w:rPr>
          <w:szCs w:val="22"/>
        </w:rPr>
        <w:t xml:space="preserve"> label and </w:t>
      </w:r>
      <w:r w:rsidR="00296787" w:rsidRPr="004012AE">
        <w:rPr>
          <w:szCs w:val="22"/>
        </w:rPr>
        <w:t>infusion bag</w:t>
      </w:r>
      <w:r w:rsidR="00D66D1D" w:rsidRPr="004012AE">
        <w:rPr>
          <w:szCs w:val="22"/>
        </w:rPr>
        <w:t xml:space="preserve"> </w:t>
      </w:r>
      <w:r w:rsidRPr="004012AE">
        <w:rPr>
          <w:szCs w:val="22"/>
        </w:rPr>
        <w:t>label.</w:t>
      </w:r>
    </w:p>
    <w:p w:rsidR="00F5341D" w:rsidRPr="004012AE" w:rsidRDefault="00F5341D" w:rsidP="00F5341D">
      <w:pPr>
        <w:numPr>
          <w:ilvl w:val="12"/>
          <w:numId w:val="0"/>
        </w:numPr>
        <w:tabs>
          <w:tab w:val="clear" w:pos="567"/>
        </w:tabs>
        <w:spacing w:line="240" w:lineRule="auto"/>
        <w:ind w:right="-2"/>
        <w:rPr>
          <w:szCs w:val="22"/>
        </w:rPr>
      </w:pPr>
    </w:p>
    <w:p w:rsidR="00A76525" w:rsidRPr="004012AE" w:rsidRDefault="00A76525" w:rsidP="00A76525">
      <w:pPr>
        <w:rPr>
          <w:szCs w:val="22"/>
        </w:rPr>
      </w:pPr>
      <w:r w:rsidRPr="004012AE">
        <w:rPr>
          <w:szCs w:val="22"/>
        </w:rPr>
        <w:t>Store at 15-30</w:t>
      </w:r>
      <w:r w:rsidRPr="004012AE">
        <w:rPr>
          <w:szCs w:val="22"/>
        </w:rPr>
        <w:sym w:font="Symbol" w:char="F0B0"/>
      </w:r>
      <w:r w:rsidRPr="004012AE">
        <w:rPr>
          <w:szCs w:val="22"/>
        </w:rPr>
        <w:t>C.</w:t>
      </w:r>
    </w:p>
    <w:p w:rsidR="00F5341D" w:rsidRPr="004012AE" w:rsidRDefault="00F5341D" w:rsidP="00F5341D">
      <w:pPr>
        <w:numPr>
          <w:ilvl w:val="12"/>
          <w:numId w:val="0"/>
        </w:numPr>
        <w:tabs>
          <w:tab w:val="clear" w:pos="567"/>
        </w:tabs>
        <w:spacing w:line="240" w:lineRule="auto"/>
        <w:ind w:right="-2"/>
        <w:rPr>
          <w:szCs w:val="22"/>
        </w:rPr>
      </w:pPr>
    </w:p>
    <w:p w:rsidR="00F5341D" w:rsidRPr="004012AE" w:rsidRDefault="00F5341D" w:rsidP="00F5341D">
      <w:pPr>
        <w:numPr>
          <w:ilvl w:val="12"/>
          <w:numId w:val="0"/>
        </w:numPr>
        <w:tabs>
          <w:tab w:val="clear" w:pos="567"/>
        </w:tabs>
        <w:spacing w:line="240" w:lineRule="auto"/>
        <w:ind w:right="-2"/>
        <w:rPr>
          <w:i/>
          <w:iCs/>
          <w:szCs w:val="22"/>
        </w:rPr>
      </w:pPr>
      <w:r w:rsidRPr="004012AE">
        <w:rPr>
          <w:szCs w:val="22"/>
        </w:rPr>
        <w:t>Do not throw away any medicines via wastewater. As this medic</w:t>
      </w:r>
      <w:r w:rsidR="00ED756C" w:rsidRPr="004012AE">
        <w:rPr>
          <w:szCs w:val="22"/>
        </w:rPr>
        <w:t>i</w:t>
      </w:r>
      <w:r w:rsidRPr="004012AE">
        <w:rPr>
          <w:szCs w:val="22"/>
        </w:rPr>
        <w:t>ne will be given by a qualified doctor, they are responsible for correct dispos</w:t>
      </w:r>
      <w:r w:rsidR="00ED756C" w:rsidRPr="004012AE">
        <w:rPr>
          <w:szCs w:val="22"/>
        </w:rPr>
        <w:t>a</w:t>
      </w:r>
      <w:r w:rsidRPr="004012AE">
        <w:rPr>
          <w:szCs w:val="22"/>
        </w:rPr>
        <w:t>l of the product. These measures will help protect the environment.</w:t>
      </w:r>
    </w:p>
    <w:p w:rsidR="00F5341D" w:rsidRPr="004012AE" w:rsidRDefault="00F5341D" w:rsidP="00F5341D">
      <w:pPr>
        <w:numPr>
          <w:ilvl w:val="12"/>
          <w:numId w:val="0"/>
        </w:numPr>
        <w:tabs>
          <w:tab w:val="clear" w:pos="567"/>
        </w:tabs>
        <w:spacing w:line="240" w:lineRule="auto"/>
        <w:ind w:right="-2"/>
        <w:rPr>
          <w:szCs w:val="22"/>
        </w:rPr>
      </w:pPr>
    </w:p>
    <w:p w:rsidR="00F5341D" w:rsidRPr="004012AE" w:rsidRDefault="00F5341D" w:rsidP="00F5341D">
      <w:pPr>
        <w:numPr>
          <w:ilvl w:val="12"/>
          <w:numId w:val="0"/>
        </w:numPr>
        <w:tabs>
          <w:tab w:val="clear" w:pos="567"/>
        </w:tabs>
        <w:spacing w:line="240" w:lineRule="auto"/>
        <w:ind w:right="-2"/>
        <w:rPr>
          <w:szCs w:val="22"/>
        </w:rPr>
      </w:pPr>
    </w:p>
    <w:p w:rsidR="00F5341D" w:rsidRPr="004012AE" w:rsidRDefault="00F5341D" w:rsidP="00F5341D">
      <w:pPr>
        <w:numPr>
          <w:ilvl w:val="12"/>
          <w:numId w:val="0"/>
        </w:numPr>
        <w:spacing w:line="240" w:lineRule="auto"/>
        <w:ind w:right="-2"/>
        <w:rPr>
          <w:b/>
          <w:szCs w:val="22"/>
        </w:rPr>
      </w:pPr>
      <w:r w:rsidRPr="004012AE">
        <w:rPr>
          <w:b/>
          <w:szCs w:val="22"/>
        </w:rPr>
        <w:t>6.</w:t>
      </w:r>
      <w:r w:rsidRPr="004012AE">
        <w:rPr>
          <w:b/>
          <w:szCs w:val="22"/>
        </w:rPr>
        <w:tab/>
        <w:t>Contents of the pack and other information</w:t>
      </w:r>
    </w:p>
    <w:p w:rsidR="00F5341D" w:rsidRPr="004012AE" w:rsidRDefault="00F5341D" w:rsidP="00F5341D">
      <w:pPr>
        <w:numPr>
          <w:ilvl w:val="12"/>
          <w:numId w:val="0"/>
        </w:numPr>
        <w:tabs>
          <w:tab w:val="clear" w:pos="567"/>
        </w:tabs>
        <w:spacing w:line="240" w:lineRule="auto"/>
        <w:rPr>
          <w:szCs w:val="22"/>
        </w:rPr>
      </w:pPr>
    </w:p>
    <w:p w:rsidR="00F5341D" w:rsidRPr="004012AE" w:rsidRDefault="00F5341D" w:rsidP="00F5341D">
      <w:pPr>
        <w:numPr>
          <w:ilvl w:val="12"/>
          <w:numId w:val="0"/>
        </w:numPr>
        <w:tabs>
          <w:tab w:val="clear" w:pos="567"/>
        </w:tabs>
        <w:spacing w:line="240" w:lineRule="auto"/>
        <w:ind w:right="-2"/>
        <w:rPr>
          <w:b/>
          <w:szCs w:val="22"/>
        </w:rPr>
      </w:pPr>
      <w:r w:rsidRPr="004012AE">
        <w:rPr>
          <w:b/>
          <w:szCs w:val="22"/>
        </w:rPr>
        <w:t xml:space="preserve">What </w:t>
      </w:r>
      <w:r w:rsidR="00C30643" w:rsidRPr="004012AE">
        <w:rPr>
          <w:b/>
          <w:szCs w:val="22"/>
        </w:rPr>
        <w:t>Strimve</w:t>
      </w:r>
      <w:r w:rsidR="00FA3083" w:rsidRPr="004012AE">
        <w:rPr>
          <w:b/>
          <w:szCs w:val="22"/>
        </w:rPr>
        <w:t xml:space="preserve">lis </w:t>
      </w:r>
      <w:r w:rsidRPr="004012AE">
        <w:rPr>
          <w:b/>
          <w:szCs w:val="22"/>
        </w:rPr>
        <w:t xml:space="preserve">contains </w:t>
      </w:r>
    </w:p>
    <w:p w:rsidR="00B23BDB" w:rsidRDefault="00F5341D">
      <w:pPr>
        <w:keepNext/>
        <w:numPr>
          <w:ilvl w:val="0"/>
          <w:numId w:val="2"/>
        </w:numPr>
        <w:tabs>
          <w:tab w:val="clear" w:pos="567"/>
        </w:tabs>
        <w:spacing w:line="240" w:lineRule="auto"/>
        <w:ind w:left="567" w:right="-2" w:hanging="567"/>
        <w:rPr>
          <w:i/>
          <w:iCs/>
          <w:szCs w:val="22"/>
        </w:rPr>
      </w:pPr>
      <w:r w:rsidRPr="004012AE">
        <w:rPr>
          <w:szCs w:val="22"/>
        </w:rPr>
        <w:lastRenderedPageBreak/>
        <w:t>The active substance is autologous</w:t>
      </w:r>
      <w:r w:rsidR="00242D07">
        <w:rPr>
          <w:szCs w:val="22"/>
        </w:rPr>
        <w:t xml:space="preserve"> (the patient’s own)</w:t>
      </w:r>
      <w:r w:rsidRPr="004012AE">
        <w:rPr>
          <w:szCs w:val="22"/>
        </w:rPr>
        <w:t xml:space="preserve"> CD34</w:t>
      </w:r>
      <w:r w:rsidRPr="00456A9C">
        <w:rPr>
          <w:szCs w:val="22"/>
          <w:vertAlign w:val="superscript"/>
        </w:rPr>
        <w:t>+</w:t>
      </w:r>
      <w:r w:rsidRPr="004012AE">
        <w:rPr>
          <w:szCs w:val="22"/>
        </w:rPr>
        <w:t xml:space="preserve"> enriched cell fraction that contains CD34</w:t>
      </w:r>
      <w:r w:rsidRPr="00456A9C">
        <w:rPr>
          <w:szCs w:val="22"/>
          <w:vertAlign w:val="superscript"/>
        </w:rPr>
        <w:t>+</w:t>
      </w:r>
      <w:r w:rsidRPr="004012AE">
        <w:rPr>
          <w:szCs w:val="22"/>
        </w:rPr>
        <w:t xml:space="preserve"> cells transduced with retroviral vector that encodes for the human ADA cDNA </w:t>
      </w:r>
      <w:r w:rsidR="00270B60" w:rsidRPr="004012AE">
        <w:t>sequence</w:t>
      </w:r>
      <w:r w:rsidR="00EE4C52" w:rsidRPr="004012AE">
        <w:rPr>
          <w:szCs w:val="22"/>
        </w:rPr>
        <w:t>.</w:t>
      </w:r>
      <w:r w:rsidR="00971E03" w:rsidRPr="004012AE">
        <w:rPr>
          <w:bCs/>
          <w:iCs/>
          <w:szCs w:val="22"/>
        </w:rPr>
        <w:t xml:space="preserve"> The concentration is 1</w:t>
      </w:r>
      <w:r w:rsidR="00971E03" w:rsidRPr="004012AE">
        <w:rPr>
          <w:bCs/>
          <w:iCs/>
          <w:szCs w:val="22"/>
        </w:rPr>
        <w:noBreakHyphen/>
        <w:t>10 million CD34</w:t>
      </w:r>
      <w:r w:rsidR="00971E03" w:rsidRPr="00456A9C">
        <w:rPr>
          <w:bCs/>
          <w:iCs/>
          <w:szCs w:val="22"/>
          <w:vertAlign w:val="superscript"/>
        </w:rPr>
        <w:t>+</w:t>
      </w:r>
      <w:r w:rsidR="00971E03" w:rsidRPr="004012AE">
        <w:rPr>
          <w:bCs/>
          <w:iCs/>
          <w:szCs w:val="22"/>
        </w:rPr>
        <w:t xml:space="preserve"> cells/ml.</w:t>
      </w:r>
    </w:p>
    <w:p w:rsidR="00B23BDB" w:rsidRDefault="00F5341D">
      <w:pPr>
        <w:keepNext/>
        <w:numPr>
          <w:ilvl w:val="0"/>
          <w:numId w:val="2"/>
        </w:numPr>
        <w:tabs>
          <w:tab w:val="clear" w:pos="567"/>
        </w:tabs>
        <w:spacing w:line="240" w:lineRule="auto"/>
        <w:ind w:left="567" w:right="-2" w:hanging="567"/>
        <w:rPr>
          <w:szCs w:val="22"/>
        </w:rPr>
      </w:pPr>
      <w:r w:rsidRPr="004012AE">
        <w:rPr>
          <w:szCs w:val="22"/>
        </w:rPr>
        <w:t>The other ingredient is sodium chloride</w:t>
      </w:r>
      <w:r w:rsidR="00242D07">
        <w:rPr>
          <w:szCs w:val="22"/>
        </w:rPr>
        <w:t xml:space="preserve"> (</w:t>
      </w:r>
      <w:r w:rsidR="002758C7" w:rsidRPr="002758C7">
        <w:rPr>
          <w:i/>
          <w:szCs w:val="22"/>
        </w:rPr>
        <w:t>see section 2, Strimvelis contains sodium</w:t>
      </w:r>
      <w:r w:rsidR="00242D07">
        <w:rPr>
          <w:szCs w:val="22"/>
        </w:rPr>
        <w:t>)</w:t>
      </w:r>
      <w:r w:rsidR="00DA1F97" w:rsidRPr="004012AE">
        <w:rPr>
          <w:szCs w:val="22"/>
        </w:rPr>
        <w:t>.</w:t>
      </w:r>
    </w:p>
    <w:p w:rsidR="00F5341D" w:rsidRPr="004012AE" w:rsidRDefault="00F5341D" w:rsidP="00F5341D">
      <w:pPr>
        <w:keepNext/>
        <w:tabs>
          <w:tab w:val="clear" w:pos="567"/>
        </w:tabs>
        <w:spacing w:line="240" w:lineRule="auto"/>
        <w:ind w:right="-2"/>
        <w:rPr>
          <w:szCs w:val="22"/>
        </w:rPr>
      </w:pPr>
    </w:p>
    <w:p w:rsidR="00F5341D" w:rsidRPr="004012AE" w:rsidRDefault="00F5341D" w:rsidP="00F5341D">
      <w:pPr>
        <w:numPr>
          <w:ilvl w:val="12"/>
          <w:numId w:val="0"/>
        </w:numPr>
        <w:tabs>
          <w:tab w:val="clear" w:pos="567"/>
        </w:tabs>
        <w:spacing w:line="240" w:lineRule="auto"/>
        <w:ind w:right="-2"/>
        <w:rPr>
          <w:b/>
          <w:szCs w:val="22"/>
        </w:rPr>
      </w:pPr>
      <w:r w:rsidRPr="004012AE">
        <w:rPr>
          <w:b/>
          <w:szCs w:val="22"/>
        </w:rPr>
        <w:t xml:space="preserve">What </w:t>
      </w:r>
      <w:r w:rsidR="00C30643" w:rsidRPr="004012AE">
        <w:rPr>
          <w:b/>
          <w:szCs w:val="22"/>
        </w:rPr>
        <w:t>Strimvelis</w:t>
      </w:r>
      <w:r w:rsidRPr="004012AE">
        <w:rPr>
          <w:b/>
          <w:szCs w:val="22"/>
        </w:rPr>
        <w:t xml:space="preserve"> </w:t>
      </w:r>
      <w:r w:rsidR="00270B60" w:rsidRPr="004012AE">
        <w:rPr>
          <w:b/>
        </w:rPr>
        <w:t xml:space="preserve">looks like </w:t>
      </w:r>
      <w:r w:rsidRPr="004012AE">
        <w:rPr>
          <w:b/>
          <w:szCs w:val="22"/>
        </w:rPr>
        <w:t>and contents of the pack</w:t>
      </w:r>
    </w:p>
    <w:p w:rsidR="00F5341D" w:rsidRPr="004012AE" w:rsidRDefault="00F5341D" w:rsidP="00F5341D">
      <w:pPr>
        <w:numPr>
          <w:ilvl w:val="12"/>
          <w:numId w:val="0"/>
        </w:numPr>
        <w:tabs>
          <w:tab w:val="clear" w:pos="567"/>
        </w:tabs>
        <w:spacing w:line="240" w:lineRule="auto"/>
        <w:ind w:right="-2"/>
        <w:rPr>
          <w:b/>
          <w:szCs w:val="22"/>
        </w:rPr>
      </w:pPr>
    </w:p>
    <w:p w:rsidR="00F5341D" w:rsidRPr="004012AE" w:rsidRDefault="00C30643" w:rsidP="00F5341D">
      <w:pPr>
        <w:numPr>
          <w:ilvl w:val="12"/>
          <w:numId w:val="0"/>
        </w:numPr>
        <w:tabs>
          <w:tab w:val="clear" w:pos="567"/>
        </w:tabs>
        <w:spacing w:line="240" w:lineRule="auto"/>
        <w:ind w:right="-2"/>
        <w:rPr>
          <w:szCs w:val="22"/>
        </w:rPr>
      </w:pPr>
      <w:r w:rsidRPr="004012AE">
        <w:rPr>
          <w:szCs w:val="22"/>
        </w:rPr>
        <w:t>Strimve</w:t>
      </w:r>
      <w:r w:rsidR="00F5341D" w:rsidRPr="004012AE">
        <w:rPr>
          <w:szCs w:val="22"/>
        </w:rPr>
        <w:t xml:space="preserve">lis is a </w:t>
      </w:r>
      <w:r w:rsidR="00B22C10">
        <w:rPr>
          <w:szCs w:val="22"/>
        </w:rPr>
        <w:t xml:space="preserve">cloudy to clear, colourless to pink </w:t>
      </w:r>
      <w:r w:rsidR="00F5341D" w:rsidRPr="004012AE">
        <w:rPr>
          <w:szCs w:val="22"/>
        </w:rPr>
        <w:t>dispersion</w:t>
      </w:r>
      <w:r w:rsidR="00A245BC" w:rsidRPr="004012AE">
        <w:rPr>
          <w:szCs w:val="22"/>
        </w:rPr>
        <w:t xml:space="preserve"> </w:t>
      </w:r>
      <w:r w:rsidR="00F511CB">
        <w:rPr>
          <w:szCs w:val="22"/>
        </w:rPr>
        <w:t xml:space="preserve">of cells </w:t>
      </w:r>
      <w:r w:rsidR="00A245BC" w:rsidRPr="004012AE">
        <w:rPr>
          <w:szCs w:val="22"/>
        </w:rPr>
        <w:t>for infusion</w:t>
      </w:r>
      <w:r w:rsidR="00F5341D" w:rsidRPr="004012AE">
        <w:rPr>
          <w:szCs w:val="22"/>
        </w:rPr>
        <w:t xml:space="preserve">, which is supplied in one or more </w:t>
      </w:r>
      <w:r w:rsidR="00296787" w:rsidRPr="004012AE">
        <w:rPr>
          <w:szCs w:val="22"/>
        </w:rPr>
        <w:t>infusion bags</w:t>
      </w:r>
      <w:r w:rsidR="00F5341D" w:rsidRPr="004012AE">
        <w:rPr>
          <w:szCs w:val="22"/>
        </w:rPr>
        <w:t xml:space="preserve">. The </w:t>
      </w:r>
      <w:r w:rsidR="00296787" w:rsidRPr="004012AE">
        <w:rPr>
          <w:szCs w:val="22"/>
        </w:rPr>
        <w:t>infusion bag</w:t>
      </w:r>
      <w:r w:rsidR="00F5341D" w:rsidRPr="004012AE">
        <w:rPr>
          <w:szCs w:val="22"/>
        </w:rPr>
        <w:t xml:space="preserve">s are </w:t>
      </w:r>
      <w:r w:rsidR="001F3FA0" w:rsidRPr="004012AE">
        <w:rPr>
          <w:szCs w:val="22"/>
        </w:rPr>
        <w:t xml:space="preserve">provided </w:t>
      </w:r>
      <w:r w:rsidR="00F5341D" w:rsidRPr="004012AE">
        <w:rPr>
          <w:szCs w:val="22"/>
        </w:rPr>
        <w:t xml:space="preserve">in a closed </w:t>
      </w:r>
      <w:r w:rsidR="001F3FA0" w:rsidRPr="004012AE">
        <w:rPr>
          <w:szCs w:val="22"/>
        </w:rPr>
        <w:t>container</w:t>
      </w:r>
      <w:r w:rsidR="00F5341D" w:rsidRPr="004012AE">
        <w:rPr>
          <w:szCs w:val="22"/>
        </w:rPr>
        <w:t>.</w:t>
      </w:r>
    </w:p>
    <w:p w:rsidR="00F5341D" w:rsidRPr="004012AE" w:rsidRDefault="00F5341D" w:rsidP="00F5341D">
      <w:pPr>
        <w:numPr>
          <w:ilvl w:val="12"/>
          <w:numId w:val="0"/>
        </w:numPr>
        <w:tabs>
          <w:tab w:val="clear" w:pos="567"/>
        </w:tabs>
        <w:spacing w:line="240" w:lineRule="auto"/>
        <w:rPr>
          <w:szCs w:val="22"/>
        </w:rPr>
      </w:pPr>
    </w:p>
    <w:p w:rsidR="00F5341D" w:rsidRPr="004012AE" w:rsidRDefault="00F5341D" w:rsidP="00F5341D">
      <w:pPr>
        <w:numPr>
          <w:ilvl w:val="12"/>
          <w:numId w:val="0"/>
        </w:numPr>
        <w:tabs>
          <w:tab w:val="clear" w:pos="567"/>
        </w:tabs>
        <w:spacing w:line="240" w:lineRule="auto"/>
        <w:ind w:right="-2"/>
        <w:rPr>
          <w:b/>
          <w:szCs w:val="22"/>
        </w:rPr>
      </w:pPr>
      <w:r w:rsidRPr="004012AE">
        <w:rPr>
          <w:b/>
          <w:szCs w:val="22"/>
        </w:rPr>
        <w:t xml:space="preserve">Marketing Authorisation Holder </w:t>
      </w:r>
    </w:p>
    <w:p w:rsidR="00F5341D" w:rsidRPr="004012AE" w:rsidRDefault="00F5341D" w:rsidP="00F5341D">
      <w:pPr>
        <w:numPr>
          <w:ilvl w:val="12"/>
          <w:numId w:val="0"/>
        </w:numPr>
        <w:tabs>
          <w:tab w:val="clear" w:pos="567"/>
        </w:tabs>
        <w:spacing w:line="240" w:lineRule="auto"/>
        <w:ind w:right="-2"/>
        <w:rPr>
          <w:szCs w:val="22"/>
        </w:rPr>
      </w:pPr>
    </w:p>
    <w:p w:rsidR="00505636" w:rsidRDefault="00505636" w:rsidP="00505636">
      <w:pPr>
        <w:rPr>
          <w:szCs w:val="22"/>
        </w:rPr>
      </w:pPr>
      <w:r>
        <w:rPr>
          <w:szCs w:val="22"/>
        </w:rPr>
        <w:t>Orchard Therapeutics (Netherlands) BV</w:t>
      </w:r>
    </w:p>
    <w:p w:rsidR="00505636" w:rsidRDefault="00505636" w:rsidP="00505636">
      <w:r>
        <w:t xml:space="preserve">Prins Bernhardplein 200, </w:t>
      </w:r>
    </w:p>
    <w:p w:rsidR="00505636" w:rsidRDefault="00505636" w:rsidP="00505636">
      <w:r>
        <w:t xml:space="preserve">1097 JB Amsterdam, </w:t>
      </w:r>
    </w:p>
    <w:p w:rsidR="00F5341D" w:rsidRPr="004012AE" w:rsidRDefault="00505636" w:rsidP="00F5341D">
      <w:pPr>
        <w:rPr>
          <w:szCs w:val="22"/>
        </w:rPr>
      </w:pPr>
      <w:r>
        <w:t>the Netherlands</w:t>
      </w:r>
    </w:p>
    <w:p w:rsidR="00F5341D" w:rsidRDefault="00F5341D" w:rsidP="00F5341D">
      <w:pPr>
        <w:numPr>
          <w:ilvl w:val="12"/>
          <w:numId w:val="0"/>
        </w:numPr>
        <w:tabs>
          <w:tab w:val="clear" w:pos="567"/>
        </w:tabs>
        <w:spacing w:line="240" w:lineRule="auto"/>
        <w:ind w:right="-2"/>
        <w:rPr>
          <w:szCs w:val="22"/>
        </w:rPr>
      </w:pPr>
    </w:p>
    <w:p w:rsidR="00281A3F" w:rsidRDefault="00281A3F" w:rsidP="00F5341D">
      <w:pPr>
        <w:numPr>
          <w:ilvl w:val="12"/>
          <w:numId w:val="0"/>
        </w:numPr>
        <w:tabs>
          <w:tab w:val="clear" w:pos="567"/>
        </w:tabs>
        <w:spacing w:line="240" w:lineRule="auto"/>
        <w:ind w:right="-2"/>
        <w:rPr>
          <w:szCs w:val="22"/>
        </w:rPr>
      </w:pPr>
      <w:r w:rsidRPr="004012AE">
        <w:rPr>
          <w:b/>
          <w:szCs w:val="22"/>
        </w:rPr>
        <w:t>Manufacturer</w:t>
      </w:r>
    </w:p>
    <w:p w:rsidR="00281A3F" w:rsidRPr="00281A3F" w:rsidRDefault="0067197C" w:rsidP="00281A3F">
      <w:pPr>
        <w:numPr>
          <w:ilvl w:val="12"/>
          <w:numId w:val="0"/>
        </w:numPr>
        <w:tabs>
          <w:tab w:val="clear" w:pos="567"/>
        </w:tabs>
        <w:spacing w:line="240" w:lineRule="auto"/>
        <w:ind w:right="-2"/>
        <w:rPr>
          <w:szCs w:val="22"/>
        </w:rPr>
      </w:pPr>
      <w:r w:rsidRPr="0067197C">
        <w:rPr>
          <w:szCs w:val="22"/>
        </w:rPr>
        <w:t>AGC Biologics S.p.A.</w:t>
      </w:r>
      <w:r w:rsidR="00281A3F" w:rsidRPr="00281A3F">
        <w:rPr>
          <w:szCs w:val="22"/>
        </w:rPr>
        <w:br/>
        <w:t>58 Via Olgettina</w:t>
      </w:r>
      <w:r w:rsidR="00281A3F" w:rsidRPr="00281A3F">
        <w:rPr>
          <w:szCs w:val="22"/>
        </w:rPr>
        <w:br/>
        <w:t>20132</w:t>
      </w:r>
      <w:r w:rsidR="00281A3F" w:rsidRPr="00281A3F">
        <w:rPr>
          <w:szCs w:val="22"/>
        </w:rPr>
        <w:br/>
        <w:t>Milan</w:t>
      </w:r>
      <w:r w:rsidR="00281A3F" w:rsidRPr="00281A3F">
        <w:rPr>
          <w:szCs w:val="22"/>
        </w:rPr>
        <w:br/>
        <w:t>ITALY</w:t>
      </w:r>
    </w:p>
    <w:p w:rsidR="00281A3F" w:rsidRPr="004012AE" w:rsidRDefault="00281A3F" w:rsidP="00F5341D">
      <w:pPr>
        <w:numPr>
          <w:ilvl w:val="12"/>
          <w:numId w:val="0"/>
        </w:numPr>
        <w:tabs>
          <w:tab w:val="clear" w:pos="567"/>
        </w:tabs>
        <w:spacing w:line="240" w:lineRule="auto"/>
        <w:ind w:right="-2"/>
        <w:rPr>
          <w:szCs w:val="22"/>
        </w:rPr>
      </w:pPr>
    </w:p>
    <w:p w:rsidR="00F5341D" w:rsidRPr="004012AE" w:rsidRDefault="00F5341D" w:rsidP="00F5341D">
      <w:pPr>
        <w:spacing w:line="240" w:lineRule="auto"/>
        <w:rPr>
          <w:szCs w:val="22"/>
        </w:rPr>
      </w:pPr>
    </w:p>
    <w:p w:rsidR="00F5341D" w:rsidRPr="004012AE" w:rsidRDefault="00F5341D" w:rsidP="00F5341D">
      <w:pPr>
        <w:numPr>
          <w:ilvl w:val="12"/>
          <w:numId w:val="0"/>
        </w:numPr>
        <w:tabs>
          <w:tab w:val="clear" w:pos="567"/>
        </w:tabs>
        <w:spacing w:line="240" w:lineRule="auto"/>
        <w:ind w:right="-2"/>
        <w:rPr>
          <w:szCs w:val="22"/>
        </w:rPr>
      </w:pPr>
    </w:p>
    <w:p w:rsidR="00F5341D" w:rsidRPr="004012AE" w:rsidRDefault="00F5341D" w:rsidP="00F5341D">
      <w:pPr>
        <w:numPr>
          <w:ilvl w:val="12"/>
          <w:numId w:val="0"/>
        </w:numPr>
        <w:tabs>
          <w:tab w:val="clear" w:pos="567"/>
        </w:tabs>
        <w:spacing w:line="240" w:lineRule="auto"/>
        <w:ind w:right="-2"/>
        <w:outlineLvl w:val="0"/>
        <w:rPr>
          <w:szCs w:val="22"/>
        </w:rPr>
      </w:pPr>
      <w:r w:rsidRPr="004012AE">
        <w:rPr>
          <w:b/>
          <w:szCs w:val="22"/>
        </w:rPr>
        <w:t xml:space="preserve">This leaflet was last revised in </w:t>
      </w:r>
      <w:r w:rsidR="00DB2211">
        <w:rPr>
          <w:b/>
          <w:szCs w:val="22"/>
        </w:rPr>
        <w:t>MM/YYYY</w:t>
      </w:r>
      <w:r w:rsidR="007D69E5">
        <w:rPr>
          <w:b/>
          <w:szCs w:val="22"/>
        </w:rPr>
        <w:t>.</w:t>
      </w:r>
    </w:p>
    <w:p w:rsidR="00F5341D" w:rsidRPr="004012AE" w:rsidRDefault="00F5341D" w:rsidP="00F5341D">
      <w:pPr>
        <w:numPr>
          <w:ilvl w:val="12"/>
          <w:numId w:val="0"/>
        </w:numPr>
        <w:spacing w:line="240" w:lineRule="auto"/>
        <w:ind w:right="-2"/>
        <w:rPr>
          <w:szCs w:val="22"/>
        </w:rPr>
      </w:pPr>
    </w:p>
    <w:p w:rsidR="00F5341D" w:rsidRPr="004012AE" w:rsidRDefault="00F5341D" w:rsidP="00F5341D">
      <w:pPr>
        <w:numPr>
          <w:ilvl w:val="12"/>
          <w:numId w:val="0"/>
        </w:numPr>
        <w:spacing w:line="240" w:lineRule="auto"/>
        <w:ind w:right="-2"/>
        <w:rPr>
          <w:iCs/>
          <w:szCs w:val="22"/>
        </w:rPr>
      </w:pPr>
    </w:p>
    <w:p w:rsidR="00F5341D" w:rsidRPr="004012AE" w:rsidRDefault="00F5341D" w:rsidP="00F5341D">
      <w:pPr>
        <w:numPr>
          <w:ilvl w:val="12"/>
          <w:numId w:val="0"/>
        </w:numPr>
        <w:tabs>
          <w:tab w:val="clear" w:pos="567"/>
        </w:tabs>
        <w:spacing w:line="240" w:lineRule="auto"/>
        <w:ind w:right="-2"/>
        <w:rPr>
          <w:b/>
          <w:szCs w:val="22"/>
        </w:rPr>
      </w:pPr>
      <w:r w:rsidRPr="004012AE">
        <w:rPr>
          <w:b/>
          <w:szCs w:val="22"/>
        </w:rPr>
        <w:t>Othe</w:t>
      </w:r>
      <w:r w:rsidR="001A62B0" w:rsidRPr="004012AE">
        <w:rPr>
          <w:b/>
          <w:szCs w:val="22"/>
        </w:rPr>
        <w:t>r sources of information</w:t>
      </w:r>
    </w:p>
    <w:p w:rsidR="00F5341D" w:rsidRPr="004012AE" w:rsidRDefault="00F5341D" w:rsidP="00F5341D">
      <w:pPr>
        <w:numPr>
          <w:ilvl w:val="12"/>
          <w:numId w:val="0"/>
        </w:numPr>
        <w:spacing w:line="240" w:lineRule="auto"/>
        <w:ind w:right="-2"/>
        <w:rPr>
          <w:szCs w:val="22"/>
        </w:rPr>
      </w:pPr>
    </w:p>
    <w:p w:rsidR="00F5341D" w:rsidRPr="004012AE" w:rsidRDefault="00F5341D" w:rsidP="00F5341D">
      <w:pPr>
        <w:numPr>
          <w:ilvl w:val="12"/>
          <w:numId w:val="0"/>
        </w:numPr>
        <w:spacing w:line="240" w:lineRule="auto"/>
        <w:ind w:right="-2"/>
        <w:rPr>
          <w:szCs w:val="22"/>
        </w:rPr>
      </w:pPr>
      <w:r w:rsidRPr="004012AE">
        <w:rPr>
          <w:szCs w:val="22"/>
        </w:rPr>
        <w:t xml:space="preserve">Detailed information on this medicine is available on the European Medicines Agency web site: </w:t>
      </w:r>
      <w:hyperlink r:id="rId13" w:history="1">
        <w:r w:rsidRPr="004012AE">
          <w:rPr>
            <w:rStyle w:val="Hyperlink"/>
            <w:szCs w:val="22"/>
          </w:rPr>
          <w:t>http://www.ema.europa.eu</w:t>
        </w:r>
      </w:hyperlink>
      <w:r w:rsidRPr="004012AE">
        <w:rPr>
          <w:color w:val="0000FF"/>
          <w:szCs w:val="22"/>
        </w:rPr>
        <w:t>.</w:t>
      </w:r>
      <w:r w:rsidRPr="004012AE">
        <w:rPr>
          <w:iCs/>
          <w:szCs w:val="22"/>
        </w:rPr>
        <w:t xml:space="preserve"> </w:t>
      </w:r>
      <w:r w:rsidRPr="004012AE">
        <w:rPr>
          <w:szCs w:val="22"/>
        </w:rPr>
        <w:t>There are also links to other websites about rare diseases and treatm</w:t>
      </w:r>
      <w:r w:rsidR="001A62B0" w:rsidRPr="004012AE">
        <w:rPr>
          <w:szCs w:val="22"/>
        </w:rPr>
        <w:t>ents.</w:t>
      </w:r>
      <w:r w:rsidRPr="004012AE">
        <w:rPr>
          <w:szCs w:val="22"/>
        </w:rPr>
        <w:t xml:space="preserve"> </w:t>
      </w:r>
    </w:p>
    <w:p w:rsidR="00F5341D" w:rsidRPr="004012AE" w:rsidRDefault="00F5341D" w:rsidP="00F5341D">
      <w:pPr>
        <w:numPr>
          <w:ilvl w:val="12"/>
          <w:numId w:val="0"/>
        </w:numPr>
        <w:spacing w:line="240" w:lineRule="auto"/>
        <w:ind w:right="-2"/>
        <w:rPr>
          <w:szCs w:val="22"/>
        </w:rPr>
      </w:pPr>
    </w:p>
    <w:p w:rsidR="00F5341D" w:rsidRPr="004012AE" w:rsidRDefault="00F5341D" w:rsidP="00F5341D">
      <w:pPr>
        <w:numPr>
          <w:ilvl w:val="12"/>
          <w:numId w:val="0"/>
        </w:numPr>
        <w:ind w:right="-2"/>
        <w:rPr>
          <w:szCs w:val="22"/>
        </w:rPr>
      </w:pPr>
      <w:r w:rsidRPr="004012AE">
        <w:rPr>
          <w:szCs w:val="22"/>
        </w:rPr>
        <w:t>This leaflet is available in all EU/EEA languages on the Euro</w:t>
      </w:r>
      <w:r w:rsidR="001A62B0" w:rsidRPr="004012AE">
        <w:rPr>
          <w:szCs w:val="22"/>
        </w:rPr>
        <w:t>pean Medicines Agency website.</w:t>
      </w:r>
    </w:p>
    <w:p w:rsidR="00F5341D" w:rsidRPr="004012AE" w:rsidRDefault="00F5341D" w:rsidP="00F5341D">
      <w:pPr>
        <w:numPr>
          <w:ilvl w:val="12"/>
          <w:numId w:val="0"/>
        </w:numPr>
        <w:spacing w:line="240" w:lineRule="auto"/>
        <w:ind w:right="-2"/>
        <w:rPr>
          <w:szCs w:val="22"/>
        </w:rPr>
      </w:pPr>
    </w:p>
    <w:p w:rsidR="00F5341D" w:rsidRPr="004012AE" w:rsidRDefault="00F5341D" w:rsidP="00F5341D">
      <w:pPr>
        <w:numPr>
          <w:ilvl w:val="12"/>
          <w:numId w:val="0"/>
        </w:numPr>
        <w:tabs>
          <w:tab w:val="clear" w:pos="567"/>
        </w:tabs>
        <w:spacing w:line="240" w:lineRule="auto"/>
        <w:ind w:right="-2"/>
        <w:rPr>
          <w:szCs w:val="22"/>
        </w:rPr>
      </w:pPr>
      <w:r w:rsidRPr="004012AE">
        <w:rPr>
          <w:szCs w:val="22"/>
        </w:rPr>
        <w:t>-----------------------------------------------------------------------------------------------------------------------------</w:t>
      </w:r>
    </w:p>
    <w:p w:rsidR="00F5341D" w:rsidRPr="004012AE" w:rsidRDefault="00F5341D" w:rsidP="00F5341D">
      <w:pPr>
        <w:numPr>
          <w:ilvl w:val="12"/>
          <w:numId w:val="0"/>
        </w:numPr>
        <w:tabs>
          <w:tab w:val="left" w:pos="2657"/>
        </w:tabs>
        <w:spacing w:line="240" w:lineRule="auto"/>
        <w:ind w:right="-28"/>
        <w:rPr>
          <w:szCs w:val="22"/>
        </w:rPr>
      </w:pPr>
    </w:p>
    <w:p w:rsidR="00F5341D" w:rsidRPr="004012AE" w:rsidRDefault="00F5341D" w:rsidP="00F5341D">
      <w:pPr>
        <w:numPr>
          <w:ilvl w:val="12"/>
          <w:numId w:val="0"/>
        </w:numPr>
        <w:tabs>
          <w:tab w:val="left" w:pos="2657"/>
        </w:tabs>
        <w:spacing w:line="240" w:lineRule="auto"/>
        <w:ind w:left="-37" w:right="-28"/>
        <w:rPr>
          <w:b/>
          <w:szCs w:val="22"/>
        </w:rPr>
      </w:pPr>
      <w:r w:rsidRPr="004012AE">
        <w:rPr>
          <w:b/>
          <w:szCs w:val="22"/>
        </w:rPr>
        <w:t>The following information is intended for healthcare professionals only:</w:t>
      </w:r>
    </w:p>
    <w:p w:rsidR="00CC5AC2" w:rsidRPr="004012AE" w:rsidRDefault="00CC5AC2" w:rsidP="00CC5AC2">
      <w:pPr>
        <w:rPr>
          <w:rFonts w:eastAsia="MS Mincho"/>
          <w:szCs w:val="22"/>
        </w:rPr>
      </w:pPr>
    </w:p>
    <w:p w:rsidR="00D66D1D" w:rsidRPr="004012AE" w:rsidRDefault="00D66D1D" w:rsidP="00D66D1D">
      <w:pPr>
        <w:rPr>
          <w:rFonts w:eastAsia="MS Mincho"/>
          <w:szCs w:val="22"/>
        </w:rPr>
      </w:pPr>
      <w:r w:rsidRPr="004012AE">
        <w:rPr>
          <w:rFonts w:eastAsia="MS Mincho"/>
          <w:szCs w:val="22"/>
        </w:rPr>
        <w:t xml:space="preserve">Strimvelis is </w:t>
      </w:r>
      <w:r w:rsidR="00515D1B" w:rsidRPr="004012AE">
        <w:rPr>
          <w:rFonts w:eastAsia="MS Mincho"/>
          <w:szCs w:val="22"/>
        </w:rPr>
        <w:t>transported</w:t>
      </w:r>
      <w:r w:rsidRPr="004012AE">
        <w:rPr>
          <w:rFonts w:eastAsia="MS Mincho"/>
          <w:szCs w:val="22"/>
        </w:rPr>
        <w:t xml:space="preserve"> directly to the medical facility where the infusion will be administered. The infusion bag is placed inside a closed </w:t>
      </w:r>
      <w:r w:rsidR="00515D1B" w:rsidRPr="004012AE">
        <w:rPr>
          <w:rFonts w:eastAsia="MS Mincho"/>
          <w:szCs w:val="22"/>
        </w:rPr>
        <w:t>outer</w:t>
      </w:r>
      <w:r w:rsidRPr="004012AE">
        <w:rPr>
          <w:rFonts w:eastAsia="MS Mincho"/>
          <w:szCs w:val="22"/>
        </w:rPr>
        <w:t xml:space="preserve"> container.</w:t>
      </w:r>
      <w:r w:rsidR="00D27DD9" w:rsidRPr="004012AE">
        <w:rPr>
          <w:rFonts w:eastAsia="MS Mincho"/>
          <w:szCs w:val="22"/>
        </w:rPr>
        <w:t xml:space="preserve"> The bags must be kept in the outer container until ready to use.</w:t>
      </w:r>
    </w:p>
    <w:p w:rsidR="00D66D1D" w:rsidRPr="004012AE" w:rsidRDefault="00D66D1D" w:rsidP="00D66D1D">
      <w:pPr>
        <w:rPr>
          <w:rFonts w:eastAsia="MS Mincho"/>
          <w:szCs w:val="22"/>
        </w:rPr>
      </w:pPr>
    </w:p>
    <w:p w:rsidR="00D66D1D" w:rsidRPr="004012AE" w:rsidRDefault="00D66D1D" w:rsidP="00D66D1D">
      <w:pPr>
        <w:rPr>
          <w:rFonts w:eastAsia="MS Mincho"/>
          <w:szCs w:val="22"/>
        </w:rPr>
      </w:pPr>
      <w:r w:rsidRPr="004012AE">
        <w:rPr>
          <w:rFonts w:eastAsia="MS Mincho"/>
          <w:szCs w:val="22"/>
        </w:rPr>
        <w:t xml:space="preserve">Strimvelis is intended solely for autologous use. The identity of the patient must be matched with the essential unique patient information on the infusion bag(s) and/or </w:t>
      </w:r>
      <w:r w:rsidR="00515D1B" w:rsidRPr="004012AE">
        <w:rPr>
          <w:rFonts w:eastAsia="MS Mincho"/>
          <w:szCs w:val="22"/>
        </w:rPr>
        <w:t>outer</w:t>
      </w:r>
      <w:r w:rsidRPr="004012AE">
        <w:rPr>
          <w:rFonts w:eastAsia="MS Mincho"/>
          <w:szCs w:val="22"/>
        </w:rPr>
        <w:t xml:space="preserve"> container prior to infusion. </w:t>
      </w:r>
    </w:p>
    <w:p w:rsidR="00D66D1D" w:rsidRPr="004012AE" w:rsidRDefault="00D66D1D" w:rsidP="00D66D1D">
      <w:pPr>
        <w:rPr>
          <w:rFonts w:eastAsia="MS Mincho"/>
          <w:szCs w:val="22"/>
        </w:rPr>
      </w:pPr>
    </w:p>
    <w:p w:rsidR="00D66D1D" w:rsidRPr="004012AE" w:rsidRDefault="006F6134" w:rsidP="00D66D1D">
      <w:pPr>
        <w:pStyle w:val="Default"/>
        <w:rPr>
          <w:sz w:val="22"/>
          <w:szCs w:val="22"/>
        </w:rPr>
      </w:pPr>
      <w:r w:rsidRPr="009A7FB2">
        <w:rPr>
          <w:sz w:val="22"/>
          <w:szCs w:val="22"/>
        </w:rPr>
        <w:t xml:space="preserve">Gently agitate the infusion bag to re-disperse </w:t>
      </w:r>
      <w:r>
        <w:rPr>
          <w:sz w:val="22"/>
          <w:szCs w:val="22"/>
        </w:rPr>
        <w:t xml:space="preserve">any </w:t>
      </w:r>
      <w:r w:rsidRPr="009A7FB2">
        <w:rPr>
          <w:sz w:val="22"/>
          <w:szCs w:val="22"/>
        </w:rPr>
        <w:t>cellular aggregates, administer using a</w:t>
      </w:r>
      <w:r>
        <w:rPr>
          <w:sz w:val="22"/>
          <w:szCs w:val="22"/>
        </w:rPr>
        <w:t xml:space="preserve"> transfusion</w:t>
      </w:r>
      <w:r w:rsidRPr="009A7FB2">
        <w:rPr>
          <w:sz w:val="22"/>
          <w:szCs w:val="22"/>
        </w:rPr>
        <w:t xml:space="preserve"> administration set </w:t>
      </w:r>
      <w:r>
        <w:rPr>
          <w:sz w:val="22"/>
          <w:szCs w:val="22"/>
        </w:rPr>
        <w:t xml:space="preserve">with filter </w:t>
      </w:r>
      <w:r w:rsidRPr="008C0E07">
        <w:rPr>
          <w:sz w:val="22"/>
          <w:szCs w:val="22"/>
        </w:rPr>
        <w:t>to</w:t>
      </w:r>
      <w:r w:rsidRPr="009A7FB2">
        <w:rPr>
          <w:sz w:val="22"/>
          <w:szCs w:val="22"/>
        </w:rPr>
        <w:t xml:space="preserve"> remove any remaining cellular aggregates</w:t>
      </w:r>
      <w:r>
        <w:rPr>
          <w:sz w:val="22"/>
          <w:szCs w:val="22"/>
        </w:rPr>
        <w:t>.</w:t>
      </w:r>
    </w:p>
    <w:p w:rsidR="0070702F" w:rsidRDefault="0070702F" w:rsidP="00D66D1D"/>
    <w:p w:rsidR="00D66D1D" w:rsidRDefault="0070702F" w:rsidP="00D66D1D">
      <w:r w:rsidRPr="00BC53F8">
        <w:t xml:space="preserve">Following administration, a saline filled </w:t>
      </w:r>
      <w:r>
        <w:t xml:space="preserve">50 ml </w:t>
      </w:r>
      <w:r w:rsidRPr="00BC53F8">
        <w:t xml:space="preserve">syringe </w:t>
      </w:r>
      <w:r>
        <w:t xml:space="preserve">should </w:t>
      </w:r>
      <w:r w:rsidRPr="00BC53F8">
        <w:t xml:space="preserve">be </w:t>
      </w:r>
      <w:r>
        <w:t xml:space="preserve">used </w:t>
      </w:r>
      <w:r w:rsidRPr="00BC53F8">
        <w:t>to flush the bag through.</w:t>
      </w:r>
    </w:p>
    <w:p w:rsidR="0070702F" w:rsidRPr="004012AE" w:rsidRDefault="0070702F" w:rsidP="00D66D1D">
      <w:pPr>
        <w:rPr>
          <w:szCs w:val="22"/>
        </w:rPr>
      </w:pPr>
    </w:p>
    <w:p w:rsidR="00D66D1D" w:rsidRPr="004012AE" w:rsidRDefault="00D66D1D" w:rsidP="00D66D1D">
      <w:pPr>
        <w:rPr>
          <w:szCs w:val="22"/>
        </w:rPr>
      </w:pPr>
      <w:r w:rsidRPr="004012AE">
        <w:rPr>
          <w:szCs w:val="22"/>
        </w:rPr>
        <w:t>This medicinal product contains g</w:t>
      </w:r>
      <w:r w:rsidR="00EE4C52" w:rsidRPr="004012AE">
        <w:rPr>
          <w:szCs w:val="22"/>
        </w:rPr>
        <w:t xml:space="preserve">enetically-modified </w:t>
      </w:r>
      <w:r w:rsidR="00E346F8">
        <w:rPr>
          <w:szCs w:val="22"/>
        </w:rPr>
        <w:t>cells</w:t>
      </w:r>
      <w:r w:rsidR="00EE4C52" w:rsidRPr="004012AE">
        <w:rPr>
          <w:szCs w:val="22"/>
        </w:rPr>
        <w:t xml:space="preserve">. </w:t>
      </w:r>
      <w:r w:rsidRPr="004012AE">
        <w:rPr>
          <w:szCs w:val="22"/>
        </w:rPr>
        <w:t>Local biosafety guidelines applicable should be followed.</w:t>
      </w:r>
    </w:p>
    <w:p w:rsidR="00D66D1D" w:rsidRPr="004012AE" w:rsidRDefault="00D66D1D" w:rsidP="00D66D1D">
      <w:pPr>
        <w:rPr>
          <w:rFonts w:eastAsia="MS Mincho"/>
          <w:szCs w:val="22"/>
        </w:rPr>
      </w:pPr>
    </w:p>
    <w:p w:rsidR="00D66D1D" w:rsidRPr="004012AE" w:rsidRDefault="00D66D1D" w:rsidP="00D66D1D">
      <w:pPr>
        <w:rPr>
          <w:rFonts w:eastAsia="MS Mincho"/>
          <w:szCs w:val="22"/>
        </w:rPr>
      </w:pPr>
      <w:r w:rsidRPr="004012AE">
        <w:rPr>
          <w:rFonts w:eastAsia="MS Mincho"/>
          <w:szCs w:val="22"/>
        </w:rPr>
        <w:t>Strimvelis is not tested for transmissible infectious agents. Healthcare professionals handling Strimvelis should therefore take appropriate precautions to avoid potential transmission of infectious diseases.</w:t>
      </w:r>
    </w:p>
    <w:p w:rsidR="00D66D1D" w:rsidRPr="004012AE" w:rsidRDefault="00D66D1D" w:rsidP="00D66D1D">
      <w:pPr>
        <w:rPr>
          <w:rFonts w:eastAsia="MS Mincho"/>
          <w:szCs w:val="22"/>
        </w:rPr>
      </w:pPr>
    </w:p>
    <w:p w:rsidR="00D66D1D" w:rsidRPr="004012AE" w:rsidRDefault="00D66D1D" w:rsidP="00D66D1D">
      <w:pPr>
        <w:rPr>
          <w:rFonts w:eastAsia="MS Mincho"/>
          <w:szCs w:val="22"/>
        </w:rPr>
      </w:pPr>
      <w:r w:rsidRPr="004012AE">
        <w:rPr>
          <w:rFonts w:eastAsia="MS Mincho"/>
          <w:szCs w:val="22"/>
        </w:rPr>
        <w:lastRenderedPageBreak/>
        <w:t>Work surfaces and material which have potentially been in contact with Strimvelis must be decontaminated with appropriate disinfectant.</w:t>
      </w:r>
    </w:p>
    <w:p w:rsidR="00D66D1D" w:rsidRPr="004012AE" w:rsidRDefault="00D66D1D" w:rsidP="00D66D1D">
      <w:pPr>
        <w:rPr>
          <w:szCs w:val="22"/>
        </w:rPr>
      </w:pPr>
    </w:p>
    <w:p w:rsidR="00FA3083" w:rsidRPr="004012AE" w:rsidRDefault="00D66D1D" w:rsidP="00D66D1D">
      <w:pPr>
        <w:rPr>
          <w:szCs w:val="22"/>
        </w:rPr>
      </w:pPr>
      <w:r w:rsidRPr="004012AE">
        <w:rPr>
          <w:szCs w:val="22"/>
        </w:rPr>
        <w:t>Any unused medicinal product or waste material should be disposed of in accordance with local biosafety requirements.</w:t>
      </w:r>
    </w:p>
    <w:p w:rsidR="00812D16" w:rsidRPr="004012AE" w:rsidRDefault="00812D16" w:rsidP="00F5341D">
      <w:pPr>
        <w:tabs>
          <w:tab w:val="clear" w:pos="567"/>
        </w:tabs>
        <w:spacing w:line="240" w:lineRule="auto"/>
        <w:jc w:val="center"/>
        <w:outlineLvl w:val="0"/>
        <w:rPr>
          <w:szCs w:val="22"/>
        </w:rPr>
      </w:pPr>
    </w:p>
    <w:sectPr w:rsidR="00812D16" w:rsidRPr="004012AE" w:rsidSect="002538FB">
      <w:footerReference w:type="default" r:id="rId14"/>
      <w:footerReference w:type="first" r:id="rId15"/>
      <w:endnotePr>
        <w:numFmt w:val="decimal"/>
      </w:endnotePr>
      <w:pgSz w:w="11907" w:h="16840" w:code="9"/>
      <w:pgMar w:top="1134" w:right="1134" w:bottom="1134" w:left="1134"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A9B" w:rsidRDefault="00A20A9B">
      <w:r>
        <w:separator/>
      </w:r>
    </w:p>
  </w:endnote>
  <w:endnote w:type="continuationSeparator" w:id="0">
    <w:p w:rsidR="00A20A9B" w:rsidRDefault="00A20A9B">
      <w:r>
        <w:continuationSeparator/>
      </w:r>
    </w:p>
  </w:endnote>
  <w:endnote w:type="continuationNotice" w:id="1">
    <w:p w:rsidR="00A20A9B" w:rsidRDefault="00A20A9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Wingdings"/>
    <w:panose1 w:val="00000000000000000000"/>
    <w:charset w:val="02"/>
    <w:family w:val="decorative"/>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panose1 w:val="02020803070505020304"/>
    <w:charset w:val="00"/>
    <w:family w:val="roman"/>
    <w:notTrueType/>
    <w:pitch w:val="default"/>
    <w:sig w:usb0="00000003" w:usb1="00000000" w:usb2="00000000" w:usb3="00000000" w:csb0="00000001" w:csb1="00000000"/>
  </w:font>
  <w:font w:name="TimesNewRoman">
    <w:altName w:val="Batang"/>
    <w:panose1 w:val="00000000000000000000"/>
    <w:charset w:val="81"/>
    <w:family w:val="auto"/>
    <w:notTrueType/>
    <w:pitch w:val="default"/>
    <w:sig w:usb0="00000003" w:usb1="09070000" w:usb2="00000010" w:usb3="00000000" w:csb0="000A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5E6" w:rsidRDefault="005B65E6">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D56D1F">
      <w:rPr>
        <w:rStyle w:val="PageNumber"/>
        <w:rFonts w:cs="Arial"/>
      </w:rPr>
      <w:t>14</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5E6" w:rsidRDefault="005B65E6">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D56D1F">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A9B" w:rsidRDefault="00A20A9B">
      <w:r>
        <w:separator/>
      </w:r>
    </w:p>
  </w:footnote>
  <w:footnote w:type="continuationSeparator" w:id="0">
    <w:p w:rsidR="00A20A9B" w:rsidRDefault="00A20A9B">
      <w:r>
        <w:continuationSeparator/>
      </w:r>
    </w:p>
  </w:footnote>
  <w:footnote w:type="continuationNotice" w:id="1">
    <w:p w:rsidR="00A20A9B" w:rsidRDefault="00A20A9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5166AC"/>
    <w:multiLevelType w:val="singleLevel"/>
    <w:tmpl w:val="4E06CCDA"/>
    <w:lvl w:ilvl="0">
      <w:start w:val="1"/>
      <w:numFmt w:val="lowerLetter"/>
      <w:pStyle w:val="tablerefalpha"/>
      <w:lvlText w:val="%1."/>
      <w:lvlJc w:val="left"/>
      <w:pPr>
        <w:ind w:left="36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superscript"/>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301437F6"/>
    <w:multiLevelType w:val="hybridMultilevel"/>
    <w:tmpl w:val="F33CC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EB561A"/>
    <w:multiLevelType w:val="hybridMultilevel"/>
    <w:tmpl w:val="2E388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0E2043"/>
    <w:multiLevelType w:val="multilevel"/>
    <w:tmpl w:val="A42475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766602"/>
    <w:multiLevelType w:val="hybridMultilevel"/>
    <w:tmpl w:val="F168DB30"/>
    <w:lvl w:ilvl="0" w:tplc="E1143C76">
      <w:start w:val="1"/>
      <w:numFmt w:val="bullet"/>
      <w:pStyle w:val="Bullet"/>
      <w:lvlText w:val="l"/>
      <w:lvlJc w:val="left"/>
      <w:pPr>
        <w:ind w:left="927" w:hanging="360"/>
      </w:pPr>
      <w:rPr>
        <w:rFonts w:ascii="ZapfDingbats" w:hAnsi="ZapfDingbats" w:hint="default"/>
        <w:caps w:val="0"/>
        <w:strike w:val="0"/>
        <w:dstrike w:val="0"/>
        <w:vanish w:val="0"/>
        <w:color w:val="auto"/>
        <w:sz w:val="16"/>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62411D"/>
    <w:multiLevelType w:val="hybridMultilevel"/>
    <w:tmpl w:val="85302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E169D2"/>
    <w:multiLevelType w:val="hybridMultilevel"/>
    <w:tmpl w:val="E0C2FC10"/>
    <w:lvl w:ilvl="0" w:tplc="EC0062AE">
      <w:start w:val="1"/>
      <w:numFmt w:val="bullet"/>
      <w:lvlText w:val="•"/>
      <w:lvlJc w:val="left"/>
      <w:pPr>
        <w:ind w:left="927" w:hanging="360"/>
      </w:pPr>
      <w:rPr>
        <w:rFonts w:ascii="Arial" w:hAnsi="Arial" w:hint="default"/>
        <w:caps w:val="0"/>
        <w:strike w:val="0"/>
        <w:dstrike w:val="0"/>
        <w:vanish w:val="0"/>
        <w:color w:val="auto"/>
        <w:sz w:val="16"/>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lvlText w:val="-"/>
        <w:legacy w:legacy="1" w:legacySpace="0" w:legacyIndent="360"/>
        <w:lvlJc w:val="left"/>
        <w:pPr>
          <w:ind w:left="360" w:hanging="360"/>
        </w:pPr>
      </w:lvl>
    </w:lvlOverride>
  </w:num>
  <w:num w:numId="3">
    <w:abstractNumId w:val="8"/>
  </w:num>
  <w:num w:numId="4">
    <w:abstractNumId w:val="4"/>
  </w:num>
  <w:num w:numId="5">
    <w:abstractNumId w:val="3"/>
  </w:num>
  <w:num w:numId="6">
    <w:abstractNumId w:val="2"/>
  </w:num>
  <w:num w:numId="7">
    <w:abstractNumId w:val="7"/>
  </w:num>
  <w:num w:numId="8">
    <w:abstractNumId w:val="9"/>
  </w:num>
  <w:num w:numId="9">
    <w:abstractNumId w:val="6"/>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5121"/>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MTY2MrI0NzE3MzFW0lEKTi0uzszPAykwrAUAewLp9SwAAAA="/>
    <w:docVar w:name="Registered" w:val="-1"/>
    <w:docVar w:name="Version" w:val="0"/>
  </w:docVars>
  <w:rsids>
    <w:rsidRoot w:val="00812D16"/>
    <w:rsid w:val="000001A3"/>
    <w:rsid w:val="00000D62"/>
    <w:rsid w:val="00001587"/>
    <w:rsid w:val="00002652"/>
    <w:rsid w:val="0000362A"/>
    <w:rsid w:val="0000438C"/>
    <w:rsid w:val="00005701"/>
    <w:rsid w:val="0000624B"/>
    <w:rsid w:val="000062A5"/>
    <w:rsid w:val="00006301"/>
    <w:rsid w:val="00007528"/>
    <w:rsid w:val="00010B38"/>
    <w:rsid w:val="00010D46"/>
    <w:rsid w:val="0001164F"/>
    <w:rsid w:val="0001212C"/>
    <w:rsid w:val="00012FD5"/>
    <w:rsid w:val="00014869"/>
    <w:rsid w:val="000150D3"/>
    <w:rsid w:val="000166C1"/>
    <w:rsid w:val="0002006B"/>
    <w:rsid w:val="00020AE8"/>
    <w:rsid w:val="000231BD"/>
    <w:rsid w:val="00023A2C"/>
    <w:rsid w:val="00024BEA"/>
    <w:rsid w:val="00025EBE"/>
    <w:rsid w:val="00026BF2"/>
    <w:rsid w:val="000271F6"/>
    <w:rsid w:val="00027B34"/>
    <w:rsid w:val="00030445"/>
    <w:rsid w:val="00030F7A"/>
    <w:rsid w:val="000318C7"/>
    <w:rsid w:val="00033210"/>
    <w:rsid w:val="0003333D"/>
    <w:rsid w:val="0003377E"/>
    <w:rsid w:val="00033D26"/>
    <w:rsid w:val="00033FDB"/>
    <w:rsid w:val="000344F6"/>
    <w:rsid w:val="00036295"/>
    <w:rsid w:val="00042263"/>
    <w:rsid w:val="000433C3"/>
    <w:rsid w:val="00043505"/>
    <w:rsid w:val="00043C70"/>
    <w:rsid w:val="00044042"/>
    <w:rsid w:val="00044AB4"/>
    <w:rsid w:val="00046468"/>
    <w:rsid w:val="00046A90"/>
    <w:rsid w:val="000474D2"/>
    <w:rsid w:val="000479C5"/>
    <w:rsid w:val="00050136"/>
    <w:rsid w:val="00050DFD"/>
    <w:rsid w:val="00053809"/>
    <w:rsid w:val="00053914"/>
    <w:rsid w:val="00054756"/>
    <w:rsid w:val="000560C5"/>
    <w:rsid w:val="00056C49"/>
    <w:rsid w:val="00056FE0"/>
    <w:rsid w:val="00057EAD"/>
    <w:rsid w:val="000603C8"/>
    <w:rsid w:val="000608A4"/>
    <w:rsid w:val="00060AA1"/>
    <w:rsid w:val="0006151F"/>
    <w:rsid w:val="000631FD"/>
    <w:rsid w:val="0006427B"/>
    <w:rsid w:val="000643D3"/>
    <w:rsid w:val="00064D98"/>
    <w:rsid w:val="000652D9"/>
    <w:rsid w:val="000653C7"/>
    <w:rsid w:val="00065C51"/>
    <w:rsid w:val="00067B16"/>
    <w:rsid w:val="00071F8A"/>
    <w:rsid w:val="00073889"/>
    <w:rsid w:val="00073E04"/>
    <w:rsid w:val="00074297"/>
    <w:rsid w:val="0007628D"/>
    <w:rsid w:val="000805DB"/>
    <w:rsid w:val="000814E7"/>
    <w:rsid w:val="00081BCE"/>
    <w:rsid w:val="00081DAB"/>
    <w:rsid w:val="00082283"/>
    <w:rsid w:val="000908C1"/>
    <w:rsid w:val="000912EE"/>
    <w:rsid w:val="00092075"/>
    <w:rsid w:val="00092829"/>
    <w:rsid w:val="00092B09"/>
    <w:rsid w:val="0009310D"/>
    <w:rsid w:val="0009351E"/>
    <w:rsid w:val="00093672"/>
    <w:rsid w:val="0009479A"/>
    <w:rsid w:val="00094AD6"/>
    <w:rsid w:val="00095D61"/>
    <w:rsid w:val="00095E44"/>
    <w:rsid w:val="00096D8D"/>
    <w:rsid w:val="00097273"/>
    <w:rsid w:val="0009755A"/>
    <w:rsid w:val="000A1232"/>
    <w:rsid w:val="000A20DF"/>
    <w:rsid w:val="000A40D0"/>
    <w:rsid w:val="000B0097"/>
    <w:rsid w:val="000B101F"/>
    <w:rsid w:val="000B1D0E"/>
    <w:rsid w:val="000B1EE5"/>
    <w:rsid w:val="000B1F4B"/>
    <w:rsid w:val="000B2F27"/>
    <w:rsid w:val="000B2F58"/>
    <w:rsid w:val="000B370C"/>
    <w:rsid w:val="000B37A8"/>
    <w:rsid w:val="000B4578"/>
    <w:rsid w:val="000B50B7"/>
    <w:rsid w:val="000B51D9"/>
    <w:rsid w:val="000B5315"/>
    <w:rsid w:val="000B5AB2"/>
    <w:rsid w:val="000C03FB"/>
    <w:rsid w:val="000C1006"/>
    <w:rsid w:val="000C15B3"/>
    <w:rsid w:val="000C308F"/>
    <w:rsid w:val="000C32B1"/>
    <w:rsid w:val="000C5A4E"/>
    <w:rsid w:val="000C6299"/>
    <w:rsid w:val="000C635D"/>
    <w:rsid w:val="000C711B"/>
    <w:rsid w:val="000C7F49"/>
    <w:rsid w:val="000D1AEE"/>
    <w:rsid w:val="000D1F4F"/>
    <w:rsid w:val="000D4D07"/>
    <w:rsid w:val="000D577E"/>
    <w:rsid w:val="000D7535"/>
    <w:rsid w:val="000E165D"/>
    <w:rsid w:val="000E1772"/>
    <w:rsid w:val="000E1BAF"/>
    <w:rsid w:val="000E223E"/>
    <w:rsid w:val="000E2491"/>
    <w:rsid w:val="000E2D76"/>
    <w:rsid w:val="000E2EA9"/>
    <w:rsid w:val="000E46A3"/>
    <w:rsid w:val="000E4B12"/>
    <w:rsid w:val="000E4E88"/>
    <w:rsid w:val="000E5726"/>
    <w:rsid w:val="000E6C94"/>
    <w:rsid w:val="000E77BE"/>
    <w:rsid w:val="000F1BB2"/>
    <w:rsid w:val="000F217A"/>
    <w:rsid w:val="000F3F94"/>
    <w:rsid w:val="000F5B21"/>
    <w:rsid w:val="000F70EE"/>
    <w:rsid w:val="001000D2"/>
    <w:rsid w:val="00103501"/>
    <w:rsid w:val="00103B2D"/>
    <w:rsid w:val="00103CD2"/>
    <w:rsid w:val="00104061"/>
    <w:rsid w:val="00105A64"/>
    <w:rsid w:val="00106E46"/>
    <w:rsid w:val="00107236"/>
    <w:rsid w:val="001101A2"/>
    <w:rsid w:val="001106F7"/>
    <w:rsid w:val="001108A9"/>
    <w:rsid w:val="00112C5F"/>
    <w:rsid w:val="00112EDA"/>
    <w:rsid w:val="00114174"/>
    <w:rsid w:val="00116987"/>
    <w:rsid w:val="001174AE"/>
    <w:rsid w:val="0011783E"/>
    <w:rsid w:val="00117C1D"/>
    <w:rsid w:val="00122BE0"/>
    <w:rsid w:val="00123688"/>
    <w:rsid w:val="001240D9"/>
    <w:rsid w:val="00127F47"/>
    <w:rsid w:val="00131CEB"/>
    <w:rsid w:val="00132D60"/>
    <w:rsid w:val="00133572"/>
    <w:rsid w:val="00135116"/>
    <w:rsid w:val="00135E8C"/>
    <w:rsid w:val="001364FB"/>
    <w:rsid w:val="001365F2"/>
    <w:rsid w:val="00136D7A"/>
    <w:rsid w:val="001401E3"/>
    <w:rsid w:val="00140366"/>
    <w:rsid w:val="00141470"/>
    <w:rsid w:val="00141540"/>
    <w:rsid w:val="0014333B"/>
    <w:rsid w:val="00143D57"/>
    <w:rsid w:val="001449DF"/>
    <w:rsid w:val="00145695"/>
    <w:rsid w:val="0014569B"/>
    <w:rsid w:val="001470E0"/>
    <w:rsid w:val="00147809"/>
    <w:rsid w:val="00150060"/>
    <w:rsid w:val="0015319D"/>
    <w:rsid w:val="00154C69"/>
    <w:rsid w:val="00156C97"/>
    <w:rsid w:val="0015704C"/>
    <w:rsid w:val="00157895"/>
    <w:rsid w:val="00161701"/>
    <w:rsid w:val="00161E87"/>
    <w:rsid w:val="00162977"/>
    <w:rsid w:val="0016566C"/>
    <w:rsid w:val="001727F0"/>
    <w:rsid w:val="00172B06"/>
    <w:rsid w:val="0017347E"/>
    <w:rsid w:val="001752D8"/>
    <w:rsid w:val="00175931"/>
    <w:rsid w:val="00176B25"/>
    <w:rsid w:val="00181515"/>
    <w:rsid w:val="0018238B"/>
    <w:rsid w:val="00183419"/>
    <w:rsid w:val="0018394A"/>
    <w:rsid w:val="00183F2C"/>
    <w:rsid w:val="00184DCC"/>
    <w:rsid w:val="00186A9D"/>
    <w:rsid w:val="001874A6"/>
    <w:rsid w:val="0018765B"/>
    <w:rsid w:val="00190913"/>
    <w:rsid w:val="00193C51"/>
    <w:rsid w:val="00193DD3"/>
    <w:rsid w:val="001945B7"/>
    <w:rsid w:val="001948AA"/>
    <w:rsid w:val="0019524A"/>
    <w:rsid w:val="00195F08"/>
    <w:rsid w:val="00195F65"/>
    <w:rsid w:val="001A07E2"/>
    <w:rsid w:val="001A2018"/>
    <w:rsid w:val="001A3FB3"/>
    <w:rsid w:val="001A55D4"/>
    <w:rsid w:val="001A56F1"/>
    <w:rsid w:val="001A5D0E"/>
    <w:rsid w:val="001A62B0"/>
    <w:rsid w:val="001B01C8"/>
    <w:rsid w:val="001B0B52"/>
    <w:rsid w:val="001B0CEF"/>
    <w:rsid w:val="001B13F6"/>
    <w:rsid w:val="001B1659"/>
    <w:rsid w:val="001B1747"/>
    <w:rsid w:val="001B1E6B"/>
    <w:rsid w:val="001B2D44"/>
    <w:rsid w:val="001B3574"/>
    <w:rsid w:val="001B4638"/>
    <w:rsid w:val="001B46FF"/>
    <w:rsid w:val="001B5BCF"/>
    <w:rsid w:val="001B752A"/>
    <w:rsid w:val="001B7C49"/>
    <w:rsid w:val="001C12FB"/>
    <w:rsid w:val="001C2512"/>
    <w:rsid w:val="001C2BD5"/>
    <w:rsid w:val="001C2DB4"/>
    <w:rsid w:val="001C3228"/>
    <w:rsid w:val="001C34A1"/>
    <w:rsid w:val="001C35E9"/>
    <w:rsid w:val="001C36BD"/>
    <w:rsid w:val="001C3733"/>
    <w:rsid w:val="001C3C0E"/>
    <w:rsid w:val="001C49B3"/>
    <w:rsid w:val="001C5B30"/>
    <w:rsid w:val="001C5DB4"/>
    <w:rsid w:val="001C6B63"/>
    <w:rsid w:val="001C79A3"/>
    <w:rsid w:val="001C7BBF"/>
    <w:rsid w:val="001D07D9"/>
    <w:rsid w:val="001D1067"/>
    <w:rsid w:val="001D2210"/>
    <w:rsid w:val="001D3562"/>
    <w:rsid w:val="001D3C05"/>
    <w:rsid w:val="001D6AF4"/>
    <w:rsid w:val="001E0005"/>
    <w:rsid w:val="001E09C8"/>
    <w:rsid w:val="001E0CC1"/>
    <w:rsid w:val="001E13B3"/>
    <w:rsid w:val="001E1820"/>
    <w:rsid w:val="001E1C10"/>
    <w:rsid w:val="001E3CC0"/>
    <w:rsid w:val="001E53DC"/>
    <w:rsid w:val="001E77C3"/>
    <w:rsid w:val="001E7ED7"/>
    <w:rsid w:val="001F090B"/>
    <w:rsid w:val="001F180A"/>
    <w:rsid w:val="001F1A28"/>
    <w:rsid w:val="001F1AD0"/>
    <w:rsid w:val="001F35E8"/>
    <w:rsid w:val="001F3FA0"/>
    <w:rsid w:val="001F4014"/>
    <w:rsid w:val="001F445E"/>
    <w:rsid w:val="001F6423"/>
    <w:rsid w:val="001F7483"/>
    <w:rsid w:val="001F78E5"/>
    <w:rsid w:val="002009EA"/>
    <w:rsid w:val="00201213"/>
    <w:rsid w:val="0020165E"/>
    <w:rsid w:val="0020272E"/>
    <w:rsid w:val="00202E50"/>
    <w:rsid w:val="00205180"/>
    <w:rsid w:val="00207F81"/>
    <w:rsid w:val="0021001F"/>
    <w:rsid w:val="002109F4"/>
    <w:rsid w:val="00211491"/>
    <w:rsid w:val="00211FDA"/>
    <w:rsid w:val="00213383"/>
    <w:rsid w:val="00214353"/>
    <w:rsid w:val="00214A5E"/>
    <w:rsid w:val="00215FDA"/>
    <w:rsid w:val="002160C2"/>
    <w:rsid w:val="00222BB9"/>
    <w:rsid w:val="002258D6"/>
    <w:rsid w:val="002274FB"/>
    <w:rsid w:val="0023045D"/>
    <w:rsid w:val="002309D2"/>
    <w:rsid w:val="00230E7F"/>
    <w:rsid w:val="00231B61"/>
    <w:rsid w:val="00231EE6"/>
    <w:rsid w:val="00232AED"/>
    <w:rsid w:val="0023315B"/>
    <w:rsid w:val="00233B9E"/>
    <w:rsid w:val="002347FE"/>
    <w:rsid w:val="00235EF7"/>
    <w:rsid w:val="00240A09"/>
    <w:rsid w:val="0024158C"/>
    <w:rsid w:val="0024178D"/>
    <w:rsid w:val="00241B55"/>
    <w:rsid w:val="00241C27"/>
    <w:rsid w:val="002423DC"/>
    <w:rsid w:val="00242D07"/>
    <w:rsid w:val="0024392B"/>
    <w:rsid w:val="002450C6"/>
    <w:rsid w:val="00245DCF"/>
    <w:rsid w:val="00246C65"/>
    <w:rsid w:val="0024721F"/>
    <w:rsid w:val="00251A10"/>
    <w:rsid w:val="00252BFF"/>
    <w:rsid w:val="0025309B"/>
    <w:rsid w:val="00253732"/>
    <w:rsid w:val="002538FB"/>
    <w:rsid w:val="002542A8"/>
    <w:rsid w:val="002551D5"/>
    <w:rsid w:val="002557A1"/>
    <w:rsid w:val="00255A8B"/>
    <w:rsid w:val="00257E79"/>
    <w:rsid w:val="00260A11"/>
    <w:rsid w:val="002611C8"/>
    <w:rsid w:val="0026169A"/>
    <w:rsid w:val="00262763"/>
    <w:rsid w:val="00264BEA"/>
    <w:rsid w:val="00267826"/>
    <w:rsid w:val="00267850"/>
    <w:rsid w:val="002707C4"/>
    <w:rsid w:val="00270993"/>
    <w:rsid w:val="00270B60"/>
    <w:rsid w:val="00271032"/>
    <w:rsid w:val="002726AF"/>
    <w:rsid w:val="002727D4"/>
    <w:rsid w:val="002732C6"/>
    <w:rsid w:val="00273E3E"/>
    <w:rsid w:val="00273F2B"/>
    <w:rsid w:val="00274147"/>
    <w:rsid w:val="00275189"/>
    <w:rsid w:val="002756DC"/>
    <w:rsid w:val="002758C7"/>
    <w:rsid w:val="00276412"/>
    <w:rsid w:val="00276437"/>
    <w:rsid w:val="00280053"/>
    <w:rsid w:val="0028063F"/>
    <w:rsid w:val="00280740"/>
    <w:rsid w:val="00281A3F"/>
    <w:rsid w:val="00282374"/>
    <w:rsid w:val="00283B02"/>
    <w:rsid w:val="00283B37"/>
    <w:rsid w:val="00283C5D"/>
    <w:rsid w:val="002844B0"/>
    <w:rsid w:val="002846AB"/>
    <w:rsid w:val="00284D9E"/>
    <w:rsid w:val="00286322"/>
    <w:rsid w:val="00287450"/>
    <w:rsid w:val="00293C13"/>
    <w:rsid w:val="00295373"/>
    <w:rsid w:val="0029580C"/>
    <w:rsid w:val="00296787"/>
    <w:rsid w:val="00296B03"/>
    <w:rsid w:val="00296C1F"/>
    <w:rsid w:val="002977EC"/>
    <w:rsid w:val="002A41E6"/>
    <w:rsid w:val="002A44C8"/>
    <w:rsid w:val="002A5E48"/>
    <w:rsid w:val="002A6F35"/>
    <w:rsid w:val="002B0059"/>
    <w:rsid w:val="002B0455"/>
    <w:rsid w:val="002B0506"/>
    <w:rsid w:val="002B261C"/>
    <w:rsid w:val="002B2BEE"/>
    <w:rsid w:val="002B35C5"/>
    <w:rsid w:val="002B3935"/>
    <w:rsid w:val="002B406A"/>
    <w:rsid w:val="002B41D4"/>
    <w:rsid w:val="002B543F"/>
    <w:rsid w:val="002B7D73"/>
    <w:rsid w:val="002C06E3"/>
    <w:rsid w:val="002C0801"/>
    <w:rsid w:val="002C145F"/>
    <w:rsid w:val="002C21E6"/>
    <w:rsid w:val="002C33B3"/>
    <w:rsid w:val="002C39F9"/>
    <w:rsid w:val="002C3E09"/>
    <w:rsid w:val="002C4426"/>
    <w:rsid w:val="002C44B0"/>
    <w:rsid w:val="002C4E07"/>
    <w:rsid w:val="002C5ECC"/>
    <w:rsid w:val="002C7AF3"/>
    <w:rsid w:val="002D0586"/>
    <w:rsid w:val="002D1023"/>
    <w:rsid w:val="002D1459"/>
    <w:rsid w:val="002D1470"/>
    <w:rsid w:val="002D21CF"/>
    <w:rsid w:val="002D3DB7"/>
    <w:rsid w:val="002D4705"/>
    <w:rsid w:val="002D48B2"/>
    <w:rsid w:val="002D56AD"/>
    <w:rsid w:val="002D5B65"/>
    <w:rsid w:val="002D6232"/>
    <w:rsid w:val="002D6396"/>
    <w:rsid w:val="002D696A"/>
    <w:rsid w:val="002D7E5E"/>
    <w:rsid w:val="002E07BA"/>
    <w:rsid w:val="002E07EF"/>
    <w:rsid w:val="002E0D06"/>
    <w:rsid w:val="002E1810"/>
    <w:rsid w:val="002E25B7"/>
    <w:rsid w:val="002E2A68"/>
    <w:rsid w:val="002E4E94"/>
    <w:rsid w:val="002E7F04"/>
    <w:rsid w:val="002F1E31"/>
    <w:rsid w:val="002F1F28"/>
    <w:rsid w:val="002F2785"/>
    <w:rsid w:val="002F32C7"/>
    <w:rsid w:val="002F43CA"/>
    <w:rsid w:val="002F57AA"/>
    <w:rsid w:val="002F6EF7"/>
    <w:rsid w:val="002F714C"/>
    <w:rsid w:val="002F7730"/>
    <w:rsid w:val="002F77BF"/>
    <w:rsid w:val="003004A2"/>
    <w:rsid w:val="00303703"/>
    <w:rsid w:val="00303C4B"/>
    <w:rsid w:val="00303DD5"/>
    <w:rsid w:val="003072FA"/>
    <w:rsid w:val="00307585"/>
    <w:rsid w:val="00307B74"/>
    <w:rsid w:val="00310764"/>
    <w:rsid w:val="00311BFD"/>
    <w:rsid w:val="00312495"/>
    <w:rsid w:val="00312996"/>
    <w:rsid w:val="003136EE"/>
    <w:rsid w:val="00314718"/>
    <w:rsid w:val="0031488A"/>
    <w:rsid w:val="003175E1"/>
    <w:rsid w:val="00320203"/>
    <w:rsid w:val="00320C8B"/>
    <w:rsid w:val="00322002"/>
    <w:rsid w:val="003247B0"/>
    <w:rsid w:val="00324C4E"/>
    <w:rsid w:val="00324F97"/>
    <w:rsid w:val="00325E81"/>
    <w:rsid w:val="00326948"/>
    <w:rsid w:val="00327052"/>
    <w:rsid w:val="003317D7"/>
    <w:rsid w:val="0033486D"/>
    <w:rsid w:val="003367C4"/>
    <w:rsid w:val="00336D8E"/>
    <w:rsid w:val="003376B3"/>
    <w:rsid w:val="00337949"/>
    <w:rsid w:val="00341D2C"/>
    <w:rsid w:val="00341EBC"/>
    <w:rsid w:val="00342EEA"/>
    <w:rsid w:val="00345A1E"/>
    <w:rsid w:val="00345D38"/>
    <w:rsid w:val="00345F9C"/>
    <w:rsid w:val="00345FAF"/>
    <w:rsid w:val="00347776"/>
    <w:rsid w:val="00351095"/>
    <w:rsid w:val="003511C7"/>
    <w:rsid w:val="00351356"/>
    <w:rsid w:val="00351A91"/>
    <w:rsid w:val="003520C4"/>
    <w:rsid w:val="003525F0"/>
    <w:rsid w:val="003533AE"/>
    <w:rsid w:val="00354DC2"/>
    <w:rsid w:val="00355E14"/>
    <w:rsid w:val="00357C5E"/>
    <w:rsid w:val="003608BD"/>
    <w:rsid w:val="00361280"/>
    <w:rsid w:val="003615F1"/>
    <w:rsid w:val="00361680"/>
    <w:rsid w:val="00361A6E"/>
    <w:rsid w:val="00361DFB"/>
    <w:rsid w:val="00363D7F"/>
    <w:rsid w:val="0036655E"/>
    <w:rsid w:val="00367C66"/>
    <w:rsid w:val="003700B2"/>
    <w:rsid w:val="003701DE"/>
    <w:rsid w:val="0037233D"/>
    <w:rsid w:val="00372D8C"/>
    <w:rsid w:val="003736EF"/>
    <w:rsid w:val="003737E3"/>
    <w:rsid w:val="00374592"/>
    <w:rsid w:val="00377097"/>
    <w:rsid w:val="003775B3"/>
    <w:rsid w:val="003777F2"/>
    <w:rsid w:val="00380A1A"/>
    <w:rsid w:val="00380D80"/>
    <w:rsid w:val="00381E7F"/>
    <w:rsid w:val="00382559"/>
    <w:rsid w:val="0038500E"/>
    <w:rsid w:val="0038761D"/>
    <w:rsid w:val="003906F8"/>
    <w:rsid w:val="00390BD2"/>
    <w:rsid w:val="003935EE"/>
    <w:rsid w:val="00393EE9"/>
    <w:rsid w:val="0039408A"/>
    <w:rsid w:val="003945F5"/>
    <w:rsid w:val="0039673D"/>
    <w:rsid w:val="003975DA"/>
    <w:rsid w:val="00397893"/>
    <w:rsid w:val="003A2407"/>
    <w:rsid w:val="003A2CF0"/>
    <w:rsid w:val="003A33D3"/>
    <w:rsid w:val="003A3880"/>
    <w:rsid w:val="003A4B52"/>
    <w:rsid w:val="003A4DA4"/>
    <w:rsid w:val="003A5BC5"/>
    <w:rsid w:val="003A5D55"/>
    <w:rsid w:val="003A640E"/>
    <w:rsid w:val="003A6F4A"/>
    <w:rsid w:val="003A75E6"/>
    <w:rsid w:val="003A7FF4"/>
    <w:rsid w:val="003B1434"/>
    <w:rsid w:val="003B1438"/>
    <w:rsid w:val="003B255B"/>
    <w:rsid w:val="003B3317"/>
    <w:rsid w:val="003B4B2F"/>
    <w:rsid w:val="003B4E6A"/>
    <w:rsid w:val="003B51B4"/>
    <w:rsid w:val="003B52D4"/>
    <w:rsid w:val="003C1CA5"/>
    <w:rsid w:val="003C1EC7"/>
    <w:rsid w:val="003C2E3E"/>
    <w:rsid w:val="003C3D8E"/>
    <w:rsid w:val="003C4270"/>
    <w:rsid w:val="003C6240"/>
    <w:rsid w:val="003C64A0"/>
    <w:rsid w:val="003C6F0B"/>
    <w:rsid w:val="003C7BA3"/>
    <w:rsid w:val="003C7C96"/>
    <w:rsid w:val="003D247E"/>
    <w:rsid w:val="003D37C3"/>
    <w:rsid w:val="003D4091"/>
    <w:rsid w:val="003D41E3"/>
    <w:rsid w:val="003D4E9C"/>
    <w:rsid w:val="003D4F31"/>
    <w:rsid w:val="003E04E2"/>
    <w:rsid w:val="003E097C"/>
    <w:rsid w:val="003E0D78"/>
    <w:rsid w:val="003E1CB1"/>
    <w:rsid w:val="003E367F"/>
    <w:rsid w:val="003E3A1D"/>
    <w:rsid w:val="003E4074"/>
    <w:rsid w:val="003E6CA0"/>
    <w:rsid w:val="003E70EB"/>
    <w:rsid w:val="003F1F41"/>
    <w:rsid w:val="003F261E"/>
    <w:rsid w:val="003F2EA8"/>
    <w:rsid w:val="003F2FDE"/>
    <w:rsid w:val="003F330B"/>
    <w:rsid w:val="003F3511"/>
    <w:rsid w:val="003F6FDF"/>
    <w:rsid w:val="004009A3"/>
    <w:rsid w:val="00400B80"/>
    <w:rsid w:val="004012AE"/>
    <w:rsid w:val="00401539"/>
    <w:rsid w:val="004016F5"/>
    <w:rsid w:val="00403639"/>
    <w:rsid w:val="004045AA"/>
    <w:rsid w:val="0040549A"/>
    <w:rsid w:val="00405CC9"/>
    <w:rsid w:val="00405EAC"/>
    <w:rsid w:val="0040711E"/>
    <w:rsid w:val="00407D67"/>
    <w:rsid w:val="00410D64"/>
    <w:rsid w:val="00411043"/>
    <w:rsid w:val="004112DB"/>
    <w:rsid w:val="00412450"/>
    <w:rsid w:val="00412944"/>
    <w:rsid w:val="0041337A"/>
    <w:rsid w:val="004138DE"/>
    <w:rsid w:val="00413B39"/>
    <w:rsid w:val="00414B2F"/>
    <w:rsid w:val="00415E58"/>
    <w:rsid w:val="0041602C"/>
    <w:rsid w:val="00416231"/>
    <w:rsid w:val="0041794B"/>
    <w:rsid w:val="00420545"/>
    <w:rsid w:val="004208AB"/>
    <w:rsid w:val="004219EF"/>
    <w:rsid w:val="00421A72"/>
    <w:rsid w:val="004223AA"/>
    <w:rsid w:val="004229CA"/>
    <w:rsid w:val="00423B95"/>
    <w:rsid w:val="00424348"/>
    <w:rsid w:val="0042476E"/>
    <w:rsid w:val="00425C94"/>
    <w:rsid w:val="00426CD9"/>
    <w:rsid w:val="00430FEB"/>
    <w:rsid w:val="004310EE"/>
    <w:rsid w:val="00433677"/>
    <w:rsid w:val="004340D5"/>
    <w:rsid w:val="00434880"/>
    <w:rsid w:val="00434A21"/>
    <w:rsid w:val="0043526D"/>
    <w:rsid w:val="0043605B"/>
    <w:rsid w:val="00437F70"/>
    <w:rsid w:val="004412AD"/>
    <w:rsid w:val="004427BC"/>
    <w:rsid w:val="00445A6B"/>
    <w:rsid w:val="004460E9"/>
    <w:rsid w:val="00446915"/>
    <w:rsid w:val="00447B6F"/>
    <w:rsid w:val="00450A75"/>
    <w:rsid w:val="004525F9"/>
    <w:rsid w:val="00453623"/>
    <w:rsid w:val="00453C11"/>
    <w:rsid w:val="004542CA"/>
    <w:rsid w:val="004557B0"/>
    <w:rsid w:val="00456A9C"/>
    <w:rsid w:val="00457946"/>
    <w:rsid w:val="00457D8B"/>
    <w:rsid w:val="00460A17"/>
    <w:rsid w:val="00462619"/>
    <w:rsid w:val="00462F79"/>
    <w:rsid w:val="00463ECE"/>
    <w:rsid w:val="00470809"/>
    <w:rsid w:val="00470CB5"/>
    <w:rsid w:val="00471272"/>
    <w:rsid w:val="00471AC4"/>
    <w:rsid w:val="00471E4E"/>
    <w:rsid w:val="00471EAB"/>
    <w:rsid w:val="004721B3"/>
    <w:rsid w:val="004723EE"/>
    <w:rsid w:val="00475A92"/>
    <w:rsid w:val="004764C6"/>
    <w:rsid w:val="00476F4B"/>
    <w:rsid w:val="00477BB9"/>
    <w:rsid w:val="004859EE"/>
    <w:rsid w:val="0048629A"/>
    <w:rsid w:val="00487366"/>
    <w:rsid w:val="004873E4"/>
    <w:rsid w:val="004879F2"/>
    <w:rsid w:val="00487E54"/>
    <w:rsid w:val="0049072C"/>
    <w:rsid w:val="00490FD1"/>
    <w:rsid w:val="00491AD2"/>
    <w:rsid w:val="00492ABB"/>
    <w:rsid w:val="00493373"/>
    <w:rsid w:val="004935C0"/>
    <w:rsid w:val="00493B43"/>
    <w:rsid w:val="00494EB1"/>
    <w:rsid w:val="00495595"/>
    <w:rsid w:val="00496414"/>
    <w:rsid w:val="004968A4"/>
    <w:rsid w:val="00496CC5"/>
    <w:rsid w:val="004979A5"/>
    <w:rsid w:val="00497A38"/>
    <w:rsid w:val="00497F0A"/>
    <w:rsid w:val="004A45BD"/>
    <w:rsid w:val="004A4656"/>
    <w:rsid w:val="004A77B0"/>
    <w:rsid w:val="004A7B40"/>
    <w:rsid w:val="004B08A9"/>
    <w:rsid w:val="004B1625"/>
    <w:rsid w:val="004B1CED"/>
    <w:rsid w:val="004B34A7"/>
    <w:rsid w:val="004B3B06"/>
    <w:rsid w:val="004B4027"/>
    <w:rsid w:val="004B4643"/>
    <w:rsid w:val="004B72AB"/>
    <w:rsid w:val="004B791F"/>
    <w:rsid w:val="004B7F67"/>
    <w:rsid w:val="004C06BE"/>
    <w:rsid w:val="004C0938"/>
    <w:rsid w:val="004C14ED"/>
    <w:rsid w:val="004C1994"/>
    <w:rsid w:val="004C2975"/>
    <w:rsid w:val="004C3DCB"/>
    <w:rsid w:val="004C6E89"/>
    <w:rsid w:val="004C70FC"/>
    <w:rsid w:val="004D0008"/>
    <w:rsid w:val="004D08B8"/>
    <w:rsid w:val="004D1028"/>
    <w:rsid w:val="004D1032"/>
    <w:rsid w:val="004D1BF3"/>
    <w:rsid w:val="004D21B0"/>
    <w:rsid w:val="004D2675"/>
    <w:rsid w:val="004D4080"/>
    <w:rsid w:val="004D5BC1"/>
    <w:rsid w:val="004E05FD"/>
    <w:rsid w:val="004E165A"/>
    <w:rsid w:val="004E1A0D"/>
    <w:rsid w:val="004E23F5"/>
    <w:rsid w:val="004E5418"/>
    <w:rsid w:val="004E63E5"/>
    <w:rsid w:val="004E67D9"/>
    <w:rsid w:val="004E6B76"/>
    <w:rsid w:val="004F0055"/>
    <w:rsid w:val="004F0598"/>
    <w:rsid w:val="004F1437"/>
    <w:rsid w:val="004F17E0"/>
    <w:rsid w:val="004F1E55"/>
    <w:rsid w:val="004F3540"/>
    <w:rsid w:val="004F4B2E"/>
    <w:rsid w:val="004F4FC9"/>
    <w:rsid w:val="004F52DB"/>
    <w:rsid w:val="004F5624"/>
    <w:rsid w:val="004F5DA4"/>
    <w:rsid w:val="004F62B2"/>
    <w:rsid w:val="004F6424"/>
    <w:rsid w:val="005000F8"/>
    <w:rsid w:val="00500A72"/>
    <w:rsid w:val="005040CD"/>
    <w:rsid w:val="00504528"/>
    <w:rsid w:val="00505229"/>
    <w:rsid w:val="00505636"/>
    <w:rsid w:val="00505E3A"/>
    <w:rsid w:val="00506A88"/>
    <w:rsid w:val="00507F98"/>
    <w:rsid w:val="005108A3"/>
    <w:rsid w:val="00510F6E"/>
    <w:rsid w:val="00511130"/>
    <w:rsid w:val="00511422"/>
    <w:rsid w:val="005118AE"/>
    <w:rsid w:val="0051507B"/>
    <w:rsid w:val="0051587A"/>
    <w:rsid w:val="005158FA"/>
    <w:rsid w:val="00515D1B"/>
    <w:rsid w:val="005163A8"/>
    <w:rsid w:val="00516643"/>
    <w:rsid w:val="005169AD"/>
    <w:rsid w:val="0052054E"/>
    <w:rsid w:val="005208B9"/>
    <w:rsid w:val="00521EEB"/>
    <w:rsid w:val="005221F0"/>
    <w:rsid w:val="0052253C"/>
    <w:rsid w:val="00523194"/>
    <w:rsid w:val="0052454A"/>
    <w:rsid w:val="00524807"/>
    <w:rsid w:val="005252FE"/>
    <w:rsid w:val="00525FF9"/>
    <w:rsid w:val="0052636E"/>
    <w:rsid w:val="00526D26"/>
    <w:rsid w:val="00527E95"/>
    <w:rsid w:val="0053012C"/>
    <w:rsid w:val="00530A38"/>
    <w:rsid w:val="00532C41"/>
    <w:rsid w:val="00532D3F"/>
    <w:rsid w:val="0053358F"/>
    <w:rsid w:val="0053386D"/>
    <w:rsid w:val="00534700"/>
    <w:rsid w:val="0053510C"/>
    <w:rsid w:val="0053791F"/>
    <w:rsid w:val="005379B7"/>
    <w:rsid w:val="00542FAB"/>
    <w:rsid w:val="005430BB"/>
    <w:rsid w:val="00546CC8"/>
    <w:rsid w:val="00547538"/>
    <w:rsid w:val="00547C11"/>
    <w:rsid w:val="005503E1"/>
    <w:rsid w:val="00553BFA"/>
    <w:rsid w:val="00553C63"/>
    <w:rsid w:val="00554D05"/>
    <w:rsid w:val="00556E59"/>
    <w:rsid w:val="005578A2"/>
    <w:rsid w:val="0056077E"/>
    <w:rsid w:val="00560EDA"/>
    <w:rsid w:val="005629EE"/>
    <w:rsid w:val="00563A75"/>
    <w:rsid w:val="005648FA"/>
    <w:rsid w:val="00564D50"/>
    <w:rsid w:val="00566F6C"/>
    <w:rsid w:val="00567081"/>
    <w:rsid w:val="00567346"/>
    <w:rsid w:val="00572A4D"/>
    <w:rsid w:val="0057371B"/>
    <w:rsid w:val="0057595A"/>
    <w:rsid w:val="00575B72"/>
    <w:rsid w:val="00575EB8"/>
    <w:rsid w:val="00576CD4"/>
    <w:rsid w:val="00576E08"/>
    <w:rsid w:val="005771F0"/>
    <w:rsid w:val="005821E7"/>
    <w:rsid w:val="00582A9B"/>
    <w:rsid w:val="005832AB"/>
    <w:rsid w:val="0058432D"/>
    <w:rsid w:val="0058437C"/>
    <w:rsid w:val="00584CB5"/>
    <w:rsid w:val="005851AB"/>
    <w:rsid w:val="00585CDD"/>
    <w:rsid w:val="00591AF8"/>
    <w:rsid w:val="00592E43"/>
    <w:rsid w:val="005935F4"/>
    <w:rsid w:val="00593E0A"/>
    <w:rsid w:val="0059776B"/>
    <w:rsid w:val="005A0291"/>
    <w:rsid w:val="005A081E"/>
    <w:rsid w:val="005A167F"/>
    <w:rsid w:val="005A346E"/>
    <w:rsid w:val="005A560F"/>
    <w:rsid w:val="005A73CF"/>
    <w:rsid w:val="005A7DC2"/>
    <w:rsid w:val="005B3F6F"/>
    <w:rsid w:val="005B65E6"/>
    <w:rsid w:val="005B6F91"/>
    <w:rsid w:val="005B798B"/>
    <w:rsid w:val="005B7F3D"/>
    <w:rsid w:val="005C1FAE"/>
    <w:rsid w:val="005C39E8"/>
    <w:rsid w:val="005C5660"/>
    <w:rsid w:val="005C5A31"/>
    <w:rsid w:val="005C6B94"/>
    <w:rsid w:val="005C72E3"/>
    <w:rsid w:val="005D1CC2"/>
    <w:rsid w:val="005D3962"/>
    <w:rsid w:val="005D4B68"/>
    <w:rsid w:val="005D65B8"/>
    <w:rsid w:val="005D7981"/>
    <w:rsid w:val="005E0053"/>
    <w:rsid w:val="005E11C1"/>
    <w:rsid w:val="005E2563"/>
    <w:rsid w:val="005E394C"/>
    <w:rsid w:val="005E42BF"/>
    <w:rsid w:val="005E4E70"/>
    <w:rsid w:val="005E65BB"/>
    <w:rsid w:val="005E75BB"/>
    <w:rsid w:val="005F0DA0"/>
    <w:rsid w:val="005F1ED7"/>
    <w:rsid w:val="005F2767"/>
    <w:rsid w:val="005F2FD9"/>
    <w:rsid w:val="005F4914"/>
    <w:rsid w:val="005F5399"/>
    <w:rsid w:val="005F5D11"/>
    <w:rsid w:val="005F62B7"/>
    <w:rsid w:val="005F6869"/>
    <w:rsid w:val="005F6BB9"/>
    <w:rsid w:val="00601265"/>
    <w:rsid w:val="00603148"/>
    <w:rsid w:val="00603620"/>
    <w:rsid w:val="00603650"/>
    <w:rsid w:val="0060466F"/>
    <w:rsid w:val="00606FC7"/>
    <w:rsid w:val="00610456"/>
    <w:rsid w:val="00610A45"/>
    <w:rsid w:val="00611473"/>
    <w:rsid w:val="006117F5"/>
    <w:rsid w:val="00611B36"/>
    <w:rsid w:val="00612C9F"/>
    <w:rsid w:val="00613328"/>
    <w:rsid w:val="00613A34"/>
    <w:rsid w:val="00613D8D"/>
    <w:rsid w:val="00614764"/>
    <w:rsid w:val="00615ADA"/>
    <w:rsid w:val="006176D5"/>
    <w:rsid w:val="00617778"/>
    <w:rsid w:val="006221CD"/>
    <w:rsid w:val="00623514"/>
    <w:rsid w:val="006239D2"/>
    <w:rsid w:val="00624A57"/>
    <w:rsid w:val="00624ACE"/>
    <w:rsid w:val="0062520F"/>
    <w:rsid w:val="00625315"/>
    <w:rsid w:val="006266A9"/>
    <w:rsid w:val="00626C83"/>
    <w:rsid w:val="00630426"/>
    <w:rsid w:val="00630C9F"/>
    <w:rsid w:val="006316C1"/>
    <w:rsid w:val="00631ED4"/>
    <w:rsid w:val="00632BA5"/>
    <w:rsid w:val="00633BC7"/>
    <w:rsid w:val="006343D5"/>
    <w:rsid w:val="00635335"/>
    <w:rsid w:val="00635AC7"/>
    <w:rsid w:val="00635E9C"/>
    <w:rsid w:val="00637B41"/>
    <w:rsid w:val="00637C1F"/>
    <w:rsid w:val="006414EE"/>
    <w:rsid w:val="00642524"/>
    <w:rsid w:val="00642D0A"/>
    <w:rsid w:val="00643E49"/>
    <w:rsid w:val="0064630E"/>
    <w:rsid w:val="00646FE1"/>
    <w:rsid w:val="00647075"/>
    <w:rsid w:val="00647650"/>
    <w:rsid w:val="0065128D"/>
    <w:rsid w:val="006518FE"/>
    <w:rsid w:val="006519D9"/>
    <w:rsid w:val="00652D56"/>
    <w:rsid w:val="00653972"/>
    <w:rsid w:val="00653E15"/>
    <w:rsid w:val="0065445D"/>
    <w:rsid w:val="006556A3"/>
    <w:rsid w:val="0065581D"/>
    <w:rsid w:val="00655A82"/>
    <w:rsid w:val="00655C2F"/>
    <w:rsid w:val="00660403"/>
    <w:rsid w:val="00661140"/>
    <w:rsid w:val="00664CEA"/>
    <w:rsid w:val="00664F7F"/>
    <w:rsid w:val="006651A1"/>
    <w:rsid w:val="0066560B"/>
    <w:rsid w:val="0066653D"/>
    <w:rsid w:val="00667FB8"/>
    <w:rsid w:val="006710DD"/>
    <w:rsid w:val="006717CA"/>
    <w:rsid w:val="0067197C"/>
    <w:rsid w:val="00672B0E"/>
    <w:rsid w:val="00673200"/>
    <w:rsid w:val="00674A70"/>
    <w:rsid w:val="0067501E"/>
    <w:rsid w:val="0067619F"/>
    <w:rsid w:val="006773D2"/>
    <w:rsid w:val="00680581"/>
    <w:rsid w:val="00680795"/>
    <w:rsid w:val="00681A41"/>
    <w:rsid w:val="006821B2"/>
    <w:rsid w:val="006838C0"/>
    <w:rsid w:val="00685901"/>
    <w:rsid w:val="00685BB9"/>
    <w:rsid w:val="006862F7"/>
    <w:rsid w:val="00690127"/>
    <w:rsid w:val="00691BFF"/>
    <w:rsid w:val="00694651"/>
    <w:rsid w:val="006953C1"/>
    <w:rsid w:val="006957D5"/>
    <w:rsid w:val="0069658B"/>
    <w:rsid w:val="00696EB2"/>
    <w:rsid w:val="0069748E"/>
    <w:rsid w:val="0069785D"/>
    <w:rsid w:val="006A16E9"/>
    <w:rsid w:val="006A198B"/>
    <w:rsid w:val="006A1AB0"/>
    <w:rsid w:val="006A4848"/>
    <w:rsid w:val="006A4C2F"/>
    <w:rsid w:val="006A5450"/>
    <w:rsid w:val="006A5B6F"/>
    <w:rsid w:val="006A758D"/>
    <w:rsid w:val="006A7827"/>
    <w:rsid w:val="006B0199"/>
    <w:rsid w:val="006B0A32"/>
    <w:rsid w:val="006B0BD8"/>
    <w:rsid w:val="006B4557"/>
    <w:rsid w:val="006C0251"/>
    <w:rsid w:val="006C233B"/>
    <w:rsid w:val="006C2B9A"/>
    <w:rsid w:val="006C39BB"/>
    <w:rsid w:val="006C4502"/>
    <w:rsid w:val="006C486C"/>
    <w:rsid w:val="006C6114"/>
    <w:rsid w:val="006C7661"/>
    <w:rsid w:val="006C78BB"/>
    <w:rsid w:val="006D2288"/>
    <w:rsid w:val="006D4464"/>
    <w:rsid w:val="006D5E91"/>
    <w:rsid w:val="006E00A0"/>
    <w:rsid w:val="006E0A08"/>
    <w:rsid w:val="006E106B"/>
    <w:rsid w:val="006E14E6"/>
    <w:rsid w:val="006E1AEE"/>
    <w:rsid w:val="006E2F52"/>
    <w:rsid w:val="006E32A9"/>
    <w:rsid w:val="006E352E"/>
    <w:rsid w:val="006E3B9C"/>
    <w:rsid w:val="006E51A2"/>
    <w:rsid w:val="006E5CB0"/>
    <w:rsid w:val="006E77F7"/>
    <w:rsid w:val="006F0962"/>
    <w:rsid w:val="006F0DE2"/>
    <w:rsid w:val="006F11BD"/>
    <w:rsid w:val="006F25B4"/>
    <w:rsid w:val="006F32C7"/>
    <w:rsid w:val="006F3495"/>
    <w:rsid w:val="006F417D"/>
    <w:rsid w:val="006F5C83"/>
    <w:rsid w:val="006F6134"/>
    <w:rsid w:val="006F67CC"/>
    <w:rsid w:val="006F6B89"/>
    <w:rsid w:val="0070118A"/>
    <w:rsid w:val="0070165E"/>
    <w:rsid w:val="00701C2D"/>
    <w:rsid w:val="00702162"/>
    <w:rsid w:val="00703930"/>
    <w:rsid w:val="007040DA"/>
    <w:rsid w:val="0070610E"/>
    <w:rsid w:val="0070702F"/>
    <w:rsid w:val="00707759"/>
    <w:rsid w:val="00710081"/>
    <w:rsid w:val="00710B0D"/>
    <w:rsid w:val="00711BEC"/>
    <w:rsid w:val="00711C9E"/>
    <w:rsid w:val="00712BEC"/>
    <w:rsid w:val="0071333F"/>
    <w:rsid w:val="00713CB5"/>
    <w:rsid w:val="00714E3F"/>
    <w:rsid w:val="0071558B"/>
    <w:rsid w:val="00715879"/>
    <w:rsid w:val="007166B8"/>
    <w:rsid w:val="0071776A"/>
    <w:rsid w:val="00717C2F"/>
    <w:rsid w:val="00721189"/>
    <w:rsid w:val="007221C3"/>
    <w:rsid w:val="00722F2C"/>
    <w:rsid w:val="007254D1"/>
    <w:rsid w:val="007255FE"/>
    <w:rsid w:val="00725B32"/>
    <w:rsid w:val="00725B3C"/>
    <w:rsid w:val="00727307"/>
    <w:rsid w:val="0073045D"/>
    <w:rsid w:val="0073150F"/>
    <w:rsid w:val="00733AD5"/>
    <w:rsid w:val="00733D54"/>
    <w:rsid w:val="007342BF"/>
    <w:rsid w:val="00736433"/>
    <w:rsid w:val="00736916"/>
    <w:rsid w:val="00736A4F"/>
    <w:rsid w:val="00736AD2"/>
    <w:rsid w:val="00737753"/>
    <w:rsid w:val="00737768"/>
    <w:rsid w:val="00740608"/>
    <w:rsid w:val="00740A68"/>
    <w:rsid w:val="00740CE9"/>
    <w:rsid w:val="00740D94"/>
    <w:rsid w:val="0074110C"/>
    <w:rsid w:val="007428E3"/>
    <w:rsid w:val="0074313B"/>
    <w:rsid w:val="0074394E"/>
    <w:rsid w:val="0074422D"/>
    <w:rsid w:val="00745006"/>
    <w:rsid w:val="00750092"/>
    <w:rsid w:val="00750D0A"/>
    <w:rsid w:val="00751D93"/>
    <w:rsid w:val="007520AB"/>
    <w:rsid w:val="00752300"/>
    <w:rsid w:val="00753BF5"/>
    <w:rsid w:val="007545FE"/>
    <w:rsid w:val="007546F8"/>
    <w:rsid w:val="0075579B"/>
    <w:rsid w:val="0075599E"/>
    <w:rsid w:val="00755BAB"/>
    <w:rsid w:val="00756EAF"/>
    <w:rsid w:val="007572BE"/>
    <w:rsid w:val="007607EE"/>
    <w:rsid w:val="0076080E"/>
    <w:rsid w:val="00761E38"/>
    <w:rsid w:val="00762E14"/>
    <w:rsid w:val="00763532"/>
    <w:rsid w:val="0076411D"/>
    <w:rsid w:val="00765E10"/>
    <w:rsid w:val="007670F8"/>
    <w:rsid w:val="007671D4"/>
    <w:rsid w:val="00767565"/>
    <w:rsid w:val="00767988"/>
    <w:rsid w:val="00767D45"/>
    <w:rsid w:val="00770029"/>
    <w:rsid w:val="00770A85"/>
    <w:rsid w:val="00771128"/>
    <w:rsid w:val="0077237E"/>
    <w:rsid w:val="00773DC9"/>
    <w:rsid w:val="0077572E"/>
    <w:rsid w:val="00775B38"/>
    <w:rsid w:val="00777BE4"/>
    <w:rsid w:val="0078031B"/>
    <w:rsid w:val="007806E7"/>
    <w:rsid w:val="00782473"/>
    <w:rsid w:val="0078263A"/>
    <w:rsid w:val="007829CB"/>
    <w:rsid w:val="00782F4B"/>
    <w:rsid w:val="007845F5"/>
    <w:rsid w:val="00784F44"/>
    <w:rsid w:val="00786672"/>
    <w:rsid w:val="007872CF"/>
    <w:rsid w:val="007874EF"/>
    <w:rsid w:val="0079201C"/>
    <w:rsid w:val="0079307F"/>
    <w:rsid w:val="007940C5"/>
    <w:rsid w:val="007947C4"/>
    <w:rsid w:val="00795CE1"/>
    <w:rsid w:val="007A01EF"/>
    <w:rsid w:val="007A0646"/>
    <w:rsid w:val="007A06AC"/>
    <w:rsid w:val="007A3209"/>
    <w:rsid w:val="007A4636"/>
    <w:rsid w:val="007A58E2"/>
    <w:rsid w:val="007A5E51"/>
    <w:rsid w:val="007B1014"/>
    <w:rsid w:val="007B103F"/>
    <w:rsid w:val="007B1484"/>
    <w:rsid w:val="007B1A10"/>
    <w:rsid w:val="007B31AB"/>
    <w:rsid w:val="007B3268"/>
    <w:rsid w:val="007B3825"/>
    <w:rsid w:val="007B42D3"/>
    <w:rsid w:val="007B46D9"/>
    <w:rsid w:val="007B6659"/>
    <w:rsid w:val="007B6C39"/>
    <w:rsid w:val="007B76AB"/>
    <w:rsid w:val="007B7DBD"/>
    <w:rsid w:val="007C2963"/>
    <w:rsid w:val="007C37F1"/>
    <w:rsid w:val="007C3BA1"/>
    <w:rsid w:val="007C45D3"/>
    <w:rsid w:val="007C500E"/>
    <w:rsid w:val="007C5340"/>
    <w:rsid w:val="007C597B"/>
    <w:rsid w:val="007C5A11"/>
    <w:rsid w:val="007C64EF"/>
    <w:rsid w:val="007C760C"/>
    <w:rsid w:val="007C7837"/>
    <w:rsid w:val="007D08FD"/>
    <w:rsid w:val="007D1584"/>
    <w:rsid w:val="007D165B"/>
    <w:rsid w:val="007D2044"/>
    <w:rsid w:val="007D4AD0"/>
    <w:rsid w:val="007D4F33"/>
    <w:rsid w:val="007D554B"/>
    <w:rsid w:val="007D65C7"/>
    <w:rsid w:val="007D69E5"/>
    <w:rsid w:val="007D74D2"/>
    <w:rsid w:val="007D79B5"/>
    <w:rsid w:val="007E0358"/>
    <w:rsid w:val="007E0E63"/>
    <w:rsid w:val="007E2334"/>
    <w:rsid w:val="007E23CE"/>
    <w:rsid w:val="007E2CE7"/>
    <w:rsid w:val="007E3414"/>
    <w:rsid w:val="007E43D0"/>
    <w:rsid w:val="007E4F00"/>
    <w:rsid w:val="007E54F8"/>
    <w:rsid w:val="007E5987"/>
    <w:rsid w:val="007E5BD8"/>
    <w:rsid w:val="007E6602"/>
    <w:rsid w:val="007E7BF9"/>
    <w:rsid w:val="007F02BC"/>
    <w:rsid w:val="007F1D17"/>
    <w:rsid w:val="007F1FAD"/>
    <w:rsid w:val="007F20D7"/>
    <w:rsid w:val="007F2B4F"/>
    <w:rsid w:val="007F2E65"/>
    <w:rsid w:val="007F43BA"/>
    <w:rsid w:val="007F45D1"/>
    <w:rsid w:val="007F573E"/>
    <w:rsid w:val="007F64BE"/>
    <w:rsid w:val="007F6DC3"/>
    <w:rsid w:val="007F7F6E"/>
    <w:rsid w:val="008006B4"/>
    <w:rsid w:val="008014A7"/>
    <w:rsid w:val="0080152F"/>
    <w:rsid w:val="008015B6"/>
    <w:rsid w:val="00803FD4"/>
    <w:rsid w:val="0080481C"/>
    <w:rsid w:val="00804C54"/>
    <w:rsid w:val="00804F91"/>
    <w:rsid w:val="008056DD"/>
    <w:rsid w:val="0081104C"/>
    <w:rsid w:val="008112D8"/>
    <w:rsid w:val="00811579"/>
    <w:rsid w:val="008121F2"/>
    <w:rsid w:val="00812D16"/>
    <w:rsid w:val="00816C51"/>
    <w:rsid w:val="0081728B"/>
    <w:rsid w:val="00817B30"/>
    <w:rsid w:val="00817CEB"/>
    <w:rsid w:val="00820E12"/>
    <w:rsid w:val="00821865"/>
    <w:rsid w:val="00822066"/>
    <w:rsid w:val="008222D0"/>
    <w:rsid w:val="008225EB"/>
    <w:rsid w:val="0082327D"/>
    <w:rsid w:val="0082433D"/>
    <w:rsid w:val="00826509"/>
    <w:rsid w:val="008266B5"/>
    <w:rsid w:val="00830D33"/>
    <w:rsid w:val="00832674"/>
    <w:rsid w:val="0083354D"/>
    <w:rsid w:val="0083561B"/>
    <w:rsid w:val="008363AD"/>
    <w:rsid w:val="00837227"/>
    <w:rsid w:val="008372BA"/>
    <w:rsid w:val="00837D78"/>
    <w:rsid w:val="00840D79"/>
    <w:rsid w:val="00841F39"/>
    <w:rsid w:val="00842A21"/>
    <w:rsid w:val="008458F5"/>
    <w:rsid w:val="00845DAD"/>
    <w:rsid w:val="008461D0"/>
    <w:rsid w:val="0084660F"/>
    <w:rsid w:val="00851377"/>
    <w:rsid w:val="00852FF6"/>
    <w:rsid w:val="00854221"/>
    <w:rsid w:val="0085437C"/>
    <w:rsid w:val="00854B2F"/>
    <w:rsid w:val="00854B73"/>
    <w:rsid w:val="00855481"/>
    <w:rsid w:val="00856354"/>
    <w:rsid w:val="008568E1"/>
    <w:rsid w:val="00856BE9"/>
    <w:rsid w:val="008578F8"/>
    <w:rsid w:val="00860566"/>
    <w:rsid w:val="0086165C"/>
    <w:rsid w:val="00861B26"/>
    <w:rsid w:val="00862E18"/>
    <w:rsid w:val="00862EED"/>
    <w:rsid w:val="008635E4"/>
    <w:rsid w:val="008643FC"/>
    <w:rsid w:val="008649B9"/>
    <w:rsid w:val="0086784F"/>
    <w:rsid w:val="00870394"/>
    <w:rsid w:val="0087073B"/>
    <w:rsid w:val="00873967"/>
    <w:rsid w:val="008756F3"/>
    <w:rsid w:val="00875ABC"/>
    <w:rsid w:val="00876048"/>
    <w:rsid w:val="0087670D"/>
    <w:rsid w:val="008770D4"/>
    <w:rsid w:val="0087762E"/>
    <w:rsid w:val="00877BA2"/>
    <w:rsid w:val="008800E5"/>
    <w:rsid w:val="0088127F"/>
    <w:rsid w:val="0088153C"/>
    <w:rsid w:val="008815EF"/>
    <w:rsid w:val="00881B03"/>
    <w:rsid w:val="00882144"/>
    <w:rsid w:val="00882856"/>
    <w:rsid w:val="00882B3E"/>
    <w:rsid w:val="0088434F"/>
    <w:rsid w:val="00885273"/>
    <w:rsid w:val="008854E2"/>
    <w:rsid w:val="00885EB9"/>
    <w:rsid w:val="00885F2C"/>
    <w:rsid w:val="00886386"/>
    <w:rsid w:val="0088701C"/>
    <w:rsid w:val="00892459"/>
    <w:rsid w:val="008929AA"/>
    <w:rsid w:val="00892AA5"/>
    <w:rsid w:val="00893379"/>
    <w:rsid w:val="00894785"/>
    <w:rsid w:val="0089481E"/>
    <w:rsid w:val="0089499B"/>
    <w:rsid w:val="00894ACA"/>
    <w:rsid w:val="00894EC5"/>
    <w:rsid w:val="00896658"/>
    <w:rsid w:val="008967B5"/>
    <w:rsid w:val="008A03AC"/>
    <w:rsid w:val="008A074B"/>
    <w:rsid w:val="008A1008"/>
    <w:rsid w:val="008A12AD"/>
    <w:rsid w:val="008A1AE0"/>
    <w:rsid w:val="008A1B26"/>
    <w:rsid w:val="008A345A"/>
    <w:rsid w:val="008A3995"/>
    <w:rsid w:val="008A3DB9"/>
    <w:rsid w:val="008A5DA6"/>
    <w:rsid w:val="008A6A5C"/>
    <w:rsid w:val="008A7316"/>
    <w:rsid w:val="008A7577"/>
    <w:rsid w:val="008B0F46"/>
    <w:rsid w:val="008B17F3"/>
    <w:rsid w:val="008B1BDF"/>
    <w:rsid w:val="008B4A1C"/>
    <w:rsid w:val="008B500A"/>
    <w:rsid w:val="008B6C0F"/>
    <w:rsid w:val="008B7028"/>
    <w:rsid w:val="008B720A"/>
    <w:rsid w:val="008B72D5"/>
    <w:rsid w:val="008C0E07"/>
    <w:rsid w:val="008C1194"/>
    <w:rsid w:val="008C1610"/>
    <w:rsid w:val="008C2F1E"/>
    <w:rsid w:val="008C30E5"/>
    <w:rsid w:val="008C3B5B"/>
    <w:rsid w:val="008C409F"/>
    <w:rsid w:val="008C466A"/>
    <w:rsid w:val="008C5C84"/>
    <w:rsid w:val="008C602D"/>
    <w:rsid w:val="008C6BCC"/>
    <w:rsid w:val="008D098D"/>
    <w:rsid w:val="008D135A"/>
    <w:rsid w:val="008D2205"/>
    <w:rsid w:val="008D2331"/>
    <w:rsid w:val="008D347F"/>
    <w:rsid w:val="008D35AD"/>
    <w:rsid w:val="008D36CD"/>
    <w:rsid w:val="008D4380"/>
    <w:rsid w:val="008D48D1"/>
    <w:rsid w:val="008D50D4"/>
    <w:rsid w:val="008D6350"/>
    <w:rsid w:val="008D6BE8"/>
    <w:rsid w:val="008E1791"/>
    <w:rsid w:val="008E27E9"/>
    <w:rsid w:val="008E2CF6"/>
    <w:rsid w:val="008E42DE"/>
    <w:rsid w:val="008E5F01"/>
    <w:rsid w:val="008F2C49"/>
    <w:rsid w:val="008F36F0"/>
    <w:rsid w:val="008F3D40"/>
    <w:rsid w:val="008F60B4"/>
    <w:rsid w:val="008F66BC"/>
    <w:rsid w:val="008F794B"/>
    <w:rsid w:val="008F7CFF"/>
    <w:rsid w:val="008F7ED1"/>
    <w:rsid w:val="009014CE"/>
    <w:rsid w:val="00901B43"/>
    <w:rsid w:val="00901C8D"/>
    <w:rsid w:val="0090264B"/>
    <w:rsid w:val="0090301B"/>
    <w:rsid w:val="009032F2"/>
    <w:rsid w:val="00904A4D"/>
    <w:rsid w:val="00905643"/>
    <w:rsid w:val="00905870"/>
    <w:rsid w:val="00905EE9"/>
    <w:rsid w:val="009065F4"/>
    <w:rsid w:val="009075A7"/>
    <w:rsid w:val="00907DFB"/>
    <w:rsid w:val="00907F2E"/>
    <w:rsid w:val="00910624"/>
    <w:rsid w:val="00910FBA"/>
    <w:rsid w:val="00911D39"/>
    <w:rsid w:val="0091201A"/>
    <w:rsid w:val="00912A58"/>
    <w:rsid w:val="00912B9F"/>
    <w:rsid w:val="009139C1"/>
    <w:rsid w:val="00913CCC"/>
    <w:rsid w:val="00917C0F"/>
    <w:rsid w:val="0092040E"/>
    <w:rsid w:val="00920C6C"/>
    <w:rsid w:val="00921897"/>
    <w:rsid w:val="00921C61"/>
    <w:rsid w:val="00921C6D"/>
    <w:rsid w:val="009227D9"/>
    <w:rsid w:val="00922982"/>
    <w:rsid w:val="00923C21"/>
    <w:rsid w:val="00923C44"/>
    <w:rsid w:val="009267EB"/>
    <w:rsid w:val="00926C24"/>
    <w:rsid w:val="00927791"/>
    <w:rsid w:val="00927AC5"/>
    <w:rsid w:val="009304A4"/>
    <w:rsid w:val="00930607"/>
    <w:rsid w:val="00930759"/>
    <w:rsid w:val="00930D0A"/>
    <w:rsid w:val="009313C0"/>
    <w:rsid w:val="009329BA"/>
    <w:rsid w:val="0093304D"/>
    <w:rsid w:val="009349E6"/>
    <w:rsid w:val="009355D9"/>
    <w:rsid w:val="0093655B"/>
    <w:rsid w:val="00936939"/>
    <w:rsid w:val="00936D97"/>
    <w:rsid w:val="00937ADD"/>
    <w:rsid w:val="0094053B"/>
    <w:rsid w:val="00941874"/>
    <w:rsid w:val="00942040"/>
    <w:rsid w:val="00942C9F"/>
    <w:rsid w:val="00945631"/>
    <w:rsid w:val="00947549"/>
    <w:rsid w:val="00947A35"/>
    <w:rsid w:val="00947A72"/>
    <w:rsid w:val="00947CF3"/>
    <w:rsid w:val="00950AB2"/>
    <w:rsid w:val="00952F0E"/>
    <w:rsid w:val="009544EB"/>
    <w:rsid w:val="00955558"/>
    <w:rsid w:val="00957793"/>
    <w:rsid w:val="0095793C"/>
    <w:rsid w:val="00957F05"/>
    <w:rsid w:val="0096111E"/>
    <w:rsid w:val="00961125"/>
    <w:rsid w:val="009621AD"/>
    <w:rsid w:val="009623D8"/>
    <w:rsid w:val="00963362"/>
    <w:rsid w:val="00963486"/>
    <w:rsid w:val="00963BD1"/>
    <w:rsid w:val="00964BBC"/>
    <w:rsid w:val="009661B0"/>
    <w:rsid w:val="00966B1F"/>
    <w:rsid w:val="0096781F"/>
    <w:rsid w:val="00970A7E"/>
    <w:rsid w:val="0097116E"/>
    <w:rsid w:val="00971E03"/>
    <w:rsid w:val="00974518"/>
    <w:rsid w:val="009767AD"/>
    <w:rsid w:val="00976A4E"/>
    <w:rsid w:val="00980FE0"/>
    <w:rsid w:val="00983C81"/>
    <w:rsid w:val="00985F8B"/>
    <w:rsid w:val="00990C3B"/>
    <w:rsid w:val="00991CBD"/>
    <w:rsid w:val="009921E6"/>
    <w:rsid w:val="0099259D"/>
    <w:rsid w:val="009928B7"/>
    <w:rsid w:val="0099321A"/>
    <w:rsid w:val="0099408E"/>
    <w:rsid w:val="009947E8"/>
    <w:rsid w:val="00996033"/>
    <w:rsid w:val="009960B7"/>
    <w:rsid w:val="00996F08"/>
    <w:rsid w:val="00996F20"/>
    <w:rsid w:val="009972FE"/>
    <w:rsid w:val="009A2EB6"/>
    <w:rsid w:val="009A32F7"/>
    <w:rsid w:val="009A62EB"/>
    <w:rsid w:val="009A6C7C"/>
    <w:rsid w:val="009A7FB2"/>
    <w:rsid w:val="009B0EFB"/>
    <w:rsid w:val="009B1797"/>
    <w:rsid w:val="009B17CB"/>
    <w:rsid w:val="009B457A"/>
    <w:rsid w:val="009B536C"/>
    <w:rsid w:val="009B5C19"/>
    <w:rsid w:val="009B6496"/>
    <w:rsid w:val="009C01DA"/>
    <w:rsid w:val="009C0557"/>
    <w:rsid w:val="009C1528"/>
    <w:rsid w:val="009C20CC"/>
    <w:rsid w:val="009C2BDF"/>
    <w:rsid w:val="009C3558"/>
    <w:rsid w:val="009C562E"/>
    <w:rsid w:val="009C5E08"/>
    <w:rsid w:val="009C5E44"/>
    <w:rsid w:val="009C6024"/>
    <w:rsid w:val="009C7531"/>
    <w:rsid w:val="009D08CD"/>
    <w:rsid w:val="009D16BF"/>
    <w:rsid w:val="009D220C"/>
    <w:rsid w:val="009D221F"/>
    <w:rsid w:val="009D2E99"/>
    <w:rsid w:val="009D566E"/>
    <w:rsid w:val="009E09F0"/>
    <w:rsid w:val="009E1917"/>
    <w:rsid w:val="009E19E8"/>
    <w:rsid w:val="009E377C"/>
    <w:rsid w:val="009E411C"/>
    <w:rsid w:val="009E458A"/>
    <w:rsid w:val="009E5316"/>
    <w:rsid w:val="009E5D7C"/>
    <w:rsid w:val="009E5DFC"/>
    <w:rsid w:val="009F1789"/>
    <w:rsid w:val="009F186C"/>
    <w:rsid w:val="009F1C5F"/>
    <w:rsid w:val="009F2E3B"/>
    <w:rsid w:val="009F36D2"/>
    <w:rsid w:val="009F3B6B"/>
    <w:rsid w:val="009F3DB8"/>
    <w:rsid w:val="009F4504"/>
    <w:rsid w:val="009F502C"/>
    <w:rsid w:val="009F5FA7"/>
    <w:rsid w:val="009F603B"/>
    <w:rsid w:val="009F6987"/>
    <w:rsid w:val="009F720F"/>
    <w:rsid w:val="00A010E7"/>
    <w:rsid w:val="00A0189F"/>
    <w:rsid w:val="00A01A17"/>
    <w:rsid w:val="00A01A60"/>
    <w:rsid w:val="00A0428E"/>
    <w:rsid w:val="00A06E6E"/>
    <w:rsid w:val="00A076F9"/>
    <w:rsid w:val="00A07997"/>
    <w:rsid w:val="00A07F87"/>
    <w:rsid w:val="00A10C68"/>
    <w:rsid w:val="00A11907"/>
    <w:rsid w:val="00A12079"/>
    <w:rsid w:val="00A133BE"/>
    <w:rsid w:val="00A13659"/>
    <w:rsid w:val="00A1398C"/>
    <w:rsid w:val="00A1637F"/>
    <w:rsid w:val="00A206ED"/>
    <w:rsid w:val="00A20800"/>
    <w:rsid w:val="00A20806"/>
    <w:rsid w:val="00A20A9B"/>
    <w:rsid w:val="00A20C7F"/>
    <w:rsid w:val="00A211A6"/>
    <w:rsid w:val="00A21D41"/>
    <w:rsid w:val="00A22DBA"/>
    <w:rsid w:val="00A2329D"/>
    <w:rsid w:val="00A2370A"/>
    <w:rsid w:val="00A23A62"/>
    <w:rsid w:val="00A245BC"/>
    <w:rsid w:val="00A2490E"/>
    <w:rsid w:val="00A25442"/>
    <w:rsid w:val="00A25BFF"/>
    <w:rsid w:val="00A26648"/>
    <w:rsid w:val="00A26F79"/>
    <w:rsid w:val="00A27522"/>
    <w:rsid w:val="00A27C2F"/>
    <w:rsid w:val="00A30741"/>
    <w:rsid w:val="00A3136F"/>
    <w:rsid w:val="00A32ECB"/>
    <w:rsid w:val="00A34400"/>
    <w:rsid w:val="00A34D0C"/>
    <w:rsid w:val="00A34D76"/>
    <w:rsid w:val="00A365D0"/>
    <w:rsid w:val="00A402B8"/>
    <w:rsid w:val="00A4043E"/>
    <w:rsid w:val="00A4291C"/>
    <w:rsid w:val="00A437D9"/>
    <w:rsid w:val="00A43C16"/>
    <w:rsid w:val="00A443A6"/>
    <w:rsid w:val="00A45590"/>
    <w:rsid w:val="00A45A1A"/>
    <w:rsid w:val="00A45E61"/>
    <w:rsid w:val="00A46069"/>
    <w:rsid w:val="00A464ED"/>
    <w:rsid w:val="00A47F32"/>
    <w:rsid w:val="00A51CA5"/>
    <w:rsid w:val="00A52922"/>
    <w:rsid w:val="00A52AE0"/>
    <w:rsid w:val="00A53220"/>
    <w:rsid w:val="00A533F7"/>
    <w:rsid w:val="00A538E6"/>
    <w:rsid w:val="00A53F66"/>
    <w:rsid w:val="00A56102"/>
    <w:rsid w:val="00A56800"/>
    <w:rsid w:val="00A56D7E"/>
    <w:rsid w:val="00A57404"/>
    <w:rsid w:val="00A575BD"/>
    <w:rsid w:val="00A57607"/>
    <w:rsid w:val="00A57A71"/>
    <w:rsid w:val="00A60EEC"/>
    <w:rsid w:val="00A61286"/>
    <w:rsid w:val="00A62DB4"/>
    <w:rsid w:val="00A63B83"/>
    <w:rsid w:val="00A642F3"/>
    <w:rsid w:val="00A64679"/>
    <w:rsid w:val="00A651B7"/>
    <w:rsid w:val="00A65BD9"/>
    <w:rsid w:val="00A66718"/>
    <w:rsid w:val="00A66A97"/>
    <w:rsid w:val="00A671EF"/>
    <w:rsid w:val="00A70B31"/>
    <w:rsid w:val="00A72A1F"/>
    <w:rsid w:val="00A73A74"/>
    <w:rsid w:val="00A7494D"/>
    <w:rsid w:val="00A759FE"/>
    <w:rsid w:val="00A75FE1"/>
    <w:rsid w:val="00A76525"/>
    <w:rsid w:val="00A76D67"/>
    <w:rsid w:val="00A77018"/>
    <w:rsid w:val="00A77562"/>
    <w:rsid w:val="00A776B8"/>
    <w:rsid w:val="00A77EEB"/>
    <w:rsid w:val="00A80033"/>
    <w:rsid w:val="00A8092E"/>
    <w:rsid w:val="00A81EB6"/>
    <w:rsid w:val="00A82EA2"/>
    <w:rsid w:val="00A837FE"/>
    <w:rsid w:val="00A85357"/>
    <w:rsid w:val="00A85BE7"/>
    <w:rsid w:val="00A867A0"/>
    <w:rsid w:val="00A902DD"/>
    <w:rsid w:val="00A905B8"/>
    <w:rsid w:val="00A91617"/>
    <w:rsid w:val="00A9541A"/>
    <w:rsid w:val="00A96FA8"/>
    <w:rsid w:val="00A97610"/>
    <w:rsid w:val="00A9770A"/>
    <w:rsid w:val="00A97B4F"/>
    <w:rsid w:val="00AA0A43"/>
    <w:rsid w:val="00AA0DD3"/>
    <w:rsid w:val="00AA15A6"/>
    <w:rsid w:val="00AA1C07"/>
    <w:rsid w:val="00AA3688"/>
    <w:rsid w:val="00AA5365"/>
    <w:rsid w:val="00AA5887"/>
    <w:rsid w:val="00AA588A"/>
    <w:rsid w:val="00AA7106"/>
    <w:rsid w:val="00AB19F8"/>
    <w:rsid w:val="00AB2A61"/>
    <w:rsid w:val="00AB3A12"/>
    <w:rsid w:val="00AB438F"/>
    <w:rsid w:val="00AB559A"/>
    <w:rsid w:val="00AB5874"/>
    <w:rsid w:val="00AB5A8D"/>
    <w:rsid w:val="00AB6155"/>
    <w:rsid w:val="00AB6642"/>
    <w:rsid w:val="00AB7372"/>
    <w:rsid w:val="00AC2EFE"/>
    <w:rsid w:val="00AC3930"/>
    <w:rsid w:val="00AC3AB1"/>
    <w:rsid w:val="00AC3EFE"/>
    <w:rsid w:val="00AC68C6"/>
    <w:rsid w:val="00AC6A0B"/>
    <w:rsid w:val="00AC79C1"/>
    <w:rsid w:val="00AC7CA4"/>
    <w:rsid w:val="00AD1714"/>
    <w:rsid w:val="00AD1A67"/>
    <w:rsid w:val="00AD31E7"/>
    <w:rsid w:val="00AD493B"/>
    <w:rsid w:val="00AD4A64"/>
    <w:rsid w:val="00AD4D4E"/>
    <w:rsid w:val="00AD598F"/>
    <w:rsid w:val="00AD5EE9"/>
    <w:rsid w:val="00AD6D09"/>
    <w:rsid w:val="00AD7454"/>
    <w:rsid w:val="00AE07DA"/>
    <w:rsid w:val="00AE098E"/>
    <w:rsid w:val="00AE0BBA"/>
    <w:rsid w:val="00AE2291"/>
    <w:rsid w:val="00AE2581"/>
    <w:rsid w:val="00AE25C8"/>
    <w:rsid w:val="00AE33B8"/>
    <w:rsid w:val="00AE3D6A"/>
    <w:rsid w:val="00AE4113"/>
    <w:rsid w:val="00AE4380"/>
    <w:rsid w:val="00AE4FAC"/>
    <w:rsid w:val="00AE5525"/>
    <w:rsid w:val="00AE6186"/>
    <w:rsid w:val="00AE6381"/>
    <w:rsid w:val="00AE656F"/>
    <w:rsid w:val="00AE7D78"/>
    <w:rsid w:val="00AF1807"/>
    <w:rsid w:val="00AF41F6"/>
    <w:rsid w:val="00AF438E"/>
    <w:rsid w:val="00AF45CA"/>
    <w:rsid w:val="00AF5CEE"/>
    <w:rsid w:val="00AF6C0D"/>
    <w:rsid w:val="00AF6F12"/>
    <w:rsid w:val="00AF7506"/>
    <w:rsid w:val="00B007DD"/>
    <w:rsid w:val="00B0098A"/>
    <w:rsid w:val="00B01016"/>
    <w:rsid w:val="00B0146E"/>
    <w:rsid w:val="00B01991"/>
    <w:rsid w:val="00B02160"/>
    <w:rsid w:val="00B027CB"/>
    <w:rsid w:val="00B0352B"/>
    <w:rsid w:val="00B03DC8"/>
    <w:rsid w:val="00B073E6"/>
    <w:rsid w:val="00B074F8"/>
    <w:rsid w:val="00B115D4"/>
    <w:rsid w:val="00B11A3D"/>
    <w:rsid w:val="00B121B0"/>
    <w:rsid w:val="00B13B87"/>
    <w:rsid w:val="00B156BD"/>
    <w:rsid w:val="00B17FAB"/>
    <w:rsid w:val="00B20029"/>
    <w:rsid w:val="00B22C10"/>
    <w:rsid w:val="00B22C5F"/>
    <w:rsid w:val="00B23687"/>
    <w:rsid w:val="00B23BDB"/>
    <w:rsid w:val="00B25710"/>
    <w:rsid w:val="00B262A6"/>
    <w:rsid w:val="00B27B03"/>
    <w:rsid w:val="00B30D84"/>
    <w:rsid w:val="00B31B62"/>
    <w:rsid w:val="00B3208E"/>
    <w:rsid w:val="00B33711"/>
    <w:rsid w:val="00B33E69"/>
    <w:rsid w:val="00B34889"/>
    <w:rsid w:val="00B34A84"/>
    <w:rsid w:val="00B34E96"/>
    <w:rsid w:val="00B37550"/>
    <w:rsid w:val="00B37B76"/>
    <w:rsid w:val="00B402C6"/>
    <w:rsid w:val="00B40E31"/>
    <w:rsid w:val="00B41DC1"/>
    <w:rsid w:val="00B41DE7"/>
    <w:rsid w:val="00B42F69"/>
    <w:rsid w:val="00B458F9"/>
    <w:rsid w:val="00B46EC7"/>
    <w:rsid w:val="00B50A91"/>
    <w:rsid w:val="00B5160B"/>
    <w:rsid w:val="00B51761"/>
    <w:rsid w:val="00B51871"/>
    <w:rsid w:val="00B52022"/>
    <w:rsid w:val="00B52187"/>
    <w:rsid w:val="00B54691"/>
    <w:rsid w:val="00B54B39"/>
    <w:rsid w:val="00B5599C"/>
    <w:rsid w:val="00B57A9C"/>
    <w:rsid w:val="00B57DCB"/>
    <w:rsid w:val="00B60CCD"/>
    <w:rsid w:val="00B61911"/>
    <w:rsid w:val="00B61B09"/>
    <w:rsid w:val="00B61CD3"/>
    <w:rsid w:val="00B62854"/>
    <w:rsid w:val="00B62EF1"/>
    <w:rsid w:val="00B640CC"/>
    <w:rsid w:val="00B645B6"/>
    <w:rsid w:val="00B64B2F"/>
    <w:rsid w:val="00B657BF"/>
    <w:rsid w:val="00B6621C"/>
    <w:rsid w:val="00B667BF"/>
    <w:rsid w:val="00B67070"/>
    <w:rsid w:val="00B674D6"/>
    <w:rsid w:val="00B6797D"/>
    <w:rsid w:val="00B735B8"/>
    <w:rsid w:val="00B74858"/>
    <w:rsid w:val="00B752EB"/>
    <w:rsid w:val="00B75300"/>
    <w:rsid w:val="00B75B3E"/>
    <w:rsid w:val="00B77BE4"/>
    <w:rsid w:val="00B80B4A"/>
    <w:rsid w:val="00B812BE"/>
    <w:rsid w:val="00B813D5"/>
    <w:rsid w:val="00B8258D"/>
    <w:rsid w:val="00B825B4"/>
    <w:rsid w:val="00B84E7E"/>
    <w:rsid w:val="00B86608"/>
    <w:rsid w:val="00B87847"/>
    <w:rsid w:val="00B90477"/>
    <w:rsid w:val="00B911A2"/>
    <w:rsid w:val="00B91E58"/>
    <w:rsid w:val="00B925D5"/>
    <w:rsid w:val="00B92942"/>
    <w:rsid w:val="00B92AA5"/>
    <w:rsid w:val="00B93904"/>
    <w:rsid w:val="00B945AD"/>
    <w:rsid w:val="00B9555A"/>
    <w:rsid w:val="00B955FE"/>
    <w:rsid w:val="00B96744"/>
    <w:rsid w:val="00BA0B9F"/>
    <w:rsid w:val="00BA13DF"/>
    <w:rsid w:val="00BA3287"/>
    <w:rsid w:val="00BA395B"/>
    <w:rsid w:val="00BA4466"/>
    <w:rsid w:val="00BA62BD"/>
    <w:rsid w:val="00BA62BE"/>
    <w:rsid w:val="00BA6419"/>
    <w:rsid w:val="00BA6550"/>
    <w:rsid w:val="00BB0263"/>
    <w:rsid w:val="00BB2AEF"/>
    <w:rsid w:val="00BB3642"/>
    <w:rsid w:val="00BB4A3B"/>
    <w:rsid w:val="00BB59F6"/>
    <w:rsid w:val="00BB5EF0"/>
    <w:rsid w:val="00BB66AB"/>
    <w:rsid w:val="00BC0AD6"/>
    <w:rsid w:val="00BC122E"/>
    <w:rsid w:val="00BC3584"/>
    <w:rsid w:val="00BC53F8"/>
    <w:rsid w:val="00BC5838"/>
    <w:rsid w:val="00BC6DC2"/>
    <w:rsid w:val="00BD47AB"/>
    <w:rsid w:val="00BD7DDB"/>
    <w:rsid w:val="00BE3EA5"/>
    <w:rsid w:val="00BE4CDB"/>
    <w:rsid w:val="00BE4ED6"/>
    <w:rsid w:val="00BE4F58"/>
    <w:rsid w:val="00BE54F3"/>
    <w:rsid w:val="00BE5F67"/>
    <w:rsid w:val="00BE7920"/>
    <w:rsid w:val="00BF1E46"/>
    <w:rsid w:val="00BF2CD1"/>
    <w:rsid w:val="00BF4420"/>
    <w:rsid w:val="00BF47EF"/>
    <w:rsid w:val="00BF4B6A"/>
    <w:rsid w:val="00BF5135"/>
    <w:rsid w:val="00BF687E"/>
    <w:rsid w:val="00C00312"/>
    <w:rsid w:val="00C009F5"/>
    <w:rsid w:val="00C01129"/>
    <w:rsid w:val="00C02239"/>
    <w:rsid w:val="00C022E1"/>
    <w:rsid w:val="00C0398D"/>
    <w:rsid w:val="00C04C20"/>
    <w:rsid w:val="00C04F4A"/>
    <w:rsid w:val="00C05782"/>
    <w:rsid w:val="00C05C3D"/>
    <w:rsid w:val="00C071AC"/>
    <w:rsid w:val="00C109A2"/>
    <w:rsid w:val="00C10CEC"/>
    <w:rsid w:val="00C112CF"/>
    <w:rsid w:val="00C11C52"/>
    <w:rsid w:val="00C11E4C"/>
    <w:rsid w:val="00C130CC"/>
    <w:rsid w:val="00C14718"/>
    <w:rsid w:val="00C14954"/>
    <w:rsid w:val="00C179B0"/>
    <w:rsid w:val="00C20245"/>
    <w:rsid w:val="00C20CA6"/>
    <w:rsid w:val="00C2198D"/>
    <w:rsid w:val="00C226F9"/>
    <w:rsid w:val="00C227B5"/>
    <w:rsid w:val="00C22D1A"/>
    <w:rsid w:val="00C23398"/>
    <w:rsid w:val="00C23A58"/>
    <w:rsid w:val="00C23B23"/>
    <w:rsid w:val="00C2428B"/>
    <w:rsid w:val="00C2488E"/>
    <w:rsid w:val="00C266C8"/>
    <w:rsid w:val="00C26C22"/>
    <w:rsid w:val="00C2730A"/>
    <w:rsid w:val="00C27B03"/>
    <w:rsid w:val="00C30643"/>
    <w:rsid w:val="00C3089B"/>
    <w:rsid w:val="00C30B93"/>
    <w:rsid w:val="00C3317F"/>
    <w:rsid w:val="00C34B40"/>
    <w:rsid w:val="00C35836"/>
    <w:rsid w:val="00C361F0"/>
    <w:rsid w:val="00C414E6"/>
    <w:rsid w:val="00C41CD3"/>
    <w:rsid w:val="00C42369"/>
    <w:rsid w:val="00C43438"/>
    <w:rsid w:val="00C44264"/>
    <w:rsid w:val="00C46251"/>
    <w:rsid w:val="00C46BC8"/>
    <w:rsid w:val="00C4790F"/>
    <w:rsid w:val="00C47973"/>
    <w:rsid w:val="00C47FC0"/>
    <w:rsid w:val="00C5189F"/>
    <w:rsid w:val="00C528CC"/>
    <w:rsid w:val="00C53ABD"/>
    <w:rsid w:val="00C53AD3"/>
    <w:rsid w:val="00C53C94"/>
    <w:rsid w:val="00C543F3"/>
    <w:rsid w:val="00C561A3"/>
    <w:rsid w:val="00C57741"/>
    <w:rsid w:val="00C6074F"/>
    <w:rsid w:val="00C60FD8"/>
    <w:rsid w:val="00C62568"/>
    <w:rsid w:val="00C6399E"/>
    <w:rsid w:val="00C64143"/>
    <w:rsid w:val="00C6434D"/>
    <w:rsid w:val="00C652E5"/>
    <w:rsid w:val="00C663F5"/>
    <w:rsid w:val="00C67446"/>
    <w:rsid w:val="00C70962"/>
    <w:rsid w:val="00C71086"/>
    <w:rsid w:val="00C71674"/>
    <w:rsid w:val="00C7356C"/>
    <w:rsid w:val="00C741D3"/>
    <w:rsid w:val="00C7697F"/>
    <w:rsid w:val="00C800E7"/>
    <w:rsid w:val="00C8136C"/>
    <w:rsid w:val="00C82FAC"/>
    <w:rsid w:val="00C82FFA"/>
    <w:rsid w:val="00C84A1B"/>
    <w:rsid w:val="00C84F7E"/>
    <w:rsid w:val="00C8527F"/>
    <w:rsid w:val="00C85521"/>
    <w:rsid w:val="00C856C0"/>
    <w:rsid w:val="00C859B1"/>
    <w:rsid w:val="00C863EE"/>
    <w:rsid w:val="00C875C1"/>
    <w:rsid w:val="00C913DC"/>
    <w:rsid w:val="00C92646"/>
    <w:rsid w:val="00C9316A"/>
    <w:rsid w:val="00C93B5E"/>
    <w:rsid w:val="00C94805"/>
    <w:rsid w:val="00C95D8D"/>
    <w:rsid w:val="00C9634D"/>
    <w:rsid w:val="00C96F76"/>
    <w:rsid w:val="00C97C7F"/>
    <w:rsid w:val="00CA2283"/>
    <w:rsid w:val="00CA2913"/>
    <w:rsid w:val="00CA2AEF"/>
    <w:rsid w:val="00CA325F"/>
    <w:rsid w:val="00CA33B8"/>
    <w:rsid w:val="00CA5410"/>
    <w:rsid w:val="00CA6B81"/>
    <w:rsid w:val="00CA70E0"/>
    <w:rsid w:val="00CB0CCD"/>
    <w:rsid w:val="00CB10F6"/>
    <w:rsid w:val="00CB1582"/>
    <w:rsid w:val="00CB22B7"/>
    <w:rsid w:val="00CB293F"/>
    <w:rsid w:val="00CB31DA"/>
    <w:rsid w:val="00CB4E3B"/>
    <w:rsid w:val="00CB5032"/>
    <w:rsid w:val="00CB5594"/>
    <w:rsid w:val="00CB7DF6"/>
    <w:rsid w:val="00CC303F"/>
    <w:rsid w:val="00CC3C96"/>
    <w:rsid w:val="00CC40D9"/>
    <w:rsid w:val="00CC458A"/>
    <w:rsid w:val="00CC5AC2"/>
    <w:rsid w:val="00CC6C86"/>
    <w:rsid w:val="00CD077C"/>
    <w:rsid w:val="00CD234E"/>
    <w:rsid w:val="00CD2481"/>
    <w:rsid w:val="00CD28D5"/>
    <w:rsid w:val="00CD342A"/>
    <w:rsid w:val="00CD3940"/>
    <w:rsid w:val="00CD3F24"/>
    <w:rsid w:val="00CD5E71"/>
    <w:rsid w:val="00CD7023"/>
    <w:rsid w:val="00CE4E2C"/>
    <w:rsid w:val="00CE6A0B"/>
    <w:rsid w:val="00CF0071"/>
    <w:rsid w:val="00CF0950"/>
    <w:rsid w:val="00CF3B07"/>
    <w:rsid w:val="00CF420D"/>
    <w:rsid w:val="00CF4C13"/>
    <w:rsid w:val="00CF62BC"/>
    <w:rsid w:val="00CF62E0"/>
    <w:rsid w:val="00CF6384"/>
    <w:rsid w:val="00CF6902"/>
    <w:rsid w:val="00CF7A1A"/>
    <w:rsid w:val="00CF7EE1"/>
    <w:rsid w:val="00D030E7"/>
    <w:rsid w:val="00D06E88"/>
    <w:rsid w:val="00D07936"/>
    <w:rsid w:val="00D11F90"/>
    <w:rsid w:val="00D13527"/>
    <w:rsid w:val="00D14C68"/>
    <w:rsid w:val="00D15E4E"/>
    <w:rsid w:val="00D17601"/>
    <w:rsid w:val="00D20D6E"/>
    <w:rsid w:val="00D21300"/>
    <w:rsid w:val="00D22BF2"/>
    <w:rsid w:val="00D22D29"/>
    <w:rsid w:val="00D22F7B"/>
    <w:rsid w:val="00D230DC"/>
    <w:rsid w:val="00D23E6C"/>
    <w:rsid w:val="00D25EC2"/>
    <w:rsid w:val="00D26C9A"/>
    <w:rsid w:val="00D27947"/>
    <w:rsid w:val="00D27DD9"/>
    <w:rsid w:val="00D303E8"/>
    <w:rsid w:val="00D3129F"/>
    <w:rsid w:val="00D31BA6"/>
    <w:rsid w:val="00D32250"/>
    <w:rsid w:val="00D32553"/>
    <w:rsid w:val="00D335E1"/>
    <w:rsid w:val="00D33BE0"/>
    <w:rsid w:val="00D3435A"/>
    <w:rsid w:val="00D3545E"/>
    <w:rsid w:val="00D355D9"/>
    <w:rsid w:val="00D35FEA"/>
    <w:rsid w:val="00D366E4"/>
    <w:rsid w:val="00D37437"/>
    <w:rsid w:val="00D378A5"/>
    <w:rsid w:val="00D40D57"/>
    <w:rsid w:val="00D417B4"/>
    <w:rsid w:val="00D423AC"/>
    <w:rsid w:val="00D44B15"/>
    <w:rsid w:val="00D44B3D"/>
    <w:rsid w:val="00D44DC6"/>
    <w:rsid w:val="00D460AB"/>
    <w:rsid w:val="00D466B7"/>
    <w:rsid w:val="00D476EA"/>
    <w:rsid w:val="00D514E5"/>
    <w:rsid w:val="00D517EF"/>
    <w:rsid w:val="00D51EF1"/>
    <w:rsid w:val="00D53589"/>
    <w:rsid w:val="00D539D5"/>
    <w:rsid w:val="00D544D5"/>
    <w:rsid w:val="00D55B8C"/>
    <w:rsid w:val="00D56D1F"/>
    <w:rsid w:val="00D57897"/>
    <w:rsid w:val="00D602DE"/>
    <w:rsid w:val="00D6096A"/>
    <w:rsid w:val="00D60ABE"/>
    <w:rsid w:val="00D60CE5"/>
    <w:rsid w:val="00D61811"/>
    <w:rsid w:val="00D62384"/>
    <w:rsid w:val="00D63F9F"/>
    <w:rsid w:val="00D646D3"/>
    <w:rsid w:val="00D65575"/>
    <w:rsid w:val="00D662F2"/>
    <w:rsid w:val="00D665F1"/>
    <w:rsid w:val="00D66C0A"/>
    <w:rsid w:val="00D66D1D"/>
    <w:rsid w:val="00D66F6B"/>
    <w:rsid w:val="00D6711E"/>
    <w:rsid w:val="00D67500"/>
    <w:rsid w:val="00D7035C"/>
    <w:rsid w:val="00D70B1D"/>
    <w:rsid w:val="00D73B08"/>
    <w:rsid w:val="00D73BBE"/>
    <w:rsid w:val="00D74C21"/>
    <w:rsid w:val="00D763F5"/>
    <w:rsid w:val="00D76608"/>
    <w:rsid w:val="00D80127"/>
    <w:rsid w:val="00D804E2"/>
    <w:rsid w:val="00D805D1"/>
    <w:rsid w:val="00D81FB3"/>
    <w:rsid w:val="00D81FC3"/>
    <w:rsid w:val="00D82996"/>
    <w:rsid w:val="00D82FD7"/>
    <w:rsid w:val="00D83B84"/>
    <w:rsid w:val="00D84221"/>
    <w:rsid w:val="00D84FA6"/>
    <w:rsid w:val="00D85C5F"/>
    <w:rsid w:val="00D85ECC"/>
    <w:rsid w:val="00D864C7"/>
    <w:rsid w:val="00D86EB7"/>
    <w:rsid w:val="00D91237"/>
    <w:rsid w:val="00D91E9F"/>
    <w:rsid w:val="00D92A81"/>
    <w:rsid w:val="00D92B5E"/>
    <w:rsid w:val="00D93388"/>
    <w:rsid w:val="00D93CFF"/>
    <w:rsid w:val="00D93FE3"/>
    <w:rsid w:val="00D95457"/>
    <w:rsid w:val="00D97583"/>
    <w:rsid w:val="00D97A7B"/>
    <w:rsid w:val="00DA1259"/>
    <w:rsid w:val="00DA17CD"/>
    <w:rsid w:val="00DA1AAD"/>
    <w:rsid w:val="00DA1E08"/>
    <w:rsid w:val="00DA1F97"/>
    <w:rsid w:val="00DA4A52"/>
    <w:rsid w:val="00DA4FBC"/>
    <w:rsid w:val="00DA68BB"/>
    <w:rsid w:val="00DA7457"/>
    <w:rsid w:val="00DA7EC0"/>
    <w:rsid w:val="00DB1083"/>
    <w:rsid w:val="00DB2211"/>
    <w:rsid w:val="00DB2995"/>
    <w:rsid w:val="00DB2ED0"/>
    <w:rsid w:val="00DB38F0"/>
    <w:rsid w:val="00DB3EE8"/>
    <w:rsid w:val="00DB449E"/>
    <w:rsid w:val="00DB4701"/>
    <w:rsid w:val="00DB4E76"/>
    <w:rsid w:val="00DB59C0"/>
    <w:rsid w:val="00DB605A"/>
    <w:rsid w:val="00DB7229"/>
    <w:rsid w:val="00DB7660"/>
    <w:rsid w:val="00DC0146"/>
    <w:rsid w:val="00DC03EE"/>
    <w:rsid w:val="00DC36B8"/>
    <w:rsid w:val="00DC3F3D"/>
    <w:rsid w:val="00DC418E"/>
    <w:rsid w:val="00DC4922"/>
    <w:rsid w:val="00DC53F2"/>
    <w:rsid w:val="00DC6571"/>
    <w:rsid w:val="00DC666C"/>
    <w:rsid w:val="00DC6B01"/>
    <w:rsid w:val="00DC7797"/>
    <w:rsid w:val="00DC7AAF"/>
    <w:rsid w:val="00DC7E53"/>
    <w:rsid w:val="00DD078A"/>
    <w:rsid w:val="00DD1737"/>
    <w:rsid w:val="00DD34E1"/>
    <w:rsid w:val="00DD435A"/>
    <w:rsid w:val="00DD45E7"/>
    <w:rsid w:val="00DD563C"/>
    <w:rsid w:val="00DD6238"/>
    <w:rsid w:val="00DD71F6"/>
    <w:rsid w:val="00DD7667"/>
    <w:rsid w:val="00DD777C"/>
    <w:rsid w:val="00DE0D2F"/>
    <w:rsid w:val="00DE0D75"/>
    <w:rsid w:val="00DE19EB"/>
    <w:rsid w:val="00DE5B0F"/>
    <w:rsid w:val="00DE62A9"/>
    <w:rsid w:val="00DF0DB9"/>
    <w:rsid w:val="00DF0FE3"/>
    <w:rsid w:val="00DF1CCB"/>
    <w:rsid w:val="00DF2CB1"/>
    <w:rsid w:val="00DF3145"/>
    <w:rsid w:val="00DF3817"/>
    <w:rsid w:val="00DF3C94"/>
    <w:rsid w:val="00DF69F9"/>
    <w:rsid w:val="00DF7187"/>
    <w:rsid w:val="00E009B6"/>
    <w:rsid w:val="00E00B7A"/>
    <w:rsid w:val="00E01D98"/>
    <w:rsid w:val="00E02579"/>
    <w:rsid w:val="00E02B50"/>
    <w:rsid w:val="00E04B3F"/>
    <w:rsid w:val="00E060C1"/>
    <w:rsid w:val="00E06B1E"/>
    <w:rsid w:val="00E07787"/>
    <w:rsid w:val="00E07CEE"/>
    <w:rsid w:val="00E10313"/>
    <w:rsid w:val="00E10AAF"/>
    <w:rsid w:val="00E11895"/>
    <w:rsid w:val="00E118B4"/>
    <w:rsid w:val="00E147D5"/>
    <w:rsid w:val="00E14C0E"/>
    <w:rsid w:val="00E16642"/>
    <w:rsid w:val="00E1709A"/>
    <w:rsid w:val="00E1787C"/>
    <w:rsid w:val="00E21DF0"/>
    <w:rsid w:val="00E2249E"/>
    <w:rsid w:val="00E22B76"/>
    <w:rsid w:val="00E234F1"/>
    <w:rsid w:val="00E241ED"/>
    <w:rsid w:val="00E24D6D"/>
    <w:rsid w:val="00E24E3A"/>
    <w:rsid w:val="00E25AF8"/>
    <w:rsid w:val="00E26AFF"/>
    <w:rsid w:val="00E26C55"/>
    <w:rsid w:val="00E26F6C"/>
    <w:rsid w:val="00E31BD0"/>
    <w:rsid w:val="00E33F51"/>
    <w:rsid w:val="00E346F8"/>
    <w:rsid w:val="00E34CA3"/>
    <w:rsid w:val="00E35C4A"/>
    <w:rsid w:val="00E37A0F"/>
    <w:rsid w:val="00E37DA6"/>
    <w:rsid w:val="00E37FE3"/>
    <w:rsid w:val="00E40EB7"/>
    <w:rsid w:val="00E41C2F"/>
    <w:rsid w:val="00E43AAA"/>
    <w:rsid w:val="00E44C62"/>
    <w:rsid w:val="00E44DD1"/>
    <w:rsid w:val="00E45F4F"/>
    <w:rsid w:val="00E5028D"/>
    <w:rsid w:val="00E518BD"/>
    <w:rsid w:val="00E52787"/>
    <w:rsid w:val="00E5387C"/>
    <w:rsid w:val="00E54DC7"/>
    <w:rsid w:val="00E54EF2"/>
    <w:rsid w:val="00E605F0"/>
    <w:rsid w:val="00E60DC5"/>
    <w:rsid w:val="00E625E6"/>
    <w:rsid w:val="00E63559"/>
    <w:rsid w:val="00E63F2F"/>
    <w:rsid w:val="00E64763"/>
    <w:rsid w:val="00E67180"/>
    <w:rsid w:val="00E676E2"/>
    <w:rsid w:val="00E72E75"/>
    <w:rsid w:val="00E735EF"/>
    <w:rsid w:val="00E74E44"/>
    <w:rsid w:val="00E74FA5"/>
    <w:rsid w:val="00E756A8"/>
    <w:rsid w:val="00E76032"/>
    <w:rsid w:val="00E763B3"/>
    <w:rsid w:val="00E768F2"/>
    <w:rsid w:val="00E77E9E"/>
    <w:rsid w:val="00E816B0"/>
    <w:rsid w:val="00E81DED"/>
    <w:rsid w:val="00E82316"/>
    <w:rsid w:val="00E825B3"/>
    <w:rsid w:val="00E849DE"/>
    <w:rsid w:val="00E85948"/>
    <w:rsid w:val="00E86536"/>
    <w:rsid w:val="00E9167E"/>
    <w:rsid w:val="00E922A4"/>
    <w:rsid w:val="00E925CE"/>
    <w:rsid w:val="00E92680"/>
    <w:rsid w:val="00E93F3F"/>
    <w:rsid w:val="00E95ED6"/>
    <w:rsid w:val="00E96DEB"/>
    <w:rsid w:val="00EA05D9"/>
    <w:rsid w:val="00EA1104"/>
    <w:rsid w:val="00EA239B"/>
    <w:rsid w:val="00EA5257"/>
    <w:rsid w:val="00EA59B6"/>
    <w:rsid w:val="00EA5DF9"/>
    <w:rsid w:val="00EA6CDA"/>
    <w:rsid w:val="00EA72D0"/>
    <w:rsid w:val="00EA7415"/>
    <w:rsid w:val="00EB0433"/>
    <w:rsid w:val="00EB0A80"/>
    <w:rsid w:val="00EB1B8B"/>
    <w:rsid w:val="00EB3C54"/>
    <w:rsid w:val="00EB4951"/>
    <w:rsid w:val="00EB595B"/>
    <w:rsid w:val="00EC098E"/>
    <w:rsid w:val="00EC0BCB"/>
    <w:rsid w:val="00EC0E71"/>
    <w:rsid w:val="00ED0A92"/>
    <w:rsid w:val="00ED1C52"/>
    <w:rsid w:val="00ED4020"/>
    <w:rsid w:val="00ED5360"/>
    <w:rsid w:val="00ED613A"/>
    <w:rsid w:val="00ED6CFA"/>
    <w:rsid w:val="00ED6D53"/>
    <w:rsid w:val="00ED756C"/>
    <w:rsid w:val="00ED793E"/>
    <w:rsid w:val="00EE0F26"/>
    <w:rsid w:val="00EE0F57"/>
    <w:rsid w:val="00EE1855"/>
    <w:rsid w:val="00EE2829"/>
    <w:rsid w:val="00EE2B68"/>
    <w:rsid w:val="00EE3733"/>
    <w:rsid w:val="00EE395E"/>
    <w:rsid w:val="00EE4C52"/>
    <w:rsid w:val="00EE4DCB"/>
    <w:rsid w:val="00EE64A3"/>
    <w:rsid w:val="00EE6A61"/>
    <w:rsid w:val="00EE6D70"/>
    <w:rsid w:val="00EF1386"/>
    <w:rsid w:val="00EF1410"/>
    <w:rsid w:val="00EF2491"/>
    <w:rsid w:val="00EF256B"/>
    <w:rsid w:val="00EF433D"/>
    <w:rsid w:val="00EF5277"/>
    <w:rsid w:val="00EF5CAD"/>
    <w:rsid w:val="00EF611F"/>
    <w:rsid w:val="00EF76E1"/>
    <w:rsid w:val="00F00198"/>
    <w:rsid w:val="00F014D8"/>
    <w:rsid w:val="00F01FA0"/>
    <w:rsid w:val="00F029AF"/>
    <w:rsid w:val="00F03566"/>
    <w:rsid w:val="00F0364A"/>
    <w:rsid w:val="00F0688D"/>
    <w:rsid w:val="00F10007"/>
    <w:rsid w:val="00F10246"/>
    <w:rsid w:val="00F1030E"/>
    <w:rsid w:val="00F10925"/>
    <w:rsid w:val="00F10CD6"/>
    <w:rsid w:val="00F12F6C"/>
    <w:rsid w:val="00F13DAE"/>
    <w:rsid w:val="00F15157"/>
    <w:rsid w:val="00F1575F"/>
    <w:rsid w:val="00F157D8"/>
    <w:rsid w:val="00F201AD"/>
    <w:rsid w:val="00F21481"/>
    <w:rsid w:val="00F214A0"/>
    <w:rsid w:val="00F21B21"/>
    <w:rsid w:val="00F21CAC"/>
    <w:rsid w:val="00F222BB"/>
    <w:rsid w:val="00F2491A"/>
    <w:rsid w:val="00F24EF6"/>
    <w:rsid w:val="00F254E4"/>
    <w:rsid w:val="00F26F5D"/>
    <w:rsid w:val="00F27817"/>
    <w:rsid w:val="00F30A69"/>
    <w:rsid w:val="00F33367"/>
    <w:rsid w:val="00F33A02"/>
    <w:rsid w:val="00F33C61"/>
    <w:rsid w:val="00F33DA7"/>
    <w:rsid w:val="00F341FA"/>
    <w:rsid w:val="00F34C92"/>
    <w:rsid w:val="00F34D0A"/>
    <w:rsid w:val="00F35D19"/>
    <w:rsid w:val="00F377AE"/>
    <w:rsid w:val="00F41269"/>
    <w:rsid w:val="00F41319"/>
    <w:rsid w:val="00F41C7C"/>
    <w:rsid w:val="00F42085"/>
    <w:rsid w:val="00F422D9"/>
    <w:rsid w:val="00F44B13"/>
    <w:rsid w:val="00F44FA2"/>
    <w:rsid w:val="00F45BE7"/>
    <w:rsid w:val="00F463D7"/>
    <w:rsid w:val="00F50063"/>
    <w:rsid w:val="00F50163"/>
    <w:rsid w:val="00F50885"/>
    <w:rsid w:val="00F510E2"/>
    <w:rsid w:val="00F511CB"/>
    <w:rsid w:val="00F515F1"/>
    <w:rsid w:val="00F5273A"/>
    <w:rsid w:val="00F52D6B"/>
    <w:rsid w:val="00F52E18"/>
    <w:rsid w:val="00F5341D"/>
    <w:rsid w:val="00F546FB"/>
    <w:rsid w:val="00F54BB3"/>
    <w:rsid w:val="00F55335"/>
    <w:rsid w:val="00F556CE"/>
    <w:rsid w:val="00F55CF7"/>
    <w:rsid w:val="00F57D1C"/>
    <w:rsid w:val="00F6086A"/>
    <w:rsid w:val="00F60D5F"/>
    <w:rsid w:val="00F60F4C"/>
    <w:rsid w:val="00F6169B"/>
    <w:rsid w:val="00F62824"/>
    <w:rsid w:val="00F62D7C"/>
    <w:rsid w:val="00F634C8"/>
    <w:rsid w:val="00F65C56"/>
    <w:rsid w:val="00F67155"/>
    <w:rsid w:val="00F7058F"/>
    <w:rsid w:val="00F70D21"/>
    <w:rsid w:val="00F70FEF"/>
    <w:rsid w:val="00F73807"/>
    <w:rsid w:val="00F73F06"/>
    <w:rsid w:val="00F74F3A"/>
    <w:rsid w:val="00F74FEA"/>
    <w:rsid w:val="00F75B75"/>
    <w:rsid w:val="00F75C02"/>
    <w:rsid w:val="00F77ECB"/>
    <w:rsid w:val="00F81BF8"/>
    <w:rsid w:val="00F81E47"/>
    <w:rsid w:val="00F824EF"/>
    <w:rsid w:val="00F84408"/>
    <w:rsid w:val="00F86474"/>
    <w:rsid w:val="00F868B4"/>
    <w:rsid w:val="00F8730A"/>
    <w:rsid w:val="00F9016F"/>
    <w:rsid w:val="00F90601"/>
    <w:rsid w:val="00F9158E"/>
    <w:rsid w:val="00F93703"/>
    <w:rsid w:val="00F94595"/>
    <w:rsid w:val="00F972A8"/>
    <w:rsid w:val="00FA2D0C"/>
    <w:rsid w:val="00FA3083"/>
    <w:rsid w:val="00FA3B0D"/>
    <w:rsid w:val="00FA522C"/>
    <w:rsid w:val="00FA6958"/>
    <w:rsid w:val="00FA78FD"/>
    <w:rsid w:val="00FB11BE"/>
    <w:rsid w:val="00FB1357"/>
    <w:rsid w:val="00FB1799"/>
    <w:rsid w:val="00FB1B56"/>
    <w:rsid w:val="00FB27F1"/>
    <w:rsid w:val="00FB4C6F"/>
    <w:rsid w:val="00FB5BB0"/>
    <w:rsid w:val="00FB6B5E"/>
    <w:rsid w:val="00FB6C9A"/>
    <w:rsid w:val="00FC5E76"/>
    <w:rsid w:val="00FC69CF"/>
    <w:rsid w:val="00FC7214"/>
    <w:rsid w:val="00FD058F"/>
    <w:rsid w:val="00FD0B70"/>
    <w:rsid w:val="00FD11B8"/>
    <w:rsid w:val="00FD1440"/>
    <w:rsid w:val="00FD1489"/>
    <w:rsid w:val="00FD171A"/>
    <w:rsid w:val="00FD17D7"/>
    <w:rsid w:val="00FD2973"/>
    <w:rsid w:val="00FD2DA9"/>
    <w:rsid w:val="00FD35FA"/>
    <w:rsid w:val="00FD3B64"/>
    <w:rsid w:val="00FD50EA"/>
    <w:rsid w:val="00FD59F1"/>
    <w:rsid w:val="00FD6B67"/>
    <w:rsid w:val="00FD6FE2"/>
    <w:rsid w:val="00FD7074"/>
    <w:rsid w:val="00FD74CB"/>
    <w:rsid w:val="00FD7543"/>
    <w:rsid w:val="00FD7BF5"/>
    <w:rsid w:val="00FE025D"/>
    <w:rsid w:val="00FE0F90"/>
    <w:rsid w:val="00FE185C"/>
    <w:rsid w:val="00FE3C5F"/>
    <w:rsid w:val="00FE401B"/>
    <w:rsid w:val="00FE4705"/>
    <w:rsid w:val="00FE4DB6"/>
    <w:rsid w:val="00FE557C"/>
    <w:rsid w:val="00FE5CDA"/>
    <w:rsid w:val="00FF0447"/>
    <w:rsid w:val="00FF0D00"/>
    <w:rsid w:val="00FF146E"/>
    <w:rsid w:val="00FF4C3A"/>
    <w:rsid w:val="00FF5D64"/>
    <w:rsid w:val="00FF60AB"/>
    <w:rsid w:val="00FF62F4"/>
    <w:rsid w:val="00FF6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15:docId w15:val="{364E2E38-4286-4717-BD8B-CE98C58E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12D16"/>
    <w:pPr>
      <w:tabs>
        <w:tab w:val="left" w:pos="567"/>
      </w:tabs>
      <w:spacing w:line="260" w:lineRule="exact"/>
    </w:pPr>
    <w:rPr>
      <w:rFonts w:eastAsia="Times New Roman"/>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C64EF"/>
    <w:pPr>
      <w:tabs>
        <w:tab w:val="center" w:pos="4536"/>
        <w:tab w:val="right" w:pos="8306"/>
      </w:tabs>
    </w:pPr>
    <w:rPr>
      <w:rFonts w:ascii="Arial" w:hAnsi="Arial"/>
      <w:noProof/>
      <w:sz w:val="16"/>
    </w:rPr>
  </w:style>
  <w:style w:type="paragraph" w:styleId="Header">
    <w:name w:val="header"/>
    <w:basedOn w:val="Normal"/>
    <w:rsid w:val="007C64EF"/>
    <w:pPr>
      <w:tabs>
        <w:tab w:val="center" w:pos="4153"/>
        <w:tab w:val="right" w:pos="8306"/>
      </w:tabs>
    </w:pPr>
    <w:rPr>
      <w:rFonts w:ascii="Arial" w:hAnsi="Arial"/>
      <w:sz w:val="20"/>
    </w:rPr>
  </w:style>
  <w:style w:type="paragraph" w:customStyle="1" w:styleId="MemoHeaderStyle">
    <w:name w:val="MemoHeaderStyle"/>
    <w:basedOn w:val="Normal"/>
    <w:next w:val="Normal"/>
    <w:rsid w:val="007C64EF"/>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rsid w:val="00812D16"/>
    <w:rPr>
      <w:sz w:val="20"/>
      <w:lang w:val="x-none"/>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Cambria" w:hAnsi="Cambri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uiPriority w:val="99"/>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customStyle="1" w:styleId="Default">
    <w:name w:val="Default"/>
    <w:rsid w:val="00FB5BB0"/>
    <w:pPr>
      <w:autoSpaceDE w:val="0"/>
      <w:autoSpaceDN w:val="0"/>
      <w:adjustRightInd w:val="0"/>
    </w:pPr>
    <w:rPr>
      <w:rFonts w:eastAsia="Calibri"/>
      <w:color w:val="000000"/>
      <w:sz w:val="24"/>
      <w:szCs w:val="24"/>
      <w:lang w:val="en-GB"/>
    </w:rPr>
  </w:style>
  <w:style w:type="table" w:styleId="TableGrid">
    <w:name w:val="Table Grid"/>
    <w:basedOn w:val="TableNormal"/>
    <w:uiPriority w:val="59"/>
    <w:rsid w:val="00AB587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1EE5"/>
    <w:pPr>
      <w:ind w:left="720"/>
      <w:contextualSpacing/>
    </w:pPr>
  </w:style>
  <w:style w:type="paragraph" w:customStyle="1" w:styleId="NoNumHead2">
    <w:name w:val="NoNum:Head2"/>
    <w:basedOn w:val="Normal"/>
    <w:next w:val="Normal"/>
    <w:link w:val="NoNumHead2Char"/>
    <w:rsid w:val="00D3129F"/>
    <w:pPr>
      <w:keepNext/>
      <w:tabs>
        <w:tab w:val="clear" w:pos="567"/>
      </w:tabs>
      <w:spacing w:before="120" w:after="240" w:line="240" w:lineRule="auto"/>
      <w:outlineLvl w:val="0"/>
    </w:pPr>
    <w:rPr>
      <w:rFonts w:ascii="Arial" w:hAnsi="Arial"/>
      <w:b/>
      <w:bCs/>
      <w:sz w:val="26"/>
      <w:szCs w:val="26"/>
      <w:lang w:val="x-none" w:eastAsia="x-none"/>
    </w:rPr>
  </w:style>
  <w:style w:type="paragraph" w:customStyle="1" w:styleId="NoNumHead3">
    <w:name w:val="NoNum:Head3"/>
    <w:basedOn w:val="NoNumHead2"/>
    <w:next w:val="Normal"/>
    <w:rsid w:val="00D3129F"/>
    <w:rPr>
      <w:sz w:val="24"/>
      <w:szCs w:val="24"/>
    </w:rPr>
  </w:style>
  <w:style w:type="character" w:customStyle="1" w:styleId="NoNumHead2Char">
    <w:name w:val="NoNum:Head2 Char"/>
    <w:link w:val="NoNumHead2"/>
    <w:rsid w:val="00D3129F"/>
    <w:rPr>
      <w:rFonts w:ascii="Arial" w:eastAsia="Times New Roman" w:hAnsi="Arial" w:cs="Arial"/>
      <w:b/>
      <w:bCs/>
      <w:sz w:val="26"/>
      <w:szCs w:val="26"/>
    </w:rPr>
  </w:style>
  <w:style w:type="paragraph" w:customStyle="1" w:styleId="tabletextNS">
    <w:name w:val="table:textNS"/>
    <w:basedOn w:val="Normal"/>
    <w:link w:val="tabletextNSChar"/>
    <w:qFormat/>
    <w:rsid w:val="0073150F"/>
    <w:pPr>
      <w:tabs>
        <w:tab w:val="clear" w:pos="567"/>
      </w:tabs>
      <w:spacing w:line="240" w:lineRule="auto"/>
    </w:pPr>
    <w:rPr>
      <w:rFonts w:ascii="Arial Narrow" w:hAnsi="Arial Narrow"/>
      <w:sz w:val="24"/>
      <w:lang w:val="x-none" w:eastAsia="x-none"/>
    </w:rPr>
  </w:style>
  <w:style w:type="character" w:customStyle="1" w:styleId="tabletextNSChar">
    <w:name w:val="table:textNS Char"/>
    <w:link w:val="tabletextNS"/>
    <w:rsid w:val="0073150F"/>
    <w:rPr>
      <w:rFonts w:ascii="Arial Narrow" w:eastAsia="Times New Roman" w:hAnsi="Arial Narrow" w:cs="Arial Narrow"/>
      <w:sz w:val="24"/>
    </w:rPr>
  </w:style>
  <w:style w:type="paragraph" w:styleId="Caption">
    <w:name w:val="caption"/>
    <w:basedOn w:val="Normal"/>
    <w:next w:val="Normal"/>
    <w:qFormat/>
    <w:rsid w:val="00057EAD"/>
    <w:pPr>
      <w:tabs>
        <w:tab w:val="clear" w:pos="567"/>
      </w:tabs>
      <w:spacing w:after="240" w:line="240" w:lineRule="auto"/>
      <w:ind w:left="1440" w:hanging="1440"/>
    </w:pPr>
    <w:rPr>
      <w:rFonts w:ascii="Arial" w:hAnsi="Arial" w:cs="Arial"/>
      <w:b/>
      <w:bCs/>
      <w:szCs w:val="22"/>
      <w:lang w:eastAsia="en-GB"/>
    </w:rPr>
  </w:style>
  <w:style w:type="paragraph" w:customStyle="1" w:styleId="tableref">
    <w:name w:val="table:ref"/>
    <w:basedOn w:val="Normal"/>
    <w:link w:val="tablerefChar"/>
    <w:qFormat/>
    <w:rsid w:val="00057EAD"/>
    <w:pPr>
      <w:tabs>
        <w:tab w:val="clear" w:pos="567"/>
        <w:tab w:val="left" w:pos="360"/>
      </w:tabs>
      <w:spacing w:line="240" w:lineRule="auto"/>
      <w:ind w:left="360" w:hanging="360"/>
    </w:pPr>
    <w:rPr>
      <w:rFonts w:ascii="Arial Narrow" w:hAnsi="Arial Narrow"/>
      <w:sz w:val="20"/>
      <w:lang w:val="x-none" w:eastAsia="x-none"/>
    </w:rPr>
  </w:style>
  <w:style w:type="character" w:customStyle="1" w:styleId="tablerefChar">
    <w:name w:val="table:ref Char"/>
    <w:link w:val="tableref"/>
    <w:locked/>
    <w:rsid w:val="00057EAD"/>
    <w:rPr>
      <w:rFonts w:ascii="Arial Narrow" w:eastAsia="Times New Roman" w:hAnsi="Arial Narrow" w:cs="Arial Narrow"/>
    </w:rPr>
  </w:style>
  <w:style w:type="paragraph" w:customStyle="1" w:styleId="tablerefalpha">
    <w:name w:val="table:ref (alpha)"/>
    <w:basedOn w:val="tableref"/>
    <w:link w:val="tablerefalphaChar"/>
    <w:qFormat/>
    <w:rsid w:val="00FF146E"/>
    <w:pPr>
      <w:numPr>
        <w:numId w:val="6"/>
      </w:numPr>
      <w:tabs>
        <w:tab w:val="clear" w:pos="360"/>
      </w:tabs>
    </w:pPr>
    <w:rPr>
      <w:lang w:eastAsia="en-US"/>
    </w:rPr>
  </w:style>
  <w:style w:type="character" w:customStyle="1" w:styleId="tablerefalphaChar">
    <w:name w:val="table:ref (alpha) Char"/>
    <w:link w:val="tablerefalpha"/>
    <w:rsid w:val="00FF146E"/>
    <w:rPr>
      <w:rFonts w:ascii="Arial Narrow" w:eastAsia="Times New Roman" w:hAnsi="Arial Narrow"/>
      <w:lang w:eastAsia="en-US"/>
    </w:rPr>
  </w:style>
  <w:style w:type="paragraph" w:customStyle="1" w:styleId="Bullet">
    <w:name w:val="Bullet"/>
    <w:basedOn w:val="Normal"/>
    <w:qFormat/>
    <w:locked/>
    <w:rsid w:val="007F1FAD"/>
    <w:pPr>
      <w:numPr>
        <w:numId w:val="7"/>
      </w:numPr>
      <w:tabs>
        <w:tab w:val="left" w:pos="851"/>
      </w:tabs>
      <w:spacing w:before="80"/>
      <w:ind w:left="851" w:hanging="284"/>
    </w:pPr>
    <w:rPr>
      <w:szCs w:val="24"/>
      <w:lang w:eastAsia="en-GB"/>
    </w:rPr>
  </w:style>
  <w:style w:type="paragraph" w:styleId="Revision">
    <w:name w:val="Revision"/>
    <w:hidden/>
    <w:uiPriority w:val="99"/>
    <w:semiHidden/>
    <w:rsid w:val="00E52787"/>
    <w:rPr>
      <w:rFonts w:eastAsia="Times New Roman"/>
      <w:sz w:val="22"/>
      <w:lang w:val="en-GB"/>
    </w:rPr>
  </w:style>
  <w:style w:type="character" w:styleId="FollowedHyperlink">
    <w:name w:val="FollowedHyperlink"/>
    <w:rsid w:val="00625315"/>
    <w:rPr>
      <w:color w:val="800080"/>
      <w:u w:val="single"/>
    </w:rPr>
  </w:style>
  <w:style w:type="paragraph" w:customStyle="1" w:styleId="TitleA">
    <w:name w:val="Title A"/>
    <w:basedOn w:val="Normal"/>
    <w:qFormat/>
    <w:rsid w:val="00381E7F"/>
    <w:pPr>
      <w:suppressLineNumbers/>
      <w:tabs>
        <w:tab w:val="left" w:pos="-1440"/>
        <w:tab w:val="left" w:pos="-720"/>
      </w:tabs>
      <w:jc w:val="center"/>
    </w:pPr>
    <w:rPr>
      <w:b/>
      <w:noProof/>
      <w:szCs w:val="22"/>
    </w:rPr>
  </w:style>
  <w:style w:type="paragraph" w:customStyle="1" w:styleId="tabletext">
    <w:name w:val="table:text"/>
    <w:basedOn w:val="Normal"/>
    <w:rsid w:val="00F00198"/>
    <w:pPr>
      <w:tabs>
        <w:tab w:val="clear" w:pos="567"/>
      </w:tabs>
      <w:spacing w:before="120" w:after="120" w:line="240" w:lineRule="auto"/>
    </w:pPr>
    <w:rPr>
      <w:rFonts w:ascii="Arial Narrow" w:hAnsi="Arial Narrow"/>
      <w:sz w:val="24"/>
      <w:lang w:eastAsia="en-GB"/>
    </w:rPr>
  </w:style>
  <w:style w:type="character" w:styleId="LineNumber">
    <w:name w:val="line number"/>
    <w:basedOn w:val="DefaultParagraphFont"/>
    <w:rsid w:val="00765E10"/>
  </w:style>
  <w:style w:type="paragraph" w:customStyle="1" w:styleId="TitleB">
    <w:name w:val="Title B"/>
    <w:basedOn w:val="Normal"/>
    <w:qFormat/>
    <w:rsid w:val="00065C51"/>
    <w:pPr>
      <w:ind w:left="567" w:hanging="567"/>
    </w:pPr>
    <w:rPr>
      <w:b/>
      <w:noProo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4210">
      <w:bodyDiv w:val="1"/>
      <w:marLeft w:val="0"/>
      <w:marRight w:val="0"/>
      <w:marTop w:val="0"/>
      <w:marBottom w:val="0"/>
      <w:divBdr>
        <w:top w:val="none" w:sz="0" w:space="0" w:color="auto"/>
        <w:left w:val="none" w:sz="0" w:space="0" w:color="auto"/>
        <w:bottom w:val="none" w:sz="0" w:space="0" w:color="auto"/>
        <w:right w:val="none" w:sz="0" w:space="0" w:color="auto"/>
      </w:divBdr>
    </w:div>
    <w:div w:id="167790819">
      <w:bodyDiv w:val="1"/>
      <w:marLeft w:val="0"/>
      <w:marRight w:val="0"/>
      <w:marTop w:val="0"/>
      <w:marBottom w:val="0"/>
      <w:divBdr>
        <w:top w:val="none" w:sz="0" w:space="0" w:color="auto"/>
        <w:left w:val="none" w:sz="0" w:space="0" w:color="auto"/>
        <w:bottom w:val="none" w:sz="0" w:space="0" w:color="auto"/>
        <w:right w:val="none" w:sz="0" w:space="0" w:color="auto"/>
      </w:divBdr>
      <w:divsChild>
        <w:div w:id="1896818327">
          <w:marLeft w:val="0"/>
          <w:marRight w:val="0"/>
          <w:marTop w:val="0"/>
          <w:marBottom w:val="0"/>
          <w:divBdr>
            <w:top w:val="none" w:sz="0" w:space="0" w:color="auto"/>
            <w:left w:val="none" w:sz="0" w:space="0" w:color="auto"/>
            <w:bottom w:val="none" w:sz="0" w:space="0" w:color="auto"/>
            <w:right w:val="none" w:sz="0" w:space="0" w:color="auto"/>
          </w:divBdr>
          <w:divsChild>
            <w:div w:id="1147210379">
              <w:marLeft w:val="0"/>
              <w:marRight w:val="0"/>
              <w:marTop w:val="0"/>
              <w:marBottom w:val="0"/>
              <w:divBdr>
                <w:top w:val="none" w:sz="0" w:space="0" w:color="auto"/>
                <w:left w:val="none" w:sz="0" w:space="0" w:color="auto"/>
                <w:bottom w:val="none" w:sz="0" w:space="0" w:color="auto"/>
                <w:right w:val="none" w:sz="0" w:space="0" w:color="auto"/>
              </w:divBdr>
              <w:divsChild>
                <w:div w:id="1673754144">
                  <w:marLeft w:val="0"/>
                  <w:marRight w:val="0"/>
                  <w:marTop w:val="0"/>
                  <w:marBottom w:val="0"/>
                  <w:divBdr>
                    <w:top w:val="none" w:sz="0" w:space="0" w:color="auto"/>
                    <w:left w:val="none" w:sz="0" w:space="0" w:color="auto"/>
                    <w:bottom w:val="none" w:sz="0" w:space="0" w:color="auto"/>
                    <w:right w:val="none" w:sz="0" w:space="0" w:color="auto"/>
                  </w:divBdr>
                  <w:divsChild>
                    <w:div w:id="297423160">
                      <w:marLeft w:val="0"/>
                      <w:marRight w:val="0"/>
                      <w:marTop w:val="0"/>
                      <w:marBottom w:val="0"/>
                      <w:divBdr>
                        <w:top w:val="none" w:sz="0" w:space="0" w:color="auto"/>
                        <w:left w:val="none" w:sz="0" w:space="0" w:color="auto"/>
                        <w:bottom w:val="none" w:sz="0" w:space="0" w:color="auto"/>
                        <w:right w:val="none" w:sz="0" w:space="0" w:color="auto"/>
                      </w:divBdr>
                      <w:divsChild>
                        <w:div w:id="1397779070">
                          <w:marLeft w:val="0"/>
                          <w:marRight w:val="0"/>
                          <w:marTop w:val="0"/>
                          <w:marBottom w:val="0"/>
                          <w:divBdr>
                            <w:top w:val="none" w:sz="0" w:space="0" w:color="auto"/>
                            <w:left w:val="none" w:sz="0" w:space="0" w:color="auto"/>
                            <w:bottom w:val="none" w:sz="0" w:space="0" w:color="auto"/>
                            <w:right w:val="none" w:sz="0" w:space="0" w:color="auto"/>
                          </w:divBdr>
                          <w:divsChild>
                            <w:div w:id="132333324">
                              <w:marLeft w:val="0"/>
                              <w:marRight w:val="0"/>
                              <w:marTop w:val="0"/>
                              <w:marBottom w:val="0"/>
                              <w:divBdr>
                                <w:top w:val="none" w:sz="0" w:space="0" w:color="auto"/>
                                <w:left w:val="none" w:sz="0" w:space="0" w:color="auto"/>
                                <w:bottom w:val="none" w:sz="0" w:space="0" w:color="auto"/>
                                <w:right w:val="none" w:sz="0" w:space="0" w:color="auto"/>
                              </w:divBdr>
                              <w:divsChild>
                                <w:div w:id="1439255034">
                                  <w:marLeft w:val="0"/>
                                  <w:marRight w:val="0"/>
                                  <w:marTop w:val="0"/>
                                  <w:marBottom w:val="0"/>
                                  <w:divBdr>
                                    <w:top w:val="none" w:sz="0" w:space="0" w:color="auto"/>
                                    <w:left w:val="none" w:sz="0" w:space="0" w:color="auto"/>
                                    <w:bottom w:val="none" w:sz="0" w:space="0" w:color="auto"/>
                                    <w:right w:val="none" w:sz="0" w:space="0" w:color="auto"/>
                                  </w:divBdr>
                                  <w:divsChild>
                                    <w:div w:id="687636424">
                                      <w:marLeft w:val="0"/>
                                      <w:marRight w:val="0"/>
                                      <w:marTop w:val="0"/>
                                      <w:marBottom w:val="0"/>
                                      <w:divBdr>
                                        <w:top w:val="none" w:sz="0" w:space="0" w:color="auto"/>
                                        <w:left w:val="none" w:sz="0" w:space="0" w:color="auto"/>
                                        <w:bottom w:val="none" w:sz="0" w:space="0" w:color="auto"/>
                                        <w:right w:val="none" w:sz="0" w:space="0" w:color="auto"/>
                                      </w:divBdr>
                                      <w:divsChild>
                                        <w:div w:id="1053848665">
                                          <w:marLeft w:val="0"/>
                                          <w:marRight w:val="0"/>
                                          <w:marTop w:val="0"/>
                                          <w:marBottom w:val="0"/>
                                          <w:divBdr>
                                            <w:top w:val="none" w:sz="0" w:space="0" w:color="auto"/>
                                            <w:left w:val="single" w:sz="6" w:space="0" w:color="999999"/>
                                            <w:bottom w:val="none" w:sz="0" w:space="0" w:color="auto"/>
                                            <w:right w:val="none" w:sz="0" w:space="0" w:color="auto"/>
                                          </w:divBdr>
                                          <w:divsChild>
                                            <w:div w:id="1007248763">
                                              <w:marLeft w:val="0"/>
                                              <w:marRight w:val="0"/>
                                              <w:marTop w:val="150"/>
                                              <w:marBottom w:val="150"/>
                                              <w:divBdr>
                                                <w:top w:val="none" w:sz="0" w:space="0" w:color="auto"/>
                                                <w:left w:val="none" w:sz="0" w:space="0" w:color="auto"/>
                                                <w:bottom w:val="none" w:sz="0" w:space="0" w:color="auto"/>
                                                <w:right w:val="none" w:sz="0" w:space="0" w:color="auto"/>
                                              </w:divBdr>
                                              <w:divsChild>
                                                <w:div w:id="969438708">
                                                  <w:marLeft w:val="0"/>
                                                  <w:marRight w:val="0"/>
                                                  <w:marTop w:val="0"/>
                                                  <w:marBottom w:val="0"/>
                                                  <w:divBdr>
                                                    <w:top w:val="none" w:sz="0" w:space="0" w:color="auto"/>
                                                    <w:left w:val="none" w:sz="0" w:space="0" w:color="auto"/>
                                                    <w:bottom w:val="none" w:sz="0" w:space="0" w:color="auto"/>
                                                    <w:right w:val="none" w:sz="0" w:space="0" w:color="auto"/>
                                                  </w:divBdr>
                                                  <w:divsChild>
                                                    <w:div w:id="4771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2833448">
      <w:bodyDiv w:val="1"/>
      <w:marLeft w:val="0"/>
      <w:marRight w:val="0"/>
      <w:marTop w:val="0"/>
      <w:marBottom w:val="0"/>
      <w:divBdr>
        <w:top w:val="none" w:sz="0" w:space="0" w:color="auto"/>
        <w:left w:val="none" w:sz="0" w:space="0" w:color="auto"/>
        <w:bottom w:val="none" w:sz="0" w:space="0" w:color="auto"/>
        <w:right w:val="none" w:sz="0" w:space="0" w:color="auto"/>
      </w:divBdr>
    </w:div>
    <w:div w:id="259681502">
      <w:bodyDiv w:val="1"/>
      <w:marLeft w:val="0"/>
      <w:marRight w:val="0"/>
      <w:marTop w:val="0"/>
      <w:marBottom w:val="0"/>
      <w:divBdr>
        <w:top w:val="none" w:sz="0" w:space="0" w:color="auto"/>
        <w:left w:val="none" w:sz="0" w:space="0" w:color="auto"/>
        <w:bottom w:val="none" w:sz="0" w:space="0" w:color="auto"/>
        <w:right w:val="none" w:sz="0" w:space="0" w:color="auto"/>
      </w:divBdr>
    </w:div>
    <w:div w:id="337275011">
      <w:bodyDiv w:val="1"/>
      <w:marLeft w:val="0"/>
      <w:marRight w:val="0"/>
      <w:marTop w:val="0"/>
      <w:marBottom w:val="0"/>
      <w:divBdr>
        <w:top w:val="none" w:sz="0" w:space="0" w:color="auto"/>
        <w:left w:val="none" w:sz="0" w:space="0" w:color="auto"/>
        <w:bottom w:val="none" w:sz="0" w:space="0" w:color="auto"/>
        <w:right w:val="none" w:sz="0" w:space="0" w:color="auto"/>
      </w:divBdr>
    </w:div>
    <w:div w:id="340546625">
      <w:bodyDiv w:val="1"/>
      <w:marLeft w:val="0"/>
      <w:marRight w:val="0"/>
      <w:marTop w:val="0"/>
      <w:marBottom w:val="0"/>
      <w:divBdr>
        <w:top w:val="none" w:sz="0" w:space="0" w:color="auto"/>
        <w:left w:val="none" w:sz="0" w:space="0" w:color="auto"/>
        <w:bottom w:val="none" w:sz="0" w:space="0" w:color="auto"/>
        <w:right w:val="none" w:sz="0" w:space="0" w:color="auto"/>
      </w:divBdr>
    </w:div>
    <w:div w:id="494567338">
      <w:bodyDiv w:val="1"/>
      <w:marLeft w:val="0"/>
      <w:marRight w:val="0"/>
      <w:marTop w:val="0"/>
      <w:marBottom w:val="0"/>
      <w:divBdr>
        <w:top w:val="none" w:sz="0" w:space="0" w:color="auto"/>
        <w:left w:val="none" w:sz="0" w:space="0" w:color="auto"/>
        <w:bottom w:val="none" w:sz="0" w:space="0" w:color="auto"/>
        <w:right w:val="none" w:sz="0" w:space="0" w:color="auto"/>
      </w:divBdr>
    </w:div>
    <w:div w:id="520629837">
      <w:bodyDiv w:val="1"/>
      <w:marLeft w:val="0"/>
      <w:marRight w:val="0"/>
      <w:marTop w:val="0"/>
      <w:marBottom w:val="0"/>
      <w:divBdr>
        <w:top w:val="none" w:sz="0" w:space="0" w:color="auto"/>
        <w:left w:val="none" w:sz="0" w:space="0" w:color="auto"/>
        <w:bottom w:val="none" w:sz="0" w:space="0" w:color="auto"/>
        <w:right w:val="none" w:sz="0" w:space="0" w:color="auto"/>
      </w:divBdr>
    </w:div>
    <w:div w:id="607009072">
      <w:bodyDiv w:val="1"/>
      <w:marLeft w:val="0"/>
      <w:marRight w:val="0"/>
      <w:marTop w:val="0"/>
      <w:marBottom w:val="0"/>
      <w:divBdr>
        <w:top w:val="none" w:sz="0" w:space="0" w:color="auto"/>
        <w:left w:val="none" w:sz="0" w:space="0" w:color="auto"/>
        <w:bottom w:val="none" w:sz="0" w:space="0" w:color="auto"/>
        <w:right w:val="none" w:sz="0" w:space="0" w:color="auto"/>
      </w:divBdr>
    </w:div>
    <w:div w:id="611012996">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59190859">
      <w:bodyDiv w:val="1"/>
      <w:marLeft w:val="0"/>
      <w:marRight w:val="0"/>
      <w:marTop w:val="0"/>
      <w:marBottom w:val="0"/>
      <w:divBdr>
        <w:top w:val="none" w:sz="0" w:space="0" w:color="auto"/>
        <w:left w:val="none" w:sz="0" w:space="0" w:color="auto"/>
        <w:bottom w:val="none" w:sz="0" w:space="0" w:color="auto"/>
        <w:right w:val="none" w:sz="0" w:space="0" w:color="auto"/>
      </w:divBdr>
    </w:div>
    <w:div w:id="665746261">
      <w:bodyDiv w:val="1"/>
      <w:marLeft w:val="0"/>
      <w:marRight w:val="0"/>
      <w:marTop w:val="0"/>
      <w:marBottom w:val="0"/>
      <w:divBdr>
        <w:top w:val="none" w:sz="0" w:space="0" w:color="auto"/>
        <w:left w:val="none" w:sz="0" w:space="0" w:color="auto"/>
        <w:bottom w:val="none" w:sz="0" w:space="0" w:color="auto"/>
        <w:right w:val="none" w:sz="0" w:space="0" w:color="auto"/>
      </w:divBdr>
    </w:div>
    <w:div w:id="705327771">
      <w:bodyDiv w:val="1"/>
      <w:marLeft w:val="0"/>
      <w:marRight w:val="0"/>
      <w:marTop w:val="0"/>
      <w:marBottom w:val="0"/>
      <w:divBdr>
        <w:top w:val="none" w:sz="0" w:space="0" w:color="auto"/>
        <w:left w:val="none" w:sz="0" w:space="0" w:color="auto"/>
        <w:bottom w:val="none" w:sz="0" w:space="0" w:color="auto"/>
        <w:right w:val="none" w:sz="0" w:space="0" w:color="auto"/>
      </w:divBdr>
    </w:div>
    <w:div w:id="710765939">
      <w:bodyDiv w:val="1"/>
      <w:marLeft w:val="0"/>
      <w:marRight w:val="0"/>
      <w:marTop w:val="0"/>
      <w:marBottom w:val="0"/>
      <w:divBdr>
        <w:top w:val="none" w:sz="0" w:space="0" w:color="auto"/>
        <w:left w:val="none" w:sz="0" w:space="0" w:color="auto"/>
        <w:bottom w:val="none" w:sz="0" w:space="0" w:color="auto"/>
        <w:right w:val="none" w:sz="0" w:space="0" w:color="auto"/>
      </w:divBdr>
    </w:div>
    <w:div w:id="730736517">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787697394">
      <w:bodyDiv w:val="1"/>
      <w:marLeft w:val="0"/>
      <w:marRight w:val="0"/>
      <w:marTop w:val="0"/>
      <w:marBottom w:val="0"/>
      <w:divBdr>
        <w:top w:val="none" w:sz="0" w:space="0" w:color="auto"/>
        <w:left w:val="none" w:sz="0" w:space="0" w:color="auto"/>
        <w:bottom w:val="none" w:sz="0" w:space="0" w:color="auto"/>
        <w:right w:val="none" w:sz="0" w:space="0" w:color="auto"/>
      </w:divBdr>
    </w:div>
    <w:div w:id="846477542">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26186233">
      <w:bodyDiv w:val="1"/>
      <w:marLeft w:val="0"/>
      <w:marRight w:val="0"/>
      <w:marTop w:val="0"/>
      <w:marBottom w:val="0"/>
      <w:divBdr>
        <w:top w:val="none" w:sz="0" w:space="0" w:color="auto"/>
        <w:left w:val="none" w:sz="0" w:space="0" w:color="auto"/>
        <w:bottom w:val="none" w:sz="0" w:space="0" w:color="auto"/>
        <w:right w:val="none" w:sz="0" w:space="0" w:color="auto"/>
      </w:divBdr>
    </w:div>
    <w:div w:id="926421087">
      <w:bodyDiv w:val="1"/>
      <w:marLeft w:val="0"/>
      <w:marRight w:val="0"/>
      <w:marTop w:val="0"/>
      <w:marBottom w:val="0"/>
      <w:divBdr>
        <w:top w:val="none" w:sz="0" w:space="0" w:color="auto"/>
        <w:left w:val="none" w:sz="0" w:space="0" w:color="auto"/>
        <w:bottom w:val="none" w:sz="0" w:space="0" w:color="auto"/>
        <w:right w:val="none" w:sz="0" w:space="0" w:color="auto"/>
      </w:divBdr>
    </w:div>
    <w:div w:id="942225739">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22260325">
      <w:bodyDiv w:val="1"/>
      <w:marLeft w:val="0"/>
      <w:marRight w:val="0"/>
      <w:marTop w:val="0"/>
      <w:marBottom w:val="0"/>
      <w:divBdr>
        <w:top w:val="none" w:sz="0" w:space="0" w:color="auto"/>
        <w:left w:val="none" w:sz="0" w:space="0" w:color="auto"/>
        <w:bottom w:val="none" w:sz="0" w:space="0" w:color="auto"/>
        <w:right w:val="none" w:sz="0" w:space="0" w:color="auto"/>
      </w:divBdr>
    </w:div>
    <w:div w:id="1169902049">
      <w:bodyDiv w:val="1"/>
      <w:marLeft w:val="0"/>
      <w:marRight w:val="0"/>
      <w:marTop w:val="0"/>
      <w:marBottom w:val="0"/>
      <w:divBdr>
        <w:top w:val="none" w:sz="0" w:space="0" w:color="auto"/>
        <w:left w:val="none" w:sz="0" w:space="0" w:color="auto"/>
        <w:bottom w:val="none" w:sz="0" w:space="0" w:color="auto"/>
        <w:right w:val="none" w:sz="0" w:space="0" w:color="auto"/>
      </w:divBdr>
    </w:div>
    <w:div w:id="1173109056">
      <w:bodyDiv w:val="1"/>
      <w:marLeft w:val="0"/>
      <w:marRight w:val="0"/>
      <w:marTop w:val="0"/>
      <w:marBottom w:val="0"/>
      <w:divBdr>
        <w:top w:val="none" w:sz="0" w:space="0" w:color="auto"/>
        <w:left w:val="none" w:sz="0" w:space="0" w:color="auto"/>
        <w:bottom w:val="none" w:sz="0" w:space="0" w:color="auto"/>
        <w:right w:val="none" w:sz="0" w:space="0" w:color="auto"/>
      </w:divBdr>
    </w:div>
    <w:div w:id="1190336498">
      <w:bodyDiv w:val="1"/>
      <w:marLeft w:val="0"/>
      <w:marRight w:val="0"/>
      <w:marTop w:val="0"/>
      <w:marBottom w:val="0"/>
      <w:divBdr>
        <w:top w:val="none" w:sz="0" w:space="0" w:color="auto"/>
        <w:left w:val="none" w:sz="0" w:space="0" w:color="auto"/>
        <w:bottom w:val="none" w:sz="0" w:space="0" w:color="auto"/>
        <w:right w:val="none" w:sz="0" w:space="0" w:color="auto"/>
      </w:divBdr>
    </w:div>
    <w:div w:id="1268544023">
      <w:bodyDiv w:val="1"/>
      <w:marLeft w:val="0"/>
      <w:marRight w:val="0"/>
      <w:marTop w:val="0"/>
      <w:marBottom w:val="0"/>
      <w:divBdr>
        <w:top w:val="none" w:sz="0" w:space="0" w:color="auto"/>
        <w:left w:val="none" w:sz="0" w:space="0" w:color="auto"/>
        <w:bottom w:val="none" w:sz="0" w:space="0" w:color="auto"/>
        <w:right w:val="none" w:sz="0" w:space="0" w:color="auto"/>
      </w:divBdr>
    </w:div>
    <w:div w:id="1450934033">
      <w:bodyDiv w:val="1"/>
      <w:marLeft w:val="0"/>
      <w:marRight w:val="0"/>
      <w:marTop w:val="0"/>
      <w:marBottom w:val="0"/>
      <w:divBdr>
        <w:top w:val="none" w:sz="0" w:space="0" w:color="auto"/>
        <w:left w:val="none" w:sz="0" w:space="0" w:color="auto"/>
        <w:bottom w:val="none" w:sz="0" w:space="0" w:color="auto"/>
        <w:right w:val="none" w:sz="0" w:space="0" w:color="auto"/>
      </w:divBdr>
    </w:div>
    <w:div w:id="1481845196">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50817221">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33446655">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4605120">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34184740">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1065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ma.europa.eu"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ema.europa.eu"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EF9839-6235-4E8B-B55C-B5E4C59C0E62}">
  <ds:schemaRefs>
    <ds:schemaRef ds:uri="http://schemas.openxmlformats.org/officeDocument/2006/bibliography"/>
  </ds:schemaRefs>
</ds:datastoreItem>
</file>

<file path=customXml/itemProps2.xml><?xml version="1.0" encoding="utf-8"?>
<ds:datastoreItem xmlns:ds="http://schemas.openxmlformats.org/officeDocument/2006/customXml" ds:itemID="{899BAE0C-8CCC-44B4-BAC9-8A3ECF71244F}"/>
</file>

<file path=customXml/itemProps3.xml><?xml version="1.0" encoding="utf-8"?>
<ds:datastoreItem xmlns:ds="http://schemas.openxmlformats.org/officeDocument/2006/customXml" ds:itemID="{3A2BE059-F487-4A7F-B0BF-080E6CDA6A61}"/>
</file>

<file path=customXml/itemProps4.xml><?xml version="1.0" encoding="utf-8"?>
<ds:datastoreItem xmlns:ds="http://schemas.openxmlformats.org/officeDocument/2006/customXml" ds:itemID="{67800466-5350-4FDA-A192-1250E5528FC9}"/>
</file>

<file path=docProps/app.xml><?xml version="1.0" encoding="utf-8"?>
<Properties xmlns="http://schemas.openxmlformats.org/officeDocument/2006/extended-properties" xmlns:vt="http://schemas.openxmlformats.org/officeDocument/2006/docPropsVTypes">
  <Template>D7A6CCB4</Template>
  <TotalTime>1</TotalTime>
  <Pages>27</Pages>
  <Words>6727</Words>
  <Characters>38641</Characters>
  <Application>Microsoft Office Word</Application>
  <DocSecurity>0</DocSecurity>
  <Lines>322</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Strimvelis,  Common name - autologous CD34+ enriched cell fraction that contains CD34+ cells transduced with retroviral vector that encodes for the human ADA cDNA sequence.</vt:lpstr>
      <vt:lpstr>Strimvelis,  Common name - autologous CD34+ enriched cell fraction that contains CD34+ cells transduced with retroviral vector that encodes for the human ADA cDNA sequence.</vt:lpstr>
    </vt:vector>
  </TitlesOfParts>
  <Company>European Medicines Agency</Company>
  <LinksUpToDate>false</LinksUpToDate>
  <CharactersWithSpaces>45278</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Strimvelis,  Common name - autologous CD34+ enriched cell fraction that contains CD34+ cells transduced with retroviral vector that encodes for the human ADA cDNA sequence.</dc:title>
  <dc:subject>EPAR</dc:subject>
  <dc:creator>CHMP</dc:creator>
  <cp:keywords>Strimvelis, Common name - autologous CD34+ enriched cell fraction that contains CD34+ cells transduced with retroviral vector that encodes for the human ADA cDNA sequence.</cp:keywords>
  <cp:lastModifiedBy>EMA MedWrit ES</cp:lastModifiedBy>
  <cp:revision>3</cp:revision>
  <cp:lastPrinted>2019-12-18T14:17:00Z</cp:lastPrinted>
  <dcterms:created xsi:type="dcterms:W3CDTF">2020-12-04T12:45:00Z</dcterms:created>
  <dcterms:modified xsi:type="dcterms:W3CDTF">2021-03-04T13:00:00Z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2021-03-04T13:00:32Z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2ef98a90-f7aa-4155-ba9f-cd3e6e288c11</vt:lpwstr>
  </property>
  <property fmtid="{D5CDD505-2E9C-101B-9397-08002B2CF9AE}" pid="49" name="MSIP_Label_0eea11ca-d417-4147-80ed-01a58412c458_ContentBits">
    <vt:lpwstr>2</vt:lpwstr>
  </property>
  <property fmtid="{D5CDD505-2E9C-101B-9397-08002B2CF9AE}" pid="50" name="ContentTypeId">
    <vt:lpwstr>0x010100726F91DD1AE57B44B1BCEB7F1056F5D0</vt:lpwstr>
  </property>
</Properties>
</file>