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 -->
  <w:body>
    <w:p w:rsidR="00292FCB" w:rsidRPr="00112E11" w:rsidP="006C2786" w14:paraId="76265750" w14:textId="77777777">
      <w:pPr>
        <w:widowControl w:val="0"/>
        <w:tabs>
          <w:tab w:val="clear" w:pos="567"/>
        </w:tabs>
        <w:spacing w:line="240" w:lineRule="auto"/>
      </w:pPr>
    </w:p>
    <w:p w:rsidR="00292FCB" w:rsidRPr="00112E11" w:rsidP="006C2786" w14:paraId="76265751" w14:textId="77777777">
      <w:pPr>
        <w:widowControl w:val="0"/>
        <w:tabs>
          <w:tab w:val="clear" w:pos="567"/>
        </w:tabs>
        <w:spacing w:line="240" w:lineRule="auto"/>
      </w:pPr>
    </w:p>
    <w:p w:rsidR="00292FCB" w:rsidRPr="00112E11" w:rsidP="006C2786" w14:paraId="76265752" w14:textId="77777777">
      <w:pPr>
        <w:widowControl w:val="0"/>
        <w:tabs>
          <w:tab w:val="clear" w:pos="567"/>
        </w:tabs>
        <w:spacing w:line="240" w:lineRule="auto"/>
      </w:pPr>
    </w:p>
    <w:p w:rsidR="00292FCB" w:rsidRPr="00112E11" w:rsidP="006C2786" w14:paraId="76265753" w14:textId="77777777">
      <w:pPr>
        <w:widowControl w:val="0"/>
        <w:tabs>
          <w:tab w:val="clear" w:pos="567"/>
        </w:tabs>
        <w:spacing w:line="240" w:lineRule="auto"/>
      </w:pPr>
    </w:p>
    <w:p w:rsidR="00292FCB" w:rsidRPr="00112E11" w:rsidP="006C2786" w14:paraId="76265754" w14:textId="77777777">
      <w:pPr>
        <w:widowControl w:val="0"/>
        <w:tabs>
          <w:tab w:val="clear" w:pos="567"/>
        </w:tabs>
        <w:spacing w:line="240" w:lineRule="auto"/>
      </w:pPr>
    </w:p>
    <w:p w:rsidR="00292FCB" w:rsidRPr="00112E11" w:rsidP="006C2786" w14:paraId="76265755" w14:textId="77777777">
      <w:pPr>
        <w:widowControl w:val="0"/>
        <w:tabs>
          <w:tab w:val="clear" w:pos="567"/>
        </w:tabs>
        <w:spacing w:line="240" w:lineRule="auto"/>
      </w:pPr>
    </w:p>
    <w:p w:rsidR="00292FCB" w:rsidRPr="00112E11" w:rsidP="006C2786" w14:paraId="76265756" w14:textId="77777777">
      <w:pPr>
        <w:widowControl w:val="0"/>
        <w:tabs>
          <w:tab w:val="clear" w:pos="567"/>
        </w:tabs>
        <w:spacing w:line="240" w:lineRule="auto"/>
      </w:pPr>
    </w:p>
    <w:p w:rsidR="00292FCB" w:rsidRPr="00112E11" w:rsidP="006C2786" w14:paraId="76265757" w14:textId="77777777">
      <w:pPr>
        <w:widowControl w:val="0"/>
        <w:spacing w:line="240" w:lineRule="auto"/>
      </w:pPr>
    </w:p>
    <w:p w:rsidR="00292FCB" w:rsidRPr="00112E11" w:rsidP="006C2786" w14:paraId="76265758" w14:textId="77777777">
      <w:pPr>
        <w:widowControl w:val="0"/>
        <w:tabs>
          <w:tab w:val="clear" w:pos="567"/>
        </w:tabs>
        <w:spacing w:line="240" w:lineRule="auto"/>
      </w:pPr>
    </w:p>
    <w:p w:rsidR="00292FCB" w:rsidRPr="00112E11" w:rsidP="006C2786" w14:paraId="76265759" w14:textId="77777777">
      <w:pPr>
        <w:widowControl w:val="0"/>
        <w:tabs>
          <w:tab w:val="clear" w:pos="567"/>
        </w:tabs>
        <w:spacing w:line="240" w:lineRule="auto"/>
      </w:pPr>
    </w:p>
    <w:p w:rsidR="00292FCB" w:rsidRPr="00112E11" w:rsidP="006C2786" w14:paraId="7626575A" w14:textId="77777777">
      <w:pPr>
        <w:widowControl w:val="0"/>
        <w:tabs>
          <w:tab w:val="clear" w:pos="567"/>
        </w:tabs>
        <w:spacing w:line="240" w:lineRule="auto"/>
      </w:pPr>
    </w:p>
    <w:p w:rsidR="00292FCB" w:rsidRPr="00112E11" w:rsidP="006C2786" w14:paraId="7626575B" w14:textId="77777777">
      <w:pPr>
        <w:widowControl w:val="0"/>
        <w:tabs>
          <w:tab w:val="clear" w:pos="567"/>
        </w:tabs>
        <w:spacing w:line="240" w:lineRule="auto"/>
      </w:pPr>
    </w:p>
    <w:p w:rsidR="00292FCB" w:rsidRPr="00112E11" w:rsidP="006C2786" w14:paraId="7626575C" w14:textId="77777777">
      <w:pPr>
        <w:widowControl w:val="0"/>
        <w:tabs>
          <w:tab w:val="clear" w:pos="567"/>
        </w:tabs>
        <w:spacing w:line="240" w:lineRule="auto"/>
      </w:pPr>
    </w:p>
    <w:p w:rsidR="00292FCB" w:rsidRPr="00112E11" w:rsidP="006C2786" w14:paraId="7626575D" w14:textId="77777777">
      <w:pPr>
        <w:widowControl w:val="0"/>
        <w:tabs>
          <w:tab w:val="clear" w:pos="567"/>
        </w:tabs>
        <w:spacing w:line="240" w:lineRule="auto"/>
      </w:pPr>
    </w:p>
    <w:p w:rsidR="00292FCB" w:rsidRPr="00112E11" w:rsidP="006C2786" w14:paraId="7626575E" w14:textId="77777777">
      <w:pPr>
        <w:widowControl w:val="0"/>
        <w:tabs>
          <w:tab w:val="clear" w:pos="567"/>
        </w:tabs>
        <w:spacing w:line="240" w:lineRule="auto"/>
      </w:pPr>
    </w:p>
    <w:p w:rsidR="00292FCB" w:rsidRPr="00112E11" w:rsidP="006C2786" w14:paraId="7626575F" w14:textId="77777777">
      <w:pPr>
        <w:widowControl w:val="0"/>
        <w:tabs>
          <w:tab w:val="clear" w:pos="567"/>
        </w:tabs>
        <w:spacing w:line="240" w:lineRule="auto"/>
      </w:pPr>
    </w:p>
    <w:p w:rsidR="00292FCB" w:rsidRPr="00112E11" w:rsidP="006C2786" w14:paraId="76265760" w14:textId="77777777">
      <w:pPr>
        <w:widowControl w:val="0"/>
        <w:tabs>
          <w:tab w:val="clear" w:pos="567"/>
        </w:tabs>
        <w:spacing w:line="240" w:lineRule="auto"/>
      </w:pPr>
    </w:p>
    <w:p w:rsidR="00292FCB" w:rsidRPr="00112E11" w:rsidP="006C2786" w14:paraId="76265761" w14:textId="77777777">
      <w:pPr>
        <w:widowControl w:val="0"/>
        <w:tabs>
          <w:tab w:val="clear" w:pos="567"/>
        </w:tabs>
        <w:spacing w:line="240" w:lineRule="auto"/>
      </w:pPr>
    </w:p>
    <w:p w:rsidR="00292FCB" w:rsidRPr="00112E11" w:rsidP="006C2786" w14:paraId="76265762" w14:textId="77777777">
      <w:pPr>
        <w:widowControl w:val="0"/>
        <w:tabs>
          <w:tab w:val="clear" w:pos="567"/>
        </w:tabs>
        <w:spacing w:line="240" w:lineRule="auto"/>
      </w:pPr>
    </w:p>
    <w:p w:rsidR="00292FCB" w:rsidRPr="00112E11" w:rsidP="006C2786" w14:paraId="76265763" w14:textId="77777777">
      <w:pPr>
        <w:widowControl w:val="0"/>
        <w:tabs>
          <w:tab w:val="clear" w:pos="567"/>
        </w:tabs>
        <w:spacing w:line="240" w:lineRule="auto"/>
      </w:pPr>
    </w:p>
    <w:p w:rsidR="00292FCB" w:rsidRPr="00112E11" w:rsidP="006C2786" w14:paraId="76265764" w14:textId="77777777">
      <w:pPr>
        <w:widowControl w:val="0"/>
        <w:tabs>
          <w:tab w:val="left" w:pos="-1440"/>
          <w:tab w:val="left" w:pos="-720"/>
          <w:tab w:val="clear" w:pos="567"/>
        </w:tabs>
        <w:spacing w:line="240" w:lineRule="auto"/>
      </w:pPr>
    </w:p>
    <w:p w:rsidR="00292FCB" w:rsidRPr="00112E11" w:rsidP="006C2786" w14:paraId="76265765" w14:textId="77777777">
      <w:pPr>
        <w:widowControl w:val="0"/>
        <w:tabs>
          <w:tab w:val="left" w:pos="-1440"/>
          <w:tab w:val="left" w:pos="-720"/>
          <w:tab w:val="clear" w:pos="567"/>
        </w:tabs>
        <w:spacing w:line="240" w:lineRule="auto"/>
      </w:pPr>
    </w:p>
    <w:p w:rsidR="001C0C03" w:rsidRPr="00112E11" w:rsidP="006C2786" w14:paraId="76265766" w14:textId="77777777">
      <w:pPr>
        <w:widowControl w:val="0"/>
        <w:tabs>
          <w:tab w:val="left" w:pos="-1440"/>
          <w:tab w:val="left" w:pos="-720"/>
          <w:tab w:val="clear" w:pos="567"/>
        </w:tabs>
        <w:spacing w:line="240" w:lineRule="auto"/>
      </w:pPr>
    </w:p>
    <w:p w:rsidR="00292FCB" w:rsidRPr="006271E2" w:rsidP="006C2786" w14:paraId="76265767" w14:textId="77777777">
      <w:pPr>
        <w:widowControl w:val="0"/>
        <w:tabs>
          <w:tab w:val="left" w:pos="-1440"/>
          <w:tab w:val="left" w:pos="-720"/>
          <w:tab w:val="clear" w:pos="567"/>
        </w:tabs>
        <w:spacing w:line="240" w:lineRule="auto"/>
        <w:jc w:val="center"/>
        <w:rPr>
          <w:szCs w:val="22"/>
        </w:rPr>
      </w:pPr>
      <w:r w:rsidRPr="006271E2">
        <w:rPr>
          <w:b/>
          <w:szCs w:val="22"/>
        </w:rPr>
        <w:t>ANNEX I</w:t>
      </w:r>
    </w:p>
    <w:p w:rsidR="00292FCB" w:rsidRPr="006271E2" w:rsidP="006C2786" w14:paraId="76265768" w14:textId="77777777">
      <w:pPr>
        <w:widowControl w:val="0"/>
        <w:tabs>
          <w:tab w:val="left" w:pos="-1440"/>
          <w:tab w:val="left" w:pos="-720"/>
          <w:tab w:val="clear" w:pos="567"/>
        </w:tabs>
        <w:spacing w:line="240" w:lineRule="auto"/>
        <w:jc w:val="center"/>
        <w:rPr>
          <w:szCs w:val="22"/>
        </w:rPr>
      </w:pPr>
    </w:p>
    <w:p w:rsidR="00292FCB" w:rsidRPr="006271E2" w:rsidP="006C2786" w14:paraId="76265769" w14:textId="77777777">
      <w:pPr>
        <w:widowControl w:val="0"/>
        <w:tabs>
          <w:tab w:val="left" w:pos="-1440"/>
          <w:tab w:val="left" w:pos="-720"/>
          <w:tab w:val="clear" w:pos="567"/>
        </w:tabs>
        <w:spacing w:line="240" w:lineRule="auto"/>
        <w:jc w:val="center"/>
        <w:rPr>
          <w:szCs w:val="22"/>
        </w:rPr>
      </w:pPr>
      <w:r w:rsidRPr="006271E2">
        <w:rPr>
          <w:b/>
          <w:szCs w:val="22"/>
        </w:rPr>
        <w:t>SUMMARY OF PRODUCT CHARACTERISTICS</w:t>
      </w:r>
    </w:p>
    <w:p w:rsidR="0096336D" w:rsidRPr="006271E2" w:rsidP="006C2786" w14:paraId="7626576A" w14:textId="77777777">
      <w:pPr>
        <w:keepNext/>
        <w:widowControl w:val="0"/>
        <w:tabs>
          <w:tab w:val="clear" w:pos="567"/>
        </w:tabs>
        <w:spacing w:line="240" w:lineRule="auto"/>
        <w:rPr>
          <w:szCs w:val="22"/>
        </w:rPr>
      </w:pPr>
      <w:r w:rsidRPr="006271E2">
        <w:rPr>
          <w:bCs/>
          <w:iCs/>
          <w:szCs w:val="22"/>
        </w:rPr>
        <w:br w:type="page"/>
      </w:r>
      <w:r w:rsidRPr="006271E2">
        <w:rPr>
          <w:b/>
          <w:szCs w:val="22"/>
        </w:rPr>
        <w:t>1.</w:t>
      </w:r>
      <w:r w:rsidRPr="006271E2">
        <w:rPr>
          <w:b/>
          <w:szCs w:val="22"/>
        </w:rPr>
        <w:tab/>
        <w:t>NAME OF THE MEDICINAL PRODUCT</w:t>
      </w:r>
    </w:p>
    <w:p w:rsidR="0096336D" w:rsidRPr="006271E2" w:rsidP="006C2786" w14:paraId="7626576B" w14:textId="77777777">
      <w:pPr>
        <w:keepNext/>
        <w:widowControl w:val="0"/>
        <w:tabs>
          <w:tab w:val="clear" w:pos="567"/>
        </w:tabs>
        <w:spacing w:line="240" w:lineRule="auto"/>
        <w:rPr>
          <w:iCs/>
          <w:szCs w:val="22"/>
        </w:rPr>
      </w:pPr>
    </w:p>
    <w:p w:rsidR="0096336D" w:rsidRPr="006271E2" w:rsidP="006C2786" w14:paraId="7626576C" w14:textId="77777777">
      <w:pPr>
        <w:widowControl w:val="0"/>
        <w:tabs>
          <w:tab w:val="clear" w:pos="567"/>
        </w:tabs>
        <w:spacing w:line="240" w:lineRule="auto"/>
        <w:rPr>
          <w:szCs w:val="22"/>
        </w:rPr>
      </w:pPr>
      <w:r w:rsidRPr="006271E2">
        <w:rPr>
          <w:szCs w:val="22"/>
        </w:rPr>
        <w:t>Votubia 2.5 mg tablets</w:t>
      </w:r>
    </w:p>
    <w:p w:rsidR="00A7247C" w:rsidRPr="00722790" w:rsidP="006C2786" w14:paraId="7626576D" w14:textId="77777777">
      <w:pPr>
        <w:widowControl w:val="0"/>
        <w:tabs>
          <w:tab w:val="clear" w:pos="567"/>
        </w:tabs>
        <w:spacing w:line="240" w:lineRule="auto"/>
        <w:rPr>
          <w:szCs w:val="22"/>
          <w:lang w:val="fr-CH"/>
        </w:rPr>
      </w:pPr>
      <w:r w:rsidRPr="00722790">
        <w:rPr>
          <w:szCs w:val="22"/>
          <w:lang w:val="fr-CH"/>
        </w:rPr>
        <w:t>Votubia 5 mg tablets</w:t>
      </w:r>
    </w:p>
    <w:p w:rsidR="00A7247C" w:rsidRPr="00722790" w:rsidP="006C2786" w14:paraId="7626576E" w14:textId="77777777">
      <w:pPr>
        <w:widowControl w:val="0"/>
        <w:tabs>
          <w:tab w:val="clear" w:pos="567"/>
        </w:tabs>
        <w:spacing w:line="240" w:lineRule="auto"/>
        <w:rPr>
          <w:szCs w:val="22"/>
          <w:lang w:val="fr-CH"/>
        </w:rPr>
      </w:pPr>
      <w:r w:rsidRPr="00722790">
        <w:rPr>
          <w:szCs w:val="22"/>
          <w:lang w:val="fr-CH"/>
        </w:rPr>
        <w:t>Votubia 10 mg tablets</w:t>
      </w:r>
    </w:p>
    <w:p w:rsidR="0096336D" w:rsidRPr="00722790" w:rsidP="006C2786" w14:paraId="7626576F" w14:textId="77777777">
      <w:pPr>
        <w:widowControl w:val="0"/>
        <w:autoSpaceDE w:val="0"/>
        <w:autoSpaceDN w:val="0"/>
        <w:adjustRightInd w:val="0"/>
        <w:spacing w:line="240" w:lineRule="auto"/>
        <w:rPr>
          <w:szCs w:val="22"/>
          <w:lang w:val="fr-CH"/>
        </w:rPr>
      </w:pPr>
    </w:p>
    <w:p w:rsidR="0096336D" w:rsidRPr="00722790" w:rsidP="006C2786" w14:paraId="76265770" w14:textId="77777777">
      <w:pPr>
        <w:widowControl w:val="0"/>
        <w:tabs>
          <w:tab w:val="clear" w:pos="567"/>
        </w:tabs>
        <w:spacing w:line="240" w:lineRule="auto"/>
        <w:rPr>
          <w:bCs/>
          <w:szCs w:val="22"/>
          <w:lang w:val="fr-CH"/>
        </w:rPr>
      </w:pPr>
    </w:p>
    <w:p w:rsidR="0096336D" w:rsidRPr="00722790" w:rsidP="006C2786" w14:paraId="76265771" w14:textId="77777777">
      <w:pPr>
        <w:keepNext/>
        <w:widowControl w:val="0"/>
        <w:tabs>
          <w:tab w:val="clear" w:pos="567"/>
        </w:tabs>
        <w:spacing w:line="240" w:lineRule="auto"/>
        <w:rPr>
          <w:szCs w:val="22"/>
          <w:lang w:val="fr-CH"/>
        </w:rPr>
      </w:pPr>
      <w:r w:rsidRPr="00722790">
        <w:rPr>
          <w:b/>
          <w:szCs w:val="22"/>
          <w:lang w:val="fr-CH"/>
        </w:rPr>
        <w:t>2.</w:t>
      </w:r>
      <w:r w:rsidRPr="00722790">
        <w:rPr>
          <w:b/>
          <w:szCs w:val="22"/>
          <w:lang w:val="fr-CH"/>
        </w:rPr>
        <w:tab/>
        <w:t>QUALITATIVE AND QUANTITATIVE COMPOSITION</w:t>
      </w:r>
    </w:p>
    <w:p w:rsidR="0096336D" w:rsidRPr="00722790" w:rsidP="006C2786" w14:paraId="76265772" w14:textId="77777777">
      <w:pPr>
        <w:keepNext/>
        <w:widowControl w:val="0"/>
        <w:spacing w:line="240" w:lineRule="auto"/>
        <w:rPr>
          <w:szCs w:val="22"/>
          <w:lang w:val="fr-CH"/>
        </w:rPr>
      </w:pPr>
    </w:p>
    <w:p w:rsidR="00A7247C" w:rsidRPr="006271E2" w:rsidP="006C2786" w14:paraId="76265773" w14:textId="77777777">
      <w:pPr>
        <w:keepNext/>
        <w:widowControl w:val="0"/>
        <w:tabs>
          <w:tab w:val="clear" w:pos="567"/>
        </w:tabs>
        <w:spacing w:line="240" w:lineRule="auto"/>
        <w:rPr>
          <w:szCs w:val="22"/>
          <w:u w:val="single"/>
        </w:rPr>
      </w:pPr>
      <w:r w:rsidRPr="006271E2">
        <w:rPr>
          <w:szCs w:val="22"/>
          <w:u w:val="single"/>
        </w:rPr>
        <w:t>Votubia 2.5 mg tablets</w:t>
      </w:r>
    </w:p>
    <w:p w:rsidR="008827AB" w:rsidRPr="006271E2" w:rsidP="006C2786" w14:paraId="76265774" w14:textId="77777777">
      <w:pPr>
        <w:keepNext/>
        <w:widowControl w:val="0"/>
        <w:tabs>
          <w:tab w:val="clear" w:pos="567"/>
        </w:tabs>
        <w:spacing w:line="240" w:lineRule="auto"/>
        <w:rPr>
          <w:szCs w:val="22"/>
        </w:rPr>
      </w:pPr>
    </w:p>
    <w:p w:rsidR="0096336D" w:rsidRPr="006271E2" w:rsidP="006C2786" w14:paraId="76265775" w14:textId="77777777">
      <w:pPr>
        <w:widowControl w:val="0"/>
        <w:spacing w:line="240" w:lineRule="auto"/>
        <w:rPr>
          <w:szCs w:val="22"/>
        </w:rPr>
      </w:pPr>
      <w:r w:rsidRPr="006271E2">
        <w:rPr>
          <w:szCs w:val="22"/>
        </w:rPr>
        <w:t xml:space="preserve">Each tablet </w:t>
      </w:r>
      <w:r w:rsidRPr="006271E2">
        <w:rPr>
          <w:szCs w:val="22"/>
        </w:rPr>
        <w:t>contains 2.5 mg everolimus.</w:t>
      </w:r>
    </w:p>
    <w:p w:rsidR="0096336D" w:rsidRPr="006271E2" w:rsidP="006C2786" w14:paraId="76265776" w14:textId="77777777">
      <w:pPr>
        <w:widowControl w:val="0"/>
        <w:spacing w:line="240" w:lineRule="auto"/>
        <w:rPr>
          <w:szCs w:val="22"/>
        </w:rPr>
      </w:pPr>
    </w:p>
    <w:p w:rsidR="0096336D" w:rsidRPr="006271E2" w:rsidP="006C2786" w14:paraId="76265777" w14:textId="77777777">
      <w:pPr>
        <w:keepNext/>
        <w:widowControl w:val="0"/>
        <w:spacing w:line="240" w:lineRule="auto"/>
        <w:rPr>
          <w:i/>
          <w:szCs w:val="22"/>
          <w:u w:val="single"/>
        </w:rPr>
      </w:pPr>
      <w:r w:rsidRPr="006271E2">
        <w:rPr>
          <w:i/>
          <w:szCs w:val="22"/>
          <w:u w:val="single"/>
        </w:rPr>
        <w:t>Excipient</w:t>
      </w:r>
      <w:r w:rsidRPr="006271E2" w:rsidR="00E92BAA">
        <w:rPr>
          <w:i/>
          <w:szCs w:val="22"/>
          <w:u w:val="single"/>
        </w:rPr>
        <w:t xml:space="preserve"> with known effect</w:t>
      </w:r>
    </w:p>
    <w:p w:rsidR="0096336D" w:rsidRPr="006271E2" w:rsidP="006C2786" w14:paraId="76265778" w14:textId="77777777">
      <w:pPr>
        <w:widowControl w:val="0"/>
        <w:spacing w:line="240" w:lineRule="auto"/>
        <w:rPr>
          <w:szCs w:val="22"/>
        </w:rPr>
      </w:pPr>
      <w:r w:rsidRPr="006271E2">
        <w:rPr>
          <w:szCs w:val="22"/>
        </w:rPr>
        <w:t>Each tablet contains 7</w:t>
      </w:r>
      <w:r w:rsidRPr="006271E2" w:rsidR="00A263A3">
        <w:rPr>
          <w:szCs w:val="22"/>
        </w:rPr>
        <w:t>4</w:t>
      </w:r>
      <w:r w:rsidRPr="006271E2">
        <w:rPr>
          <w:szCs w:val="22"/>
        </w:rPr>
        <w:t> mg lactose.</w:t>
      </w:r>
    </w:p>
    <w:p w:rsidR="00A7247C" w:rsidRPr="006271E2" w:rsidP="006C2786" w14:paraId="76265779" w14:textId="77777777">
      <w:pPr>
        <w:widowControl w:val="0"/>
        <w:tabs>
          <w:tab w:val="clear" w:pos="567"/>
        </w:tabs>
        <w:spacing w:line="240" w:lineRule="auto"/>
        <w:rPr>
          <w:szCs w:val="22"/>
        </w:rPr>
      </w:pPr>
    </w:p>
    <w:p w:rsidR="00A7247C" w:rsidRPr="006271E2" w:rsidP="006C2786" w14:paraId="7626577A" w14:textId="77777777">
      <w:pPr>
        <w:keepNext/>
        <w:widowControl w:val="0"/>
        <w:tabs>
          <w:tab w:val="clear" w:pos="567"/>
        </w:tabs>
        <w:spacing w:line="240" w:lineRule="auto"/>
        <w:rPr>
          <w:szCs w:val="22"/>
          <w:u w:val="single"/>
        </w:rPr>
      </w:pPr>
      <w:r w:rsidRPr="006271E2">
        <w:rPr>
          <w:szCs w:val="22"/>
          <w:u w:val="single"/>
        </w:rPr>
        <w:t>Votubia 5 mg tablets</w:t>
      </w:r>
    </w:p>
    <w:p w:rsidR="008827AB" w:rsidRPr="006271E2" w:rsidP="006C2786" w14:paraId="7626577B" w14:textId="77777777">
      <w:pPr>
        <w:keepNext/>
        <w:widowControl w:val="0"/>
        <w:tabs>
          <w:tab w:val="clear" w:pos="567"/>
        </w:tabs>
        <w:spacing w:line="240" w:lineRule="auto"/>
        <w:rPr>
          <w:szCs w:val="22"/>
        </w:rPr>
      </w:pPr>
    </w:p>
    <w:p w:rsidR="00A7247C" w:rsidRPr="006271E2" w:rsidP="006C2786" w14:paraId="7626577C" w14:textId="77777777">
      <w:pPr>
        <w:widowControl w:val="0"/>
        <w:tabs>
          <w:tab w:val="clear" w:pos="567"/>
        </w:tabs>
        <w:spacing w:line="240" w:lineRule="auto"/>
        <w:rPr>
          <w:szCs w:val="22"/>
        </w:rPr>
      </w:pPr>
      <w:r w:rsidRPr="006271E2">
        <w:rPr>
          <w:szCs w:val="22"/>
        </w:rPr>
        <w:t>Each tablet contains 5 mg everolimus.</w:t>
      </w:r>
    </w:p>
    <w:p w:rsidR="00A7247C" w:rsidRPr="006271E2" w:rsidP="006C2786" w14:paraId="7626577D" w14:textId="77777777">
      <w:pPr>
        <w:widowControl w:val="0"/>
        <w:spacing w:line="240" w:lineRule="auto"/>
        <w:rPr>
          <w:szCs w:val="22"/>
        </w:rPr>
      </w:pPr>
    </w:p>
    <w:p w:rsidR="00A7247C" w:rsidRPr="006271E2" w:rsidP="006C2786" w14:paraId="7626577E" w14:textId="77777777">
      <w:pPr>
        <w:keepNext/>
        <w:widowControl w:val="0"/>
        <w:spacing w:line="240" w:lineRule="auto"/>
        <w:rPr>
          <w:i/>
          <w:szCs w:val="22"/>
          <w:u w:val="single"/>
        </w:rPr>
      </w:pPr>
      <w:r w:rsidRPr="006271E2">
        <w:rPr>
          <w:i/>
          <w:szCs w:val="22"/>
          <w:u w:val="single"/>
        </w:rPr>
        <w:t>Excipient with known effect</w:t>
      </w:r>
    </w:p>
    <w:p w:rsidR="00A7247C" w:rsidRPr="006271E2" w:rsidP="006C2786" w14:paraId="7626577F" w14:textId="77777777">
      <w:pPr>
        <w:widowControl w:val="0"/>
        <w:tabs>
          <w:tab w:val="clear" w:pos="567"/>
        </w:tabs>
        <w:spacing w:line="240" w:lineRule="auto"/>
        <w:rPr>
          <w:szCs w:val="22"/>
        </w:rPr>
      </w:pPr>
      <w:r w:rsidRPr="006271E2">
        <w:rPr>
          <w:szCs w:val="22"/>
        </w:rPr>
        <w:t>Each tablet contains 149 mg lactose.</w:t>
      </w:r>
    </w:p>
    <w:p w:rsidR="00A7247C" w:rsidRPr="006271E2" w:rsidP="006C2786" w14:paraId="76265780" w14:textId="77777777">
      <w:pPr>
        <w:widowControl w:val="0"/>
        <w:tabs>
          <w:tab w:val="clear" w:pos="567"/>
        </w:tabs>
        <w:spacing w:line="240" w:lineRule="auto"/>
        <w:rPr>
          <w:szCs w:val="22"/>
        </w:rPr>
      </w:pPr>
    </w:p>
    <w:p w:rsidR="00A7247C" w:rsidRPr="006271E2" w:rsidP="006C2786" w14:paraId="76265781" w14:textId="77777777">
      <w:pPr>
        <w:keepNext/>
        <w:widowControl w:val="0"/>
        <w:tabs>
          <w:tab w:val="clear" w:pos="567"/>
        </w:tabs>
        <w:spacing w:line="240" w:lineRule="auto"/>
        <w:rPr>
          <w:szCs w:val="22"/>
          <w:u w:val="single"/>
        </w:rPr>
      </w:pPr>
      <w:r w:rsidRPr="006271E2">
        <w:rPr>
          <w:szCs w:val="22"/>
          <w:u w:val="single"/>
        </w:rPr>
        <w:t>Votubia 10 mg tablets</w:t>
      </w:r>
    </w:p>
    <w:p w:rsidR="008827AB" w:rsidRPr="006271E2" w:rsidP="006C2786" w14:paraId="76265782" w14:textId="77777777">
      <w:pPr>
        <w:keepNext/>
        <w:widowControl w:val="0"/>
        <w:tabs>
          <w:tab w:val="clear" w:pos="567"/>
        </w:tabs>
        <w:spacing w:line="240" w:lineRule="auto"/>
        <w:rPr>
          <w:szCs w:val="22"/>
        </w:rPr>
      </w:pPr>
    </w:p>
    <w:p w:rsidR="00A7247C" w:rsidRPr="006271E2" w:rsidP="006C2786" w14:paraId="76265783" w14:textId="77777777">
      <w:pPr>
        <w:widowControl w:val="0"/>
        <w:tabs>
          <w:tab w:val="clear" w:pos="567"/>
        </w:tabs>
        <w:spacing w:line="240" w:lineRule="auto"/>
        <w:rPr>
          <w:szCs w:val="22"/>
        </w:rPr>
      </w:pPr>
      <w:r w:rsidRPr="006271E2">
        <w:rPr>
          <w:szCs w:val="22"/>
        </w:rPr>
        <w:t xml:space="preserve">Each tablet </w:t>
      </w:r>
      <w:r w:rsidRPr="006271E2">
        <w:rPr>
          <w:szCs w:val="22"/>
        </w:rPr>
        <w:t>contains 10 mg everolimus.</w:t>
      </w:r>
    </w:p>
    <w:p w:rsidR="00A7247C" w:rsidRPr="006271E2" w:rsidP="006C2786" w14:paraId="76265784" w14:textId="77777777">
      <w:pPr>
        <w:widowControl w:val="0"/>
        <w:spacing w:line="240" w:lineRule="auto"/>
        <w:rPr>
          <w:szCs w:val="22"/>
        </w:rPr>
      </w:pPr>
    </w:p>
    <w:p w:rsidR="00A7247C" w:rsidRPr="006271E2" w:rsidP="006C2786" w14:paraId="76265785" w14:textId="77777777">
      <w:pPr>
        <w:keepNext/>
        <w:widowControl w:val="0"/>
        <w:spacing w:line="240" w:lineRule="auto"/>
        <w:rPr>
          <w:i/>
          <w:szCs w:val="22"/>
          <w:u w:val="single"/>
        </w:rPr>
      </w:pPr>
      <w:r w:rsidRPr="006271E2">
        <w:rPr>
          <w:i/>
          <w:szCs w:val="22"/>
          <w:u w:val="single"/>
        </w:rPr>
        <w:t>Excipient with known effect</w:t>
      </w:r>
    </w:p>
    <w:p w:rsidR="00A7247C" w:rsidRPr="006271E2" w:rsidP="006C2786" w14:paraId="76265786" w14:textId="77777777">
      <w:pPr>
        <w:widowControl w:val="0"/>
        <w:tabs>
          <w:tab w:val="clear" w:pos="567"/>
        </w:tabs>
        <w:spacing w:line="240" w:lineRule="auto"/>
        <w:rPr>
          <w:szCs w:val="22"/>
        </w:rPr>
      </w:pPr>
      <w:r w:rsidRPr="006271E2">
        <w:rPr>
          <w:szCs w:val="22"/>
        </w:rPr>
        <w:t>Each tablet contains 297 mg lactose.</w:t>
      </w:r>
    </w:p>
    <w:p w:rsidR="0096336D" w:rsidRPr="006271E2" w:rsidP="006C2786" w14:paraId="76265787" w14:textId="77777777">
      <w:pPr>
        <w:widowControl w:val="0"/>
        <w:spacing w:line="240" w:lineRule="auto"/>
        <w:rPr>
          <w:szCs w:val="22"/>
        </w:rPr>
      </w:pPr>
    </w:p>
    <w:p w:rsidR="0096336D" w:rsidRPr="006271E2" w:rsidP="006C2786" w14:paraId="76265788" w14:textId="77777777">
      <w:pPr>
        <w:widowControl w:val="0"/>
        <w:spacing w:line="240" w:lineRule="auto"/>
        <w:rPr>
          <w:szCs w:val="22"/>
        </w:rPr>
      </w:pPr>
      <w:r w:rsidRPr="006271E2">
        <w:rPr>
          <w:szCs w:val="22"/>
        </w:rPr>
        <w:t xml:space="preserve">For </w:t>
      </w:r>
      <w:r w:rsidRPr="006271E2" w:rsidR="00E92BAA">
        <w:rPr>
          <w:szCs w:val="22"/>
        </w:rPr>
        <w:t>the</w:t>
      </w:r>
      <w:r w:rsidRPr="006271E2">
        <w:rPr>
          <w:szCs w:val="22"/>
        </w:rPr>
        <w:t xml:space="preserve"> full list of excipients, see section</w:t>
      </w:r>
      <w:r w:rsidRPr="006271E2" w:rsidR="00882D80">
        <w:rPr>
          <w:szCs w:val="22"/>
        </w:rPr>
        <w:t> </w:t>
      </w:r>
      <w:r w:rsidRPr="006271E2">
        <w:rPr>
          <w:szCs w:val="22"/>
        </w:rPr>
        <w:t>6.1.</w:t>
      </w:r>
    </w:p>
    <w:p w:rsidR="0096336D" w:rsidRPr="006271E2" w:rsidP="006C2786" w14:paraId="76265789" w14:textId="77777777">
      <w:pPr>
        <w:widowControl w:val="0"/>
        <w:spacing w:line="240" w:lineRule="auto"/>
        <w:rPr>
          <w:szCs w:val="22"/>
        </w:rPr>
      </w:pPr>
    </w:p>
    <w:p w:rsidR="0096336D" w:rsidRPr="006271E2" w:rsidP="006C2786" w14:paraId="7626578A" w14:textId="77777777">
      <w:pPr>
        <w:widowControl w:val="0"/>
        <w:spacing w:line="240" w:lineRule="auto"/>
        <w:rPr>
          <w:szCs w:val="22"/>
        </w:rPr>
      </w:pPr>
    </w:p>
    <w:p w:rsidR="0096336D" w:rsidRPr="006271E2" w:rsidP="006C2786" w14:paraId="7626578B" w14:textId="77777777">
      <w:pPr>
        <w:keepNext/>
        <w:widowControl w:val="0"/>
        <w:tabs>
          <w:tab w:val="clear" w:pos="567"/>
        </w:tabs>
        <w:spacing w:line="240" w:lineRule="auto"/>
        <w:rPr>
          <w:b/>
          <w:szCs w:val="22"/>
        </w:rPr>
      </w:pPr>
      <w:r w:rsidRPr="006271E2">
        <w:rPr>
          <w:b/>
          <w:szCs w:val="22"/>
        </w:rPr>
        <w:t>3.</w:t>
      </w:r>
      <w:r w:rsidRPr="006271E2">
        <w:rPr>
          <w:b/>
          <w:szCs w:val="22"/>
        </w:rPr>
        <w:tab/>
        <w:t>PHARMACEUTICAL FORM</w:t>
      </w:r>
    </w:p>
    <w:p w:rsidR="0096336D" w:rsidRPr="006271E2" w:rsidP="006C2786" w14:paraId="7626578C" w14:textId="77777777">
      <w:pPr>
        <w:keepNext/>
        <w:widowControl w:val="0"/>
        <w:spacing w:line="240" w:lineRule="auto"/>
        <w:rPr>
          <w:szCs w:val="22"/>
        </w:rPr>
      </w:pPr>
    </w:p>
    <w:p w:rsidR="0096336D" w:rsidRPr="006271E2" w:rsidP="006C2786" w14:paraId="7626578D" w14:textId="77777777">
      <w:pPr>
        <w:widowControl w:val="0"/>
        <w:spacing w:line="240" w:lineRule="auto"/>
        <w:rPr>
          <w:szCs w:val="22"/>
        </w:rPr>
      </w:pPr>
      <w:r w:rsidRPr="006271E2">
        <w:rPr>
          <w:szCs w:val="22"/>
        </w:rPr>
        <w:t>Tablet</w:t>
      </w:r>
      <w:r w:rsidRPr="006271E2" w:rsidR="00407A84">
        <w:rPr>
          <w:szCs w:val="22"/>
        </w:rPr>
        <w:t>.</w:t>
      </w:r>
    </w:p>
    <w:p w:rsidR="0096336D" w:rsidRPr="006271E2" w:rsidP="006C2786" w14:paraId="7626578E" w14:textId="77777777">
      <w:pPr>
        <w:widowControl w:val="0"/>
        <w:spacing w:line="240" w:lineRule="auto"/>
        <w:rPr>
          <w:szCs w:val="22"/>
        </w:rPr>
      </w:pPr>
    </w:p>
    <w:p w:rsidR="00A7247C" w:rsidRPr="006271E2" w:rsidP="006C2786" w14:paraId="7626578F" w14:textId="77777777">
      <w:pPr>
        <w:keepNext/>
        <w:widowControl w:val="0"/>
        <w:tabs>
          <w:tab w:val="clear" w:pos="567"/>
        </w:tabs>
        <w:spacing w:line="240" w:lineRule="auto"/>
        <w:rPr>
          <w:szCs w:val="22"/>
          <w:u w:val="single"/>
        </w:rPr>
      </w:pPr>
      <w:r w:rsidRPr="006271E2">
        <w:rPr>
          <w:szCs w:val="22"/>
          <w:u w:val="single"/>
        </w:rPr>
        <w:t>Votubia 2.5 mg tablets</w:t>
      </w:r>
    </w:p>
    <w:p w:rsidR="008827AB" w:rsidRPr="006271E2" w:rsidP="006C2786" w14:paraId="76265790" w14:textId="77777777">
      <w:pPr>
        <w:keepNext/>
        <w:widowControl w:val="0"/>
        <w:tabs>
          <w:tab w:val="clear" w:pos="567"/>
        </w:tabs>
        <w:spacing w:line="240" w:lineRule="auto"/>
        <w:rPr>
          <w:szCs w:val="22"/>
        </w:rPr>
      </w:pPr>
    </w:p>
    <w:p w:rsidR="0096336D" w:rsidRPr="006271E2" w:rsidP="006C2786" w14:paraId="76265791" w14:textId="77777777">
      <w:pPr>
        <w:widowControl w:val="0"/>
        <w:spacing w:line="240" w:lineRule="auto"/>
        <w:rPr>
          <w:szCs w:val="22"/>
        </w:rPr>
      </w:pPr>
      <w:r w:rsidRPr="006271E2">
        <w:rPr>
          <w:szCs w:val="22"/>
        </w:rPr>
        <w:t xml:space="preserve">White to slightly yellow, elongated tablets </w:t>
      </w:r>
      <w:r w:rsidRPr="006271E2" w:rsidR="00F50DE2">
        <w:rPr>
          <w:szCs w:val="22"/>
        </w:rPr>
        <w:t>of approximately 10.1</w:t>
      </w:r>
      <w:r w:rsidRPr="006271E2" w:rsidR="0056348D">
        <w:rPr>
          <w:szCs w:val="22"/>
        </w:rPr>
        <w:t> </w:t>
      </w:r>
      <w:r w:rsidRPr="006271E2" w:rsidR="00F50DE2">
        <w:rPr>
          <w:szCs w:val="22"/>
        </w:rPr>
        <w:t>x</w:t>
      </w:r>
      <w:r w:rsidRPr="006271E2" w:rsidR="0056348D">
        <w:rPr>
          <w:szCs w:val="22"/>
        </w:rPr>
        <w:t> </w:t>
      </w:r>
      <w:r w:rsidRPr="006271E2" w:rsidR="00F50DE2">
        <w:rPr>
          <w:szCs w:val="22"/>
        </w:rPr>
        <w:t>4.1</w:t>
      </w:r>
      <w:r w:rsidRPr="006271E2" w:rsidR="008408EA">
        <w:rPr>
          <w:szCs w:val="22"/>
        </w:rPr>
        <w:t> </w:t>
      </w:r>
      <w:r w:rsidRPr="006271E2" w:rsidR="00D70047">
        <w:rPr>
          <w:szCs w:val="22"/>
        </w:rPr>
        <w:t xml:space="preserve">mm, </w:t>
      </w:r>
      <w:r w:rsidRPr="006271E2">
        <w:rPr>
          <w:szCs w:val="22"/>
        </w:rPr>
        <w:t>with a bevelled edg</w:t>
      </w:r>
      <w:r w:rsidRPr="006271E2" w:rsidR="00634120">
        <w:rPr>
          <w:szCs w:val="22"/>
        </w:rPr>
        <w:t>e and no score, engraved with “LCL</w:t>
      </w:r>
      <w:r w:rsidRPr="006271E2">
        <w:rPr>
          <w:szCs w:val="22"/>
        </w:rPr>
        <w:t>” on one side and “NVR” on the other.</w:t>
      </w:r>
    </w:p>
    <w:p w:rsidR="00A7247C" w:rsidRPr="006271E2" w:rsidP="006C2786" w14:paraId="76265792" w14:textId="77777777">
      <w:pPr>
        <w:widowControl w:val="0"/>
        <w:tabs>
          <w:tab w:val="clear" w:pos="567"/>
        </w:tabs>
        <w:spacing w:line="240" w:lineRule="auto"/>
        <w:rPr>
          <w:szCs w:val="22"/>
        </w:rPr>
      </w:pPr>
    </w:p>
    <w:p w:rsidR="00A7247C" w:rsidRPr="006271E2" w:rsidP="006C2786" w14:paraId="76265793" w14:textId="77777777">
      <w:pPr>
        <w:keepNext/>
        <w:widowControl w:val="0"/>
        <w:tabs>
          <w:tab w:val="clear" w:pos="567"/>
        </w:tabs>
        <w:spacing w:line="240" w:lineRule="auto"/>
        <w:rPr>
          <w:szCs w:val="22"/>
          <w:u w:val="single"/>
        </w:rPr>
      </w:pPr>
      <w:r w:rsidRPr="006271E2">
        <w:rPr>
          <w:szCs w:val="22"/>
          <w:u w:val="single"/>
        </w:rPr>
        <w:t>Votubia 5 mg tablets</w:t>
      </w:r>
    </w:p>
    <w:p w:rsidR="008827AB" w:rsidRPr="006271E2" w:rsidP="006C2786" w14:paraId="76265794" w14:textId="77777777">
      <w:pPr>
        <w:keepNext/>
        <w:widowControl w:val="0"/>
        <w:tabs>
          <w:tab w:val="clear" w:pos="567"/>
        </w:tabs>
        <w:spacing w:line="240" w:lineRule="auto"/>
        <w:rPr>
          <w:szCs w:val="22"/>
        </w:rPr>
      </w:pPr>
    </w:p>
    <w:p w:rsidR="00A7247C" w:rsidRPr="006271E2" w:rsidP="006C2786" w14:paraId="76265795" w14:textId="77777777">
      <w:pPr>
        <w:widowControl w:val="0"/>
        <w:tabs>
          <w:tab w:val="clear" w:pos="567"/>
        </w:tabs>
        <w:spacing w:line="240" w:lineRule="auto"/>
        <w:rPr>
          <w:szCs w:val="22"/>
        </w:rPr>
      </w:pPr>
      <w:r w:rsidRPr="006271E2">
        <w:rPr>
          <w:szCs w:val="22"/>
        </w:rPr>
        <w:t>White to slightly yellow, elongated tablets</w:t>
      </w:r>
      <w:r w:rsidRPr="006271E2" w:rsidR="00D70047">
        <w:rPr>
          <w:szCs w:val="22"/>
        </w:rPr>
        <w:t xml:space="preserve"> of approximately </w:t>
      </w:r>
      <w:r w:rsidRPr="006271E2" w:rsidR="00F50DE2">
        <w:rPr>
          <w:szCs w:val="22"/>
        </w:rPr>
        <w:t>12</w:t>
      </w:r>
      <w:r w:rsidRPr="006271E2" w:rsidR="00D70047">
        <w:rPr>
          <w:szCs w:val="22"/>
        </w:rPr>
        <w:t>.</w:t>
      </w:r>
      <w:r w:rsidRPr="006271E2" w:rsidR="00F50DE2">
        <w:rPr>
          <w:szCs w:val="22"/>
        </w:rPr>
        <w:t>1</w:t>
      </w:r>
      <w:r w:rsidRPr="006271E2" w:rsidR="0056348D">
        <w:rPr>
          <w:szCs w:val="22"/>
        </w:rPr>
        <w:t> </w:t>
      </w:r>
      <w:r w:rsidRPr="006271E2" w:rsidR="00D70047">
        <w:rPr>
          <w:szCs w:val="22"/>
        </w:rPr>
        <w:t>x</w:t>
      </w:r>
      <w:r w:rsidRPr="006271E2" w:rsidR="0056348D">
        <w:rPr>
          <w:szCs w:val="22"/>
        </w:rPr>
        <w:t> </w:t>
      </w:r>
      <w:r w:rsidRPr="006271E2" w:rsidR="00F50DE2">
        <w:rPr>
          <w:szCs w:val="22"/>
        </w:rPr>
        <w:t>4</w:t>
      </w:r>
      <w:r w:rsidRPr="006271E2" w:rsidR="00D70047">
        <w:rPr>
          <w:szCs w:val="22"/>
        </w:rPr>
        <w:t>.</w:t>
      </w:r>
      <w:r w:rsidRPr="006271E2" w:rsidR="00F50DE2">
        <w:rPr>
          <w:szCs w:val="22"/>
        </w:rPr>
        <w:t>9</w:t>
      </w:r>
      <w:r w:rsidRPr="006271E2" w:rsidR="008408EA">
        <w:rPr>
          <w:szCs w:val="22"/>
        </w:rPr>
        <w:t> </w:t>
      </w:r>
      <w:r w:rsidRPr="006271E2" w:rsidR="00D70047">
        <w:rPr>
          <w:szCs w:val="22"/>
        </w:rPr>
        <w:t>mm,</w:t>
      </w:r>
      <w:r w:rsidRPr="006271E2">
        <w:rPr>
          <w:szCs w:val="22"/>
        </w:rPr>
        <w:t xml:space="preserve"> with a bevelled edge and no score, engraved with “5” on one side and “NVR” on the other.</w:t>
      </w:r>
    </w:p>
    <w:p w:rsidR="00A7247C" w:rsidRPr="006271E2" w:rsidP="006C2786" w14:paraId="76265796" w14:textId="77777777">
      <w:pPr>
        <w:widowControl w:val="0"/>
        <w:tabs>
          <w:tab w:val="clear" w:pos="567"/>
        </w:tabs>
        <w:spacing w:line="240" w:lineRule="auto"/>
        <w:rPr>
          <w:szCs w:val="22"/>
        </w:rPr>
      </w:pPr>
    </w:p>
    <w:p w:rsidR="00A7247C" w:rsidRPr="006271E2" w:rsidP="006C2786" w14:paraId="76265797" w14:textId="77777777">
      <w:pPr>
        <w:keepNext/>
        <w:widowControl w:val="0"/>
        <w:tabs>
          <w:tab w:val="clear" w:pos="567"/>
        </w:tabs>
        <w:spacing w:line="240" w:lineRule="auto"/>
        <w:rPr>
          <w:szCs w:val="22"/>
          <w:u w:val="single"/>
        </w:rPr>
      </w:pPr>
      <w:r w:rsidRPr="006271E2">
        <w:rPr>
          <w:szCs w:val="22"/>
          <w:u w:val="single"/>
        </w:rPr>
        <w:t>Votubia 10 mg tablets</w:t>
      </w:r>
    </w:p>
    <w:p w:rsidR="008827AB" w:rsidRPr="006271E2" w:rsidP="006C2786" w14:paraId="76265798" w14:textId="77777777">
      <w:pPr>
        <w:keepNext/>
        <w:widowControl w:val="0"/>
        <w:tabs>
          <w:tab w:val="clear" w:pos="567"/>
        </w:tabs>
        <w:spacing w:line="240" w:lineRule="auto"/>
        <w:rPr>
          <w:szCs w:val="22"/>
        </w:rPr>
      </w:pPr>
    </w:p>
    <w:p w:rsidR="00A7247C" w:rsidRPr="006271E2" w:rsidP="006C2786" w14:paraId="76265799" w14:textId="77777777">
      <w:pPr>
        <w:widowControl w:val="0"/>
        <w:tabs>
          <w:tab w:val="clear" w:pos="567"/>
        </w:tabs>
        <w:spacing w:line="240" w:lineRule="auto"/>
        <w:rPr>
          <w:szCs w:val="22"/>
        </w:rPr>
      </w:pPr>
      <w:r w:rsidRPr="006271E2">
        <w:rPr>
          <w:szCs w:val="22"/>
        </w:rPr>
        <w:t>White to slightly yellow, elongated tablets</w:t>
      </w:r>
      <w:r w:rsidRPr="006271E2" w:rsidR="00D70047">
        <w:rPr>
          <w:szCs w:val="22"/>
        </w:rPr>
        <w:t xml:space="preserve"> of approximately </w:t>
      </w:r>
      <w:r w:rsidRPr="006271E2" w:rsidR="00F50DE2">
        <w:rPr>
          <w:szCs w:val="22"/>
        </w:rPr>
        <w:t>15</w:t>
      </w:r>
      <w:r w:rsidRPr="006271E2" w:rsidR="00D70047">
        <w:rPr>
          <w:szCs w:val="22"/>
        </w:rPr>
        <w:t>.</w:t>
      </w:r>
      <w:r w:rsidRPr="006271E2" w:rsidR="00F50DE2">
        <w:rPr>
          <w:szCs w:val="22"/>
        </w:rPr>
        <w:t>1</w:t>
      </w:r>
      <w:r w:rsidRPr="006271E2" w:rsidR="0056348D">
        <w:rPr>
          <w:szCs w:val="22"/>
        </w:rPr>
        <w:t> </w:t>
      </w:r>
      <w:r w:rsidRPr="006271E2" w:rsidR="00D70047">
        <w:rPr>
          <w:szCs w:val="22"/>
        </w:rPr>
        <w:t>x</w:t>
      </w:r>
      <w:r w:rsidRPr="006271E2" w:rsidR="0056348D">
        <w:rPr>
          <w:szCs w:val="22"/>
        </w:rPr>
        <w:t> </w:t>
      </w:r>
      <w:r w:rsidRPr="006271E2" w:rsidR="00F50DE2">
        <w:rPr>
          <w:szCs w:val="22"/>
        </w:rPr>
        <w:t>6.0</w:t>
      </w:r>
      <w:r w:rsidRPr="006271E2" w:rsidR="008408EA">
        <w:rPr>
          <w:szCs w:val="22"/>
        </w:rPr>
        <w:t> </w:t>
      </w:r>
      <w:r w:rsidRPr="006271E2" w:rsidR="00D70047">
        <w:rPr>
          <w:szCs w:val="22"/>
        </w:rPr>
        <w:t>mm,</w:t>
      </w:r>
      <w:r w:rsidRPr="006271E2">
        <w:rPr>
          <w:szCs w:val="22"/>
        </w:rPr>
        <w:t xml:space="preserve"> with a bevelled edge and no score, engraved with “UHE” on one side</w:t>
      </w:r>
      <w:r w:rsidRPr="006271E2">
        <w:rPr>
          <w:szCs w:val="22"/>
        </w:rPr>
        <w:t xml:space="preserve"> and “NVR” on the other.</w:t>
      </w:r>
    </w:p>
    <w:p w:rsidR="0096336D" w:rsidRPr="006271E2" w:rsidP="006C2786" w14:paraId="7626579A" w14:textId="77777777">
      <w:pPr>
        <w:widowControl w:val="0"/>
        <w:tabs>
          <w:tab w:val="clear" w:pos="567"/>
        </w:tabs>
        <w:spacing w:line="240" w:lineRule="auto"/>
        <w:rPr>
          <w:szCs w:val="22"/>
        </w:rPr>
      </w:pPr>
    </w:p>
    <w:p w:rsidR="00634120" w:rsidRPr="006271E2" w:rsidP="006C2786" w14:paraId="7626579B" w14:textId="77777777">
      <w:pPr>
        <w:widowControl w:val="0"/>
        <w:tabs>
          <w:tab w:val="clear" w:pos="567"/>
        </w:tabs>
        <w:spacing w:line="240" w:lineRule="auto"/>
        <w:rPr>
          <w:szCs w:val="22"/>
        </w:rPr>
      </w:pPr>
    </w:p>
    <w:p w:rsidR="0096336D" w:rsidRPr="006271E2" w:rsidP="006C2786" w14:paraId="7626579C" w14:textId="77777777">
      <w:pPr>
        <w:keepNext/>
        <w:widowControl w:val="0"/>
        <w:tabs>
          <w:tab w:val="clear" w:pos="567"/>
        </w:tabs>
        <w:spacing w:line="240" w:lineRule="auto"/>
        <w:rPr>
          <w:caps/>
          <w:szCs w:val="22"/>
        </w:rPr>
      </w:pPr>
      <w:r w:rsidRPr="006271E2">
        <w:rPr>
          <w:b/>
          <w:caps/>
          <w:szCs w:val="22"/>
        </w:rPr>
        <w:t>4.</w:t>
      </w:r>
      <w:r w:rsidRPr="006271E2">
        <w:rPr>
          <w:b/>
          <w:caps/>
          <w:szCs w:val="22"/>
        </w:rPr>
        <w:tab/>
        <w:t>Clinical particulars</w:t>
      </w:r>
    </w:p>
    <w:p w:rsidR="0096336D" w:rsidRPr="006271E2" w:rsidP="006C2786" w14:paraId="7626579D" w14:textId="77777777">
      <w:pPr>
        <w:keepNext/>
        <w:widowControl w:val="0"/>
        <w:tabs>
          <w:tab w:val="clear" w:pos="567"/>
        </w:tabs>
        <w:spacing w:line="240" w:lineRule="auto"/>
        <w:rPr>
          <w:szCs w:val="22"/>
        </w:rPr>
      </w:pPr>
    </w:p>
    <w:p w:rsidR="0096336D" w:rsidRPr="006271E2" w:rsidP="006C2786" w14:paraId="7626579E" w14:textId="77777777">
      <w:pPr>
        <w:keepNext/>
        <w:widowControl w:val="0"/>
        <w:tabs>
          <w:tab w:val="clear" w:pos="567"/>
        </w:tabs>
        <w:spacing w:line="240" w:lineRule="auto"/>
        <w:rPr>
          <w:szCs w:val="22"/>
        </w:rPr>
      </w:pPr>
      <w:r w:rsidRPr="006271E2">
        <w:rPr>
          <w:b/>
          <w:szCs w:val="22"/>
        </w:rPr>
        <w:t>4.1</w:t>
      </w:r>
      <w:r w:rsidRPr="006271E2">
        <w:rPr>
          <w:b/>
          <w:szCs w:val="22"/>
        </w:rPr>
        <w:tab/>
        <w:t>Therapeutic indications</w:t>
      </w:r>
    </w:p>
    <w:p w:rsidR="0096336D" w:rsidRPr="006271E2" w:rsidP="006C2786" w14:paraId="7626579F" w14:textId="77777777">
      <w:pPr>
        <w:keepNext/>
        <w:widowControl w:val="0"/>
        <w:tabs>
          <w:tab w:val="clear" w:pos="567"/>
        </w:tabs>
        <w:spacing w:line="240" w:lineRule="auto"/>
        <w:rPr>
          <w:szCs w:val="22"/>
        </w:rPr>
      </w:pPr>
    </w:p>
    <w:p w:rsidR="00EB2529" w:rsidRPr="006271E2" w:rsidP="006C2786" w14:paraId="762657A0" w14:textId="77777777">
      <w:pPr>
        <w:keepNext/>
        <w:widowControl w:val="0"/>
        <w:spacing w:line="240" w:lineRule="auto"/>
        <w:rPr>
          <w:szCs w:val="22"/>
          <w:u w:val="single"/>
        </w:rPr>
      </w:pPr>
      <w:r w:rsidRPr="006271E2">
        <w:rPr>
          <w:szCs w:val="22"/>
          <w:u w:val="single"/>
        </w:rPr>
        <w:t xml:space="preserve">Renal angiomyolipoma </w:t>
      </w:r>
      <w:r w:rsidRPr="006271E2" w:rsidR="0069453F">
        <w:rPr>
          <w:szCs w:val="22"/>
          <w:u w:val="single"/>
        </w:rPr>
        <w:t xml:space="preserve">associated </w:t>
      </w:r>
      <w:r w:rsidRPr="006271E2">
        <w:rPr>
          <w:szCs w:val="22"/>
          <w:u w:val="single"/>
        </w:rPr>
        <w:t>with tuberous sclerosis complex (TSC)</w:t>
      </w:r>
    </w:p>
    <w:p w:rsidR="006B5FF4" w:rsidRPr="006271E2" w:rsidP="006C2786" w14:paraId="762657A1" w14:textId="77777777">
      <w:pPr>
        <w:keepNext/>
        <w:widowControl w:val="0"/>
        <w:spacing w:line="240" w:lineRule="auto"/>
        <w:rPr>
          <w:szCs w:val="22"/>
        </w:rPr>
      </w:pPr>
    </w:p>
    <w:p w:rsidR="00EB2529" w:rsidRPr="006271E2" w:rsidP="006C2786" w14:paraId="762657A2" w14:textId="77777777">
      <w:pPr>
        <w:widowControl w:val="0"/>
        <w:spacing w:line="240" w:lineRule="auto"/>
        <w:rPr>
          <w:bCs/>
          <w:iCs/>
          <w:szCs w:val="22"/>
        </w:rPr>
      </w:pPr>
      <w:r w:rsidRPr="006271E2">
        <w:rPr>
          <w:szCs w:val="22"/>
        </w:rPr>
        <w:t xml:space="preserve">Votubia is indicated for the treatment of </w:t>
      </w:r>
      <w:r w:rsidRPr="006271E2">
        <w:rPr>
          <w:bCs/>
          <w:iCs/>
          <w:szCs w:val="22"/>
        </w:rPr>
        <w:t>adult</w:t>
      </w:r>
      <w:r w:rsidRPr="006271E2">
        <w:rPr>
          <w:szCs w:val="22"/>
        </w:rPr>
        <w:t xml:space="preserve"> patients with </w:t>
      </w:r>
      <w:r w:rsidRPr="006271E2">
        <w:rPr>
          <w:bCs/>
          <w:iCs/>
          <w:szCs w:val="22"/>
        </w:rPr>
        <w:t xml:space="preserve">renal angiomyolipoma associated with </w:t>
      </w:r>
      <w:r w:rsidRPr="006271E2">
        <w:rPr>
          <w:bCs/>
          <w:iCs/>
          <w:szCs w:val="22"/>
        </w:rPr>
        <w:t>tuberous sclerosis complex (TSC)</w:t>
      </w:r>
      <w:r w:rsidRPr="006271E2">
        <w:rPr>
          <w:szCs w:val="22"/>
        </w:rPr>
        <w:t xml:space="preserve"> who are at </w:t>
      </w:r>
      <w:r w:rsidRPr="006271E2">
        <w:rPr>
          <w:bCs/>
          <w:iCs/>
          <w:szCs w:val="22"/>
        </w:rPr>
        <w:t xml:space="preserve">risk of complications (based on factors such as tumour size </w:t>
      </w:r>
      <w:r w:rsidRPr="006271E2" w:rsidR="0069453F">
        <w:rPr>
          <w:bCs/>
          <w:iCs/>
          <w:szCs w:val="22"/>
        </w:rPr>
        <w:t xml:space="preserve">or </w:t>
      </w:r>
      <w:r w:rsidRPr="006271E2">
        <w:rPr>
          <w:bCs/>
          <w:iCs/>
          <w:szCs w:val="22"/>
        </w:rPr>
        <w:t>presence of aneurysm, or presence of multiple or bilateral tumours) but who do not require immediate surgery.</w:t>
      </w:r>
    </w:p>
    <w:p w:rsidR="00EB2529" w:rsidRPr="006271E2" w:rsidP="006C2786" w14:paraId="762657A3" w14:textId="77777777">
      <w:pPr>
        <w:widowControl w:val="0"/>
        <w:spacing w:line="240" w:lineRule="auto"/>
        <w:rPr>
          <w:bCs/>
          <w:iCs/>
          <w:szCs w:val="22"/>
        </w:rPr>
      </w:pPr>
    </w:p>
    <w:p w:rsidR="00EB2529" w:rsidRPr="006271E2" w:rsidP="006C2786" w14:paraId="762657A4" w14:textId="77777777">
      <w:pPr>
        <w:widowControl w:val="0"/>
        <w:spacing w:line="240" w:lineRule="auto"/>
        <w:rPr>
          <w:szCs w:val="22"/>
        </w:rPr>
      </w:pPr>
      <w:r w:rsidRPr="006271E2">
        <w:rPr>
          <w:bCs/>
          <w:iCs/>
          <w:szCs w:val="22"/>
        </w:rPr>
        <w:t>The evidence is based on analysis of c</w:t>
      </w:r>
      <w:r w:rsidRPr="006271E2">
        <w:rPr>
          <w:bCs/>
          <w:iCs/>
          <w:szCs w:val="22"/>
        </w:rPr>
        <w:t>hange in sum of angiomyolipoma volume.</w:t>
      </w:r>
    </w:p>
    <w:p w:rsidR="00EB2529" w:rsidRPr="006271E2" w:rsidP="006C2786" w14:paraId="762657A5" w14:textId="77777777">
      <w:pPr>
        <w:widowControl w:val="0"/>
        <w:tabs>
          <w:tab w:val="clear" w:pos="567"/>
        </w:tabs>
        <w:spacing w:line="240" w:lineRule="auto"/>
        <w:rPr>
          <w:szCs w:val="22"/>
        </w:rPr>
      </w:pPr>
    </w:p>
    <w:p w:rsidR="00EB2529" w:rsidRPr="006271E2" w:rsidP="006C2786" w14:paraId="762657A6" w14:textId="77777777">
      <w:pPr>
        <w:keepNext/>
        <w:widowControl w:val="0"/>
        <w:tabs>
          <w:tab w:val="clear" w:pos="567"/>
        </w:tabs>
        <w:spacing w:line="240" w:lineRule="auto"/>
        <w:rPr>
          <w:szCs w:val="22"/>
          <w:u w:val="single"/>
        </w:rPr>
      </w:pPr>
      <w:r w:rsidRPr="006271E2">
        <w:rPr>
          <w:szCs w:val="22"/>
          <w:u w:val="single"/>
        </w:rPr>
        <w:t>Subependymal giant cell astrocytoma (SEGA) associated with tuberous sclerosis complex (TSC)</w:t>
      </w:r>
    </w:p>
    <w:p w:rsidR="006B5FF4" w:rsidRPr="006271E2" w:rsidP="006C2786" w14:paraId="762657A7" w14:textId="77777777">
      <w:pPr>
        <w:keepNext/>
        <w:widowControl w:val="0"/>
        <w:tabs>
          <w:tab w:val="clear" w:pos="567"/>
        </w:tabs>
        <w:spacing w:line="240" w:lineRule="auto"/>
        <w:rPr>
          <w:szCs w:val="22"/>
          <w:u w:val="single"/>
        </w:rPr>
      </w:pPr>
    </w:p>
    <w:p w:rsidR="0096336D" w:rsidRPr="006271E2" w:rsidP="006C2786" w14:paraId="762657A8" w14:textId="77777777">
      <w:pPr>
        <w:widowControl w:val="0"/>
        <w:tabs>
          <w:tab w:val="clear" w:pos="567"/>
        </w:tabs>
        <w:spacing w:line="240" w:lineRule="auto"/>
        <w:rPr>
          <w:szCs w:val="22"/>
        </w:rPr>
      </w:pPr>
      <w:r w:rsidRPr="006271E2">
        <w:rPr>
          <w:szCs w:val="22"/>
        </w:rPr>
        <w:t>Votubia is indicated for</w:t>
      </w:r>
      <w:r w:rsidRPr="006271E2" w:rsidR="000F4A1F">
        <w:rPr>
          <w:szCs w:val="22"/>
        </w:rPr>
        <w:t xml:space="preserve"> </w:t>
      </w:r>
      <w:r w:rsidRPr="006271E2">
        <w:rPr>
          <w:szCs w:val="22"/>
        </w:rPr>
        <w:t xml:space="preserve">the </w:t>
      </w:r>
      <w:r w:rsidRPr="006271E2">
        <w:t xml:space="preserve">treatment of </w:t>
      </w:r>
      <w:r w:rsidRPr="006271E2" w:rsidR="006B5FF4">
        <w:t xml:space="preserve">adult and paediatric </w:t>
      </w:r>
      <w:r w:rsidRPr="006271E2">
        <w:t>patients with subependymal giant cell astrocytoma (SEGA) ass</w:t>
      </w:r>
      <w:r w:rsidRPr="006271E2">
        <w:t xml:space="preserve">ociated with tuberous sclerosis </w:t>
      </w:r>
      <w:r w:rsidRPr="006271E2" w:rsidR="005A0588">
        <w:t xml:space="preserve">complex </w:t>
      </w:r>
      <w:r w:rsidRPr="006271E2">
        <w:t>(TS</w:t>
      </w:r>
      <w:r w:rsidRPr="006271E2" w:rsidR="005A0588">
        <w:t>C</w:t>
      </w:r>
      <w:r w:rsidRPr="006271E2">
        <w:t>)</w:t>
      </w:r>
      <w:r w:rsidRPr="006271E2" w:rsidR="00796C06">
        <w:t xml:space="preserve"> who </w:t>
      </w:r>
      <w:r w:rsidRPr="006271E2" w:rsidR="00DD2B53">
        <w:t xml:space="preserve">require therapeutic intervention </w:t>
      </w:r>
      <w:r w:rsidRPr="006271E2" w:rsidR="00452BA2">
        <w:t xml:space="preserve">but </w:t>
      </w:r>
      <w:r w:rsidRPr="006271E2" w:rsidR="00796C06">
        <w:t>are not amenable to surgery</w:t>
      </w:r>
      <w:r w:rsidRPr="006271E2" w:rsidR="0059025A">
        <w:t>.</w:t>
      </w:r>
    </w:p>
    <w:p w:rsidR="0096336D" w:rsidRPr="006271E2" w:rsidP="006C2786" w14:paraId="762657A9" w14:textId="77777777">
      <w:pPr>
        <w:widowControl w:val="0"/>
        <w:tabs>
          <w:tab w:val="clear" w:pos="567"/>
        </w:tabs>
        <w:spacing w:line="240" w:lineRule="auto"/>
        <w:rPr>
          <w:szCs w:val="22"/>
        </w:rPr>
      </w:pPr>
    </w:p>
    <w:p w:rsidR="00EE77BB" w:rsidRPr="006271E2" w:rsidP="006C2786" w14:paraId="762657AA" w14:textId="77777777">
      <w:pPr>
        <w:widowControl w:val="0"/>
        <w:tabs>
          <w:tab w:val="clear" w:pos="567"/>
        </w:tabs>
        <w:spacing w:line="240" w:lineRule="auto"/>
        <w:rPr>
          <w:szCs w:val="22"/>
        </w:rPr>
      </w:pPr>
      <w:r w:rsidRPr="006271E2">
        <w:rPr>
          <w:szCs w:val="22"/>
        </w:rPr>
        <w:t xml:space="preserve">The evidence is based on analysis of change in SEGA volume. </w:t>
      </w:r>
      <w:r w:rsidRPr="006271E2" w:rsidR="00D73C04">
        <w:rPr>
          <w:szCs w:val="22"/>
        </w:rPr>
        <w:t>Further c</w:t>
      </w:r>
      <w:r w:rsidRPr="006271E2">
        <w:rPr>
          <w:szCs w:val="22"/>
        </w:rPr>
        <w:t>linical benefit, such as improvement in disease</w:t>
      </w:r>
      <w:r w:rsidRPr="006271E2" w:rsidR="00EA225B">
        <w:rPr>
          <w:szCs w:val="22"/>
        </w:rPr>
        <w:noBreakHyphen/>
      </w:r>
      <w:r w:rsidRPr="006271E2">
        <w:rPr>
          <w:szCs w:val="22"/>
        </w:rPr>
        <w:t>related symptoms</w:t>
      </w:r>
      <w:r w:rsidRPr="006271E2" w:rsidR="0061429C">
        <w:rPr>
          <w:szCs w:val="22"/>
        </w:rPr>
        <w:t>,</w:t>
      </w:r>
      <w:r w:rsidRPr="006271E2">
        <w:rPr>
          <w:szCs w:val="22"/>
        </w:rPr>
        <w:t xml:space="preserve"> has not been demonstrated.</w:t>
      </w:r>
    </w:p>
    <w:p w:rsidR="00EE77BB" w:rsidRPr="006271E2" w:rsidP="006C2786" w14:paraId="762657AB" w14:textId="77777777">
      <w:pPr>
        <w:widowControl w:val="0"/>
        <w:tabs>
          <w:tab w:val="clear" w:pos="567"/>
        </w:tabs>
        <w:spacing w:line="240" w:lineRule="auto"/>
        <w:rPr>
          <w:szCs w:val="22"/>
        </w:rPr>
      </w:pPr>
    </w:p>
    <w:p w:rsidR="0096336D" w:rsidRPr="006271E2" w:rsidP="006C2786" w14:paraId="762657AC" w14:textId="77777777">
      <w:pPr>
        <w:keepNext/>
        <w:widowControl w:val="0"/>
        <w:tabs>
          <w:tab w:val="clear" w:pos="567"/>
        </w:tabs>
        <w:spacing w:line="240" w:lineRule="auto"/>
        <w:ind w:left="567" w:hanging="567"/>
        <w:rPr>
          <w:b/>
          <w:szCs w:val="22"/>
        </w:rPr>
      </w:pPr>
      <w:r w:rsidRPr="006271E2">
        <w:rPr>
          <w:b/>
          <w:szCs w:val="22"/>
        </w:rPr>
        <w:t>4.2</w:t>
      </w:r>
      <w:r w:rsidRPr="006271E2">
        <w:rPr>
          <w:b/>
          <w:szCs w:val="22"/>
        </w:rPr>
        <w:tab/>
        <w:t>Posology and method of administration</w:t>
      </w:r>
    </w:p>
    <w:p w:rsidR="0096336D" w:rsidRPr="006271E2" w:rsidP="006C2786" w14:paraId="762657AD" w14:textId="77777777">
      <w:pPr>
        <w:keepNext/>
        <w:widowControl w:val="0"/>
        <w:spacing w:line="240" w:lineRule="auto"/>
        <w:rPr>
          <w:szCs w:val="22"/>
        </w:rPr>
      </w:pPr>
    </w:p>
    <w:p w:rsidR="008D03E3" w:rsidRPr="006271E2" w:rsidP="006C2786" w14:paraId="762657AE" w14:textId="77777777">
      <w:pPr>
        <w:widowControl w:val="0"/>
        <w:spacing w:line="240" w:lineRule="auto"/>
        <w:rPr>
          <w:szCs w:val="22"/>
        </w:rPr>
      </w:pPr>
      <w:r w:rsidRPr="006271E2">
        <w:rPr>
          <w:szCs w:val="22"/>
        </w:rPr>
        <w:t>Treatment with Votubia should be initiated by a physician experienced in the treatment of patients with TS</w:t>
      </w:r>
      <w:r w:rsidRPr="006271E2" w:rsidR="005A0588">
        <w:rPr>
          <w:szCs w:val="22"/>
        </w:rPr>
        <w:t>C</w:t>
      </w:r>
      <w:r w:rsidRPr="006271E2">
        <w:rPr>
          <w:szCs w:val="22"/>
        </w:rPr>
        <w:t xml:space="preserve"> and therapeutic drug monitoring</w:t>
      </w:r>
      <w:r w:rsidRPr="006271E2" w:rsidR="0099290C">
        <w:rPr>
          <w:szCs w:val="22"/>
        </w:rPr>
        <w:t>.</w:t>
      </w:r>
    </w:p>
    <w:p w:rsidR="008D03E3" w:rsidRPr="006271E2" w:rsidP="006C2786" w14:paraId="762657AF" w14:textId="77777777">
      <w:pPr>
        <w:widowControl w:val="0"/>
        <w:spacing w:line="240" w:lineRule="auto"/>
        <w:rPr>
          <w:szCs w:val="22"/>
        </w:rPr>
      </w:pPr>
    </w:p>
    <w:p w:rsidR="00F93C63" w:rsidRPr="006271E2" w:rsidP="006C2786" w14:paraId="762657B0" w14:textId="77777777">
      <w:pPr>
        <w:keepNext/>
        <w:widowControl w:val="0"/>
        <w:spacing w:line="240" w:lineRule="auto"/>
        <w:rPr>
          <w:szCs w:val="22"/>
          <w:u w:val="single"/>
        </w:rPr>
      </w:pPr>
      <w:r w:rsidRPr="006271E2">
        <w:rPr>
          <w:szCs w:val="22"/>
          <w:u w:val="single"/>
        </w:rPr>
        <w:t>Posology</w:t>
      </w:r>
    </w:p>
    <w:p w:rsidR="006B5FF4" w:rsidRPr="006271E2" w:rsidP="006C2786" w14:paraId="762657B1" w14:textId="77777777">
      <w:pPr>
        <w:keepNext/>
        <w:widowControl w:val="0"/>
        <w:spacing w:line="240" w:lineRule="auto"/>
        <w:rPr>
          <w:szCs w:val="22"/>
        </w:rPr>
      </w:pPr>
    </w:p>
    <w:p w:rsidR="00EB2529" w:rsidRPr="006271E2" w:rsidP="006C2786" w14:paraId="762657B2" w14:textId="77777777">
      <w:pPr>
        <w:keepNext/>
        <w:widowControl w:val="0"/>
        <w:tabs>
          <w:tab w:val="clear" w:pos="567"/>
        </w:tabs>
        <w:spacing w:line="240" w:lineRule="auto"/>
        <w:rPr>
          <w:szCs w:val="22"/>
          <w:u w:val="single"/>
        </w:rPr>
      </w:pPr>
      <w:r w:rsidRPr="006271E2">
        <w:rPr>
          <w:i/>
          <w:szCs w:val="22"/>
          <w:u w:val="single"/>
        </w:rPr>
        <w:t xml:space="preserve">Renal angiomyolipoma </w:t>
      </w:r>
      <w:r w:rsidRPr="006271E2" w:rsidR="00A95CB9">
        <w:rPr>
          <w:i/>
          <w:szCs w:val="22"/>
          <w:u w:val="single"/>
        </w:rPr>
        <w:t xml:space="preserve">associated </w:t>
      </w:r>
      <w:r w:rsidRPr="006271E2">
        <w:rPr>
          <w:i/>
          <w:szCs w:val="22"/>
          <w:u w:val="single"/>
        </w:rPr>
        <w:t>with TSC</w:t>
      </w:r>
    </w:p>
    <w:p w:rsidR="00156C4D" w:rsidRPr="006271E2" w:rsidP="006C2786" w14:paraId="762657B3" w14:textId="77777777">
      <w:pPr>
        <w:widowControl w:val="0"/>
        <w:spacing w:line="240" w:lineRule="auto"/>
        <w:rPr>
          <w:szCs w:val="22"/>
        </w:rPr>
      </w:pPr>
      <w:r w:rsidRPr="006271E2">
        <w:rPr>
          <w:szCs w:val="22"/>
        </w:rPr>
        <w:t xml:space="preserve">The recommended dose is 10 mg </w:t>
      </w:r>
      <w:r w:rsidRPr="006271E2" w:rsidR="00802E51">
        <w:rPr>
          <w:szCs w:val="22"/>
        </w:rPr>
        <w:t xml:space="preserve">of everolimus </w:t>
      </w:r>
      <w:r w:rsidRPr="006271E2">
        <w:rPr>
          <w:szCs w:val="22"/>
        </w:rPr>
        <w:t>once daily.</w:t>
      </w:r>
      <w:r w:rsidRPr="006271E2" w:rsidR="00BB7A9F">
        <w:rPr>
          <w:szCs w:val="22"/>
        </w:rPr>
        <w:t xml:space="preserve"> Treatment should continue as long as clinical benefit is observed or unti</w:t>
      </w:r>
      <w:r w:rsidRPr="006271E2" w:rsidR="00172820">
        <w:rPr>
          <w:szCs w:val="22"/>
        </w:rPr>
        <w:t>l unacceptable toxicity occurs.</w:t>
      </w:r>
    </w:p>
    <w:p w:rsidR="00156C4D" w:rsidRPr="006271E2" w:rsidP="006C2786" w14:paraId="762657B4" w14:textId="77777777">
      <w:pPr>
        <w:widowControl w:val="0"/>
        <w:spacing w:line="240" w:lineRule="auto"/>
        <w:rPr>
          <w:szCs w:val="22"/>
        </w:rPr>
      </w:pPr>
    </w:p>
    <w:p w:rsidR="00EB2529" w:rsidRPr="006271E2" w:rsidP="006C2786" w14:paraId="762657B5" w14:textId="77777777">
      <w:pPr>
        <w:widowControl w:val="0"/>
        <w:spacing w:line="240" w:lineRule="auto"/>
        <w:rPr>
          <w:szCs w:val="22"/>
        </w:rPr>
      </w:pPr>
      <w:r w:rsidRPr="006271E2">
        <w:rPr>
          <w:szCs w:val="22"/>
        </w:rPr>
        <w:t xml:space="preserve">If a dose is missed, the patient should not take an additional dose, but take the </w:t>
      </w:r>
      <w:r w:rsidRPr="006271E2">
        <w:rPr>
          <w:szCs w:val="22"/>
        </w:rPr>
        <w:t>usual prescribed next dose.</w:t>
      </w:r>
    </w:p>
    <w:p w:rsidR="00EB2529" w:rsidRPr="006271E2" w:rsidP="006C2786" w14:paraId="762657B6" w14:textId="77777777">
      <w:pPr>
        <w:widowControl w:val="0"/>
        <w:tabs>
          <w:tab w:val="clear" w:pos="567"/>
        </w:tabs>
        <w:spacing w:line="240" w:lineRule="auto"/>
        <w:rPr>
          <w:szCs w:val="22"/>
        </w:rPr>
      </w:pPr>
    </w:p>
    <w:p w:rsidR="00EB2529" w:rsidRPr="006271E2" w:rsidP="006C2786" w14:paraId="762657B7" w14:textId="77777777">
      <w:pPr>
        <w:keepNext/>
        <w:widowControl w:val="0"/>
        <w:spacing w:line="240" w:lineRule="auto"/>
        <w:rPr>
          <w:szCs w:val="22"/>
          <w:u w:val="single"/>
        </w:rPr>
      </w:pPr>
      <w:r w:rsidRPr="006271E2">
        <w:rPr>
          <w:i/>
          <w:szCs w:val="22"/>
          <w:u w:val="single"/>
        </w:rPr>
        <w:t>SEGA associated with TSC</w:t>
      </w:r>
    </w:p>
    <w:p w:rsidR="0096336D" w:rsidRPr="006271E2" w:rsidP="006C2786" w14:paraId="762657B8" w14:textId="77777777">
      <w:pPr>
        <w:widowControl w:val="0"/>
        <w:spacing w:line="240" w:lineRule="auto"/>
        <w:rPr>
          <w:szCs w:val="22"/>
        </w:rPr>
      </w:pPr>
      <w:r w:rsidRPr="006271E2">
        <w:rPr>
          <w:szCs w:val="22"/>
        </w:rPr>
        <w:t>Careful titration may be required to obtain the optimal therapeutic effect.</w:t>
      </w:r>
      <w:r w:rsidRPr="006271E2" w:rsidR="000F4A1F">
        <w:rPr>
          <w:szCs w:val="22"/>
        </w:rPr>
        <w:t xml:space="preserve"> </w:t>
      </w:r>
      <w:r w:rsidRPr="006271E2">
        <w:rPr>
          <w:szCs w:val="22"/>
        </w:rPr>
        <w:t>Doses that will be tolerated and effective vary between patients.</w:t>
      </w:r>
      <w:r w:rsidRPr="006271E2" w:rsidR="000F4A1F">
        <w:rPr>
          <w:szCs w:val="22"/>
        </w:rPr>
        <w:t xml:space="preserve"> </w:t>
      </w:r>
      <w:r w:rsidRPr="006271E2">
        <w:rPr>
          <w:szCs w:val="22"/>
        </w:rPr>
        <w:t xml:space="preserve">Concomitant antiepileptic therapy may affect the metabolism </w:t>
      </w:r>
      <w:r w:rsidRPr="006271E2">
        <w:rPr>
          <w:szCs w:val="22"/>
        </w:rPr>
        <w:t>of everolimus and may contribute to this variance (see section</w:t>
      </w:r>
      <w:r w:rsidRPr="006271E2" w:rsidR="00882D80">
        <w:rPr>
          <w:szCs w:val="22"/>
        </w:rPr>
        <w:t> </w:t>
      </w:r>
      <w:r w:rsidRPr="006271E2">
        <w:rPr>
          <w:szCs w:val="22"/>
        </w:rPr>
        <w:t>4.5).</w:t>
      </w:r>
    </w:p>
    <w:p w:rsidR="0059025A" w:rsidRPr="006271E2" w:rsidP="006C2786" w14:paraId="762657B9" w14:textId="77777777">
      <w:pPr>
        <w:widowControl w:val="0"/>
        <w:spacing w:line="240" w:lineRule="auto"/>
        <w:rPr>
          <w:szCs w:val="22"/>
        </w:rPr>
      </w:pPr>
    </w:p>
    <w:p w:rsidR="00E92BAA" w:rsidRPr="006271E2" w:rsidP="006C2786" w14:paraId="762657BA" w14:textId="77777777">
      <w:pPr>
        <w:keepNext/>
        <w:keepLines/>
        <w:widowControl w:val="0"/>
        <w:spacing w:line="240" w:lineRule="auto"/>
        <w:rPr>
          <w:szCs w:val="22"/>
        </w:rPr>
      </w:pPr>
      <w:r w:rsidRPr="006271E2">
        <w:rPr>
          <w:szCs w:val="22"/>
        </w:rPr>
        <w:t>Dosing is individualised based on Body Surface Area (BSA) using the Dubois formula, where weight (W) is in kilograms and height (H) is in centimetres:</w:t>
      </w:r>
    </w:p>
    <w:p w:rsidR="00E92BAA" w:rsidRPr="006271E2" w:rsidP="006C2786" w14:paraId="762657BB" w14:textId="77777777">
      <w:pPr>
        <w:keepNext/>
        <w:keepLines/>
        <w:widowControl w:val="0"/>
        <w:spacing w:line="240" w:lineRule="auto"/>
        <w:jc w:val="center"/>
        <w:rPr>
          <w:szCs w:val="22"/>
        </w:rPr>
      </w:pPr>
      <w:r w:rsidRPr="006271E2">
        <w:rPr>
          <w:szCs w:val="22"/>
        </w:rPr>
        <w:t>BSA = (W</w:t>
      </w:r>
      <w:r w:rsidRPr="006271E2">
        <w:rPr>
          <w:szCs w:val="22"/>
          <w:vertAlign w:val="superscript"/>
        </w:rPr>
        <w:t xml:space="preserve">0.425 </w:t>
      </w:r>
      <w:r w:rsidRPr="006271E2">
        <w:rPr>
          <w:szCs w:val="22"/>
        </w:rPr>
        <w:t>x H</w:t>
      </w:r>
      <w:r w:rsidRPr="006271E2">
        <w:rPr>
          <w:szCs w:val="22"/>
          <w:vertAlign w:val="superscript"/>
        </w:rPr>
        <w:t>0.725</w:t>
      </w:r>
      <w:r w:rsidRPr="006271E2">
        <w:rPr>
          <w:szCs w:val="22"/>
        </w:rPr>
        <w:t>) x 0.007184</w:t>
      </w:r>
    </w:p>
    <w:p w:rsidR="00E92BAA" w:rsidRPr="006271E2" w:rsidP="006C2786" w14:paraId="762657BC" w14:textId="77777777">
      <w:pPr>
        <w:widowControl w:val="0"/>
        <w:spacing w:line="240" w:lineRule="auto"/>
        <w:rPr>
          <w:szCs w:val="22"/>
        </w:rPr>
      </w:pPr>
    </w:p>
    <w:p w:rsidR="0096336D" w:rsidRPr="006271E2" w:rsidP="006C2786" w14:paraId="762657BD" w14:textId="77777777">
      <w:pPr>
        <w:widowControl w:val="0"/>
        <w:spacing w:line="240" w:lineRule="auto"/>
        <w:rPr>
          <w:szCs w:val="22"/>
        </w:rPr>
      </w:pPr>
      <w:r w:rsidRPr="006271E2">
        <w:rPr>
          <w:szCs w:val="22"/>
        </w:rPr>
        <w:t>The recommended starting dose for Votubia for the treatment of patients with SEGA is 4.5 mg/m</w:t>
      </w:r>
      <w:r w:rsidRPr="006271E2">
        <w:rPr>
          <w:szCs w:val="22"/>
          <w:vertAlign w:val="superscript"/>
        </w:rPr>
        <w:t>2</w:t>
      </w:r>
      <w:r w:rsidRPr="006271E2" w:rsidR="00AC3922">
        <w:rPr>
          <w:szCs w:val="22"/>
        </w:rPr>
        <w:t>.</w:t>
      </w:r>
      <w:r w:rsidRPr="006271E2">
        <w:rPr>
          <w:szCs w:val="22"/>
        </w:rPr>
        <w:t xml:space="preserve"> </w:t>
      </w:r>
      <w:r w:rsidRPr="006271E2" w:rsidR="00CF1757">
        <w:rPr>
          <w:szCs w:val="22"/>
        </w:rPr>
        <w:t>A higher starting dose of 7 mg/m</w:t>
      </w:r>
      <w:r w:rsidRPr="006271E2" w:rsidR="00CF1757">
        <w:rPr>
          <w:szCs w:val="22"/>
          <w:vertAlign w:val="superscript"/>
        </w:rPr>
        <w:t>2</w:t>
      </w:r>
      <w:r w:rsidRPr="006271E2" w:rsidR="00CF1757">
        <w:rPr>
          <w:szCs w:val="22"/>
        </w:rPr>
        <w:t xml:space="preserve"> is recommended for patients 1 to less than 3 years of age based on pharmacokinetic simulations (see section 5.2). </w:t>
      </w:r>
      <w:r w:rsidRPr="006271E2">
        <w:rPr>
          <w:szCs w:val="22"/>
        </w:rPr>
        <w:t xml:space="preserve">Different </w:t>
      </w:r>
      <w:r w:rsidRPr="006271E2">
        <w:rPr>
          <w:szCs w:val="22"/>
        </w:rPr>
        <w:t>strengths of Votubia tablets can be combined to attain the desired dose.</w:t>
      </w:r>
    </w:p>
    <w:p w:rsidR="005A6CD7" w:rsidRPr="006271E2" w:rsidP="006C2786" w14:paraId="762657BE" w14:textId="77777777">
      <w:pPr>
        <w:widowControl w:val="0"/>
        <w:spacing w:line="240" w:lineRule="auto"/>
        <w:rPr>
          <w:szCs w:val="22"/>
        </w:rPr>
      </w:pPr>
    </w:p>
    <w:p w:rsidR="00577E3D" w:rsidRPr="006271E2" w:rsidP="006C2786" w14:paraId="762657BF" w14:textId="77777777">
      <w:pPr>
        <w:widowControl w:val="0"/>
        <w:spacing w:line="240" w:lineRule="auto"/>
        <w:rPr>
          <w:rFonts w:eastAsia="MS Mincho"/>
          <w:szCs w:val="22"/>
          <w:lang w:val="en-US"/>
        </w:rPr>
      </w:pPr>
      <w:r w:rsidRPr="006271E2">
        <w:rPr>
          <w:szCs w:val="22"/>
        </w:rPr>
        <w:t xml:space="preserve">Everolimus whole blood trough concentrations should be assessed </w:t>
      </w:r>
      <w:r w:rsidRPr="006271E2" w:rsidR="00923582">
        <w:rPr>
          <w:szCs w:val="22"/>
        </w:rPr>
        <w:t xml:space="preserve">at least </w:t>
      </w:r>
      <w:r w:rsidRPr="006271E2" w:rsidR="00D36B60">
        <w:rPr>
          <w:szCs w:val="22"/>
        </w:rPr>
        <w:t>1</w:t>
      </w:r>
      <w:r w:rsidRPr="006271E2" w:rsidR="002F4068">
        <w:rPr>
          <w:szCs w:val="22"/>
        </w:rPr>
        <w:t> </w:t>
      </w:r>
      <w:r w:rsidRPr="006271E2" w:rsidR="00D36B60">
        <w:rPr>
          <w:szCs w:val="22"/>
        </w:rPr>
        <w:t>week after commencing treatment</w:t>
      </w:r>
      <w:r w:rsidRPr="006271E2">
        <w:rPr>
          <w:szCs w:val="22"/>
        </w:rPr>
        <w:t>.</w:t>
      </w:r>
      <w:r w:rsidRPr="006271E2" w:rsidR="000F4A1F">
        <w:rPr>
          <w:szCs w:val="22"/>
        </w:rPr>
        <w:t xml:space="preserve"> </w:t>
      </w:r>
      <w:r w:rsidRPr="006271E2">
        <w:rPr>
          <w:szCs w:val="22"/>
        </w:rPr>
        <w:t>Dosing should be titrated to attain trough concentrations of 5</w:t>
      </w:r>
      <w:r w:rsidRPr="006271E2" w:rsidR="00895184">
        <w:rPr>
          <w:szCs w:val="22"/>
        </w:rPr>
        <w:t xml:space="preserve"> </w:t>
      </w:r>
      <w:r w:rsidRPr="006271E2">
        <w:rPr>
          <w:szCs w:val="22"/>
        </w:rPr>
        <w:t>to</w:t>
      </w:r>
      <w:r w:rsidRPr="006271E2" w:rsidR="00895184">
        <w:rPr>
          <w:szCs w:val="22"/>
        </w:rPr>
        <w:t xml:space="preserve"> </w:t>
      </w:r>
      <w:r w:rsidRPr="006271E2">
        <w:rPr>
          <w:szCs w:val="22"/>
        </w:rPr>
        <w:t>1</w:t>
      </w:r>
      <w:r w:rsidRPr="006271E2" w:rsidR="004660DD">
        <w:rPr>
          <w:szCs w:val="22"/>
        </w:rPr>
        <w:t>5</w:t>
      </w:r>
      <w:r w:rsidRPr="006271E2" w:rsidR="0059025A">
        <w:rPr>
          <w:szCs w:val="22"/>
        </w:rPr>
        <w:t> </w:t>
      </w:r>
      <w:r w:rsidRPr="006271E2">
        <w:rPr>
          <w:szCs w:val="22"/>
        </w:rPr>
        <w:t>ng/m</w:t>
      </w:r>
      <w:r w:rsidRPr="006271E2" w:rsidR="0059025A">
        <w:rPr>
          <w:szCs w:val="22"/>
        </w:rPr>
        <w:t>l</w:t>
      </w:r>
      <w:r w:rsidRPr="006271E2">
        <w:rPr>
          <w:szCs w:val="22"/>
        </w:rPr>
        <w:t>.</w:t>
      </w:r>
      <w:r w:rsidRPr="006271E2" w:rsidR="000F4A1F">
        <w:rPr>
          <w:szCs w:val="22"/>
        </w:rPr>
        <w:t xml:space="preserve"> </w:t>
      </w:r>
      <w:r w:rsidRPr="006271E2" w:rsidR="007D717C">
        <w:rPr>
          <w:rFonts w:eastAsia="MS Mincho"/>
          <w:szCs w:val="22"/>
          <w:lang w:val="en-US"/>
        </w:rPr>
        <w:t>The dose may be increased to attain a higher trough concentration within the target range to obtain optimal efficacy, subject to tolerability.</w:t>
      </w:r>
    </w:p>
    <w:p w:rsidR="00402C2A" w:rsidRPr="006271E2" w:rsidP="006C2786" w14:paraId="762657C0" w14:textId="77777777">
      <w:pPr>
        <w:widowControl w:val="0"/>
        <w:spacing w:line="240" w:lineRule="auto"/>
        <w:rPr>
          <w:rFonts w:eastAsia="MS Mincho"/>
          <w:szCs w:val="22"/>
          <w:lang w:val="en-US"/>
        </w:rPr>
      </w:pPr>
    </w:p>
    <w:p w:rsidR="00402C2A" w:rsidRPr="006271E2" w:rsidP="006C2786" w14:paraId="762657C1" w14:textId="77777777">
      <w:pPr>
        <w:keepNext/>
        <w:keepLines/>
        <w:widowControl w:val="0"/>
        <w:spacing w:line="240" w:lineRule="auto"/>
        <w:rPr>
          <w:szCs w:val="22"/>
        </w:rPr>
      </w:pPr>
      <w:r w:rsidRPr="006271E2">
        <w:rPr>
          <w:szCs w:val="22"/>
        </w:rPr>
        <w:t>Individuali</w:t>
      </w:r>
      <w:r w:rsidRPr="006271E2" w:rsidR="00387491">
        <w:rPr>
          <w:szCs w:val="22"/>
        </w:rPr>
        <w:t>s</w:t>
      </w:r>
      <w:r w:rsidRPr="006271E2">
        <w:rPr>
          <w:szCs w:val="22"/>
        </w:rPr>
        <w:t xml:space="preserve">ed dosing should be titrated by </w:t>
      </w:r>
      <w:r w:rsidRPr="006271E2" w:rsidR="00F73A2F">
        <w:rPr>
          <w:szCs w:val="22"/>
        </w:rPr>
        <w:t xml:space="preserve">increasing the dose by increments </w:t>
      </w:r>
      <w:r w:rsidRPr="006271E2" w:rsidR="00AA01A0">
        <w:rPr>
          <w:szCs w:val="22"/>
        </w:rPr>
        <w:t>of 2.5</w:t>
      </w:r>
      <w:r w:rsidRPr="006271E2" w:rsidR="00387491">
        <w:rPr>
          <w:szCs w:val="22"/>
        </w:rPr>
        <w:t> </w:t>
      </w:r>
      <w:r w:rsidRPr="006271E2">
        <w:rPr>
          <w:szCs w:val="22"/>
        </w:rPr>
        <w:t>mg to attain the target t</w:t>
      </w:r>
      <w:r w:rsidRPr="006271E2">
        <w:rPr>
          <w:szCs w:val="22"/>
        </w:rPr>
        <w:t xml:space="preserve">rough concentration for optimal clinical response. Efficacy, safety, concomitant </w:t>
      </w:r>
      <w:r w:rsidRPr="006271E2" w:rsidR="00163BA8">
        <w:rPr>
          <w:szCs w:val="22"/>
        </w:rPr>
        <w:t>therapy</w:t>
      </w:r>
      <w:r w:rsidRPr="006271E2">
        <w:rPr>
          <w:szCs w:val="22"/>
        </w:rPr>
        <w:t>, and the current trough concentration should be considered wh</w:t>
      </w:r>
      <w:r w:rsidRPr="006271E2" w:rsidR="00F73A2F">
        <w:rPr>
          <w:szCs w:val="22"/>
        </w:rPr>
        <w:t xml:space="preserve">en planning for dose titration. </w:t>
      </w:r>
      <w:r w:rsidRPr="006271E2">
        <w:rPr>
          <w:szCs w:val="22"/>
        </w:rPr>
        <w:t>Individuali</w:t>
      </w:r>
      <w:r w:rsidRPr="006271E2" w:rsidR="00387491">
        <w:rPr>
          <w:szCs w:val="22"/>
        </w:rPr>
        <w:t>s</w:t>
      </w:r>
      <w:r w:rsidRPr="006271E2">
        <w:rPr>
          <w:szCs w:val="22"/>
        </w:rPr>
        <w:t>ed dose titration can be based on simple proportion:</w:t>
      </w:r>
    </w:p>
    <w:p w:rsidR="00402C2A" w:rsidRPr="006271E2" w:rsidP="006C2786" w14:paraId="762657C2" w14:textId="77777777">
      <w:pPr>
        <w:keepLines/>
        <w:widowControl w:val="0"/>
        <w:spacing w:line="240" w:lineRule="auto"/>
        <w:jc w:val="center"/>
        <w:rPr>
          <w:szCs w:val="22"/>
          <w:lang w:val="en-US"/>
        </w:rPr>
      </w:pPr>
      <w:r w:rsidRPr="006271E2">
        <w:rPr>
          <w:szCs w:val="22"/>
          <w:lang w:val="en-US"/>
        </w:rPr>
        <w:t>New evero</w:t>
      </w:r>
      <w:r w:rsidRPr="006271E2">
        <w:rPr>
          <w:szCs w:val="22"/>
          <w:lang w:val="en-US"/>
        </w:rPr>
        <w:t>limus dose = curren</w:t>
      </w:r>
      <w:r w:rsidRPr="006271E2" w:rsidR="00670EA4">
        <w:rPr>
          <w:szCs w:val="22"/>
          <w:lang w:val="en-US"/>
        </w:rPr>
        <w:t>t dose x (target concentration /</w:t>
      </w:r>
      <w:r w:rsidRPr="006271E2">
        <w:rPr>
          <w:szCs w:val="22"/>
          <w:lang w:val="en-US"/>
        </w:rPr>
        <w:t xml:space="preserve"> current concentration)</w:t>
      </w:r>
    </w:p>
    <w:p w:rsidR="00402C2A" w:rsidRPr="006271E2" w:rsidP="006C2786" w14:paraId="762657C3" w14:textId="77777777">
      <w:pPr>
        <w:widowControl w:val="0"/>
        <w:spacing w:line="240" w:lineRule="auto"/>
        <w:rPr>
          <w:szCs w:val="22"/>
          <w:lang w:val="en-US"/>
        </w:rPr>
      </w:pPr>
    </w:p>
    <w:p w:rsidR="00402C2A" w:rsidRPr="006271E2" w:rsidP="006C2786" w14:paraId="762657C4" w14:textId="77777777">
      <w:pPr>
        <w:widowControl w:val="0"/>
        <w:spacing w:line="240" w:lineRule="auto"/>
        <w:rPr>
          <w:szCs w:val="22"/>
        </w:rPr>
      </w:pPr>
      <w:r w:rsidRPr="006271E2">
        <w:rPr>
          <w:szCs w:val="22"/>
        </w:rPr>
        <w:t>For example, a patient’s current dose</w:t>
      </w:r>
      <w:r w:rsidRPr="006271E2" w:rsidR="00F73A2F">
        <w:rPr>
          <w:szCs w:val="22"/>
        </w:rPr>
        <w:t xml:space="preserve"> based on BSA</w:t>
      </w:r>
      <w:r w:rsidRPr="006271E2">
        <w:rPr>
          <w:szCs w:val="22"/>
        </w:rPr>
        <w:t xml:space="preserve"> is </w:t>
      </w:r>
      <w:r w:rsidRPr="006271E2" w:rsidR="00536D77">
        <w:rPr>
          <w:szCs w:val="22"/>
        </w:rPr>
        <w:t>2.</w:t>
      </w:r>
      <w:r w:rsidRPr="006271E2" w:rsidR="00AA01A0">
        <w:rPr>
          <w:szCs w:val="22"/>
        </w:rPr>
        <w:t>5</w:t>
      </w:r>
      <w:r w:rsidRPr="006271E2" w:rsidR="00387491">
        <w:rPr>
          <w:szCs w:val="22"/>
        </w:rPr>
        <w:t> </w:t>
      </w:r>
      <w:r w:rsidRPr="006271E2">
        <w:rPr>
          <w:szCs w:val="22"/>
        </w:rPr>
        <w:t xml:space="preserve">mg </w:t>
      </w:r>
      <w:r w:rsidRPr="006271E2" w:rsidR="00670EA4">
        <w:rPr>
          <w:szCs w:val="22"/>
        </w:rPr>
        <w:t>with</w:t>
      </w:r>
      <w:r w:rsidRPr="006271E2">
        <w:rPr>
          <w:szCs w:val="22"/>
        </w:rPr>
        <w:t xml:space="preserve"> a steady state concentration of 4</w:t>
      </w:r>
      <w:r w:rsidRPr="006271E2" w:rsidR="00387491">
        <w:rPr>
          <w:szCs w:val="22"/>
        </w:rPr>
        <w:t> </w:t>
      </w:r>
      <w:r w:rsidRPr="006271E2">
        <w:rPr>
          <w:szCs w:val="22"/>
        </w:rPr>
        <w:t>ng/ml. In order to achieve a target concentration above the lower C</w:t>
      </w:r>
      <w:r w:rsidRPr="006271E2">
        <w:rPr>
          <w:szCs w:val="22"/>
          <w:vertAlign w:val="subscript"/>
        </w:rPr>
        <w:t>min</w:t>
      </w:r>
      <w:r w:rsidRPr="006271E2">
        <w:rPr>
          <w:szCs w:val="22"/>
        </w:rPr>
        <w:t xml:space="preserve"> limit of 5</w:t>
      </w:r>
      <w:r w:rsidRPr="006271E2" w:rsidR="00921015">
        <w:rPr>
          <w:szCs w:val="22"/>
        </w:rPr>
        <w:t> </w:t>
      </w:r>
      <w:r w:rsidRPr="006271E2">
        <w:rPr>
          <w:szCs w:val="22"/>
        </w:rPr>
        <w:t>ng/m</w:t>
      </w:r>
      <w:r w:rsidRPr="006271E2" w:rsidR="00921015">
        <w:rPr>
          <w:szCs w:val="22"/>
        </w:rPr>
        <w:t>l</w:t>
      </w:r>
      <w:r w:rsidRPr="006271E2">
        <w:rPr>
          <w:szCs w:val="22"/>
        </w:rPr>
        <w:t>, e.g. 8</w:t>
      </w:r>
      <w:r w:rsidRPr="006271E2" w:rsidR="00921015">
        <w:rPr>
          <w:szCs w:val="22"/>
        </w:rPr>
        <w:t> </w:t>
      </w:r>
      <w:r w:rsidRPr="006271E2">
        <w:rPr>
          <w:szCs w:val="22"/>
        </w:rPr>
        <w:t>ng/m</w:t>
      </w:r>
      <w:r w:rsidRPr="006271E2" w:rsidR="00921015">
        <w:rPr>
          <w:szCs w:val="22"/>
        </w:rPr>
        <w:t>l</w:t>
      </w:r>
      <w:r w:rsidRPr="006271E2">
        <w:rPr>
          <w:szCs w:val="22"/>
        </w:rPr>
        <w:t xml:space="preserve">, the new everolimus dose would be </w:t>
      </w:r>
      <w:r w:rsidRPr="006271E2" w:rsidR="00536D77">
        <w:rPr>
          <w:szCs w:val="22"/>
        </w:rPr>
        <w:t>5</w:t>
      </w:r>
      <w:r w:rsidRPr="006271E2" w:rsidR="00921015">
        <w:rPr>
          <w:szCs w:val="22"/>
        </w:rPr>
        <w:t> </w:t>
      </w:r>
      <w:r w:rsidRPr="006271E2">
        <w:rPr>
          <w:szCs w:val="22"/>
        </w:rPr>
        <w:t>mg (</w:t>
      </w:r>
      <w:r w:rsidRPr="006271E2" w:rsidR="00670EA4">
        <w:rPr>
          <w:szCs w:val="22"/>
        </w:rPr>
        <w:t>an increase of</w:t>
      </w:r>
      <w:r w:rsidRPr="006271E2">
        <w:rPr>
          <w:szCs w:val="22"/>
        </w:rPr>
        <w:t xml:space="preserve"> </w:t>
      </w:r>
      <w:r w:rsidRPr="006271E2" w:rsidR="00536D77">
        <w:rPr>
          <w:szCs w:val="22"/>
        </w:rPr>
        <w:t>2.5</w:t>
      </w:r>
      <w:r w:rsidRPr="006271E2" w:rsidR="00921015">
        <w:rPr>
          <w:szCs w:val="22"/>
        </w:rPr>
        <w:t> </w:t>
      </w:r>
      <w:r w:rsidRPr="006271E2">
        <w:rPr>
          <w:szCs w:val="22"/>
        </w:rPr>
        <w:t xml:space="preserve">mg </w:t>
      </w:r>
      <w:r w:rsidRPr="006271E2" w:rsidR="00F038A7">
        <w:rPr>
          <w:szCs w:val="22"/>
        </w:rPr>
        <w:t>from</w:t>
      </w:r>
      <w:r w:rsidRPr="006271E2">
        <w:rPr>
          <w:szCs w:val="22"/>
        </w:rPr>
        <w:t xml:space="preserve"> the current </w:t>
      </w:r>
      <w:r w:rsidRPr="006271E2" w:rsidR="000B25EA">
        <w:rPr>
          <w:szCs w:val="22"/>
        </w:rPr>
        <w:t xml:space="preserve">daily </w:t>
      </w:r>
      <w:r w:rsidRPr="006271E2">
        <w:rPr>
          <w:szCs w:val="22"/>
        </w:rPr>
        <w:t>dose).</w:t>
      </w:r>
      <w:r w:rsidRPr="006271E2" w:rsidR="008615CE">
        <w:rPr>
          <w:szCs w:val="22"/>
        </w:rPr>
        <w:t xml:space="preserve"> I</w:t>
      </w:r>
      <w:r w:rsidRPr="006271E2" w:rsidR="00977F25">
        <w:rPr>
          <w:szCs w:val="22"/>
        </w:rPr>
        <w:t>n case</w:t>
      </w:r>
      <w:r w:rsidRPr="006271E2" w:rsidR="0068289A">
        <w:rPr>
          <w:szCs w:val="22"/>
        </w:rPr>
        <w:t>s where</w:t>
      </w:r>
      <w:r w:rsidRPr="006271E2" w:rsidR="00977F25">
        <w:rPr>
          <w:szCs w:val="22"/>
        </w:rPr>
        <w:t xml:space="preserve"> the </w:t>
      </w:r>
      <w:r w:rsidRPr="006271E2" w:rsidR="0068289A">
        <w:rPr>
          <w:szCs w:val="22"/>
        </w:rPr>
        <w:t>revised</w:t>
      </w:r>
      <w:r w:rsidRPr="006271E2" w:rsidR="00977F25">
        <w:rPr>
          <w:szCs w:val="22"/>
        </w:rPr>
        <w:t xml:space="preserve"> dose is not a multiple of 2.5</w:t>
      </w:r>
      <w:r w:rsidRPr="006271E2" w:rsidR="005B5918">
        <w:rPr>
          <w:szCs w:val="22"/>
        </w:rPr>
        <w:t> </w:t>
      </w:r>
      <w:r w:rsidRPr="006271E2" w:rsidR="0068289A">
        <w:rPr>
          <w:szCs w:val="22"/>
        </w:rPr>
        <w:t>mg</w:t>
      </w:r>
      <w:r w:rsidRPr="006271E2" w:rsidR="008615CE">
        <w:rPr>
          <w:szCs w:val="22"/>
        </w:rPr>
        <w:t xml:space="preserve">, </w:t>
      </w:r>
      <w:r w:rsidRPr="006271E2" w:rsidR="00977F25">
        <w:rPr>
          <w:szCs w:val="22"/>
        </w:rPr>
        <w:t>it</w:t>
      </w:r>
      <w:r w:rsidRPr="006271E2" w:rsidR="008615CE">
        <w:rPr>
          <w:szCs w:val="22"/>
        </w:rPr>
        <w:t xml:space="preserve"> should be rounded to the next</w:t>
      </w:r>
      <w:r w:rsidRPr="006271E2" w:rsidR="00977F25">
        <w:rPr>
          <w:szCs w:val="22"/>
        </w:rPr>
        <w:t xml:space="preserve"> </w:t>
      </w:r>
      <w:r w:rsidRPr="006271E2" w:rsidR="0068289A">
        <w:rPr>
          <w:szCs w:val="22"/>
        </w:rPr>
        <w:t>available tablet strength</w:t>
      </w:r>
      <w:r w:rsidRPr="006271E2" w:rsidR="00977F25">
        <w:rPr>
          <w:szCs w:val="22"/>
        </w:rPr>
        <w:t>.</w:t>
      </w:r>
    </w:p>
    <w:p w:rsidR="00577E3D" w:rsidRPr="006271E2" w:rsidP="006C2786" w14:paraId="762657C5" w14:textId="77777777">
      <w:pPr>
        <w:widowControl w:val="0"/>
        <w:spacing w:line="240" w:lineRule="auto"/>
      </w:pPr>
    </w:p>
    <w:p w:rsidR="0096336D" w:rsidRPr="006271E2" w:rsidP="006C2786" w14:paraId="762657C6" w14:textId="77777777">
      <w:pPr>
        <w:widowControl w:val="0"/>
        <w:spacing w:line="240" w:lineRule="auto"/>
        <w:rPr>
          <w:szCs w:val="22"/>
        </w:rPr>
      </w:pPr>
      <w:r w:rsidRPr="006271E2">
        <w:t xml:space="preserve">Dosing recommendations for paediatric patients with SEGA are consistent with those for the adult SEGA population, except for patients </w:t>
      </w:r>
      <w:r w:rsidRPr="006271E2" w:rsidR="00CF1757">
        <w:t xml:space="preserve">in the range from 1 year to less than 3 years of age, and those </w:t>
      </w:r>
      <w:r w:rsidRPr="006271E2">
        <w:t xml:space="preserve">with hepatic impairment (see </w:t>
      </w:r>
      <w:r w:rsidRPr="006271E2" w:rsidR="006B5FF4">
        <w:t>section </w:t>
      </w:r>
      <w:r w:rsidRPr="006271E2">
        <w:t xml:space="preserve">“Hepatic impairment” </w:t>
      </w:r>
      <w:r w:rsidRPr="006271E2">
        <w:t>below and section 5.2).</w:t>
      </w:r>
    </w:p>
    <w:p w:rsidR="0059025A" w:rsidRPr="006271E2" w:rsidP="006C2786" w14:paraId="762657C7" w14:textId="77777777">
      <w:pPr>
        <w:widowControl w:val="0"/>
        <w:spacing w:line="240" w:lineRule="auto"/>
        <w:rPr>
          <w:szCs w:val="22"/>
        </w:rPr>
      </w:pPr>
    </w:p>
    <w:p w:rsidR="0096336D" w:rsidRPr="006271E2" w:rsidP="006C2786" w14:paraId="762657C8" w14:textId="77777777">
      <w:pPr>
        <w:widowControl w:val="0"/>
        <w:spacing w:line="240" w:lineRule="auto"/>
        <w:rPr>
          <w:szCs w:val="22"/>
        </w:rPr>
      </w:pPr>
      <w:r w:rsidRPr="006271E2">
        <w:rPr>
          <w:szCs w:val="22"/>
        </w:rPr>
        <w:t xml:space="preserve">SEGA volume should be evaluated approximately 3 months after commencing </w:t>
      </w:r>
      <w:r w:rsidRPr="006271E2" w:rsidR="00980834">
        <w:rPr>
          <w:szCs w:val="22"/>
        </w:rPr>
        <w:t>Votubia</w:t>
      </w:r>
      <w:r w:rsidRPr="006271E2">
        <w:rPr>
          <w:szCs w:val="22"/>
        </w:rPr>
        <w:t xml:space="preserve"> therapy, with subsequent dose adjustments taking changes in SEGA volume, corresponding trough concentration, and tolerability into consideration.</w:t>
      </w:r>
    </w:p>
    <w:p w:rsidR="0069185A" w:rsidRPr="006271E2" w:rsidP="006C2786" w14:paraId="762657C9" w14:textId="77777777">
      <w:pPr>
        <w:widowControl w:val="0"/>
        <w:spacing w:line="240" w:lineRule="auto"/>
        <w:rPr>
          <w:szCs w:val="22"/>
        </w:rPr>
      </w:pPr>
    </w:p>
    <w:p w:rsidR="0069185A" w:rsidRPr="006271E2" w:rsidP="006C2786" w14:paraId="762657CA" w14:textId="77777777">
      <w:pPr>
        <w:widowControl w:val="0"/>
        <w:spacing w:line="240" w:lineRule="auto"/>
        <w:rPr>
          <w:szCs w:val="22"/>
        </w:rPr>
      </w:pPr>
      <w:r w:rsidRPr="006271E2">
        <w:rPr>
          <w:szCs w:val="22"/>
        </w:rPr>
        <w:t>Once</w:t>
      </w:r>
      <w:r w:rsidRPr="006271E2">
        <w:rPr>
          <w:szCs w:val="22"/>
        </w:rPr>
        <w:t xml:space="preserve"> a sta</w:t>
      </w:r>
      <w:r w:rsidRPr="006271E2" w:rsidR="008E7B63">
        <w:rPr>
          <w:szCs w:val="22"/>
        </w:rPr>
        <w:t>ble dose is attained, t</w:t>
      </w:r>
      <w:r w:rsidRPr="006271E2">
        <w:rPr>
          <w:szCs w:val="22"/>
        </w:rPr>
        <w:t>rough concentrations</w:t>
      </w:r>
      <w:r w:rsidRPr="006271E2" w:rsidR="0023378D">
        <w:rPr>
          <w:szCs w:val="22"/>
        </w:rPr>
        <w:t xml:space="preserve"> should be monitored</w:t>
      </w:r>
      <w:r w:rsidRPr="006271E2">
        <w:rPr>
          <w:szCs w:val="22"/>
        </w:rPr>
        <w:t xml:space="preserve"> every 3 to 6</w:t>
      </w:r>
      <w:r w:rsidRPr="006271E2" w:rsidR="000D0376">
        <w:rPr>
          <w:szCs w:val="22"/>
        </w:rPr>
        <w:t> </w:t>
      </w:r>
      <w:r w:rsidRPr="006271E2">
        <w:rPr>
          <w:szCs w:val="22"/>
        </w:rPr>
        <w:t>months in patients with changing body surface area</w:t>
      </w:r>
      <w:r w:rsidRPr="006271E2" w:rsidR="000D0376">
        <w:rPr>
          <w:szCs w:val="22"/>
        </w:rPr>
        <w:t>,</w:t>
      </w:r>
      <w:r w:rsidRPr="006271E2">
        <w:rPr>
          <w:szCs w:val="22"/>
        </w:rPr>
        <w:t xml:space="preserve"> or every 6 to 12</w:t>
      </w:r>
      <w:r w:rsidRPr="006271E2" w:rsidR="000D0376">
        <w:rPr>
          <w:szCs w:val="22"/>
        </w:rPr>
        <w:t> </w:t>
      </w:r>
      <w:r w:rsidRPr="006271E2">
        <w:rPr>
          <w:szCs w:val="22"/>
        </w:rPr>
        <w:t>months in patients with stable body surface area</w:t>
      </w:r>
      <w:r w:rsidRPr="006271E2" w:rsidR="000D0376">
        <w:rPr>
          <w:szCs w:val="22"/>
        </w:rPr>
        <w:t>,</w:t>
      </w:r>
      <w:r w:rsidRPr="006271E2">
        <w:rPr>
          <w:szCs w:val="22"/>
        </w:rPr>
        <w:t xml:space="preserve"> for the duration of treatment.</w:t>
      </w:r>
    </w:p>
    <w:p w:rsidR="0096336D" w:rsidRPr="006271E2" w:rsidP="006C2786" w14:paraId="762657CB" w14:textId="77777777">
      <w:pPr>
        <w:widowControl w:val="0"/>
        <w:spacing w:line="240" w:lineRule="auto"/>
        <w:rPr>
          <w:szCs w:val="22"/>
        </w:rPr>
      </w:pPr>
    </w:p>
    <w:p w:rsidR="009011CF" w:rsidRPr="006271E2" w:rsidP="006C2786" w14:paraId="762657CC" w14:textId="77777777">
      <w:pPr>
        <w:widowControl w:val="0"/>
        <w:tabs>
          <w:tab w:val="clear" w:pos="567"/>
        </w:tabs>
        <w:spacing w:line="240" w:lineRule="auto"/>
        <w:rPr>
          <w:szCs w:val="22"/>
        </w:rPr>
      </w:pPr>
      <w:r w:rsidRPr="006271E2">
        <w:rPr>
          <w:szCs w:val="22"/>
        </w:rPr>
        <w:t>Treatment should conti</w:t>
      </w:r>
      <w:r w:rsidRPr="006271E2">
        <w:rPr>
          <w:szCs w:val="22"/>
        </w:rPr>
        <w:t>nue as long as clinical benefit is observed or until unacceptable toxicity occurs.</w:t>
      </w:r>
    </w:p>
    <w:p w:rsidR="00156C4D" w:rsidRPr="006271E2" w:rsidP="006C2786" w14:paraId="762657CD" w14:textId="77777777">
      <w:pPr>
        <w:widowControl w:val="0"/>
        <w:tabs>
          <w:tab w:val="clear" w:pos="567"/>
        </w:tabs>
        <w:spacing w:line="240" w:lineRule="auto"/>
        <w:rPr>
          <w:szCs w:val="22"/>
        </w:rPr>
      </w:pPr>
    </w:p>
    <w:p w:rsidR="009B4EE0" w:rsidRPr="006271E2" w:rsidP="006C2786" w14:paraId="762657CE" w14:textId="77777777">
      <w:pPr>
        <w:widowControl w:val="0"/>
        <w:tabs>
          <w:tab w:val="clear" w:pos="567"/>
        </w:tabs>
        <w:spacing w:line="240" w:lineRule="auto"/>
        <w:rPr>
          <w:szCs w:val="22"/>
        </w:rPr>
      </w:pPr>
      <w:r w:rsidRPr="006271E2">
        <w:rPr>
          <w:szCs w:val="22"/>
        </w:rPr>
        <w:t>If a dose is missed, the patient should not take an additional dose, but take the usual prescribed next dose.</w:t>
      </w:r>
    </w:p>
    <w:p w:rsidR="00BD78C2" w:rsidRPr="006271E2" w:rsidP="006C2786" w14:paraId="762657CF" w14:textId="77777777">
      <w:pPr>
        <w:widowControl w:val="0"/>
        <w:tabs>
          <w:tab w:val="clear" w:pos="567"/>
        </w:tabs>
        <w:spacing w:line="240" w:lineRule="auto"/>
        <w:rPr>
          <w:szCs w:val="22"/>
        </w:rPr>
      </w:pPr>
    </w:p>
    <w:p w:rsidR="00BD78C2" w:rsidRPr="006271E2" w:rsidP="006C2786" w14:paraId="762657D0" w14:textId="77777777">
      <w:pPr>
        <w:keepNext/>
        <w:widowControl w:val="0"/>
        <w:tabs>
          <w:tab w:val="clear" w:pos="567"/>
        </w:tabs>
        <w:spacing w:line="240" w:lineRule="auto"/>
        <w:rPr>
          <w:i/>
          <w:szCs w:val="22"/>
          <w:u w:val="single"/>
        </w:rPr>
      </w:pPr>
      <w:r w:rsidRPr="006271E2">
        <w:rPr>
          <w:i/>
          <w:szCs w:val="22"/>
          <w:u w:val="single"/>
        </w:rPr>
        <w:t>Dose adjustments due to adverse reactions</w:t>
      </w:r>
    </w:p>
    <w:p w:rsidR="00BD78C2" w:rsidRPr="006271E2" w:rsidP="006C2786" w14:paraId="762657D1" w14:textId="77777777">
      <w:pPr>
        <w:widowControl w:val="0"/>
        <w:tabs>
          <w:tab w:val="clear" w:pos="567"/>
        </w:tabs>
        <w:autoSpaceDE w:val="0"/>
        <w:autoSpaceDN w:val="0"/>
        <w:adjustRightInd w:val="0"/>
        <w:spacing w:line="240" w:lineRule="auto"/>
        <w:rPr>
          <w:szCs w:val="22"/>
        </w:rPr>
      </w:pPr>
      <w:r w:rsidRPr="006271E2">
        <w:rPr>
          <w:szCs w:val="22"/>
        </w:rPr>
        <w:t xml:space="preserve">Management of severe </w:t>
      </w:r>
      <w:r w:rsidRPr="006271E2" w:rsidR="00EA2B3C">
        <w:rPr>
          <w:szCs w:val="22"/>
        </w:rPr>
        <w:t>and/</w:t>
      </w:r>
      <w:r w:rsidRPr="006271E2">
        <w:rPr>
          <w:szCs w:val="22"/>
        </w:rPr>
        <w:t>or intolerable suspected adverse reactions may require dose reduction and/or</w:t>
      </w:r>
      <w:r w:rsidRPr="006271E2" w:rsidR="0026209D">
        <w:rPr>
          <w:szCs w:val="22"/>
        </w:rPr>
        <w:t xml:space="preserve"> temporary</w:t>
      </w:r>
      <w:r w:rsidRPr="006271E2">
        <w:rPr>
          <w:szCs w:val="22"/>
        </w:rPr>
        <w:t xml:space="preserve"> interruption of Votubia therapy.</w:t>
      </w:r>
      <w:r w:rsidRPr="006271E2" w:rsidR="00C17BEA">
        <w:rPr>
          <w:szCs w:val="22"/>
        </w:rPr>
        <w:t xml:space="preserve"> </w:t>
      </w:r>
      <w:r w:rsidRPr="006271E2" w:rsidR="00C17BEA">
        <w:rPr>
          <w:color w:val="000000"/>
          <w:szCs w:val="22"/>
        </w:rPr>
        <w:t>For adverse reactions of Grade 1, dose adjustment is usually not required.</w:t>
      </w:r>
      <w:r w:rsidRPr="006271E2">
        <w:rPr>
          <w:szCs w:val="22"/>
        </w:rPr>
        <w:t xml:space="preserve"> If dose reduction is required, the </w:t>
      </w:r>
      <w:r w:rsidRPr="006271E2" w:rsidR="00C17BEA">
        <w:rPr>
          <w:szCs w:val="22"/>
        </w:rPr>
        <w:t>recommended</w:t>
      </w:r>
      <w:r w:rsidRPr="006271E2">
        <w:rPr>
          <w:szCs w:val="22"/>
        </w:rPr>
        <w:t xml:space="preserve"> dose is </w:t>
      </w:r>
      <w:r w:rsidRPr="006271E2">
        <w:rPr>
          <w:szCs w:val="24"/>
        </w:rPr>
        <w:t>approximately 50% lower than the daily dose previously administered</w:t>
      </w:r>
      <w:r w:rsidRPr="006271E2">
        <w:rPr>
          <w:szCs w:val="22"/>
        </w:rPr>
        <w:t>.</w:t>
      </w:r>
      <w:r w:rsidRPr="006271E2" w:rsidR="00E762A1">
        <w:rPr>
          <w:szCs w:val="22"/>
        </w:rPr>
        <w:t xml:space="preserve"> For dose reductions below the lowest available strength, alternate day dosing should be considered.</w:t>
      </w:r>
    </w:p>
    <w:p w:rsidR="00BD78C2" w:rsidRPr="006271E2" w:rsidP="006C2786" w14:paraId="762657D2" w14:textId="77777777">
      <w:pPr>
        <w:widowControl w:val="0"/>
        <w:tabs>
          <w:tab w:val="clear" w:pos="567"/>
        </w:tabs>
        <w:autoSpaceDE w:val="0"/>
        <w:autoSpaceDN w:val="0"/>
        <w:adjustRightInd w:val="0"/>
        <w:spacing w:line="240" w:lineRule="auto"/>
        <w:rPr>
          <w:szCs w:val="22"/>
        </w:rPr>
      </w:pPr>
    </w:p>
    <w:p w:rsidR="00E762A1" w:rsidRPr="006271E2" w:rsidP="006C2786" w14:paraId="762657D3" w14:textId="77777777">
      <w:pPr>
        <w:widowControl w:val="0"/>
        <w:tabs>
          <w:tab w:val="clear" w:pos="567"/>
        </w:tabs>
        <w:autoSpaceDE w:val="0"/>
        <w:autoSpaceDN w:val="0"/>
        <w:adjustRightInd w:val="0"/>
        <w:spacing w:line="240" w:lineRule="auto"/>
        <w:rPr>
          <w:color w:val="000000"/>
          <w:szCs w:val="22"/>
          <w:lang w:val="en-US"/>
        </w:rPr>
      </w:pPr>
      <w:r w:rsidRPr="006271E2">
        <w:rPr>
          <w:color w:val="000000"/>
          <w:szCs w:val="22"/>
          <w:lang w:val="en-US"/>
        </w:rPr>
        <w:t>Table 1 summarises dose adjustment recommendations for specific adv</w:t>
      </w:r>
      <w:r w:rsidRPr="006271E2">
        <w:rPr>
          <w:color w:val="000000"/>
          <w:szCs w:val="22"/>
          <w:lang w:val="en-US"/>
        </w:rPr>
        <w:t>e</w:t>
      </w:r>
      <w:r w:rsidRPr="006271E2" w:rsidR="00802892">
        <w:rPr>
          <w:color w:val="000000"/>
          <w:szCs w:val="22"/>
          <w:lang w:val="en-US"/>
        </w:rPr>
        <w:t>rse reactions (see also section </w:t>
      </w:r>
      <w:r w:rsidRPr="006271E2">
        <w:rPr>
          <w:color w:val="000000"/>
          <w:szCs w:val="22"/>
          <w:lang w:val="en-US"/>
        </w:rPr>
        <w:t>4.4).</w:t>
      </w:r>
    </w:p>
    <w:p w:rsidR="00E762A1" w:rsidRPr="006271E2" w:rsidP="006C2786" w14:paraId="762657D4" w14:textId="77777777">
      <w:pPr>
        <w:widowControl w:val="0"/>
        <w:tabs>
          <w:tab w:val="clear" w:pos="567"/>
        </w:tabs>
        <w:autoSpaceDE w:val="0"/>
        <w:autoSpaceDN w:val="0"/>
        <w:adjustRightInd w:val="0"/>
        <w:spacing w:line="240" w:lineRule="auto"/>
        <w:rPr>
          <w:color w:val="000000"/>
          <w:szCs w:val="22"/>
          <w:lang w:val="en-US"/>
        </w:rPr>
      </w:pPr>
    </w:p>
    <w:p w:rsidR="00E762A1" w:rsidRPr="006271E2" w:rsidP="006C2786" w14:paraId="762657D5" w14:textId="77777777">
      <w:pPr>
        <w:keepNext/>
        <w:widowControl w:val="0"/>
        <w:tabs>
          <w:tab w:val="clear" w:pos="567"/>
        </w:tabs>
        <w:autoSpaceDE w:val="0"/>
        <w:autoSpaceDN w:val="0"/>
        <w:adjustRightInd w:val="0"/>
        <w:spacing w:line="240" w:lineRule="auto"/>
        <w:ind w:left="1134" w:hanging="1134"/>
        <w:rPr>
          <w:b/>
          <w:lang w:val="en-US"/>
        </w:rPr>
      </w:pPr>
      <w:r w:rsidRPr="006271E2">
        <w:rPr>
          <w:b/>
        </w:rPr>
        <w:t>Table 1</w:t>
      </w:r>
      <w:r w:rsidRPr="006271E2">
        <w:rPr>
          <w:b/>
        </w:rPr>
        <w:tab/>
      </w:r>
      <w:r w:rsidRPr="006271E2" w:rsidR="00A85139">
        <w:rPr>
          <w:b/>
        </w:rPr>
        <w:t>Votubia</w:t>
      </w:r>
      <w:r w:rsidRPr="006271E2">
        <w:rPr>
          <w:b/>
          <w:lang w:val="en-US"/>
        </w:rPr>
        <w:t xml:space="preserve"> dose adjustment recommendations</w:t>
      </w:r>
    </w:p>
    <w:p w:rsidR="00E762A1" w:rsidRPr="006271E2" w:rsidP="006C2786" w14:paraId="762657D6" w14:textId="77777777">
      <w:pPr>
        <w:keepNext/>
        <w:widowControl w:val="0"/>
        <w:tabs>
          <w:tab w:val="clear" w:pos="567"/>
        </w:tabs>
        <w:autoSpaceDE w:val="0"/>
        <w:autoSpaceDN w:val="0"/>
        <w:adjustRightInd w:val="0"/>
        <w:spacing w:line="240" w:lineRule="auto"/>
        <w:rPr>
          <w:lang w:val="en-US"/>
        </w:rPr>
      </w:pPr>
    </w:p>
    <w:tbl>
      <w:tblPr>
        <w:tblW w:w="9588" w:type="dxa"/>
        <w:jc w:val="center"/>
        <w:tblBorders>
          <w:top w:val="single" w:sz="4" w:space="0" w:color="auto"/>
          <w:bottom w:val="single" w:sz="4" w:space="0" w:color="auto"/>
        </w:tblBorders>
        <w:tblLayout w:type="fixed"/>
        <w:tblLook w:val="0000"/>
      </w:tblPr>
      <w:tblGrid>
        <w:gridCol w:w="23"/>
        <w:gridCol w:w="115"/>
        <w:gridCol w:w="1955"/>
        <w:gridCol w:w="20"/>
        <w:gridCol w:w="118"/>
        <w:gridCol w:w="1612"/>
        <w:gridCol w:w="20"/>
        <w:gridCol w:w="118"/>
        <w:gridCol w:w="5470"/>
        <w:gridCol w:w="26"/>
        <w:gridCol w:w="111"/>
      </w:tblGrid>
      <w:tr w14:paraId="762657DA" w14:textId="77777777" w:rsidTr="006C2786">
        <w:tblPrEx>
          <w:tblW w:w="9588" w:type="dxa"/>
          <w:jc w:val="center"/>
          <w:tblBorders>
            <w:top w:val="single" w:sz="4" w:space="0" w:color="auto"/>
            <w:bottom w:val="single" w:sz="4" w:space="0" w:color="auto"/>
          </w:tblBorders>
          <w:tblLayout w:type="fixed"/>
          <w:tblLook w:val="0000"/>
        </w:tblPrEx>
        <w:trPr>
          <w:gridBefore w:val="2"/>
          <w:wBefore w:w="138" w:type="dxa"/>
          <w:cantSplit/>
          <w:jc w:val="center"/>
        </w:trPr>
        <w:tc>
          <w:tcPr>
            <w:tcW w:w="2093" w:type="dxa"/>
            <w:gridSpan w:val="3"/>
            <w:tcBorders>
              <w:top w:val="single" w:sz="4" w:space="0" w:color="auto"/>
              <w:bottom w:val="single" w:sz="4" w:space="0" w:color="auto"/>
            </w:tcBorders>
            <w:shd w:val="clear" w:color="auto" w:fill="auto"/>
          </w:tcPr>
          <w:p w:rsidR="00E762A1" w:rsidRPr="006271E2" w:rsidP="006C2786" w14:paraId="762657D7"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Adverse reaction</w:t>
            </w:r>
          </w:p>
        </w:tc>
        <w:tc>
          <w:tcPr>
            <w:tcW w:w="1750" w:type="dxa"/>
            <w:gridSpan w:val="3"/>
            <w:tcBorders>
              <w:top w:val="single" w:sz="4" w:space="0" w:color="auto"/>
              <w:bottom w:val="single" w:sz="4" w:space="0" w:color="auto"/>
            </w:tcBorders>
            <w:shd w:val="clear" w:color="auto" w:fill="auto"/>
          </w:tcPr>
          <w:p w:rsidR="00E762A1" w:rsidRPr="006271E2" w:rsidP="006C2786" w14:paraId="762657D8"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Severity</w:t>
            </w:r>
            <w:r w:rsidRPr="006271E2">
              <w:rPr>
                <w:rFonts w:ascii="Times New Roman" w:hAnsi="Times New Roman"/>
                <w:b/>
                <w:sz w:val="22"/>
                <w:szCs w:val="22"/>
                <w:vertAlign w:val="superscript"/>
              </w:rPr>
              <w:t>1</w:t>
            </w:r>
          </w:p>
        </w:tc>
        <w:tc>
          <w:tcPr>
            <w:tcW w:w="5607" w:type="dxa"/>
            <w:gridSpan w:val="3"/>
            <w:tcBorders>
              <w:top w:val="single" w:sz="4" w:space="0" w:color="auto"/>
              <w:bottom w:val="single" w:sz="4" w:space="0" w:color="auto"/>
            </w:tcBorders>
            <w:shd w:val="clear" w:color="auto" w:fill="auto"/>
          </w:tcPr>
          <w:p w:rsidR="00E762A1" w:rsidRPr="006271E2" w:rsidP="006C2786" w14:paraId="762657D9"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Votubia dose adjustment</w:t>
            </w:r>
          </w:p>
        </w:tc>
      </w:tr>
      <w:tr w14:paraId="762657E0" w14:textId="77777777" w:rsidTr="006C2786">
        <w:tblPrEx>
          <w:tblW w:w="9588" w:type="dxa"/>
          <w:jc w:val="center"/>
          <w:tblLayout w:type="fixed"/>
          <w:tblLook w:val="0000"/>
        </w:tblPrEx>
        <w:trPr>
          <w:gridBefore w:val="2"/>
          <w:wBefore w:w="138" w:type="dxa"/>
          <w:cantSplit/>
          <w:jc w:val="center"/>
        </w:trPr>
        <w:tc>
          <w:tcPr>
            <w:tcW w:w="2093" w:type="dxa"/>
            <w:gridSpan w:val="3"/>
            <w:tcBorders>
              <w:top w:val="nil"/>
              <w:bottom w:val="nil"/>
            </w:tcBorders>
            <w:shd w:val="clear" w:color="auto" w:fill="auto"/>
          </w:tcPr>
          <w:p w:rsidR="00E762A1" w:rsidRPr="006271E2" w:rsidP="006C2786" w14:paraId="762657DB"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lang w:val="en-GB"/>
              </w:rPr>
              <w:t>Non</w:t>
            </w:r>
            <w:r w:rsidRPr="006271E2" w:rsidR="00EA225B">
              <w:rPr>
                <w:rFonts w:ascii="Times New Roman" w:hAnsi="Times New Roman"/>
                <w:sz w:val="22"/>
                <w:szCs w:val="22"/>
                <w:lang w:val="en-GB"/>
              </w:rPr>
              <w:noBreakHyphen/>
            </w:r>
            <w:r w:rsidRPr="006271E2">
              <w:rPr>
                <w:rFonts w:ascii="Times New Roman" w:hAnsi="Times New Roman"/>
                <w:sz w:val="22"/>
                <w:szCs w:val="22"/>
                <w:lang w:val="en-GB"/>
              </w:rPr>
              <w:t>infectious pneumonitis</w:t>
            </w:r>
          </w:p>
        </w:tc>
        <w:tc>
          <w:tcPr>
            <w:tcW w:w="1750" w:type="dxa"/>
            <w:gridSpan w:val="3"/>
            <w:tcBorders>
              <w:top w:val="nil"/>
              <w:bottom w:val="nil"/>
            </w:tcBorders>
            <w:shd w:val="clear" w:color="auto" w:fill="auto"/>
          </w:tcPr>
          <w:p w:rsidR="00E762A1" w:rsidRPr="006271E2" w:rsidP="006C2786" w14:paraId="762657DC"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2</w:t>
            </w:r>
          </w:p>
        </w:tc>
        <w:tc>
          <w:tcPr>
            <w:tcW w:w="5607" w:type="dxa"/>
            <w:gridSpan w:val="3"/>
            <w:tcBorders>
              <w:top w:val="nil"/>
              <w:bottom w:val="nil"/>
            </w:tcBorders>
            <w:shd w:val="clear" w:color="auto" w:fill="auto"/>
          </w:tcPr>
          <w:p w:rsidR="00E762A1" w:rsidRPr="006271E2" w:rsidP="006C2786" w14:paraId="762657DD"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Consider interruption of therapy until symptoms improve to Grade </w:t>
            </w:r>
            <w:r w:rsidRPr="006271E2">
              <w:rPr>
                <w:rFonts w:ascii="Symbol" w:hAnsi="Symbol"/>
                <w:sz w:val="22"/>
                <w:szCs w:val="22"/>
              </w:rPr>
              <w:sym w:font="Symbol" w:char="F0A3"/>
            </w:r>
            <w:r w:rsidRPr="006271E2">
              <w:rPr>
                <w:rFonts w:ascii="Times New Roman" w:hAnsi="Times New Roman"/>
                <w:sz w:val="22"/>
                <w:szCs w:val="22"/>
              </w:rPr>
              <w:t>1.</w:t>
            </w:r>
          </w:p>
          <w:p w:rsidR="00E762A1" w:rsidRPr="006271E2" w:rsidP="006C2786" w14:paraId="762657DE"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Re</w:t>
            </w:r>
            <w:r w:rsidRPr="006271E2" w:rsidR="00EA225B">
              <w:rPr>
                <w:rFonts w:ascii="Times New Roman" w:hAnsi="Times New Roman"/>
                <w:sz w:val="22"/>
                <w:szCs w:val="22"/>
              </w:rPr>
              <w:noBreakHyphen/>
            </w:r>
            <w:r w:rsidRPr="006271E2">
              <w:rPr>
                <w:rFonts w:ascii="Times New Roman" w:hAnsi="Times New Roman"/>
                <w:sz w:val="22"/>
                <w:szCs w:val="22"/>
              </w:rPr>
              <w:t xml:space="preserve">initiate </w:t>
            </w:r>
            <w:r w:rsidRPr="006271E2" w:rsidR="003D0CAF">
              <w:rPr>
                <w:rFonts w:ascii="Times New Roman" w:hAnsi="Times New Roman"/>
                <w:sz w:val="22"/>
                <w:szCs w:val="22"/>
              </w:rPr>
              <w:t>Votubia</w:t>
            </w:r>
            <w:r w:rsidRPr="006271E2">
              <w:rPr>
                <w:rFonts w:ascii="Times New Roman" w:hAnsi="Times New Roman"/>
                <w:sz w:val="22"/>
                <w:szCs w:val="22"/>
              </w:rPr>
              <w:t xml:space="preserve"> at approximately 50% lower than the daily dose previously administered.</w:t>
            </w:r>
          </w:p>
          <w:p w:rsidR="00E762A1" w:rsidRPr="006271E2" w:rsidP="006C2786" w14:paraId="762657DF"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 xml:space="preserve">Discontinue treatment if failure to recover within </w:t>
            </w:r>
            <w:r w:rsidRPr="006271E2">
              <w:rPr>
                <w:rFonts w:ascii="Times New Roman" w:hAnsi="Times New Roman"/>
                <w:sz w:val="22"/>
                <w:szCs w:val="22"/>
                <w:lang w:val="en-GB"/>
              </w:rPr>
              <w:t>4</w:t>
            </w:r>
            <w:r w:rsidRPr="006271E2">
              <w:rPr>
                <w:rFonts w:ascii="Times New Roman" w:hAnsi="Times New Roman"/>
                <w:sz w:val="22"/>
                <w:szCs w:val="22"/>
              </w:rPr>
              <w:t> weeks.</w:t>
            </w:r>
          </w:p>
        </w:tc>
      </w:tr>
      <w:tr w14:paraId="762657E5" w14:textId="77777777" w:rsidTr="006C2786">
        <w:tblPrEx>
          <w:tblW w:w="9588" w:type="dxa"/>
          <w:jc w:val="center"/>
          <w:tblLayout w:type="fixed"/>
          <w:tblLook w:val="0000"/>
        </w:tblPrEx>
        <w:trPr>
          <w:gridBefore w:val="2"/>
          <w:wBefore w:w="138" w:type="dxa"/>
          <w:cantSplit/>
          <w:jc w:val="center"/>
        </w:trPr>
        <w:tc>
          <w:tcPr>
            <w:tcW w:w="2093" w:type="dxa"/>
            <w:gridSpan w:val="3"/>
            <w:tcBorders>
              <w:top w:val="nil"/>
              <w:bottom w:val="nil"/>
            </w:tcBorders>
            <w:shd w:val="clear" w:color="auto" w:fill="auto"/>
          </w:tcPr>
          <w:p w:rsidR="00E762A1" w:rsidRPr="006271E2" w:rsidP="006C2786" w14:paraId="762657E1" w14:textId="77777777">
            <w:pPr>
              <w:pStyle w:val="Table"/>
              <w:widowControl w:val="0"/>
              <w:spacing w:before="0" w:after="0"/>
              <w:rPr>
                <w:rFonts w:ascii="Times New Roman" w:hAnsi="Times New Roman"/>
                <w:sz w:val="22"/>
                <w:szCs w:val="22"/>
              </w:rPr>
            </w:pPr>
          </w:p>
        </w:tc>
        <w:tc>
          <w:tcPr>
            <w:tcW w:w="1750" w:type="dxa"/>
            <w:gridSpan w:val="3"/>
            <w:tcBorders>
              <w:top w:val="nil"/>
              <w:bottom w:val="nil"/>
            </w:tcBorders>
            <w:shd w:val="clear" w:color="auto" w:fill="auto"/>
          </w:tcPr>
          <w:p w:rsidR="00E762A1" w:rsidRPr="006271E2" w:rsidP="006C2786" w14:paraId="762657E2"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3</w:t>
            </w:r>
          </w:p>
        </w:tc>
        <w:tc>
          <w:tcPr>
            <w:tcW w:w="5607" w:type="dxa"/>
            <w:gridSpan w:val="3"/>
            <w:tcBorders>
              <w:top w:val="nil"/>
              <w:bottom w:val="nil"/>
            </w:tcBorders>
            <w:shd w:val="clear" w:color="auto" w:fill="auto"/>
          </w:tcPr>
          <w:p w:rsidR="00E762A1" w:rsidRPr="006271E2" w:rsidP="006C2786" w14:paraId="762657E3"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 xml:space="preserve">Interrupt </w:t>
            </w:r>
            <w:r w:rsidRPr="006271E2" w:rsidR="003D0CAF">
              <w:rPr>
                <w:rFonts w:ascii="Times New Roman" w:hAnsi="Times New Roman"/>
                <w:sz w:val="22"/>
                <w:szCs w:val="22"/>
              </w:rPr>
              <w:t>Votubia</w:t>
            </w:r>
            <w:r w:rsidRPr="006271E2">
              <w:rPr>
                <w:rFonts w:ascii="Times New Roman" w:hAnsi="Times New Roman"/>
                <w:sz w:val="22"/>
                <w:szCs w:val="22"/>
              </w:rPr>
              <w:t xml:space="preserve"> until symptoms resolve to Grade </w:t>
            </w:r>
            <w:r w:rsidRPr="006271E2">
              <w:rPr>
                <w:rFonts w:ascii="Symbol" w:hAnsi="Symbol"/>
                <w:sz w:val="22"/>
                <w:szCs w:val="22"/>
              </w:rPr>
              <w:sym w:font="Symbol" w:char="F0A3"/>
            </w:r>
            <w:r w:rsidRPr="006271E2">
              <w:rPr>
                <w:rFonts w:ascii="Times New Roman" w:hAnsi="Times New Roman"/>
                <w:sz w:val="22"/>
                <w:szCs w:val="22"/>
              </w:rPr>
              <w:t>1.</w:t>
            </w:r>
          </w:p>
          <w:p w:rsidR="00E762A1" w:rsidRPr="006271E2" w:rsidP="006C2786" w14:paraId="762657E4"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Consider re</w:t>
            </w:r>
            <w:r w:rsidRPr="006271E2" w:rsidR="00EA225B">
              <w:rPr>
                <w:rFonts w:ascii="Times New Roman" w:hAnsi="Times New Roman"/>
                <w:sz w:val="22"/>
                <w:szCs w:val="22"/>
              </w:rPr>
              <w:noBreakHyphen/>
            </w:r>
            <w:r w:rsidRPr="006271E2">
              <w:rPr>
                <w:rFonts w:ascii="Times New Roman" w:hAnsi="Times New Roman"/>
                <w:sz w:val="22"/>
                <w:szCs w:val="22"/>
              </w:rPr>
              <w:t xml:space="preserve">initiating </w:t>
            </w:r>
            <w:r w:rsidRPr="006271E2" w:rsidR="003D0CAF">
              <w:rPr>
                <w:rFonts w:ascii="Times New Roman" w:hAnsi="Times New Roman"/>
                <w:sz w:val="22"/>
                <w:szCs w:val="22"/>
              </w:rPr>
              <w:t>Votubia</w:t>
            </w:r>
            <w:r w:rsidRPr="006271E2">
              <w:rPr>
                <w:rFonts w:ascii="Times New Roman" w:hAnsi="Times New Roman"/>
                <w:sz w:val="22"/>
                <w:szCs w:val="22"/>
              </w:rPr>
              <w:t xml:space="preserve"> at approximately 50% lower than the daily dose previously administered. If toxicity recurs at Grade 3, consider discontinuation.</w:t>
            </w:r>
          </w:p>
        </w:tc>
      </w:tr>
      <w:tr w14:paraId="762657E9" w14:textId="77777777" w:rsidTr="006C2786">
        <w:tblPrEx>
          <w:tblW w:w="9588" w:type="dxa"/>
          <w:jc w:val="center"/>
          <w:tblLayout w:type="fixed"/>
          <w:tblLook w:val="0000"/>
        </w:tblPrEx>
        <w:trPr>
          <w:gridBefore w:val="2"/>
          <w:wBefore w:w="138" w:type="dxa"/>
          <w:cantSplit/>
          <w:jc w:val="center"/>
        </w:trPr>
        <w:tc>
          <w:tcPr>
            <w:tcW w:w="2093" w:type="dxa"/>
            <w:gridSpan w:val="3"/>
            <w:tcBorders>
              <w:top w:val="nil"/>
              <w:bottom w:val="single" w:sz="4" w:space="0" w:color="auto"/>
            </w:tcBorders>
            <w:shd w:val="clear" w:color="auto" w:fill="auto"/>
          </w:tcPr>
          <w:p w:rsidR="00E762A1" w:rsidRPr="006271E2" w:rsidP="006C2786" w14:paraId="762657E6" w14:textId="77777777">
            <w:pPr>
              <w:pStyle w:val="Table"/>
              <w:keepLines w:val="0"/>
              <w:widowControl w:val="0"/>
              <w:spacing w:before="0" w:after="0"/>
              <w:rPr>
                <w:rFonts w:ascii="Times New Roman" w:hAnsi="Times New Roman"/>
                <w:sz w:val="22"/>
                <w:szCs w:val="22"/>
              </w:rPr>
            </w:pPr>
          </w:p>
        </w:tc>
        <w:tc>
          <w:tcPr>
            <w:tcW w:w="1750" w:type="dxa"/>
            <w:gridSpan w:val="3"/>
            <w:tcBorders>
              <w:top w:val="nil"/>
              <w:bottom w:val="single" w:sz="4" w:space="0" w:color="auto"/>
            </w:tcBorders>
            <w:shd w:val="clear" w:color="auto" w:fill="auto"/>
          </w:tcPr>
          <w:p w:rsidR="00E762A1" w:rsidRPr="006271E2" w:rsidP="006C2786" w14:paraId="762657E7" w14:textId="77777777">
            <w:pPr>
              <w:pStyle w:val="Table"/>
              <w:keepLines w:val="0"/>
              <w:widowControl w:val="0"/>
              <w:spacing w:before="0" w:after="0"/>
              <w:jc w:val="center"/>
              <w:rPr>
                <w:rFonts w:ascii="Times New Roman" w:hAnsi="Times New Roman"/>
                <w:sz w:val="22"/>
                <w:szCs w:val="22"/>
              </w:rPr>
            </w:pPr>
            <w:r w:rsidRPr="006271E2">
              <w:rPr>
                <w:rFonts w:ascii="Times New Roman" w:hAnsi="Times New Roman"/>
                <w:sz w:val="22"/>
                <w:szCs w:val="22"/>
              </w:rPr>
              <w:t>Grade 4</w:t>
            </w:r>
          </w:p>
        </w:tc>
        <w:tc>
          <w:tcPr>
            <w:tcW w:w="5607" w:type="dxa"/>
            <w:gridSpan w:val="3"/>
            <w:tcBorders>
              <w:top w:val="nil"/>
              <w:bottom w:val="single" w:sz="4" w:space="0" w:color="auto"/>
            </w:tcBorders>
            <w:shd w:val="clear" w:color="auto" w:fill="auto"/>
          </w:tcPr>
          <w:p w:rsidR="00E762A1" w:rsidRPr="006271E2" w:rsidP="006C2786" w14:paraId="762657E8" w14:textId="77777777">
            <w:pPr>
              <w:pStyle w:val="Table"/>
              <w:keepLines w:val="0"/>
              <w:widowControl w:val="0"/>
              <w:spacing w:before="0" w:after="0"/>
              <w:rPr>
                <w:rFonts w:ascii="Times New Roman" w:hAnsi="Times New Roman"/>
                <w:sz w:val="22"/>
                <w:szCs w:val="22"/>
              </w:rPr>
            </w:pPr>
            <w:r w:rsidRPr="006271E2">
              <w:rPr>
                <w:rFonts w:ascii="Times New Roman" w:hAnsi="Times New Roman"/>
                <w:sz w:val="22"/>
                <w:szCs w:val="22"/>
              </w:rPr>
              <w:t xml:space="preserve">Discontinue </w:t>
            </w:r>
            <w:r w:rsidRPr="006271E2" w:rsidR="003D0CAF">
              <w:rPr>
                <w:rFonts w:ascii="Times New Roman" w:hAnsi="Times New Roman"/>
                <w:sz w:val="22"/>
                <w:szCs w:val="22"/>
              </w:rPr>
              <w:t>Votubia</w:t>
            </w:r>
            <w:r w:rsidRPr="006271E2">
              <w:rPr>
                <w:rFonts w:ascii="Times New Roman" w:hAnsi="Times New Roman"/>
                <w:sz w:val="22"/>
                <w:szCs w:val="22"/>
              </w:rPr>
              <w:t>.</w:t>
            </w:r>
          </w:p>
        </w:tc>
      </w:tr>
      <w:tr w14:paraId="762657EF" w14:textId="77777777" w:rsidTr="006C2786">
        <w:tblPrEx>
          <w:tblW w:w="9588" w:type="dxa"/>
          <w:jc w:val="center"/>
          <w:tblLayout w:type="fixed"/>
          <w:tblLook w:val="0000"/>
        </w:tblPrEx>
        <w:trPr>
          <w:gridBefore w:val="2"/>
          <w:wBefore w:w="138" w:type="dxa"/>
          <w:cantSplit/>
          <w:jc w:val="center"/>
        </w:trPr>
        <w:tc>
          <w:tcPr>
            <w:tcW w:w="2093" w:type="dxa"/>
            <w:gridSpan w:val="3"/>
            <w:shd w:val="clear" w:color="auto" w:fill="auto"/>
          </w:tcPr>
          <w:p w:rsidR="00E762A1" w:rsidRPr="006271E2" w:rsidP="006C2786" w14:paraId="762657EA"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Stomatitis</w:t>
            </w:r>
          </w:p>
        </w:tc>
        <w:tc>
          <w:tcPr>
            <w:tcW w:w="1750" w:type="dxa"/>
            <w:gridSpan w:val="3"/>
            <w:shd w:val="clear" w:color="auto" w:fill="auto"/>
          </w:tcPr>
          <w:p w:rsidR="00E762A1" w:rsidRPr="006271E2" w:rsidP="006C2786" w14:paraId="762657EB"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2</w:t>
            </w:r>
          </w:p>
        </w:tc>
        <w:tc>
          <w:tcPr>
            <w:tcW w:w="5607" w:type="dxa"/>
            <w:gridSpan w:val="3"/>
            <w:shd w:val="clear" w:color="auto" w:fill="auto"/>
          </w:tcPr>
          <w:p w:rsidR="00E762A1" w:rsidRPr="006271E2" w:rsidP="006C2786" w14:paraId="762657EC"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1.</w:t>
            </w:r>
          </w:p>
          <w:p w:rsidR="00E762A1" w:rsidRPr="006271E2" w:rsidP="006C2786" w14:paraId="762657ED"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Re</w:t>
            </w:r>
            <w:r w:rsidRPr="006271E2" w:rsidR="00EA225B">
              <w:rPr>
                <w:rFonts w:ascii="Times New Roman" w:hAnsi="Times New Roman"/>
                <w:sz w:val="22"/>
                <w:szCs w:val="22"/>
              </w:rPr>
              <w:noBreakHyphen/>
            </w:r>
            <w:r w:rsidRPr="006271E2">
              <w:rPr>
                <w:rFonts w:ascii="Times New Roman" w:hAnsi="Times New Roman"/>
                <w:sz w:val="22"/>
                <w:szCs w:val="22"/>
              </w:rPr>
              <w:t xml:space="preserve">initiate </w:t>
            </w:r>
            <w:r w:rsidRPr="006271E2" w:rsidR="003D0CAF">
              <w:rPr>
                <w:rFonts w:ascii="Times New Roman" w:hAnsi="Times New Roman"/>
                <w:sz w:val="22"/>
                <w:szCs w:val="22"/>
              </w:rPr>
              <w:t>Votubia</w:t>
            </w:r>
            <w:r w:rsidRPr="006271E2">
              <w:rPr>
                <w:rFonts w:ascii="Times New Roman" w:hAnsi="Times New Roman"/>
                <w:sz w:val="22"/>
                <w:szCs w:val="22"/>
              </w:rPr>
              <w:t xml:space="preserve"> at same dose.</w:t>
            </w:r>
          </w:p>
          <w:p w:rsidR="00E762A1" w:rsidRPr="006271E2" w:rsidP="006C2786" w14:paraId="762657EE"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If stomatitis recurs at Grade 2, interrupt dose until recovery to Grade </w:t>
            </w:r>
            <w:r w:rsidRPr="006271E2">
              <w:rPr>
                <w:rFonts w:ascii="Symbol" w:hAnsi="Symbol"/>
                <w:sz w:val="22"/>
                <w:szCs w:val="22"/>
              </w:rPr>
              <w:sym w:font="Symbol" w:char="F0A3"/>
            </w:r>
            <w:r w:rsidRPr="006271E2">
              <w:rPr>
                <w:rFonts w:ascii="Times New Roman" w:hAnsi="Times New Roman"/>
                <w:sz w:val="22"/>
                <w:szCs w:val="22"/>
              </w:rPr>
              <w:t>1. Re</w:t>
            </w:r>
            <w:r w:rsidRPr="006271E2" w:rsidR="00EA225B">
              <w:rPr>
                <w:rFonts w:ascii="Times New Roman" w:hAnsi="Times New Roman"/>
                <w:sz w:val="22"/>
                <w:szCs w:val="22"/>
              </w:rPr>
              <w:noBreakHyphen/>
            </w:r>
            <w:r w:rsidRPr="006271E2">
              <w:rPr>
                <w:rFonts w:ascii="Times New Roman" w:hAnsi="Times New Roman"/>
                <w:sz w:val="22"/>
                <w:szCs w:val="22"/>
              </w:rPr>
              <w:t xml:space="preserve">initiate </w:t>
            </w:r>
            <w:r w:rsidRPr="006271E2" w:rsidR="003D0CAF">
              <w:rPr>
                <w:rFonts w:ascii="Times New Roman" w:hAnsi="Times New Roman"/>
                <w:sz w:val="22"/>
                <w:szCs w:val="22"/>
              </w:rPr>
              <w:t>Votubia</w:t>
            </w:r>
            <w:r w:rsidRPr="006271E2">
              <w:rPr>
                <w:rFonts w:ascii="Times New Roman" w:hAnsi="Times New Roman"/>
                <w:sz w:val="22"/>
                <w:szCs w:val="22"/>
              </w:rPr>
              <w:t xml:space="preserve"> at approximately 50% lower than the daily dose previously administered.</w:t>
            </w:r>
          </w:p>
        </w:tc>
      </w:tr>
      <w:tr w14:paraId="762657F4" w14:textId="77777777" w:rsidTr="006C2786">
        <w:tblPrEx>
          <w:tblW w:w="9588" w:type="dxa"/>
          <w:jc w:val="center"/>
          <w:tblLayout w:type="fixed"/>
          <w:tblLook w:val="0000"/>
        </w:tblPrEx>
        <w:trPr>
          <w:gridBefore w:val="2"/>
          <w:wBefore w:w="138" w:type="dxa"/>
          <w:cantSplit/>
          <w:jc w:val="center"/>
        </w:trPr>
        <w:tc>
          <w:tcPr>
            <w:tcW w:w="2093" w:type="dxa"/>
            <w:gridSpan w:val="3"/>
            <w:shd w:val="clear" w:color="auto" w:fill="auto"/>
          </w:tcPr>
          <w:p w:rsidR="00E762A1" w:rsidRPr="006271E2" w:rsidP="006C2786" w14:paraId="762657F0" w14:textId="77777777">
            <w:pPr>
              <w:pStyle w:val="Table"/>
              <w:widowControl w:val="0"/>
              <w:spacing w:before="0" w:after="0"/>
              <w:rPr>
                <w:rFonts w:ascii="Times New Roman" w:hAnsi="Times New Roman"/>
                <w:sz w:val="22"/>
                <w:szCs w:val="22"/>
              </w:rPr>
            </w:pPr>
          </w:p>
        </w:tc>
        <w:tc>
          <w:tcPr>
            <w:tcW w:w="1750" w:type="dxa"/>
            <w:gridSpan w:val="3"/>
            <w:shd w:val="clear" w:color="auto" w:fill="auto"/>
          </w:tcPr>
          <w:p w:rsidR="00E762A1" w:rsidRPr="006271E2" w:rsidP="006C2786" w14:paraId="762657F1"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3</w:t>
            </w:r>
          </w:p>
        </w:tc>
        <w:tc>
          <w:tcPr>
            <w:tcW w:w="5607" w:type="dxa"/>
            <w:gridSpan w:val="3"/>
            <w:shd w:val="clear" w:color="auto" w:fill="auto"/>
          </w:tcPr>
          <w:p w:rsidR="00E762A1" w:rsidRPr="006271E2" w:rsidP="006C2786" w14:paraId="762657F2"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1.</w:t>
            </w:r>
          </w:p>
          <w:p w:rsidR="00E762A1" w:rsidRPr="006271E2" w:rsidP="006C2786" w14:paraId="762657F3" w14:textId="77777777">
            <w:pPr>
              <w:pStyle w:val="Table"/>
              <w:widowControl w:val="0"/>
              <w:spacing w:before="0" w:after="0"/>
              <w:rPr>
                <w:rFonts w:ascii="Times New Roman" w:hAnsi="Times New Roman"/>
                <w:sz w:val="22"/>
                <w:szCs w:val="22"/>
                <w:lang w:val="en-GB"/>
              </w:rPr>
            </w:pPr>
            <w:r w:rsidRPr="006271E2">
              <w:rPr>
                <w:rFonts w:ascii="Times New Roman" w:hAnsi="Times New Roman"/>
                <w:sz w:val="22"/>
                <w:szCs w:val="22"/>
              </w:rPr>
              <w:t>Re</w:t>
            </w:r>
            <w:r w:rsidRPr="006271E2" w:rsidR="00EA225B">
              <w:rPr>
                <w:rFonts w:ascii="Times New Roman" w:hAnsi="Times New Roman"/>
                <w:sz w:val="22"/>
                <w:szCs w:val="22"/>
              </w:rPr>
              <w:noBreakHyphen/>
            </w:r>
            <w:r w:rsidRPr="006271E2">
              <w:rPr>
                <w:rFonts w:ascii="Times New Roman" w:hAnsi="Times New Roman"/>
                <w:sz w:val="22"/>
                <w:szCs w:val="22"/>
              </w:rPr>
              <w:t>init</w:t>
            </w:r>
            <w:r w:rsidRPr="006271E2">
              <w:rPr>
                <w:rFonts w:ascii="Times New Roman" w:hAnsi="Times New Roman"/>
                <w:sz w:val="22"/>
                <w:szCs w:val="22"/>
              </w:rPr>
              <w:t xml:space="preserve">iate </w:t>
            </w:r>
            <w:r w:rsidRPr="006271E2" w:rsidR="003D0CAF">
              <w:rPr>
                <w:rFonts w:ascii="Times New Roman" w:hAnsi="Times New Roman"/>
                <w:sz w:val="22"/>
                <w:szCs w:val="22"/>
              </w:rPr>
              <w:t>Votubia</w:t>
            </w:r>
            <w:r w:rsidRPr="006271E2">
              <w:rPr>
                <w:rFonts w:ascii="Times New Roman" w:hAnsi="Times New Roman"/>
                <w:sz w:val="22"/>
                <w:szCs w:val="22"/>
              </w:rPr>
              <w:t xml:space="preserve"> </w:t>
            </w:r>
            <w:r w:rsidRPr="006271E2">
              <w:rPr>
                <w:rFonts w:ascii="Times New Roman" w:hAnsi="Times New Roman"/>
                <w:sz w:val="22"/>
                <w:szCs w:val="22"/>
                <w:lang w:val="en-GB"/>
              </w:rPr>
              <w:t xml:space="preserve">at </w:t>
            </w:r>
            <w:r w:rsidRPr="006271E2">
              <w:rPr>
                <w:rFonts w:ascii="Times New Roman" w:hAnsi="Times New Roman"/>
                <w:sz w:val="22"/>
                <w:szCs w:val="22"/>
              </w:rPr>
              <w:t>approximately 50% lower than the daily dose previously administered.</w:t>
            </w:r>
          </w:p>
        </w:tc>
      </w:tr>
      <w:tr w14:paraId="762657F8" w14:textId="77777777" w:rsidTr="006C2786">
        <w:tblPrEx>
          <w:tblW w:w="9588" w:type="dxa"/>
          <w:jc w:val="center"/>
          <w:tblLayout w:type="fixed"/>
          <w:tblLook w:val="0000"/>
        </w:tblPrEx>
        <w:trPr>
          <w:gridBefore w:val="2"/>
          <w:wBefore w:w="138" w:type="dxa"/>
          <w:cantSplit/>
          <w:jc w:val="center"/>
        </w:trPr>
        <w:tc>
          <w:tcPr>
            <w:tcW w:w="2093" w:type="dxa"/>
            <w:gridSpan w:val="3"/>
            <w:tcBorders>
              <w:bottom w:val="single" w:sz="4" w:space="0" w:color="auto"/>
            </w:tcBorders>
            <w:shd w:val="clear" w:color="auto" w:fill="auto"/>
          </w:tcPr>
          <w:p w:rsidR="00E762A1" w:rsidRPr="006271E2" w:rsidP="006C2786" w14:paraId="762657F5" w14:textId="77777777">
            <w:pPr>
              <w:pStyle w:val="Table"/>
              <w:keepLines w:val="0"/>
              <w:widowControl w:val="0"/>
              <w:spacing w:before="0" w:after="0"/>
              <w:rPr>
                <w:rFonts w:ascii="Times New Roman" w:hAnsi="Times New Roman"/>
                <w:sz w:val="22"/>
                <w:szCs w:val="22"/>
              </w:rPr>
            </w:pPr>
          </w:p>
        </w:tc>
        <w:tc>
          <w:tcPr>
            <w:tcW w:w="1750" w:type="dxa"/>
            <w:gridSpan w:val="3"/>
            <w:tcBorders>
              <w:bottom w:val="single" w:sz="4" w:space="0" w:color="auto"/>
            </w:tcBorders>
            <w:shd w:val="clear" w:color="auto" w:fill="auto"/>
          </w:tcPr>
          <w:p w:rsidR="00E762A1" w:rsidRPr="006271E2" w:rsidP="006C2786" w14:paraId="762657F6" w14:textId="77777777">
            <w:pPr>
              <w:pStyle w:val="Table"/>
              <w:keepLines w:val="0"/>
              <w:widowControl w:val="0"/>
              <w:spacing w:before="0" w:after="0"/>
              <w:jc w:val="center"/>
              <w:rPr>
                <w:rFonts w:ascii="Times New Roman" w:hAnsi="Times New Roman"/>
                <w:sz w:val="22"/>
                <w:szCs w:val="22"/>
              </w:rPr>
            </w:pPr>
            <w:r w:rsidRPr="006271E2">
              <w:rPr>
                <w:rFonts w:ascii="Times New Roman" w:hAnsi="Times New Roman"/>
                <w:sz w:val="22"/>
                <w:szCs w:val="22"/>
              </w:rPr>
              <w:t>Grade 4</w:t>
            </w:r>
          </w:p>
        </w:tc>
        <w:tc>
          <w:tcPr>
            <w:tcW w:w="5607" w:type="dxa"/>
            <w:gridSpan w:val="3"/>
            <w:tcBorders>
              <w:bottom w:val="single" w:sz="4" w:space="0" w:color="auto"/>
            </w:tcBorders>
            <w:shd w:val="clear" w:color="auto" w:fill="auto"/>
          </w:tcPr>
          <w:p w:rsidR="00E762A1" w:rsidRPr="006271E2" w:rsidP="006C2786" w14:paraId="762657F7" w14:textId="77777777">
            <w:pPr>
              <w:pStyle w:val="Table"/>
              <w:keepLines w:val="0"/>
              <w:widowControl w:val="0"/>
              <w:spacing w:before="0" w:after="0"/>
              <w:rPr>
                <w:rFonts w:ascii="Times New Roman" w:hAnsi="Times New Roman"/>
                <w:sz w:val="22"/>
                <w:szCs w:val="22"/>
              </w:rPr>
            </w:pPr>
            <w:r w:rsidRPr="006271E2">
              <w:rPr>
                <w:rFonts w:ascii="Times New Roman" w:hAnsi="Times New Roman"/>
                <w:sz w:val="22"/>
                <w:szCs w:val="22"/>
              </w:rPr>
              <w:t xml:space="preserve">Discontinue </w:t>
            </w:r>
            <w:r w:rsidRPr="006271E2" w:rsidR="003D0CAF">
              <w:rPr>
                <w:rFonts w:ascii="Times New Roman" w:hAnsi="Times New Roman"/>
                <w:sz w:val="22"/>
                <w:szCs w:val="22"/>
              </w:rPr>
              <w:t>Votubia</w:t>
            </w:r>
            <w:r w:rsidRPr="006271E2">
              <w:rPr>
                <w:rFonts w:ascii="Times New Roman" w:hAnsi="Times New Roman"/>
                <w:sz w:val="22"/>
                <w:szCs w:val="22"/>
              </w:rPr>
              <w:t>.</w:t>
            </w:r>
          </w:p>
        </w:tc>
      </w:tr>
      <w:tr w14:paraId="762657FF" w14:textId="77777777" w:rsidTr="006C2786">
        <w:tblPrEx>
          <w:tblW w:w="9588" w:type="dxa"/>
          <w:jc w:val="center"/>
          <w:tblLayout w:type="fixed"/>
          <w:tblLook w:val="0000"/>
        </w:tblPrEx>
        <w:trPr>
          <w:gridBefore w:val="2"/>
          <w:wBefore w:w="138" w:type="dxa"/>
          <w:cantSplit/>
          <w:jc w:val="center"/>
        </w:trPr>
        <w:tc>
          <w:tcPr>
            <w:tcW w:w="2093" w:type="dxa"/>
            <w:gridSpan w:val="3"/>
            <w:tcBorders>
              <w:left w:val="nil"/>
              <w:bottom w:val="nil"/>
              <w:right w:val="nil"/>
            </w:tcBorders>
            <w:shd w:val="clear" w:color="auto" w:fill="auto"/>
          </w:tcPr>
          <w:p w:rsidR="00E762A1" w:rsidRPr="006271E2" w:rsidP="006C2786" w14:paraId="762657F9"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Other non</w:t>
            </w:r>
            <w:r w:rsidRPr="006271E2" w:rsidR="00EA225B">
              <w:rPr>
                <w:rFonts w:ascii="Times New Roman" w:hAnsi="Times New Roman"/>
                <w:sz w:val="22"/>
                <w:szCs w:val="22"/>
              </w:rPr>
              <w:noBreakHyphen/>
            </w:r>
            <w:r w:rsidRPr="006271E2">
              <w:rPr>
                <w:rFonts w:ascii="Times New Roman" w:hAnsi="Times New Roman"/>
                <w:sz w:val="22"/>
                <w:szCs w:val="22"/>
              </w:rPr>
              <w:t>haematological toxicities</w:t>
            </w:r>
          </w:p>
          <w:p w:rsidR="00E762A1" w:rsidRPr="006271E2" w:rsidP="006C2786" w14:paraId="762657FA"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(excluding metabolic events)</w:t>
            </w:r>
          </w:p>
        </w:tc>
        <w:tc>
          <w:tcPr>
            <w:tcW w:w="1750" w:type="dxa"/>
            <w:gridSpan w:val="3"/>
            <w:tcBorders>
              <w:top w:val="single" w:sz="4" w:space="0" w:color="auto"/>
              <w:left w:val="nil"/>
              <w:bottom w:val="nil"/>
              <w:right w:val="nil"/>
            </w:tcBorders>
            <w:shd w:val="clear" w:color="auto" w:fill="auto"/>
          </w:tcPr>
          <w:p w:rsidR="00E762A1" w:rsidRPr="006271E2" w:rsidP="006C2786" w14:paraId="762657FB"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2</w:t>
            </w:r>
          </w:p>
        </w:tc>
        <w:tc>
          <w:tcPr>
            <w:tcW w:w="5607" w:type="dxa"/>
            <w:gridSpan w:val="3"/>
            <w:tcBorders>
              <w:top w:val="single" w:sz="4" w:space="0" w:color="auto"/>
              <w:left w:val="nil"/>
              <w:bottom w:val="nil"/>
              <w:right w:val="nil"/>
            </w:tcBorders>
            <w:shd w:val="clear" w:color="auto" w:fill="auto"/>
          </w:tcPr>
          <w:p w:rsidR="00E762A1" w:rsidRPr="006271E2" w:rsidP="006C2786" w14:paraId="762657FC"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If toxicity is tolerable, no dose adjustment required.</w:t>
            </w:r>
          </w:p>
          <w:p w:rsidR="00E762A1" w:rsidRPr="006271E2" w:rsidP="006C2786" w14:paraId="762657FD"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If toxicity</w:t>
            </w:r>
            <w:r w:rsidRPr="006271E2">
              <w:rPr>
                <w:rFonts w:ascii="Times New Roman" w:hAnsi="Times New Roman"/>
                <w:sz w:val="22"/>
                <w:szCs w:val="22"/>
              </w:rPr>
              <w:t xml:space="preserve"> becomes intolerable, 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1. Re</w:t>
            </w:r>
            <w:r w:rsidRPr="006271E2" w:rsidR="00EA225B">
              <w:rPr>
                <w:rFonts w:ascii="Times New Roman" w:hAnsi="Times New Roman"/>
                <w:sz w:val="22"/>
                <w:szCs w:val="22"/>
              </w:rPr>
              <w:noBreakHyphen/>
            </w:r>
            <w:r w:rsidRPr="006271E2">
              <w:rPr>
                <w:rFonts w:ascii="Times New Roman" w:hAnsi="Times New Roman"/>
                <w:sz w:val="22"/>
                <w:szCs w:val="22"/>
              </w:rPr>
              <w:t xml:space="preserve">initiate </w:t>
            </w:r>
            <w:r w:rsidRPr="006271E2" w:rsidR="003D0CAF">
              <w:rPr>
                <w:rFonts w:ascii="Times New Roman" w:hAnsi="Times New Roman"/>
                <w:sz w:val="22"/>
                <w:szCs w:val="22"/>
              </w:rPr>
              <w:t>Votubia</w:t>
            </w:r>
            <w:r w:rsidRPr="006271E2">
              <w:rPr>
                <w:rFonts w:ascii="Times New Roman" w:hAnsi="Times New Roman"/>
                <w:sz w:val="22"/>
                <w:szCs w:val="22"/>
              </w:rPr>
              <w:t xml:space="preserve"> at same dose.</w:t>
            </w:r>
          </w:p>
          <w:p w:rsidR="00E762A1" w:rsidRPr="006271E2" w:rsidP="006C2786" w14:paraId="762657FE"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 xml:space="preserve">If toxicity recurs at Grade 2, interrupt </w:t>
            </w:r>
            <w:r w:rsidRPr="006271E2" w:rsidR="003D0CAF">
              <w:rPr>
                <w:rFonts w:ascii="Times New Roman" w:hAnsi="Times New Roman"/>
                <w:sz w:val="22"/>
                <w:szCs w:val="22"/>
              </w:rPr>
              <w:t>Votubia</w:t>
            </w:r>
            <w:r w:rsidRPr="006271E2">
              <w:rPr>
                <w:rFonts w:ascii="Times New Roman" w:hAnsi="Times New Roman"/>
                <w:sz w:val="22"/>
                <w:szCs w:val="22"/>
              </w:rPr>
              <w:t xml:space="preserve"> until recovery to Grade </w:t>
            </w:r>
            <w:r w:rsidRPr="006271E2">
              <w:rPr>
                <w:rFonts w:ascii="Symbol" w:hAnsi="Symbol"/>
                <w:sz w:val="22"/>
                <w:szCs w:val="22"/>
              </w:rPr>
              <w:sym w:font="Symbol" w:char="F0A3"/>
            </w:r>
            <w:r w:rsidRPr="006271E2">
              <w:rPr>
                <w:rFonts w:ascii="Times New Roman" w:hAnsi="Times New Roman"/>
                <w:sz w:val="22"/>
                <w:szCs w:val="22"/>
              </w:rPr>
              <w:t>1. Re</w:t>
            </w:r>
            <w:r w:rsidRPr="006271E2" w:rsidR="00EA225B">
              <w:rPr>
                <w:rFonts w:ascii="Times New Roman" w:hAnsi="Times New Roman"/>
                <w:sz w:val="22"/>
                <w:szCs w:val="22"/>
              </w:rPr>
              <w:noBreakHyphen/>
            </w:r>
            <w:r w:rsidRPr="006271E2">
              <w:rPr>
                <w:rFonts w:ascii="Times New Roman" w:hAnsi="Times New Roman"/>
                <w:sz w:val="22"/>
                <w:szCs w:val="22"/>
              </w:rPr>
              <w:t xml:space="preserve">initiate </w:t>
            </w:r>
            <w:r w:rsidRPr="006271E2" w:rsidR="003D0CAF">
              <w:rPr>
                <w:rFonts w:ascii="Times New Roman" w:hAnsi="Times New Roman"/>
                <w:sz w:val="22"/>
                <w:szCs w:val="22"/>
              </w:rPr>
              <w:t>Votubia</w:t>
            </w:r>
            <w:r w:rsidRPr="006271E2">
              <w:rPr>
                <w:rFonts w:ascii="Times New Roman" w:hAnsi="Times New Roman"/>
                <w:sz w:val="22"/>
                <w:szCs w:val="22"/>
              </w:rPr>
              <w:t xml:space="preserve"> at approximately 50% lower than the daily dose </w:t>
            </w:r>
            <w:r w:rsidRPr="006271E2">
              <w:rPr>
                <w:rFonts w:ascii="Times New Roman" w:hAnsi="Times New Roman"/>
                <w:sz w:val="22"/>
                <w:szCs w:val="22"/>
              </w:rPr>
              <w:t>previously administered.</w:t>
            </w:r>
          </w:p>
        </w:tc>
      </w:tr>
      <w:tr w14:paraId="76265804" w14:textId="77777777" w:rsidTr="006C2786">
        <w:tblPrEx>
          <w:tblW w:w="9588" w:type="dxa"/>
          <w:jc w:val="center"/>
          <w:tblLayout w:type="fixed"/>
          <w:tblLook w:val="0000"/>
        </w:tblPrEx>
        <w:trPr>
          <w:gridBefore w:val="2"/>
          <w:wBefore w:w="138" w:type="dxa"/>
          <w:cantSplit/>
          <w:jc w:val="center"/>
        </w:trPr>
        <w:tc>
          <w:tcPr>
            <w:tcW w:w="2093" w:type="dxa"/>
            <w:gridSpan w:val="3"/>
            <w:tcBorders>
              <w:top w:val="nil"/>
              <w:left w:val="nil"/>
              <w:bottom w:val="nil"/>
              <w:right w:val="nil"/>
            </w:tcBorders>
            <w:shd w:val="clear" w:color="auto" w:fill="auto"/>
          </w:tcPr>
          <w:p w:rsidR="00E762A1" w:rsidRPr="006271E2" w:rsidP="006C2786" w14:paraId="76265800"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nil"/>
              <w:right w:val="nil"/>
            </w:tcBorders>
            <w:shd w:val="clear" w:color="auto" w:fill="auto"/>
          </w:tcPr>
          <w:p w:rsidR="00E762A1" w:rsidRPr="006271E2" w:rsidP="006C2786" w14:paraId="76265801"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3</w:t>
            </w:r>
          </w:p>
        </w:tc>
        <w:tc>
          <w:tcPr>
            <w:tcW w:w="5607" w:type="dxa"/>
            <w:gridSpan w:val="3"/>
            <w:tcBorders>
              <w:top w:val="nil"/>
              <w:left w:val="nil"/>
              <w:bottom w:val="nil"/>
              <w:right w:val="nil"/>
            </w:tcBorders>
            <w:shd w:val="clear" w:color="auto" w:fill="auto"/>
          </w:tcPr>
          <w:p w:rsidR="00E762A1" w:rsidRPr="006271E2" w:rsidP="006C2786" w14:paraId="76265802"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1.</w:t>
            </w:r>
          </w:p>
          <w:p w:rsidR="00E762A1" w:rsidRPr="006271E2" w:rsidP="006C2786" w14:paraId="76265803"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Consider re</w:t>
            </w:r>
            <w:r w:rsidRPr="006271E2" w:rsidR="00EA225B">
              <w:rPr>
                <w:rFonts w:ascii="Times New Roman" w:hAnsi="Times New Roman"/>
                <w:sz w:val="22"/>
                <w:szCs w:val="22"/>
              </w:rPr>
              <w:noBreakHyphen/>
            </w:r>
            <w:r w:rsidRPr="006271E2">
              <w:rPr>
                <w:rFonts w:ascii="Times New Roman" w:hAnsi="Times New Roman"/>
                <w:sz w:val="22"/>
                <w:szCs w:val="22"/>
              </w:rPr>
              <w:t xml:space="preserve">initiating </w:t>
            </w:r>
            <w:r w:rsidRPr="006271E2" w:rsidR="003D0CAF">
              <w:rPr>
                <w:rFonts w:ascii="Times New Roman" w:hAnsi="Times New Roman"/>
                <w:sz w:val="22"/>
                <w:szCs w:val="22"/>
              </w:rPr>
              <w:t>Votubia</w:t>
            </w:r>
            <w:r w:rsidRPr="006271E2">
              <w:rPr>
                <w:rFonts w:ascii="Times New Roman" w:hAnsi="Times New Roman"/>
                <w:sz w:val="22"/>
                <w:szCs w:val="22"/>
              </w:rPr>
              <w:t xml:space="preserve"> at approximately 50% lower than the daily dose previously administered. If toxicity recurs at Grade 3, consider discontinuation.</w:t>
            </w:r>
          </w:p>
        </w:tc>
      </w:tr>
      <w:tr w14:paraId="76265808" w14:textId="77777777" w:rsidTr="006C2786">
        <w:tblPrEx>
          <w:tblW w:w="9588" w:type="dxa"/>
          <w:jc w:val="center"/>
          <w:tblLayout w:type="fixed"/>
          <w:tblLook w:val="0000"/>
        </w:tblPrEx>
        <w:trPr>
          <w:gridBefore w:val="2"/>
          <w:wBefore w:w="138" w:type="dxa"/>
          <w:cantSplit/>
          <w:jc w:val="center"/>
        </w:trPr>
        <w:tc>
          <w:tcPr>
            <w:tcW w:w="2093" w:type="dxa"/>
            <w:gridSpan w:val="3"/>
            <w:tcBorders>
              <w:top w:val="nil"/>
              <w:left w:val="nil"/>
              <w:bottom w:val="single" w:sz="4" w:space="0" w:color="auto"/>
              <w:right w:val="nil"/>
            </w:tcBorders>
            <w:shd w:val="clear" w:color="auto" w:fill="auto"/>
          </w:tcPr>
          <w:p w:rsidR="00E762A1" w:rsidRPr="006271E2" w:rsidP="006C2786" w14:paraId="76265805" w14:textId="77777777">
            <w:pPr>
              <w:pStyle w:val="Table"/>
              <w:keepLines w:val="0"/>
              <w:widowControl w:val="0"/>
              <w:spacing w:before="0" w:after="0"/>
              <w:rPr>
                <w:rFonts w:ascii="Times New Roman" w:hAnsi="Times New Roman"/>
                <w:sz w:val="22"/>
                <w:szCs w:val="22"/>
              </w:rPr>
            </w:pPr>
          </w:p>
        </w:tc>
        <w:tc>
          <w:tcPr>
            <w:tcW w:w="1750" w:type="dxa"/>
            <w:gridSpan w:val="3"/>
            <w:tcBorders>
              <w:top w:val="nil"/>
              <w:left w:val="nil"/>
              <w:bottom w:val="single" w:sz="4" w:space="0" w:color="auto"/>
              <w:right w:val="nil"/>
            </w:tcBorders>
            <w:shd w:val="clear" w:color="auto" w:fill="auto"/>
          </w:tcPr>
          <w:p w:rsidR="00E762A1" w:rsidRPr="006271E2" w:rsidP="006C2786" w14:paraId="76265806" w14:textId="77777777">
            <w:pPr>
              <w:pStyle w:val="Table"/>
              <w:keepLines w:val="0"/>
              <w:widowControl w:val="0"/>
              <w:spacing w:before="0" w:after="0"/>
              <w:jc w:val="center"/>
              <w:rPr>
                <w:rFonts w:ascii="Times New Roman" w:hAnsi="Times New Roman"/>
                <w:sz w:val="22"/>
                <w:szCs w:val="22"/>
              </w:rPr>
            </w:pPr>
            <w:r w:rsidRPr="006271E2">
              <w:rPr>
                <w:rFonts w:ascii="Times New Roman" w:hAnsi="Times New Roman"/>
                <w:sz w:val="22"/>
                <w:szCs w:val="22"/>
              </w:rPr>
              <w:t>Grade 4</w:t>
            </w:r>
          </w:p>
        </w:tc>
        <w:tc>
          <w:tcPr>
            <w:tcW w:w="5607" w:type="dxa"/>
            <w:gridSpan w:val="3"/>
            <w:tcBorders>
              <w:top w:val="nil"/>
              <w:left w:val="nil"/>
              <w:bottom w:val="single" w:sz="4" w:space="0" w:color="auto"/>
              <w:right w:val="nil"/>
            </w:tcBorders>
            <w:shd w:val="clear" w:color="auto" w:fill="auto"/>
          </w:tcPr>
          <w:p w:rsidR="00E762A1" w:rsidRPr="006271E2" w:rsidP="006C2786" w14:paraId="76265807" w14:textId="77777777">
            <w:pPr>
              <w:pStyle w:val="Table"/>
              <w:keepLines w:val="0"/>
              <w:widowControl w:val="0"/>
              <w:spacing w:before="0" w:after="0"/>
              <w:rPr>
                <w:rFonts w:ascii="Times New Roman" w:hAnsi="Times New Roman"/>
                <w:sz w:val="22"/>
                <w:szCs w:val="22"/>
              </w:rPr>
            </w:pPr>
            <w:r w:rsidRPr="006271E2">
              <w:rPr>
                <w:rFonts w:ascii="Times New Roman" w:hAnsi="Times New Roman"/>
                <w:sz w:val="22"/>
                <w:szCs w:val="22"/>
              </w:rPr>
              <w:t xml:space="preserve">Discontinue </w:t>
            </w:r>
            <w:r w:rsidRPr="006271E2" w:rsidR="003D0CAF">
              <w:rPr>
                <w:rFonts w:ascii="Times New Roman" w:hAnsi="Times New Roman"/>
                <w:sz w:val="22"/>
                <w:szCs w:val="22"/>
              </w:rPr>
              <w:t>Votubia</w:t>
            </w:r>
            <w:r w:rsidRPr="006271E2">
              <w:rPr>
                <w:rFonts w:ascii="Times New Roman" w:hAnsi="Times New Roman"/>
                <w:sz w:val="22"/>
                <w:szCs w:val="22"/>
              </w:rPr>
              <w:t>.</w:t>
            </w:r>
          </w:p>
        </w:tc>
      </w:tr>
      <w:tr w14:paraId="7626580D" w14:textId="77777777" w:rsidTr="006C2786">
        <w:tblPrEx>
          <w:tblW w:w="9588" w:type="dxa"/>
          <w:jc w:val="center"/>
          <w:tblLayout w:type="fixed"/>
          <w:tblLook w:val="0000"/>
        </w:tblPrEx>
        <w:trPr>
          <w:gridBefore w:val="2"/>
          <w:wBefore w:w="138" w:type="dxa"/>
          <w:cantSplit/>
          <w:jc w:val="center"/>
        </w:trPr>
        <w:tc>
          <w:tcPr>
            <w:tcW w:w="2093" w:type="dxa"/>
            <w:gridSpan w:val="3"/>
            <w:tcBorders>
              <w:top w:val="single" w:sz="4" w:space="0" w:color="auto"/>
              <w:left w:val="nil"/>
              <w:right w:val="nil"/>
            </w:tcBorders>
            <w:shd w:val="clear" w:color="auto" w:fill="auto"/>
          </w:tcPr>
          <w:p w:rsidR="00E762A1" w:rsidRPr="006271E2" w:rsidP="006C2786" w14:paraId="76265809"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Metabolic events</w:t>
            </w:r>
          </w:p>
          <w:p w:rsidR="00E762A1" w:rsidRPr="006271E2" w:rsidP="006C2786" w14:paraId="7626580A"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(e.g. hyperglyc</w:t>
            </w:r>
            <w:r w:rsidRPr="00665EA4">
              <w:rPr>
                <w:rFonts w:ascii="Times New Roman" w:hAnsi="Times New Roman"/>
                <w:sz w:val="22"/>
                <w:szCs w:val="22"/>
              </w:rPr>
              <w:t>a</w:t>
            </w:r>
            <w:r w:rsidRPr="006271E2">
              <w:rPr>
                <w:rFonts w:ascii="Times New Roman" w:hAnsi="Times New Roman"/>
                <w:sz w:val="22"/>
                <w:szCs w:val="22"/>
              </w:rPr>
              <w:t>emia, dyslipid</w:t>
            </w:r>
            <w:r w:rsidRPr="00665EA4">
              <w:rPr>
                <w:rFonts w:ascii="Times New Roman" w:hAnsi="Times New Roman"/>
                <w:sz w:val="22"/>
                <w:szCs w:val="22"/>
              </w:rPr>
              <w:t>a</w:t>
            </w:r>
            <w:r w:rsidRPr="006271E2">
              <w:rPr>
                <w:rFonts w:ascii="Times New Roman" w:hAnsi="Times New Roman"/>
                <w:sz w:val="22"/>
                <w:szCs w:val="22"/>
              </w:rPr>
              <w:t>emia)</w:t>
            </w:r>
          </w:p>
        </w:tc>
        <w:tc>
          <w:tcPr>
            <w:tcW w:w="1750" w:type="dxa"/>
            <w:gridSpan w:val="3"/>
            <w:tcBorders>
              <w:top w:val="single" w:sz="4" w:space="0" w:color="auto"/>
              <w:left w:val="nil"/>
              <w:bottom w:val="nil"/>
              <w:right w:val="nil"/>
            </w:tcBorders>
            <w:shd w:val="clear" w:color="auto" w:fill="auto"/>
          </w:tcPr>
          <w:p w:rsidR="00E762A1" w:rsidRPr="006271E2" w:rsidP="006C2786" w14:paraId="7626580B" w14:textId="77777777">
            <w:pPr>
              <w:pStyle w:val="Table"/>
              <w:keepNext/>
              <w:widowControl w:val="0"/>
              <w:spacing w:before="0" w:after="0"/>
              <w:jc w:val="center"/>
              <w:rPr>
                <w:rFonts w:ascii="Times New Roman" w:hAnsi="Times New Roman"/>
                <w:sz w:val="22"/>
                <w:szCs w:val="22"/>
              </w:rPr>
            </w:pPr>
            <w:r w:rsidRPr="006271E2">
              <w:rPr>
                <w:rFonts w:ascii="Times New Roman" w:hAnsi="Times New Roman"/>
                <w:sz w:val="22"/>
                <w:szCs w:val="22"/>
              </w:rPr>
              <w:t>Grade 2</w:t>
            </w:r>
          </w:p>
        </w:tc>
        <w:tc>
          <w:tcPr>
            <w:tcW w:w="5607" w:type="dxa"/>
            <w:gridSpan w:val="3"/>
            <w:tcBorders>
              <w:top w:val="single" w:sz="4" w:space="0" w:color="auto"/>
              <w:left w:val="nil"/>
              <w:bottom w:val="nil"/>
              <w:right w:val="nil"/>
            </w:tcBorders>
            <w:shd w:val="clear" w:color="auto" w:fill="auto"/>
          </w:tcPr>
          <w:p w:rsidR="00E762A1" w:rsidRPr="006271E2" w:rsidP="006C2786" w14:paraId="7626580C"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No dose adjustment required.</w:t>
            </w:r>
          </w:p>
        </w:tc>
      </w:tr>
      <w:tr w14:paraId="76265812" w14:textId="77777777" w:rsidTr="006C2786">
        <w:tblPrEx>
          <w:tblW w:w="9588" w:type="dxa"/>
          <w:jc w:val="center"/>
          <w:tblLayout w:type="fixed"/>
          <w:tblLook w:val="0000"/>
        </w:tblPrEx>
        <w:trPr>
          <w:gridBefore w:val="1"/>
          <w:gridAfter w:val="1"/>
          <w:wBefore w:w="23" w:type="dxa"/>
          <w:wAfter w:w="111" w:type="dxa"/>
          <w:cantSplit/>
          <w:jc w:val="center"/>
        </w:trPr>
        <w:tc>
          <w:tcPr>
            <w:tcW w:w="2090" w:type="dxa"/>
            <w:gridSpan w:val="3"/>
            <w:tcBorders>
              <w:left w:val="nil"/>
              <w:bottom w:val="nil"/>
              <w:right w:val="nil"/>
            </w:tcBorders>
            <w:shd w:val="clear" w:color="auto" w:fill="auto"/>
          </w:tcPr>
          <w:p w:rsidR="00E762A1" w:rsidRPr="006271E2" w:rsidP="006C2786" w14:paraId="7626580E" w14:textId="77777777">
            <w:pPr>
              <w:pStyle w:val="Table"/>
              <w:keepNext/>
              <w:widowControl w:val="0"/>
              <w:spacing w:before="0" w:after="0"/>
              <w:rPr>
                <w:rFonts w:ascii="Times New Roman" w:hAnsi="Times New Roman"/>
                <w:sz w:val="22"/>
                <w:szCs w:val="22"/>
              </w:rPr>
            </w:pPr>
          </w:p>
        </w:tc>
        <w:tc>
          <w:tcPr>
            <w:tcW w:w="1750" w:type="dxa"/>
            <w:gridSpan w:val="3"/>
            <w:tcBorders>
              <w:top w:val="nil"/>
              <w:left w:val="nil"/>
              <w:bottom w:val="nil"/>
              <w:right w:val="nil"/>
            </w:tcBorders>
            <w:shd w:val="clear" w:color="auto" w:fill="auto"/>
          </w:tcPr>
          <w:p w:rsidR="00E762A1" w:rsidRPr="006271E2" w:rsidP="006C2786" w14:paraId="7626580F" w14:textId="77777777">
            <w:pPr>
              <w:pStyle w:val="Table"/>
              <w:keepNext/>
              <w:widowControl w:val="0"/>
              <w:spacing w:before="0" w:after="0"/>
              <w:jc w:val="center"/>
              <w:rPr>
                <w:rFonts w:ascii="Times New Roman" w:hAnsi="Times New Roman"/>
                <w:sz w:val="22"/>
                <w:szCs w:val="22"/>
              </w:rPr>
            </w:pPr>
            <w:r w:rsidRPr="006271E2">
              <w:rPr>
                <w:rFonts w:ascii="Times New Roman" w:hAnsi="Times New Roman"/>
                <w:sz w:val="22"/>
                <w:szCs w:val="22"/>
              </w:rPr>
              <w:t>Grade 3</w:t>
            </w:r>
          </w:p>
        </w:tc>
        <w:tc>
          <w:tcPr>
            <w:tcW w:w="5614" w:type="dxa"/>
            <w:gridSpan w:val="3"/>
            <w:tcBorders>
              <w:top w:val="nil"/>
              <w:left w:val="nil"/>
              <w:bottom w:val="nil"/>
              <w:right w:val="nil"/>
            </w:tcBorders>
            <w:shd w:val="clear" w:color="auto" w:fill="auto"/>
          </w:tcPr>
          <w:p w:rsidR="00E762A1" w:rsidRPr="006271E2" w:rsidP="006C2786" w14:paraId="76265810"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Temporary dose interruption.</w:t>
            </w:r>
          </w:p>
          <w:p w:rsidR="00E762A1" w:rsidRPr="006271E2" w:rsidP="006C2786" w14:paraId="76265811"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Re</w:t>
            </w:r>
            <w:r w:rsidRPr="006271E2" w:rsidR="00EA225B">
              <w:rPr>
                <w:rFonts w:ascii="Times New Roman" w:hAnsi="Times New Roman"/>
                <w:sz w:val="22"/>
                <w:szCs w:val="22"/>
              </w:rPr>
              <w:noBreakHyphen/>
            </w:r>
            <w:r w:rsidRPr="006271E2">
              <w:rPr>
                <w:rFonts w:ascii="Times New Roman" w:hAnsi="Times New Roman"/>
                <w:sz w:val="22"/>
                <w:szCs w:val="22"/>
              </w:rPr>
              <w:t xml:space="preserve">initiate </w:t>
            </w:r>
            <w:r w:rsidRPr="006271E2" w:rsidR="003D0CAF">
              <w:rPr>
                <w:rFonts w:ascii="Times New Roman" w:hAnsi="Times New Roman"/>
                <w:sz w:val="22"/>
                <w:szCs w:val="22"/>
              </w:rPr>
              <w:t>Votubia</w:t>
            </w:r>
            <w:r w:rsidRPr="006271E2">
              <w:rPr>
                <w:rFonts w:ascii="Times New Roman" w:hAnsi="Times New Roman"/>
                <w:sz w:val="22"/>
                <w:szCs w:val="22"/>
              </w:rPr>
              <w:t xml:space="preserve"> at approximately 50% lower than the daily dose previously administered.</w:t>
            </w:r>
          </w:p>
        </w:tc>
      </w:tr>
      <w:tr w14:paraId="76265816" w14:textId="77777777" w:rsidTr="006C2786">
        <w:tblPrEx>
          <w:tblW w:w="9588" w:type="dxa"/>
          <w:jc w:val="center"/>
          <w:tblLayout w:type="fixed"/>
          <w:tblLook w:val="0000"/>
        </w:tblPrEx>
        <w:trPr>
          <w:gridBefore w:val="2"/>
          <w:wBefore w:w="138" w:type="dxa"/>
          <w:cantSplit/>
          <w:jc w:val="center"/>
        </w:trPr>
        <w:tc>
          <w:tcPr>
            <w:tcW w:w="2093" w:type="dxa"/>
            <w:gridSpan w:val="3"/>
            <w:tcBorders>
              <w:top w:val="nil"/>
              <w:left w:val="nil"/>
              <w:bottom w:val="single" w:sz="4" w:space="0" w:color="auto"/>
              <w:right w:val="nil"/>
            </w:tcBorders>
            <w:shd w:val="clear" w:color="auto" w:fill="auto"/>
          </w:tcPr>
          <w:p w:rsidR="00E762A1" w:rsidRPr="006271E2" w:rsidP="006C2786" w14:paraId="76265813"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single" w:sz="4" w:space="0" w:color="auto"/>
              <w:right w:val="nil"/>
            </w:tcBorders>
            <w:shd w:val="clear" w:color="auto" w:fill="auto"/>
          </w:tcPr>
          <w:p w:rsidR="00E762A1" w:rsidRPr="006271E2" w:rsidP="006C2786" w14:paraId="76265814"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4</w:t>
            </w:r>
          </w:p>
        </w:tc>
        <w:tc>
          <w:tcPr>
            <w:tcW w:w="5607" w:type="dxa"/>
            <w:gridSpan w:val="3"/>
            <w:tcBorders>
              <w:top w:val="nil"/>
              <w:left w:val="nil"/>
              <w:bottom w:val="single" w:sz="4" w:space="0" w:color="auto"/>
              <w:right w:val="nil"/>
            </w:tcBorders>
            <w:shd w:val="clear" w:color="auto" w:fill="auto"/>
          </w:tcPr>
          <w:p w:rsidR="00E762A1" w:rsidRPr="006271E2" w:rsidP="006C2786" w14:paraId="76265815"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 xml:space="preserve">Discontinue </w:t>
            </w:r>
            <w:r w:rsidRPr="006271E2" w:rsidR="003D0CAF">
              <w:rPr>
                <w:rFonts w:ascii="Times New Roman" w:hAnsi="Times New Roman"/>
                <w:sz w:val="22"/>
                <w:szCs w:val="22"/>
              </w:rPr>
              <w:t>Votubia</w:t>
            </w:r>
            <w:r w:rsidRPr="006271E2">
              <w:rPr>
                <w:rFonts w:ascii="Times New Roman" w:hAnsi="Times New Roman"/>
                <w:sz w:val="22"/>
                <w:szCs w:val="22"/>
              </w:rPr>
              <w:t>.</w:t>
            </w:r>
          </w:p>
        </w:tc>
      </w:tr>
      <w:tr w14:paraId="7626581B" w14:textId="77777777" w:rsidTr="006C2786">
        <w:tblPrEx>
          <w:tblW w:w="9588" w:type="dxa"/>
          <w:jc w:val="center"/>
          <w:tblLayout w:type="fixed"/>
          <w:tblLook w:val="0000"/>
        </w:tblPrEx>
        <w:trPr>
          <w:gridBefore w:val="2"/>
          <w:wBefore w:w="138" w:type="dxa"/>
          <w:cantSplit/>
          <w:jc w:val="center"/>
        </w:trPr>
        <w:tc>
          <w:tcPr>
            <w:tcW w:w="2093" w:type="dxa"/>
            <w:gridSpan w:val="3"/>
            <w:tcBorders>
              <w:top w:val="single" w:sz="4" w:space="0" w:color="auto"/>
              <w:left w:val="nil"/>
              <w:bottom w:val="nil"/>
              <w:right w:val="nil"/>
            </w:tcBorders>
            <w:shd w:val="clear" w:color="auto" w:fill="auto"/>
          </w:tcPr>
          <w:p w:rsidR="00E762A1" w:rsidRPr="006271E2" w:rsidP="006C2786" w14:paraId="76265817"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Thrombocytopenia</w:t>
            </w:r>
          </w:p>
        </w:tc>
        <w:tc>
          <w:tcPr>
            <w:tcW w:w="1750" w:type="dxa"/>
            <w:gridSpan w:val="3"/>
            <w:tcBorders>
              <w:top w:val="single" w:sz="4" w:space="0" w:color="auto"/>
              <w:left w:val="nil"/>
              <w:bottom w:val="nil"/>
              <w:right w:val="nil"/>
            </w:tcBorders>
            <w:shd w:val="clear" w:color="auto" w:fill="auto"/>
          </w:tcPr>
          <w:p w:rsidR="00B77B72" w:rsidRPr="006271E2" w:rsidP="00B77B72" w14:paraId="76265818"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2</w:t>
            </w:r>
          </w:p>
          <w:p w:rsidR="00E762A1" w:rsidRPr="006271E2" w:rsidP="00B77B72" w14:paraId="76265819"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(&lt;75, ≥50x10</w:t>
            </w:r>
            <w:r w:rsidRPr="006271E2">
              <w:rPr>
                <w:rFonts w:ascii="Times New Roman" w:hAnsi="Times New Roman"/>
                <w:sz w:val="22"/>
                <w:szCs w:val="22"/>
                <w:vertAlign w:val="superscript"/>
              </w:rPr>
              <w:t>9</w:t>
            </w:r>
            <w:r w:rsidRPr="006271E2">
              <w:rPr>
                <w:rFonts w:ascii="Times New Roman" w:hAnsi="Times New Roman"/>
                <w:sz w:val="22"/>
                <w:szCs w:val="22"/>
              </w:rPr>
              <w:t>/l)</w:t>
            </w:r>
          </w:p>
        </w:tc>
        <w:tc>
          <w:tcPr>
            <w:tcW w:w="5607" w:type="dxa"/>
            <w:gridSpan w:val="3"/>
            <w:tcBorders>
              <w:top w:val="single" w:sz="4" w:space="0" w:color="auto"/>
              <w:left w:val="nil"/>
              <w:bottom w:val="nil"/>
              <w:right w:val="nil"/>
            </w:tcBorders>
            <w:shd w:val="clear" w:color="auto" w:fill="auto"/>
          </w:tcPr>
          <w:p w:rsidR="00E762A1" w:rsidRPr="006271E2" w:rsidP="006C2786" w14:paraId="7626581A" w14:textId="77777777">
            <w:pPr>
              <w:pStyle w:val="Table"/>
              <w:widowControl w:val="0"/>
              <w:spacing w:before="0" w:after="0"/>
              <w:rPr>
                <w:rFonts w:ascii="Times New Roman" w:hAnsi="Times New Roman"/>
                <w:sz w:val="22"/>
                <w:szCs w:val="22"/>
                <w:lang w:val="en-GB"/>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1 (≥75x10</w:t>
            </w:r>
            <w:r w:rsidRPr="006271E2">
              <w:rPr>
                <w:rFonts w:ascii="Times New Roman" w:hAnsi="Times New Roman"/>
                <w:sz w:val="22"/>
                <w:szCs w:val="22"/>
                <w:vertAlign w:val="superscript"/>
              </w:rPr>
              <w:t>9</w:t>
            </w:r>
            <w:r w:rsidRPr="006271E2">
              <w:rPr>
                <w:rFonts w:ascii="Times New Roman" w:hAnsi="Times New Roman"/>
                <w:sz w:val="22"/>
                <w:szCs w:val="22"/>
              </w:rPr>
              <w:t>/l).</w:t>
            </w:r>
            <w:r w:rsidRPr="006271E2" w:rsidR="003D0CAF">
              <w:rPr>
                <w:rFonts w:ascii="Times New Roman" w:hAnsi="Times New Roman"/>
                <w:sz w:val="22"/>
                <w:szCs w:val="22"/>
              </w:rPr>
              <w:t xml:space="preserve"> Re</w:t>
            </w:r>
            <w:r w:rsidRPr="006271E2" w:rsidR="00EA225B">
              <w:rPr>
                <w:rFonts w:ascii="Times New Roman" w:hAnsi="Times New Roman"/>
                <w:sz w:val="22"/>
                <w:szCs w:val="22"/>
              </w:rPr>
              <w:noBreakHyphen/>
            </w:r>
            <w:r w:rsidRPr="006271E2" w:rsidR="003D0CAF">
              <w:rPr>
                <w:rFonts w:ascii="Times New Roman" w:hAnsi="Times New Roman"/>
                <w:sz w:val="22"/>
                <w:szCs w:val="22"/>
              </w:rPr>
              <w:t>initiate Votubia</w:t>
            </w:r>
            <w:r w:rsidRPr="006271E2">
              <w:rPr>
                <w:rFonts w:ascii="Times New Roman" w:hAnsi="Times New Roman"/>
                <w:sz w:val="22"/>
                <w:szCs w:val="22"/>
              </w:rPr>
              <w:t xml:space="preserve"> at same</w:t>
            </w:r>
            <w:r w:rsidRPr="006271E2">
              <w:rPr>
                <w:rFonts w:ascii="Times New Roman" w:hAnsi="Times New Roman"/>
                <w:sz w:val="22"/>
                <w:szCs w:val="22"/>
                <w:lang w:val="en-GB"/>
              </w:rPr>
              <w:t xml:space="preserve"> dose.</w:t>
            </w:r>
          </w:p>
        </w:tc>
      </w:tr>
      <w:tr w14:paraId="76265820" w14:textId="77777777" w:rsidTr="006C2786">
        <w:tblPrEx>
          <w:tblW w:w="9588" w:type="dxa"/>
          <w:jc w:val="center"/>
          <w:tblLayout w:type="fixed"/>
          <w:tblLook w:val="0000"/>
        </w:tblPrEx>
        <w:trPr>
          <w:gridBefore w:val="2"/>
          <w:wBefore w:w="138" w:type="dxa"/>
          <w:cantSplit/>
          <w:jc w:val="center"/>
        </w:trPr>
        <w:tc>
          <w:tcPr>
            <w:tcW w:w="2093" w:type="dxa"/>
            <w:gridSpan w:val="3"/>
            <w:tcBorders>
              <w:top w:val="nil"/>
              <w:left w:val="nil"/>
              <w:bottom w:val="single" w:sz="4" w:space="0" w:color="auto"/>
              <w:right w:val="nil"/>
            </w:tcBorders>
            <w:shd w:val="clear" w:color="auto" w:fill="auto"/>
          </w:tcPr>
          <w:p w:rsidR="00E762A1" w:rsidRPr="006271E2" w:rsidP="006C2786" w14:paraId="7626581C"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single" w:sz="4" w:space="0" w:color="auto"/>
              <w:right w:val="nil"/>
            </w:tcBorders>
            <w:shd w:val="clear" w:color="auto" w:fill="auto"/>
          </w:tcPr>
          <w:p w:rsidR="00B77B72" w:rsidRPr="006271E2" w:rsidP="00B77B72" w14:paraId="7626581D"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3 &amp; 4</w:t>
            </w:r>
          </w:p>
          <w:p w:rsidR="00E762A1" w:rsidRPr="006271E2" w:rsidP="00B77B72" w14:paraId="7626581E"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(&lt;50x10</w:t>
            </w:r>
            <w:r w:rsidRPr="006271E2">
              <w:rPr>
                <w:rFonts w:ascii="Times New Roman" w:hAnsi="Times New Roman"/>
                <w:sz w:val="22"/>
                <w:szCs w:val="22"/>
                <w:vertAlign w:val="superscript"/>
              </w:rPr>
              <w:t>9</w:t>
            </w:r>
            <w:r w:rsidRPr="006271E2">
              <w:rPr>
                <w:rFonts w:ascii="Times New Roman" w:hAnsi="Times New Roman"/>
                <w:sz w:val="22"/>
                <w:szCs w:val="22"/>
              </w:rPr>
              <w:t>/l)</w:t>
            </w:r>
          </w:p>
        </w:tc>
        <w:tc>
          <w:tcPr>
            <w:tcW w:w="5607" w:type="dxa"/>
            <w:gridSpan w:val="3"/>
            <w:tcBorders>
              <w:top w:val="nil"/>
              <w:left w:val="nil"/>
              <w:bottom w:val="single" w:sz="4" w:space="0" w:color="auto"/>
              <w:right w:val="nil"/>
            </w:tcBorders>
            <w:shd w:val="clear" w:color="auto" w:fill="auto"/>
          </w:tcPr>
          <w:p w:rsidR="00E762A1" w:rsidRPr="006271E2" w:rsidP="006C2786" w14:paraId="7626581F"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 xml:space="preserve">1 </w:t>
            </w:r>
            <w:r w:rsidRPr="006271E2">
              <w:rPr>
                <w:rFonts w:ascii="Times New Roman" w:hAnsi="Times New Roman"/>
                <w:sz w:val="22"/>
                <w:szCs w:val="22"/>
              </w:rPr>
              <w:t>(≥75x10</w:t>
            </w:r>
            <w:r w:rsidRPr="006271E2">
              <w:rPr>
                <w:rFonts w:ascii="Times New Roman" w:hAnsi="Times New Roman"/>
                <w:sz w:val="22"/>
                <w:szCs w:val="22"/>
                <w:vertAlign w:val="superscript"/>
              </w:rPr>
              <w:t>9</w:t>
            </w:r>
            <w:r w:rsidRPr="006271E2">
              <w:rPr>
                <w:rFonts w:ascii="Times New Roman" w:hAnsi="Times New Roman"/>
                <w:sz w:val="22"/>
                <w:szCs w:val="22"/>
              </w:rPr>
              <w:t>/l). Re</w:t>
            </w:r>
            <w:r w:rsidRPr="006271E2" w:rsidR="00EA225B">
              <w:rPr>
                <w:rFonts w:ascii="Times New Roman" w:hAnsi="Times New Roman"/>
                <w:sz w:val="22"/>
                <w:szCs w:val="22"/>
              </w:rPr>
              <w:noBreakHyphen/>
            </w:r>
            <w:r w:rsidRPr="006271E2">
              <w:rPr>
                <w:rFonts w:ascii="Times New Roman" w:hAnsi="Times New Roman"/>
                <w:sz w:val="22"/>
                <w:szCs w:val="22"/>
              </w:rPr>
              <w:t xml:space="preserve">initiate </w:t>
            </w:r>
            <w:r w:rsidRPr="006271E2" w:rsidR="003D0CAF">
              <w:rPr>
                <w:rFonts w:ascii="Times New Roman" w:hAnsi="Times New Roman"/>
                <w:sz w:val="22"/>
                <w:szCs w:val="22"/>
              </w:rPr>
              <w:t>Votubia</w:t>
            </w:r>
            <w:r w:rsidRPr="006271E2">
              <w:rPr>
                <w:rFonts w:ascii="Times New Roman" w:hAnsi="Times New Roman"/>
                <w:sz w:val="22"/>
                <w:szCs w:val="22"/>
              </w:rPr>
              <w:t xml:space="preserve"> at approximately 50% lower than the daily dose previously administered.</w:t>
            </w:r>
          </w:p>
        </w:tc>
      </w:tr>
      <w:tr w14:paraId="76265825" w14:textId="77777777" w:rsidTr="006C2786">
        <w:tblPrEx>
          <w:tblW w:w="9588" w:type="dxa"/>
          <w:jc w:val="center"/>
          <w:tblLayout w:type="fixed"/>
          <w:tblLook w:val="0000"/>
        </w:tblPrEx>
        <w:trPr>
          <w:gridBefore w:val="2"/>
          <w:wBefore w:w="138" w:type="dxa"/>
          <w:cantSplit/>
          <w:jc w:val="center"/>
        </w:trPr>
        <w:tc>
          <w:tcPr>
            <w:tcW w:w="2093" w:type="dxa"/>
            <w:gridSpan w:val="3"/>
            <w:tcBorders>
              <w:top w:val="single" w:sz="4" w:space="0" w:color="auto"/>
              <w:left w:val="nil"/>
              <w:bottom w:val="nil"/>
              <w:right w:val="nil"/>
            </w:tcBorders>
            <w:shd w:val="clear" w:color="auto" w:fill="auto"/>
          </w:tcPr>
          <w:p w:rsidR="00E762A1" w:rsidRPr="006271E2" w:rsidP="006C2786" w14:paraId="76265821"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Neutropenia</w:t>
            </w:r>
          </w:p>
        </w:tc>
        <w:tc>
          <w:tcPr>
            <w:tcW w:w="1750" w:type="dxa"/>
            <w:gridSpan w:val="3"/>
            <w:tcBorders>
              <w:top w:val="single" w:sz="4" w:space="0" w:color="auto"/>
              <w:left w:val="nil"/>
              <w:bottom w:val="nil"/>
              <w:right w:val="nil"/>
            </w:tcBorders>
            <w:shd w:val="clear" w:color="auto" w:fill="auto"/>
          </w:tcPr>
          <w:p w:rsidR="00B77B72" w:rsidRPr="006271E2" w:rsidP="00B77B72" w14:paraId="76265822"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2</w:t>
            </w:r>
          </w:p>
          <w:p w:rsidR="00E762A1" w:rsidRPr="006271E2" w:rsidP="00B77B72" w14:paraId="76265823"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(≥1x10</w:t>
            </w:r>
            <w:r w:rsidRPr="006271E2">
              <w:rPr>
                <w:rFonts w:ascii="Times New Roman" w:hAnsi="Times New Roman"/>
                <w:sz w:val="22"/>
                <w:szCs w:val="22"/>
                <w:vertAlign w:val="superscript"/>
              </w:rPr>
              <w:t>9</w:t>
            </w:r>
            <w:r w:rsidRPr="006271E2">
              <w:rPr>
                <w:rFonts w:ascii="Times New Roman" w:hAnsi="Times New Roman"/>
                <w:sz w:val="22"/>
                <w:szCs w:val="22"/>
              </w:rPr>
              <w:t>/l)</w:t>
            </w:r>
          </w:p>
        </w:tc>
        <w:tc>
          <w:tcPr>
            <w:tcW w:w="5607" w:type="dxa"/>
            <w:gridSpan w:val="3"/>
            <w:tcBorders>
              <w:top w:val="single" w:sz="4" w:space="0" w:color="auto"/>
              <w:left w:val="nil"/>
              <w:bottom w:val="nil"/>
              <w:right w:val="nil"/>
            </w:tcBorders>
            <w:shd w:val="clear" w:color="auto" w:fill="auto"/>
          </w:tcPr>
          <w:p w:rsidR="00E762A1" w:rsidRPr="006271E2" w:rsidP="006C2786" w14:paraId="76265824" w14:textId="77777777">
            <w:pPr>
              <w:pStyle w:val="Table"/>
              <w:widowControl w:val="0"/>
              <w:spacing w:before="0" w:after="0"/>
              <w:rPr>
                <w:rFonts w:ascii="Times New Roman" w:hAnsi="Times New Roman"/>
                <w:sz w:val="22"/>
                <w:szCs w:val="22"/>
                <w:lang w:val="de-CH"/>
              </w:rPr>
            </w:pPr>
            <w:r w:rsidRPr="006271E2">
              <w:rPr>
                <w:rFonts w:ascii="Times New Roman" w:hAnsi="Times New Roman"/>
                <w:sz w:val="22"/>
                <w:szCs w:val="22"/>
              </w:rPr>
              <w:t>No dose adjustment required</w:t>
            </w:r>
            <w:r w:rsidRPr="006271E2">
              <w:rPr>
                <w:rFonts w:ascii="Times New Roman" w:hAnsi="Times New Roman"/>
                <w:sz w:val="22"/>
                <w:szCs w:val="22"/>
                <w:lang w:val="de-CH"/>
              </w:rPr>
              <w:t>.</w:t>
            </w:r>
          </w:p>
        </w:tc>
      </w:tr>
      <w:tr w14:paraId="7626582A" w14:textId="77777777" w:rsidTr="006C2786">
        <w:tblPrEx>
          <w:tblW w:w="9588" w:type="dxa"/>
          <w:jc w:val="center"/>
          <w:tblLayout w:type="fixed"/>
          <w:tblLook w:val="0000"/>
        </w:tblPrEx>
        <w:trPr>
          <w:gridBefore w:val="2"/>
          <w:wBefore w:w="138" w:type="dxa"/>
          <w:cantSplit/>
          <w:jc w:val="center"/>
        </w:trPr>
        <w:tc>
          <w:tcPr>
            <w:tcW w:w="2093" w:type="dxa"/>
            <w:gridSpan w:val="3"/>
            <w:tcBorders>
              <w:top w:val="nil"/>
              <w:left w:val="nil"/>
              <w:bottom w:val="nil"/>
              <w:right w:val="nil"/>
            </w:tcBorders>
            <w:shd w:val="clear" w:color="auto" w:fill="auto"/>
          </w:tcPr>
          <w:p w:rsidR="00E762A1" w:rsidRPr="006271E2" w:rsidP="006C2786" w14:paraId="76265826"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nil"/>
              <w:right w:val="nil"/>
            </w:tcBorders>
            <w:shd w:val="clear" w:color="auto" w:fill="auto"/>
          </w:tcPr>
          <w:p w:rsidR="00B77B72" w:rsidRPr="006271E2" w:rsidP="00B77B72" w14:paraId="76265827"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3</w:t>
            </w:r>
          </w:p>
          <w:p w:rsidR="00E762A1" w:rsidRPr="006271E2" w:rsidP="00B77B72" w14:paraId="76265828"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(&lt;1, ≥0.5x10</w:t>
            </w:r>
            <w:r w:rsidRPr="006271E2">
              <w:rPr>
                <w:rFonts w:ascii="Times New Roman" w:hAnsi="Times New Roman"/>
                <w:sz w:val="22"/>
                <w:szCs w:val="22"/>
                <w:vertAlign w:val="superscript"/>
              </w:rPr>
              <w:t>9</w:t>
            </w:r>
            <w:r w:rsidRPr="006271E2">
              <w:rPr>
                <w:rFonts w:ascii="Times New Roman" w:hAnsi="Times New Roman"/>
                <w:sz w:val="22"/>
                <w:szCs w:val="22"/>
              </w:rPr>
              <w:t>/l)</w:t>
            </w:r>
          </w:p>
        </w:tc>
        <w:tc>
          <w:tcPr>
            <w:tcW w:w="5607" w:type="dxa"/>
            <w:gridSpan w:val="3"/>
            <w:tcBorders>
              <w:top w:val="nil"/>
              <w:left w:val="nil"/>
              <w:bottom w:val="nil"/>
              <w:right w:val="nil"/>
            </w:tcBorders>
            <w:shd w:val="clear" w:color="auto" w:fill="auto"/>
          </w:tcPr>
          <w:p w:rsidR="00E762A1" w:rsidRPr="006271E2" w:rsidP="006C2786" w14:paraId="76265829"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2 (≥1x10</w:t>
            </w:r>
            <w:r w:rsidRPr="006271E2">
              <w:rPr>
                <w:rFonts w:ascii="Times New Roman" w:hAnsi="Times New Roman"/>
                <w:sz w:val="22"/>
                <w:szCs w:val="22"/>
                <w:vertAlign w:val="superscript"/>
              </w:rPr>
              <w:t>9</w:t>
            </w:r>
            <w:r w:rsidRPr="006271E2">
              <w:rPr>
                <w:rFonts w:ascii="Times New Roman" w:hAnsi="Times New Roman"/>
                <w:sz w:val="22"/>
                <w:szCs w:val="22"/>
              </w:rPr>
              <w:t>/l). Re</w:t>
            </w:r>
            <w:r w:rsidRPr="006271E2" w:rsidR="00EA225B">
              <w:rPr>
                <w:rFonts w:ascii="Times New Roman" w:hAnsi="Times New Roman"/>
                <w:sz w:val="22"/>
                <w:szCs w:val="22"/>
              </w:rPr>
              <w:noBreakHyphen/>
            </w:r>
            <w:r w:rsidRPr="006271E2">
              <w:rPr>
                <w:rFonts w:ascii="Times New Roman" w:hAnsi="Times New Roman"/>
                <w:sz w:val="22"/>
                <w:szCs w:val="22"/>
              </w:rPr>
              <w:t xml:space="preserve">initiate </w:t>
            </w:r>
            <w:r w:rsidRPr="006271E2" w:rsidR="003D0CAF">
              <w:rPr>
                <w:rFonts w:ascii="Times New Roman" w:hAnsi="Times New Roman"/>
                <w:sz w:val="22"/>
                <w:szCs w:val="22"/>
              </w:rPr>
              <w:t>Votubia</w:t>
            </w:r>
            <w:r w:rsidRPr="006271E2">
              <w:rPr>
                <w:rFonts w:ascii="Times New Roman" w:hAnsi="Times New Roman"/>
                <w:sz w:val="22"/>
                <w:szCs w:val="22"/>
              </w:rPr>
              <w:t xml:space="preserve"> at same dose.</w:t>
            </w:r>
          </w:p>
        </w:tc>
      </w:tr>
      <w:tr w14:paraId="7626582F" w14:textId="77777777" w:rsidTr="006C2786">
        <w:tblPrEx>
          <w:tblW w:w="9588" w:type="dxa"/>
          <w:jc w:val="center"/>
          <w:tblLayout w:type="fixed"/>
          <w:tblLook w:val="0000"/>
        </w:tblPrEx>
        <w:trPr>
          <w:gridBefore w:val="2"/>
          <w:wBefore w:w="138" w:type="dxa"/>
          <w:cantSplit/>
          <w:jc w:val="center"/>
        </w:trPr>
        <w:tc>
          <w:tcPr>
            <w:tcW w:w="2093" w:type="dxa"/>
            <w:gridSpan w:val="3"/>
            <w:tcBorders>
              <w:top w:val="nil"/>
              <w:left w:val="nil"/>
              <w:bottom w:val="single" w:sz="4" w:space="0" w:color="auto"/>
              <w:right w:val="nil"/>
            </w:tcBorders>
            <w:shd w:val="clear" w:color="auto" w:fill="auto"/>
          </w:tcPr>
          <w:p w:rsidR="00E762A1" w:rsidRPr="006271E2" w:rsidP="006C2786" w14:paraId="7626582B"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single" w:sz="4" w:space="0" w:color="auto"/>
              <w:right w:val="nil"/>
            </w:tcBorders>
            <w:shd w:val="clear" w:color="auto" w:fill="auto"/>
          </w:tcPr>
          <w:p w:rsidR="00B77B72" w:rsidRPr="006271E2" w:rsidP="00B77B72" w14:paraId="7626582C"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4</w:t>
            </w:r>
          </w:p>
          <w:p w:rsidR="00E762A1" w:rsidRPr="006271E2" w:rsidP="00B77B72" w14:paraId="7626582D"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(&lt;0.5x10</w:t>
            </w:r>
            <w:r w:rsidRPr="006271E2">
              <w:rPr>
                <w:rFonts w:ascii="Times New Roman" w:hAnsi="Times New Roman"/>
                <w:sz w:val="22"/>
                <w:szCs w:val="22"/>
                <w:vertAlign w:val="superscript"/>
              </w:rPr>
              <w:t>9</w:t>
            </w:r>
            <w:r w:rsidRPr="006271E2">
              <w:rPr>
                <w:rFonts w:ascii="Times New Roman" w:hAnsi="Times New Roman"/>
                <w:sz w:val="22"/>
                <w:szCs w:val="22"/>
              </w:rPr>
              <w:t>/l)</w:t>
            </w:r>
          </w:p>
        </w:tc>
        <w:tc>
          <w:tcPr>
            <w:tcW w:w="5607" w:type="dxa"/>
            <w:gridSpan w:val="3"/>
            <w:tcBorders>
              <w:top w:val="nil"/>
              <w:left w:val="nil"/>
              <w:bottom w:val="single" w:sz="4" w:space="0" w:color="auto"/>
              <w:right w:val="nil"/>
            </w:tcBorders>
            <w:shd w:val="clear" w:color="auto" w:fill="auto"/>
          </w:tcPr>
          <w:p w:rsidR="00E762A1" w:rsidRPr="006271E2" w:rsidP="006C2786" w14:paraId="7626582E"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2 (≥1x10</w:t>
            </w:r>
            <w:r w:rsidRPr="006271E2">
              <w:rPr>
                <w:rFonts w:ascii="Times New Roman" w:hAnsi="Times New Roman"/>
                <w:sz w:val="22"/>
                <w:szCs w:val="22"/>
                <w:vertAlign w:val="superscript"/>
              </w:rPr>
              <w:t>9</w:t>
            </w:r>
            <w:r w:rsidRPr="006271E2">
              <w:rPr>
                <w:rFonts w:ascii="Times New Roman" w:hAnsi="Times New Roman"/>
                <w:sz w:val="22"/>
                <w:szCs w:val="22"/>
              </w:rPr>
              <w:t>/l). Re</w:t>
            </w:r>
            <w:r w:rsidRPr="006271E2" w:rsidR="00EA225B">
              <w:rPr>
                <w:rFonts w:ascii="Times New Roman" w:hAnsi="Times New Roman"/>
                <w:sz w:val="22"/>
                <w:szCs w:val="22"/>
              </w:rPr>
              <w:noBreakHyphen/>
            </w:r>
            <w:r w:rsidRPr="006271E2">
              <w:rPr>
                <w:rFonts w:ascii="Times New Roman" w:hAnsi="Times New Roman"/>
                <w:sz w:val="22"/>
                <w:szCs w:val="22"/>
              </w:rPr>
              <w:t xml:space="preserve">initiate </w:t>
            </w:r>
            <w:r w:rsidRPr="006271E2" w:rsidR="003D0CAF">
              <w:rPr>
                <w:rFonts w:ascii="Times New Roman" w:hAnsi="Times New Roman"/>
                <w:sz w:val="22"/>
                <w:szCs w:val="22"/>
              </w:rPr>
              <w:t>Votubia</w:t>
            </w:r>
            <w:r w:rsidRPr="006271E2">
              <w:rPr>
                <w:rFonts w:ascii="Times New Roman" w:hAnsi="Times New Roman"/>
                <w:sz w:val="22"/>
                <w:szCs w:val="22"/>
              </w:rPr>
              <w:t xml:space="preserve"> at approximately 50% lower than the daily dose previously administered.</w:t>
            </w:r>
          </w:p>
        </w:tc>
      </w:tr>
      <w:tr w14:paraId="76265834" w14:textId="77777777" w:rsidTr="006C2786">
        <w:tblPrEx>
          <w:tblW w:w="9588" w:type="dxa"/>
          <w:jc w:val="center"/>
          <w:tblLayout w:type="fixed"/>
          <w:tblLook w:val="0000"/>
        </w:tblPrEx>
        <w:trPr>
          <w:gridAfter w:val="2"/>
          <w:wAfter w:w="137" w:type="dxa"/>
          <w:cantSplit/>
          <w:jc w:val="center"/>
        </w:trPr>
        <w:tc>
          <w:tcPr>
            <w:tcW w:w="2093" w:type="dxa"/>
            <w:gridSpan w:val="3"/>
            <w:tcBorders>
              <w:top w:val="single" w:sz="4" w:space="0" w:color="auto"/>
              <w:left w:val="nil"/>
              <w:bottom w:val="nil"/>
              <w:right w:val="nil"/>
            </w:tcBorders>
            <w:shd w:val="clear" w:color="auto" w:fill="auto"/>
          </w:tcPr>
          <w:p w:rsidR="00E762A1" w:rsidRPr="006271E2" w:rsidP="006C2786" w14:paraId="76265830"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Febrile neutropenia</w:t>
            </w:r>
          </w:p>
        </w:tc>
        <w:tc>
          <w:tcPr>
            <w:tcW w:w="1750" w:type="dxa"/>
            <w:gridSpan w:val="3"/>
            <w:tcBorders>
              <w:top w:val="single" w:sz="4" w:space="0" w:color="auto"/>
              <w:left w:val="nil"/>
              <w:bottom w:val="nil"/>
              <w:right w:val="nil"/>
            </w:tcBorders>
            <w:shd w:val="clear" w:color="auto" w:fill="auto"/>
          </w:tcPr>
          <w:p w:rsidR="00E762A1" w:rsidRPr="006271E2" w:rsidP="006C2786" w14:paraId="76265831" w14:textId="77777777">
            <w:pPr>
              <w:widowControl w:val="0"/>
              <w:jc w:val="center"/>
              <w:rPr>
                <w:lang w:val="en-US" w:eastAsia="x-none"/>
              </w:rPr>
            </w:pPr>
            <w:r w:rsidRPr="006271E2">
              <w:rPr>
                <w:szCs w:val="22"/>
                <w:lang w:val="en-US"/>
              </w:rPr>
              <w:t>Grade 3</w:t>
            </w:r>
          </w:p>
        </w:tc>
        <w:tc>
          <w:tcPr>
            <w:tcW w:w="5608" w:type="dxa"/>
            <w:gridSpan w:val="3"/>
            <w:tcBorders>
              <w:top w:val="single" w:sz="4" w:space="0" w:color="auto"/>
              <w:left w:val="nil"/>
              <w:bottom w:val="nil"/>
              <w:right w:val="nil"/>
            </w:tcBorders>
            <w:shd w:val="clear" w:color="auto" w:fill="auto"/>
          </w:tcPr>
          <w:p w:rsidR="00E762A1" w:rsidRPr="006271E2" w:rsidP="006C2786" w14:paraId="76265832" w14:textId="77777777">
            <w:pPr>
              <w:pStyle w:val="Table"/>
              <w:keepNext/>
              <w:widowControl w:val="0"/>
              <w:tabs>
                <w:tab w:val="left" w:pos="2119"/>
                <w:tab w:val="left" w:pos="3823"/>
              </w:tabs>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2 (≥1.25x10</w:t>
            </w:r>
            <w:r w:rsidRPr="006271E2">
              <w:rPr>
                <w:rFonts w:ascii="Times New Roman" w:hAnsi="Times New Roman"/>
                <w:sz w:val="22"/>
                <w:szCs w:val="22"/>
                <w:vertAlign w:val="superscript"/>
              </w:rPr>
              <w:t>9</w:t>
            </w:r>
            <w:r w:rsidRPr="006271E2">
              <w:rPr>
                <w:rFonts w:ascii="Times New Roman" w:hAnsi="Times New Roman"/>
                <w:sz w:val="22"/>
                <w:szCs w:val="22"/>
              </w:rPr>
              <w:t>/l) and no fever.</w:t>
            </w:r>
          </w:p>
          <w:p w:rsidR="00E762A1" w:rsidRPr="006271E2" w:rsidP="006C2786" w14:paraId="76265833" w14:textId="77777777">
            <w:pPr>
              <w:pStyle w:val="Table"/>
              <w:keepNext/>
              <w:widowControl w:val="0"/>
              <w:tabs>
                <w:tab w:val="left" w:pos="2119"/>
                <w:tab w:val="left" w:pos="3823"/>
              </w:tabs>
              <w:spacing w:before="0" w:after="0"/>
              <w:rPr>
                <w:rFonts w:ascii="Times New Roman" w:hAnsi="Times New Roman"/>
                <w:sz w:val="22"/>
                <w:szCs w:val="22"/>
              </w:rPr>
            </w:pPr>
            <w:r w:rsidRPr="006271E2">
              <w:rPr>
                <w:rFonts w:ascii="Times New Roman" w:hAnsi="Times New Roman"/>
                <w:sz w:val="22"/>
                <w:szCs w:val="22"/>
              </w:rPr>
              <w:t>Re</w:t>
            </w:r>
            <w:r w:rsidRPr="006271E2" w:rsidR="00EA225B">
              <w:rPr>
                <w:rFonts w:ascii="Times New Roman" w:hAnsi="Times New Roman"/>
                <w:sz w:val="22"/>
                <w:szCs w:val="22"/>
              </w:rPr>
              <w:noBreakHyphen/>
            </w:r>
            <w:r w:rsidRPr="006271E2">
              <w:rPr>
                <w:rFonts w:ascii="Times New Roman" w:hAnsi="Times New Roman"/>
                <w:sz w:val="22"/>
                <w:szCs w:val="22"/>
              </w:rPr>
              <w:t xml:space="preserve">initiate </w:t>
            </w:r>
            <w:r w:rsidRPr="006271E2" w:rsidR="003D0CAF">
              <w:rPr>
                <w:rFonts w:ascii="Times New Roman" w:hAnsi="Times New Roman"/>
                <w:sz w:val="22"/>
                <w:szCs w:val="22"/>
              </w:rPr>
              <w:t>Votubia</w:t>
            </w:r>
            <w:r w:rsidRPr="006271E2">
              <w:rPr>
                <w:rFonts w:ascii="Times New Roman" w:hAnsi="Times New Roman"/>
                <w:sz w:val="22"/>
                <w:szCs w:val="22"/>
              </w:rPr>
              <w:t xml:space="preserve"> at approximately 50% lower than the daily dose previously administered.</w:t>
            </w:r>
          </w:p>
        </w:tc>
      </w:tr>
      <w:tr w14:paraId="76265838" w14:textId="77777777" w:rsidTr="006C2786">
        <w:tblPrEx>
          <w:tblW w:w="9588" w:type="dxa"/>
          <w:jc w:val="center"/>
          <w:tblLayout w:type="fixed"/>
          <w:tblLook w:val="0000"/>
        </w:tblPrEx>
        <w:trPr>
          <w:gridAfter w:val="2"/>
          <w:wAfter w:w="137" w:type="dxa"/>
          <w:cantSplit/>
          <w:jc w:val="center"/>
        </w:trPr>
        <w:tc>
          <w:tcPr>
            <w:tcW w:w="2093" w:type="dxa"/>
            <w:gridSpan w:val="3"/>
            <w:tcBorders>
              <w:top w:val="nil"/>
              <w:left w:val="nil"/>
              <w:bottom w:val="single" w:sz="4" w:space="0" w:color="auto"/>
              <w:right w:val="nil"/>
            </w:tcBorders>
            <w:shd w:val="clear" w:color="auto" w:fill="auto"/>
          </w:tcPr>
          <w:p w:rsidR="00E762A1" w:rsidRPr="006271E2" w:rsidP="006C2786" w14:paraId="76265835"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single" w:sz="4" w:space="0" w:color="auto"/>
              <w:right w:val="nil"/>
            </w:tcBorders>
            <w:shd w:val="clear" w:color="auto" w:fill="auto"/>
          </w:tcPr>
          <w:p w:rsidR="00E762A1" w:rsidRPr="006271E2" w:rsidP="006C2786" w14:paraId="76265836"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4</w:t>
            </w:r>
          </w:p>
        </w:tc>
        <w:tc>
          <w:tcPr>
            <w:tcW w:w="5608" w:type="dxa"/>
            <w:gridSpan w:val="3"/>
            <w:tcBorders>
              <w:top w:val="nil"/>
              <w:left w:val="nil"/>
              <w:bottom w:val="single" w:sz="4" w:space="0" w:color="auto"/>
              <w:right w:val="nil"/>
            </w:tcBorders>
            <w:shd w:val="clear" w:color="auto" w:fill="auto"/>
          </w:tcPr>
          <w:p w:rsidR="00E762A1" w:rsidRPr="006271E2" w:rsidP="006C2786" w14:paraId="76265837"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lang w:val="de-DE"/>
              </w:rPr>
              <w:t xml:space="preserve">Discontinue </w:t>
            </w:r>
            <w:r w:rsidRPr="006271E2" w:rsidR="003D0CAF">
              <w:rPr>
                <w:rFonts w:ascii="Times New Roman" w:hAnsi="Times New Roman"/>
                <w:sz w:val="22"/>
                <w:szCs w:val="22"/>
              </w:rPr>
              <w:t>Votubia</w:t>
            </w:r>
            <w:r w:rsidRPr="006271E2">
              <w:rPr>
                <w:rFonts w:ascii="Times New Roman" w:hAnsi="Times New Roman"/>
                <w:sz w:val="22"/>
                <w:szCs w:val="22"/>
                <w:lang w:val="de-DE"/>
              </w:rPr>
              <w:t>.</w:t>
            </w:r>
          </w:p>
        </w:tc>
      </w:tr>
      <w:tr w14:paraId="7626583A" w14:textId="77777777" w:rsidTr="006C2786">
        <w:tblPrEx>
          <w:tblW w:w="9588" w:type="dxa"/>
          <w:jc w:val="center"/>
          <w:tblLayout w:type="fixed"/>
          <w:tblLook w:val="0000"/>
        </w:tblPrEx>
        <w:trPr>
          <w:gridBefore w:val="2"/>
          <w:wBefore w:w="138" w:type="dxa"/>
          <w:cantSplit/>
          <w:jc w:val="center"/>
        </w:trPr>
        <w:tc>
          <w:tcPr>
            <w:tcW w:w="9450" w:type="dxa"/>
            <w:gridSpan w:val="9"/>
            <w:tcBorders>
              <w:top w:val="single" w:sz="4" w:space="0" w:color="auto"/>
              <w:left w:val="nil"/>
              <w:bottom w:val="single" w:sz="4" w:space="0" w:color="auto"/>
              <w:right w:val="nil"/>
            </w:tcBorders>
            <w:shd w:val="clear" w:color="auto" w:fill="auto"/>
          </w:tcPr>
          <w:p w:rsidR="00E762A1" w:rsidRPr="006271E2" w:rsidP="006C2786" w14:paraId="76265839" w14:textId="77777777">
            <w:pPr>
              <w:pStyle w:val="Table"/>
              <w:widowControl w:val="0"/>
              <w:tabs>
                <w:tab w:val="left" w:pos="-6984"/>
                <w:tab w:val="clear" w:pos="284"/>
              </w:tabs>
              <w:ind w:left="562" w:hanging="562"/>
              <w:rPr>
                <w:rFonts w:ascii="Times New Roman" w:hAnsi="Times New Roman"/>
                <w:sz w:val="22"/>
                <w:szCs w:val="22"/>
                <w:vertAlign w:val="superscript"/>
                <w:lang w:val="en-GB"/>
              </w:rPr>
            </w:pPr>
            <w:r w:rsidRPr="006271E2">
              <w:rPr>
                <w:rFonts w:ascii="Times New Roman" w:hAnsi="Times New Roman"/>
                <w:sz w:val="22"/>
                <w:szCs w:val="22"/>
                <w:vertAlign w:val="superscript"/>
                <w:lang w:val="en-GB"/>
              </w:rPr>
              <w:t>1</w:t>
            </w:r>
            <w:r w:rsidRPr="006271E2">
              <w:rPr>
                <w:rFonts w:ascii="Times New Roman" w:hAnsi="Times New Roman"/>
                <w:sz w:val="22"/>
                <w:szCs w:val="22"/>
                <w:lang w:val="en-GB"/>
              </w:rPr>
              <w:tab/>
              <w:t xml:space="preserve">Grading based on National Cancer Institute </w:t>
            </w:r>
            <w:r w:rsidRPr="006271E2">
              <w:rPr>
                <w:rFonts w:ascii="Times New Roman" w:hAnsi="Times New Roman"/>
                <w:sz w:val="22"/>
                <w:szCs w:val="22"/>
                <w:lang w:val="en-GB"/>
              </w:rPr>
              <w:t>(NCI) Common Terminology Criteria for Adverse Events (CTCAE) v3.0</w:t>
            </w:r>
          </w:p>
        </w:tc>
      </w:tr>
    </w:tbl>
    <w:p w:rsidR="009B4EE0" w:rsidRPr="006271E2" w:rsidP="006C2786" w14:paraId="7626583B" w14:textId="77777777">
      <w:pPr>
        <w:widowControl w:val="0"/>
        <w:tabs>
          <w:tab w:val="clear" w:pos="567"/>
        </w:tabs>
        <w:spacing w:line="240" w:lineRule="auto"/>
        <w:rPr>
          <w:szCs w:val="22"/>
        </w:rPr>
      </w:pPr>
    </w:p>
    <w:p w:rsidR="0096336D" w:rsidRPr="006271E2" w:rsidP="006C2786" w14:paraId="7626583C" w14:textId="77777777">
      <w:pPr>
        <w:keepNext/>
        <w:widowControl w:val="0"/>
        <w:spacing w:line="240" w:lineRule="auto"/>
        <w:rPr>
          <w:i/>
          <w:szCs w:val="22"/>
          <w:u w:val="single"/>
        </w:rPr>
      </w:pPr>
      <w:r w:rsidRPr="006271E2">
        <w:rPr>
          <w:i/>
          <w:szCs w:val="22"/>
          <w:u w:val="single"/>
        </w:rPr>
        <w:t>Therapeutic drug monitoring</w:t>
      </w:r>
    </w:p>
    <w:p w:rsidR="0096336D" w:rsidRPr="006271E2" w:rsidP="006C2786" w14:paraId="7626583D" w14:textId="77777777">
      <w:pPr>
        <w:widowControl w:val="0"/>
        <w:spacing w:line="240" w:lineRule="auto"/>
        <w:rPr>
          <w:szCs w:val="22"/>
          <w:lang w:val="en-US"/>
        </w:rPr>
      </w:pPr>
      <w:r w:rsidRPr="006271E2">
        <w:rPr>
          <w:szCs w:val="22"/>
        </w:rPr>
        <w:t>Therapeutic drug monitoring of everolimus blood concentrations</w:t>
      </w:r>
      <w:r w:rsidRPr="006271E2" w:rsidR="005400FA">
        <w:rPr>
          <w:szCs w:val="22"/>
        </w:rPr>
        <w:t>,</w:t>
      </w:r>
      <w:r w:rsidRPr="006271E2">
        <w:rPr>
          <w:szCs w:val="22"/>
        </w:rPr>
        <w:t xml:space="preserve"> </w:t>
      </w:r>
      <w:r w:rsidRPr="006271E2" w:rsidR="005400FA">
        <w:rPr>
          <w:szCs w:val="22"/>
        </w:rPr>
        <w:t xml:space="preserve">using a validated assay, </w:t>
      </w:r>
      <w:r w:rsidRPr="006271E2">
        <w:rPr>
          <w:szCs w:val="22"/>
        </w:rPr>
        <w:t xml:space="preserve">is </w:t>
      </w:r>
      <w:r w:rsidRPr="006271E2">
        <w:rPr>
          <w:b/>
          <w:szCs w:val="22"/>
        </w:rPr>
        <w:t>required</w:t>
      </w:r>
      <w:r w:rsidRPr="006271E2">
        <w:rPr>
          <w:szCs w:val="22"/>
        </w:rPr>
        <w:t xml:space="preserve"> for patients treated for SEGA.</w:t>
      </w:r>
      <w:r w:rsidRPr="006271E2" w:rsidR="000F4A1F">
        <w:rPr>
          <w:szCs w:val="22"/>
        </w:rPr>
        <w:t xml:space="preserve"> </w:t>
      </w:r>
      <w:r w:rsidRPr="006271E2">
        <w:rPr>
          <w:szCs w:val="22"/>
        </w:rPr>
        <w:t xml:space="preserve">Trough concentrations should be assessed </w:t>
      </w:r>
      <w:r w:rsidRPr="006271E2" w:rsidR="00583376">
        <w:rPr>
          <w:szCs w:val="22"/>
        </w:rPr>
        <w:t>at least 1</w:t>
      </w:r>
      <w:r w:rsidRPr="006271E2">
        <w:rPr>
          <w:szCs w:val="22"/>
        </w:rPr>
        <w:t> week after the initial dose, after any change in dose</w:t>
      </w:r>
      <w:r w:rsidRPr="006271E2" w:rsidR="00E92BAA">
        <w:rPr>
          <w:szCs w:val="22"/>
        </w:rPr>
        <w:t xml:space="preserve"> or</w:t>
      </w:r>
      <w:r w:rsidRPr="006271E2" w:rsidR="00E52A24">
        <w:rPr>
          <w:szCs w:val="22"/>
        </w:rPr>
        <w:t xml:space="preserve"> </w:t>
      </w:r>
      <w:r w:rsidRPr="006271E2" w:rsidR="00022726">
        <w:rPr>
          <w:szCs w:val="22"/>
        </w:rPr>
        <w:t>pharmaceutical</w:t>
      </w:r>
      <w:r w:rsidRPr="006271E2" w:rsidR="00E52A24">
        <w:rPr>
          <w:szCs w:val="22"/>
        </w:rPr>
        <w:t xml:space="preserve"> form</w:t>
      </w:r>
      <w:r w:rsidRPr="006271E2" w:rsidR="00537B80">
        <w:rPr>
          <w:szCs w:val="22"/>
        </w:rPr>
        <w:t>,</w:t>
      </w:r>
      <w:r w:rsidRPr="006271E2">
        <w:rPr>
          <w:szCs w:val="22"/>
        </w:rPr>
        <w:t xml:space="preserve"> after initiation </w:t>
      </w:r>
      <w:r w:rsidRPr="006271E2" w:rsidR="004F43C2">
        <w:rPr>
          <w:szCs w:val="22"/>
        </w:rPr>
        <w:t xml:space="preserve">of </w:t>
      </w:r>
      <w:r w:rsidRPr="006271E2">
        <w:rPr>
          <w:szCs w:val="22"/>
        </w:rPr>
        <w:t>or change in co</w:t>
      </w:r>
      <w:r w:rsidRPr="006271E2" w:rsidR="00EA225B">
        <w:rPr>
          <w:szCs w:val="22"/>
        </w:rPr>
        <w:noBreakHyphen/>
      </w:r>
      <w:r w:rsidRPr="006271E2">
        <w:rPr>
          <w:szCs w:val="22"/>
        </w:rPr>
        <w:t>administration of CYP3A4 inhibitors (see section</w:t>
      </w:r>
      <w:r w:rsidRPr="006271E2" w:rsidR="004F43C2">
        <w:rPr>
          <w:szCs w:val="22"/>
        </w:rPr>
        <w:t>s</w:t>
      </w:r>
      <w:r w:rsidRPr="006271E2" w:rsidR="00882D80">
        <w:rPr>
          <w:szCs w:val="22"/>
        </w:rPr>
        <w:t> </w:t>
      </w:r>
      <w:r w:rsidRPr="006271E2" w:rsidR="004F43C2">
        <w:rPr>
          <w:szCs w:val="22"/>
        </w:rPr>
        <w:t>4.4 and 4.5</w:t>
      </w:r>
      <w:r w:rsidRPr="006271E2">
        <w:rPr>
          <w:szCs w:val="22"/>
        </w:rPr>
        <w:t>)</w:t>
      </w:r>
      <w:r w:rsidRPr="006271E2" w:rsidR="00202EC6">
        <w:rPr>
          <w:szCs w:val="22"/>
        </w:rPr>
        <w:t xml:space="preserve"> or after any change in hepatic status (Child</w:t>
      </w:r>
      <w:r w:rsidRPr="006271E2" w:rsidR="00EA225B">
        <w:rPr>
          <w:szCs w:val="22"/>
        </w:rPr>
        <w:noBreakHyphen/>
      </w:r>
      <w:r w:rsidRPr="006271E2" w:rsidR="00202EC6">
        <w:rPr>
          <w:szCs w:val="22"/>
        </w:rPr>
        <w:t xml:space="preserve">Pugh) (see </w:t>
      </w:r>
      <w:r w:rsidRPr="006271E2" w:rsidR="006B5FF4">
        <w:rPr>
          <w:szCs w:val="22"/>
        </w:rPr>
        <w:t>section </w:t>
      </w:r>
      <w:r w:rsidRPr="006271E2" w:rsidR="00035940">
        <w:rPr>
          <w:szCs w:val="22"/>
        </w:rPr>
        <w:t>“</w:t>
      </w:r>
      <w:r w:rsidRPr="006271E2" w:rsidR="008516E6">
        <w:rPr>
          <w:szCs w:val="22"/>
        </w:rPr>
        <w:t>Hepatic impairment</w:t>
      </w:r>
      <w:r w:rsidRPr="006271E2" w:rsidR="00035940">
        <w:rPr>
          <w:szCs w:val="22"/>
        </w:rPr>
        <w:t>”</w:t>
      </w:r>
      <w:r w:rsidRPr="006271E2" w:rsidR="008516E6">
        <w:rPr>
          <w:szCs w:val="22"/>
        </w:rPr>
        <w:t xml:space="preserve"> below and </w:t>
      </w:r>
      <w:r w:rsidRPr="006271E2" w:rsidR="00202EC6">
        <w:rPr>
          <w:szCs w:val="22"/>
        </w:rPr>
        <w:t>section 5.2)</w:t>
      </w:r>
      <w:r w:rsidRPr="006271E2">
        <w:rPr>
          <w:szCs w:val="22"/>
        </w:rPr>
        <w:t>.</w:t>
      </w:r>
      <w:r w:rsidRPr="006271E2" w:rsidR="008F4528">
        <w:rPr>
          <w:szCs w:val="22"/>
        </w:rPr>
        <w:t xml:space="preserve"> </w:t>
      </w:r>
      <w:r w:rsidRPr="006271E2" w:rsidR="00B524A9">
        <w:rPr>
          <w:szCs w:val="22"/>
        </w:rPr>
        <w:t>T</w:t>
      </w:r>
      <w:r w:rsidRPr="006271E2" w:rsidR="00A23CD2">
        <w:rPr>
          <w:szCs w:val="22"/>
        </w:rPr>
        <w:t>rough concentrations should be assessed 2 to 4</w:t>
      </w:r>
      <w:r w:rsidRPr="006271E2" w:rsidR="00515E14">
        <w:rPr>
          <w:szCs w:val="22"/>
        </w:rPr>
        <w:t> </w:t>
      </w:r>
      <w:r w:rsidRPr="006271E2" w:rsidR="00A23CD2">
        <w:rPr>
          <w:szCs w:val="22"/>
        </w:rPr>
        <w:t>weeks</w:t>
      </w:r>
      <w:r w:rsidRPr="006271E2" w:rsidR="00B524A9">
        <w:rPr>
          <w:szCs w:val="22"/>
        </w:rPr>
        <w:t xml:space="preserve"> after initiation of or change in co-administration of CYP3A4 inducers (see sections</w:t>
      </w:r>
      <w:r w:rsidRPr="006271E2" w:rsidR="003F0065">
        <w:rPr>
          <w:szCs w:val="22"/>
        </w:rPr>
        <w:t> </w:t>
      </w:r>
      <w:r w:rsidRPr="006271E2" w:rsidR="00B524A9">
        <w:rPr>
          <w:szCs w:val="22"/>
        </w:rPr>
        <w:t>4.4 and 4.5)</w:t>
      </w:r>
      <w:r w:rsidRPr="006271E2" w:rsidR="00A23CD2">
        <w:rPr>
          <w:szCs w:val="22"/>
        </w:rPr>
        <w:t xml:space="preserve"> since the natural degradation time of the induced enzymes has to be taken into account.</w:t>
      </w:r>
    </w:p>
    <w:p w:rsidR="00D17153" w:rsidRPr="006271E2" w:rsidP="006C2786" w14:paraId="7626583E" w14:textId="77777777">
      <w:pPr>
        <w:widowControl w:val="0"/>
        <w:spacing w:line="240" w:lineRule="auto"/>
        <w:rPr>
          <w:szCs w:val="22"/>
          <w:lang w:val="en-US"/>
        </w:rPr>
      </w:pPr>
    </w:p>
    <w:p w:rsidR="003823C9" w:rsidRPr="006271E2" w:rsidP="006C2786" w14:paraId="7626583F" w14:textId="77777777">
      <w:pPr>
        <w:widowControl w:val="0"/>
        <w:spacing w:line="240" w:lineRule="auto"/>
        <w:rPr>
          <w:szCs w:val="22"/>
        </w:rPr>
      </w:pPr>
      <w:r w:rsidRPr="006271E2">
        <w:rPr>
          <w:szCs w:val="22"/>
        </w:rPr>
        <w:t xml:space="preserve">Therapeutic drug monitoring of everolimus blood concentrations, using a validated assay, is an </w:t>
      </w:r>
      <w:r w:rsidRPr="006271E2">
        <w:rPr>
          <w:b/>
          <w:szCs w:val="22"/>
        </w:rPr>
        <w:t>option</w:t>
      </w:r>
      <w:r w:rsidRPr="006271E2">
        <w:rPr>
          <w:szCs w:val="22"/>
        </w:rPr>
        <w:t xml:space="preserve"> to be considered </w:t>
      </w:r>
      <w:r w:rsidRPr="006271E2" w:rsidR="005400FA">
        <w:rPr>
          <w:szCs w:val="22"/>
        </w:rPr>
        <w:t>for</w:t>
      </w:r>
      <w:r w:rsidRPr="006271E2">
        <w:rPr>
          <w:szCs w:val="22"/>
        </w:rPr>
        <w:t xml:space="preserve"> patients treated for </w:t>
      </w:r>
      <w:r w:rsidRPr="006271E2" w:rsidR="005400FA">
        <w:rPr>
          <w:szCs w:val="22"/>
        </w:rPr>
        <w:t>renal angiomyolipoma</w:t>
      </w:r>
      <w:r w:rsidRPr="006271E2">
        <w:rPr>
          <w:szCs w:val="22"/>
        </w:rPr>
        <w:t xml:space="preserve"> </w:t>
      </w:r>
      <w:r w:rsidRPr="006271E2" w:rsidR="00D329A0">
        <w:rPr>
          <w:szCs w:val="22"/>
        </w:rPr>
        <w:t xml:space="preserve">associated with TSC </w:t>
      </w:r>
      <w:r w:rsidRPr="006271E2">
        <w:rPr>
          <w:szCs w:val="22"/>
        </w:rPr>
        <w:t>(see section</w:t>
      </w:r>
      <w:r w:rsidRPr="006271E2" w:rsidR="00D17153">
        <w:rPr>
          <w:szCs w:val="22"/>
        </w:rPr>
        <w:t> </w:t>
      </w:r>
      <w:r w:rsidRPr="006271E2">
        <w:rPr>
          <w:szCs w:val="22"/>
        </w:rPr>
        <w:t>5.1) after initiation of or change in co</w:t>
      </w:r>
      <w:r w:rsidRPr="006271E2" w:rsidR="00EA225B">
        <w:rPr>
          <w:szCs w:val="22"/>
        </w:rPr>
        <w:noBreakHyphen/>
      </w:r>
      <w:r w:rsidRPr="006271E2">
        <w:rPr>
          <w:szCs w:val="22"/>
        </w:rPr>
        <w:t>administration of CYP3A4 inducers or inhibitors (see sections</w:t>
      </w:r>
      <w:r w:rsidRPr="006271E2" w:rsidR="00D17153">
        <w:rPr>
          <w:szCs w:val="22"/>
        </w:rPr>
        <w:t> </w:t>
      </w:r>
      <w:r w:rsidRPr="006271E2">
        <w:rPr>
          <w:szCs w:val="22"/>
        </w:rPr>
        <w:t xml:space="preserve">4.4 </w:t>
      </w:r>
      <w:r w:rsidRPr="006271E2">
        <w:rPr>
          <w:szCs w:val="22"/>
        </w:rPr>
        <w:t>and 4.5) or after any change in hepatic status (Child</w:t>
      </w:r>
      <w:r w:rsidRPr="006271E2" w:rsidR="00EA225B">
        <w:rPr>
          <w:szCs w:val="22"/>
        </w:rPr>
        <w:noBreakHyphen/>
      </w:r>
      <w:r w:rsidRPr="006271E2">
        <w:rPr>
          <w:szCs w:val="22"/>
        </w:rPr>
        <w:t xml:space="preserve">Pugh) (see </w:t>
      </w:r>
      <w:r w:rsidRPr="006271E2" w:rsidR="006B5FF4">
        <w:rPr>
          <w:szCs w:val="22"/>
        </w:rPr>
        <w:t>section </w:t>
      </w:r>
      <w:r w:rsidRPr="006271E2" w:rsidR="00035940">
        <w:rPr>
          <w:szCs w:val="22"/>
        </w:rPr>
        <w:t>“</w:t>
      </w:r>
      <w:r w:rsidRPr="006271E2">
        <w:rPr>
          <w:szCs w:val="22"/>
        </w:rPr>
        <w:t>Hepatic impairment</w:t>
      </w:r>
      <w:r w:rsidRPr="006271E2" w:rsidR="00035940">
        <w:rPr>
          <w:szCs w:val="22"/>
        </w:rPr>
        <w:t>”</w:t>
      </w:r>
      <w:r w:rsidRPr="006271E2">
        <w:rPr>
          <w:szCs w:val="22"/>
        </w:rPr>
        <w:t xml:space="preserve"> below and section</w:t>
      </w:r>
      <w:r w:rsidRPr="006271E2" w:rsidR="00D17153">
        <w:rPr>
          <w:szCs w:val="22"/>
        </w:rPr>
        <w:t> </w:t>
      </w:r>
      <w:r w:rsidRPr="006271E2">
        <w:rPr>
          <w:szCs w:val="22"/>
        </w:rPr>
        <w:t>5.2).</w:t>
      </w:r>
    </w:p>
    <w:p w:rsidR="005C5F98" w:rsidRPr="006271E2" w:rsidP="006C2786" w14:paraId="76265840" w14:textId="77777777">
      <w:pPr>
        <w:widowControl w:val="0"/>
        <w:spacing w:line="240" w:lineRule="auto"/>
        <w:rPr>
          <w:szCs w:val="22"/>
        </w:rPr>
      </w:pPr>
    </w:p>
    <w:p w:rsidR="005C5F98" w:rsidRPr="006271E2" w:rsidP="006C2786" w14:paraId="76265841" w14:textId="77777777">
      <w:pPr>
        <w:widowControl w:val="0"/>
        <w:spacing w:line="240" w:lineRule="auto"/>
        <w:rPr>
          <w:szCs w:val="22"/>
        </w:rPr>
      </w:pPr>
      <w:r w:rsidRPr="006271E2">
        <w:rPr>
          <w:szCs w:val="22"/>
        </w:rPr>
        <w:t>When possible, the same assay and laboratory for therapeutic drug monitoring should be used throughout</w:t>
      </w:r>
      <w:r w:rsidRPr="006271E2" w:rsidR="00A41D0C">
        <w:rPr>
          <w:szCs w:val="22"/>
        </w:rPr>
        <w:t xml:space="preserve"> the</w:t>
      </w:r>
      <w:r w:rsidRPr="006271E2">
        <w:rPr>
          <w:szCs w:val="22"/>
        </w:rPr>
        <w:t xml:space="preserve"> treatment.</w:t>
      </w:r>
    </w:p>
    <w:p w:rsidR="006B5FF4" w:rsidRPr="006271E2" w:rsidP="006B5FF4" w14:paraId="76265842" w14:textId="77777777">
      <w:pPr>
        <w:widowControl w:val="0"/>
        <w:tabs>
          <w:tab w:val="clear" w:pos="567"/>
          <w:tab w:val="left" w:pos="720"/>
        </w:tabs>
        <w:spacing w:line="240" w:lineRule="auto"/>
      </w:pPr>
    </w:p>
    <w:p w:rsidR="006B5FF4" w:rsidRPr="006271E2" w:rsidP="006B5FF4" w14:paraId="76265843" w14:textId="77777777">
      <w:pPr>
        <w:keepNext/>
        <w:widowControl w:val="0"/>
        <w:tabs>
          <w:tab w:val="clear" w:pos="567"/>
          <w:tab w:val="left" w:pos="720"/>
        </w:tabs>
        <w:spacing w:line="240" w:lineRule="auto"/>
        <w:rPr>
          <w:i/>
          <w:szCs w:val="22"/>
          <w:u w:val="single"/>
        </w:rPr>
      </w:pPr>
      <w:r w:rsidRPr="006271E2">
        <w:rPr>
          <w:i/>
          <w:szCs w:val="22"/>
          <w:u w:val="single"/>
        </w:rPr>
        <w:t>Switching pharmaceutical forms</w:t>
      </w:r>
    </w:p>
    <w:p w:rsidR="006B5FF4" w:rsidRPr="006271E2" w:rsidP="006B5FF4" w14:paraId="76265844" w14:textId="77777777">
      <w:pPr>
        <w:widowControl w:val="0"/>
        <w:tabs>
          <w:tab w:val="clear" w:pos="567"/>
          <w:tab w:val="left" w:pos="720"/>
        </w:tabs>
        <w:spacing w:line="240" w:lineRule="auto"/>
        <w:rPr>
          <w:szCs w:val="22"/>
        </w:rPr>
      </w:pPr>
      <w:r w:rsidRPr="006271E2">
        <w:rPr>
          <w:szCs w:val="22"/>
        </w:rPr>
        <w:t>Votubia is available in two pharmaceutical forms: tablets and dispersible tablets. Votubia tablets and V</w:t>
      </w:r>
      <w:r w:rsidRPr="006271E2">
        <w:rPr>
          <w:szCs w:val="22"/>
        </w:rPr>
        <w:t xml:space="preserve">otubia dispersible tablets are </w:t>
      </w:r>
      <w:r w:rsidRPr="006271E2">
        <w:rPr>
          <w:b/>
          <w:szCs w:val="22"/>
        </w:rPr>
        <w:t>not</w:t>
      </w:r>
      <w:r w:rsidRPr="006271E2">
        <w:rPr>
          <w:szCs w:val="22"/>
        </w:rPr>
        <w:t xml:space="preserve"> to be used interchangeably. The two pharmaceutical forms must not be combined to achieve the desired dose. The same pharmaceutical form must be used consistently, as appropriate for the indication being treated.</w:t>
      </w:r>
    </w:p>
    <w:p w:rsidR="006B5FF4" w:rsidRPr="006271E2" w:rsidP="006B5FF4" w14:paraId="76265845" w14:textId="77777777">
      <w:pPr>
        <w:widowControl w:val="0"/>
        <w:tabs>
          <w:tab w:val="clear" w:pos="567"/>
          <w:tab w:val="left" w:pos="720"/>
        </w:tabs>
        <w:spacing w:line="240" w:lineRule="auto"/>
        <w:rPr>
          <w:szCs w:val="22"/>
        </w:rPr>
      </w:pPr>
    </w:p>
    <w:p w:rsidR="006B5FF4" w:rsidRPr="006271E2" w:rsidP="006B5FF4" w14:paraId="76265846" w14:textId="77777777">
      <w:pPr>
        <w:widowControl w:val="0"/>
        <w:tabs>
          <w:tab w:val="clear" w:pos="567"/>
          <w:tab w:val="left" w:pos="720"/>
        </w:tabs>
        <w:spacing w:line="240" w:lineRule="auto"/>
        <w:rPr>
          <w:szCs w:val="22"/>
        </w:rPr>
      </w:pPr>
      <w:r w:rsidRPr="006271E2">
        <w:rPr>
          <w:szCs w:val="22"/>
        </w:rPr>
        <w:t>When swi</w:t>
      </w:r>
      <w:r w:rsidRPr="006271E2">
        <w:rPr>
          <w:szCs w:val="22"/>
        </w:rPr>
        <w:t>tching pharmaceutical forms, the dose should be adjusted to the closest milligram strength of the new pharmaceutical form and the everolimus trough concentration should be assessed at least 1 week later (see section “Therapeutic drug monitoring” above).</w:t>
      </w:r>
    </w:p>
    <w:p w:rsidR="006B5FF4" w:rsidRPr="006271E2" w:rsidP="006C2786" w14:paraId="76265847" w14:textId="77777777">
      <w:pPr>
        <w:widowControl w:val="0"/>
        <w:tabs>
          <w:tab w:val="clear" w:pos="567"/>
        </w:tabs>
        <w:spacing w:line="240" w:lineRule="auto"/>
        <w:rPr>
          <w:szCs w:val="22"/>
        </w:rPr>
      </w:pPr>
    </w:p>
    <w:p w:rsidR="0096336D" w:rsidRPr="006271E2" w:rsidP="006C2786" w14:paraId="76265848" w14:textId="77777777">
      <w:pPr>
        <w:keepNext/>
        <w:widowControl w:val="0"/>
        <w:tabs>
          <w:tab w:val="clear" w:pos="567"/>
        </w:tabs>
        <w:spacing w:line="240" w:lineRule="auto"/>
        <w:rPr>
          <w:i/>
          <w:iCs/>
          <w:szCs w:val="22"/>
          <w:u w:val="single"/>
        </w:rPr>
      </w:pPr>
      <w:r w:rsidRPr="006271E2">
        <w:rPr>
          <w:i/>
          <w:iCs/>
          <w:szCs w:val="22"/>
          <w:u w:val="single"/>
        </w:rPr>
        <w:t>S</w:t>
      </w:r>
      <w:r w:rsidRPr="006271E2">
        <w:rPr>
          <w:i/>
          <w:iCs/>
          <w:szCs w:val="22"/>
          <w:u w:val="single"/>
        </w:rPr>
        <w:t>pecial populations</w:t>
      </w:r>
    </w:p>
    <w:p w:rsidR="0096336D" w:rsidRPr="006271E2" w:rsidP="006C2786" w14:paraId="76265849" w14:textId="77777777">
      <w:pPr>
        <w:keepNext/>
        <w:widowControl w:val="0"/>
        <w:tabs>
          <w:tab w:val="clear" w:pos="567"/>
        </w:tabs>
        <w:spacing w:line="240" w:lineRule="auto"/>
        <w:rPr>
          <w:i/>
          <w:iCs/>
          <w:szCs w:val="22"/>
        </w:rPr>
      </w:pPr>
      <w:r w:rsidRPr="006271E2">
        <w:rPr>
          <w:i/>
          <w:iCs/>
          <w:szCs w:val="22"/>
        </w:rPr>
        <w:t>Elderly</w:t>
      </w:r>
    </w:p>
    <w:p w:rsidR="0096336D" w:rsidRPr="006271E2" w:rsidP="006C2786" w14:paraId="7626584A" w14:textId="77777777">
      <w:pPr>
        <w:widowControl w:val="0"/>
        <w:tabs>
          <w:tab w:val="clear" w:pos="567"/>
        </w:tabs>
        <w:spacing w:line="240" w:lineRule="auto"/>
        <w:rPr>
          <w:szCs w:val="22"/>
        </w:rPr>
      </w:pPr>
      <w:r w:rsidRPr="006271E2">
        <w:rPr>
          <w:szCs w:val="22"/>
        </w:rPr>
        <w:t>No dose adjustment is required (see section</w:t>
      </w:r>
      <w:r w:rsidRPr="006271E2" w:rsidR="00882D80">
        <w:rPr>
          <w:szCs w:val="22"/>
        </w:rPr>
        <w:t> </w:t>
      </w:r>
      <w:r w:rsidRPr="006271E2">
        <w:rPr>
          <w:szCs w:val="22"/>
        </w:rPr>
        <w:t>5.2).</w:t>
      </w:r>
    </w:p>
    <w:p w:rsidR="0096336D" w:rsidRPr="006271E2" w:rsidP="006C2786" w14:paraId="7626584B" w14:textId="77777777">
      <w:pPr>
        <w:widowControl w:val="0"/>
        <w:tabs>
          <w:tab w:val="clear" w:pos="567"/>
        </w:tabs>
        <w:spacing w:line="240" w:lineRule="auto"/>
        <w:rPr>
          <w:szCs w:val="22"/>
        </w:rPr>
      </w:pPr>
    </w:p>
    <w:p w:rsidR="0096336D" w:rsidRPr="006271E2" w:rsidP="006C2786" w14:paraId="7626584C" w14:textId="77777777">
      <w:pPr>
        <w:keepNext/>
        <w:widowControl w:val="0"/>
        <w:tabs>
          <w:tab w:val="clear" w:pos="567"/>
        </w:tabs>
        <w:spacing w:line="240" w:lineRule="auto"/>
        <w:rPr>
          <w:i/>
          <w:iCs/>
          <w:szCs w:val="22"/>
        </w:rPr>
      </w:pPr>
      <w:r w:rsidRPr="006271E2">
        <w:rPr>
          <w:i/>
          <w:iCs/>
          <w:szCs w:val="22"/>
        </w:rPr>
        <w:t>Renal impairment</w:t>
      </w:r>
    </w:p>
    <w:p w:rsidR="0096336D" w:rsidRPr="006271E2" w:rsidP="006C2786" w14:paraId="7626584D" w14:textId="77777777">
      <w:pPr>
        <w:widowControl w:val="0"/>
        <w:tabs>
          <w:tab w:val="clear" w:pos="567"/>
        </w:tabs>
        <w:spacing w:line="240" w:lineRule="auto"/>
        <w:rPr>
          <w:szCs w:val="22"/>
        </w:rPr>
      </w:pPr>
      <w:r w:rsidRPr="006271E2">
        <w:rPr>
          <w:szCs w:val="22"/>
        </w:rPr>
        <w:t>No dose adjustment is required (see section</w:t>
      </w:r>
      <w:r w:rsidRPr="006271E2" w:rsidR="00882D80">
        <w:rPr>
          <w:szCs w:val="22"/>
        </w:rPr>
        <w:t> </w:t>
      </w:r>
      <w:r w:rsidRPr="006271E2">
        <w:rPr>
          <w:szCs w:val="22"/>
        </w:rPr>
        <w:t>5.2).</w:t>
      </w:r>
    </w:p>
    <w:p w:rsidR="0096336D" w:rsidRPr="006271E2" w:rsidP="006C2786" w14:paraId="7626584E" w14:textId="77777777">
      <w:pPr>
        <w:widowControl w:val="0"/>
        <w:tabs>
          <w:tab w:val="clear" w:pos="567"/>
        </w:tabs>
        <w:spacing w:line="240" w:lineRule="auto"/>
        <w:rPr>
          <w:szCs w:val="22"/>
        </w:rPr>
      </w:pPr>
    </w:p>
    <w:p w:rsidR="0096336D" w:rsidRPr="006271E2" w:rsidP="006C2786" w14:paraId="7626584F" w14:textId="77777777">
      <w:pPr>
        <w:keepNext/>
        <w:widowControl w:val="0"/>
        <w:tabs>
          <w:tab w:val="clear" w:pos="567"/>
        </w:tabs>
        <w:spacing w:line="240" w:lineRule="auto"/>
        <w:rPr>
          <w:i/>
          <w:iCs/>
          <w:szCs w:val="22"/>
        </w:rPr>
      </w:pPr>
      <w:r w:rsidRPr="006271E2">
        <w:rPr>
          <w:i/>
          <w:iCs/>
          <w:szCs w:val="22"/>
        </w:rPr>
        <w:t>Hepatic impairment</w:t>
      </w:r>
    </w:p>
    <w:p w:rsidR="00A215B3" w:rsidRPr="006271E2" w:rsidP="006C2786" w14:paraId="76265850" w14:textId="77777777">
      <w:pPr>
        <w:keepNext/>
        <w:widowControl w:val="0"/>
        <w:tabs>
          <w:tab w:val="clear" w:pos="567"/>
        </w:tabs>
        <w:spacing w:line="240" w:lineRule="auto"/>
        <w:rPr>
          <w:szCs w:val="22"/>
        </w:rPr>
      </w:pPr>
      <w:r w:rsidRPr="006271E2">
        <w:rPr>
          <w:szCs w:val="22"/>
        </w:rPr>
        <w:t xml:space="preserve">Patients with renal angiomyolipoma </w:t>
      </w:r>
      <w:r w:rsidRPr="006271E2" w:rsidR="007C4B9C">
        <w:rPr>
          <w:szCs w:val="22"/>
        </w:rPr>
        <w:t xml:space="preserve">associated </w:t>
      </w:r>
      <w:r w:rsidRPr="006271E2">
        <w:rPr>
          <w:szCs w:val="22"/>
        </w:rPr>
        <w:t>with TSC:</w:t>
      </w:r>
    </w:p>
    <w:p w:rsidR="00A215B3" w:rsidRPr="006271E2" w:rsidP="006C2786" w14:paraId="76265851" w14:textId="77777777">
      <w:pPr>
        <w:pStyle w:val="Text"/>
        <w:widowControl w:val="0"/>
        <w:numPr>
          <w:ilvl w:val="0"/>
          <w:numId w:val="21"/>
        </w:numPr>
        <w:spacing w:before="0"/>
        <w:ind w:left="567" w:hanging="567"/>
        <w:jc w:val="left"/>
        <w:rPr>
          <w:sz w:val="22"/>
          <w:szCs w:val="22"/>
          <w:lang w:val="en-GB"/>
        </w:rPr>
      </w:pPr>
      <w:r w:rsidRPr="006271E2">
        <w:rPr>
          <w:sz w:val="22"/>
          <w:szCs w:val="22"/>
          <w:lang w:val="en-GB"/>
        </w:rPr>
        <w:t>Mild hepatic impairment (Child</w:t>
      </w:r>
      <w:r w:rsidRPr="006271E2" w:rsidR="00EA225B">
        <w:rPr>
          <w:sz w:val="22"/>
          <w:szCs w:val="22"/>
          <w:lang w:val="en-GB"/>
        </w:rPr>
        <w:noBreakHyphen/>
      </w:r>
      <w:r w:rsidRPr="006271E2">
        <w:rPr>
          <w:sz w:val="22"/>
          <w:szCs w:val="22"/>
          <w:lang w:val="en-GB"/>
        </w:rPr>
        <w:t>Pugh</w:t>
      </w:r>
      <w:r w:rsidRPr="006271E2">
        <w:rPr>
          <w:sz w:val="22"/>
          <w:szCs w:val="22"/>
          <w:lang w:val="en-GB"/>
        </w:rPr>
        <w:t xml:space="preserve"> A): The recommended dose is 7.5 mg daily.</w:t>
      </w:r>
    </w:p>
    <w:p w:rsidR="00A215B3" w:rsidRPr="006271E2" w:rsidP="006C2786" w14:paraId="76265852" w14:textId="77777777">
      <w:pPr>
        <w:pStyle w:val="Text"/>
        <w:widowControl w:val="0"/>
        <w:numPr>
          <w:ilvl w:val="0"/>
          <w:numId w:val="21"/>
        </w:numPr>
        <w:spacing w:before="0"/>
        <w:ind w:left="567" w:hanging="567"/>
        <w:jc w:val="left"/>
        <w:rPr>
          <w:sz w:val="22"/>
          <w:szCs w:val="22"/>
          <w:lang w:val="en-GB"/>
        </w:rPr>
      </w:pPr>
      <w:r w:rsidRPr="006271E2">
        <w:rPr>
          <w:sz w:val="22"/>
          <w:szCs w:val="22"/>
          <w:lang w:val="en-GB"/>
        </w:rPr>
        <w:t>Moderate hepatic impairment (Child</w:t>
      </w:r>
      <w:r w:rsidRPr="006271E2" w:rsidR="00EA225B">
        <w:rPr>
          <w:sz w:val="22"/>
          <w:szCs w:val="22"/>
          <w:lang w:val="en-GB"/>
        </w:rPr>
        <w:noBreakHyphen/>
      </w:r>
      <w:r w:rsidRPr="006271E2">
        <w:rPr>
          <w:sz w:val="22"/>
          <w:szCs w:val="22"/>
          <w:lang w:val="en-GB"/>
        </w:rPr>
        <w:t>Pugh B): The recommended dose is 5 mg daily.</w:t>
      </w:r>
    </w:p>
    <w:p w:rsidR="0067332A" w:rsidRPr="006271E2" w:rsidP="006C2786" w14:paraId="76265853" w14:textId="77777777">
      <w:pPr>
        <w:pStyle w:val="Text"/>
        <w:widowControl w:val="0"/>
        <w:numPr>
          <w:ilvl w:val="0"/>
          <w:numId w:val="21"/>
        </w:numPr>
        <w:spacing w:before="0"/>
        <w:ind w:left="567" w:hanging="567"/>
        <w:jc w:val="left"/>
        <w:rPr>
          <w:sz w:val="22"/>
          <w:szCs w:val="22"/>
        </w:rPr>
      </w:pPr>
      <w:r w:rsidRPr="006271E2">
        <w:rPr>
          <w:sz w:val="22"/>
          <w:szCs w:val="22"/>
          <w:lang w:val="en-GB"/>
        </w:rPr>
        <w:t>Severe hepatic impairment (Child</w:t>
      </w:r>
      <w:r w:rsidRPr="006271E2" w:rsidR="00EA225B">
        <w:rPr>
          <w:sz w:val="22"/>
          <w:szCs w:val="22"/>
          <w:lang w:val="en-GB"/>
        </w:rPr>
        <w:noBreakHyphen/>
      </w:r>
      <w:r w:rsidRPr="006271E2">
        <w:rPr>
          <w:sz w:val="22"/>
          <w:szCs w:val="22"/>
          <w:lang w:val="en-GB"/>
        </w:rPr>
        <w:t>Pugh C):</w:t>
      </w:r>
      <w:r w:rsidRPr="006271E2">
        <w:rPr>
          <w:sz w:val="22"/>
          <w:szCs w:val="22"/>
        </w:rPr>
        <w:t xml:space="preserve"> Votubia is only recommended if the desired benefit outweighs the risk. In this case, a dose</w:t>
      </w:r>
      <w:r w:rsidRPr="006271E2">
        <w:rPr>
          <w:sz w:val="22"/>
          <w:szCs w:val="22"/>
        </w:rPr>
        <w:t xml:space="preserve"> of 2.5 mg daily must not be exceeded</w:t>
      </w:r>
      <w:r w:rsidRPr="006271E2" w:rsidR="00B42D07">
        <w:rPr>
          <w:sz w:val="22"/>
          <w:szCs w:val="22"/>
        </w:rPr>
        <w:t xml:space="preserve"> </w:t>
      </w:r>
      <w:r w:rsidRPr="006271E2" w:rsidR="00B42D07">
        <w:rPr>
          <w:sz w:val="22"/>
          <w:szCs w:val="22"/>
          <w:lang w:val="en-GB"/>
        </w:rPr>
        <w:t>(see sections 4.4 and 5.2)</w:t>
      </w:r>
      <w:r w:rsidRPr="006271E2">
        <w:rPr>
          <w:sz w:val="22"/>
          <w:szCs w:val="22"/>
        </w:rPr>
        <w:t>.</w:t>
      </w:r>
    </w:p>
    <w:p w:rsidR="0067332A" w:rsidRPr="006271E2" w:rsidP="006C2786" w14:paraId="76265854" w14:textId="77777777">
      <w:pPr>
        <w:widowControl w:val="0"/>
        <w:tabs>
          <w:tab w:val="clear" w:pos="567"/>
        </w:tabs>
        <w:spacing w:line="240" w:lineRule="auto"/>
        <w:rPr>
          <w:szCs w:val="22"/>
        </w:rPr>
      </w:pPr>
      <w:r w:rsidRPr="006271E2">
        <w:rPr>
          <w:szCs w:val="22"/>
        </w:rPr>
        <w:t>Dose adjustments should be made if a patient’s hepatic (Child</w:t>
      </w:r>
      <w:r w:rsidRPr="006271E2" w:rsidR="00EA225B">
        <w:rPr>
          <w:szCs w:val="22"/>
        </w:rPr>
        <w:noBreakHyphen/>
      </w:r>
      <w:r w:rsidRPr="006271E2">
        <w:rPr>
          <w:szCs w:val="22"/>
        </w:rPr>
        <w:t>Pugh) status changes during treatment.</w:t>
      </w:r>
    </w:p>
    <w:p w:rsidR="00A215B3" w:rsidRPr="006271E2" w:rsidP="006C2786" w14:paraId="76265855" w14:textId="77777777">
      <w:pPr>
        <w:widowControl w:val="0"/>
        <w:tabs>
          <w:tab w:val="clear" w:pos="567"/>
        </w:tabs>
        <w:spacing w:line="240" w:lineRule="auto"/>
        <w:rPr>
          <w:szCs w:val="22"/>
        </w:rPr>
      </w:pPr>
    </w:p>
    <w:p w:rsidR="00A215B3" w:rsidRPr="006271E2" w:rsidP="006C2786" w14:paraId="76265856" w14:textId="77777777">
      <w:pPr>
        <w:keepNext/>
        <w:widowControl w:val="0"/>
        <w:tabs>
          <w:tab w:val="clear" w:pos="567"/>
        </w:tabs>
        <w:spacing w:line="240" w:lineRule="auto"/>
        <w:rPr>
          <w:iCs/>
          <w:szCs w:val="22"/>
        </w:rPr>
      </w:pPr>
      <w:r w:rsidRPr="006271E2">
        <w:rPr>
          <w:szCs w:val="22"/>
        </w:rPr>
        <w:t>Patients with SEGA associated with TSC:</w:t>
      </w:r>
    </w:p>
    <w:p w:rsidR="00BD78C2" w:rsidRPr="006271E2" w:rsidP="006C2786" w14:paraId="76265857" w14:textId="77777777">
      <w:pPr>
        <w:keepNext/>
        <w:widowControl w:val="0"/>
        <w:tabs>
          <w:tab w:val="clear" w:pos="567"/>
        </w:tabs>
        <w:spacing w:line="240" w:lineRule="auto"/>
      </w:pPr>
      <w:r w:rsidRPr="006271E2">
        <w:t>Patients &lt;18 years of age:</w:t>
      </w:r>
    </w:p>
    <w:p w:rsidR="00BD78C2" w:rsidRPr="006271E2" w:rsidP="006C2786" w14:paraId="76265858" w14:textId="77777777">
      <w:pPr>
        <w:widowControl w:val="0"/>
        <w:tabs>
          <w:tab w:val="clear" w:pos="567"/>
        </w:tabs>
        <w:spacing w:line="240" w:lineRule="auto"/>
      </w:pPr>
      <w:r w:rsidRPr="006271E2">
        <w:t>Votubia is not recomm</w:t>
      </w:r>
      <w:r w:rsidRPr="006271E2">
        <w:t>ended for patients &lt;18 years of age with SEGA and hepatic impairment.</w:t>
      </w:r>
    </w:p>
    <w:p w:rsidR="00BD78C2" w:rsidRPr="006271E2" w:rsidP="006C2786" w14:paraId="76265859" w14:textId="77777777">
      <w:pPr>
        <w:widowControl w:val="0"/>
        <w:tabs>
          <w:tab w:val="clear" w:pos="567"/>
        </w:tabs>
        <w:spacing w:line="240" w:lineRule="auto"/>
        <w:rPr>
          <w:szCs w:val="24"/>
        </w:rPr>
      </w:pPr>
    </w:p>
    <w:p w:rsidR="008516E6" w:rsidRPr="006271E2" w:rsidP="006C2786" w14:paraId="7626585A" w14:textId="77777777">
      <w:pPr>
        <w:keepNext/>
        <w:widowControl w:val="0"/>
        <w:tabs>
          <w:tab w:val="clear" w:pos="567"/>
        </w:tabs>
        <w:spacing w:line="240" w:lineRule="auto"/>
        <w:rPr>
          <w:szCs w:val="24"/>
        </w:rPr>
      </w:pPr>
      <w:r w:rsidRPr="006271E2">
        <w:rPr>
          <w:szCs w:val="24"/>
        </w:rPr>
        <w:t>Patients ≥18 years of age</w:t>
      </w:r>
      <w:r w:rsidRPr="006271E2" w:rsidR="00BF0050">
        <w:rPr>
          <w:szCs w:val="24"/>
        </w:rPr>
        <w:t>:</w:t>
      </w:r>
    </w:p>
    <w:p w:rsidR="008516E6" w:rsidRPr="006271E2" w:rsidP="006C2786" w14:paraId="7626585B" w14:textId="77777777">
      <w:pPr>
        <w:widowControl w:val="0"/>
        <w:numPr>
          <w:ilvl w:val="0"/>
          <w:numId w:val="12"/>
        </w:numPr>
        <w:tabs>
          <w:tab w:val="clear" w:pos="567"/>
        </w:tabs>
        <w:spacing w:line="240" w:lineRule="auto"/>
        <w:ind w:left="567" w:hanging="567"/>
        <w:rPr>
          <w:szCs w:val="24"/>
        </w:rPr>
      </w:pPr>
      <w:r w:rsidRPr="006271E2">
        <w:rPr>
          <w:szCs w:val="24"/>
        </w:rPr>
        <w:t>Mild hepatic impairment (Child</w:t>
      </w:r>
      <w:r w:rsidRPr="006271E2" w:rsidR="00EA225B">
        <w:rPr>
          <w:szCs w:val="24"/>
        </w:rPr>
        <w:noBreakHyphen/>
      </w:r>
      <w:r w:rsidRPr="006271E2">
        <w:rPr>
          <w:szCs w:val="24"/>
        </w:rPr>
        <w:t>Pugh A)</w:t>
      </w:r>
      <w:r w:rsidRPr="006271E2" w:rsidR="00125384">
        <w:rPr>
          <w:szCs w:val="24"/>
        </w:rPr>
        <w:t>:</w:t>
      </w:r>
      <w:r w:rsidRPr="006271E2">
        <w:rPr>
          <w:szCs w:val="24"/>
        </w:rPr>
        <w:t xml:space="preserve"> 75% of the </w:t>
      </w:r>
      <w:r w:rsidRPr="006271E2" w:rsidR="00537B80">
        <w:rPr>
          <w:szCs w:val="24"/>
        </w:rPr>
        <w:t xml:space="preserve">recommended </w:t>
      </w:r>
      <w:r w:rsidRPr="006271E2" w:rsidR="00125384">
        <w:rPr>
          <w:szCs w:val="24"/>
        </w:rPr>
        <w:t xml:space="preserve">starting </w:t>
      </w:r>
      <w:r w:rsidRPr="006271E2">
        <w:rPr>
          <w:szCs w:val="24"/>
        </w:rPr>
        <w:t>dose calculated based on BSA (rounded to the nearest strength)</w:t>
      </w:r>
    </w:p>
    <w:p w:rsidR="008516E6" w:rsidRPr="006271E2" w:rsidP="006C2786" w14:paraId="7626585C" w14:textId="77777777">
      <w:pPr>
        <w:widowControl w:val="0"/>
        <w:numPr>
          <w:ilvl w:val="0"/>
          <w:numId w:val="12"/>
        </w:numPr>
        <w:tabs>
          <w:tab w:val="clear" w:pos="567"/>
        </w:tabs>
        <w:spacing w:line="240" w:lineRule="auto"/>
        <w:ind w:left="567" w:hanging="567"/>
        <w:rPr>
          <w:szCs w:val="24"/>
        </w:rPr>
      </w:pPr>
      <w:r w:rsidRPr="006271E2">
        <w:rPr>
          <w:szCs w:val="24"/>
        </w:rPr>
        <w:t xml:space="preserve">Moderate hepatic </w:t>
      </w:r>
      <w:r w:rsidRPr="006271E2">
        <w:rPr>
          <w:szCs w:val="24"/>
        </w:rPr>
        <w:t>impairment (Child</w:t>
      </w:r>
      <w:r w:rsidRPr="006271E2" w:rsidR="00EA225B">
        <w:rPr>
          <w:szCs w:val="24"/>
        </w:rPr>
        <w:noBreakHyphen/>
      </w:r>
      <w:r w:rsidRPr="006271E2">
        <w:rPr>
          <w:szCs w:val="24"/>
        </w:rPr>
        <w:t>Pugh B)</w:t>
      </w:r>
      <w:r w:rsidRPr="006271E2" w:rsidR="00125384">
        <w:rPr>
          <w:szCs w:val="24"/>
        </w:rPr>
        <w:t>:</w:t>
      </w:r>
      <w:r w:rsidRPr="006271E2">
        <w:rPr>
          <w:szCs w:val="24"/>
        </w:rPr>
        <w:t xml:space="preserve"> 5</w:t>
      </w:r>
      <w:r w:rsidRPr="006271E2" w:rsidR="00007F32">
        <w:rPr>
          <w:szCs w:val="24"/>
        </w:rPr>
        <w:t>0</w:t>
      </w:r>
      <w:r w:rsidRPr="006271E2">
        <w:rPr>
          <w:szCs w:val="24"/>
        </w:rPr>
        <w:t xml:space="preserve">% of the </w:t>
      </w:r>
      <w:r w:rsidRPr="006271E2" w:rsidR="00537B80">
        <w:rPr>
          <w:szCs w:val="24"/>
        </w:rPr>
        <w:t xml:space="preserve">recommended </w:t>
      </w:r>
      <w:r w:rsidRPr="006271E2" w:rsidR="00125384">
        <w:rPr>
          <w:szCs w:val="24"/>
        </w:rPr>
        <w:t xml:space="preserve">starting </w:t>
      </w:r>
      <w:r w:rsidRPr="006271E2">
        <w:rPr>
          <w:szCs w:val="24"/>
        </w:rPr>
        <w:t>dose calculated based on BSA (rounded to the nearest strength)</w:t>
      </w:r>
    </w:p>
    <w:p w:rsidR="008516E6" w:rsidRPr="006271E2" w:rsidP="006C2786" w14:paraId="7626585D" w14:textId="77777777">
      <w:pPr>
        <w:widowControl w:val="0"/>
        <w:numPr>
          <w:ilvl w:val="0"/>
          <w:numId w:val="12"/>
        </w:numPr>
        <w:tabs>
          <w:tab w:val="clear" w:pos="567"/>
        </w:tabs>
        <w:spacing w:line="240" w:lineRule="auto"/>
        <w:ind w:left="567" w:hanging="567"/>
        <w:rPr>
          <w:szCs w:val="24"/>
        </w:rPr>
      </w:pPr>
      <w:r w:rsidRPr="006271E2">
        <w:rPr>
          <w:szCs w:val="24"/>
        </w:rPr>
        <w:t>Severe hepatic impairment (Child</w:t>
      </w:r>
      <w:r w:rsidRPr="006271E2" w:rsidR="00EA225B">
        <w:rPr>
          <w:szCs w:val="24"/>
        </w:rPr>
        <w:noBreakHyphen/>
      </w:r>
      <w:r w:rsidRPr="006271E2">
        <w:rPr>
          <w:szCs w:val="24"/>
        </w:rPr>
        <w:t>Pugh C)</w:t>
      </w:r>
      <w:r w:rsidRPr="006271E2" w:rsidR="00C71357">
        <w:rPr>
          <w:szCs w:val="24"/>
        </w:rPr>
        <w:t>:</w:t>
      </w:r>
      <w:r w:rsidRPr="006271E2">
        <w:rPr>
          <w:szCs w:val="24"/>
        </w:rPr>
        <w:t xml:space="preserve"> </w:t>
      </w:r>
      <w:r w:rsidRPr="006271E2" w:rsidR="00007F32">
        <w:rPr>
          <w:szCs w:val="22"/>
        </w:rPr>
        <w:t>Votubia is only recommended if the desired benefit outweighs the risk. In this case,</w:t>
      </w:r>
      <w:r w:rsidRPr="006271E2" w:rsidR="00007F32">
        <w:rPr>
          <w:rFonts w:hint="eastAsia"/>
        </w:rPr>
        <w:t xml:space="preserve"> 25% of the dose calculated based on BSA (rounded to the nearest strength)</w:t>
      </w:r>
      <w:r w:rsidRPr="006271E2" w:rsidR="00007F32">
        <w:t xml:space="preserve"> must not be exceeded.</w:t>
      </w:r>
    </w:p>
    <w:p w:rsidR="008516E6" w:rsidRPr="006271E2" w:rsidP="006C2786" w14:paraId="7626585E" w14:textId="77777777">
      <w:pPr>
        <w:widowControl w:val="0"/>
        <w:tabs>
          <w:tab w:val="clear" w:pos="567"/>
        </w:tabs>
        <w:spacing w:line="240" w:lineRule="auto"/>
      </w:pPr>
      <w:r w:rsidRPr="006271E2">
        <w:rPr>
          <w:szCs w:val="24"/>
        </w:rPr>
        <w:t xml:space="preserve">Everolimus whole blood trough concentrations should be assessed </w:t>
      </w:r>
      <w:r w:rsidRPr="006271E2" w:rsidR="006435FA">
        <w:rPr>
          <w:szCs w:val="24"/>
        </w:rPr>
        <w:t>at least 1</w:t>
      </w:r>
      <w:r w:rsidRPr="006271E2">
        <w:rPr>
          <w:szCs w:val="24"/>
        </w:rPr>
        <w:t> week after any change in hepatic status (Child</w:t>
      </w:r>
      <w:r w:rsidRPr="006271E2" w:rsidR="00EA225B">
        <w:rPr>
          <w:szCs w:val="24"/>
        </w:rPr>
        <w:noBreakHyphen/>
      </w:r>
      <w:r w:rsidRPr="006271E2">
        <w:rPr>
          <w:szCs w:val="24"/>
        </w:rPr>
        <w:t>Pugh).</w:t>
      </w:r>
    </w:p>
    <w:p w:rsidR="00202EC6" w:rsidRPr="006271E2" w:rsidP="006C2786" w14:paraId="7626585F" w14:textId="77777777">
      <w:pPr>
        <w:widowControl w:val="0"/>
        <w:tabs>
          <w:tab w:val="clear" w:pos="567"/>
        </w:tabs>
        <w:spacing w:line="240" w:lineRule="auto"/>
        <w:rPr>
          <w:szCs w:val="22"/>
        </w:rPr>
      </w:pPr>
    </w:p>
    <w:p w:rsidR="000E11E8" w:rsidRPr="006271E2" w:rsidP="006C2786" w14:paraId="76265860" w14:textId="77777777">
      <w:pPr>
        <w:keepNext/>
        <w:widowControl w:val="0"/>
        <w:tabs>
          <w:tab w:val="clear" w:pos="567"/>
        </w:tabs>
        <w:spacing w:line="240" w:lineRule="auto"/>
        <w:rPr>
          <w:i/>
          <w:iCs/>
          <w:szCs w:val="22"/>
        </w:rPr>
      </w:pPr>
      <w:r w:rsidRPr="006271E2">
        <w:rPr>
          <w:i/>
          <w:iCs/>
          <w:szCs w:val="22"/>
        </w:rPr>
        <w:t>Paediatric population</w:t>
      </w:r>
    </w:p>
    <w:p w:rsidR="000E11E8" w:rsidRPr="006271E2" w:rsidP="006C2786" w14:paraId="76265861" w14:textId="77777777">
      <w:pPr>
        <w:widowControl w:val="0"/>
        <w:spacing w:line="240" w:lineRule="auto"/>
      </w:pPr>
      <w:r w:rsidRPr="006271E2">
        <w:t xml:space="preserve">The safety and </w:t>
      </w:r>
      <w:r w:rsidRPr="006271E2">
        <w:t xml:space="preserve">efficacy of Votubia in children aged 0 to 18 years with renal angiomyolipoma </w:t>
      </w:r>
      <w:r w:rsidRPr="006271E2">
        <w:rPr>
          <w:szCs w:val="22"/>
        </w:rPr>
        <w:t xml:space="preserve">associated with TSC </w:t>
      </w:r>
      <w:r w:rsidRPr="006271E2">
        <w:t>in the absence of SEGA have not been established. No data are available.</w:t>
      </w:r>
    </w:p>
    <w:p w:rsidR="000E11E8" w:rsidRPr="006271E2" w:rsidP="006C2786" w14:paraId="76265862" w14:textId="77777777">
      <w:pPr>
        <w:widowControl w:val="0"/>
        <w:spacing w:line="240" w:lineRule="auto"/>
      </w:pPr>
    </w:p>
    <w:p w:rsidR="000E11E8" w:rsidRPr="006271E2" w:rsidP="006C2786" w14:paraId="76265863" w14:textId="77777777">
      <w:pPr>
        <w:widowControl w:val="0"/>
        <w:spacing w:line="240" w:lineRule="auto"/>
      </w:pPr>
      <w:r w:rsidRPr="006271E2">
        <w:t>The safety</w:t>
      </w:r>
      <w:r w:rsidRPr="006271E2" w:rsidR="00CF1757">
        <w:t>,</w:t>
      </w:r>
      <w:r w:rsidRPr="006271E2">
        <w:t xml:space="preserve"> efficacy </w:t>
      </w:r>
      <w:r w:rsidRPr="006271E2" w:rsidR="00CF1757">
        <w:t xml:space="preserve">and pharmacokinetic profile </w:t>
      </w:r>
      <w:r w:rsidRPr="006271E2">
        <w:t>of Votubia in children below the age</w:t>
      </w:r>
      <w:r w:rsidRPr="006271E2">
        <w:t xml:space="preserve"> of 1</w:t>
      </w:r>
      <w:r w:rsidRPr="006271E2" w:rsidR="00DB74E5">
        <w:t> </w:t>
      </w:r>
      <w:r w:rsidRPr="006271E2">
        <w:t>year with TSC who have SEGA have not been established. No data are available (see section</w:t>
      </w:r>
      <w:r w:rsidRPr="006271E2" w:rsidR="00CF1757">
        <w:t>s</w:t>
      </w:r>
      <w:r w:rsidRPr="006271E2">
        <w:t xml:space="preserve"> 5.1</w:t>
      </w:r>
      <w:r w:rsidRPr="006271E2" w:rsidR="00CF1757">
        <w:t xml:space="preserve"> and 5.2</w:t>
      </w:r>
      <w:r w:rsidRPr="006271E2">
        <w:t>).</w:t>
      </w:r>
    </w:p>
    <w:p w:rsidR="000E11E8" w:rsidRPr="006271E2" w:rsidP="006C2786" w14:paraId="76265864" w14:textId="77777777">
      <w:pPr>
        <w:widowControl w:val="0"/>
        <w:tabs>
          <w:tab w:val="clear" w:pos="567"/>
        </w:tabs>
        <w:spacing w:line="240" w:lineRule="auto"/>
      </w:pPr>
    </w:p>
    <w:p w:rsidR="000E11E8" w:rsidRPr="006271E2" w:rsidP="006C2786" w14:paraId="76265865" w14:textId="77777777">
      <w:pPr>
        <w:widowControl w:val="0"/>
        <w:tabs>
          <w:tab w:val="clear" w:pos="567"/>
        </w:tabs>
        <w:spacing w:line="240" w:lineRule="auto"/>
      </w:pPr>
      <w:r w:rsidRPr="006271E2">
        <w:t>Clinical study results did not show an impact of Votubia on growth and pubertal development.</w:t>
      </w:r>
    </w:p>
    <w:p w:rsidR="000E11E8" w:rsidRPr="006271E2" w:rsidP="006C2786" w14:paraId="76265866" w14:textId="77777777">
      <w:pPr>
        <w:widowControl w:val="0"/>
        <w:tabs>
          <w:tab w:val="clear" w:pos="567"/>
        </w:tabs>
        <w:spacing w:line="240" w:lineRule="auto"/>
        <w:rPr>
          <w:szCs w:val="22"/>
        </w:rPr>
      </w:pPr>
    </w:p>
    <w:p w:rsidR="0096336D" w:rsidRPr="006271E2" w:rsidP="006C2786" w14:paraId="76265867" w14:textId="77777777">
      <w:pPr>
        <w:keepNext/>
        <w:widowControl w:val="0"/>
        <w:tabs>
          <w:tab w:val="clear" w:pos="567"/>
        </w:tabs>
        <w:spacing w:line="240" w:lineRule="auto"/>
        <w:rPr>
          <w:szCs w:val="22"/>
          <w:u w:val="single"/>
        </w:rPr>
      </w:pPr>
      <w:r w:rsidRPr="006271E2">
        <w:rPr>
          <w:szCs w:val="22"/>
          <w:u w:val="single"/>
        </w:rPr>
        <w:t>Method of administration</w:t>
      </w:r>
    </w:p>
    <w:p w:rsidR="006B5FF4" w:rsidRPr="006271E2" w:rsidP="006C2786" w14:paraId="76265868" w14:textId="77777777">
      <w:pPr>
        <w:keepNext/>
        <w:widowControl w:val="0"/>
        <w:tabs>
          <w:tab w:val="clear" w:pos="567"/>
        </w:tabs>
        <w:spacing w:line="240" w:lineRule="auto"/>
        <w:rPr>
          <w:szCs w:val="22"/>
        </w:rPr>
      </w:pPr>
    </w:p>
    <w:p w:rsidR="0096336D" w:rsidRPr="006271E2" w:rsidP="006C2786" w14:paraId="76265869" w14:textId="77777777">
      <w:pPr>
        <w:widowControl w:val="0"/>
        <w:tabs>
          <w:tab w:val="clear" w:pos="567"/>
        </w:tabs>
        <w:spacing w:line="240" w:lineRule="auto"/>
        <w:rPr>
          <w:szCs w:val="22"/>
        </w:rPr>
      </w:pPr>
      <w:r w:rsidRPr="006271E2">
        <w:rPr>
          <w:szCs w:val="22"/>
        </w:rPr>
        <w:t xml:space="preserve">Votubia </w:t>
      </w:r>
      <w:r w:rsidRPr="006271E2" w:rsidR="00C34D9D">
        <w:rPr>
          <w:szCs w:val="22"/>
        </w:rPr>
        <w:t xml:space="preserve">must </w:t>
      </w:r>
      <w:r w:rsidRPr="006271E2">
        <w:rPr>
          <w:szCs w:val="22"/>
        </w:rPr>
        <w:t>be administ</w:t>
      </w:r>
      <w:r w:rsidRPr="006271E2">
        <w:rPr>
          <w:szCs w:val="22"/>
        </w:rPr>
        <w:t>ered orally once daily at the same time every day, consistently either with or without food (see section</w:t>
      </w:r>
      <w:r w:rsidRPr="006271E2" w:rsidR="00882D80">
        <w:rPr>
          <w:szCs w:val="22"/>
        </w:rPr>
        <w:t> </w:t>
      </w:r>
      <w:r w:rsidRPr="006271E2">
        <w:rPr>
          <w:szCs w:val="22"/>
        </w:rPr>
        <w:t xml:space="preserve">5.2). Votubia tablets </w:t>
      </w:r>
      <w:r w:rsidRPr="006271E2" w:rsidR="008976D1">
        <w:rPr>
          <w:szCs w:val="22"/>
        </w:rPr>
        <w:t>are to</w:t>
      </w:r>
      <w:r w:rsidRPr="006271E2" w:rsidR="0061429C">
        <w:rPr>
          <w:szCs w:val="22"/>
        </w:rPr>
        <w:t xml:space="preserve"> be</w:t>
      </w:r>
      <w:r w:rsidRPr="006271E2">
        <w:rPr>
          <w:szCs w:val="22"/>
        </w:rPr>
        <w:t xml:space="preserve"> swallowed whole with a glass of water. The tablets </w:t>
      </w:r>
      <w:r w:rsidRPr="006271E2" w:rsidR="00C34D9D">
        <w:rPr>
          <w:szCs w:val="22"/>
        </w:rPr>
        <w:t xml:space="preserve">must </w:t>
      </w:r>
      <w:r w:rsidRPr="006271E2">
        <w:rPr>
          <w:szCs w:val="22"/>
        </w:rPr>
        <w:t xml:space="preserve">not be chewed or crushed. </w:t>
      </w:r>
      <w:r w:rsidRPr="006271E2">
        <w:t>For patients</w:t>
      </w:r>
      <w:r w:rsidRPr="006271E2" w:rsidR="00EA0F53">
        <w:t xml:space="preserve"> with TSC who have SEGA and are</w:t>
      </w:r>
      <w:r w:rsidRPr="006271E2">
        <w:t xml:space="preserve"> unable to swallow tablets, Votubia tablet(s) </w:t>
      </w:r>
      <w:r w:rsidRPr="006271E2" w:rsidR="00C34D9D">
        <w:t xml:space="preserve">can </w:t>
      </w:r>
      <w:r w:rsidRPr="006271E2">
        <w:t>be dispersed completely in a glass</w:t>
      </w:r>
      <w:r w:rsidRPr="006271E2" w:rsidR="00FD269F">
        <w:t xml:space="preserve"> with</w:t>
      </w:r>
      <w:r w:rsidRPr="006271E2">
        <w:t xml:space="preserve"> approximately 30</w:t>
      </w:r>
      <w:r w:rsidRPr="006271E2" w:rsidR="004F43C2">
        <w:t> </w:t>
      </w:r>
      <w:r w:rsidRPr="006271E2">
        <w:t>m</w:t>
      </w:r>
      <w:r w:rsidRPr="006271E2" w:rsidR="004F43C2">
        <w:t>l</w:t>
      </w:r>
      <w:r w:rsidRPr="006271E2" w:rsidR="00FD269F">
        <w:t xml:space="preserve"> of water</w:t>
      </w:r>
      <w:r w:rsidRPr="006271E2">
        <w:t xml:space="preserve"> by gently stirring</w:t>
      </w:r>
      <w:r w:rsidRPr="006271E2" w:rsidR="00EA0F53">
        <w:t xml:space="preserve"> until the tablet(s) is</w:t>
      </w:r>
      <w:r w:rsidRPr="006271E2" w:rsidR="008E7B63">
        <w:t>(are)</w:t>
      </w:r>
      <w:r w:rsidRPr="006271E2" w:rsidR="00EA0F53">
        <w:t xml:space="preserve"> fully disintegrated (approximately 7</w:t>
      </w:r>
      <w:r w:rsidRPr="006271E2" w:rsidR="00A21E69">
        <w:t> </w:t>
      </w:r>
      <w:r w:rsidRPr="006271E2" w:rsidR="00EA0F53">
        <w:t>minutes)</w:t>
      </w:r>
      <w:r w:rsidRPr="006271E2">
        <w:t>, immediately prior to drinking.</w:t>
      </w:r>
      <w:r w:rsidRPr="006271E2" w:rsidR="000F4A1F">
        <w:t xml:space="preserve"> </w:t>
      </w:r>
      <w:r w:rsidRPr="006271E2" w:rsidR="00C34D9D">
        <w:rPr>
          <w:bCs/>
        </w:rPr>
        <w:t>After the dispersion has been swallowed, any residue must be re</w:t>
      </w:r>
      <w:r w:rsidRPr="006271E2" w:rsidR="00EA225B">
        <w:rPr>
          <w:bCs/>
        </w:rPr>
        <w:noBreakHyphen/>
      </w:r>
      <w:r w:rsidRPr="006271E2" w:rsidR="00C34D9D">
        <w:rPr>
          <w:bCs/>
        </w:rPr>
        <w:t>dispersed in the same volume of water and swallowed</w:t>
      </w:r>
      <w:r w:rsidRPr="006271E2" w:rsidR="00C34D9D">
        <w:t xml:space="preserve"> </w:t>
      </w:r>
      <w:r w:rsidRPr="006271E2">
        <w:t>(see section</w:t>
      </w:r>
      <w:r w:rsidRPr="006271E2" w:rsidR="00882D80">
        <w:t> </w:t>
      </w:r>
      <w:r w:rsidRPr="006271E2">
        <w:t>5.2).</w:t>
      </w:r>
    </w:p>
    <w:p w:rsidR="0096336D" w:rsidRPr="006271E2" w:rsidP="006C2786" w14:paraId="7626586A" w14:textId="77777777">
      <w:pPr>
        <w:widowControl w:val="0"/>
        <w:tabs>
          <w:tab w:val="clear" w:pos="567"/>
        </w:tabs>
        <w:spacing w:line="240" w:lineRule="auto"/>
        <w:rPr>
          <w:szCs w:val="22"/>
        </w:rPr>
      </w:pPr>
    </w:p>
    <w:p w:rsidR="0096336D" w:rsidRPr="006271E2" w:rsidP="006C2786" w14:paraId="7626586B" w14:textId="77777777">
      <w:pPr>
        <w:keepNext/>
        <w:widowControl w:val="0"/>
        <w:tabs>
          <w:tab w:val="clear" w:pos="567"/>
        </w:tabs>
        <w:spacing w:line="240" w:lineRule="auto"/>
        <w:rPr>
          <w:szCs w:val="22"/>
        </w:rPr>
      </w:pPr>
      <w:r w:rsidRPr="006271E2">
        <w:rPr>
          <w:b/>
          <w:szCs w:val="22"/>
        </w:rPr>
        <w:t>4.3</w:t>
      </w:r>
      <w:r w:rsidRPr="006271E2">
        <w:rPr>
          <w:b/>
          <w:szCs w:val="22"/>
        </w:rPr>
        <w:tab/>
        <w:t>Contraindications</w:t>
      </w:r>
    </w:p>
    <w:p w:rsidR="0096336D" w:rsidRPr="006271E2" w:rsidP="006C2786" w14:paraId="7626586C" w14:textId="77777777">
      <w:pPr>
        <w:keepNext/>
        <w:widowControl w:val="0"/>
        <w:tabs>
          <w:tab w:val="clear" w:pos="567"/>
        </w:tabs>
        <w:spacing w:line="240" w:lineRule="auto"/>
        <w:rPr>
          <w:szCs w:val="22"/>
        </w:rPr>
      </w:pPr>
    </w:p>
    <w:p w:rsidR="0096336D" w:rsidRPr="006271E2" w:rsidP="006C2786" w14:paraId="7626586D" w14:textId="77777777">
      <w:pPr>
        <w:widowControl w:val="0"/>
        <w:tabs>
          <w:tab w:val="clear" w:pos="567"/>
        </w:tabs>
        <w:spacing w:line="240" w:lineRule="auto"/>
        <w:rPr>
          <w:szCs w:val="22"/>
        </w:rPr>
      </w:pPr>
      <w:r w:rsidRPr="006271E2">
        <w:rPr>
          <w:szCs w:val="22"/>
        </w:rPr>
        <w:t>Hypersensitivity to the active substance, to other rapamycin derivatives or to any of the excipients</w:t>
      </w:r>
      <w:r w:rsidRPr="006271E2" w:rsidR="00E92BAA">
        <w:rPr>
          <w:noProof/>
          <w:szCs w:val="22"/>
        </w:rPr>
        <w:t xml:space="preserve"> listed in section</w:t>
      </w:r>
      <w:r w:rsidRPr="006271E2" w:rsidR="00797934">
        <w:rPr>
          <w:noProof/>
          <w:szCs w:val="22"/>
        </w:rPr>
        <w:t> </w:t>
      </w:r>
      <w:r w:rsidRPr="006271E2" w:rsidR="00E92BAA">
        <w:rPr>
          <w:noProof/>
          <w:szCs w:val="22"/>
        </w:rPr>
        <w:t>6.1</w:t>
      </w:r>
      <w:r w:rsidRPr="006271E2">
        <w:rPr>
          <w:szCs w:val="22"/>
        </w:rPr>
        <w:t>.</w:t>
      </w:r>
    </w:p>
    <w:p w:rsidR="0096336D" w:rsidRPr="006271E2" w:rsidP="006C2786" w14:paraId="7626586E" w14:textId="77777777">
      <w:pPr>
        <w:widowControl w:val="0"/>
        <w:tabs>
          <w:tab w:val="clear" w:pos="567"/>
        </w:tabs>
        <w:spacing w:line="240" w:lineRule="auto"/>
        <w:rPr>
          <w:szCs w:val="22"/>
        </w:rPr>
      </w:pPr>
    </w:p>
    <w:p w:rsidR="0096336D" w:rsidRPr="006271E2" w:rsidP="006C2786" w14:paraId="7626586F" w14:textId="77777777">
      <w:pPr>
        <w:keepNext/>
        <w:widowControl w:val="0"/>
        <w:tabs>
          <w:tab w:val="clear" w:pos="567"/>
        </w:tabs>
        <w:spacing w:line="240" w:lineRule="auto"/>
        <w:rPr>
          <w:szCs w:val="22"/>
        </w:rPr>
      </w:pPr>
      <w:r w:rsidRPr="006271E2">
        <w:rPr>
          <w:b/>
          <w:szCs w:val="22"/>
        </w:rPr>
        <w:t>4.4</w:t>
      </w:r>
      <w:r w:rsidRPr="006271E2">
        <w:rPr>
          <w:b/>
          <w:szCs w:val="22"/>
        </w:rPr>
        <w:tab/>
        <w:t>Special warnings and precautions for use</w:t>
      </w:r>
    </w:p>
    <w:p w:rsidR="0096336D" w:rsidRPr="006271E2" w:rsidP="006C2786" w14:paraId="76265870" w14:textId="77777777">
      <w:pPr>
        <w:keepNext/>
        <w:widowControl w:val="0"/>
        <w:tabs>
          <w:tab w:val="clear" w:pos="567"/>
        </w:tabs>
        <w:spacing w:line="240" w:lineRule="auto"/>
        <w:rPr>
          <w:szCs w:val="22"/>
        </w:rPr>
      </w:pPr>
    </w:p>
    <w:p w:rsidR="0096336D" w:rsidRPr="006271E2" w:rsidP="006C2786" w14:paraId="76265871" w14:textId="77777777">
      <w:pPr>
        <w:keepNext/>
        <w:widowControl w:val="0"/>
        <w:tabs>
          <w:tab w:val="clear" w:pos="567"/>
        </w:tabs>
        <w:spacing w:line="240" w:lineRule="auto"/>
        <w:rPr>
          <w:szCs w:val="22"/>
          <w:u w:val="single"/>
        </w:rPr>
      </w:pPr>
      <w:r w:rsidRPr="006271E2">
        <w:rPr>
          <w:szCs w:val="22"/>
          <w:u w:val="single"/>
        </w:rPr>
        <w:t>Non</w:t>
      </w:r>
      <w:r w:rsidRPr="006271E2" w:rsidR="00EA225B">
        <w:rPr>
          <w:szCs w:val="22"/>
          <w:u w:val="single"/>
        </w:rPr>
        <w:noBreakHyphen/>
      </w:r>
      <w:r w:rsidRPr="006271E2">
        <w:rPr>
          <w:szCs w:val="22"/>
          <w:u w:val="single"/>
        </w:rPr>
        <w:t>infectious pneumonitis</w:t>
      </w:r>
    </w:p>
    <w:p w:rsidR="005E1FA3" w:rsidRPr="006271E2" w:rsidP="006C2786" w14:paraId="76265872" w14:textId="77777777">
      <w:pPr>
        <w:keepNext/>
        <w:widowControl w:val="0"/>
        <w:tabs>
          <w:tab w:val="clear" w:pos="567"/>
        </w:tabs>
        <w:spacing w:line="240" w:lineRule="auto"/>
        <w:rPr>
          <w:szCs w:val="22"/>
        </w:rPr>
      </w:pPr>
    </w:p>
    <w:p w:rsidR="0096336D" w:rsidRPr="006271E2" w:rsidP="006C2786" w14:paraId="76265873" w14:textId="77777777">
      <w:pPr>
        <w:widowControl w:val="0"/>
        <w:tabs>
          <w:tab w:val="clear" w:pos="567"/>
        </w:tabs>
        <w:spacing w:line="240" w:lineRule="auto"/>
        <w:rPr>
          <w:szCs w:val="22"/>
        </w:rPr>
      </w:pPr>
      <w:r w:rsidRPr="006271E2">
        <w:rPr>
          <w:szCs w:val="22"/>
        </w:rPr>
        <w:t>Non</w:t>
      </w:r>
      <w:r w:rsidRPr="006271E2" w:rsidR="00EA225B">
        <w:rPr>
          <w:szCs w:val="22"/>
        </w:rPr>
        <w:noBreakHyphen/>
      </w:r>
      <w:r w:rsidRPr="006271E2">
        <w:rPr>
          <w:szCs w:val="22"/>
        </w:rPr>
        <w:t xml:space="preserve">infectious pneumonitis is a class effect of rapamycin derivatives, including </w:t>
      </w:r>
      <w:r w:rsidRPr="006271E2" w:rsidR="00085299">
        <w:rPr>
          <w:szCs w:val="22"/>
        </w:rPr>
        <w:t>everolimus</w:t>
      </w:r>
      <w:r w:rsidRPr="006271E2">
        <w:rPr>
          <w:szCs w:val="22"/>
        </w:rPr>
        <w:t>. Non</w:t>
      </w:r>
      <w:r w:rsidRPr="006271E2" w:rsidR="00EA225B">
        <w:rPr>
          <w:szCs w:val="22"/>
        </w:rPr>
        <w:noBreakHyphen/>
      </w:r>
      <w:r w:rsidRPr="006271E2">
        <w:rPr>
          <w:szCs w:val="22"/>
        </w:rPr>
        <w:t>infectious pneumonitis (including interstitial lung disease) wa</w:t>
      </w:r>
      <w:r w:rsidRPr="006271E2">
        <w:rPr>
          <w:szCs w:val="22"/>
        </w:rPr>
        <w:t xml:space="preserve">s described </w:t>
      </w:r>
      <w:r w:rsidRPr="006271E2" w:rsidR="001D46BB">
        <w:rPr>
          <w:szCs w:val="22"/>
        </w:rPr>
        <w:t>very commonly</w:t>
      </w:r>
      <w:r w:rsidRPr="006271E2">
        <w:rPr>
          <w:szCs w:val="22"/>
        </w:rPr>
        <w:t xml:space="preserve"> </w:t>
      </w:r>
      <w:r w:rsidRPr="006271E2" w:rsidR="00D84C0C">
        <w:rPr>
          <w:szCs w:val="22"/>
        </w:rPr>
        <w:t>in</w:t>
      </w:r>
      <w:r w:rsidRPr="006271E2">
        <w:rPr>
          <w:szCs w:val="22"/>
        </w:rPr>
        <w:t xml:space="preserve"> patients taking </w:t>
      </w:r>
      <w:r w:rsidRPr="006271E2" w:rsidR="00085299">
        <w:rPr>
          <w:szCs w:val="22"/>
        </w:rPr>
        <w:t xml:space="preserve">everolimus in the advanced renal cell carcinoma (RCC) setting </w:t>
      </w:r>
      <w:r w:rsidRPr="006271E2">
        <w:rPr>
          <w:szCs w:val="22"/>
        </w:rPr>
        <w:t>(see section</w:t>
      </w:r>
      <w:r w:rsidRPr="006271E2" w:rsidR="00882D80">
        <w:rPr>
          <w:szCs w:val="22"/>
        </w:rPr>
        <w:t> </w:t>
      </w:r>
      <w:r w:rsidRPr="006271E2">
        <w:rPr>
          <w:szCs w:val="22"/>
        </w:rPr>
        <w:t>4.8). Some cases were severe and on rare occasions, a fatal outcome was observed. A diagnosis of non</w:t>
      </w:r>
      <w:r w:rsidRPr="006271E2" w:rsidR="00EA225B">
        <w:rPr>
          <w:szCs w:val="22"/>
        </w:rPr>
        <w:noBreakHyphen/>
      </w:r>
      <w:r w:rsidRPr="006271E2">
        <w:rPr>
          <w:szCs w:val="22"/>
        </w:rPr>
        <w:t xml:space="preserve">infectious pneumonitis should be </w:t>
      </w:r>
      <w:r w:rsidRPr="006271E2">
        <w:rPr>
          <w:szCs w:val="22"/>
        </w:rPr>
        <w:t>considered in patients presenting with non</w:t>
      </w:r>
      <w:r w:rsidRPr="006271E2" w:rsidR="00EA225B">
        <w:rPr>
          <w:szCs w:val="22"/>
        </w:rPr>
        <w:noBreakHyphen/>
      </w:r>
      <w:r w:rsidRPr="006271E2">
        <w:rPr>
          <w:szCs w:val="22"/>
        </w:rPr>
        <w:t>specific respiratory signs and symptoms such as hypoxia, pleural effusion, cough or dyspnoea, and in whom infectious, neoplastic and other non</w:t>
      </w:r>
      <w:r w:rsidRPr="006271E2" w:rsidR="00EA225B">
        <w:rPr>
          <w:szCs w:val="22"/>
        </w:rPr>
        <w:noBreakHyphen/>
      </w:r>
      <w:r w:rsidRPr="006271E2">
        <w:rPr>
          <w:szCs w:val="22"/>
        </w:rPr>
        <w:t>medicinal causes have been excluded by means of appropriate investigat</w:t>
      </w:r>
      <w:r w:rsidRPr="006271E2">
        <w:rPr>
          <w:szCs w:val="22"/>
        </w:rPr>
        <w:t xml:space="preserve">ions. </w:t>
      </w:r>
      <w:r w:rsidRPr="006271E2" w:rsidR="00957FA0">
        <w:rPr>
          <w:szCs w:val="22"/>
          <w:lang w:val="en-US"/>
        </w:rPr>
        <w:t xml:space="preserve">Opportunistic infections such as pneumocystis jirovecii (carinii) pneumonia (PJP, PCP) should be ruled out in the differential diagnosis of non-infectious pneumonitis (see </w:t>
      </w:r>
      <w:r w:rsidRPr="006271E2" w:rsidR="005E1FA3">
        <w:rPr>
          <w:szCs w:val="22"/>
          <w:lang w:val="en-US"/>
        </w:rPr>
        <w:t>section</w:t>
      </w:r>
      <w:r w:rsidRPr="006271E2" w:rsidR="005E1FA3">
        <w:rPr>
          <w:szCs w:val="22"/>
        </w:rPr>
        <w:t> </w:t>
      </w:r>
      <w:r w:rsidRPr="006271E2" w:rsidR="00957FA0">
        <w:rPr>
          <w:szCs w:val="22"/>
          <w:lang w:val="en-US"/>
        </w:rPr>
        <w:t xml:space="preserve">“Infections” below). </w:t>
      </w:r>
      <w:r w:rsidRPr="006271E2">
        <w:rPr>
          <w:szCs w:val="22"/>
        </w:rPr>
        <w:t>Patients should be advised to report promptly any</w:t>
      </w:r>
      <w:r w:rsidRPr="006271E2">
        <w:rPr>
          <w:szCs w:val="22"/>
        </w:rPr>
        <w:t xml:space="preserve"> new or worsening respiratory symptoms.</w:t>
      </w:r>
    </w:p>
    <w:p w:rsidR="0096336D" w:rsidRPr="006271E2" w:rsidP="006C2786" w14:paraId="76265874" w14:textId="77777777">
      <w:pPr>
        <w:widowControl w:val="0"/>
        <w:tabs>
          <w:tab w:val="clear" w:pos="567"/>
        </w:tabs>
        <w:spacing w:line="240" w:lineRule="auto"/>
        <w:rPr>
          <w:szCs w:val="22"/>
        </w:rPr>
      </w:pPr>
    </w:p>
    <w:p w:rsidR="0096336D" w:rsidRPr="006271E2" w:rsidP="006C2786" w14:paraId="76265875" w14:textId="77777777">
      <w:pPr>
        <w:widowControl w:val="0"/>
        <w:tabs>
          <w:tab w:val="clear" w:pos="567"/>
        </w:tabs>
        <w:spacing w:line="240" w:lineRule="auto"/>
        <w:rPr>
          <w:bCs/>
          <w:szCs w:val="22"/>
        </w:rPr>
      </w:pPr>
      <w:r w:rsidRPr="006271E2">
        <w:rPr>
          <w:szCs w:val="22"/>
        </w:rPr>
        <w:t>Patients who develop radiological changes suggestive of non</w:t>
      </w:r>
      <w:r w:rsidRPr="006271E2" w:rsidR="00EA225B">
        <w:rPr>
          <w:szCs w:val="22"/>
        </w:rPr>
        <w:noBreakHyphen/>
      </w:r>
      <w:r w:rsidRPr="006271E2">
        <w:rPr>
          <w:szCs w:val="22"/>
        </w:rPr>
        <w:t xml:space="preserve">infectious pneumonitis and have few or no symptoms may continue </w:t>
      </w:r>
      <w:r w:rsidRPr="006271E2" w:rsidR="00980834">
        <w:rPr>
          <w:szCs w:val="22"/>
        </w:rPr>
        <w:t>Votubia</w:t>
      </w:r>
      <w:r w:rsidRPr="006271E2">
        <w:rPr>
          <w:szCs w:val="22"/>
        </w:rPr>
        <w:t xml:space="preserve"> therapy without dose adjustments</w:t>
      </w:r>
      <w:r w:rsidRPr="006271E2" w:rsidR="00695D93">
        <w:rPr>
          <w:szCs w:val="22"/>
        </w:rPr>
        <w:t>.</w:t>
      </w:r>
      <w:r w:rsidRPr="006271E2">
        <w:rPr>
          <w:szCs w:val="22"/>
        </w:rPr>
        <w:t xml:space="preserve"> If symptoms are moderate, consideration should be</w:t>
      </w:r>
      <w:r w:rsidRPr="006271E2">
        <w:rPr>
          <w:szCs w:val="22"/>
        </w:rPr>
        <w:t xml:space="preserve"> given to interruption of therapy until symptoms improve. The use of corticosteroids may be indicated.</w:t>
      </w:r>
      <w:r w:rsidRPr="006271E2" w:rsidR="00C41C07">
        <w:rPr>
          <w:szCs w:val="22"/>
        </w:rPr>
        <w:t xml:space="preserve"> </w:t>
      </w:r>
      <w:r w:rsidRPr="006271E2" w:rsidR="00980834">
        <w:rPr>
          <w:bCs/>
        </w:rPr>
        <w:t>Votubia</w:t>
      </w:r>
      <w:r w:rsidRPr="006271E2">
        <w:rPr>
          <w:bCs/>
        </w:rPr>
        <w:t xml:space="preserve"> may be reinitiated at a daily dose approximately 50% lower than the dose previously administered.</w:t>
      </w:r>
    </w:p>
    <w:p w:rsidR="0096336D" w:rsidRPr="006271E2" w:rsidP="006C2786" w14:paraId="76265876" w14:textId="77777777">
      <w:pPr>
        <w:widowControl w:val="0"/>
        <w:tabs>
          <w:tab w:val="clear" w:pos="567"/>
        </w:tabs>
        <w:spacing w:line="240" w:lineRule="auto"/>
        <w:rPr>
          <w:szCs w:val="22"/>
        </w:rPr>
      </w:pPr>
    </w:p>
    <w:p w:rsidR="0096336D" w:rsidRPr="006271E2" w:rsidP="006C2786" w14:paraId="76265877" w14:textId="77777777">
      <w:pPr>
        <w:widowControl w:val="0"/>
        <w:tabs>
          <w:tab w:val="clear" w:pos="567"/>
        </w:tabs>
        <w:spacing w:line="240" w:lineRule="auto"/>
        <w:rPr>
          <w:szCs w:val="22"/>
        </w:rPr>
      </w:pPr>
      <w:r w:rsidRPr="006271E2">
        <w:rPr>
          <w:szCs w:val="22"/>
        </w:rPr>
        <w:t>For cases where symptoms of non</w:t>
      </w:r>
      <w:r w:rsidRPr="006271E2" w:rsidR="00EA225B">
        <w:rPr>
          <w:szCs w:val="22"/>
        </w:rPr>
        <w:noBreakHyphen/>
      </w:r>
      <w:r w:rsidRPr="006271E2">
        <w:rPr>
          <w:szCs w:val="22"/>
        </w:rPr>
        <w:t>infectious pne</w:t>
      </w:r>
      <w:r w:rsidRPr="006271E2">
        <w:rPr>
          <w:szCs w:val="22"/>
        </w:rPr>
        <w:t xml:space="preserve">umonitis are severe, </w:t>
      </w:r>
      <w:r w:rsidRPr="006271E2" w:rsidR="00980834">
        <w:rPr>
          <w:szCs w:val="22"/>
        </w:rPr>
        <w:t>Votubia</w:t>
      </w:r>
      <w:r w:rsidRPr="006271E2">
        <w:rPr>
          <w:szCs w:val="22"/>
        </w:rPr>
        <w:t xml:space="preserve"> therapy should be discontinued and the use of corticosteroids may be indicated until clinical symptoms resolve.</w:t>
      </w:r>
      <w:r w:rsidRPr="006271E2" w:rsidR="00C41C07">
        <w:rPr>
          <w:szCs w:val="22"/>
        </w:rPr>
        <w:t xml:space="preserve"> </w:t>
      </w:r>
      <w:r w:rsidRPr="006271E2" w:rsidR="00980834">
        <w:rPr>
          <w:bCs/>
        </w:rPr>
        <w:t>Votubia</w:t>
      </w:r>
      <w:r w:rsidRPr="006271E2">
        <w:rPr>
          <w:bCs/>
        </w:rPr>
        <w:t xml:space="preserve"> may be reinitiated at a daily dose approximately 50% lower than the dose previously administered depending </w:t>
      </w:r>
      <w:r w:rsidRPr="006271E2">
        <w:rPr>
          <w:bCs/>
        </w:rPr>
        <w:t xml:space="preserve">on the individual </w:t>
      </w:r>
      <w:r w:rsidRPr="006271E2" w:rsidR="007F51AA">
        <w:rPr>
          <w:bCs/>
        </w:rPr>
        <w:t xml:space="preserve">clinical </w:t>
      </w:r>
      <w:r w:rsidRPr="006271E2">
        <w:rPr>
          <w:bCs/>
        </w:rPr>
        <w:t>circumstances.</w:t>
      </w:r>
    </w:p>
    <w:p w:rsidR="00957FA0" w:rsidRPr="006271E2" w:rsidP="006C2786" w14:paraId="76265878" w14:textId="77777777">
      <w:pPr>
        <w:widowControl w:val="0"/>
        <w:tabs>
          <w:tab w:val="clear" w:pos="567"/>
        </w:tabs>
        <w:spacing w:line="240" w:lineRule="auto"/>
        <w:rPr>
          <w:bCs/>
        </w:rPr>
      </w:pPr>
    </w:p>
    <w:p w:rsidR="00957FA0" w:rsidRPr="006271E2" w:rsidP="006C2786" w14:paraId="76265879" w14:textId="77777777">
      <w:pPr>
        <w:widowControl w:val="0"/>
        <w:tabs>
          <w:tab w:val="clear" w:pos="567"/>
        </w:tabs>
        <w:spacing w:line="240" w:lineRule="auto"/>
        <w:rPr>
          <w:szCs w:val="22"/>
        </w:rPr>
      </w:pPr>
      <w:r w:rsidRPr="006271E2">
        <w:rPr>
          <w:szCs w:val="22"/>
          <w:lang w:val="en-US"/>
        </w:rPr>
        <w:t>For patients who require use of corticosteroids for treatment of non-infectious pneumonitis, prophylaxis for pneumocystis jirovecii (carinii) pneumonia (PJP, PCP) may be considered.</w:t>
      </w:r>
    </w:p>
    <w:p w:rsidR="0096336D" w:rsidRPr="006271E2" w:rsidP="006C2786" w14:paraId="7626587A" w14:textId="77777777">
      <w:pPr>
        <w:widowControl w:val="0"/>
        <w:tabs>
          <w:tab w:val="clear" w:pos="567"/>
        </w:tabs>
        <w:spacing w:line="240" w:lineRule="auto"/>
        <w:rPr>
          <w:szCs w:val="22"/>
        </w:rPr>
      </w:pPr>
    </w:p>
    <w:p w:rsidR="0096336D" w:rsidRPr="006271E2" w:rsidP="006C2786" w14:paraId="7626587B" w14:textId="77777777">
      <w:pPr>
        <w:keepNext/>
        <w:widowControl w:val="0"/>
        <w:tabs>
          <w:tab w:val="clear" w:pos="567"/>
        </w:tabs>
        <w:spacing w:line="240" w:lineRule="auto"/>
        <w:rPr>
          <w:szCs w:val="22"/>
          <w:u w:val="single"/>
        </w:rPr>
      </w:pPr>
      <w:r w:rsidRPr="006271E2">
        <w:rPr>
          <w:szCs w:val="22"/>
          <w:u w:val="single"/>
        </w:rPr>
        <w:t>Infections</w:t>
      </w:r>
    </w:p>
    <w:p w:rsidR="005E1FA3" w:rsidRPr="006271E2" w:rsidP="006C2786" w14:paraId="7626587C" w14:textId="77777777">
      <w:pPr>
        <w:keepNext/>
        <w:widowControl w:val="0"/>
        <w:tabs>
          <w:tab w:val="clear" w:pos="567"/>
        </w:tabs>
        <w:spacing w:line="240" w:lineRule="auto"/>
        <w:rPr>
          <w:szCs w:val="22"/>
        </w:rPr>
      </w:pPr>
    </w:p>
    <w:p w:rsidR="0096336D" w:rsidRPr="006271E2" w:rsidP="006C2786" w14:paraId="7626587D" w14:textId="77777777">
      <w:pPr>
        <w:widowControl w:val="0"/>
        <w:tabs>
          <w:tab w:val="clear" w:pos="567"/>
        </w:tabs>
        <w:spacing w:line="240" w:lineRule="auto"/>
        <w:rPr>
          <w:szCs w:val="22"/>
        </w:rPr>
      </w:pPr>
      <w:r w:rsidRPr="006271E2">
        <w:rPr>
          <w:szCs w:val="22"/>
        </w:rPr>
        <w:t xml:space="preserve">Everolimus </w:t>
      </w:r>
      <w:r w:rsidRPr="006271E2">
        <w:rPr>
          <w:szCs w:val="22"/>
        </w:rPr>
        <w:t xml:space="preserve">has immunosuppressive properties and may predispose patients to </w:t>
      </w:r>
      <w:r w:rsidRPr="006271E2">
        <w:t>bacterial, fungal, viral or protozoal</w:t>
      </w:r>
      <w:r w:rsidRPr="006271E2">
        <w:rPr>
          <w:szCs w:val="22"/>
        </w:rPr>
        <w:t xml:space="preserve"> infections, including infections with opportunistic pathogens (see section</w:t>
      </w:r>
      <w:r w:rsidRPr="006271E2" w:rsidR="00882D80">
        <w:rPr>
          <w:szCs w:val="22"/>
        </w:rPr>
        <w:t> </w:t>
      </w:r>
      <w:r w:rsidRPr="006271E2">
        <w:rPr>
          <w:szCs w:val="22"/>
        </w:rPr>
        <w:t>4.8). Localised and systemic infections, including pneumonia, other bacterial i</w:t>
      </w:r>
      <w:r w:rsidRPr="006271E2">
        <w:rPr>
          <w:szCs w:val="22"/>
        </w:rPr>
        <w:t>nfections, invasive fungal infections such as aspergillosis</w:t>
      </w:r>
      <w:r w:rsidRPr="006271E2" w:rsidR="00957FA0">
        <w:rPr>
          <w:szCs w:val="22"/>
        </w:rPr>
        <w:t>,</w:t>
      </w:r>
      <w:r w:rsidRPr="006271E2">
        <w:rPr>
          <w:szCs w:val="22"/>
        </w:rPr>
        <w:t xml:space="preserve"> candidiasis</w:t>
      </w:r>
      <w:r w:rsidRPr="006271E2" w:rsidR="00957FA0">
        <w:rPr>
          <w:szCs w:val="22"/>
        </w:rPr>
        <w:t xml:space="preserve"> </w:t>
      </w:r>
      <w:r w:rsidRPr="006271E2" w:rsidR="00957FA0">
        <w:t>or pneumocystis jirovecii (carinii) pneumonia (PJP, PCP)</w:t>
      </w:r>
      <w:r w:rsidRPr="006271E2">
        <w:t xml:space="preserve"> and viral infections including reactivation of hepatitis B virus</w:t>
      </w:r>
      <w:r w:rsidRPr="006271E2">
        <w:rPr>
          <w:szCs w:val="22"/>
        </w:rPr>
        <w:t>, have been described in patients taking everolimus. Some of t</w:t>
      </w:r>
      <w:r w:rsidRPr="006271E2">
        <w:rPr>
          <w:szCs w:val="22"/>
        </w:rPr>
        <w:t xml:space="preserve">hese infections have been severe (e.g. leading to </w:t>
      </w:r>
      <w:r w:rsidRPr="006271E2" w:rsidR="003F4862">
        <w:rPr>
          <w:szCs w:val="22"/>
        </w:rPr>
        <w:t>sepsis</w:t>
      </w:r>
      <w:r w:rsidRPr="006271E2" w:rsidR="00007F32">
        <w:rPr>
          <w:szCs w:val="22"/>
        </w:rPr>
        <w:t xml:space="preserve"> [including septic shock]</w:t>
      </w:r>
      <w:r w:rsidRPr="006271E2" w:rsidR="003F4862">
        <w:rPr>
          <w:szCs w:val="22"/>
        </w:rPr>
        <w:t xml:space="preserve">, </w:t>
      </w:r>
      <w:r w:rsidRPr="006271E2">
        <w:rPr>
          <w:szCs w:val="22"/>
        </w:rPr>
        <w:t>respiratory or hepatic failure) and occasionally fatal</w:t>
      </w:r>
      <w:r w:rsidRPr="006271E2" w:rsidR="00007F32">
        <w:rPr>
          <w:szCs w:val="22"/>
        </w:rPr>
        <w:t xml:space="preserve"> in adult and paediatric patients (see section 4.8)</w:t>
      </w:r>
      <w:r w:rsidRPr="006271E2">
        <w:rPr>
          <w:szCs w:val="22"/>
        </w:rPr>
        <w:t>.</w:t>
      </w:r>
    </w:p>
    <w:p w:rsidR="0096336D" w:rsidRPr="006271E2" w:rsidP="006C2786" w14:paraId="7626587E" w14:textId="77777777">
      <w:pPr>
        <w:widowControl w:val="0"/>
        <w:tabs>
          <w:tab w:val="clear" w:pos="567"/>
        </w:tabs>
        <w:spacing w:line="240" w:lineRule="auto"/>
        <w:rPr>
          <w:szCs w:val="22"/>
        </w:rPr>
      </w:pPr>
    </w:p>
    <w:p w:rsidR="0096336D" w:rsidRPr="006271E2" w:rsidP="006C2786" w14:paraId="7626587F" w14:textId="77777777">
      <w:pPr>
        <w:widowControl w:val="0"/>
        <w:tabs>
          <w:tab w:val="clear" w:pos="567"/>
        </w:tabs>
        <w:spacing w:line="240" w:lineRule="auto"/>
        <w:rPr>
          <w:szCs w:val="22"/>
        </w:rPr>
      </w:pPr>
      <w:r w:rsidRPr="006271E2">
        <w:rPr>
          <w:szCs w:val="22"/>
        </w:rPr>
        <w:t xml:space="preserve">Physicians and patients should be aware of the increased risk of </w:t>
      </w:r>
      <w:r w:rsidRPr="006271E2">
        <w:rPr>
          <w:szCs w:val="22"/>
        </w:rPr>
        <w:t xml:space="preserve">infection with </w:t>
      </w:r>
      <w:r w:rsidRPr="006271E2" w:rsidR="00980834">
        <w:rPr>
          <w:szCs w:val="22"/>
        </w:rPr>
        <w:t>Votubia</w:t>
      </w:r>
      <w:r w:rsidRPr="006271E2">
        <w:rPr>
          <w:szCs w:val="22"/>
        </w:rPr>
        <w:t>. Pre</w:t>
      </w:r>
      <w:r w:rsidRPr="006271E2" w:rsidR="00EA225B">
        <w:rPr>
          <w:szCs w:val="22"/>
        </w:rPr>
        <w:noBreakHyphen/>
      </w:r>
      <w:r w:rsidRPr="006271E2">
        <w:rPr>
          <w:szCs w:val="22"/>
        </w:rPr>
        <w:t xml:space="preserve">existing infections should be treated appropriately and should have resolved fully before starting treatment with </w:t>
      </w:r>
      <w:r w:rsidRPr="006271E2" w:rsidR="00980834">
        <w:rPr>
          <w:szCs w:val="22"/>
        </w:rPr>
        <w:t>Votubia</w:t>
      </w:r>
      <w:r w:rsidRPr="006271E2">
        <w:rPr>
          <w:szCs w:val="22"/>
        </w:rPr>
        <w:t xml:space="preserve">. While taking </w:t>
      </w:r>
      <w:r w:rsidRPr="006271E2" w:rsidR="00980834">
        <w:rPr>
          <w:szCs w:val="22"/>
        </w:rPr>
        <w:t>Votubia</w:t>
      </w:r>
      <w:r w:rsidRPr="006271E2">
        <w:rPr>
          <w:szCs w:val="22"/>
        </w:rPr>
        <w:t xml:space="preserve">, be vigilant for symptoms and signs of infection; </w:t>
      </w:r>
      <w:r w:rsidRPr="006271E2">
        <w:rPr>
          <w:color w:val="000000"/>
        </w:rPr>
        <w:t xml:space="preserve">if a diagnosis of </w:t>
      </w:r>
      <w:r w:rsidRPr="006271E2">
        <w:rPr>
          <w:color w:val="000000"/>
        </w:rPr>
        <w:t>infection is mad</w:t>
      </w:r>
      <w:r w:rsidRPr="006271E2">
        <w:rPr>
          <w:color w:val="000000"/>
        </w:rPr>
        <w:t>e,</w:t>
      </w:r>
      <w:r w:rsidRPr="006271E2">
        <w:rPr>
          <w:szCs w:val="22"/>
        </w:rPr>
        <w:t xml:space="preserve"> institute appropriate treatment promptly </w:t>
      </w:r>
      <w:r w:rsidRPr="006271E2">
        <w:t xml:space="preserve">and consider interruption or discontinuation of </w:t>
      </w:r>
      <w:r w:rsidRPr="006271E2" w:rsidR="00980834">
        <w:t>Votubia</w:t>
      </w:r>
      <w:r w:rsidRPr="006271E2">
        <w:rPr>
          <w:szCs w:val="22"/>
        </w:rPr>
        <w:t>.</w:t>
      </w:r>
    </w:p>
    <w:p w:rsidR="0096336D" w:rsidRPr="006271E2" w:rsidP="006C2786" w14:paraId="76265880" w14:textId="77777777">
      <w:pPr>
        <w:widowControl w:val="0"/>
        <w:tabs>
          <w:tab w:val="clear" w:pos="567"/>
        </w:tabs>
        <w:spacing w:line="240" w:lineRule="auto"/>
        <w:rPr>
          <w:szCs w:val="22"/>
        </w:rPr>
      </w:pPr>
    </w:p>
    <w:p w:rsidR="0096336D" w:rsidRPr="006271E2" w:rsidP="006C2786" w14:paraId="76265881" w14:textId="77777777">
      <w:pPr>
        <w:widowControl w:val="0"/>
        <w:tabs>
          <w:tab w:val="clear" w:pos="567"/>
        </w:tabs>
        <w:spacing w:line="240" w:lineRule="auto"/>
        <w:rPr>
          <w:szCs w:val="22"/>
        </w:rPr>
      </w:pPr>
      <w:r w:rsidRPr="006271E2">
        <w:rPr>
          <w:rStyle w:val="TextChar"/>
          <w:sz w:val="22"/>
          <w:szCs w:val="22"/>
          <w:lang w:val="en-GB"/>
        </w:rPr>
        <w:t xml:space="preserve">If a diagnosis of invasive systemic fungal infection is made, </w:t>
      </w:r>
      <w:r w:rsidRPr="006271E2" w:rsidR="00980834">
        <w:rPr>
          <w:rStyle w:val="TextChar"/>
          <w:sz w:val="22"/>
          <w:szCs w:val="22"/>
          <w:lang w:val="en-GB"/>
        </w:rPr>
        <w:t>Votubia</w:t>
      </w:r>
      <w:r w:rsidRPr="006271E2">
        <w:rPr>
          <w:rStyle w:val="TextChar"/>
          <w:sz w:val="22"/>
          <w:szCs w:val="22"/>
          <w:lang w:val="en-GB"/>
        </w:rPr>
        <w:t xml:space="preserve"> treatment should be promptly and permanently discontinued and the patient treated with appropriate antifungal therapy.</w:t>
      </w:r>
    </w:p>
    <w:p w:rsidR="00957FA0" w:rsidRPr="006271E2" w:rsidP="006C2786" w14:paraId="76265882" w14:textId="77777777">
      <w:pPr>
        <w:widowControl w:val="0"/>
        <w:tabs>
          <w:tab w:val="clear" w:pos="567"/>
        </w:tabs>
        <w:spacing w:line="240" w:lineRule="auto"/>
        <w:rPr>
          <w:rStyle w:val="TextChar"/>
          <w:sz w:val="22"/>
          <w:szCs w:val="22"/>
          <w:lang w:val="en-GB"/>
        </w:rPr>
      </w:pPr>
    </w:p>
    <w:p w:rsidR="00957FA0" w:rsidRPr="006271E2" w:rsidP="006C2786" w14:paraId="76265883" w14:textId="77777777">
      <w:pPr>
        <w:widowControl w:val="0"/>
        <w:tabs>
          <w:tab w:val="clear" w:pos="567"/>
        </w:tabs>
        <w:spacing w:line="240" w:lineRule="auto"/>
        <w:rPr>
          <w:szCs w:val="22"/>
        </w:rPr>
      </w:pPr>
      <w:r w:rsidRPr="006271E2">
        <w:rPr>
          <w:rFonts w:eastAsia="MS Mincho"/>
          <w:szCs w:val="22"/>
          <w:lang w:val="en-US"/>
        </w:rPr>
        <w:t xml:space="preserve">Cases of pneumocystis jirovecii </w:t>
      </w:r>
      <w:r w:rsidRPr="006271E2">
        <w:rPr>
          <w:szCs w:val="22"/>
          <w:lang w:val="en-US"/>
        </w:rPr>
        <w:t xml:space="preserve">(carinii) </w:t>
      </w:r>
      <w:r w:rsidRPr="006271E2">
        <w:rPr>
          <w:rFonts w:eastAsia="MS Mincho"/>
          <w:szCs w:val="22"/>
          <w:lang w:val="en-US"/>
        </w:rPr>
        <w:t xml:space="preserve">pneumonia (PJP, PCP), </w:t>
      </w:r>
      <w:r w:rsidRPr="006271E2">
        <w:rPr>
          <w:rFonts w:eastAsia="MS Mincho"/>
          <w:bCs/>
          <w:szCs w:val="22"/>
          <w:lang w:val="en-US"/>
        </w:rPr>
        <w:t>some with fatal outcome, have</w:t>
      </w:r>
      <w:r w:rsidRPr="006271E2">
        <w:rPr>
          <w:rFonts w:eastAsia="MS Mincho"/>
          <w:szCs w:val="22"/>
          <w:lang w:val="en-US"/>
        </w:rPr>
        <w:t xml:space="preserve"> been reported in patients who received </w:t>
      </w:r>
      <w:r w:rsidRPr="006271E2">
        <w:rPr>
          <w:rFonts w:eastAsia="MS Mincho"/>
          <w:bCs/>
          <w:szCs w:val="22"/>
          <w:lang w:val="en-US"/>
        </w:rPr>
        <w:t>ev</w:t>
      </w:r>
      <w:r w:rsidRPr="006271E2">
        <w:rPr>
          <w:rFonts w:eastAsia="MS Mincho"/>
          <w:bCs/>
          <w:szCs w:val="22"/>
          <w:lang w:val="en-US"/>
        </w:rPr>
        <w:t>erolimus</w:t>
      </w:r>
      <w:r w:rsidRPr="006271E2">
        <w:rPr>
          <w:rFonts w:eastAsia="MS Mincho"/>
          <w:szCs w:val="22"/>
          <w:lang w:val="en-US"/>
        </w:rPr>
        <w:t>. PJP/PCP may be associated with concomitant use of corticosteroids or other immunosuppressive agents. Prophylaxis for PJP/PCP should be considered when concomitant use of corticosteroids or other immunosuppressive agents are required.</w:t>
      </w:r>
    </w:p>
    <w:p w:rsidR="0096336D" w:rsidRPr="006271E2" w:rsidP="006C2786" w14:paraId="76265884" w14:textId="77777777">
      <w:pPr>
        <w:widowControl w:val="0"/>
        <w:tabs>
          <w:tab w:val="clear" w:pos="567"/>
        </w:tabs>
        <w:spacing w:line="240" w:lineRule="auto"/>
      </w:pPr>
    </w:p>
    <w:p w:rsidR="0096336D" w:rsidRPr="006271E2" w:rsidP="006C2786" w14:paraId="76265885" w14:textId="77777777">
      <w:pPr>
        <w:keepNext/>
        <w:widowControl w:val="0"/>
        <w:tabs>
          <w:tab w:val="clear" w:pos="567"/>
        </w:tabs>
        <w:spacing w:line="240" w:lineRule="auto"/>
        <w:rPr>
          <w:szCs w:val="22"/>
          <w:u w:val="single"/>
        </w:rPr>
      </w:pPr>
      <w:r w:rsidRPr="006271E2">
        <w:rPr>
          <w:szCs w:val="22"/>
          <w:u w:val="single"/>
        </w:rPr>
        <w:t>Hypersensit</w:t>
      </w:r>
      <w:r w:rsidRPr="006271E2">
        <w:rPr>
          <w:szCs w:val="22"/>
          <w:u w:val="single"/>
        </w:rPr>
        <w:t>ivity reactions</w:t>
      </w:r>
    </w:p>
    <w:p w:rsidR="005E1FA3" w:rsidRPr="006271E2" w:rsidP="006C2786" w14:paraId="76265886" w14:textId="77777777">
      <w:pPr>
        <w:keepNext/>
        <w:widowControl w:val="0"/>
        <w:tabs>
          <w:tab w:val="clear" w:pos="567"/>
        </w:tabs>
        <w:spacing w:line="240" w:lineRule="auto"/>
        <w:rPr>
          <w:szCs w:val="22"/>
        </w:rPr>
      </w:pPr>
    </w:p>
    <w:p w:rsidR="0096336D" w:rsidRPr="006271E2" w:rsidP="006C2786" w14:paraId="76265887" w14:textId="77777777">
      <w:pPr>
        <w:widowControl w:val="0"/>
        <w:tabs>
          <w:tab w:val="clear" w:pos="567"/>
        </w:tabs>
        <w:spacing w:line="240" w:lineRule="auto"/>
      </w:pPr>
      <w:r w:rsidRPr="006271E2">
        <w:t xml:space="preserve">Hypersensitivity reactions manifested by symptoms including, but not limited to, anaphylaxis, dyspnoea, flushing, chest pain or angioedema (e.g. swelling of the airways or tongue, with or without respiratory impairment) have been observed </w:t>
      </w:r>
      <w:r w:rsidRPr="006271E2">
        <w:t>with everolimus (see section</w:t>
      </w:r>
      <w:r w:rsidRPr="006271E2" w:rsidR="00882D80">
        <w:t> </w:t>
      </w:r>
      <w:r w:rsidRPr="006271E2">
        <w:t>4.3).</w:t>
      </w:r>
    </w:p>
    <w:p w:rsidR="00201855" w:rsidRPr="006271E2" w:rsidP="006C2786" w14:paraId="76265888" w14:textId="77777777">
      <w:pPr>
        <w:widowControl w:val="0"/>
        <w:tabs>
          <w:tab w:val="clear" w:pos="567"/>
        </w:tabs>
        <w:spacing w:line="240" w:lineRule="auto"/>
      </w:pPr>
    </w:p>
    <w:p w:rsidR="00201855" w:rsidRPr="006271E2" w:rsidP="006C2786" w14:paraId="76265889" w14:textId="77777777">
      <w:pPr>
        <w:keepNext/>
        <w:widowControl w:val="0"/>
        <w:tabs>
          <w:tab w:val="clear" w:pos="567"/>
          <w:tab w:val="left" w:pos="720"/>
        </w:tabs>
        <w:spacing w:line="240" w:lineRule="auto"/>
        <w:rPr>
          <w:u w:val="single"/>
          <w:lang w:val="en-US"/>
        </w:rPr>
      </w:pPr>
      <w:r w:rsidRPr="006271E2">
        <w:rPr>
          <w:u w:val="single"/>
          <w:lang w:val="en-US"/>
        </w:rPr>
        <w:t>Concomitant use of angiotensin-converting enzyme (ACE) inhibitors</w:t>
      </w:r>
    </w:p>
    <w:p w:rsidR="005E1FA3" w:rsidRPr="006271E2" w:rsidP="006C2786" w14:paraId="7626588A" w14:textId="77777777">
      <w:pPr>
        <w:keepNext/>
        <w:widowControl w:val="0"/>
        <w:tabs>
          <w:tab w:val="clear" w:pos="567"/>
          <w:tab w:val="left" w:pos="720"/>
        </w:tabs>
        <w:spacing w:line="240" w:lineRule="auto"/>
        <w:rPr>
          <w:lang w:val="en-US"/>
        </w:rPr>
      </w:pPr>
    </w:p>
    <w:p w:rsidR="00201855" w:rsidRPr="006271E2" w:rsidP="006C2786" w14:paraId="7626588B" w14:textId="77777777">
      <w:pPr>
        <w:widowControl w:val="0"/>
        <w:tabs>
          <w:tab w:val="clear" w:pos="567"/>
          <w:tab w:val="left" w:pos="720"/>
        </w:tabs>
        <w:spacing w:line="240" w:lineRule="auto"/>
      </w:pPr>
      <w:r w:rsidRPr="006271E2">
        <w:rPr>
          <w:lang w:val="en-US"/>
        </w:rPr>
        <w:t>Patients taking concomitant ACE inhibitor (e.g. ramipril) therapy may be at increased risk for angioedema (e.g. swelling of the airways or tongue, with o</w:t>
      </w:r>
      <w:r w:rsidRPr="006271E2">
        <w:rPr>
          <w:lang w:val="en-US"/>
        </w:rPr>
        <w:t>r without respiratory impairment) (see section 4.5).</w:t>
      </w:r>
    </w:p>
    <w:p w:rsidR="0096336D" w:rsidRPr="006271E2" w:rsidP="006C2786" w14:paraId="7626588C" w14:textId="77777777">
      <w:pPr>
        <w:widowControl w:val="0"/>
        <w:tabs>
          <w:tab w:val="clear" w:pos="567"/>
        </w:tabs>
        <w:spacing w:line="240" w:lineRule="auto"/>
        <w:rPr>
          <w:szCs w:val="22"/>
        </w:rPr>
      </w:pPr>
    </w:p>
    <w:p w:rsidR="002163C0" w:rsidRPr="006271E2" w:rsidP="002163C0" w14:paraId="7626588D" w14:textId="77777777">
      <w:pPr>
        <w:keepNext/>
        <w:widowControl w:val="0"/>
        <w:tabs>
          <w:tab w:val="clear" w:pos="567"/>
        </w:tabs>
        <w:spacing w:line="240" w:lineRule="auto"/>
        <w:rPr>
          <w:szCs w:val="22"/>
          <w:u w:val="single"/>
        </w:rPr>
      </w:pPr>
      <w:r w:rsidRPr="006271E2">
        <w:rPr>
          <w:szCs w:val="22"/>
          <w:u w:val="single"/>
        </w:rPr>
        <w:t>Stomatitis</w:t>
      </w:r>
    </w:p>
    <w:p w:rsidR="005E1FA3" w:rsidRPr="006271E2" w:rsidP="002163C0" w14:paraId="7626588E" w14:textId="77777777">
      <w:pPr>
        <w:keepNext/>
        <w:widowControl w:val="0"/>
        <w:tabs>
          <w:tab w:val="clear" w:pos="567"/>
        </w:tabs>
        <w:spacing w:line="240" w:lineRule="auto"/>
        <w:rPr>
          <w:szCs w:val="22"/>
        </w:rPr>
      </w:pPr>
    </w:p>
    <w:p w:rsidR="002163C0" w:rsidRPr="006271E2" w:rsidP="002163C0" w14:paraId="7626588F" w14:textId="77777777">
      <w:pPr>
        <w:widowControl w:val="0"/>
        <w:tabs>
          <w:tab w:val="clear" w:pos="567"/>
        </w:tabs>
        <w:spacing w:line="240" w:lineRule="auto"/>
        <w:rPr>
          <w:szCs w:val="22"/>
        </w:rPr>
      </w:pPr>
      <w:r w:rsidRPr="006271E2">
        <w:rPr>
          <w:szCs w:val="22"/>
        </w:rPr>
        <w:t>Stomatitis, including mouth ulcerations and oral mucositis, is the most commonly reported adverse reaction in patients treated with Votubia (see section 4.8). Stomatitis mostly occurs within</w:t>
      </w:r>
      <w:r w:rsidRPr="006271E2">
        <w:rPr>
          <w:szCs w:val="22"/>
        </w:rPr>
        <w:t xml:space="preserve"> the first 8 weeks of treatment. A single-arm study in postmenopausal breast cancer patients treated with Afinitor (everolimus) plus exemestane suggested that an alcohol-free corticosteroid oral solution, administered as a mouthwash during the initial 8 we</w:t>
      </w:r>
      <w:r w:rsidRPr="006271E2">
        <w:rPr>
          <w:szCs w:val="22"/>
        </w:rPr>
        <w:t>eks of treatment, may decrease the incidence and severity of stomatitis (see section 5.1). Management of stomatitis may therefore include prophylactic (in adults) and/or therapeutic use of topical treatments, such as an alcohol-free corticosteroid oral sol</w:t>
      </w:r>
      <w:r w:rsidRPr="006271E2">
        <w:rPr>
          <w:szCs w:val="22"/>
        </w:rPr>
        <w:t>ution as a mouthwash. However products containing alcohol, hydrogen peroxide, iodine and thyme derivatives should be avoided as they may exacerbate the condition. Monitoring for and treatment of fungal infection is recommended, especially in patients being</w:t>
      </w:r>
      <w:r w:rsidRPr="006271E2">
        <w:rPr>
          <w:szCs w:val="22"/>
        </w:rPr>
        <w:t xml:space="preserve"> treated with steroid-based medic</w:t>
      </w:r>
      <w:r w:rsidRPr="006271E2" w:rsidR="005E1FA3">
        <w:rPr>
          <w:szCs w:val="22"/>
        </w:rPr>
        <w:t>inal products</w:t>
      </w:r>
      <w:r w:rsidRPr="006271E2">
        <w:rPr>
          <w:szCs w:val="22"/>
        </w:rPr>
        <w:t>. Antifungal agents should not be used unless fungal infection has been diagnosed (see section 4.5).</w:t>
      </w:r>
    </w:p>
    <w:p w:rsidR="0067332A" w:rsidRPr="006271E2" w:rsidP="006C2786" w14:paraId="76265890" w14:textId="77777777">
      <w:pPr>
        <w:widowControl w:val="0"/>
        <w:tabs>
          <w:tab w:val="clear" w:pos="567"/>
        </w:tabs>
        <w:spacing w:line="240" w:lineRule="auto"/>
        <w:rPr>
          <w:szCs w:val="22"/>
        </w:rPr>
      </w:pPr>
    </w:p>
    <w:p w:rsidR="0067332A" w:rsidRPr="006271E2" w:rsidP="006C2786" w14:paraId="76265891" w14:textId="77777777">
      <w:pPr>
        <w:keepNext/>
        <w:widowControl w:val="0"/>
        <w:tabs>
          <w:tab w:val="clear" w:pos="567"/>
        </w:tabs>
        <w:spacing w:line="240" w:lineRule="auto"/>
        <w:rPr>
          <w:szCs w:val="22"/>
          <w:u w:val="single"/>
        </w:rPr>
      </w:pPr>
      <w:r w:rsidRPr="006271E2">
        <w:rPr>
          <w:szCs w:val="22"/>
          <w:u w:val="single"/>
        </w:rPr>
        <w:t>Haemorrhage</w:t>
      </w:r>
    </w:p>
    <w:p w:rsidR="005E1FA3" w:rsidRPr="006271E2" w:rsidP="006C2786" w14:paraId="76265892" w14:textId="77777777">
      <w:pPr>
        <w:keepNext/>
        <w:widowControl w:val="0"/>
        <w:tabs>
          <w:tab w:val="clear" w:pos="567"/>
        </w:tabs>
        <w:spacing w:line="240" w:lineRule="auto"/>
        <w:rPr>
          <w:bCs/>
          <w:szCs w:val="22"/>
          <w:lang w:eastAsia="de-DE"/>
        </w:rPr>
      </w:pPr>
    </w:p>
    <w:p w:rsidR="0006169B" w:rsidRPr="006271E2" w:rsidP="006C2786" w14:paraId="76265893" w14:textId="77777777">
      <w:pPr>
        <w:pStyle w:val="NormalWeb"/>
        <w:widowControl w:val="0"/>
        <w:spacing w:before="0" w:beforeAutospacing="0" w:after="0" w:afterAutospacing="0"/>
        <w:rPr>
          <w:sz w:val="22"/>
          <w:szCs w:val="22"/>
          <w:u w:val="single"/>
          <w:lang w:val="en-GB"/>
        </w:rPr>
      </w:pPr>
      <w:r w:rsidRPr="006271E2">
        <w:rPr>
          <w:sz w:val="22"/>
          <w:szCs w:val="22"/>
          <w:lang w:val="en-US"/>
        </w:rPr>
        <w:t>Serious cases of haemorrhage, some with a fatal outcome, have been reported in patients treated</w:t>
      </w:r>
      <w:r w:rsidRPr="006271E2">
        <w:rPr>
          <w:sz w:val="22"/>
          <w:szCs w:val="22"/>
          <w:lang w:val="en-US"/>
        </w:rPr>
        <w:t xml:space="preserve"> with everolimus</w:t>
      </w:r>
      <w:r w:rsidRPr="006271E2">
        <w:rPr>
          <w:sz w:val="22"/>
          <w:szCs w:val="22"/>
          <w:lang w:val="en-GB"/>
        </w:rPr>
        <w:t xml:space="preserve"> in the oncology setting. No serious cases of renal haemorrhage were reported in the TSC setting.</w:t>
      </w:r>
    </w:p>
    <w:p w:rsidR="0006169B" w:rsidRPr="006271E2" w:rsidP="006C2786" w14:paraId="76265894" w14:textId="77777777">
      <w:pPr>
        <w:widowControl w:val="0"/>
        <w:tabs>
          <w:tab w:val="clear" w:pos="567"/>
        </w:tabs>
        <w:spacing w:line="240" w:lineRule="auto"/>
        <w:rPr>
          <w:szCs w:val="22"/>
          <w:lang w:eastAsia="de-DE"/>
        </w:rPr>
      </w:pPr>
    </w:p>
    <w:p w:rsidR="0067332A" w:rsidRPr="006271E2" w:rsidP="006C2786" w14:paraId="76265895" w14:textId="77777777">
      <w:pPr>
        <w:widowControl w:val="0"/>
        <w:tabs>
          <w:tab w:val="clear" w:pos="567"/>
        </w:tabs>
        <w:spacing w:line="240" w:lineRule="auto"/>
        <w:rPr>
          <w:szCs w:val="22"/>
        </w:rPr>
      </w:pPr>
      <w:r w:rsidRPr="006271E2">
        <w:rPr>
          <w:szCs w:val="22"/>
          <w:lang w:eastAsia="de-DE"/>
        </w:rPr>
        <w:t xml:space="preserve">Caution is advised in patients taking Votubia, particularly </w:t>
      </w:r>
      <w:r w:rsidRPr="006271E2" w:rsidR="0006169B">
        <w:rPr>
          <w:szCs w:val="22"/>
          <w:lang w:eastAsia="de-DE"/>
        </w:rPr>
        <w:t>during</w:t>
      </w:r>
      <w:r w:rsidRPr="006271E2">
        <w:rPr>
          <w:szCs w:val="22"/>
          <w:lang w:eastAsia="de-DE"/>
        </w:rPr>
        <w:t xml:space="preserve"> concomitant use with active substances known to affect platelet function o</w:t>
      </w:r>
      <w:r w:rsidRPr="006271E2">
        <w:rPr>
          <w:szCs w:val="22"/>
          <w:lang w:eastAsia="de-DE"/>
        </w:rPr>
        <w:t>r that can increase the risk of haemorrhage as well as in patients with a history of bleeding disorders. Healthcare professionals and patients should be vigilant for signs and symptoms of bleeding throughout the treatment period, especially if risk factors</w:t>
      </w:r>
      <w:r w:rsidRPr="006271E2">
        <w:rPr>
          <w:szCs w:val="22"/>
          <w:lang w:eastAsia="de-DE"/>
        </w:rPr>
        <w:t xml:space="preserve"> </w:t>
      </w:r>
      <w:r w:rsidRPr="006271E2">
        <w:rPr>
          <w:bCs/>
          <w:szCs w:val="22"/>
          <w:lang w:eastAsia="de-DE"/>
        </w:rPr>
        <w:t xml:space="preserve">for haemorrhage </w:t>
      </w:r>
      <w:r w:rsidRPr="006271E2">
        <w:rPr>
          <w:szCs w:val="22"/>
          <w:lang w:eastAsia="de-DE"/>
        </w:rPr>
        <w:t>are combined.</w:t>
      </w:r>
    </w:p>
    <w:p w:rsidR="0096336D" w:rsidRPr="006271E2" w:rsidP="006C2786" w14:paraId="76265896" w14:textId="77777777">
      <w:pPr>
        <w:widowControl w:val="0"/>
        <w:tabs>
          <w:tab w:val="clear" w:pos="567"/>
        </w:tabs>
        <w:spacing w:line="240" w:lineRule="auto"/>
        <w:rPr>
          <w:szCs w:val="22"/>
        </w:rPr>
      </w:pPr>
    </w:p>
    <w:p w:rsidR="00EE09B3" w:rsidRPr="006271E2" w:rsidP="006C2786" w14:paraId="76265897" w14:textId="77777777">
      <w:pPr>
        <w:keepNext/>
        <w:widowControl w:val="0"/>
        <w:tabs>
          <w:tab w:val="clear" w:pos="567"/>
        </w:tabs>
        <w:spacing w:line="240" w:lineRule="auto"/>
        <w:rPr>
          <w:szCs w:val="22"/>
          <w:u w:val="single"/>
        </w:rPr>
      </w:pPr>
      <w:r w:rsidRPr="006271E2">
        <w:rPr>
          <w:szCs w:val="22"/>
          <w:u w:val="single"/>
        </w:rPr>
        <w:t>Renal failure events</w:t>
      </w:r>
    </w:p>
    <w:p w:rsidR="005E1FA3" w:rsidRPr="006271E2" w:rsidP="006C2786" w14:paraId="76265898" w14:textId="77777777">
      <w:pPr>
        <w:keepNext/>
        <w:widowControl w:val="0"/>
        <w:tabs>
          <w:tab w:val="clear" w:pos="567"/>
        </w:tabs>
        <w:spacing w:line="240" w:lineRule="auto"/>
        <w:rPr>
          <w:szCs w:val="22"/>
        </w:rPr>
      </w:pPr>
    </w:p>
    <w:p w:rsidR="00EE09B3" w:rsidRPr="006271E2" w:rsidP="006C2786" w14:paraId="76265899" w14:textId="77777777">
      <w:pPr>
        <w:widowControl w:val="0"/>
        <w:tabs>
          <w:tab w:val="clear" w:pos="567"/>
        </w:tabs>
        <w:spacing w:line="240" w:lineRule="auto"/>
        <w:rPr>
          <w:szCs w:val="22"/>
        </w:rPr>
      </w:pPr>
      <w:r w:rsidRPr="006271E2">
        <w:rPr>
          <w:szCs w:val="22"/>
        </w:rPr>
        <w:t xml:space="preserve">Cases of renal failure (including acute renal failure), some with a fatal outcome, have been observed in patients treated with </w:t>
      </w:r>
      <w:r w:rsidRPr="006271E2" w:rsidR="003F4862">
        <w:rPr>
          <w:szCs w:val="22"/>
        </w:rPr>
        <w:t>Votubia</w:t>
      </w:r>
      <w:r w:rsidRPr="006271E2">
        <w:rPr>
          <w:szCs w:val="22"/>
        </w:rPr>
        <w:t xml:space="preserve"> (see section 4.8). Renal function of patients should be monitored particularly where patients have additional risk factors that may further impair renal function.</w:t>
      </w:r>
    </w:p>
    <w:p w:rsidR="00EE09B3" w:rsidRPr="006271E2" w:rsidP="006C2786" w14:paraId="7626589A" w14:textId="77777777">
      <w:pPr>
        <w:widowControl w:val="0"/>
        <w:tabs>
          <w:tab w:val="clear" w:pos="567"/>
        </w:tabs>
        <w:spacing w:line="240" w:lineRule="auto"/>
        <w:rPr>
          <w:szCs w:val="22"/>
        </w:rPr>
      </w:pPr>
    </w:p>
    <w:p w:rsidR="0096336D" w:rsidRPr="006271E2" w:rsidP="006C2786" w14:paraId="7626589B" w14:textId="77777777">
      <w:pPr>
        <w:keepNext/>
        <w:widowControl w:val="0"/>
        <w:tabs>
          <w:tab w:val="clear" w:pos="567"/>
        </w:tabs>
        <w:spacing w:line="240" w:lineRule="auto"/>
        <w:rPr>
          <w:szCs w:val="22"/>
          <w:u w:val="single"/>
        </w:rPr>
      </w:pPr>
      <w:r w:rsidRPr="006271E2">
        <w:rPr>
          <w:szCs w:val="22"/>
          <w:u w:val="single"/>
        </w:rPr>
        <w:t>Laboratory tests and monitoring</w:t>
      </w:r>
    </w:p>
    <w:p w:rsidR="005E1FA3" w:rsidRPr="006271E2" w:rsidP="006C2786" w14:paraId="7626589C" w14:textId="77777777">
      <w:pPr>
        <w:keepNext/>
        <w:widowControl w:val="0"/>
        <w:tabs>
          <w:tab w:val="clear" w:pos="567"/>
        </w:tabs>
        <w:spacing w:line="240" w:lineRule="auto"/>
        <w:rPr>
          <w:szCs w:val="22"/>
        </w:rPr>
      </w:pPr>
    </w:p>
    <w:p w:rsidR="0096336D" w:rsidRPr="006271E2" w:rsidP="006C2786" w14:paraId="7626589D" w14:textId="77777777">
      <w:pPr>
        <w:keepNext/>
        <w:widowControl w:val="0"/>
        <w:tabs>
          <w:tab w:val="clear" w:pos="567"/>
        </w:tabs>
        <w:spacing w:line="240" w:lineRule="auto"/>
        <w:rPr>
          <w:i/>
          <w:szCs w:val="22"/>
          <w:u w:val="single"/>
        </w:rPr>
      </w:pPr>
      <w:r w:rsidRPr="006271E2">
        <w:rPr>
          <w:i/>
          <w:szCs w:val="22"/>
          <w:u w:val="single"/>
        </w:rPr>
        <w:t>Renal function</w:t>
      </w:r>
    </w:p>
    <w:p w:rsidR="0096336D" w:rsidRPr="006271E2" w:rsidP="006C2786" w14:paraId="7626589E" w14:textId="77777777">
      <w:pPr>
        <w:widowControl w:val="0"/>
        <w:tabs>
          <w:tab w:val="clear" w:pos="567"/>
        </w:tabs>
        <w:spacing w:line="240" w:lineRule="auto"/>
        <w:rPr>
          <w:szCs w:val="22"/>
        </w:rPr>
      </w:pPr>
      <w:r w:rsidRPr="006271E2">
        <w:rPr>
          <w:szCs w:val="22"/>
        </w:rPr>
        <w:t>Elevations of serum creatinine, usually mil</w:t>
      </w:r>
      <w:r w:rsidRPr="006271E2">
        <w:rPr>
          <w:szCs w:val="22"/>
        </w:rPr>
        <w:t xml:space="preserve">d, </w:t>
      </w:r>
      <w:r w:rsidRPr="006271E2" w:rsidR="00B84F0C">
        <w:rPr>
          <w:szCs w:val="22"/>
        </w:rPr>
        <w:t xml:space="preserve">and proteinuria </w:t>
      </w:r>
      <w:r w:rsidRPr="006271E2">
        <w:rPr>
          <w:szCs w:val="22"/>
        </w:rPr>
        <w:t xml:space="preserve">have been reported in </w:t>
      </w:r>
      <w:r w:rsidRPr="006271E2" w:rsidR="003F4862">
        <w:rPr>
          <w:szCs w:val="22"/>
        </w:rPr>
        <w:t>patients treated with Votubia</w:t>
      </w:r>
      <w:r w:rsidRPr="006271E2">
        <w:rPr>
          <w:szCs w:val="22"/>
        </w:rPr>
        <w:t xml:space="preserve"> (see section</w:t>
      </w:r>
      <w:r w:rsidRPr="006271E2" w:rsidR="00882D80">
        <w:rPr>
          <w:szCs w:val="22"/>
        </w:rPr>
        <w:t> </w:t>
      </w:r>
      <w:r w:rsidRPr="006271E2">
        <w:rPr>
          <w:szCs w:val="22"/>
        </w:rPr>
        <w:t>4.8). Monitoring of renal function, including measurement of blood urea nitrogen (BUN)</w:t>
      </w:r>
      <w:r w:rsidRPr="006271E2" w:rsidR="00B84F0C">
        <w:rPr>
          <w:szCs w:val="22"/>
        </w:rPr>
        <w:t>, urinary protein</w:t>
      </w:r>
      <w:r w:rsidRPr="006271E2">
        <w:rPr>
          <w:szCs w:val="22"/>
        </w:rPr>
        <w:t xml:space="preserve"> or serum creatinine, is recommended prior to the start of </w:t>
      </w:r>
      <w:r w:rsidRPr="006271E2" w:rsidR="00980834">
        <w:rPr>
          <w:szCs w:val="22"/>
        </w:rPr>
        <w:t>Votubia</w:t>
      </w:r>
      <w:r w:rsidRPr="006271E2">
        <w:rPr>
          <w:szCs w:val="22"/>
        </w:rPr>
        <w:t xml:space="preserve"> th</w:t>
      </w:r>
      <w:r w:rsidRPr="006271E2">
        <w:rPr>
          <w:szCs w:val="22"/>
        </w:rPr>
        <w:t>erapy and periodically thereafter.</w:t>
      </w:r>
    </w:p>
    <w:p w:rsidR="0096336D" w:rsidRPr="006271E2" w:rsidP="006C2786" w14:paraId="7626589F" w14:textId="77777777">
      <w:pPr>
        <w:widowControl w:val="0"/>
        <w:tabs>
          <w:tab w:val="clear" w:pos="567"/>
        </w:tabs>
        <w:spacing w:line="240" w:lineRule="auto"/>
        <w:rPr>
          <w:szCs w:val="22"/>
        </w:rPr>
      </w:pPr>
    </w:p>
    <w:p w:rsidR="0096336D" w:rsidRPr="006271E2" w:rsidP="006C2786" w14:paraId="762658A0" w14:textId="77777777">
      <w:pPr>
        <w:keepNext/>
        <w:widowControl w:val="0"/>
        <w:tabs>
          <w:tab w:val="clear" w:pos="567"/>
        </w:tabs>
        <w:spacing w:line="240" w:lineRule="auto"/>
        <w:rPr>
          <w:i/>
          <w:szCs w:val="22"/>
          <w:u w:val="single"/>
        </w:rPr>
      </w:pPr>
      <w:r w:rsidRPr="006271E2">
        <w:rPr>
          <w:i/>
          <w:szCs w:val="22"/>
          <w:u w:val="single"/>
        </w:rPr>
        <w:t>Blood glucose</w:t>
      </w:r>
    </w:p>
    <w:p w:rsidR="003F4862" w:rsidRPr="006271E2" w:rsidP="006C2786" w14:paraId="762658A1" w14:textId="77777777">
      <w:pPr>
        <w:widowControl w:val="0"/>
        <w:tabs>
          <w:tab w:val="clear" w:pos="567"/>
        </w:tabs>
        <w:spacing w:line="240" w:lineRule="auto"/>
        <w:rPr>
          <w:szCs w:val="22"/>
        </w:rPr>
      </w:pPr>
      <w:r w:rsidRPr="006271E2">
        <w:rPr>
          <w:szCs w:val="22"/>
        </w:rPr>
        <w:t>Hyperglycaemia has been reported in patients taking Votubia (see section</w:t>
      </w:r>
      <w:r w:rsidRPr="006271E2" w:rsidR="00882D80">
        <w:rPr>
          <w:szCs w:val="22"/>
        </w:rPr>
        <w:t> </w:t>
      </w:r>
      <w:r w:rsidRPr="006271E2">
        <w:rPr>
          <w:szCs w:val="22"/>
        </w:rPr>
        <w:t xml:space="preserve">4.8). Monitoring of fasting serum glucose is recommended prior to the start of </w:t>
      </w:r>
      <w:r w:rsidRPr="006271E2" w:rsidR="00980834">
        <w:rPr>
          <w:szCs w:val="22"/>
        </w:rPr>
        <w:t>Votubia</w:t>
      </w:r>
      <w:r w:rsidRPr="006271E2">
        <w:rPr>
          <w:szCs w:val="22"/>
        </w:rPr>
        <w:t xml:space="preserve"> therapy and periodically thereafter. More freq</w:t>
      </w:r>
      <w:r w:rsidRPr="006271E2">
        <w:rPr>
          <w:szCs w:val="22"/>
        </w:rPr>
        <w:t xml:space="preserve">uent monitoring is recommended when Votubia is co-administered with other medicinal products that may induce hyperglycaemia. When possible optimal glycaemic control should be achieved before starting a patient on </w:t>
      </w:r>
      <w:r w:rsidRPr="006271E2" w:rsidR="00980834">
        <w:rPr>
          <w:szCs w:val="22"/>
        </w:rPr>
        <w:t>Votubia</w:t>
      </w:r>
      <w:r w:rsidRPr="006271E2">
        <w:rPr>
          <w:szCs w:val="22"/>
        </w:rPr>
        <w:t>.</w:t>
      </w:r>
    </w:p>
    <w:p w:rsidR="003F4862" w:rsidRPr="006271E2" w:rsidP="006C2786" w14:paraId="762658A2" w14:textId="77777777">
      <w:pPr>
        <w:widowControl w:val="0"/>
        <w:tabs>
          <w:tab w:val="clear" w:pos="567"/>
        </w:tabs>
        <w:spacing w:line="240" w:lineRule="auto"/>
        <w:rPr>
          <w:szCs w:val="22"/>
        </w:rPr>
      </w:pPr>
    </w:p>
    <w:p w:rsidR="003F4862" w:rsidRPr="006271E2" w:rsidP="006C2786" w14:paraId="762658A3" w14:textId="77777777">
      <w:pPr>
        <w:keepNext/>
        <w:widowControl w:val="0"/>
        <w:tabs>
          <w:tab w:val="clear" w:pos="567"/>
        </w:tabs>
        <w:spacing w:line="240" w:lineRule="auto"/>
        <w:rPr>
          <w:i/>
          <w:u w:val="single"/>
        </w:rPr>
      </w:pPr>
      <w:r w:rsidRPr="006271E2">
        <w:rPr>
          <w:i/>
          <w:u w:val="single"/>
        </w:rPr>
        <w:t xml:space="preserve">Blood </w:t>
      </w:r>
      <w:r w:rsidRPr="006271E2">
        <w:rPr>
          <w:i/>
          <w:szCs w:val="22"/>
          <w:u w:val="single"/>
        </w:rPr>
        <w:t>lipids</w:t>
      </w:r>
    </w:p>
    <w:p w:rsidR="0096336D" w:rsidRPr="006271E2" w:rsidP="006C2786" w14:paraId="762658A4" w14:textId="77777777">
      <w:pPr>
        <w:widowControl w:val="0"/>
        <w:tabs>
          <w:tab w:val="clear" w:pos="567"/>
        </w:tabs>
        <w:spacing w:line="240" w:lineRule="auto"/>
        <w:rPr>
          <w:szCs w:val="22"/>
        </w:rPr>
      </w:pPr>
      <w:r w:rsidRPr="006271E2">
        <w:t>Dyslipidaemia (inclu</w:t>
      </w:r>
      <w:r w:rsidRPr="006271E2">
        <w:t>ding hypercholesterolaemia and hypertriglyceridaemia) has been reported in patients taking Votubia.</w:t>
      </w:r>
      <w:r w:rsidRPr="006271E2" w:rsidR="00D232B1">
        <w:t xml:space="preserve"> Monitoring of blood cholesterol and triglycerides</w:t>
      </w:r>
      <w:r w:rsidRPr="006271E2">
        <w:t xml:space="preserve"> prior to the start of Votubia therapy and periodically thereafter, as well as management with appropriate </w:t>
      </w:r>
      <w:r w:rsidRPr="006271E2">
        <w:t>medical therapy</w:t>
      </w:r>
      <w:r w:rsidRPr="006271E2" w:rsidR="002C09BE">
        <w:t>,</w:t>
      </w:r>
      <w:r w:rsidRPr="006271E2" w:rsidR="00D232B1">
        <w:t xml:space="preserve"> is also recommended.</w:t>
      </w:r>
    </w:p>
    <w:p w:rsidR="0096336D" w:rsidRPr="006271E2" w:rsidP="006C2786" w14:paraId="762658A5" w14:textId="77777777">
      <w:pPr>
        <w:widowControl w:val="0"/>
        <w:tabs>
          <w:tab w:val="clear" w:pos="567"/>
        </w:tabs>
        <w:spacing w:line="240" w:lineRule="auto"/>
        <w:rPr>
          <w:szCs w:val="22"/>
        </w:rPr>
      </w:pPr>
    </w:p>
    <w:p w:rsidR="0096336D" w:rsidRPr="006271E2" w:rsidP="006C2786" w14:paraId="762658A6" w14:textId="77777777">
      <w:pPr>
        <w:keepNext/>
        <w:widowControl w:val="0"/>
        <w:tabs>
          <w:tab w:val="clear" w:pos="567"/>
        </w:tabs>
        <w:spacing w:line="240" w:lineRule="auto"/>
        <w:rPr>
          <w:i/>
          <w:szCs w:val="22"/>
          <w:u w:val="single"/>
        </w:rPr>
      </w:pPr>
      <w:r w:rsidRPr="006271E2">
        <w:rPr>
          <w:i/>
          <w:szCs w:val="22"/>
          <w:u w:val="single"/>
        </w:rPr>
        <w:t>Haematological parameters</w:t>
      </w:r>
    </w:p>
    <w:p w:rsidR="0096336D" w:rsidRPr="006271E2" w:rsidP="006C2786" w14:paraId="762658A7" w14:textId="77777777">
      <w:pPr>
        <w:widowControl w:val="0"/>
        <w:tabs>
          <w:tab w:val="clear" w:pos="567"/>
        </w:tabs>
        <w:spacing w:line="240" w:lineRule="auto"/>
        <w:rPr>
          <w:szCs w:val="22"/>
        </w:rPr>
      </w:pPr>
      <w:r w:rsidRPr="006271E2">
        <w:rPr>
          <w:szCs w:val="22"/>
        </w:rPr>
        <w:t xml:space="preserve">Decreased haemoglobin, lymphocytes, neutrophils and platelets have been reported in </w:t>
      </w:r>
      <w:r w:rsidRPr="006271E2" w:rsidR="003F4862">
        <w:rPr>
          <w:szCs w:val="22"/>
        </w:rPr>
        <w:t>patients treated with Votubia</w:t>
      </w:r>
      <w:r w:rsidRPr="006271E2">
        <w:rPr>
          <w:szCs w:val="22"/>
        </w:rPr>
        <w:t xml:space="preserve"> (see section</w:t>
      </w:r>
      <w:r w:rsidRPr="006271E2" w:rsidR="00882D80">
        <w:rPr>
          <w:szCs w:val="22"/>
        </w:rPr>
        <w:t> </w:t>
      </w:r>
      <w:r w:rsidRPr="006271E2">
        <w:rPr>
          <w:szCs w:val="22"/>
        </w:rPr>
        <w:t xml:space="preserve">4.8). Monitoring of complete blood count is recommended prior to the start of </w:t>
      </w:r>
      <w:r w:rsidRPr="006271E2" w:rsidR="00980834">
        <w:rPr>
          <w:szCs w:val="22"/>
        </w:rPr>
        <w:t>Votubia</w:t>
      </w:r>
      <w:r w:rsidRPr="006271E2">
        <w:rPr>
          <w:szCs w:val="22"/>
        </w:rPr>
        <w:t xml:space="preserve"> therapy and periodically thereafter.</w:t>
      </w:r>
    </w:p>
    <w:p w:rsidR="0096336D" w:rsidRPr="006271E2" w:rsidP="006C2786" w14:paraId="762658A8" w14:textId="77777777">
      <w:pPr>
        <w:widowControl w:val="0"/>
        <w:tabs>
          <w:tab w:val="clear" w:pos="567"/>
        </w:tabs>
        <w:spacing w:line="240" w:lineRule="auto"/>
        <w:rPr>
          <w:szCs w:val="22"/>
        </w:rPr>
      </w:pPr>
    </w:p>
    <w:p w:rsidR="0096336D" w:rsidRPr="006271E2" w:rsidP="006C2786" w14:paraId="762658A9" w14:textId="77777777">
      <w:pPr>
        <w:keepNext/>
        <w:widowControl w:val="0"/>
        <w:tabs>
          <w:tab w:val="clear" w:pos="567"/>
        </w:tabs>
        <w:spacing w:line="240" w:lineRule="auto"/>
        <w:rPr>
          <w:szCs w:val="22"/>
          <w:u w:val="single"/>
        </w:rPr>
      </w:pPr>
      <w:r w:rsidRPr="006271E2">
        <w:rPr>
          <w:szCs w:val="22"/>
          <w:u w:val="single"/>
        </w:rPr>
        <w:t>Interactions</w:t>
      </w:r>
    </w:p>
    <w:p w:rsidR="005E1FA3" w:rsidRPr="006271E2" w:rsidP="006C2786" w14:paraId="762658AA" w14:textId="77777777">
      <w:pPr>
        <w:keepNext/>
        <w:widowControl w:val="0"/>
        <w:tabs>
          <w:tab w:val="clear" w:pos="567"/>
        </w:tabs>
        <w:spacing w:line="240" w:lineRule="auto"/>
        <w:rPr>
          <w:szCs w:val="22"/>
        </w:rPr>
      </w:pPr>
    </w:p>
    <w:p w:rsidR="0096336D" w:rsidRPr="006271E2" w:rsidP="006C2786" w14:paraId="762658AB" w14:textId="77777777">
      <w:pPr>
        <w:widowControl w:val="0"/>
        <w:tabs>
          <w:tab w:val="clear" w:pos="567"/>
        </w:tabs>
        <w:spacing w:line="240" w:lineRule="auto"/>
        <w:rPr>
          <w:szCs w:val="22"/>
        </w:rPr>
      </w:pPr>
      <w:r w:rsidRPr="006271E2">
        <w:rPr>
          <w:szCs w:val="22"/>
        </w:rPr>
        <w:t>Co</w:t>
      </w:r>
      <w:r w:rsidRPr="006271E2" w:rsidR="00EA225B">
        <w:rPr>
          <w:szCs w:val="22"/>
        </w:rPr>
        <w:noBreakHyphen/>
      </w:r>
      <w:r w:rsidRPr="006271E2">
        <w:rPr>
          <w:szCs w:val="22"/>
        </w:rPr>
        <w:t>administration with inhibitors and inducers of CYP3A4 and/or the multidrug efflux pump P</w:t>
      </w:r>
      <w:r w:rsidRPr="006271E2" w:rsidR="00EA225B">
        <w:rPr>
          <w:szCs w:val="22"/>
        </w:rPr>
        <w:noBreakHyphen/>
      </w:r>
      <w:r w:rsidRPr="006271E2">
        <w:rPr>
          <w:szCs w:val="22"/>
        </w:rPr>
        <w:t xml:space="preserve">glycoprotein (PgP) should </w:t>
      </w:r>
      <w:r w:rsidRPr="006271E2">
        <w:rPr>
          <w:szCs w:val="22"/>
        </w:rPr>
        <w:t xml:space="preserve">be avoided. If </w:t>
      </w:r>
      <w:r w:rsidRPr="006271E2">
        <w:t>co</w:t>
      </w:r>
      <w:r w:rsidRPr="006271E2" w:rsidR="00EA225B">
        <w:noBreakHyphen/>
      </w:r>
      <w:r w:rsidRPr="006271E2">
        <w:t xml:space="preserve">administration of a </w:t>
      </w:r>
      <w:r w:rsidRPr="006271E2">
        <w:rPr>
          <w:b/>
          <w:i/>
        </w:rPr>
        <w:t>moderate</w:t>
      </w:r>
      <w:r w:rsidRPr="006271E2">
        <w:t xml:space="preserve"> CYP3A4 and/or PgP inhibitor or inducer cannot be avoided, dose adjustments of </w:t>
      </w:r>
      <w:r w:rsidRPr="006271E2" w:rsidR="00980834">
        <w:t>Votubia</w:t>
      </w:r>
      <w:r w:rsidRPr="006271E2">
        <w:t xml:space="preserve"> </w:t>
      </w:r>
      <w:r w:rsidRPr="006271E2" w:rsidR="00C34D9D">
        <w:t>may be required</w:t>
      </w:r>
      <w:r w:rsidRPr="006271E2">
        <w:t xml:space="preserve"> (see section</w:t>
      </w:r>
      <w:r w:rsidRPr="006271E2" w:rsidR="00882D80">
        <w:t> </w:t>
      </w:r>
      <w:r w:rsidRPr="006271E2">
        <w:t>4.5).</w:t>
      </w:r>
    </w:p>
    <w:p w:rsidR="0096336D" w:rsidRPr="006271E2" w:rsidP="006C2786" w14:paraId="762658AC" w14:textId="77777777">
      <w:pPr>
        <w:widowControl w:val="0"/>
        <w:tabs>
          <w:tab w:val="clear" w:pos="567"/>
        </w:tabs>
        <w:spacing w:line="240" w:lineRule="auto"/>
        <w:rPr>
          <w:szCs w:val="22"/>
        </w:rPr>
      </w:pPr>
    </w:p>
    <w:p w:rsidR="0096336D" w:rsidRPr="006271E2" w:rsidP="006C2786" w14:paraId="762658AD" w14:textId="77777777">
      <w:pPr>
        <w:widowControl w:val="0"/>
        <w:tabs>
          <w:tab w:val="clear" w:pos="567"/>
        </w:tabs>
        <w:spacing w:line="240" w:lineRule="auto"/>
        <w:rPr>
          <w:szCs w:val="22"/>
        </w:rPr>
      </w:pPr>
      <w:r w:rsidRPr="006271E2">
        <w:rPr>
          <w:szCs w:val="22"/>
        </w:rPr>
        <w:t xml:space="preserve">Concomitant treatment with </w:t>
      </w:r>
      <w:r w:rsidRPr="006271E2">
        <w:rPr>
          <w:b/>
          <w:bCs/>
          <w:i/>
          <w:iCs/>
          <w:szCs w:val="22"/>
        </w:rPr>
        <w:t>potent</w:t>
      </w:r>
      <w:r w:rsidRPr="006271E2">
        <w:rPr>
          <w:szCs w:val="22"/>
        </w:rPr>
        <w:t xml:space="preserve"> CYP3A4 inhibitors result in dramatically increased </w:t>
      </w:r>
      <w:r w:rsidRPr="006271E2" w:rsidR="00A86E89">
        <w:rPr>
          <w:szCs w:val="22"/>
        </w:rPr>
        <w:t xml:space="preserve">blood </w:t>
      </w:r>
      <w:r w:rsidRPr="006271E2">
        <w:rPr>
          <w:szCs w:val="22"/>
        </w:rPr>
        <w:t>concentrations of everolimus (see section</w:t>
      </w:r>
      <w:r w:rsidRPr="006271E2" w:rsidR="00882D80">
        <w:rPr>
          <w:szCs w:val="22"/>
        </w:rPr>
        <w:t> </w:t>
      </w:r>
      <w:r w:rsidRPr="006271E2">
        <w:rPr>
          <w:szCs w:val="22"/>
        </w:rPr>
        <w:t xml:space="preserve">4.5). There are currently not sufficient data to allow dosing recommendations in this situation. Hence, concomitant treatment of </w:t>
      </w:r>
      <w:r w:rsidRPr="006271E2" w:rsidR="00980834">
        <w:rPr>
          <w:szCs w:val="22"/>
        </w:rPr>
        <w:t>Votubia</w:t>
      </w:r>
      <w:r w:rsidRPr="006271E2">
        <w:rPr>
          <w:szCs w:val="22"/>
        </w:rPr>
        <w:t xml:space="preserve"> and </w:t>
      </w:r>
      <w:r w:rsidRPr="006271E2">
        <w:rPr>
          <w:b/>
          <w:bCs/>
          <w:i/>
          <w:iCs/>
          <w:szCs w:val="22"/>
        </w:rPr>
        <w:t>potent</w:t>
      </w:r>
      <w:r w:rsidRPr="006271E2">
        <w:rPr>
          <w:szCs w:val="22"/>
        </w:rPr>
        <w:t xml:space="preserve"> inhibitors is not recommended.</w:t>
      </w:r>
    </w:p>
    <w:p w:rsidR="003F4862" w:rsidRPr="006271E2" w:rsidP="006C2786" w14:paraId="762658AE" w14:textId="77777777">
      <w:pPr>
        <w:widowControl w:val="0"/>
        <w:tabs>
          <w:tab w:val="clear" w:pos="567"/>
        </w:tabs>
        <w:spacing w:line="240" w:lineRule="auto"/>
        <w:rPr>
          <w:szCs w:val="22"/>
        </w:rPr>
      </w:pPr>
    </w:p>
    <w:p w:rsidR="003F4862" w:rsidRPr="006271E2" w:rsidP="006C2786" w14:paraId="762658AF" w14:textId="77777777">
      <w:pPr>
        <w:widowControl w:val="0"/>
        <w:tabs>
          <w:tab w:val="clear" w:pos="567"/>
        </w:tabs>
        <w:spacing w:line="240" w:lineRule="auto"/>
        <w:rPr>
          <w:szCs w:val="22"/>
        </w:rPr>
      </w:pPr>
      <w:r w:rsidRPr="006271E2">
        <w:rPr>
          <w:szCs w:val="22"/>
          <w:lang w:val="en-US"/>
        </w:rPr>
        <w:t>Caution should be exercised wh</w:t>
      </w:r>
      <w:r w:rsidRPr="006271E2">
        <w:rPr>
          <w:szCs w:val="22"/>
          <w:lang w:val="en-US"/>
        </w:rPr>
        <w:t>en Votubia is taken in combination with orally administered CYP3A4 substrates with a narrow therapeutic index due to the potential for drug interactions. If Votubia is taken with orally administered CYP3A4 substrates with a narrow therapeutic index (e.g. p</w:t>
      </w:r>
      <w:r w:rsidRPr="006271E2">
        <w:rPr>
          <w:szCs w:val="22"/>
          <w:lang w:val="en-US"/>
        </w:rPr>
        <w:t>imozide, terfenadine, astemizole, cisapride, quinidine</w:t>
      </w:r>
      <w:r w:rsidRPr="006271E2" w:rsidR="00443083">
        <w:rPr>
          <w:szCs w:val="22"/>
          <w:lang w:val="en-US"/>
        </w:rPr>
        <w:t>,</w:t>
      </w:r>
      <w:r w:rsidRPr="006271E2">
        <w:rPr>
          <w:szCs w:val="22"/>
          <w:lang w:val="en-US"/>
        </w:rPr>
        <w:t xml:space="preserve"> ergot alkaloid derivatives</w:t>
      </w:r>
      <w:r w:rsidRPr="006271E2" w:rsidR="00443083">
        <w:rPr>
          <w:szCs w:val="22"/>
          <w:lang w:val="en-US"/>
        </w:rPr>
        <w:t xml:space="preserve"> or carbamazepine</w:t>
      </w:r>
      <w:r w:rsidRPr="006271E2">
        <w:rPr>
          <w:szCs w:val="22"/>
          <w:lang w:val="en-US"/>
        </w:rPr>
        <w:t xml:space="preserve">), the patient should be monitored for undesirable effects described in the product information of the orally administered CYP3A4 substrate (see </w:t>
      </w:r>
      <w:r w:rsidRPr="006271E2">
        <w:rPr>
          <w:szCs w:val="22"/>
          <w:lang w:val="en-US"/>
        </w:rPr>
        <w:t>section 4.5).</w:t>
      </w:r>
    </w:p>
    <w:p w:rsidR="0096336D" w:rsidRPr="006271E2" w:rsidP="006C2786" w14:paraId="762658B0" w14:textId="77777777">
      <w:pPr>
        <w:widowControl w:val="0"/>
        <w:tabs>
          <w:tab w:val="clear" w:pos="567"/>
        </w:tabs>
        <w:spacing w:line="240" w:lineRule="auto"/>
        <w:rPr>
          <w:szCs w:val="22"/>
        </w:rPr>
      </w:pPr>
    </w:p>
    <w:p w:rsidR="00A215B3" w:rsidRPr="006271E2" w:rsidP="006C2786" w14:paraId="762658B1" w14:textId="77777777">
      <w:pPr>
        <w:keepNext/>
        <w:widowControl w:val="0"/>
        <w:rPr>
          <w:szCs w:val="22"/>
          <w:u w:val="single"/>
        </w:rPr>
      </w:pPr>
      <w:r w:rsidRPr="006271E2">
        <w:rPr>
          <w:szCs w:val="22"/>
          <w:u w:val="single"/>
        </w:rPr>
        <w:t>Hepatic impairment</w:t>
      </w:r>
    </w:p>
    <w:p w:rsidR="005E1FA3" w:rsidRPr="006271E2" w:rsidP="006C2786" w14:paraId="762658B2" w14:textId="77777777">
      <w:pPr>
        <w:keepNext/>
        <w:widowControl w:val="0"/>
        <w:rPr>
          <w:i/>
          <w:szCs w:val="22"/>
        </w:rPr>
      </w:pPr>
    </w:p>
    <w:p w:rsidR="00A215B3" w:rsidRPr="006271E2" w:rsidP="006C2786" w14:paraId="762658B3" w14:textId="77777777">
      <w:pPr>
        <w:keepNext/>
        <w:widowControl w:val="0"/>
      </w:pPr>
      <w:r w:rsidRPr="006271E2">
        <w:t>Votubia is not recommended for use in patients:</w:t>
      </w:r>
    </w:p>
    <w:p w:rsidR="00A215B3" w:rsidRPr="006271E2" w:rsidP="006C2786" w14:paraId="762658B4" w14:textId="77777777">
      <w:pPr>
        <w:pStyle w:val="ListParagraph"/>
        <w:widowControl w:val="0"/>
        <w:numPr>
          <w:ilvl w:val="0"/>
          <w:numId w:val="13"/>
        </w:numPr>
        <w:ind w:left="567" w:hanging="567"/>
        <w:rPr>
          <w:rFonts w:ascii="Times New Roman" w:hAnsi="Times New Roman" w:cs="Times New Roman"/>
          <w:lang w:val="en-GB"/>
        </w:rPr>
      </w:pPr>
      <w:r w:rsidRPr="006271E2">
        <w:rPr>
          <w:rFonts w:ascii="Times New Roman" w:hAnsi="Times New Roman" w:cs="Times New Roman"/>
          <w:b/>
          <w:szCs w:val="24"/>
          <w:lang w:val="en-GB"/>
        </w:rPr>
        <w:t>≥</w:t>
      </w:r>
      <w:r w:rsidRPr="006271E2">
        <w:rPr>
          <w:rFonts w:ascii="Times New Roman" w:hAnsi="Times New Roman" w:cs="Times New Roman"/>
          <w:b/>
          <w:lang w:val="en-GB"/>
        </w:rPr>
        <w:t xml:space="preserve">18 years of age </w:t>
      </w:r>
      <w:r w:rsidRPr="006271E2">
        <w:rPr>
          <w:rFonts w:ascii="Times New Roman" w:hAnsi="Times New Roman" w:cs="Times New Roman"/>
          <w:lang w:val="en-GB"/>
        </w:rPr>
        <w:t>and concomitant severe hepatic impairment (Child</w:t>
      </w:r>
      <w:r w:rsidRPr="006271E2" w:rsidR="00EA225B">
        <w:rPr>
          <w:rFonts w:ascii="Times New Roman" w:hAnsi="Times New Roman" w:cs="Times New Roman"/>
          <w:lang w:val="en-GB"/>
        </w:rPr>
        <w:noBreakHyphen/>
      </w:r>
      <w:r w:rsidRPr="006271E2">
        <w:rPr>
          <w:rFonts w:ascii="Times New Roman" w:hAnsi="Times New Roman" w:cs="Times New Roman"/>
          <w:lang w:val="en-GB"/>
        </w:rPr>
        <w:t xml:space="preserve">Pugh C) </w:t>
      </w:r>
      <w:r w:rsidRPr="006271E2" w:rsidR="00007F32">
        <w:rPr>
          <w:rFonts w:ascii="Times New Roman" w:hAnsi="Times New Roman" w:cs="Times New Roman"/>
          <w:lang w:val="en-GB"/>
        </w:rPr>
        <w:t xml:space="preserve">unless the potential benefit outweighs the risk </w:t>
      </w:r>
      <w:r w:rsidRPr="006271E2">
        <w:rPr>
          <w:rFonts w:ascii="Times New Roman" w:hAnsi="Times New Roman" w:cs="Times New Roman"/>
          <w:lang w:val="en-GB"/>
        </w:rPr>
        <w:t>(see sections 4.2 and 5.2).</w:t>
      </w:r>
    </w:p>
    <w:p w:rsidR="00A215B3" w:rsidRPr="006271E2" w:rsidP="006C2786" w14:paraId="762658B5" w14:textId="77777777">
      <w:pPr>
        <w:pStyle w:val="ListParagraph"/>
        <w:widowControl w:val="0"/>
        <w:numPr>
          <w:ilvl w:val="0"/>
          <w:numId w:val="13"/>
        </w:numPr>
        <w:ind w:left="567" w:hanging="567"/>
        <w:rPr>
          <w:rFonts w:ascii="Times New Roman" w:hAnsi="Times New Roman" w:cs="Times New Roman"/>
          <w:lang w:val="en-GB"/>
        </w:rPr>
      </w:pPr>
      <w:r w:rsidRPr="006271E2">
        <w:rPr>
          <w:rFonts w:ascii="Times New Roman" w:hAnsi="Times New Roman" w:cs="Times New Roman"/>
          <w:b/>
          <w:lang w:val="en-GB"/>
        </w:rPr>
        <w:t>&lt;18 years of age with S</w:t>
      </w:r>
      <w:r w:rsidRPr="006271E2">
        <w:rPr>
          <w:rFonts w:ascii="Times New Roman" w:hAnsi="Times New Roman" w:cs="Times New Roman"/>
          <w:b/>
          <w:lang w:val="en-GB"/>
        </w:rPr>
        <w:t>EGA</w:t>
      </w:r>
      <w:r w:rsidRPr="006271E2">
        <w:rPr>
          <w:rFonts w:ascii="Times New Roman" w:hAnsi="Times New Roman" w:cs="Times New Roman"/>
          <w:lang w:val="en-GB"/>
        </w:rPr>
        <w:t xml:space="preserve"> and concomitant hepatic impairment (Child</w:t>
      </w:r>
      <w:r w:rsidRPr="006271E2" w:rsidR="00EA225B">
        <w:rPr>
          <w:rFonts w:ascii="Times New Roman" w:hAnsi="Times New Roman" w:cs="Times New Roman"/>
          <w:lang w:val="en-GB"/>
        </w:rPr>
        <w:noBreakHyphen/>
      </w:r>
      <w:r w:rsidRPr="006271E2">
        <w:rPr>
          <w:rFonts w:ascii="Times New Roman" w:hAnsi="Times New Roman" w:cs="Times New Roman"/>
          <w:lang w:val="en-GB"/>
        </w:rPr>
        <w:t>Pugh A, B and C) (see sections 4.2 and 5.2).</w:t>
      </w:r>
    </w:p>
    <w:p w:rsidR="00A215B3" w:rsidRPr="006271E2" w:rsidP="006C2786" w14:paraId="762658B6" w14:textId="77777777">
      <w:pPr>
        <w:widowControl w:val="0"/>
        <w:tabs>
          <w:tab w:val="clear" w:pos="567"/>
        </w:tabs>
        <w:spacing w:line="240" w:lineRule="auto"/>
        <w:rPr>
          <w:szCs w:val="22"/>
          <w:u w:val="single"/>
        </w:rPr>
      </w:pPr>
    </w:p>
    <w:p w:rsidR="0096336D" w:rsidRPr="006271E2" w:rsidP="006C2786" w14:paraId="762658B7" w14:textId="77777777">
      <w:pPr>
        <w:keepNext/>
        <w:widowControl w:val="0"/>
        <w:tabs>
          <w:tab w:val="clear" w:pos="567"/>
        </w:tabs>
        <w:spacing w:line="240" w:lineRule="auto"/>
        <w:rPr>
          <w:szCs w:val="22"/>
          <w:u w:val="single"/>
        </w:rPr>
      </w:pPr>
      <w:r w:rsidRPr="006271E2">
        <w:rPr>
          <w:szCs w:val="22"/>
          <w:u w:val="single"/>
        </w:rPr>
        <w:t>Vaccinations</w:t>
      </w:r>
    </w:p>
    <w:p w:rsidR="005E1FA3" w:rsidRPr="006271E2" w:rsidP="006C2786" w14:paraId="762658B8" w14:textId="77777777">
      <w:pPr>
        <w:keepNext/>
        <w:widowControl w:val="0"/>
        <w:tabs>
          <w:tab w:val="clear" w:pos="567"/>
        </w:tabs>
        <w:spacing w:line="240" w:lineRule="auto"/>
        <w:rPr>
          <w:szCs w:val="22"/>
        </w:rPr>
      </w:pPr>
    </w:p>
    <w:p w:rsidR="0096336D" w:rsidRPr="006271E2" w:rsidP="006C2786" w14:paraId="762658B9" w14:textId="77777777">
      <w:pPr>
        <w:widowControl w:val="0"/>
        <w:tabs>
          <w:tab w:val="clear" w:pos="567"/>
        </w:tabs>
        <w:spacing w:line="240" w:lineRule="auto"/>
        <w:rPr>
          <w:szCs w:val="22"/>
        </w:rPr>
      </w:pPr>
      <w:r w:rsidRPr="006271E2">
        <w:rPr>
          <w:szCs w:val="22"/>
        </w:rPr>
        <w:t xml:space="preserve">The use of live vaccines should be avoided during treatment with </w:t>
      </w:r>
      <w:r w:rsidRPr="006271E2" w:rsidR="00980834">
        <w:rPr>
          <w:szCs w:val="22"/>
        </w:rPr>
        <w:t>Votubia</w:t>
      </w:r>
      <w:r w:rsidRPr="006271E2">
        <w:rPr>
          <w:szCs w:val="22"/>
        </w:rPr>
        <w:t xml:space="preserve"> (see section</w:t>
      </w:r>
      <w:r w:rsidRPr="006271E2" w:rsidR="00882D80">
        <w:rPr>
          <w:szCs w:val="22"/>
        </w:rPr>
        <w:t> </w:t>
      </w:r>
      <w:r w:rsidRPr="006271E2">
        <w:rPr>
          <w:szCs w:val="22"/>
        </w:rPr>
        <w:t>4.5).</w:t>
      </w:r>
      <w:r w:rsidRPr="006271E2" w:rsidR="00EF31FC">
        <w:rPr>
          <w:szCs w:val="22"/>
        </w:rPr>
        <w:t xml:space="preserve"> For p</w:t>
      </w:r>
      <w:r w:rsidRPr="006271E2" w:rsidR="000D0376">
        <w:rPr>
          <w:szCs w:val="22"/>
        </w:rPr>
        <w:t>a</w:t>
      </w:r>
      <w:r w:rsidRPr="006271E2" w:rsidR="00EF31FC">
        <w:rPr>
          <w:szCs w:val="22"/>
        </w:rPr>
        <w:t xml:space="preserve">ediatric patients with SEGA </w:t>
      </w:r>
      <w:r w:rsidRPr="006271E2" w:rsidR="004B3B9D">
        <w:rPr>
          <w:szCs w:val="22"/>
        </w:rPr>
        <w:t>who</w:t>
      </w:r>
      <w:r w:rsidRPr="006271E2" w:rsidR="00EF31FC">
        <w:rPr>
          <w:szCs w:val="22"/>
        </w:rPr>
        <w:t xml:space="preserve"> do not requir</w:t>
      </w:r>
      <w:r w:rsidRPr="006271E2" w:rsidR="00AA58CF">
        <w:rPr>
          <w:szCs w:val="22"/>
        </w:rPr>
        <w:t xml:space="preserve">e immediate treatment, </w:t>
      </w:r>
      <w:r w:rsidRPr="006271E2" w:rsidR="00E43771">
        <w:rPr>
          <w:szCs w:val="22"/>
        </w:rPr>
        <w:t xml:space="preserve">completion of </w:t>
      </w:r>
      <w:r w:rsidRPr="006271E2" w:rsidR="00EF31FC">
        <w:rPr>
          <w:szCs w:val="22"/>
        </w:rPr>
        <w:t>the recommended childhood series of live virus vaccinations</w:t>
      </w:r>
      <w:r w:rsidRPr="006271E2" w:rsidR="00AA58CF">
        <w:rPr>
          <w:szCs w:val="22"/>
        </w:rPr>
        <w:t xml:space="preserve"> </w:t>
      </w:r>
      <w:r w:rsidRPr="006271E2" w:rsidR="00E43771">
        <w:rPr>
          <w:szCs w:val="22"/>
        </w:rPr>
        <w:t>is advised</w:t>
      </w:r>
      <w:r w:rsidRPr="006271E2" w:rsidR="00EF31FC">
        <w:rPr>
          <w:szCs w:val="22"/>
        </w:rPr>
        <w:t xml:space="preserve"> prior to the start of therapy </w:t>
      </w:r>
      <w:r w:rsidRPr="006271E2" w:rsidR="00EF31FC">
        <w:rPr>
          <w:szCs w:val="22"/>
        </w:rPr>
        <w:t>according to local treatment guidelines.</w:t>
      </w:r>
    </w:p>
    <w:p w:rsidR="0096336D" w:rsidRPr="006271E2" w:rsidP="006C2786" w14:paraId="762658BA" w14:textId="77777777">
      <w:pPr>
        <w:widowControl w:val="0"/>
        <w:tabs>
          <w:tab w:val="clear" w:pos="567"/>
        </w:tabs>
        <w:spacing w:line="240" w:lineRule="auto"/>
        <w:rPr>
          <w:szCs w:val="22"/>
        </w:rPr>
      </w:pPr>
    </w:p>
    <w:p w:rsidR="0096336D" w:rsidRPr="006271E2" w:rsidP="006C2786" w14:paraId="762658BB" w14:textId="77777777">
      <w:pPr>
        <w:keepNext/>
        <w:widowControl w:val="0"/>
        <w:tabs>
          <w:tab w:val="clear" w:pos="567"/>
        </w:tabs>
        <w:spacing w:line="240" w:lineRule="auto"/>
        <w:rPr>
          <w:szCs w:val="22"/>
          <w:u w:val="single"/>
        </w:rPr>
      </w:pPr>
      <w:r w:rsidRPr="006271E2">
        <w:rPr>
          <w:szCs w:val="22"/>
          <w:u w:val="single"/>
        </w:rPr>
        <w:t>Wound healing complications</w:t>
      </w:r>
    </w:p>
    <w:p w:rsidR="005E1FA3" w:rsidRPr="006271E2" w:rsidP="006C2786" w14:paraId="762658BC" w14:textId="77777777">
      <w:pPr>
        <w:keepNext/>
        <w:widowControl w:val="0"/>
        <w:tabs>
          <w:tab w:val="clear" w:pos="567"/>
        </w:tabs>
        <w:spacing w:line="240" w:lineRule="auto"/>
        <w:rPr>
          <w:szCs w:val="22"/>
        </w:rPr>
      </w:pPr>
    </w:p>
    <w:p w:rsidR="0096336D" w:rsidRPr="006271E2" w:rsidP="006C2786" w14:paraId="762658BD" w14:textId="77777777">
      <w:pPr>
        <w:widowControl w:val="0"/>
        <w:tabs>
          <w:tab w:val="clear" w:pos="567"/>
        </w:tabs>
        <w:spacing w:line="240" w:lineRule="auto"/>
        <w:rPr>
          <w:szCs w:val="22"/>
        </w:rPr>
      </w:pPr>
      <w:r w:rsidRPr="006271E2">
        <w:rPr>
          <w:szCs w:val="22"/>
        </w:rPr>
        <w:t xml:space="preserve">Impaired wound healing is a class effect of rapamycin derivatives, including </w:t>
      </w:r>
      <w:r w:rsidRPr="006271E2" w:rsidR="00980834">
        <w:rPr>
          <w:szCs w:val="22"/>
        </w:rPr>
        <w:t>Votubia</w:t>
      </w:r>
      <w:r w:rsidRPr="006271E2">
        <w:rPr>
          <w:szCs w:val="22"/>
        </w:rPr>
        <w:t xml:space="preserve">. Caution should therefore be exercised with the use of </w:t>
      </w:r>
      <w:r w:rsidRPr="006271E2" w:rsidR="00980834">
        <w:rPr>
          <w:szCs w:val="22"/>
        </w:rPr>
        <w:t>Votubia</w:t>
      </w:r>
      <w:r w:rsidRPr="006271E2">
        <w:rPr>
          <w:szCs w:val="22"/>
        </w:rPr>
        <w:t xml:space="preserve"> in the peri</w:t>
      </w:r>
      <w:r w:rsidRPr="006271E2" w:rsidR="00EA225B">
        <w:rPr>
          <w:szCs w:val="22"/>
        </w:rPr>
        <w:noBreakHyphen/>
      </w:r>
      <w:r w:rsidRPr="006271E2">
        <w:rPr>
          <w:szCs w:val="22"/>
        </w:rPr>
        <w:t>surgical period.</w:t>
      </w:r>
    </w:p>
    <w:p w:rsidR="000E11E8" w:rsidRPr="006271E2" w:rsidP="006C2786" w14:paraId="762658BE" w14:textId="77777777">
      <w:pPr>
        <w:widowControl w:val="0"/>
        <w:tabs>
          <w:tab w:val="clear" w:pos="567"/>
        </w:tabs>
        <w:spacing w:line="240" w:lineRule="auto"/>
        <w:rPr>
          <w:szCs w:val="22"/>
        </w:rPr>
      </w:pPr>
    </w:p>
    <w:p w:rsidR="000E11E8" w:rsidRPr="006271E2" w:rsidP="006C2786" w14:paraId="762658BF" w14:textId="77777777">
      <w:pPr>
        <w:keepNext/>
        <w:widowControl w:val="0"/>
        <w:tabs>
          <w:tab w:val="clear" w:pos="567"/>
        </w:tabs>
        <w:spacing w:line="240" w:lineRule="auto"/>
        <w:rPr>
          <w:szCs w:val="22"/>
          <w:u w:val="single"/>
        </w:rPr>
      </w:pPr>
      <w:r w:rsidRPr="006271E2">
        <w:rPr>
          <w:szCs w:val="22"/>
          <w:u w:val="single"/>
        </w:rPr>
        <w:t>Lactose</w:t>
      </w:r>
    </w:p>
    <w:p w:rsidR="005E1FA3" w:rsidRPr="006271E2" w:rsidP="006C2786" w14:paraId="762658C0" w14:textId="77777777">
      <w:pPr>
        <w:keepNext/>
        <w:widowControl w:val="0"/>
        <w:tabs>
          <w:tab w:val="clear" w:pos="567"/>
        </w:tabs>
        <w:spacing w:line="240" w:lineRule="auto"/>
        <w:rPr>
          <w:szCs w:val="22"/>
        </w:rPr>
      </w:pPr>
    </w:p>
    <w:p w:rsidR="000E11E8" w:rsidRPr="006271E2" w:rsidP="006C2786" w14:paraId="762658C1" w14:textId="77777777">
      <w:pPr>
        <w:widowControl w:val="0"/>
        <w:tabs>
          <w:tab w:val="clear" w:pos="567"/>
        </w:tabs>
        <w:spacing w:line="240" w:lineRule="auto"/>
        <w:rPr>
          <w:szCs w:val="22"/>
        </w:rPr>
      </w:pPr>
      <w:r w:rsidRPr="006271E2">
        <w:rPr>
          <w:szCs w:val="22"/>
        </w:rPr>
        <w:t xml:space="preserve">Patients with rare hereditary problems of galactose intolerance, </w:t>
      </w:r>
      <w:r w:rsidRPr="006271E2" w:rsidR="005E1FA3">
        <w:rPr>
          <w:szCs w:val="22"/>
        </w:rPr>
        <w:t xml:space="preserve">total </w:t>
      </w:r>
      <w:r w:rsidRPr="006271E2">
        <w:rPr>
          <w:szCs w:val="22"/>
        </w:rPr>
        <w:t>lactase deficiency or glucose</w:t>
      </w:r>
      <w:r w:rsidRPr="006271E2">
        <w:rPr>
          <w:szCs w:val="22"/>
        </w:rPr>
        <w:noBreakHyphen/>
        <w:t>galactose malabsorption should not take this medicinal product.</w:t>
      </w:r>
    </w:p>
    <w:p w:rsidR="0096336D" w:rsidRPr="006271E2" w:rsidP="006C2786" w14:paraId="762658C2" w14:textId="77777777">
      <w:pPr>
        <w:widowControl w:val="0"/>
        <w:tabs>
          <w:tab w:val="clear" w:pos="567"/>
        </w:tabs>
        <w:spacing w:line="240" w:lineRule="auto"/>
        <w:rPr>
          <w:szCs w:val="22"/>
        </w:rPr>
      </w:pPr>
    </w:p>
    <w:p w:rsidR="0096336D" w:rsidRPr="006271E2" w:rsidP="006C2786" w14:paraId="762658C3" w14:textId="77777777">
      <w:pPr>
        <w:keepNext/>
        <w:widowControl w:val="0"/>
        <w:tabs>
          <w:tab w:val="clear" w:pos="567"/>
        </w:tabs>
        <w:spacing w:line="240" w:lineRule="auto"/>
        <w:rPr>
          <w:szCs w:val="22"/>
        </w:rPr>
      </w:pPr>
      <w:r w:rsidRPr="006271E2">
        <w:rPr>
          <w:b/>
          <w:szCs w:val="22"/>
        </w:rPr>
        <w:t>4.5</w:t>
      </w:r>
      <w:r w:rsidRPr="006271E2">
        <w:rPr>
          <w:b/>
          <w:szCs w:val="22"/>
        </w:rPr>
        <w:tab/>
        <w:t>Interaction with other medicinal products and other forms of interaction</w:t>
      </w:r>
    </w:p>
    <w:p w:rsidR="0096336D" w:rsidRPr="006271E2" w:rsidP="006C2786" w14:paraId="762658C4" w14:textId="77777777">
      <w:pPr>
        <w:keepNext/>
        <w:widowControl w:val="0"/>
        <w:tabs>
          <w:tab w:val="clear" w:pos="567"/>
        </w:tabs>
        <w:spacing w:line="240" w:lineRule="auto"/>
        <w:rPr>
          <w:szCs w:val="22"/>
        </w:rPr>
      </w:pPr>
    </w:p>
    <w:p w:rsidR="0096336D" w:rsidRPr="006271E2" w:rsidP="006C2786" w14:paraId="762658C5" w14:textId="77777777">
      <w:pPr>
        <w:widowControl w:val="0"/>
        <w:tabs>
          <w:tab w:val="clear" w:pos="567"/>
        </w:tabs>
        <w:spacing w:line="240" w:lineRule="auto"/>
        <w:rPr>
          <w:szCs w:val="22"/>
        </w:rPr>
      </w:pPr>
      <w:r w:rsidRPr="006271E2">
        <w:rPr>
          <w:szCs w:val="22"/>
        </w:rPr>
        <w:t xml:space="preserve">Everolimus is a substrate of CYP3A4, and also a substrate and moderate inhibitor </w:t>
      </w:r>
      <w:r w:rsidRPr="006271E2">
        <w:rPr>
          <w:szCs w:val="22"/>
        </w:rPr>
        <w:t xml:space="preserve">of PgP. Therefore, absorption and subsequent elimination of everolimus may be influenced by products that affect CYP3A4 and/or PgP. </w:t>
      </w:r>
      <w:r w:rsidRPr="006271E2">
        <w:rPr>
          <w:i/>
          <w:iCs/>
          <w:szCs w:val="22"/>
        </w:rPr>
        <w:t>In vitro</w:t>
      </w:r>
      <w:r w:rsidRPr="006271E2">
        <w:rPr>
          <w:iCs/>
          <w:szCs w:val="22"/>
        </w:rPr>
        <w:t>,</w:t>
      </w:r>
      <w:r w:rsidRPr="006271E2">
        <w:rPr>
          <w:szCs w:val="22"/>
        </w:rPr>
        <w:t xml:space="preserve"> everolimus is a competitive inhibitor of CYP3A4 and a mixed inhibitor of CYP2D6.</w:t>
      </w:r>
    </w:p>
    <w:p w:rsidR="0096336D" w:rsidRPr="006271E2" w:rsidP="006C2786" w14:paraId="762658C6" w14:textId="77777777">
      <w:pPr>
        <w:widowControl w:val="0"/>
        <w:tabs>
          <w:tab w:val="clear" w:pos="567"/>
        </w:tabs>
        <w:spacing w:line="240" w:lineRule="auto"/>
      </w:pPr>
    </w:p>
    <w:p w:rsidR="0096336D" w:rsidRPr="006271E2" w:rsidP="006C2786" w14:paraId="762658C7" w14:textId="77777777">
      <w:pPr>
        <w:widowControl w:val="0"/>
        <w:tabs>
          <w:tab w:val="clear" w:pos="567"/>
        </w:tabs>
        <w:spacing w:line="240" w:lineRule="auto"/>
      </w:pPr>
      <w:r w:rsidRPr="006271E2">
        <w:t xml:space="preserve">Known and theoretical </w:t>
      </w:r>
      <w:r w:rsidRPr="006271E2">
        <w:t>interactions with selected inhibitors and inducers of CYP3A4 and PgP are listed in Table </w:t>
      </w:r>
      <w:r w:rsidRPr="006271E2" w:rsidR="00E92BAA">
        <w:t>2</w:t>
      </w:r>
      <w:r w:rsidRPr="006271E2">
        <w:t xml:space="preserve"> below.</w:t>
      </w:r>
    </w:p>
    <w:p w:rsidR="0096336D" w:rsidRPr="006271E2" w:rsidP="006C2786" w14:paraId="762658C8" w14:textId="77777777">
      <w:pPr>
        <w:widowControl w:val="0"/>
        <w:tabs>
          <w:tab w:val="clear" w:pos="567"/>
        </w:tabs>
        <w:spacing w:line="240" w:lineRule="auto"/>
        <w:rPr>
          <w:szCs w:val="22"/>
        </w:rPr>
      </w:pPr>
    </w:p>
    <w:p w:rsidR="0096336D" w:rsidRPr="006271E2" w:rsidP="006C2786" w14:paraId="762658C9" w14:textId="77777777">
      <w:pPr>
        <w:keepNext/>
        <w:widowControl w:val="0"/>
        <w:tabs>
          <w:tab w:val="clear" w:pos="567"/>
        </w:tabs>
        <w:spacing w:line="240" w:lineRule="auto"/>
        <w:rPr>
          <w:iCs/>
          <w:szCs w:val="22"/>
          <w:u w:val="single"/>
        </w:rPr>
      </w:pPr>
      <w:r w:rsidRPr="006271E2">
        <w:rPr>
          <w:iCs/>
          <w:szCs w:val="22"/>
          <w:u w:val="single"/>
        </w:rPr>
        <w:t>CYP3A4 and PgP inhibitors increasing everolimus concentrations</w:t>
      </w:r>
    </w:p>
    <w:p w:rsidR="005E1FA3" w:rsidRPr="006271E2" w:rsidP="006C2786" w14:paraId="762658CA" w14:textId="77777777">
      <w:pPr>
        <w:keepNext/>
        <w:widowControl w:val="0"/>
        <w:tabs>
          <w:tab w:val="clear" w:pos="567"/>
        </w:tabs>
        <w:spacing w:line="240" w:lineRule="auto"/>
        <w:rPr>
          <w:iCs/>
          <w:szCs w:val="22"/>
        </w:rPr>
      </w:pPr>
    </w:p>
    <w:p w:rsidR="0096336D" w:rsidRPr="006271E2" w:rsidP="006C2786" w14:paraId="762658CB" w14:textId="77777777">
      <w:pPr>
        <w:widowControl w:val="0"/>
        <w:tabs>
          <w:tab w:val="clear" w:pos="567"/>
        </w:tabs>
        <w:spacing w:line="240" w:lineRule="auto"/>
      </w:pPr>
      <w:r w:rsidRPr="006271E2">
        <w:t xml:space="preserve">Substances that are inhibitors of CYP3A4 or PgP may increase everolimus blood concentrations </w:t>
      </w:r>
      <w:r w:rsidRPr="006271E2">
        <w:t>by decreasing metabolism or the efflux of everolimus from intestinal cells.</w:t>
      </w:r>
    </w:p>
    <w:p w:rsidR="0096336D" w:rsidRPr="006271E2" w:rsidP="006C2786" w14:paraId="762658CC" w14:textId="77777777">
      <w:pPr>
        <w:widowControl w:val="0"/>
        <w:tabs>
          <w:tab w:val="clear" w:pos="567"/>
        </w:tabs>
        <w:spacing w:line="240" w:lineRule="auto"/>
        <w:rPr>
          <w:szCs w:val="22"/>
        </w:rPr>
      </w:pPr>
    </w:p>
    <w:p w:rsidR="0096336D" w:rsidRPr="006271E2" w:rsidP="006C2786" w14:paraId="762658CD" w14:textId="77777777">
      <w:pPr>
        <w:keepNext/>
        <w:widowControl w:val="0"/>
        <w:tabs>
          <w:tab w:val="clear" w:pos="567"/>
        </w:tabs>
        <w:spacing w:line="240" w:lineRule="auto"/>
        <w:rPr>
          <w:u w:val="single"/>
        </w:rPr>
      </w:pPr>
      <w:r w:rsidRPr="006271E2">
        <w:rPr>
          <w:u w:val="single"/>
        </w:rPr>
        <w:t>CYP3A4 and PgP inducers decreasing everolimus concentrations</w:t>
      </w:r>
    </w:p>
    <w:p w:rsidR="005E1FA3" w:rsidRPr="006271E2" w:rsidP="006C2786" w14:paraId="762658CE" w14:textId="77777777">
      <w:pPr>
        <w:keepNext/>
        <w:widowControl w:val="0"/>
        <w:tabs>
          <w:tab w:val="clear" w:pos="567"/>
        </w:tabs>
        <w:spacing w:line="240" w:lineRule="auto"/>
      </w:pPr>
    </w:p>
    <w:p w:rsidR="0096336D" w:rsidRPr="006271E2" w:rsidP="006C2786" w14:paraId="762658CF" w14:textId="77777777">
      <w:pPr>
        <w:widowControl w:val="0"/>
        <w:tabs>
          <w:tab w:val="clear" w:pos="567"/>
        </w:tabs>
        <w:spacing w:line="240" w:lineRule="auto"/>
      </w:pPr>
      <w:r w:rsidRPr="006271E2">
        <w:t>Substances that are inducers of CYP3A4 or PgP may decrease everolimus blood concentrations by increasing metabolism o</w:t>
      </w:r>
      <w:r w:rsidRPr="006271E2">
        <w:t>r the efflux of everolimus from intestinal cells.</w:t>
      </w:r>
    </w:p>
    <w:p w:rsidR="0096336D" w:rsidRPr="006271E2" w:rsidP="006C2786" w14:paraId="762658D0" w14:textId="77777777">
      <w:pPr>
        <w:widowControl w:val="0"/>
        <w:tabs>
          <w:tab w:val="clear" w:pos="567"/>
        </w:tabs>
        <w:spacing w:line="240" w:lineRule="auto"/>
      </w:pPr>
    </w:p>
    <w:p w:rsidR="0096336D" w:rsidRPr="006271E2" w:rsidP="006C2786" w14:paraId="762658D1" w14:textId="77777777">
      <w:pPr>
        <w:keepNext/>
        <w:widowControl w:val="0"/>
        <w:tabs>
          <w:tab w:val="clear" w:pos="567"/>
        </w:tabs>
        <w:spacing w:line="240" w:lineRule="auto"/>
        <w:rPr>
          <w:b/>
        </w:rPr>
      </w:pPr>
      <w:r w:rsidRPr="006271E2">
        <w:rPr>
          <w:b/>
        </w:rPr>
        <w:t>Table </w:t>
      </w:r>
      <w:r w:rsidRPr="006271E2" w:rsidR="00E92BAA">
        <w:rPr>
          <w:b/>
        </w:rPr>
        <w:t>2</w:t>
      </w:r>
      <w:r w:rsidRPr="006271E2">
        <w:rPr>
          <w:b/>
        </w:rPr>
        <w:tab/>
        <w:t>Effects of other active substances on everolimus</w:t>
      </w:r>
    </w:p>
    <w:p w:rsidR="0096336D" w:rsidRPr="006271E2" w:rsidP="006C2786" w14:paraId="762658D2" w14:textId="77777777">
      <w:pPr>
        <w:keepNext/>
        <w:widowControl w:val="0"/>
        <w:tabs>
          <w:tab w:val="clear" w:pos="567"/>
        </w:tabs>
        <w:spacing w:line="240" w:lineRule="auto"/>
      </w:pPr>
    </w:p>
    <w:tbl>
      <w:tblPr>
        <w:tblW w:w="5095" w:type="pct"/>
        <w:tblBorders>
          <w:top w:val="single" w:sz="4" w:space="0" w:color="auto"/>
          <w:left w:val="single" w:sz="4" w:space="0" w:color="auto"/>
          <w:bottom w:val="single" w:sz="4" w:space="0" w:color="auto"/>
          <w:right w:val="single" w:sz="4" w:space="0" w:color="auto"/>
          <w:insideH w:val="single" w:sz="4" w:space="0" w:color="auto"/>
        </w:tblBorders>
        <w:tblLook w:val="00A0"/>
      </w:tblPr>
      <w:tblGrid>
        <w:gridCol w:w="2562"/>
        <w:gridCol w:w="172"/>
        <w:gridCol w:w="2990"/>
        <w:gridCol w:w="3509"/>
      </w:tblGrid>
      <w:tr w14:paraId="762658D8" w14:textId="77777777">
        <w:tblPrEx>
          <w:tblW w:w="5095" w:type="pct"/>
          <w:tblBorders>
            <w:top w:val="single" w:sz="4" w:space="0" w:color="auto"/>
            <w:left w:val="single" w:sz="4" w:space="0" w:color="auto"/>
            <w:bottom w:val="single" w:sz="4" w:space="0" w:color="auto"/>
            <w:right w:val="single" w:sz="4" w:space="0" w:color="auto"/>
            <w:insideH w:val="single" w:sz="4" w:space="0" w:color="auto"/>
          </w:tblBorders>
          <w:tblLook w:val="00A0"/>
        </w:tblPrEx>
        <w:tc>
          <w:tcPr>
            <w:tcW w:w="1388" w:type="pct"/>
            <w:tcBorders>
              <w:right w:val="single" w:sz="4" w:space="0" w:color="auto"/>
            </w:tcBorders>
          </w:tcPr>
          <w:p w:rsidR="0096336D" w:rsidRPr="006271E2" w:rsidP="006C2786" w14:paraId="762658D3" w14:textId="77777777">
            <w:pPr>
              <w:keepNext/>
              <w:widowControl w:val="0"/>
              <w:spacing w:line="240" w:lineRule="auto"/>
              <w:rPr>
                <w:b/>
                <w:szCs w:val="22"/>
              </w:rPr>
            </w:pPr>
            <w:r w:rsidRPr="006271E2">
              <w:rPr>
                <w:b/>
                <w:szCs w:val="22"/>
              </w:rPr>
              <w:t>Active substance by interaction</w:t>
            </w:r>
          </w:p>
          <w:p w:rsidR="0096336D" w:rsidRPr="006271E2" w:rsidP="006C2786" w14:paraId="762658D4" w14:textId="77777777">
            <w:pPr>
              <w:keepNext/>
              <w:widowControl w:val="0"/>
              <w:spacing w:line="240" w:lineRule="auto"/>
              <w:rPr>
                <w:b/>
                <w:szCs w:val="22"/>
              </w:rPr>
            </w:pPr>
          </w:p>
        </w:tc>
        <w:tc>
          <w:tcPr>
            <w:tcW w:w="1712" w:type="pct"/>
            <w:gridSpan w:val="2"/>
            <w:tcBorders>
              <w:left w:val="single" w:sz="4" w:space="0" w:color="auto"/>
              <w:right w:val="single" w:sz="4" w:space="0" w:color="auto"/>
            </w:tcBorders>
          </w:tcPr>
          <w:p w:rsidR="0096336D" w:rsidRPr="006271E2" w:rsidP="006C2786" w14:paraId="762658D5" w14:textId="77777777">
            <w:pPr>
              <w:keepNext/>
              <w:widowControl w:val="0"/>
              <w:spacing w:line="240" w:lineRule="auto"/>
              <w:rPr>
                <w:b/>
                <w:szCs w:val="22"/>
              </w:rPr>
            </w:pPr>
            <w:r w:rsidRPr="006271E2">
              <w:rPr>
                <w:b/>
                <w:szCs w:val="22"/>
              </w:rPr>
              <w:t>Interaction – Change in Everolimus AUC/C</w:t>
            </w:r>
            <w:r w:rsidRPr="006271E2">
              <w:rPr>
                <w:b/>
                <w:szCs w:val="22"/>
                <w:vertAlign w:val="subscript"/>
              </w:rPr>
              <w:t>max</w:t>
            </w:r>
          </w:p>
          <w:p w:rsidR="0096336D" w:rsidRPr="006271E2" w:rsidP="006C2786" w14:paraId="762658D6" w14:textId="77777777">
            <w:pPr>
              <w:keepNext/>
              <w:widowControl w:val="0"/>
              <w:spacing w:line="240" w:lineRule="auto"/>
              <w:rPr>
                <w:b/>
                <w:szCs w:val="22"/>
              </w:rPr>
            </w:pPr>
            <w:r w:rsidRPr="006271E2">
              <w:rPr>
                <w:b/>
                <w:szCs w:val="22"/>
              </w:rPr>
              <w:t>Geometric mean ratio (observed range)</w:t>
            </w:r>
          </w:p>
        </w:tc>
        <w:tc>
          <w:tcPr>
            <w:tcW w:w="1900" w:type="pct"/>
            <w:tcBorders>
              <w:left w:val="single" w:sz="4" w:space="0" w:color="auto"/>
            </w:tcBorders>
          </w:tcPr>
          <w:p w:rsidR="0096336D" w:rsidRPr="006271E2" w:rsidP="006C2786" w14:paraId="762658D7" w14:textId="77777777">
            <w:pPr>
              <w:keepNext/>
              <w:widowControl w:val="0"/>
              <w:spacing w:line="240" w:lineRule="auto"/>
              <w:rPr>
                <w:b/>
                <w:szCs w:val="22"/>
              </w:rPr>
            </w:pPr>
            <w:r w:rsidRPr="006271E2">
              <w:rPr>
                <w:b/>
                <w:szCs w:val="22"/>
              </w:rPr>
              <w:t>Recommendations concerning co</w:t>
            </w:r>
            <w:r w:rsidRPr="006271E2" w:rsidR="00EA225B">
              <w:rPr>
                <w:b/>
                <w:szCs w:val="22"/>
              </w:rPr>
              <w:noBreakHyphen/>
            </w:r>
            <w:r w:rsidRPr="006271E2">
              <w:rPr>
                <w:b/>
                <w:szCs w:val="22"/>
              </w:rPr>
              <w:t>administration</w:t>
            </w:r>
          </w:p>
        </w:tc>
      </w:tr>
      <w:tr w14:paraId="762658DA" w14:textId="77777777">
        <w:tblPrEx>
          <w:tblW w:w="5095" w:type="pct"/>
          <w:tblLook w:val="00A0"/>
        </w:tblPrEx>
        <w:tc>
          <w:tcPr>
            <w:tcW w:w="5000" w:type="pct"/>
            <w:gridSpan w:val="4"/>
          </w:tcPr>
          <w:p w:rsidR="0096336D" w:rsidRPr="006271E2" w:rsidP="006C2786" w14:paraId="762658D9" w14:textId="77777777">
            <w:pPr>
              <w:keepNext/>
              <w:widowControl w:val="0"/>
              <w:spacing w:line="240" w:lineRule="auto"/>
              <w:rPr>
                <w:b/>
                <w:strike/>
                <w:szCs w:val="22"/>
              </w:rPr>
            </w:pPr>
            <w:r w:rsidRPr="006271E2">
              <w:rPr>
                <w:b/>
                <w:i/>
                <w:szCs w:val="22"/>
              </w:rPr>
              <w:t>Potent</w:t>
            </w:r>
            <w:r w:rsidRPr="006271E2">
              <w:rPr>
                <w:b/>
                <w:szCs w:val="22"/>
              </w:rPr>
              <w:t xml:space="preserve"> CYP3A4/PgP inhibitors</w:t>
            </w:r>
          </w:p>
        </w:tc>
      </w:tr>
      <w:tr w14:paraId="762658E1" w14:textId="77777777">
        <w:tblPrEx>
          <w:tblW w:w="5095" w:type="pct"/>
          <w:tblLook w:val="00A0"/>
        </w:tblPrEx>
        <w:trPr>
          <w:cantSplit/>
        </w:trPr>
        <w:tc>
          <w:tcPr>
            <w:tcW w:w="1388" w:type="pct"/>
            <w:tcBorders>
              <w:right w:val="single" w:sz="4" w:space="0" w:color="auto"/>
            </w:tcBorders>
          </w:tcPr>
          <w:p w:rsidR="0096336D" w:rsidRPr="006271E2" w:rsidP="006C2786" w14:paraId="762658DB" w14:textId="77777777">
            <w:pPr>
              <w:widowControl w:val="0"/>
              <w:spacing w:line="240" w:lineRule="auto"/>
              <w:rPr>
                <w:b/>
                <w:szCs w:val="22"/>
              </w:rPr>
            </w:pPr>
            <w:r w:rsidRPr="006271E2">
              <w:rPr>
                <w:b/>
                <w:szCs w:val="22"/>
              </w:rPr>
              <w:t>Ketoconazole</w:t>
            </w:r>
          </w:p>
        </w:tc>
        <w:tc>
          <w:tcPr>
            <w:tcW w:w="1712" w:type="pct"/>
            <w:gridSpan w:val="2"/>
            <w:tcBorders>
              <w:left w:val="single" w:sz="4" w:space="0" w:color="auto"/>
              <w:right w:val="single" w:sz="4" w:space="0" w:color="auto"/>
            </w:tcBorders>
          </w:tcPr>
          <w:p w:rsidR="0096336D" w:rsidRPr="006271E2" w:rsidP="006C2786" w14:paraId="762658DC" w14:textId="77777777">
            <w:pPr>
              <w:widowControl w:val="0"/>
              <w:spacing w:line="240" w:lineRule="auto"/>
              <w:rPr>
                <w:szCs w:val="22"/>
              </w:rPr>
            </w:pPr>
            <w:r w:rsidRPr="006271E2">
              <w:rPr>
                <w:szCs w:val="22"/>
              </w:rPr>
              <w:t>AUC ↑15.3</w:t>
            </w:r>
            <w:r w:rsidRPr="006271E2">
              <w:rPr>
                <w:szCs w:val="22"/>
              </w:rPr>
              <w:noBreakHyphen/>
              <w:t>fold</w:t>
            </w:r>
          </w:p>
          <w:p w:rsidR="0096336D" w:rsidRPr="006271E2" w:rsidP="006C2786" w14:paraId="762658DD" w14:textId="77777777">
            <w:pPr>
              <w:widowControl w:val="0"/>
              <w:spacing w:line="240" w:lineRule="auto"/>
              <w:rPr>
                <w:szCs w:val="22"/>
              </w:rPr>
            </w:pPr>
            <w:r w:rsidRPr="006271E2">
              <w:rPr>
                <w:szCs w:val="22"/>
              </w:rPr>
              <w:t>(range 11.2</w:t>
            </w:r>
            <w:r w:rsidRPr="006271E2">
              <w:rPr>
                <w:szCs w:val="22"/>
              </w:rPr>
              <w:noBreakHyphen/>
              <w:t>22.5)</w:t>
            </w:r>
          </w:p>
          <w:p w:rsidR="0096336D" w:rsidRPr="006271E2" w:rsidP="006C2786" w14:paraId="762658DE" w14:textId="77777777">
            <w:pPr>
              <w:widowControl w:val="0"/>
              <w:spacing w:line="240" w:lineRule="auto"/>
              <w:rPr>
                <w:szCs w:val="22"/>
              </w:rPr>
            </w:pPr>
            <w:r w:rsidRPr="006271E2">
              <w:rPr>
                <w:szCs w:val="22"/>
              </w:rPr>
              <w:t>C</w:t>
            </w:r>
            <w:r w:rsidRPr="006271E2">
              <w:rPr>
                <w:szCs w:val="22"/>
                <w:vertAlign w:val="subscript"/>
              </w:rPr>
              <w:t>max</w:t>
            </w:r>
            <w:r w:rsidRPr="006271E2">
              <w:rPr>
                <w:szCs w:val="22"/>
              </w:rPr>
              <w:t xml:space="preserve"> ↑4.1</w:t>
            </w:r>
            <w:r w:rsidRPr="006271E2">
              <w:rPr>
                <w:szCs w:val="22"/>
              </w:rPr>
              <w:noBreakHyphen/>
              <w:t>fold</w:t>
            </w:r>
          </w:p>
          <w:p w:rsidR="0096336D" w:rsidRPr="006271E2" w:rsidP="006C2786" w14:paraId="762658DF" w14:textId="77777777">
            <w:pPr>
              <w:widowControl w:val="0"/>
              <w:spacing w:line="240" w:lineRule="auto"/>
              <w:rPr>
                <w:szCs w:val="22"/>
              </w:rPr>
            </w:pPr>
            <w:r w:rsidRPr="006271E2">
              <w:rPr>
                <w:szCs w:val="22"/>
              </w:rPr>
              <w:t>(range 2.6</w:t>
            </w:r>
            <w:r w:rsidRPr="006271E2">
              <w:rPr>
                <w:szCs w:val="22"/>
              </w:rPr>
              <w:noBreakHyphen/>
              <w:t>7.0)</w:t>
            </w:r>
          </w:p>
        </w:tc>
        <w:tc>
          <w:tcPr>
            <w:tcW w:w="1900" w:type="pct"/>
            <w:vMerge w:val="restart"/>
            <w:tcBorders>
              <w:left w:val="single" w:sz="4" w:space="0" w:color="auto"/>
            </w:tcBorders>
          </w:tcPr>
          <w:p w:rsidR="0096336D" w:rsidRPr="006271E2" w:rsidP="006C2786" w14:paraId="762658E0" w14:textId="77777777">
            <w:pPr>
              <w:widowControl w:val="0"/>
              <w:spacing w:line="240" w:lineRule="auto"/>
              <w:rPr>
                <w:szCs w:val="22"/>
              </w:rPr>
            </w:pPr>
            <w:r w:rsidRPr="006271E2">
              <w:rPr>
                <w:szCs w:val="22"/>
              </w:rPr>
              <w:t xml:space="preserve">Concomitant treatment of </w:t>
            </w:r>
            <w:r w:rsidRPr="006271E2" w:rsidR="00980834">
              <w:rPr>
                <w:szCs w:val="22"/>
              </w:rPr>
              <w:t>Votubia</w:t>
            </w:r>
            <w:r w:rsidRPr="006271E2">
              <w:rPr>
                <w:szCs w:val="22"/>
              </w:rPr>
              <w:t xml:space="preserve"> and potent inhibitors is not recommended.</w:t>
            </w:r>
          </w:p>
        </w:tc>
      </w:tr>
      <w:tr w14:paraId="762658E5" w14:textId="77777777">
        <w:tblPrEx>
          <w:tblW w:w="5095" w:type="pct"/>
          <w:tblLook w:val="00A0"/>
        </w:tblPrEx>
        <w:trPr>
          <w:cantSplit/>
        </w:trPr>
        <w:tc>
          <w:tcPr>
            <w:tcW w:w="1388" w:type="pct"/>
            <w:tcBorders>
              <w:right w:val="single" w:sz="4" w:space="0" w:color="auto"/>
            </w:tcBorders>
          </w:tcPr>
          <w:p w:rsidR="0096336D" w:rsidRPr="006271E2" w:rsidP="006C2786" w14:paraId="762658E2" w14:textId="77777777">
            <w:pPr>
              <w:widowControl w:val="0"/>
              <w:spacing w:line="240" w:lineRule="auto"/>
              <w:rPr>
                <w:b/>
                <w:szCs w:val="22"/>
              </w:rPr>
            </w:pPr>
            <w:r w:rsidRPr="006271E2">
              <w:rPr>
                <w:b/>
                <w:szCs w:val="22"/>
              </w:rPr>
              <w:t>Itraconazole, posaconazole, voriconazole</w:t>
            </w:r>
          </w:p>
        </w:tc>
        <w:tc>
          <w:tcPr>
            <w:tcW w:w="1712" w:type="pct"/>
            <w:gridSpan w:val="2"/>
            <w:vMerge w:val="restart"/>
            <w:tcBorders>
              <w:left w:val="single" w:sz="4" w:space="0" w:color="auto"/>
              <w:right w:val="single" w:sz="4" w:space="0" w:color="auto"/>
            </w:tcBorders>
          </w:tcPr>
          <w:p w:rsidR="0096336D" w:rsidRPr="006271E2" w:rsidP="006C2786" w14:paraId="762658E3" w14:textId="77777777">
            <w:pPr>
              <w:widowControl w:val="0"/>
              <w:spacing w:line="240" w:lineRule="auto"/>
              <w:rPr>
                <w:szCs w:val="22"/>
              </w:rPr>
            </w:pPr>
            <w:r w:rsidRPr="006271E2">
              <w:rPr>
                <w:szCs w:val="22"/>
              </w:rPr>
              <w:t xml:space="preserve">Not studied. </w:t>
            </w:r>
            <w:r w:rsidRPr="006271E2">
              <w:rPr>
                <w:szCs w:val="22"/>
              </w:rPr>
              <w:t>Large increase in everolimus concentration is expected.</w:t>
            </w:r>
          </w:p>
        </w:tc>
        <w:tc>
          <w:tcPr>
            <w:tcW w:w="1900" w:type="pct"/>
            <w:vMerge/>
            <w:tcBorders>
              <w:left w:val="single" w:sz="4" w:space="0" w:color="auto"/>
            </w:tcBorders>
          </w:tcPr>
          <w:p w:rsidR="0096336D" w:rsidRPr="006271E2" w:rsidP="006C2786" w14:paraId="762658E4" w14:textId="77777777">
            <w:pPr>
              <w:widowControl w:val="0"/>
              <w:spacing w:line="240" w:lineRule="auto"/>
              <w:ind w:left="238"/>
              <w:rPr>
                <w:b/>
                <w:i/>
                <w:szCs w:val="22"/>
              </w:rPr>
            </w:pPr>
          </w:p>
        </w:tc>
      </w:tr>
      <w:tr w14:paraId="762658E9" w14:textId="77777777">
        <w:tblPrEx>
          <w:tblW w:w="5095" w:type="pct"/>
          <w:tblLook w:val="00A0"/>
        </w:tblPrEx>
        <w:trPr>
          <w:cantSplit/>
        </w:trPr>
        <w:tc>
          <w:tcPr>
            <w:tcW w:w="1388" w:type="pct"/>
            <w:tcBorders>
              <w:right w:val="single" w:sz="4" w:space="0" w:color="auto"/>
            </w:tcBorders>
          </w:tcPr>
          <w:p w:rsidR="0096336D" w:rsidRPr="006271E2" w:rsidP="006C2786" w14:paraId="762658E6" w14:textId="77777777">
            <w:pPr>
              <w:widowControl w:val="0"/>
              <w:spacing w:line="240" w:lineRule="auto"/>
              <w:rPr>
                <w:b/>
                <w:szCs w:val="22"/>
              </w:rPr>
            </w:pPr>
            <w:r w:rsidRPr="006271E2">
              <w:rPr>
                <w:b/>
                <w:szCs w:val="22"/>
              </w:rPr>
              <w:t>Telithromycin, clarithromycin</w:t>
            </w:r>
          </w:p>
        </w:tc>
        <w:tc>
          <w:tcPr>
            <w:tcW w:w="1712" w:type="pct"/>
            <w:gridSpan w:val="2"/>
            <w:vMerge/>
            <w:tcBorders>
              <w:left w:val="single" w:sz="4" w:space="0" w:color="auto"/>
              <w:right w:val="single" w:sz="4" w:space="0" w:color="auto"/>
            </w:tcBorders>
          </w:tcPr>
          <w:p w:rsidR="0096336D" w:rsidRPr="006271E2" w:rsidP="006C2786" w14:paraId="762658E7" w14:textId="77777777">
            <w:pPr>
              <w:widowControl w:val="0"/>
              <w:spacing w:line="240" w:lineRule="auto"/>
              <w:rPr>
                <w:b/>
                <w:i/>
                <w:szCs w:val="22"/>
              </w:rPr>
            </w:pPr>
          </w:p>
        </w:tc>
        <w:tc>
          <w:tcPr>
            <w:tcW w:w="1900" w:type="pct"/>
            <w:vMerge/>
            <w:tcBorders>
              <w:left w:val="single" w:sz="4" w:space="0" w:color="auto"/>
            </w:tcBorders>
          </w:tcPr>
          <w:p w:rsidR="0096336D" w:rsidRPr="006271E2" w:rsidP="006C2786" w14:paraId="762658E8" w14:textId="77777777">
            <w:pPr>
              <w:widowControl w:val="0"/>
              <w:spacing w:line="240" w:lineRule="auto"/>
              <w:rPr>
                <w:b/>
                <w:i/>
                <w:szCs w:val="22"/>
              </w:rPr>
            </w:pPr>
          </w:p>
        </w:tc>
      </w:tr>
      <w:tr w14:paraId="762658ED" w14:textId="77777777">
        <w:tblPrEx>
          <w:tblW w:w="5095" w:type="pct"/>
          <w:tblLook w:val="00A0"/>
        </w:tblPrEx>
        <w:trPr>
          <w:cantSplit/>
        </w:trPr>
        <w:tc>
          <w:tcPr>
            <w:tcW w:w="1388" w:type="pct"/>
            <w:tcBorders>
              <w:right w:val="single" w:sz="4" w:space="0" w:color="auto"/>
            </w:tcBorders>
          </w:tcPr>
          <w:p w:rsidR="0096336D" w:rsidRPr="006271E2" w:rsidP="006C2786" w14:paraId="762658EA" w14:textId="77777777">
            <w:pPr>
              <w:widowControl w:val="0"/>
              <w:spacing w:line="240" w:lineRule="auto"/>
              <w:rPr>
                <w:b/>
                <w:szCs w:val="22"/>
              </w:rPr>
            </w:pPr>
            <w:r w:rsidRPr="006271E2">
              <w:rPr>
                <w:b/>
                <w:szCs w:val="22"/>
              </w:rPr>
              <w:t>Nefazodone</w:t>
            </w:r>
          </w:p>
        </w:tc>
        <w:tc>
          <w:tcPr>
            <w:tcW w:w="1712" w:type="pct"/>
            <w:gridSpan w:val="2"/>
            <w:vMerge/>
            <w:tcBorders>
              <w:left w:val="single" w:sz="4" w:space="0" w:color="auto"/>
              <w:right w:val="single" w:sz="4" w:space="0" w:color="auto"/>
            </w:tcBorders>
          </w:tcPr>
          <w:p w:rsidR="0096336D" w:rsidRPr="006271E2" w:rsidP="006C2786" w14:paraId="762658EB" w14:textId="77777777">
            <w:pPr>
              <w:widowControl w:val="0"/>
              <w:spacing w:line="240" w:lineRule="auto"/>
              <w:rPr>
                <w:b/>
                <w:i/>
                <w:szCs w:val="22"/>
              </w:rPr>
            </w:pPr>
          </w:p>
        </w:tc>
        <w:tc>
          <w:tcPr>
            <w:tcW w:w="1900" w:type="pct"/>
            <w:vMerge/>
            <w:tcBorders>
              <w:left w:val="single" w:sz="4" w:space="0" w:color="auto"/>
            </w:tcBorders>
          </w:tcPr>
          <w:p w:rsidR="0096336D" w:rsidRPr="006271E2" w:rsidP="006C2786" w14:paraId="762658EC" w14:textId="77777777">
            <w:pPr>
              <w:widowControl w:val="0"/>
              <w:spacing w:line="240" w:lineRule="auto"/>
              <w:rPr>
                <w:b/>
                <w:i/>
                <w:szCs w:val="22"/>
              </w:rPr>
            </w:pPr>
          </w:p>
        </w:tc>
      </w:tr>
      <w:tr w14:paraId="762658F1" w14:textId="77777777">
        <w:tblPrEx>
          <w:tblW w:w="5095" w:type="pct"/>
          <w:tblLook w:val="00A0"/>
        </w:tblPrEx>
        <w:trPr>
          <w:cantSplit/>
        </w:trPr>
        <w:tc>
          <w:tcPr>
            <w:tcW w:w="1388" w:type="pct"/>
            <w:tcBorders>
              <w:right w:val="single" w:sz="4" w:space="0" w:color="auto"/>
            </w:tcBorders>
          </w:tcPr>
          <w:p w:rsidR="0096336D" w:rsidRPr="00722790" w:rsidP="006C2786" w14:paraId="762658EE" w14:textId="77777777">
            <w:pPr>
              <w:widowControl w:val="0"/>
              <w:spacing w:line="240" w:lineRule="auto"/>
              <w:rPr>
                <w:b/>
                <w:szCs w:val="22"/>
                <w:lang w:val="fr-CH"/>
              </w:rPr>
            </w:pPr>
            <w:r w:rsidRPr="00722790">
              <w:rPr>
                <w:b/>
                <w:szCs w:val="22"/>
                <w:lang w:val="fr-CH"/>
              </w:rPr>
              <w:t>Ritonavir, atazanavir, saquinavir, darunavir, indinavir, nelfinavir</w:t>
            </w:r>
          </w:p>
        </w:tc>
        <w:tc>
          <w:tcPr>
            <w:tcW w:w="1712" w:type="pct"/>
            <w:gridSpan w:val="2"/>
            <w:vMerge/>
            <w:tcBorders>
              <w:left w:val="single" w:sz="4" w:space="0" w:color="auto"/>
              <w:right w:val="single" w:sz="4" w:space="0" w:color="auto"/>
            </w:tcBorders>
          </w:tcPr>
          <w:p w:rsidR="0096336D" w:rsidRPr="00722790" w:rsidP="006C2786" w14:paraId="762658EF" w14:textId="77777777">
            <w:pPr>
              <w:widowControl w:val="0"/>
              <w:spacing w:line="240" w:lineRule="auto"/>
              <w:rPr>
                <w:b/>
                <w:i/>
                <w:szCs w:val="22"/>
                <w:lang w:val="fr-CH"/>
              </w:rPr>
            </w:pPr>
          </w:p>
        </w:tc>
        <w:tc>
          <w:tcPr>
            <w:tcW w:w="1900" w:type="pct"/>
            <w:vMerge/>
            <w:tcBorders>
              <w:left w:val="single" w:sz="4" w:space="0" w:color="auto"/>
            </w:tcBorders>
          </w:tcPr>
          <w:p w:rsidR="0096336D" w:rsidRPr="00722790" w:rsidP="006C2786" w14:paraId="762658F0" w14:textId="77777777">
            <w:pPr>
              <w:widowControl w:val="0"/>
              <w:spacing w:line="240" w:lineRule="auto"/>
              <w:rPr>
                <w:b/>
                <w:i/>
                <w:szCs w:val="22"/>
                <w:lang w:val="fr-CH"/>
              </w:rPr>
            </w:pPr>
          </w:p>
        </w:tc>
      </w:tr>
      <w:tr w14:paraId="762658F3" w14:textId="77777777">
        <w:tblPrEx>
          <w:tblW w:w="5095" w:type="pct"/>
          <w:tblLook w:val="00A0"/>
        </w:tblPrEx>
        <w:tc>
          <w:tcPr>
            <w:tcW w:w="5000" w:type="pct"/>
            <w:gridSpan w:val="4"/>
          </w:tcPr>
          <w:p w:rsidR="0096336D" w:rsidRPr="006271E2" w:rsidP="0000159C" w14:paraId="762658F2" w14:textId="77777777">
            <w:pPr>
              <w:keepNext/>
              <w:widowControl w:val="0"/>
              <w:spacing w:line="240" w:lineRule="auto"/>
              <w:rPr>
                <w:b/>
                <w:szCs w:val="22"/>
              </w:rPr>
            </w:pPr>
            <w:r w:rsidRPr="006271E2">
              <w:rPr>
                <w:b/>
                <w:i/>
                <w:szCs w:val="22"/>
              </w:rPr>
              <w:t>Moderate</w:t>
            </w:r>
            <w:r w:rsidRPr="006271E2">
              <w:rPr>
                <w:b/>
                <w:szCs w:val="22"/>
              </w:rPr>
              <w:t xml:space="preserve"> CYP3A4/PgP inhibitors</w:t>
            </w:r>
          </w:p>
        </w:tc>
      </w:tr>
      <w:tr w14:paraId="76265900" w14:textId="77777777" w:rsidTr="00485DAF">
        <w:tblPrEx>
          <w:tblW w:w="5095" w:type="pct"/>
          <w:tblLook w:val="00A0"/>
        </w:tblPrEx>
        <w:tc>
          <w:tcPr>
            <w:tcW w:w="1388" w:type="pct"/>
            <w:tcBorders>
              <w:right w:val="single" w:sz="4" w:space="0" w:color="auto"/>
            </w:tcBorders>
          </w:tcPr>
          <w:p w:rsidR="0096336D" w:rsidRPr="006271E2" w:rsidP="006C2786" w14:paraId="762658F4" w14:textId="77777777">
            <w:pPr>
              <w:widowControl w:val="0"/>
              <w:spacing w:line="240" w:lineRule="auto"/>
              <w:rPr>
                <w:b/>
                <w:szCs w:val="22"/>
              </w:rPr>
            </w:pPr>
            <w:r w:rsidRPr="006271E2">
              <w:rPr>
                <w:b/>
                <w:szCs w:val="22"/>
              </w:rPr>
              <w:t>Erythromycin</w:t>
            </w:r>
          </w:p>
        </w:tc>
        <w:tc>
          <w:tcPr>
            <w:tcW w:w="1712" w:type="pct"/>
            <w:gridSpan w:val="2"/>
            <w:tcBorders>
              <w:left w:val="single" w:sz="4" w:space="0" w:color="auto"/>
              <w:right w:val="single" w:sz="4" w:space="0" w:color="auto"/>
            </w:tcBorders>
          </w:tcPr>
          <w:p w:rsidR="0096336D" w:rsidRPr="006271E2" w:rsidP="006C2786" w14:paraId="762658F5" w14:textId="77777777">
            <w:pPr>
              <w:widowControl w:val="0"/>
              <w:spacing w:line="240" w:lineRule="auto"/>
              <w:rPr>
                <w:szCs w:val="22"/>
              </w:rPr>
            </w:pPr>
            <w:r w:rsidRPr="006271E2">
              <w:rPr>
                <w:szCs w:val="22"/>
              </w:rPr>
              <w:t>AUC ↑4.4</w:t>
            </w:r>
            <w:r w:rsidRPr="006271E2">
              <w:rPr>
                <w:szCs w:val="22"/>
              </w:rPr>
              <w:noBreakHyphen/>
              <w:t>fold</w:t>
            </w:r>
          </w:p>
          <w:p w:rsidR="0096336D" w:rsidRPr="006271E2" w:rsidP="006C2786" w14:paraId="762658F6" w14:textId="77777777">
            <w:pPr>
              <w:widowControl w:val="0"/>
              <w:spacing w:line="240" w:lineRule="auto"/>
              <w:rPr>
                <w:szCs w:val="22"/>
              </w:rPr>
            </w:pPr>
            <w:r w:rsidRPr="006271E2">
              <w:rPr>
                <w:szCs w:val="22"/>
              </w:rPr>
              <w:t>(range 2.0</w:t>
            </w:r>
            <w:r w:rsidRPr="006271E2">
              <w:rPr>
                <w:szCs w:val="22"/>
              </w:rPr>
              <w:noBreakHyphen/>
              <w:t>12.6)</w:t>
            </w:r>
          </w:p>
          <w:p w:rsidR="0096336D" w:rsidRPr="006271E2" w:rsidP="006C2786" w14:paraId="762658F7" w14:textId="77777777">
            <w:pPr>
              <w:widowControl w:val="0"/>
              <w:spacing w:line="240" w:lineRule="auto"/>
              <w:rPr>
                <w:szCs w:val="22"/>
              </w:rPr>
            </w:pPr>
            <w:r w:rsidRPr="006271E2">
              <w:rPr>
                <w:szCs w:val="22"/>
              </w:rPr>
              <w:t>C</w:t>
            </w:r>
            <w:r w:rsidRPr="006271E2">
              <w:rPr>
                <w:szCs w:val="22"/>
                <w:vertAlign w:val="subscript"/>
              </w:rPr>
              <w:t>max</w:t>
            </w:r>
            <w:r w:rsidRPr="006271E2">
              <w:rPr>
                <w:szCs w:val="22"/>
              </w:rPr>
              <w:t xml:space="preserve"> ↑2.0</w:t>
            </w:r>
            <w:r w:rsidRPr="006271E2">
              <w:rPr>
                <w:szCs w:val="22"/>
              </w:rPr>
              <w:noBreakHyphen/>
              <w:t>fold</w:t>
            </w:r>
          </w:p>
          <w:p w:rsidR="0096336D" w:rsidRPr="006271E2" w:rsidP="006C2786" w14:paraId="762658F8" w14:textId="77777777">
            <w:pPr>
              <w:widowControl w:val="0"/>
              <w:spacing w:line="240" w:lineRule="auto"/>
              <w:rPr>
                <w:szCs w:val="22"/>
              </w:rPr>
            </w:pPr>
            <w:r w:rsidRPr="006271E2">
              <w:rPr>
                <w:szCs w:val="22"/>
              </w:rPr>
              <w:t>(range 0.9</w:t>
            </w:r>
            <w:r w:rsidRPr="006271E2">
              <w:rPr>
                <w:szCs w:val="22"/>
              </w:rPr>
              <w:noBreakHyphen/>
              <w:t>3.5)</w:t>
            </w:r>
          </w:p>
        </w:tc>
        <w:tc>
          <w:tcPr>
            <w:tcW w:w="1900" w:type="pct"/>
            <w:vMerge w:val="restart"/>
            <w:tcBorders>
              <w:left w:val="single" w:sz="4" w:space="0" w:color="auto"/>
            </w:tcBorders>
          </w:tcPr>
          <w:p w:rsidR="0096336D" w:rsidRPr="006271E2" w:rsidP="006C2786" w14:paraId="762658F9" w14:textId="77777777">
            <w:pPr>
              <w:widowControl w:val="0"/>
              <w:spacing w:line="240" w:lineRule="auto"/>
              <w:rPr>
                <w:szCs w:val="22"/>
              </w:rPr>
            </w:pPr>
            <w:r w:rsidRPr="006271E2">
              <w:rPr>
                <w:szCs w:val="22"/>
              </w:rPr>
              <w:t>Use caution when co</w:t>
            </w:r>
            <w:r w:rsidRPr="006271E2" w:rsidR="00EA225B">
              <w:rPr>
                <w:szCs w:val="22"/>
              </w:rPr>
              <w:noBreakHyphen/>
            </w:r>
            <w:r w:rsidRPr="006271E2">
              <w:rPr>
                <w:szCs w:val="22"/>
              </w:rPr>
              <w:t>administration of moderate CYP3A4 inhibitors or PgP inhibitors cannot be avoided.</w:t>
            </w:r>
          </w:p>
          <w:p w:rsidR="005D2309" w:rsidRPr="006271E2" w:rsidP="006C2786" w14:paraId="762658FA" w14:textId="77777777">
            <w:pPr>
              <w:widowControl w:val="0"/>
              <w:spacing w:line="240" w:lineRule="auto"/>
              <w:rPr>
                <w:szCs w:val="22"/>
              </w:rPr>
            </w:pPr>
          </w:p>
          <w:p w:rsidR="005D2309" w:rsidRPr="006271E2" w:rsidP="006C2786" w14:paraId="762658FB" w14:textId="77777777">
            <w:pPr>
              <w:widowControl w:val="0"/>
              <w:spacing w:line="240" w:lineRule="auto"/>
              <w:rPr>
                <w:i/>
                <w:szCs w:val="22"/>
              </w:rPr>
            </w:pPr>
            <w:r w:rsidRPr="006271E2">
              <w:rPr>
                <w:i/>
                <w:szCs w:val="22"/>
              </w:rPr>
              <w:t>For patients with renal angiomyolipoma associated with TSC:</w:t>
            </w:r>
          </w:p>
          <w:p w:rsidR="0096336D" w:rsidRPr="006271E2" w:rsidP="006C2786" w14:paraId="762658FC" w14:textId="77777777">
            <w:pPr>
              <w:widowControl w:val="0"/>
              <w:spacing w:line="240" w:lineRule="auto"/>
              <w:rPr>
                <w:szCs w:val="22"/>
              </w:rPr>
            </w:pPr>
            <w:r w:rsidRPr="006271E2">
              <w:rPr>
                <w:szCs w:val="22"/>
              </w:rPr>
              <w:t>If patients require co</w:t>
            </w:r>
            <w:r w:rsidRPr="006271E2" w:rsidR="00EA225B">
              <w:rPr>
                <w:szCs w:val="22"/>
              </w:rPr>
              <w:noBreakHyphen/>
            </w:r>
            <w:r w:rsidRPr="006271E2">
              <w:rPr>
                <w:szCs w:val="22"/>
              </w:rPr>
              <w:t xml:space="preserve">administration of a moderate CYP3A4 or PgP inhibitor, dose reduction to 5 mg </w:t>
            </w:r>
            <w:r w:rsidRPr="006271E2" w:rsidR="00535239">
              <w:rPr>
                <w:szCs w:val="22"/>
              </w:rPr>
              <w:t>or 2.5</w:t>
            </w:r>
            <w:r w:rsidRPr="006271E2" w:rsidR="003631A8">
              <w:rPr>
                <w:szCs w:val="22"/>
              </w:rPr>
              <w:t> </w:t>
            </w:r>
            <w:r w:rsidRPr="006271E2" w:rsidR="00535239">
              <w:rPr>
                <w:szCs w:val="22"/>
              </w:rPr>
              <w:t xml:space="preserve">mg </w:t>
            </w:r>
            <w:r w:rsidRPr="006271E2">
              <w:rPr>
                <w:szCs w:val="22"/>
              </w:rPr>
              <w:t>daily</w:t>
            </w:r>
            <w:r w:rsidRPr="006271E2" w:rsidR="00535239">
              <w:rPr>
                <w:szCs w:val="22"/>
              </w:rPr>
              <w:t xml:space="preserve"> </w:t>
            </w:r>
            <w:r w:rsidRPr="006271E2">
              <w:rPr>
                <w:szCs w:val="22"/>
              </w:rPr>
              <w:t>may be considered. However, there are no clinical data with this dose adjustment. Due to between subject variability the recommended dose adjustments may not be op</w:t>
            </w:r>
            <w:r w:rsidRPr="006271E2">
              <w:rPr>
                <w:szCs w:val="22"/>
              </w:rPr>
              <w:t>timal in all individuals, therefore close monitoring of side effects is recommended</w:t>
            </w:r>
            <w:r w:rsidRPr="006271E2" w:rsidR="0045360B">
              <w:rPr>
                <w:szCs w:val="22"/>
              </w:rPr>
              <w:t>. If the moderate inhibitor is discontinued, consider a washout period of at least 2 to 3 days (average elimination time for most commonly used moderate inhibitors) before the Votubia dose is returned to the dose used prior to initiation of the co-administration</w:t>
            </w:r>
            <w:r w:rsidRPr="006271E2" w:rsidR="00A370C0">
              <w:rPr>
                <w:szCs w:val="22"/>
              </w:rPr>
              <w:t xml:space="preserve"> (see also </w:t>
            </w:r>
            <w:r w:rsidRPr="006271E2" w:rsidR="00D17153">
              <w:rPr>
                <w:szCs w:val="22"/>
              </w:rPr>
              <w:t>Therapeutic drug monitoring</w:t>
            </w:r>
            <w:r w:rsidRPr="006271E2" w:rsidR="00A370C0">
              <w:rPr>
                <w:szCs w:val="22"/>
              </w:rPr>
              <w:t xml:space="preserve"> in section</w:t>
            </w:r>
            <w:r w:rsidRPr="006271E2" w:rsidR="004B5344">
              <w:rPr>
                <w:szCs w:val="22"/>
              </w:rPr>
              <w:t> </w:t>
            </w:r>
            <w:r w:rsidRPr="006271E2" w:rsidR="00A370C0">
              <w:rPr>
                <w:szCs w:val="22"/>
              </w:rPr>
              <w:t>4.2)</w:t>
            </w:r>
            <w:r w:rsidRPr="006271E2">
              <w:rPr>
                <w:szCs w:val="22"/>
              </w:rPr>
              <w:t>.</w:t>
            </w:r>
          </w:p>
          <w:p w:rsidR="005D2309" w:rsidRPr="006271E2" w:rsidP="006C2786" w14:paraId="762658FD" w14:textId="77777777">
            <w:pPr>
              <w:widowControl w:val="0"/>
              <w:spacing w:line="240" w:lineRule="auto"/>
              <w:rPr>
                <w:szCs w:val="22"/>
              </w:rPr>
            </w:pPr>
          </w:p>
          <w:p w:rsidR="005D2309" w:rsidRPr="006271E2" w:rsidP="006C2786" w14:paraId="762658FE" w14:textId="77777777">
            <w:pPr>
              <w:widowControl w:val="0"/>
              <w:spacing w:line="240" w:lineRule="auto"/>
              <w:rPr>
                <w:i/>
                <w:szCs w:val="22"/>
              </w:rPr>
            </w:pPr>
            <w:r w:rsidRPr="006271E2">
              <w:rPr>
                <w:i/>
                <w:szCs w:val="22"/>
              </w:rPr>
              <w:t>For patients with SEGA associated with TSC:</w:t>
            </w:r>
          </w:p>
          <w:p w:rsidR="00297475" w:rsidRPr="006271E2" w:rsidP="006435FA" w14:paraId="762658FF" w14:textId="77777777">
            <w:pPr>
              <w:widowControl w:val="0"/>
              <w:spacing w:line="240" w:lineRule="auto"/>
            </w:pPr>
            <w:r w:rsidRPr="006271E2">
              <w:t>If patients require co</w:t>
            </w:r>
            <w:r w:rsidRPr="006271E2" w:rsidR="00EA225B">
              <w:noBreakHyphen/>
            </w:r>
            <w:r w:rsidRPr="006271E2">
              <w:t xml:space="preserve">administration of a moderate CYP3A4 or PgP </w:t>
            </w:r>
            <w:r w:rsidRPr="006271E2">
              <w:t>inhibitor, reduce the daily dose by approximately 50%. Further dose reduction may be required to manage adverse reactions (see section</w:t>
            </w:r>
            <w:r w:rsidRPr="006271E2" w:rsidR="006547FE">
              <w:t>s</w:t>
            </w:r>
            <w:r w:rsidRPr="006271E2" w:rsidR="00882D80">
              <w:t> </w:t>
            </w:r>
            <w:r w:rsidRPr="006271E2">
              <w:t xml:space="preserve">4.2 and 4.4). Everolimus trough concentrations should be assessed </w:t>
            </w:r>
            <w:r w:rsidRPr="006271E2" w:rsidR="006435FA">
              <w:t>at least 1</w:t>
            </w:r>
            <w:r w:rsidRPr="006271E2">
              <w:t> week after the addition of a moderate CYP3A</w:t>
            </w:r>
            <w:r w:rsidRPr="006271E2">
              <w:t>4 or PgP inhibitor. If the moderate inhibitor is discontinued</w:t>
            </w:r>
            <w:r w:rsidRPr="006271E2" w:rsidR="0045360B">
              <w:t>, consider a washout period of at least 2 to 3 days (average elimination time for most commonly used moderate inhibitors) before</w:t>
            </w:r>
            <w:r w:rsidRPr="006271E2">
              <w:t xml:space="preserve"> the </w:t>
            </w:r>
            <w:r w:rsidRPr="006271E2" w:rsidR="00980834">
              <w:t>Votubia</w:t>
            </w:r>
            <w:r w:rsidRPr="006271E2">
              <w:t xml:space="preserve"> dose </w:t>
            </w:r>
            <w:r w:rsidRPr="006271E2" w:rsidR="0045360B">
              <w:t>is</w:t>
            </w:r>
            <w:r w:rsidRPr="006271E2">
              <w:t xml:space="preserve"> returned to the dose used prior to initiation of the </w:t>
            </w:r>
            <w:r w:rsidRPr="006271E2" w:rsidR="0045360B">
              <w:t>co-administration.</w:t>
            </w:r>
            <w:r w:rsidRPr="006271E2">
              <w:t xml:space="preserve"> </w:t>
            </w:r>
            <w:r w:rsidRPr="006271E2" w:rsidR="0045360B">
              <w:t>T</w:t>
            </w:r>
            <w:r w:rsidRPr="006271E2">
              <w:t xml:space="preserve">he everolimus trough concentration should be assessed </w:t>
            </w:r>
            <w:r w:rsidRPr="006271E2" w:rsidR="00291F3D">
              <w:t>at least 1</w:t>
            </w:r>
            <w:r w:rsidRPr="006271E2" w:rsidR="008512DC">
              <w:t> </w:t>
            </w:r>
            <w:r w:rsidRPr="006271E2" w:rsidR="00291F3D">
              <w:t>week</w:t>
            </w:r>
            <w:r w:rsidRPr="006271E2">
              <w:t xml:space="preserve"> </w:t>
            </w:r>
            <w:r w:rsidRPr="006271E2" w:rsidR="00443083">
              <w:t xml:space="preserve">later </w:t>
            </w:r>
            <w:r w:rsidRPr="006271E2">
              <w:t>(see section</w:t>
            </w:r>
            <w:r w:rsidRPr="006271E2" w:rsidR="006547FE">
              <w:t>s</w:t>
            </w:r>
            <w:r w:rsidRPr="006271E2" w:rsidR="00882D80">
              <w:t> </w:t>
            </w:r>
            <w:r w:rsidRPr="006271E2">
              <w:t>4.2 and 4.4)</w:t>
            </w:r>
            <w:r w:rsidRPr="006271E2" w:rsidR="007310E0">
              <w:t>.</w:t>
            </w:r>
          </w:p>
        </w:tc>
      </w:tr>
      <w:tr w14:paraId="76265905" w14:textId="77777777" w:rsidTr="00485DAF">
        <w:tblPrEx>
          <w:tblW w:w="5095" w:type="pct"/>
          <w:tblLook w:val="00A0"/>
        </w:tblPrEx>
        <w:tc>
          <w:tcPr>
            <w:tcW w:w="1388" w:type="pct"/>
            <w:tcBorders>
              <w:right w:val="single" w:sz="4" w:space="0" w:color="auto"/>
            </w:tcBorders>
          </w:tcPr>
          <w:p w:rsidR="00800CAF" w:rsidRPr="006271E2" w:rsidP="006C2786" w14:paraId="76265901" w14:textId="77777777">
            <w:pPr>
              <w:widowControl w:val="0"/>
              <w:spacing w:line="240" w:lineRule="auto"/>
              <w:rPr>
                <w:b/>
                <w:szCs w:val="22"/>
              </w:rPr>
            </w:pPr>
            <w:r w:rsidRPr="006271E2">
              <w:rPr>
                <w:b/>
                <w:szCs w:val="22"/>
              </w:rPr>
              <w:t>Imatinib</w:t>
            </w:r>
          </w:p>
        </w:tc>
        <w:tc>
          <w:tcPr>
            <w:tcW w:w="1712" w:type="pct"/>
            <w:gridSpan w:val="2"/>
            <w:tcBorders>
              <w:left w:val="single" w:sz="4" w:space="0" w:color="auto"/>
              <w:right w:val="single" w:sz="4" w:space="0" w:color="auto"/>
            </w:tcBorders>
          </w:tcPr>
          <w:p w:rsidR="00800CAF" w:rsidRPr="006271E2" w:rsidP="006C2786" w14:paraId="76265902" w14:textId="77777777">
            <w:pPr>
              <w:widowControl w:val="0"/>
              <w:rPr>
                <w:color w:val="000000"/>
                <w:szCs w:val="22"/>
              </w:rPr>
            </w:pPr>
            <w:r w:rsidRPr="006271E2">
              <w:rPr>
                <w:color w:val="000000"/>
                <w:szCs w:val="22"/>
              </w:rPr>
              <w:t xml:space="preserve">AUC </w:t>
            </w:r>
            <w:r w:rsidRPr="006271E2">
              <w:rPr>
                <w:rFonts w:ascii="Arial" w:hAnsi="Arial" w:cs="Arial"/>
                <w:color w:val="000000"/>
                <w:szCs w:val="22"/>
              </w:rPr>
              <w:t xml:space="preserve">↑ </w:t>
            </w:r>
            <w:r w:rsidRPr="006271E2">
              <w:rPr>
                <w:color w:val="000000"/>
                <w:szCs w:val="22"/>
              </w:rPr>
              <w:t>3.7</w:t>
            </w:r>
            <w:r w:rsidRPr="006271E2">
              <w:rPr>
                <w:color w:val="000000"/>
                <w:szCs w:val="22"/>
              </w:rPr>
              <w:noBreakHyphen/>
              <w:t>fold</w:t>
            </w:r>
          </w:p>
          <w:p w:rsidR="00800CAF" w:rsidRPr="006271E2" w:rsidP="006C2786" w14:paraId="76265903" w14:textId="77777777">
            <w:pPr>
              <w:widowControl w:val="0"/>
              <w:spacing w:line="240" w:lineRule="auto"/>
              <w:rPr>
                <w:szCs w:val="22"/>
              </w:rPr>
            </w:pPr>
            <w:r w:rsidRPr="006271E2">
              <w:rPr>
                <w:color w:val="000000"/>
                <w:szCs w:val="22"/>
              </w:rPr>
              <w:t>C</w:t>
            </w:r>
            <w:r w:rsidRPr="006271E2">
              <w:rPr>
                <w:color w:val="000000"/>
                <w:szCs w:val="22"/>
                <w:vertAlign w:val="subscript"/>
              </w:rPr>
              <w:t>max</w:t>
            </w:r>
            <w:r w:rsidRPr="006271E2">
              <w:rPr>
                <w:color w:val="000000"/>
                <w:szCs w:val="22"/>
              </w:rPr>
              <w:t xml:space="preserve"> </w:t>
            </w:r>
            <w:r w:rsidRPr="006271E2">
              <w:rPr>
                <w:rFonts w:ascii="Arial" w:hAnsi="Arial" w:cs="Arial"/>
                <w:color w:val="000000"/>
                <w:szCs w:val="22"/>
              </w:rPr>
              <w:t xml:space="preserve">↑ </w:t>
            </w:r>
            <w:r w:rsidRPr="006271E2">
              <w:rPr>
                <w:color w:val="000000"/>
                <w:szCs w:val="22"/>
              </w:rPr>
              <w:t>2.2</w:t>
            </w:r>
            <w:r w:rsidRPr="006271E2">
              <w:rPr>
                <w:color w:val="000000"/>
                <w:szCs w:val="22"/>
              </w:rPr>
              <w:noBreakHyphen/>
              <w:t>fold</w:t>
            </w:r>
          </w:p>
        </w:tc>
        <w:tc>
          <w:tcPr>
            <w:tcW w:w="1900" w:type="pct"/>
            <w:vMerge/>
            <w:tcBorders>
              <w:left w:val="single" w:sz="4" w:space="0" w:color="auto"/>
            </w:tcBorders>
          </w:tcPr>
          <w:p w:rsidR="00800CAF" w:rsidRPr="006271E2" w:rsidP="006C2786" w14:paraId="76265904" w14:textId="77777777">
            <w:pPr>
              <w:widowControl w:val="0"/>
              <w:spacing w:line="240" w:lineRule="auto"/>
              <w:rPr>
                <w:b/>
                <w:i/>
                <w:szCs w:val="22"/>
              </w:rPr>
            </w:pPr>
          </w:p>
        </w:tc>
      </w:tr>
      <w:tr w14:paraId="7626590C" w14:textId="77777777" w:rsidTr="00485DAF">
        <w:tblPrEx>
          <w:tblW w:w="5095" w:type="pct"/>
          <w:tblLook w:val="00A0"/>
        </w:tblPrEx>
        <w:tc>
          <w:tcPr>
            <w:tcW w:w="1388" w:type="pct"/>
            <w:tcBorders>
              <w:right w:val="single" w:sz="4" w:space="0" w:color="auto"/>
            </w:tcBorders>
          </w:tcPr>
          <w:p w:rsidR="0096336D" w:rsidRPr="006271E2" w:rsidP="006C2786" w14:paraId="76265906" w14:textId="77777777">
            <w:pPr>
              <w:widowControl w:val="0"/>
              <w:spacing w:line="240" w:lineRule="auto"/>
              <w:rPr>
                <w:b/>
                <w:szCs w:val="22"/>
              </w:rPr>
            </w:pPr>
            <w:r w:rsidRPr="006271E2">
              <w:rPr>
                <w:b/>
                <w:szCs w:val="22"/>
              </w:rPr>
              <w:t>Verapamil</w:t>
            </w:r>
          </w:p>
        </w:tc>
        <w:tc>
          <w:tcPr>
            <w:tcW w:w="1712" w:type="pct"/>
            <w:gridSpan w:val="2"/>
            <w:tcBorders>
              <w:left w:val="single" w:sz="4" w:space="0" w:color="auto"/>
              <w:right w:val="single" w:sz="4" w:space="0" w:color="auto"/>
            </w:tcBorders>
          </w:tcPr>
          <w:p w:rsidR="0096336D" w:rsidRPr="006271E2" w:rsidP="006C2786" w14:paraId="76265907" w14:textId="77777777">
            <w:pPr>
              <w:widowControl w:val="0"/>
              <w:spacing w:line="240" w:lineRule="auto"/>
              <w:rPr>
                <w:szCs w:val="22"/>
              </w:rPr>
            </w:pPr>
            <w:r w:rsidRPr="006271E2">
              <w:rPr>
                <w:szCs w:val="22"/>
              </w:rPr>
              <w:t>AUC ↑3.5</w:t>
            </w:r>
            <w:r w:rsidRPr="006271E2">
              <w:rPr>
                <w:szCs w:val="22"/>
              </w:rPr>
              <w:noBreakHyphen/>
              <w:t>fold</w:t>
            </w:r>
          </w:p>
          <w:p w:rsidR="0096336D" w:rsidRPr="006271E2" w:rsidP="006C2786" w14:paraId="76265908" w14:textId="77777777">
            <w:pPr>
              <w:widowControl w:val="0"/>
              <w:spacing w:line="240" w:lineRule="auto"/>
              <w:rPr>
                <w:szCs w:val="22"/>
              </w:rPr>
            </w:pPr>
            <w:r w:rsidRPr="006271E2">
              <w:rPr>
                <w:szCs w:val="22"/>
              </w:rPr>
              <w:t>(range 2.2</w:t>
            </w:r>
            <w:r w:rsidRPr="006271E2">
              <w:rPr>
                <w:szCs w:val="22"/>
              </w:rPr>
              <w:noBreakHyphen/>
            </w:r>
            <w:r w:rsidRPr="006271E2">
              <w:rPr>
                <w:szCs w:val="22"/>
              </w:rPr>
              <w:t>6.3)</w:t>
            </w:r>
          </w:p>
          <w:p w:rsidR="0096336D" w:rsidRPr="006271E2" w:rsidP="006C2786" w14:paraId="76265909" w14:textId="77777777">
            <w:pPr>
              <w:widowControl w:val="0"/>
              <w:spacing w:line="240" w:lineRule="auto"/>
              <w:rPr>
                <w:szCs w:val="22"/>
              </w:rPr>
            </w:pPr>
            <w:r w:rsidRPr="006271E2">
              <w:rPr>
                <w:szCs w:val="22"/>
              </w:rPr>
              <w:t>C</w:t>
            </w:r>
            <w:r w:rsidRPr="006271E2">
              <w:rPr>
                <w:szCs w:val="22"/>
                <w:vertAlign w:val="subscript"/>
              </w:rPr>
              <w:t>max</w:t>
            </w:r>
            <w:r w:rsidRPr="006271E2">
              <w:rPr>
                <w:szCs w:val="22"/>
              </w:rPr>
              <w:t xml:space="preserve"> ↑2.3</w:t>
            </w:r>
            <w:r w:rsidRPr="006271E2">
              <w:rPr>
                <w:szCs w:val="22"/>
              </w:rPr>
              <w:noBreakHyphen/>
              <w:t>fold</w:t>
            </w:r>
          </w:p>
          <w:p w:rsidR="0096336D" w:rsidRPr="006271E2" w:rsidP="006C2786" w14:paraId="7626590A" w14:textId="77777777">
            <w:pPr>
              <w:widowControl w:val="0"/>
              <w:spacing w:line="240" w:lineRule="auto"/>
              <w:rPr>
                <w:szCs w:val="22"/>
              </w:rPr>
            </w:pPr>
            <w:r w:rsidRPr="006271E2">
              <w:rPr>
                <w:szCs w:val="22"/>
              </w:rPr>
              <w:t>(range1.3</w:t>
            </w:r>
            <w:r w:rsidRPr="006271E2">
              <w:rPr>
                <w:szCs w:val="22"/>
              </w:rPr>
              <w:noBreakHyphen/>
              <w:t>3.8)</w:t>
            </w:r>
          </w:p>
        </w:tc>
        <w:tc>
          <w:tcPr>
            <w:tcW w:w="1900" w:type="pct"/>
            <w:vMerge/>
            <w:tcBorders>
              <w:left w:val="single" w:sz="4" w:space="0" w:color="auto"/>
            </w:tcBorders>
          </w:tcPr>
          <w:p w:rsidR="0096336D" w:rsidRPr="006271E2" w:rsidP="006C2786" w14:paraId="7626590B" w14:textId="77777777">
            <w:pPr>
              <w:widowControl w:val="0"/>
              <w:spacing w:line="240" w:lineRule="auto"/>
              <w:rPr>
                <w:b/>
                <w:i/>
                <w:szCs w:val="22"/>
              </w:rPr>
            </w:pPr>
          </w:p>
        </w:tc>
      </w:tr>
      <w:tr w14:paraId="76265913" w14:textId="77777777" w:rsidTr="00485DAF">
        <w:tblPrEx>
          <w:tblW w:w="5095" w:type="pct"/>
          <w:tblLook w:val="00A0"/>
        </w:tblPrEx>
        <w:tc>
          <w:tcPr>
            <w:tcW w:w="1388" w:type="pct"/>
            <w:tcBorders>
              <w:right w:val="single" w:sz="4" w:space="0" w:color="auto"/>
            </w:tcBorders>
          </w:tcPr>
          <w:p w:rsidR="0096336D" w:rsidRPr="006271E2" w:rsidP="006C2786" w14:paraId="7626590D" w14:textId="77777777">
            <w:pPr>
              <w:widowControl w:val="0"/>
              <w:spacing w:line="240" w:lineRule="auto"/>
              <w:rPr>
                <w:b/>
                <w:szCs w:val="22"/>
              </w:rPr>
            </w:pPr>
            <w:r w:rsidRPr="006271E2">
              <w:rPr>
                <w:b/>
                <w:szCs w:val="22"/>
              </w:rPr>
              <w:t>Ciclosporin oral</w:t>
            </w:r>
          </w:p>
        </w:tc>
        <w:tc>
          <w:tcPr>
            <w:tcW w:w="1712" w:type="pct"/>
            <w:gridSpan w:val="2"/>
            <w:tcBorders>
              <w:left w:val="single" w:sz="4" w:space="0" w:color="auto"/>
              <w:right w:val="single" w:sz="4" w:space="0" w:color="auto"/>
            </w:tcBorders>
          </w:tcPr>
          <w:p w:rsidR="0096336D" w:rsidRPr="006271E2" w:rsidP="006C2786" w14:paraId="7626590E" w14:textId="77777777">
            <w:pPr>
              <w:widowControl w:val="0"/>
              <w:spacing w:line="240" w:lineRule="auto"/>
              <w:rPr>
                <w:szCs w:val="22"/>
              </w:rPr>
            </w:pPr>
            <w:r w:rsidRPr="006271E2">
              <w:rPr>
                <w:szCs w:val="22"/>
              </w:rPr>
              <w:t>AUC ↑2.7</w:t>
            </w:r>
            <w:r w:rsidRPr="006271E2">
              <w:rPr>
                <w:szCs w:val="22"/>
              </w:rPr>
              <w:noBreakHyphen/>
              <w:t>fold</w:t>
            </w:r>
          </w:p>
          <w:p w:rsidR="0096336D" w:rsidRPr="006271E2" w:rsidP="006C2786" w14:paraId="7626590F" w14:textId="77777777">
            <w:pPr>
              <w:widowControl w:val="0"/>
              <w:spacing w:line="240" w:lineRule="auto"/>
              <w:rPr>
                <w:szCs w:val="22"/>
              </w:rPr>
            </w:pPr>
            <w:r w:rsidRPr="006271E2">
              <w:rPr>
                <w:szCs w:val="22"/>
              </w:rPr>
              <w:t>(range 1.5</w:t>
            </w:r>
            <w:r w:rsidRPr="006271E2">
              <w:rPr>
                <w:szCs w:val="22"/>
              </w:rPr>
              <w:noBreakHyphen/>
              <w:t>4.7)</w:t>
            </w:r>
          </w:p>
          <w:p w:rsidR="0096336D" w:rsidRPr="006271E2" w:rsidP="006C2786" w14:paraId="76265910" w14:textId="77777777">
            <w:pPr>
              <w:widowControl w:val="0"/>
              <w:spacing w:line="240" w:lineRule="auto"/>
              <w:rPr>
                <w:szCs w:val="22"/>
              </w:rPr>
            </w:pPr>
            <w:r w:rsidRPr="006271E2">
              <w:rPr>
                <w:szCs w:val="22"/>
              </w:rPr>
              <w:t>C</w:t>
            </w:r>
            <w:r w:rsidRPr="006271E2">
              <w:rPr>
                <w:szCs w:val="22"/>
                <w:vertAlign w:val="subscript"/>
              </w:rPr>
              <w:t>max</w:t>
            </w:r>
            <w:r w:rsidRPr="006271E2">
              <w:rPr>
                <w:szCs w:val="22"/>
              </w:rPr>
              <w:t xml:space="preserve"> ↑1.8</w:t>
            </w:r>
            <w:r w:rsidRPr="006271E2">
              <w:rPr>
                <w:szCs w:val="22"/>
              </w:rPr>
              <w:noBreakHyphen/>
              <w:t>fold</w:t>
            </w:r>
          </w:p>
          <w:p w:rsidR="0096336D" w:rsidRPr="006271E2" w:rsidP="006C2786" w14:paraId="76265911" w14:textId="77777777">
            <w:pPr>
              <w:widowControl w:val="0"/>
              <w:spacing w:line="240" w:lineRule="auto"/>
              <w:rPr>
                <w:szCs w:val="22"/>
              </w:rPr>
            </w:pPr>
            <w:r w:rsidRPr="006271E2">
              <w:rPr>
                <w:szCs w:val="22"/>
              </w:rPr>
              <w:t>(range 1.3</w:t>
            </w:r>
            <w:r w:rsidRPr="006271E2">
              <w:rPr>
                <w:szCs w:val="22"/>
              </w:rPr>
              <w:noBreakHyphen/>
              <w:t>2.6)</w:t>
            </w:r>
          </w:p>
        </w:tc>
        <w:tc>
          <w:tcPr>
            <w:tcW w:w="1900" w:type="pct"/>
            <w:vMerge/>
            <w:tcBorders>
              <w:left w:val="single" w:sz="4" w:space="0" w:color="auto"/>
            </w:tcBorders>
          </w:tcPr>
          <w:p w:rsidR="0096336D" w:rsidRPr="006271E2" w:rsidP="006C2786" w14:paraId="76265912" w14:textId="77777777">
            <w:pPr>
              <w:widowControl w:val="0"/>
              <w:spacing w:line="240" w:lineRule="auto"/>
              <w:rPr>
                <w:b/>
                <w:i/>
                <w:szCs w:val="22"/>
              </w:rPr>
            </w:pPr>
          </w:p>
        </w:tc>
      </w:tr>
      <w:tr w14:paraId="76265917" w14:textId="77777777" w:rsidTr="00485DAF">
        <w:tblPrEx>
          <w:tblW w:w="5095" w:type="pct"/>
          <w:tblLook w:val="00A0"/>
        </w:tblPrEx>
        <w:tc>
          <w:tcPr>
            <w:tcW w:w="1388" w:type="pct"/>
            <w:tcBorders>
              <w:right w:val="single" w:sz="4" w:space="0" w:color="auto"/>
            </w:tcBorders>
          </w:tcPr>
          <w:p w:rsidR="0096336D" w:rsidRPr="006271E2" w:rsidP="006C2786" w14:paraId="76265914" w14:textId="77777777">
            <w:pPr>
              <w:keepNext/>
              <w:widowControl w:val="0"/>
              <w:spacing w:line="240" w:lineRule="auto"/>
              <w:rPr>
                <w:b/>
                <w:szCs w:val="22"/>
              </w:rPr>
            </w:pPr>
            <w:r w:rsidRPr="006271E2">
              <w:rPr>
                <w:b/>
                <w:szCs w:val="22"/>
              </w:rPr>
              <w:t>Fluconazole</w:t>
            </w:r>
          </w:p>
        </w:tc>
        <w:tc>
          <w:tcPr>
            <w:tcW w:w="1712" w:type="pct"/>
            <w:gridSpan w:val="2"/>
            <w:vMerge w:val="restart"/>
            <w:tcBorders>
              <w:left w:val="single" w:sz="4" w:space="0" w:color="auto"/>
              <w:right w:val="single" w:sz="4" w:space="0" w:color="auto"/>
            </w:tcBorders>
          </w:tcPr>
          <w:p w:rsidR="0096336D" w:rsidRPr="006271E2" w:rsidP="006C2786" w14:paraId="76265915" w14:textId="77777777">
            <w:pPr>
              <w:keepNext/>
              <w:widowControl w:val="0"/>
              <w:spacing w:line="240" w:lineRule="auto"/>
              <w:rPr>
                <w:szCs w:val="22"/>
              </w:rPr>
            </w:pPr>
            <w:r w:rsidRPr="006271E2">
              <w:rPr>
                <w:szCs w:val="22"/>
              </w:rPr>
              <w:t>Not studied. Increased exposure expected.</w:t>
            </w:r>
          </w:p>
        </w:tc>
        <w:tc>
          <w:tcPr>
            <w:tcW w:w="1900" w:type="pct"/>
            <w:vMerge/>
            <w:tcBorders>
              <w:left w:val="single" w:sz="4" w:space="0" w:color="auto"/>
            </w:tcBorders>
          </w:tcPr>
          <w:p w:rsidR="0096336D" w:rsidRPr="006271E2" w:rsidP="006C2786" w14:paraId="76265916" w14:textId="77777777">
            <w:pPr>
              <w:keepNext/>
              <w:widowControl w:val="0"/>
              <w:spacing w:line="240" w:lineRule="auto"/>
              <w:rPr>
                <w:b/>
                <w:i/>
                <w:szCs w:val="22"/>
              </w:rPr>
            </w:pPr>
          </w:p>
        </w:tc>
      </w:tr>
      <w:tr w14:paraId="7626591B" w14:textId="77777777" w:rsidTr="00485DAF">
        <w:tblPrEx>
          <w:tblW w:w="5095" w:type="pct"/>
          <w:tblLook w:val="00A0"/>
        </w:tblPrEx>
        <w:tc>
          <w:tcPr>
            <w:tcW w:w="1388" w:type="pct"/>
            <w:tcBorders>
              <w:right w:val="single" w:sz="4" w:space="0" w:color="auto"/>
            </w:tcBorders>
          </w:tcPr>
          <w:p w:rsidR="0096336D" w:rsidRPr="006271E2" w:rsidP="006C2786" w14:paraId="76265918" w14:textId="77777777">
            <w:pPr>
              <w:keepNext/>
              <w:widowControl w:val="0"/>
              <w:spacing w:line="240" w:lineRule="auto"/>
              <w:rPr>
                <w:b/>
                <w:szCs w:val="22"/>
              </w:rPr>
            </w:pPr>
            <w:r w:rsidRPr="006271E2">
              <w:rPr>
                <w:b/>
                <w:szCs w:val="22"/>
              </w:rPr>
              <w:t>Diltiazem</w:t>
            </w:r>
          </w:p>
        </w:tc>
        <w:tc>
          <w:tcPr>
            <w:tcW w:w="1712" w:type="pct"/>
            <w:gridSpan w:val="2"/>
            <w:vMerge/>
            <w:tcBorders>
              <w:left w:val="single" w:sz="4" w:space="0" w:color="auto"/>
              <w:right w:val="single" w:sz="4" w:space="0" w:color="auto"/>
            </w:tcBorders>
          </w:tcPr>
          <w:p w:rsidR="0096336D" w:rsidRPr="006271E2" w:rsidP="006C2786" w14:paraId="76265919" w14:textId="77777777">
            <w:pPr>
              <w:keepNext/>
              <w:widowControl w:val="0"/>
              <w:spacing w:line="240" w:lineRule="auto"/>
              <w:rPr>
                <w:szCs w:val="22"/>
              </w:rPr>
            </w:pPr>
          </w:p>
        </w:tc>
        <w:tc>
          <w:tcPr>
            <w:tcW w:w="1900" w:type="pct"/>
            <w:vMerge/>
            <w:tcBorders>
              <w:left w:val="single" w:sz="4" w:space="0" w:color="auto"/>
            </w:tcBorders>
          </w:tcPr>
          <w:p w:rsidR="0096336D" w:rsidRPr="006271E2" w:rsidP="006C2786" w14:paraId="7626591A" w14:textId="77777777">
            <w:pPr>
              <w:keepNext/>
              <w:widowControl w:val="0"/>
              <w:spacing w:line="240" w:lineRule="auto"/>
              <w:rPr>
                <w:b/>
                <w:i/>
                <w:szCs w:val="22"/>
              </w:rPr>
            </w:pPr>
          </w:p>
        </w:tc>
      </w:tr>
      <w:tr w14:paraId="7626591F" w14:textId="77777777" w:rsidTr="00485DAF">
        <w:tblPrEx>
          <w:tblW w:w="5095" w:type="pct"/>
          <w:tblLook w:val="00A0"/>
        </w:tblPrEx>
        <w:tc>
          <w:tcPr>
            <w:tcW w:w="1388" w:type="pct"/>
            <w:tcBorders>
              <w:right w:val="single" w:sz="4" w:space="0" w:color="auto"/>
            </w:tcBorders>
          </w:tcPr>
          <w:p w:rsidR="00800CAF" w:rsidRPr="006271E2" w:rsidP="006C2786" w14:paraId="7626591C" w14:textId="77777777">
            <w:pPr>
              <w:widowControl w:val="0"/>
              <w:spacing w:line="240" w:lineRule="auto"/>
              <w:rPr>
                <w:b/>
                <w:szCs w:val="22"/>
              </w:rPr>
            </w:pPr>
            <w:r w:rsidRPr="006271E2">
              <w:rPr>
                <w:b/>
                <w:szCs w:val="22"/>
              </w:rPr>
              <w:t>Dronedarone</w:t>
            </w:r>
          </w:p>
        </w:tc>
        <w:tc>
          <w:tcPr>
            <w:tcW w:w="1712" w:type="pct"/>
            <w:gridSpan w:val="2"/>
            <w:tcBorders>
              <w:left w:val="single" w:sz="4" w:space="0" w:color="auto"/>
              <w:right w:val="single" w:sz="4" w:space="0" w:color="auto"/>
            </w:tcBorders>
          </w:tcPr>
          <w:p w:rsidR="00800CAF" w:rsidRPr="006271E2" w:rsidP="006C2786" w14:paraId="7626591D" w14:textId="77777777">
            <w:pPr>
              <w:widowControl w:val="0"/>
              <w:spacing w:line="240" w:lineRule="auto"/>
              <w:rPr>
                <w:szCs w:val="22"/>
              </w:rPr>
            </w:pPr>
            <w:r w:rsidRPr="006271E2">
              <w:rPr>
                <w:szCs w:val="22"/>
              </w:rPr>
              <w:t>Not studied. Increased exposure expected.</w:t>
            </w:r>
          </w:p>
        </w:tc>
        <w:tc>
          <w:tcPr>
            <w:tcW w:w="1900" w:type="pct"/>
            <w:vMerge/>
            <w:tcBorders>
              <w:left w:val="single" w:sz="4" w:space="0" w:color="auto"/>
            </w:tcBorders>
          </w:tcPr>
          <w:p w:rsidR="00800CAF" w:rsidRPr="006271E2" w:rsidP="006C2786" w14:paraId="7626591E" w14:textId="77777777">
            <w:pPr>
              <w:widowControl w:val="0"/>
              <w:spacing w:line="240" w:lineRule="auto"/>
              <w:rPr>
                <w:b/>
                <w:i/>
                <w:szCs w:val="22"/>
              </w:rPr>
            </w:pPr>
          </w:p>
        </w:tc>
      </w:tr>
      <w:tr w14:paraId="76265923" w14:textId="77777777" w:rsidTr="00485DAF">
        <w:tblPrEx>
          <w:tblW w:w="5095" w:type="pct"/>
          <w:tblLook w:val="00A0"/>
        </w:tblPrEx>
        <w:tc>
          <w:tcPr>
            <w:tcW w:w="1388" w:type="pct"/>
            <w:tcBorders>
              <w:right w:val="single" w:sz="4" w:space="0" w:color="auto"/>
            </w:tcBorders>
          </w:tcPr>
          <w:p w:rsidR="00800CAF" w:rsidRPr="006271E2" w:rsidP="006C2786" w14:paraId="76265920" w14:textId="77777777">
            <w:pPr>
              <w:widowControl w:val="0"/>
              <w:spacing w:line="240" w:lineRule="auto"/>
              <w:rPr>
                <w:b/>
                <w:szCs w:val="22"/>
              </w:rPr>
            </w:pPr>
            <w:r w:rsidRPr="006271E2">
              <w:rPr>
                <w:b/>
                <w:szCs w:val="22"/>
              </w:rPr>
              <w:t xml:space="preserve">Amprenavir, </w:t>
            </w:r>
            <w:r w:rsidRPr="006271E2">
              <w:rPr>
                <w:b/>
                <w:szCs w:val="22"/>
              </w:rPr>
              <w:t>fosamprenavir</w:t>
            </w:r>
          </w:p>
        </w:tc>
        <w:tc>
          <w:tcPr>
            <w:tcW w:w="1712" w:type="pct"/>
            <w:gridSpan w:val="2"/>
            <w:tcBorders>
              <w:left w:val="single" w:sz="4" w:space="0" w:color="auto"/>
              <w:right w:val="single" w:sz="4" w:space="0" w:color="auto"/>
            </w:tcBorders>
          </w:tcPr>
          <w:p w:rsidR="00800CAF" w:rsidRPr="006271E2" w:rsidP="006C2786" w14:paraId="76265921" w14:textId="77777777">
            <w:pPr>
              <w:widowControl w:val="0"/>
              <w:spacing w:line="240" w:lineRule="auto"/>
              <w:rPr>
                <w:szCs w:val="22"/>
              </w:rPr>
            </w:pPr>
            <w:r w:rsidRPr="006271E2">
              <w:rPr>
                <w:szCs w:val="22"/>
              </w:rPr>
              <w:t>Not studied. Increased exposure expected.</w:t>
            </w:r>
          </w:p>
        </w:tc>
        <w:tc>
          <w:tcPr>
            <w:tcW w:w="1900" w:type="pct"/>
            <w:vMerge/>
            <w:tcBorders>
              <w:left w:val="single" w:sz="4" w:space="0" w:color="auto"/>
            </w:tcBorders>
          </w:tcPr>
          <w:p w:rsidR="00800CAF" w:rsidRPr="006271E2" w:rsidP="006C2786" w14:paraId="76265922" w14:textId="77777777">
            <w:pPr>
              <w:widowControl w:val="0"/>
              <w:spacing w:line="240" w:lineRule="auto"/>
              <w:rPr>
                <w:b/>
                <w:i/>
                <w:szCs w:val="22"/>
              </w:rPr>
            </w:pPr>
          </w:p>
        </w:tc>
      </w:tr>
      <w:tr w14:paraId="76265927" w14:textId="77777777" w:rsidTr="00485DAF">
        <w:tblPrEx>
          <w:tblW w:w="5095" w:type="pct"/>
          <w:tblLook w:val="00A0"/>
        </w:tblPrEx>
        <w:tc>
          <w:tcPr>
            <w:tcW w:w="1388" w:type="pct"/>
            <w:tcBorders>
              <w:right w:val="single" w:sz="4" w:space="0" w:color="auto"/>
            </w:tcBorders>
          </w:tcPr>
          <w:p w:rsidR="00800CAF" w:rsidRPr="006271E2" w:rsidP="006C2786" w14:paraId="76265924" w14:textId="77777777">
            <w:pPr>
              <w:widowControl w:val="0"/>
              <w:spacing w:line="240" w:lineRule="auto"/>
              <w:rPr>
                <w:b/>
                <w:szCs w:val="22"/>
              </w:rPr>
            </w:pPr>
            <w:r w:rsidRPr="006271E2">
              <w:rPr>
                <w:b/>
                <w:szCs w:val="22"/>
              </w:rPr>
              <w:t>Grapefruit juice or other food affecting CYP3A4/PgP</w:t>
            </w:r>
          </w:p>
        </w:tc>
        <w:tc>
          <w:tcPr>
            <w:tcW w:w="1712" w:type="pct"/>
            <w:gridSpan w:val="2"/>
            <w:tcBorders>
              <w:left w:val="single" w:sz="4" w:space="0" w:color="auto"/>
              <w:right w:val="single" w:sz="4" w:space="0" w:color="auto"/>
            </w:tcBorders>
          </w:tcPr>
          <w:p w:rsidR="00800CAF" w:rsidRPr="006271E2" w:rsidP="006C2786" w14:paraId="76265925" w14:textId="77777777">
            <w:pPr>
              <w:widowControl w:val="0"/>
              <w:spacing w:line="240" w:lineRule="auto"/>
              <w:rPr>
                <w:szCs w:val="22"/>
              </w:rPr>
            </w:pPr>
            <w:r w:rsidRPr="006271E2">
              <w:rPr>
                <w:szCs w:val="22"/>
              </w:rPr>
              <w:t>Not studied. Increased exposure expected (the effect varies widely).</w:t>
            </w:r>
          </w:p>
        </w:tc>
        <w:tc>
          <w:tcPr>
            <w:tcW w:w="1900" w:type="pct"/>
            <w:tcBorders>
              <w:left w:val="single" w:sz="4" w:space="0" w:color="auto"/>
            </w:tcBorders>
          </w:tcPr>
          <w:p w:rsidR="00800CAF" w:rsidRPr="006271E2" w:rsidP="006C2786" w14:paraId="76265926" w14:textId="77777777">
            <w:pPr>
              <w:widowControl w:val="0"/>
              <w:spacing w:line="240" w:lineRule="auto"/>
              <w:rPr>
                <w:szCs w:val="22"/>
              </w:rPr>
            </w:pPr>
            <w:r w:rsidRPr="006271E2">
              <w:rPr>
                <w:szCs w:val="22"/>
              </w:rPr>
              <w:t>Combination should be avoided.</w:t>
            </w:r>
          </w:p>
        </w:tc>
      </w:tr>
      <w:tr w14:paraId="76265929" w14:textId="77777777">
        <w:tblPrEx>
          <w:tblW w:w="5095" w:type="pct"/>
          <w:tblLook w:val="00A0"/>
        </w:tblPrEx>
        <w:tc>
          <w:tcPr>
            <w:tcW w:w="5000" w:type="pct"/>
            <w:gridSpan w:val="4"/>
          </w:tcPr>
          <w:p w:rsidR="00800CAF" w:rsidRPr="006271E2" w:rsidP="006C2786" w14:paraId="76265928" w14:textId="77777777">
            <w:pPr>
              <w:keepNext/>
              <w:widowControl w:val="0"/>
              <w:spacing w:line="240" w:lineRule="auto"/>
              <w:rPr>
                <w:b/>
                <w:szCs w:val="22"/>
              </w:rPr>
            </w:pPr>
            <w:r w:rsidRPr="006271E2">
              <w:rPr>
                <w:b/>
                <w:i/>
                <w:szCs w:val="22"/>
              </w:rPr>
              <w:t>Potent</w:t>
            </w:r>
            <w:r w:rsidRPr="006271E2">
              <w:rPr>
                <w:b/>
                <w:szCs w:val="22"/>
              </w:rPr>
              <w:t xml:space="preserve"> </w:t>
            </w:r>
            <w:r w:rsidRPr="006271E2" w:rsidR="0045360B">
              <w:rPr>
                <w:b/>
                <w:i/>
                <w:szCs w:val="22"/>
              </w:rPr>
              <w:t>and moderate</w:t>
            </w:r>
            <w:r w:rsidRPr="006271E2" w:rsidR="0045360B">
              <w:rPr>
                <w:b/>
                <w:szCs w:val="22"/>
              </w:rPr>
              <w:t xml:space="preserve"> </w:t>
            </w:r>
            <w:r w:rsidRPr="006271E2">
              <w:rPr>
                <w:b/>
                <w:szCs w:val="22"/>
              </w:rPr>
              <w:t>CYP3A4 inducers</w:t>
            </w:r>
          </w:p>
        </w:tc>
      </w:tr>
      <w:tr w14:paraId="7626593A" w14:textId="77777777">
        <w:tblPrEx>
          <w:tblW w:w="5095" w:type="pct"/>
          <w:tblLook w:val="00A0"/>
        </w:tblPrEx>
        <w:tc>
          <w:tcPr>
            <w:tcW w:w="1481" w:type="pct"/>
            <w:gridSpan w:val="2"/>
            <w:tcBorders>
              <w:right w:val="single" w:sz="4" w:space="0" w:color="auto"/>
            </w:tcBorders>
          </w:tcPr>
          <w:p w:rsidR="00800CAF" w:rsidRPr="006271E2" w:rsidP="006C2786" w14:paraId="7626592A" w14:textId="77777777">
            <w:pPr>
              <w:widowControl w:val="0"/>
              <w:spacing w:line="240" w:lineRule="auto"/>
              <w:rPr>
                <w:b/>
                <w:szCs w:val="22"/>
              </w:rPr>
            </w:pPr>
            <w:r w:rsidRPr="006271E2">
              <w:rPr>
                <w:b/>
                <w:szCs w:val="22"/>
              </w:rPr>
              <w:t>Rifampicin</w:t>
            </w:r>
          </w:p>
        </w:tc>
        <w:tc>
          <w:tcPr>
            <w:tcW w:w="1619" w:type="pct"/>
            <w:tcBorders>
              <w:left w:val="single" w:sz="4" w:space="0" w:color="auto"/>
              <w:right w:val="single" w:sz="4" w:space="0" w:color="auto"/>
            </w:tcBorders>
          </w:tcPr>
          <w:p w:rsidR="00800CAF" w:rsidRPr="006271E2" w:rsidP="006C2786" w14:paraId="7626592B" w14:textId="77777777">
            <w:pPr>
              <w:widowControl w:val="0"/>
              <w:spacing w:line="240" w:lineRule="auto"/>
              <w:rPr>
                <w:szCs w:val="22"/>
              </w:rPr>
            </w:pPr>
            <w:r w:rsidRPr="006271E2">
              <w:rPr>
                <w:szCs w:val="22"/>
              </w:rPr>
              <w:t>AUC ↓63%</w:t>
            </w:r>
          </w:p>
          <w:p w:rsidR="00800CAF" w:rsidRPr="006271E2" w:rsidP="006C2786" w14:paraId="7626592C" w14:textId="77777777">
            <w:pPr>
              <w:widowControl w:val="0"/>
              <w:spacing w:line="240" w:lineRule="auto"/>
              <w:rPr>
                <w:szCs w:val="22"/>
              </w:rPr>
            </w:pPr>
            <w:r w:rsidRPr="006271E2">
              <w:rPr>
                <w:szCs w:val="22"/>
              </w:rPr>
              <w:t>(range 0</w:t>
            </w:r>
            <w:r w:rsidRPr="006271E2" w:rsidR="00EA225B">
              <w:rPr>
                <w:szCs w:val="22"/>
              </w:rPr>
              <w:noBreakHyphen/>
            </w:r>
            <w:r w:rsidRPr="006271E2">
              <w:rPr>
                <w:szCs w:val="22"/>
              </w:rPr>
              <w:t>80%)</w:t>
            </w:r>
          </w:p>
          <w:p w:rsidR="00800CAF" w:rsidRPr="006271E2" w:rsidP="006C2786" w14:paraId="7626592D" w14:textId="77777777">
            <w:pPr>
              <w:widowControl w:val="0"/>
              <w:spacing w:line="240" w:lineRule="auto"/>
              <w:rPr>
                <w:szCs w:val="22"/>
              </w:rPr>
            </w:pPr>
            <w:r w:rsidRPr="006271E2">
              <w:rPr>
                <w:szCs w:val="22"/>
              </w:rPr>
              <w:t>C</w:t>
            </w:r>
            <w:r w:rsidRPr="006271E2">
              <w:rPr>
                <w:szCs w:val="22"/>
                <w:vertAlign w:val="subscript"/>
              </w:rPr>
              <w:t>max</w:t>
            </w:r>
            <w:r w:rsidRPr="006271E2">
              <w:rPr>
                <w:szCs w:val="22"/>
              </w:rPr>
              <w:t xml:space="preserve"> ↓58%</w:t>
            </w:r>
          </w:p>
          <w:p w:rsidR="00800CAF" w:rsidRPr="006271E2" w:rsidP="006C2786" w14:paraId="7626592E" w14:textId="77777777">
            <w:pPr>
              <w:widowControl w:val="0"/>
              <w:spacing w:line="240" w:lineRule="auto"/>
              <w:rPr>
                <w:szCs w:val="22"/>
              </w:rPr>
            </w:pPr>
            <w:r w:rsidRPr="006271E2">
              <w:rPr>
                <w:szCs w:val="22"/>
              </w:rPr>
              <w:t>(range 10</w:t>
            </w:r>
            <w:r w:rsidRPr="006271E2" w:rsidR="00EA225B">
              <w:rPr>
                <w:szCs w:val="22"/>
              </w:rPr>
              <w:noBreakHyphen/>
            </w:r>
            <w:r w:rsidRPr="006271E2">
              <w:rPr>
                <w:szCs w:val="22"/>
              </w:rPr>
              <w:t>70%)</w:t>
            </w:r>
          </w:p>
        </w:tc>
        <w:tc>
          <w:tcPr>
            <w:tcW w:w="1900" w:type="pct"/>
            <w:vMerge w:val="restart"/>
            <w:tcBorders>
              <w:left w:val="single" w:sz="4" w:space="0" w:color="auto"/>
            </w:tcBorders>
          </w:tcPr>
          <w:p w:rsidR="00800CAF" w:rsidRPr="006271E2" w:rsidP="006C2786" w14:paraId="7626592F" w14:textId="77777777">
            <w:pPr>
              <w:widowControl w:val="0"/>
              <w:spacing w:line="240" w:lineRule="auto"/>
              <w:rPr>
                <w:szCs w:val="22"/>
              </w:rPr>
            </w:pPr>
            <w:r w:rsidRPr="006271E2">
              <w:rPr>
                <w:szCs w:val="22"/>
              </w:rPr>
              <w:t>Avoid the use of concomitant potent CYP3A4 inducers.</w:t>
            </w:r>
          </w:p>
          <w:p w:rsidR="00800CAF" w:rsidRPr="006271E2" w:rsidP="006C2786" w14:paraId="76265930" w14:textId="77777777">
            <w:pPr>
              <w:widowControl w:val="0"/>
              <w:spacing w:line="240" w:lineRule="auto"/>
              <w:rPr>
                <w:szCs w:val="22"/>
              </w:rPr>
            </w:pPr>
          </w:p>
          <w:p w:rsidR="00800CAF" w:rsidRPr="006271E2" w:rsidP="006C2786" w14:paraId="76265931" w14:textId="77777777">
            <w:pPr>
              <w:widowControl w:val="0"/>
              <w:spacing w:line="240" w:lineRule="auto"/>
              <w:rPr>
                <w:i/>
                <w:szCs w:val="22"/>
              </w:rPr>
            </w:pPr>
            <w:r w:rsidRPr="006271E2">
              <w:rPr>
                <w:i/>
                <w:szCs w:val="22"/>
              </w:rPr>
              <w:t>For patients with renal angiomyolipoma associated with TSC:</w:t>
            </w:r>
          </w:p>
          <w:p w:rsidR="00800CAF" w:rsidRPr="006271E2" w:rsidP="006C2786" w14:paraId="76265932" w14:textId="77777777">
            <w:pPr>
              <w:widowControl w:val="0"/>
              <w:spacing w:line="240" w:lineRule="auto"/>
              <w:rPr>
                <w:szCs w:val="22"/>
              </w:rPr>
            </w:pPr>
            <w:r w:rsidRPr="006271E2">
              <w:rPr>
                <w:szCs w:val="22"/>
              </w:rPr>
              <w:t>If patients require co</w:t>
            </w:r>
            <w:r w:rsidRPr="006271E2" w:rsidR="00EA225B">
              <w:rPr>
                <w:szCs w:val="22"/>
              </w:rPr>
              <w:noBreakHyphen/>
            </w:r>
            <w:r w:rsidRPr="006271E2">
              <w:rPr>
                <w:szCs w:val="22"/>
              </w:rPr>
              <w:t xml:space="preserve">administration of a potent CYP3A4 inducer, a Votubia dose increase from 10 mg daily up to 20 mg daily should be considered using 5 mg increments </w:t>
            </w:r>
            <w:r w:rsidRPr="006271E2" w:rsidR="0045360B">
              <w:rPr>
                <w:szCs w:val="22"/>
              </w:rPr>
              <w:t xml:space="preserve">or less </w:t>
            </w:r>
            <w:r w:rsidRPr="006271E2">
              <w:rPr>
                <w:szCs w:val="22"/>
              </w:rPr>
              <w:t xml:space="preserve">applied on Day 4 and 8 following start of the inducer. This dose of Votubia is predicted to adjust the </w:t>
            </w:r>
            <w:r w:rsidRPr="006271E2">
              <w:rPr>
                <w:szCs w:val="22"/>
              </w:rPr>
              <w:t>AUC to the range observed without inducers. However, there are no clinical data with this dose adjustment. If treatment with the inducer is discontinued</w:t>
            </w:r>
            <w:r w:rsidRPr="006271E2" w:rsidR="00750756">
              <w:rPr>
                <w:szCs w:val="22"/>
              </w:rPr>
              <w:t>,</w:t>
            </w:r>
            <w:r w:rsidRPr="006271E2" w:rsidR="0045360B">
              <w:rPr>
                <w:szCs w:val="22"/>
              </w:rPr>
              <w:t xml:space="preserve"> consider a washout period of at least 3 to 5 days (reasonable time for significant enzyme de-induction) before</w:t>
            </w:r>
            <w:r w:rsidRPr="006271E2">
              <w:rPr>
                <w:szCs w:val="22"/>
              </w:rPr>
              <w:t xml:space="preserve"> the Votubia dose </w:t>
            </w:r>
            <w:r w:rsidRPr="006271E2" w:rsidR="0045360B">
              <w:rPr>
                <w:szCs w:val="22"/>
              </w:rPr>
              <w:t>is</w:t>
            </w:r>
            <w:r w:rsidRPr="006271E2">
              <w:rPr>
                <w:szCs w:val="22"/>
              </w:rPr>
              <w:t xml:space="preserve"> returned to the dose used prior to initiation of the co</w:t>
            </w:r>
            <w:r w:rsidRPr="006271E2" w:rsidR="00EA225B">
              <w:rPr>
                <w:szCs w:val="22"/>
              </w:rPr>
              <w:noBreakHyphen/>
            </w:r>
            <w:r w:rsidRPr="006271E2">
              <w:rPr>
                <w:szCs w:val="22"/>
              </w:rPr>
              <w:t>administration (see also Therapeutic drug monitoring in section 4.2).</w:t>
            </w:r>
          </w:p>
          <w:p w:rsidR="00800CAF" w:rsidRPr="006271E2" w:rsidP="006C2786" w14:paraId="76265933" w14:textId="77777777">
            <w:pPr>
              <w:widowControl w:val="0"/>
              <w:spacing w:line="240" w:lineRule="auto"/>
              <w:rPr>
                <w:szCs w:val="22"/>
              </w:rPr>
            </w:pPr>
          </w:p>
          <w:p w:rsidR="00800CAF" w:rsidRPr="006271E2" w:rsidP="006C2786" w14:paraId="76265934" w14:textId="77777777">
            <w:pPr>
              <w:widowControl w:val="0"/>
              <w:spacing w:line="240" w:lineRule="auto"/>
              <w:rPr>
                <w:i/>
                <w:szCs w:val="22"/>
              </w:rPr>
            </w:pPr>
            <w:r w:rsidRPr="006271E2">
              <w:rPr>
                <w:i/>
                <w:szCs w:val="22"/>
              </w:rPr>
              <w:t>For patients with SEGA associated with TSC:</w:t>
            </w:r>
          </w:p>
          <w:p w:rsidR="00C96CE4" w:rsidRPr="006271E2" w:rsidP="006C2786" w14:paraId="76265935" w14:textId="77777777">
            <w:pPr>
              <w:widowControl w:val="0"/>
              <w:spacing w:line="240" w:lineRule="auto"/>
            </w:pPr>
            <w:r w:rsidRPr="006271E2">
              <w:t>Patients receiving concomitant potent CYP3A4 inducers ma</w:t>
            </w:r>
            <w:r w:rsidRPr="006271E2">
              <w:t>y require an increased Votubia dose to achieve the same exposure as patients not taking potent inducers. Dosing should be titrated to attain trough concentrations of 5 to 15 ng/ml. If concentrations are below 5 ng/ml, the daily dose may be increased by 2.5</w:t>
            </w:r>
            <w:r w:rsidRPr="006271E2">
              <w:t> mg every 2 weeks, checking the trough level and assessing tolerability before increasing the dose.</w:t>
            </w:r>
          </w:p>
          <w:p w:rsidR="00C96CE4" w:rsidRPr="006271E2" w:rsidP="006C2786" w14:paraId="76265936" w14:textId="77777777">
            <w:pPr>
              <w:widowControl w:val="0"/>
              <w:spacing w:line="240" w:lineRule="auto"/>
            </w:pPr>
          </w:p>
          <w:p w:rsidR="00C96CE4" w:rsidRPr="006271E2" w:rsidP="006C2786" w14:paraId="76265937" w14:textId="77777777">
            <w:pPr>
              <w:widowControl w:val="0"/>
              <w:spacing w:line="240" w:lineRule="auto"/>
              <w:rPr>
                <w:lang w:val="en-US"/>
              </w:rPr>
            </w:pPr>
            <w:r w:rsidRPr="006271E2">
              <w:rPr>
                <w:lang w:val="en-US"/>
              </w:rPr>
              <w:t>The addition of another concomitant strong CYP3A4 inducer may not require additional dose adjustment. Assess</w:t>
            </w:r>
            <w:r w:rsidRPr="006271E2" w:rsidR="002F6457">
              <w:rPr>
                <w:lang w:val="en-US"/>
              </w:rPr>
              <w:t xml:space="preserve"> the everolimus trough level 2</w:t>
            </w:r>
            <w:r w:rsidRPr="006271E2" w:rsidR="00522C41">
              <w:rPr>
                <w:lang w:val="en-US"/>
              </w:rPr>
              <w:t> </w:t>
            </w:r>
            <w:r w:rsidRPr="006271E2">
              <w:rPr>
                <w:lang w:val="en-US"/>
              </w:rPr>
              <w:t xml:space="preserve">weeks after initiating the additional inducer. Adjust the dose </w:t>
            </w:r>
            <w:r w:rsidRPr="006271E2" w:rsidR="009C7D69">
              <w:rPr>
                <w:lang w:val="en-US"/>
              </w:rPr>
              <w:t>by</w:t>
            </w:r>
            <w:r w:rsidRPr="006271E2">
              <w:rPr>
                <w:lang w:val="en-US"/>
              </w:rPr>
              <w:t xml:space="preserve"> increments </w:t>
            </w:r>
            <w:r w:rsidRPr="006271E2" w:rsidR="00641846">
              <w:rPr>
                <w:lang w:val="en-US"/>
              </w:rPr>
              <w:t>of 2.5</w:t>
            </w:r>
            <w:r w:rsidRPr="006271E2" w:rsidR="003E484C">
              <w:rPr>
                <w:lang w:val="en-US"/>
              </w:rPr>
              <w:t> </w:t>
            </w:r>
            <w:r w:rsidRPr="006271E2" w:rsidR="009C7D69">
              <w:rPr>
                <w:lang w:val="en-US"/>
              </w:rPr>
              <w:t xml:space="preserve">mg </w:t>
            </w:r>
            <w:r w:rsidRPr="006271E2">
              <w:rPr>
                <w:lang w:val="en-US"/>
              </w:rPr>
              <w:t>as necessary to maintain the target trough concentration.</w:t>
            </w:r>
          </w:p>
          <w:p w:rsidR="00C96CE4" w:rsidRPr="006271E2" w:rsidP="006C2786" w14:paraId="76265938" w14:textId="77777777">
            <w:pPr>
              <w:widowControl w:val="0"/>
              <w:spacing w:line="240" w:lineRule="auto"/>
              <w:rPr>
                <w:lang w:val="en-US"/>
              </w:rPr>
            </w:pPr>
          </w:p>
          <w:p w:rsidR="00800CAF" w:rsidRPr="006271E2" w:rsidP="00291F3D" w14:paraId="76265939" w14:textId="77777777">
            <w:pPr>
              <w:widowControl w:val="0"/>
              <w:spacing w:line="240" w:lineRule="auto"/>
            </w:pPr>
            <w:r w:rsidRPr="006271E2">
              <w:t>Discontinuation of one of multiple strong CYP3A4 inducers may not require additional dose adjustment. Assess</w:t>
            </w:r>
            <w:r w:rsidRPr="006271E2" w:rsidR="002F6457">
              <w:t xml:space="preserve"> the everolimus trough level 2</w:t>
            </w:r>
            <w:r w:rsidRPr="006271E2" w:rsidR="00522C41">
              <w:t> </w:t>
            </w:r>
            <w:r w:rsidRPr="006271E2">
              <w:t>weeks after discontinuation of one of multiple strong CYP3A4 inducers.</w:t>
            </w:r>
            <w:r w:rsidRPr="006271E2" w:rsidR="003E484C">
              <w:t xml:space="preserve"> </w:t>
            </w:r>
            <w:r w:rsidRPr="006271E2">
              <w:t>If all potent inducers are discontinued</w:t>
            </w:r>
            <w:r w:rsidRPr="006271E2" w:rsidR="0045360B">
              <w:t xml:space="preserve">, consider a washout period of at least 3 to 5 days </w:t>
            </w:r>
            <w:r w:rsidRPr="006271E2" w:rsidR="0045360B">
              <w:t>(reasonable time for significant enzyme de-induction) before</w:t>
            </w:r>
            <w:r w:rsidRPr="006271E2">
              <w:t xml:space="preserve"> the </w:t>
            </w:r>
            <w:r w:rsidRPr="006271E2">
              <w:t xml:space="preserve">Votubia dose </w:t>
            </w:r>
            <w:r w:rsidRPr="006271E2" w:rsidR="0045360B">
              <w:t>is</w:t>
            </w:r>
            <w:r w:rsidRPr="006271E2">
              <w:t xml:space="preserve"> returned to the dose used prior to initiation of the </w:t>
            </w:r>
            <w:r w:rsidRPr="006271E2" w:rsidR="004E74CC">
              <w:t>co</w:t>
            </w:r>
            <w:r w:rsidRPr="006271E2" w:rsidR="005B56BB">
              <w:noBreakHyphen/>
            </w:r>
            <w:r w:rsidRPr="006271E2" w:rsidR="004E74CC">
              <w:t>administration</w:t>
            </w:r>
            <w:r w:rsidRPr="006271E2" w:rsidR="0028555B">
              <w:t>. T</w:t>
            </w:r>
            <w:r w:rsidRPr="006271E2">
              <w:t>he everolimus trough concentrations should be assessed 2 </w:t>
            </w:r>
            <w:r w:rsidRPr="006271E2" w:rsidR="00291F3D">
              <w:t xml:space="preserve">to 4 </w:t>
            </w:r>
            <w:r w:rsidRPr="006271E2">
              <w:t xml:space="preserve">weeks </w:t>
            </w:r>
            <w:r w:rsidRPr="006271E2" w:rsidR="00600A88">
              <w:t>later</w:t>
            </w:r>
            <w:r w:rsidRPr="006271E2">
              <w:t xml:space="preserve"> </w:t>
            </w:r>
            <w:r w:rsidRPr="006271E2" w:rsidR="00291F3D">
              <w:t xml:space="preserve">since the natural degradation time of the induced enzymes has to be taken into account </w:t>
            </w:r>
            <w:r w:rsidRPr="006271E2">
              <w:t>(see s</w:t>
            </w:r>
            <w:r w:rsidRPr="006271E2">
              <w:t>ections 4.2 and 4.4)</w:t>
            </w:r>
            <w:r w:rsidRPr="006271E2" w:rsidR="007310E0">
              <w:t>.</w:t>
            </w:r>
          </w:p>
        </w:tc>
      </w:tr>
      <w:tr w14:paraId="7626593E" w14:textId="77777777">
        <w:tblPrEx>
          <w:tblW w:w="5095" w:type="pct"/>
          <w:tblLook w:val="00A0"/>
        </w:tblPrEx>
        <w:tc>
          <w:tcPr>
            <w:tcW w:w="1481" w:type="pct"/>
            <w:gridSpan w:val="2"/>
            <w:tcBorders>
              <w:right w:val="single" w:sz="4" w:space="0" w:color="auto"/>
            </w:tcBorders>
          </w:tcPr>
          <w:p w:rsidR="00800CAF" w:rsidRPr="006271E2" w:rsidP="006C2786" w14:paraId="7626593B" w14:textId="77777777">
            <w:pPr>
              <w:widowControl w:val="0"/>
              <w:tabs>
                <w:tab w:val="left" w:pos="0"/>
                <w:tab w:val="clear" w:pos="567"/>
              </w:tabs>
              <w:spacing w:line="240" w:lineRule="auto"/>
              <w:rPr>
                <w:b/>
                <w:szCs w:val="22"/>
                <w:lang w:val="it-IT"/>
              </w:rPr>
            </w:pPr>
            <w:r w:rsidRPr="006271E2">
              <w:rPr>
                <w:b/>
                <w:bCs/>
                <w:lang w:val="it-IT"/>
              </w:rPr>
              <w:t>Dexamethasone</w:t>
            </w:r>
          </w:p>
        </w:tc>
        <w:tc>
          <w:tcPr>
            <w:tcW w:w="1619" w:type="pct"/>
            <w:tcBorders>
              <w:left w:val="single" w:sz="4" w:space="0" w:color="auto"/>
              <w:right w:val="single" w:sz="4" w:space="0" w:color="auto"/>
            </w:tcBorders>
          </w:tcPr>
          <w:p w:rsidR="00800CAF" w:rsidRPr="006271E2" w:rsidP="006C2786" w14:paraId="7626593C" w14:textId="77777777">
            <w:pPr>
              <w:widowControl w:val="0"/>
              <w:spacing w:line="240" w:lineRule="auto"/>
              <w:rPr>
                <w:szCs w:val="22"/>
              </w:rPr>
            </w:pPr>
            <w:r w:rsidRPr="006271E2">
              <w:rPr>
                <w:szCs w:val="22"/>
              </w:rPr>
              <w:t>Not studied. Decreased exposure expected.</w:t>
            </w:r>
          </w:p>
        </w:tc>
        <w:tc>
          <w:tcPr>
            <w:tcW w:w="1900" w:type="pct"/>
            <w:vMerge/>
            <w:tcBorders>
              <w:left w:val="single" w:sz="4" w:space="0" w:color="auto"/>
            </w:tcBorders>
          </w:tcPr>
          <w:p w:rsidR="00800CAF" w:rsidRPr="006271E2" w:rsidP="006C2786" w14:paraId="7626593D" w14:textId="77777777">
            <w:pPr>
              <w:widowControl w:val="0"/>
              <w:spacing w:line="240" w:lineRule="auto"/>
              <w:rPr>
                <w:b/>
                <w:i/>
                <w:szCs w:val="22"/>
              </w:rPr>
            </w:pPr>
          </w:p>
        </w:tc>
      </w:tr>
      <w:tr w14:paraId="76265942" w14:textId="77777777">
        <w:tblPrEx>
          <w:tblW w:w="5095" w:type="pct"/>
          <w:tblLook w:val="00A0"/>
        </w:tblPrEx>
        <w:tc>
          <w:tcPr>
            <w:tcW w:w="1481" w:type="pct"/>
            <w:gridSpan w:val="2"/>
            <w:tcBorders>
              <w:right w:val="single" w:sz="4" w:space="0" w:color="auto"/>
            </w:tcBorders>
          </w:tcPr>
          <w:p w:rsidR="00800CAF" w:rsidRPr="006271E2" w:rsidP="008A2F45" w14:paraId="7626593F" w14:textId="77777777">
            <w:pPr>
              <w:widowControl w:val="0"/>
              <w:spacing w:line="240" w:lineRule="auto"/>
              <w:rPr>
                <w:b/>
                <w:szCs w:val="22"/>
              </w:rPr>
            </w:pPr>
            <w:r w:rsidRPr="006271E2">
              <w:rPr>
                <w:b/>
                <w:szCs w:val="22"/>
              </w:rPr>
              <w:t>Antiepileptic</w:t>
            </w:r>
            <w:r w:rsidRPr="006271E2" w:rsidR="00C4656F">
              <w:rPr>
                <w:b/>
                <w:szCs w:val="22"/>
              </w:rPr>
              <w:t>s</w:t>
            </w:r>
            <w:r w:rsidRPr="006271E2">
              <w:rPr>
                <w:b/>
                <w:szCs w:val="22"/>
              </w:rPr>
              <w:t xml:space="preserve"> (e.g. carbamazepine, phenobarbital, phenytoin)</w:t>
            </w:r>
          </w:p>
        </w:tc>
        <w:tc>
          <w:tcPr>
            <w:tcW w:w="1619" w:type="pct"/>
            <w:tcBorders>
              <w:left w:val="single" w:sz="4" w:space="0" w:color="auto"/>
              <w:right w:val="single" w:sz="4" w:space="0" w:color="auto"/>
            </w:tcBorders>
          </w:tcPr>
          <w:p w:rsidR="00800CAF" w:rsidRPr="006271E2" w:rsidP="006C2786" w14:paraId="76265940" w14:textId="77777777">
            <w:pPr>
              <w:widowControl w:val="0"/>
              <w:spacing w:line="240" w:lineRule="auto"/>
              <w:rPr>
                <w:szCs w:val="22"/>
              </w:rPr>
            </w:pPr>
            <w:r w:rsidRPr="006271E2">
              <w:rPr>
                <w:szCs w:val="22"/>
              </w:rPr>
              <w:t>Not studied. Decreased exposure expected.</w:t>
            </w:r>
          </w:p>
        </w:tc>
        <w:tc>
          <w:tcPr>
            <w:tcW w:w="1900" w:type="pct"/>
            <w:vMerge/>
            <w:tcBorders>
              <w:left w:val="single" w:sz="4" w:space="0" w:color="auto"/>
            </w:tcBorders>
          </w:tcPr>
          <w:p w:rsidR="00800CAF" w:rsidRPr="006271E2" w:rsidP="006C2786" w14:paraId="76265941" w14:textId="77777777">
            <w:pPr>
              <w:widowControl w:val="0"/>
              <w:spacing w:line="240" w:lineRule="auto"/>
              <w:rPr>
                <w:b/>
                <w:i/>
                <w:szCs w:val="22"/>
              </w:rPr>
            </w:pPr>
          </w:p>
        </w:tc>
      </w:tr>
      <w:tr w14:paraId="76265946" w14:textId="77777777">
        <w:tblPrEx>
          <w:tblW w:w="5095" w:type="pct"/>
          <w:tblLook w:val="00A0"/>
        </w:tblPrEx>
        <w:tc>
          <w:tcPr>
            <w:tcW w:w="1481" w:type="pct"/>
            <w:gridSpan w:val="2"/>
            <w:tcBorders>
              <w:right w:val="single" w:sz="4" w:space="0" w:color="auto"/>
            </w:tcBorders>
          </w:tcPr>
          <w:p w:rsidR="00800CAF" w:rsidRPr="006271E2" w:rsidP="006C2786" w14:paraId="76265943" w14:textId="77777777">
            <w:pPr>
              <w:widowControl w:val="0"/>
              <w:spacing w:line="240" w:lineRule="auto"/>
              <w:rPr>
                <w:b/>
                <w:szCs w:val="22"/>
              </w:rPr>
            </w:pPr>
            <w:r w:rsidRPr="006271E2">
              <w:rPr>
                <w:b/>
                <w:szCs w:val="22"/>
              </w:rPr>
              <w:t>Efavirenz, nevirapine</w:t>
            </w:r>
          </w:p>
        </w:tc>
        <w:tc>
          <w:tcPr>
            <w:tcW w:w="1619" w:type="pct"/>
            <w:tcBorders>
              <w:left w:val="single" w:sz="4" w:space="0" w:color="auto"/>
              <w:right w:val="single" w:sz="4" w:space="0" w:color="auto"/>
            </w:tcBorders>
          </w:tcPr>
          <w:p w:rsidR="00800CAF" w:rsidRPr="006271E2" w:rsidP="006C2786" w14:paraId="76265944" w14:textId="77777777">
            <w:pPr>
              <w:widowControl w:val="0"/>
              <w:spacing w:line="240" w:lineRule="auto"/>
              <w:rPr>
                <w:szCs w:val="22"/>
              </w:rPr>
            </w:pPr>
            <w:r w:rsidRPr="006271E2">
              <w:rPr>
                <w:szCs w:val="22"/>
              </w:rPr>
              <w:t>Not studied. Decreased exposure expected.</w:t>
            </w:r>
          </w:p>
        </w:tc>
        <w:tc>
          <w:tcPr>
            <w:tcW w:w="1900" w:type="pct"/>
            <w:vMerge/>
            <w:tcBorders>
              <w:left w:val="single" w:sz="4" w:space="0" w:color="auto"/>
            </w:tcBorders>
          </w:tcPr>
          <w:p w:rsidR="00800CAF" w:rsidRPr="006271E2" w:rsidP="006C2786" w14:paraId="76265945" w14:textId="77777777">
            <w:pPr>
              <w:widowControl w:val="0"/>
              <w:spacing w:line="240" w:lineRule="auto"/>
              <w:rPr>
                <w:b/>
                <w:i/>
                <w:szCs w:val="22"/>
              </w:rPr>
            </w:pPr>
          </w:p>
        </w:tc>
      </w:tr>
      <w:tr w14:paraId="7626594A" w14:textId="77777777">
        <w:tblPrEx>
          <w:tblW w:w="5095" w:type="pct"/>
          <w:tblLook w:val="00A0"/>
        </w:tblPrEx>
        <w:tc>
          <w:tcPr>
            <w:tcW w:w="1481" w:type="pct"/>
            <w:gridSpan w:val="2"/>
            <w:tcBorders>
              <w:right w:val="single" w:sz="4" w:space="0" w:color="auto"/>
            </w:tcBorders>
          </w:tcPr>
          <w:p w:rsidR="00800CAF" w:rsidRPr="006271E2" w:rsidP="006C2786" w14:paraId="76265947" w14:textId="77777777">
            <w:pPr>
              <w:widowControl w:val="0"/>
              <w:spacing w:line="240" w:lineRule="auto"/>
              <w:rPr>
                <w:b/>
                <w:szCs w:val="22"/>
              </w:rPr>
            </w:pPr>
            <w:r w:rsidRPr="006271E2">
              <w:rPr>
                <w:b/>
                <w:szCs w:val="22"/>
              </w:rPr>
              <w:t xml:space="preserve">St </w:t>
            </w:r>
            <w:r w:rsidRPr="006271E2">
              <w:rPr>
                <w:b/>
                <w:szCs w:val="22"/>
              </w:rPr>
              <w:t>John’s Wort (</w:t>
            </w:r>
            <w:r w:rsidRPr="006271E2">
              <w:rPr>
                <w:b/>
                <w:i/>
                <w:szCs w:val="22"/>
              </w:rPr>
              <w:t>Hypericum perforatum</w:t>
            </w:r>
            <w:r w:rsidRPr="006271E2">
              <w:rPr>
                <w:b/>
                <w:szCs w:val="22"/>
              </w:rPr>
              <w:t>)</w:t>
            </w:r>
          </w:p>
        </w:tc>
        <w:tc>
          <w:tcPr>
            <w:tcW w:w="1619" w:type="pct"/>
            <w:tcBorders>
              <w:left w:val="single" w:sz="4" w:space="0" w:color="auto"/>
              <w:right w:val="single" w:sz="4" w:space="0" w:color="auto"/>
            </w:tcBorders>
          </w:tcPr>
          <w:p w:rsidR="00800CAF" w:rsidRPr="006271E2" w:rsidP="006C2786" w14:paraId="76265948" w14:textId="77777777">
            <w:pPr>
              <w:widowControl w:val="0"/>
              <w:spacing w:line="240" w:lineRule="auto"/>
              <w:rPr>
                <w:szCs w:val="22"/>
              </w:rPr>
            </w:pPr>
            <w:r w:rsidRPr="006271E2">
              <w:rPr>
                <w:szCs w:val="22"/>
              </w:rPr>
              <w:t>Not studied. Large decrease in exposure expected.</w:t>
            </w:r>
          </w:p>
        </w:tc>
        <w:tc>
          <w:tcPr>
            <w:tcW w:w="1900" w:type="pct"/>
            <w:tcBorders>
              <w:left w:val="single" w:sz="4" w:space="0" w:color="auto"/>
            </w:tcBorders>
          </w:tcPr>
          <w:p w:rsidR="00800CAF" w:rsidRPr="006271E2" w:rsidP="006C2786" w14:paraId="76265949" w14:textId="77777777">
            <w:pPr>
              <w:widowControl w:val="0"/>
              <w:spacing w:line="240" w:lineRule="auto"/>
              <w:rPr>
                <w:b/>
                <w:i/>
                <w:szCs w:val="22"/>
              </w:rPr>
            </w:pPr>
            <w:r w:rsidRPr="006271E2">
              <w:rPr>
                <w:szCs w:val="22"/>
              </w:rPr>
              <w:t>Preparations containing St John’s Wort should not be used during treatment with everolimus</w:t>
            </w:r>
          </w:p>
        </w:tc>
      </w:tr>
    </w:tbl>
    <w:p w:rsidR="0096336D" w:rsidRPr="006271E2" w:rsidP="006C2786" w14:paraId="7626594B" w14:textId="77777777">
      <w:pPr>
        <w:widowControl w:val="0"/>
        <w:tabs>
          <w:tab w:val="clear" w:pos="567"/>
        </w:tabs>
        <w:spacing w:line="240" w:lineRule="auto"/>
        <w:rPr>
          <w:szCs w:val="22"/>
        </w:rPr>
      </w:pPr>
    </w:p>
    <w:p w:rsidR="0096336D" w:rsidRPr="006271E2" w:rsidP="006C2786" w14:paraId="7626594C" w14:textId="77777777">
      <w:pPr>
        <w:keepNext/>
        <w:widowControl w:val="0"/>
        <w:tabs>
          <w:tab w:val="clear" w:pos="567"/>
        </w:tabs>
        <w:spacing w:line="240" w:lineRule="auto"/>
        <w:rPr>
          <w:u w:val="single"/>
        </w:rPr>
      </w:pPr>
      <w:r w:rsidRPr="006271E2">
        <w:rPr>
          <w:u w:val="single"/>
        </w:rPr>
        <w:t>Agents whose plasma concentration may be altered by everolimus</w:t>
      </w:r>
    </w:p>
    <w:p w:rsidR="005E1FA3" w:rsidRPr="006271E2" w:rsidP="006C2786" w14:paraId="7626594D" w14:textId="77777777">
      <w:pPr>
        <w:keepNext/>
        <w:widowControl w:val="0"/>
        <w:tabs>
          <w:tab w:val="clear" w:pos="567"/>
        </w:tabs>
        <w:spacing w:line="240" w:lineRule="auto"/>
      </w:pPr>
    </w:p>
    <w:p w:rsidR="0096336D" w:rsidRPr="006271E2" w:rsidP="006C2786" w14:paraId="7626594E" w14:textId="77777777">
      <w:pPr>
        <w:widowControl w:val="0"/>
        <w:tabs>
          <w:tab w:val="clear" w:pos="567"/>
        </w:tabs>
        <w:spacing w:line="240" w:lineRule="auto"/>
      </w:pPr>
      <w:r w:rsidRPr="006271E2">
        <w:t xml:space="preserve">Based on </w:t>
      </w:r>
      <w:r w:rsidRPr="006271E2">
        <w:rPr>
          <w:i/>
        </w:rPr>
        <w:t xml:space="preserve">in </w:t>
      </w:r>
      <w:r w:rsidRPr="006271E2">
        <w:rPr>
          <w:i/>
        </w:rPr>
        <w:t>vitro</w:t>
      </w:r>
      <w:r w:rsidRPr="006271E2">
        <w:t xml:space="preserve"> results, the systemic concentrations obtained after oral daily doses of 10 mg make inhibition of PgP, CYP3A4 and CYP2D6 unlikely. However, inhibition of CYP3A4 and PgP in the gut cannot be excluded</w:t>
      </w:r>
      <w:r w:rsidRPr="006271E2" w:rsidR="003F4862">
        <w:t xml:space="preserve">. </w:t>
      </w:r>
      <w:r w:rsidRPr="006271E2" w:rsidR="003F4862">
        <w:rPr>
          <w:bCs/>
          <w:lang w:val="en-US"/>
        </w:rPr>
        <w:t>An interaction study in healthy subjects demonstrated that co</w:t>
      </w:r>
      <w:r w:rsidRPr="006271E2" w:rsidR="003F4862">
        <w:rPr>
          <w:bCs/>
          <w:lang w:val="en-US"/>
        </w:rPr>
        <w:noBreakHyphen/>
        <w:t>administration of an oral dose of midazolam, a sensitive CYP3A substrate probe, with everolimus resulted in a 25% increase in midazolam C</w:t>
      </w:r>
      <w:r w:rsidRPr="006271E2" w:rsidR="003F4862">
        <w:rPr>
          <w:bCs/>
          <w:vertAlign w:val="subscript"/>
          <w:lang w:val="en-US"/>
        </w:rPr>
        <w:t>max</w:t>
      </w:r>
      <w:r w:rsidRPr="006271E2" w:rsidR="003F4862">
        <w:rPr>
          <w:bCs/>
          <w:lang w:val="en-US"/>
        </w:rPr>
        <w:t xml:space="preserve"> and a 30% increase in midazolam AUC</w:t>
      </w:r>
      <w:r w:rsidRPr="006271E2" w:rsidR="003F4862">
        <w:rPr>
          <w:bCs/>
          <w:vertAlign w:val="subscript"/>
          <w:lang w:val="en-US"/>
        </w:rPr>
        <w:t>(0-inf)</w:t>
      </w:r>
      <w:r w:rsidRPr="006271E2" w:rsidR="003F4862">
        <w:rPr>
          <w:bCs/>
          <w:lang w:val="en-US"/>
        </w:rPr>
        <w:t>. The effect is likely to be due to inhibition of intestinal CYP3A4 by everolimus.</w:t>
      </w:r>
      <w:r w:rsidRPr="006271E2" w:rsidR="003F4862">
        <w:t xml:space="preserve"> Hence everolimus may affect the bioavailability of orally co</w:t>
      </w:r>
      <w:r w:rsidRPr="006271E2" w:rsidR="003F4862">
        <w:noBreakHyphen/>
        <w:t>administered CYP3A4 substrates. However, a clinically relevant effect on the exposure of systemically administered CYP3A4 substrates is not expected (see section 4.4)</w:t>
      </w:r>
      <w:r w:rsidRPr="006271E2">
        <w:t>.</w:t>
      </w:r>
    </w:p>
    <w:p w:rsidR="00600D45" w:rsidRPr="006271E2" w:rsidP="006C2786" w14:paraId="7626594F" w14:textId="77777777">
      <w:pPr>
        <w:widowControl w:val="0"/>
        <w:tabs>
          <w:tab w:val="clear" w:pos="567"/>
        </w:tabs>
        <w:spacing w:line="240" w:lineRule="auto"/>
      </w:pPr>
    </w:p>
    <w:p w:rsidR="00600D45" w:rsidRPr="006271E2" w:rsidP="006C2786" w14:paraId="76265950" w14:textId="77777777">
      <w:pPr>
        <w:widowControl w:val="0"/>
        <w:tabs>
          <w:tab w:val="clear" w:pos="567"/>
        </w:tabs>
        <w:spacing w:line="240" w:lineRule="auto"/>
      </w:pPr>
      <w:r w:rsidRPr="006271E2">
        <w:t xml:space="preserve">In </w:t>
      </w:r>
      <w:r w:rsidRPr="006271E2">
        <w:t>EXIST-3 (Study CRAD001M2304), everolimus increased pre</w:t>
      </w:r>
      <w:r w:rsidRPr="006271E2" w:rsidR="003E484C">
        <w:noBreakHyphen/>
      </w:r>
      <w:r w:rsidRPr="006271E2">
        <w:t>dose concentrations of the antiepileptic</w:t>
      </w:r>
      <w:r w:rsidRPr="006271E2" w:rsidR="00C4656F">
        <w:t xml:space="preserve">s </w:t>
      </w:r>
      <w:r w:rsidRPr="006271E2">
        <w:t>carbamazepine, clobazam, and the clobazam metabolite N</w:t>
      </w:r>
      <w:r w:rsidRPr="006271E2" w:rsidR="003E484C">
        <w:noBreakHyphen/>
      </w:r>
      <w:r w:rsidRPr="006271E2">
        <w:t>desm</w:t>
      </w:r>
      <w:r w:rsidRPr="006271E2" w:rsidR="000E4913">
        <w:t>ethylclobazam by about 10%. The increase in the pre</w:t>
      </w:r>
      <w:r w:rsidRPr="006271E2" w:rsidR="003E484C">
        <w:noBreakHyphen/>
      </w:r>
      <w:r w:rsidRPr="006271E2" w:rsidR="000E4913">
        <w:t xml:space="preserve">dose concentrations of these </w:t>
      </w:r>
      <w:r w:rsidRPr="006271E2" w:rsidR="00C4656F">
        <w:t>antiepileptics</w:t>
      </w:r>
      <w:r w:rsidRPr="006271E2" w:rsidR="000E4913">
        <w:t xml:space="preserve"> may not be clinically significant </w:t>
      </w:r>
      <w:r w:rsidRPr="006271E2">
        <w:t>but</w:t>
      </w:r>
      <w:r w:rsidRPr="006271E2" w:rsidR="000E4913">
        <w:t xml:space="preserve"> dose adjustments for </w:t>
      </w:r>
      <w:r w:rsidRPr="006271E2" w:rsidR="00C4656F">
        <w:t>antiepileptics</w:t>
      </w:r>
      <w:r w:rsidRPr="006271E2" w:rsidR="000E4913">
        <w:t xml:space="preserve"> with a narrow therapeutic index, e.g carbamazepine, may be considered</w:t>
      </w:r>
      <w:r w:rsidRPr="006271E2" w:rsidR="000E4913">
        <w:rPr>
          <w:lang w:bidi="th-TH"/>
        </w:rPr>
        <w:t>. Everolimus had no impact on pre</w:t>
      </w:r>
      <w:r w:rsidRPr="006271E2" w:rsidR="003E484C">
        <w:rPr>
          <w:lang w:bidi="th-TH"/>
        </w:rPr>
        <w:noBreakHyphen/>
      </w:r>
      <w:r w:rsidRPr="006271E2" w:rsidR="000E4913">
        <w:rPr>
          <w:lang w:bidi="th-TH"/>
        </w:rPr>
        <w:t xml:space="preserve">dose concentrations of </w:t>
      </w:r>
      <w:r w:rsidRPr="006271E2" w:rsidR="00C4656F">
        <w:t>antiepileptics</w:t>
      </w:r>
      <w:r w:rsidRPr="006271E2" w:rsidR="000E4913">
        <w:rPr>
          <w:lang w:bidi="th-TH"/>
        </w:rPr>
        <w:t xml:space="preserve"> that are substrates of CYP3A4 (clonazepam, diazepam, felbamate and zonisamide).</w:t>
      </w:r>
    </w:p>
    <w:p w:rsidR="00201855" w:rsidRPr="006271E2" w:rsidP="006C2786" w14:paraId="76265951" w14:textId="77777777">
      <w:pPr>
        <w:widowControl w:val="0"/>
        <w:tabs>
          <w:tab w:val="clear" w:pos="567"/>
        </w:tabs>
        <w:spacing w:line="240" w:lineRule="auto"/>
      </w:pPr>
    </w:p>
    <w:p w:rsidR="00201855" w:rsidRPr="006271E2" w:rsidP="006C2786" w14:paraId="76265952" w14:textId="77777777">
      <w:pPr>
        <w:keepNext/>
        <w:widowControl w:val="0"/>
        <w:tabs>
          <w:tab w:val="clear" w:pos="567"/>
          <w:tab w:val="left" w:pos="720"/>
        </w:tabs>
        <w:spacing w:line="240" w:lineRule="auto"/>
        <w:rPr>
          <w:u w:val="single"/>
          <w:lang w:val="en-US"/>
        </w:rPr>
      </w:pPr>
      <w:r w:rsidRPr="006271E2">
        <w:rPr>
          <w:u w:val="single"/>
          <w:lang w:val="en-US"/>
        </w:rPr>
        <w:t>Concomitant use of angiotensin-converting enzyme (ACE) inhibitors</w:t>
      </w:r>
    </w:p>
    <w:p w:rsidR="005E1FA3" w:rsidRPr="006271E2" w:rsidP="006C2786" w14:paraId="76265953" w14:textId="77777777">
      <w:pPr>
        <w:keepNext/>
        <w:widowControl w:val="0"/>
        <w:tabs>
          <w:tab w:val="clear" w:pos="567"/>
          <w:tab w:val="left" w:pos="720"/>
        </w:tabs>
        <w:spacing w:line="240" w:lineRule="auto"/>
        <w:rPr>
          <w:lang w:val="en-US"/>
        </w:rPr>
      </w:pPr>
    </w:p>
    <w:p w:rsidR="00201855" w:rsidRPr="006271E2" w:rsidP="006C2786" w14:paraId="76265954" w14:textId="77777777">
      <w:pPr>
        <w:widowControl w:val="0"/>
        <w:tabs>
          <w:tab w:val="clear" w:pos="567"/>
          <w:tab w:val="left" w:pos="720"/>
        </w:tabs>
        <w:spacing w:line="240" w:lineRule="auto"/>
      </w:pPr>
      <w:r w:rsidRPr="006271E2">
        <w:rPr>
          <w:lang w:val="en-US"/>
        </w:rPr>
        <w:t>Patients taking concomitant ACE inhibitor (e.g. ramipril) therapy may be at increased risk for angioedema (see section 4.4).</w:t>
      </w:r>
    </w:p>
    <w:p w:rsidR="0096336D" w:rsidRPr="006271E2" w:rsidP="006C2786" w14:paraId="76265955" w14:textId="77777777">
      <w:pPr>
        <w:widowControl w:val="0"/>
        <w:tabs>
          <w:tab w:val="clear" w:pos="567"/>
        </w:tabs>
        <w:spacing w:line="240" w:lineRule="auto"/>
        <w:rPr>
          <w:szCs w:val="22"/>
        </w:rPr>
      </w:pPr>
    </w:p>
    <w:p w:rsidR="0096336D" w:rsidRPr="006271E2" w:rsidP="006C2786" w14:paraId="76265956" w14:textId="77777777">
      <w:pPr>
        <w:keepNext/>
        <w:widowControl w:val="0"/>
        <w:tabs>
          <w:tab w:val="clear" w:pos="567"/>
        </w:tabs>
        <w:spacing w:line="240" w:lineRule="auto"/>
        <w:rPr>
          <w:szCs w:val="22"/>
          <w:u w:val="single"/>
        </w:rPr>
      </w:pPr>
      <w:r w:rsidRPr="006271E2">
        <w:rPr>
          <w:szCs w:val="22"/>
          <w:u w:val="single"/>
        </w:rPr>
        <w:t>Vaccinations</w:t>
      </w:r>
    </w:p>
    <w:p w:rsidR="005E1FA3" w:rsidRPr="006271E2" w:rsidP="006C2786" w14:paraId="76265957" w14:textId="77777777">
      <w:pPr>
        <w:keepNext/>
        <w:widowControl w:val="0"/>
        <w:tabs>
          <w:tab w:val="clear" w:pos="567"/>
        </w:tabs>
        <w:spacing w:line="240" w:lineRule="auto"/>
        <w:rPr>
          <w:szCs w:val="22"/>
        </w:rPr>
      </w:pPr>
    </w:p>
    <w:p w:rsidR="0096336D" w:rsidRPr="006271E2" w:rsidP="006C2786" w14:paraId="76265958" w14:textId="77777777">
      <w:pPr>
        <w:widowControl w:val="0"/>
        <w:tabs>
          <w:tab w:val="clear" w:pos="567"/>
        </w:tabs>
        <w:spacing w:line="240" w:lineRule="auto"/>
        <w:rPr>
          <w:szCs w:val="22"/>
        </w:rPr>
      </w:pPr>
      <w:r w:rsidRPr="006271E2">
        <w:rPr>
          <w:szCs w:val="22"/>
        </w:rPr>
        <w:t>The immune re</w:t>
      </w:r>
      <w:r w:rsidRPr="006271E2">
        <w:rPr>
          <w:szCs w:val="22"/>
        </w:rPr>
        <w:t xml:space="preserve">sponse to vaccination may be affected and, therefore, vaccination may be less effective during treatment with </w:t>
      </w:r>
      <w:r w:rsidRPr="006271E2" w:rsidR="00980834">
        <w:rPr>
          <w:szCs w:val="22"/>
        </w:rPr>
        <w:t>Votubia</w:t>
      </w:r>
      <w:r w:rsidRPr="006271E2">
        <w:rPr>
          <w:szCs w:val="22"/>
        </w:rPr>
        <w:t xml:space="preserve">. The use of live vaccines should be avoided during treatment with </w:t>
      </w:r>
      <w:r w:rsidRPr="006271E2" w:rsidR="00980834">
        <w:rPr>
          <w:szCs w:val="22"/>
        </w:rPr>
        <w:t>Votubia</w:t>
      </w:r>
      <w:r w:rsidRPr="006271E2">
        <w:rPr>
          <w:szCs w:val="22"/>
        </w:rPr>
        <w:t xml:space="preserve">. Examples of live vaccines are: intranasal influenza, measles, </w:t>
      </w:r>
      <w:r w:rsidRPr="006271E2">
        <w:rPr>
          <w:szCs w:val="22"/>
        </w:rPr>
        <w:t>mumps, rubella, oral polio, BCG (Bacillus Calmette</w:t>
      </w:r>
      <w:r w:rsidRPr="006271E2" w:rsidR="00EA225B">
        <w:rPr>
          <w:szCs w:val="22"/>
        </w:rPr>
        <w:noBreakHyphen/>
      </w:r>
      <w:r w:rsidRPr="006271E2">
        <w:rPr>
          <w:szCs w:val="22"/>
        </w:rPr>
        <w:t>Guérin), yellow fever, varicella, and TY21a typhoid vaccines.</w:t>
      </w:r>
    </w:p>
    <w:p w:rsidR="0096336D" w:rsidRPr="006271E2" w:rsidP="006C2786" w14:paraId="76265959" w14:textId="77777777">
      <w:pPr>
        <w:widowControl w:val="0"/>
        <w:tabs>
          <w:tab w:val="clear" w:pos="567"/>
        </w:tabs>
        <w:spacing w:line="240" w:lineRule="auto"/>
        <w:rPr>
          <w:szCs w:val="22"/>
        </w:rPr>
      </w:pPr>
    </w:p>
    <w:p w:rsidR="0096336D" w:rsidRPr="006271E2" w:rsidP="006C2786" w14:paraId="7626595A" w14:textId="77777777">
      <w:pPr>
        <w:keepNext/>
        <w:widowControl w:val="0"/>
        <w:tabs>
          <w:tab w:val="clear" w:pos="567"/>
        </w:tabs>
        <w:spacing w:line="240" w:lineRule="auto"/>
        <w:rPr>
          <w:szCs w:val="22"/>
        </w:rPr>
      </w:pPr>
      <w:r w:rsidRPr="006271E2">
        <w:rPr>
          <w:b/>
          <w:szCs w:val="22"/>
        </w:rPr>
        <w:t>4.6</w:t>
      </w:r>
      <w:r w:rsidRPr="006271E2">
        <w:rPr>
          <w:b/>
          <w:szCs w:val="22"/>
        </w:rPr>
        <w:tab/>
        <w:t>Fertility, pregnancy and lactation</w:t>
      </w:r>
    </w:p>
    <w:p w:rsidR="0096336D" w:rsidRPr="006271E2" w:rsidP="006C2786" w14:paraId="7626595B" w14:textId="77777777">
      <w:pPr>
        <w:keepNext/>
        <w:widowControl w:val="0"/>
        <w:tabs>
          <w:tab w:val="clear" w:pos="567"/>
        </w:tabs>
        <w:spacing w:line="240" w:lineRule="auto"/>
        <w:rPr>
          <w:szCs w:val="22"/>
        </w:rPr>
      </w:pPr>
    </w:p>
    <w:p w:rsidR="0096336D" w:rsidRPr="006271E2" w:rsidP="006C2786" w14:paraId="7626595C" w14:textId="77777777">
      <w:pPr>
        <w:keepNext/>
        <w:widowControl w:val="0"/>
        <w:tabs>
          <w:tab w:val="clear" w:pos="567"/>
        </w:tabs>
        <w:spacing w:line="240" w:lineRule="auto"/>
        <w:rPr>
          <w:szCs w:val="22"/>
          <w:u w:val="single"/>
        </w:rPr>
      </w:pPr>
      <w:r w:rsidRPr="006271E2">
        <w:rPr>
          <w:szCs w:val="22"/>
          <w:u w:val="single"/>
        </w:rPr>
        <w:t>Women of childbearing potential/Contraception in males and females</w:t>
      </w:r>
    </w:p>
    <w:p w:rsidR="005E1FA3" w:rsidRPr="006271E2" w:rsidP="006C2786" w14:paraId="7626595D" w14:textId="77777777">
      <w:pPr>
        <w:keepNext/>
        <w:widowControl w:val="0"/>
        <w:tabs>
          <w:tab w:val="clear" w:pos="567"/>
        </w:tabs>
        <w:spacing w:line="240" w:lineRule="auto"/>
        <w:rPr>
          <w:szCs w:val="22"/>
        </w:rPr>
      </w:pPr>
    </w:p>
    <w:p w:rsidR="0096336D" w:rsidRPr="006271E2" w:rsidP="006C2786" w14:paraId="7626595E" w14:textId="77777777">
      <w:pPr>
        <w:widowControl w:val="0"/>
        <w:tabs>
          <w:tab w:val="clear" w:pos="567"/>
        </w:tabs>
        <w:spacing w:line="240" w:lineRule="auto"/>
        <w:rPr>
          <w:szCs w:val="22"/>
        </w:rPr>
      </w:pPr>
      <w:r w:rsidRPr="006271E2">
        <w:rPr>
          <w:szCs w:val="22"/>
        </w:rPr>
        <w:t>Women of childbearing potential mu</w:t>
      </w:r>
      <w:r w:rsidRPr="006271E2">
        <w:rPr>
          <w:szCs w:val="22"/>
        </w:rPr>
        <w:t xml:space="preserve">st use a </w:t>
      </w:r>
      <w:r w:rsidRPr="006271E2" w:rsidR="00C34D9D">
        <w:rPr>
          <w:szCs w:val="22"/>
        </w:rPr>
        <w:t xml:space="preserve">highly </w:t>
      </w:r>
      <w:r w:rsidRPr="006271E2">
        <w:rPr>
          <w:szCs w:val="22"/>
        </w:rPr>
        <w:t xml:space="preserve">effective method of contraception </w:t>
      </w:r>
      <w:r w:rsidRPr="006271E2" w:rsidR="00C34D9D">
        <w:rPr>
          <w:szCs w:val="22"/>
        </w:rPr>
        <w:t xml:space="preserve">(e.g. oral, injected, or implanted </w:t>
      </w:r>
      <w:r w:rsidRPr="006271E2" w:rsidR="00E84EE2">
        <w:rPr>
          <w:szCs w:val="22"/>
        </w:rPr>
        <w:t>non</w:t>
      </w:r>
      <w:r w:rsidRPr="006271E2" w:rsidR="00EA225B">
        <w:rPr>
          <w:szCs w:val="22"/>
        </w:rPr>
        <w:noBreakHyphen/>
      </w:r>
      <w:r w:rsidRPr="006271E2" w:rsidR="00E84EE2">
        <w:rPr>
          <w:szCs w:val="22"/>
        </w:rPr>
        <w:t>oestrogen</w:t>
      </w:r>
      <w:r w:rsidRPr="006271E2" w:rsidR="00EA225B">
        <w:rPr>
          <w:szCs w:val="22"/>
        </w:rPr>
        <w:noBreakHyphen/>
      </w:r>
      <w:r w:rsidRPr="006271E2" w:rsidR="00E84EE2">
        <w:rPr>
          <w:szCs w:val="22"/>
        </w:rPr>
        <w:t xml:space="preserve">containing </w:t>
      </w:r>
      <w:r w:rsidRPr="006271E2" w:rsidR="00C34D9D">
        <w:rPr>
          <w:szCs w:val="22"/>
        </w:rPr>
        <w:t xml:space="preserve">hormonal method of </w:t>
      </w:r>
      <w:r w:rsidRPr="006271E2" w:rsidR="00433392">
        <w:rPr>
          <w:szCs w:val="22"/>
        </w:rPr>
        <w:t>birth control</w:t>
      </w:r>
      <w:r w:rsidRPr="006271E2" w:rsidR="00C34D9D">
        <w:rPr>
          <w:szCs w:val="22"/>
        </w:rPr>
        <w:t xml:space="preserve">, </w:t>
      </w:r>
      <w:r w:rsidRPr="006271E2" w:rsidR="00433392">
        <w:rPr>
          <w:szCs w:val="22"/>
        </w:rPr>
        <w:t>progesterone</w:t>
      </w:r>
      <w:r w:rsidRPr="006271E2" w:rsidR="00EA225B">
        <w:rPr>
          <w:szCs w:val="22"/>
        </w:rPr>
        <w:noBreakHyphen/>
      </w:r>
      <w:r w:rsidRPr="006271E2" w:rsidR="00433392">
        <w:rPr>
          <w:szCs w:val="22"/>
        </w:rPr>
        <w:t>based contraceptives, hysterectomy, tubal ligation, complete abstinence, barrier methods</w:t>
      </w:r>
      <w:r w:rsidRPr="006271E2" w:rsidR="005F5942">
        <w:rPr>
          <w:szCs w:val="22"/>
        </w:rPr>
        <w:t>,</w:t>
      </w:r>
      <w:r w:rsidRPr="006271E2" w:rsidR="00433392">
        <w:rPr>
          <w:szCs w:val="22"/>
        </w:rPr>
        <w:t xml:space="preserve"> </w:t>
      </w:r>
      <w:r w:rsidRPr="006271E2" w:rsidR="00C34D9D">
        <w:rPr>
          <w:szCs w:val="22"/>
        </w:rPr>
        <w:t>intrauterine device</w:t>
      </w:r>
      <w:r w:rsidRPr="006271E2" w:rsidR="00433392">
        <w:rPr>
          <w:szCs w:val="22"/>
        </w:rPr>
        <w:t xml:space="preserve"> </w:t>
      </w:r>
      <w:r w:rsidRPr="006271E2" w:rsidR="00E84EE2">
        <w:rPr>
          <w:szCs w:val="22"/>
        </w:rPr>
        <w:t>[</w:t>
      </w:r>
      <w:r w:rsidRPr="006271E2" w:rsidR="00433392">
        <w:rPr>
          <w:szCs w:val="22"/>
        </w:rPr>
        <w:t>IUD</w:t>
      </w:r>
      <w:r w:rsidRPr="006271E2" w:rsidR="00E84EE2">
        <w:rPr>
          <w:szCs w:val="22"/>
        </w:rPr>
        <w:t>]</w:t>
      </w:r>
      <w:r w:rsidRPr="006271E2" w:rsidR="00C34D9D">
        <w:rPr>
          <w:szCs w:val="22"/>
        </w:rPr>
        <w:t xml:space="preserve">, </w:t>
      </w:r>
      <w:r w:rsidRPr="006271E2" w:rsidR="00433392">
        <w:rPr>
          <w:szCs w:val="22"/>
        </w:rPr>
        <w:t>and/</w:t>
      </w:r>
      <w:r w:rsidRPr="006271E2" w:rsidR="00C34D9D">
        <w:rPr>
          <w:szCs w:val="22"/>
        </w:rPr>
        <w:t>or female/male sterili</w:t>
      </w:r>
      <w:r w:rsidRPr="006271E2" w:rsidR="0061429C">
        <w:rPr>
          <w:szCs w:val="22"/>
        </w:rPr>
        <w:t>s</w:t>
      </w:r>
      <w:r w:rsidRPr="006271E2" w:rsidR="00C34D9D">
        <w:rPr>
          <w:szCs w:val="22"/>
        </w:rPr>
        <w:t xml:space="preserve">ation) </w:t>
      </w:r>
      <w:r w:rsidRPr="006271E2">
        <w:rPr>
          <w:szCs w:val="22"/>
        </w:rPr>
        <w:t>while receiving everolimus</w:t>
      </w:r>
      <w:r w:rsidRPr="006271E2" w:rsidR="001422AF">
        <w:rPr>
          <w:szCs w:val="22"/>
        </w:rPr>
        <w:t>, and for up to 8</w:t>
      </w:r>
      <w:r w:rsidRPr="006271E2" w:rsidR="00D80059">
        <w:rPr>
          <w:szCs w:val="22"/>
        </w:rPr>
        <w:t> </w:t>
      </w:r>
      <w:r w:rsidRPr="006271E2" w:rsidR="001422AF">
        <w:rPr>
          <w:szCs w:val="22"/>
        </w:rPr>
        <w:t>weeks after ending treatment</w:t>
      </w:r>
      <w:r w:rsidRPr="006271E2">
        <w:rPr>
          <w:szCs w:val="22"/>
        </w:rPr>
        <w:t>.</w:t>
      </w:r>
    </w:p>
    <w:p w:rsidR="000F2353" w:rsidRPr="006271E2" w:rsidP="006C2786" w14:paraId="7626595F" w14:textId="77777777">
      <w:pPr>
        <w:widowControl w:val="0"/>
        <w:tabs>
          <w:tab w:val="clear" w:pos="567"/>
        </w:tabs>
        <w:spacing w:line="240" w:lineRule="auto"/>
        <w:rPr>
          <w:szCs w:val="22"/>
        </w:rPr>
      </w:pPr>
    </w:p>
    <w:p w:rsidR="000F2353" w:rsidRPr="006271E2" w:rsidP="006C2786" w14:paraId="76265960" w14:textId="77777777">
      <w:pPr>
        <w:widowControl w:val="0"/>
        <w:tabs>
          <w:tab w:val="clear" w:pos="567"/>
        </w:tabs>
        <w:spacing w:line="240" w:lineRule="auto"/>
        <w:rPr>
          <w:szCs w:val="22"/>
        </w:rPr>
      </w:pPr>
      <w:r w:rsidRPr="006271E2">
        <w:rPr>
          <w:szCs w:val="22"/>
        </w:rPr>
        <w:t>Male patients should not be prohibited from attempting to father children.</w:t>
      </w:r>
    </w:p>
    <w:p w:rsidR="0096336D" w:rsidRPr="006271E2" w:rsidP="006C2786" w14:paraId="76265961" w14:textId="77777777">
      <w:pPr>
        <w:widowControl w:val="0"/>
        <w:tabs>
          <w:tab w:val="clear" w:pos="567"/>
        </w:tabs>
        <w:spacing w:line="240" w:lineRule="auto"/>
        <w:rPr>
          <w:szCs w:val="22"/>
        </w:rPr>
      </w:pPr>
    </w:p>
    <w:p w:rsidR="000F2353" w:rsidRPr="006271E2" w:rsidP="006C2786" w14:paraId="76265962" w14:textId="77777777">
      <w:pPr>
        <w:keepNext/>
        <w:widowControl w:val="0"/>
        <w:tabs>
          <w:tab w:val="clear" w:pos="567"/>
        </w:tabs>
        <w:spacing w:line="240" w:lineRule="auto"/>
        <w:rPr>
          <w:szCs w:val="22"/>
          <w:u w:val="single"/>
        </w:rPr>
      </w:pPr>
      <w:r w:rsidRPr="006271E2">
        <w:rPr>
          <w:szCs w:val="22"/>
          <w:u w:val="single"/>
        </w:rPr>
        <w:t>Pregnancy</w:t>
      </w:r>
    </w:p>
    <w:p w:rsidR="005E1FA3" w:rsidRPr="006271E2" w:rsidP="006C2786" w14:paraId="76265963" w14:textId="77777777">
      <w:pPr>
        <w:keepNext/>
        <w:widowControl w:val="0"/>
        <w:tabs>
          <w:tab w:val="clear" w:pos="567"/>
        </w:tabs>
        <w:spacing w:line="240" w:lineRule="auto"/>
        <w:rPr>
          <w:szCs w:val="22"/>
        </w:rPr>
      </w:pPr>
    </w:p>
    <w:p w:rsidR="0096336D" w:rsidRPr="006271E2" w:rsidP="006C2786" w14:paraId="76265964" w14:textId="77777777">
      <w:pPr>
        <w:widowControl w:val="0"/>
        <w:tabs>
          <w:tab w:val="clear" w:pos="567"/>
        </w:tabs>
        <w:spacing w:line="240" w:lineRule="auto"/>
        <w:rPr>
          <w:szCs w:val="22"/>
        </w:rPr>
      </w:pPr>
      <w:r w:rsidRPr="006271E2">
        <w:rPr>
          <w:szCs w:val="22"/>
        </w:rPr>
        <w:t xml:space="preserve">There are no </w:t>
      </w:r>
      <w:r w:rsidRPr="006271E2" w:rsidR="005D2ACF">
        <w:rPr>
          <w:szCs w:val="22"/>
        </w:rPr>
        <w:t xml:space="preserve">adequate </w:t>
      </w:r>
      <w:r w:rsidRPr="006271E2">
        <w:rPr>
          <w:szCs w:val="22"/>
        </w:rPr>
        <w:t xml:space="preserve">data from the use of everolimus in pregnant women. Studies in animals have shown reproductive toxicity effects </w:t>
      </w:r>
      <w:r w:rsidRPr="006271E2" w:rsidR="0082555E">
        <w:rPr>
          <w:szCs w:val="22"/>
        </w:rPr>
        <w:t xml:space="preserve">including embryotoxicity and foetotoxicity </w:t>
      </w:r>
      <w:r w:rsidRPr="006271E2">
        <w:rPr>
          <w:szCs w:val="22"/>
        </w:rPr>
        <w:t>(see section</w:t>
      </w:r>
      <w:r w:rsidRPr="006271E2" w:rsidR="00882D80">
        <w:rPr>
          <w:szCs w:val="22"/>
        </w:rPr>
        <w:t> </w:t>
      </w:r>
      <w:r w:rsidRPr="006271E2">
        <w:rPr>
          <w:szCs w:val="22"/>
        </w:rPr>
        <w:t>5.3).</w:t>
      </w:r>
      <w:r w:rsidRPr="006271E2" w:rsidR="001422AF">
        <w:rPr>
          <w:szCs w:val="22"/>
        </w:rPr>
        <w:t xml:space="preserve"> The potential risk for humans is unknown.</w:t>
      </w:r>
    </w:p>
    <w:p w:rsidR="0096336D" w:rsidRPr="006271E2" w:rsidP="006C2786" w14:paraId="76265965" w14:textId="77777777">
      <w:pPr>
        <w:widowControl w:val="0"/>
        <w:tabs>
          <w:tab w:val="clear" w:pos="567"/>
        </w:tabs>
        <w:spacing w:line="240" w:lineRule="auto"/>
        <w:rPr>
          <w:szCs w:val="22"/>
        </w:rPr>
      </w:pPr>
    </w:p>
    <w:p w:rsidR="0096336D" w:rsidRPr="006271E2" w:rsidP="006C2786" w14:paraId="76265966" w14:textId="77777777">
      <w:pPr>
        <w:widowControl w:val="0"/>
        <w:tabs>
          <w:tab w:val="clear" w:pos="567"/>
        </w:tabs>
        <w:spacing w:line="240" w:lineRule="auto"/>
        <w:rPr>
          <w:szCs w:val="22"/>
        </w:rPr>
      </w:pPr>
      <w:r w:rsidRPr="006271E2">
        <w:rPr>
          <w:szCs w:val="22"/>
        </w:rPr>
        <w:t>Everolimus is not recommended during pre</w:t>
      </w:r>
      <w:r w:rsidRPr="006271E2">
        <w:rPr>
          <w:szCs w:val="22"/>
        </w:rPr>
        <w:t>gnancy</w:t>
      </w:r>
      <w:r w:rsidRPr="006271E2" w:rsidR="0037544F">
        <w:rPr>
          <w:szCs w:val="22"/>
        </w:rPr>
        <w:t xml:space="preserve"> and in women of childbearing potential not using contraception</w:t>
      </w:r>
      <w:r w:rsidRPr="006271E2">
        <w:rPr>
          <w:szCs w:val="22"/>
        </w:rPr>
        <w:t>.</w:t>
      </w:r>
    </w:p>
    <w:p w:rsidR="0096336D" w:rsidRPr="006271E2" w:rsidP="006C2786" w14:paraId="76265967" w14:textId="77777777">
      <w:pPr>
        <w:widowControl w:val="0"/>
        <w:tabs>
          <w:tab w:val="clear" w:pos="567"/>
        </w:tabs>
        <w:spacing w:line="240" w:lineRule="auto"/>
        <w:rPr>
          <w:szCs w:val="22"/>
        </w:rPr>
      </w:pPr>
    </w:p>
    <w:p w:rsidR="0096336D" w:rsidRPr="006271E2" w:rsidP="006C2786" w14:paraId="76265968" w14:textId="77777777">
      <w:pPr>
        <w:keepNext/>
        <w:widowControl w:val="0"/>
        <w:tabs>
          <w:tab w:val="clear" w:pos="567"/>
        </w:tabs>
        <w:spacing w:line="240" w:lineRule="auto"/>
        <w:rPr>
          <w:szCs w:val="22"/>
          <w:u w:val="single"/>
        </w:rPr>
      </w:pPr>
      <w:r w:rsidRPr="006271E2">
        <w:rPr>
          <w:szCs w:val="22"/>
          <w:u w:val="single"/>
        </w:rPr>
        <w:t>Breast</w:t>
      </w:r>
      <w:r w:rsidRPr="006271E2" w:rsidR="00EA225B">
        <w:rPr>
          <w:szCs w:val="22"/>
          <w:u w:val="single"/>
        </w:rPr>
        <w:noBreakHyphen/>
      </w:r>
      <w:r w:rsidRPr="006271E2">
        <w:rPr>
          <w:szCs w:val="22"/>
          <w:u w:val="single"/>
        </w:rPr>
        <w:t>feeding</w:t>
      </w:r>
    </w:p>
    <w:p w:rsidR="005E1FA3" w:rsidRPr="006271E2" w:rsidP="006C2786" w14:paraId="76265969" w14:textId="77777777">
      <w:pPr>
        <w:keepNext/>
        <w:widowControl w:val="0"/>
        <w:tabs>
          <w:tab w:val="clear" w:pos="567"/>
        </w:tabs>
        <w:spacing w:line="240" w:lineRule="auto"/>
        <w:rPr>
          <w:szCs w:val="22"/>
        </w:rPr>
      </w:pPr>
    </w:p>
    <w:p w:rsidR="002163C0" w:rsidRPr="006271E2" w:rsidP="002163C0" w14:paraId="7626596A" w14:textId="77777777">
      <w:pPr>
        <w:widowControl w:val="0"/>
        <w:tabs>
          <w:tab w:val="clear" w:pos="567"/>
        </w:tabs>
        <w:spacing w:line="240" w:lineRule="auto"/>
        <w:rPr>
          <w:szCs w:val="22"/>
        </w:rPr>
      </w:pPr>
      <w:r w:rsidRPr="006271E2">
        <w:rPr>
          <w:szCs w:val="22"/>
        </w:rPr>
        <w:t>It is not known whether everolimus is excreted in human breast milk. However, in rats, everolimus and/or its metabolites readily pass into the milk (see section 5.3). T</w:t>
      </w:r>
      <w:r w:rsidRPr="006271E2">
        <w:rPr>
          <w:szCs w:val="22"/>
        </w:rPr>
        <w:t>herefore, women taking everolimus should not breast</w:t>
      </w:r>
      <w:r w:rsidRPr="006271E2">
        <w:rPr>
          <w:szCs w:val="22"/>
        </w:rPr>
        <w:noBreakHyphen/>
        <w:t>feed during treatment and for 2 weeks after the last dose.</w:t>
      </w:r>
    </w:p>
    <w:p w:rsidR="0096336D" w:rsidRPr="006271E2" w:rsidP="006C2786" w14:paraId="7626596B" w14:textId="77777777">
      <w:pPr>
        <w:widowControl w:val="0"/>
        <w:tabs>
          <w:tab w:val="clear" w:pos="567"/>
        </w:tabs>
        <w:spacing w:line="240" w:lineRule="auto"/>
        <w:rPr>
          <w:szCs w:val="22"/>
        </w:rPr>
      </w:pPr>
    </w:p>
    <w:p w:rsidR="0082555E" w:rsidRPr="006271E2" w:rsidP="006C2786" w14:paraId="7626596C" w14:textId="77777777">
      <w:pPr>
        <w:keepNext/>
        <w:widowControl w:val="0"/>
        <w:tabs>
          <w:tab w:val="clear" w:pos="567"/>
        </w:tabs>
        <w:spacing w:line="240" w:lineRule="auto"/>
        <w:rPr>
          <w:szCs w:val="22"/>
          <w:u w:val="single"/>
        </w:rPr>
      </w:pPr>
      <w:r w:rsidRPr="006271E2">
        <w:rPr>
          <w:szCs w:val="22"/>
          <w:u w:val="single"/>
        </w:rPr>
        <w:t>Fertility</w:t>
      </w:r>
    </w:p>
    <w:p w:rsidR="005E1FA3" w:rsidRPr="006271E2" w:rsidP="006C2786" w14:paraId="7626596D" w14:textId="77777777">
      <w:pPr>
        <w:keepNext/>
        <w:widowControl w:val="0"/>
        <w:tabs>
          <w:tab w:val="clear" w:pos="567"/>
        </w:tabs>
        <w:spacing w:line="240" w:lineRule="auto"/>
        <w:rPr>
          <w:szCs w:val="22"/>
        </w:rPr>
      </w:pPr>
    </w:p>
    <w:p w:rsidR="0082555E" w:rsidRPr="006271E2" w:rsidP="006C2786" w14:paraId="7626596E" w14:textId="77777777">
      <w:pPr>
        <w:widowControl w:val="0"/>
        <w:tabs>
          <w:tab w:val="clear" w:pos="567"/>
        </w:tabs>
        <w:spacing w:line="240" w:lineRule="auto"/>
        <w:rPr>
          <w:szCs w:val="22"/>
        </w:rPr>
      </w:pPr>
      <w:r w:rsidRPr="006271E2">
        <w:rPr>
          <w:szCs w:val="22"/>
        </w:rPr>
        <w:t xml:space="preserve">The potential for everolimus to cause infertility in male and female patients is unknown, however </w:t>
      </w:r>
      <w:r w:rsidRPr="006271E2" w:rsidR="00AE14F6">
        <w:rPr>
          <w:szCs w:val="22"/>
        </w:rPr>
        <w:t xml:space="preserve">secondary </w:t>
      </w:r>
      <w:r w:rsidRPr="006271E2">
        <w:rPr>
          <w:szCs w:val="22"/>
        </w:rPr>
        <w:t>amenorrh</w:t>
      </w:r>
      <w:r w:rsidRPr="006271E2" w:rsidR="005B17C1">
        <w:rPr>
          <w:szCs w:val="22"/>
        </w:rPr>
        <w:t>o</w:t>
      </w:r>
      <w:r w:rsidRPr="006271E2">
        <w:rPr>
          <w:szCs w:val="22"/>
        </w:rPr>
        <w:t>ea and associate</w:t>
      </w:r>
      <w:r w:rsidRPr="006271E2">
        <w:rPr>
          <w:szCs w:val="22"/>
        </w:rPr>
        <w:t xml:space="preserve">d </w:t>
      </w:r>
      <w:r w:rsidRPr="006271E2" w:rsidR="005B17C1">
        <w:rPr>
          <w:szCs w:val="22"/>
        </w:rPr>
        <w:t>luteinising hormone</w:t>
      </w:r>
      <w:r w:rsidRPr="006271E2" w:rsidR="00BB47F6">
        <w:rPr>
          <w:szCs w:val="22"/>
        </w:rPr>
        <w:t xml:space="preserve"> (</w:t>
      </w:r>
      <w:r w:rsidRPr="006271E2">
        <w:rPr>
          <w:szCs w:val="22"/>
        </w:rPr>
        <w:t>LH</w:t>
      </w:r>
      <w:r w:rsidRPr="006271E2" w:rsidR="00BB47F6">
        <w:rPr>
          <w:szCs w:val="22"/>
        </w:rPr>
        <w:t>)</w:t>
      </w:r>
      <w:r w:rsidRPr="006271E2">
        <w:rPr>
          <w:szCs w:val="22"/>
        </w:rPr>
        <w:t>/</w:t>
      </w:r>
      <w:r w:rsidRPr="006271E2" w:rsidR="005B17C1">
        <w:rPr>
          <w:szCs w:val="22"/>
        </w:rPr>
        <w:t>follicle stimulating hormone</w:t>
      </w:r>
      <w:r w:rsidRPr="006271E2" w:rsidR="00BB47F6">
        <w:rPr>
          <w:szCs w:val="22"/>
        </w:rPr>
        <w:t xml:space="preserve"> (</w:t>
      </w:r>
      <w:r w:rsidRPr="006271E2">
        <w:rPr>
          <w:szCs w:val="22"/>
        </w:rPr>
        <w:t>FSH</w:t>
      </w:r>
      <w:r w:rsidRPr="006271E2" w:rsidR="00BB47F6">
        <w:rPr>
          <w:szCs w:val="22"/>
        </w:rPr>
        <w:t>)</w:t>
      </w:r>
      <w:r w:rsidRPr="006271E2">
        <w:rPr>
          <w:szCs w:val="22"/>
        </w:rPr>
        <w:t xml:space="preserve"> imbalance has been observed in female patients (see </w:t>
      </w:r>
      <w:r w:rsidRPr="006271E2" w:rsidR="005B17C1">
        <w:rPr>
          <w:szCs w:val="22"/>
        </w:rPr>
        <w:t xml:space="preserve">also </w:t>
      </w:r>
      <w:r w:rsidRPr="006271E2">
        <w:rPr>
          <w:szCs w:val="22"/>
        </w:rPr>
        <w:t>section</w:t>
      </w:r>
      <w:r w:rsidRPr="006271E2" w:rsidR="00882D80">
        <w:rPr>
          <w:szCs w:val="22"/>
        </w:rPr>
        <w:t> </w:t>
      </w:r>
      <w:r w:rsidRPr="006271E2">
        <w:rPr>
          <w:szCs w:val="22"/>
        </w:rPr>
        <w:t>5.3 for preclinical observations on the male and female reproductive systems).</w:t>
      </w:r>
      <w:r w:rsidRPr="006271E2" w:rsidR="00297475">
        <w:t xml:space="preserve"> Based on non</w:t>
      </w:r>
      <w:r w:rsidRPr="006271E2" w:rsidR="00EA225B">
        <w:noBreakHyphen/>
      </w:r>
      <w:r w:rsidRPr="006271E2" w:rsidR="00297475">
        <w:t xml:space="preserve">clinical findings, male </w:t>
      </w:r>
      <w:r w:rsidRPr="006271E2" w:rsidR="003F4862">
        <w:t xml:space="preserve">and female </w:t>
      </w:r>
      <w:r w:rsidRPr="006271E2" w:rsidR="00297475">
        <w:t>fertility may be compromised by treatme</w:t>
      </w:r>
      <w:r w:rsidRPr="006271E2" w:rsidR="00BE3EC3">
        <w:t>nt with everolimus (see section </w:t>
      </w:r>
      <w:r w:rsidRPr="006271E2" w:rsidR="00297475">
        <w:t>5.3).</w:t>
      </w:r>
    </w:p>
    <w:p w:rsidR="0082555E" w:rsidRPr="006271E2" w:rsidP="006C2786" w14:paraId="7626596F" w14:textId="77777777">
      <w:pPr>
        <w:widowControl w:val="0"/>
        <w:tabs>
          <w:tab w:val="clear" w:pos="567"/>
        </w:tabs>
        <w:spacing w:line="240" w:lineRule="auto"/>
        <w:rPr>
          <w:szCs w:val="22"/>
        </w:rPr>
      </w:pPr>
    </w:p>
    <w:p w:rsidR="0096336D" w:rsidRPr="006271E2" w:rsidP="006C2786" w14:paraId="76265970" w14:textId="77777777">
      <w:pPr>
        <w:keepNext/>
        <w:widowControl w:val="0"/>
        <w:tabs>
          <w:tab w:val="clear" w:pos="567"/>
        </w:tabs>
        <w:spacing w:line="240" w:lineRule="auto"/>
        <w:rPr>
          <w:szCs w:val="22"/>
        </w:rPr>
      </w:pPr>
      <w:r w:rsidRPr="006271E2">
        <w:rPr>
          <w:b/>
          <w:szCs w:val="22"/>
        </w:rPr>
        <w:t>4.7</w:t>
      </w:r>
      <w:r w:rsidRPr="006271E2">
        <w:rPr>
          <w:b/>
          <w:szCs w:val="22"/>
        </w:rPr>
        <w:tab/>
        <w:t>Effects on ability to drive and use machines</w:t>
      </w:r>
    </w:p>
    <w:p w:rsidR="0096336D" w:rsidRPr="006271E2" w:rsidP="006C2786" w14:paraId="76265971" w14:textId="77777777">
      <w:pPr>
        <w:keepNext/>
        <w:widowControl w:val="0"/>
        <w:tabs>
          <w:tab w:val="clear" w:pos="567"/>
        </w:tabs>
        <w:spacing w:line="240" w:lineRule="auto"/>
        <w:rPr>
          <w:szCs w:val="22"/>
        </w:rPr>
      </w:pPr>
    </w:p>
    <w:p w:rsidR="0096336D" w:rsidRPr="006271E2" w:rsidP="006C2786" w14:paraId="76265972" w14:textId="77777777">
      <w:pPr>
        <w:widowControl w:val="0"/>
        <w:tabs>
          <w:tab w:val="clear" w:pos="567"/>
        </w:tabs>
        <w:spacing w:line="240" w:lineRule="auto"/>
        <w:rPr>
          <w:szCs w:val="22"/>
        </w:rPr>
      </w:pPr>
      <w:r w:rsidRPr="006271E2">
        <w:rPr>
          <w:szCs w:val="22"/>
        </w:rPr>
        <w:t>Votubia may have a minor or moderate influence on the ability to drive and use machines. Patients should be advised to be cautio</w:t>
      </w:r>
      <w:r w:rsidRPr="006271E2">
        <w:rPr>
          <w:szCs w:val="22"/>
        </w:rPr>
        <w:t xml:space="preserve">us when driving or using machines if they experience fatigue during treatment with </w:t>
      </w:r>
      <w:r w:rsidRPr="006271E2" w:rsidR="00980834">
        <w:rPr>
          <w:szCs w:val="22"/>
        </w:rPr>
        <w:t>Votubia</w:t>
      </w:r>
      <w:r w:rsidRPr="006271E2">
        <w:rPr>
          <w:szCs w:val="22"/>
        </w:rPr>
        <w:t>.</w:t>
      </w:r>
    </w:p>
    <w:p w:rsidR="0096336D" w:rsidRPr="006271E2" w:rsidP="006C2786" w14:paraId="76265973" w14:textId="77777777">
      <w:pPr>
        <w:widowControl w:val="0"/>
        <w:tabs>
          <w:tab w:val="clear" w:pos="567"/>
        </w:tabs>
        <w:spacing w:line="240" w:lineRule="auto"/>
        <w:rPr>
          <w:szCs w:val="22"/>
        </w:rPr>
      </w:pPr>
    </w:p>
    <w:p w:rsidR="0096336D" w:rsidRPr="006271E2" w:rsidP="006C2786" w14:paraId="76265974" w14:textId="77777777">
      <w:pPr>
        <w:keepNext/>
        <w:widowControl w:val="0"/>
        <w:tabs>
          <w:tab w:val="clear" w:pos="567"/>
        </w:tabs>
        <w:spacing w:line="240" w:lineRule="auto"/>
        <w:ind w:left="567" w:hanging="567"/>
        <w:rPr>
          <w:b/>
          <w:szCs w:val="22"/>
        </w:rPr>
      </w:pPr>
      <w:r w:rsidRPr="006271E2">
        <w:rPr>
          <w:b/>
          <w:szCs w:val="22"/>
        </w:rPr>
        <w:t>4.8</w:t>
      </w:r>
      <w:r w:rsidRPr="006271E2">
        <w:rPr>
          <w:b/>
          <w:szCs w:val="22"/>
        </w:rPr>
        <w:tab/>
        <w:t>Undesirable effects</w:t>
      </w:r>
    </w:p>
    <w:p w:rsidR="0096336D" w:rsidRPr="006271E2" w:rsidP="006C2786" w14:paraId="76265975" w14:textId="77777777">
      <w:pPr>
        <w:keepNext/>
        <w:widowControl w:val="0"/>
        <w:tabs>
          <w:tab w:val="clear" w:pos="567"/>
        </w:tabs>
        <w:spacing w:line="240" w:lineRule="auto"/>
        <w:rPr>
          <w:szCs w:val="22"/>
        </w:rPr>
      </w:pPr>
    </w:p>
    <w:p w:rsidR="00285C83" w:rsidRPr="006271E2" w:rsidP="006C2786" w14:paraId="76265976" w14:textId="77777777">
      <w:pPr>
        <w:keepNext/>
        <w:widowControl w:val="0"/>
        <w:tabs>
          <w:tab w:val="clear" w:pos="567"/>
        </w:tabs>
        <w:spacing w:line="240" w:lineRule="auto"/>
        <w:rPr>
          <w:szCs w:val="22"/>
          <w:u w:val="single"/>
        </w:rPr>
      </w:pPr>
      <w:r w:rsidRPr="006271E2">
        <w:rPr>
          <w:szCs w:val="22"/>
          <w:u w:val="single"/>
        </w:rPr>
        <w:t xml:space="preserve">Summary of </w:t>
      </w:r>
      <w:r w:rsidRPr="006271E2" w:rsidR="000E11E8">
        <w:rPr>
          <w:szCs w:val="22"/>
          <w:u w:val="single"/>
        </w:rPr>
        <w:t xml:space="preserve">the </w:t>
      </w:r>
      <w:r w:rsidRPr="006271E2">
        <w:rPr>
          <w:szCs w:val="22"/>
          <w:u w:val="single"/>
        </w:rPr>
        <w:t>safety profile</w:t>
      </w:r>
    </w:p>
    <w:p w:rsidR="005E1FA3" w:rsidRPr="006271E2" w:rsidP="006C2786" w14:paraId="76265977" w14:textId="77777777">
      <w:pPr>
        <w:keepNext/>
        <w:widowControl w:val="0"/>
        <w:tabs>
          <w:tab w:val="clear" w:pos="567"/>
        </w:tabs>
        <w:spacing w:line="240" w:lineRule="auto"/>
        <w:rPr>
          <w:szCs w:val="22"/>
        </w:rPr>
      </w:pPr>
    </w:p>
    <w:p w:rsidR="002E2775" w:rsidRPr="006271E2" w:rsidP="006C2786" w14:paraId="76265978" w14:textId="77777777">
      <w:pPr>
        <w:keepNext/>
        <w:widowControl w:val="0"/>
        <w:tabs>
          <w:tab w:val="clear" w:pos="567"/>
        </w:tabs>
        <w:spacing w:line="240" w:lineRule="auto"/>
        <w:rPr>
          <w:szCs w:val="22"/>
        </w:rPr>
      </w:pPr>
      <w:r w:rsidRPr="006271E2">
        <w:rPr>
          <w:szCs w:val="22"/>
        </w:rPr>
        <w:t>T</w:t>
      </w:r>
      <w:r w:rsidRPr="006271E2" w:rsidR="004F168C">
        <w:rPr>
          <w:szCs w:val="22"/>
        </w:rPr>
        <w:t>hree</w:t>
      </w:r>
      <w:r w:rsidRPr="006271E2">
        <w:rPr>
          <w:szCs w:val="22"/>
        </w:rPr>
        <w:t xml:space="preserve"> randomised, double</w:t>
      </w:r>
      <w:r w:rsidRPr="006271E2">
        <w:rPr>
          <w:szCs w:val="22"/>
        </w:rPr>
        <w:noBreakHyphen/>
        <w:t>blind, placebo</w:t>
      </w:r>
      <w:r w:rsidRPr="006271E2" w:rsidR="00EA225B">
        <w:rPr>
          <w:szCs w:val="22"/>
        </w:rPr>
        <w:noBreakHyphen/>
      </w:r>
      <w:r w:rsidRPr="006271E2">
        <w:rPr>
          <w:szCs w:val="22"/>
        </w:rPr>
        <w:t>controlled pivotal phase III studies</w:t>
      </w:r>
      <w:r w:rsidRPr="006271E2" w:rsidR="00FD6608">
        <w:rPr>
          <w:szCs w:val="22"/>
        </w:rPr>
        <w:t xml:space="preserve">, including </w:t>
      </w:r>
      <w:r w:rsidRPr="006271E2" w:rsidR="00E23A2A">
        <w:rPr>
          <w:szCs w:val="22"/>
        </w:rPr>
        <w:t>double-blind</w:t>
      </w:r>
      <w:r w:rsidRPr="006271E2" w:rsidR="00FD6608">
        <w:rPr>
          <w:szCs w:val="22"/>
        </w:rPr>
        <w:t xml:space="preserve"> and open label treatment periods,</w:t>
      </w:r>
      <w:r w:rsidRPr="006271E2">
        <w:rPr>
          <w:szCs w:val="22"/>
        </w:rPr>
        <w:t xml:space="preserve"> and a</w:t>
      </w:r>
      <w:r w:rsidRPr="006271E2" w:rsidR="00FD6608">
        <w:rPr>
          <w:szCs w:val="22"/>
        </w:rPr>
        <w:t xml:space="preserve"> non-randomi</w:t>
      </w:r>
      <w:r w:rsidRPr="006271E2" w:rsidR="008F11EA">
        <w:rPr>
          <w:szCs w:val="22"/>
        </w:rPr>
        <w:t>s</w:t>
      </w:r>
      <w:r w:rsidRPr="006271E2" w:rsidR="00FD6608">
        <w:rPr>
          <w:szCs w:val="22"/>
        </w:rPr>
        <w:t>ed, open-label, single-arm</w:t>
      </w:r>
      <w:r w:rsidRPr="006271E2">
        <w:rPr>
          <w:szCs w:val="22"/>
        </w:rPr>
        <w:t xml:space="preserve"> phase II study contribute to t</w:t>
      </w:r>
      <w:r w:rsidRPr="006271E2" w:rsidR="0096336D">
        <w:rPr>
          <w:szCs w:val="22"/>
        </w:rPr>
        <w:t xml:space="preserve">he </w:t>
      </w:r>
      <w:r w:rsidRPr="006271E2" w:rsidR="00E73697">
        <w:rPr>
          <w:szCs w:val="22"/>
        </w:rPr>
        <w:t>safety profile of</w:t>
      </w:r>
      <w:r w:rsidRPr="006271E2" w:rsidR="0096336D">
        <w:rPr>
          <w:szCs w:val="22"/>
        </w:rPr>
        <w:t xml:space="preserve"> </w:t>
      </w:r>
      <w:r w:rsidRPr="006271E2" w:rsidR="00980834">
        <w:rPr>
          <w:szCs w:val="22"/>
        </w:rPr>
        <w:t>Votubia</w:t>
      </w:r>
      <w:r w:rsidRPr="006271E2" w:rsidR="00542F19">
        <w:rPr>
          <w:szCs w:val="22"/>
        </w:rPr>
        <w:t xml:space="preserve"> (n=6</w:t>
      </w:r>
      <w:r w:rsidRPr="006271E2" w:rsidR="00BE3EC3">
        <w:rPr>
          <w:szCs w:val="22"/>
        </w:rPr>
        <w:t>12</w:t>
      </w:r>
      <w:r w:rsidRPr="006271E2" w:rsidR="00542F19">
        <w:rPr>
          <w:szCs w:val="22"/>
        </w:rPr>
        <w:t>, including 409</w:t>
      </w:r>
      <w:r w:rsidRPr="006271E2" w:rsidR="007756F4">
        <w:rPr>
          <w:szCs w:val="22"/>
        </w:rPr>
        <w:t> </w:t>
      </w:r>
      <w:r w:rsidRPr="006271E2" w:rsidR="00542F19">
        <w:rPr>
          <w:szCs w:val="22"/>
        </w:rPr>
        <w:t>patients &lt;18</w:t>
      </w:r>
      <w:r w:rsidRPr="006271E2" w:rsidR="007756F4">
        <w:rPr>
          <w:szCs w:val="22"/>
        </w:rPr>
        <w:t> </w:t>
      </w:r>
      <w:r w:rsidRPr="006271E2" w:rsidR="00542F19">
        <w:rPr>
          <w:szCs w:val="22"/>
        </w:rPr>
        <w:t>years of age</w:t>
      </w:r>
      <w:r w:rsidRPr="006271E2" w:rsidR="009E38E6">
        <w:rPr>
          <w:szCs w:val="22"/>
        </w:rPr>
        <w:t xml:space="preserve">; median duration of exposure </w:t>
      </w:r>
      <w:r w:rsidRPr="006271E2" w:rsidR="002C64ED">
        <w:rPr>
          <w:szCs w:val="22"/>
        </w:rPr>
        <w:t>36.8</w:t>
      </w:r>
      <w:r w:rsidRPr="006271E2" w:rsidR="008F11EA">
        <w:rPr>
          <w:szCs w:val="22"/>
        </w:rPr>
        <w:t> </w:t>
      </w:r>
      <w:r w:rsidRPr="006271E2" w:rsidR="00BE3EC3">
        <w:rPr>
          <w:szCs w:val="22"/>
        </w:rPr>
        <w:t>months [range 0.5</w:t>
      </w:r>
      <w:r w:rsidRPr="006271E2" w:rsidR="009E38E6">
        <w:rPr>
          <w:szCs w:val="22"/>
        </w:rPr>
        <w:t xml:space="preserve"> to </w:t>
      </w:r>
      <w:r w:rsidRPr="006271E2" w:rsidR="00BE3EC3">
        <w:rPr>
          <w:szCs w:val="22"/>
        </w:rPr>
        <w:t>83.</w:t>
      </w:r>
      <w:r w:rsidRPr="006271E2" w:rsidR="009E38E6">
        <w:rPr>
          <w:szCs w:val="22"/>
        </w:rPr>
        <w:t>2]</w:t>
      </w:r>
      <w:r w:rsidRPr="006271E2" w:rsidR="00542F19">
        <w:rPr>
          <w:szCs w:val="22"/>
        </w:rPr>
        <w:t>)</w:t>
      </w:r>
      <w:r w:rsidRPr="006271E2">
        <w:rPr>
          <w:szCs w:val="22"/>
        </w:rPr>
        <w:t>.</w:t>
      </w:r>
    </w:p>
    <w:p w:rsidR="004F168C" w:rsidRPr="006271E2" w:rsidP="006C2786" w14:paraId="76265979" w14:textId="77777777">
      <w:pPr>
        <w:widowControl w:val="0"/>
        <w:numPr>
          <w:ilvl w:val="0"/>
          <w:numId w:val="15"/>
        </w:numPr>
        <w:tabs>
          <w:tab w:val="clear" w:pos="567"/>
        </w:tabs>
        <w:spacing w:line="240" w:lineRule="auto"/>
        <w:ind w:left="567" w:hanging="567"/>
        <w:rPr>
          <w:color w:val="000000"/>
          <w:szCs w:val="22"/>
        </w:rPr>
      </w:pPr>
      <w:r w:rsidRPr="006271E2">
        <w:rPr>
          <w:color w:val="000000"/>
          <w:szCs w:val="22"/>
        </w:rPr>
        <w:t>EXIST-</w:t>
      </w:r>
      <w:r w:rsidRPr="006271E2">
        <w:rPr>
          <w:color w:val="000000"/>
          <w:szCs w:val="22"/>
        </w:rPr>
        <w:t xml:space="preserve">3 (CRAD001M2304): This was a randomised, double-blind, controlled, phase III trial </w:t>
      </w:r>
      <w:r w:rsidRPr="006271E2" w:rsidR="008A2D26">
        <w:rPr>
          <w:color w:val="000000"/>
          <w:szCs w:val="22"/>
        </w:rPr>
        <w:t xml:space="preserve">comparing adjunctive treatment of low and high everolimus exposure </w:t>
      </w:r>
      <w:r w:rsidRPr="006271E2">
        <w:rPr>
          <w:color w:val="000000"/>
          <w:szCs w:val="22"/>
        </w:rPr>
        <w:t>(low trough [LT] range of 3</w:t>
      </w:r>
      <w:r w:rsidRPr="006271E2" w:rsidR="007756F4">
        <w:rPr>
          <w:color w:val="000000"/>
          <w:szCs w:val="22"/>
        </w:rPr>
        <w:noBreakHyphen/>
      </w:r>
      <w:r w:rsidRPr="006271E2">
        <w:rPr>
          <w:color w:val="000000"/>
          <w:szCs w:val="22"/>
        </w:rPr>
        <w:t>7</w:t>
      </w:r>
      <w:r w:rsidRPr="006271E2" w:rsidR="007756F4">
        <w:rPr>
          <w:color w:val="000000"/>
          <w:szCs w:val="22"/>
        </w:rPr>
        <w:t> </w:t>
      </w:r>
      <w:r w:rsidRPr="006271E2">
        <w:rPr>
          <w:color w:val="000000"/>
          <w:szCs w:val="22"/>
        </w:rPr>
        <w:t>ng/ml [n=117] and high trough [HT] range of 9</w:t>
      </w:r>
      <w:r w:rsidRPr="006271E2" w:rsidR="007756F4">
        <w:rPr>
          <w:color w:val="000000"/>
          <w:szCs w:val="22"/>
        </w:rPr>
        <w:noBreakHyphen/>
      </w:r>
      <w:r w:rsidRPr="006271E2">
        <w:rPr>
          <w:color w:val="000000"/>
          <w:szCs w:val="22"/>
        </w:rPr>
        <w:t>15</w:t>
      </w:r>
      <w:r w:rsidRPr="006271E2" w:rsidR="007756F4">
        <w:rPr>
          <w:color w:val="000000"/>
          <w:szCs w:val="22"/>
        </w:rPr>
        <w:t> </w:t>
      </w:r>
      <w:r w:rsidRPr="006271E2">
        <w:rPr>
          <w:color w:val="000000"/>
          <w:szCs w:val="22"/>
        </w:rPr>
        <w:t xml:space="preserve">ng/ml [n=130]) </w:t>
      </w:r>
      <w:r w:rsidRPr="006271E2" w:rsidR="008A2D26">
        <w:rPr>
          <w:color w:val="000000"/>
          <w:szCs w:val="22"/>
        </w:rPr>
        <w:t xml:space="preserve">versus </w:t>
      </w:r>
      <w:r w:rsidRPr="006271E2">
        <w:rPr>
          <w:color w:val="000000"/>
          <w:szCs w:val="22"/>
        </w:rPr>
        <w:t>placebo (n=119)</w:t>
      </w:r>
      <w:r w:rsidRPr="006271E2" w:rsidR="008A2D26">
        <w:rPr>
          <w:color w:val="000000"/>
          <w:szCs w:val="22"/>
        </w:rPr>
        <w:t>,</w:t>
      </w:r>
      <w:r w:rsidRPr="006271E2">
        <w:rPr>
          <w:color w:val="000000"/>
          <w:szCs w:val="22"/>
        </w:rPr>
        <w:t xml:space="preserve"> in patients with TSC and refractory </w:t>
      </w:r>
      <w:r w:rsidRPr="006271E2" w:rsidR="00E23A2A">
        <w:rPr>
          <w:color w:val="000000"/>
          <w:szCs w:val="22"/>
        </w:rPr>
        <w:t xml:space="preserve">partial-onset </w:t>
      </w:r>
      <w:r w:rsidRPr="006271E2">
        <w:rPr>
          <w:color w:val="000000"/>
          <w:szCs w:val="22"/>
        </w:rPr>
        <w:t>seizures</w:t>
      </w:r>
      <w:r w:rsidRPr="006271E2" w:rsidR="008A2D26">
        <w:rPr>
          <w:color w:val="000000"/>
          <w:szCs w:val="22"/>
        </w:rPr>
        <w:t xml:space="preserve"> receiving 1</w:t>
      </w:r>
      <w:r w:rsidRPr="006271E2" w:rsidR="00ED3A2D">
        <w:rPr>
          <w:color w:val="000000"/>
          <w:szCs w:val="22"/>
        </w:rPr>
        <w:t xml:space="preserve"> to </w:t>
      </w:r>
      <w:r w:rsidRPr="006271E2" w:rsidR="008A2D26">
        <w:rPr>
          <w:color w:val="000000"/>
          <w:szCs w:val="22"/>
        </w:rPr>
        <w:t>3</w:t>
      </w:r>
      <w:r w:rsidRPr="006271E2" w:rsidR="007756F4">
        <w:rPr>
          <w:color w:val="000000"/>
          <w:szCs w:val="22"/>
        </w:rPr>
        <w:t> </w:t>
      </w:r>
      <w:r w:rsidRPr="006271E2" w:rsidR="008A2D26">
        <w:rPr>
          <w:color w:val="000000"/>
          <w:szCs w:val="22"/>
        </w:rPr>
        <w:t>antiepileptic</w:t>
      </w:r>
      <w:r w:rsidRPr="006271E2" w:rsidR="00C4656F">
        <w:rPr>
          <w:color w:val="000000"/>
          <w:szCs w:val="22"/>
        </w:rPr>
        <w:t>s</w:t>
      </w:r>
      <w:r w:rsidRPr="006271E2">
        <w:rPr>
          <w:color w:val="000000"/>
          <w:szCs w:val="22"/>
        </w:rPr>
        <w:t>.</w:t>
      </w:r>
      <w:r w:rsidRPr="006271E2" w:rsidR="00D54915">
        <w:rPr>
          <w:color w:val="000000"/>
          <w:szCs w:val="22"/>
        </w:rPr>
        <w:t xml:space="preserve"> The median duration of </w:t>
      </w:r>
      <w:r w:rsidRPr="006271E2" w:rsidR="00A20B69">
        <w:rPr>
          <w:color w:val="000000"/>
          <w:szCs w:val="22"/>
        </w:rPr>
        <w:t>the double-blind period</w:t>
      </w:r>
      <w:r w:rsidRPr="006271E2" w:rsidR="00D54915">
        <w:rPr>
          <w:color w:val="000000"/>
          <w:szCs w:val="22"/>
        </w:rPr>
        <w:t xml:space="preserve"> was 18</w:t>
      </w:r>
      <w:r w:rsidRPr="006271E2" w:rsidR="007756F4">
        <w:rPr>
          <w:color w:val="000000"/>
          <w:szCs w:val="22"/>
        </w:rPr>
        <w:t> </w:t>
      </w:r>
      <w:r w:rsidRPr="006271E2" w:rsidR="00D54915">
        <w:rPr>
          <w:color w:val="000000"/>
          <w:szCs w:val="22"/>
        </w:rPr>
        <w:t xml:space="preserve">weeks. </w:t>
      </w:r>
      <w:r w:rsidRPr="006271E2" w:rsidR="001174E9">
        <w:rPr>
          <w:color w:val="000000"/>
          <w:szCs w:val="22"/>
        </w:rPr>
        <w:t xml:space="preserve">The cumulative </w:t>
      </w:r>
      <w:r w:rsidRPr="006271E2" w:rsidR="009E38E6">
        <w:rPr>
          <w:color w:val="000000"/>
          <w:szCs w:val="22"/>
        </w:rPr>
        <w:t xml:space="preserve">median duration </w:t>
      </w:r>
      <w:r w:rsidRPr="006271E2" w:rsidR="001174E9">
        <w:rPr>
          <w:color w:val="000000"/>
          <w:szCs w:val="22"/>
        </w:rPr>
        <w:t>exposure to Votubia (3</w:t>
      </w:r>
      <w:r w:rsidRPr="006271E2" w:rsidR="00BE3EC3">
        <w:rPr>
          <w:color w:val="000000"/>
          <w:szCs w:val="22"/>
        </w:rPr>
        <w:t>61</w:t>
      </w:r>
      <w:r w:rsidRPr="006271E2" w:rsidR="008F11EA">
        <w:rPr>
          <w:color w:val="000000"/>
          <w:szCs w:val="22"/>
        </w:rPr>
        <w:t> </w:t>
      </w:r>
      <w:r w:rsidRPr="006271E2" w:rsidR="001174E9">
        <w:rPr>
          <w:color w:val="000000"/>
          <w:szCs w:val="22"/>
        </w:rPr>
        <w:t xml:space="preserve">patients who took at least one dose of everolimus) was </w:t>
      </w:r>
      <w:r w:rsidRPr="006271E2" w:rsidR="002C64ED">
        <w:rPr>
          <w:color w:val="000000"/>
          <w:szCs w:val="22"/>
        </w:rPr>
        <w:t>30.4</w:t>
      </w:r>
      <w:r w:rsidRPr="006271E2" w:rsidR="008F11EA">
        <w:rPr>
          <w:color w:val="000000"/>
          <w:szCs w:val="22"/>
        </w:rPr>
        <w:t> </w:t>
      </w:r>
      <w:r w:rsidRPr="006271E2" w:rsidR="00BE3EC3">
        <w:rPr>
          <w:color w:val="000000"/>
          <w:szCs w:val="22"/>
        </w:rPr>
        <w:t>month</w:t>
      </w:r>
      <w:r w:rsidRPr="006271E2" w:rsidR="001174E9">
        <w:rPr>
          <w:color w:val="000000"/>
          <w:szCs w:val="22"/>
        </w:rPr>
        <w:t>s (range 0</w:t>
      </w:r>
      <w:r w:rsidRPr="006271E2" w:rsidR="00BE3EC3">
        <w:rPr>
          <w:color w:val="000000"/>
          <w:szCs w:val="22"/>
        </w:rPr>
        <w:t xml:space="preserve">.5 to </w:t>
      </w:r>
      <w:r w:rsidRPr="006271E2" w:rsidR="002C64ED">
        <w:rPr>
          <w:color w:val="000000"/>
          <w:szCs w:val="22"/>
        </w:rPr>
        <w:t>48.8</w:t>
      </w:r>
      <w:r w:rsidRPr="006271E2" w:rsidR="001174E9">
        <w:rPr>
          <w:color w:val="000000"/>
          <w:szCs w:val="22"/>
        </w:rPr>
        <w:t>).</w:t>
      </w:r>
    </w:p>
    <w:p w:rsidR="00F81173" w:rsidRPr="006271E2" w:rsidP="006C2786" w14:paraId="7626597A" w14:textId="77777777">
      <w:pPr>
        <w:widowControl w:val="0"/>
        <w:numPr>
          <w:ilvl w:val="0"/>
          <w:numId w:val="15"/>
        </w:numPr>
        <w:tabs>
          <w:tab w:val="clear" w:pos="567"/>
        </w:tabs>
        <w:spacing w:line="240" w:lineRule="auto"/>
        <w:ind w:left="567" w:hanging="567"/>
        <w:rPr>
          <w:color w:val="000000"/>
          <w:szCs w:val="22"/>
        </w:rPr>
      </w:pPr>
      <w:r w:rsidRPr="006271E2">
        <w:rPr>
          <w:szCs w:val="22"/>
        </w:rPr>
        <w:t>EXIST</w:t>
      </w:r>
      <w:r w:rsidRPr="006271E2" w:rsidR="00EA225B">
        <w:rPr>
          <w:szCs w:val="22"/>
        </w:rPr>
        <w:noBreakHyphen/>
      </w:r>
      <w:r w:rsidRPr="006271E2">
        <w:rPr>
          <w:szCs w:val="22"/>
        </w:rPr>
        <w:t xml:space="preserve">2 (CRAD001M2302): This was a </w:t>
      </w:r>
      <w:r w:rsidRPr="006271E2">
        <w:t>randomised, double</w:t>
      </w:r>
      <w:r w:rsidRPr="006271E2" w:rsidR="00EA225B">
        <w:noBreakHyphen/>
      </w:r>
      <w:r w:rsidRPr="006271E2">
        <w:t xml:space="preserve">blind, controlled, phase III trial of everolimus (n=79) versus placebo (n=39) in patients with either TSC plus </w:t>
      </w:r>
      <w:r w:rsidRPr="006271E2" w:rsidR="00D329A0">
        <w:t xml:space="preserve">renal </w:t>
      </w:r>
      <w:r w:rsidRPr="006271E2">
        <w:t>angiomyolipoma</w:t>
      </w:r>
      <w:r w:rsidRPr="006271E2" w:rsidR="00B92AE6">
        <w:t xml:space="preserve"> (n=113)</w:t>
      </w:r>
      <w:r w:rsidRPr="006271E2">
        <w:t xml:space="preserve"> or sporadic lymphangioleiomyomatosis (LAM) plus </w:t>
      </w:r>
      <w:r w:rsidRPr="006271E2" w:rsidR="00D329A0">
        <w:t xml:space="preserve">renal </w:t>
      </w:r>
      <w:r w:rsidRPr="006271E2">
        <w:t>angiomyolipoma</w:t>
      </w:r>
      <w:r w:rsidRPr="006271E2" w:rsidR="00B92AE6">
        <w:t xml:space="preserve"> (n=5)</w:t>
      </w:r>
      <w:r w:rsidRPr="006271E2">
        <w:rPr>
          <w:szCs w:val="22"/>
        </w:rPr>
        <w:t xml:space="preserve">. </w:t>
      </w:r>
      <w:r w:rsidRPr="006271E2">
        <w:t>The median duration of blinded study treatment was 48.1</w:t>
      </w:r>
      <w:r w:rsidRPr="006271E2" w:rsidR="00D17153">
        <w:t> </w:t>
      </w:r>
      <w:r w:rsidRPr="006271E2">
        <w:t xml:space="preserve">weeks (range 2 to 115) for patients receiving Votubia and </w:t>
      </w:r>
      <w:r w:rsidRPr="006271E2" w:rsidR="00434D5E">
        <w:t>45</w:t>
      </w:r>
      <w:r w:rsidRPr="006271E2">
        <w:t>.0</w:t>
      </w:r>
      <w:r w:rsidRPr="006271E2" w:rsidR="00D17153">
        <w:t> </w:t>
      </w:r>
      <w:r w:rsidRPr="006271E2">
        <w:t>weeks (range 9 to 11</w:t>
      </w:r>
      <w:r w:rsidRPr="006271E2" w:rsidR="00434D5E">
        <w:t>5</w:t>
      </w:r>
      <w:r w:rsidRPr="006271E2">
        <w:t xml:space="preserve">) for those receiving </w:t>
      </w:r>
      <w:r w:rsidRPr="006271E2">
        <w:rPr>
          <w:color w:val="000000"/>
        </w:rPr>
        <w:t xml:space="preserve">placebo. </w:t>
      </w:r>
      <w:r w:rsidRPr="006271E2" w:rsidR="008C4CF1">
        <w:rPr>
          <w:color w:val="000000"/>
        </w:rPr>
        <w:t xml:space="preserve">The cumulative </w:t>
      </w:r>
      <w:r w:rsidRPr="006271E2" w:rsidR="009E38E6">
        <w:rPr>
          <w:color w:val="000000"/>
        </w:rPr>
        <w:t xml:space="preserve">median duration of </w:t>
      </w:r>
      <w:r w:rsidRPr="006271E2" w:rsidR="008C4CF1">
        <w:rPr>
          <w:color w:val="000000"/>
        </w:rPr>
        <w:t xml:space="preserve">exposure to Votubia (112 patients who took at least one dose of everolimus) </w:t>
      </w:r>
      <w:r w:rsidRPr="006271E2" w:rsidR="009E38E6">
        <w:rPr>
          <w:color w:val="000000"/>
        </w:rPr>
        <w:t>was</w:t>
      </w:r>
      <w:r w:rsidRPr="006271E2" w:rsidR="008C4CF1">
        <w:rPr>
          <w:color w:val="000000"/>
        </w:rPr>
        <w:t xml:space="preserve"> </w:t>
      </w:r>
      <w:r w:rsidRPr="006271E2" w:rsidR="00A7247C">
        <w:rPr>
          <w:color w:val="000000"/>
        </w:rPr>
        <w:t>4</w:t>
      </w:r>
      <w:r w:rsidRPr="006271E2" w:rsidR="00BE3EC3">
        <w:rPr>
          <w:color w:val="000000"/>
        </w:rPr>
        <w:t>6.9</w:t>
      </w:r>
      <w:r w:rsidRPr="006271E2" w:rsidR="008C4CF1">
        <w:rPr>
          <w:color w:val="000000"/>
        </w:rPr>
        <w:t> </w:t>
      </w:r>
      <w:r w:rsidRPr="006271E2" w:rsidR="00BE3EC3">
        <w:rPr>
          <w:color w:val="000000"/>
        </w:rPr>
        <w:t>months (range 0.5</w:t>
      </w:r>
      <w:r w:rsidRPr="006271E2" w:rsidR="008C4CF1">
        <w:rPr>
          <w:color w:val="000000"/>
        </w:rPr>
        <w:t xml:space="preserve"> to </w:t>
      </w:r>
      <w:r w:rsidRPr="006271E2" w:rsidR="00BE3EC3">
        <w:rPr>
          <w:color w:val="000000"/>
        </w:rPr>
        <w:t>63.9</w:t>
      </w:r>
      <w:r w:rsidRPr="006271E2" w:rsidR="008C4CF1">
        <w:rPr>
          <w:color w:val="000000"/>
        </w:rPr>
        <w:t>)</w:t>
      </w:r>
      <w:r w:rsidRPr="006271E2" w:rsidR="001174E9">
        <w:rPr>
          <w:color w:val="000000"/>
        </w:rPr>
        <w:t>.</w:t>
      </w:r>
    </w:p>
    <w:p w:rsidR="00EB2529" w:rsidRPr="006271E2" w:rsidP="006C2786" w14:paraId="7626597B" w14:textId="77777777">
      <w:pPr>
        <w:widowControl w:val="0"/>
        <w:numPr>
          <w:ilvl w:val="0"/>
          <w:numId w:val="15"/>
        </w:numPr>
        <w:tabs>
          <w:tab w:val="clear" w:pos="567"/>
        </w:tabs>
        <w:spacing w:line="240" w:lineRule="auto"/>
        <w:ind w:left="567" w:hanging="567"/>
        <w:rPr>
          <w:color w:val="000000"/>
          <w:szCs w:val="22"/>
        </w:rPr>
      </w:pPr>
      <w:r w:rsidRPr="006271E2">
        <w:rPr>
          <w:color w:val="000000"/>
          <w:szCs w:val="22"/>
        </w:rPr>
        <w:t>EXIST</w:t>
      </w:r>
      <w:r w:rsidRPr="006271E2" w:rsidR="00EA225B">
        <w:rPr>
          <w:color w:val="000000"/>
          <w:szCs w:val="22"/>
        </w:rPr>
        <w:noBreakHyphen/>
      </w:r>
      <w:r w:rsidRPr="006271E2">
        <w:rPr>
          <w:color w:val="000000"/>
          <w:szCs w:val="22"/>
        </w:rPr>
        <w:t xml:space="preserve">1 (CRAD001M2301): This was a </w:t>
      </w:r>
      <w:r w:rsidRPr="006271E2">
        <w:rPr>
          <w:color w:val="000000"/>
        </w:rPr>
        <w:t>randomised, double</w:t>
      </w:r>
      <w:r w:rsidRPr="006271E2" w:rsidR="00EA225B">
        <w:rPr>
          <w:color w:val="000000"/>
        </w:rPr>
        <w:noBreakHyphen/>
      </w:r>
      <w:r w:rsidRPr="006271E2">
        <w:rPr>
          <w:color w:val="000000"/>
        </w:rPr>
        <w:t xml:space="preserve">blind, controlled, phase III trial of everolimus (n=78) versus </w:t>
      </w:r>
      <w:r w:rsidRPr="006271E2">
        <w:rPr>
          <w:color w:val="000000"/>
        </w:rPr>
        <w:t>placebo (n=39) in patients with TSC who ha</w:t>
      </w:r>
      <w:r w:rsidRPr="006271E2" w:rsidR="00D329A0">
        <w:rPr>
          <w:color w:val="000000"/>
        </w:rPr>
        <w:t>ve</w:t>
      </w:r>
      <w:r w:rsidRPr="006271E2">
        <w:rPr>
          <w:color w:val="000000"/>
        </w:rPr>
        <w:t xml:space="preserve"> SEGA, irrespective of age. The median duration of blinded study treatment was </w:t>
      </w:r>
      <w:r w:rsidRPr="006271E2" w:rsidR="00F81173">
        <w:rPr>
          <w:color w:val="000000"/>
        </w:rPr>
        <w:t>52.2</w:t>
      </w:r>
      <w:r w:rsidRPr="006271E2" w:rsidR="00D17153">
        <w:rPr>
          <w:color w:val="000000"/>
        </w:rPr>
        <w:t> </w:t>
      </w:r>
      <w:r w:rsidRPr="006271E2" w:rsidR="00F81173">
        <w:rPr>
          <w:color w:val="000000"/>
        </w:rPr>
        <w:t xml:space="preserve">weeks (range 24 to </w:t>
      </w:r>
      <w:r w:rsidRPr="006271E2" w:rsidR="00434D5E">
        <w:rPr>
          <w:color w:val="000000"/>
        </w:rPr>
        <w:t>8</w:t>
      </w:r>
      <w:r w:rsidRPr="006271E2" w:rsidR="00F81173">
        <w:rPr>
          <w:color w:val="000000"/>
        </w:rPr>
        <w:t>9)</w:t>
      </w:r>
      <w:r w:rsidRPr="006271E2">
        <w:rPr>
          <w:color w:val="000000"/>
        </w:rPr>
        <w:t xml:space="preserve"> for patients receiving </w:t>
      </w:r>
      <w:r w:rsidRPr="006271E2" w:rsidR="00D40B85">
        <w:rPr>
          <w:color w:val="000000"/>
        </w:rPr>
        <w:t>Votubia</w:t>
      </w:r>
      <w:r w:rsidRPr="006271E2">
        <w:rPr>
          <w:color w:val="000000"/>
        </w:rPr>
        <w:t xml:space="preserve"> and </w:t>
      </w:r>
      <w:r w:rsidRPr="006271E2" w:rsidR="00434D5E">
        <w:rPr>
          <w:color w:val="000000"/>
        </w:rPr>
        <w:t>4</w:t>
      </w:r>
      <w:r w:rsidRPr="006271E2" w:rsidR="00F81173">
        <w:rPr>
          <w:color w:val="000000"/>
        </w:rPr>
        <w:t>6.</w:t>
      </w:r>
      <w:r w:rsidRPr="006271E2" w:rsidR="00434D5E">
        <w:rPr>
          <w:color w:val="000000"/>
        </w:rPr>
        <w:t>6</w:t>
      </w:r>
      <w:r w:rsidRPr="006271E2" w:rsidR="00D17153">
        <w:rPr>
          <w:color w:val="000000"/>
        </w:rPr>
        <w:t> </w:t>
      </w:r>
      <w:r w:rsidRPr="006271E2" w:rsidR="00F81173">
        <w:rPr>
          <w:color w:val="000000"/>
        </w:rPr>
        <w:t>weeks (range 14 to 8</w:t>
      </w:r>
      <w:r w:rsidRPr="006271E2" w:rsidR="00434D5E">
        <w:rPr>
          <w:color w:val="000000"/>
        </w:rPr>
        <w:t>8</w:t>
      </w:r>
      <w:r w:rsidRPr="006271E2" w:rsidR="00F81173">
        <w:rPr>
          <w:color w:val="000000"/>
        </w:rPr>
        <w:t xml:space="preserve">) </w:t>
      </w:r>
      <w:r w:rsidRPr="006271E2">
        <w:rPr>
          <w:color w:val="000000"/>
        </w:rPr>
        <w:t xml:space="preserve">for those receiving placebo. </w:t>
      </w:r>
      <w:r w:rsidRPr="006271E2" w:rsidR="008C4CF1">
        <w:rPr>
          <w:color w:val="000000"/>
        </w:rPr>
        <w:t xml:space="preserve">The cumulative </w:t>
      </w:r>
      <w:r w:rsidRPr="006271E2" w:rsidR="009E38E6">
        <w:rPr>
          <w:color w:val="000000"/>
        </w:rPr>
        <w:t xml:space="preserve">median duration of </w:t>
      </w:r>
      <w:r w:rsidRPr="006271E2" w:rsidR="008C4CF1">
        <w:rPr>
          <w:color w:val="000000"/>
        </w:rPr>
        <w:t xml:space="preserve">exposure to Votubia (111 patients who took at least one dose of everolimus) </w:t>
      </w:r>
      <w:r w:rsidRPr="006271E2" w:rsidR="009E38E6">
        <w:rPr>
          <w:color w:val="000000"/>
        </w:rPr>
        <w:t>was</w:t>
      </w:r>
      <w:r w:rsidRPr="006271E2" w:rsidR="008C4CF1">
        <w:rPr>
          <w:color w:val="000000"/>
        </w:rPr>
        <w:t xml:space="preserve"> </w:t>
      </w:r>
      <w:r w:rsidRPr="006271E2" w:rsidR="00E65894">
        <w:rPr>
          <w:color w:val="000000"/>
        </w:rPr>
        <w:t>4</w:t>
      </w:r>
      <w:r w:rsidRPr="006271E2" w:rsidR="00BE3EC3">
        <w:rPr>
          <w:color w:val="000000"/>
        </w:rPr>
        <w:t>7</w:t>
      </w:r>
      <w:r w:rsidRPr="006271E2" w:rsidR="008C4CF1">
        <w:rPr>
          <w:color w:val="000000"/>
        </w:rPr>
        <w:t>.</w:t>
      </w:r>
      <w:r w:rsidRPr="006271E2" w:rsidR="00BE3EC3">
        <w:rPr>
          <w:color w:val="000000"/>
        </w:rPr>
        <w:t>1</w:t>
      </w:r>
      <w:r w:rsidRPr="006271E2" w:rsidR="008C4CF1">
        <w:rPr>
          <w:color w:val="000000"/>
        </w:rPr>
        <w:t> </w:t>
      </w:r>
      <w:r w:rsidRPr="006271E2" w:rsidR="00BE3EC3">
        <w:rPr>
          <w:color w:val="000000"/>
        </w:rPr>
        <w:t xml:space="preserve">months (range </w:t>
      </w:r>
      <w:r w:rsidRPr="006271E2" w:rsidR="008C4CF1">
        <w:rPr>
          <w:color w:val="000000"/>
        </w:rPr>
        <w:t>1</w:t>
      </w:r>
      <w:r w:rsidRPr="006271E2" w:rsidR="00BE3EC3">
        <w:rPr>
          <w:color w:val="000000"/>
        </w:rPr>
        <w:t>.9</w:t>
      </w:r>
      <w:r w:rsidRPr="006271E2" w:rsidR="008C4CF1">
        <w:rPr>
          <w:color w:val="000000"/>
        </w:rPr>
        <w:t xml:space="preserve"> to </w:t>
      </w:r>
      <w:r w:rsidRPr="006271E2" w:rsidR="00E65894">
        <w:rPr>
          <w:color w:val="000000"/>
        </w:rPr>
        <w:t>5</w:t>
      </w:r>
      <w:r w:rsidRPr="006271E2" w:rsidR="00BE3EC3">
        <w:rPr>
          <w:color w:val="000000"/>
        </w:rPr>
        <w:t>8.</w:t>
      </w:r>
      <w:r w:rsidRPr="006271E2" w:rsidR="00E65894">
        <w:rPr>
          <w:color w:val="000000"/>
        </w:rPr>
        <w:t>3</w:t>
      </w:r>
      <w:r w:rsidRPr="006271E2" w:rsidR="008C4CF1">
        <w:rPr>
          <w:color w:val="000000"/>
        </w:rPr>
        <w:t>)</w:t>
      </w:r>
      <w:r w:rsidRPr="006271E2">
        <w:rPr>
          <w:color w:val="000000"/>
        </w:rPr>
        <w:t>.</w:t>
      </w:r>
    </w:p>
    <w:p w:rsidR="0096336D" w:rsidRPr="006271E2" w:rsidP="006C2786" w14:paraId="7626597C" w14:textId="77777777">
      <w:pPr>
        <w:widowControl w:val="0"/>
        <w:numPr>
          <w:ilvl w:val="0"/>
          <w:numId w:val="15"/>
        </w:numPr>
        <w:tabs>
          <w:tab w:val="clear" w:pos="567"/>
        </w:tabs>
        <w:spacing w:line="240" w:lineRule="auto"/>
        <w:ind w:left="567" w:hanging="567"/>
        <w:rPr>
          <w:color w:val="000000"/>
          <w:szCs w:val="22"/>
        </w:rPr>
      </w:pPr>
      <w:r w:rsidRPr="006271E2">
        <w:rPr>
          <w:color w:val="000000"/>
          <w:szCs w:val="22"/>
        </w:rPr>
        <w:t>CRAD001C2485:</w:t>
      </w:r>
      <w:r w:rsidRPr="006271E2" w:rsidR="000F4A1F">
        <w:rPr>
          <w:color w:val="000000"/>
          <w:szCs w:val="22"/>
        </w:rPr>
        <w:t xml:space="preserve"> </w:t>
      </w:r>
      <w:r w:rsidRPr="006271E2" w:rsidR="00A10A2B">
        <w:rPr>
          <w:color w:val="000000"/>
          <w:szCs w:val="22"/>
        </w:rPr>
        <w:t>This was a prospective, open</w:t>
      </w:r>
      <w:r w:rsidRPr="006271E2" w:rsidR="00EA225B">
        <w:rPr>
          <w:color w:val="000000"/>
          <w:szCs w:val="22"/>
        </w:rPr>
        <w:noBreakHyphen/>
      </w:r>
      <w:r w:rsidRPr="006271E2" w:rsidR="00A10A2B">
        <w:rPr>
          <w:color w:val="000000"/>
          <w:szCs w:val="22"/>
        </w:rPr>
        <w:t>label, single</w:t>
      </w:r>
      <w:r w:rsidRPr="006271E2" w:rsidR="00EA225B">
        <w:rPr>
          <w:color w:val="000000"/>
          <w:szCs w:val="22"/>
        </w:rPr>
        <w:noBreakHyphen/>
      </w:r>
      <w:r w:rsidRPr="006271E2" w:rsidR="00A10A2B">
        <w:rPr>
          <w:color w:val="000000"/>
          <w:szCs w:val="22"/>
        </w:rPr>
        <w:t>arm</w:t>
      </w:r>
      <w:r w:rsidRPr="006271E2" w:rsidR="00B45467">
        <w:rPr>
          <w:color w:val="000000"/>
          <w:szCs w:val="22"/>
        </w:rPr>
        <w:t xml:space="preserve"> </w:t>
      </w:r>
      <w:r w:rsidRPr="006271E2" w:rsidR="006A65F9">
        <w:rPr>
          <w:color w:val="000000"/>
          <w:szCs w:val="22"/>
        </w:rPr>
        <w:t>phase II study</w:t>
      </w:r>
      <w:r w:rsidRPr="006271E2" w:rsidR="00A10A2B">
        <w:rPr>
          <w:color w:val="000000"/>
          <w:szCs w:val="22"/>
        </w:rPr>
        <w:t xml:space="preserve"> of everolimus in patients with SEGA (n=28).</w:t>
      </w:r>
      <w:r w:rsidRPr="006271E2">
        <w:rPr>
          <w:color w:val="000000"/>
          <w:szCs w:val="22"/>
        </w:rPr>
        <w:t xml:space="preserve"> </w:t>
      </w:r>
      <w:r w:rsidRPr="006271E2" w:rsidR="00E65894">
        <w:rPr>
          <w:color w:val="000000"/>
          <w:szCs w:val="22"/>
        </w:rPr>
        <w:t>The median duration of exposure was 67.8 months (range 4.7 to 83.2).</w:t>
      </w:r>
    </w:p>
    <w:p w:rsidR="0096336D" w:rsidRPr="006271E2" w:rsidP="006C2786" w14:paraId="7626597D" w14:textId="77777777">
      <w:pPr>
        <w:widowControl w:val="0"/>
        <w:tabs>
          <w:tab w:val="clear" w:pos="567"/>
        </w:tabs>
        <w:spacing w:line="240" w:lineRule="auto"/>
        <w:rPr>
          <w:color w:val="000000"/>
          <w:szCs w:val="22"/>
        </w:rPr>
      </w:pPr>
    </w:p>
    <w:p w:rsidR="00E265AF" w:rsidRPr="006271E2" w:rsidP="006C2786" w14:paraId="7626597E" w14:textId="77777777">
      <w:pPr>
        <w:widowControl w:val="0"/>
        <w:tabs>
          <w:tab w:val="clear" w:pos="567"/>
        </w:tabs>
        <w:spacing w:line="240" w:lineRule="auto"/>
        <w:rPr>
          <w:color w:val="000000"/>
          <w:szCs w:val="22"/>
        </w:rPr>
      </w:pPr>
      <w:r w:rsidRPr="006271E2">
        <w:rPr>
          <w:color w:val="000000"/>
          <w:szCs w:val="22"/>
        </w:rPr>
        <w:t xml:space="preserve">The adverse </w:t>
      </w:r>
      <w:r w:rsidRPr="006271E2" w:rsidR="00A20B69">
        <w:rPr>
          <w:color w:val="000000"/>
          <w:szCs w:val="22"/>
        </w:rPr>
        <w:t xml:space="preserve">events </w:t>
      </w:r>
      <w:r w:rsidRPr="006271E2">
        <w:rPr>
          <w:color w:val="000000"/>
          <w:szCs w:val="22"/>
        </w:rPr>
        <w:t>considered to be associated with the use of Votubia</w:t>
      </w:r>
      <w:r w:rsidRPr="006271E2" w:rsidR="00A20B69">
        <w:rPr>
          <w:color w:val="000000"/>
          <w:szCs w:val="22"/>
        </w:rPr>
        <w:t xml:space="preserve"> (adverse reactions</w:t>
      </w:r>
      <w:r w:rsidRPr="006271E2" w:rsidR="00F20940">
        <w:rPr>
          <w:color w:val="000000"/>
          <w:szCs w:val="22"/>
        </w:rPr>
        <w:t>)</w:t>
      </w:r>
      <w:r w:rsidRPr="006271E2">
        <w:rPr>
          <w:color w:val="000000"/>
          <w:szCs w:val="22"/>
        </w:rPr>
        <w:t xml:space="preserve">, based upon the review and medical assessment of all adverse events reported in the above </w:t>
      </w:r>
      <w:r w:rsidRPr="006271E2" w:rsidR="002E18BC">
        <w:rPr>
          <w:color w:val="000000"/>
          <w:szCs w:val="22"/>
        </w:rPr>
        <w:t>studies,</w:t>
      </w:r>
      <w:r w:rsidRPr="006271E2">
        <w:rPr>
          <w:color w:val="000000"/>
          <w:szCs w:val="22"/>
        </w:rPr>
        <w:t xml:space="preserve"> are described below.</w:t>
      </w:r>
    </w:p>
    <w:p w:rsidR="00E265AF" w:rsidRPr="006271E2" w:rsidP="006C2786" w14:paraId="7626597F" w14:textId="77777777">
      <w:pPr>
        <w:widowControl w:val="0"/>
        <w:tabs>
          <w:tab w:val="clear" w:pos="567"/>
        </w:tabs>
        <w:spacing w:line="240" w:lineRule="auto"/>
        <w:rPr>
          <w:color w:val="000000"/>
          <w:szCs w:val="22"/>
        </w:rPr>
      </w:pPr>
    </w:p>
    <w:p w:rsidR="003F4862" w:rsidRPr="006271E2" w:rsidP="006C2786" w14:paraId="76265980" w14:textId="77777777">
      <w:pPr>
        <w:widowControl w:val="0"/>
        <w:tabs>
          <w:tab w:val="clear" w:pos="567"/>
        </w:tabs>
        <w:spacing w:line="240" w:lineRule="auto"/>
        <w:rPr>
          <w:color w:val="000000"/>
          <w:szCs w:val="22"/>
        </w:rPr>
      </w:pPr>
      <w:r w:rsidRPr="006271E2">
        <w:rPr>
          <w:color w:val="000000"/>
          <w:szCs w:val="22"/>
        </w:rPr>
        <w:t>The most frequent adverse reactions (incidence ≥1/10) from the pooled safety data are (in decreasing order): stomatitis</w:t>
      </w:r>
      <w:r w:rsidRPr="006271E2" w:rsidR="00857284">
        <w:rPr>
          <w:color w:val="000000"/>
          <w:szCs w:val="22"/>
        </w:rPr>
        <w:t>,</w:t>
      </w:r>
      <w:r w:rsidRPr="006271E2" w:rsidR="00323A0C">
        <w:rPr>
          <w:color w:val="000000"/>
          <w:szCs w:val="22"/>
        </w:rPr>
        <w:t xml:space="preserve"> pyrexia, </w:t>
      </w:r>
      <w:r w:rsidRPr="006271E2" w:rsidR="002C64ED">
        <w:rPr>
          <w:color w:val="000000"/>
          <w:szCs w:val="22"/>
        </w:rPr>
        <w:t xml:space="preserve">nasopharyngitis, </w:t>
      </w:r>
      <w:r w:rsidRPr="006271E2" w:rsidR="00BE3EC3">
        <w:rPr>
          <w:color w:val="000000"/>
          <w:szCs w:val="22"/>
        </w:rPr>
        <w:t xml:space="preserve">diarrhoea, </w:t>
      </w:r>
      <w:r w:rsidRPr="006271E2">
        <w:rPr>
          <w:color w:val="000000"/>
          <w:szCs w:val="22"/>
        </w:rPr>
        <w:t>upper respiratory tract infection</w:t>
      </w:r>
      <w:r w:rsidRPr="006271E2" w:rsidR="00A7247C">
        <w:rPr>
          <w:color w:val="000000"/>
          <w:szCs w:val="22"/>
        </w:rPr>
        <w:t xml:space="preserve">, </w:t>
      </w:r>
      <w:r w:rsidRPr="006271E2" w:rsidR="00323A0C">
        <w:rPr>
          <w:color w:val="000000"/>
          <w:szCs w:val="22"/>
        </w:rPr>
        <w:t>vomiting, cough,</w:t>
      </w:r>
      <w:r w:rsidRPr="006271E2" w:rsidR="002C64ED">
        <w:rPr>
          <w:color w:val="000000"/>
          <w:szCs w:val="22"/>
        </w:rPr>
        <w:t xml:space="preserve"> rash,</w:t>
      </w:r>
      <w:r w:rsidRPr="006271E2" w:rsidR="00323A0C">
        <w:rPr>
          <w:color w:val="000000"/>
          <w:szCs w:val="22"/>
        </w:rPr>
        <w:t xml:space="preserve"> headache, </w:t>
      </w:r>
      <w:r w:rsidRPr="006271E2" w:rsidR="00A7247C">
        <w:rPr>
          <w:color w:val="000000"/>
          <w:szCs w:val="22"/>
        </w:rPr>
        <w:t>amenorrhoea</w:t>
      </w:r>
      <w:r w:rsidRPr="006271E2" w:rsidR="00857284">
        <w:rPr>
          <w:color w:val="000000"/>
          <w:szCs w:val="22"/>
        </w:rPr>
        <w:t>,</w:t>
      </w:r>
      <w:r w:rsidRPr="006271E2" w:rsidR="00323A0C">
        <w:rPr>
          <w:color w:val="000000"/>
          <w:szCs w:val="22"/>
        </w:rPr>
        <w:t xml:space="preserve"> acne, </w:t>
      </w:r>
      <w:r w:rsidRPr="006271E2" w:rsidR="002C64ED">
        <w:rPr>
          <w:color w:val="000000"/>
          <w:szCs w:val="22"/>
        </w:rPr>
        <w:t xml:space="preserve">pneumonia, urinary tract infection, sinusitis, </w:t>
      </w:r>
      <w:r w:rsidRPr="006271E2" w:rsidR="00323A0C">
        <w:rPr>
          <w:color w:val="000000"/>
          <w:szCs w:val="22"/>
        </w:rPr>
        <w:t xml:space="preserve">menstruation irregular, </w:t>
      </w:r>
      <w:r w:rsidRPr="006271E2" w:rsidR="007B58EA">
        <w:rPr>
          <w:color w:val="000000"/>
          <w:szCs w:val="22"/>
        </w:rPr>
        <w:t>pharyngitis, decreased appetite, fatigue</w:t>
      </w:r>
      <w:r w:rsidRPr="006271E2" w:rsidR="002C64ED">
        <w:rPr>
          <w:color w:val="000000"/>
          <w:szCs w:val="22"/>
        </w:rPr>
        <w:t>,</w:t>
      </w:r>
      <w:r w:rsidRPr="006271E2" w:rsidR="007B58EA">
        <w:rPr>
          <w:color w:val="000000"/>
          <w:szCs w:val="22"/>
        </w:rPr>
        <w:t xml:space="preserve"> </w:t>
      </w:r>
      <w:r w:rsidRPr="006271E2">
        <w:rPr>
          <w:color w:val="000000"/>
          <w:szCs w:val="22"/>
        </w:rPr>
        <w:t>hypercholesterolaemia</w:t>
      </w:r>
      <w:r w:rsidRPr="006271E2" w:rsidR="006A759B">
        <w:rPr>
          <w:color w:val="000000"/>
          <w:szCs w:val="22"/>
        </w:rPr>
        <w:t>,</w:t>
      </w:r>
      <w:r w:rsidRPr="006271E2" w:rsidR="002C64ED">
        <w:rPr>
          <w:color w:val="000000"/>
          <w:szCs w:val="22"/>
        </w:rPr>
        <w:t xml:space="preserve"> and hypertension</w:t>
      </w:r>
      <w:r w:rsidRPr="006271E2" w:rsidR="00323A0C">
        <w:rPr>
          <w:color w:val="000000"/>
          <w:szCs w:val="22"/>
        </w:rPr>
        <w:t>.</w:t>
      </w:r>
    </w:p>
    <w:p w:rsidR="00E265AF" w:rsidRPr="006271E2" w:rsidP="006C2786" w14:paraId="76265981" w14:textId="77777777">
      <w:pPr>
        <w:widowControl w:val="0"/>
        <w:tabs>
          <w:tab w:val="clear" w:pos="567"/>
        </w:tabs>
        <w:spacing w:line="240" w:lineRule="auto"/>
        <w:rPr>
          <w:color w:val="000000"/>
          <w:szCs w:val="22"/>
        </w:rPr>
      </w:pPr>
    </w:p>
    <w:p w:rsidR="00A71867" w:rsidRPr="006271E2" w:rsidP="006C2786" w14:paraId="76265982" w14:textId="77777777">
      <w:pPr>
        <w:widowControl w:val="0"/>
        <w:tabs>
          <w:tab w:val="clear" w:pos="567"/>
        </w:tabs>
        <w:spacing w:line="240" w:lineRule="auto"/>
        <w:rPr>
          <w:color w:val="000000"/>
          <w:szCs w:val="22"/>
        </w:rPr>
      </w:pPr>
      <w:r w:rsidRPr="006271E2">
        <w:rPr>
          <w:color w:val="000000"/>
          <w:szCs w:val="22"/>
        </w:rPr>
        <w:t>The most frequent grade 3</w:t>
      </w:r>
      <w:r w:rsidRPr="006271E2">
        <w:rPr>
          <w:color w:val="000000"/>
          <w:szCs w:val="22"/>
        </w:rPr>
        <w:noBreakHyphen/>
        <w:t xml:space="preserve">4 adverse reactions (incidence ≥1%) were </w:t>
      </w:r>
      <w:r w:rsidRPr="006271E2" w:rsidR="00323A0C">
        <w:rPr>
          <w:color w:val="000000"/>
          <w:szCs w:val="22"/>
        </w:rPr>
        <w:t xml:space="preserve">pneumonia, </w:t>
      </w:r>
      <w:r w:rsidRPr="006271E2" w:rsidR="007B58EA">
        <w:rPr>
          <w:color w:val="000000"/>
          <w:szCs w:val="22"/>
        </w:rPr>
        <w:t xml:space="preserve">stomatitis, </w:t>
      </w:r>
      <w:r w:rsidRPr="006271E2" w:rsidR="00857284">
        <w:rPr>
          <w:color w:val="000000"/>
          <w:szCs w:val="22"/>
        </w:rPr>
        <w:t>amenorrh</w:t>
      </w:r>
      <w:r w:rsidRPr="006271E2" w:rsidR="00996696">
        <w:rPr>
          <w:color w:val="000000"/>
          <w:szCs w:val="22"/>
        </w:rPr>
        <w:t>o</w:t>
      </w:r>
      <w:r w:rsidRPr="006271E2" w:rsidR="00857284">
        <w:rPr>
          <w:color w:val="000000"/>
          <w:szCs w:val="22"/>
        </w:rPr>
        <w:t xml:space="preserve">ea, </w:t>
      </w:r>
      <w:r w:rsidRPr="006271E2">
        <w:rPr>
          <w:color w:val="000000"/>
          <w:szCs w:val="22"/>
        </w:rPr>
        <w:t>neutropenia</w:t>
      </w:r>
      <w:r w:rsidRPr="006271E2" w:rsidR="008C4CF1">
        <w:rPr>
          <w:color w:val="000000"/>
          <w:szCs w:val="22"/>
        </w:rPr>
        <w:t>, pyrexia</w:t>
      </w:r>
      <w:r w:rsidRPr="006271E2" w:rsidR="00BA3439">
        <w:rPr>
          <w:color w:val="000000"/>
          <w:szCs w:val="22"/>
        </w:rPr>
        <w:t>,</w:t>
      </w:r>
      <w:r w:rsidRPr="006271E2" w:rsidR="00E65894">
        <w:rPr>
          <w:color w:val="000000"/>
          <w:szCs w:val="22"/>
        </w:rPr>
        <w:t xml:space="preserve"> </w:t>
      </w:r>
      <w:r w:rsidRPr="006271E2" w:rsidR="007B58EA">
        <w:rPr>
          <w:color w:val="000000"/>
          <w:szCs w:val="22"/>
        </w:rPr>
        <w:t xml:space="preserve">menstruation irregular, </w:t>
      </w:r>
      <w:r w:rsidRPr="006271E2" w:rsidR="002C64ED">
        <w:rPr>
          <w:color w:val="000000"/>
          <w:szCs w:val="22"/>
        </w:rPr>
        <w:t xml:space="preserve">hypophosphataemia, diarrhoea, and </w:t>
      </w:r>
      <w:r w:rsidRPr="006271E2" w:rsidR="00E65894">
        <w:rPr>
          <w:color w:val="000000"/>
          <w:szCs w:val="22"/>
        </w:rPr>
        <w:t>cellulitis</w:t>
      </w:r>
      <w:r w:rsidRPr="006271E2">
        <w:rPr>
          <w:color w:val="000000"/>
          <w:szCs w:val="22"/>
        </w:rPr>
        <w:t>.</w:t>
      </w:r>
      <w:r w:rsidRPr="006271E2" w:rsidR="00E87897">
        <w:rPr>
          <w:color w:val="000000"/>
          <w:szCs w:val="22"/>
        </w:rPr>
        <w:t xml:space="preserve"> </w:t>
      </w:r>
      <w:r w:rsidRPr="006271E2" w:rsidR="007B58EA">
        <w:rPr>
          <w:color w:val="000000"/>
          <w:szCs w:val="22"/>
        </w:rPr>
        <w:t>The grades follow CTCAE Version </w:t>
      </w:r>
      <w:r w:rsidRPr="006271E2" w:rsidR="00E87897">
        <w:rPr>
          <w:color w:val="000000"/>
          <w:szCs w:val="22"/>
        </w:rPr>
        <w:t>3.0</w:t>
      </w:r>
      <w:r w:rsidRPr="006271E2" w:rsidR="00323A0C">
        <w:rPr>
          <w:color w:val="000000"/>
          <w:szCs w:val="22"/>
        </w:rPr>
        <w:t xml:space="preserve"> and 4.03</w:t>
      </w:r>
      <w:r w:rsidRPr="006271E2" w:rsidR="00E87897">
        <w:rPr>
          <w:color w:val="000000"/>
          <w:szCs w:val="22"/>
        </w:rPr>
        <w:t>.</w:t>
      </w:r>
    </w:p>
    <w:p w:rsidR="006547FE" w:rsidRPr="006271E2" w:rsidP="006C2786" w14:paraId="76265983" w14:textId="77777777">
      <w:pPr>
        <w:widowControl w:val="0"/>
        <w:tabs>
          <w:tab w:val="clear" w:pos="567"/>
        </w:tabs>
        <w:spacing w:line="240" w:lineRule="auto"/>
        <w:rPr>
          <w:color w:val="000000"/>
          <w:szCs w:val="22"/>
        </w:rPr>
      </w:pPr>
    </w:p>
    <w:p w:rsidR="00285C83" w:rsidRPr="006271E2" w:rsidP="006C2786" w14:paraId="76265984" w14:textId="77777777">
      <w:pPr>
        <w:keepNext/>
        <w:widowControl w:val="0"/>
        <w:tabs>
          <w:tab w:val="clear" w:pos="567"/>
        </w:tabs>
        <w:spacing w:line="240" w:lineRule="auto"/>
        <w:rPr>
          <w:color w:val="000000"/>
          <w:szCs w:val="22"/>
          <w:u w:val="single"/>
        </w:rPr>
      </w:pPr>
      <w:r w:rsidRPr="006271E2">
        <w:rPr>
          <w:color w:val="000000"/>
          <w:szCs w:val="22"/>
          <w:u w:val="single"/>
        </w:rPr>
        <w:t xml:space="preserve">Tabulated </w:t>
      </w:r>
      <w:r w:rsidRPr="006271E2" w:rsidR="008800A3">
        <w:rPr>
          <w:color w:val="000000"/>
          <w:szCs w:val="22"/>
          <w:u w:val="single"/>
        </w:rPr>
        <w:t xml:space="preserve">list </w:t>
      </w:r>
      <w:r w:rsidRPr="006271E2">
        <w:rPr>
          <w:color w:val="000000"/>
          <w:szCs w:val="22"/>
          <w:u w:val="single"/>
        </w:rPr>
        <w:t>of adverse reactions</w:t>
      </w:r>
    </w:p>
    <w:p w:rsidR="008800A3" w:rsidRPr="006271E2" w:rsidP="006C2786" w14:paraId="76265985" w14:textId="77777777">
      <w:pPr>
        <w:keepNext/>
        <w:widowControl w:val="0"/>
        <w:tabs>
          <w:tab w:val="clear" w:pos="567"/>
        </w:tabs>
        <w:spacing w:line="240" w:lineRule="auto"/>
        <w:rPr>
          <w:color w:val="000000"/>
          <w:szCs w:val="22"/>
        </w:rPr>
      </w:pPr>
    </w:p>
    <w:p w:rsidR="0096336D" w:rsidRPr="006271E2" w:rsidP="006C2786" w14:paraId="76265986" w14:textId="77777777">
      <w:pPr>
        <w:widowControl w:val="0"/>
        <w:tabs>
          <w:tab w:val="clear" w:pos="567"/>
        </w:tabs>
        <w:spacing w:line="240" w:lineRule="auto"/>
        <w:rPr>
          <w:color w:val="000000"/>
          <w:szCs w:val="22"/>
        </w:rPr>
      </w:pPr>
      <w:r w:rsidRPr="006271E2">
        <w:rPr>
          <w:color w:val="000000"/>
          <w:szCs w:val="22"/>
        </w:rPr>
        <w:t>Table </w:t>
      </w:r>
      <w:r w:rsidRPr="006271E2" w:rsidR="00E92BAA">
        <w:rPr>
          <w:color w:val="000000"/>
          <w:szCs w:val="22"/>
        </w:rPr>
        <w:t>3</w:t>
      </w:r>
      <w:r w:rsidRPr="006271E2">
        <w:rPr>
          <w:color w:val="000000"/>
          <w:szCs w:val="22"/>
        </w:rPr>
        <w:t xml:space="preserve"> </w:t>
      </w:r>
      <w:r w:rsidRPr="006271E2" w:rsidR="001D46BB">
        <w:rPr>
          <w:color w:val="000000"/>
          <w:szCs w:val="22"/>
        </w:rPr>
        <w:t>shows</w:t>
      </w:r>
      <w:r w:rsidRPr="006271E2">
        <w:rPr>
          <w:color w:val="000000"/>
          <w:szCs w:val="22"/>
        </w:rPr>
        <w:t xml:space="preserve"> the incidence of adverse reactions </w:t>
      </w:r>
      <w:r w:rsidRPr="006271E2" w:rsidR="00EB2529">
        <w:rPr>
          <w:color w:val="000000"/>
          <w:szCs w:val="22"/>
        </w:rPr>
        <w:t xml:space="preserve">based on pooled data </w:t>
      </w:r>
      <w:r w:rsidRPr="006271E2" w:rsidR="005400FA">
        <w:rPr>
          <w:color w:val="000000"/>
          <w:szCs w:val="22"/>
        </w:rPr>
        <w:t xml:space="preserve">of patients receiving everolimus in </w:t>
      </w:r>
      <w:r w:rsidRPr="006271E2" w:rsidR="00EB2529">
        <w:rPr>
          <w:color w:val="000000"/>
          <w:szCs w:val="22"/>
        </w:rPr>
        <w:t>the three TSC</w:t>
      </w:r>
      <w:r w:rsidRPr="006271E2" w:rsidR="0065237C">
        <w:rPr>
          <w:color w:val="000000"/>
          <w:szCs w:val="22"/>
        </w:rPr>
        <w:t xml:space="preserve"> </w:t>
      </w:r>
      <w:r w:rsidRPr="006271E2" w:rsidR="00DA7E5F">
        <w:rPr>
          <w:color w:val="000000"/>
          <w:szCs w:val="22"/>
        </w:rPr>
        <w:t>stud</w:t>
      </w:r>
      <w:r w:rsidRPr="006271E2" w:rsidR="0065237C">
        <w:rPr>
          <w:color w:val="000000"/>
          <w:szCs w:val="22"/>
        </w:rPr>
        <w:t>ies</w:t>
      </w:r>
      <w:r w:rsidRPr="006271E2" w:rsidR="00434D5E">
        <w:rPr>
          <w:color w:val="000000"/>
          <w:szCs w:val="22"/>
        </w:rPr>
        <w:t xml:space="preserve"> (including both the double</w:t>
      </w:r>
      <w:r w:rsidRPr="006271E2" w:rsidR="00EA225B">
        <w:rPr>
          <w:color w:val="000000"/>
          <w:szCs w:val="22"/>
        </w:rPr>
        <w:noBreakHyphen/>
      </w:r>
      <w:r w:rsidRPr="006271E2" w:rsidR="00434D5E">
        <w:rPr>
          <w:color w:val="000000"/>
          <w:szCs w:val="22"/>
        </w:rPr>
        <w:t>blind and open</w:t>
      </w:r>
      <w:r w:rsidRPr="006271E2" w:rsidR="00EA225B">
        <w:rPr>
          <w:color w:val="000000"/>
          <w:szCs w:val="22"/>
        </w:rPr>
        <w:noBreakHyphen/>
      </w:r>
      <w:r w:rsidRPr="006271E2" w:rsidR="00434D5E">
        <w:rPr>
          <w:color w:val="000000"/>
          <w:szCs w:val="22"/>
        </w:rPr>
        <w:t>label extension phase, where applicable)</w:t>
      </w:r>
      <w:r w:rsidRPr="006271E2" w:rsidR="0065237C">
        <w:rPr>
          <w:color w:val="000000"/>
          <w:szCs w:val="22"/>
        </w:rPr>
        <w:t xml:space="preserve">. </w:t>
      </w:r>
      <w:r w:rsidRPr="006271E2">
        <w:rPr>
          <w:color w:val="000000"/>
          <w:szCs w:val="22"/>
        </w:rPr>
        <w:t>Adverse reactions are listed according to MedDRA system organ class.</w:t>
      </w:r>
      <w:r w:rsidRPr="006271E2" w:rsidR="000F4A1F">
        <w:rPr>
          <w:color w:val="000000"/>
          <w:szCs w:val="22"/>
        </w:rPr>
        <w:t xml:space="preserve"> </w:t>
      </w:r>
      <w:r w:rsidRPr="006271E2" w:rsidR="006547FE">
        <w:rPr>
          <w:color w:val="000000"/>
          <w:szCs w:val="22"/>
        </w:rPr>
        <w:t xml:space="preserve">Frequency categories are defined using the following convention: very common (≥1/10); common (≥1/100 to &lt;1/10); uncommon (≥1/1,000 to &lt;1/100); rare (≥1/10,000 to &lt;1/1,000); very rare (&lt;1/10,000); </w:t>
      </w:r>
      <w:r w:rsidRPr="006271E2" w:rsidR="006547FE">
        <w:rPr>
          <w:noProof/>
          <w:color w:val="000000"/>
          <w:szCs w:val="22"/>
        </w:rPr>
        <w:t>not known (cannot be estimated from the available data)</w:t>
      </w:r>
      <w:r w:rsidRPr="006271E2" w:rsidR="006547FE">
        <w:rPr>
          <w:color w:val="000000"/>
          <w:szCs w:val="22"/>
        </w:rPr>
        <w:t>.</w:t>
      </w:r>
      <w:r w:rsidRPr="006271E2" w:rsidR="006547FE">
        <w:rPr>
          <w:color w:val="000000"/>
        </w:rPr>
        <w:t xml:space="preserve"> </w:t>
      </w:r>
      <w:r w:rsidRPr="006271E2" w:rsidR="001D46BB">
        <w:rPr>
          <w:color w:val="000000"/>
          <w:szCs w:val="22"/>
        </w:rPr>
        <w:t>Within each frequency grouping, adverse reactions are presented in order of decreasing seriousness.</w:t>
      </w:r>
    </w:p>
    <w:p w:rsidR="0096336D" w:rsidRPr="006271E2" w:rsidP="006C2786" w14:paraId="76265987" w14:textId="77777777">
      <w:pPr>
        <w:widowControl w:val="0"/>
        <w:tabs>
          <w:tab w:val="clear" w:pos="567"/>
        </w:tabs>
        <w:spacing w:line="240" w:lineRule="auto"/>
        <w:rPr>
          <w:color w:val="000000"/>
          <w:szCs w:val="22"/>
        </w:rPr>
      </w:pPr>
    </w:p>
    <w:p w:rsidR="0096336D" w:rsidRPr="006271E2" w:rsidP="006C2786" w14:paraId="76265988" w14:textId="77777777">
      <w:pPr>
        <w:keepNext/>
        <w:widowControl w:val="0"/>
        <w:tabs>
          <w:tab w:val="clear" w:pos="567"/>
        </w:tabs>
        <w:spacing w:line="240" w:lineRule="auto"/>
        <w:ind w:left="1134" w:hanging="1134"/>
        <w:rPr>
          <w:b/>
          <w:color w:val="000000"/>
          <w:szCs w:val="22"/>
        </w:rPr>
      </w:pPr>
      <w:r w:rsidRPr="006271E2">
        <w:rPr>
          <w:b/>
          <w:color w:val="000000"/>
          <w:szCs w:val="22"/>
        </w:rPr>
        <w:t>Table</w:t>
      </w:r>
      <w:r w:rsidRPr="006271E2" w:rsidR="00A254DF">
        <w:rPr>
          <w:b/>
          <w:color w:val="000000"/>
          <w:szCs w:val="22"/>
        </w:rPr>
        <w:t> </w:t>
      </w:r>
      <w:r w:rsidRPr="006271E2" w:rsidR="00E92BAA">
        <w:rPr>
          <w:b/>
          <w:color w:val="000000"/>
          <w:szCs w:val="22"/>
        </w:rPr>
        <w:t>3</w:t>
      </w:r>
      <w:r w:rsidRPr="006271E2">
        <w:rPr>
          <w:b/>
          <w:color w:val="000000"/>
          <w:szCs w:val="22"/>
        </w:rPr>
        <w:tab/>
      </w:r>
      <w:r w:rsidRPr="006271E2" w:rsidR="001D46BB">
        <w:rPr>
          <w:b/>
          <w:color w:val="000000"/>
          <w:szCs w:val="22"/>
        </w:rPr>
        <w:t>A</w:t>
      </w:r>
      <w:r w:rsidRPr="006271E2">
        <w:rPr>
          <w:b/>
          <w:color w:val="000000"/>
          <w:szCs w:val="22"/>
        </w:rPr>
        <w:t>dverse reactions</w:t>
      </w:r>
      <w:r w:rsidRPr="006271E2" w:rsidR="006F449D">
        <w:rPr>
          <w:b/>
          <w:color w:val="000000"/>
          <w:szCs w:val="22"/>
        </w:rPr>
        <w:t xml:space="preserve"> reported in </w:t>
      </w:r>
      <w:r w:rsidRPr="006271E2" w:rsidR="00EB2529">
        <w:rPr>
          <w:b/>
          <w:color w:val="000000"/>
          <w:szCs w:val="22"/>
        </w:rPr>
        <w:t>TSC</w:t>
      </w:r>
      <w:r w:rsidRPr="006271E2" w:rsidR="003F4F01">
        <w:rPr>
          <w:b/>
          <w:color w:val="000000"/>
          <w:szCs w:val="22"/>
        </w:rPr>
        <w:t xml:space="preserve"> studies</w:t>
      </w:r>
    </w:p>
    <w:p w:rsidR="00EB2529" w:rsidRPr="006271E2" w:rsidP="006C2786" w14:paraId="76265989" w14:textId="77777777">
      <w:pPr>
        <w:keepNext/>
        <w:widowControl w:val="0"/>
        <w:rPr>
          <w:color w:val="000000"/>
        </w:rPr>
      </w:pPr>
    </w:p>
    <w:tbl>
      <w:tblPr>
        <w:tblW w:w="9180" w:type="dxa"/>
        <w:tblBorders>
          <w:top w:val="single" w:sz="4" w:space="0" w:color="auto"/>
          <w:bottom w:val="single" w:sz="4" w:space="0" w:color="auto"/>
        </w:tblBorders>
        <w:tblLayout w:type="fixed"/>
        <w:tblLook w:val="0000"/>
      </w:tblPr>
      <w:tblGrid>
        <w:gridCol w:w="1526"/>
        <w:gridCol w:w="24"/>
        <w:gridCol w:w="7630"/>
      </w:tblGrid>
      <w:tr w14:paraId="7626598B" w14:textId="77777777" w:rsidTr="00ED166E">
        <w:tblPrEx>
          <w:tblW w:w="9180" w:type="dxa"/>
          <w:tblBorders>
            <w:top w:val="single" w:sz="4" w:space="0" w:color="auto"/>
            <w:bottom w:val="single" w:sz="4" w:space="0" w:color="auto"/>
          </w:tblBorders>
          <w:tblLayout w:type="fixed"/>
          <w:tblLook w:val="0000"/>
        </w:tblPrEx>
        <w:tc>
          <w:tcPr>
            <w:tcW w:w="9180" w:type="dxa"/>
            <w:gridSpan w:val="3"/>
            <w:tcBorders>
              <w:top w:val="single" w:sz="4" w:space="0" w:color="auto"/>
              <w:left w:val="single" w:sz="4" w:space="0" w:color="auto"/>
              <w:bottom w:val="nil"/>
              <w:right w:val="single" w:sz="4" w:space="0" w:color="auto"/>
            </w:tcBorders>
            <w:shd w:val="clear" w:color="auto" w:fill="auto"/>
          </w:tcPr>
          <w:p w:rsidR="004D6348" w:rsidRPr="006271E2" w:rsidP="00ED166E" w14:paraId="7626598A" w14:textId="77777777">
            <w:pPr>
              <w:keepNext/>
              <w:widowControl w:val="0"/>
              <w:rPr>
                <w:b/>
                <w:bCs/>
                <w:color w:val="000000"/>
              </w:rPr>
            </w:pPr>
            <w:r w:rsidRPr="006271E2">
              <w:rPr>
                <w:b/>
                <w:bCs/>
                <w:color w:val="000000"/>
              </w:rPr>
              <w:t>Infections and infestations</w:t>
            </w:r>
          </w:p>
        </w:tc>
      </w:tr>
      <w:tr w14:paraId="7626598E"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8C" w14:textId="77777777">
            <w:pPr>
              <w:keepNext/>
              <w:widowControl w:val="0"/>
              <w:rPr>
                <w:bCs/>
                <w:color w:val="000000"/>
              </w:rPr>
            </w:pPr>
            <w:r w:rsidRPr="006271E2">
              <w:rPr>
                <w:bCs/>
                <w:color w:val="000000"/>
              </w:rPr>
              <w:t>Very common</w:t>
            </w:r>
          </w:p>
        </w:tc>
        <w:tc>
          <w:tcPr>
            <w:tcW w:w="7630" w:type="dxa"/>
            <w:tcBorders>
              <w:top w:val="nil"/>
              <w:bottom w:val="nil"/>
              <w:right w:val="single" w:sz="4" w:space="0" w:color="auto"/>
            </w:tcBorders>
            <w:shd w:val="clear" w:color="auto" w:fill="auto"/>
          </w:tcPr>
          <w:p w:rsidR="004D6348" w:rsidRPr="006271E2" w:rsidP="00A369B8" w14:paraId="7626598D" w14:textId="77777777">
            <w:pPr>
              <w:keepNext/>
              <w:widowControl w:val="0"/>
              <w:rPr>
                <w:bCs/>
                <w:color w:val="000000"/>
              </w:rPr>
            </w:pPr>
            <w:r w:rsidRPr="006271E2">
              <w:rPr>
                <w:bCs/>
                <w:color w:val="000000"/>
              </w:rPr>
              <w:t>Nasopharyngitis, upper respiratory tract infection</w:t>
            </w:r>
            <w:r w:rsidRPr="006271E2">
              <w:rPr>
                <w:bCs/>
                <w:color w:val="000000"/>
                <w:szCs w:val="22"/>
              </w:rPr>
              <w:t>, pneumonia</w:t>
            </w:r>
            <w:r w:rsidRPr="006271E2">
              <w:rPr>
                <w:bCs/>
                <w:vertAlign w:val="superscript"/>
              </w:rPr>
              <w:t> a</w:t>
            </w:r>
            <w:r w:rsidRPr="006271E2">
              <w:rPr>
                <w:bCs/>
                <w:color w:val="000000"/>
                <w:szCs w:val="22"/>
              </w:rPr>
              <w:t xml:space="preserve">, </w:t>
            </w:r>
            <w:r w:rsidRPr="006271E2" w:rsidR="00A369B8">
              <w:rPr>
                <w:bCs/>
                <w:color w:val="000000"/>
                <w:szCs w:val="22"/>
              </w:rPr>
              <w:t xml:space="preserve">urinary tract infection, </w:t>
            </w:r>
            <w:r w:rsidRPr="006271E2">
              <w:rPr>
                <w:bCs/>
                <w:color w:val="000000"/>
                <w:szCs w:val="22"/>
              </w:rPr>
              <w:t>sinusitis, pharyngitis</w:t>
            </w:r>
          </w:p>
        </w:tc>
      </w:tr>
      <w:tr w14:paraId="76265991"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8F" w14:textId="77777777">
            <w:pPr>
              <w:keepNext/>
              <w:widowControl w:val="0"/>
              <w:rPr>
                <w:bCs/>
                <w:color w:val="000000"/>
              </w:rPr>
            </w:pPr>
            <w:r w:rsidRPr="006271E2">
              <w:rPr>
                <w:bCs/>
                <w:color w:val="000000"/>
              </w:rPr>
              <w:t>Common</w:t>
            </w:r>
          </w:p>
        </w:tc>
        <w:tc>
          <w:tcPr>
            <w:tcW w:w="7630" w:type="dxa"/>
            <w:tcBorders>
              <w:top w:val="nil"/>
              <w:bottom w:val="nil"/>
              <w:right w:val="single" w:sz="4" w:space="0" w:color="auto"/>
            </w:tcBorders>
            <w:shd w:val="clear" w:color="auto" w:fill="auto"/>
          </w:tcPr>
          <w:p w:rsidR="004D6348" w:rsidRPr="006271E2" w:rsidP="00ED166E" w14:paraId="76265990" w14:textId="77777777">
            <w:pPr>
              <w:keepNext/>
              <w:widowControl w:val="0"/>
              <w:rPr>
                <w:bCs/>
                <w:color w:val="000000"/>
              </w:rPr>
            </w:pPr>
            <w:r w:rsidRPr="006271E2">
              <w:rPr>
                <w:bCs/>
                <w:color w:val="000000"/>
              </w:rPr>
              <w:t>Otitis media, cellulitis, pharyngitis streptococcal, gastroenteritis viral, gingivitis</w:t>
            </w:r>
          </w:p>
        </w:tc>
      </w:tr>
      <w:tr w14:paraId="76265994"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92" w14:textId="77777777">
            <w:pPr>
              <w:widowControl w:val="0"/>
              <w:rPr>
                <w:bCs/>
                <w:color w:val="000000"/>
              </w:rPr>
            </w:pPr>
            <w:r w:rsidRPr="006271E2">
              <w:rPr>
                <w:bCs/>
                <w:color w:val="000000"/>
              </w:rPr>
              <w:t>Uncommon</w:t>
            </w:r>
          </w:p>
        </w:tc>
        <w:tc>
          <w:tcPr>
            <w:tcW w:w="7630" w:type="dxa"/>
            <w:tcBorders>
              <w:top w:val="nil"/>
              <w:bottom w:val="nil"/>
              <w:right w:val="single" w:sz="4" w:space="0" w:color="auto"/>
            </w:tcBorders>
            <w:shd w:val="clear" w:color="auto" w:fill="auto"/>
          </w:tcPr>
          <w:p w:rsidR="004D6348" w:rsidRPr="006271E2" w:rsidP="00ED166E" w14:paraId="76265993" w14:textId="77777777">
            <w:pPr>
              <w:widowControl w:val="0"/>
              <w:rPr>
                <w:bCs/>
                <w:color w:val="000000"/>
              </w:rPr>
            </w:pPr>
            <w:r w:rsidRPr="006271E2">
              <w:rPr>
                <w:bCs/>
                <w:color w:val="000000"/>
              </w:rPr>
              <w:t>Herpes zoster, sepsis, bronchitis viral</w:t>
            </w:r>
          </w:p>
        </w:tc>
      </w:tr>
      <w:tr w14:paraId="76265996" w14:textId="77777777" w:rsidTr="00ED166E">
        <w:tblPrEx>
          <w:tblW w:w="9180" w:type="dxa"/>
          <w:tblLayout w:type="fixed"/>
          <w:tblLook w:val="0000"/>
        </w:tblPrEx>
        <w:tc>
          <w:tcPr>
            <w:tcW w:w="9180" w:type="dxa"/>
            <w:gridSpan w:val="3"/>
            <w:tcBorders>
              <w:top w:val="single" w:sz="4" w:space="0" w:color="auto"/>
              <w:left w:val="single" w:sz="4" w:space="0" w:color="auto"/>
              <w:bottom w:val="nil"/>
              <w:right w:val="single" w:sz="4" w:space="0" w:color="auto"/>
            </w:tcBorders>
            <w:shd w:val="clear" w:color="auto" w:fill="auto"/>
          </w:tcPr>
          <w:p w:rsidR="004D6348" w:rsidRPr="006271E2" w:rsidP="00ED166E" w14:paraId="76265995" w14:textId="77777777">
            <w:pPr>
              <w:keepNext/>
              <w:widowControl w:val="0"/>
              <w:rPr>
                <w:b/>
                <w:bCs/>
                <w:color w:val="000000"/>
              </w:rPr>
            </w:pPr>
            <w:r w:rsidRPr="006271E2">
              <w:rPr>
                <w:b/>
                <w:bCs/>
                <w:color w:val="000000"/>
              </w:rPr>
              <w:t>Blood and lymphatic system disorders</w:t>
            </w:r>
          </w:p>
        </w:tc>
      </w:tr>
      <w:tr w14:paraId="76265999" w14:textId="77777777" w:rsidTr="00ED166E">
        <w:tblPrEx>
          <w:tblW w:w="9180" w:type="dxa"/>
          <w:tblLayout w:type="fixed"/>
          <w:tblLook w:val="0000"/>
        </w:tblPrEx>
        <w:tc>
          <w:tcPr>
            <w:tcW w:w="1526" w:type="dxa"/>
            <w:tcBorders>
              <w:top w:val="nil"/>
              <w:left w:val="single" w:sz="4" w:space="0" w:color="auto"/>
              <w:bottom w:val="nil"/>
              <w:right w:val="nil"/>
            </w:tcBorders>
            <w:shd w:val="clear" w:color="auto" w:fill="auto"/>
          </w:tcPr>
          <w:p w:rsidR="004D6348" w:rsidRPr="006271E2" w:rsidP="00ED166E" w14:paraId="76265997" w14:textId="77777777">
            <w:pPr>
              <w:widowControl w:val="0"/>
              <w:rPr>
                <w:bCs/>
                <w:color w:val="000000"/>
              </w:rPr>
            </w:pPr>
            <w:r w:rsidRPr="006271E2">
              <w:rPr>
                <w:bCs/>
                <w:color w:val="000000"/>
              </w:rPr>
              <w:t>Common</w:t>
            </w:r>
          </w:p>
        </w:tc>
        <w:tc>
          <w:tcPr>
            <w:tcW w:w="7654" w:type="dxa"/>
            <w:gridSpan w:val="2"/>
            <w:tcBorders>
              <w:top w:val="nil"/>
              <w:left w:val="nil"/>
              <w:bottom w:val="nil"/>
              <w:right w:val="single" w:sz="4" w:space="0" w:color="auto"/>
            </w:tcBorders>
            <w:shd w:val="clear" w:color="auto" w:fill="auto"/>
          </w:tcPr>
          <w:p w:rsidR="004D6348" w:rsidRPr="006271E2" w:rsidP="00ED166E" w14:paraId="76265998" w14:textId="77777777">
            <w:pPr>
              <w:widowControl w:val="0"/>
              <w:rPr>
                <w:b/>
                <w:bCs/>
                <w:color w:val="000000"/>
                <w:lang w:val="it-IT"/>
              </w:rPr>
            </w:pPr>
            <w:r w:rsidRPr="006271E2">
              <w:rPr>
                <w:bCs/>
                <w:color w:val="000000"/>
                <w:lang w:val="it-IT"/>
              </w:rPr>
              <w:t xml:space="preserve">Anaemia, neutropenia, leucopenia, </w:t>
            </w:r>
            <w:r w:rsidRPr="006271E2">
              <w:rPr>
                <w:bCs/>
                <w:color w:val="000000"/>
                <w:lang w:val="it-IT"/>
              </w:rPr>
              <w:t>thrombocytopenia, lymphopenia</w:t>
            </w:r>
          </w:p>
        </w:tc>
      </w:tr>
      <w:tr w14:paraId="7626599B" w14:textId="77777777" w:rsidTr="00ED166E">
        <w:tblPrEx>
          <w:tblW w:w="9180" w:type="dxa"/>
          <w:tblLayout w:type="fixed"/>
          <w:tblLook w:val="0000"/>
        </w:tblPrEx>
        <w:tc>
          <w:tcPr>
            <w:tcW w:w="9180" w:type="dxa"/>
            <w:gridSpan w:val="3"/>
            <w:tcBorders>
              <w:top w:val="single" w:sz="4" w:space="0" w:color="auto"/>
              <w:left w:val="single" w:sz="4" w:space="0" w:color="auto"/>
              <w:bottom w:val="nil"/>
              <w:right w:val="single" w:sz="4" w:space="0" w:color="auto"/>
            </w:tcBorders>
            <w:shd w:val="clear" w:color="auto" w:fill="auto"/>
          </w:tcPr>
          <w:p w:rsidR="004D6348" w:rsidRPr="006271E2" w:rsidP="00ED166E" w14:paraId="7626599A" w14:textId="77777777">
            <w:pPr>
              <w:keepNext/>
              <w:widowControl w:val="0"/>
              <w:rPr>
                <w:b/>
                <w:bCs/>
                <w:color w:val="000000"/>
              </w:rPr>
            </w:pPr>
            <w:r w:rsidRPr="006271E2">
              <w:rPr>
                <w:b/>
                <w:bCs/>
                <w:color w:val="000000"/>
              </w:rPr>
              <w:t>Immune system disorders</w:t>
            </w:r>
          </w:p>
        </w:tc>
      </w:tr>
      <w:tr w14:paraId="7626599E" w14:textId="77777777" w:rsidTr="00ED166E">
        <w:tblPrEx>
          <w:tblW w:w="9180" w:type="dxa"/>
          <w:tblLayout w:type="fixed"/>
          <w:tblLook w:val="0000"/>
        </w:tblPrEx>
        <w:tc>
          <w:tcPr>
            <w:tcW w:w="1526" w:type="dxa"/>
            <w:tcBorders>
              <w:top w:val="nil"/>
              <w:left w:val="single" w:sz="4" w:space="0" w:color="auto"/>
              <w:bottom w:val="single" w:sz="4" w:space="0" w:color="auto"/>
              <w:right w:val="nil"/>
            </w:tcBorders>
            <w:shd w:val="clear" w:color="auto" w:fill="auto"/>
          </w:tcPr>
          <w:p w:rsidR="004D6348" w:rsidRPr="006271E2" w:rsidP="00ED166E" w14:paraId="7626599C" w14:textId="77777777">
            <w:pPr>
              <w:widowControl w:val="0"/>
              <w:rPr>
                <w:bCs/>
                <w:color w:val="000000"/>
              </w:rPr>
            </w:pPr>
            <w:r w:rsidRPr="006271E2">
              <w:rPr>
                <w:bCs/>
                <w:color w:val="000000"/>
              </w:rPr>
              <w:t>Common</w:t>
            </w:r>
          </w:p>
        </w:tc>
        <w:tc>
          <w:tcPr>
            <w:tcW w:w="7654" w:type="dxa"/>
            <w:gridSpan w:val="2"/>
            <w:tcBorders>
              <w:top w:val="nil"/>
              <w:left w:val="nil"/>
              <w:bottom w:val="single" w:sz="4" w:space="0" w:color="auto"/>
              <w:right w:val="single" w:sz="4" w:space="0" w:color="auto"/>
            </w:tcBorders>
            <w:shd w:val="clear" w:color="auto" w:fill="auto"/>
          </w:tcPr>
          <w:p w:rsidR="004D6348" w:rsidRPr="006271E2" w:rsidP="00ED166E" w14:paraId="7626599D" w14:textId="77777777">
            <w:pPr>
              <w:widowControl w:val="0"/>
              <w:rPr>
                <w:b/>
                <w:bCs/>
                <w:color w:val="000000"/>
              </w:rPr>
            </w:pPr>
            <w:r w:rsidRPr="006271E2">
              <w:rPr>
                <w:color w:val="000000"/>
              </w:rPr>
              <w:t>Hypersensitivity</w:t>
            </w:r>
          </w:p>
        </w:tc>
      </w:tr>
      <w:tr w14:paraId="762659A0" w14:textId="77777777" w:rsidTr="00ED166E">
        <w:tblPrEx>
          <w:tblW w:w="9180" w:type="dxa"/>
          <w:tblLayout w:type="fixed"/>
          <w:tblLook w:val="0000"/>
        </w:tblPrEx>
        <w:tc>
          <w:tcPr>
            <w:tcW w:w="9180" w:type="dxa"/>
            <w:gridSpan w:val="3"/>
            <w:tcBorders>
              <w:top w:val="single" w:sz="4" w:space="0" w:color="auto"/>
              <w:left w:val="single" w:sz="4" w:space="0" w:color="auto"/>
              <w:bottom w:val="nil"/>
              <w:right w:val="single" w:sz="4" w:space="0" w:color="auto"/>
            </w:tcBorders>
            <w:shd w:val="clear" w:color="auto" w:fill="auto"/>
          </w:tcPr>
          <w:p w:rsidR="004D6348" w:rsidRPr="006271E2" w:rsidP="00ED166E" w14:paraId="7626599F" w14:textId="77777777">
            <w:pPr>
              <w:keepNext/>
              <w:widowControl w:val="0"/>
              <w:rPr>
                <w:b/>
                <w:bCs/>
                <w:color w:val="000000"/>
              </w:rPr>
            </w:pPr>
            <w:r w:rsidRPr="006271E2">
              <w:rPr>
                <w:b/>
                <w:bCs/>
                <w:color w:val="000000"/>
              </w:rPr>
              <w:t>Metabolism and nutrition disorders</w:t>
            </w:r>
          </w:p>
        </w:tc>
      </w:tr>
      <w:tr w14:paraId="762659A3"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A1" w14:textId="77777777">
            <w:pPr>
              <w:keepNext/>
              <w:widowControl w:val="0"/>
              <w:rPr>
                <w:bCs/>
                <w:color w:val="000000"/>
              </w:rPr>
            </w:pPr>
            <w:r w:rsidRPr="006271E2">
              <w:rPr>
                <w:bCs/>
                <w:color w:val="000000"/>
              </w:rPr>
              <w:t>Very common</w:t>
            </w:r>
          </w:p>
        </w:tc>
        <w:tc>
          <w:tcPr>
            <w:tcW w:w="7630" w:type="dxa"/>
            <w:tcBorders>
              <w:top w:val="nil"/>
              <w:bottom w:val="nil"/>
              <w:right w:val="single" w:sz="4" w:space="0" w:color="auto"/>
            </w:tcBorders>
            <w:shd w:val="clear" w:color="auto" w:fill="auto"/>
          </w:tcPr>
          <w:p w:rsidR="004D6348" w:rsidRPr="006271E2" w:rsidP="00ED166E" w14:paraId="762659A2" w14:textId="77777777">
            <w:pPr>
              <w:keepNext/>
              <w:widowControl w:val="0"/>
              <w:rPr>
                <w:bCs/>
                <w:color w:val="000000"/>
              </w:rPr>
            </w:pPr>
            <w:r w:rsidRPr="006271E2">
              <w:rPr>
                <w:bCs/>
                <w:color w:val="000000"/>
              </w:rPr>
              <w:t>Decreased appetite, hypercholesterolaemia</w:t>
            </w:r>
          </w:p>
        </w:tc>
      </w:tr>
      <w:tr w14:paraId="762659A6"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A4" w14:textId="77777777">
            <w:pPr>
              <w:widowControl w:val="0"/>
              <w:rPr>
                <w:bCs/>
                <w:color w:val="000000"/>
              </w:rPr>
            </w:pPr>
            <w:r w:rsidRPr="006271E2">
              <w:rPr>
                <w:bCs/>
                <w:color w:val="000000"/>
              </w:rPr>
              <w:t>Common</w:t>
            </w:r>
          </w:p>
        </w:tc>
        <w:tc>
          <w:tcPr>
            <w:tcW w:w="7630" w:type="dxa"/>
            <w:tcBorders>
              <w:top w:val="nil"/>
              <w:bottom w:val="nil"/>
              <w:right w:val="single" w:sz="4" w:space="0" w:color="auto"/>
            </w:tcBorders>
            <w:shd w:val="clear" w:color="auto" w:fill="auto"/>
          </w:tcPr>
          <w:p w:rsidR="004D6348" w:rsidRPr="006271E2" w:rsidP="00ED166E" w14:paraId="762659A5" w14:textId="77777777">
            <w:pPr>
              <w:widowControl w:val="0"/>
              <w:rPr>
                <w:color w:val="000000"/>
              </w:rPr>
            </w:pPr>
            <w:r w:rsidRPr="006271E2">
              <w:rPr>
                <w:bCs/>
                <w:color w:val="000000"/>
              </w:rPr>
              <w:t>Hypertriglyceridaemia, hyperlipidaemia, hypophosphataemia, hyperglycaemia</w:t>
            </w:r>
          </w:p>
        </w:tc>
      </w:tr>
      <w:tr w14:paraId="762659A8" w14:textId="77777777" w:rsidTr="00ED166E">
        <w:tblPrEx>
          <w:tblW w:w="9180" w:type="dxa"/>
          <w:tblLayout w:type="fixed"/>
          <w:tblLook w:val="0000"/>
        </w:tblPrEx>
        <w:tc>
          <w:tcPr>
            <w:tcW w:w="9180" w:type="dxa"/>
            <w:gridSpan w:val="3"/>
            <w:tcBorders>
              <w:top w:val="single" w:sz="4" w:space="0" w:color="auto"/>
              <w:left w:val="single" w:sz="4" w:space="0" w:color="auto"/>
              <w:bottom w:val="nil"/>
              <w:right w:val="single" w:sz="4" w:space="0" w:color="auto"/>
            </w:tcBorders>
            <w:shd w:val="clear" w:color="auto" w:fill="auto"/>
          </w:tcPr>
          <w:p w:rsidR="004D6348" w:rsidRPr="006271E2" w:rsidP="00ED166E" w14:paraId="762659A7" w14:textId="77777777">
            <w:pPr>
              <w:keepNext/>
              <w:widowControl w:val="0"/>
              <w:rPr>
                <w:b/>
                <w:bCs/>
                <w:color w:val="000000"/>
              </w:rPr>
            </w:pPr>
            <w:r w:rsidRPr="006271E2">
              <w:rPr>
                <w:b/>
                <w:bCs/>
                <w:color w:val="000000"/>
              </w:rPr>
              <w:t>Psychiatric disorders</w:t>
            </w:r>
          </w:p>
        </w:tc>
      </w:tr>
      <w:tr w14:paraId="762659AB"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A9" w14:textId="77777777">
            <w:pPr>
              <w:widowControl w:val="0"/>
              <w:rPr>
                <w:bCs/>
                <w:color w:val="000000"/>
              </w:rPr>
            </w:pPr>
            <w:r w:rsidRPr="006271E2">
              <w:rPr>
                <w:bCs/>
                <w:color w:val="000000"/>
              </w:rPr>
              <w:t>Common</w:t>
            </w:r>
          </w:p>
        </w:tc>
        <w:tc>
          <w:tcPr>
            <w:tcW w:w="7630" w:type="dxa"/>
            <w:tcBorders>
              <w:top w:val="nil"/>
              <w:bottom w:val="nil"/>
              <w:right w:val="single" w:sz="4" w:space="0" w:color="auto"/>
            </w:tcBorders>
            <w:shd w:val="clear" w:color="auto" w:fill="auto"/>
          </w:tcPr>
          <w:p w:rsidR="004D6348" w:rsidRPr="006271E2" w:rsidP="00ED166E" w14:paraId="762659AA" w14:textId="77777777">
            <w:pPr>
              <w:widowControl w:val="0"/>
              <w:rPr>
                <w:bCs/>
                <w:color w:val="000000"/>
              </w:rPr>
            </w:pPr>
            <w:r w:rsidRPr="006271E2">
              <w:rPr>
                <w:bCs/>
                <w:color w:val="000000"/>
              </w:rPr>
              <w:t>Insomnia, aggression, irritability</w:t>
            </w:r>
          </w:p>
        </w:tc>
      </w:tr>
      <w:tr w14:paraId="762659AD" w14:textId="77777777" w:rsidTr="00ED166E">
        <w:tblPrEx>
          <w:tblW w:w="9180" w:type="dxa"/>
          <w:tblLayout w:type="fixed"/>
          <w:tblLook w:val="0000"/>
        </w:tblPrEx>
        <w:tc>
          <w:tcPr>
            <w:tcW w:w="9180" w:type="dxa"/>
            <w:gridSpan w:val="3"/>
            <w:tcBorders>
              <w:top w:val="single" w:sz="4" w:space="0" w:color="auto"/>
              <w:left w:val="single" w:sz="4" w:space="0" w:color="auto"/>
              <w:bottom w:val="nil"/>
              <w:right w:val="single" w:sz="4" w:space="0" w:color="auto"/>
            </w:tcBorders>
            <w:shd w:val="clear" w:color="auto" w:fill="auto"/>
          </w:tcPr>
          <w:p w:rsidR="004D6348" w:rsidRPr="006271E2" w:rsidP="00ED166E" w14:paraId="762659AC" w14:textId="77777777">
            <w:pPr>
              <w:keepNext/>
              <w:widowControl w:val="0"/>
              <w:rPr>
                <w:b/>
                <w:bCs/>
                <w:color w:val="000000"/>
              </w:rPr>
            </w:pPr>
            <w:r w:rsidRPr="006271E2">
              <w:rPr>
                <w:b/>
                <w:bCs/>
                <w:color w:val="000000"/>
              </w:rPr>
              <w:t>Nervous system disorders</w:t>
            </w:r>
          </w:p>
        </w:tc>
      </w:tr>
      <w:tr w14:paraId="762659B0"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AE" w14:textId="77777777">
            <w:pPr>
              <w:keepNext/>
              <w:widowControl w:val="0"/>
              <w:rPr>
                <w:bCs/>
                <w:color w:val="000000"/>
              </w:rPr>
            </w:pPr>
            <w:r w:rsidRPr="006271E2">
              <w:rPr>
                <w:bCs/>
                <w:color w:val="000000"/>
              </w:rPr>
              <w:t>Very common</w:t>
            </w:r>
          </w:p>
        </w:tc>
        <w:tc>
          <w:tcPr>
            <w:tcW w:w="7630" w:type="dxa"/>
            <w:tcBorders>
              <w:top w:val="nil"/>
              <w:bottom w:val="nil"/>
              <w:right w:val="single" w:sz="4" w:space="0" w:color="auto"/>
            </w:tcBorders>
            <w:shd w:val="clear" w:color="auto" w:fill="auto"/>
          </w:tcPr>
          <w:p w:rsidR="004D6348" w:rsidRPr="006271E2" w:rsidP="00ED166E" w14:paraId="762659AF" w14:textId="77777777">
            <w:pPr>
              <w:keepNext/>
              <w:widowControl w:val="0"/>
              <w:rPr>
                <w:bCs/>
                <w:color w:val="000000"/>
              </w:rPr>
            </w:pPr>
            <w:r w:rsidRPr="006271E2">
              <w:rPr>
                <w:bCs/>
                <w:color w:val="000000"/>
              </w:rPr>
              <w:t>Headache</w:t>
            </w:r>
          </w:p>
        </w:tc>
      </w:tr>
      <w:tr w14:paraId="762659B3"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B1" w14:textId="77777777">
            <w:pPr>
              <w:keepNext/>
              <w:widowControl w:val="0"/>
              <w:rPr>
                <w:bCs/>
                <w:color w:val="000000"/>
              </w:rPr>
            </w:pPr>
            <w:r w:rsidRPr="006271E2">
              <w:rPr>
                <w:bCs/>
                <w:color w:val="000000"/>
              </w:rPr>
              <w:t>Uncommon</w:t>
            </w:r>
          </w:p>
        </w:tc>
        <w:tc>
          <w:tcPr>
            <w:tcW w:w="7630" w:type="dxa"/>
            <w:tcBorders>
              <w:top w:val="nil"/>
              <w:bottom w:val="nil"/>
              <w:right w:val="single" w:sz="4" w:space="0" w:color="auto"/>
            </w:tcBorders>
            <w:shd w:val="clear" w:color="auto" w:fill="auto"/>
          </w:tcPr>
          <w:p w:rsidR="004D6348" w:rsidRPr="006271E2" w:rsidP="00ED166E" w14:paraId="762659B2" w14:textId="77777777">
            <w:pPr>
              <w:keepNext/>
              <w:widowControl w:val="0"/>
              <w:rPr>
                <w:bCs/>
                <w:color w:val="000000"/>
              </w:rPr>
            </w:pPr>
            <w:r w:rsidRPr="006271E2">
              <w:rPr>
                <w:bCs/>
                <w:color w:val="000000"/>
              </w:rPr>
              <w:t>Dysgeusia</w:t>
            </w:r>
          </w:p>
        </w:tc>
      </w:tr>
      <w:tr w14:paraId="762659B5" w14:textId="77777777" w:rsidTr="00ED166E">
        <w:tblPrEx>
          <w:tblW w:w="9180" w:type="dxa"/>
          <w:tblLayout w:type="fixed"/>
          <w:tblLook w:val="0000"/>
        </w:tblPrEx>
        <w:tc>
          <w:tcPr>
            <w:tcW w:w="9180" w:type="dxa"/>
            <w:gridSpan w:val="3"/>
            <w:tcBorders>
              <w:top w:val="single" w:sz="4" w:space="0" w:color="auto"/>
              <w:left w:val="single" w:sz="4" w:space="0" w:color="auto"/>
              <w:bottom w:val="nil"/>
              <w:right w:val="single" w:sz="4" w:space="0" w:color="auto"/>
            </w:tcBorders>
            <w:shd w:val="clear" w:color="auto" w:fill="auto"/>
          </w:tcPr>
          <w:p w:rsidR="004D6348" w:rsidRPr="006271E2" w:rsidP="00ED166E" w14:paraId="762659B4" w14:textId="77777777">
            <w:pPr>
              <w:keepNext/>
              <w:widowControl w:val="0"/>
              <w:rPr>
                <w:b/>
                <w:bCs/>
                <w:color w:val="000000"/>
              </w:rPr>
            </w:pPr>
            <w:r w:rsidRPr="006271E2">
              <w:rPr>
                <w:b/>
                <w:bCs/>
                <w:color w:val="000000"/>
              </w:rPr>
              <w:t>Vascular disorders</w:t>
            </w:r>
          </w:p>
        </w:tc>
      </w:tr>
      <w:tr w14:paraId="762659B8"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A369B8" w14:paraId="762659B6" w14:textId="77777777">
            <w:pPr>
              <w:widowControl w:val="0"/>
              <w:rPr>
                <w:bCs/>
                <w:color w:val="000000"/>
              </w:rPr>
            </w:pPr>
            <w:r w:rsidRPr="006271E2">
              <w:rPr>
                <w:bCs/>
                <w:color w:val="000000"/>
              </w:rPr>
              <w:t>Very common</w:t>
            </w:r>
          </w:p>
        </w:tc>
        <w:tc>
          <w:tcPr>
            <w:tcW w:w="7630" w:type="dxa"/>
            <w:tcBorders>
              <w:top w:val="nil"/>
              <w:bottom w:val="nil"/>
              <w:right w:val="single" w:sz="4" w:space="0" w:color="auto"/>
            </w:tcBorders>
            <w:shd w:val="clear" w:color="auto" w:fill="auto"/>
          </w:tcPr>
          <w:p w:rsidR="004D6348" w:rsidRPr="006271E2" w:rsidP="00A369B8" w14:paraId="762659B7" w14:textId="77777777">
            <w:pPr>
              <w:widowControl w:val="0"/>
              <w:rPr>
                <w:bCs/>
                <w:color w:val="000000"/>
              </w:rPr>
            </w:pPr>
            <w:r w:rsidRPr="006271E2">
              <w:rPr>
                <w:bCs/>
                <w:color w:val="000000"/>
              </w:rPr>
              <w:t>Hypertension</w:t>
            </w:r>
          </w:p>
        </w:tc>
      </w:tr>
      <w:tr w14:paraId="762659BB"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A369B8" w:rsidRPr="006271E2" w:rsidP="00A369B8" w14:paraId="762659B9" w14:textId="77777777">
            <w:pPr>
              <w:widowControl w:val="0"/>
              <w:rPr>
                <w:bCs/>
                <w:color w:val="000000"/>
              </w:rPr>
            </w:pPr>
            <w:r w:rsidRPr="006271E2">
              <w:rPr>
                <w:bCs/>
                <w:color w:val="000000"/>
              </w:rPr>
              <w:t>Common</w:t>
            </w:r>
          </w:p>
        </w:tc>
        <w:tc>
          <w:tcPr>
            <w:tcW w:w="7630" w:type="dxa"/>
            <w:tcBorders>
              <w:top w:val="nil"/>
              <w:bottom w:val="nil"/>
              <w:right w:val="single" w:sz="4" w:space="0" w:color="auto"/>
            </w:tcBorders>
            <w:shd w:val="clear" w:color="auto" w:fill="auto"/>
          </w:tcPr>
          <w:p w:rsidR="00A369B8" w:rsidRPr="006271E2" w:rsidP="00ED166E" w14:paraId="762659BA" w14:textId="77777777">
            <w:pPr>
              <w:widowControl w:val="0"/>
              <w:rPr>
                <w:bCs/>
                <w:color w:val="000000"/>
              </w:rPr>
            </w:pPr>
            <w:r w:rsidRPr="006271E2">
              <w:rPr>
                <w:bCs/>
                <w:color w:val="000000"/>
              </w:rPr>
              <w:t>Lymphoedema</w:t>
            </w:r>
          </w:p>
        </w:tc>
      </w:tr>
      <w:tr w14:paraId="762659BD" w14:textId="77777777" w:rsidTr="00ED166E">
        <w:tblPrEx>
          <w:tblW w:w="9180" w:type="dxa"/>
          <w:tblLayout w:type="fixed"/>
          <w:tblLook w:val="0000"/>
        </w:tblPrEx>
        <w:tc>
          <w:tcPr>
            <w:tcW w:w="9180" w:type="dxa"/>
            <w:gridSpan w:val="3"/>
            <w:tcBorders>
              <w:top w:val="single" w:sz="4" w:space="0" w:color="auto"/>
              <w:left w:val="single" w:sz="4" w:space="0" w:color="auto"/>
              <w:right w:val="single" w:sz="4" w:space="0" w:color="auto"/>
            </w:tcBorders>
            <w:shd w:val="clear" w:color="auto" w:fill="auto"/>
          </w:tcPr>
          <w:p w:rsidR="004D6348" w:rsidRPr="006271E2" w:rsidP="00ED166E" w14:paraId="762659BC" w14:textId="77777777">
            <w:pPr>
              <w:keepNext/>
              <w:widowControl w:val="0"/>
              <w:rPr>
                <w:b/>
                <w:bCs/>
                <w:color w:val="000000"/>
              </w:rPr>
            </w:pPr>
            <w:r w:rsidRPr="006271E2">
              <w:rPr>
                <w:b/>
                <w:bCs/>
                <w:color w:val="000000"/>
              </w:rPr>
              <w:t>Respiratory, thoracic and mediastinal disorders</w:t>
            </w:r>
          </w:p>
        </w:tc>
      </w:tr>
      <w:tr w14:paraId="762659C0" w14:textId="77777777" w:rsidTr="00ED166E">
        <w:tblPrEx>
          <w:tblW w:w="9180" w:type="dxa"/>
          <w:tblLayout w:type="fixed"/>
          <w:tblLook w:val="0000"/>
        </w:tblPrEx>
        <w:tc>
          <w:tcPr>
            <w:tcW w:w="1550" w:type="dxa"/>
            <w:gridSpan w:val="2"/>
            <w:tcBorders>
              <w:left w:val="single" w:sz="4" w:space="0" w:color="auto"/>
              <w:bottom w:val="nil"/>
            </w:tcBorders>
            <w:shd w:val="clear" w:color="auto" w:fill="auto"/>
          </w:tcPr>
          <w:p w:rsidR="004D6348" w:rsidRPr="006271E2" w:rsidP="00ED166E" w14:paraId="762659BE" w14:textId="77777777">
            <w:pPr>
              <w:widowControl w:val="0"/>
              <w:rPr>
                <w:bCs/>
                <w:color w:val="000000"/>
              </w:rPr>
            </w:pPr>
            <w:r w:rsidRPr="006271E2">
              <w:rPr>
                <w:bCs/>
                <w:color w:val="000000"/>
              </w:rPr>
              <w:t xml:space="preserve">Very </w:t>
            </w:r>
            <w:r w:rsidRPr="006271E2">
              <w:rPr>
                <w:bCs/>
                <w:color w:val="000000"/>
              </w:rPr>
              <w:t>common</w:t>
            </w:r>
          </w:p>
        </w:tc>
        <w:tc>
          <w:tcPr>
            <w:tcW w:w="7630" w:type="dxa"/>
            <w:tcBorders>
              <w:bottom w:val="nil"/>
              <w:right w:val="single" w:sz="4" w:space="0" w:color="auto"/>
            </w:tcBorders>
            <w:shd w:val="clear" w:color="auto" w:fill="auto"/>
          </w:tcPr>
          <w:p w:rsidR="004D6348" w:rsidRPr="006271E2" w:rsidP="00ED166E" w14:paraId="762659BF" w14:textId="77777777">
            <w:pPr>
              <w:widowControl w:val="0"/>
              <w:rPr>
                <w:bCs/>
                <w:color w:val="000000"/>
              </w:rPr>
            </w:pPr>
            <w:r w:rsidRPr="006271E2">
              <w:rPr>
                <w:bCs/>
                <w:color w:val="000000"/>
              </w:rPr>
              <w:t>Cough</w:t>
            </w:r>
          </w:p>
        </w:tc>
      </w:tr>
      <w:tr w14:paraId="762659C3" w14:textId="77777777" w:rsidTr="00ED166E">
        <w:tblPrEx>
          <w:tblW w:w="9180" w:type="dxa"/>
          <w:tblLayout w:type="fixed"/>
          <w:tblLook w:val="0000"/>
        </w:tblPrEx>
        <w:tc>
          <w:tcPr>
            <w:tcW w:w="1550" w:type="dxa"/>
            <w:gridSpan w:val="2"/>
            <w:tcBorders>
              <w:left w:val="single" w:sz="4" w:space="0" w:color="auto"/>
              <w:bottom w:val="nil"/>
            </w:tcBorders>
            <w:shd w:val="clear" w:color="auto" w:fill="auto"/>
          </w:tcPr>
          <w:p w:rsidR="004D6348" w:rsidRPr="006271E2" w:rsidP="00ED166E" w14:paraId="762659C1" w14:textId="77777777">
            <w:pPr>
              <w:widowControl w:val="0"/>
              <w:rPr>
                <w:bCs/>
                <w:color w:val="000000"/>
              </w:rPr>
            </w:pPr>
            <w:r w:rsidRPr="006271E2">
              <w:rPr>
                <w:bCs/>
                <w:color w:val="000000"/>
              </w:rPr>
              <w:t>Common</w:t>
            </w:r>
          </w:p>
        </w:tc>
        <w:tc>
          <w:tcPr>
            <w:tcW w:w="7630" w:type="dxa"/>
            <w:tcBorders>
              <w:bottom w:val="nil"/>
              <w:right w:val="single" w:sz="4" w:space="0" w:color="auto"/>
            </w:tcBorders>
            <w:shd w:val="clear" w:color="auto" w:fill="auto"/>
          </w:tcPr>
          <w:p w:rsidR="004D6348" w:rsidRPr="006271E2" w:rsidP="00ED166E" w14:paraId="762659C2" w14:textId="77777777">
            <w:pPr>
              <w:widowControl w:val="0"/>
              <w:rPr>
                <w:bCs/>
                <w:color w:val="000000"/>
              </w:rPr>
            </w:pPr>
            <w:r w:rsidRPr="006271E2">
              <w:rPr>
                <w:bCs/>
                <w:color w:val="000000"/>
              </w:rPr>
              <w:t>Epistaxis, pneumonitis</w:t>
            </w:r>
          </w:p>
        </w:tc>
      </w:tr>
      <w:tr w14:paraId="762659C5" w14:textId="77777777" w:rsidTr="00ED166E">
        <w:tblPrEx>
          <w:tblW w:w="9180" w:type="dxa"/>
          <w:tblLayout w:type="fixed"/>
          <w:tblLook w:val="0000"/>
        </w:tblPrEx>
        <w:tc>
          <w:tcPr>
            <w:tcW w:w="9180" w:type="dxa"/>
            <w:gridSpan w:val="3"/>
            <w:tcBorders>
              <w:top w:val="single" w:sz="4" w:space="0" w:color="auto"/>
              <w:left w:val="single" w:sz="4" w:space="0" w:color="auto"/>
              <w:right w:val="single" w:sz="4" w:space="0" w:color="auto"/>
            </w:tcBorders>
            <w:shd w:val="clear" w:color="auto" w:fill="auto"/>
          </w:tcPr>
          <w:p w:rsidR="004D6348" w:rsidRPr="006271E2" w:rsidP="00ED166E" w14:paraId="762659C4" w14:textId="77777777">
            <w:pPr>
              <w:keepNext/>
              <w:widowControl w:val="0"/>
              <w:rPr>
                <w:b/>
                <w:bCs/>
                <w:color w:val="000000"/>
              </w:rPr>
            </w:pPr>
            <w:r w:rsidRPr="006271E2">
              <w:rPr>
                <w:b/>
                <w:bCs/>
                <w:color w:val="000000"/>
              </w:rPr>
              <w:t>Gastrointestinal disorders</w:t>
            </w:r>
          </w:p>
        </w:tc>
      </w:tr>
      <w:tr w14:paraId="762659C8" w14:textId="77777777" w:rsidTr="00ED166E">
        <w:tblPrEx>
          <w:tblW w:w="9180" w:type="dxa"/>
          <w:tblLayout w:type="fixed"/>
          <w:tblLook w:val="0000"/>
        </w:tblPrEx>
        <w:tc>
          <w:tcPr>
            <w:tcW w:w="1550" w:type="dxa"/>
            <w:gridSpan w:val="2"/>
            <w:tcBorders>
              <w:left w:val="single" w:sz="4" w:space="0" w:color="auto"/>
              <w:bottom w:val="nil"/>
            </w:tcBorders>
            <w:shd w:val="clear" w:color="auto" w:fill="auto"/>
          </w:tcPr>
          <w:p w:rsidR="004D6348" w:rsidRPr="006271E2" w:rsidP="00ED166E" w14:paraId="762659C6" w14:textId="77777777">
            <w:pPr>
              <w:keepNext/>
              <w:widowControl w:val="0"/>
              <w:rPr>
                <w:bCs/>
                <w:color w:val="000000"/>
              </w:rPr>
            </w:pPr>
            <w:r w:rsidRPr="006271E2">
              <w:rPr>
                <w:bCs/>
                <w:color w:val="000000"/>
              </w:rPr>
              <w:t>Very common</w:t>
            </w:r>
          </w:p>
        </w:tc>
        <w:tc>
          <w:tcPr>
            <w:tcW w:w="7630" w:type="dxa"/>
            <w:tcBorders>
              <w:bottom w:val="nil"/>
              <w:right w:val="single" w:sz="4" w:space="0" w:color="auto"/>
            </w:tcBorders>
            <w:shd w:val="clear" w:color="auto" w:fill="auto"/>
          </w:tcPr>
          <w:p w:rsidR="004D6348" w:rsidRPr="006271E2" w:rsidP="00ED166E" w14:paraId="762659C7" w14:textId="77777777">
            <w:pPr>
              <w:keepNext/>
              <w:widowControl w:val="0"/>
              <w:rPr>
                <w:bCs/>
                <w:color w:val="000000"/>
              </w:rPr>
            </w:pPr>
            <w:r w:rsidRPr="006271E2">
              <w:rPr>
                <w:bCs/>
                <w:color w:val="000000"/>
              </w:rPr>
              <w:t>Stomatitis</w:t>
            </w:r>
            <w:r w:rsidRPr="006271E2">
              <w:rPr>
                <w:bCs/>
                <w:vertAlign w:val="superscript"/>
              </w:rPr>
              <w:t> </w:t>
            </w:r>
            <w:r w:rsidRPr="006271E2">
              <w:rPr>
                <w:bCs/>
                <w:color w:val="000000"/>
                <w:vertAlign w:val="superscript"/>
              </w:rPr>
              <w:t>b</w:t>
            </w:r>
            <w:r w:rsidRPr="006271E2">
              <w:rPr>
                <w:bCs/>
                <w:color w:val="000000"/>
              </w:rPr>
              <w:t>, diarrhoea, vomiting</w:t>
            </w:r>
          </w:p>
        </w:tc>
      </w:tr>
      <w:tr w14:paraId="762659CB" w14:textId="77777777" w:rsidTr="00ED166E">
        <w:tblPrEx>
          <w:tblW w:w="9180" w:type="dxa"/>
          <w:tblLayout w:type="fixed"/>
          <w:tblLook w:val="0000"/>
        </w:tblPrEx>
        <w:tc>
          <w:tcPr>
            <w:tcW w:w="1550" w:type="dxa"/>
            <w:gridSpan w:val="2"/>
            <w:tcBorders>
              <w:top w:val="nil"/>
              <w:left w:val="single" w:sz="4" w:space="0" w:color="auto"/>
              <w:bottom w:val="single" w:sz="4" w:space="0" w:color="auto"/>
            </w:tcBorders>
            <w:shd w:val="clear" w:color="auto" w:fill="auto"/>
          </w:tcPr>
          <w:p w:rsidR="004D6348" w:rsidRPr="006271E2" w:rsidP="00ED166E" w14:paraId="762659C9" w14:textId="77777777">
            <w:pPr>
              <w:widowControl w:val="0"/>
              <w:rPr>
                <w:bCs/>
                <w:color w:val="000000"/>
              </w:rPr>
            </w:pPr>
            <w:r w:rsidRPr="006271E2">
              <w:rPr>
                <w:bCs/>
                <w:color w:val="000000"/>
              </w:rPr>
              <w:t>Common</w:t>
            </w:r>
          </w:p>
        </w:tc>
        <w:tc>
          <w:tcPr>
            <w:tcW w:w="7630" w:type="dxa"/>
            <w:tcBorders>
              <w:top w:val="nil"/>
              <w:bottom w:val="single" w:sz="4" w:space="0" w:color="auto"/>
              <w:right w:val="single" w:sz="4" w:space="0" w:color="auto"/>
            </w:tcBorders>
            <w:shd w:val="clear" w:color="auto" w:fill="auto"/>
          </w:tcPr>
          <w:p w:rsidR="004D6348" w:rsidRPr="006271E2" w:rsidP="00ED166E" w14:paraId="762659CA" w14:textId="77777777">
            <w:pPr>
              <w:widowControl w:val="0"/>
              <w:rPr>
                <w:bCs/>
                <w:color w:val="000000"/>
              </w:rPr>
            </w:pPr>
            <w:r w:rsidRPr="006271E2">
              <w:rPr>
                <w:bCs/>
                <w:color w:val="000000"/>
              </w:rPr>
              <w:t>Constipation, nausea, abdominal pain, flatulence, oral pain, gastritis</w:t>
            </w:r>
          </w:p>
        </w:tc>
      </w:tr>
      <w:tr w14:paraId="762659CD" w14:textId="77777777" w:rsidTr="00ED166E">
        <w:tblPrEx>
          <w:tblW w:w="9180" w:type="dxa"/>
          <w:tblLayout w:type="fixed"/>
          <w:tblLook w:val="0000"/>
        </w:tblPrEx>
        <w:tc>
          <w:tcPr>
            <w:tcW w:w="9180" w:type="dxa"/>
            <w:gridSpan w:val="3"/>
            <w:tcBorders>
              <w:top w:val="single" w:sz="4" w:space="0" w:color="auto"/>
              <w:left w:val="single" w:sz="4" w:space="0" w:color="auto"/>
              <w:right w:val="single" w:sz="4" w:space="0" w:color="auto"/>
            </w:tcBorders>
            <w:shd w:val="clear" w:color="auto" w:fill="auto"/>
          </w:tcPr>
          <w:p w:rsidR="004D6348" w:rsidRPr="006271E2" w:rsidP="00ED166E" w14:paraId="762659CC" w14:textId="77777777">
            <w:pPr>
              <w:keepNext/>
              <w:widowControl w:val="0"/>
              <w:rPr>
                <w:b/>
                <w:bCs/>
                <w:color w:val="000000"/>
              </w:rPr>
            </w:pPr>
            <w:r w:rsidRPr="006271E2">
              <w:rPr>
                <w:b/>
                <w:bCs/>
                <w:color w:val="000000"/>
              </w:rPr>
              <w:t>Skin and subcutaneous tissue disorders</w:t>
            </w:r>
          </w:p>
        </w:tc>
      </w:tr>
      <w:tr w14:paraId="762659D0"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CE" w14:textId="77777777">
            <w:pPr>
              <w:keepNext/>
              <w:widowControl w:val="0"/>
              <w:rPr>
                <w:bCs/>
                <w:color w:val="000000"/>
              </w:rPr>
            </w:pPr>
            <w:r w:rsidRPr="006271E2">
              <w:rPr>
                <w:bCs/>
                <w:color w:val="000000"/>
              </w:rPr>
              <w:t>Very common</w:t>
            </w:r>
          </w:p>
        </w:tc>
        <w:tc>
          <w:tcPr>
            <w:tcW w:w="7630" w:type="dxa"/>
            <w:tcBorders>
              <w:top w:val="nil"/>
              <w:bottom w:val="nil"/>
              <w:right w:val="single" w:sz="4" w:space="0" w:color="auto"/>
            </w:tcBorders>
            <w:shd w:val="clear" w:color="auto" w:fill="auto"/>
          </w:tcPr>
          <w:p w:rsidR="004D6348" w:rsidRPr="006271E2" w:rsidP="00ED166E" w14:paraId="762659CF" w14:textId="77777777">
            <w:pPr>
              <w:keepNext/>
              <w:widowControl w:val="0"/>
              <w:rPr>
                <w:bCs/>
                <w:color w:val="000000"/>
              </w:rPr>
            </w:pPr>
            <w:r w:rsidRPr="006271E2">
              <w:rPr>
                <w:bCs/>
                <w:color w:val="000000"/>
              </w:rPr>
              <w:t>Rash</w:t>
            </w:r>
            <w:r w:rsidRPr="006271E2">
              <w:rPr>
                <w:bCs/>
                <w:vertAlign w:val="superscript"/>
              </w:rPr>
              <w:t> </w:t>
            </w:r>
            <w:r w:rsidRPr="006271E2">
              <w:rPr>
                <w:bCs/>
                <w:color w:val="000000"/>
                <w:vertAlign w:val="superscript"/>
              </w:rPr>
              <w:t>c</w:t>
            </w:r>
            <w:r w:rsidRPr="006271E2">
              <w:rPr>
                <w:bCs/>
                <w:color w:val="000000"/>
              </w:rPr>
              <w:t>, acne</w:t>
            </w:r>
          </w:p>
        </w:tc>
      </w:tr>
      <w:tr w14:paraId="762659D3"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D1" w14:textId="77777777">
            <w:pPr>
              <w:keepNext/>
              <w:widowControl w:val="0"/>
              <w:rPr>
                <w:bCs/>
                <w:color w:val="000000"/>
              </w:rPr>
            </w:pPr>
            <w:r w:rsidRPr="006271E2">
              <w:rPr>
                <w:bCs/>
                <w:color w:val="000000"/>
              </w:rPr>
              <w:t>Common</w:t>
            </w:r>
          </w:p>
        </w:tc>
        <w:tc>
          <w:tcPr>
            <w:tcW w:w="7630" w:type="dxa"/>
            <w:tcBorders>
              <w:top w:val="nil"/>
              <w:bottom w:val="nil"/>
              <w:right w:val="single" w:sz="4" w:space="0" w:color="auto"/>
            </w:tcBorders>
            <w:shd w:val="clear" w:color="auto" w:fill="auto"/>
          </w:tcPr>
          <w:p w:rsidR="004D6348" w:rsidRPr="006271E2" w:rsidP="00ED166E" w14:paraId="762659D2" w14:textId="77777777">
            <w:pPr>
              <w:keepNext/>
              <w:widowControl w:val="0"/>
              <w:rPr>
                <w:bCs/>
                <w:color w:val="000000"/>
              </w:rPr>
            </w:pPr>
            <w:r w:rsidRPr="006271E2">
              <w:rPr>
                <w:bCs/>
                <w:color w:val="000000"/>
              </w:rPr>
              <w:t>Dry skin, acneiform dermatitis, pruritus, alopecia</w:t>
            </w:r>
          </w:p>
        </w:tc>
      </w:tr>
      <w:tr w14:paraId="762659D6" w14:textId="77777777" w:rsidTr="00ED166E">
        <w:tblPrEx>
          <w:tblW w:w="9180" w:type="dxa"/>
          <w:tblLayout w:type="fixed"/>
          <w:tblLook w:val="0000"/>
        </w:tblPrEx>
        <w:tc>
          <w:tcPr>
            <w:tcW w:w="1550" w:type="dxa"/>
            <w:gridSpan w:val="2"/>
            <w:tcBorders>
              <w:top w:val="nil"/>
              <w:left w:val="single" w:sz="4" w:space="0" w:color="auto"/>
              <w:bottom w:val="single" w:sz="4" w:space="0" w:color="auto"/>
            </w:tcBorders>
            <w:shd w:val="clear" w:color="auto" w:fill="auto"/>
          </w:tcPr>
          <w:p w:rsidR="004D6348" w:rsidRPr="006271E2" w:rsidP="00ED166E" w14:paraId="762659D4" w14:textId="77777777">
            <w:pPr>
              <w:widowControl w:val="0"/>
              <w:rPr>
                <w:bCs/>
                <w:color w:val="000000"/>
              </w:rPr>
            </w:pPr>
            <w:r w:rsidRPr="006271E2">
              <w:rPr>
                <w:bCs/>
                <w:color w:val="000000"/>
              </w:rPr>
              <w:t>Uncommon</w:t>
            </w:r>
          </w:p>
        </w:tc>
        <w:tc>
          <w:tcPr>
            <w:tcW w:w="7630" w:type="dxa"/>
            <w:tcBorders>
              <w:top w:val="nil"/>
              <w:bottom w:val="single" w:sz="4" w:space="0" w:color="auto"/>
              <w:right w:val="single" w:sz="4" w:space="0" w:color="auto"/>
            </w:tcBorders>
            <w:shd w:val="clear" w:color="auto" w:fill="auto"/>
          </w:tcPr>
          <w:p w:rsidR="004D6348" w:rsidRPr="006271E2" w:rsidP="00ED166E" w14:paraId="762659D5" w14:textId="77777777">
            <w:pPr>
              <w:widowControl w:val="0"/>
              <w:rPr>
                <w:bCs/>
                <w:color w:val="000000"/>
              </w:rPr>
            </w:pPr>
            <w:r w:rsidRPr="006271E2">
              <w:rPr>
                <w:bCs/>
                <w:color w:val="000000"/>
              </w:rPr>
              <w:t>Angioedema</w:t>
            </w:r>
          </w:p>
        </w:tc>
      </w:tr>
      <w:tr w14:paraId="762659D8" w14:textId="77777777" w:rsidTr="00ED166E">
        <w:tblPrEx>
          <w:tblW w:w="9180" w:type="dxa"/>
          <w:tblLayout w:type="fixed"/>
          <w:tblLook w:val="0000"/>
        </w:tblPrEx>
        <w:tc>
          <w:tcPr>
            <w:tcW w:w="9180" w:type="dxa"/>
            <w:gridSpan w:val="3"/>
            <w:tcBorders>
              <w:top w:val="single" w:sz="4" w:space="0" w:color="auto"/>
              <w:left w:val="single" w:sz="4" w:space="0" w:color="auto"/>
              <w:right w:val="single" w:sz="4" w:space="0" w:color="auto"/>
            </w:tcBorders>
            <w:shd w:val="clear" w:color="auto" w:fill="auto"/>
          </w:tcPr>
          <w:p w:rsidR="004D6348" w:rsidRPr="006271E2" w:rsidP="00ED166E" w14:paraId="762659D7" w14:textId="77777777">
            <w:pPr>
              <w:keepNext/>
              <w:widowControl w:val="0"/>
              <w:rPr>
                <w:b/>
                <w:bCs/>
                <w:color w:val="000000"/>
              </w:rPr>
            </w:pPr>
            <w:r w:rsidRPr="006271E2">
              <w:rPr>
                <w:b/>
                <w:bCs/>
                <w:color w:val="000000"/>
              </w:rPr>
              <w:t>Musculoskeletal and connective tissue disorders</w:t>
            </w:r>
          </w:p>
        </w:tc>
      </w:tr>
      <w:tr w14:paraId="762659DB" w14:textId="77777777" w:rsidTr="00ED166E">
        <w:tblPrEx>
          <w:tblW w:w="9180" w:type="dxa"/>
          <w:tblLayout w:type="fixed"/>
          <w:tblLook w:val="0000"/>
        </w:tblPrEx>
        <w:tc>
          <w:tcPr>
            <w:tcW w:w="1550" w:type="dxa"/>
            <w:gridSpan w:val="2"/>
            <w:tcBorders>
              <w:top w:val="nil"/>
              <w:left w:val="single" w:sz="4" w:space="0" w:color="auto"/>
              <w:bottom w:val="single" w:sz="4" w:space="0" w:color="auto"/>
            </w:tcBorders>
            <w:shd w:val="clear" w:color="auto" w:fill="auto"/>
          </w:tcPr>
          <w:p w:rsidR="004D6348" w:rsidRPr="006271E2" w:rsidP="00ED166E" w14:paraId="762659D9" w14:textId="77777777">
            <w:pPr>
              <w:widowControl w:val="0"/>
              <w:rPr>
                <w:bCs/>
                <w:color w:val="000000"/>
              </w:rPr>
            </w:pPr>
            <w:r w:rsidRPr="006271E2">
              <w:rPr>
                <w:bCs/>
                <w:color w:val="000000"/>
              </w:rPr>
              <w:t>Uncommon</w:t>
            </w:r>
          </w:p>
        </w:tc>
        <w:tc>
          <w:tcPr>
            <w:tcW w:w="7630" w:type="dxa"/>
            <w:tcBorders>
              <w:top w:val="nil"/>
              <w:bottom w:val="single" w:sz="4" w:space="0" w:color="auto"/>
              <w:right w:val="single" w:sz="4" w:space="0" w:color="auto"/>
            </w:tcBorders>
            <w:shd w:val="clear" w:color="auto" w:fill="auto"/>
          </w:tcPr>
          <w:p w:rsidR="004D6348" w:rsidRPr="006271E2" w:rsidP="00ED166E" w14:paraId="762659DA" w14:textId="77777777">
            <w:pPr>
              <w:widowControl w:val="0"/>
              <w:rPr>
                <w:bCs/>
                <w:color w:val="000000"/>
              </w:rPr>
            </w:pPr>
            <w:r w:rsidRPr="006271E2">
              <w:rPr>
                <w:bCs/>
                <w:color w:val="000000"/>
              </w:rPr>
              <w:t>Rhabdomyolysis</w:t>
            </w:r>
          </w:p>
        </w:tc>
      </w:tr>
      <w:tr w14:paraId="762659DD" w14:textId="77777777" w:rsidTr="00ED166E">
        <w:tblPrEx>
          <w:tblW w:w="9180" w:type="dxa"/>
          <w:tblLayout w:type="fixed"/>
          <w:tblLook w:val="0000"/>
        </w:tblPrEx>
        <w:tc>
          <w:tcPr>
            <w:tcW w:w="9180" w:type="dxa"/>
            <w:gridSpan w:val="3"/>
            <w:tcBorders>
              <w:top w:val="single" w:sz="4" w:space="0" w:color="auto"/>
              <w:left w:val="single" w:sz="4" w:space="0" w:color="auto"/>
              <w:right w:val="single" w:sz="4" w:space="0" w:color="auto"/>
            </w:tcBorders>
            <w:shd w:val="clear" w:color="auto" w:fill="auto"/>
          </w:tcPr>
          <w:p w:rsidR="004D6348" w:rsidRPr="006271E2" w:rsidP="00ED166E" w14:paraId="762659DC" w14:textId="77777777">
            <w:pPr>
              <w:keepNext/>
              <w:widowControl w:val="0"/>
              <w:rPr>
                <w:b/>
                <w:bCs/>
                <w:color w:val="000000"/>
              </w:rPr>
            </w:pPr>
            <w:r w:rsidRPr="006271E2">
              <w:rPr>
                <w:b/>
                <w:bCs/>
                <w:color w:val="000000"/>
              </w:rPr>
              <w:t>Renal and urinary disorders</w:t>
            </w:r>
          </w:p>
        </w:tc>
      </w:tr>
      <w:tr w14:paraId="762659E0" w14:textId="77777777" w:rsidTr="00ED166E">
        <w:tblPrEx>
          <w:tblW w:w="9180" w:type="dxa"/>
          <w:tblLayout w:type="fixed"/>
          <w:tblLook w:val="0000"/>
        </w:tblPrEx>
        <w:tc>
          <w:tcPr>
            <w:tcW w:w="1550" w:type="dxa"/>
            <w:gridSpan w:val="2"/>
            <w:tcBorders>
              <w:top w:val="nil"/>
              <w:left w:val="single" w:sz="4" w:space="0" w:color="auto"/>
              <w:bottom w:val="single" w:sz="4" w:space="0" w:color="auto"/>
            </w:tcBorders>
            <w:shd w:val="clear" w:color="auto" w:fill="auto"/>
          </w:tcPr>
          <w:p w:rsidR="004D6348" w:rsidRPr="006271E2" w:rsidP="00ED166E" w14:paraId="762659DE" w14:textId="77777777">
            <w:pPr>
              <w:widowControl w:val="0"/>
              <w:rPr>
                <w:bCs/>
                <w:color w:val="000000"/>
              </w:rPr>
            </w:pPr>
            <w:r w:rsidRPr="006271E2">
              <w:rPr>
                <w:bCs/>
                <w:color w:val="000000"/>
              </w:rPr>
              <w:t>Common</w:t>
            </w:r>
          </w:p>
        </w:tc>
        <w:tc>
          <w:tcPr>
            <w:tcW w:w="7630" w:type="dxa"/>
            <w:tcBorders>
              <w:top w:val="nil"/>
              <w:bottom w:val="single" w:sz="4" w:space="0" w:color="auto"/>
              <w:right w:val="single" w:sz="4" w:space="0" w:color="auto"/>
            </w:tcBorders>
            <w:shd w:val="clear" w:color="auto" w:fill="auto"/>
          </w:tcPr>
          <w:p w:rsidR="004D6348" w:rsidRPr="006271E2" w:rsidP="00ED166E" w14:paraId="762659DF" w14:textId="77777777">
            <w:pPr>
              <w:widowControl w:val="0"/>
              <w:rPr>
                <w:bCs/>
                <w:color w:val="000000"/>
              </w:rPr>
            </w:pPr>
            <w:r w:rsidRPr="006271E2">
              <w:rPr>
                <w:bCs/>
                <w:color w:val="000000"/>
              </w:rPr>
              <w:t>Proteinuria</w:t>
            </w:r>
          </w:p>
        </w:tc>
      </w:tr>
      <w:tr w14:paraId="762659E2" w14:textId="77777777" w:rsidTr="00ED166E">
        <w:tblPrEx>
          <w:tblW w:w="9180" w:type="dxa"/>
          <w:tblLayout w:type="fixed"/>
          <w:tblLook w:val="0000"/>
        </w:tblPrEx>
        <w:tc>
          <w:tcPr>
            <w:tcW w:w="9180" w:type="dxa"/>
            <w:gridSpan w:val="3"/>
            <w:tcBorders>
              <w:top w:val="single" w:sz="4" w:space="0" w:color="auto"/>
              <w:left w:val="single" w:sz="4" w:space="0" w:color="auto"/>
              <w:bottom w:val="nil"/>
              <w:right w:val="single" w:sz="4" w:space="0" w:color="auto"/>
            </w:tcBorders>
            <w:shd w:val="clear" w:color="auto" w:fill="auto"/>
          </w:tcPr>
          <w:p w:rsidR="004D6348" w:rsidRPr="006271E2" w:rsidP="00ED166E" w14:paraId="762659E1" w14:textId="77777777">
            <w:pPr>
              <w:keepNext/>
              <w:widowControl w:val="0"/>
              <w:spacing w:line="240" w:lineRule="auto"/>
              <w:rPr>
                <w:b/>
                <w:bCs/>
                <w:color w:val="000000"/>
              </w:rPr>
            </w:pPr>
            <w:r w:rsidRPr="006271E2">
              <w:rPr>
                <w:b/>
                <w:bCs/>
                <w:color w:val="000000"/>
              </w:rPr>
              <w:t>Reproductive system and breast disorders</w:t>
            </w:r>
          </w:p>
        </w:tc>
      </w:tr>
      <w:tr w14:paraId="762659E5"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E3" w14:textId="77777777">
            <w:pPr>
              <w:widowControl w:val="0"/>
              <w:spacing w:line="240" w:lineRule="auto"/>
              <w:rPr>
                <w:bCs/>
                <w:color w:val="000000"/>
              </w:rPr>
            </w:pPr>
            <w:r w:rsidRPr="006271E2">
              <w:rPr>
                <w:bCs/>
                <w:color w:val="000000"/>
              </w:rPr>
              <w:t>Very common</w:t>
            </w:r>
          </w:p>
        </w:tc>
        <w:tc>
          <w:tcPr>
            <w:tcW w:w="7630" w:type="dxa"/>
            <w:tcBorders>
              <w:top w:val="nil"/>
              <w:bottom w:val="nil"/>
              <w:right w:val="single" w:sz="4" w:space="0" w:color="auto"/>
            </w:tcBorders>
            <w:shd w:val="clear" w:color="auto" w:fill="auto"/>
          </w:tcPr>
          <w:p w:rsidR="004D6348" w:rsidRPr="006271E2" w:rsidP="00ED166E" w14:paraId="762659E4" w14:textId="77777777">
            <w:pPr>
              <w:widowControl w:val="0"/>
              <w:spacing w:line="240" w:lineRule="auto"/>
              <w:rPr>
                <w:color w:val="000000"/>
                <w:lang w:val="es-ES"/>
              </w:rPr>
            </w:pPr>
            <w:r w:rsidRPr="006271E2">
              <w:rPr>
                <w:color w:val="000000"/>
                <w:lang w:val="es-ES"/>
              </w:rPr>
              <w:t>Amenorrhoea</w:t>
            </w:r>
            <w:r w:rsidRPr="006271E2">
              <w:rPr>
                <w:bCs/>
                <w:vertAlign w:val="superscript"/>
                <w:lang w:val="es-ES"/>
              </w:rPr>
              <w:t> </w:t>
            </w:r>
            <w:r w:rsidRPr="006271E2">
              <w:rPr>
                <w:bCs/>
                <w:color w:val="000000"/>
                <w:vertAlign w:val="superscript"/>
                <w:lang w:val="es-ES"/>
              </w:rPr>
              <w:t>d</w:t>
            </w:r>
            <w:r w:rsidRPr="006271E2">
              <w:rPr>
                <w:color w:val="000000"/>
                <w:lang w:val="es-ES"/>
              </w:rPr>
              <w:t>, menstruation irregular</w:t>
            </w:r>
            <w:r w:rsidRPr="006271E2">
              <w:rPr>
                <w:bCs/>
                <w:vertAlign w:val="superscript"/>
                <w:lang w:val="es-ES"/>
              </w:rPr>
              <w:t> </w:t>
            </w:r>
            <w:r w:rsidRPr="006271E2">
              <w:rPr>
                <w:bCs/>
                <w:color w:val="000000"/>
                <w:vertAlign w:val="superscript"/>
                <w:lang w:val="es-ES"/>
              </w:rPr>
              <w:t>d</w:t>
            </w:r>
          </w:p>
        </w:tc>
      </w:tr>
      <w:tr w14:paraId="762659E8"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E6" w14:textId="77777777">
            <w:pPr>
              <w:widowControl w:val="0"/>
              <w:spacing w:line="240" w:lineRule="auto"/>
              <w:rPr>
                <w:bCs/>
                <w:color w:val="000000"/>
              </w:rPr>
            </w:pPr>
            <w:r w:rsidRPr="006271E2">
              <w:rPr>
                <w:bCs/>
                <w:color w:val="000000"/>
              </w:rPr>
              <w:t>Common</w:t>
            </w:r>
          </w:p>
        </w:tc>
        <w:tc>
          <w:tcPr>
            <w:tcW w:w="7630" w:type="dxa"/>
            <w:tcBorders>
              <w:top w:val="nil"/>
              <w:bottom w:val="nil"/>
              <w:right w:val="single" w:sz="4" w:space="0" w:color="auto"/>
            </w:tcBorders>
            <w:shd w:val="clear" w:color="auto" w:fill="auto"/>
          </w:tcPr>
          <w:p w:rsidR="004D6348" w:rsidRPr="006271E2" w:rsidP="00ED166E" w14:paraId="762659E7" w14:textId="77777777">
            <w:pPr>
              <w:widowControl w:val="0"/>
              <w:spacing w:line="240" w:lineRule="auto"/>
              <w:rPr>
                <w:bCs/>
                <w:color w:val="000000"/>
              </w:rPr>
            </w:pPr>
            <w:r w:rsidRPr="006271E2">
              <w:rPr>
                <w:color w:val="000000"/>
              </w:rPr>
              <w:t>Menorrhagia, ovarian cyst, vaginal haemorrhage</w:t>
            </w:r>
          </w:p>
        </w:tc>
      </w:tr>
      <w:tr w14:paraId="762659EB"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E9" w14:textId="77777777">
            <w:pPr>
              <w:widowControl w:val="0"/>
              <w:spacing w:line="240" w:lineRule="auto"/>
              <w:rPr>
                <w:bCs/>
                <w:color w:val="000000"/>
              </w:rPr>
            </w:pPr>
            <w:r w:rsidRPr="006271E2">
              <w:rPr>
                <w:bCs/>
                <w:color w:val="000000"/>
              </w:rPr>
              <w:t>Uncommon</w:t>
            </w:r>
          </w:p>
        </w:tc>
        <w:tc>
          <w:tcPr>
            <w:tcW w:w="7630" w:type="dxa"/>
            <w:tcBorders>
              <w:top w:val="nil"/>
              <w:bottom w:val="nil"/>
              <w:right w:val="single" w:sz="4" w:space="0" w:color="auto"/>
            </w:tcBorders>
            <w:shd w:val="clear" w:color="auto" w:fill="auto"/>
          </w:tcPr>
          <w:p w:rsidR="004D6348" w:rsidRPr="006271E2" w:rsidP="00ED166E" w14:paraId="762659EA" w14:textId="77777777">
            <w:pPr>
              <w:widowControl w:val="0"/>
              <w:spacing w:line="240" w:lineRule="auto"/>
              <w:rPr>
                <w:color w:val="000000"/>
              </w:rPr>
            </w:pPr>
            <w:r w:rsidRPr="006271E2">
              <w:rPr>
                <w:color w:val="000000"/>
              </w:rPr>
              <w:t>Menstruation delayed</w:t>
            </w:r>
            <w:r w:rsidRPr="006271E2">
              <w:rPr>
                <w:bCs/>
                <w:vertAlign w:val="superscript"/>
              </w:rPr>
              <w:t> </w:t>
            </w:r>
            <w:r w:rsidRPr="006271E2">
              <w:rPr>
                <w:color w:val="000000"/>
                <w:vertAlign w:val="superscript"/>
              </w:rPr>
              <w:t>d</w:t>
            </w:r>
          </w:p>
        </w:tc>
      </w:tr>
      <w:tr w14:paraId="762659ED" w14:textId="77777777" w:rsidTr="00ED166E">
        <w:tblPrEx>
          <w:tblW w:w="9180" w:type="dxa"/>
          <w:tblLayout w:type="fixed"/>
          <w:tblLook w:val="0000"/>
        </w:tblPrEx>
        <w:tc>
          <w:tcPr>
            <w:tcW w:w="9180" w:type="dxa"/>
            <w:gridSpan w:val="3"/>
            <w:tcBorders>
              <w:top w:val="single" w:sz="4" w:space="0" w:color="auto"/>
              <w:left w:val="single" w:sz="4" w:space="0" w:color="auto"/>
              <w:right w:val="single" w:sz="4" w:space="0" w:color="auto"/>
            </w:tcBorders>
            <w:shd w:val="clear" w:color="auto" w:fill="auto"/>
          </w:tcPr>
          <w:p w:rsidR="004D6348" w:rsidRPr="006271E2" w:rsidP="00ED166E" w14:paraId="762659EC" w14:textId="77777777">
            <w:pPr>
              <w:keepNext/>
              <w:widowControl w:val="0"/>
              <w:rPr>
                <w:b/>
                <w:bCs/>
                <w:color w:val="000000"/>
              </w:rPr>
            </w:pPr>
            <w:r w:rsidRPr="006271E2">
              <w:rPr>
                <w:b/>
                <w:bCs/>
                <w:color w:val="000000"/>
              </w:rPr>
              <w:t>General disorders and administration site conditions</w:t>
            </w:r>
          </w:p>
        </w:tc>
      </w:tr>
      <w:tr w14:paraId="762659F0" w14:textId="77777777" w:rsidTr="00ED166E">
        <w:tblPrEx>
          <w:tblW w:w="9180" w:type="dxa"/>
          <w:tblLayout w:type="fixed"/>
          <w:tblLook w:val="0000"/>
        </w:tblPrEx>
        <w:tc>
          <w:tcPr>
            <w:tcW w:w="1550" w:type="dxa"/>
            <w:gridSpan w:val="2"/>
            <w:tcBorders>
              <w:left w:val="single" w:sz="4" w:space="0" w:color="auto"/>
              <w:bottom w:val="nil"/>
            </w:tcBorders>
            <w:shd w:val="clear" w:color="auto" w:fill="auto"/>
          </w:tcPr>
          <w:p w:rsidR="004D6348" w:rsidRPr="006271E2" w:rsidP="00ED166E" w14:paraId="762659EE" w14:textId="77777777">
            <w:pPr>
              <w:keepNext/>
              <w:widowControl w:val="0"/>
              <w:rPr>
                <w:bCs/>
                <w:color w:val="000000"/>
              </w:rPr>
            </w:pPr>
            <w:r w:rsidRPr="006271E2">
              <w:rPr>
                <w:bCs/>
                <w:color w:val="000000"/>
              </w:rPr>
              <w:t>Very common</w:t>
            </w:r>
          </w:p>
        </w:tc>
        <w:tc>
          <w:tcPr>
            <w:tcW w:w="7630" w:type="dxa"/>
            <w:tcBorders>
              <w:bottom w:val="nil"/>
              <w:right w:val="single" w:sz="4" w:space="0" w:color="auto"/>
            </w:tcBorders>
            <w:shd w:val="clear" w:color="auto" w:fill="auto"/>
          </w:tcPr>
          <w:p w:rsidR="004D6348" w:rsidRPr="006271E2" w:rsidP="00ED166E" w14:paraId="762659EF" w14:textId="77777777">
            <w:pPr>
              <w:keepNext/>
              <w:widowControl w:val="0"/>
              <w:rPr>
                <w:bCs/>
                <w:color w:val="000000"/>
              </w:rPr>
            </w:pPr>
            <w:r w:rsidRPr="006271E2">
              <w:rPr>
                <w:color w:val="000000"/>
              </w:rPr>
              <w:t>Pyrexia, fatigue</w:t>
            </w:r>
          </w:p>
        </w:tc>
      </w:tr>
      <w:tr w14:paraId="762659F2" w14:textId="77777777" w:rsidTr="00ED166E">
        <w:tblPrEx>
          <w:tblW w:w="9180" w:type="dxa"/>
          <w:tblLayout w:type="fixed"/>
          <w:tblLook w:val="0000"/>
        </w:tblPrEx>
        <w:tc>
          <w:tcPr>
            <w:tcW w:w="9180" w:type="dxa"/>
            <w:gridSpan w:val="3"/>
            <w:tcBorders>
              <w:top w:val="single" w:sz="4" w:space="0" w:color="auto"/>
              <w:left w:val="single" w:sz="4" w:space="0" w:color="auto"/>
              <w:bottom w:val="nil"/>
              <w:right w:val="single" w:sz="4" w:space="0" w:color="auto"/>
            </w:tcBorders>
            <w:shd w:val="clear" w:color="auto" w:fill="auto"/>
          </w:tcPr>
          <w:p w:rsidR="004D6348" w:rsidRPr="006271E2" w:rsidP="00ED166E" w14:paraId="762659F1" w14:textId="77777777">
            <w:pPr>
              <w:keepNext/>
              <w:widowControl w:val="0"/>
              <w:rPr>
                <w:b/>
                <w:bCs/>
                <w:color w:val="000000"/>
              </w:rPr>
            </w:pPr>
            <w:r w:rsidRPr="006271E2">
              <w:rPr>
                <w:b/>
                <w:bCs/>
                <w:color w:val="000000"/>
              </w:rPr>
              <w:t>Investigations</w:t>
            </w:r>
          </w:p>
        </w:tc>
      </w:tr>
      <w:tr w14:paraId="762659F5" w14:textId="77777777" w:rsidTr="00ED166E">
        <w:tblPrEx>
          <w:tblW w:w="9180" w:type="dxa"/>
          <w:tblLayout w:type="fixed"/>
          <w:tblLook w:val="0000"/>
        </w:tblPrEx>
        <w:tc>
          <w:tcPr>
            <w:tcW w:w="1550" w:type="dxa"/>
            <w:gridSpan w:val="2"/>
            <w:tcBorders>
              <w:top w:val="nil"/>
              <w:left w:val="single" w:sz="4" w:space="0" w:color="auto"/>
              <w:bottom w:val="nil"/>
            </w:tcBorders>
            <w:shd w:val="clear" w:color="auto" w:fill="auto"/>
          </w:tcPr>
          <w:p w:rsidR="004D6348" w:rsidRPr="006271E2" w:rsidP="00ED166E" w14:paraId="762659F3" w14:textId="77777777">
            <w:pPr>
              <w:widowControl w:val="0"/>
              <w:rPr>
                <w:color w:val="000000"/>
              </w:rPr>
            </w:pPr>
            <w:r w:rsidRPr="006271E2">
              <w:rPr>
                <w:color w:val="000000"/>
              </w:rPr>
              <w:t>Common</w:t>
            </w:r>
          </w:p>
        </w:tc>
        <w:tc>
          <w:tcPr>
            <w:tcW w:w="7630" w:type="dxa"/>
            <w:tcBorders>
              <w:top w:val="nil"/>
              <w:bottom w:val="nil"/>
              <w:right w:val="single" w:sz="4" w:space="0" w:color="auto"/>
            </w:tcBorders>
            <w:shd w:val="clear" w:color="auto" w:fill="auto"/>
          </w:tcPr>
          <w:p w:rsidR="004D6348" w:rsidRPr="006271E2" w:rsidP="00ED166E" w14:paraId="762659F4" w14:textId="77777777">
            <w:pPr>
              <w:widowControl w:val="0"/>
              <w:rPr>
                <w:color w:val="000000"/>
              </w:rPr>
            </w:pPr>
            <w:r w:rsidRPr="006271E2">
              <w:rPr>
                <w:bCs/>
                <w:color w:val="000000"/>
              </w:rPr>
              <w:t xml:space="preserve">Blood </w:t>
            </w:r>
            <w:r w:rsidRPr="006271E2">
              <w:rPr>
                <w:bCs/>
                <w:color w:val="000000"/>
              </w:rPr>
              <w:t>lactate dehydrogenase increased, blood luteinising hormone increased, weight decreased</w:t>
            </w:r>
          </w:p>
        </w:tc>
      </w:tr>
      <w:tr w14:paraId="762659F8" w14:textId="77777777" w:rsidTr="00ED166E">
        <w:tblPrEx>
          <w:tblW w:w="9180" w:type="dxa"/>
          <w:tblLayout w:type="fixed"/>
          <w:tblLook w:val="0000"/>
        </w:tblPrEx>
        <w:tc>
          <w:tcPr>
            <w:tcW w:w="1550" w:type="dxa"/>
            <w:gridSpan w:val="2"/>
            <w:tcBorders>
              <w:top w:val="nil"/>
              <w:left w:val="single" w:sz="4" w:space="0" w:color="auto"/>
              <w:bottom w:val="single" w:sz="4" w:space="0" w:color="auto"/>
            </w:tcBorders>
            <w:shd w:val="clear" w:color="auto" w:fill="auto"/>
          </w:tcPr>
          <w:p w:rsidR="004D6348" w:rsidRPr="006271E2" w:rsidP="00ED166E" w14:paraId="762659F6" w14:textId="77777777">
            <w:pPr>
              <w:widowControl w:val="0"/>
              <w:rPr>
                <w:color w:val="000000"/>
              </w:rPr>
            </w:pPr>
            <w:r w:rsidRPr="006271E2">
              <w:rPr>
                <w:color w:val="000000"/>
              </w:rPr>
              <w:t>Uncommon</w:t>
            </w:r>
          </w:p>
        </w:tc>
        <w:tc>
          <w:tcPr>
            <w:tcW w:w="7630" w:type="dxa"/>
            <w:tcBorders>
              <w:top w:val="nil"/>
              <w:bottom w:val="single" w:sz="4" w:space="0" w:color="auto"/>
              <w:right w:val="single" w:sz="4" w:space="0" w:color="auto"/>
            </w:tcBorders>
            <w:shd w:val="clear" w:color="auto" w:fill="auto"/>
          </w:tcPr>
          <w:p w:rsidR="004D6348" w:rsidRPr="006271E2" w:rsidP="00ED166E" w14:paraId="762659F7" w14:textId="77777777">
            <w:pPr>
              <w:widowControl w:val="0"/>
              <w:rPr>
                <w:bCs/>
                <w:color w:val="000000"/>
              </w:rPr>
            </w:pPr>
            <w:r w:rsidRPr="006271E2">
              <w:rPr>
                <w:bCs/>
                <w:color w:val="000000"/>
              </w:rPr>
              <w:t>Blood follicle stimulating hormone increased</w:t>
            </w:r>
          </w:p>
        </w:tc>
      </w:tr>
      <w:tr w14:paraId="762659FD" w14:textId="77777777" w:rsidTr="00ED166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4D6348" w:rsidRPr="006271E2" w:rsidP="00ED166E" w14:paraId="762659F9" w14:textId="77777777">
            <w:pPr>
              <w:keepNext/>
              <w:widowControl w:val="0"/>
              <w:tabs>
                <w:tab w:val="clear" w:pos="567"/>
                <w:tab w:val="left" w:pos="645"/>
              </w:tabs>
              <w:spacing w:line="240" w:lineRule="auto"/>
              <w:ind w:left="567" w:hanging="567"/>
            </w:pPr>
            <w:r w:rsidRPr="006271E2">
              <w:rPr>
                <w:vertAlign w:val="superscript"/>
              </w:rPr>
              <w:t>a</w:t>
            </w:r>
            <w:r w:rsidRPr="006271E2">
              <w:rPr>
                <w:vertAlign w:val="superscript"/>
              </w:rPr>
              <w:tab/>
            </w:r>
            <w:r w:rsidRPr="006271E2">
              <w:t xml:space="preserve">Includes </w:t>
            </w:r>
            <w:r w:rsidRPr="006271E2">
              <w:rPr>
                <w:szCs w:val="22"/>
                <w:lang w:val="en-US"/>
              </w:rPr>
              <w:t>pneumocystis jirovecii (carinii) pneumonia (PJP, PCP)</w:t>
            </w:r>
          </w:p>
          <w:p w:rsidR="004D6348" w:rsidRPr="006271E2" w:rsidP="00ED166E" w14:paraId="762659FA" w14:textId="77777777">
            <w:pPr>
              <w:keepNext/>
              <w:widowControl w:val="0"/>
              <w:spacing w:line="240" w:lineRule="auto"/>
              <w:ind w:left="567" w:hanging="567"/>
              <w:rPr>
                <w:color w:val="000000"/>
              </w:rPr>
            </w:pPr>
            <w:r w:rsidRPr="006271E2">
              <w:rPr>
                <w:color w:val="000000"/>
                <w:vertAlign w:val="superscript"/>
              </w:rPr>
              <w:t>b</w:t>
            </w:r>
            <w:r w:rsidRPr="006271E2">
              <w:rPr>
                <w:color w:val="000000"/>
              </w:rPr>
              <w:tab/>
              <w:t xml:space="preserve">Includes (very common) stomatitis, mouth </w:t>
            </w:r>
            <w:r w:rsidRPr="006271E2">
              <w:rPr>
                <w:color w:val="000000"/>
              </w:rPr>
              <w:t>ulceration, aphthous ulcer; (common) tongue ulceration, lip ulceration and (uncommon) gingival pain, glossitis</w:t>
            </w:r>
          </w:p>
          <w:p w:rsidR="004D6348" w:rsidRPr="006271E2" w:rsidP="00ED166E" w14:paraId="762659FB" w14:textId="77777777">
            <w:pPr>
              <w:widowControl w:val="0"/>
              <w:spacing w:line="240" w:lineRule="auto"/>
              <w:ind w:left="567" w:hanging="567"/>
              <w:rPr>
                <w:color w:val="000000"/>
              </w:rPr>
            </w:pPr>
            <w:r w:rsidRPr="006271E2">
              <w:rPr>
                <w:color w:val="000000"/>
                <w:vertAlign w:val="superscript"/>
              </w:rPr>
              <w:t>c</w:t>
            </w:r>
            <w:r w:rsidRPr="006271E2">
              <w:rPr>
                <w:color w:val="000000"/>
              </w:rPr>
              <w:tab/>
              <w:t>Includes (very common) rash; (common) rash erythematous</w:t>
            </w:r>
            <w:r w:rsidRPr="006271E2" w:rsidR="00A369B8">
              <w:rPr>
                <w:color w:val="000000"/>
              </w:rPr>
              <w:t>,</w:t>
            </w:r>
            <w:r w:rsidRPr="006271E2">
              <w:rPr>
                <w:color w:val="000000"/>
              </w:rPr>
              <w:t xml:space="preserve"> </w:t>
            </w:r>
            <w:r w:rsidRPr="006271E2" w:rsidR="00A369B8">
              <w:rPr>
                <w:color w:val="000000"/>
              </w:rPr>
              <w:t xml:space="preserve">erythema </w:t>
            </w:r>
            <w:r w:rsidRPr="006271E2">
              <w:rPr>
                <w:color w:val="000000"/>
              </w:rPr>
              <w:t>and (uncommon) rash generalised, rash maculo</w:t>
            </w:r>
            <w:r w:rsidRPr="006271E2">
              <w:rPr>
                <w:color w:val="000000"/>
              </w:rPr>
              <w:noBreakHyphen/>
              <w:t>papular, rash macular</w:t>
            </w:r>
          </w:p>
          <w:p w:rsidR="004D6348" w:rsidRPr="006271E2" w:rsidP="00ED166E" w14:paraId="762659FC" w14:textId="77777777">
            <w:pPr>
              <w:widowControl w:val="0"/>
              <w:spacing w:line="240" w:lineRule="auto"/>
              <w:ind w:left="567" w:hanging="567"/>
              <w:rPr>
                <w:color w:val="000000"/>
              </w:rPr>
            </w:pPr>
            <w:r w:rsidRPr="006271E2">
              <w:rPr>
                <w:bCs/>
                <w:color w:val="000000"/>
                <w:vertAlign w:val="superscript"/>
              </w:rPr>
              <w:t>d</w:t>
            </w:r>
            <w:r w:rsidRPr="006271E2">
              <w:rPr>
                <w:bCs/>
                <w:color w:val="000000"/>
                <w:vertAlign w:val="superscript"/>
              </w:rPr>
              <w:tab/>
            </w:r>
            <w:r w:rsidRPr="006271E2">
              <w:rPr>
                <w:bCs/>
                <w:color w:val="000000"/>
              </w:rPr>
              <w:t>F</w:t>
            </w:r>
            <w:r w:rsidRPr="006271E2">
              <w:rPr>
                <w:bCs/>
                <w:color w:val="000000"/>
                <w:lang w:val="en-US"/>
              </w:rPr>
              <w:t>requenc</w:t>
            </w:r>
            <w:r w:rsidRPr="006271E2">
              <w:rPr>
                <w:bCs/>
                <w:color w:val="000000"/>
                <w:szCs w:val="22"/>
                <w:lang w:val="en-US"/>
              </w:rPr>
              <w:t>y based upon number of women from 10 to 55 years of age while on treatment in the pooled data</w:t>
            </w:r>
          </w:p>
        </w:tc>
      </w:tr>
    </w:tbl>
    <w:p w:rsidR="00EB2529" w:rsidRPr="006271E2" w:rsidP="006C2786" w14:paraId="762659FE" w14:textId="77777777">
      <w:pPr>
        <w:widowControl w:val="0"/>
        <w:spacing w:line="240" w:lineRule="auto"/>
        <w:rPr>
          <w:color w:val="000000"/>
          <w:u w:val="single"/>
        </w:rPr>
      </w:pPr>
    </w:p>
    <w:p w:rsidR="000C55BF" w:rsidRPr="006271E2" w:rsidP="006C2786" w14:paraId="762659FF" w14:textId="77777777">
      <w:pPr>
        <w:keepNext/>
        <w:widowControl w:val="0"/>
        <w:spacing w:line="240" w:lineRule="auto"/>
        <w:rPr>
          <w:color w:val="000000"/>
          <w:szCs w:val="22"/>
          <w:u w:val="single"/>
        </w:rPr>
      </w:pPr>
      <w:r w:rsidRPr="006271E2">
        <w:rPr>
          <w:color w:val="000000"/>
          <w:szCs w:val="22"/>
          <w:u w:val="single"/>
        </w:rPr>
        <w:t>Description of selected adverse reactions</w:t>
      </w:r>
    </w:p>
    <w:p w:rsidR="008800A3" w:rsidRPr="006271E2" w:rsidP="006C2786" w14:paraId="76265A00" w14:textId="77777777">
      <w:pPr>
        <w:keepNext/>
        <w:widowControl w:val="0"/>
        <w:spacing w:line="240" w:lineRule="auto"/>
        <w:rPr>
          <w:color w:val="000000"/>
          <w:szCs w:val="22"/>
        </w:rPr>
      </w:pPr>
    </w:p>
    <w:p w:rsidR="00D82BA6" w:rsidRPr="006271E2" w:rsidP="006C2786" w14:paraId="76265A01" w14:textId="77777777">
      <w:pPr>
        <w:widowControl w:val="0"/>
        <w:spacing w:line="240" w:lineRule="auto"/>
        <w:rPr>
          <w:color w:val="000000"/>
          <w:szCs w:val="22"/>
        </w:rPr>
      </w:pPr>
      <w:r w:rsidRPr="006271E2">
        <w:rPr>
          <w:color w:val="000000"/>
          <w:szCs w:val="22"/>
        </w:rPr>
        <w:t xml:space="preserve">In clinical studies, everolimus has been associated with serious cases of hepatitis B reactivation, including fatal outcome. Reactivation of infection is an expected </w:t>
      </w:r>
      <w:r w:rsidRPr="006271E2" w:rsidR="00CA5B51">
        <w:rPr>
          <w:color w:val="000000"/>
          <w:szCs w:val="22"/>
        </w:rPr>
        <w:t xml:space="preserve">reaction </w:t>
      </w:r>
      <w:r w:rsidRPr="006271E2">
        <w:rPr>
          <w:color w:val="000000"/>
          <w:szCs w:val="22"/>
        </w:rPr>
        <w:t>during periods of immunosuppression.</w:t>
      </w:r>
    </w:p>
    <w:p w:rsidR="00D82BA6" w:rsidRPr="006271E2" w:rsidP="006C2786" w14:paraId="76265A02" w14:textId="77777777">
      <w:pPr>
        <w:widowControl w:val="0"/>
        <w:rPr>
          <w:color w:val="000000"/>
        </w:rPr>
      </w:pPr>
    </w:p>
    <w:p w:rsidR="00596DBA" w:rsidRPr="006271E2" w:rsidP="006C2786" w14:paraId="76265A03" w14:textId="77777777">
      <w:pPr>
        <w:widowControl w:val="0"/>
        <w:rPr>
          <w:color w:val="000000"/>
          <w:szCs w:val="22"/>
        </w:rPr>
      </w:pPr>
      <w:r w:rsidRPr="006271E2">
        <w:rPr>
          <w:color w:val="000000"/>
        </w:rPr>
        <w:t>In clinical studies and post</w:t>
      </w:r>
      <w:r w:rsidRPr="006271E2" w:rsidR="00EA225B">
        <w:rPr>
          <w:color w:val="000000"/>
        </w:rPr>
        <w:noBreakHyphen/>
      </w:r>
      <w:r w:rsidRPr="006271E2">
        <w:rPr>
          <w:color w:val="000000"/>
        </w:rPr>
        <w:t>marketing spon</w:t>
      </w:r>
      <w:r w:rsidRPr="006271E2">
        <w:rPr>
          <w:color w:val="000000"/>
        </w:rPr>
        <w:t>taneous reports, everolimus has been associated with renal failure events (including fatal outcome)</w:t>
      </w:r>
      <w:r w:rsidRPr="006271E2" w:rsidR="00EB2529">
        <w:rPr>
          <w:color w:val="000000"/>
        </w:rPr>
        <w:t>,</w:t>
      </w:r>
      <w:r w:rsidRPr="006271E2">
        <w:rPr>
          <w:color w:val="000000"/>
        </w:rPr>
        <w:t xml:space="preserve"> proteinuria</w:t>
      </w:r>
      <w:r w:rsidRPr="006271E2" w:rsidR="00EB2529">
        <w:rPr>
          <w:color w:val="000000"/>
        </w:rPr>
        <w:t xml:space="preserve"> and increased serum creatinine</w:t>
      </w:r>
      <w:r w:rsidRPr="006271E2">
        <w:rPr>
          <w:color w:val="000000"/>
        </w:rPr>
        <w:t>. Monitoring of renal funct</w:t>
      </w:r>
      <w:r w:rsidRPr="006271E2" w:rsidR="004D6348">
        <w:rPr>
          <w:color w:val="000000"/>
        </w:rPr>
        <w:t>ion is recommended (see section </w:t>
      </w:r>
      <w:r w:rsidRPr="006271E2">
        <w:rPr>
          <w:color w:val="000000"/>
        </w:rPr>
        <w:t>4.4).</w:t>
      </w:r>
    </w:p>
    <w:p w:rsidR="0006169B" w:rsidRPr="006271E2" w:rsidP="006C2786" w14:paraId="76265A04" w14:textId="77777777">
      <w:pPr>
        <w:widowControl w:val="0"/>
        <w:rPr>
          <w:color w:val="000000"/>
          <w:szCs w:val="22"/>
        </w:rPr>
      </w:pPr>
    </w:p>
    <w:p w:rsidR="0006169B" w:rsidRPr="006271E2" w:rsidP="006C2786" w14:paraId="76265A05" w14:textId="77777777">
      <w:pPr>
        <w:widowControl w:val="0"/>
        <w:rPr>
          <w:color w:val="000000"/>
          <w:szCs w:val="22"/>
        </w:rPr>
      </w:pPr>
      <w:r w:rsidRPr="006271E2">
        <w:rPr>
          <w:color w:val="000000"/>
          <w:szCs w:val="22"/>
        </w:rPr>
        <w:t>In clinical studies, everolimus has been associ</w:t>
      </w:r>
      <w:r w:rsidRPr="006271E2">
        <w:rPr>
          <w:color w:val="000000"/>
          <w:szCs w:val="22"/>
        </w:rPr>
        <w:t>ated with haemorrhage events. On rare occasions, fatal outcomes were observed in the oncology setting (see section 4.4). No serious cases of renal haemorrhage were reported in the TSC setting.</w:t>
      </w:r>
    </w:p>
    <w:p w:rsidR="00957FA0" w:rsidRPr="006271E2" w:rsidP="006C2786" w14:paraId="76265A06" w14:textId="77777777">
      <w:pPr>
        <w:widowControl w:val="0"/>
        <w:rPr>
          <w:szCs w:val="22"/>
        </w:rPr>
      </w:pPr>
    </w:p>
    <w:p w:rsidR="00957FA0" w:rsidRPr="006271E2" w:rsidP="006C2786" w14:paraId="76265A07" w14:textId="77777777">
      <w:pPr>
        <w:widowControl w:val="0"/>
      </w:pPr>
      <w:r w:rsidRPr="006271E2">
        <w:rPr>
          <w:szCs w:val="22"/>
          <w:lang w:val="en-US"/>
        </w:rPr>
        <w:t>In clinical studies and post</w:t>
      </w:r>
      <w:r w:rsidRPr="006271E2">
        <w:rPr>
          <w:szCs w:val="22"/>
          <w:lang w:val="en-US"/>
        </w:rPr>
        <w:noBreakHyphen/>
      </w:r>
      <w:r w:rsidRPr="006271E2">
        <w:rPr>
          <w:szCs w:val="22"/>
          <w:lang w:val="en-US"/>
        </w:rPr>
        <w:t xml:space="preserve">marketing spontaneous reports, everolimus has been associated with cases of pneumocystis jirovecii (carinii) pneumonia (PJP, PCP), </w:t>
      </w:r>
      <w:r w:rsidRPr="006271E2">
        <w:rPr>
          <w:bCs/>
          <w:szCs w:val="22"/>
          <w:lang w:val="en-US"/>
        </w:rPr>
        <w:t xml:space="preserve">some with fatal outcome </w:t>
      </w:r>
      <w:r w:rsidRPr="006271E2">
        <w:rPr>
          <w:szCs w:val="22"/>
          <w:lang w:val="en-US"/>
        </w:rPr>
        <w:t>(see section 4.4).</w:t>
      </w:r>
    </w:p>
    <w:p w:rsidR="00EB2529" w:rsidRPr="006271E2" w:rsidP="006C2786" w14:paraId="76265A08" w14:textId="77777777">
      <w:pPr>
        <w:widowControl w:val="0"/>
        <w:spacing w:line="240" w:lineRule="auto"/>
        <w:rPr>
          <w:color w:val="000000"/>
          <w:szCs w:val="22"/>
        </w:rPr>
      </w:pPr>
    </w:p>
    <w:p w:rsidR="00EB2529" w:rsidRPr="006271E2" w:rsidP="006C2786" w14:paraId="76265A09" w14:textId="77777777">
      <w:pPr>
        <w:widowControl w:val="0"/>
        <w:spacing w:line="240" w:lineRule="auto"/>
        <w:rPr>
          <w:color w:val="000000"/>
        </w:rPr>
      </w:pPr>
      <w:r w:rsidRPr="006271E2">
        <w:rPr>
          <w:color w:val="000000"/>
        </w:rPr>
        <w:t>Additional adverse reactions of relevance observed in oncology clinical studies a</w:t>
      </w:r>
      <w:r w:rsidRPr="006271E2">
        <w:rPr>
          <w:color w:val="000000"/>
        </w:rPr>
        <w:t>nd post</w:t>
      </w:r>
      <w:r w:rsidRPr="006271E2" w:rsidR="00EA225B">
        <w:rPr>
          <w:color w:val="000000"/>
        </w:rPr>
        <w:noBreakHyphen/>
      </w:r>
      <w:r w:rsidRPr="006271E2">
        <w:rPr>
          <w:color w:val="000000"/>
        </w:rPr>
        <w:t>marketing spontaneous reports, were cardiac failure, pulmonary embolism, deep vein thrombosis, impaired wound healing and hyperglycaemia.</w:t>
      </w:r>
    </w:p>
    <w:p w:rsidR="008C4CF1" w:rsidRPr="006271E2" w:rsidP="006C2786" w14:paraId="76265A0A" w14:textId="77777777">
      <w:pPr>
        <w:widowControl w:val="0"/>
        <w:spacing w:line="240" w:lineRule="auto"/>
        <w:rPr>
          <w:color w:val="000000"/>
        </w:rPr>
      </w:pPr>
    </w:p>
    <w:p w:rsidR="008C4CF1" w:rsidRPr="006271E2" w:rsidP="006C2786" w14:paraId="76265A0B" w14:textId="77777777">
      <w:pPr>
        <w:widowControl w:val="0"/>
        <w:spacing w:line="240" w:lineRule="auto"/>
        <w:rPr>
          <w:color w:val="000000"/>
        </w:rPr>
      </w:pPr>
      <w:r w:rsidRPr="006271E2">
        <w:rPr>
          <w:color w:val="000000"/>
        </w:rPr>
        <w:t>In clinical trials and post-marketing spontaneous reports, angioedema has been reported with and without conc</w:t>
      </w:r>
      <w:r w:rsidRPr="006271E2">
        <w:rPr>
          <w:color w:val="000000"/>
        </w:rPr>
        <w:t>omitant use of ACE inhibitors (see section</w:t>
      </w:r>
      <w:r w:rsidRPr="006271E2" w:rsidR="005E3114">
        <w:rPr>
          <w:color w:val="000000"/>
        </w:rPr>
        <w:t> </w:t>
      </w:r>
      <w:r w:rsidRPr="006271E2">
        <w:rPr>
          <w:color w:val="000000"/>
          <w:szCs w:val="22"/>
        </w:rPr>
        <w:t>4.4</w:t>
      </w:r>
      <w:r w:rsidRPr="006271E2">
        <w:rPr>
          <w:color w:val="000000"/>
        </w:rPr>
        <w:t>).</w:t>
      </w:r>
    </w:p>
    <w:p w:rsidR="003F4F01" w:rsidRPr="006271E2" w:rsidP="006C2786" w14:paraId="76265A0C" w14:textId="77777777">
      <w:pPr>
        <w:widowControl w:val="0"/>
        <w:spacing w:line="240" w:lineRule="auto"/>
        <w:rPr>
          <w:color w:val="000000"/>
        </w:rPr>
      </w:pPr>
    </w:p>
    <w:p w:rsidR="00285C83" w:rsidRPr="006271E2" w:rsidP="006C2786" w14:paraId="76265A0D" w14:textId="77777777">
      <w:pPr>
        <w:keepNext/>
        <w:widowControl w:val="0"/>
        <w:rPr>
          <w:color w:val="000000"/>
          <w:u w:val="single"/>
        </w:rPr>
      </w:pPr>
      <w:r w:rsidRPr="006271E2">
        <w:rPr>
          <w:color w:val="000000"/>
          <w:u w:val="single"/>
        </w:rPr>
        <w:t>Paediatric population</w:t>
      </w:r>
    </w:p>
    <w:p w:rsidR="008800A3" w:rsidRPr="006271E2" w:rsidP="006C2786" w14:paraId="76265A0E" w14:textId="77777777">
      <w:pPr>
        <w:keepNext/>
        <w:widowControl w:val="0"/>
        <w:rPr>
          <w:color w:val="000000"/>
        </w:rPr>
      </w:pPr>
    </w:p>
    <w:p w:rsidR="004D6348" w:rsidRPr="006271E2" w:rsidP="004D6348" w14:paraId="76265A0F" w14:textId="77777777">
      <w:pPr>
        <w:widowControl w:val="0"/>
        <w:rPr>
          <w:color w:val="000000"/>
        </w:rPr>
      </w:pPr>
      <w:r w:rsidRPr="006271E2">
        <w:rPr>
          <w:color w:val="000000"/>
        </w:rPr>
        <w:t>In the pivotal phase II study, 22 of the 28 SEGA patients studie</w:t>
      </w:r>
      <w:r w:rsidRPr="006271E2" w:rsidR="00080FF1">
        <w:rPr>
          <w:color w:val="000000"/>
        </w:rPr>
        <w:t>d</w:t>
      </w:r>
      <w:r w:rsidRPr="006271E2">
        <w:rPr>
          <w:color w:val="000000"/>
        </w:rPr>
        <w:t xml:space="preserve"> </w:t>
      </w:r>
      <w:r w:rsidRPr="006271E2" w:rsidR="00080FF1">
        <w:rPr>
          <w:color w:val="000000"/>
        </w:rPr>
        <w:t xml:space="preserve">were </w:t>
      </w:r>
      <w:r w:rsidRPr="006271E2">
        <w:rPr>
          <w:color w:val="000000"/>
        </w:rPr>
        <w:t>below the age of 18</w:t>
      </w:r>
      <w:r w:rsidRPr="006271E2" w:rsidR="00080FF1">
        <w:rPr>
          <w:color w:val="000000"/>
        </w:rPr>
        <w:t> </w:t>
      </w:r>
      <w:r w:rsidRPr="006271E2">
        <w:rPr>
          <w:color w:val="000000"/>
        </w:rPr>
        <w:t>years</w:t>
      </w:r>
      <w:r w:rsidRPr="006271E2" w:rsidR="00E92BAA">
        <w:rPr>
          <w:color w:val="000000"/>
        </w:rPr>
        <w:t xml:space="preserve"> and in the pivotal phase III study, 101 of the 117 SEGA patients studied were below the age of 18 years</w:t>
      </w:r>
      <w:r w:rsidRPr="006271E2">
        <w:rPr>
          <w:color w:val="000000"/>
        </w:rPr>
        <w:t xml:space="preserve">. </w:t>
      </w:r>
      <w:r w:rsidRPr="006271E2" w:rsidR="00414E3B">
        <w:rPr>
          <w:color w:val="000000"/>
        </w:rPr>
        <w:t>In the pivotal phase III study in patients with TSC and refractory seizures, 299 of the 366</w:t>
      </w:r>
      <w:r w:rsidRPr="006271E2" w:rsidR="001521EA">
        <w:rPr>
          <w:color w:val="000000"/>
        </w:rPr>
        <w:t> </w:t>
      </w:r>
      <w:r w:rsidRPr="006271E2" w:rsidR="00414E3B">
        <w:rPr>
          <w:color w:val="000000"/>
        </w:rPr>
        <w:t>patients studied were below the age of 18</w:t>
      </w:r>
      <w:r w:rsidRPr="006271E2" w:rsidR="001521EA">
        <w:rPr>
          <w:color w:val="000000"/>
        </w:rPr>
        <w:t> </w:t>
      </w:r>
      <w:r w:rsidRPr="006271E2" w:rsidR="00414E3B">
        <w:rPr>
          <w:color w:val="000000"/>
        </w:rPr>
        <w:t xml:space="preserve">years. </w:t>
      </w:r>
      <w:r w:rsidRPr="006271E2">
        <w:rPr>
          <w:color w:val="000000"/>
        </w:rPr>
        <w:t xml:space="preserve">The overall type, </w:t>
      </w:r>
      <w:r w:rsidRPr="006271E2" w:rsidR="00E92BAA">
        <w:rPr>
          <w:color w:val="000000"/>
        </w:rPr>
        <w:t>f</w:t>
      </w:r>
      <w:r w:rsidRPr="006271E2">
        <w:rPr>
          <w:color w:val="000000"/>
        </w:rPr>
        <w:t>requency and severity of adverse reactions</w:t>
      </w:r>
      <w:r w:rsidRPr="006271E2" w:rsidR="00E92BAA">
        <w:rPr>
          <w:color w:val="000000"/>
        </w:rPr>
        <w:t xml:space="preserve"> observed</w:t>
      </w:r>
      <w:r w:rsidRPr="006271E2">
        <w:rPr>
          <w:color w:val="000000"/>
        </w:rPr>
        <w:t xml:space="preserve"> </w:t>
      </w:r>
      <w:r w:rsidRPr="006271E2">
        <w:rPr>
          <w:color w:val="000000"/>
        </w:rPr>
        <w:t>in children</w:t>
      </w:r>
      <w:r w:rsidRPr="006271E2" w:rsidR="00E92BAA">
        <w:rPr>
          <w:color w:val="000000"/>
        </w:rPr>
        <w:t xml:space="preserve"> </w:t>
      </w:r>
      <w:r w:rsidRPr="006271E2" w:rsidR="008C6225">
        <w:rPr>
          <w:color w:val="000000"/>
        </w:rPr>
        <w:t xml:space="preserve">and adolescents </w:t>
      </w:r>
      <w:r w:rsidRPr="006271E2" w:rsidR="00E92BAA">
        <w:rPr>
          <w:color w:val="000000"/>
        </w:rPr>
        <w:t>have been generally consistent with those observed</w:t>
      </w:r>
      <w:r w:rsidRPr="006271E2">
        <w:rPr>
          <w:color w:val="000000"/>
        </w:rPr>
        <w:t xml:space="preserve"> in adults</w:t>
      </w:r>
      <w:r w:rsidRPr="006271E2" w:rsidR="00E92BAA">
        <w:rPr>
          <w:color w:val="000000"/>
        </w:rPr>
        <w:t>, with the exception of infections which were reported at a higher frequency</w:t>
      </w:r>
      <w:r w:rsidRPr="006271E2">
        <w:rPr>
          <w:color w:val="000000"/>
        </w:rPr>
        <w:t xml:space="preserve"> and severity</w:t>
      </w:r>
      <w:r w:rsidRPr="006271E2" w:rsidR="00E92BAA">
        <w:rPr>
          <w:color w:val="000000"/>
        </w:rPr>
        <w:t xml:space="preserve"> in children below the age of </w:t>
      </w:r>
      <w:r w:rsidRPr="006271E2">
        <w:rPr>
          <w:color w:val="000000"/>
        </w:rPr>
        <w:t>6</w:t>
      </w:r>
      <w:r w:rsidRPr="006271E2" w:rsidR="00E92BAA">
        <w:rPr>
          <w:color w:val="000000"/>
        </w:rPr>
        <w:t> years</w:t>
      </w:r>
      <w:r w:rsidRPr="006271E2">
        <w:rPr>
          <w:color w:val="000000"/>
        </w:rPr>
        <w:t xml:space="preserve">. A total of </w:t>
      </w:r>
      <w:r w:rsidRPr="006271E2" w:rsidR="000815CC">
        <w:rPr>
          <w:color w:val="000000"/>
        </w:rPr>
        <w:t xml:space="preserve">49 </w:t>
      </w:r>
      <w:r w:rsidRPr="006271E2">
        <w:rPr>
          <w:color w:val="000000"/>
        </w:rPr>
        <w:t>out of 137 patients (</w:t>
      </w:r>
      <w:r w:rsidRPr="006271E2" w:rsidR="000815CC">
        <w:rPr>
          <w:color w:val="000000"/>
        </w:rPr>
        <w:t>36</w:t>
      </w:r>
      <w:r w:rsidRPr="006271E2">
        <w:rPr>
          <w:color w:val="000000"/>
        </w:rPr>
        <w:t xml:space="preserve">%) aged &lt;6 years had Grade 3/4 infections, compared to </w:t>
      </w:r>
      <w:r w:rsidRPr="006271E2" w:rsidR="000815CC">
        <w:rPr>
          <w:color w:val="000000"/>
        </w:rPr>
        <w:t xml:space="preserve">53 </w:t>
      </w:r>
      <w:r w:rsidRPr="006271E2">
        <w:rPr>
          <w:color w:val="000000"/>
        </w:rPr>
        <w:t>out of 272 patients (</w:t>
      </w:r>
      <w:r w:rsidRPr="006271E2" w:rsidR="000815CC">
        <w:rPr>
          <w:color w:val="000000"/>
        </w:rPr>
        <w:t>19</w:t>
      </w:r>
      <w:r w:rsidRPr="006271E2">
        <w:rPr>
          <w:color w:val="000000"/>
        </w:rPr>
        <w:t xml:space="preserve">%) aged 6 to &lt;18 years and </w:t>
      </w:r>
      <w:r w:rsidRPr="006271E2" w:rsidR="000815CC">
        <w:rPr>
          <w:color w:val="000000"/>
        </w:rPr>
        <w:t xml:space="preserve">27 </w:t>
      </w:r>
      <w:r w:rsidRPr="006271E2">
        <w:rPr>
          <w:color w:val="000000"/>
        </w:rPr>
        <w:t>out of 203 patients (</w:t>
      </w:r>
      <w:r w:rsidRPr="006271E2" w:rsidR="005E2AA2">
        <w:rPr>
          <w:color w:val="000000"/>
        </w:rPr>
        <w:t>13</w:t>
      </w:r>
      <w:r w:rsidRPr="006271E2">
        <w:rPr>
          <w:color w:val="000000"/>
        </w:rPr>
        <w:t>%) aged ≥18 years. Two fatal cases due to infection we</w:t>
      </w:r>
      <w:r w:rsidRPr="006271E2">
        <w:rPr>
          <w:color w:val="000000"/>
        </w:rPr>
        <w:t>re reported in 409 patients aged &lt;18 years receiving everolimus.</w:t>
      </w:r>
    </w:p>
    <w:p w:rsidR="003F4862" w:rsidRPr="006271E2" w:rsidP="006C2786" w14:paraId="76265A10" w14:textId="77777777">
      <w:pPr>
        <w:widowControl w:val="0"/>
        <w:rPr>
          <w:color w:val="000000"/>
        </w:rPr>
      </w:pPr>
    </w:p>
    <w:p w:rsidR="003F4862" w:rsidRPr="006271E2" w:rsidP="006C2786" w14:paraId="76265A11" w14:textId="77777777">
      <w:pPr>
        <w:keepNext/>
        <w:widowControl w:val="0"/>
        <w:rPr>
          <w:color w:val="000000"/>
          <w:u w:val="single"/>
        </w:rPr>
      </w:pPr>
      <w:r w:rsidRPr="006271E2">
        <w:rPr>
          <w:color w:val="000000"/>
          <w:u w:val="single"/>
        </w:rPr>
        <w:t>Elderly</w:t>
      </w:r>
    </w:p>
    <w:p w:rsidR="008800A3" w:rsidRPr="006271E2" w:rsidP="006C2786" w14:paraId="76265A12" w14:textId="77777777">
      <w:pPr>
        <w:keepNext/>
        <w:widowControl w:val="0"/>
        <w:rPr>
          <w:color w:val="000000"/>
        </w:rPr>
      </w:pPr>
    </w:p>
    <w:p w:rsidR="003F4862" w:rsidRPr="006271E2" w:rsidP="006C2786" w14:paraId="76265A13" w14:textId="77777777">
      <w:pPr>
        <w:widowControl w:val="0"/>
        <w:rPr>
          <w:color w:val="000000"/>
        </w:rPr>
      </w:pPr>
      <w:r w:rsidRPr="006271E2">
        <w:rPr>
          <w:color w:val="000000"/>
        </w:rPr>
        <w:t>In the oncology safety pooling, 3</w:t>
      </w:r>
      <w:r w:rsidRPr="006271E2" w:rsidR="00A7247C">
        <w:rPr>
          <w:color w:val="000000"/>
        </w:rPr>
        <w:t>7</w:t>
      </w:r>
      <w:r w:rsidRPr="006271E2">
        <w:rPr>
          <w:color w:val="000000"/>
        </w:rPr>
        <w:t xml:space="preserve">% of the patients treated with everolimus were ≥65 years of age. The number of </w:t>
      </w:r>
      <w:r w:rsidRPr="006271E2" w:rsidR="00E65894">
        <w:rPr>
          <w:color w:val="000000"/>
        </w:rPr>
        <w:t xml:space="preserve">oncology </w:t>
      </w:r>
      <w:r w:rsidRPr="006271E2">
        <w:rPr>
          <w:color w:val="000000"/>
        </w:rPr>
        <w:t>patients with an adverse reaction leading to discontinuatio</w:t>
      </w:r>
      <w:r w:rsidRPr="006271E2">
        <w:rPr>
          <w:color w:val="000000"/>
        </w:rPr>
        <w:t>n of everolimus was higher in patients ≥65 years of age (</w:t>
      </w:r>
      <w:r w:rsidRPr="006271E2" w:rsidR="00A7247C">
        <w:rPr>
          <w:color w:val="000000"/>
        </w:rPr>
        <w:t>20</w:t>
      </w:r>
      <w:r w:rsidRPr="006271E2">
        <w:rPr>
          <w:color w:val="000000"/>
        </w:rPr>
        <w:t>% v</w:t>
      </w:r>
      <w:r w:rsidRPr="006271E2" w:rsidR="00F038A7">
        <w:rPr>
          <w:color w:val="000000"/>
        </w:rPr>
        <w:t>ersu</w:t>
      </w:r>
      <w:r w:rsidRPr="006271E2">
        <w:rPr>
          <w:color w:val="000000"/>
        </w:rPr>
        <w:t>s 1</w:t>
      </w:r>
      <w:r w:rsidRPr="006271E2" w:rsidR="008C4CF1">
        <w:rPr>
          <w:color w:val="000000"/>
        </w:rPr>
        <w:t>3</w:t>
      </w:r>
      <w:r w:rsidRPr="006271E2">
        <w:rPr>
          <w:color w:val="000000"/>
        </w:rPr>
        <w:t>%). The most common adverse reactions leading to discontinuation were pneumonitis</w:t>
      </w:r>
      <w:r w:rsidRPr="006271E2" w:rsidR="008C4CF1">
        <w:rPr>
          <w:color w:val="000000"/>
        </w:rPr>
        <w:t xml:space="preserve"> (including interstitial lung disease)</w:t>
      </w:r>
      <w:r w:rsidRPr="006271E2">
        <w:rPr>
          <w:color w:val="000000"/>
        </w:rPr>
        <w:t>, fatigue, dyspnoea, and stomatitis.</w:t>
      </w:r>
    </w:p>
    <w:p w:rsidR="003E58DD" w:rsidRPr="006271E2" w:rsidP="006C2786" w14:paraId="76265A14" w14:textId="77777777">
      <w:pPr>
        <w:widowControl w:val="0"/>
        <w:rPr>
          <w:color w:val="000000"/>
        </w:rPr>
      </w:pPr>
    </w:p>
    <w:p w:rsidR="003E58DD" w:rsidRPr="006271E2" w:rsidP="006C2786" w14:paraId="76265A15" w14:textId="77777777">
      <w:pPr>
        <w:keepNext/>
        <w:widowControl w:val="0"/>
        <w:autoSpaceDE w:val="0"/>
        <w:autoSpaceDN w:val="0"/>
        <w:adjustRightInd w:val="0"/>
        <w:rPr>
          <w:color w:val="000000"/>
          <w:szCs w:val="22"/>
          <w:u w:val="single"/>
        </w:rPr>
      </w:pPr>
      <w:r w:rsidRPr="006271E2">
        <w:rPr>
          <w:color w:val="000000"/>
          <w:szCs w:val="22"/>
          <w:u w:val="single"/>
        </w:rPr>
        <w:t xml:space="preserve">Reporting of suspected </w:t>
      </w:r>
      <w:r w:rsidRPr="006271E2">
        <w:rPr>
          <w:color w:val="000000"/>
          <w:szCs w:val="22"/>
          <w:u w:val="single"/>
        </w:rPr>
        <w:t>adverse reactions</w:t>
      </w:r>
    </w:p>
    <w:p w:rsidR="008800A3" w:rsidRPr="006271E2" w:rsidP="006C2786" w14:paraId="76265A16" w14:textId="77777777">
      <w:pPr>
        <w:keepNext/>
        <w:widowControl w:val="0"/>
        <w:autoSpaceDE w:val="0"/>
        <w:autoSpaceDN w:val="0"/>
        <w:adjustRightInd w:val="0"/>
        <w:rPr>
          <w:color w:val="000000"/>
          <w:szCs w:val="22"/>
        </w:rPr>
      </w:pPr>
    </w:p>
    <w:p w:rsidR="003E58DD" w:rsidRPr="006271E2" w:rsidP="006C2786" w14:paraId="76265A17" w14:textId="77777777">
      <w:pPr>
        <w:widowControl w:val="0"/>
        <w:rPr>
          <w:color w:val="000000"/>
        </w:rPr>
      </w:pPr>
      <w:r w:rsidRPr="006271E2">
        <w:rPr>
          <w:color w:val="000000"/>
          <w:szCs w:val="22"/>
        </w:rPr>
        <w:t>Reporting suspected adverse reactions after authorisation of the medicinal product is important. It allows continued monitoring of the benefit/risk balance of the medicinal product. Healthcare professionals are asked to report any suspec</w:t>
      </w:r>
      <w:r w:rsidRPr="006271E2">
        <w:rPr>
          <w:color w:val="000000"/>
          <w:szCs w:val="22"/>
        </w:rPr>
        <w:t xml:space="preserve">ted adverse reactions via </w:t>
      </w:r>
      <w:r w:rsidRPr="006271E2">
        <w:rPr>
          <w:color w:val="000000"/>
          <w:szCs w:val="22"/>
          <w:shd w:val="pct15" w:color="auto" w:fill="auto"/>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6271E2">
        <w:rPr>
          <w:rStyle w:val="Hyperlink"/>
          <w:color w:val="000000"/>
          <w:szCs w:val="22"/>
          <w:shd w:val="pct15" w:color="auto" w:fill="auto"/>
        </w:rPr>
        <w:t>Appendix V</w:t>
      </w:r>
      <w:r>
        <w:fldChar w:fldCharType="end"/>
      </w:r>
      <w:r w:rsidRPr="006271E2">
        <w:rPr>
          <w:color w:val="000000"/>
          <w:szCs w:val="22"/>
        </w:rPr>
        <w:t>.</w:t>
      </w:r>
    </w:p>
    <w:p w:rsidR="00285C83" w:rsidRPr="006271E2" w:rsidP="006C2786" w14:paraId="76265A18" w14:textId="77777777">
      <w:pPr>
        <w:widowControl w:val="0"/>
        <w:rPr>
          <w:color w:val="000000"/>
        </w:rPr>
      </w:pPr>
    </w:p>
    <w:p w:rsidR="0096336D" w:rsidRPr="006271E2" w:rsidP="006C2786" w14:paraId="76265A19" w14:textId="77777777">
      <w:pPr>
        <w:keepNext/>
        <w:widowControl w:val="0"/>
        <w:tabs>
          <w:tab w:val="clear" w:pos="567"/>
        </w:tabs>
        <w:spacing w:line="240" w:lineRule="auto"/>
        <w:rPr>
          <w:color w:val="000000"/>
          <w:szCs w:val="22"/>
        </w:rPr>
      </w:pPr>
      <w:r w:rsidRPr="006271E2">
        <w:rPr>
          <w:b/>
          <w:color w:val="000000"/>
          <w:szCs w:val="22"/>
        </w:rPr>
        <w:t>4.9</w:t>
      </w:r>
      <w:r w:rsidRPr="006271E2">
        <w:rPr>
          <w:b/>
          <w:color w:val="000000"/>
          <w:szCs w:val="22"/>
        </w:rPr>
        <w:tab/>
        <w:t>Overdose</w:t>
      </w:r>
    </w:p>
    <w:p w:rsidR="0096336D" w:rsidRPr="006271E2" w:rsidP="006C2786" w14:paraId="76265A1A" w14:textId="77777777">
      <w:pPr>
        <w:keepNext/>
        <w:widowControl w:val="0"/>
        <w:tabs>
          <w:tab w:val="clear" w:pos="567"/>
        </w:tabs>
        <w:spacing w:line="240" w:lineRule="auto"/>
        <w:rPr>
          <w:color w:val="000000"/>
          <w:szCs w:val="22"/>
        </w:rPr>
      </w:pPr>
    </w:p>
    <w:p w:rsidR="00D84C0C" w:rsidRPr="006271E2" w:rsidP="006C2786" w14:paraId="76265A1B" w14:textId="77777777">
      <w:pPr>
        <w:widowControl w:val="0"/>
        <w:tabs>
          <w:tab w:val="clear" w:pos="567"/>
        </w:tabs>
        <w:spacing w:line="240" w:lineRule="auto"/>
        <w:rPr>
          <w:szCs w:val="22"/>
        </w:rPr>
      </w:pPr>
      <w:r w:rsidRPr="006271E2">
        <w:rPr>
          <w:color w:val="000000"/>
          <w:szCs w:val="22"/>
        </w:rPr>
        <w:t>Reported experience with overdose in humans is very l</w:t>
      </w:r>
      <w:r w:rsidRPr="006271E2">
        <w:rPr>
          <w:color w:val="000000"/>
          <w:szCs w:val="22"/>
        </w:rPr>
        <w:t>imited</w:t>
      </w:r>
      <w:r w:rsidRPr="006271E2">
        <w:rPr>
          <w:szCs w:val="22"/>
        </w:rPr>
        <w:t>. Single doses of up to 70 mg have been given with acceptable acute tolerability</w:t>
      </w:r>
      <w:r w:rsidRPr="006271E2" w:rsidR="00BE4464">
        <w:rPr>
          <w:szCs w:val="22"/>
        </w:rPr>
        <w:t xml:space="preserve"> in the adult population</w:t>
      </w:r>
      <w:r w:rsidRPr="006271E2">
        <w:rPr>
          <w:szCs w:val="22"/>
        </w:rPr>
        <w:t>.</w:t>
      </w:r>
    </w:p>
    <w:p w:rsidR="0096336D" w:rsidRPr="006271E2" w:rsidP="006C2786" w14:paraId="76265A1C" w14:textId="77777777">
      <w:pPr>
        <w:widowControl w:val="0"/>
        <w:tabs>
          <w:tab w:val="clear" w:pos="567"/>
        </w:tabs>
        <w:spacing w:line="240" w:lineRule="auto"/>
        <w:rPr>
          <w:szCs w:val="22"/>
        </w:rPr>
      </w:pPr>
    </w:p>
    <w:p w:rsidR="00877197" w:rsidRPr="006271E2" w:rsidP="006C2786" w14:paraId="76265A1D" w14:textId="77777777">
      <w:pPr>
        <w:widowControl w:val="0"/>
        <w:tabs>
          <w:tab w:val="clear" w:pos="567"/>
        </w:tabs>
        <w:spacing w:line="240" w:lineRule="auto"/>
        <w:rPr>
          <w:szCs w:val="22"/>
        </w:rPr>
      </w:pPr>
      <w:r w:rsidRPr="006271E2">
        <w:rPr>
          <w:szCs w:val="22"/>
        </w:rPr>
        <w:t xml:space="preserve">It is essential to assess everolimus blood levels in cases of suspected overdose. General supportive measures should be initiated in all cases </w:t>
      </w:r>
      <w:r w:rsidRPr="006271E2">
        <w:rPr>
          <w:szCs w:val="22"/>
        </w:rPr>
        <w:t>of overdose. Everolimus is not considered dialysable to any relevant degree (less than 10% was removed within 6</w:t>
      </w:r>
      <w:r w:rsidRPr="006271E2" w:rsidR="00D84C0C">
        <w:rPr>
          <w:szCs w:val="22"/>
        </w:rPr>
        <w:t> </w:t>
      </w:r>
      <w:r w:rsidRPr="006271E2">
        <w:rPr>
          <w:szCs w:val="22"/>
        </w:rPr>
        <w:t>hours of haemodialysis).</w:t>
      </w:r>
    </w:p>
    <w:p w:rsidR="00DE66CA" w:rsidRPr="006271E2" w:rsidP="006C2786" w14:paraId="76265A1E" w14:textId="77777777">
      <w:pPr>
        <w:widowControl w:val="0"/>
        <w:tabs>
          <w:tab w:val="clear" w:pos="567"/>
        </w:tabs>
        <w:spacing w:line="240" w:lineRule="auto"/>
        <w:rPr>
          <w:szCs w:val="22"/>
        </w:rPr>
      </w:pPr>
    </w:p>
    <w:p w:rsidR="00DE66CA" w:rsidRPr="006271E2" w:rsidP="006C2786" w14:paraId="76265A1F" w14:textId="77777777">
      <w:pPr>
        <w:keepNext/>
        <w:widowControl w:val="0"/>
        <w:tabs>
          <w:tab w:val="clear" w:pos="567"/>
        </w:tabs>
        <w:spacing w:line="240" w:lineRule="auto"/>
        <w:rPr>
          <w:szCs w:val="22"/>
          <w:u w:val="single"/>
        </w:rPr>
      </w:pPr>
      <w:r w:rsidRPr="006271E2">
        <w:rPr>
          <w:szCs w:val="22"/>
          <w:u w:val="single"/>
        </w:rPr>
        <w:t>Paediatric population</w:t>
      </w:r>
    </w:p>
    <w:p w:rsidR="008800A3" w:rsidRPr="006271E2" w:rsidP="006C2786" w14:paraId="76265A20" w14:textId="77777777">
      <w:pPr>
        <w:keepNext/>
        <w:widowControl w:val="0"/>
        <w:tabs>
          <w:tab w:val="clear" w:pos="567"/>
        </w:tabs>
        <w:spacing w:line="240" w:lineRule="auto"/>
        <w:rPr>
          <w:szCs w:val="22"/>
        </w:rPr>
      </w:pPr>
    </w:p>
    <w:p w:rsidR="00BE4464" w:rsidRPr="006271E2" w:rsidP="006C2786" w14:paraId="76265A21" w14:textId="77777777">
      <w:pPr>
        <w:widowControl w:val="0"/>
        <w:tabs>
          <w:tab w:val="clear" w:pos="567"/>
        </w:tabs>
        <w:spacing w:line="240" w:lineRule="auto"/>
        <w:rPr>
          <w:szCs w:val="22"/>
        </w:rPr>
      </w:pPr>
      <w:r w:rsidRPr="006271E2">
        <w:rPr>
          <w:szCs w:val="22"/>
        </w:rPr>
        <w:t xml:space="preserve">A limited number of </w:t>
      </w:r>
      <w:r w:rsidRPr="006271E2" w:rsidR="00E97697">
        <w:rPr>
          <w:szCs w:val="22"/>
        </w:rPr>
        <w:t xml:space="preserve">paediatric </w:t>
      </w:r>
      <w:r w:rsidRPr="006271E2">
        <w:rPr>
          <w:szCs w:val="22"/>
        </w:rPr>
        <w:t>patients have been exposed to doses higher than 10 mg/m</w:t>
      </w:r>
      <w:r w:rsidRPr="006271E2" w:rsidR="00B85AC4">
        <w:rPr>
          <w:szCs w:val="22"/>
          <w:vertAlign w:val="superscript"/>
        </w:rPr>
        <w:t>2</w:t>
      </w:r>
      <w:r w:rsidRPr="006271E2">
        <w:rPr>
          <w:szCs w:val="22"/>
        </w:rPr>
        <w:t>/day. No</w:t>
      </w:r>
      <w:r w:rsidRPr="006271E2">
        <w:rPr>
          <w:szCs w:val="22"/>
        </w:rPr>
        <w:t xml:space="preserve"> signs of acute toxicity have been reported in these cases.</w:t>
      </w:r>
    </w:p>
    <w:p w:rsidR="00BE4464" w:rsidRPr="006271E2" w:rsidP="006C2786" w14:paraId="76265A22" w14:textId="77777777">
      <w:pPr>
        <w:widowControl w:val="0"/>
        <w:tabs>
          <w:tab w:val="clear" w:pos="567"/>
        </w:tabs>
        <w:spacing w:line="240" w:lineRule="auto"/>
        <w:rPr>
          <w:szCs w:val="22"/>
        </w:rPr>
      </w:pPr>
    </w:p>
    <w:p w:rsidR="00BE4464" w:rsidRPr="006271E2" w:rsidP="006C2786" w14:paraId="76265A23" w14:textId="77777777">
      <w:pPr>
        <w:widowControl w:val="0"/>
        <w:tabs>
          <w:tab w:val="clear" w:pos="567"/>
        </w:tabs>
        <w:spacing w:line="240" w:lineRule="auto"/>
        <w:rPr>
          <w:szCs w:val="22"/>
        </w:rPr>
      </w:pPr>
    </w:p>
    <w:p w:rsidR="0096336D" w:rsidRPr="006271E2" w:rsidP="006C2786" w14:paraId="76265A24" w14:textId="77777777">
      <w:pPr>
        <w:keepNext/>
        <w:widowControl w:val="0"/>
        <w:tabs>
          <w:tab w:val="clear" w:pos="567"/>
        </w:tabs>
        <w:spacing w:line="240" w:lineRule="auto"/>
        <w:rPr>
          <w:szCs w:val="22"/>
        </w:rPr>
      </w:pPr>
      <w:r w:rsidRPr="006271E2">
        <w:rPr>
          <w:b/>
          <w:szCs w:val="22"/>
        </w:rPr>
        <w:t>5.</w:t>
      </w:r>
      <w:r w:rsidRPr="006271E2">
        <w:rPr>
          <w:b/>
          <w:szCs w:val="22"/>
        </w:rPr>
        <w:tab/>
        <w:t>PHARMACOLOGICAL PROPERTIES</w:t>
      </w:r>
    </w:p>
    <w:p w:rsidR="0096336D" w:rsidRPr="006271E2" w:rsidP="006C2786" w14:paraId="76265A25" w14:textId="77777777">
      <w:pPr>
        <w:keepNext/>
        <w:widowControl w:val="0"/>
        <w:tabs>
          <w:tab w:val="clear" w:pos="567"/>
        </w:tabs>
        <w:spacing w:line="240" w:lineRule="auto"/>
        <w:rPr>
          <w:szCs w:val="22"/>
        </w:rPr>
      </w:pPr>
    </w:p>
    <w:p w:rsidR="0096336D" w:rsidRPr="006271E2" w:rsidP="006C2786" w14:paraId="76265A26" w14:textId="77777777">
      <w:pPr>
        <w:keepNext/>
        <w:widowControl w:val="0"/>
        <w:tabs>
          <w:tab w:val="clear" w:pos="567"/>
        </w:tabs>
        <w:spacing w:line="240" w:lineRule="auto"/>
        <w:rPr>
          <w:szCs w:val="22"/>
        </w:rPr>
      </w:pPr>
      <w:r w:rsidRPr="006271E2">
        <w:rPr>
          <w:b/>
          <w:szCs w:val="22"/>
        </w:rPr>
        <w:t>5.1</w:t>
      </w:r>
      <w:r w:rsidRPr="006271E2">
        <w:rPr>
          <w:b/>
          <w:szCs w:val="22"/>
        </w:rPr>
        <w:tab/>
        <w:t>Pharmacodynamic properties</w:t>
      </w:r>
    </w:p>
    <w:p w:rsidR="0096336D" w:rsidRPr="006271E2" w:rsidP="006C2786" w14:paraId="76265A27" w14:textId="77777777">
      <w:pPr>
        <w:keepNext/>
        <w:widowControl w:val="0"/>
        <w:tabs>
          <w:tab w:val="clear" w:pos="567"/>
        </w:tabs>
        <w:spacing w:line="240" w:lineRule="auto"/>
        <w:rPr>
          <w:szCs w:val="22"/>
        </w:rPr>
      </w:pPr>
    </w:p>
    <w:p w:rsidR="0096336D" w:rsidRPr="006271E2" w:rsidP="006C2786" w14:paraId="76265A28" w14:textId="77777777">
      <w:pPr>
        <w:keepNext/>
        <w:keepLines/>
        <w:widowControl w:val="0"/>
        <w:tabs>
          <w:tab w:val="clear" w:pos="567"/>
        </w:tabs>
        <w:autoSpaceDE w:val="0"/>
        <w:autoSpaceDN w:val="0"/>
        <w:adjustRightInd w:val="0"/>
        <w:spacing w:line="240" w:lineRule="auto"/>
        <w:rPr>
          <w:color w:val="000000"/>
          <w:szCs w:val="22"/>
        </w:rPr>
      </w:pPr>
      <w:r w:rsidRPr="006271E2">
        <w:rPr>
          <w:szCs w:val="22"/>
        </w:rPr>
        <w:t xml:space="preserve">Pharmacotherapeutic group: </w:t>
      </w:r>
      <w:r w:rsidRPr="006271E2" w:rsidR="006F4373">
        <w:rPr>
          <w:szCs w:val="22"/>
        </w:rPr>
        <w:t>Antin</w:t>
      </w:r>
      <w:r w:rsidRPr="006271E2" w:rsidR="00232633">
        <w:rPr>
          <w:color w:val="000000"/>
          <w:szCs w:val="22"/>
        </w:rPr>
        <w:t xml:space="preserve">eoplastic agents, other </w:t>
      </w:r>
      <w:r w:rsidRPr="006271E2" w:rsidR="006F4373">
        <w:rPr>
          <w:color w:val="000000"/>
          <w:szCs w:val="22"/>
        </w:rPr>
        <w:t>anti</w:t>
      </w:r>
      <w:r w:rsidRPr="006271E2" w:rsidR="00232633">
        <w:rPr>
          <w:color w:val="000000"/>
          <w:szCs w:val="22"/>
        </w:rPr>
        <w:t xml:space="preserve">neoplastic agents, </w:t>
      </w:r>
      <w:r w:rsidRPr="006271E2" w:rsidR="006F4373">
        <w:rPr>
          <w:color w:val="000000"/>
          <w:szCs w:val="22"/>
        </w:rPr>
        <w:t xml:space="preserve">protein </w:t>
      </w:r>
      <w:r w:rsidRPr="006271E2">
        <w:rPr>
          <w:szCs w:val="22"/>
        </w:rPr>
        <w:t xml:space="preserve">kinase inhibitors, ATC code: </w:t>
      </w:r>
      <w:r w:rsidRPr="006271E2">
        <w:rPr>
          <w:color w:val="000000"/>
          <w:szCs w:val="22"/>
        </w:rPr>
        <w:t>L01XE10</w:t>
      </w:r>
    </w:p>
    <w:p w:rsidR="0096336D" w:rsidRPr="006271E2" w:rsidP="006C2786" w14:paraId="76265A29" w14:textId="77777777">
      <w:pPr>
        <w:keepNext/>
        <w:widowControl w:val="0"/>
        <w:tabs>
          <w:tab w:val="clear" w:pos="567"/>
        </w:tabs>
        <w:spacing w:line="240" w:lineRule="auto"/>
        <w:rPr>
          <w:szCs w:val="22"/>
        </w:rPr>
      </w:pPr>
    </w:p>
    <w:p w:rsidR="0096336D" w:rsidRPr="006271E2" w:rsidP="006C2786" w14:paraId="76265A2A" w14:textId="77777777">
      <w:pPr>
        <w:keepNext/>
        <w:widowControl w:val="0"/>
        <w:tabs>
          <w:tab w:val="clear" w:pos="567"/>
        </w:tabs>
        <w:spacing w:line="240" w:lineRule="auto"/>
        <w:rPr>
          <w:szCs w:val="22"/>
          <w:u w:val="single"/>
        </w:rPr>
      </w:pPr>
      <w:r w:rsidRPr="006271E2">
        <w:rPr>
          <w:szCs w:val="22"/>
          <w:u w:val="single"/>
        </w:rPr>
        <w:t>Mechanism of action</w:t>
      </w:r>
    </w:p>
    <w:p w:rsidR="008800A3" w:rsidRPr="006271E2" w:rsidP="006C2786" w14:paraId="76265A2B" w14:textId="77777777">
      <w:pPr>
        <w:keepNext/>
        <w:widowControl w:val="0"/>
        <w:tabs>
          <w:tab w:val="clear" w:pos="567"/>
        </w:tabs>
        <w:spacing w:line="240" w:lineRule="auto"/>
        <w:rPr>
          <w:szCs w:val="22"/>
        </w:rPr>
      </w:pPr>
    </w:p>
    <w:p w:rsidR="0096336D" w:rsidRPr="006271E2" w:rsidP="006C2786" w14:paraId="76265A2C" w14:textId="77777777">
      <w:pPr>
        <w:widowControl w:val="0"/>
        <w:tabs>
          <w:tab w:val="clear" w:pos="567"/>
        </w:tabs>
        <w:spacing w:line="240" w:lineRule="auto"/>
        <w:rPr>
          <w:szCs w:val="22"/>
        </w:rPr>
      </w:pPr>
      <w:r w:rsidRPr="006271E2">
        <w:rPr>
          <w:szCs w:val="22"/>
        </w:rPr>
        <w:t>Everolimus is a selective mTOR (mammalian target of rapamycin) inhibitor. mTOR is a key serine</w:t>
      </w:r>
      <w:r w:rsidRPr="006271E2" w:rsidR="00EA225B">
        <w:rPr>
          <w:szCs w:val="22"/>
        </w:rPr>
        <w:noBreakHyphen/>
      </w:r>
      <w:r w:rsidRPr="006271E2">
        <w:rPr>
          <w:szCs w:val="22"/>
        </w:rPr>
        <w:t>threonine kinase, the activity of which is known to be upregulated in a number of human cancers. Everolimus binds to the intracellular prote</w:t>
      </w:r>
      <w:r w:rsidRPr="006271E2">
        <w:rPr>
          <w:szCs w:val="22"/>
        </w:rPr>
        <w:t>in FKBP</w:t>
      </w:r>
      <w:r w:rsidRPr="006271E2" w:rsidR="00EA225B">
        <w:rPr>
          <w:szCs w:val="22"/>
        </w:rPr>
        <w:noBreakHyphen/>
      </w:r>
      <w:r w:rsidRPr="006271E2">
        <w:rPr>
          <w:szCs w:val="22"/>
        </w:rPr>
        <w:t>12, forming a complex that inhibits mTOR complex</w:t>
      </w:r>
      <w:r w:rsidRPr="006271E2" w:rsidR="00EA225B">
        <w:rPr>
          <w:szCs w:val="22"/>
        </w:rPr>
        <w:noBreakHyphen/>
      </w:r>
      <w:r w:rsidRPr="006271E2">
        <w:rPr>
          <w:szCs w:val="22"/>
        </w:rPr>
        <w:t>1 (mTORC1) activity.</w:t>
      </w:r>
      <w:r w:rsidRPr="006271E2">
        <w:rPr>
          <w:b/>
          <w:i/>
        </w:rPr>
        <w:t xml:space="preserve"> </w:t>
      </w:r>
      <w:r w:rsidRPr="006271E2">
        <w:rPr>
          <w:szCs w:val="22"/>
        </w:rPr>
        <w:t>Inhibition of the mTORC1 signalling pathway interferes with the translation and synthesis of proteins by reducing the activity of S6 ribosomal protein kinase (S6K1) and eukaryoti</w:t>
      </w:r>
      <w:r w:rsidRPr="006271E2">
        <w:rPr>
          <w:szCs w:val="22"/>
        </w:rPr>
        <w:t>c elongation factor 4E</w:t>
      </w:r>
      <w:r w:rsidRPr="006271E2" w:rsidR="00EA225B">
        <w:rPr>
          <w:szCs w:val="22"/>
        </w:rPr>
        <w:noBreakHyphen/>
      </w:r>
      <w:r w:rsidRPr="006271E2">
        <w:rPr>
          <w:szCs w:val="22"/>
        </w:rPr>
        <w:t>binding protein (4EBP</w:t>
      </w:r>
      <w:r w:rsidRPr="006271E2" w:rsidR="00EA225B">
        <w:rPr>
          <w:szCs w:val="22"/>
        </w:rPr>
        <w:noBreakHyphen/>
      </w:r>
      <w:r w:rsidRPr="006271E2">
        <w:rPr>
          <w:szCs w:val="22"/>
        </w:rPr>
        <w:t xml:space="preserve">1) that regulate proteins involved in the cell cycle, angiogenesis and glycolysis. Everolimus </w:t>
      </w:r>
      <w:r w:rsidRPr="006271E2" w:rsidR="0092545D">
        <w:rPr>
          <w:szCs w:val="22"/>
        </w:rPr>
        <w:t xml:space="preserve">can </w:t>
      </w:r>
      <w:r w:rsidRPr="006271E2">
        <w:rPr>
          <w:szCs w:val="22"/>
        </w:rPr>
        <w:t xml:space="preserve">reduce levels of vascular endothelial growth factor (VEGF). </w:t>
      </w:r>
      <w:r w:rsidRPr="006271E2" w:rsidR="0092545D">
        <w:rPr>
          <w:szCs w:val="22"/>
        </w:rPr>
        <w:t>In patients with TSC, treatment with everolimus increases VEGF</w:t>
      </w:r>
      <w:r w:rsidRPr="006271E2" w:rsidR="00EA225B">
        <w:rPr>
          <w:szCs w:val="22"/>
        </w:rPr>
        <w:noBreakHyphen/>
      </w:r>
      <w:r w:rsidRPr="006271E2" w:rsidR="0092545D">
        <w:rPr>
          <w:szCs w:val="22"/>
        </w:rPr>
        <w:t>A and decreases VEGF</w:t>
      </w:r>
      <w:r w:rsidRPr="006271E2" w:rsidR="00EA225B">
        <w:rPr>
          <w:szCs w:val="22"/>
        </w:rPr>
        <w:noBreakHyphen/>
      </w:r>
      <w:r w:rsidRPr="006271E2" w:rsidR="0092545D">
        <w:rPr>
          <w:szCs w:val="22"/>
        </w:rPr>
        <w:t>D levels.</w:t>
      </w:r>
      <w:r w:rsidRPr="006271E2" w:rsidR="006766D7">
        <w:rPr>
          <w:szCs w:val="22"/>
        </w:rPr>
        <w:t xml:space="preserve"> </w:t>
      </w:r>
      <w:r w:rsidRPr="006271E2">
        <w:rPr>
          <w:szCs w:val="22"/>
        </w:rPr>
        <w:t>Everolimus is a potent inhibitor of the growth and proliferation of tumour cells, endothelial cells, fibroblasts and blood</w:t>
      </w:r>
      <w:r w:rsidRPr="006271E2" w:rsidR="00EA225B">
        <w:rPr>
          <w:szCs w:val="22"/>
        </w:rPr>
        <w:noBreakHyphen/>
      </w:r>
      <w:r w:rsidRPr="006271E2">
        <w:rPr>
          <w:szCs w:val="22"/>
        </w:rPr>
        <w:t>vessel</w:t>
      </w:r>
      <w:r w:rsidRPr="006271E2" w:rsidR="00EA225B">
        <w:rPr>
          <w:szCs w:val="22"/>
        </w:rPr>
        <w:noBreakHyphen/>
      </w:r>
      <w:r w:rsidRPr="006271E2">
        <w:rPr>
          <w:szCs w:val="22"/>
        </w:rPr>
        <w:t xml:space="preserve">associated smooth muscle cells and has been </w:t>
      </w:r>
      <w:r w:rsidRPr="006271E2">
        <w:rPr>
          <w:szCs w:val="22"/>
        </w:rPr>
        <w:t>shown to reduce glycolysis in solid tumou</w:t>
      </w:r>
      <w:r w:rsidRPr="006271E2">
        <w:rPr>
          <w:szCs w:val="22"/>
        </w:rPr>
        <w:t xml:space="preserve">rs </w:t>
      </w:r>
      <w:r w:rsidRPr="006271E2">
        <w:rPr>
          <w:i/>
          <w:szCs w:val="22"/>
        </w:rPr>
        <w:t>in vitro</w:t>
      </w:r>
      <w:r w:rsidRPr="006271E2">
        <w:rPr>
          <w:szCs w:val="22"/>
        </w:rPr>
        <w:t xml:space="preserve"> and </w:t>
      </w:r>
      <w:r w:rsidRPr="006271E2">
        <w:rPr>
          <w:i/>
          <w:szCs w:val="22"/>
        </w:rPr>
        <w:t>in vivo</w:t>
      </w:r>
      <w:r w:rsidRPr="006271E2">
        <w:rPr>
          <w:szCs w:val="22"/>
        </w:rPr>
        <w:t>.</w:t>
      </w:r>
    </w:p>
    <w:p w:rsidR="0096336D" w:rsidRPr="006271E2" w:rsidP="006C2786" w14:paraId="76265A2D" w14:textId="77777777">
      <w:pPr>
        <w:widowControl w:val="0"/>
        <w:tabs>
          <w:tab w:val="clear" w:pos="567"/>
        </w:tabs>
        <w:spacing w:line="240" w:lineRule="auto"/>
      </w:pPr>
    </w:p>
    <w:p w:rsidR="0096336D" w:rsidRPr="006271E2" w:rsidP="006C2786" w14:paraId="76265A2E" w14:textId="77777777">
      <w:pPr>
        <w:widowControl w:val="0"/>
        <w:tabs>
          <w:tab w:val="clear" w:pos="567"/>
        </w:tabs>
        <w:spacing w:line="240" w:lineRule="auto"/>
      </w:pPr>
      <w:r w:rsidRPr="006271E2">
        <w:t>Two primary regulators</w:t>
      </w:r>
      <w:r w:rsidRPr="006271E2" w:rsidR="000F4A1F">
        <w:t xml:space="preserve"> </w:t>
      </w:r>
      <w:r w:rsidRPr="006271E2">
        <w:t>of mTORC1 signal</w:t>
      </w:r>
      <w:r w:rsidRPr="006271E2" w:rsidR="00BF524C">
        <w:t>l</w:t>
      </w:r>
      <w:r w:rsidRPr="006271E2">
        <w:t>ing are the oncogene suppressors tuberin</w:t>
      </w:r>
      <w:r w:rsidRPr="006271E2" w:rsidR="00EA225B">
        <w:noBreakHyphen/>
      </w:r>
      <w:r w:rsidRPr="006271E2">
        <w:t>sclerosis complexes</w:t>
      </w:r>
      <w:r w:rsidRPr="006271E2" w:rsidR="00BF524C">
        <w:t> </w:t>
      </w:r>
      <w:r w:rsidRPr="006271E2">
        <w:t>1 &amp; 2 (TSC1, TSC2). Loss of either TSC1 or TSC2 leads to elevated rheb</w:t>
      </w:r>
      <w:r w:rsidRPr="006271E2" w:rsidR="00EA225B">
        <w:noBreakHyphen/>
      </w:r>
      <w:r w:rsidRPr="006271E2">
        <w:t xml:space="preserve">GTP levels, a ras family GTPase, which interacts with the </w:t>
      </w:r>
      <w:r w:rsidRPr="006271E2">
        <w:t>mTORC1 complex to cause its activation. mTORC1 activation leads to a downstream kinase signal</w:t>
      </w:r>
      <w:r w:rsidRPr="006271E2" w:rsidR="000336ED">
        <w:t>l</w:t>
      </w:r>
      <w:r w:rsidRPr="006271E2">
        <w:t xml:space="preserve">ing cascade, including activation of the S6 kinases. In tuberous sclerosis </w:t>
      </w:r>
      <w:r w:rsidRPr="006271E2" w:rsidR="007C7A9F">
        <w:t xml:space="preserve">complex </w:t>
      </w:r>
      <w:r w:rsidRPr="006271E2">
        <w:t>syndrome, inactivating mutations in the TSC1 or the TSC2 gene lead to hamartoma</w:t>
      </w:r>
      <w:r w:rsidRPr="006271E2">
        <w:t xml:space="preserve"> formation throughout the body.</w:t>
      </w:r>
    </w:p>
    <w:p w:rsidR="0096336D" w:rsidRPr="006271E2" w:rsidP="006C2786" w14:paraId="76265A2F" w14:textId="77777777">
      <w:pPr>
        <w:widowControl w:val="0"/>
        <w:tabs>
          <w:tab w:val="clear" w:pos="567"/>
        </w:tabs>
        <w:spacing w:line="240" w:lineRule="auto"/>
        <w:rPr>
          <w:szCs w:val="22"/>
        </w:rPr>
      </w:pPr>
    </w:p>
    <w:p w:rsidR="0096336D" w:rsidRPr="006271E2" w:rsidP="006C2786" w14:paraId="76265A30" w14:textId="77777777">
      <w:pPr>
        <w:keepNext/>
        <w:widowControl w:val="0"/>
        <w:tabs>
          <w:tab w:val="clear" w:pos="567"/>
        </w:tabs>
        <w:spacing w:line="240" w:lineRule="auto"/>
        <w:rPr>
          <w:szCs w:val="22"/>
          <w:u w:val="single"/>
        </w:rPr>
      </w:pPr>
      <w:r w:rsidRPr="006271E2">
        <w:rPr>
          <w:szCs w:val="22"/>
          <w:u w:val="single"/>
        </w:rPr>
        <w:t>Clinical efficacy and safety</w:t>
      </w:r>
    </w:p>
    <w:p w:rsidR="008800A3" w:rsidRPr="006271E2" w:rsidP="006C2786" w14:paraId="76265A31" w14:textId="77777777">
      <w:pPr>
        <w:keepNext/>
        <w:widowControl w:val="0"/>
        <w:tabs>
          <w:tab w:val="clear" w:pos="567"/>
        </w:tabs>
        <w:spacing w:line="240" w:lineRule="auto"/>
        <w:rPr>
          <w:szCs w:val="22"/>
        </w:rPr>
      </w:pPr>
    </w:p>
    <w:p w:rsidR="00EB2529" w:rsidRPr="006271E2" w:rsidP="006C2786" w14:paraId="76265A32" w14:textId="77777777">
      <w:pPr>
        <w:keepNext/>
        <w:widowControl w:val="0"/>
        <w:tabs>
          <w:tab w:val="clear" w:pos="567"/>
        </w:tabs>
        <w:spacing w:line="240" w:lineRule="auto"/>
        <w:rPr>
          <w:i/>
          <w:szCs w:val="22"/>
          <w:u w:val="single"/>
        </w:rPr>
      </w:pPr>
      <w:r w:rsidRPr="006271E2">
        <w:rPr>
          <w:i/>
          <w:szCs w:val="22"/>
          <w:u w:val="single"/>
        </w:rPr>
        <w:t xml:space="preserve">Renal angiomyolipoma </w:t>
      </w:r>
      <w:r w:rsidRPr="006271E2" w:rsidR="00393FA7">
        <w:rPr>
          <w:i/>
          <w:szCs w:val="22"/>
          <w:u w:val="single"/>
        </w:rPr>
        <w:t xml:space="preserve">associated </w:t>
      </w:r>
      <w:r w:rsidRPr="006271E2">
        <w:rPr>
          <w:i/>
          <w:szCs w:val="22"/>
          <w:u w:val="single"/>
        </w:rPr>
        <w:t>with TSC</w:t>
      </w:r>
    </w:p>
    <w:p w:rsidR="00EB2529" w:rsidRPr="006271E2" w:rsidP="006C2786" w14:paraId="76265A33" w14:textId="77777777">
      <w:pPr>
        <w:widowControl w:val="0"/>
        <w:tabs>
          <w:tab w:val="clear" w:pos="567"/>
        </w:tabs>
        <w:spacing w:line="240" w:lineRule="auto"/>
      </w:pPr>
      <w:bookmarkStart w:id="0" w:name="_316155941Figure_114529Waterfall_p"/>
      <w:bookmarkStart w:id="1" w:name="_315155941Figure_114529Waterfall_p"/>
      <w:bookmarkStart w:id="2" w:name="_314155941Figure_114529Waterfall_p"/>
      <w:bookmarkStart w:id="3" w:name="_319155941Figure_114529Waterfall_p"/>
      <w:bookmarkStart w:id="4" w:name="_320155941Figure_114529Waterfall_p"/>
      <w:bookmarkEnd w:id="0"/>
      <w:bookmarkEnd w:id="1"/>
      <w:bookmarkEnd w:id="2"/>
      <w:bookmarkEnd w:id="3"/>
      <w:bookmarkEnd w:id="4"/>
      <w:r w:rsidRPr="006271E2">
        <w:t>EXIST</w:t>
      </w:r>
      <w:r w:rsidRPr="006271E2" w:rsidR="00EA225B">
        <w:noBreakHyphen/>
      </w:r>
      <w:r w:rsidRPr="006271E2">
        <w:t xml:space="preserve">2 (study CRAD001M2302), a randomised, </w:t>
      </w:r>
      <w:r w:rsidRPr="006271E2" w:rsidR="00B92AE6">
        <w:t>controlled</w:t>
      </w:r>
      <w:r w:rsidRPr="006271E2">
        <w:t xml:space="preserve"> phase III study was conducted </w:t>
      </w:r>
      <w:r w:rsidRPr="006271E2" w:rsidR="00B92AE6">
        <w:t xml:space="preserve">to evaluate the efficacy and safety of Votubia </w:t>
      </w:r>
      <w:r w:rsidRPr="006271E2">
        <w:t xml:space="preserve">in patients with TSC plus </w:t>
      </w:r>
      <w:r w:rsidRPr="006271E2" w:rsidR="00D329A0">
        <w:t xml:space="preserve">renal </w:t>
      </w:r>
      <w:r w:rsidRPr="006271E2">
        <w:t>angiomyolipoma. Presence of at least one angiomyolipoma ≥3 cm in longest diameter using CT/MRI (based on local radiology assessment) was required for entry.</w:t>
      </w:r>
    </w:p>
    <w:p w:rsidR="00EB2529" w:rsidRPr="006271E2" w:rsidP="006C2786" w14:paraId="76265A34" w14:textId="77777777">
      <w:pPr>
        <w:widowControl w:val="0"/>
        <w:tabs>
          <w:tab w:val="clear" w:pos="567"/>
        </w:tabs>
        <w:spacing w:line="240" w:lineRule="auto"/>
      </w:pPr>
    </w:p>
    <w:p w:rsidR="00EB2529" w:rsidRPr="006271E2" w:rsidP="006C2786" w14:paraId="76265A35" w14:textId="77777777">
      <w:pPr>
        <w:widowControl w:val="0"/>
        <w:tabs>
          <w:tab w:val="clear" w:pos="567"/>
        </w:tabs>
        <w:spacing w:line="240" w:lineRule="auto"/>
      </w:pPr>
      <w:r w:rsidRPr="006271E2">
        <w:t>The primary efficacy endpoint was angiomyolipoma response rate bas</w:t>
      </w:r>
      <w:r w:rsidRPr="006271E2">
        <w:t>ed on independent central radiology review. The analysis was stratified by use of enzyme</w:t>
      </w:r>
      <w:r w:rsidRPr="006271E2" w:rsidR="00EA225B">
        <w:noBreakHyphen/>
      </w:r>
      <w:r w:rsidRPr="006271E2">
        <w:t>inducing antiepileptic</w:t>
      </w:r>
      <w:r w:rsidRPr="006271E2" w:rsidR="00C4656F">
        <w:t>s</w:t>
      </w:r>
      <w:r w:rsidRPr="006271E2">
        <w:t xml:space="preserve"> at randomisation (yes/no).</w:t>
      </w:r>
    </w:p>
    <w:p w:rsidR="00EB2529" w:rsidRPr="006271E2" w:rsidP="006C2786" w14:paraId="76265A36" w14:textId="77777777">
      <w:pPr>
        <w:widowControl w:val="0"/>
        <w:tabs>
          <w:tab w:val="clear" w:pos="567"/>
        </w:tabs>
        <w:spacing w:line="240" w:lineRule="auto"/>
      </w:pPr>
    </w:p>
    <w:p w:rsidR="00EB2529" w:rsidRPr="006271E2" w:rsidP="006C2786" w14:paraId="76265A37" w14:textId="77777777">
      <w:pPr>
        <w:widowControl w:val="0"/>
        <w:tabs>
          <w:tab w:val="clear" w:pos="567"/>
        </w:tabs>
        <w:spacing w:line="240" w:lineRule="auto"/>
      </w:pPr>
      <w:r w:rsidRPr="006271E2">
        <w:t>Key secondary endpoints included time to angiomyolipoma progression and skin lesion response rate.</w:t>
      </w:r>
    </w:p>
    <w:p w:rsidR="00EB2529" w:rsidRPr="006271E2" w:rsidP="006C2786" w14:paraId="76265A38" w14:textId="77777777">
      <w:pPr>
        <w:widowControl w:val="0"/>
        <w:tabs>
          <w:tab w:val="clear" w:pos="567"/>
        </w:tabs>
        <w:spacing w:line="240" w:lineRule="auto"/>
      </w:pPr>
    </w:p>
    <w:p w:rsidR="00EB2529" w:rsidRPr="006271E2" w:rsidP="006C2786" w14:paraId="76265A39" w14:textId="77777777">
      <w:pPr>
        <w:widowControl w:val="0"/>
        <w:tabs>
          <w:tab w:val="clear" w:pos="567"/>
        </w:tabs>
        <w:spacing w:line="240" w:lineRule="auto"/>
      </w:pPr>
      <w:r w:rsidRPr="006271E2">
        <w:t>A total of 118 </w:t>
      </w:r>
      <w:r w:rsidRPr="006271E2">
        <w:t xml:space="preserve">patients were randomised, 79 to Votubia 10 mg daily and 39 to placebo. Median age was 31 years (range: 18 to 61 years; 46.6% were &lt;30 years at enrolment), 33.9% were male, and 89.0% were Caucasian. Of the enrolled patients, 83.1% had angiomyolipomas ≥4 cm </w:t>
      </w:r>
      <w:r w:rsidRPr="006271E2">
        <w:t>(28.8% ≥8 cm), 78.0% had bilateral angiomyolipomas, and 39.0% had undergone prior renal embolisation/nephrectomy; 96.6% had skin lesions at baseline and 44.1% had target SEGAs (at least one SEGA ≥1 cm in longest diameter).</w:t>
      </w:r>
    </w:p>
    <w:p w:rsidR="00EB2529" w:rsidRPr="006271E2" w:rsidP="006C2786" w14:paraId="76265A3A" w14:textId="77777777">
      <w:pPr>
        <w:widowControl w:val="0"/>
        <w:tabs>
          <w:tab w:val="clear" w:pos="567"/>
        </w:tabs>
        <w:spacing w:line="240" w:lineRule="auto"/>
      </w:pPr>
    </w:p>
    <w:p w:rsidR="00EB2529" w:rsidRPr="006271E2" w:rsidP="006C2786" w14:paraId="76265A3B" w14:textId="77777777">
      <w:pPr>
        <w:widowControl w:val="0"/>
        <w:tabs>
          <w:tab w:val="clear" w:pos="567"/>
        </w:tabs>
        <w:spacing w:line="240" w:lineRule="auto"/>
      </w:pPr>
      <w:r w:rsidRPr="006271E2">
        <w:t xml:space="preserve">Results showed that the primary </w:t>
      </w:r>
      <w:r w:rsidRPr="006271E2" w:rsidR="0015381D">
        <w:t>objective related to</w:t>
      </w:r>
      <w:r w:rsidRPr="006271E2">
        <w:t xml:space="preserve"> best overall angiomyolipoma response</w:t>
      </w:r>
      <w:r w:rsidRPr="006271E2" w:rsidR="0015381D">
        <w:t xml:space="preserve"> was met</w:t>
      </w:r>
      <w:r w:rsidRPr="006271E2">
        <w:t xml:space="preserve"> </w:t>
      </w:r>
      <w:r w:rsidRPr="006271E2" w:rsidR="0015381D">
        <w:t xml:space="preserve">with </w:t>
      </w:r>
      <w:r w:rsidRPr="006271E2" w:rsidR="00A7247C">
        <w:t xml:space="preserve">best overall </w:t>
      </w:r>
      <w:r w:rsidRPr="006271E2" w:rsidR="0015381D">
        <w:t>r</w:t>
      </w:r>
      <w:r w:rsidRPr="006271E2">
        <w:t xml:space="preserve">esponse rates </w:t>
      </w:r>
      <w:r w:rsidRPr="006271E2" w:rsidR="0015381D">
        <w:t>of</w:t>
      </w:r>
      <w:r w:rsidRPr="006271E2">
        <w:t xml:space="preserve"> 41.8% (95% CI: 30.8, 53.4) for the Votubia arm compared with 0% (95% CI: 0.0, 9.0) for the placebo arm </w:t>
      </w:r>
      <w:r w:rsidRPr="006271E2" w:rsidR="0015381D">
        <w:t xml:space="preserve">(p&lt;0.0001) </w:t>
      </w:r>
      <w:r w:rsidRPr="006271E2">
        <w:t>(Table </w:t>
      </w:r>
      <w:r w:rsidRPr="006271E2" w:rsidR="00860524">
        <w:t>4</w:t>
      </w:r>
      <w:r w:rsidRPr="006271E2">
        <w:t>).</w:t>
      </w:r>
    </w:p>
    <w:p w:rsidR="00A7247C" w:rsidRPr="006271E2" w:rsidP="006C2786" w14:paraId="76265A3C" w14:textId="77777777">
      <w:pPr>
        <w:widowControl w:val="0"/>
        <w:tabs>
          <w:tab w:val="clear" w:pos="567"/>
        </w:tabs>
        <w:spacing w:line="240" w:lineRule="auto"/>
      </w:pPr>
    </w:p>
    <w:p w:rsidR="00A7247C" w:rsidRPr="006271E2" w:rsidP="006C2786" w14:paraId="76265A3D" w14:textId="77777777">
      <w:pPr>
        <w:widowControl w:val="0"/>
        <w:tabs>
          <w:tab w:val="clear" w:pos="567"/>
        </w:tabs>
        <w:spacing w:line="240" w:lineRule="auto"/>
      </w:pPr>
      <w:r w:rsidRPr="006271E2">
        <w:t xml:space="preserve">Patients initially treated </w:t>
      </w:r>
      <w:r w:rsidRPr="006271E2">
        <w:t>with placebo were allowed to cross over to everolimus at the time of angiomyolipoma progression and upon recognition that treatment with everolimus was superior to treatment with placebo. At the time of the final analysis (4 years following the last patien</w:t>
      </w:r>
      <w:r w:rsidRPr="006271E2">
        <w:t>t randomisation), the median duration of exposure to everolimus was 204.1 weeks (range 2 to 278). The angiomyolipoma best overall response rate had increased to 58.0% (95% CI: 48.3, 67.3), with a rate of stable disease of 30.4% (Table 4).</w:t>
      </w:r>
    </w:p>
    <w:p w:rsidR="00A7247C" w:rsidRPr="006271E2" w:rsidP="006C2786" w14:paraId="76265A3E" w14:textId="77777777">
      <w:pPr>
        <w:widowControl w:val="0"/>
        <w:tabs>
          <w:tab w:val="clear" w:pos="567"/>
        </w:tabs>
        <w:spacing w:line="240" w:lineRule="auto"/>
      </w:pPr>
    </w:p>
    <w:p w:rsidR="00A7247C" w:rsidRPr="006271E2" w:rsidP="006C2786" w14:paraId="76265A3F" w14:textId="77777777">
      <w:pPr>
        <w:widowControl w:val="0"/>
        <w:tabs>
          <w:tab w:val="clear" w:pos="567"/>
        </w:tabs>
        <w:spacing w:line="240" w:lineRule="auto"/>
      </w:pPr>
      <w:r w:rsidRPr="006271E2">
        <w:t>Among patients t</w:t>
      </w:r>
      <w:r w:rsidRPr="006271E2">
        <w:t>reated with everolimus during the study, no cases of angiomyolipoma-related nephrectomy and only one case of renal emboli</w:t>
      </w:r>
      <w:r w:rsidRPr="006271E2" w:rsidR="009011CF">
        <w:t>s</w:t>
      </w:r>
      <w:r w:rsidRPr="006271E2">
        <w:t>ation were reported.</w:t>
      </w:r>
    </w:p>
    <w:p w:rsidR="00EB2529" w:rsidRPr="006271E2" w:rsidP="006C2786" w14:paraId="76265A40" w14:textId="77777777">
      <w:pPr>
        <w:widowControl w:val="0"/>
        <w:tabs>
          <w:tab w:val="clear" w:pos="567"/>
        </w:tabs>
        <w:spacing w:line="240" w:lineRule="auto"/>
      </w:pPr>
    </w:p>
    <w:p w:rsidR="00EB2529" w:rsidRPr="006271E2" w:rsidP="006C2786" w14:paraId="76265A41" w14:textId="77777777">
      <w:pPr>
        <w:keepNext/>
        <w:keepLines/>
        <w:widowControl w:val="0"/>
        <w:tabs>
          <w:tab w:val="clear" w:pos="567"/>
        </w:tabs>
        <w:spacing w:line="240" w:lineRule="auto"/>
        <w:rPr>
          <w:b/>
        </w:rPr>
      </w:pPr>
      <w:bookmarkStart w:id="5" w:name="_Toc58831468"/>
      <w:bookmarkStart w:id="6" w:name="_Toc94946163"/>
      <w:bookmarkStart w:id="7" w:name="_Toc303330260"/>
      <w:r w:rsidRPr="006271E2">
        <w:rPr>
          <w:b/>
        </w:rPr>
        <w:t>Table</w:t>
      </w:r>
      <w:bookmarkEnd w:id="5"/>
      <w:bookmarkEnd w:id="6"/>
      <w:r w:rsidRPr="006271E2">
        <w:rPr>
          <w:b/>
        </w:rPr>
        <w:t> </w:t>
      </w:r>
      <w:r w:rsidRPr="006271E2" w:rsidR="00860524">
        <w:rPr>
          <w:b/>
        </w:rPr>
        <w:t>4</w:t>
      </w:r>
      <w:r w:rsidRPr="006271E2">
        <w:rPr>
          <w:b/>
        </w:rPr>
        <w:tab/>
        <w:t>EXIST</w:t>
      </w:r>
      <w:r w:rsidRPr="006271E2" w:rsidR="00EA225B">
        <w:rPr>
          <w:b/>
        </w:rPr>
        <w:noBreakHyphen/>
      </w:r>
      <w:r w:rsidRPr="006271E2">
        <w:rPr>
          <w:b/>
        </w:rPr>
        <w:t>2 - Angiomyolipoma response</w:t>
      </w:r>
      <w:bookmarkStart w:id="8" w:name="_4926571Table_54519Best_overall_an"/>
      <w:bookmarkEnd w:id="7"/>
      <w:bookmarkEnd w:id="8"/>
    </w:p>
    <w:p w:rsidR="00EB2529" w:rsidRPr="006271E2" w:rsidP="006C2786" w14:paraId="76265A42" w14:textId="77777777">
      <w:pPr>
        <w:keepNext/>
        <w:keepLines/>
        <w:widowControl w:val="0"/>
        <w:tabs>
          <w:tab w:val="clear" w:pos="567"/>
        </w:tabs>
        <w:spacing w:line="240" w:lineRule="auto"/>
      </w:pPr>
    </w:p>
    <w:tbl>
      <w:tblPr>
        <w:tblW w:w="0" w:type="auto"/>
        <w:jc w:val="center"/>
        <w:tblBorders>
          <w:top w:val="single" w:sz="6" w:space="0" w:color="auto"/>
          <w:bottom w:val="single" w:sz="6" w:space="0" w:color="auto"/>
        </w:tblBorders>
        <w:tblLayout w:type="fixed"/>
        <w:tblLook w:val="0000"/>
      </w:tblPr>
      <w:tblGrid>
        <w:gridCol w:w="4104"/>
        <w:gridCol w:w="1418"/>
        <w:gridCol w:w="1275"/>
        <w:gridCol w:w="1134"/>
        <w:gridCol w:w="1134"/>
      </w:tblGrid>
      <w:tr w14:paraId="76265A46" w14:textId="77777777" w:rsidTr="00334FB0">
        <w:tblPrEx>
          <w:tblW w:w="0" w:type="auto"/>
          <w:jc w:val="center"/>
          <w:tblBorders>
            <w:top w:val="single" w:sz="6" w:space="0" w:color="auto"/>
            <w:bottom w:val="single" w:sz="6" w:space="0" w:color="auto"/>
          </w:tblBorders>
          <w:tblLayout w:type="fixed"/>
          <w:tblLook w:val="0000"/>
        </w:tblPrEx>
        <w:trPr>
          <w:cantSplit/>
          <w:trHeight w:val="287"/>
          <w:jc w:val="center"/>
        </w:trPr>
        <w:tc>
          <w:tcPr>
            <w:tcW w:w="4104" w:type="dxa"/>
            <w:tcBorders>
              <w:top w:val="single" w:sz="4" w:space="0" w:color="auto"/>
              <w:bottom w:val="nil"/>
            </w:tcBorders>
          </w:tcPr>
          <w:p w:rsidR="00A7247C" w:rsidRPr="006271E2" w:rsidP="006C2786" w14:paraId="76265A43" w14:textId="77777777">
            <w:pPr>
              <w:keepNext/>
              <w:keepLines/>
              <w:widowControl w:val="0"/>
              <w:tabs>
                <w:tab w:val="left" w:pos="284"/>
              </w:tabs>
              <w:spacing w:line="240" w:lineRule="auto"/>
              <w:rPr>
                <w:szCs w:val="22"/>
              </w:rPr>
            </w:pPr>
          </w:p>
        </w:tc>
        <w:tc>
          <w:tcPr>
            <w:tcW w:w="3827" w:type="dxa"/>
            <w:gridSpan w:val="3"/>
            <w:tcBorders>
              <w:top w:val="single" w:sz="4" w:space="0" w:color="auto"/>
              <w:bottom w:val="nil"/>
            </w:tcBorders>
          </w:tcPr>
          <w:p w:rsidR="00A7247C" w:rsidRPr="006271E2" w:rsidP="006C2786" w14:paraId="76265A44" w14:textId="77777777">
            <w:pPr>
              <w:keepNext/>
              <w:keepLines/>
              <w:widowControl w:val="0"/>
              <w:tabs>
                <w:tab w:val="left" w:pos="284"/>
              </w:tabs>
              <w:spacing w:line="240" w:lineRule="auto"/>
              <w:ind w:right="-129" w:hanging="108"/>
              <w:jc w:val="center"/>
              <w:rPr>
                <w:b/>
                <w:szCs w:val="22"/>
              </w:rPr>
            </w:pPr>
            <w:r w:rsidRPr="006271E2">
              <w:rPr>
                <w:b/>
                <w:szCs w:val="22"/>
              </w:rPr>
              <w:t>Primary analysis</w:t>
            </w:r>
            <w:r w:rsidRPr="006271E2">
              <w:rPr>
                <w:b/>
                <w:szCs w:val="22"/>
                <w:vertAlign w:val="superscript"/>
              </w:rPr>
              <w:t>3</w:t>
            </w:r>
          </w:p>
        </w:tc>
        <w:tc>
          <w:tcPr>
            <w:tcW w:w="1134" w:type="dxa"/>
            <w:tcBorders>
              <w:top w:val="single" w:sz="4" w:space="0" w:color="auto"/>
              <w:bottom w:val="nil"/>
              <w:right w:val="nil"/>
            </w:tcBorders>
          </w:tcPr>
          <w:p w:rsidR="00A7247C" w:rsidRPr="006271E2" w:rsidP="006C2786" w14:paraId="76265A45" w14:textId="77777777">
            <w:pPr>
              <w:keepNext/>
              <w:keepLines/>
              <w:widowControl w:val="0"/>
              <w:tabs>
                <w:tab w:val="left" w:pos="284"/>
              </w:tabs>
              <w:spacing w:line="240" w:lineRule="auto"/>
              <w:ind w:right="-129" w:hanging="108"/>
              <w:jc w:val="center"/>
              <w:rPr>
                <w:b/>
                <w:szCs w:val="22"/>
              </w:rPr>
            </w:pPr>
            <w:r w:rsidRPr="006271E2">
              <w:rPr>
                <w:b/>
                <w:szCs w:val="22"/>
              </w:rPr>
              <w:t>Final analysis</w:t>
            </w:r>
            <w:r w:rsidRPr="006271E2">
              <w:rPr>
                <w:b/>
                <w:szCs w:val="22"/>
                <w:vertAlign w:val="superscript"/>
              </w:rPr>
              <w:t>4</w:t>
            </w:r>
          </w:p>
        </w:tc>
      </w:tr>
      <w:tr w14:paraId="76265A4C" w14:textId="77777777" w:rsidTr="00334FB0">
        <w:tblPrEx>
          <w:tblW w:w="0" w:type="auto"/>
          <w:jc w:val="center"/>
          <w:tblLayout w:type="fixed"/>
          <w:tblLook w:val="0000"/>
        </w:tblPrEx>
        <w:trPr>
          <w:cantSplit/>
          <w:trHeight w:val="287"/>
          <w:jc w:val="center"/>
        </w:trPr>
        <w:tc>
          <w:tcPr>
            <w:tcW w:w="4104" w:type="dxa"/>
            <w:tcBorders>
              <w:top w:val="single" w:sz="4" w:space="0" w:color="auto"/>
              <w:bottom w:val="nil"/>
            </w:tcBorders>
          </w:tcPr>
          <w:p w:rsidR="00A7247C" w:rsidRPr="006271E2" w:rsidP="006C2786" w14:paraId="76265A47" w14:textId="77777777">
            <w:pPr>
              <w:keepNext/>
              <w:keepLines/>
              <w:widowControl w:val="0"/>
              <w:tabs>
                <w:tab w:val="left" w:pos="284"/>
              </w:tabs>
              <w:spacing w:line="240" w:lineRule="auto"/>
              <w:rPr>
                <w:szCs w:val="22"/>
              </w:rPr>
            </w:pPr>
          </w:p>
        </w:tc>
        <w:tc>
          <w:tcPr>
            <w:tcW w:w="1418" w:type="dxa"/>
            <w:tcBorders>
              <w:top w:val="single" w:sz="4" w:space="0" w:color="auto"/>
              <w:bottom w:val="nil"/>
            </w:tcBorders>
          </w:tcPr>
          <w:p w:rsidR="00A7247C" w:rsidRPr="006271E2" w:rsidP="006C2786" w14:paraId="76265A48" w14:textId="77777777">
            <w:pPr>
              <w:keepNext/>
              <w:keepLines/>
              <w:widowControl w:val="0"/>
              <w:tabs>
                <w:tab w:val="left" w:pos="284"/>
              </w:tabs>
              <w:spacing w:line="240" w:lineRule="auto"/>
              <w:ind w:right="-89" w:hanging="108"/>
              <w:jc w:val="center"/>
              <w:rPr>
                <w:b/>
                <w:szCs w:val="22"/>
              </w:rPr>
            </w:pPr>
            <w:r w:rsidRPr="006271E2">
              <w:rPr>
                <w:b/>
                <w:szCs w:val="22"/>
              </w:rPr>
              <w:t>Votubia</w:t>
            </w:r>
          </w:p>
        </w:tc>
        <w:tc>
          <w:tcPr>
            <w:tcW w:w="1275" w:type="dxa"/>
            <w:tcBorders>
              <w:top w:val="single" w:sz="4" w:space="0" w:color="auto"/>
              <w:bottom w:val="nil"/>
              <w:right w:val="nil"/>
            </w:tcBorders>
          </w:tcPr>
          <w:p w:rsidR="00A7247C" w:rsidRPr="006271E2" w:rsidP="006C2786" w14:paraId="76265A49" w14:textId="77777777">
            <w:pPr>
              <w:keepNext/>
              <w:keepLines/>
              <w:widowControl w:val="0"/>
              <w:tabs>
                <w:tab w:val="left" w:pos="284"/>
              </w:tabs>
              <w:spacing w:line="240" w:lineRule="auto"/>
              <w:jc w:val="center"/>
              <w:rPr>
                <w:b/>
                <w:szCs w:val="22"/>
              </w:rPr>
            </w:pPr>
            <w:r w:rsidRPr="006271E2">
              <w:rPr>
                <w:b/>
                <w:szCs w:val="22"/>
              </w:rPr>
              <w:t>Placebo</w:t>
            </w:r>
          </w:p>
        </w:tc>
        <w:tc>
          <w:tcPr>
            <w:tcW w:w="1134" w:type="dxa"/>
            <w:tcBorders>
              <w:top w:val="single" w:sz="4" w:space="0" w:color="auto"/>
              <w:bottom w:val="nil"/>
              <w:right w:val="nil"/>
            </w:tcBorders>
          </w:tcPr>
          <w:p w:rsidR="00A7247C" w:rsidRPr="006271E2" w:rsidP="006C2786" w14:paraId="76265A4A" w14:textId="77777777">
            <w:pPr>
              <w:keepNext/>
              <w:keepLines/>
              <w:widowControl w:val="0"/>
              <w:tabs>
                <w:tab w:val="left" w:pos="284"/>
              </w:tabs>
              <w:spacing w:line="240" w:lineRule="auto"/>
              <w:ind w:right="-129" w:hanging="108"/>
              <w:jc w:val="center"/>
              <w:rPr>
                <w:b/>
                <w:szCs w:val="22"/>
              </w:rPr>
            </w:pPr>
            <w:r w:rsidRPr="006271E2">
              <w:rPr>
                <w:b/>
                <w:szCs w:val="22"/>
              </w:rPr>
              <w:t>p</w:t>
            </w:r>
            <w:r w:rsidRPr="006271E2">
              <w:rPr>
                <w:b/>
                <w:szCs w:val="22"/>
              </w:rPr>
              <w:noBreakHyphen/>
              <w:t>value</w:t>
            </w:r>
          </w:p>
        </w:tc>
        <w:tc>
          <w:tcPr>
            <w:tcW w:w="1134" w:type="dxa"/>
            <w:tcBorders>
              <w:top w:val="single" w:sz="4" w:space="0" w:color="auto"/>
              <w:bottom w:val="nil"/>
              <w:right w:val="nil"/>
            </w:tcBorders>
          </w:tcPr>
          <w:p w:rsidR="00A7247C" w:rsidRPr="006271E2" w:rsidP="006C2786" w14:paraId="76265A4B" w14:textId="77777777">
            <w:pPr>
              <w:keepNext/>
              <w:keepLines/>
              <w:widowControl w:val="0"/>
              <w:tabs>
                <w:tab w:val="left" w:pos="284"/>
              </w:tabs>
              <w:spacing w:line="240" w:lineRule="auto"/>
              <w:ind w:right="-129" w:hanging="108"/>
              <w:jc w:val="center"/>
              <w:rPr>
                <w:b/>
                <w:szCs w:val="22"/>
              </w:rPr>
            </w:pPr>
            <w:r w:rsidRPr="006271E2">
              <w:rPr>
                <w:b/>
                <w:szCs w:val="22"/>
              </w:rPr>
              <w:t>Votubia</w:t>
            </w:r>
          </w:p>
        </w:tc>
      </w:tr>
      <w:tr w14:paraId="76265A52" w14:textId="77777777" w:rsidTr="00334FB0">
        <w:tblPrEx>
          <w:tblW w:w="0" w:type="auto"/>
          <w:jc w:val="center"/>
          <w:tblLayout w:type="fixed"/>
          <w:tblLook w:val="0000"/>
        </w:tblPrEx>
        <w:trPr>
          <w:cantSplit/>
          <w:trHeight w:val="287"/>
          <w:jc w:val="center"/>
        </w:trPr>
        <w:tc>
          <w:tcPr>
            <w:tcW w:w="4104" w:type="dxa"/>
            <w:tcBorders>
              <w:top w:val="nil"/>
              <w:bottom w:val="single" w:sz="4" w:space="0" w:color="auto"/>
            </w:tcBorders>
          </w:tcPr>
          <w:p w:rsidR="00A7247C" w:rsidRPr="006271E2" w:rsidP="006C2786" w14:paraId="76265A4D" w14:textId="77777777">
            <w:pPr>
              <w:keepNext/>
              <w:keepLines/>
              <w:widowControl w:val="0"/>
              <w:tabs>
                <w:tab w:val="left" w:pos="284"/>
              </w:tabs>
              <w:spacing w:line="240" w:lineRule="auto"/>
              <w:rPr>
                <w:szCs w:val="22"/>
              </w:rPr>
            </w:pPr>
          </w:p>
        </w:tc>
        <w:tc>
          <w:tcPr>
            <w:tcW w:w="1418" w:type="dxa"/>
            <w:tcBorders>
              <w:top w:val="nil"/>
              <w:bottom w:val="single" w:sz="4" w:space="0" w:color="auto"/>
            </w:tcBorders>
          </w:tcPr>
          <w:p w:rsidR="00A7247C" w:rsidRPr="006271E2" w:rsidP="006C2786" w14:paraId="76265A4E" w14:textId="77777777">
            <w:pPr>
              <w:keepNext/>
              <w:keepLines/>
              <w:widowControl w:val="0"/>
              <w:tabs>
                <w:tab w:val="left" w:pos="284"/>
              </w:tabs>
              <w:spacing w:line="240" w:lineRule="auto"/>
              <w:jc w:val="center"/>
              <w:rPr>
                <w:b/>
                <w:szCs w:val="22"/>
              </w:rPr>
            </w:pPr>
            <w:r w:rsidRPr="006271E2">
              <w:rPr>
                <w:b/>
                <w:szCs w:val="22"/>
              </w:rPr>
              <w:t>n=79</w:t>
            </w:r>
          </w:p>
        </w:tc>
        <w:tc>
          <w:tcPr>
            <w:tcW w:w="1275" w:type="dxa"/>
            <w:tcBorders>
              <w:top w:val="nil"/>
              <w:bottom w:val="single" w:sz="4" w:space="0" w:color="auto"/>
              <w:right w:val="nil"/>
            </w:tcBorders>
          </w:tcPr>
          <w:p w:rsidR="00A7247C" w:rsidRPr="006271E2" w:rsidP="006C2786" w14:paraId="76265A4F" w14:textId="77777777">
            <w:pPr>
              <w:keepNext/>
              <w:keepLines/>
              <w:widowControl w:val="0"/>
              <w:tabs>
                <w:tab w:val="left" w:pos="284"/>
              </w:tabs>
              <w:spacing w:line="240" w:lineRule="auto"/>
              <w:jc w:val="center"/>
              <w:rPr>
                <w:b/>
                <w:szCs w:val="22"/>
              </w:rPr>
            </w:pPr>
            <w:r w:rsidRPr="006271E2">
              <w:rPr>
                <w:b/>
                <w:szCs w:val="22"/>
              </w:rPr>
              <w:t>n=39</w:t>
            </w:r>
          </w:p>
        </w:tc>
        <w:tc>
          <w:tcPr>
            <w:tcW w:w="1134" w:type="dxa"/>
            <w:tcBorders>
              <w:top w:val="nil"/>
              <w:bottom w:val="single" w:sz="4" w:space="0" w:color="auto"/>
              <w:right w:val="nil"/>
            </w:tcBorders>
          </w:tcPr>
          <w:p w:rsidR="00A7247C" w:rsidRPr="006271E2" w:rsidP="006C2786" w14:paraId="76265A50" w14:textId="77777777">
            <w:pPr>
              <w:keepNext/>
              <w:keepLines/>
              <w:widowControl w:val="0"/>
              <w:tabs>
                <w:tab w:val="left" w:pos="284"/>
              </w:tabs>
              <w:spacing w:line="240" w:lineRule="auto"/>
              <w:jc w:val="center"/>
              <w:rPr>
                <w:b/>
                <w:szCs w:val="22"/>
              </w:rPr>
            </w:pPr>
          </w:p>
        </w:tc>
        <w:tc>
          <w:tcPr>
            <w:tcW w:w="1134" w:type="dxa"/>
            <w:tcBorders>
              <w:top w:val="nil"/>
              <w:bottom w:val="single" w:sz="4" w:space="0" w:color="auto"/>
              <w:right w:val="nil"/>
            </w:tcBorders>
          </w:tcPr>
          <w:p w:rsidR="00A7247C" w:rsidRPr="006271E2" w:rsidP="006C2786" w14:paraId="76265A51" w14:textId="77777777">
            <w:pPr>
              <w:keepNext/>
              <w:keepLines/>
              <w:widowControl w:val="0"/>
              <w:tabs>
                <w:tab w:val="left" w:pos="284"/>
              </w:tabs>
              <w:spacing w:line="240" w:lineRule="auto"/>
              <w:jc w:val="center"/>
              <w:rPr>
                <w:b/>
                <w:szCs w:val="22"/>
              </w:rPr>
            </w:pPr>
            <w:r w:rsidRPr="006271E2">
              <w:rPr>
                <w:b/>
                <w:szCs w:val="22"/>
              </w:rPr>
              <w:t>n=112</w:t>
            </w:r>
          </w:p>
        </w:tc>
      </w:tr>
      <w:tr w14:paraId="76265A55" w14:textId="77777777" w:rsidTr="00334FB0">
        <w:tblPrEx>
          <w:tblW w:w="0" w:type="auto"/>
          <w:jc w:val="center"/>
          <w:tblLayout w:type="fixed"/>
          <w:tblLook w:val="0000"/>
        </w:tblPrEx>
        <w:trPr>
          <w:cantSplit/>
          <w:trHeight w:val="287"/>
          <w:jc w:val="center"/>
        </w:trPr>
        <w:tc>
          <w:tcPr>
            <w:tcW w:w="7931" w:type="dxa"/>
            <w:gridSpan w:val="4"/>
            <w:tcBorders>
              <w:top w:val="single" w:sz="4" w:space="0" w:color="auto"/>
              <w:bottom w:val="nil"/>
            </w:tcBorders>
          </w:tcPr>
          <w:p w:rsidR="00A7247C" w:rsidRPr="006271E2" w:rsidP="006C2786" w14:paraId="76265A53" w14:textId="77777777">
            <w:pPr>
              <w:keepNext/>
              <w:keepLines/>
              <w:widowControl w:val="0"/>
              <w:tabs>
                <w:tab w:val="left" w:pos="284"/>
              </w:tabs>
              <w:spacing w:line="240" w:lineRule="auto"/>
              <w:rPr>
                <w:szCs w:val="22"/>
              </w:rPr>
            </w:pPr>
            <w:r w:rsidRPr="006271E2">
              <w:rPr>
                <w:b/>
                <w:szCs w:val="22"/>
              </w:rPr>
              <w:t>Primary analysis</w:t>
            </w:r>
          </w:p>
        </w:tc>
        <w:tc>
          <w:tcPr>
            <w:tcW w:w="1134" w:type="dxa"/>
            <w:tcBorders>
              <w:top w:val="single" w:sz="4" w:space="0" w:color="auto"/>
              <w:bottom w:val="nil"/>
            </w:tcBorders>
          </w:tcPr>
          <w:p w:rsidR="00A7247C" w:rsidRPr="006271E2" w:rsidP="006C2786" w14:paraId="76265A54" w14:textId="77777777">
            <w:pPr>
              <w:keepNext/>
              <w:keepLines/>
              <w:widowControl w:val="0"/>
              <w:tabs>
                <w:tab w:val="left" w:pos="284"/>
              </w:tabs>
              <w:spacing w:line="240" w:lineRule="auto"/>
              <w:rPr>
                <w:b/>
                <w:szCs w:val="22"/>
              </w:rPr>
            </w:pPr>
          </w:p>
        </w:tc>
      </w:tr>
      <w:tr w14:paraId="76265A5B" w14:textId="77777777" w:rsidTr="00334FB0">
        <w:tblPrEx>
          <w:tblW w:w="0" w:type="auto"/>
          <w:jc w:val="center"/>
          <w:tblLayout w:type="fixed"/>
          <w:tblLook w:val="0000"/>
        </w:tblPrEx>
        <w:trPr>
          <w:cantSplit/>
          <w:trHeight w:val="287"/>
          <w:jc w:val="center"/>
        </w:trPr>
        <w:tc>
          <w:tcPr>
            <w:tcW w:w="4104" w:type="dxa"/>
            <w:tcBorders>
              <w:top w:val="nil"/>
              <w:bottom w:val="nil"/>
            </w:tcBorders>
          </w:tcPr>
          <w:p w:rsidR="00A7247C" w:rsidRPr="006271E2" w:rsidP="006C2786" w14:paraId="76265A56" w14:textId="77777777">
            <w:pPr>
              <w:keepNext/>
              <w:keepLines/>
              <w:widowControl w:val="0"/>
              <w:tabs>
                <w:tab w:val="left" w:pos="284"/>
              </w:tabs>
              <w:spacing w:line="240" w:lineRule="auto"/>
              <w:rPr>
                <w:szCs w:val="22"/>
              </w:rPr>
            </w:pPr>
            <w:r w:rsidRPr="006271E2">
              <w:rPr>
                <w:b/>
                <w:szCs w:val="22"/>
              </w:rPr>
              <w:tab/>
              <w:t>Angiomyolipoma response rate</w:t>
            </w:r>
            <w:r w:rsidRPr="006271E2">
              <w:rPr>
                <w:b/>
                <w:szCs w:val="22"/>
                <w:vertAlign w:val="superscript"/>
              </w:rPr>
              <w:t>1,2</w:t>
            </w:r>
            <w:r w:rsidRPr="006271E2">
              <w:rPr>
                <w:b/>
                <w:szCs w:val="22"/>
              </w:rPr>
              <w:t xml:space="preserve"> – %</w:t>
            </w:r>
          </w:p>
        </w:tc>
        <w:tc>
          <w:tcPr>
            <w:tcW w:w="1418" w:type="dxa"/>
            <w:tcBorders>
              <w:top w:val="nil"/>
              <w:bottom w:val="nil"/>
            </w:tcBorders>
          </w:tcPr>
          <w:p w:rsidR="00A7247C" w:rsidRPr="006271E2" w:rsidP="006C2786" w14:paraId="76265A57" w14:textId="77777777">
            <w:pPr>
              <w:keepNext/>
              <w:keepLines/>
              <w:widowControl w:val="0"/>
              <w:tabs>
                <w:tab w:val="right" w:pos="369"/>
                <w:tab w:val="decimal" w:pos="734"/>
              </w:tabs>
              <w:spacing w:line="240" w:lineRule="auto"/>
              <w:jc w:val="center"/>
              <w:rPr>
                <w:szCs w:val="22"/>
              </w:rPr>
            </w:pPr>
            <w:r w:rsidRPr="006271E2">
              <w:rPr>
                <w:szCs w:val="22"/>
              </w:rPr>
              <w:t>41.8</w:t>
            </w:r>
          </w:p>
        </w:tc>
        <w:tc>
          <w:tcPr>
            <w:tcW w:w="1275" w:type="dxa"/>
            <w:tcBorders>
              <w:top w:val="nil"/>
              <w:bottom w:val="nil"/>
              <w:right w:val="nil"/>
            </w:tcBorders>
          </w:tcPr>
          <w:p w:rsidR="00A7247C" w:rsidRPr="006271E2" w:rsidP="006C2786" w14:paraId="76265A58" w14:textId="77777777">
            <w:pPr>
              <w:keepNext/>
              <w:keepLines/>
              <w:widowControl w:val="0"/>
              <w:tabs>
                <w:tab w:val="right" w:pos="369"/>
                <w:tab w:val="decimal" w:pos="734"/>
              </w:tabs>
              <w:spacing w:line="240" w:lineRule="auto"/>
              <w:jc w:val="center"/>
              <w:rPr>
                <w:szCs w:val="22"/>
              </w:rPr>
            </w:pPr>
            <w:r w:rsidRPr="006271E2">
              <w:rPr>
                <w:szCs w:val="22"/>
              </w:rPr>
              <w:t>0</w:t>
            </w:r>
          </w:p>
        </w:tc>
        <w:tc>
          <w:tcPr>
            <w:tcW w:w="1134" w:type="dxa"/>
            <w:tcBorders>
              <w:top w:val="nil"/>
              <w:bottom w:val="nil"/>
              <w:right w:val="nil"/>
            </w:tcBorders>
          </w:tcPr>
          <w:p w:rsidR="00A7247C" w:rsidRPr="006271E2" w:rsidP="006C2786" w14:paraId="76265A59" w14:textId="77777777">
            <w:pPr>
              <w:keepNext/>
              <w:keepLines/>
              <w:widowControl w:val="0"/>
              <w:tabs>
                <w:tab w:val="left" w:pos="284"/>
              </w:tabs>
              <w:spacing w:line="240" w:lineRule="auto"/>
              <w:jc w:val="center"/>
              <w:rPr>
                <w:szCs w:val="22"/>
              </w:rPr>
            </w:pPr>
            <w:r w:rsidRPr="006271E2">
              <w:rPr>
                <w:szCs w:val="22"/>
              </w:rPr>
              <w:t>&lt;0.0001</w:t>
            </w:r>
          </w:p>
        </w:tc>
        <w:tc>
          <w:tcPr>
            <w:tcW w:w="1134" w:type="dxa"/>
            <w:tcBorders>
              <w:top w:val="nil"/>
              <w:bottom w:val="nil"/>
              <w:right w:val="nil"/>
            </w:tcBorders>
          </w:tcPr>
          <w:p w:rsidR="00A7247C" w:rsidRPr="006271E2" w:rsidP="006C2786" w14:paraId="76265A5A" w14:textId="77777777">
            <w:pPr>
              <w:keepNext/>
              <w:keepLines/>
              <w:widowControl w:val="0"/>
              <w:tabs>
                <w:tab w:val="left" w:pos="284"/>
              </w:tabs>
              <w:spacing w:line="240" w:lineRule="auto"/>
              <w:jc w:val="center"/>
              <w:rPr>
                <w:szCs w:val="22"/>
              </w:rPr>
            </w:pPr>
            <w:r w:rsidRPr="006271E2">
              <w:rPr>
                <w:szCs w:val="22"/>
              </w:rPr>
              <w:t>58.0</w:t>
            </w:r>
          </w:p>
        </w:tc>
      </w:tr>
      <w:tr w14:paraId="76265A61" w14:textId="77777777" w:rsidTr="00334FB0">
        <w:tblPrEx>
          <w:tblW w:w="0" w:type="auto"/>
          <w:jc w:val="center"/>
          <w:tblLayout w:type="fixed"/>
          <w:tblLook w:val="0000"/>
        </w:tblPrEx>
        <w:trPr>
          <w:cantSplit/>
          <w:trHeight w:val="287"/>
          <w:jc w:val="center"/>
        </w:trPr>
        <w:tc>
          <w:tcPr>
            <w:tcW w:w="4104" w:type="dxa"/>
            <w:tcBorders>
              <w:top w:val="nil"/>
              <w:bottom w:val="nil"/>
            </w:tcBorders>
          </w:tcPr>
          <w:p w:rsidR="00A7247C" w:rsidRPr="006271E2" w:rsidP="006C2786" w14:paraId="76265A5C" w14:textId="77777777">
            <w:pPr>
              <w:keepNext/>
              <w:keepLines/>
              <w:widowControl w:val="0"/>
              <w:tabs>
                <w:tab w:val="left" w:pos="284"/>
              </w:tabs>
              <w:spacing w:line="240" w:lineRule="auto"/>
              <w:rPr>
                <w:szCs w:val="22"/>
              </w:rPr>
            </w:pPr>
            <w:r w:rsidRPr="006271E2">
              <w:rPr>
                <w:szCs w:val="22"/>
              </w:rPr>
              <w:tab/>
              <w:t>95% CI</w:t>
            </w:r>
          </w:p>
        </w:tc>
        <w:tc>
          <w:tcPr>
            <w:tcW w:w="1418" w:type="dxa"/>
            <w:tcBorders>
              <w:top w:val="nil"/>
              <w:bottom w:val="nil"/>
            </w:tcBorders>
          </w:tcPr>
          <w:p w:rsidR="00A7247C" w:rsidRPr="006271E2" w:rsidP="006C2786" w14:paraId="76265A5D" w14:textId="77777777">
            <w:pPr>
              <w:keepNext/>
              <w:keepLines/>
              <w:widowControl w:val="0"/>
              <w:tabs>
                <w:tab w:val="left" w:pos="284"/>
              </w:tabs>
              <w:spacing w:line="240" w:lineRule="auto"/>
              <w:jc w:val="center"/>
              <w:rPr>
                <w:szCs w:val="22"/>
              </w:rPr>
            </w:pPr>
            <w:r w:rsidRPr="006271E2">
              <w:rPr>
                <w:szCs w:val="22"/>
              </w:rPr>
              <w:t>30.8, 53.4</w:t>
            </w:r>
          </w:p>
        </w:tc>
        <w:tc>
          <w:tcPr>
            <w:tcW w:w="1275" w:type="dxa"/>
            <w:tcBorders>
              <w:top w:val="nil"/>
              <w:bottom w:val="nil"/>
              <w:right w:val="nil"/>
            </w:tcBorders>
          </w:tcPr>
          <w:p w:rsidR="00A7247C" w:rsidRPr="006271E2" w:rsidP="006C2786" w14:paraId="76265A5E" w14:textId="77777777">
            <w:pPr>
              <w:keepNext/>
              <w:keepLines/>
              <w:widowControl w:val="0"/>
              <w:tabs>
                <w:tab w:val="left" w:pos="284"/>
              </w:tabs>
              <w:spacing w:line="240" w:lineRule="auto"/>
              <w:jc w:val="center"/>
              <w:rPr>
                <w:szCs w:val="22"/>
              </w:rPr>
            </w:pPr>
            <w:r w:rsidRPr="006271E2">
              <w:rPr>
                <w:szCs w:val="22"/>
              </w:rPr>
              <w:t>0.0, 9.0</w:t>
            </w:r>
          </w:p>
        </w:tc>
        <w:tc>
          <w:tcPr>
            <w:tcW w:w="1134" w:type="dxa"/>
            <w:tcBorders>
              <w:top w:val="nil"/>
              <w:bottom w:val="nil"/>
              <w:right w:val="nil"/>
            </w:tcBorders>
          </w:tcPr>
          <w:p w:rsidR="00A7247C" w:rsidRPr="006271E2" w:rsidP="006C2786" w14:paraId="76265A5F" w14:textId="77777777">
            <w:pPr>
              <w:keepNext/>
              <w:keepLines/>
              <w:widowControl w:val="0"/>
              <w:tabs>
                <w:tab w:val="left" w:pos="284"/>
              </w:tabs>
              <w:spacing w:line="240" w:lineRule="auto"/>
              <w:jc w:val="center"/>
              <w:rPr>
                <w:szCs w:val="22"/>
              </w:rPr>
            </w:pPr>
          </w:p>
        </w:tc>
        <w:tc>
          <w:tcPr>
            <w:tcW w:w="1134" w:type="dxa"/>
            <w:tcBorders>
              <w:top w:val="nil"/>
              <w:bottom w:val="nil"/>
              <w:right w:val="nil"/>
            </w:tcBorders>
          </w:tcPr>
          <w:p w:rsidR="00A7247C" w:rsidRPr="006271E2" w:rsidP="006C2786" w14:paraId="76265A60" w14:textId="77777777">
            <w:pPr>
              <w:keepNext/>
              <w:keepLines/>
              <w:widowControl w:val="0"/>
              <w:tabs>
                <w:tab w:val="left" w:pos="284"/>
              </w:tabs>
              <w:spacing w:line="240" w:lineRule="auto"/>
              <w:jc w:val="center"/>
              <w:rPr>
                <w:szCs w:val="22"/>
              </w:rPr>
            </w:pPr>
            <w:r w:rsidRPr="006271E2">
              <w:rPr>
                <w:szCs w:val="22"/>
              </w:rPr>
              <w:t>48.3, 67.3</w:t>
            </w:r>
          </w:p>
        </w:tc>
      </w:tr>
      <w:tr w14:paraId="76265A64" w14:textId="77777777" w:rsidTr="00334FB0">
        <w:tblPrEx>
          <w:tblW w:w="0" w:type="auto"/>
          <w:jc w:val="center"/>
          <w:tblLayout w:type="fixed"/>
          <w:tblLook w:val="0000"/>
        </w:tblPrEx>
        <w:trPr>
          <w:cantSplit/>
          <w:trHeight w:val="287"/>
          <w:jc w:val="center"/>
        </w:trPr>
        <w:tc>
          <w:tcPr>
            <w:tcW w:w="7931" w:type="dxa"/>
            <w:gridSpan w:val="4"/>
            <w:tcBorders>
              <w:top w:val="nil"/>
              <w:bottom w:val="nil"/>
            </w:tcBorders>
          </w:tcPr>
          <w:p w:rsidR="00A7247C" w:rsidRPr="006271E2" w:rsidP="006C2786" w14:paraId="76265A62" w14:textId="77777777">
            <w:pPr>
              <w:keepNext/>
              <w:keepLines/>
              <w:widowControl w:val="0"/>
              <w:tabs>
                <w:tab w:val="left" w:pos="284"/>
              </w:tabs>
              <w:spacing w:line="240" w:lineRule="auto"/>
              <w:rPr>
                <w:szCs w:val="22"/>
              </w:rPr>
            </w:pPr>
            <w:r w:rsidRPr="006271E2">
              <w:rPr>
                <w:b/>
                <w:szCs w:val="22"/>
              </w:rPr>
              <w:t>Best overall angiomyolipoma response – %</w:t>
            </w:r>
          </w:p>
        </w:tc>
        <w:tc>
          <w:tcPr>
            <w:tcW w:w="1134" w:type="dxa"/>
            <w:tcBorders>
              <w:top w:val="nil"/>
              <w:bottom w:val="nil"/>
            </w:tcBorders>
          </w:tcPr>
          <w:p w:rsidR="00A7247C" w:rsidRPr="006271E2" w:rsidP="006C2786" w14:paraId="76265A63" w14:textId="77777777">
            <w:pPr>
              <w:keepNext/>
              <w:keepLines/>
              <w:widowControl w:val="0"/>
              <w:tabs>
                <w:tab w:val="left" w:pos="284"/>
              </w:tabs>
              <w:spacing w:line="240" w:lineRule="auto"/>
              <w:rPr>
                <w:b/>
                <w:szCs w:val="22"/>
              </w:rPr>
            </w:pPr>
          </w:p>
        </w:tc>
      </w:tr>
      <w:tr w14:paraId="76265A6A" w14:textId="77777777" w:rsidTr="00334FB0">
        <w:tblPrEx>
          <w:tblW w:w="0" w:type="auto"/>
          <w:jc w:val="center"/>
          <w:tblLayout w:type="fixed"/>
          <w:tblLook w:val="0000"/>
        </w:tblPrEx>
        <w:trPr>
          <w:cantSplit/>
          <w:trHeight w:val="287"/>
          <w:jc w:val="center"/>
        </w:trPr>
        <w:tc>
          <w:tcPr>
            <w:tcW w:w="4104" w:type="dxa"/>
            <w:tcBorders>
              <w:top w:val="nil"/>
            </w:tcBorders>
          </w:tcPr>
          <w:p w:rsidR="00A7247C" w:rsidRPr="006271E2" w:rsidP="006C2786" w14:paraId="76265A65" w14:textId="77777777">
            <w:pPr>
              <w:keepNext/>
              <w:keepLines/>
              <w:widowControl w:val="0"/>
              <w:tabs>
                <w:tab w:val="left" w:pos="284"/>
              </w:tabs>
              <w:spacing w:line="240" w:lineRule="auto"/>
              <w:rPr>
                <w:szCs w:val="22"/>
              </w:rPr>
            </w:pPr>
            <w:r w:rsidRPr="006271E2">
              <w:rPr>
                <w:szCs w:val="22"/>
              </w:rPr>
              <w:tab/>
              <w:t>Response</w:t>
            </w:r>
          </w:p>
        </w:tc>
        <w:tc>
          <w:tcPr>
            <w:tcW w:w="1418" w:type="dxa"/>
            <w:tcBorders>
              <w:top w:val="nil"/>
            </w:tcBorders>
          </w:tcPr>
          <w:p w:rsidR="00A7247C" w:rsidRPr="006271E2" w:rsidP="006C2786" w14:paraId="76265A66" w14:textId="77777777">
            <w:pPr>
              <w:keepNext/>
              <w:keepLines/>
              <w:widowControl w:val="0"/>
              <w:tabs>
                <w:tab w:val="right" w:pos="369"/>
                <w:tab w:val="decimal" w:pos="734"/>
              </w:tabs>
              <w:spacing w:line="240" w:lineRule="auto"/>
              <w:jc w:val="center"/>
              <w:rPr>
                <w:szCs w:val="22"/>
              </w:rPr>
            </w:pPr>
            <w:r w:rsidRPr="006271E2">
              <w:rPr>
                <w:szCs w:val="22"/>
              </w:rPr>
              <w:t>41.8</w:t>
            </w:r>
          </w:p>
        </w:tc>
        <w:tc>
          <w:tcPr>
            <w:tcW w:w="1275" w:type="dxa"/>
            <w:tcBorders>
              <w:top w:val="nil"/>
              <w:right w:val="nil"/>
            </w:tcBorders>
          </w:tcPr>
          <w:p w:rsidR="00A7247C" w:rsidRPr="006271E2" w:rsidP="006C2786" w14:paraId="76265A67" w14:textId="77777777">
            <w:pPr>
              <w:keepNext/>
              <w:keepLines/>
              <w:widowControl w:val="0"/>
              <w:tabs>
                <w:tab w:val="right" w:pos="369"/>
                <w:tab w:val="decimal" w:pos="734"/>
              </w:tabs>
              <w:spacing w:line="240" w:lineRule="auto"/>
              <w:jc w:val="center"/>
              <w:rPr>
                <w:szCs w:val="22"/>
              </w:rPr>
            </w:pPr>
            <w:r w:rsidRPr="006271E2">
              <w:rPr>
                <w:szCs w:val="22"/>
              </w:rPr>
              <w:t>0</w:t>
            </w:r>
          </w:p>
        </w:tc>
        <w:tc>
          <w:tcPr>
            <w:tcW w:w="1134" w:type="dxa"/>
            <w:tcBorders>
              <w:top w:val="nil"/>
              <w:right w:val="nil"/>
            </w:tcBorders>
          </w:tcPr>
          <w:p w:rsidR="00A7247C" w:rsidRPr="006271E2" w:rsidP="006C2786" w14:paraId="76265A68" w14:textId="77777777">
            <w:pPr>
              <w:keepNext/>
              <w:keepLines/>
              <w:widowControl w:val="0"/>
              <w:tabs>
                <w:tab w:val="left" w:pos="284"/>
              </w:tabs>
              <w:spacing w:line="240" w:lineRule="auto"/>
              <w:rPr>
                <w:szCs w:val="22"/>
              </w:rPr>
            </w:pPr>
          </w:p>
        </w:tc>
        <w:tc>
          <w:tcPr>
            <w:tcW w:w="1134" w:type="dxa"/>
            <w:tcBorders>
              <w:top w:val="nil"/>
              <w:right w:val="nil"/>
            </w:tcBorders>
          </w:tcPr>
          <w:p w:rsidR="00A7247C" w:rsidRPr="006271E2" w:rsidP="006C2786" w14:paraId="76265A69" w14:textId="77777777">
            <w:pPr>
              <w:keepNext/>
              <w:keepLines/>
              <w:widowControl w:val="0"/>
              <w:tabs>
                <w:tab w:val="left" w:pos="284"/>
              </w:tabs>
              <w:spacing w:line="240" w:lineRule="auto"/>
              <w:rPr>
                <w:szCs w:val="22"/>
              </w:rPr>
            </w:pPr>
            <w:r w:rsidRPr="006271E2">
              <w:rPr>
                <w:szCs w:val="22"/>
              </w:rPr>
              <w:t>58.0</w:t>
            </w:r>
          </w:p>
        </w:tc>
      </w:tr>
      <w:tr w14:paraId="76265A70" w14:textId="77777777" w:rsidTr="00334FB0">
        <w:tblPrEx>
          <w:tblW w:w="0" w:type="auto"/>
          <w:jc w:val="center"/>
          <w:tblLayout w:type="fixed"/>
          <w:tblLook w:val="0000"/>
        </w:tblPrEx>
        <w:trPr>
          <w:cantSplit/>
          <w:trHeight w:val="220"/>
          <w:jc w:val="center"/>
        </w:trPr>
        <w:tc>
          <w:tcPr>
            <w:tcW w:w="4104" w:type="dxa"/>
            <w:tcBorders>
              <w:top w:val="nil"/>
              <w:bottom w:val="nil"/>
            </w:tcBorders>
          </w:tcPr>
          <w:p w:rsidR="00A7247C" w:rsidRPr="006271E2" w:rsidP="006C2786" w14:paraId="76265A6B" w14:textId="77777777">
            <w:pPr>
              <w:keepNext/>
              <w:keepLines/>
              <w:widowControl w:val="0"/>
              <w:tabs>
                <w:tab w:val="left" w:pos="284"/>
              </w:tabs>
              <w:spacing w:line="240" w:lineRule="auto"/>
              <w:rPr>
                <w:szCs w:val="22"/>
              </w:rPr>
            </w:pPr>
            <w:r w:rsidRPr="006271E2">
              <w:rPr>
                <w:szCs w:val="22"/>
              </w:rPr>
              <w:tab/>
              <w:t>Stable disease</w:t>
            </w:r>
          </w:p>
        </w:tc>
        <w:tc>
          <w:tcPr>
            <w:tcW w:w="1418" w:type="dxa"/>
            <w:tcBorders>
              <w:top w:val="nil"/>
              <w:bottom w:val="nil"/>
            </w:tcBorders>
          </w:tcPr>
          <w:p w:rsidR="00A7247C" w:rsidRPr="006271E2" w:rsidP="006C2786" w14:paraId="76265A6C" w14:textId="77777777">
            <w:pPr>
              <w:keepNext/>
              <w:keepLines/>
              <w:widowControl w:val="0"/>
              <w:tabs>
                <w:tab w:val="right" w:pos="369"/>
                <w:tab w:val="decimal" w:pos="734"/>
              </w:tabs>
              <w:spacing w:line="240" w:lineRule="auto"/>
              <w:jc w:val="center"/>
              <w:rPr>
                <w:szCs w:val="22"/>
              </w:rPr>
            </w:pPr>
            <w:r w:rsidRPr="006271E2">
              <w:rPr>
                <w:szCs w:val="22"/>
              </w:rPr>
              <w:t>40.5</w:t>
            </w:r>
          </w:p>
        </w:tc>
        <w:tc>
          <w:tcPr>
            <w:tcW w:w="1275" w:type="dxa"/>
            <w:tcBorders>
              <w:top w:val="nil"/>
              <w:bottom w:val="nil"/>
            </w:tcBorders>
          </w:tcPr>
          <w:p w:rsidR="00A7247C" w:rsidRPr="006271E2" w:rsidP="006C2786" w14:paraId="76265A6D" w14:textId="77777777">
            <w:pPr>
              <w:keepNext/>
              <w:keepLines/>
              <w:widowControl w:val="0"/>
              <w:tabs>
                <w:tab w:val="right" w:pos="369"/>
                <w:tab w:val="decimal" w:pos="734"/>
              </w:tabs>
              <w:spacing w:line="240" w:lineRule="auto"/>
              <w:jc w:val="center"/>
              <w:rPr>
                <w:szCs w:val="22"/>
              </w:rPr>
            </w:pPr>
            <w:r w:rsidRPr="006271E2">
              <w:rPr>
                <w:szCs w:val="22"/>
              </w:rPr>
              <w:t>79.5</w:t>
            </w:r>
          </w:p>
        </w:tc>
        <w:tc>
          <w:tcPr>
            <w:tcW w:w="1134" w:type="dxa"/>
            <w:tcBorders>
              <w:top w:val="nil"/>
              <w:bottom w:val="nil"/>
            </w:tcBorders>
          </w:tcPr>
          <w:p w:rsidR="00A7247C" w:rsidRPr="006271E2" w:rsidP="006C2786" w14:paraId="76265A6E" w14:textId="77777777">
            <w:pPr>
              <w:keepNext/>
              <w:keepLines/>
              <w:widowControl w:val="0"/>
              <w:tabs>
                <w:tab w:val="left" w:pos="284"/>
              </w:tabs>
              <w:spacing w:line="240" w:lineRule="auto"/>
              <w:rPr>
                <w:szCs w:val="22"/>
              </w:rPr>
            </w:pPr>
          </w:p>
        </w:tc>
        <w:tc>
          <w:tcPr>
            <w:tcW w:w="1134" w:type="dxa"/>
            <w:tcBorders>
              <w:top w:val="nil"/>
              <w:bottom w:val="nil"/>
            </w:tcBorders>
          </w:tcPr>
          <w:p w:rsidR="00A7247C" w:rsidRPr="006271E2" w:rsidP="006C2786" w14:paraId="76265A6F" w14:textId="77777777">
            <w:pPr>
              <w:keepNext/>
              <w:keepLines/>
              <w:widowControl w:val="0"/>
              <w:tabs>
                <w:tab w:val="left" w:pos="284"/>
              </w:tabs>
              <w:spacing w:line="240" w:lineRule="auto"/>
              <w:rPr>
                <w:szCs w:val="22"/>
              </w:rPr>
            </w:pPr>
            <w:r w:rsidRPr="006271E2">
              <w:rPr>
                <w:szCs w:val="22"/>
              </w:rPr>
              <w:t>30.4</w:t>
            </w:r>
          </w:p>
        </w:tc>
      </w:tr>
      <w:tr w14:paraId="76265A76" w14:textId="77777777" w:rsidTr="00334FB0">
        <w:tblPrEx>
          <w:tblW w:w="0" w:type="auto"/>
          <w:jc w:val="center"/>
          <w:tblLayout w:type="fixed"/>
          <w:tblLook w:val="0000"/>
        </w:tblPrEx>
        <w:trPr>
          <w:cantSplit/>
          <w:trHeight w:val="287"/>
          <w:jc w:val="center"/>
        </w:trPr>
        <w:tc>
          <w:tcPr>
            <w:tcW w:w="4104" w:type="dxa"/>
            <w:tcBorders>
              <w:top w:val="nil"/>
              <w:bottom w:val="nil"/>
            </w:tcBorders>
          </w:tcPr>
          <w:p w:rsidR="00A7247C" w:rsidRPr="006271E2" w:rsidP="006C2786" w14:paraId="76265A71" w14:textId="77777777">
            <w:pPr>
              <w:keepNext/>
              <w:keepLines/>
              <w:widowControl w:val="0"/>
              <w:tabs>
                <w:tab w:val="left" w:pos="284"/>
              </w:tabs>
              <w:spacing w:line="240" w:lineRule="auto"/>
              <w:rPr>
                <w:szCs w:val="22"/>
              </w:rPr>
            </w:pPr>
            <w:r w:rsidRPr="006271E2">
              <w:rPr>
                <w:szCs w:val="22"/>
              </w:rPr>
              <w:tab/>
              <w:t>Progression</w:t>
            </w:r>
          </w:p>
        </w:tc>
        <w:tc>
          <w:tcPr>
            <w:tcW w:w="1418" w:type="dxa"/>
            <w:tcBorders>
              <w:bottom w:val="nil"/>
            </w:tcBorders>
          </w:tcPr>
          <w:p w:rsidR="00A7247C" w:rsidRPr="006271E2" w:rsidP="006C2786" w14:paraId="76265A72" w14:textId="77777777">
            <w:pPr>
              <w:keepNext/>
              <w:keepLines/>
              <w:widowControl w:val="0"/>
              <w:tabs>
                <w:tab w:val="right" w:pos="369"/>
                <w:tab w:val="decimal" w:pos="734"/>
              </w:tabs>
              <w:spacing w:line="240" w:lineRule="auto"/>
              <w:jc w:val="center"/>
              <w:rPr>
                <w:szCs w:val="22"/>
              </w:rPr>
            </w:pPr>
            <w:r w:rsidRPr="006271E2">
              <w:rPr>
                <w:szCs w:val="22"/>
              </w:rPr>
              <w:t>1.3</w:t>
            </w:r>
          </w:p>
        </w:tc>
        <w:tc>
          <w:tcPr>
            <w:tcW w:w="1275" w:type="dxa"/>
            <w:tcBorders>
              <w:bottom w:val="nil"/>
              <w:right w:val="nil"/>
            </w:tcBorders>
          </w:tcPr>
          <w:p w:rsidR="00A7247C" w:rsidRPr="006271E2" w:rsidP="006C2786" w14:paraId="76265A73" w14:textId="77777777">
            <w:pPr>
              <w:keepNext/>
              <w:keepLines/>
              <w:widowControl w:val="0"/>
              <w:tabs>
                <w:tab w:val="right" w:pos="369"/>
                <w:tab w:val="decimal" w:pos="734"/>
              </w:tabs>
              <w:spacing w:line="240" w:lineRule="auto"/>
              <w:jc w:val="center"/>
              <w:rPr>
                <w:szCs w:val="22"/>
              </w:rPr>
            </w:pPr>
            <w:r w:rsidRPr="006271E2">
              <w:rPr>
                <w:szCs w:val="22"/>
              </w:rPr>
              <w:t>5.1</w:t>
            </w:r>
          </w:p>
        </w:tc>
        <w:tc>
          <w:tcPr>
            <w:tcW w:w="1134" w:type="dxa"/>
            <w:tcBorders>
              <w:bottom w:val="nil"/>
              <w:right w:val="nil"/>
            </w:tcBorders>
          </w:tcPr>
          <w:p w:rsidR="00A7247C" w:rsidRPr="006271E2" w:rsidP="006C2786" w14:paraId="76265A74" w14:textId="77777777">
            <w:pPr>
              <w:keepNext/>
              <w:keepLines/>
              <w:widowControl w:val="0"/>
              <w:tabs>
                <w:tab w:val="left" w:pos="284"/>
              </w:tabs>
              <w:spacing w:line="240" w:lineRule="auto"/>
              <w:rPr>
                <w:szCs w:val="22"/>
              </w:rPr>
            </w:pPr>
          </w:p>
        </w:tc>
        <w:tc>
          <w:tcPr>
            <w:tcW w:w="1134" w:type="dxa"/>
            <w:tcBorders>
              <w:bottom w:val="nil"/>
              <w:right w:val="nil"/>
            </w:tcBorders>
          </w:tcPr>
          <w:p w:rsidR="00A7247C" w:rsidRPr="006271E2" w:rsidP="006C2786" w14:paraId="76265A75" w14:textId="77777777">
            <w:pPr>
              <w:keepNext/>
              <w:keepLines/>
              <w:widowControl w:val="0"/>
              <w:tabs>
                <w:tab w:val="left" w:pos="284"/>
              </w:tabs>
              <w:spacing w:line="240" w:lineRule="auto"/>
              <w:rPr>
                <w:szCs w:val="22"/>
              </w:rPr>
            </w:pPr>
            <w:r w:rsidRPr="006271E2">
              <w:rPr>
                <w:szCs w:val="22"/>
              </w:rPr>
              <w:t>0.9</w:t>
            </w:r>
          </w:p>
        </w:tc>
      </w:tr>
      <w:tr w14:paraId="76265A7C" w14:textId="77777777" w:rsidTr="00334FB0">
        <w:tblPrEx>
          <w:tblW w:w="0" w:type="auto"/>
          <w:jc w:val="center"/>
          <w:tblLayout w:type="fixed"/>
          <w:tblLook w:val="0000"/>
        </w:tblPrEx>
        <w:trPr>
          <w:cantSplit/>
          <w:trHeight w:val="287"/>
          <w:jc w:val="center"/>
        </w:trPr>
        <w:tc>
          <w:tcPr>
            <w:tcW w:w="4104" w:type="dxa"/>
            <w:tcBorders>
              <w:top w:val="nil"/>
              <w:bottom w:val="nil"/>
            </w:tcBorders>
          </w:tcPr>
          <w:p w:rsidR="00A7247C" w:rsidRPr="006271E2" w:rsidP="006C2786" w14:paraId="76265A77" w14:textId="77777777">
            <w:pPr>
              <w:keepNext/>
              <w:keepLines/>
              <w:widowControl w:val="0"/>
              <w:tabs>
                <w:tab w:val="left" w:pos="284"/>
              </w:tabs>
              <w:spacing w:line="240" w:lineRule="auto"/>
              <w:rPr>
                <w:szCs w:val="22"/>
              </w:rPr>
            </w:pPr>
            <w:r w:rsidRPr="006271E2">
              <w:rPr>
                <w:szCs w:val="22"/>
              </w:rPr>
              <w:tab/>
              <w:t>Not evaluable</w:t>
            </w:r>
          </w:p>
        </w:tc>
        <w:tc>
          <w:tcPr>
            <w:tcW w:w="1418" w:type="dxa"/>
            <w:tcBorders>
              <w:top w:val="nil"/>
              <w:bottom w:val="nil"/>
            </w:tcBorders>
          </w:tcPr>
          <w:p w:rsidR="00A7247C" w:rsidRPr="006271E2" w:rsidP="006C2786" w14:paraId="76265A78" w14:textId="77777777">
            <w:pPr>
              <w:keepNext/>
              <w:keepLines/>
              <w:widowControl w:val="0"/>
              <w:tabs>
                <w:tab w:val="right" w:pos="369"/>
                <w:tab w:val="decimal" w:pos="734"/>
              </w:tabs>
              <w:spacing w:line="240" w:lineRule="auto"/>
              <w:jc w:val="center"/>
              <w:rPr>
                <w:szCs w:val="22"/>
              </w:rPr>
            </w:pPr>
            <w:r w:rsidRPr="006271E2">
              <w:rPr>
                <w:szCs w:val="22"/>
              </w:rPr>
              <w:t>16.5</w:t>
            </w:r>
          </w:p>
        </w:tc>
        <w:tc>
          <w:tcPr>
            <w:tcW w:w="1275" w:type="dxa"/>
            <w:tcBorders>
              <w:top w:val="nil"/>
              <w:bottom w:val="nil"/>
              <w:right w:val="nil"/>
            </w:tcBorders>
          </w:tcPr>
          <w:p w:rsidR="00A7247C" w:rsidRPr="006271E2" w:rsidP="006C2786" w14:paraId="76265A79" w14:textId="77777777">
            <w:pPr>
              <w:keepNext/>
              <w:keepLines/>
              <w:widowControl w:val="0"/>
              <w:tabs>
                <w:tab w:val="right" w:pos="369"/>
                <w:tab w:val="decimal" w:pos="734"/>
              </w:tabs>
              <w:spacing w:line="240" w:lineRule="auto"/>
              <w:jc w:val="center"/>
              <w:rPr>
                <w:szCs w:val="22"/>
              </w:rPr>
            </w:pPr>
            <w:r w:rsidRPr="006271E2">
              <w:rPr>
                <w:szCs w:val="22"/>
              </w:rPr>
              <w:t>15.4</w:t>
            </w:r>
          </w:p>
        </w:tc>
        <w:tc>
          <w:tcPr>
            <w:tcW w:w="1134" w:type="dxa"/>
            <w:tcBorders>
              <w:top w:val="nil"/>
              <w:bottom w:val="nil"/>
              <w:right w:val="nil"/>
            </w:tcBorders>
          </w:tcPr>
          <w:p w:rsidR="00A7247C" w:rsidRPr="006271E2" w:rsidP="006C2786" w14:paraId="76265A7A" w14:textId="77777777">
            <w:pPr>
              <w:keepNext/>
              <w:keepLines/>
              <w:widowControl w:val="0"/>
              <w:tabs>
                <w:tab w:val="left" w:pos="284"/>
              </w:tabs>
              <w:spacing w:line="240" w:lineRule="auto"/>
              <w:rPr>
                <w:szCs w:val="22"/>
              </w:rPr>
            </w:pPr>
          </w:p>
        </w:tc>
        <w:tc>
          <w:tcPr>
            <w:tcW w:w="1134" w:type="dxa"/>
            <w:tcBorders>
              <w:top w:val="nil"/>
              <w:bottom w:val="nil"/>
              <w:right w:val="nil"/>
            </w:tcBorders>
          </w:tcPr>
          <w:p w:rsidR="00A7247C" w:rsidRPr="006271E2" w:rsidP="006C2786" w14:paraId="76265A7B" w14:textId="77777777">
            <w:pPr>
              <w:keepNext/>
              <w:keepLines/>
              <w:widowControl w:val="0"/>
              <w:tabs>
                <w:tab w:val="left" w:pos="284"/>
              </w:tabs>
              <w:spacing w:line="240" w:lineRule="auto"/>
              <w:rPr>
                <w:szCs w:val="22"/>
              </w:rPr>
            </w:pPr>
            <w:r w:rsidRPr="006271E2">
              <w:rPr>
                <w:szCs w:val="22"/>
              </w:rPr>
              <w:t>10.7</w:t>
            </w:r>
          </w:p>
        </w:tc>
      </w:tr>
      <w:tr w14:paraId="76265A81" w14:textId="77777777" w:rsidTr="00334FB0">
        <w:tblPrEx>
          <w:tblW w:w="0" w:type="auto"/>
          <w:jc w:val="center"/>
          <w:tblLayout w:type="fixed"/>
          <w:tblLook w:val="0000"/>
        </w:tblPrEx>
        <w:trPr>
          <w:cantSplit/>
          <w:trHeight w:val="1097"/>
          <w:jc w:val="center"/>
        </w:trPr>
        <w:tc>
          <w:tcPr>
            <w:tcW w:w="9065" w:type="dxa"/>
            <w:gridSpan w:val="5"/>
            <w:tcBorders>
              <w:top w:val="single" w:sz="4" w:space="0" w:color="auto"/>
              <w:bottom w:val="single" w:sz="4" w:space="0" w:color="auto"/>
            </w:tcBorders>
          </w:tcPr>
          <w:p w:rsidR="00A7247C" w:rsidRPr="006271E2" w:rsidP="006C2786" w14:paraId="76265A7D" w14:textId="77777777">
            <w:pPr>
              <w:keepNext/>
              <w:keepLines/>
              <w:widowControl w:val="0"/>
              <w:tabs>
                <w:tab w:val="clear" w:pos="567"/>
              </w:tabs>
              <w:spacing w:line="240" w:lineRule="auto"/>
              <w:ind w:left="571" w:hanging="571"/>
              <w:rPr>
                <w:szCs w:val="22"/>
              </w:rPr>
            </w:pPr>
            <w:r w:rsidRPr="006271E2">
              <w:rPr>
                <w:szCs w:val="22"/>
                <w:vertAlign w:val="superscript"/>
              </w:rPr>
              <w:t>1</w:t>
            </w:r>
            <w:r w:rsidRPr="006271E2">
              <w:rPr>
                <w:szCs w:val="22"/>
              </w:rPr>
              <w:tab/>
              <w:t>According to independent central radiology review</w:t>
            </w:r>
          </w:p>
          <w:p w:rsidR="00A7247C" w:rsidRPr="006271E2" w:rsidP="006C2786" w14:paraId="76265A7E" w14:textId="77777777">
            <w:pPr>
              <w:keepNext/>
              <w:keepLines/>
              <w:widowControl w:val="0"/>
              <w:tabs>
                <w:tab w:val="clear" w:pos="567"/>
              </w:tabs>
              <w:spacing w:line="240" w:lineRule="auto"/>
              <w:ind w:left="571" w:hanging="571"/>
              <w:rPr>
                <w:szCs w:val="22"/>
              </w:rPr>
            </w:pPr>
            <w:r w:rsidRPr="006271E2">
              <w:rPr>
                <w:szCs w:val="22"/>
                <w:vertAlign w:val="superscript"/>
              </w:rPr>
              <w:t>2</w:t>
            </w:r>
            <w:r w:rsidRPr="006271E2">
              <w:rPr>
                <w:szCs w:val="22"/>
              </w:rPr>
              <w:tab/>
              <w:t xml:space="preserve">Angiomyolipoma responses were confirmed with a repeat scan. Response was defined as: ≥50% reduction in the sum of angiomyolipoma volume relative to baseline, </w:t>
            </w:r>
            <w:r w:rsidRPr="006271E2">
              <w:rPr>
                <w:szCs w:val="22"/>
              </w:rPr>
              <w:t>plus absence of new angiomyolipoma ≥1.0 cm in longest diameter, plus no increase in renal volume &gt;20% from nadir, plus absence of grade ≥2 angiomyolipoma</w:t>
            </w:r>
            <w:r w:rsidRPr="006271E2">
              <w:rPr>
                <w:szCs w:val="22"/>
              </w:rPr>
              <w:noBreakHyphen/>
              <w:t>related bleeding.</w:t>
            </w:r>
          </w:p>
          <w:p w:rsidR="00A7247C" w:rsidRPr="006271E2" w:rsidP="006C2786" w14:paraId="76265A7F" w14:textId="77777777">
            <w:pPr>
              <w:keepNext/>
              <w:keepLines/>
              <w:widowControl w:val="0"/>
              <w:tabs>
                <w:tab w:val="clear" w:pos="567"/>
              </w:tabs>
              <w:spacing w:line="240" w:lineRule="auto"/>
              <w:ind w:left="571" w:hanging="571"/>
              <w:rPr>
                <w:szCs w:val="22"/>
              </w:rPr>
            </w:pPr>
            <w:r w:rsidRPr="006271E2">
              <w:rPr>
                <w:szCs w:val="22"/>
                <w:vertAlign w:val="superscript"/>
              </w:rPr>
              <w:t>3</w:t>
            </w:r>
            <w:r w:rsidRPr="006271E2">
              <w:rPr>
                <w:szCs w:val="22"/>
                <w:vertAlign w:val="superscript"/>
              </w:rPr>
              <w:tab/>
            </w:r>
            <w:r w:rsidRPr="006271E2">
              <w:rPr>
                <w:szCs w:val="22"/>
              </w:rPr>
              <w:t>Primary analysis for double blind period</w:t>
            </w:r>
          </w:p>
          <w:p w:rsidR="00A7247C" w:rsidRPr="006271E2" w:rsidP="006C2786" w14:paraId="76265A80" w14:textId="77777777">
            <w:pPr>
              <w:keepNext/>
              <w:keepLines/>
              <w:widowControl w:val="0"/>
              <w:tabs>
                <w:tab w:val="clear" w:pos="567"/>
              </w:tabs>
              <w:spacing w:line="240" w:lineRule="auto"/>
              <w:ind w:left="571" w:hanging="571"/>
              <w:rPr>
                <w:szCs w:val="22"/>
                <w:vertAlign w:val="superscript"/>
              </w:rPr>
            </w:pPr>
            <w:r w:rsidRPr="006271E2">
              <w:rPr>
                <w:szCs w:val="22"/>
                <w:vertAlign w:val="superscript"/>
              </w:rPr>
              <w:t>4</w:t>
            </w:r>
            <w:r w:rsidRPr="006271E2">
              <w:rPr>
                <w:szCs w:val="22"/>
              </w:rPr>
              <w:tab/>
              <w:t>Final analysis includes patients who cr</w:t>
            </w:r>
            <w:r w:rsidRPr="006271E2">
              <w:rPr>
                <w:szCs w:val="22"/>
              </w:rPr>
              <w:t>ossed over from the placebo group; median duration of exposure to everolimus of 204.1 weeks</w:t>
            </w:r>
          </w:p>
        </w:tc>
      </w:tr>
    </w:tbl>
    <w:p w:rsidR="00EB2529" w:rsidRPr="006271E2" w:rsidP="006C2786" w14:paraId="76265A82" w14:textId="77777777">
      <w:pPr>
        <w:widowControl w:val="0"/>
      </w:pPr>
    </w:p>
    <w:p w:rsidR="00EB2529" w:rsidRPr="006271E2" w:rsidP="006C2786" w14:paraId="76265A83" w14:textId="77777777">
      <w:pPr>
        <w:widowControl w:val="0"/>
      </w:pPr>
      <w:r w:rsidRPr="006271E2">
        <w:t xml:space="preserve">Consistent treatment effects </w:t>
      </w:r>
      <w:r w:rsidRPr="006271E2" w:rsidR="00997EE7">
        <w:t xml:space="preserve">on angiomyolipoma response rate </w:t>
      </w:r>
      <w:r w:rsidRPr="006271E2">
        <w:t xml:space="preserve">were observed across all subgroups evaluated (i.e. </w:t>
      </w:r>
      <w:r w:rsidRPr="006271E2" w:rsidR="0031556D">
        <w:t>enzyme</w:t>
      </w:r>
      <w:r w:rsidRPr="006271E2" w:rsidR="0031556D">
        <w:noBreakHyphen/>
        <w:t>inducing antiepileptic</w:t>
      </w:r>
      <w:r w:rsidRPr="006271E2">
        <w:t xml:space="preserve"> use v</w:t>
      </w:r>
      <w:r w:rsidRPr="006271E2" w:rsidR="00F038A7">
        <w:t>ersu</w:t>
      </w:r>
      <w:r w:rsidRPr="006271E2">
        <w:t xml:space="preserve">s </w:t>
      </w:r>
      <w:r w:rsidRPr="006271E2" w:rsidR="0031556D">
        <w:t>enzyme</w:t>
      </w:r>
      <w:r w:rsidRPr="006271E2" w:rsidR="0031556D">
        <w:noBreakHyphen/>
        <w:t>inducing antiepileptic</w:t>
      </w:r>
      <w:r w:rsidRPr="006271E2">
        <w:t xml:space="preserve"> non</w:t>
      </w:r>
      <w:r w:rsidRPr="006271E2" w:rsidR="00EA225B">
        <w:noBreakHyphen/>
      </w:r>
      <w:r w:rsidRPr="006271E2">
        <w:t>use, sex, age and race)</w:t>
      </w:r>
      <w:r w:rsidRPr="006271E2" w:rsidR="00A7247C">
        <w:t xml:space="preserve"> at the primary efficacy analysis</w:t>
      </w:r>
      <w:r w:rsidRPr="006271E2">
        <w:t>.</w:t>
      </w:r>
    </w:p>
    <w:p w:rsidR="00EB2529" w:rsidRPr="006271E2" w:rsidP="006C2786" w14:paraId="76265A84" w14:textId="77777777">
      <w:pPr>
        <w:widowControl w:val="0"/>
      </w:pPr>
    </w:p>
    <w:p w:rsidR="00A7247C" w:rsidRPr="006271E2" w:rsidP="006C2786" w14:paraId="76265A85" w14:textId="77777777">
      <w:pPr>
        <w:widowControl w:val="0"/>
      </w:pPr>
      <w:r w:rsidRPr="006271E2">
        <w:t xml:space="preserve">In the final analysis, reduction in angiomyolipoma volume improved with longer term treatment with Votubia. At weeks 12, 96 and 192, ≥ 30% reductions in volume were </w:t>
      </w:r>
      <w:r w:rsidRPr="006271E2">
        <w:t>observed in 75.0%, 80.6%, and 85.2% of the treated patients, respectively. Similarly, at the same timepoints, ≥50% reductions in volume were observed in 44.2%, 63.3%, and 68.9% of the treated patients, respectively.</w:t>
      </w:r>
    </w:p>
    <w:p w:rsidR="00EB2529" w:rsidRPr="006271E2" w:rsidP="006C2786" w14:paraId="76265A86" w14:textId="77777777">
      <w:pPr>
        <w:widowControl w:val="0"/>
      </w:pPr>
    </w:p>
    <w:p w:rsidR="00EB2529" w:rsidRPr="006271E2" w:rsidP="006C2786" w14:paraId="76265A87" w14:textId="77777777">
      <w:pPr>
        <w:widowControl w:val="0"/>
      </w:pPr>
      <w:r w:rsidRPr="006271E2">
        <w:t>Median time to angiomyolipoma progressi</w:t>
      </w:r>
      <w:r w:rsidRPr="006271E2">
        <w:t>on was 11.4 months in the placebo arm and was not reached in the everolimus arm</w:t>
      </w:r>
      <w:r w:rsidRPr="006271E2" w:rsidR="0015381D">
        <w:t xml:space="preserve"> (HR 0.08; 95% CI: 0.02, 0.37; p&lt;0.0001)</w:t>
      </w:r>
      <w:r w:rsidRPr="006271E2">
        <w:t>. Progressions were observed in 3.8% of patients in the everolimus arm compared with 20.5% in the placebo arm. Estimated progression</w:t>
      </w:r>
      <w:r w:rsidRPr="006271E2" w:rsidR="00EA225B">
        <w:noBreakHyphen/>
      </w:r>
      <w:r w:rsidRPr="006271E2">
        <w:t>free</w:t>
      </w:r>
      <w:r w:rsidRPr="006271E2">
        <w:t xml:space="preserve"> rates at 6 months were 98.4% for the everolimus arm and 83.4% for the placebo arm.</w:t>
      </w:r>
      <w:r w:rsidRPr="006271E2" w:rsidR="00A7247C">
        <w:t xml:space="preserve"> At the final analysis, median time to angiomyolipoma progression was not reached. Angiomyolipoma progressions were observed in 14.3% of the patients. The estimated angiomyolipoma progression-free rates at 24 months and 48 months were 91.6% and 83.1%, respectively.</w:t>
      </w:r>
    </w:p>
    <w:p w:rsidR="00EB2529" w:rsidRPr="006271E2" w:rsidP="006C2786" w14:paraId="76265A88" w14:textId="77777777">
      <w:pPr>
        <w:widowControl w:val="0"/>
      </w:pPr>
    </w:p>
    <w:p w:rsidR="0015381D" w:rsidRPr="006271E2" w:rsidP="006C2786" w14:paraId="76265A89" w14:textId="77777777">
      <w:pPr>
        <w:widowControl w:val="0"/>
      </w:pPr>
      <w:r w:rsidRPr="006271E2">
        <w:t xml:space="preserve">At the primary analysis, skin lesion response rates of 26.0% (95% CI: 16.6, 37.2) for the Votubia arm and 0% (95% CI: 0.0, 9.5) for the placebo arm were observed </w:t>
      </w:r>
      <w:r w:rsidRPr="006271E2">
        <w:t>(p=0.0002). At the final analysis, the skin lesion response rate had increased to 68.2% (95% CI: 58.5, 76.9), with one patient reporting a confirmed complete clinical skin lesion response and no patients experiencing progressive disease as their best respo</w:t>
      </w:r>
      <w:r w:rsidRPr="006271E2">
        <w:t>nse.</w:t>
      </w:r>
    </w:p>
    <w:p w:rsidR="006C47DD" w:rsidRPr="006271E2" w:rsidP="006C2786" w14:paraId="76265A8A" w14:textId="77777777">
      <w:pPr>
        <w:widowControl w:val="0"/>
      </w:pPr>
    </w:p>
    <w:p w:rsidR="00A7247C" w:rsidRPr="006271E2" w:rsidP="006C2786" w14:paraId="76265A8B" w14:textId="77777777">
      <w:pPr>
        <w:widowControl w:val="0"/>
      </w:pPr>
      <w:r w:rsidRPr="006271E2">
        <w:t>In an exploratory analysis of patients with TSC with angiomyolipoma who also had SEGA, the SEGA response rate (proportion of patients with ≥50% reduction from baseline in target lesion volumes in the absence of progression) was 10.3% in the everolimu</w:t>
      </w:r>
      <w:r w:rsidRPr="006271E2">
        <w:t>s arm in the primary analysis (versus no responses reported in the 13 patients randomised to placebo with a SEGA lesion at baseline) and increased to 48.0% in the final analysis.</w:t>
      </w:r>
    </w:p>
    <w:p w:rsidR="00AA2583" w:rsidRPr="006271E2" w:rsidP="006C2786" w14:paraId="76265A8C" w14:textId="77777777">
      <w:pPr>
        <w:widowControl w:val="0"/>
      </w:pPr>
    </w:p>
    <w:p w:rsidR="00AA2583" w:rsidRPr="006271E2" w:rsidP="006C2786" w14:paraId="76265A8D" w14:textId="77777777">
      <w:pPr>
        <w:widowControl w:val="0"/>
      </w:pPr>
      <w:r w:rsidRPr="006271E2">
        <w:t>Post</w:t>
      </w:r>
      <w:r w:rsidRPr="006271E2" w:rsidR="00EA225B">
        <w:noBreakHyphen/>
      </w:r>
      <w:r w:rsidRPr="006271E2">
        <w:t>hoc sub</w:t>
      </w:r>
      <w:r w:rsidRPr="006271E2" w:rsidR="00EA225B">
        <w:noBreakHyphen/>
      </w:r>
      <w:r w:rsidRPr="006271E2">
        <w:t>group analysis of EXIST</w:t>
      </w:r>
      <w:r w:rsidRPr="006271E2" w:rsidR="00EA225B">
        <w:noBreakHyphen/>
      </w:r>
      <w:r w:rsidRPr="006271E2">
        <w:t xml:space="preserve">2 (study CRAD001M2302) </w:t>
      </w:r>
      <w:r w:rsidRPr="006271E2" w:rsidR="00A7247C">
        <w:t xml:space="preserve">carried out at time of primary analysis </w:t>
      </w:r>
      <w:r w:rsidRPr="006271E2">
        <w:t>demonstrated that angiomyolipoma response rate is reduced below the threshold of 5</w:t>
      </w:r>
      <w:r w:rsidRPr="006271E2" w:rsidR="006712DC">
        <w:t> </w:t>
      </w:r>
      <w:r w:rsidRPr="006271E2">
        <w:t>ng/m</w:t>
      </w:r>
      <w:r w:rsidRPr="006271E2" w:rsidR="006712DC">
        <w:t>l</w:t>
      </w:r>
      <w:r w:rsidRPr="006271E2">
        <w:t xml:space="preserve"> (Table</w:t>
      </w:r>
      <w:r w:rsidRPr="006271E2" w:rsidR="006712DC">
        <w:t> </w:t>
      </w:r>
      <w:r w:rsidRPr="006271E2" w:rsidR="00860524">
        <w:t>5</w:t>
      </w:r>
      <w:r w:rsidRPr="006271E2">
        <w:t>).</w:t>
      </w:r>
    </w:p>
    <w:p w:rsidR="00AE0F89" w:rsidRPr="006271E2" w:rsidP="006C2786" w14:paraId="76265A8E" w14:textId="77777777">
      <w:pPr>
        <w:widowControl w:val="0"/>
      </w:pPr>
    </w:p>
    <w:p w:rsidR="000A1DBD" w:rsidRPr="006271E2" w:rsidP="006C2786" w14:paraId="76265A8F" w14:textId="77777777">
      <w:pPr>
        <w:keepNext/>
        <w:keepLines/>
        <w:widowControl w:val="0"/>
        <w:tabs>
          <w:tab w:val="clear" w:pos="567"/>
        </w:tabs>
        <w:spacing w:line="240" w:lineRule="auto"/>
        <w:ind w:left="1134" w:hanging="1134"/>
        <w:rPr>
          <w:b/>
        </w:rPr>
      </w:pPr>
      <w:r w:rsidRPr="006271E2">
        <w:rPr>
          <w:b/>
        </w:rPr>
        <w:t>Table </w:t>
      </w:r>
      <w:r w:rsidRPr="006271E2" w:rsidR="00860524">
        <w:rPr>
          <w:b/>
        </w:rPr>
        <w:t>5</w:t>
      </w:r>
      <w:r w:rsidRPr="006271E2">
        <w:rPr>
          <w:b/>
        </w:rPr>
        <w:tab/>
        <w:t>EXIST</w:t>
      </w:r>
      <w:r w:rsidRPr="006271E2" w:rsidR="00EA225B">
        <w:rPr>
          <w:b/>
        </w:rPr>
        <w:noBreakHyphen/>
      </w:r>
      <w:r w:rsidRPr="006271E2">
        <w:rPr>
          <w:b/>
        </w:rPr>
        <w:t>2 - Angiomyolipoma response rates by time</w:t>
      </w:r>
      <w:r w:rsidRPr="006271E2" w:rsidR="00EA225B">
        <w:rPr>
          <w:b/>
        </w:rPr>
        <w:noBreakHyphen/>
      </w:r>
      <w:r w:rsidRPr="006271E2">
        <w:rPr>
          <w:b/>
        </w:rPr>
        <w:t>averaged C</w:t>
      </w:r>
      <w:r w:rsidRPr="006271E2">
        <w:rPr>
          <w:b/>
          <w:vertAlign w:val="subscript"/>
        </w:rPr>
        <w:t>min</w:t>
      </w:r>
      <w:r w:rsidRPr="006271E2">
        <w:rPr>
          <w:b/>
        </w:rPr>
        <w:t xml:space="preserve"> category</w:t>
      </w:r>
      <w:r w:rsidRPr="006271E2" w:rsidR="00A7247C">
        <w:rPr>
          <w:b/>
        </w:rPr>
        <w:t>, at primary analysis</w:t>
      </w:r>
    </w:p>
    <w:p w:rsidR="000A1DBD" w:rsidRPr="006271E2" w:rsidP="006C2786" w14:paraId="76265A90" w14:textId="77777777">
      <w:pPr>
        <w:keepNext/>
        <w:keepLines/>
        <w:widowControl w:val="0"/>
        <w:tabs>
          <w:tab w:val="clear" w:pos="567"/>
        </w:tabs>
        <w:spacing w:line="240" w:lineRule="auto"/>
        <w:ind w:left="1134" w:hanging="113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5"/>
        <w:gridCol w:w="1683"/>
        <w:gridCol w:w="1962"/>
        <w:gridCol w:w="2931"/>
      </w:tblGrid>
      <w:tr w14:paraId="76265A95" w14:textId="77777777" w:rsidTr="006A4C6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518" w:type="dxa"/>
            <w:tcBorders>
              <w:left w:val="nil"/>
              <w:bottom w:val="single" w:sz="4" w:space="0" w:color="auto"/>
              <w:right w:val="nil"/>
            </w:tcBorders>
            <w:shd w:val="clear" w:color="auto" w:fill="auto"/>
          </w:tcPr>
          <w:p w:rsidR="000A1DBD" w:rsidRPr="006271E2" w:rsidP="006C2786" w14:paraId="76265A91" w14:textId="77777777">
            <w:pPr>
              <w:keepNext/>
              <w:keepLines/>
              <w:widowControl w:val="0"/>
              <w:tabs>
                <w:tab w:val="left" w:pos="284"/>
                <w:tab w:val="clear" w:pos="567"/>
              </w:tabs>
              <w:spacing w:before="40" w:after="20" w:line="240" w:lineRule="auto"/>
              <w:jc w:val="center"/>
              <w:rPr>
                <w:rFonts w:eastAsia="MS Mincho"/>
                <w:b/>
                <w:szCs w:val="22"/>
                <w:lang w:val="x-none" w:eastAsia="ja-JP"/>
              </w:rPr>
            </w:pPr>
            <w:r w:rsidRPr="006271E2">
              <w:rPr>
                <w:rFonts w:eastAsia="MS Mincho"/>
                <w:b/>
                <w:szCs w:val="22"/>
                <w:lang w:val="x-none" w:eastAsia="ja-JP"/>
              </w:rPr>
              <w:t>Time</w:t>
            </w:r>
            <w:r w:rsidRPr="006271E2" w:rsidR="00EA225B">
              <w:rPr>
                <w:rFonts w:eastAsia="MS Mincho"/>
                <w:b/>
                <w:szCs w:val="22"/>
                <w:lang w:val="en-US" w:eastAsia="ja-JP"/>
              </w:rPr>
              <w:noBreakHyphen/>
            </w:r>
            <w:r w:rsidRPr="006271E2">
              <w:rPr>
                <w:rFonts w:eastAsia="MS Mincho"/>
                <w:b/>
                <w:szCs w:val="22"/>
                <w:lang w:val="x-none" w:eastAsia="ja-JP"/>
              </w:rPr>
              <w:t>averaged C</w:t>
            </w:r>
            <w:r w:rsidRPr="006271E2">
              <w:rPr>
                <w:rFonts w:eastAsia="MS Mincho"/>
                <w:b/>
                <w:szCs w:val="22"/>
                <w:vertAlign w:val="subscript"/>
                <w:lang w:val="x-none" w:eastAsia="ja-JP"/>
              </w:rPr>
              <w:t>min</w:t>
            </w:r>
            <w:r w:rsidRPr="006271E2">
              <w:rPr>
                <w:rFonts w:eastAsia="MS Mincho"/>
                <w:b/>
                <w:szCs w:val="22"/>
                <w:lang w:val="x-none" w:eastAsia="ja-JP"/>
              </w:rPr>
              <w:t xml:space="preserve"> category</w:t>
            </w:r>
          </w:p>
        </w:tc>
        <w:tc>
          <w:tcPr>
            <w:tcW w:w="1701" w:type="dxa"/>
            <w:tcBorders>
              <w:left w:val="nil"/>
              <w:bottom w:val="single" w:sz="4" w:space="0" w:color="auto"/>
              <w:right w:val="nil"/>
            </w:tcBorders>
            <w:shd w:val="clear" w:color="auto" w:fill="auto"/>
          </w:tcPr>
          <w:p w:rsidR="000A1DBD" w:rsidRPr="006271E2" w:rsidP="006C2786" w14:paraId="76265A92" w14:textId="77777777">
            <w:pPr>
              <w:keepNext/>
              <w:keepLines/>
              <w:widowControl w:val="0"/>
              <w:tabs>
                <w:tab w:val="left" w:pos="284"/>
                <w:tab w:val="clear" w:pos="567"/>
              </w:tabs>
              <w:spacing w:before="40" w:after="20" w:line="240" w:lineRule="auto"/>
              <w:jc w:val="center"/>
              <w:rPr>
                <w:rFonts w:eastAsia="MS Mincho"/>
                <w:b/>
                <w:szCs w:val="22"/>
                <w:lang w:val="x-none" w:eastAsia="ja-JP"/>
              </w:rPr>
            </w:pPr>
            <w:r w:rsidRPr="006271E2">
              <w:rPr>
                <w:rFonts w:eastAsia="MS Mincho"/>
                <w:b/>
                <w:szCs w:val="22"/>
                <w:lang w:val="x-none" w:eastAsia="ja-JP"/>
              </w:rPr>
              <w:t>Number of patients</w:t>
            </w:r>
          </w:p>
        </w:tc>
        <w:tc>
          <w:tcPr>
            <w:tcW w:w="1985" w:type="dxa"/>
            <w:tcBorders>
              <w:left w:val="nil"/>
              <w:bottom w:val="single" w:sz="4" w:space="0" w:color="auto"/>
              <w:right w:val="nil"/>
            </w:tcBorders>
            <w:shd w:val="clear" w:color="auto" w:fill="auto"/>
          </w:tcPr>
          <w:p w:rsidR="000A1DBD" w:rsidRPr="006271E2" w:rsidP="006C2786" w14:paraId="76265A93" w14:textId="77777777">
            <w:pPr>
              <w:keepNext/>
              <w:keepLines/>
              <w:widowControl w:val="0"/>
              <w:tabs>
                <w:tab w:val="left" w:pos="284"/>
                <w:tab w:val="clear" w:pos="567"/>
              </w:tabs>
              <w:spacing w:before="40" w:after="20" w:line="240" w:lineRule="auto"/>
              <w:jc w:val="center"/>
              <w:rPr>
                <w:rFonts w:eastAsia="MS Mincho"/>
                <w:b/>
                <w:szCs w:val="22"/>
                <w:lang w:val="x-none" w:eastAsia="ja-JP"/>
              </w:rPr>
            </w:pPr>
            <w:r w:rsidRPr="006271E2">
              <w:rPr>
                <w:rFonts w:eastAsia="MS Mincho"/>
                <w:b/>
                <w:szCs w:val="22"/>
                <w:lang w:val="x-none" w:eastAsia="ja-JP"/>
              </w:rPr>
              <w:t>Response rate</w:t>
            </w:r>
          </w:p>
        </w:tc>
        <w:tc>
          <w:tcPr>
            <w:tcW w:w="2976" w:type="dxa"/>
            <w:tcBorders>
              <w:left w:val="nil"/>
              <w:bottom w:val="single" w:sz="4" w:space="0" w:color="auto"/>
              <w:right w:val="nil"/>
            </w:tcBorders>
            <w:shd w:val="clear" w:color="auto" w:fill="auto"/>
          </w:tcPr>
          <w:p w:rsidR="000A1DBD" w:rsidRPr="006271E2" w:rsidP="006C2786" w14:paraId="76265A94" w14:textId="77777777">
            <w:pPr>
              <w:keepNext/>
              <w:keepLines/>
              <w:widowControl w:val="0"/>
              <w:tabs>
                <w:tab w:val="left" w:pos="284"/>
                <w:tab w:val="clear" w:pos="567"/>
              </w:tabs>
              <w:spacing w:before="40" w:after="20" w:line="240" w:lineRule="auto"/>
              <w:jc w:val="center"/>
              <w:rPr>
                <w:rFonts w:eastAsia="MS Mincho"/>
                <w:b/>
                <w:szCs w:val="22"/>
                <w:lang w:val="x-none" w:eastAsia="ja-JP"/>
              </w:rPr>
            </w:pPr>
            <w:r w:rsidRPr="006271E2">
              <w:rPr>
                <w:rFonts w:eastAsia="MS Mincho"/>
                <w:b/>
                <w:szCs w:val="22"/>
                <w:lang w:val="x-none" w:eastAsia="ja-JP"/>
              </w:rPr>
              <w:t>95% confidence interval</w:t>
            </w:r>
          </w:p>
        </w:tc>
      </w:tr>
      <w:tr w14:paraId="76265A9A" w14:textId="77777777" w:rsidTr="006A4C67">
        <w:tblPrEx>
          <w:tblW w:w="0" w:type="auto"/>
          <w:tblLook w:val="04A0"/>
        </w:tblPrEx>
        <w:tc>
          <w:tcPr>
            <w:tcW w:w="2518" w:type="dxa"/>
            <w:tcBorders>
              <w:left w:val="nil"/>
              <w:bottom w:val="nil"/>
              <w:right w:val="nil"/>
            </w:tcBorders>
            <w:shd w:val="clear" w:color="auto" w:fill="auto"/>
          </w:tcPr>
          <w:p w:rsidR="000A1DBD" w:rsidRPr="006271E2" w:rsidP="006C2786" w14:paraId="76265A96" w14:textId="77777777">
            <w:pPr>
              <w:keepNext/>
              <w:keepLines/>
              <w:widowControl w:val="0"/>
              <w:tabs>
                <w:tab w:val="left" w:pos="284"/>
                <w:tab w:val="clear" w:pos="567"/>
              </w:tabs>
              <w:spacing w:before="40" w:after="20" w:line="240" w:lineRule="auto"/>
              <w:jc w:val="center"/>
              <w:rPr>
                <w:rFonts w:eastAsia="MS Mincho"/>
                <w:szCs w:val="22"/>
                <w:lang w:val="de-CH" w:eastAsia="ja-JP"/>
              </w:rPr>
            </w:pPr>
            <w:r w:rsidRPr="006271E2">
              <w:rPr>
                <w:rFonts w:eastAsia="MS Mincho"/>
                <w:szCs w:val="22"/>
                <w:lang w:val="x-none" w:eastAsia="ja-JP"/>
              </w:rPr>
              <w:t>≤5</w:t>
            </w:r>
            <w:r w:rsidRPr="006271E2">
              <w:rPr>
                <w:rFonts w:eastAsia="MS Mincho"/>
                <w:szCs w:val="22"/>
                <w:lang w:val="de-CH" w:eastAsia="ja-JP"/>
              </w:rPr>
              <w:t> </w:t>
            </w:r>
            <w:r w:rsidRPr="006271E2">
              <w:rPr>
                <w:rFonts w:eastAsia="MS Mincho"/>
                <w:szCs w:val="22"/>
                <w:lang w:val="x-none" w:eastAsia="ja-JP"/>
              </w:rPr>
              <w:t>ng/m</w:t>
            </w:r>
            <w:r w:rsidRPr="006271E2">
              <w:rPr>
                <w:rFonts w:eastAsia="MS Mincho"/>
                <w:szCs w:val="22"/>
                <w:lang w:val="de-CH" w:eastAsia="ja-JP"/>
              </w:rPr>
              <w:t>l</w:t>
            </w:r>
          </w:p>
        </w:tc>
        <w:tc>
          <w:tcPr>
            <w:tcW w:w="1701" w:type="dxa"/>
            <w:tcBorders>
              <w:left w:val="nil"/>
              <w:bottom w:val="nil"/>
              <w:right w:val="nil"/>
            </w:tcBorders>
            <w:shd w:val="clear" w:color="auto" w:fill="auto"/>
          </w:tcPr>
          <w:p w:rsidR="000A1DBD" w:rsidRPr="006271E2" w:rsidP="006C2786" w14:paraId="76265A97" w14:textId="77777777">
            <w:pPr>
              <w:keepNext/>
              <w:keepLines/>
              <w:widowControl w:val="0"/>
              <w:tabs>
                <w:tab w:val="left" w:pos="284"/>
                <w:tab w:val="clear" w:pos="567"/>
              </w:tabs>
              <w:spacing w:before="40" w:after="20" w:line="240" w:lineRule="auto"/>
              <w:jc w:val="center"/>
              <w:rPr>
                <w:rFonts w:eastAsia="MS Mincho"/>
                <w:szCs w:val="22"/>
                <w:lang w:val="x-none" w:eastAsia="ja-JP"/>
              </w:rPr>
            </w:pPr>
            <w:r w:rsidRPr="006271E2">
              <w:rPr>
                <w:rFonts w:eastAsia="MS Mincho"/>
                <w:szCs w:val="22"/>
                <w:lang w:val="x-none" w:eastAsia="ja-JP"/>
              </w:rPr>
              <w:t>20</w:t>
            </w:r>
          </w:p>
        </w:tc>
        <w:tc>
          <w:tcPr>
            <w:tcW w:w="1985" w:type="dxa"/>
            <w:tcBorders>
              <w:left w:val="nil"/>
              <w:bottom w:val="nil"/>
              <w:right w:val="nil"/>
            </w:tcBorders>
            <w:shd w:val="clear" w:color="auto" w:fill="auto"/>
          </w:tcPr>
          <w:p w:rsidR="000A1DBD" w:rsidRPr="006271E2" w:rsidP="006C2786" w14:paraId="76265A98" w14:textId="77777777">
            <w:pPr>
              <w:keepNext/>
              <w:keepLines/>
              <w:widowControl w:val="0"/>
              <w:tabs>
                <w:tab w:val="left" w:pos="284"/>
                <w:tab w:val="clear" w:pos="567"/>
              </w:tabs>
              <w:spacing w:before="40" w:after="20" w:line="240" w:lineRule="auto"/>
              <w:jc w:val="center"/>
              <w:rPr>
                <w:rFonts w:eastAsia="MS Mincho"/>
                <w:szCs w:val="22"/>
                <w:lang w:val="x-none" w:eastAsia="ja-JP"/>
              </w:rPr>
            </w:pPr>
            <w:r w:rsidRPr="006271E2">
              <w:rPr>
                <w:rFonts w:eastAsia="MS Mincho"/>
                <w:szCs w:val="22"/>
                <w:lang w:val="x-none" w:eastAsia="ja-JP"/>
              </w:rPr>
              <w:t>0.300</w:t>
            </w:r>
          </w:p>
        </w:tc>
        <w:tc>
          <w:tcPr>
            <w:tcW w:w="2976" w:type="dxa"/>
            <w:tcBorders>
              <w:left w:val="nil"/>
              <w:bottom w:val="nil"/>
              <w:right w:val="nil"/>
            </w:tcBorders>
            <w:shd w:val="clear" w:color="auto" w:fill="auto"/>
          </w:tcPr>
          <w:p w:rsidR="000A1DBD" w:rsidRPr="006271E2" w:rsidP="006C2786" w14:paraId="76265A99" w14:textId="77777777">
            <w:pPr>
              <w:keepNext/>
              <w:keepLines/>
              <w:widowControl w:val="0"/>
              <w:tabs>
                <w:tab w:val="left" w:pos="284"/>
                <w:tab w:val="clear" w:pos="567"/>
              </w:tabs>
              <w:spacing w:before="40" w:after="20" w:line="240" w:lineRule="auto"/>
              <w:jc w:val="center"/>
              <w:rPr>
                <w:rFonts w:eastAsia="MS Mincho"/>
                <w:szCs w:val="22"/>
                <w:lang w:val="x-none" w:eastAsia="ja-JP"/>
              </w:rPr>
            </w:pPr>
            <w:r w:rsidRPr="006271E2">
              <w:rPr>
                <w:rFonts w:eastAsia="MS Mincho"/>
                <w:szCs w:val="22"/>
                <w:lang w:val="x-none" w:eastAsia="ja-JP"/>
              </w:rPr>
              <w:t>0.099, 0.501</w:t>
            </w:r>
          </w:p>
        </w:tc>
      </w:tr>
      <w:tr w14:paraId="76265A9F" w14:textId="77777777" w:rsidTr="006A4C67">
        <w:tblPrEx>
          <w:tblW w:w="0" w:type="auto"/>
          <w:tblLook w:val="04A0"/>
        </w:tblPrEx>
        <w:tc>
          <w:tcPr>
            <w:tcW w:w="2518" w:type="dxa"/>
            <w:tcBorders>
              <w:top w:val="nil"/>
              <w:left w:val="nil"/>
              <w:bottom w:val="nil"/>
              <w:right w:val="nil"/>
            </w:tcBorders>
            <w:shd w:val="clear" w:color="auto" w:fill="auto"/>
          </w:tcPr>
          <w:p w:rsidR="000A1DBD" w:rsidRPr="006271E2" w:rsidP="006C2786" w14:paraId="76265A9B" w14:textId="77777777">
            <w:pPr>
              <w:keepNext/>
              <w:keepLines/>
              <w:widowControl w:val="0"/>
              <w:tabs>
                <w:tab w:val="left" w:pos="284"/>
                <w:tab w:val="clear" w:pos="567"/>
              </w:tabs>
              <w:spacing w:before="40" w:after="20" w:line="240" w:lineRule="auto"/>
              <w:jc w:val="center"/>
              <w:rPr>
                <w:rFonts w:eastAsia="MS Mincho"/>
                <w:szCs w:val="22"/>
                <w:lang w:val="de-CH" w:eastAsia="ja-JP"/>
              </w:rPr>
            </w:pPr>
            <w:r w:rsidRPr="006271E2">
              <w:rPr>
                <w:rFonts w:eastAsia="MS Mincho"/>
                <w:szCs w:val="22"/>
                <w:lang w:val="x-none" w:eastAsia="ja-JP"/>
              </w:rPr>
              <w:t>&gt;5</w:t>
            </w:r>
            <w:r w:rsidRPr="006271E2">
              <w:rPr>
                <w:rFonts w:eastAsia="MS Mincho"/>
                <w:szCs w:val="22"/>
                <w:lang w:val="de-CH" w:eastAsia="ja-JP"/>
              </w:rPr>
              <w:t> </w:t>
            </w:r>
            <w:r w:rsidRPr="006271E2">
              <w:rPr>
                <w:rFonts w:eastAsia="MS Mincho"/>
                <w:szCs w:val="22"/>
                <w:lang w:val="x-none" w:eastAsia="ja-JP"/>
              </w:rPr>
              <w:t>ng/m</w:t>
            </w:r>
            <w:r w:rsidRPr="006271E2">
              <w:rPr>
                <w:rFonts w:eastAsia="MS Mincho"/>
                <w:szCs w:val="22"/>
                <w:lang w:val="de-CH" w:eastAsia="ja-JP"/>
              </w:rPr>
              <w:t>l</w:t>
            </w:r>
          </w:p>
        </w:tc>
        <w:tc>
          <w:tcPr>
            <w:tcW w:w="1701" w:type="dxa"/>
            <w:tcBorders>
              <w:top w:val="nil"/>
              <w:left w:val="nil"/>
              <w:bottom w:val="nil"/>
              <w:right w:val="nil"/>
            </w:tcBorders>
            <w:shd w:val="clear" w:color="auto" w:fill="auto"/>
          </w:tcPr>
          <w:p w:rsidR="000A1DBD" w:rsidRPr="006271E2" w:rsidP="006C2786" w14:paraId="76265A9C" w14:textId="77777777">
            <w:pPr>
              <w:keepNext/>
              <w:keepLines/>
              <w:widowControl w:val="0"/>
              <w:tabs>
                <w:tab w:val="left" w:pos="284"/>
                <w:tab w:val="clear" w:pos="567"/>
              </w:tabs>
              <w:spacing w:before="40" w:after="20" w:line="240" w:lineRule="auto"/>
              <w:jc w:val="center"/>
              <w:rPr>
                <w:rFonts w:eastAsia="MS Mincho"/>
                <w:szCs w:val="22"/>
                <w:lang w:val="x-none" w:eastAsia="ja-JP"/>
              </w:rPr>
            </w:pPr>
            <w:r w:rsidRPr="006271E2">
              <w:rPr>
                <w:rFonts w:eastAsia="MS Mincho"/>
                <w:szCs w:val="22"/>
                <w:lang w:val="x-none" w:eastAsia="ja-JP"/>
              </w:rPr>
              <w:t>42</w:t>
            </w:r>
          </w:p>
        </w:tc>
        <w:tc>
          <w:tcPr>
            <w:tcW w:w="1985" w:type="dxa"/>
            <w:tcBorders>
              <w:top w:val="nil"/>
              <w:left w:val="nil"/>
              <w:bottom w:val="nil"/>
              <w:right w:val="nil"/>
            </w:tcBorders>
            <w:shd w:val="clear" w:color="auto" w:fill="auto"/>
          </w:tcPr>
          <w:p w:rsidR="000A1DBD" w:rsidRPr="006271E2" w:rsidP="006C2786" w14:paraId="76265A9D" w14:textId="77777777">
            <w:pPr>
              <w:keepNext/>
              <w:keepLines/>
              <w:widowControl w:val="0"/>
              <w:tabs>
                <w:tab w:val="left" w:pos="284"/>
                <w:tab w:val="clear" w:pos="567"/>
              </w:tabs>
              <w:spacing w:before="40" w:after="20" w:line="240" w:lineRule="auto"/>
              <w:jc w:val="center"/>
              <w:rPr>
                <w:rFonts w:eastAsia="MS Mincho"/>
                <w:szCs w:val="22"/>
                <w:lang w:val="x-none" w:eastAsia="ja-JP"/>
              </w:rPr>
            </w:pPr>
            <w:r w:rsidRPr="006271E2">
              <w:rPr>
                <w:rFonts w:eastAsia="MS Mincho"/>
                <w:szCs w:val="22"/>
                <w:lang w:val="x-none" w:eastAsia="ja-JP"/>
              </w:rPr>
              <w:t>0.524</w:t>
            </w:r>
          </w:p>
        </w:tc>
        <w:tc>
          <w:tcPr>
            <w:tcW w:w="2976" w:type="dxa"/>
            <w:tcBorders>
              <w:top w:val="nil"/>
              <w:left w:val="nil"/>
              <w:bottom w:val="nil"/>
              <w:right w:val="nil"/>
            </w:tcBorders>
            <w:shd w:val="clear" w:color="auto" w:fill="auto"/>
          </w:tcPr>
          <w:p w:rsidR="000A1DBD" w:rsidRPr="006271E2" w:rsidP="006C2786" w14:paraId="76265A9E" w14:textId="77777777">
            <w:pPr>
              <w:keepNext/>
              <w:keepLines/>
              <w:widowControl w:val="0"/>
              <w:tabs>
                <w:tab w:val="left" w:pos="284"/>
                <w:tab w:val="clear" w:pos="567"/>
              </w:tabs>
              <w:spacing w:before="40" w:after="20" w:line="240" w:lineRule="auto"/>
              <w:jc w:val="center"/>
              <w:rPr>
                <w:rFonts w:eastAsia="MS Mincho"/>
                <w:szCs w:val="22"/>
                <w:lang w:val="x-none" w:eastAsia="ja-JP"/>
              </w:rPr>
            </w:pPr>
            <w:r w:rsidRPr="006271E2">
              <w:rPr>
                <w:rFonts w:eastAsia="MS Mincho"/>
                <w:szCs w:val="22"/>
                <w:lang w:val="x-none" w:eastAsia="ja-JP"/>
              </w:rPr>
              <w:t>0.373, 0.675</w:t>
            </w:r>
          </w:p>
        </w:tc>
      </w:tr>
      <w:tr w14:paraId="76265AA4" w14:textId="77777777" w:rsidTr="006A4C67">
        <w:tblPrEx>
          <w:tblW w:w="0" w:type="auto"/>
          <w:tblLook w:val="04A0"/>
        </w:tblPrEx>
        <w:tc>
          <w:tcPr>
            <w:tcW w:w="2518" w:type="dxa"/>
            <w:tcBorders>
              <w:top w:val="nil"/>
              <w:left w:val="nil"/>
              <w:bottom w:val="single" w:sz="4" w:space="0" w:color="auto"/>
              <w:right w:val="nil"/>
            </w:tcBorders>
            <w:shd w:val="clear" w:color="auto" w:fill="auto"/>
          </w:tcPr>
          <w:p w:rsidR="000A1DBD" w:rsidRPr="006271E2" w:rsidP="006C2786" w14:paraId="76265AA0" w14:textId="77777777">
            <w:pPr>
              <w:keepNext/>
              <w:keepLines/>
              <w:widowControl w:val="0"/>
              <w:tabs>
                <w:tab w:val="left" w:pos="284"/>
                <w:tab w:val="clear" w:pos="567"/>
              </w:tabs>
              <w:spacing w:before="40" w:after="20" w:line="240" w:lineRule="auto"/>
              <w:jc w:val="center"/>
              <w:rPr>
                <w:rFonts w:eastAsia="MS Mincho"/>
                <w:szCs w:val="22"/>
                <w:lang w:val="x-none" w:eastAsia="ja-JP"/>
              </w:rPr>
            </w:pPr>
            <w:r w:rsidRPr="006271E2">
              <w:rPr>
                <w:rFonts w:eastAsia="MS Mincho"/>
                <w:szCs w:val="22"/>
                <w:lang w:val="x-none" w:eastAsia="ja-JP"/>
              </w:rPr>
              <w:t>Difference</w:t>
            </w:r>
            <w:r w:rsidRPr="006271E2">
              <w:rPr>
                <w:rFonts w:eastAsia="MS Mincho"/>
                <w:szCs w:val="22"/>
                <w:vertAlign w:val="superscript"/>
                <w:lang w:val="x-none" w:eastAsia="ja-JP"/>
              </w:rPr>
              <w:t>1</w:t>
            </w:r>
          </w:p>
        </w:tc>
        <w:tc>
          <w:tcPr>
            <w:tcW w:w="1701" w:type="dxa"/>
            <w:tcBorders>
              <w:top w:val="nil"/>
              <w:left w:val="nil"/>
              <w:bottom w:val="single" w:sz="4" w:space="0" w:color="auto"/>
              <w:right w:val="nil"/>
            </w:tcBorders>
            <w:shd w:val="clear" w:color="auto" w:fill="auto"/>
          </w:tcPr>
          <w:p w:rsidR="000A1DBD" w:rsidRPr="006271E2" w:rsidP="006C2786" w14:paraId="76265AA1" w14:textId="77777777">
            <w:pPr>
              <w:keepNext/>
              <w:keepLines/>
              <w:widowControl w:val="0"/>
              <w:tabs>
                <w:tab w:val="left" w:pos="284"/>
                <w:tab w:val="clear" w:pos="567"/>
              </w:tabs>
              <w:spacing w:before="40" w:after="20" w:line="240" w:lineRule="auto"/>
              <w:jc w:val="center"/>
              <w:rPr>
                <w:rFonts w:eastAsia="MS Mincho"/>
                <w:szCs w:val="22"/>
                <w:lang w:val="x-none" w:eastAsia="ja-JP"/>
              </w:rPr>
            </w:pPr>
          </w:p>
        </w:tc>
        <w:tc>
          <w:tcPr>
            <w:tcW w:w="1985" w:type="dxa"/>
            <w:tcBorders>
              <w:top w:val="nil"/>
              <w:left w:val="nil"/>
              <w:bottom w:val="single" w:sz="4" w:space="0" w:color="auto"/>
              <w:right w:val="nil"/>
            </w:tcBorders>
            <w:shd w:val="clear" w:color="auto" w:fill="auto"/>
          </w:tcPr>
          <w:p w:rsidR="000A1DBD" w:rsidRPr="006271E2" w:rsidP="006C2786" w14:paraId="76265AA2" w14:textId="77777777">
            <w:pPr>
              <w:keepNext/>
              <w:keepLines/>
              <w:widowControl w:val="0"/>
              <w:tabs>
                <w:tab w:val="left" w:pos="284"/>
                <w:tab w:val="clear" w:pos="567"/>
              </w:tabs>
              <w:spacing w:before="40" w:after="20" w:line="240" w:lineRule="auto"/>
              <w:jc w:val="center"/>
              <w:rPr>
                <w:rFonts w:eastAsia="MS Mincho"/>
                <w:szCs w:val="22"/>
                <w:lang w:val="x-none" w:eastAsia="ja-JP"/>
              </w:rPr>
            </w:pPr>
            <w:r w:rsidRPr="006271E2">
              <w:rPr>
                <w:rFonts w:eastAsia="MS Mincho"/>
                <w:szCs w:val="22"/>
                <w:lang w:val="en-US" w:eastAsia="ja-JP"/>
              </w:rPr>
              <w:noBreakHyphen/>
            </w:r>
            <w:r w:rsidRPr="006271E2">
              <w:rPr>
                <w:rFonts w:eastAsia="MS Mincho"/>
                <w:szCs w:val="22"/>
                <w:lang w:val="x-none" w:eastAsia="ja-JP"/>
              </w:rPr>
              <w:t>0.224</w:t>
            </w:r>
          </w:p>
        </w:tc>
        <w:tc>
          <w:tcPr>
            <w:tcW w:w="2976" w:type="dxa"/>
            <w:tcBorders>
              <w:top w:val="nil"/>
              <w:left w:val="nil"/>
              <w:bottom w:val="single" w:sz="4" w:space="0" w:color="auto"/>
              <w:right w:val="nil"/>
            </w:tcBorders>
            <w:shd w:val="clear" w:color="auto" w:fill="auto"/>
          </w:tcPr>
          <w:p w:rsidR="000A1DBD" w:rsidRPr="006271E2" w:rsidP="006C2786" w14:paraId="76265AA3" w14:textId="77777777">
            <w:pPr>
              <w:keepNext/>
              <w:keepLines/>
              <w:widowControl w:val="0"/>
              <w:tabs>
                <w:tab w:val="left" w:pos="284"/>
                <w:tab w:val="clear" w:pos="567"/>
              </w:tabs>
              <w:spacing w:before="40" w:after="20" w:line="240" w:lineRule="auto"/>
              <w:jc w:val="center"/>
              <w:rPr>
                <w:rFonts w:eastAsia="MS Mincho"/>
                <w:szCs w:val="22"/>
                <w:lang w:val="x-none" w:eastAsia="ja-JP"/>
              </w:rPr>
            </w:pPr>
            <w:r w:rsidRPr="006271E2">
              <w:rPr>
                <w:rFonts w:eastAsia="MS Mincho"/>
                <w:szCs w:val="22"/>
                <w:lang w:val="en-US" w:eastAsia="ja-JP"/>
              </w:rPr>
              <w:noBreakHyphen/>
            </w:r>
            <w:r w:rsidRPr="006271E2">
              <w:rPr>
                <w:rFonts w:eastAsia="MS Mincho"/>
                <w:szCs w:val="22"/>
                <w:lang w:val="x-none" w:eastAsia="ja-JP"/>
              </w:rPr>
              <w:t>0.475, 0.027</w:t>
            </w:r>
          </w:p>
        </w:tc>
      </w:tr>
      <w:tr w14:paraId="76265AA6" w14:textId="77777777" w:rsidTr="006A4C67">
        <w:tblPrEx>
          <w:tblW w:w="0" w:type="auto"/>
          <w:tblLook w:val="04A0"/>
        </w:tblPrEx>
        <w:tc>
          <w:tcPr>
            <w:tcW w:w="9180" w:type="dxa"/>
            <w:gridSpan w:val="4"/>
            <w:tcBorders>
              <w:top w:val="single" w:sz="4" w:space="0" w:color="auto"/>
              <w:left w:val="nil"/>
              <w:bottom w:val="single" w:sz="4" w:space="0" w:color="auto"/>
              <w:right w:val="nil"/>
            </w:tcBorders>
            <w:shd w:val="clear" w:color="auto" w:fill="auto"/>
          </w:tcPr>
          <w:p w:rsidR="000A1DBD" w:rsidRPr="006271E2" w:rsidP="006C2786" w14:paraId="76265AA5" w14:textId="77777777">
            <w:pPr>
              <w:keepNext/>
              <w:keepLines/>
              <w:widowControl w:val="0"/>
              <w:tabs>
                <w:tab w:val="left" w:pos="284"/>
                <w:tab w:val="clear" w:pos="567"/>
              </w:tabs>
              <w:spacing w:before="40" w:after="20" w:line="240" w:lineRule="auto"/>
              <w:rPr>
                <w:rFonts w:eastAsia="MS Mincho"/>
                <w:szCs w:val="22"/>
                <w:lang w:val="x-none" w:eastAsia="ja-JP"/>
              </w:rPr>
            </w:pPr>
            <w:r w:rsidRPr="006271E2">
              <w:rPr>
                <w:rFonts w:eastAsia="MS Mincho"/>
                <w:szCs w:val="22"/>
                <w:vertAlign w:val="superscript"/>
                <w:lang w:val="x-none" w:eastAsia="ja-JP"/>
              </w:rPr>
              <w:t>1</w:t>
            </w:r>
            <w:r w:rsidRPr="006271E2">
              <w:rPr>
                <w:rFonts w:eastAsia="MS Mincho"/>
                <w:szCs w:val="22"/>
                <w:lang w:val="x-none" w:eastAsia="ja-JP"/>
              </w:rPr>
              <w:t xml:space="preserve"> Difference is “≤5</w:t>
            </w:r>
            <w:r w:rsidRPr="006271E2">
              <w:rPr>
                <w:rFonts w:eastAsia="MS Mincho"/>
                <w:szCs w:val="22"/>
                <w:lang w:val="en-US" w:eastAsia="ja-JP"/>
              </w:rPr>
              <w:t> </w:t>
            </w:r>
            <w:r w:rsidRPr="006271E2">
              <w:rPr>
                <w:rFonts w:eastAsia="MS Mincho"/>
                <w:szCs w:val="22"/>
                <w:lang w:val="x-none" w:eastAsia="ja-JP"/>
              </w:rPr>
              <w:t>ng/m</w:t>
            </w:r>
            <w:r w:rsidRPr="006271E2">
              <w:rPr>
                <w:rFonts w:eastAsia="MS Mincho"/>
                <w:szCs w:val="22"/>
                <w:lang w:val="en-US" w:eastAsia="ja-JP"/>
              </w:rPr>
              <w:t>l</w:t>
            </w:r>
            <w:r w:rsidRPr="006271E2">
              <w:rPr>
                <w:rFonts w:eastAsia="MS Mincho"/>
                <w:szCs w:val="22"/>
                <w:lang w:val="x-none" w:eastAsia="ja-JP"/>
              </w:rPr>
              <w:t>” minus “&gt;5</w:t>
            </w:r>
            <w:r w:rsidRPr="006271E2">
              <w:rPr>
                <w:rFonts w:eastAsia="MS Mincho"/>
                <w:szCs w:val="22"/>
                <w:lang w:val="en-US" w:eastAsia="ja-JP"/>
              </w:rPr>
              <w:t> </w:t>
            </w:r>
            <w:r w:rsidRPr="006271E2">
              <w:rPr>
                <w:rFonts w:eastAsia="MS Mincho"/>
                <w:szCs w:val="22"/>
                <w:lang w:val="x-none" w:eastAsia="ja-JP"/>
              </w:rPr>
              <w:t>ng/m</w:t>
            </w:r>
            <w:r w:rsidRPr="006271E2">
              <w:rPr>
                <w:rFonts w:eastAsia="MS Mincho"/>
                <w:szCs w:val="22"/>
                <w:lang w:val="en-US" w:eastAsia="ja-JP"/>
              </w:rPr>
              <w:t>l</w:t>
            </w:r>
            <w:r w:rsidRPr="006271E2">
              <w:rPr>
                <w:rFonts w:eastAsia="MS Mincho"/>
                <w:szCs w:val="22"/>
                <w:lang w:val="x-none" w:eastAsia="ja-JP"/>
              </w:rPr>
              <w:t>”</w:t>
            </w:r>
          </w:p>
        </w:tc>
      </w:tr>
    </w:tbl>
    <w:p w:rsidR="000A1DBD" w:rsidRPr="006271E2" w:rsidP="006C2786" w14:paraId="76265AA7" w14:textId="77777777">
      <w:pPr>
        <w:widowControl w:val="0"/>
        <w:tabs>
          <w:tab w:val="clear" w:pos="567"/>
        </w:tabs>
        <w:spacing w:line="240" w:lineRule="auto"/>
        <w:rPr>
          <w:i/>
          <w:szCs w:val="22"/>
        </w:rPr>
      </w:pPr>
    </w:p>
    <w:p w:rsidR="00EB2529" w:rsidRPr="006271E2" w:rsidP="006C2786" w14:paraId="76265AA8" w14:textId="77777777">
      <w:pPr>
        <w:keepNext/>
        <w:widowControl w:val="0"/>
        <w:tabs>
          <w:tab w:val="clear" w:pos="567"/>
        </w:tabs>
        <w:spacing w:line="240" w:lineRule="auto"/>
        <w:rPr>
          <w:i/>
          <w:szCs w:val="22"/>
          <w:u w:val="single"/>
        </w:rPr>
      </w:pPr>
      <w:r w:rsidRPr="006271E2">
        <w:rPr>
          <w:i/>
          <w:szCs w:val="22"/>
          <w:u w:val="single"/>
        </w:rPr>
        <w:t>SEGA associated with TSC</w:t>
      </w:r>
    </w:p>
    <w:p w:rsidR="00E92BAA" w:rsidRPr="006271E2" w:rsidP="006C2786" w14:paraId="76265AA9" w14:textId="77777777">
      <w:pPr>
        <w:keepNext/>
        <w:widowControl w:val="0"/>
        <w:tabs>
          <w:tab w:val="clear" w:pos="567"/>
        </w:tabs>
        <w:spacing w:line="240" w:lineRule="auto"/>
        <w:rPr>
          <w:i/>
        </w:rPr>
      </w:pPr>
      <w:r w:rsidRPr="006271E2">
        <w:rPr>
          <w:i/>
        </w:rPr>
        <w:t xml:space="preserve">Phase III study in SEGA </w:t>
      </w:r>
      <w:r w:rsidRPr="006271E2">
        <w:rPr>
          <w:i/>
        </w:rPr>
        <w:t>patients</w:t>
      </w:r>
    </w:p>
    <w:p w:rsidR="00E92BAA" w:rsidRPr="006271E2" w:rsidP="006C2786" w14:paraId="76265AAA" w14:textId="77777777">
      <w:pPr>
        <w:widowControl w:val="0"/>
        <w:tabs>
          <w:tab w:val="clear" w:pos="567"/>
        </w:tabs>
        <w:spacing w:line="240" w:lineRule="auto"/>
      </w:pPr>
      <w:r w:rsidRPr="006271E2">
        <w:t>EXIST</w:t>
      </w:r>
      <w:r w:rsidRPr="006271E2" w:rsidR="00EA225B">
        <w:noBreakHyphen/>
      </w:r>
      <w:r w:rsidRPr="006271E2">
        <w:t>1 (Study CRAD001M2301), a randomised, double</w:t>
      </w:r>
      <w:r w:rsidRPr="006271E2" w:rsidR="00EA225B">
        <w:noBreakHyphen/>
      </w:r>
      <w:r w:rsidRPr="006271E2">
        <w:t>blind, multicentre phase III study of Votubia versus placebo, was conducted in patients with SEGA, irrespective of age. Patients were randomised in a 2:1 ratio to receive either Votubia or matchin</w:t>
      </w:r>
      <w:r w:rsidRPr="006271E2">
        <w:t>g placebo. Presence of at least one SEGA lesion ≥1.0 cm in longest diameter using MRI (based on local radiology assessment) was required for entry. In addition, serial radiological evidence of SEGA growth, presence of a new SEGA lesion ≥1 cm in longest dia</w:t>
      </w:r>
      <w:r w:rsidRPr="006271E2">
        <w:t>meter, or new or worsening hydrocephalus was required for entry.</w:t>
      </w:r>
    </w:p>
    <w:p w:rsidR="00E92BAA" w:rsidRPr="006271E2" w:rsidP="006C2786" w14:paraId="76265AAB" w14:textId="77777777">
      <w:pPr>
        <w:widowControl w:val="0"/>
        <w:tabs>
          <w:tab w:val="clear" w:pos="567"/>
        </w:tabs>
        <w:spacing w:line="240" w:lineRule="auto"/>
      </w:pPr>
    </w:p>
    <w:p w:rsidR="00E92BAA" w:rsidRPr="006271E2" w:rsidP="006C2786" w14:paraId="76265AAC" w14:textId="77777777">
      <w:pPr>
        <w:widowControl w:val="0"/>
        <w:tabs>
          <w:tab w:val="clear" w:pos="567"/>
        </w:tabs>
        <w:spacing w:line="240" w:lineRule="auto"/>
      </w:pPr>
      <w:r w:rsidRPr="006271E2">
        <w:t>The primary efficacy endpoint was SEGA response rate based on independent central radiology review. The analysis was stratified by use of enzyme</w:t>
      </w:r>
      <w:r w:rsidRPr="006271E2" w:rsidR="00EA225B">
        <w:noBreakHyphen/>
      </w:r>
      <w:r w:rsidRPr="006271E2">
        <w:t>inducing antiepileptic</w:t>
      </w:r>
      <w:r w:rsidRPr="006271E2" w:rsidR="00C4656F">
        <w:t>s</w:t>
      </w:r>
      <w:r w:rsidRPr="006271E2">
        <w:t xml:space="preserve"> at randomisation (yes</w:t>
      </w:r>
      <w:r w:rsidRPr="006271E2">
        <w:t>/no).</w:t>
      </w:r>
    </w:p>
    <w:p w:rsidR="00E92BAA" w:rsidRPr="006271E2" w:rsidP="006C2786" w14:paraId="76265AAD" w14:textId="77777777">
      <w:pPr>
        <w:widowControl w:val="0"/>
        <w:tabs>
          <w:tab w:val="clear" w:pos="567"/>
        </w:tabs>
        <w:spacing w:line="240" w:lineRule="auto"/>
      </w:pPr>
    </w:p>
    <w:p w:rsidR="00E92BAA" w:rsidRPr="006271E2" w:rsidP="006C2786" w14:paraId="76265AAE" w14:textId="77777777">
      <w:pPr>
        <w:widowControl w:val="0"/>
        <w:tabs>
          <w:tab w:val="clear" w:pos="567"/>
        </w:tabs>
        <w:spacing w:line="240" w:lineRule="auto"/>
      </w:pPr>
      <w:r w:rsidRPr="006271E2">
        <w:t>Key secondary endpoints in hierarchal order of testing included the absolute change in frequency of total seizure events per 24</w:t>
      </w:r>
      <w:r w:rsidRPr="006271E2" w:rsidR="00EA225B">
        <w:noBreakHyphen/>
      </w:r>
      <w:r w:rsidRPr="006271E2">
        <w:t>hour EEG from baseline to week 24, time to SEGA progression, and skin lesion response rate.</w:t>
      </w:r>
    </w:p>
    <w:p w:rsidR="00E92BAA" w:rsidRPr="006271E2" w:rsidP="006C2786" w14:paraId="76265AAF" w14:textId="77777777">
      <w:pPr>
        <w:widowControl w:val="0"/>
        <w:tabs>
          <w:tab w:val="clear" w:pos="567"/>
        </w:tabs>
        <w:spacing w:line="240" w:lineRule="auto"/>
      </w:pPr>
    </w:p>
    <w:p w:rsidR="00E92BAA" w:rsidRPr="006271E2" w:rsidP="006C2786" w14:paraId="76265AB0" w14:textId="77777777">
      <w:pPr>
        <w:widowControl w:val="0"/>
        <w:tabs>
          <w:tab w:val="clear" w:pos="567"/>
        </w:tabs>
        <w:spacing w:line="240" w:lineRule="auto"/>
      </w:pPr>
      <w:r w:rsidRPr="006271E2">
        <w:t>A total of 117 patients were</w:t>
      </w:r>
      <w:r w:rsidRPr="006271E2">
        <w:t xml:space="preserve"> randomised, 78 to Votubia and 39 to placebo. The two treatment arms were generally well balanced with respect to demographic and baseline disease characteristics and history of prior anti</w:t>
      </w:r>
      <w:r w:rsidRPr="006271E2" w:rsidR="00EA225B">
        <w:noBreakHyphen/>
      </w:r>
      <w:r w:rsidRPr="006271E2">
        <w:t xml:space="preserve">SEGA therapies. </w:t>
      </w:r>
      <w:r w:rsidRPr="006271E2" w:rsidR="00851518">
        <w:t>In the total population, 57.3% of patients were male and 93.2% were Caucasian. The median age for the total population was 9.5 years (age range for the Votubia arm: 1.0 to 23.9; age range for the placebo arm: 0.8 to 26.6), 69.2% of the patients were aged 3 to &lt;18 years and 17.1% were &lt;3 years at enrolment.</w:t>
      </w:r>
    </w:p>
    <w:p w:rsidR="00E92BAA" w:rsidRPr="006271E2" w:rsidP="006C2786" w14:paraId="76265AB1" w14:textId="77777777">
      <w:pPr>
        <w:widowControl w:val="0"/>
        <w:tabs>
          <w:tab w:val="clear" w:pos="567"/>
        </w:tabs>
        <w:spacing w:line="240" w:lineRule="auto"/>
      </w:pPr>
    </w:p>
    <w:p w:rsidR="00E92BAA" w:rsidRPr="006271E2" w:rsidP="006C2786" w14:paraId="76265AB2" w14:textId="77777777">
      <w:pPr>
        <w:widowControl w:val="0"/>
        <w:tabs>
          <w:tab w:val="clear" w:pos="567"/>
        </w:tabs>
        <w:spacing w:line="240" w:lineRule="auto"/>
      </w:pPr>
      <w:r w:rsidRPr="006271E2">
        <w:t>Of the enrolled patients, 79.5% had bilateral SEGAs, 42.7% had ≥2 target SEGA lesions, 25.6% had inferior growth, 9.4% had evidence of deep parenchymal invasion, 6.8% had radiographic evidence of hydrocephalus, and 6.8% had undergone prior SEGA</w:t>
      </w:r>
      <w:r w:rsidRPr="006271E2" w:rsidR="00EA225B">
        <w:noBreakHyphen/>
      </w:r>
      <w:r w:rsidRPr="006271E2">
        <w:t>related s</w:t>
      </w:r>
      <w:r w:rsidRPr="006271E2">
        <w:t xml:space="preserve">urgery. 94.0% had skin lesions at baseline and 37.6% had target renal angiomyolipoma </w:t>
      </w:r>
      <w:r w:rsidRPr="006271E2" w:rsidR="00E65894">
        <w:t xml:space="preserve">lesions </w:t>
      </w:r>
      <w:r w:rsidRPr="006271E2">
        <w:t>(at least one angiomyolipoma ≥1 cm in longest diameter).</w:t>
      </w:r>
    </w:p>
    <w:p w:rsidR="00E92BAA" w:rsidRPr="006271E2" w:rsidP="006C2786" w14:paraId="76265AB3" w14:textId="77777777">
      <w:pPr>
        <w:widowControl w:val="0"/>
        <w:tabs>
          <w:tab w:val="clear" w:pos="567"/>
        </w:tabs>
        <w:spacing w:line="240" w:lineRule="auto"/>
      </w:pPr>
    </w:p>
    <w:p w:rsidR="00E92BAA" w:rsidRPr="006271E2" w:rsidP="006C2786" w14:paraId="76265AB4" w14:textId="77777777">
      <w:pPr>
        <w:widowControl w:val="0"/>
        <w:tabs>
          <w:tab w:val="clear" w:pos="567"/>
        </w:tabs>
        <w:spacing w:line="240" w:lineRule="auto"/>
      </w:pPr>
      <w:r w:rsidRPr="006271E2">
        <w:t>The median duration of blinded study treatment was 9.6 months (range: 5.5 to 18.1) for patients receiving</w:t>
      </w:r>
      <w:r w:rsidRPr="006271E2">
        <w:t xml:space="preserve"> Votubia and 8.3 months (range: 3.2 to 18.3) for those receiving placebo.</w:t>
      </w:r>
    </w:p>
    <w:p w:rsidR="00E92BAA" w:rsidRPr="006271E2" w:rsidP="006C2786" w14:paraId="76265AB5" w14:textId="77777777">
      <w:pPr>
        <w:widowControl w:val="0"/>
        <w:tabs>
          <w:tab w:val="clear" w:pos="567"/>
        </w:tabs>
        <w:spacing w:line="240" w:lineRule="auto"/>
      </w:pPr>
    </w:p>
    <w:p w:rsidR="00E92BAA" w:rsidRPr="006271E2" w:rsidP="006C2786" w14:paraId="76265AB6" w14:textId="77777777">
      <w:pPr>
        <w:widowControl w:val="0"/>
        <w:tabs>
          <w:tab w:val="clear" w:pos="567"/>
        </w:tabs>
        <w:spacing w:line="240" w:lineRule="auto"/>
      </w:pPr>
      <w:r w:rsidRPr="006271E2">
        <w:t>Results showed that Votubia was superior to placebo for the primary endpoint of best overall SEGA response (p&lt;0.0001). Response rates were 34.6% (95% CI: 24.2, 46.2) for the Votubia</w:t>
      </w:r>
      <w:r w:rsidRPr="006271E2">
        <w:t xml:space="preserve"> arm compared with 0% (95% CI: 0.0, 9.0) for the placebo arm (Table </w:t>
      </w:r>
      <w:r w:rsidRPr="006271E2" w:rsidR="00860524">
        <w:t>6</w:t>
      </w:r>
      <w:r w:rsidRPr="006271E2">
        <w:t>). In addition, all 8 patients on the Votubia arm who had radiographic evidence of hydrocephalus at baseline had a decrease in ventricular volume.</w:t>
      </w:r>
    </w:p>
    <w:p w:rsidR="00E65894" w:rsidRPr="006271E2" w:rsidP="006C2786" w14:paraId="76265AB7" w14:textId="77777777">
      <w:pPr>
        <w:widowControl w:val="0"/>
        <w:tabs>
          <w:tab w:val="clear" w:pos="567"/>
        </w:tabs>
        <w:spacing w:line="240" w:lineRule="auto"/>
      </w:pPr>
    </w:p>
    <w:p w:rsidR="00E65894" w:rsidRPr="006271E2" w:rsidP="006C2786" w14:paraId="76265AB8" w14:textId="77777777">
      <w:pPr>
        <w:widowControl w:val="0"/>
        <w:tabs>
          <w:tab w:val="clear" w:pos="567"/>
        </w:tabs>
        <w:spacing w:line="240" w:lineRule="auto"/>
      </w:pPr>
      <w:r w:rsidRPr="006271E2">
        <w:t>Patients initially treated with placebo</w:t>
      </w:r>
      <w:r w:rsidRPr="006271E2">
        <w:t xml:space="preserve"> were allowed to cross over to everolimus at the time of SEGA progression and upon recognition that treatment with everolimus was superior to treatment with placebo. All patients receiving at least one dose of everolimus were followed until drug discontinu</w:t>
      </w:r>
      <w:r w:rsidRPr="006271E2">
        <w:t>ation or study completion. At the time of the final analysis, the median duration of exposure among all such patients was 204.9 weeks (range: 8.1 to 253.7). The best overall SEGA response rate had increased to 57.7% (95% CI: 47.9, 67.0) at the final analys</w:t>
      </w:r>
      <w:r w:rsidRPr="006271E2">
        <w:t>is.</w:t>
      </w:r>
    </w:p>
    <w:p w:rsidR="00E65894" w:rsidRPr="006271E2" w:rsidP="006C2786" w14:paraId="76265AB9" w14:textId="77777777">
      <w:pPr>
        <w:widowControl w:val="0"/>
        <w:tabs>
          <w:tab w:val="clear" w:pos="567"/>
        </w:tabs>
        <w:spacing w:line="240" w:lineRule="auto"/>
      </w:pPr>
    </w:p>
    <w:p w:rsidR="00E65894" w:rsidRPr="006271E2" w:rsidP="006C2786" w14:paraId="76265ABA" w14:textId="77777777">
      <w:pPr>
        <w:widowControl w:val="0"/>
        <w:tabs>
          <w:tab w:val="clear" w:pos="567"/>
        </w:tabs>
        <w:spacing w:line="240" w:lineRule="auto"/>
      </w:pPr>
      <w:r w:rsidRPr="006271E2">
        <w:t>No patient required surgical intervention for SEGA during the entire course of the study.</w:t>
      </w:r>
    </w:p>
    <w:p w:rsidR="00E92BAA" w:rsidRPr="006271E2" w:rsidP="006C2786" w14:paraId="76265ABB" w14:textId="77777777">
      <w:pPr>
        <w:widowControl w:val="0"/>
        <w:tabs>
          <w:tab w:val="clear" w:pos="567"/>
        </w:tabs>
        <w:spacing w:line="240" w:lineRule="auto"/>
      </w:pPr>
    </w:p>
    <w:p w:rsidR="00E92BAA" w:rsidRPr="006271E2" w:rsidP="006C2786" w14:paraId="76265ABC" w14:textId="77777777">
      <w:pPr>
        <w:keepNext/>
        <w:keepLines/>
        <w:widowControl w:val="0"/>
        <w:tabs>
          <w:tab w:val="clear" w:pos="567"/>
        </w:tabs>
        <w:spacing w:line="240" w:lineRule="auto"/>
        <w:rPr>
          <w:b/>
        </w:rPr>
      </w:pPr>
      <w:r w:rsidRPr="006271E2">
        <w:rPr>
          <w:b/>
        </w:rPr>
        <w:t>Table </w:t>
      </w:r>
      <w:r w:rsidRPr="006271E2" w:rsidR="00860524">
        <w:rPr>
          <w:b/>
        </w:rPr>
        <w:t>6</w:t>
      </w:r>
      <w:r w:rsidRPr="006271E2">
        <w:rPr>
          <w:b/>
        </w:rPr>
        <w:tab/>
        <w:t>EXIST</w:t>
      </w:r>
      <w:r w:rsidRPr="006271E2" w:rsidR="00EA225B">
        <w:rPr>
          <w:b/>
        </w:rPr>
        <w:noBreakHyphen/>
      </w:r>
      <w:r w:rsidRPr="006271E2">
        <w:rPr>
          <w:b/>
        </w:rPr>
        <w:t>1 – SEGA response</w:t>
      </w:r>
    </w:p>
    <w:p w:rsidR="00E65894" w:rsidRPr="006271E2" w:rsidP="006C2786" w14:paraId="76265ABD" w14:textId="77777777">
      <w:pPr>
        <w:keepNext/>
        <w:keepLines/>
        <w:widowControl w:val="0"/>
        <w:tabs>
          <w:tab w:val="clear" w:pos="567"/>
        </w:tabs>
        <w:spacing w:line="240" w:lineRule="auto"/>
      </w:pPr>
    </w:p>
    <w:tbl>
      <w:tblPr>
        <w:tblW w:w="9274" w:type="dxa"/>
        <w:tblLayout w:type="fixed"/>
        <w:tblCellMar>
          <w:left w:w="60" w:type="dxa"/>
          <w:right w:w="60" w:type="dxa"/>
        </w:tblCellMar>
        <w:tblLook w:val="0000"/>
      </w:tblPr>
      <w:tblGrid>
        <w:gridCol w:w="4455"/>
        <w:gridCol w:w="1134"/>
        <w:gridCol w:w="1134"/>
        <w:gridCol w:w="992"/>
        <w:gridCol w:w="1559"/>
      </w:tblGrid>
      <w:tr w14:paraId="76265AC2" w14:textId="77777777" w:rsidTr="00AF0A2F">
        <w:tblPrEx>
          <w:tblW w:w="9274" w:type="dxa"/>
          <w:tblLayout w:type="fixed"/>
          <w:tblCellMar>
            <w:left w:w="60" w:type="dxa"/>
            <w:right w:w="60" w:type="dxa"/>
          </w:tblCellMar>
          <w:tblLook w:val="0000"/>
        </w:tblPrEx>
        <w:trPr>
          <w:cantSplit/>
          <w:trHeight w:val="230"/>
          <w:tblHeader/>
        </w:trPr>
        <w:tc>
          <w:tcPr>
            <w:tcW w:w="4455" w:type="dxa"/>
            <w:tcBorders>
              <w:top w:val="single" w:sz="6" w:space="0" w:color="000000"/>
              <w:left w:val="nil"/>
              <w:right w:val="nil"/>
            </w:tcBorders>
            <w:shd w:val="clear" w:color="auto" w:fill="FFFFFF"/>
          </w:tcPr>
          <w:p w:rsidR="00E65894" w:rsidRPr="006271E2" w:rsidP="006C2786" w14:paraId="76265ABE" w14:textId="77777777">
            <w:pPr>
              <w:keepNext/>
              <w:keepLines/>
              <w:widowControl w:val="0"/>
              <w:tabs>
                <w:tab w:val="clear" w:pos="567"/>
              </w:tabs>
              <w:spacing w:line="240" w:lineRule="auto"/>
              <w:jc w:val="both"/>
              <w:rPr>
                <w:b/>
                <w:szCs w:val="22"/>
                <w:lang w:val="en-US" w:eastAsia="ja-JP"/>
              </w:rPr>
            </w:pPr>
          </w:p>
        </w:tc>
        <w:tc>
          <w:tcPr>
            <w:tcW w:w="2268" w:type="dxa"/>
            <w:gridSpan w:val="2"/>
            <w:tcBorders>
              <w:top w:val="single" w:sz="6" w:space="0" w:color="000000"/>
              <w:left w:val="nil"/>
              <w:right w:val="nil"/>
            </w:tcBorders>
            <w:shd w:val="clear" w:color="auto" w:fill="FFFFFF"/>
          </w:tcPr>
          <w:p w:rsidR="00E65894" w:rsidRPr="006271E2" w:rsidP="006C2786" w14:paraId="76265ABF"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Primary analysis</w:t>
            </w:r>
            <w:r w:rsidRPr="006271E2">
              <w:rPr>
                <w:b/>
                <w:szCs w:val="22"/>
                <w:vertAlign w:val="superscript"/>
                <w:lang w:val="en-US" w:eastAsia="ja-JP"/>
              </w:rPr>
              <w:t>3</w:t>
            </w:r>
          </w:p>
        </w:tc>
        <w:tc>
          <w:tcPr>
            <w:tcW w:w="992" w:type="dxa"/>
            <w:tcBorders>
              <w:top w:val="single" w:sz="6" w:space="0" w:color="000000"/>
              <w:left w:val="nil"/>
              <w:right w:val="single" w:sz="4" w:space="0" w:color="auto"/>
            </w:tcBorders>
            <w:shd w:val="clear" w:color="auto" w:fill="FFFFFF"/>
          </w:tcPr>
          <w:p w:rsidR="00E65894" w:rsidRPr="006271E2" w:rsidP="006C2786" w14:paraId="76265AC0" w14:textId="77777777">
            <w:pPr>
              <w:keepNext/>
              <w:keepLines/>
              <w:widowControl w:val="0"/>
              <w:tabs>
                <w:tab w:val="clear" w:pos="567"/>
              </w:tabs>
              <w:spacing w:line="240" w:lineRule="auto"/>
              <w:jc w:val="center"/>
              <w:rPr>
                <w:b/>
                <w:szCs w:val="22"/>
                <w:lang w:val="en-US" w:eastAsia="ja-JP"/>
              </w:rPr>
            </w:pPr>
          </w:p>
        </w:tc>
        <w:tc>
          <w:tcPr>
            <w:tcW w:w="1559" w:type="dxa"/>
            <w:tcBorders>
              <w:top w:val="single" w:sz="6" w:space="0" w:color="000000"/>
              <w:left w:val="single" w:sz="4" w:space="0" w:color="auto"/>
              <w:right w:val="nil"/>
            </w:tcBorders>
            <w:shd w:val="clear" w:color="auto" w:fill="FFFFFF"/>
          </w:tcPr>
          <w:p w:rsidR="00E65894" w:rsidRPr="006271E2" w:rsidP="006C2786" w14:paraId="76265AC1"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Final analysis</w:t>
            </w:r>
            <w:r w:rsidRPr="006271E2">
              <w:rPr>
                <w:b/>
                <w:szCs w:val="22"/>
                <w:vertAlign w:val="superscript"/>
                <w:lang w:val="en-US" w:eastAsia="ja-JP"/>
              </w:rPr>
              <w:t>4</w:t>
            </w:r>
          </w:p>
        </w:tc>
      </w:tr>
      <w:tr w14:paraId="76265AC8" w14:textId="77777777" w:rsidTr="00AF0A2F">
        <w:tblPrEx>
          <w:tblW w:w="9274" w:type="dxa"/>
          <w:tblLayout w:type="fixed"/>
          <w:tblCellMar>
            <w:left w:w="60" w:type="dxa"/>
            <w:right w:w="60" w:type="dxa"/>
          </w:tblCellMar>
          <w:tblLook w:val="0000"/>
        </w:tblPrEx>
        <w:trPr>
          <w:cantSplit/>
          <w:trHeight w:val="230"/>
          <w:tblHeader/>
        </w:trPr>
        <w:tc>
          <w:tcPr>
            <w:tcW w:w="4455" w:type="dxa"/>
            <w:tcBorders>
              <w:top w:val="single" w:sz="6" w:space="0" w:color="000000"/>
              <w:left w:val="nil"/>
              <w:right w:val="nil"/>
            </w:tcBorders>
            <w:shd w:val="clear" w:color="auto" w:fill="FFFFFF"/>
          </w:tcPr>
          <w:p w:rsidR="00E65894" w:rsidRPr="006271E2" w:rsidP="006C2786" w14:paraId="76265AC3" w14:textId="77777777">
            <w:pPr>
              <w:keepNext/>
              <w:keepLines/>
              <w:widowControl w:val="0"/>
              <w:tabs>
                <w:tab w:val="clear" w:pos="567"/>
              </w:tabs>
              <w:spacing w:line="240" w:lineRule="auto"/>
              <w:jc w:val="both"/>
              <w:rPr>
                <w:b/>
                <w:szCs w:val="22"/>
                <w:lang w:val="en-US" w:eastAsia="ja-JP"/>
              </w:rPr>
            </w:pPr>
          </w:p>
        </w:tc>
        <w:tc>
          <w:tcPr>
            <w:tcW w:w="1134" w:type="dxa"/>
            <w:tcBorders>
              <w:top w:val="single" w:sz="6" w:space="0" w:color="000000"/>
              <w:left w:val="nil"/>
              <w:right w:val="nil"/>
            </w:tcBorders>
            <w:shd w:val="clear" w:color="auto" w:fill="FFFFFF"/>
          </w:tcPr>
          <w:p w:rsidR="00E65894" w:rsidRPr="006271E2" w:rsidP="006C2786" w14:paraId="76265AC4"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Votubia</w:t>
            </w:r>
          </w:p>
        </w:tc>
        <w:tc>
          <w:tcPr>
            <w:tcW w:w="1134" w:type="dxa"/>
            <w:tcBorders>
              <w:top w:val="single" w:sz="6" w:space="0" w:color="000000"/>
              <w:left w:val="nil"/>
              <w:right w:val="nil"/>
            </w:tcBorders>
            <w:shd w:val="clear" w:color="auto" w:fill="FFFFFF"/>
          </w:tcPr>
          <w:p w:rsidR="00E65894" w:rsidRPr="006271E2" w:rsidP="006C2786" w14:paraId="76265AC5"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Placebo</w:t>
            </w:r>
          </w:p>
        </w:tc>
        <w:tc>
          <w:tcPr>
            <w:tcW w:w="992" w:type="dxa"/>
            <w:tcBorders>
              <w:top w:val="single" w:sz="6" w:space="0" w:color="000000"/>
              <w:left w:val="nil"/>
              <w:right w:val="single" w:sz="4" w:space="0" w:color="auto"/>
            </w:tcBorders>
            <w:shd w:val="clear" w:color="auto" w:fill="FFFFFF"/>
          </w:tcPr>
          <w:p w:rsidR="00E65894" w:rsidRPr="006271E2" w:rsidP="006C2786" w14:paraId="76265AC6"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p</w:t>
            </w:r>
            <w:r w:rsidRPr="006271E2">
              <w:rPr>
                <w:b/>
                <w:szCs w:val="22"/>
                <w:lang w:val="en-US" w:eastAsia="ja-JP"/>
              </w:rPr>
              <w:noBreakHyphen/>
              <w:t>value</w:t>
            </w:r>
          </w:p>
        </w:tc>
        <w:tc>
          <w:tcPr>
            <w:tcW w:w="1559" w:type="dxa"/>
            <w:tcBorders>
              <w:top w:val="single" w:sz="6" w:space="0" w:color="000000"/>
              <w:left w:val="single" w:sz="4" w:space="0" w:color="auto"/>
              <w:right w:val="nil"/>
            </w:tcBorders>
            <w:shd w:val="clear" w:color="auto" w:fill="FFFFFF"/>
          </w:tcPr>
          <w:p w:rsidR="00E65894" w:rsidRPr="006271E2" w:rsidP="006C2786" w14:paraId="76265AC7"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Votubia</w:t>
            </w:r>
          </w:p>
        </w:tc>
      </w:tr>
      <w:tr w14:paraId="76265ACE" w14:textId="77777777" w:rsidTr="00AF0A2F">
        <w:tblPrEx>
          <w:tblW w:w="9274" w:type="dxa"/>
          <w:tblLayout w:type="fixed"/>
          <w:tblCellMar>
            <w:left w:w="60" w:type="dxa"/>
            <w:right w:w="60" w:type="dxa"/>
          </w:tblCellMar>
          <w:tblLook w:val="0000"/>
        </w:tblPrEx>
        <w:trPr>
          <w:cantSplit/>
          <w:tblHeader/>
        </w:trPr>
        <w:tc>
          <w:tcPr>
            <w:tcW w:w="4455" w:type="dxa"/>
            <w:tcBorders>
              <w:left w:val="nil"/>
              <w:right w:val="nil"/>
            </w:tcBorders>
            <w:shd w:val="clear" w:color="auto" w:fill="FFFFFF"/>
            <w:vAlign w:val="bottom"/>
          </w:tcPr>
          <w:p w:rsidR="00E65894" w:rsidRPr="006271E2" w:rsidP="006C2786" w14:paraId="76265AC9" w14:textId="77777777">
            <w:pPr>
              <w:keepNext/>
              <w:keepLines/>
              <w:widowControl w:val="0"/>
              <w:tabs>
                <w:tab w:val="clear" w:pos="567"/>
              </w:tabs>
              <w:spacing w:line="240" w:lineRule="auto"/>
              <w:jc w:val="both"/>
              <w:rPr>
                <w:b/>
                <w:szCs w:val="22"/>
                <w:lang w:val="en-US" w:eastAsia="ja-JP"/>
              </w:rPr>
            </w:pPr>
          </w:p>
        </w:tc>
        <w:tc>
          <w:tcPr>
            <w:tcW w:w="1134" w:type="dxa"/>
            <w:tcBorders>
              <w:left w:val="nil"/>
              <w:right w:val="nil"/>
            </w:tcBorders>
            <w:shd w:val="clear" w:color="auto" w:fill="FFFFFF"/>
            <w:vAlign w:val="bottom"/>
          </w:tcPr>
          <w:p w:rsidR="00E65894" w:rsidRPr="006271E2" w:rsidP="006C2786" w14:paraId="76265ACA"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N=78</w:t>
            </w:r>
          </w:p>
        </w:tc>
        <w:tc>
          <w:tcPr>
            <w:tcW w:w="1134" w:type="dxa"/>
            <w:tcBorders>
              <w:left w:val="nil"/>
              <w:right w:val="nil"/>
            </w:tcBorders>
            <w:shd w:val="clear" w:color="auto" w:fill="FFFFFF"/>
            <w:vAlign w:val="bottom"/>
          </w:tcPr>
          <w:p w:rsidR="00E65894" w:rsidRPr="006271E2" w:rsidP="006C2786" w14:paraId="76265ACB"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N=39</w:t>
            </w:r>
          </w:p>
        </w:tc>
        <w:tc>
          <w:tcPr>
            <w:tcW w:w="992" w:type="dxa"/>
            <w:tcBorders>
              <w:left w:val="nil"/>
              <w:right w:val="single" w:sz="4" w:space="0" w:color="auto"/>
            </w:tcBorders>
            <w:shd w:val="clear" w:color="auto" w:fill="FFFFFF"/>
            <w:vAlign w:val="bottom"/>
          </w:tcPr>
          <w:p w:rsidR="00E65894" w:rsidRPr="006271E2" w:rsidP="006C2786" w14:paraId="76265ACC" w14:textId="77777777">
            <w:pPr>
              <w:keepNext/>
              <w:keepLines/>
              <w:widowControl w:val="0"/>
              <w:tabs>
                <w:tab w:val="clear" w:pos="567"/>
              </w:tabs>
              <w:spacing w:line="240" w:lineRule="auto"/>
              <w:jc w:val="center"/>
              <w:rPr>
                <w:b/>
                <w:szCs w:val="22"/>
                <w:lang w:val="en-US" w:eastAsia="ja-JP"/>
              </w:rPr>
            </w:pPr>
          </w:p>
        </w:tc>
        <w:tc>
          <w:tcPr>
            <w:tcW w:w="1559" w:type="dxa"/>
            <w:tcBorders>
              <w:left w:val="single" w:sz="4" w:space="0" w:color="auto"/>
              <w:right w:val="nil"/>
            </w:tcBorders>
            <w:shd w:val="clear" w:color="auto" w:fill="FFFFFF"/>
          </w:tcPr>
          <w:p w:rsidR="00E65894" w:rsidRPr="006271E2" w:rsidP="006C2786" w14:paraId="76265ACD"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N=111</w:t>
            </w:r>
          </w:p>
        </w:tc>
      </w:tr>
      <w:tr w14:paraId="76265AD4" w14:textId="77777777" w:rsidTr="00AF0A2F">
        <w:tblPrEx>
          <w:tblW w:w="9274" w:type="dxa"/>
          <w:tblLayout w:type="fixed"/>
          <w:tblCellMar>
            <w:left w:w="60" w:type="dxa"/>
            <w:right w:w="60" w:type="dxa"/>
          </w:tblCellMar>
          <w:tblLook w:val="0000"/>
        </w:tblPrEx>
        <w:trPr>
          <w:cantSplit/>
        </w:trPr>
        <w:tc>
          <w:tcPr>
            <w:tcW w:w="4455" w:type="dxa"/>
            <w:tcBorders>
              <w:top w:val="single" w:sz="4" w:space="0" w:color="auto"/>
              <w:left w:val="nil"/>
              <w:right w:val="nil"/>
            </w:tcBorders>
            <w:shd w:val="clear" w:color="auto" w:fill="FFFFFF"/>
          </w:tcPr>
          <w:p w:rsidR="00E65894" w:rsidRPr="006271E2" w:rsidP="006C2786" w14:paraId="76265ACF"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SEGA response rate</w:t>
            </w:r>
            <w:r w:rsidRPr="006271E2">
              <w:rPr>
                <w:szCs w:val="22"/>
                <w:vertAlign w:val="superscript"/>
                <w:lang w:val="en-US" w:eastAsia="ja-JP"/>
              </w:rPr>
              <w:t>1,2</w:t>
            </w:r>
            <w:r w:rsidRPr="006271E2">
              <w:rPr>
                <w:szCs w:val="22"/>
                <w:lang w:val="en-US" w:eastAsia="ja-JP"/>
              </w:rPr>
              <w:t xml:space="preserve"> - (%)</w:t>
            </w:r>
          </w:p>
        </w:tc>
        <w:tc>
          <w:tcPr>
            <w:tcW w:w="1134" w:type="dxa"/>
            <w:tcBorders>
              <w:top w:val="single" w:sz="4" w:space="0" w:color="auto"/>
              <w:left w:val="nil"/>
              <w:right w:val="nil"/>
            </w:tcBorders>
            <w:shd w:val="clear" w:color="auto" w:fill="FFFFFF"/>
          </w:tcPr>
          <w:p w:rsidR="00E65894" w:rsidRPr="006271E2" w:rsidP="006C2786" w14:paraId="76265AD0" w14:textId="77777777">
            <w:pPr>
              <w:keepNext/>
              <w:keepLines/>
              <w:widowControl w:val="0"/>
              <w:tabs>
                <w:tab w:val="clear" w:pos="567"/>
              </w:tabs>
              <w:spacing w:line="240" w:lineRule="auto"/>
              <w:jc w:val="center"/>
              <w:rPr>
                <w:szCs w:val="22"/>
                <w:lang w:val="en-US" w:eastAsia="ja-JP"/>
              </w:rPr>
            </w:pPr>
            <w:r w:rsidRPr="006271E2">
              <w:rPr>
                <w:szCs w:val="22"/>
                <w:lang w:val="en-US" w:eastAsia="ja-JP"/>
              </w:rPr>
              <w:t>34.6</w:t>
            </w:r>
          </w:p>
        </w:tc>
        <w:tc>
          <w:tcPr>
            <w:tcW w:w="1134" w:type="dxa"/>
            <w:tcBorders>
              <w:top w:val="single" w:sz="4" w:space="0" w:color="auto"/>
              <w:left w:val="nil"/>
              <w:right w:val="nil"/>
            </w:tcBorders>
            <w:shd w:val="clear" w:color="auto" w:fill="FFFFFF"/>
          </w:tcPr>
          <w:p w:rsidR="00E65894" w:rsidRPr="006271E2" w:rsidP="006C2786" w14:paraId="76265AD1" w14:textId="77777777">
            <w:pPr>
              <w:keepNext/>
              <w:keepLines/>
              <w:widowControl w:val="0"/>
              <w:tabs>
                <w:tab w:val="clear" w:pos="567"/>
              </w:tabs>
              <w:spacing w:line="240" w:lineRule="auto"/>
              <w:jc w:val="center"/>
              <w:rPr>
                <w:szCs w:val="22"/>
                <w:lang w:val="en-US" w:eastAsia="ja-JP"/>
              </w:rPr>
            </w:pPr>
            <w:r w:rsidRPr="006271E2">
              <w:rPr>
                <w:szCs w:val="22"/>
                <w:lang w:val="en-US" w:eastAsia="ja-JP"/>
              </w:rPr>
              <w:t>0</w:t>
            </w:r>
          </w:p>
        </w:tc>
        <w:tc>
          <w:tcPr>
            <w:tcW w:w="992" w:type="dxa"/>
            <w:tcBorders>
              <w:top w:val="single" w:sz="4" w:space="0" w:color="auto"/>
              <w:left w:val="nil"/>
              <w:right w:val="single" w:sz="4" w:space="0" w:color="auto"/>
            </w:tcBorders>
            <w:shd w:val="clear" w:color="auto" w:fill="FFFFFF"/>
          </w:tcPr>
          <w:p w:rsidR="00E65894" w:rsidRPr="006271E2" w:rsidP="006C2786" w14:paraId="76265AD2" w14:textId="77777777">
            <w:pPr>
              <w:keepNext/>
              <w:keepLines/>
              <w:widowControl w:val="0"/>
              <w:tabs>
                <w:tab w:val="clear" w:pos="567"/>
              </w:tabs>
              <w:spacing w:line="240" w:lineRule="auto"/>
              <w:jc w:val="center"/>
              <w:rPr>
                <w:szCs w:val="22"/>
                <w:lang w:val="en-US" w:eastAsia="ja-JP"/>
              </w:rPr>
            </w:pPr>
            <w:r w:rsidRPr="006271E2">
              <w:rPr>
                <w:szCs w:val="22"/>
                <w:lang w:val="en-US" w:eastAsia="ja-JP"/>
              </w:rPr>
              <w:t>&lt;0.0001</w:t>
            </w:r>
          </w:p>
        </w:tc>
        <w:tc>
          <w:tcPr>
            <w:tcW w:w="1559" w:type="dxa"/>
            <w:tcBorders>
              <w:top w:val="single" w:sz="4" w:space="0" w:color="auto"/>
              <w:left w:val="single" w:sz="4" w:space="0" w:color="auto"/>
              <w:right w:val="nil"/>
            </w:tcBorders>
            <w:shd w:val="clear" w:color="auto" w:fill="FFFFFF"/>
          </w:tcPr>
          <w:p w:rsidR="00E65894" w:rsidRPr="006271E2" w:rsidP="006C2786" w14:paraId="76265AD3" w14:textId="77777777">
            <w:pPr>
              <w:keepNext/>
              <w:keepLines/>
              <w:widowControl w:val="0"/>
              <w:tabs>
                <w:tab w:val="clear" w:pos="567"/>
              </w:tabs>
              <w:spacing w:line="240" w:lineRule="auto"/>
              <w:jc w:val="center"/>
              <w:rPr>
                <w:szCs w:val="22"/>
                <w:lang w:val="en-US" w:eastAsia="ja-JP"/>
              </w:rPr>
            </w:pPr>
            <w:r w:rsidRPr="006271E2">
              <w:rPr>
                <w:szCs w:val="22"/>
                <w:lang w:val="en-US" w:eastAsia="ja-JP"/>
              </w:rPr>
              <w:t>57.7</w:t>
            </w:r>
          </w:p>
        </w:tc>
      </w:tr>
      <w:tr w14:paraId="76265ADA" w14:textId="77777777" w:rsidTr="00AF0A2F">
        <w:tblPrEx>
          <w:tblW w:w="9274" w:type="dxa"/>
          <w:tblLayout w:type="fixed"/>
          <w:tblCellMar>
            <w:left w:w="60" w:type="dxa"/>
            <w:right w:w="60" w:type="dxa"/>
          </w:tblCellMar>
          <w:tblLook w:val="0000"/>
        </w:tblPrEx>
        <w:trPr>
          <w:cantSplit/>
        </w:trPr>
        <w:tc>
          <w:tcPr>
            <w:tcW w:w="4455" w:type="dxa"/>
            <w:tcBorders>
              <w:top w:val="nil"/>
              <w:left w:val="nil"/>
              <w:right w:val="nil"/>
            </w:tcBorders>
            <w:shd w:val="clear" w:color="auto" w:fill="FFFFFF"/>
          </w:tcPr>
          <w:p w:rsidR="00E65894" w:rsidRPr="006271E2" w:rsidP="006C2786" w14:paraId="76265AD5"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95% CI</w:t>
            </w:r>
          </w:p>
        </w:tc>
        <w:tc>
          <w:tcPr>
            <w:tcW w:w="1134" w:type="dxa"/>
            <w:tcBorders>
              <w:top w:val="nil"/>
              <w:left w:val="nil"/>
              <w:right w:val="nil"/>
            </w:tcBorders>
            <w:shd w:val="clear" w:color="auto" w:fill="FFFFFF"/>
          </w:tcPr>
          <w:p w:rsidR="00E65894" w:rsidRPr="006271E2" w:rsidP="006C2786" w14:paraId="76265AD6" w14:textId="77777777">
            <w:pPr>
              <w:keepNext/>
              <w:keepLines/>
              <w:widowControl w:val="0"/>
              <w:tabs>
                <w:tab w:val="clear" w:pos="567"/>
              </w:tabs>
              <w:spacing w:line="240" w:lineRule="auto"/>
              <w:jc w:val="center"/>
              <w:rPr>
                <w:szCs w:val="22"/>
                <w:lang w:val="en-US" w:eastAsia="ja-JP"/>
              </w:rPr>
            </w:pPr>
            <w:r w:rsidRPr="006271E2">
              <w:rPr>
                <w:szCs w:val="22"/>
                <w:lang w:val="en-US" w:eastAsia="ja-JP"/>
              </w:rPr>
              <w:t>24.2, 46.2</w:t>
            </w:r>
          </w:p>
        </w:tc>
        <w:tc>
          <w:tcPr>
            <w:tcW w:w="1134" w:type="dxa"/>
            <w:tcBorders>
              <w:top w:val="nil"/>
              <w:left w:val="nil"/>
              <w:right w:val="nil"/>
            </w:tcBorders>
            <w:shd w:val="clear" w:color="auto" w:fill="FFFFFF"/>
          </w:tcPr>
          <w:p w:rsidR="00E65894" w:rsidRPr="006271E2" w:rsidP="006C2786" w14:paraId="76265AD7" w14:textId="77777777">
            <w:pPr>
              <w:keepNext/>
              <w:keepLines/>
              <w:widowControl w:val="0"/>
              <w:tabs>
                <w:tab w:val="clear" w:pos="567"/>
              </w:tabs>
              <w:spacing w:line="240" w:lineRule="auto"/>
              <w:jc w:val="center"/>
              <w:rPr>
                <w:szCs w:val="22"/>
                <w:lang w:val="en-US" w:eastAsia="ja-JP"/>
              </w:rPr>
            </w:pPr>
            <w:r w:rsidRPr="006271E2">
              <w:rPr>
                <w:szCs w:val="22"/>
                <w:lang w:val="en-US" w:eastAsia="ja-JP"/>
              </w:rPr>
              <w:t>0.0, 9.0</w:t>
            </w:r>
          </w:p>
        </w:tc>
        <w:tc>
          <w:tcPr>
            <w:tcW w:w="992" w:type="dxa"/>
            <w:tcBorders>
              <w:top w:val="nil"/>
              <w:left w:val="nil"/>
              <w:right w:val="single" w:sz="4" w:space="0" w:color="auto"/>
            </w:tcBorders>
            <w:shd w:val="clear" w:color="auto" w:fill="FFFFFF"/>
          </w:tcPr>
          <w:p w:rsidR="00E65894" w:rsidRPr="006271E2" w:rsidP="006C2786" w14:paraId="76265AD8" w14:textId="77777777">
            <w:pPr>
              <w:keepNext/>
              <w:keepLines/>
              <w:widowControl w:val="0"/>
              <w:tabs>
                <w:tab w:val="clear" w:pos="567"/>
              </w:tabs>
              <w:spacing w:line="240" w:lineRule="auto"/>
              <w:jc w:val="center"/>
              <w:rPr>
                <w:szCs w:val="22"/>
                <w:lang w:val="en-US" w:eastAsia="ja-JP"/>
              </w:rPr>
            </w:pPr>
          </w:p>
        </w:tc>
        <w:tc>
          <w:tcPr>
            <w:tcW w:w="1559" w:type="dxa"/>
            <w:tcBorders>
              <w:top w:val="nil"/>
              <w:left w:val="single" w:sz="4" w:space="0" w:color="auto"/>
              <w:right w:val="nil"/>
            </w:tcBorders>
            <w:shd w:val="clear" w:color="auto" w:fill="FFFFFF"/>
          </w:tcPr>
          <w:p w:rsidR="00E65894" w:rsidRPr="006271E2" w:rsidP="006C2786" w14:paraId="76265AD9" w14:textId="77777777">
            <w:pPr>
              <w:keepNext/>
              <w:keepLines/>
              <w:widowControl w:val="0"/>
              <w:tabs>
                <w:tab w:val="clear" w:pos="567"/>
              </w:tabs>
              <w:spacing w:line="240" w:lineRule="auto"/>
              <w:jc w:val="center"/>
              <w:rPr>
                <w:szCs w:val="22"/>
                <w:lang w:val="en-US" w:eastAsia="ja-JP"/>
              </w:rPr>
            </w:pPr>
            <w:r w:rsidRPr="006271E2">
              <w:rPr>
                <w:szCs w:val="22"/>
                <w:lang w:val="en-US" w:eastAsia="ja-JP"/>
              </w:rPr>
              <w:t>47.9, 67.0</w:t>
            </w:r>
          </w:p>
        </w:tc>
      </w:tr>
      <w:tr w14:paraId="76265AE0" w14:textId="77777777" w:rsidTr="00AF0A2F">
        <w:tblPrEx>
          <w:tblW w:w="9274" w:type="dxa"/>
          <w:tblLayout w:type="fixed"/>
          <w:tblCellMar>
            <w:left w:w="60" w:type="dxa"/>
            <w:right w:w="60" w:type="dxa"/>
          </w:tblCellMar>
          <w:tblLook w:val="0000"/>
        </w:tblPrEx>
        <w:trPr>
          <w:cantSplit/>
        </w:trPr>
        <w:tc>
          <w:tcPr>
            <w:tcW w:w="4455" w:type="dxa"/>
            <w:tcBorders>
              <w:left w:val="nil"/>
              <w:bottom w:val="nil"/>
              <w:right w:val="nil"/>
            </w:tcBorders>
            <w:shd w:val="clear" w:color="auto" w:fill="FFFFFF"/>
          </w:tcPr>
          <w:p w:rsidR="00E65894" w:rsidRPr="006271E2" w:rsidP="006C2786" w14:paraId="76265ADB" w14:textId="77777777">
            <w:pPr>
              <w:keepNext/>
              <w:keepLines/>
              <w:widowControl w:val="0"/>
              <w:tabs>
                <w:tab w:val="clear" w:pos="567"/>
              </w:tabs>
              <w:spacing w:line="240" w:lineRule="auto"/>
              <w:jc w:val="both"/>
              <w:rPr>
                <w:b/>
                <w:szCs w:val="22"/>
                <w:lang w:val="en-US" w:eastAsia="ja-JP"/>
              </w:rPr>
            </w:pPr>
            <w:r w:rsidRPr="006271E2">
              <w:rPr>
                <w:b/>
                <w:szCs w:val="22"/>
                <w:lang w:val="en-US" w:eastAsia="ja-JP"/>
              </w:rPr>
              <w:t>Best overall SEGA response - (%)</w:t>
            </w:r>
          </w:p>
        </w:tc>
        <w:tc>
          <w:tcPr>
            <w:tcW w:w="1134" w:type="dxa"/>
            <w:tcBorders>
              <w:left w:val="nil"/>
              <w:bottom w:val="nil"/>
              <w:right w:val="nil"/>
            </w:tcBorders>
            <w:shd w:val="clear" w:color="auto" w:fill="FFFFFF"/>
          </w:tcPr>
          <w:p w:rsidR="00E65894" w:rsidRPr="006271E2" w:rsidP="006C2786" w14:paraId="76265ADC" w14:textId="77777777">
            <w:pPr>
              <w:keepNext/>
              <w:keepLines/>
              <w:widowControl w:val="0"/>
              <w:tabs>
                <w:tab w:val="clear" w:pos="567"/>
              </w:tabs>
              <w:spacing w:line="240" w:lineRule="auto"/>
              <w:jc w:val="center"/>
              <w:rPr>
                <w:b/>
                <w:szCs w:val="22"/>
                <w:lang w:val="en-US" w:eastAsia="ja-JP"/>
              </w:rPr>
            </w:pPr>
          </w:p>
        </w:tc>
        <w:tc>
          <w:tcPr>
            <w:tcW w:w="1134" w:type="dxa"/>
            <w:tcBorders>
              <w:left w:val="nil"/>
              <w:bottom w:val="nil"/>
              <w:right w:val="nil"/>
            </w:tcBorders>
            <w:shd w:val="clear" w:color="auto" w:fill="FFFFFF"/>
          </w:tcPr>
          <w:p w:rsidR="00E65894" w:rsidRPr="006271E2" w:rsidP="006C2786" w14:paraId="76265ADD" w14:textId="77777777">
            <w:pPr>
              <w:keepNext/>
              <w:keepLines/>
              <w:widowControl w:val="0"/>
              <w:tabs>
                <w:tab w:val="clear" w:pos="567"/>
              </w:tabs>
              <w:spacing w:line="240" w:lineRule="auto"/>
              <w:jc w:val="center"/>
              <w:rPr>
                <w:b/>
                <w:szCs w:val="22"/>
                <w:lang w:val="en-US" w:eastAsia="ja-JP"/>
              </w:rPr>
            </w:pPr>
          </w:p>
        </w:tc>
        <w:tc>
          <w:tcPr>
            <w:tcW w:w="992" w:type="dxa"/>
            <w:tcBorders>
              <w:left w:val="nil"/>
              <w:bottom w:val="nil"/>
              <w:right w:val="single" w:sz="4" w:space="0" w:color="auto"/>
            </w:tcBorders>
            <w:shd w:val="clear" w:color="auto" w:fill="FFFFFF"/>
          </w:tcPr>
          <w:p w:rsidR="00E65894" w:rsidRPr="006271E2" w:rsidP="006C2786" w14:paraId="76265ADE" w14:textId="77777777">
            <w:pPr>
              <w:keepNext/>
              <w:keepLines/>
              <w:widowControl w:val="0"/>
              <w:tabs>
                <w:tab w:val="clear" w:pos="567"/>
              </w:tabs>
              <w:spacing w:line="240" w:lineRule="auto"/>
              <w:jc w:val="center"/>
              <w:rPr>
                <w:b/>
                <w:szCs w:val="22"/>
                <w:lang w:val="en-US" w:eastAsia="ja-JP"/>
              </w:rPr>
            </w:pPr>
          </w:p>
        </w:tc>
        <w:tc>
          <w:tcPr>
            <w:tcW w:w="1559" w:type="dxa"/>
            <w:tcBorders>
              <w:left w:val="single" w:sz="4" w:space="0" w:color="auto"/>
              <w:bottom w:val="nil"/>
              <w:right w:val="nil"/>
            </w:tcBorders>
            <w:shd w:val="clear" w:color="auto" w:fill="FFFFFF"/>
          </w:tcPr>
          <w:p w:rsidR="00E65894" w:rsidRPr="006271E2" w:rsidP="006C2786" w14:paraId="76265ADF" w14:textId="77777777">
            <w:pPr>
              <w:keepNext/>
              <w:keepLines/>
              <w:widowControl w:val="0"/>
              <w:tabs>
                <w:tab w:val="clear" w:pos="567"/>
              </w:tabs>
              <w:spacing w:line="240" w:lineRule="auto"/>
              <w:jc w:val="center"/>
              <w:rPr>
                <w:b/>
                <w:szCs w:val="22"/>
                <w:lang w:val="en-US" w:eastAsia="ja-JP"/>
              </w:rPr>
            </w:pPr>
          </w:p>
        </w:tc>
      </w:tr>
      <w:tr w14:paraId="76265AE6" w14:textId="77777777" w:rsidTr="00AF0A2F">
        <w:tblPrEx>
          <w:tblW w:w="9274" w:type="dxa"/>
          <w:tblLayout w:type="fixed"/>
          <w:tblCellMar>
            <w:left w:w="60" w:type="dxa"/>
            <w:right w:w="60" w:type="dxa"/>
          </w:tblCellMar>
          <w:tblLook w:val="0000"/>
        </w:tblPrEx>
        <w:trPr>
          <w:cantSplit/>
        </w:trPr>
        <w:tc>
          <w:tcPr>
            <w:tcW w:w="4455" w:type="dxa"/>
            <w:tcBorders>
              <w:top w:val="nil"/>
              <w:left w:val="nil"/>
              <w:bottom w:val="nil"/>
              <w:right w:val="nil"/>
            </w:tcBorders>
            <w:shd w:val="clear" w:color="auto" w:fill="FFFFFF"/>
          </w:tcPr>
          <w:p w:rsidR="00E65894" w:rsidRPr="006271E2" w:rsidP="006C2786" w14:paraId="76265AE1"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Response</w:t>
            </w:r>
          </w:p>
        </w:tc>
        <w:tc>
          <w:tcPr>
            <w:tcW w:w="1134" w:type="dxa"/>
            <w:tcBorders>
              <w:top w:val="nil"/>
              <w:left w:val="nil"/>
              <w:bottom w:val="nil"/>
              <w:right w:val="nil"/>
            </w:tcBorders>
            <w:shd w:val="clear" w:color="auto" w:fill="FFFFFF"/>
          </w:tcPr>
          <w:p w:rsidR="00E65894" w:rsidRPr="006271E2" w:rsidP="006C2786" w14:paraId="76265AE2" w14:textId="77777777">
            <w:pPr>
              <w:keepNext/>
              <w:keepLines/>
              <w:widowControl w:val="0"/>
              <w:tabs>
                <w:tab w:val="clear" w:pos="567"/>
              </w:tabs>
              <w:spacing w:line="240" w:lineRule="auto"/>
              <w:jc w:val="center"/>
              <w:rPr>
                <w:szCs w:val="22"/>
                <w:lang w:val="en-US" w:eastAsia="ja-JP"/>
              </w:rPr>
            </w:pPr>
            <w:r w:rsidRPr="006271E2">
              <w:rPr>
                <w:szCs w:val="22"/>
                <w:lang w:val="en-US" w:eastAsia="ja-JP"/>
              </w:rPr>
              <w:t>34.6</w:t>
            </w:r>
          </w:p>
        </w:tc>
        <w:tc>
          <w:tcPr>
            <w:tcW w:w="1134" w:type="dxa"/>
            <w:tcBorders>
              <w:top w:val="nil"/>
              <w:left w:val="nil"/>
              <w:bottom w:val="nil"/>
              <w:right w:val="nil"/>
            </w:tcBorders>
            <w:shd w:val="clear" w:color="auto" w:fill="FFFFFF"/>
          </w:tcPr>
          <w:p w:rsidR="00E65894" w:rsidRPr="006271E2" w:rsidP="006C2786" w14:paraId="76265AE3" w14:textId="77777777">
            <w:pPr>
              <w:keepNext/>
              <w:keepLines/>
              <w:widowControl w:val="0"/>
              <w:tabs>
                <w:tab w:val="clear" w:pos="567"/>
              </w:tabs>
              <w:spacing w:line="240" w:lineRule="auto"/>
              <w:jc w:val="center"/>
              <w:rPr>
                <w:szCs w:val="22"/>
                <w:lang w:val="en-US" w:eastAsia="ja-JP"/>
              </w:rPr>
            </w:pPr>
            <w:r w:rsidRPr="006271E2">
              <w:rPr>
                <w:szCs w:val="22"/>
                <w:lang w:val="en-US" w:eastAsia="ja-JP"/>
              </w:rPr>
              <w:t>0</w:t>
            </w:r>
          </w:p>
        </w:tc>
        <w:tc>
          <w:tcPr>
            <w:tcW w:w="992" w:type="dxa"/>
            <w:tcBorders>
              <w:top w:val="nil"/>
              <w:left w:val="nil"/>
              <w:bottom w:val="nil"/>
              <w:right w:val="single" w:sz="4" w:space="0" w:color="auto"/>
            </w:tcBorders>
            <w:shd w:val="clear" w:color="auto" w:fill="FFFFFF"/>
          </w:tcPr>
          <w:p w:rsidR="00E65894" w:rsidRPr="006271E2" w:rsidP="006C2786" w14:paraId="76265AE4" w14:textId="77777777">
            <w:pPr>
              <w:keepNext/>
              <w:keepLines/>
              <w:widowControl w:val="0"/>
              <w:tabs>
                <w:tab w:val="clear" w:pos="567"/>
              </w:tabs>
              <w:spacing w:line="240" w:lineRule="auto"/>
              <w:jc w:val="center"/>
              <w:rPr>
                <w:szCs w:val="22"/>
                <w:lang w:val="en-US" w:eastAsia="ja-JP"/>
              </w:rPr>
            </w:pPr>
          </w:p>
        </w:tc>
        <w:tc>
          <w:tcPr>
            <w:tcW w:w="1559" w:type="dxa"/>
            <w:tcBorders>
              <w:top w:val="nil"/>
              <w:left w:val="single" w:sz="4" w:space="0" w:color="auto"/>
              <w:bottom w:val="nil"/>
              <w:right w:val="nil"/>
            </w:tcBorders>
            <w:shd w:val="clear" w:color="auto" w:fill="FFFFFF"/>
          </w:tcPr>
          <w:p w:rsidR="00E65894" w:rsidRPr="006271E2" w:rsidP="006C2786" w14:paraId="76265AE5" w14:textId="77777777">
            <w:pPr>
              <w:keepNext/>
              <w:keepLines/>
              <w:widowControl w:val="0"/>
              <w:tabs>
                <w:tab w:val="clear" w:pos="567"/>
              </w:tabs>
              <w:spacing w:line="240" w:lineRule="auto"/>
              <w:jc w:val="center"/>
              <w:rPr>
                <w:szCs w:val="22"/>
                <w:lang w:val="en-US" w:eastAsia="ja-JP"/>
              </w:rPr>
            </w:pPr>
            <w:r w:rsidRPr="006271E2">
              <w:rPr>
                <w:szCs w:val="22"/>
                <w:lang w:val="en-US" w:eastAsia="ja-JP"/>
              </w:rPr>
              <w:t>57.7</w:t>
            </w:r>
          </w:p>
        </w:tc>
      </w:tr>
      <w:tr w14:paraId="76265AEC" w14:textId="77777777" w:rsidTr="00AF0A2F">
        <w:tblPrEx>
          <w:tblW w:w="9274" w:type="dxa"/>
          <w:tblLayout w:type="fixed"/>
          <w:tblCellMar>
            <w:left w:w="60" w:type="dxa"/>
            <w:right w:w="60" w:type="dxa"/>
          </w:tblCellMar>
          <w:tblLook w:val="0000"/>
        </w:tblPrEx>
        <w:trPr>
          <w:cantSplit/>
        </w:trPr>
        <w:tc>
          <w:tcPr>
            <w:tcW w:w="4455" w:type="dxa"/>
            <w:tcBorders>
              <w:top w:val="nil"/>
              <w:left w:val="nil"/>
              <w:bottom w:val="nil"/>
              <w:right w:val="nil"/>
            </w:tcBorders>
            <w:shd w:val="clear" w:color="auto" w:fill="FFFFFF"/>
          </w:tcPr>
          <w:p w:rsidR="00E65894" w:rsidRPr="006271E2" w:rsidP="006C2786" w14:paraId="76265AE7"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Stable disease</w:t>
            </w:r>
          </w:p>
        </w:tc>
        <w:tc>
          <w:tcPr>
            <w:tcW w:w="1134" w:type="dxa"/>
            <w:tcBorders>
              <w:top w:val="nil"/>
              <w:left w:val="nil"/>
              <w:bottom w:val="nil"/>
              <w:right w:val="nil"/>
            </w:tcBorders>
            <w:shd w:val="clear" w:color="auto" w:fill="FFFFFF"/>
          </w:tcPr>
          <w:p w:rsidR="00E65894" w:rsidRPr="006271E2" w:rsidP="006C2786" w14:paraId="76265AE8" w14:textId="77777777">
            <w:pPr>
              <w:keepNext/>
              <w:keepLines/>
              <w:widowControl w:val="0"/>
              <w:tabs>
                <w:tab w:val="clear" w:pos="567"/>
              </w:tabs>
              <w:spacing w:line="240" w:lineRule="auto"/>
              <w:jc w:val="center"/>
              <w:rPr>
                <w:szCs w:val="22"/>
                <w:lang w:val="en-US" w:eastAsia="ja-JP"/>
              </w:rPr>
            </w:pPr>
            <w:r w:rsidRPr="006271E2">
              <w:rPr>
                <w:szCs w:val="22"/>
                <w:lang w:val="en-US" w:eastAsia="ja-JP"/>
              </w:rPr>
              <w:t>62.8</w:t>
            </w:r>
          </w:p>
        </w:tc>
        <w:tc>
          <w:tcPr>
            <w:tcW w:w="1134" w:type="dxa"/>
            <w:tcBorders>
              <w:top w:val="nil"/>
              <w:left w:val="nil"/>
              <w:bottom w:val="nil"/>
              <w:right w:val="nil"/>
            </w:tcBorders>
            <w:shd w:val="clear" w:color="auto" w:fill="FFFFFF"/>
          </w:tcPr>
          <w:p w:rsidR="00E65894" w:rsidRPr="006271E2" w:rsidP="006C2786" w14:paraId="76265AE9" w14:textId="77777777">
            <w:pPr>
              <w:keepNext/>
              <w:keepLines/>
              <w:widowControl w:val="0"/>
              <w:tabs>
                <w:tab w:val="clear" w:pos="567"/>
              </w:tabs>
              <w:spacing w:line="240" w:lineRule="auto"/>
              <w:jc w:val="center"/>
              <w:rPr>
                <w:szCs w:val="22"/>
                <w:lang w:val="en-US" w:eastAsia="ja-JP"/>
              </w:rPr>
            </w:pPr>
            <w:r w:rsidRPr="006271E2">
              <w:rPr>
                <w:szCs w:val="22"/>
                <w:lang w:val="en-US" w:eastAsia="ja-JP"/>
              </w:rPr>
              <w:t>92.3</w:t>
            </w:r>
          </w:p>
        </w:tc>
        <w:tc>
          <w:tcPr>
            <w:tcW w:w="992" w:type="dxa"/>
            <w:tcBorders>
              <w:top w:val="nil"/>
              <w:left w:val="nil"/>
              <w:bottom w:val="nil"/>
              <w:right w:val="single" w:sz="4" w:space="0" w:color="auto"/>
            </w:tcBorders>
            <w:shd w:val="clear" w:color="auto" w:fill="FFFFFF"/>
          </w:tcPr>
          <w:p w:rsidR="00E65894" w:rsidRPr="006271E2" w:rsidP="006C2786" w14:paraId="76265AEA" w14:textId="77777777">
            <w:pPr>
              <w:keepNext/>
              <w:keepLines/>
              <w:widowControl w:val="0"/>
              <w:tabs>
                <w:tab w:val="clear" w:pos="567"/>
              </w:tabs>
              <w:spacing w:line="240" w:lineRule="auto"/>
              <w:jc w:val="center"/>
              <w:rPr>
                <w:szCs w:val="22"/>
                <w:lang w:val="en-US" w:eastAsia="ja-JP"/>
              </w:rPr>
            </w:pPr>
          </w:p>
        </w:tc>
        <w:tc>
          <w:tcPr>
            <w:tcW w:w="1559" w:type="dxa"/>
            <w:tcBorders>
              <w:top w:val="nil"/>
              <w:left w:val="single" w:sz="4" w:space="0" w:color="auto"/>
              <w:bottom w:val="nil"/>
              <w:right w:val="nil"/>
            </w:tcBorders>
            <w:shd w:val="clear" w:color="auto" w:fill="FFFFFF"/>
          </w:tcPr>
          <w:p w:rsidR="00E65894" w:rsidRPr="006271E2" w:rsidP="006C2786" w14:paraId="76265AEB" w14:textId="77777777">
            <w:pPr>
              <w:keepNext/>
              <w:keepLines/>
              <w:widowControl w:val="0"/>
              <w:tabs>
                <w:tab w:val="clear" w:pos="567"/>
              </w:tabs>
              <w:spacing w:line="240" w:lineRule="auto"/>
              <w:jc w:val="center"/>
              <w:rPr>
                <w:szCs w:val="22"/>
                <w:lang w:val="en-US" w:eastAsia="ja-JP"/>
              </w:rPr>
            </w:pPr>
            <w:r w:rsidRPr="006271E2">
              <w:rPr>
                <w:szCs w:val="22"/>
                <w:lang w:val="en-US" w:eastAsia="ja-JP"/>
              </w:rPr>
              <w:t>39.6</w:t>
            </w:r>
          </w:p>
        </w:tc>
      </w:tr>
      <w:tr w14:paraId="76265AF2" w14:textId="77777777" w:rsidTr="00AF0A2F">
        <w:tblPrEx>
          <w:tblW w:w="9274" w:type="dxa"/>
          <w:tblLayout w:type="fixed"/>
          <w:tblCellMar>
            <w:left w:w="60" w:type="dxa"/>
            <w:right w:w="60" w:type="dxa"/>
          </w:tblCellMar>
          <w:tblLook w:val="0000"/>
        </w:tblPrEx>
        <w:trPr>
          <w:cantSplit/>
        </w:trPr>
        <w:tc>
          <w:tcPr>
            <w:tcW w:w="4455" w:type="dxa"/>
            <w:tcBorders>
              <w:top w:val="nil"/>
              <w:left w:val="nil"/>
              <w:bottom w:val="nil"/>
              <w:right w:val="nil"/>
            </w:tcBorders>
            <w:shd w:val="clear" w:color="auto" w:fill="FFFFFF"/>
          </w:tcPr>
          <w:p w:rsidR="00E65894" w:rsidRPr="006271E2" w:rsidP="006C2786" w14:paraId="76265AED"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Progression</w:t>
            </w:r>
          </w:p>
        </w:tc>
        <w:tc>
          <w:tcPr>
            <w:tcW w:w="1134" w:type="dxa"/>
            <w:tcBorders>
              <w:top w:val="nil"/>
              <w:left w:val="nil"/>
              <w:bottom w:val="nil"/>
              <w:right w:val="nil"/>
            </w:tcBorders>
            <w:shd w:val="clear" w:color="auto" w:fill="FFFFFF"/>
          </w:tcPr>
          <w:p w:rsidR="00E65894" w:rsidRPr="006271E2" w:rsidP="006C2786" w14:paraId="76265AEE" w14:textId="77777777">
            <w:pPr>
              <w:keepNext/>
              <w:keepLines/>
              <w:widowControl w:val="0"/>
              <w:tabs>
                <w:tab w:val="clear" w:pos="567"/>
              </w:tabs>
              <w:spacing w:line="240" w:lineRule="auto"/>
              <w:jc w:val="center"/>
              <w:rPr>
                <w:szCs w:val="22"/>
                <w:lang w:val="en-US" w:eastAsia="ja-JP"/>
              </w:rPr>
            </w:pPr>
            <w:r w:rsidRPr="006271E2">
              <w:rPr>
                <w:szCs w:val="22"/>
                <w:lang w:val="en-US" w:eastAsia="ja-JP"/>
              </w:rPr>
              <w:t>0</w:t>
            </w:r>
          </w:p>
        </w:tc>
        <w:tc>
          <w:tcPr>
            <w:tcW w:w="1134" w:type="dxa"/>
            <w:tcBorders>
              <w:top w:val="nil"/>
              <w:left w:val="nil"/>
              <w:bottom w:val="nil"/>
              <w:right w:val="nil"/>
            </w:tcBorders>
            <w:shd w:val="clear" w:color="auto" w:fill="FFFFFF"/>
          </w:tcPr>
          <w:p w:rsidR="00E65894" w:rsidRPr="006271E2" w:rsidP="006C2786" w14:paraId="76265AEF" w14:textId="77777777">
            <w:pPr>
              <w:keepNext/>
              <w:keepLines/>
              <w:widowControl w:val="0"/>
              <w:tabs>
                <w:tab w:val="clear" w:pos="567"/>
              </w:tabs>
              <w:spacing w:line="240" w:lineRule="auto"/>
              <w:jc w:val="center"/>
              <w:rPr>
                <w:szCs w:val="22"/>
                <w:lang w:val="en-US" w:eastAsia="ja-JP"/>
              </w:rPr>
            </w:pPr>
            <w:r w:rsidRPr="006271E2">
              <w:rPr>
                <w:szCs w:val="22"/>
                <w:lang w:val="en-US" w:eastAsia="ja-JP"/>
              </w:rPr>
              <w:t>7.7</w:t>
            </w:r>
          </w:p>
        </w:tc>
        <w:tc>
          <w:tcPr>
            <w:tcW w:w="992" w:type="dxa"/>
            <w:tcBorders>
              <w:top w:val="nil"/>
              <w:left w:val="nil"/>
              <w:bottom w:val="nil"/>
              <w:right w:val="single" w:sz="4" w:space="0" w:color="auto"/>
            </w:tcBorders>
            <w:shd w:val="clear" w:color="auto" w:fill="FFFFFF"/>
          </w:tcPr>
          <w:p w:rsidR="00E65894" w:rsidRPr="006271E2" w:rsidP="006C2786" w14:paraId="76265AF0" w14:textId="77777777">
            <w:pPr>
              <w:keepNext/>
              <w:keepLines/>
              <w:widowControl w:val="0"/>
              <w:tabs>
                <w:tab w:val="clear" w:pos="567"/>
              </w:tabs>
              <w:spacing w:line="240" w:lineRule="auto"/>
              <w:jc w:val="center"/>
              <w:rPr>
                <w:szCs w:val="22"/>
                <w:lang w:val="en-US" w:eastAsia="ja-JP"/>
              </w:rPr>
            </w:pPr>
          </w:p>
        </w:tc>
        <w:tc>
          <w:tcPr>
            <w:tcW w:w="1559" w:type="dxa"/>
            <w:tcBorders>
              <w:top w:val="nil"/>
              <w:left w:val="single" w:sz="4" w:space="0" w:color="auto"/>
              <w:bottom w:val="nil"/>
              <w:right w:val="nil"/>
            </w:tcBorders>
            <w:shd w:val="clear" w:color="auto" w:fill="FFFFFF"/>
          </w:tcPr>
          <w:p w:rsidR="00E65894" w:rsidRPr="006271E2" w:rsidP="006C2786" w14:paraId="76265AF1" w14:textId="77777777">
            <w:pPr>
              <w:keepNext/>
              <w:keepLines/>
              <w:widowControl w:val="0"/>
              <w:tabs>
                <w:tab w:val="clear" w:pos="567"/>
              </w:tabs>
              <w:spacing w:line="240" w:lineRule="auto"/>
              <w:jc w:val="center"/>
              <w:rPr>
                <w:szCs w:val="22"/>
                <w:lang w:val="en-US" w:eastAsia="ja-JP"/>
              </w:rPr>
            </w:pPr>
            <w:r w:rsidRPr="006271E2">
              <w:rPr>
                <w:szCs w:val="22"/>
                <w:lang w:val="en-US" w:eastAsia="ja-JP"/>
              </w:rPr>
              <w:t>0</w:t>
            </w:r>
          </w:p>
        </w:tc>
      </w:tr>
      <w:tr w14:paraId="76265AF8" w14:textId="77777777" w:rsidTr="00AF0A2F">
        <w:tblPrEx>
          <w:tblW w:w="9274" w:type="dxa"/>
          <w:tblLayout w:type="fixed"/>
          <w:tblCellMar>
            <w:left w:w="60" w:type="dxa"/>
            <w:right w:w="60" w:type="dxa"/>
          </w:tblCellMar>
          <w:tblLook w:val="0000"/>
        </w:tblPrEx>
        <w:trPr>
          <w:cantSplit/>
        </w:trPr>
        <w:tc>
          <w:tcPr>
            <w:tcW w:w="4455" w:type="dxa"/>
            <w:tcBorders>
              <w:top w:val="nil"/>
              <w:left w:val="nil"/>
              <w:bottom w:val="single" w:sz="4" w:space="0" w:color="auto"/>
              <w:right w:val="nil"/>
            </w:tcBorders>
            <w:shd w:val="clear" w:color="auto" w:fill="FFFFFF"/>
          </w:tcPr>
          <w:p w:rsidR="00E65894" w:rsidRPr="006271E2" w:rsidP="006C2786" w14:paraId="76265AF3"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Not evaluable</w:t>
            </w:r>
          </w:p>
        </w:tc>
        <w:tc>
          <w:tcPr>
            <w:tcW w:w="1134" w:type="dxa"/>
            <w:tcBorders>
              <w:top w:val="nil"/>
              <w:left w:val="nil"/>
              <w:bottom w:val="single" w:sz="4" w:space="0" w:color="auto"/>
              <w:right w:val="nil"/>
            </w:tcBorders>
            <w:shd w:val="clear" w:color="auto" w:fill="FFFFFF"/>
          </w:tcPr>
          <w:p w:rsidR="00E65894" w:rsidRPr="006271E2" w:rsidP="006C2786" w14:paraId="76265AF4" w14:textId="77777777">
            <w:pPr>
              <w:keepNext/>
              <w:keepLines/>
              <w:widowControl w:val="0"/>
              <w:tabs>
                <w:tab w:val="clear" w:pos="567"/>
              </w:tabs>
              <w:spacing w:line="240" w:lineRule="auto"/>
              <w:jc w:val="center"/>
              <w:rPr>
                <w:szCs w:val="22"/>
                <w:lang w:val="en-US" w:eastAsia="ja-JP"/>
              </w:rPr>
            </w:pPr>
            <w:r w:rsidRPr="006271E2">
              <w:rPr>
                <w:szCs w:val="22"/>
                <w:lang w:val="en-US" w:eastAsia="ja-JP"/>
              </w:rPr>
              <w:t>2.6</w:t>
            </w:r>
          </w:p>
        </w:tc>
        <w:tc>
          <w:tcPr>
            <w:tcW w:w="1134" w:type="dxa"/>
            <w:tcBorders>
              <w:top w:val="nil"/>
              <w:left w:val="nil"/>
              <w:bottom w:val="single" w:sz="4" w:space="0" w:color="auto"/>
              <w:right w:val="nil"/>
            </w:tcBorders>
            <w:shd w:val="clear" w:color="auto" w:fill="FFFFFF"/>
          </w:tcPr>
          <w:p w:rsidR="00E65894" w:rsidRPr="006271E2" w:rsidP="006C2786" w14:paraId="76265AF5" w14:textId="77777777">
            <w:pPr>
              <w:keepNext/>
              <w:keepLines/>
              <w:widowControl w:val="0"/>
              <w:tabs>
                <w:tab w:val="clear" w:pos="567"/>
              </w:tabs>
              <w:spacing w:line="240" w:lineRule="auto"/>
              <w:jc w:val="center"/>
              <w:rPr>
                <w:szCs w:val="22"/>
                <w:lang w:val="en-US" w:eastAsia="ja-JP"/>
              </w:rPr>
            </w:pPr>
            <w:r w:rsidRPr="006271E2">
              <w:rPr>
                <w:szCs w:val="22"/>
                <w:lang w:val="en-US" w:eastAsia="ja-JP"/>
              </w:rPr>
              <w:t>0</w:t>
            </w:r>
          </w:p>
        </w:tc>
        <w:tc>
          <w:tcPr>
            <w:tcW w:w="992" w:type="dxa"/>
            <w:tcBorders>
              <w:top w:val="nil"/>
              <w:left w:val="nil"/>
              <w:bottom w:val="single" w:sz="4" w:space="0" w:color="auto"/>
              <w:right w:val="single" w:sz="4" w:space="0" w:color="auto"/>
            </w:tcBorders>
            <w:shd w:val="clear" w:color="auto" w:fill="FFFFFF"/>
          </w:tcPr>
          <w:p w:rsidR="00E65894" w:rsidRPr="006271E2" w:rsidP="006C2786" w14:paraId="76265AF6" w14:textId="77777777">
            <w:pPr>
              <w:keepNext/>
              <w:keepLines/>
              <w:widowControl w:val="0"/>
              <w:tabs>
                <w:tab w:val="clear" w:pos="567"/>
              </w:tabs>
              <w:spacing w:line="240" w:lineRule="auto"/>
              <w:jc w:val="center"/>
              <w:rPr>
                <w:szCs w:val="22"/>
                <w:lang w:val="en-US" w:eastAsia="ja-JP"/>
              </w:rPr>
            </w:pPr>
          </w:p>
        </w:tc>
        <w:tc>
          <w:tcPr>
            <w:tcW w:w="1559" w:type="dxa"/>
            <w:tcBorders>
              <w:top w:val="nil"/>
              <w:left w:val="single" w:sz="4" w:space="0" w:color="auto"/>
              <w:bottom w:val="single" w:sz="4" w:space="0" w:color="auto"/>
              <w:right w:val="nil"/>
            </w:tcBorders>
            <w:shd w:val="clear" w:color="auto" w:fill="FFFFFF"/>
          </w:tcPr>
          <w:p w:rsidR="00E65894" w:rsidRPr="006271E2" w:rsidP="006C2786" w14:paraId="76265AF7" w14:textId="77777777">
            <w:pPr>
              <w:keepNext/>
              <w:keepLines/>
              <w:widowControl w:val="0"/>
              <w:tabs>
                <w:tab w:val="clear" w:pos="567"/>
              </w:tabs>
              <w:spacing w:line="240" w:lineRule="auto"/>
              <w:jc w:val="center"/>
              <w:rPr>
                <w:szCs w:val="22"/>
                <w:lang w:val="en-US" w:eastAsia="ja-JP"/>
              </w:rPr>
            </w:pPr>
            <w:r w:rsidRPr="006271E2">
              <w:rPr>
                <w:szCs w:val="22"/>
                <w:lang w:val="en-US" w:eastAsia="ja-JP"/>
              </w:rPr>
              <w:t>2.7</w:t>
            </w:r>
          </w:p>
        </w:tc>
      </w:tr>
      <w:tr w14:paraId="76265AFD" w14:textId="77777777" w:rsidTr="00E53826">
        <w:tblPrEx>
          <w:tblW w:w="9274" w:type="dxa"/>
          <w:tblLayout w:type="fixed"/>
          <w:tblCellMar>
            <w:left w:w="60" w:type="dxa"/>
            <w:right w:w="60" w:type="dxa"/>
          </w:tblCellMar>
          <w:tblLook w:val="0000"/>
        </w:tblPrEx>
        <w:trPr>
          <w:cantSplit/>
        </w:trPr>
        <w:tc>
          <w:tcPr>
            <w:tcW w:w="9274" w:type="dxa"/>
            <w:gridSpan w:val="5"/>
            <w:tcBorders>
              <w:top w:val="single" w:sz="4" w:space="0" w:color="auto"/>
              <w:left w:val="nil"/>
              <w:bottom w:val="nil"/>
              <w:right w:val="nil"/>
            </w:tcBorders>
            <w:shd w:val="clear" w:color="auto" w:fill="FFFFFF"/>
          </w:tcPr>
          <w:p w:rsidR="00E65894" w:rsidRPr="006271E2" w:rsidP="006C2786" w14:paraId="76265AF9" w14:textId="77777777">
            <w:pPr>
              <w:keepNext/>
              <w:keepLines/>
              <w:widowControl w:val="0"/>
              <w:tabs>
                <w:tab w:val="clear" w:pos="567"/>
              </w:tabs>
              <w:spacing w:line="240" w:lineRule="auto"/>
              <w:ind w:left="218" w:hanging="218"/>
              <w:rPr>
                <w:szCs w:val="22"/>
                <w:lang w:val="en-US" w:eastAsia="ja-JP"/>
              </w:rPr>
            </w:pPr>
            <w:r w:rsidRPr="006271E2">
              <w:rPr>
                <w:szCs w:val="22"/>
                <w:vertAlign w:val="superscript"/>
                <w:lang w:val="en-US" w:eastAsia="ja-JP"/>
              </w:rPr>
              <w:t>1</w:t>
            </w:r>
            <w:r w:rsidRPr="006271E2">
              <w:rPr>
                <w:szCs w:val="22"/>
                <w:lang w:val="en-US" w:eastAsia="ja-JP"/>
              </w:rPr>
              <w:tab/>
              <w:t>according to indep</w:t>
            </w:r>
            <w:r w:rsidRPr="006271E2" w:rsidR="00172820">
              <w:rPr>
                <w:szCs w:val="22"/>
                <w:lang w:val="en-US" w:eastAsia="ja-JP"/>
              </w:rPr>
              <w:t>endent central radiology review</w:t>
            </w:r>
          </w:p>
          <w:p w:rsidR="00E65894" w:rsidRPr="006271E2" w:rsidP="006C2786" w14:paraId="76265AFA" w14:textId="77777777">
            <w:pPr>
              <w:keepNext/>
              <w:keepLines/>
              <w:widowControl w:val="0"/>
              <w:tabs>
                <w:tab w:val="clear" w:pos="567"/>
              </w:tabs>
              <w:spacing w:line="240" w:lineRule="auto"/>
              <w:ind w:left="218" w:hanging="218"/>
              <w:rPr>
                <w:szCs w:val="22"/>
                <w:lang w:val="en-US" w:eastAsia="ja-JP"/>
              </w:rPr>
            </w:pPr>
            <w:r w:rsidRPr="006271E2">
              <w:rPr>
                <w:szCs w:val="22"/>
                <w:vertAlign w:val="superscript"/>
                <w:lang w:val="en-US" w:eastAsia="ja-JP"/>
              </w:rPr>
              <w:t>2</w:t>
            </w:r>
            <w:r w:rsidRPr="006271E2">
              <w:rPr>
                <w:szCs w:val="22"/>
                <w:lang w:val="en-US" w:eastAsia="ja-JP"/>
              </w:rPr>
              <w:tab/>
            </w:r>
            <w:r w:rsidRPr="006271E2">
              <w:rPr>
                <w:szCs w:val="22"/>
                <w:lang w:val="en-US" w:eastAsia="ja-JP"/>
              </w:rPr>
              <w:t>SEGA responses were confirmed with a repeat scan. Response was defined as: ≥50% reduction in the sum of SEGA volume relative to baseline, plus no unequivocal worsening of non</w:t>
            </w:r>
            <w:r w:rsidRPr="006271E2">
              <w:rPr>
                <w:szCs w:val="22"/>
                <w:lang w:val="en-US" w:eastAsia="ja-JP"/>
              </w:rPr>
              <w:noBreakHyphen/>
              <w:t xml:space="preserve">target SEGA lesions, plus absence of new SEGA ≥1 cm in longest diameter, plus no </w:t>
            </w:r>
            <w:r w:rsidRPr="006271E2">
              <w:rPr>
                <w:szCs w:val="22"/>
                <w:lang w:val="en-US" w:eastAsia="ja-JP"/>
              </w:rPr>
              <w:t>new or worsening hydrocephalus</w:t>
            </w:r>
          </w:p>
          <w:p w:rsidR="00E65894" w:rsidRPr="006271E2" w:rsidP="006C2786" w14:paraId="76265AFB" w14:textId="77777777">
            <w:pPr>
              <w:keepNext/>
              <w:keepLines/>
              <w:widowControl w:val="0"/>
              <w:tabs>
                <w:tab w:val="clear" w:pos="567"/>
              </w:tabs>
              <w:spacing w:line="240" w:lineRule="auto"/>
              <w:ind w:left="218" w:hanging="218"/>
              <w:rPr>
                <w:szCs w:val="22"/>
                <w:lang w:val="en-US" w:eastAsia="ja-JP"/>
              </w:rPr>
            </w:pPr>
            <w:r w:rsidRPr="006271E2">
              <w:rPr>
                <w:szCs w:val="22"/>
                <w:vertAlign w:val="superscript"/>
                <w:lang w:val="en-US" w:eastAsia="ja-JP"/>
              </w:rPr>
              <w:t>3</w:t>
            </w:r>
            <w:r w:rsidRPr="006271E2">
              <w:rPr>
                <w:szCs w:val="22"/>
                <w:lang w:val="en-US" w:eastAsia="ja-JP"/>
              </w:rPr>
              <w:tab/>
              <w:t>Primary analysis for double blind period</w:t>
            </w:r>
          </w:p>
          <w:p w:rsidR="00E65894" w:rsidRPr="006271E2" w:rsidP="006C2786" w14:paraId="76265AFC" w14:textId="77777777">
            <w:pPr>
              <w:keepNext/>
              <w:keepLines/>
              <w:widowControl w:val="0"/>
              <w:tabs>
                <w:tab w:val="clear" w:pos="567"/>
              </w:tabs>
              <w:spacing w:line="240" w:lineRule="auto"/>
              <w:ind w:left="218" w:hanging="218"/>
              <w:rPr>
                <w:szCs w:val="22"/>
                <w:vertAlign w:val="superscript"/>
                <w:lang w:val="en-US" w:eastAsia="ja-JP"/>
              </w:rPr>
            </w:pPr>
            <w:r w:rsidRPr="006271E2">
              <w:rPr>
                <w:szCs w:val="22"/>
                <w:vertAlign w:val="superscript"/>
                <w:lang w:val="en-US" w:eastAsia="ja-JP"/>
              </w:rPr>
              <w:t>4</w:t>
            </w:r>
            <w:r w:rsidRPr="006271E2">
              <w:rPr>
                <w:szCs w:val="22"/>
                <w:lang w:val="en-US" w:eastAsia="ja-JP"/>
              </w:rPr>
              <w:tab/>
              <w:t>Final analysis includes patients who crossed over from the placebo group; median duration of exposure to everolimus of 204.9 weeks</w:t>
            </w:r>
          </w:p>
        </w:tc>
      </w:tr>
    </w:tbl>
    <w:p w:rsidR="00E65894" w:rsidRPr="006271E2" w:rsidP="006C2786" w14:paraId="76265AFE" w14:textId="77777777">
      <w:pPr>
        <w:widowControl w:val="0"/>
        <w:tabs>
          <w:tab w:val="clear" w:pos="567"/>
        </w:tabs>
        <w:spacing w:line="240" w:lineRule="auto"/>
        <w:rPr>
          <w:lang w:val="en-US"/>
        </w:rPr>
      </w:pPr>
    </w:p>
    <w:p w:rsidR="00E92BAA" w:rsidRPr="006271E2" w:rsidP="006C2786" w14:paraId="76265AFF" w14:textId="77777777">
      <w:pPr>
        <w:widowControl w:val="0"/>
        <w:tabs>
          <w:tab w:val="clear" w:pos="567"/>
        </w:tabs>
        <w:spacing w:line="240" w:lineRule="auto"/>
        <w:rPr>
          <w:lang w:val="en-US"/>
        </w:rPr>
      </w:pPr>
      <w:r w:rsidRPr="006271E2">
        <w:rPr>
          <w:lang w:val="en-US"/>
        </w:rPr>
        <w:t xml:space="preserve">Consistent treatment effects were observed across all subgroups evaluated (i.e. </w:t>
      </w:r>
      <w:r w:rsidRPr="006271E2" w:rsidR="00126992">
        <w:t>enzyme</w:t>
      </w:r>
      <w:r w:rsidRPr="006271E2" w:rsidR="00126992">
        <w:noBreakHyphen/>
        <w:t xml:space="preserve">inducing </w:t>
      </w:r>
      <w:r w:rsidRPr="006271E2" w:rsidR="0031556D">
        <w:t>antiepileptic</w:t>
      </w:r>
      <w:r w:rsidRPr="006271E2">
        <w:rPr>
          <w:lang w:val="en-US"/>
        </w:rPr>
        <w:t xml:space="preserve"> use versus </w:t>
      </w:r>
      <w:r w:rsidRPr="006271E2" w:rsidR="0031556D">
        <w:t>enzyme</w:t>
      </w:r>
      <w:r w:rsidRPr="006271E2" w:rsidR="0031556D">
        <w:noBreakHyphen/>
        <w:t>inducing antiepileptic</w:t>
      </w:r>
      <w:r w:rsidRPr="006271E2">
        <w:rPr>
          <w:lang w:val="en-US"/>
        </w:rPr>
        <w:t xml:space="preserve"> non</w:t>
      </w:r>
      <w:r w:rsidRPr="006271E2" w:rsidR="00EA225B">
        <w:rPr>
          <w:lang w:val="en-US"/>
        </w:rPr>
        <w:noBreakHyphen/>
      </w:r>
      <w:r w:rsidRPr="006271E2">
        <w:rPr>
          <w:lang w:val="en-US"/>
        </w:rPr>
        <w:t>use, sex and age</w:t>
      </w:r>
      <w:r w:rsidRPr="006271E2" w:rsidR="00A41D0C">
        <w:rPr>
          <w:lang w:val="en-US"/>
        </w:rPr>
        <w:t>)</w:t>
      </w:r>
      <w:r w:rsidRPr="006271E2" w:rsidR="00E65894">
        <w:rPr>
          <w:lang w:val="en-US"/>
        </w:rPr>
        <w:t xml:space="preserve"> at the primary analysis</w:t>
      </w:r>
      <w:r w:rsidRPr="006271E2">
        <w:rPr>
          <w:lang w:val="en-US"/>
        </w:rPr>
        <w:t>.</w:t>
      </w:r>
    </w:p>
    <w:p w:rsidR="00E92BAA" w:rsidRPr="006271E2" w:rsidP="006C2786" w14:paraId="76265B00" w14:textId="77777777">
      <w:pPr>
        <w:widowControl w:val="0"/>
        <w:tabs>
          <w:tab w:val="clear" w:pos="567"/>
        </w:tabs>
        <w:spacing w:line="240" w:lineRule="auto"/>
        <w:rPr>
          <w:lang w:val="en-US"/>
        </w:rPr>
      </w:pPr>
    </w:p>
    <w:p w:rsidR="00E92BAA" w:rsidRPr="006271E2" w:rsidP="006C2786" w14:paraId="76265B01" w14:textId="77777777">
      <w:pPr>
        <w:widowControl w:val="0"/>
        <w:tabs>
          <w:tab w:val="clear" w:pos="567"/>
        </w:tabs>
        <w:spacing w:line="240" w:lineRule="auto"/>
        <w:rPr>
          <w:lang w:val="en-US"/>
        </w:rPr>
      </w:pPr>
      <w:r w:rsidRPr="006271E2">
        <w:rPr>
          <w:lang w:val="en-US"/>
        </w:rPr>
        <w:t xml:space="preserve">During the double-blind period, reduction of SEGA volume </w:t>
      </w:r>
      <w:r w:rsidRPr="006271E2">
        <w:rPr>
          <w:lang w:val="en-US"/>
        </w:rPr>
        <w:t>was evident within the initial 12 weeks of Votubia treatment: 29.7% (22/74) of patients had ≥50% reductions in volume and 73.0% (54/74) had ≥30% reductions in volume. Sustained reductions were evident at week 24, 41.9% (31/74) of patients had ≥50% reductio</w:t>
      </w:r>
      <w:r w:rsidRPr="006271E2">
        <w:rPr>
          <w:lang w:val="en-US"/>
        </w:rPr>
        <w:t>ns and 78.4% (58/74) of patients had ≥30% reductions in SEGA volume.</w:t>
      </w:r>
    </w:p>
    <w:p w:rsidR="00E65894" w:rsidRPr="006271E2" w:rsidP="006C2786" w14:paraId="76265B02" w14:textId="77777777">
      <w:pPr>
        <w:widowControl w:val="0"/>
        <w:tabs>
          <w:tab w:val="clear" w:pos="567"/>
        </w:tabs>
        <w:spacing w:line="240" w:lineRule="auto"/>
        <w:rPr>
          <w:lang w:val="en-US"/>
        </w:rPr>
      </w:pPr>
    </w:p>
    <w:p w:rsidR="00E65894" w:rsidRPr="006271E2" w:rsidP="006C2786" w14:paraId="76265B03" w14:textId="77777777">
      <w:pPr>
        <w:widowControl w:val="0"/>
        <w:tabs>
          <w:tab w:val="clear" w:pos="567"/>
        </w:tabs>
        <w:spacing w:line="240" w:lineRule="auto"/>
        <w:rPr>
          <w:lang w:val="en-US"/>
        </w:rPr>
      </w:pPr>
      <w:r w:rsidRPr="006271E2">
        <w:rPr>
          <w:lang w:val="en-US"/>
        </w:rPr>
        <w:t>In the everolimus treated population (N=111) of the study, including patients who crossed over from the placebo group, tumour response, starting as early as after 12 weeks on everolimus,</w:t>
      </w:r>
      <w:r w:rsidRPr="006271E2">
        <w:rPr>
          <w:lang w:val="en-US"/>
        </w:rPr>
        <w:t xml:space="preserve"> was sustained at later time points. The proportion of patients achieving at least 50% reductions in SEGA volume was 45.9% (45/98) and 62.1% (41/66) at weeks 96 and 192 after start of everolimus treatment. Similarly, the proportion of patients achieving at</w:t>
      </w:r>
      <w:r w:rsidRPr="006271E2">
        <w:rPr>
          <w:lang w:val="en-US"/>
        </w:rPr>
        <w:t xml:space="preserve"> least 30% reductions in SEGA volume was 71.4% (70/98) and 77.3% (51/66) at weeks 96 and 192 after start of everolimus treatment.</w:t>
      </w:r>
    </w:p>
    <w:p w:rsidR="00E92BAA" w:rsidRPr="006271E2" w:rsidP="006C2786" w14:paraId="76265B04" w14:textId="77777777">
      <w:pPr>
        <w:widowControl w:val="0"/>
        <w:tabs>
          <w:tab w:val="clear" w:pos="567"/>
        </w:tabs>
        <w:spacing w:line="240" w:lineRule="auto"/>
        <w:rPr>
          <w:lang w:val="en-US"/>
        </w:rPr>
      </w:pPr>
    </w:p>
    <w:p w:rsidR="00E92BAA" w:rsidRPr="006271E2" w:rsidP="006C2786" w14:paraId="76265B05" w14:textId="77777777">
      <w:pPr>
        <w:widowControl w:val="0"/>
        <w:tabs>
          <w:tab w:val="clear" w:pos="567"/>
        </w:tabs>
        <w:spacing w:line="240" w:lineRule="auto"/>
        <w:rPr>
          <w:lang w:val="en-US"/>
        </w:rPr>
      </w:pPr>
      <w:r w:rsidRPr="006271E2">
        <w:rPr>
          <w:lang w:val="en-US"/>
        </w:rPr>
        <w:t>Analysis of the first key secondary endpoint, change in seizure frequency, was inconclusive; thus, despite the fact that posi</w:t>
      </w:r>
      <w:r w:rsidRPr="006271E2">
        <w:rPr>
          <w:lang w:val="en-US"/>
        </w:rPr>
        <w:t>tive results were observed for the two subsequent secondary endpoints (time to SEGA progression and skin lesion response rate), they could not be declared formally statistically significant.</w:t>
      </w:r>
    </w:p>
    <w:p w:rsidR="00A07C78" w:rsidRPr="006271E2" w:rsidP="006C2786" w14:paraId="76265B06" w14:textId="77777777">
      <w:pPr>
        <w:widowControl w:val="0"/>
        <w:tabs>
          <w:tab w:val="clear" w:pos="567"/>
        </w:tabs>
        <w:spacing w:line="240" w:lineRule="auto"/>
        <w:rPr>
          <w:lang w:val="en-US"/>
        </w:rPr>
      </w:pPr>
    </w:p>
    <w:p w:rsidR="00E92BAA" w:rsidRPr="006271E2" w:rsidP="006C2786" w14:paraId="76265B07" w14:textId="77777777">
      <w:pPr>
        <w:widowControl w:val="0"/>
        <w:tabs>
          <w:tab w:val="clear" w:pos="567"/>
        </w:tabs>
        <w:spacing w:line="240" w:lineRule="auto"/>
        <w:rPr>
          <w:lang w:val="en-US"/>
        </w:rPr>
      </w:pPr>
      <w:r w:rsidRPr="006271E2">
        <w:rPr>
          <w:lang w:val="en-US"/>
        </w:rPr>
        <w:t>Median time to SEGA progression based on central radiology revie</w:t>
      </w:r>
      <w:r w:rsidRPr="006271E2">
        <w:rPr>
          <w:lang w:val="en-US"/>
        </w:rPr>
        <w:t>w was not reached in either treatment arm. Progressions were only observed in the placebo arm (15.4%; p=0.0002). Estimated progression</w:t>
      </w:r>
      <w:r w:rsidRPr="006271E2" w:rsidR="00EA225B">
        <w:rPr>
          <w:lang w:val="en-US"/>
        </w:rPr>
        <w:noBreakHyphen/>
      </w:r>
      <w:r w:rsidRPr="006271E2">
        <w:rPr>
          <w:lang w:val="en-US"/>
        </w:rPr>
        <w:t>free rates at 6 months were 100% for the Votubia arm and 85.7% for the placebo arm.</w:t>
      </w:r>
      <w:r w:rsidRPr="006271E2" w:rsidR="00E65894">
        <w:rPr>
          <w:lang w:val="en-US"/>
        </w:rPr>
        <w:t xml:space="preserve"> The long-term follow-up of patients randomised to everolimus and patients randomised to placebo who thereafter crossed over to everolimus demonstrated durable responses.</w:t>
      </w:r>
    </w:p>
    <w:p w:rsidR="00E92BAA" w:rsidRPr="006271E2" w:rsidP="006C2786" w14:paraId="76265B08" w14:textId="77777777">
      <w:pPr>
        <w:widowControl w:val="0"/>
        <w:tabs>
          <w:tab w:val="clear" w:pos="567"/>
        </w:tabs>
        <w:spacing w:line="240" w:lineRule="auto"/>
        <w:rPr>
          <w:lang w:val="en-US"/>
        </w:rPr>
      </w:pPr>
    </w:p>
    <w:p w:rsidR="00E92BAA" w:rsidRPr="006271E2" w:rsidP="006C2786" w14:paraId="76265B09" w14:textId="77777777">
      <w:pPr>
        <w:widowControl w:val="0"/>
        <w:tabs>
          <w:tab w:val="clear" w:pos="567"/>
        </w:tabs>
        <w:spacing w:line="240" w:lineRule="auto"/>
        <w:rPr>
          <w:lang w:val="en-US"/>
        </w:rPr>
      </w:pPr>
      <w:r w:rsidRPr="006271E2">
        <w:rPr>
          <w:lang w:val="en-US"/>
        </w:rPr>
        <w:t>At the time of the primary analysis, Votubia demonstrated clinically meaningful improvements in skin lesion response (p=0.</w:t>
      </w:r>
      <w:r w:rsidRPr="006271E2">
        <w:rPr>
          <w:lang w:val="en-US"/>
        </w:rPr>
        <w:t>0004), with response rates of 41.7% (95% CI: 30.2, 53.9) for the Votubia arm and 10.5% (95% CI: 2.9, 24.8) for the placebo arm. At the final analysis, the skin lesion response rate increased to 58.1% (95% CI: 48.1, 67.7).</w:t>
      </w:r>
    </w:p>
    <w:p w:rsidR="00E92BAA" w:rsidRPr="006271E2" w:rsidP="006C2786" w14:paraId="76265B0A" w14:textId="77777777">
      <w:pPr>
        <w:widowControl w:val="0"/>
        <w:tabs>
          <w:tab w:val="clear" w:pos="567"/>
        </w:tabs>
        <w:spacing w:line="240" w:lineRule="auto"/>
      </w:pPr>
    </w:p>
    <w:p w:rsidR="00E92BAA" w:rsidRPr="006271E2" w:rsidP="006C2786" w14:paraId="76265B0B" w14:textId="77777777">
      <w:pPr>
        <w:keepNext/>
        <w:widowControl w:val="0"/>
        <w:tabs>
          <w:tab w:val="clear" w:pos="567"/>
        </w:tabs>
        <w:spacing w:line="240" w:lineRule="auto"/>
        <w:rPr>
          <w:i/>
          <w:lang w:val="en-US"/>
        </w:rPr>
      </w:pPr>
      <w:r w:rsidRPr="006271E2">
        <w:rPr>
          <w:i/>
        </w:rPr>
        <w:t>Phase II study in patients with S</w:t>
      </w:r>
      <w:r w:rsidRPr="006271E2">
        <w:rPr>
          <w:i/>
        </w:rPr>
        <w:t>EGA</w:t>
      </w:r>
    </w:p>
    <w:p w:rsidR="0096336D" w:rsidRPr="006271E2" w:rsidP="006C2786" w14:paraId="76265B0C" w14:textId="77777777">
      <w:pPr>
        <w:widowControl w:val="0"/>
        <w:tabs>
          <w:tab w:val="clear" w:pos="567"/>
        </w:tabs>
        <w:spacing w:line="240" w:lineRule="auto"/>
      </w:pPr>
      <w:r w:rsidRPr="006271E2">
        <w:t>A prospective, open</w:t>
      </w:r>
      <w:r w:rsidRPr="006271E2" w:rsidR="00EA225B">
        <w:noBreakHyphen/>
      </w:r>
      <w:r w:rsidRPr="006271E2">
        <w:t xml:space="preserve">label, </w:t>
      </w:r>
      <w:r w:rsidRPr="006271E2" w:rsidR="00CA5B51">
        <w:t>single</w:t>
      </w:r>
      <w:r w:rsidRPr="006271E2" w:rsidR="00EA225B">
        <w:noBreakHyphen/>
      </w:r>
      <w:r w:rsidRPr="006271E2" w:rsidR="00CA5B51">
        <w:t xml:space="preserve">arm </w:t>
      </w:r>
      <w:r w:rsidRPr="006271E2">
        <w:t xml:space="preserve">phase II study </w:t>
      </w:r>
      <w:r w:rsidRPr="006271E2" w:rsidR="00E92BAA">
        <w:t xml:space="preserve">(Study CRAD001C2485) </w:t>
      </w:r>
      <w:r w:rsidRPr="006271E2">
        <w:t xml:space="preserve">was conducted to evaluate the safety and efficacy of </w:t>
      </w:r>
      <w:r w:rsidRPr="006271E2" w:rsidR="00980834">
        <w:t>Votubia</w:t>
      </w:r>
      <w:r w:rsidRPr="006271E2">
        <w:t xml:space="preserve"> in patients with SEGA.</w:t>
      </w:r>
      <w:r w:rsidRPr="006271E2" w:rsidR="000F4A1F">
        <w:t xml:space="preserve"> </w:t>
      </w:r>
      <w:r w:rsidRPr="006271E2">
        <w:t xml:space="preserve">Radiological evidence of serial </w:t>
      </w:r>
      <w:r w:rsidRPr="006271E2">
        <w:t>SEGA growth was required for entry.</w:t>
      </w:r>
    </w:p>
    <w:p w:rsidR="0096336D" w:rsidRPr="006271E2" w:rsidP="006C2786" w14:paraId="76265B0D" w14:textId="77777777">
      <w:pPr>
        <w:widowControl w:val="0"/>
        <w:tabs>
          <w:tab w:val="clear" w:pos="567"/>
        </w:tabs>
        <w:spacing w:line="240" w:lineRule="auto"/>
      </w:pPr>
    </w:p>
    <w:p w:rsidR="0096336D" w:rsidRPr="006271E2" w:rsidP="006C2786" w14:paraId="76265B0E" w14:textId="77777777">
      <w:pPr>
        <w:widowControl w:val="0"/>
        <w:tabs>
          <w:tab w:val="clear" w:pos="567"/>
        </w:tabs>
        <w:spacing w:line="240" w:lineRule="auto"/>
      </w:pPr>
      <w:r w:rsidRPr="006271E2">
        <w:t xml:space="preserve">Change in SEGA volume </w:t>
      </w:r>
      <w:r w:rsidRPr="006271E2">
        <w:t>during the core 6</w:t>
      </w:r>
      <w:r w:rsidRPr="006271E2" w:rsidR="00EA225B">
        <w:noBreakHyphen/>
      </w:r>
      <w:r w:rsidRPr="006271E2">
        <w:t>month treatment phase, as assessed via an independent central radiology review, was the primary efficacy endpoint.</w:t>
      </w:r>
      <w:r w:rsidRPr="006271E2" w:rsidR="000F4A1F">
        <w:t xml:space="preserve"> </w:t>
      </w:r>
      <w:r w:rsidRPr="006271E2">
        <w:t xml:space="preserve">After the core treatment phase, patients could </w:t>
      </w:r>
      <w:r w:rsidRPr="006271E2" w:rsidR="000336ED">
        <w:t xml:space="preserve">be </w:t>
      </w:r>
      <w:r w:rsidRPr="006271E2">
        <w:t>enrol</w:t>
      </w:r>
      <w:r w:rsidRPr="006271E2" w:rsidR="000336ED">
        <w:t>led</w:t>
      </w:r>
      <w:r w:rsidRPr="006271E2">
        <w:t xml:space="preserve"> into an extension phase where SEGA volume was assessed every 6 m</w:t>
      </w:r>
      <w:r w:rsidRPr="006271E2">
        <w:t>onths.</w:t>
      </w:r>
    </w:p>
    <w:p w:rsidR="000336ED" w:rsidRPr="006271E2" w:rsidP="006C2786" w14:paraId="76265B0F" w14:textId="77777777">
      <w:pPr>
        <w:widowControl w:val="0"/>
        <w:tabs>
          <w:tab w:val="clear" w:pos="567"/>
        </w:tabs>
        <w:spacing w:line="240" w:lineRule="auto"/>
      </w:pPr>
    </w:p>
    <w:p w:rsidR="0096336D" w:rsidRPr="006271E2" w:rsidP="006C2786" w14:paraId="76265B10" w14:textId="77777777">
      <w:pPr>
        <w:widowControl w:val="0"/>
        <w:tabs>
          <w:tab w:val="clear" w:pos="567"/>
        </w:tabs>
        <w:spacing w:line="240" w:lineRule="auto"/>
      </w:pPr>
      <w:r w:rsidRPr="006271E2">
        <w:t xml:space="preserve">In total, 28 patients received treatment with </w:t>
      </w:r>
      <w:r w:rsidRPr="006271E2" w:rsidR="00980834">
        <w:t>Votubia</w:t>
      </w:r>
      <w:r w:rsidRPr="006271E2">
        <w:t>; median age was 11 years (range 3 to 34), 61% male, 86% Caucasian.</w:t>
      </w:r>
      <w:r w:rsidRPr="006271E2" w:rsidR="000F4A1F">
        <w:t xml:space="preserve"> </w:t>
      </w:r>
      <w:r w:rsidRPr="006271E2">
        <w:t>Thirteen patients (46%) had a secondary smaller SEGA</w:t>
      </w:r>
      <w:r w:rsidRPr="006271E2" w:rsidR="000336ED">
        <w:t>,</w:t>
      </w:r>
      <w:r w:rsidRPr="006271E2">
        <w:t xml:space="preserve"> including 12 in the contralateral ventricle.</w:t>
      </w:r>
    </w:p>
    <w:p w:rsidR="0096336D" w:rsidRPr="006271E2" w:rsidP="006C2786" w14:paraId="76265B11" w14:textId="77777777">
      <w:pPr>
        <w:widowControl w:val="0"/>
        <w:tabs>
          <w:tab w:val="clear" w:pos="567"/>
        </w:tabs>
        <w:spacing w:line="240" w:lineRule="auto"/>
      </w:pPr>
    </w:p>
    <w:p w:rsidR="0096336D" w:rsidRPr="006271E2" w:rsidP="006C2786" w14:paraId="76265B12" w14:textId="77777777">
      <w:pPr>
        <w:widowControl w:val="0"/>
        <w:tabs>
          <w:tab w:val="clear" w:pos="567"/>
        </w:tabs>
        <w:spacing w:line="240" w:lineRule="auto"/>
      </w:pPr>
      <w:r w:rsidRPr="006271E2">
        <w:t xml:space="preserve">Primary SEGA volume was </w:t>
      </w:r>
      <w:r w:rsidRPr="006271E2">
        <w:t>reduced at month</w:t>
      </w:r>
      <w:r w:rsidRPr="006271E2" w:rsidR="0061429C">
        <w:t> </w:t>
      </w:r>
      <w:r w:rsidRPr="006271E2">
        <w:t>6 compared to baseline (p&lt;0.001 [see Table</w:t>
      </w:r>
      <w:r w:rsidRPr="006271E2" w:rsidR="0061429C">
        <w:t> </w:t>
      </w:r>
      <w:r w:rsidRPr="006271E2" w:rsidR="000A1DBD">
        <w:t>7</w:t>
      </w:r>
      <w:r w:rsidRPr="006271E2">
        <w:t>]).</w:t>
      </w:r>
      <w:r w:rsidRPr="006271E2" w:rsidR="000F4A1F">
        <w:t xml:space="preserve"> </w:t>
      </w:r>
      <w:r w:rsidRPr="006271E2">
        <w:t>No patient developed new lesions, worsening hydrocephalus</w:t>
      </w:r>
      <w:r w:rsidRPr="006271E2" w:rsidR="000336ED">
        <w:t xml:space="preserve"> or</w:t>
      </w:r>
      <w:r w:rsidRPr="006271E2">
        <w:t xml:space="preserve"> increased intracranial pressure, and none required surgical resection or other therapy for SEGA.</w:t>
      </w:r>
    </w:p>
    <w:p w:rsidR="0096336D" w:rsidRPr="006271E2" w:rsidP="006C2786" w14:paraId="76265B13" w14:textId="77777777">
      <w:pPr>
        <w:widowControl w:val="0"/>
        <w:tabs>
          <w:tab w:val="clear" w:pos="567"/>
        </w:tabs>
        <w:spacing w:line="240" w:lineRule="auto"/>
      </w:pPr>
    </w:p>
    <w:p w:rsidR="0096336D" w:rsidRPr="006271E2" w:rsidP="006C2786" w14:paraId="76265B14" w14:textId="77777777">
      <w:pPr>
        <w:keepNext/>
        <w:keepLines/>
        <w:widowControl w:val="0"/>
        <w:tabs>
          <w:tab w:val="clear" w:pos="567"/>
        </w:tabs>
        <w:spacing w:line="240" w:lineRule="auto"/>
        <w:rPr>
          <w:b/>
        </w:rPr>
      </w:pPr>
      <w:r w:rsidRPr="006271E2">
        <w:rPr>
          <w:b/>
        </w:rPr>
        <w:t>Table</w:t>
      </w:r>
      <w:r w:rsidRPr="006271E2" w:rsidR="000336ED">
        <w:rPr>
          <w:b/>
        </w:rPr>
        <w:t> </w:t>
      </w:r>
      <w:r w:rsidRPr="006271E2" w:rsidR="000A1DBD">
        <w:rPr>
          <w:b/>
        </w:rPr>
        <w:t>7</w:t>
      </w:r>
      <w:r w:rsidRPr="006271E2">
        <w:rPr>
          <w:b/>
        </w:rPr>
        <w:tab/>
      </w:r>
      <w:r w:rsidRPr="006271E2" w:rsidR="00C67340">
        <w:rPr>
          <w:b/>
        </w:rPr>
        <w:t>Change in primary SEGA volume over time</w:t>
      </w:r>
    </w:p>
    <w:p w:rsidR="00E42453" w:rsidRPr="006271E2" w:rsidP="006C2786" w14:paraId="76265B15" w14:textId="77777777">
      <w:pPr>
        <w:keepNext/>
        <w:keepLines/>
        <w:widowControl w:val="0"/>
        <w:tabs>
          <w:tab w:val="clear" w:pos="567"/>
        </w:tabs>
        <w:spacing w:line="240" w:lineRule="auto"/>
      </w:pPr>
    </w:p>
    <w:tbl>
      <w:tblPr>
        <w:tblW w:w="9179" w:type="dxa"/>
        <w:tblBorders>
          <w:top w:val="single" w:sz="4" w:space="0" w:color="auto"/>
          <w:bottom w:val="single" w:sz="4" w:space="0" w:color="auto"/>
        </w:tblBorders>
        <w:tblLayout w:type="fixed"/>
        <w:tblLook w:val="0000"/>
      </w:tblPr>
      <w:tblGrid>
        <w:gridCol w:w="1242"/>
        <w:gridCol w:w="1134"/>
        <w:gridCol w:w="1134"/>
        <w:gridCol w:w="1134"/>
        <w:gridCol w:w="1134"/>
        <w:gridCol w:w="1134"/>
        <w:gridCol w:w="1134"/>
        <w:gridCol w:w="1133"/>
      </w:tblGrid>
      <w:tr w14:paraId="76265B18" w14:textId="77777777" w:rsidTr="00A22CB8">
        <w:tblPrEx>
          <w:tblW w:w="9179" w:type="dxa"/>
          <w:tblBorders>
            <w:top w:val="single" w:sz="4" w:space="0" w:color="auto"/>
            <w:bottom w:val="single" w:sz="4" w:space="0" w:color="auto"/>
          </w:tblBorders>
          <w:tblLayout w:type="fixed"/>
          <w:tblLook w:val="0000"/>
        </w:tblPrEx>
        <w:trPr>
          <w:trHeight w:val="208"/>
        </w:trPr>
        <w:tc>
          <w:tcPr>
            <w:tcW w:w="1242" w:type="dxa"/>
            <w:tcBorders>
              <w:top w:val="single" w:sz="4" w:space="0" w:color="auto"/>
              <w:bottom w:val="nil"/>
            </w:tcBorders>
            <w:shd w:val="clear" w:color="auto" w:fill="auto"/>
          </w:tcPr>
          <w:p w:rsidR="00E42453" w:rsidRPr="006271E2" w:rsidP="006C2786" w14:paraId="76265B16" w14:textId="77777777">
            <w:pPr>
              <w:keepNext/>
              <w:keepLines/>
              <w:widowControl w:val="0"/>
              <w:tabs>
                <w:tab w:val="clear" w:pos="567"/>
              </w:tabs>
              <w:spacing w:line="240" w:lineRule="auto"/>
              <w:rPr>
                <w:b/>
                <w:szCs w:val="22"/>
                <w:lang w:val="en-US"/>
              </w:rPr>
            </w:pPr>
            <w:r w:rsidRPr="006271E2">
              <w:rPr>
                <w:b/>
                <w:szCs w:val="22"/>
                <w:lang w:val="en-US"/>
              </w:rPr>
              <w:t>SEGA volume (cm</w:t>
            </w:r>
            <w:r w:rsidRPr="006271E2">
              <w:rPr>
                <w:b/>
                <w:szCs w:val="22"/>
                <w:vertAlign w:val="superscript"/>
                <w:lang w:val="en-US"/>
              </w:rPr>
              <w:t>3</w:t>
            </w:r>
            <w:r w:rsidRPr="006271E2">
              <w:rPr>
                <w:b/>
                <w:szCs w:val="22"/>
                <w:lang w:val="en-US"/>
              </w:rPr>
              <w:t>)</w:t>
            </w:r>
          </w:p>
        </w:tc>
        <w:tc>
          <w:tcPr>
            <w:tcW w:w="7937" w:type="dxa"/>
            <w:gridSpan w:val="7"/>
            <w:tcBorders>
              <w:top w:val="single" w:sz="4" w:space="0" w:color="auto"/>
              <w:bottom w:val="nil"/>
            </w:tcBorders>
            <w:shd w:val="clear" w:color="auto" w:fill="auto"/>
          </w:tcPr>
          <w:p w:rsidR="00E42453" w:rsidRPr="006271E2" w:rsidP="006C2786" w14:paraId="76265B17" w14:textId="77777777">
            <w:pPr>
              <w:keepNext/>
              <w:keepLines/>
              <w:widowControl w:val="0"/>
              <w:tabs>
                <w:tab w:val="clear" w:pos="567"/>
              </w:tabs>
              <w:spacing w:line="240" w:lineRule="auto"/>
              <w:rPr>
                <w:b/>
                <w:szCs w:val="22"/>
                <w:lang w:val="en-US"/>
              </w:rPr>
            </w:pPr>
            <w:r w:rsidRPr="006271E2">
              <w:rPr>
                <w:b/>
                <w:szCs w:val="22"/>
                <w:lang w:val="en-US"/>
              </w:rPr>
              <w:t>Independent central review</w:t>
            </w:r>
          </w:p>
        </w:tc>
      </w:tr>
      <w:tr w14:paraId="76265B28" w14:textId="77777777" w:rsidTr="00A22CB8">
        <w:tblPrEx>
          <w:tblW w:w="9179" w:type="dxa"/>
          <w:tblLayout w:type="fixed"/>
          <w:tblLook w:val="0000"/>
        </w:tblPrEx>
        <w:trPr>
          <w:trHeight w:val="472"/>
          <w:tblHeader/>
        </w:trPr>
        <w:tc>
          <w:tcPr>
            <w:tcW w:w="1242" w:type="dxa"/>
            <w:tcBorders>
              <w:top w:val="nil"/>
              <w:bottom w:val="single" w:sz="4" w:space="0" w:color="auto"/>
            </w:tcBorders>
            <w:shd w:val="clear" w:color="auto" w:fill="auto"/>
          </w:tcPr>
          <w:p w:rsidR="00E42453" w:rsidRPr="006271E2" w:rsidP="006C2786" w14:paraId="76265B19" w14:textId="77777777">
            <w:pPr>
              <w:keepNext/>
              <w:keepLines/>
              <w:widowControl w:val="0"/>
              <w:tabs>
                <w:tab w:val="clear" w:pos="567"/>
              </w:tabs>
              <w:spacing w:line="240" w:lineRule="auto"/>
              <w:rPr>
                <w:b/>
                <w:szCs w:val="22"/>
                <w:lang w:val="en-US"/>
              </w:rPr>
            </w:pPr>
          </w:p>
        </w:tc>
        <w:tc>
          <w:tcPr>
            <w:tcW w:w="1134" w:type="dxa"/>
            <w:tcBorders>
              <w:top w:val="nil"/>
              <w:bottom w:val="single" w:sz="4" w:space="0" w:color="auto"/>
            </w:tcBorders>
            <w:shd w:val="clear" w:color="auto" w:fill="auto"/>
          </w:tcPr>
          <w:p w:rsidR="00E42453" w:rsidRPr="006271E2" w:rsidP="006C2786" w14:paraId="76265B1A" w14:textId="77777777">
            <w:pPr>
              <w:keepNext/>
              <w:keepLines/>
              <w:widowControl w:val="0"/>
              <w:tabs>
                <w:tab w:val="clear" w:pos="567"/>
              </w:tabs>
              <w:spacing w:line="240" w:lineRule="auto"/>
              <w:jc w:val="center"/>
              <w:rPr>
                <w:b/>
                <w:szCs w:val="22"/>
                <w:lang w:val="en-US"/>
              </w:rPr>
            </w:pPr>
            <w:r w:rsidRPr="006271E2">
              <w:rPr>
                <w:b/>
                <w:szCs w:val="22"/>
                <w:lang w:val="en-US"/>
              </w:rPr>
              <w:t>Baseline</w:t>
            </w:r>
          </w:p>
          <w:p w:rsidR="00E42453" w:rsidRPr="006271E2" w:rsidP="006C2786" w14:paraId="76265B1B" w14:textId="77777777">
            <w:pPr>
              <w:keepNext/>
              <w:keepLines/>
              <w:widowControl w:val="0"/>
              <w:tabs>
                <w:tab w:val="clear" w:pos="567"/>
              </w:tabs>
              <w:spacing w:line="240" w:lineRule="auto"/>
              <w:jc w:val="center"/>
              <w:rPr>
                <w:b/>
                <w:szCs w:val="22"/>
                <w:lang w:val="en-US"/>
              </w:rPr>
            </w:pPr>
            <w:r w:rsidRPr="006271E2">
              <w:rPr>
                <w:b/>
                <w:szCs w:val="22"/>
                <w:lang w:val="en-US"/>
              </w:rPr>
              <w:t>n=28</w:t>
            </w:r>
          </w:p>
        </w:tc>
        <w:tc>
          <w:tcPr>
            <w:tcW w:w="1134" w:type="dxa"/>
            <w:tcBorders>
              <w:top w:val="nil"/>
              <w:bottom w:val="single" w:sz="4" w:space="0" w:color="auto"/>
            </w:tcBorders>
            <w:shd w:val="clear" w:color="auto" w:fill="auto"/>
          </w:tcPr>
          <w:p w:rsidR="00E42453" w:rsidRPr="006271E2" w:rsidP="006C2786" w14:paraId="76265B1C" w14:textId="77777777">
            <w:pPr>
              <w:keepNext/>
              <w:keepLines/>
              <w:widowControl w:val="0"/>
              <w:tabs>
                <w:tab w:val="clear" w:pos="567"/>
              </w:tabs>
              <w:spacing w:line="240" w:lineRule="auto"/>
              <w:jc w:val="center"/>
              <w:rPr>
                <w:b/>
                <w:szCs w:val="22"/>
                <w:lang w:val="en-US"/>
              </w:rPr>
            </w:pPr>
            <w:r w:rsidRPr="006271E2">
              <w:rPr>
                <w:b/>
                <w:szCs w:val="22"/>
                <w:lang w:val="en-US"/>
              </w:rPr>
              <w:t>Month 6</w:t>
            </w:r>
          </w:p>
          <w:p w:rsidR="00E42453" w:rsidRPr="006271E2" w:rsidP="006C2786" w14:paraId="76265B1D" w14:textId="77777777">
            <w:pPr>
              <w:keepNext/>
              <w:keepLines/>
              <w:widowControl w:val="0"/>
              <w:tabs>
                <w:tab w:val="clear" w:pos="567"/>
              </w:tabs>
              <w:spacing w:line="240" w:lineRule="auto"/>
              <w:jc w:val="center"/>
              <w:rPr>
                <w:b/>
                <w:szCs w:val="22"/>
                <w:lang w:val="en-US"/>
              </w:rPr>
            </w:pPr>
            <w:r w:rsidRPr="006271E2">
              <w:rPr>
                <w:b/>
                <w:szCs w:val="22"/>
                <w:lang w:val="en-US"/>
              </w:rPr>
              <w:t>n=27</w:t>
            </w:r>
          </w:p>
        </w:tc>
        <w:tc>
          <w:tcPr>
            <w:tcW w:w="1134" w:type="dxa"/>
            <w:tcBorders>
              <w:top w:val="nil"/>
              <w:bottom w:val="single" w:sz="4" w:space="0" w:color="auto"/>
            </w:tcBorders>
            <w:shd w:val="clear" w:color="auto" w:fill="auto"/>
          </w:tcPr>
          <w:p w:rsidR="00E42453" w:rsidRPr="006271E2" w:rsidP="006C2786" w14:paraId="76265B1E" w14:textId="77777777">
            <w:pPr>
              <w:keepNext/>
              <w:keepLines/>
              <w:widowControl w:val="0"/>
              <w:tabs>
                <w:tab w:val="clear" w:pos="567"/>
              </w:tabs>
              <w:spacing w:line="240" w:lineRule="auto"/>
              <w:jc w:val="center"/>
              <w:rPr>
                <w:b/>
                <w:szCs w:val="22"/>
                <w:lang w:val="en-US"/>
              </w:rPr>
            </w:pPr>
            <w:r w:rsidRPr="006271E2">
              <w:rPr>
                <w:b/>
                <w:szCs w:val="22"/>
                <w:lang w:val="en-US"/>
              </w:rPr>
              <w:t>Month 12</w:t>
            </w:r>
          </w:p>
          <w:p w:rsidR="00E42453" w:rsidRPr="006271E2" w:rsidP="006C2786" w14:paraId="76265B1F" w14:textId="77777777">
            <w:pPr>
              <w:keepNext/>
              <w:keepLines/>
              <w:widowControl w:val="0"/>
              <w:tabs>
                <w:tab w:val="clear" w:pos="567"/>
              </w:tabs>
              <w:spacing w:line="240" w:lineRule="auto"/>
              <w:jc w:val="center"/>
              <w:rPr>
                <w:b/>
                <w:szCs w:val="22"/>
                <w:lang w:val="en-US"/>
              </w:rPr>
            </w:pPr>
            <w:r w:rsidRPr="006271E2">
              <w:rPr>
                <w:b/>
                <w:szCs w:val="22"/>
                <w:lang w:val="en-US"/>
              </w:rPr>
              <w:t>n=26</w:t>
            </w:r>
          </w:p>
        </w:tc>
        <w:tc>
          <w:tcPr>
            <w:tcW w:w="1134" w:type="dxa"/>
            <w:tcBorders>
              <w:top w:val="nil"/>
              <w:bottom w:val="single" w:sz="4" w:space="0" w:color="auto"/>
            </w:tcBorders>
            <w:shd w:val="clear" w:color="auto" w:fill="auto"/>
          </w:tcPr>
          <w:p w:rsidR="00E42453" w:rsidRPr="006271E2" w:rsidP="006C2786" w14:paraId="76265B20" w14:textId="77777777">
            <w:pPr>
              <w:keepNext/>
              <w:keepLines/>
              <w:widowControl w:val="0"/>
              <w:tabs>
                <w:tab w:val="clear" w:pos="567"/>
              </w:tabs>
              <w:spacing w:line="240" w:lineRule="auto"/>
              <w:jc w:val="center"/>
              <w:rPr>
                <w:b/>
                <w:szCs w:val="22"/>
                <w:lang w:val="en-US"/>
              </w:rPr>
            </w:pPr>
            <w:r w:rsidRPr="006271E2">
              <w:rPr>
                <w:b/>
                <w:szCs w:val="22"/>
                <w:lang w:val="en-US"/>
              </w:rPr>
              <w:t>Month 24</w:t>
            </w:r>
          </w:p>
          <w:p w:rsidR="00E42453" w:rsidRPr="006271E2" w:rsidP="006C2786" w14:paraId="76265B21" w14:textId="77777777">
            <w:pPr>
              <w:keepNext/>
              <w:keepLines/>
              <w:widowControl w:val="0"/>
              <w:tabs>
                <w:tab w:val="clear" w:pos="567"/>
              </w:tabs>
              <w:spacing w:line="240" w:lineRule="auto"/>
              <w:jc w:val="center"/>
              <w:rPr>
                <w:b/>
                <w:szCs w:val="22"/>
                <w:lang w:val="en-US"/>
              </w:rPr>
            </w:pPr>
            <w:r w:rsidRPr="006271E2">
              <w:rPr>
                <w:b/>
                <w:szCs w:val="22"/>
                <w:lang w:val="en-US"/>
              </w:rPr>
              <w:t>n=24</w:t>
            </w:r>
          </w:p>
        </w:tc>
        <w:tc>
          <w:tcPr>
            <w:tcW w:w="1134" w:type="dxa"/>
            <w:tcBorders>
              <w:top w:val="nil"/>
              <w:bottom w:val="single" w:sz="4" w:space="0" w:color="auto"/>
            </w:tcBorders>
            <w:shd w:val="clear" w:color="auto" w:fill="auto"/>
          </w:tcPr>
          <w:p w:rsidR="00E42453" w:rsidRPr="006271E2" w:rsidP="006C2786" w14:paraId="76265B22" w14:textId="77777777">
            <w:pPr>
              <w:keepNext/>
              <w:keepLines/>
              <w:widowControl w:val="0"/>
              <w:tabs>
                <w:tab w:val="clear" w:pos="567"/>
              </w:tabs>
              <w:spacing w:line="240" w:lineRule="auto"/>
              <w:jc w:val="center"/>
              <w:rPr>
                <w:b/>
                <w:szCs w:val="22"/>
                <w:lang w:val="en-US"/>
              </w:rPr>
            </w:pPr>
            <w:r w:rsidRPr="006271E2">
              <w:rPr>
                <w:b/>
                <w:szCs w:val="22"/>
                <w:lang w:val="en-US"/>
              </w:rPr>
              <w:t>Month 36</w:t>
            </w:r>
          </w:p>
          <w:p w:rsidR="00E42453" w:rsidRPr="006271E2" w:rsidP="006C2786" w14:paraId="76265B23" w14:textId="77777777">
            <w:pPr>
              <w:keepNext/>
              <w:keepLines/>
              <w:widowControl w:val="0"/>
              <w:tabs>
                <w:tab w:val="clear" w:pos="567"/>
              </w:tabs>
              <w:spacing w:line="240" w:lineRule="auto"/>
              <w:jc w:val="center"/>
              <w:rPr>
                <w:b/>
                <w:szCs w:val="22"/>
                <w:lang w:val="en-US"/>
              </w:rPr>
            </w:pPr>
            <w:r w:rsidRPr="006271E2">
              <w:rPr>
                <w:b/>
                <w:szCs w:val="22"/>
                <w:lang w:val="en-US"/>
              </w:rPr>
              <w:t>n=23</w:t>
            </w:r>
          </w:p>
        </w:tc>
        <w:tc>
          <w:tcPr>
            <w:tcW w:w="1134" w:type="dxa"/>
            <w:tcBorders>
              <w:top w:val="nil"/>
              <w:bottom w:val="single" w:sz="4" w:space="0" w:color="auto"/>
            </w:tcBorders>
            <w:shd w:val="clear" w:color="auto" w:fill="auto"/>
          </w:tcPr>
          <w:p w:rsidR="00E42453" w:rsidRPr="006271E2" w:rsidP="006C2786" w14:paraId="76265B24" w14:textId="77777777">
            <w:pPr>
              <w:keepNext/>
              <w:keepLines/>
              <w:widowControl w:val="0"/>
              <w:tabs>
                <w:tab w:val="clear" w:pos="567"/>
              </w:tabs>
              <w:spacing w:line="240" w:lineRule="auto"/>
              <w:jc w:val="center"/>
              <w:rPr>
                <w:b/>
                <w:szCs w:val="22"/>
                <w:lang w:val="en-US"/>
              </w:rPr>
            </w:pPr>
            <w:r w:rsidRPr="006271E2">
              <w:rPr>
                <w:b/>
                <w:szCs w:val="22"/>
                <w:lang w:val="en-US"/>
              </w:rPr>
              <w:t>Month 48</w:t>
            </w:r>
          </w:p>
          <w:p w:rsidR="00E42453" w:rsidRPr="006271E2" w:rsidP="006C2786" w14:paraId="76265B25" w14:textId="77777777">
            <w:pPr>
              <w:keepNext/>
              <w:keepLines/>
              <w:widowControl w:val="0"/>
              <w:tabs>
                <w:tab w:val="clear" w:pos="567"/>
              </w:tabs>
              <w:spacing w:line="240" w:lineRule="auto"/>
              <w:jc w:val="center"/>
              <w:rPr>
                <w:b/>
                <w:szCs w:val="22"/>
                <w:lang w:val="en-US"/>
              </w:rPr>
            </w:pPr>
            <w:r w:rsidRPr="006271E2">
              <w:rPr>
                <w:b/>
                <w:szCs w:val="22"/>
                <w:lang w:val="en-US"/>
              </w:rPr>
              <w:t>n=24</w:t>
            </w:r>
          </w:p>
        </w:tc>
        <w:tc>
          <w:tcPr>
            <w:tcW w:w="1133" w:type="dxa"/>
            <w:tcBorders>
              <w:top w:val="nil"/>
              <w:bottom w:val="single" w:sz="4" w:space="0" w:color="auto"/>
            </w:tcBorders>
          </w:tcPr>
          <w:p w:rsidR="00E42453" w:rsidRPr="006271E2" w:rsidP="006C2786" w14:paraId="76265B26" w14:textId="77777777">
            <w:pPr>
              <w:keepNext/>
              <w:keepLines/>
              <w:widowControl w:val="0"/>
              <w:tabs>
                <w:tab w:val="clear" w:pos="567"/>
              </w:tabs>
              <w:spacing w:line="240" w:lineRule="auto"/>
              <w:jc w:val="center"/>
              <w:rPr>
                <w:b/>
                <w:szCs w:val="22"/>
                <w:lang w:val="en-US"/>
              </w:rPr>
            </w:pPr>
            <w:r w:rsidRPr="006271E2">
              <w:rPr>
                <w:b/>
                <w:szCs w:val="22"/>
                <w:lang w:val="en-US"/>
              </w:rPr>
              <w:t>Month 60</w:t>
            </w:r>
          </w:p>
          <w:p w:rsidR="00E42453" w:rsidRPr="006271E2" w:rsidP="006C2786" w14:paraId="76265B27" w14:textId="77777777">
            <w:pPr>
              <w:keepNext/>
              <w:keepLines/>
              <w:widowControl w:val="0"/>
              <w:tabs>
                <w:tab w:val="clear" w:pos="567"/>
              </w:tabs>
              <w:spacing w:line="240" w:lineRule="auto"/>
              <w:jc w:val="center"/>
              <w:rPr>
                <w:b/>
                <w:szCs w:val="22"/>
                <w:lang w:val="en-US"/>
              </w:rPr>
            </w:pPr>
            <w:r w:rsidRPr="006271E2">
              <w:rPr>
                <w:b/>
                <w:szCs w:val="22"/>
                <w:lang w:val="en-US"/>
              </w:rPr>
              <w:t>n=23</w:t>
            </w:r>
          </w:p>
        </w:tc>
      </w:tr>
      <w:tr w14:paraId="76265B2A" w14:textId="77777777" w:rsidTr="009728A2">
        <w:tblPrEx>
          <w:tblW w:w="9179" w:type="dxa"/>
          <w:tblLayout w:type="fixed"/>
          <w:tblLook w:val="0000"/>
        </w:tblPrEx>
        <w:trPr>
          <w:trHeight w:val="223"/>
        </w:trPr>
        <w:tc>
          <w:tcPr>
            <w:tcW w:w="9179" w:type="dxa"/>
            <w:gridSpan w:val="8"/>
            <w:tcBorders>
              <w:top w:val="single" w:sz="4" w:space="0" w:color="auto"/>
            </w:tcBorders>
            <w:shd w:val="clear" w:color="auto" w:fill="auto"/>
          </w:tcPr>
          <w:p w:rsidR="00E42453" w:rsidRPr="006271E2" w:rsidP="006C2786" w14:paraId="76265B29" w14:textId="77777777">
            <w:pPr>
              <w:keepNext/>
              <w:keepLines/>
              <w:widowControl w:val="0"/>
              <w:tabs>
                <w:tab w:val="clear" w:pos="567"/>
              </w:tabs>
              <w:spacing w:line="240" w:lineRule="auto"/>
              <w:rPr>
                <w:b/>
                <w:szCs w:val="22"/>
                <w:lang w:val="en-US"/>
              </w:rPr>
            </w:pPr>
            <w:r w:rsidRPr="006271E2">
              <w:rPr>
                <w:b/>
                <w:szCs w:val="22"/>
                <w:lang w:val="en-US"/>
              </w:rPr>
              <w:t>Primary tumour volume</w:t>
            </w:r>
          </w:p>
        </w:tc>
      </w:tr>
      <w:tr w14:paraId="76265B33" w14:textId="77777777" w:rsidTr="00A22CB8">
        <w:tblPrEx>
          <w:tblW w:w="9179" w:type="dxa"/>
          <w:tblLayout w:type="fixed"/>
          <w:tblLook w:val="0000"/>
        </w:tblPrEx>
        <w:trPr>
          <w:trHeight w:val="304"/>
        </w:trPr>
        <w:tc>
          <w:tcPr>
            <w:tcW w:w="1242" w:type="dxa"/>
            <w:shd w:val="clear" w:color="auto" w:fill="auto"/>
          </w:tcPr>
          <w:p w:rsidR="00E42453" w:rsidRPr="006271E2" w:rsidP="006C2786" w14:paraId="76265B2B" w14:textId="77777777">
            <w:pPr>
              <w:keepNext/>
              <w:keepLines/>
              <w:widowControl w:val="0"/>
              <w:tabs>
                <w:tab w:val="clear" w:pos="567"/>
              </w:tabs>
              <w:spacing w:line="240" w:lineRule="auto"/>
              <w:rPr>
                <w:szCs w:val="22"/>
                <w:lang w:val="en-US"/>
              </w:rPr>
            </w:pPr>
            <w:r w:rsidRPr="006271E2">
              <w:rPr>
                <w:szCs w:val="22"/>
                <w:lang w:val="en-US"/>
              </w:rPr>
              <w:t>Mean (standard deviation)</w:t>
            </w:r>
          </w:p>
        </w:tc>
        <w:tc>
          <w:tcPr>
            <w:tcW w:w="1134" w:type="dxa"/>
            <w:shd w:val="clear" w:color="auto" w:fill="auto"/>
          </w:tcPr>
          <w:p w:rsidR="00E42453" w:rsidRPr="006271E2" w:rsidP="006C2786" w14:paraId="76265B2C" w14:textId="77777777">
            <w:pPr>
              <w:keepNext/>
              <w:keepLines/>
              <w:widowControl w:val="0"/>
              <w:tabs>
                <w:tab w:val="clear" w:pos="567"/>
              </w:tabs>
              <w:spacing w:line="240" w:lineRule="auto"/>
              <w:jc w:val="center"/>
              <w:rPr>
                <w:szCs w:val="22"/>
                <w:lang w:val="en-US"/>
              </w:rPr>
            </w:pPr>
            <w:r w:rsidRPr="006271E2">
              <w:rPr>
                <w:szCs w:val="22"/>
                <w:lang w:val="en-US"/>
              </w:rPr>
              <w:t>2.45 (2.813)</w:t>
            </w:r>
          </w:p>
        </w:tc>
        <w:tc>
          <w:tcPr>
            <w:tcW w:w="1134" w:type="dxa"/>
            <w:shd w:val="clear" w:color="auto" w:fill="auto"/>
          </w:tcPr>
          <w:p w:rsidR="00E42453" w:rsidRPr="006271E2" w:rsidP="006C2786" w14:paraId="76265B2D" w14:textId="77777777">
            <w:pPr>
              <w:keepNext/>
              <w:keepLines/>
              <w:widowControl w:val="0"/>
              <w:tabs>
                <w:tab w:val="clear" w:pos="567"/>
              </w:tabs>
              <w:spacing w:line="240" w:lineRule="auto"/>
              <w:jc w:val="center"/>
              <w:rPr>
                <w:szCs w:val="22"/>
                <w:lang w:val="en-US"/>
              </w:rPr>
            </w:pPr>
            <w:r w:rsidRPr="006271E2">
              <w:rPr>
                <w:szCs w:val="22"/>
                <w:lang w:val="en-US"/>
              </w:rPr>
              <w:t>1.33 (1.497)</w:t>
            </w:r>
          </w:p>
        </w:tc>
        <w:tc>
          <w:tcPr>
            <w:tcW w:w="1134" w:type="dxa"/>
            <w:shd w:val="clear" w:color="auto" w:fill="auto"/>
          </w:tcPr>
          <w:p w:rsidR="00E42453" w:rsidRPr="006271E2" w:rsidP="006C2786" w14:paraId="76265B2E" w14:textId="77777777">
            <w:pPr>
              <w:keepNext/>
              <w:keepLines/>
              <w:widowControl w:val="0"/>
              <w:tabs>
                <w:tab w:val="clear" w:pos="567"/>
              </w:tabs>
              <w:spacing w:line="240" w:lineRule="auto"/>
              <w:jc w:val="center"/>
              <w:rPr>
                <w:szCs w:val="22"/>
                <w:lang w:val="en-US"/>
              </w:rPr>
            </w:pPr>
            <w:r w:rsidRPr="006271E2">
              <w:rPr>
                <w:szCs w:val="22"/>
                <w:lang w:val="en-US"/>
              </w:rPr>
              <w:t>1.26 (1.526)</w:t>
            </w:r>
          </w:p>
        </w:tc>
        <w:tc>
          <w:tcPr>
            <w:tcW w:w="1134" w:type="dxa"/>
            <w:shd w:val="clear" w:color="auto" w:fill="auto"/>
          </w:tcPr>
          <w:p w:rsidR="00E42453" w:rsidRPr="006271E2" w:rsidP="006C2786" w14:paraId="76265B2F" w14:textId="77777777">
            <w:pPr>
              <w:keepNext/>
              <w:keepLines/>
              <w:widowControl w:val="0"/>
              <w:tabs>
                <w:tab w:val="clear" w:pos="567"/>
              </w:tabs>
              <w:spacing w:line="240" w:lineRule="auto"/>
              <w:jc w:val="center"/>
              <w:rPr>
                <w:szCs w:val="22"/>
                <w:lang w:val="en-US"/>
              </w:rPr>
            </w:pPr>
            <w:r w:rsidRPr="006271E2">
              <w:rPr>
                <w:szCs w:val="22"/>
                <w:lang w:val="en-US"/>
              </w:rPr>
              <w:t xml:space="preserve">1.19 </w:t>
            </w:r>
            <w:r w:rsidRPr="006271E2">
              <w:rPr>
                <w:szCs w:val="22"/>
                <w:lang w:val="en-US"/>
              </w:rPr>
              <w:t>(1.042)</w:t>
            </w:r>
          </w:p>
        </w:tc>
        <w:tc>
          <w:tcPr>
            <w:tcW w:w="1134" w:type="dxa"/>
            <w:shd w:val="clear" w:color="auto" w:fill="auto"/>
          </w:tcPr>
          <w:p w:rsidR="00E42453" w:rsidRPr="006271E2" w:rsidP="006C2786" w14:paraId="76265B30" w14:textId="77777777">
            <w:pPr>
              <w:keepNext/>
              <w:keepLines/>
              <w:widowControl w:val="0"/>
              <w:tabs>
                <w:tab w:val="clear" w:pos="567"/>
              </w:tabs>
              <w:spacing w:line="240" w:lineRule="auto"/>
              <w:jc w:val="center"/>
              <w:rPr>
                <w:szCs w:val="22"/>
                <w:lang w:val="en-US"/>
              </w:rPr>
            </w:pPr>
            <w:r w:rsidRPr="006271E2">
              <w:rPr>
                <w:szCs w:val="22"/>
                <w:lang w:val="en-US"/>
              </w:rPr>
              <w:t>1.26 (1.298)</w:t>
            </w:r>
          </w:p>
        </w:tc>
        <w:tc>
          <w:tcPr>
            <w:tcW w:w="1134" w:type="dxa"/>
            <w:shd w:val="clear" w:color="auto" w:fill="auto"/>
          </w:tcPr>
          <w:p w:rsidR="00E42453" w:rsidRPr="006271E2" w:rsidP="006C2786" w14:paraId="76265B31" w14:textId="77777777">
            <w:pPr>
              <w:keepNext/>
              <w:keepLines/>
              <w:widowControl w:val="0"/>
              <w:tabs>
                <w:tab w:val="clear" w:pos="567"/>
              </w:tabs>
              <w:spacing w:line="240" w:lineRule="auto"/>
              <w:jc w:val="center"/>
              <w:rPr>
                <w:szCs w:val="22"/>
                <w:lang w:val="en-US"/>
              </w:rPr>
            </w:pPr>
            <w:r w:rsidRPr="006271E2">
              <w:rPr>
                <w:szCs w:val="22"/>
                <w:lang w:val="en-US"/>
              </w:rPr>
              <w:t>1.16 (0.961)</w:t>
            </w:r>
          </w:p>
        </w:tc>
        <w:tc>
          <w:tcPr>
            <w:tcW w:w="1133" w:type="dxa"/>
          </w:tcPr>
          <w:p w:rsidR="00E42453" w:rsidRPr="006271E2" w:rsidP="006C2786" w14:paraId="76265B32" w14:textId="77777777">
            <w:pPr>
              <w:keepNext/>
              <w:keepLines/>
              <w:widowControl w:val="0"/>
              <w:tabs>
                <w:tab w:val="clear" w:pos="567"/>
              </w:tabs>
              <w:spacing w:line="240" w:lineRule="auto"/>
              <w:jc w:val="center"/>
              <w:rPr>
                <w:szCs w:val="22"/>
                <w:lang w:val="en-US"/>
              </w:rPr>
            </w:pPr>
            <w:r w:rsidRPr="006271E2">
              <w:rPr>
                <w:szCs w:val="22"/>
                <w:lang w:val="en-US"/>
              </w:rPr>
              <w:t>1.24 (0.959)</w:t>
            </w:r>
          </w:p>
        </w:tc>
      </w:tr>
      <w:tr w14:paraId="76265B3C" w14:textId="77777777" w:rsidTr="00A22CB8">
        <w:tblPrEx>
          <w:tblW w:w="9179" w:type="dxa"/>
          <w:tblLayout w:type="fixed"/>
          <w:tblLook w:val="0000"/>
        </w:tblPrEx>
        <w:trPr>
          <w:trHeight w:val="304"/>
        </w:trPr>
        <w:tc>
          <w:tcPr>
            <w:tcW w:w="1242" w:type="dxa"/>
            <w:shd w:val="clear" w:color="auto" w:fill="auto"/>
          </w:tcPr>
          <w:p w:rsidR="00E42453" w:rsidRPr="006271E2" w:rsidP="006C2786" w14:paraId="76265B34" w14:textId="77777777">
            <w:pPr>
              <w:keepNext/>
              <w:keepLines/>
              <w:widowControl w:val="0"/>
              <w:tabs>
                <w:tab w:val="clear" w:pos="567"/>
              </w:tabs>
              <w:spacing w:line="240" w:lineRule="auto"/>
              <w:rPr>
                <w:szCs w:val="22"/>
                <w:lang w:val="en-US"/>
              </w:rPr>
            </w:pPr>
            <w:r w:rsidRPr="006271E2">
              <w:rPr>
                <w:szCs w:val="22"/>
                <w:lang w:val="en-US"/>
              </w:rPr>
              <w:t>Median</w:t>
            </w:r>
          </w:p>
        </w:tc>
        <w:tc>
          <w:tcPr>
            <w:tcW w:w="1134" w:type="dxa"/>
            <w:shd w:val="clear" w:color="auto" w:fill="auto"/>
          </w:tcPr>
          <w:p w:rsidR="00E42453" w:rsidRPr="006271E2" w:rsidP="006C2786" w14:paraId="76265B35" w14:textId="77777777">
            <w:pPr>
              <w:keepNext/>
              <w:keepLines/>
              <w:widowControl w:val="0"/>
              <w:tabs>
                <w:tab w:val="clear" w:pos="567"/>
              </w:tabs>
              <w:spacing w:line="240" w:lineRule="auto"/>
              <w:jc w:val="center"/>
              <w:rPr>
                <w:szCs w:val="22"/>
                <w:lang w:val="en-US"/>
              </w:rPr>
            </w:pPr>
            <w:r w:rsidRPr="006271E2">
              <w:rPr>
                <w:szCs w:val="22"/>
                <w:lang w:val="en-US"/>
              </w:rPr>
              <w:t>1.74</w:t>
            </w:r>
          </w:p>
        </w:tc>
        <w:tc>
          <w:tcPr>
            <w:tcW w:w="1134" w:type="dxa"/>
            <w:shd w:val="clear" w:color="auto" w:fill="auto"/>
          </w:tcPr>
          <w:p w:rsidR="00E42453" w:rsidRPr="006271E2" w:rsidP="006C2786" w14:paraId="76265B36" w14:textId="77777777">
            <w:pPr>
              <w:keepNext/>
              <w:keepLines/>
              <w:widowControl w:val="0"/>
              <w:tabs>
                <w:tab w:val="clear" w:pos="567"/>
              </w:tabs>
              <w:spacing w:line="240" w:lineRule="auto"/>
              <w:jc w:val="center"/>
              <w:rPr>
                <w:szCs w:val="22"/>
                <w:lang w:val="en-US"/>
              </w:rPr>
            </w:pPr>
            <w:r w:rsidRPr="006271E2">
              <w:rPr>
                <w:szCs w:val="22"/>
                <w:lang w:val="en-US"/>
              </w:rPr>
              <w:t>0.93</w:t>
            </w:r>
          </w:p>
        </w:tc>
        <w:tc>
          <w:tcPr>
            <w:tcW w:w="1134" w:type="dxa"/>
            <w:shd w:val="clear" w:color="auto" w:fill="auto"/>
          </w:tcPr>
          <w:p w:rsidR="00E42453" w:rsidRPr="006271E2" w:rsidP="006C2786" w14:paraId="76265B37" w14:textId="77777777">
            <w:pPr>
              <w:keepNext/>
              <w:keepLines/>
              <w:widowControl w:val="0"/>
              <w:tabs>
                <w:tab w:val="clear" w:pos="567"/>
              </w:tabs>
              <w:spacing w:line="240" w:lineRule="auto"/>
              <w:jc w:val="center"/>
              <w:rPr>
                <w:szCs w:val="22"/>
                <w:lang w:val="en-US"/>
              </w:rPr>
            </w:pPr>
            <w:r w:rsidRPr="006271E2">
              <w:rPr>
                <w:szCs w:val="22"/>
                <w:lang w:val="en-US"/>
              </w:rPr>
              <w:t>0.84</w:t>
            </w:r>
          </w:p>
        </w:tc>
        <w:tc>
          <w:tcPr>
            <w:tcW w:w="1134" w:type="dxa"/>
            <w:shd w:val="clear" w:color="auto" w:fill="auto"/>
          </w:tcPr>
          <w:p w:rsidR="00E42453" w:rsidRPr="006271E2" w:rsidP="006C2786" w14:paraId="76265B38" w14:textId="77777777">
            <w:pPr>
              <w:keepNext/>
              <w:keepLines/>
              <w:widowControl w:val="0"/>
              <w:tabs>
                <w:tab w:val="clear" w:pos="567"/>
              </w:tabs>
              <w:spacing w:line="240" w:lineRule="auto"/>
              <w:jc w:val="center"/>
              <w:rPr>
                <w:szCs w:val="22"/>
                <w:lang w:val="en-US"/>
              </w:rPr>
            </w:pPr>
            <w:r w:rsidRPr="006271E2">
              <w:rPr>
                <w:szCs w:val="22"/>
                <w:lang w:val="en-US"/>
              </w:rPr>
              <w:t>0.94</w:t>
            </w:r>
          </w:p>
        </w:tc>
        <w:tc>
          <w:tcPr>
            <w:tcW w:w="1134" w:type="dxa"/>
            <w:shd w:val="clear" w:color="auto" w:fill="auto"/>
          </w:tcPr>
          <w:p w:rsidR="00E42453" w:rsidRPr="006271E2" w:rsidP="006C2786" w14:paraId="76265B39" w14:textId="77777777">
            <w:pPr>
              <w:keepNext/>
              <w:keepLines/>
              <w:widowControl w:val="0"/>
              <w:tabs>
                <w:tab w:val="clear" w:pos="567"/>
              </w:tabs>
              <w:spacing w:line="240" w:lineRule="auto"/>
              <w:jc w:val="center"/>
              <w:rPr>
                <w:szCs w:val="22"/>
                <w:lang w:val="en-US"/>
              </w:rPr>
            </w:pPr>
            <w:r w:rsidRPr="006271E2">
              <w:rPr>
                <w:szCs w:val="22"/>
                <w:lang w:val="en-US"/>
              </w:rPr>
              <w:t>1.12</w:t>
            </w:r>
          </w:p>
        </w:tc>
        <w:tc>
          <w:tcPr>
            <w:tcW w:w="1134" w:type="dxa"/>
            <w:shd w:val="clear" w:color="auto" w:fill="auto"/>
          </w:tcPr>
          <w:p w:rsidR="00E42453" w:rsidRPr="006271E2" w:rsidP="006C2786" w14:paraId="76265B3A" w14:textId="77777777">
            <w:pPr>
              <w:keepNext/>
              <w:keepLines/>
              <w:widowControl w:val="0"/>
              <w:tabs>
                <w:tab w:val="clear" w:pos="567"/>
              </w:tabs>
              <w:spacing w:line="240" w:lineRule="auto"/>
              <w:jc w:val="center"/>
              <w:rPr>
                <w:szCs w:val="22"/>
                <w:lang w:val="en-US"/>
              </w:rPr>
            </w:pPr>
            <w:r w:rsidRPr="006271E2">
              <w:rPr>
                <w:szCs w:val="22"/>
                <w:lang w:val="en-US"/>
              </w:rPr>
              <w:t>1.02</w:t>
            </w:r>
          </w:p>
        </w:tc>
        <w:tc>
          <w:tcPr>
            <w:tcW w:w="1133" w:type="dxa"/>
          </w:tcPr>
          <w:p w:rsidR="00E42453" w:rsidRPr="006271E2" w:rsidP="006C2786" w14:paraId="76265B3B" w14:textId="77777777">
            <w:pPr>
              <w:keepNext/>
              <w:keepLines/>
              <w:widowControl w:val="0"/>
              <w:tabs>
                <w:tab w:val="clear" w:pos="567"/>
              </w:tabs>
              <w:spacing w:line="240" w:lineRule="auto"/>
              <w:jc w:val="center"/>
              <w:rPr>
                <w:szCs w:val="22"/>
                <w:lang w:val="en-US"/>
              </w:rPr>
            </w:pPr>
            <w:r w:rsidRPr="006271E2">
              <w:rPr>
                <w:szCs w:val="22"/>
                <w:lang w:val="en-US"/>
              </w:rPr>
              <w:t>1.17</w:t>
            </w:r>
          </w:p>
        </w:tc>
      </w:tr>
      <w:tr w14:paraId="76265B45" w14:textId="77777777" w:rsidTr="00A22CB8">
        <w:tblPrEx>
          <w:tblW w:w="9179" w:type="dxa"/>
          <w:tblLayout w:type="fixed"/>
          <w:tblLook w:val="0000"/>
        </w:tblPrEx>
        <w:trPr>
          <w:trHeight w:val="304"/>
        </w:trPr>
        <w:tc>
          <w:tcPr>
            <w:tcW w:w="1242" w:type="dxa"/>
            <w:shd w:val="clear" w:color="auto" w:fill="auto"/>
          </w:tcPr>
          <w:p w:rsidR="00E42453" w:rsidRPr="006271E2" w:rsidP="006C2786" w14:paraId="76265B3D" w14:textId="77777777">
            <w:pPr>
              <w:keepNext/>
              <w:keepLines/>
              <w:widowControl w:val="0"/>
              <w:tabs>
                <w:tab w:val="left" w:pos="284"/>
                <w:tab w:val="clear" w:pos="567"/>
              </w:tabs>
              <w:spacing w:line="240" w:lineRule="auto"/>
              <w:rPr>
                <w:szCs w:val="22"/>
                <w:lang w:val="en-US"/>
              </w:rPr>
            </w:pPr>
            <w:r w:rsidRPr="006271E2">
              <w:rPr>
                <w:szCs w:val="22"/>
                <w:lang w:val="en-US"/>
              </w:rPr>
              <w:tab/>
              <w:t>Range</w:t>
            </w:r>
          </w:p>
        </w:tc>
        <w:tc>
          <w:tcPr>
            <w:tcW w:w="1134" w:type="dxa"/>
            <w:shd w:val="clear" w:color="auto" w:fill="auto"/>
          </w:tcPr>
          <w:p w:rsidR="00E42453" w:rsidRPr="006271E2" w:rsidP="006C2786" w14:paraId="76265B3E" w14:textId="77777777">
            <w:pPr>
              <w:keepNext/>
              <w:keepLines/>
              <w:widowControl w:val="0"/>
              <w:tabs>
                <w:tab w:val="clear" w:pos="567"/>
              </w:tabs>
              <w:spacing w:line="240" w:lineRule="auto"/>
              <w:jc w:val="center"/>
              <w:rPr>
                <w:szCs w:val="22"/>
                <w:lang w:val="en-US"/>
              </w:rPr>
            </w:pPr>
            <w:r w:rsidRPr="006271E2">
              <w:rPr>
                <w:szCs w:val="22"/>
                <w:lang w:val="en-US"/>
              </w:rPr>
              <w:t>0.49 - 14.23</w:t>
            </w:r>
          </w:p>
        </w:tc>
        <w:tc>
          <w:tcPr>
            <w:tcW w:w="1134" w:type="dxa"/>
            <w:shd w:val="clear" w:color="auto" w:fill="auto"/>
          </w:tcPr>
          <w:p w:rsidR="00E42453" w:rsidRPr="006271E2" w:rsidP="006C2786" w14:paraId="76265B3F" w14:textId="77777777">
            <w:pPr>
              <w:keepNext/>
              <w:keepLines/>
              <w:widowControl w:val="0"/>
              <w:tabs>
                <w:tab w:val="clear" w:pos="567"/>
              </w:tabs>
              <w:spacing w:line="240" w:lineRule="auto"/>
              <w:jc w:val="center"/>
              <w:rPr>
                <w:szCs w:val="22"/>
                <w:lang w:val="en-US"/>
              </w:rPr>
            </w:pPr>
            <w:r w:rsidRPr="006271E2">
              <w:rPr>
                <w:szCs w:val="22"/>
                <w:lang w:val="en-US"/>
              </w:rPr>
              <w:t>0.31 - 7.98</w:t>
            </w:r>
          </w:p>
        </w:tc>
        <w:tc>
          <w:tcPr>
            <w:tcW w:w="1134" w:type="dxa"/>
            <w:shd w:val="clear" w:color="auto" w:fill="auto"/>
          </w:tcPr>
          <w:p w:rsidR="00E42453" w:rsidRPr="006271E2" w:rsidP="006C2786" w14:paraId="76265B40" w14:textId="77777777">
            <w:pPr>
              <w:keepNext/>
              <w:keepLines/>
              <w:widowControl w:val="0"/>
              <w:tabs>
                <w:tab w:val="clear" w:pos="567"/>
              </w:tabs>
              <w:spacing w:line="240" w:lineRule="auto"/>
              <w:jc w:val="center"/>
              <w:rPr>
                <w:szCs w:val="22"/>
                <w:lang w:val="en-US"/>
              </w:rPr>
            </w:pPr>
            <w:r w:rsidRPr="006271E2">
              <w:rPr>
                <w:szCs w:val="22"/>
                <w:lang w:val="en-US"/>
              </w:rPr>
              <w:t>0.29 - 8.18</w:t>
            </w:r>
          </w:p>
        </w:tc>
        <w:tc>
          <w:tcPr>
            <w:tcW w:w="1134" w:type="dxa"/>
            <w:shd w:val="clear" w:color="auto" w:fill="auto"/>
          </w:tcPr>
          <w:p w:rsidR="00E42453" w:rsidRPr="006271E2" w:rsidP="006C2786" w14:paraId="76265B41" w14:textId="77777777">
            <w:pPr>
              <w:keepNext/>
              <w:keepLines/>
              <w:widowControl w:val="0"/>
              <w:tabs>
                <w:tab w:val="clear" w:pos="567"/>
              </w:tabs>
              <w:spacing w:line="240" w:lineRule="auto"/>
              <w:jc w:val="center"/>
              <w:rPr>
                <w:szCs w:val="22"/>
                <w:lang w:val="en-US"/>
              </w:rPr>
            </w:pPr>
            <w:r w:rsidRPr="006271E2">
              <w:rPr>
                <w:szCs w:val="22"/>
                <w:lang w:val="en-US"/>
              </w:rPr>
              <w:t>0.20 - 4.63</w:t>
            </w:r>
          </w:p>
        </w:tc>
        <w:tc>
          <w:tcPr>
            <w:tcW w:w="1134" w:type="dxa"/>
            <w:shd w:val="clear" w:color="auto" w:fill="auto"/>
          </w:tcPr>
          <w:p w:rsidR="00E42453" w:rsidRPr="006271E2" w:rsidP="006C2786" w14:paraId="76265B42" w14:textId="77777777">
            <w:pPr>
              <w:keepNext/>
              <w:keepLines/>
              <w:widowControl w:val="0"/>
              <w:tabs>
                <w:tab w:val="clear" w:pos="567"/>
              </w:tabs>
              <w:spacing w:line="240" w:lineRule="auto"/>
              <w:jc w:val="center"/>
              <w:rPr>
                <w:szCs w:val="22"/>
                <w:lang w:val="en-US"/>
              </w:rPr>
            </w:pPr>
            <w:r w:rsidRPr="006271E2">
              <w:rPr>
                <w:szCs w:val="22"/>
                <w:lang w:val="en-US"/>
              </w:rPr>
              <w:t>0.22 - 6.52</w:t>
            </w:r>
          </w:p>
        </w:tc>
        <w:tc>
          <w:tcPr>
            <w:tcW w:w="1134" w:type="dxa"/>
            <w:shd w:val="clear" w:color="auto" w:fill="auto"/>
          </w:tcPr>
          <w:p w:rsidR="00E42453" w:rsidRPr="006271E2" w:rsidP="006C2786" w14:paraId="76265B43" w14:textId="77777777">
            <w:pPr>
              <w:keepNext/>
              <w:keepLines/>
              <w:widowControl w:val="0"/>
              <w:tabs>
                <w:tab w:val="clear" w:pos="567"/>
              </w:tabs>
              <w:spacing w:line="240" w:lineRule="auto"/>
              <w:jc w:val="center"/>
              <w:rPr>
                <w:szCs w:val="22"/>
                <w:lang w:val="en-US"/>
              </w:rPr>
            </w:pPr>
            <w:r w:rsidRPr="006271E2">
              <w:rPr>
                <w:szCs w:val="22"/>
                <w:lang w:val="en-US"/>
              </w:rPr>
              <w:t>0.18 - 4.19</w:t>
            </w:r>
          </w:p>
        </w:tc>
        <w:tc>
          <w:tcPr>
            <w:tcW w:w="1133" w:type="dxa"/>
          </w:tcPr>
          <w:p w:rsidR="00E42453" w:rsidRPr="006271E2" w:rsidP="006C2786" w14:paraId="76265B44" w14:textId="77777777">
            <w:pPr>
              <w:keepNext/>
              <w:keepLines/>
              <w:widowControl w:val="0"/>
              <w:tabs>
                <w:tab w:val="clear" w:pos="567"/>
              </w:tabs>
              <w:spacing w:line="240" w:lineRule="auto"/>
              <w:jc w:val="center"/>
              <w:rPr>
                <w:szCs w:val="22"/>
                <w:lang w:val="en-US"/>
              </w:rPr>
            </w:pPr>
            <w:r w:rsidRPr="006271E2">
              <w:rPr>
                <w:szCs w:val="22"/>
                <w:lang w:val="en-US"/>
              </w:rPr>
              <w:t>0.21 - 4.39</w:t>
            </w:r>
          </w:p>
        </w:tc>
      </w:tr>
      <w:tr w14:paraId="76265B47" w14:textId="77777777" w:rsidTr="009728A2">
        <w:tblPrEx>
          <w:tblW w:w="9179" w:type="dxa"/>
          <w:tblLayout w:type="fixed"/>
          <w:tblLook w:val="0000"/>
        </w:tblPrEx>
        <w:trPr>
          <w:trHeight w:val="304"/>
        </w:trPr>
        <w:tc>
          <w:tcPr>
            <w:tcW w:w="9179" w:type="dxa"/>
            <w:gridSpan w:val="8"/>
            <w:shd w:val="clear" w:color="auto" w:fill="auto"/>
          </w:tcPr>
          <w:p w:rsidR="00E42453" w:rsidRPr="006271E2" w:rsidP="006C2786" w14:paraId="76265B46" w14:textId="77777777">
            <w:pPr>
              <w:keepNext/>
              <w:keepLines/>
              <w:widowControl w:val="0"/>
              <w:tabs>
                <w:tab w:val="clear" w:pos="567"/>
              </w:tabs>
              <w:spacing w:line="240" w:lineRule="auto"/>
              <w:rPr>
                <w:b/>
                <w:szCs w:val="22"/>
                <w:lang w:val="en-US"/>
              </w:rPr>
            </w:pPr>
            <w:r w:rsidRPr="006271E2">
              <w:rPr>
                <w:b/>
                <w:szCs w:val="22"/>
                <w:lang w:val="en-US"/>
              </w:rPr>
              <w:t>Reduction from baseline</w:t>
            </w:r>
          </w:p>
        </w:tc>
      </w:tr>
      <w:tr w14:paraId="76265B50" w14:textId="77777777" w:rsidTr="00A22CB8">
        <w:tblPrEx>
          <w:tblW w:w="9179" w:type="dxa"/>
          <w:tblLayout w:type="fixed"/>
          <w:tblLook w:val="0000"/>
        </w:tblPrEx>
        <w:trPr>
          <w:trHeight w:val="304"/>
        </w:trPr>
        <w:tc>
          <w:tcPr>
            <w:tcW w:w="1242" w:type="dxa"/>
            <w:shd w:val="clear" w:color="auto" w:fill="auto"/>
          </w:tcPr>
          <w:p w:rsidR="00E42453" w:rsidRPr="006271E2" w:rsidP="006C2786" w14:paraId="76265B48" w14:textId="77777777">
            <w:pPr>
              <w:keepNext/>
              <w:keepLines/>
              <w:widowControl w:val="0"/>
              <w:tabs>
                <w:tab w:val="clear" w:pos="567"/>
              </w:tabs>
              <w:spacing w:line="240" w:lineRule="auto"/>
              <w:rPr>
                <w:szCs w:val="22"/>
                <w:lang w:val="en-US"/>
              </w:rPr>
            </w:pPr>
            <w:r w:rsidRPr="006271E2">
              <w:rPr>
                <w:szCs w:val="22"/>
                <w:lang w:val="en-US"/>
              </w:rPr>
              <w:t>Mean (standard deviation)</w:t>
            </w:r>
          </w:p>
        </w:tc>
        <w:tc>
          <w:tcPr>
            <w:tcW w:w="1134" w:type="dxa"/>
            <w:shd w:val="clear" w:color="auto" w:fill="auto"/>
          </w:tcPr>
          <w:p w:rsidR="00E42453" w:rsidRPr="006271E2" w:rsidP="006C2786" w14:paraId="76265B49" w14:textId="77777777">
            <w:pPr>
              <w:keepNext/>
              <w:keepLines/>
              <w:widowControl w:val="0"/>
              <w:tabs>
                <w:tab w:val="clear" w:pos="567"/>
              </w:tabs>
              <w:spacing w:line="240" w:lineRule="auto"/>
              <w:rPr>
                <w:szCs w:val="22"/>
                <w:lang w:val="en-US"/>
              </w:rPr>
            </w:pPr>
          </w:p>
        </w:tc>
        <w:tc>
          <w:tcPr>
            <w:tcW w:w="1134" w:type="dxa"/>
            <w:shd w:val="clear" w:color="auto" w:fill="auto"/>
          </w:tcPr>
          <w:p w:rsidR="00E42453" w:rsidRPr="006271E2" w:rsidP="006C2786" w14:paraId="76265B4A" w14:textId="77777777">
            <w:pPr>
              <w:keepNext/>
              <w:keepLines/>
              <w:widowControl w:val="0"/>
              <w:tabs>
                <w:tab w:val="clear" w:pos="567"/>
              </w:tabs>
              <w:spacing w:line="240" w:lineRule="auto"/>
              <w:jc w:val="center"/>
              <w:rPr>
                <w:szCs w:val="22"/>
                <w:lang w:val="en-US"/>
              </w:rPr>
            </w:pPr>
            <w:r w:rsidRPr="006271E2">
              <w:rPr>
                <w:szCs w:val="22"/>
                <w:lang w:val="en-US"/>
              </w:rPr>
              <w:t>1.19 (1.433)</w:t>
            </w:r>
          </w:p>
        </w:tc>
        <w:tc>
          <w:tcPr>
            <w:tcW w:w="1134" w:type="dxa"/>
            <w:shd w:val="clear" w:color="auto" w:fill="auto"/>
          </w:tcPr>
          <w:p w:rsidR="00E42453" w:rsidRPr="006271E2" w:rsidP="006C2786" w14:paraId="76265B4B" w14:textId="77777777">
            <w:pPr>
              <w:keepNext/>
              <w:keepLines/>
              <w:widowControl w:val="0"/>
              <w:tabs>
                <w:tab w:val="clear" w:pos="567"/>
              </w:tabs>
              <w:spacing w:line="240" w:lineRule="auto"/>
              <w:jc w:val="center"/>
              <w:rPr>
                <w:szCs w:val="22"/>
                <w:lang w:val="en-US"/>
              </w:rPr>
            </w:pPr>
            <w:r w:rsidRPr="006271E2">
              <w:rPr>
                <w:szCs w:val="22"/>
                <w:lang w:val="en-US"/>
              </w:rPr>
              <w:t xml:space="preserve">1.07 </w:t>
            </w:r>
            <w:r w:rsidRPr="006271E2">
              <w:rPr>
                <w:szCs w:val="22"/>
                <w:lang w:val="en-US"/>
              </w:rPr>
              <w:t>(1.276)</w:t>
            </w:r>
          </w:p>
        </w:tc>
        <w:tc>
          <w:tcPr>
            <w:tcW w:w="1134" w:type="dxa"/>
            <w:shd w:val="clear" w:color="auto" w:fill="auto"/>
          </w:tcPr>
          <w:p w:rsidR="00E42453" w:rsidRPr="006271E2" w:rsidP="006C2786" w14:paraId="76265B4C" w14:textId="77777777">
            <w:pPr>
              <w:keepNext/>
              <w:keepLines/>
              <w:widowControl w:val="0"/>
              <w:tabs>
                <w:tab w:val="clear" w:pos="567"/>
              </w:tabs>
              <w:spacing w:line="240" w:lineRule="auto"/>
              <w:jc w:val="center"/>
              <w:rPr>
                <w:szCs w:val="22"/>
                <w:lang w:val="en-US"/>
              </w:rPr>
            </w:pPr>
            <w:r w:rsidRPr="006271E2">
              <w:rPr>
                <w:szCs w:val="22"/>
                <w:lang w:val="en-US"/>
              </w:rPr>
              <w:t>1.25 (1.994)</w:t>
            </w:r>
          </w:p>
        </w:tc>
        <w:tc>
          <w:tcPr>
            <w:tcW w:w="1134" w:type="dxa"/>
            <w:shd w:val="clear" w:color="auto" w:fill="auto"/>
          </w:tcPr>
          <w:p w:rsidR="00E42453" w:rsidRPr="006271E2" w:rsidP="006C2786" w14:paraId="76265B4D" w14:textId="77777777">
            <w:pPr>
              <w:keepNext/>
              <w:keepLines/>
              <w:widowControl w:val="0"/>
              <w:tabs>
                <w:tab w:val="clear" w:pos="567"/>
              </w:tabs>
              <w:spacing w:line="240" w:lineRule="auto"/>
              <w:jc w:val="center"/>
              <w:rPr>
                <w:szCs w:val="22"/>
                <w:lang w:val="en-US"/>
              </w:rPr>
            </w:pPr>
            <w:r w:rsidRPr="006271E2">
              <w:rPr>
                <w:szCs w:val="22"/>
                <w:lang w:val="en-US"/>
              </w:rPr>
              <w:t>1.41 (1.814)</w:t>
            </w:r>
          </w:p>
        </w:tc>
        <w:tc>
          <w:tcPr>
            <w:tcW w:w="1134" w:type="dxa"/>
            <w:shd w:val="clear" w:color="auto" w:fill="auto"/>
          </w:tcPr>
          <w:p w:rsidR="00E42453" w:rsidRPr="006271E2" w:rsidP="006C2786" w14:paraId="76265B4E" w14:textId="77777777">
            <w:pPr>
              <w:keepNext/>
              <w:keepLines/>
              <w:widowControl w:val="0"/>
              <w:tabs>
                <w:tab w:val="clear" w:pos="567"/>
              </w:tabs>
              <w:spacing w:line="240" w:lineRule="auto"/>
              <w:jc w:val="center"/>
              <w:rPr>
                <w:szCs w:val="22"/>
                <w:lang w:val="en-US"/>
              </w:rPr>
            </w:pPr>
            <w:r w:rsidRPr="006271E2">
              <w:rPr>
                <w:szCs w:val="22"/>
                <w:lang w:val="en-US"/>
              </w:rPr>
              <w:t>1.43 (2.267)</w:t>
            </w:r>
          </w:p>
        </w:tc>
        <w:tc>
          <w:tcPr>
            <w:tcW w:w="1133" w:type="dxa"/>
          </w:tcPr>
          <w:p w:rsidR="00E42453" w:rsidRPr="006271E2" w:rsidP="006C2786" w14:paraId="76265B4F" w14:textId="77777777">
            <w:pPr>
              <w:keepNext/>
              <w:keepLines/>
              <w:widowControl w:val="0"/>
              <w:tabs>
                <w:tab w:val="clear" w:pos="567"/>
              </w:tabs>
              <w:spacing w:line="240" w:lineRule="auto"/>
              <w:jc w:val="center"/>
              <w:rPr>
                <w:szCs w:val="22"/>
                <w:lang w:val="en-US"/>
              </w:rPr>
            </w:pPr>
            <w:r w:rsidRPr="006271E2">
              <w:rPr>
                <w:szCs w:val="22"/>
                <w:lang w:val="en-US"/>
              </w:rPr>
              <w:t>1.44 (2.230)</w:t>
            </w:r>
          </w:p>
        </w:tc>
      </w:tr>
      <w:tr w14:paraId="76265B59" w14:textId="77777777" w:rsidTr="00A22CB8">
        <w:tblPrEx>
          <w:tblW w:w="9179" w:type="dxa"/>
          <w:tblLayout w:type="fixed"/>
          <w:tblLook w:val="0000"/>
        </w:tblPrEx>
        <w:trPr>
          <w:trHeight w:val="304"/>
        </w:trPr>
        <w:tc>
          <w:tcPr>
            <w:tcW w:w="1242" w:type="dxa"/>
            <w:tcBorders>
              <w:bottom w:val="nil"/>
            </w:tcBorders>
            <w:shd w:val="clear" w:color="auto" w:fill="auto"/>
          </w:tcPr>
          <w:p w:rsidR="00E42453" w:rsidRPr="006271E2" w:rsidP="006C2786" w14:paraId="76265B51" w14:textId="77777777">
            <w:pPr>
              <w:keepNext/>
              <w:keepLines/>
              <w:widowControl w:val="0"/>
              <w:tabs>
                <w:tab w:val="clear" w:pos="567"/>
              </w:tabs>
              <w:spacing w:line="240" w:lineRule="auto"/>
              <w:rPr>
                <w:szCs w:val="22"/>
                <w:lang w:val="en-US"/>
              </w:rPr>
            </w:pPr>
            <w:r w:rsidRPr="006271E2">
              <w:rPr>
                <w:szCs w:val="22"/>
                <w:lang w:val="en-US"/>
              </w:rPr>
              <w:t>Median</w:t>
            </w:r>
          </w:p>
        </w:tc>
        <w:tc>
          <w:tcPr>
            <w:tcW w:w="1134" w:type="dxa"/>
            <w:tcBorders>
              <w:bottom w:val="nil"/>
            </w:tcBorders>
            <w:shd w:val="clear" w:color="auto" w:fill="auto"/>
          </w:tcPr>
          <w:p w:rsidR="00E42453" w:rsidRPr="006271E2" w:rsidP="006C2786" w14:paraId="76265B52" w14:textId="77777777">
            <w:pPr>
              <w:keepNext/>
              <w:keepLines/>
              <w:widowControl w:val="0"/>
              <w:tabs>
                <w:tab w:val="clear" w:pos="567"/>
              </w:tabs>
              <w:spacing w:line="240" w:lineRule="auto"/>
              <w:rPr>
                <w:szCs w:val="22"/>
                <w:lang w:val="en-US"/>
              </w:rPr>
            </w:pPr>
          </w:p>
        </w:tc>
        <w:tc>
          <w:tcPr>
            <w:tcW w:w="1134" w:type="dxa"/>
            <w:tcBorders>
              <w:bottom w:val="nil"/>
            </w:tcBorders>
            <w:shd w:val="clear" w:color="auto" w:fill="auto"/>
          </w:tcPr>
          <w:p w:rsidR="00E42453" w:rsidRPr="006271E2" w:rsidP="006C2786" w14:paraId="76265B53" w14:textId="77777777">
            <w:pPr>
              <w:keepNext/>
              <w:keepLines/>
              <w:widowControl w:val="0"/>
              <w:tabs>
                <w:tab w:val="clear" w:pos="567"/>
              </w:tabs>
              <w:spacing w:line="240" w:lineRule="auto"/>
              <w:jc w:val="center"/>
              <w:rPr>
                <w:szCs w:val="22"/>
                <w:lang w:val="en-US"/>
              </w:rPr>
            </w:pPr>
            <w:r w:rsidRPr="006271E2">
              <w:rPr>
                <w:szCs w:val="22"/>
                <w:lang w:val="en-US"/>
              </w:rPr>
              <w:t>0.83</w:t>
            </w:r>
          </w:p>
        </w:tc>
        <w:tc>
          <w:tcPr>
            <w:tcW w:w="1134" w:type="dxa"/>
            <w:tcBorders>
              <w:bottom w:val="nil"/>
            </w:tcBorders>
            <w:shd w:val="clear" w:color="auto" w:fill="auto"/>
          </w:tcPr>
          <w:p w:rsidR="00E42453" w:rsidRPr="006271E2" w:rsidP="006C2786" w14:paraId="76265B54" w14:textId="77777777">
            <w:pPr>
              <w:keepNext/>
              <w:keepLines/>
              <w:widowControl w:val="0"/>
              <w:tabs>
                <w:tab w:val="clear" w:pos="567"/>
              </w:tabs>
              <w:spacing w:line="240" w:lineRule="auto"/>
              <w:jc w:val="center"/>
              <w:rPr>
                <w:szCs w:val="22"/>
                <w:lang w:val="en-US"/>
              </w:rPr>
            </w:pPr>
            <w:r w:rsidRPr="006271E2">
              <w:rPr>
                <w:szCs w:val="22"/>
                <w:lang w:val="en-US"/>
              </w:rPr>
              <w:t>0.85</w:t>
            </w:r>
          </w:p>
        </w:tc>
        <w:tc>
          <w:tcPr>
            <w:tcW w:w="1134" w:type="dxa"/>
            <w:tcBorders>
              <w:bottom w:val="nil"/>
            </w:tcBorders>
            <w:shd w:val="clear" w:color="auto" w:fill="auto"/>
          </w:tcPr>
          <w:p w:rsidR="00E42453" w:rsidRPr="006271E2" w:rsidP="006C2786" w14:paraId="76265B55" w14:textId="77777777">
            <w:pPr>
              <w:keepNext/>
              <w:keepLines/>
              <w:widowControl w:val="0"/>
              <w:tabs>
                <w:tab w:val="clear" w:pos="567"/>
              </w:tabs>
              <w:spacing w:line="240" w:lineRule="auto"/>
              <w:jc w:val="center"/>
              <w:rPr>
                <w:szCs w:val="22"/>
                <w:lang w:val="en-US"/>
              </w:rPr>
            </w:pPr>
            <w:r w:rsidRPr="006271E2">
              <w:rPr>
                <w:szCs w:val="22"/>
                <w:lang w:val="en-US"/>
              </w:rPr>
              <w:t>0.71</w:t>
            </w:r>
          </w:p>
        </w:tc>
        <w:tc>
          <w:tcPr>
            <w:tcW w:w="1134" w:type="dxa"/>
            <w:tcBorders>
              <w:bottom w:val="nil"/>
            </w:tcBorders>
            <w:shd w:val="clear" w:color="auto" w:fill="auto"/>
          </w:tcPr>
          <w:p w:rsidR="00E42453" w:rsidRPr="006271E2" w:rsidP="006C2786" w14:paraId="76265B56" w14:textId="77777777">
            <w:pPr>
              <w:keepNext/>
              <w:keepLines/>
              <w:widowControl w:val="0"/>
              <w:tabs>
                <w:tab w:val="clear" w:pos="567"/>
              </w:tabs>
              <w:spacing w:line="240" w:lineRule="auto"/>
              <w:jc w:val="center"/>
              <w:rPr>
                <w:szCs w:val="22"/>
                <w:lang w:val="en-US"/>
              </w:rPr>
            </w:pPr>
            <w:r w:rsidRPr="006271E2">
              <w:rPr>
                <w:szCs w:val="22"/>
                <w:lang w:val="en-US"/>
              </w:rPr>
              <w:t>0.71</w:t>
            </w:r>
          </w:p>
        </w:tc>
        <w:tc>
          <w:tcPr>
            <w:tcW w:w="1134" w:type="dxa"/>
            <w:tcBorders>
              <w:bottom w:val="nil"/>
            </w:tcBorders>
            <w:shd w:val="clear" w:color="auto" w:fill="auto"/>
          </w:tcPr>
          <w:p w:rsidR="00E42453" w:rsidRPr="006271E2" w:rsidP="006C2786" w14:paraId="76265B57" w14:textId="77777777">
            <w:pPr>
              <w:keepNext/>
              <w:keepLines/>
              <w:widowControl w:val="0"/>
              <w:tabs>
                <w:tab w:val="clear" w:pos="567"/>
              </w:tabs>
              <w:spacing w:line="240" w:lineRule="auto"/>
              <w:jc w:val="center"/>
              <w:rPr>
                <w:szCs w:val="22"/>
                <w:lang w:val="en-US"/>
              </w:rPr>
            </w:pPr>
            <w:r w:rsidRPr="006271E2">
              <w:rPr>
                <w:szCs w:val="22"/>
                <w:lang w:val="en-US"/>
              </w:rPr>
              <w:t>0.83</w:t>
            </w:r>
          </w:p>
        </w:tc>
        <w:tc>
          <w:tcPr>
            <w:tcW w:w="1133" w:type="dxa"/>
            <w:tcBorders>
              <w:bottom w:val="nil"/>
            </w:tcBorders>
          </w:tcPr>
          <w:p w:rsidR="00E42453" w:rsidRPr="006271E2" w:rsidP="006C2786" w14:paraId="76265B58" w14:textId="77777777">
            <w:pPr>
              <w:keepNext/>
              <w:keepLines/>
              <w:widowControl w:val="0"/>
              <w:tabs>
                <w:tab w:val="clear" w:pos="567"/>
              </w:tabs>
              <w:spacing w:line="240" w:lineRule="auto"/>
              <w:jc w:val="center"/>
              <w:rPr>
                <w:szCs w:val="22"/>
                <w:lang w:val="en-US"/>
              </w:rPr>
            </w:pPr>
            <w:r w:rsidRPr="006271E2">
              <w:rPr>
                <w:szCs w:val="22"/>
                <w:lang w:val="en-US"/>
              </w:rPr>
              <w:t>0.50</w:t>
            </w:r>
          </w:p>
        </w:tc>
      </w:tr>
      <w:tr w14:paraId="76265B62" w14:textId="77777777" w:rsidTr="00A22CB8">
        <w:tblPrEx>
          <w:tblW w:w="9179" w:type="dxa"/>
          <w:tblLayout w:type="fixed"/>
          <w:tblLook w:val="0000"/>
        </w:tblPrEx>
        <w:trPr>
          <w:trHeight w:val="304"/>
        </w:trPr>
        <w:tc>
          <w:tcPr>
            <w:tcW w:w="1242" w:type="dxa"/>
            <w:tcBorders>
              <w:top w:val="nil"/>
              <w:bottom w:val="single" w:sz="4" w:space="0" w:color="auto"/>
            </w:tcBorders>
            <w:shd w:val="clear" w:color="auto" w:fill="auto"/>
          </w:tcPr>
          <w:p w:rsidR="00E42453" w:rsidRPr="006271E2" w:rsidP="006C2786" w14:paraId="76265B5A" w14:textId="77777777">
            <w:pPr>
              <w:keepNext/>
              <w:keepLines/>
              <w:widowControl w:val="0"/>
              <w:tabs>
                <w:tab w:val="left" w:pos="284"/>
                <w:tab w:val="clear" w:pos="567"/>
              </w:tabs>
              <w:spacing w:line="240" w:lineRule="auto"/>
              <w:rPr>
                <w:szCs w:val="22"/>
                <w:lang w:val="en-US"/>
              </w:rPr>
            </w:pPr>
            <w:r w:rsidRPr="006271E2">
              <w:rPr>
                <w:szCs w:val="22"/>
                <w:lang w:val="en-US"/>
              </w:rPr>
              <w:tab/>
              <w:t>Range</w:t>
            </w:r>
          </w:p>
        </w:tc>
        <w:tc>
          <w:tcPr>
            <w:tcW w:w="1134" w:type="dxa"/>
            <w:tcBorders>
              <w:top w:val="nil"/>
              <w:bottom w:val="single" w:sz="4" w:space="0" w:color="auto"/>
            </w:tcBorders>
            <w:shd w:val="clear" w:color="auto" w:fill="auto"/>
          </w:tcPr>
          <w:p w:rsidR="00E42453" w:rsidRPr="006271E2" w:rsidP="006C2786" w14:paraId="76265B5B" w14:textId="77777777">
            <w:pPr>
              <w:keepNext/>
              <w:keepLines/>
              <w:widowControl w:val="0"/>
              <w:tabs>
                <w:tab w:val="clear" w:pos="567"/>
              </w:tabs>
              <w:spacing w:line="240" w:lineRule="auto"/>
              <w:rPr>
                <w:szCs w:val="22"/>
                <w:lang w:val="en-US"/>
              </w:rPr>
            </w:pPr>
          </w:p>
        </w:tc>
        <w:tc>
          <w:tcPr>
            <w:tcW w:w="1134" w:type="dxa"/>
            <w:tcBorders>
              <w:top w:val="nil"/>
              <w:bottom w:val="single" w:sz="4" w:space="0" w:color="auto"/>
            </w:tcBorders>
            <w:shd w:val="clear" w:color="auto" w:fill="auto"/>
          </w:tcPr>
          <w:p w:rsidR="00E42453" w:rsidRPr="006271E2" w:rsidP="006C2786" w14:paraId="76265B5C" w14:textId="77777777">
            <w:pPr>
              <w:keepNext/>
              <w:keepLines/>
              <w:widowControl w:val="0"/>
              <w:tabs>
                <w:tab w:val="clear" w:pos="567"/>
              </w:tabs>
              <w:spacing w:line="240" w:lineRule="auto"/>
              <w:jc w:val="center"/>
              <w:rPr>
                <w:szCs w:val="22"/>
                <w:lang w:val="en-US"/>
              </w:rPr>
            </w:pPr>
            <w:r w:rsidRPr="006271E2">
              <w:rPr>
                <w:szCs w:val="22"/>
                <w:lang w:val="en-US"/>
              </w:rPr>
              <w:t>0.06 - 6.25</w:t>
            </w:r>
          </w:p>
        </w:tc>
        <w:tc>
          <w:tcPr>
            <w:tcW w:w="1134" w:type="dxa"/>
            <w:tcBorders>
              <w:top w:val="nil"/>
              <w:bottom w:val="single" w:sz="4" w:space="0" w:color="auto"/>
            </w:tcBorders>
            <w:shd w:val="clear" w:color="auto" w:fill="auto"/>
          </w:tcPr>
          <w:p w:rsidR="00E42453" w:rsidRPr="006271E2" w:rsidP="006C2786" w14:paraId="76265B5D" w14:textId="77777777">
            <w:pPr>
              <w:keepNext/>
              <w:keepLines/>
              <w:widowControl w:val="0"/>
              <w:tabs>
                <w:tab w:val="clear" w:pos="567"/>
              </w:tabs>
              <w:spacing w:line="240" w:lineRule="auto"/>
              <w:jc w:val="center"/>
              <w:rPr>
                <w:szCs w:val="22"/>
                <w:lang w:val="en-US"/>
              </w:rPr>
            </w:pPr>
            <w:r w:rsidRPr="006271E2">
              <w:rPr>
                <w:szCs w:val="22"/>
                <w:lang w:val="en-US"/>
              </w:rPr>
              <w:t>0.02 - 6.05</w:t>
            </w:r>
          </w:p>
        </w:tc>
        <w:tc>
          <w:tcPr>
            <w:tcW w:w="1134" w:type="dxa"/>
            <w:tcBorders>
              <w:top w:val="nil"/>
              <w:bottom w:val="single" w:sz="4" w:space="0" w:color="auto"/>
            </w:tcBorders>
            <w:shd w:val="clear" w:color="auto" w:fill="auto"/>
          </w:tcPr>
          <w:p w:rsidR="00E42453" w:rsidRPr="006271E2" w:rsidP="006C2786" w14:paraId="76265B5E" w14:textId="77777777">
            <w:pPr>
              <w:keepNext/>
              <w:keepLines/>
              <w:widowControl w:val="0"/>
              <w:tabs>
                <w:tab w:val="clear" w:pos="567"/>
              </w:tabs>
              <w:spacing w:line="240" w:lineRule="auto"/>
              <w:jc w:val="center"/>
              <w:rPr>
                <w:szCs w:val="22"/>
                <w:lang w:val="en-US"/>
              </w:rPr>
            </w:pPr>
            <w:r w:rsidRPr="006271E2">
              <w:rPr>
                <w:szCs w:val="22"/>
                <w:lang w:val="en-US"/>
              </w:rPr>
              <w:t>-0.55 - 9.60</w:t>
            </w:r>
          </w:p>
        </w:tc>
        <w:tc>
          <w:tcPr>
            <w:tcW w:w="1134" w:type="dxa"/>
            <w:tcBorders>
              <w:top w:val="nil"/>
              <w:bottom w:val="single" w:sz="4" w:space="0" w:color="auto"/>
            </w:tcBorders>
            <w:shd w:val="clear" w:color="auto" w:fill="auto"/>
          </w:tcPr>
          <w:p w:rsidR="00E42453" w:rsidRPr="006271E2" w:rsidP="006C2786" w14:paraId="76265B5F" w14:textId="77777777">
            <w:pPr>
              <w:keepNext/>
              <w:keepLines/>
              <w:widowControl w:val="0"/>
              <w:tabs>
                <w:tab w:val="clear" w:pos="567"/>
              </w:tabs>
              <w:spacing w:line="240" w:lineRule="auto"/>
              <w:jc w:val="center"/>
              <w:rPr>
                <w:szCs w:val="22"/>
                <w:lang w:val="en-US"/>
              </w:rPr>
            </w:pPr>
            <w:r w:rsidRPr="006271E2">
              <w:rPr>
                <w:szCs w:val="22"/>
                <w:lang w:val="en-US"/>
              </w:rPr>
              <w:t>0.15 - 7.71</w:t>
            </w:r>
          </w:p>
        </w:tc>
        <w:tc>
          <w:tcPr>
            <w:tcW w:w="1134" w:type="dxa"/>
            <w:tcBorders>
              <w:top w:val="nil"/>
              <w:bottom w:val="single" w:sz="4" w:space="0" w:color="auto"/>
            </w:tcBorders>
            <w:shd w:val="clear" w:color="auto" w:fill="auto"/>
          </w:tcPr>
          <w:p w:rsidR="00E42453" w:rsidRPr="006271E2" w:rsidP="006C2786" w14:paraId="76265B60" w14:textId="77777777">
            <w:pPr>
              <w:keepNext/>
              <w:keepLines/>
              <w:widowControl w:val="0"/>
              <w:tabs>
                <w:tab w:val="clear" w:pos="567"/>
              </w:tabs>
              <w:spacing w:line="240" w:lineRule="auto"/>
              <w:jc w:val="center"/>
              <w:rPr>
                <w:szCs w:val="22"/>
                <w:lang w:val="en-US"/>
              </w:rPr>
            </w:pPr>
            <w:r w:rsidRPr="006271E2">
              <w:rPr>
                <w:szCs w:val="22"/>
                <w:lang w:val="en-US"/>
              </w:rPr>
              <w:t>0.00 - 10.96</w:t>
            </w:r>
          </w:p>
        </w:tc>
        <w:tc>
          <w:tcPr>
            <w:tcW w:w="1133" w:type="dxa"/>
            <w:tcBorders>
              <w:top w:val="nil"/>
              <w:bottom w:val="single" w:sz="4" w:space="0" w:color="auto"/>
            </w:tcBorders>
          </w:tcPr>
          <w:p w:rsidR="00E42453" w:rsidRPr="006271E2" w:rsidP="006C2786" w14:paraId="76265B61" w14:textId="77777777">
            <w:pPr>
              <w:keepNext/>
              <w:keepLines/>
              <w:widowControl w:val="0"/>
              <w:tabs>
                <w:tab w:val="clear" w:pos="567"/>
              </w:tabs>
              <w:spacing w:line="240" w:lineRule="auto"/>
              <w:jc w:val="center"/>
              <w:rPr>
                <w:szCs w:val="22"/>
                <w:lang w:val="en-US"/>
              </w:rPr>
            </w:pPr>
            <w:r w:rsidRPr="006271E2">
              <w:rPr>
                <w:szCs w:val="22"/>
                <w:lang w:val="en-US"/>
              </w:rPr>
              <w:t>-0.74 - 9.84</w:t>
            </w:r>
          </w:p>
        </w:tc>
      </w:tr>
      <w:tr w14:paraId="76265B64" w14:textId="77777777" w:rsidTr="009728A2">
        <w:tblPrEx>
          <w:tblW w:w="9179" w:type="dxa"/>
          <w:tblLayout w:type="fixed"/>
          <w:tblLook w:val="0000"/>
        </w:tblPrEx>
        <w:trPr>
          <w:trHeight w:val="304"/>
        </w:trPr>
        <w:tc>
          <w:tcPr>
            <w:tcW w:w="9179" w:type="dxa"/>
            <w:gridSpan w:val="8"/>
            <w:tcBorders>
              <w:top w:val="single" w:sz="4" w:space="0" w:color="auto"/>
            </w:tcBorders>
            <w:shd w:val="clear" w:color="auto" w:fill="auto"/>
          </w:tcPr>
          <w:p w:rsidR="00E42453" w:rsidRPr="006271E2" w:rsidP="006C2786" w14:paraId="76265B63" w14:textId="77777777">
            <w:pPr>
              <w:keepNext/>
              <w:keepLines/>
              <w:widowControl w:val="0"/>
              <w:tabs>
                <w:tab w:val="clear" w:pos="567"/>
              </w:tabs>
              <w:spacing w:line="240" w:lineRule="auto"/>
              <w:rPr>
                <w:b/>
                <w:szCs w:val="22"/>
                <w:lang w:val="en-US"/>
              </w:rPr>
            </w:pPr>
            <w:r w:rsidRPr="006271E2">
              <w:rPr>
                <w:b/>
                <w:szCs w:val="22"/>
                <w:lang w:val="en-US"/>
              </w:rPr>
              <w:t>Percentage reduction from baseline, n (%)</w:t>
            </w:r>
          </w:p>
        </w:tc>
      </w:tr>
      <w:tr w14:paraId="76265B6D" w14:textId="77777777" w:rsidTr="00A22CB8">
        <w:tblPrEx>
          <w:tblW w:w="9179" w:type="dxa"/>
          <w:tblLayout w:type="fixed"/>
          <w:tblLook w:val="0000"/>
        </w:tblPrEx>
        <w:trPr>
          <w:trHeight w:val="304"/>
        </w:trPr>
        <w:tc>
          <w:tcPr>
            <w:tcW w:w="1242" w:type="dxa"/>
            <w:shd w:val="clear" w:color="auto" w:fill="auto"/>
          </w:tcPr>
          <w:p w:rsidR="00E42453" w:rsidRPr="006271E2" w:rsidP="006C2786" w14:paraId="76265B65" w14:textId="77777777">
            <w:pPr>
              <w:keepNext/>
              <w:keepLines/>
              <w:widowControl w:val="0"/>
              <w:tabs>
                <w:tab w:val="left" w:pos="284"/>
                <w:tab w:val="clear" w:pos="567"/>
              </w:tabs>
              <w:spacing w:line="240" w:lineRule="auto"/>
              <w:rPr>
                <w:szCs w:val="22"/>
                <w:lang w:val="en-US"/>
              </w:rPr>
            </w:pPr>
            <w:r w:rsidRPr="006271E2">
              <w:rPr>
                <w:szCs w:val="22"/>
                <w:lang w:val="en-US"/>
              </w:rPr>
              <w:tab/>
              <w:t>≥50%</w:t>
            </w:r>
          </w:p>
        </w:tc>
        <w:tc>
          <w:tcPr>
            <w:tcW w:w="1134" w:type="dxa"/>
            <w:shd w:val="clear" w:color="auto" w:fill="auto"/>
          </w:tcPr>
          <w:p w:rsidR="00E42453" w:rsidRPr="006271E2" w:rsidP="006C2786" w14:paraId="76265B66" w14:textId="77777777">
            <w:pPr>
              <w:keepNext/>
              <w:keepLines/>
              <w:widowControl w:val="0"/>
              <w:tabs>
                <w:tab w:val="clear" w:pos="567"/>
              </w:tabs>
              <w:spacing w:line="240" w:lineRule="auto"/>
              <w:rPr>
                <w:szCs w:val="22"/>
                <w:lang w:val="en-US"/>
              </w:rPr>
            </w:pPr>
          </w:p>
        </w:tc>
        <w:tc>
          <w:tcPr>
            <w:tcW w:w="1134" w:type="dxa"/>
            <w:shd w:val="clear" w:color="auto" w:fill="auto"/>
          </w:tcPr>
          <w:p w:rsidR="00E42453" w:rsidRPr="006271E2" w:rsidP="006C2786" w14:paraId="76265B67" w14:textId="77777777">
            <w:pPr>
              <w:keepNext/>
              <w:keepLines/>
              <w:widowControl w:val="0"/>
              <w:tabs>
                <w:tab w:val="clear" w:pos="567"/>
              </w:tabs>
              <w:spacing w:line="240" w:lineRule="auto"/>
              <w:jc w:val="center"/>
              <w:rPr>
                <w:szCs w:val="22"/>
                <w:lang w:val="en-US"/>
              </w:rPr>
            </w:pPr>
            <w:r w:rsidRPr="006271E2">
              <w:rPr>
                <w:szCs w:val="22"/>
                <w:lang w:val="en-US"/>
              </w:rPr>
              <w:t>9 (33.3)</w:t>
            </w:r>
          </w:p>
        </w:tc>
        <w:tc>
          <w:tcPr>
            <w:tcW w:w="1134" w:type="dxa"/>
            <w:shd w:val="clear" w:color="auto" w:fill="auto"/>
          </w:tcPr>
          <w:p w:rsidR="00E42453" w:rsidRPr="006271E2" w:rsidP="006C2786" w14:paraId="76265B68" w14:textId="77777777">
            <w:pPr>
              <w:keepNext/>
              <w:keepLines/>
              <w:widowControl w:val="0"/>
              <w:tabs>
                <w:tab w:val="clear" w:pos="567"/>
              </w:tabs>
              <w:spacing w:line="240" w:lineRule="auto"/>
              <w:jc w:val="center"/>
              <w:rPr>
                <w:szCs w:val="22"/>
                <w:lang w:val="en-US"/>
              </w:rPr>
            </w:pPr>
            <w:r w:rsidRPr="006271E2">
              <w:rPr>
                <w:szCs w:val="22"/>
                <w:lang w:val="en-US"/>
              </w:rPr>
              <w:t>9 (34.6)</w:t>
            </w:r>
          </w:p>
        </w:tc>
        <w:tc>
          <w:tcPr>
            <w:tcW w:w="1134" w:type="dxa"/>
            <w:shd w:val="clear" w:color="auto" w:fill="auto"/>
          </w:tcPr>
          <w:p w:rsidR="00E42453" w:rsidRPr="006271E2" w:rsidP="006C2786" w14:paraId="76265B69" w14:textId="77777777">
            <w:pPr>
              <w:keepNext/>
              <w:keepLines/>
              <w:widowControl w:val="0"/>
              <w:tabs>
                <w:tab w:val="clear" w:pos="567"/>
              </w:tabs>
              <w:spacing w:line="240" w:lineRule="auto"/>
              <w:jc w:val="center"/>
              <w:rPr>
                <w:szCs w:val="22"/>
                <w:lang w:val="en-US"/>
              </w:rPr>
            </w:pPr>
            <w:r w:rsidRPr="006271E2">
              <w:rPr>
                <w:szCs w:val="22"/>
                <w:lang w:val="en-US"/>
              </w:rPr>
              <w:t xml:space="preserve">12 </w:t>
            </w:r>
            <w:r w:rsidRPr="006271E2">
              <w:rPr>
                <w:szCs w:val="22"/>
                <w:lang w:val="en-US"/>
              </w:rPr>
              <w:t>(50.0)</w:t>
            </w:r>
          </w:p>
        </w:tc>
        <w:tc>
          <w:tcPr>
            <w:tcW w:w="1134" w:type="dxa"/>
            <w:shd w:val="clear" w:color="auto" w:fill="auto"/>
          </w:tcPr>
          <w:p w:rsidR="00E42453" w:rsidRPr="006271E2" w:rsidP="006C2786" w14:paraId="76265B6A" w14:textId="77777777">
            <w:pPr>
              <w:keepNext/>
              <w:keepLines/>
              <w:widowControl w:val="0"/>
              <w:tabs>
                <w:tab w:val="clear" w:pos="567"/>
              </w:tabs>
              <w:spacing w:line="240" w:lineRule="auto"/>
              <w:jc w:val="center"/>
              <w:rPr>
                <w:szCs w:val="22"/>
                <w:lang w:val="en-US"/>
              </w:rPr>
            </w:pPr>
            <w:r w:rsidRPr="006271E2">
              <w:rPr>
                <w:szCs w:val="22"/>
                <w:lang w:val="en-US"/>
              </w:rPr>
              <w:t>10 (43.5)</w:t>
            </w:r>
          </w:p>
        </w:tc>
        <w:tc>
          <w:tcPr>
            <w:tcW w:w="1134" w:type="dxa"/>
            <w:shd w:val="clear" w:color="auto" w:fill="auto"/>
          </w:tcPr>
          <w:p w:rsidR="00E42453" w:rsidRPr="006271E2" w:rsidP="006C2786" w14:paraId="76265B6B" w14:textId="77777777">
            <w:pPr>
              <w:keepNext/>
              <w:keepLines/>
              <w:widowControl w:val="0"/>
              <w:tabs>
                <w:tab w:val="clear" w:pos="567"/>
              </w:tabs>
              <w:spacing w:line="240" w:lineRule="auto"/>
              <w:jc w:val="center"/>
              <w:rPr>
                <w:szCs w:val="22"/>
                <w:lang w:val="en-US"/>
              </w:rPr>
            </w:pPr>
            <w:r w:rsidRPr="006271E2">
              <w:rPr>
                <w:szCs w:val="22"/>
                <w:lang w:val="en-US"/>
              </w:rPr>
              <w:t>14 (58.3)</w:t>
            </w:r>
          </w:p>
        </w:tc>
        <w:tc>
          <w:tcPr>
            <w:tcW w:w="1133" w:type="dxa"/>
          </w:tcPr>
          <w:p w:rsidR="00E42453" w:rsidRPr="006271E2" w:rsidP="006C2786" w14:paraId="76265B6C" w14:textId="77777777">
            <w:pPr>
              <w:keepNext/>
              <w:keepLines/>
              <w:widowControl w:val="0"/>
              <w:tabs>
                <w:tab w:val="clear" w:pos="567"/>
              </w:tabs>
              <w:spacing w:line="240" w:lineRule="auto"/>
              <w:jc w:val="center"/>
              <w:rPr>
                <w:szCs w:val="22"/>
                <w:lang w:val="en-US"/>
              </w:rPr>
            </w:pPr>
            <w:r w:rsidRPr="006271E2">
              <w:rPr>
                <w:szCs w:val="22"/>
                <w:lang w:val="en-US"/>
              </w:rPr>
              <w:t>12 (52.2)</w:t>
            </w:r>
          </w:p>
        </w:tc>
      </w:tr>
      <w:tr w14:paraId="76265B76" w14:textId="77777777" w:rsidTr="00A22CB8">
        <w:tblPrEx>
          <w:tblW w:w="9179" w:type="dxa"/>
          <w:tblLayout w:type="fixed"/>
          <w:tblLook w:val="0000"/>
        </w:tblPrEx>
        <w:trPr>
          <w:trHeight w:val="304"/>
        </w:trPr>
        <w:tc>
          <w:tcPr>
            <w:tcW w:w="1242" w:type="dxa"/>
            <w:shd w:val="clear" w:color="auto" w:fill="auto"/>
          </w:tcPr>
          <w:p w:rsidR="00E42453" w:rsidRPr="006271E2" w:rsidP="006C2786" w14:paraId="76265B6E" w14:textId="77777777">
            <w:pPr>
              <w:keepNext/>
              <w:keepLines/>
              <w:widowControl w:val="0"/>
              <w:tabs>
                <w:tab w:val="left" w:pos="284"/>
                <w:tab w:val="clear" w:pos="567"/>
              </w:tabs>
              <w:spacing w:line="240" w:lineRule="auto"/>
              <w:rPr>
                <w:szCs w:val="22"/>
                <w:lang w:val="en-US"/>
              </w:rPr>
            </w:pPr>
            <w:r w:rsidRPr="006271E2">
              <w:rPr>
                <w:szCs w:val="22"/>
                <w:lang w:val="en-US"/>
              </w:rPr>
              <w:tab/>
              <w:t>≥30%</w:t>
            </w:r>
          </w:p>
        </w:tc>
        <w:tc>
          <w:tcPr>
            <w:tcW w:w="1134" w:type="dxa"/>
            <w:shd w:val="clear" w:color="auto" w:fill="auto"/>
          </w:tcPr>
          <w:p w:rsidR="00E42453" w:rsidRPr="006271E2" w:rsidP="006C2786" w14:paraId="76265B6F" w14:textId="77777777">
            <w:pPr>
              <w:keepNext/>
              <w:keepLines/>
              <w:widowControl w:val="0"/>
              <w:tabs>
                <w:tab w:val="clear" w:pos="567"/>
              </w:tabs>
              <w:spacing w:line="240" w:lineRule="auto"/>
              <w:rPr>
                <w:szCs w:val="22"/>
                <w:lang w:val="en-US"/>
              </w:rPr>
            </w:pPr>
          </w:p>
        </w:tc>
        <w:tc>
          <w:tcPr>
            <w:tcW w:w="1134" w:type="dxa"/>
            <w:shd w:val="clear" w:color="auto" w:fill="auto"/>
          </w:tcPr>
          <w:p w:rsidR="00E42453" w:rsidRPr="006271E2" w:rsidP="006C2786" w14:paraId="76265B70" w14:textId="77777777">
            <w:pPr>
              <w:keepNext/>
              <w:keepLines/>
              <w:widowControl w:val="0"/>
              <w:tabs>
                <w:tab w:val="clear" w:pos="567"/>
              </w:tabs>
              <w:spacing w:line="240" w:lineRule="auto"/>
              <w:jc w:val="center"/>
              <w:rPr>
                <w:szCs w:val="22"/>
                <w:lang w:val="en-US"/>
              </w:rPr>
            </w:pPr>
            <w:r w:rsidRPr="006271E2">
              <w:rPr>
                <w:szCs w:val="22"/>
                <w:lang w:val="en-US"/>
              </w:rPr>
              <w:t>21 (77.8)</w:t>
            </w:r>
          </w:p>
        </w:tc>
        <w:tc>
          <w:tcPr>
            <w:tcW w:w="1134" w:type="dxa"/>
            <w:shd w:val="clear" w:color="auto" w:fill="auto"/>
          </w:tcPr>
          <w:p w:rsidR="00E42453" w:rsidRPr="006271E2" w:rsidP="006C2786" w14:paraId="76265B71" w14:textId="77777777">
            <w:pPr>
              <w:keepNext/>
              <w:keepLines/>
              <w:widowControl w:val="0"/>
              <w:tabs>
                <w:tab w:val="clear" w:pos="567"/>
              </w:tabs>
              <w:spacing w:line="240" w:lineRule="auto"/>
              <w:jc w:val="center"/>
              <w:rPr>
                <w:szCs w:val="22"/>
                <w:lang w:val="en-US"/>
              </w:rPr>
            </w:pPr>
            <w:r w:rsidRPr="006271E2">
              <w:rPr>
                <w:szCs w:val="22"/>
                <w:lang w:val="en-US"/>
              </w:rPr>
              <w:t>20 (76.9)</w:t>
            </w:r>
          </w:p>
        </w:tc>
        <w:tc>
          <w:tcPr>
            <w:tcW w:w="1134" w:type="dxa"/>
            <w:shd w:val="clear" w:color="auto" w:fill="auto"/>
          </w:tcPr>
          <w:p w:rsidR="00E42453" w:rsidRPr="006271E2" w:rsidP="006C2786" w14:paraId="76265B72" w14:textId="77777777">
            <w:pPr>
              <w:keepNext/>
              <w:keepLines/>
              <w:widowControl w:val="0"/>
              <w:tabs>
                <w:tab w:val="clear" w:pos="567"/>
              </w:tabs>
              <w:spacing w:line="240" w:lineRule="auto"/>
              <w:jc w:val="center"/>
              <w:rPr>
                <w:szCs w:val="22"/>
                <w:lang w:val="en-US"/>
              </w:rPr>
            </w:pPr>
            <w:r w:rsidRPr="006271E2">
              <w:rPr>
                <w:szCs w:val="22"/>
                <w:lang w:val="en-US"/>
              </w:rPr>
              <w:t>19 (79.2)</w:t>
            </w:r>
          </w:p>
        </w:tc>
        <w:tc>
          <w:tcPr>
            <w:tcW w:w="1134" w:type="dxa"/>
            <w:shd w:val="clear" w:color="auto" w:fill="auto"/>
          </w:tcPr>
          <w:p w:rsidR="00E42453" w:rsidRPr="006271E2" w:rsidP="006C2786" w14:paraId="76265B73" w14:textId="77777777">
            <w:pPr>
              <w:keepNext/>
              <w:keepLines/>
              <w:widowControl w:val="0"/>
              <w:tabs>
                <w:tab w:val="clear" w:pos="567"/>
              </w:tabs>
              <w:spacing w:line="240" w:lineRule="auto"/>
              <w:jc w:val="center"/>
              <w:rPr>
                <w:szCs w:val="22"/>
                <w:lang w:val="en-US"/>
              </w:rPr>
            </w:pPr>
            <w:r w:rsidRPr="006271E2">
              <w:rPr>
                <w:szCs w:val="22"/>
                <w:lang w:val="en-US"/>
              </w:rPr>
              <w:t>18 (78.3)</w:t>
            </w:r>
          </w:p>
        </w:tc>
        <w:tc>
          <w:tcPr>
            <w:tcW w:w="1134" w:type="dxa"/>
            <w:shd w:val="clear" w:color="auto" w:fill="auto"/>
          </w:tcPr>
          <w:p w:rsidR="00E42453" w:rsidRPr="006271E2" w:rsidP="006C2786" w14:paraId="76265B74" w14:textId="77777777">
            <w:pPr>
              <w:keepNext/>
              <w:keepLines/>
              <w:widowControl w:val="0"/>
              <w:tabs>
                <w:tab w:val="clear" w:pos="567"/>
              </w:tabs>
              <w:spacing w:line="240" w:lineRule="auto"/>
              <w:jc w:val="center"/>
              <w:rPr>
                <w:szCs w:val="22"/>
                <w:lang w:val="en-US"/>
              </w:rPr>
            </w:pPr>
            <w:r w:rsidRPr="006271E2">
              <w:rPr>
                <w:szCs w:val="22"/>
                <w:lang w:val="en-US"/>
              </w:rPr>
              <w:t>19 (79.2)</w:t>
            </w:r>
          </w:p>
        </w:tc>
        <w:tc>
          <w:tcPr>
            <w:tcW w:w="1133" w:type="dxa"/>
          </w:tcPr>
          <w:p w:rsidR="00E42453" w:rsidRPr="006271E2" w:rsidP="006C2786" w14:paraId="76265B75" w14:textId="77777777">
            <w:pPr>
              <w:keepNext/>
              <w:keepLines/>
              <w:widowControl w:val="0"/>
              <w:tabs>
                <w:tab w:val="clear" w:pos="567"/>
              </w:tabs>
              <w:spacing w:line="240" w:lineRule="auto"/>
              <w:jc w:val="center"/>
              <w:rPr>
                <w:szCs w:val="22"/>
                <w:lang w:val="en-US"/>
              </w:rPr>
            </w:pPr>
            <w:r w:rsidRPr="006271E2">
              <w:rPr>
                <w:szCs w:val="22"/>
                <w:lang w:val="en-US"/>
              </w:rPr>
              <w:t>14 (60.9)</w:t>
            </w:r>
          </w:p>
        </w:tc>
      </w:tr>
      <w:tr w14:paraId="76265B85" w14:textId="77777777" w:rsidTr="00A22CB8">
        <w:tblPrEx>
          <w:tblW w:w="9179" w:type="dxa"/>
          <w:tblLayout w:type="fixed"/>
          <w:tblLook w:val="0000"/>
        </w:tblPrEx>
        <w:trPr>
          <w:trHeight w:val="304"/>
        </w:trPr>
        <w:tc>
          <w:tcPr>
            <w:tcW w:w="1242" w:type="dxa"/>
            <w:shd w:val="clear" w:color="auto" w:fill="auto"/>
          </w:tcPr>
          <w:p w:rsidR="00E42453" w:rsidRPr="006271E2" w:rsidP="006C2786" w14:paraId="76265B77" w14:textId="77777777">
            <w:pPr>
              <w:keepNext/>
              <w:keepLines/>
              <w:widowControl w:val="0"/>
              <w:tabs>
                <w:tab w:val="left" w:pos="284"/>
                <w:tab w:val="clear" w:pos="567"/>
              </w:tabs>
              <w:spacing w:line="240" w:lineRule="auto"/>
              <w:rPr>
                <w:szCs w:val="22"/>
                <w:lang w:val="en-US"/>
              </w:rPr>
            </w:pPr>
            <w:r w:rsidRPr="006271E2">
              <w:rPr>
                <w:szCs w:val="22"/>
                <w:lang w:val="en-US"/>
              </w:rPr>
              <w:tab/>
              <w:t>&gt;0%</w:t>
            </w:r>
          </w:p>
        </w:tc>
        <w:tc>
          <w:tcPr>
            <w:tcW w:w="1134" w:type="dxa"/>
            <w:shd w:val="clear" w:color="auto" w:fill="auto"/>
          </w:tcPr>
          <w:p w:rsidR="00E42453" w:rsidRPr="006271E2" w:rsidP="006C2786" w14:paraId="76265B78" w14:textId="77777777">
            <w:pPr>
              <w:keepNext/>
              <w:keepLines/>
              <w:widowControl w:val="0"/>
              <w:tabs>
                <w:tab w:val="clear" w:pos="567"/>
              </w:tabs>
              <w:spacing w:line="240" w:lineRule="auto"/>
              <w:rPr>
                <w:szCs w:val="22"/>
                <w:lang w:val="en-US"/>
              </w:rPr>
            </w:pPr>
          </w:p>
        </w:tc>
        <w:tc>
          <w:tcPr>
            <w:tcW w:w="1134" w:type="dxa"/>
            <w:shd w:val="clear" w:color="auto" w:fill="auto"/>
          </w:tcPr>
          <w:p w:rsidR="00E42453" w:rsidRPr="006271E2" w:rsidP="006C2786" w14:paraId="76265B79" w14:textId="77777777">
            <w:pPr>
              <w:keepNext/>
              <w:keepLines/>
              <w:widowControl w:val="0"/>
              <w:tabs>
                <w:tab w:val="clear" w:pos="567"/>
              </w:tabs>
              <w:spacing w:line="240" w:lineRule="auto"/>
              <w:jc w:val="center"/>
              <w:rPr>
                <w:szCs w:val="22"/>
                <w:lang w:val="en-US"/>
              </w:rPr>
            </w:pPr>
            <w:r w:rsidRPr="006271E2">
              <w:rPr>
                <w:szCs w:val="22"/>
                <w:lang w:val="en-US"/>
              </w:rPr>
              <w:t>27</w:t>
            </w:r>
          </w:p>
          <w:p w:rsidR="00E42453" w:rsidRPr="006271E2" w:rsidP="006C2786" w14:paraId="76265B7A" w14:textId="77777777">
            <w:pPr>
              <w:keepNext/>
              <w:keepLines/>
              <w:widowControl w:val="0"/>
              <w:tabs>
                <w:tab w:val="clear" w:pos="567"/>
              </w:tabs>
              <w:spacing w:line="240" w:lineRule="auto"/>
              <w:jc w:val="center"/>
              <w:rPr>
                <w:szCs w:val="22"/>
                <w:lang w:val="en-US"/>
              </w:rPr>
            </w:pPr>
            <w:r w:rsidRPr="006271E2">
              <w:rPr>
                <w:szCs w:val="22"/>
                <w:lang w:val="en-US"/>
              </w:rPr>
              <w:t>(100.0)</w:t>
            </w:r>
          </w:p>
        </w:tc>
        <w:tc>
          <w:tcPr>
            <w:tcW w:w="1134" w:type="dxa"/>
            <w:shd w:val="clear" w:color="auto" w:fill="auto"/>
          </w:tcPr>
          <w:p w:rsidR="00E42453" w:rsidRPr="006271E2" w:rsidP="006C2786" w14:paraId="76265B7B" w14:textId="77777777">
            <w:pPr>
              <w:keepNext/>
              <w:keepLines/>
              <w:widowControl w:val="0"/>
              <w:tabs>
                <w:tab w:val="clear" w:pos="567"/>
              </w:tabs>
              <w:spacing w:line="240" w:lineRule="auto"/>
              <w:jc w:val="center"/>
              <w:rPr>
                <w:szCs w:val="22"/>
                <w:lang w:val="en-US"/>
              </w:rPr>
            </w:pPr>
            <w:r w:rsidRPr="006271E2">
              <w:rPr>
                <w:szCs w:val="22"/>
                <w:lang w:val="en-US"/>
              </w:rPr>
              <w:t>26</w:t>
            </w:r>
          </w:p>
          <w:p w:rsidR="00E42453" w:rsidRPr="006271E2" w:rsidP="006C2786" w14:paraId="76265B7C" w14:textId="77777777">
            <w:pPr>
              <w:keepNext/>
              <w:keepLines/>
              <w:widowControl w:val="0"/>
              <w:tabs>
                <w:tab w:val="clear" w:pos="567"/>
              </w:tabs>
              <w:spacing w:line="240" w:lineRule="auto"/>
              <w:jc w:val="center"/>
              <w:rPr>
                <w:szCs w:val="22"/>
                <w:lang w:val="en-US"/>
              </w:rPr>
            </w:pPr>
            <w:r w:rsidRPr="006271E2">
              <w:rPr>
                <w:szCs w:val="22"/>
                <w:lang w:val="en-US"/>
              </w:rPr>
              <w:t>(100.0)</w:t>
            </w:r>
          </w:p>
        </w:tc>
        <w:tc>
          <w:tcPr>
            <w:tcW w:w="1134" w:type="dxa"/>
            <w:shd w:val="clear" w:color="auto" w:fill="auto"/>
          </w:tcPr>
          <w:p w:rsidR="00E42453" w:rsidRPr="006271E2" w:rsidP="006C2786" w14:paraId="76265B7D" w14:textId="77777777">
            <w:pPr>
              <w:keepNext/>
              <w:keepLines/>
              <w:widowControl w:val="0"/>
              <w:tabs>
                <w:tab w:val="clear" w:pos="567"/>
              </w:tabs>
              <w:spacing w:line="240" w:lineRule="auto"/>
              <w:jc w:val="center"/>
              <w:rPr>
                <w:szCs w:val="22"/>
                <w:lang w:val="en-US"/>
              </w:rPr>
            </w:pPr>
            <w:r w:rsidRPr="006271E2">
              <w:rPr>
                <w:szCs w:val="22"/>
                <w:lang w:val="en-US"/>
              </w:rPr>
              <w:t>23</w:t>
            </w:r>
          </w:p>
          <w:p w:rsidR="00E42453" w:rsidRPr="006271E2" w:rsidP="006C2786" w14:paraId="76265B7E" w14:textId="77777777">
            <w:pPr>
              <w:keepNext/>
              <w:keepLines/>
              <w:widowControl w:val="0"/>
              <w:tabs>
                <w:tab w:val="clear" w:pos="567"/>
              </w:tabs>
              <w:spacing w:line="240" w:lineRule="auto"/>
              <w:jc w:val="center"/>
              <w:rPr>
                <w:szCs w:val="22"/>
                <w:lang w:val="en-US"/>
              </w:rPr>
            </w:pPr>
            <w:r w:rsidRPr="006271E2">
              <w:rPr>
                <w:szCs w:val="22"/>
                <w:lang w:val="en-US"/>
              </w:rPr>
              <w:t>(95.8)</w:t>
            </w:r>
          </w:p>
        </w:tc>
        <w:tc>
          <w:tcPr>
            <w:tcW w:w="1134" w:type="dxa"/>
            <w:shd w:val="clear" w:color="auto" w:fill="auto"/>
          </w:tcPr>
          <w:p w:rsidR="00E42453" w:rsidRPr="006271E2" w:rsidP="006C2786" w14:paraId="76265B7F" w14:textId="77777777">
            <w:pPr>
              <w:keepNext/>
              <w:keepLines/>
              <w:widowControl w:val="0"/>
              <w:tabs>
                <w:tab w:val="clear" w:pos="567"/>
              </w:tabs>
              <w:spacing w:line="240" w:lineRule="auto"/>
              <w:jc w:val="center"/>
              <w:rPr>
                <w:szCs w:val="22"/>
                <w:lang w:val="en-US"/>
              </w:rPr>
            </w:pPr>
            <w:r w:rsidRPr="006271E2">
              <w:rPr>
                <w:szCs w:val="22"/>
                <w:lang w:val="en-US"/>
              </w:rPr>
              <w:t>23</w:t>
            </w:r>
          </w:p>
          <w:p w:rsidR="00E42453" w:rsidRPr="006271E2" w:rsidP="006C2786" w14:paraId="76265B80" w14:textId="77777777">
            <w:pPr>
              <w:keepNext/>
              <w:keepLines/>
              <w:widowControl w:val="0"/>
              <w:tabs>
                <w:tab w:val="clear" w:pos="567"/>
              </w:tabs>
              <w:spacing w:line="240" w:lineRule="auto"/>
              <w:jc w:val="center"/>
              <w:rPr>
                <w:szCs w:val="22"/>
                <w:lang w:val="en-US"/>
              </w:rPr>
            </w:pPr>
            <w:r w:rsidRPr="006271E2">
              <w:rPr>
                <w:szCs w:val="22"/>
                <w:lang w:val="en-US"/>
              </w:rPr>
              <w:t>(100.0)</w:t>
            </w:r>
          </w:p>
        </w:tc>
        <w:tc>
          <w:tcPr>
            <w:tcW w:w="1134" w:type="dxa"/>
            <w:shd w:val="clear" w:color="auto" w:fill="auto"/>
          </w:tcPr>
          <w:p w:rsidR="00E42453" w:rsidRPr="006271E2" w:rsidP="006C2786" w14:paraId="76265B81" w14:textId="77777777">
            <w:pPr>
              <w:keepNext/>
              <w:keepLines/>
              <w:widowControl w:val="0"/>
              <w:tabs>
                <w:tab w:val="clear" w:pos="567"/>
              </w:tabs>
              <w:spacing w:line="240" w:lineRule="auto"/>
              <w:jc w:val="center"/>
              <w:rPr>
                <w:szCs w:val="22"/>
                <w:lang w:val="en-US"/>
              </w:rPr>
            </w:pPr>
            <w:r w:rsidRPr="006271E2">
              <w:rPr>
                <w:szCs w:val="22"/>
                <w:lang w:val="en-US"/>
              </w:rPr>
              <w:t>23</w:t>
            </w:r>
          </w:p>
          <w:p w:rsidR="00E42453" w:rsidRPr="006271E2" w:rsidP="006C2786" w14:paraId="76265B82" w14:textId="77777777">
            <w:pPr>
              <w:keepNext/>
              <w:keepLines/>
              <w:widowControl w:val="0"/>
              <w:tabs>
                <w:tab w:val="clear" w:pos="567"/>
              </w:tabs>
              <w:spacing w:line="240" w:lineRule="auto"/>
              <w:jc w:val="center"/>
              <w:rPr>
                <w:szCs w:val="22"/>
                <w:lang w:val="en-US"/>
              </w:rPr>
            </w:pPr>
            <w:r w:rsidRPr="006271E2">
              <w:rPr>
                <w:szCs w:val="22"/>
                <w:lang w:val="en-US"/>
              </w:rPr>
              <w:t>(95.8)</w:t>
            </w:r>
          </w:p>
        </w:tc>
        <w:tc>
          <w:tcPr>
            <w:tcW w:w="1133" w:type="dxa"/>
          </w:tcPr>
          <w:p w:rsidR="00E42453" w:rsidRPr="006271E2" w:rsidP="006C2786" w14:paraId="76265B83" w14:textId="77777777">
            <w:pPr>
              <w:keepNext/>
              <w:keepLines/>
              <w:widowControl w:val="0"/>
              <w:tabs>
                <w:tab w:val="clear" w:pos="567"/>
              </w:tabs>
              <w:spacing w:line="240" w:lineRule="auto"/>
              <w:jc w:val="center"/>
              <w:rPr>
                <w:szCs w:val="22"/>
                <w:lang w:val="en-US"/>
              </w:rPr>
            </w:pPr>
            <w:r w:rsidRPr="006271E2">
              <w:rPr>
                <w:szCs w:val="22"/>
                <w:lang w:val="en-US"/>
              </w:rPr>
              <w:t>21</w:t>
            </w:r>
          </w:p>
          <w:p w:rsidR="00E42453" w:rsidRPr="006271E2" w:rsidP="006C2786" w14:paraId="76265B84" w14:textId="77777777">
            <w:pPr>
              <w:keepNext/>
              <w:keepLines/>
              <w:widowControl w:val="0"/>
              <w:tabs>
                <w:tab w:val="clear" w:pos="567"/>
              </w:tabs>
              <w:spacing w:line="240" w:lineRule="auto"/>
              <w:jc w:val="center"/>
              <w:rPr>
                <w:szCs w:val="22"/>
                <w:lang w:val="en-US"/>
              </w:rPr>
            </w:pPr>
            <w:r w:rsidRPr="006271E2">
              <w:rPr>
                <w:szCs w:val="22"/>
                <w:lang w:val="en-US"/>
              </w:rPr>
              <w:t>(91.3)</w:t>
            </w:r>
          </w:p>
        </w:tc>
      </w:tr>
      <w:tr w14:paraId="76265B8E" w14:textId="77777777" w:rsidTr="00A22CB8">
        <w:tblPrEx>
          <w:tblW w:w="9179" w:type="dxa"/>
          <w:tblLayout w:type="fixed"/>
          <w:tblLook w:val="0000"/>
        </w:tblPrEx>
        <w:trPr>
          <w:trHeight w:val="304"/>
        </w:trPr>
        <w:tc>
          <w:tcPr>
            <w:tcW w:w="1242" w:type="dxa"/>
            <w:shd w:val="clear" w:color="auto" w:fill="auto"/>
          </w:tcPr>
          <w:p w:rsidR="00E42453" w:rsidRPr="006271E2" w:rsidP="006C2786" w14:paraId="76265B86" w14:textId="77777777">
            <w:pPr>
              <w:keepNext/>
              <w:keepLines/>
              <w:widowControl w:val="0"/>
              <w:tabs>
                <w:tab w:val="clear" w:pos="567"/>
              </w:tabs>
              <w:spacing w:line="240" w:lineRule="auto"/>
              <w:ind w:left="284" w:hanging="284"/>
              <w:rPr>
                <w:szCs w:val="22"/>
                <w:lang w:val="en-US"/>
              </w:rPr>
            </w:pPr>
            <w:r w:rsidRPr="006271E2">
              <w:rPr>
                <w:szCs w:val="22"/>
                <w:lang w:val="en-US"/>
              </w:rPr>
              <w:tab/>
              <w:t>No change</w:t>
            </w:r>
          </w:p>
        </w:tc>
        <w:tc>
          <w:tcPr>
            <w:tcW w:w="1134" w:type="dxa"/>
            <w:shd w:val="clear" w:color="auto" w:fill="auto"/>
          </w:tcPr>
          <w:p w:rsidR="00E42453" w:rsidRPr="006271E2" w:rsidP="006C2786" w14:paraId="76265B87" w14:textId="77777777">
            <w:pPr>
              <w:keepNext/>
              <w:keepLines/>
              <w:widowControl w:val="0"/>
              <w:tabs>
                <w:tab w:val="clear" w:pos="567"/>
              </w:tabs>
              <w:spacing w:line="240" w:lineRule="auto"/>
              <w:rPr>
                <w:szCs w:val="22"/>
                <w:lang w:val="en-US"/>
              </w:rPr>
            </w:pPr>
          </w:p>
        </w:tc>
        <w:tc>
          <w:tcPr>
            <w:tcW w:w="1134" w:type="dxa"/>
            <w:shd w:val="clear" w:color="auto" w:fill="auto"/>
          </w:tcPr>
          <w:p w:rsidR="00E42453" w:rsidRPr="006271E2" w:rsidP="006C2786" w14:paraId="76265B88"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E42453" w:rsidRPr="006271E2" w:rsidP="006C2786" w14:paraId="76265B89"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E42453" w:rsidRPr="006271E2" w:rsidP="006C2786" w14:paraId="76265B8A"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E42453" w:rsidRPr="006271E2" w:rsidP="006C2786" w14:paraId="76265B8B"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E42453" w:rsidRPr="006271E2" w:rsidP="006C2786" w14:paraId="76265B8C" w14:textId="77777777">
            <w:pPr>
              <w:keepNext/>
              <w:keepLines/>
              <w:widowControl w:val="0"/>
              <w:tabs>
                <w:tab w:val="clear" w:pos="567"/>
              </w:tabs>
              <w:spacing w:line="240" w:lineRule="auto"/>
              <w:jc w:val="center"/>
              <w:rPr>
                <w:szCs w:val="22"/>
                <w:lang w:val="en-US"/>
              </w:rPr>
            </w:pPr>
            <w:r w:rsidRPr="006271E2">
              <w:rPr>
                <w:szCs w:val="22"/>
                <w:lang w:val="en-US"/>
              </w:rPr>
              <w:t>1 (4.2)</w:t>
            </w:r>
          </w:p>
        </w:tc>
        <w:tc>
          <w:tcPr>
            <w:tcW w:w="1133" w:type="dxa"/>
          </w:tcPr>
          <w:p w:rsidR="00E42453" w:rsidRPr="006271E2" w:rsidP="006C2786" w14:paraId="76265B8D" w14:textId="77777777">
            <w:pPr>
              <w:keepNext/>
              <w:keepLines/>
              <w:widowControl w:val="0"/>
              <w:tabs>
                <w:tab w:val="clear" w:pos="567"/>
              </w:tabs>
              <w:spacing w:line="240" w:lineRule="auto"/>
              <w:jc w:val="center"/>
              <w:rPr>
                <w:szCs w:val="22"/>
                <w:lang w:val="en-US"/>
              </w:rPr>
            </w:pPr>
            <w:r w:rsidRPr="006271E2">
              <w:rPr>
                <w:szCs w:val="22"/>
                <w:lang w:val="en-US"/>
              </w:rPr>
              <w:t>0</w:t>
            </w:r>
          </w:p>
        </w:tc>
      </w:tr>
      <w:tr w14:paraId="76265B97" w14:textId="77777777" w:rsidTr="00A22CB8">
        <w:tblPrEx>
          <w:tblW w:w="9179" w:type="dxa"/>
          <w:tblLayout w:type="fixed"/>
          <w:tblLook w:val="0000"/>
        </w:tblPrEx>
        <w:trPr>
          <w:trHeight w:val="304"/>
        </w:trPr>
        <w:tc>
          <w:tcPr>
            <w:tcW w:w="1242" w:type="dxa"/>
            <w:shd w:val="clear" w:color="auto" w:fill="auto"/>
          </w:tcPr>
          <w:p w:rsidR="00E42453" w:rsidRPr="006271E2" w:rsidP="006C2786" w14:paraId="76265B8F" w14:textId="77777777">
            <w:pPr>
              <w:keepNext/>
              <w:keepLines/>
              <w:widowControl w:val="0"/>
              <w:tabs>
                <w:tab w:val="left" w:pos="284"/>
                <w:tab w:val="clear" w:pos="567"/>
              </w:tabs>
              <w:spacing w:line="240" w:lineRule="auto"/>
              <w:rPr>
                <w:szCs w:val="22"/>
                <w:lang w:val="en-US"/>
              </w:rPr>
            </w:pPr>
            <w:r w:rsidRPr="006271E2">
              <w:rPr>
                <w:szCs w:val="22"/>
                <w:lang w:val="en-US"/>
              </w:rPr>
              <w:tab/>
              <w:t>Increase</w:t>
            </w:r>
          </w:p>
        </w:tc>
        <w:tc>
          <w:tcPr>
            <w:tcW w:w="1134" w:type="dxa"/>
            <w:shd w:val="clear" w:color="auto" w:fill="auto"/>
          </w:tcPr>
          <w:p w:rsidR="00E42453" w:rsidRPr="006271E2" w:rsidP="006C2786" w14:paraId="76265B90" w14:textId="77777777">
            <w:pPr>
              <w:keepNext/>
              <w:keepLines/>
              <w:widowControl w:val="0"/>
              <w:tabs>
                <w:tab w:val="clear" w:pos="567"/>
              </w:tabs>
              <w:spacing w:line="240" w:lineRule="auto"/>
              <w:rPr>
                <w:szCs w:val="22"/>
                <w:lang w:val="en-US"/>
              </w:rPr>
            </w:pPr>
          </w:p>
        </w:tc>
        <w:tc>
          <w:tcPr>
            <w:tcW w:w="1134" w:type="dxa"/>
            <w:shd w:val="clear" w:color="auto" w:fill="auto"/>
          </w:tcPr>
          <w:p w:rsidR="00E42453" w:rsidRPr="006271E2" w:rsidP="006C2786" w14:paraId="76265B91"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E42453" w:rsidRPr="006271E2" w:rsidP="006C2786" w14:paraId="76265B92"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E42453" w:rsidRPr="006271E2" w:rsidP="006C2786" w14:paraId="76265B93" w14:textId="77777777">
            <w:pPr>
              <w:keepNext/>
              <w:keepLines/>
              <w:widowControl w:val="0"/>
              <w:tabs>
                <w:tab w:val="clear" w:pos="567"/>
              </w:tabs>
              <w:spacing w:line="240" w:lineRule="auto"/>
              <w:jc w:val="center"/>
              <w:rPr>
                <w:szCs w:val="22"/>
                <w:lang w:val="en-US"/>
              </w:rPr>
            </w:pPr>
            <w:r w:rsidRPr="006271E2">
              <w:rPr>
                <w:szCs w:val="22"/>
                <w:lang w:val="en-US"/>
              </w:rPr>
              <w:t>1 (4.2)</w:t>
            </w:r>
          </w:p>
        </w:tc>
        <w:tc>
          <w:tcPr>
            <w:tcW w:w="1134" w:type="dxa"/>
            <w:shd w:val="clear" w:color="auto" w:fill="auto"/>
          </w:tcPr>
          <w:p w:rsidR="00E42453" w:rsidRPr="006271E2" w:rsidP="006C2786" w14:paraId="76265B94"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E42453" w:rsidRPr="006271E2" w:rsidP="006C2786" w14:paraId="76265B95"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3" w:type="dxa"/>
          </w:tcPr>
          <w:p w:rsidR="00E42453" w:rsidRPr="006271E2" w:rsidP="006C2786" w14:paraId="76265B96" w14:textId="77777777">
            <w:pPr>
              <w:keepNext/>
              <w:keepLines/>
              <w:widowControl w:val="0"/>
              <w:tabs>
                <w:tab w:val="clear" w:pos="567"/>
              </w:tabs>
              <w:spacing w:line="240" w:lineRule="auto"/>
              <w:jc w:val="center"/>
              <w:rPr>
                <w:szCs w:val="22"/>
                <w:lang w:val="en-US"/>
              </w:rPr>
            </w:pPr>
            <w:r w:rsidRPr="006271E2">
              <w:rPr>
                <w:szCs w:val="22"/>
                <w:lang w:val="en-US"/>
              </w:rPr>
              <w:t>2 (8.7)</w:t>
            </w:r>
          </w:p>
        </w:tc>
      </w:tr>
    </w:tbl>
    <w:p w:rsidR="00E42453" w:rsidRPr="006271E2" w:rsidP="006C2786" w14:paraId="76265B98" w14:textId="77777777">
      <w:pPr>
        <w:widowControl w:val="0"/>
        <w:tabs>
          <w:tab w:val="clear" w:pos="567"/>
        </w:tabs>
        <w:spacing w:line="240" w:lineRule="auto"/>
      </w:pPr>
    </w:p>
    <w:p w:rsidR="0096336D" w:rsidRPr="006271E2" w:rsidP="006C2786" w14:paraId="76265B99" w14:textId="77777777">
      <w:pPr>
        <w:keepNext/>
        <w:widowControl w:val="0"/>
        <w:tabs>
          <w:tab w:val="clear" w:pos="567"/>
        </w:tabs>
        <w:spacing w:line="240" w:lineRule="auto"/>
      </w:pPr>
      <w:r w:rsidRPr="006271E2">
        <w:t xml:space="preserve">The </w:t>
      </w:r>
      <w:r w:rsidRPr="006271E2">
        <w:t>robustness and consistency of the primary analysis w</w:t>
      </w:r>
      <w:r w:rsidRPr="006271E2" w:rsidR="001C1AC7">
        <w:t>ere</w:t>
      </w:r>
      <w:r w:rsidRPr="006271E2">
        <w:t xml:space="preserve"> supported by the:</w:t>
      </w:r>
    </w:p>
    <w:p w:rsidR="0096336D" w:rsidRPr="006271E2" w:rsidP="006C2786" w14:paraId="76265B9A" w14:textId="77777777">
      <w:pPr>
        <w:widowControl w:val="0"/>
        <w:numPr>
          <w:ilvl w:val="0"/>
          <w:numId w:val="5"/>
        </w:numPr>
        <w:tabs>
          <w:tab w:val="clear" w:pos="357"/>
          <w:tab w:val="clear" w:pos="567"/>
        </w:tabs>
        <w:spacing w:line="240" w:lineRule="auto"/>
        <w:ind w:left="567" w:hanging="567"/>
        <w:rPr>
          <w:szCs w:val="22"/>
        </w:rPr>
      </w:pPr>
      <w:r w:rsidRPr="006271E2">
        <w:rPr>
          <w:szCs w:val="22"/>
        </w:rPr>
        <w:t>change in primary SEGA volume as per local investigator assessment (p&lt;0.001), with 75.0% and 39.3% of patients experiencing reductions of ≥30% and ≥50%, respectively</w:t>
      </w:r>
    </w:p>
    <w:p w:rsidR="0096336D" w:rsidRPr="006271E2" w:rsidP="006C2786" w14:paraId="76265B9B"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change in total </w:t>
      </w:r>
      <w:r w:rsidRPr="006271E2">
        <w:rPr>
          <w:szCs w:val="22"/>
        </w:rPr>
        <w:t>SEGA volume as per independent central review (p&lt;0.001) or local investigator assessment (p&lt;0.001).</w:t>
      </w:r>
    </w:p>
    <w:p w:rsidR="0096336D" w:rsidRPr="006271E2" w:rsidP="006C2786" w14:paraId="76265B9C" w14:textId="77777777">
      <w:pPr>
        <w:widowControl w:val="0"/>
        <w:tabs>
          <w:tab w:val="clear" w:pos="567"/>
        </w:tabs>
        <w:spacing w:line="240" w:lineRule="auto"/>
      </w:pPr>
    </w:p>
    <w:p w:rsidR="0096336D" w:rsidRPr="006271E2" w:rsidP="006C2786" w14:paraId="76265B9D" w14:textId="77777777">
      <w:pPr>
        <w:widowControl w:val="0"/>
        <w:tabs>
          <w:tab w:val="clear" w:pos="567"/>
        </w:tabs>
        <w:spacing w:line="240" w:lineRule="auto"/>
      </w:pPr>
      <w:r w:rsidRPr="006271E2">
        <w:t>One patient met the pre</w:t>
      </w:r>
      <w:r w:rsidRPr="006271E2" w:rsidR="00EA225B">
        <w:noBreakHyphen/>
      </w:r>
      <w:r w:rsidRPr="006271E2">
        <w:t>specified criteria for treatment success (&gt;75% reduction in SEGA volume) and was temporarily taken off trial therapy; however, SEGA</w:t>
      </w:r>
      <w:r w:rsidRPr="006271E2">
        <w:t xml:space="preserve"> re</w:t>
      </w:r>
      <w:r w:rsidRPr="006271E2" w:rsidR="00EA225B">
        <w:noBreakHyphen/>
      </w:r>
      <w:r w:rsidRPr="006271E2">
        <w:t xml:space="preserve">growth was evident </w:t>
      </w:r>
      <w:r w:rsidRPr="006271E2" w:rsidR="00E42453">
        <w:t>at the next assessment at 4.5</w:t>
      </w:r>
      <w:r w:rsidRPr="006271E2">
        <w:t> months and treatment was restarted.</w:t>
      </w:r>
    </w:p>
    <w:p w:rsidR="00860524" w:rsidRPr="006271E2" w:rsidP="006C2786" w14:paraId="76265B9E" w14:textId="77777777">
      <w:pPr>
        <w:widowControl w:val="0"/>
        <w:tabs>
          <w:tab w:val="clear" w:pos="567"/>
        </w:tabs>
        <w:spacing w:line="240" w:lineRule="auto"/>
      </w:pPr>
    </w:p>
    <w:p w:rsidR="00860524" w:rsidRPr="006271E2" w:rsidP="006C2786" w14:paraId="76265B9F" w14:textId="77777777">
      <w:pPr>
        <w:widowControl w:val="0"/>
        <w:tabs>
          <w:tab w:val="clear" w:pos="567"/>
        </w:tabs>
        <w:spacing w:line="240" w:lineRule="auto"/>
      </w:pPr>
      <w:r w:rsidRPr="006271E2">
        <w:t>Long</w:t>
      </w:r>
      <w:r w:rsidRPr="006271E2" w:rsidR="00EA225B">
        <w:noBreakHyphen/>
      </w:r>
      <w:r w:rsidRPr="006271E2">
        <w:t>term follow</w:t>
      </w:r>
      <w:r w:rsidRPr="006271E2" w:rsidR="00EA225B">
        <w:noBreakHyphen/>
      </w:r>
      <w:r w:rsidRPr="006271E2">
        <w:t xml:space="preserve">up to a median duration of </w:t>
      </w:r>
      <w:r w:rsidRPr="006271E2" w:rsidR="00E42453">
        <w:t>67.8</w:t>
      </w:r>
      <w:r w:rsidRPr="006271E2">
        <w:t xml:space="preserve"> months (range: 4.7 to </w:t>
      </w:r>
      <w:r w:rsidRPr="006271E2" w:rsidR="00E42453">
        <w:t>83.2</w:t>
      </w:r>
      <w:r w:rsidRPr="006271E2">
        <w:t xml:space="preserve">) demonstrated sustained </w:t>
      </w:r>
      <w:r w:rsidRPr="006271E2">
        <w:t>efficacy.</w:t>
      </w:r>
    </w:p>
    <w:p w:rsidR="002163C0" w:rsidRPr="006271E2" w:rsidP="002163C0" w14:paraId="76265BA0" w14:textId="77777777">
      <w:pPr>
        <w:widowControl w:val="0"/>
        <w:tabs>
          <w:tab w:val="clear" w:pos="567"/>
        </w:tabs>
        <w:spacing w:line="240" w:lineRule="auto"/>
      </w:pPr>
    </w:p>
    <w:p w:rsidR="002163C0" w:rsidRPr="006271E2" w:rsidP="002163C0" w14:paraId="76265BA1" w14:textId="77777777">
      <w:pPr>
        <w:keepNext/>
        <w:widowControl w:val="0"/>
        <w:tabs>
          <w:tab w:val="clear" w:pos="567"/>
        </w:tabs>
        <w:spacing w:line="240" w:lineRule="auto"/>
        <w:rPr>
          <w:i/>
          <w:u w:val="single"/>
        </w:rPr>
      </w:pPr>
      <w:r w:rsidRPr="006271E2">
        <w:rPr>
          <w:i/>
          <w:u w:val="single"/>
        </w:rPr>
        <w:t>Other studies</w:t>
      </w:r>
    </w:p>
    <w:p w:rsidR="002163C0" w:rsidRPr="006271E2" w:rsidP="002163C0" w14:paraId="76265BA2" w14:textId="77777777">
      <w:pPr>
        <w:widowControl w:val="0"/>
        <w:tabs>
          <w:tab w:val="clear" w:pos="567"/>
        </w:tabs>
        <w:spacing w:line="240" w:lineRule="auto"/>
      </w:pPr>
      <w:r w:rsidRPr="006271E2">
        <w:rPr>
          <w:szCs w:val="22"/>
        </w:rPr>
        <w:t xml:space="preserve">Stomatitis is the most commonly reported </w:t>
      </w:r>
      <w:r w:rsidRPr="006271E2">
        <w:rPr>
          <w:szCs w:val="22"/>
        </w:rPr>
        <w:t xml:space="preserve">adverse reaction in patients treated with Votubia (see sections 4.4 and 4.8). </w:t>
      </w:r>
      <w:r w:rsidRPr="006271E2">
        <w:t xml:space="preserve">In a post-marketing single-arm study in postmenopausal women with advanced </w:t>
      </w:r>
      <w:r w:rsidRPr="006271E2">
        <w:rPr>
          <w:sz w:val="23"/>
          <w:szCs w:val="23"/>
        </w:rPr>
        <w:t>breast cancer (N=92), topical treatment with dexamethasone 0.5 mg/5 ml alcohol-free oral solution was a</w:t>
      </w:r>
      <w:r w:rsidRPr="006271E2">
        <w:rPr>
          <w:sz w:val="23"/>
          <w:szCs w:val="23"/>
        </w:rPr>
        <w:t xml:space="preserve">dministered as a mouthwash </w:t>
      </w:r>
      <w:r w:rsidRPr="006271E2">
        <w:rPr>
          <w:szCs w:val="22"/>
        </w:rPr>
        <w:t>(4 times daily for the initial 8 weeks of treatment)</w:t>
      </w:r>
      <w:r w:rsidRPr="006271E2">
        <w:rPr>
          <w:sz w:val="23"/>
          <w:szCs w:val="23"/>
        </w:rPr>
        <w:t xml:space="preserve"> to patients at the time of initiating treatment with Afinitor (everolimus, 10 mg/day) plus exemestane (25 mg/day) to reduce the incidence and severity of stomatitis. The incide</w:t>
      </w:r>
      <w:r w:rsidRPr="006271E2">
        <w:rPr>
          <w:sz w:val="23"/>
          <w:szCs w:val="23"/>
        </w:rPr>
        <w:t>nce of Grade ≥2 stomatitis at 8 weeks was 2.4% (n=2/85 evaluable patients) which was lower than historically reported. The incidence of Grade 1 stomatitis was 18.8% (n=16/85) and no cases of Grade 3 or 4 stomatitis were reported. The overall safety profile</w:t>
      </w:r>
      <w:r w:rsidRPr="006271E2">
        <w:rPr>
          <w:sz w:val="23"/>
          <w:szCs w:val="23"/>
        </w:rPr>
        <w:t xml:space="preserve"> in this study was consistent with that established for everolimus in the oncology and TSC settings, with the exception of a slightly increased frequency of oral candidiasis which was reported in 2.2% (n=2/92) of patients.</w:t>
      </w:r>
    </w:p>
    <w:p w:rsidR="001C1AC7" w:rsidRPr="006271E2" w:rsidP="006C2786" w14:paraId="76265BA3" w14:textId="77777777">
      <w:pPr>
        <w:widowControl w:val="0"/>
        <w:tabs>
          <w:tab w:val="clear" w:pos="567"/>
        </w:tabs>
        <w:spacing w:line="240" w:lineRule="auto"/>
      </w:pPr>
    </w:p>
    <w:p w:rsidR="00C52BF0" w:rsidRPr="006271E2" w:rsidP="006C2786" w14:paraId="76265BA4" w14:textId="77777777">
      <w:pPr>
        <w:keepNext/>
        <w:widowControl w:val="0"/>
        <w:tabs>
          <w:tab w:val="clear" w:pos="567"/>
        </w:tabs>
        <w:spacing w:line="240" w:lineRule="auto"/>
        <w:rPr>
          <w:u w:val="single"/>
        </w:rPr>
      </w:pPr>
      <w:r w:rsidRPr="006271E2">
        <w:rPr>
          <w:u w:val="single"/>
        </w:rPr>
        <w:t>Paediatric population</w:t>
      </w:r>
    </w:p>
    <w:p w:rsidR="008827AB" w:rsidRPr="006271E2" w:rsidP="006C2786" w14:paraId="76265BA5" w14:textId="77777777">
      <w:pPr>
        <w:keepNext/>
        <w:widowControl w:val="0"/>
        <w:tabs>
          <w:tab w:val="clear" w:pos="567"/>
        </w:tabs>
        <w:spacing w:line="240" w:lineRule="auto"/>
      </w:pPr>
    </w:p>
    <w:p w:rsidR="00EB2529" w:rsidRPr="006271E2" w:rsidP="006C2786" w14:paraId="76265BA6" w14:textId="77777777">
      <w:pPr>
        <w:widowControl w:val="0"/>
        <w:tabs>
          <w:tab w:val="clear" w:pos="567"/>
        </w:tabs>
        <w:spacing w:line="240" w:lineRule="auto"/>
        <w:rPr>
          <w:szCs w:val="22"/>
        </w:rPr>
      </w:pPr>
      <w:r w:rsidRPr="006271E2">
        <w:t>The Europ</w:t>
      </w:r>
      <w:r w:rsidRPr="006271E2">
        <w:t>ean Medicines Agency has</w:t>
      </w:r>
      <w:r w:rsidRPr="006271E2" w:rsidR="00A12C06">
        <w:rPr>
          <w:szCs w:val="22"/>
        </w:rPr>
        <w:t xml:space="preserve"> </w:t>
      </w:r>
      <w:r w:rsidRPr="006271E2">
        <w:rPr>
          <w:szCs w:val="22"/>
        </w:rPr>
        <w:t>waived the obligation to submit the results of studies with Votubia in all subsets of the paediatric population in angiomyolipoma</w:t>
      </w:r>
      <w:r w:rsidRPr="006271E2" w:rsidR="00112E11">
        <w:rPr>
          <w:szCs w:val="22"/>
        </w:rPr>
        <w:t xml:space="preserve"> (see section</w:t>
      </w:r>
      <w:r w:rsidRPr="006271E2" w:rsidR="00F53194">
        <w:rPr>
          <w:szCs w:val="22"/>
        </w:rPr>
        <w:t> </w:t>
      </w:r>
      <w:r w:rsidRPr="006271E2" w:rsidR="00112E11">
        <w:rPr>
          <w:szCs w:val="22"/>
        </w:rPr>
        <w:t>4.2 for information on paediatric use)</w:t>
      </w:r>
      <w:r w:rsidRPr="006271E2">
        <w:rPr>
          <w:szCs w:val="22"/>
        </w:rPr>
        <w:t>.</w:t>
      </w:r>
    </w:p>
    <w:p w:rsidR="00DE0229" w:rsidRPr="006271E2" w:rsidP="006C2786" w14:paraId="76265BA7" w14:textId="77777777">
      <w:pPr>
        <w:widowControl w:val="0"/>
        <w:tabs>
          <w:tab w:val="clear" w:pos="567"/>
        </w:tabs>
        <w:spacing w:line="240" w:lineRule="auto"/>
        <w:rPr>
          <w:szCs w:val="22"/>
        </w:rPr>
      </w:pPr>
    </w:p>
    <w:p w:rsidR="00DE0229" w:rsidRPr="006271E2" w:rsidP="006C2786" w14:paraId="76265BA8" w14:textId="77777777">
      <w:pPr>
        <w:widowControl w:val="0"/>
        <w:tabs>
          <w:tab w:val="clear" w:pos="567"/>
        </w:tabs>
        <w:spacing w:line="240" w:lineRule="auto"/>
        <w:rPr>
          <w:szCs w:val="22"/>
        </w:rPr>
      </w:pPr>
      <w:r w:rsidRPr="006271E2">
        <w:rPr>
          <w:szCs w:val="22"/>
        </w:rPr>
        <w:t xml:space="preserve">The European Medicines Agency has deferred the </w:t>
      </w:r>
      <w:r w:rsidRPr="006271E2">
        <w:rPr>
          <w:szCs w:val="22"/>
        </w:rPr>
        <w:t>obligation to subm</w:t>
      </w:r>
      <w:r w:rsidRPr="006271E2" w:rsidR="008D3AF9">
        <w:rPr>
          <w:szCs w:val="22"/>
        </w:rPr>
        <w:t>it the results of studies with V</w:t>
      </w:r>
      <w:r w:rsidRPr="006271E2">
        <w:rPr>
          <w:szCs w:val="22"/>
        </w:rPr>
        <w:t>otubia in one or more subsets of the paediatric population in refractory epilepsy associated with tuberous sclerosis complex (see section</w:t>
      </w:r>
      <w:r w:rsidRPr="006271E2" w:rsidR="00FD5A2F">
        <w:rPr>
          <w:szCs w:val="22"/>
        </w:rPr>
        <w:t> </w:t>
      </w:r>
      <w:r w:rsidRPr="006271E2">
        <w:rPr>
          <w:szCs w:val="22"/>
        </w:rPr>
        <w:t>4.2 for information on paediatric use).</w:t>
      </w:r>
    </w:p>
    <w:p w:rsidR="0096336D" w:rsidRPr="006271E2" w:rsidP="006C2786" w14:paraId="76265BA9" w14:textId="77777777">
      <w:pPr>
        <w:widowControl w:val="0"/>
        <w:tabs>
          <w:tab w:val="clear" w:pos="567"/>
        </w:tabs>
        <w:spacing w:line="240" w:lineRule="auto"/>
        <w:rPr>
          <w:rFonts w:eastAsia="SimSun"/>
          <w:szCs w:val="22"/>
          <w:lang w:eastAsia="zh-CN"/>
        </w:rPr>
      </w:pPr>
    </w:p>
    <w:p w:rsidR="0096336D" w:rsidRPr="006271E2" w:rsidP="006C2786" w14:paraId="76265BAA" w14:textId="77777777">
      <w:pPr>
        <w:keepNext/>
        <w:widowControl w:val="0"/>
        <w:tabs>
          <w:tab w:val="clear" w:pos="567"/>
        </w:tabs>
        <w:spacing w:line="240" w:lineRule="auto"/>
        <w:rPr>
          <w:szCs w:val="22"/>
        </w:rPr>
      </w:pPr>
      <w:r w:rsidRPr="006271E2">
        <w:rPr>
          <w:b/>
          <w:szCs w:val="22"/>
        </w:rPr>
        <w:t>5.2</w:t>
      </w:r>
      <w:r w:rsidRPr="006271E2">
        <w:rPr>
          <w:b/>
          <w:szCs w:val="22"/>
        </w:rPr>
        <w:tab/>
        <w:t>Pharmacokinetic propert</w:t>
      </w:r>
      <w:r w:rsidRPr="006271E2">
        <w:rPr>
          <w:b/>
          <w:szCs w:val="22"/>
        </w:rPr>
        <w:t>ies</w:t>
      </w:r>
    </w:p>
    <w:p w:rsidR="0096336D" w:rsidRPr="006271E2" w:rsidP="006C2786" w14:paraId="76265BAB" w14:textId="77777777">
      <w:pPr>
        <w:keepNext/>
        <w:widowControl w:val="0"/>
        <w:tabs>
          <w:tab w:val="clear" w:pos="567"/>
        </w:tabs>
        <w:spacing w:line="240" w:lineRule="auto"/>
        <w:rPr>
          <w:szCs w:val="22"/>
        </w:rPr>
      </w:pPr>
    </w:p>
    <w:p w:rsidR="0096336D" w:rsidRPr="006271E2" w:rsidP="006C2786" w14:paraId="76265BAC" w14:textId="77777777">
      <w:pPr>
        <w:keepNext/>
        <w:widowControl w:val="0"/>
        <w:tabs>
          <w:tab w:val="clear" w:pos="567"/>
        </w:tabs>
        <w:spacing w:line="240" w:lineRule="auto"/>
        <w:rPr>
          <w:szCs w:val="22"/>
          <w:u w:val="single"/>
        </w:rPr>
      </w:pPr>
      <w:r w:rsidRPr="006271E2">
        <w:rPr>
          <w:szCs w:val="22"/>
          <w:u w:val="single"/>
        </w:rPr>
        <w:t>Absorption</w:t>
      </w:r>
    </w:p>
    <w:p w:rsidR="008827AB" w:rsidRPr="006271E2" w:rsidP="006C2786" w14:paraId="76265BAD" w14:textId="77777777">
      <w:pPr>
        <w:keepNext/>
        <w:widowControl w:val="0"/>
        <w:tabs>
          <w:tab w:val="clear" w:pos="567"/>
        </w:tabs>
        <w:spacing w:line="240" w:lineRule="auto"/>
        <w:rPr>
          <w:szCs w:val="22"/>
        </w:rPr>
      </w:pPr>
    </w:p>
    <w:p w:rsidR="0096336D" w:rsidRPr="006271E2" w:rsidP="006C2786" w14:paraId="76265BAE" w14:textId="77777777">
      <w:pPr>
        <w:widowControl w:val="0"/>
        <w:tabs>
          <w:tab w:val="clear" w:pos="567"/>
        </w:tabs>
        <w:spacing w:line="240" w:lineRule="auto"/>
        <w:rPr>
          <w:szCs w:val="22"/>
        </w:rPr>
      </w:pPr>
      <w:r w:rsidRPr="006271E2">
        <w:rPr>
          <w:szCs w:val="22"/>
        </w:rPr>
        <w:t>In patients with advanced solid tumours, peak everolimus concentrations (C</w:t>
      </w:r>
      <w:r w:rsidRPr="006271E2">
        <w:rPr>
          <w:szCs w:val="22"/>
          <w:vertAlign w:val="subscript"/>
        </w:rPr>
        <w:t>max</w:t>
      </w:r>
      <w:r w:rsidRPr="006271E2">
        <w:rPr>
          <w:szCs w:val="22"/>
        </w:rPr>
        <w:t>) are reached at a median time of 1 hour after daily administration of 5 and 10 mg everolimus under fasting conditions or with a light fat</w:t>
      </w:r>
      <w:r w:rsidRPr="006271E2" w:rsidR="00EA225B">
        <w:rPr>
          <w:szCs w:val="22"/>
        </w:rPr>
        <w:noBreakHyphen/>
      </w:r>
      <w:r w:rsidRPr="006271E2">
        <w:rPr>
          <w:szCs w:val="22"/>
        </w:rPr>
        <w:t>free snack. C</w:t>
      </w:r>
      <w:r w:rsidRPr="006271E2">
        <w:rPr>
          <w:szCs w:val="22"/>
          <w:vertAlign w:val="subscript"/>
        </w:rPr>
        <w:t>max</w:t>
      </w:r>
      <w:r w:rsidRPr="006271E2">
        <w:rPr>
          <w:szCs w:val="22"/>
        </w:rPr>
        <w:t xml:space="preserve"> is dos</w:t>
      </w:r>
      <w:r w:rsidRPr="006271E2">
        <w:rPr>
          <w:szCs w:val="22"/>
        </w:rPr>
        <w:t>e</w:t>
      </w:r>
      <w:r w:rsidRPr="006271E2" w:rsidR="00EA225B">
        <w:rPr>
          <w:szCs w:val="22"/>
        </w:rPr>
        <w:noBreakHyphen/>
      </w:r>
      <w:r w:rsidRPr="006271E2">
        <w:rPr>
          <w:szCs w:val="22"/>
        </w:rPr>
        <w:t>proportional between 5 and 10 mg. Everolimus is a substrate and moderate inhibitor of PgP.</w:t>
      </w:r>
    </w:p>
    <w:p w:rsidR="0096336D" w:rsidRPr="006271E2" w:rsidP="006C2786" w14:paraId="76265BAF" w14:textId="77777777">
      <w:pPr>
        <w:widowControl w:val="0"/>
        <w:tabs>
          <w:tab w:val="clear" w:pos="567"/>
        </w:tabs>
        <w:spacing w:line="240" w:lineRule="auto"/>
        <w:rPr>
          <w:szCs w:val="22"/>
        </w:rPr>
      </w:pPr>
    </w:p>
    <w:p w:rsidR="0096336D" w:rsidRPr="006271E2" w:rsidP="006C2786" w14:paraId="76265BB0" w14:textId="77777777">
      <w:pPr>
        <w:keepNext/>
        <w:widowControl w:val="0"/>
        <w:tabs>
          <w:tab w:val="clear" w:pos="567"/>
        </w:tabs>
        <w:spacing w:line="240" w:lineRule="auto"/>
        <w:rPr>
          <w:szCs w:val="22"/>
          <w:u w:val="single"/>
        </w:rPr>
      </w:pPr>
      <w:r w:rsidRPr="006271E2">
        <w:rPr>
          <w:i/>
          <w:szCs w:val="22"/>
          <w:u w:val="single"/>
        </w:rPr>
        <w:t>Food effect</w:t>
      </w:r>
    </w:p>
    <w:p w:rsidR="0045360B" w:rsidRPr="006271E2" w:rsidP="006C2786" w14:paraId="76265BB1" w14:textId="77777777">
      <w:pPr>
        <w:widowControl w:val="0"/>
        <w:tabs>
          <w:tab w:val="clear" w:pos="567"/>
        </w:tabs>
        <w:spacing w:line="240" w:lineRule="auto"/>
        <w:rPr>
          <w:szCs w:val="22"/>
        </w:rPr>
      </w:pPr>
      <w:r w:rsidRPr="006271E2">
        <w:rPr>
          <w:szCs w:val="22"/>
        </w:rPr>
        <w:t xml:space="preserve">In healthy subjects, high fat meals reduced systemic exposure to </w:t>
      </w:r>
      <w:r w:rsidRPr="006271E2" w:rsidR="00980834">
        <w:rPr>
          <w:szCs w:val="22"/>
        </w:rPr>
        <w:t>Votubia</w:t>
      </w:r>
      <w:r w:rsidRPr="006271E2">
        <w:rPr>
          <w:szCs w:val="22"/>
        </w:rPr>
        <w:t xml:space="preserve"> 10 mg tablets (as measured by AUC) by 22% and the peak blood concentration C</w:t>
      </w:r>
      <w:r w:rsidRPr="006271E2">
        <w:rPr>
          <w:szCs w:val="22"/>
          <w:vertAlign w:val="subscript"/>
        </w:rPr>
        <w:t>m</w:t>
      </w:r>
      <w:r w:rsidRPr="006271E2">
        <w:rPr>
          <w:szCs w:val="22"/>
          <w:vertAlign w:val="subscript"/>
        </w:rPr>
        <w:t>ax</w:t>
      </w:r>
      <w:r w:rsidRPr="006271E2">
        <w:rPr>
          <w:szCs w:val="22"/>
        </w:rPr>
        <w:t xml:space="preserve"> by 54%. Light fat meals reduced AUC by 32% and C</w:t>
      </w:r>
      <w:r w:rsidRPr="006271E2">
        <w:rPr>
          <w:szCs w:val="22"/>
          <w:vertAlign w:val="subscript"/>
        </w:rPr>
        <w:t xml:space="preserve">max </w:t>
      </w:r>
      <w:r w:rsidRPr="006271E2">
        <w:rPr>
          <w:szCs w:val="22"/>
        </w:rPr>
        <w:t>by 42%.</w:t>
      </w:r>
    </w:p>
    <w:p w:rsidR="00171D2D" w:rsidRPr="006271E2" w:rsidP="006C2786" w14:paraId="76265BB2" w14:textId="77777777">
      <w:pPr>
        <w:widowControl w:val="0"/>
        <w:tabs>
          <w:tab w:val="clear" w:pos="567"/>
        </w:tabs>
        <w:spacing w:line="240" w:lineRule="auto"/>
        <w:rPr>
          <w:szCs w:val="22"/>
        </w:rPr>
      </w:pPr>
    </w:p>
    <w:p w:rsidR="00B87FB7" w:rsidRPr="006271E2" w:rsidP="006C2786" w14:paraId="76265BB3" w14:textId="77777777">
      <w:pPr>
        <w:widowControl w:val="0"/>
        <w:tabs>
          <w:tab w:val="clear" w:pos="567"/>
        </w:tabs>
        <w:spacing w:line="240" w:lineRule="auto"/>
        <w:rPr>
          <w:szCs w:val="22"/>
        </w:rPr>
      </w:pPr>
      <w:r w:rsidRPr="006271E2">
        <w:t>In healthy subjects taking a single 9 mg dose (3 x 3 mg) of Votubia dispersible tablets</w:t>
      </w:r>
      <w:r w:rsidRPr="006271E2" w:rsidR="004E74CC">
        <w:t xml:space="preserve"> in suspension</w:t>
      </w:r>
      <w:r w:rsidRPr="006271E2">
        <w:t>, high fat meals reduced AUC by 11.7% and the peak blood concentration C</w:t>
      </w:r>
      <w:r w:rsidRPr="006271E2">
        <w:rPr>
          <w:vertAlign w:val="subscript"/>
        </w:rPr>
        <w:t>max</w:t>
      </w:r>
      <w:r w:rsidRPr="006271E2">
        <w:t xml:space="preserve"> by 59.8%. Light fat meals reduced AUC by 29.5% and C</w:t>
      </w:r>
      <w:r w:rsidRPr="006271E2">
        <w:rPr>
          <w:vertAlign w:val="subscript"/>
        </w:rPr>
        <w:t>max</w:t>
      </w:r>
      <w:r w:rsidRPr="006271E2">
        <w:t xml:space="preserve"> by 50.2%.</w:t>
      </w:r>
    </w:p>
    <w:p w:rsidR="00B87FB7" w:rsidRPr="006271E2" w:rsidP="006C2786" w14:paraId="76265BB4" w14:textId="77777777">
      <w:pPr>
        <w:widowControl w:val="0"/>
        <w:tabs>
          <w:tab w:val="clear" w:pos="567"/>
        </w:tabs>
        <w:spacing w:line="240" w:lineRule="auto"/>
        <w:rPr>
          <w:szCs w:val="22"/>
        </w:rPr>
      </w:pPr>
    </w:p>
    <w:p w:rsidR="0045360B" w:rsidRPr="006271E2" w:rsidP="006C2786" w14:paraId="76265BB5" w14:textId="77777777">
      <w:pPr>
        <w:widowControl w:val="0"/>
        <w:tabs>
          <w:tab w:val="clear" w:pos="567"/>
        </w:tabs>
        <w:spacing w:line="240" w:lineRule="auto"/>
        <w:rPr>
          <w:szCs w:val="22"/>
        </w:rPr>
      </w:pPr>
      <w:r w:rsidRPr="006271E2">
        <w:rPr>
          <w:szCs w:val="22"/>
        </w:rPr>
        <w:t>Food, however, had no apparent effect on the post absorption phase concentration</w:t>
      </w:r>
      <w:r w:rsidRPr="006271E2">
        <w:rPr>
          <w:szCs w:val="22"/>
        </w:rPr>
        <w:noBreakHyphen/>
        <w:t>time profile</w:t>
      </w:r>
      <w:r w:rsidRPr="006271E2" w:rsidR="00FB2390">
        <w:rPr>
          <w:szCs w:val="22"/>
        </w:rPr>
        <w:t xml:space="preserve"> </w:t>
      </w:r>
      <w:r w:rsidRPr="006271E2">
        <w:rPr>
          <w:szCs w:val="22"/>
        </w:rPr>
        <w:t>24 hours post-dose of either dosage form.</w:t>
      </w:r>
    </w:p>
    <w:p w:rsidR="00DA0512" w:rsidRPr="006271E2" w:rsidP="006C2786" w14:paraId="76265BB6" w14:textId="77777777">
      <w:pPr>
        <w:widowControl w:val="0"/>
        <w:tabs>
          <w:tab w:val="clear" w:pos="567"/>
        </w:tabs>
        <w:spacing w:line="240" w:lineRule="auto"/>
        <w:rPr>
          <w:szCs w:val="22"/>
        </w:rPr>
      </w:pPr>
    </w:p>
    <w:p w:rsidR="00AA18FD" w:rsidRPr="006271E2" w:rsidP="006C2786" w14:paraId="76265BB7" w14:textId="77777777">
      <w:pPr>
        <w:keepNext/>
        <w:widowControl w:val="0"/>
        <w:tabs>
          <w:tab w:val="clear" w:pos="567"/>
        </w:tabs>
        <w:spacing w:line="240" w:lineRule="auto"/>
        <w:rPr>
          <w:i/>
          <w:szCs w:val="22"/>
          <w:u w:val="single"/>
        </w:rPr>
      </w:pPr>
      <w:r w:rsidRPr="006271E2">
        <w:rPr>
          <w:i/>
          <w:szCs w:val="22"/>
          <w:u w:val="single"/>
        </w:rPr>
        <w:t>Relative bioavai</w:t>
      </w:r>
      <w:r w:rsidRPr="006271E2" w:rsidR="00281EBD">
        <w:rPr>
          <w:i/>
          <w:szCs w:val="22"/>
          <w:u w:val="single"/>
        </w:rPr>
        <w:t>la</w:t>
      </w:r>
      <w:r w:rsidRPr="006271E2">
        <w:rPr>
          <w:i/>
          <w:szCs w:val="22"/>
          <w:u w:val="single"/>
        </w:rPr>
        <w:t>bility/bioequivalence</w:t>
      </w:r>
    </w:p>
    <w:p w:rsidR="00DA0512" w:rsidRPr="006271E2" w:rsidP="006C2786" w14:paraId="76265BB8" w14:textId="77777777">
      <w:pPr>
        <w:widowControl w:val="0"/>
        <w:spacing w:line="240" w:lineRule="auto"/>
        <w:rPr>
          <w:lang w:val="en-US"/>
        </w:rPr>
      </w:pPr>
      <w:r w:rsidRPr="006271E2">
        <w:rPr>
          <w:bCs/>
          <w:lang w:val="en-US"/>
        </w:rPr>
        <w:t>In a relati</w:t>
      </w:r>
      <w:r w:rsidRPr="006271E2">
        <w:rPr>
          <w:bCs/>
          <w:lang w:val="en-US"/>
        </w:rPr>
        <w:t>ve bioavailability study,</w:t>
      </w:r>
      <w:r w:rsidRPr="006271E2">
        <w:rPr>
          <w:color w:val="4F81BD"/>
          <w:lang w:val="en-US"/>
        </w:rPr>
        <w:t xml:space="preserve"> </w:t>
      </w:r>
      <w:r w:rsidRPr="006271E2">
        <w:rPr>
          <w:lang w:val="en-US"/>
        </w:rPr>
        <w:t>AUC</w:t>
      </w:r>
      <w:r w:rsidRPr="006271E2">
        <w:rPr>
          <w:vertAlign w:val="subscript"/>
          <w:lang w:val="en-US"/>
        </w:rPr>
        <w:t>0</w:t>
      </w:r>
      <w:r w:rsidRPr="006271E2" w:rsidR="00EA225B">
        <w:rPr>
          <w:vertAlign w:val="subscript"/>
          <w:lang w:val="en-US"/>
        </w:rPr>
        <w:noBreakHyphen/>
      </w:r>
      <w:r w:rsidRPr="006271E2">
        <w:rPr>
          <w:vertAlign w:val="subscript"/>
          <w:lang w:val="en-US"/>
        </w:rPr>
        <w:t>inf</w:t>
      </w:r>
      <w:r w:rsidRPr="006271E2">
        <w:rPr>
          <w:lang w:val="en-US"/>
        </w:rPr>
        <w:t xml:space="preserve"> of 5 x 1 mg everolimus tablets when administered as suspension in water was equivalent to 5 x 1 mg everolimus tablets administered as intact tablets, and C</w:t>
      </w:r>
      <w:r w:rsidRPr="006271E2">
        <w:rPr>
          <w:vertAlign w:val="subscript"/>
          <w:lang w:val="en-US"/>
        </w:rPr>
        <w:t>max</w:t>
      </w:r>
      <w:r w:rsidRPr="006271E2">
        <w:rPr>
          <w:lang w:val="en-US"/>
        </w:rPr>
        <w:t xml:space="preserve"> of 5 x 1 mg everolimus tablets in suspension was 72% of 5 x 1 </w:t>
      </w:r>
      <w:r w:rsidRPr="006271E2">
        <w:rPr>
          <w:lang w:val="en-US"/>
        </w:rPr>
        <w:t>mg intact everolimus tablets.</w:t>
      </w:r>
    </w:p>
    <w:p w:rsidR="00DA0512" w:rsidRPr="006271E2" w:rsidP="006C2786" w14:paraId="76265BB9" w14:textId="77777777">
      <w:pPr>
        <w:widowControl w:val="0"/>
        <w:spacing w:line="240" w:lineRule="auto"/>
        <w:rPr>
          <w:lang w:val="en-US"/>
        </w:rPr>
      </w:pPr>
    </w:p>
    <w:p w:rsidR="00DA0512" w:rsidRPr="006271E2" w:rsidP="006C2786" w14:paraId="76265BBA" w14:textId="77777777">
      <w:pPr>
        <w:widowControl w:val="0"/>
        <w:tabs>
          <w:tab w:val="clear" w:pos="567"/>
        </w:tabs>
        <w:spacing w:line="240" w:lineRule="auto"/>
        <w:rPr>
          <w:szCs w:val="22"/>
        </w:rPr>
      </w:pPr>
      <w:r w:rsidRPr="006271E2">
        <w:rPr>
          <w:bCs/>
          <w:lang w:val="en-US"/>
        </w:rPr>
        <w:t>In a bioequivalence study,</w:t>
      </w:r>
      <w:r w:rsidRPr="006271E2">
        <w:rPr>
          <w:color w:val="4F81BD"/>
          <w:lang w:val="en-US"/>
        </w:rPr>
        <w:t xml:space="preserve"> </w:t>
      </w:r>
      <w:r w:rsidRPr="006271E2">
        <w:rPr>
          <w:lang w:val="en-US"/>
        </w:rPr>
        <w:t>AUC</w:t>
      </w:r>
      <w:r w:rsidRPr="006271E2">
        <w:rPr>
          <w:vertAlign w:val="subscript"/>
          <w:lang w:val="en-US"/>
        </w:rPr>
        <w:t>0</w:t>
      </w:r>
      <w:r w:rsidRPr="006271E2" w:rsidR="00EA225B">
        <w:rPr>
          <w:vertAlign w:val="subscript"/>
          <w:lang w:val="en-US"/>
        </w:rPr>
        <w:noBreakHyphen/>
      </w:r>
      <w:r w:rsidRPr="006271E2">
        <w:rPr>
          <w:vertAlign w:val="subscript"/>
          <w:lang w:val="en-US"/>
        </w:rPr>
        <w:t>inf</w:t>
      </w:r>
      <w:r w:rsidRPr="006271E2">
        <w:rPr>
          <w:lang w:val="en-US"/>
        </w:rPr>
        <w:t xml:space="preserve"> of the 5 mg dispersible tablet when administered as suspension in water was equivalent to 5 x 1 mg intact everolimus tablets, and C</w:t>
      </w:r>
      <w:r w:rsidRPr="006271E2">
        <w:rPr>
          <w:vertAlign w:val="subscript"/>
          <w:lang w:val="en-US"/>
        </w:rPr>
        <w:t>max</w:t>
      </w:r>
      <w:r w:rsidRPr="006271E2">
        <w:rPr>
          <w:lang w:val="en-US"/>
        </w:rPr>
        <w:t xml:space="preserve"> of the 5 mg dispersible tablet in suspension was 64% o</w:t>
      </w:r>
      <w:r w:rsidRPr="006271E2">
        <w:rPr>
          <w:lang w:val="en-US"/>
        </w:rPr>
        <w:t>f 5 x 1 mg intact everolimus tablets.</w:t>
      </w:r>
    </w:p>
    <w:p w:rsidR="0096336D" w:rsidRPr="006271E2" w:rsidP="006C2786" w14:paraId="76265BBB" w14:textId="77777777">
      <w:pPr>
        <w:widowControl w:val="0"/>
        <w:tabs>
          <w:tab w:val="clear" w:pos="567"/>
        </w:tabs>
        <w:spacing w:line="240" w:lineRule="auto"/>
        <w:rPr>
          <w:szCs w:val="22"/>
        </w:rPr>
      </w:pPr>
    </w:p>
    <w:p w:rsidR="0096336D" w:rsidRPr="006271E2" w:rsidP="006C2786" w14:paraId="76265BBC" w14:textId="77777777">
      <w:pPr>
        <w:keepNext/>
        <w:widowControl w:val="0"/>
        <w:tabs>
          <w:tab w:val="clear" w:pos="567"/>
        </w:tabs>
        <w:spacing w:line="240" w:lineRule="auto"/>
        <w:rPr>
          <w:szCs w:val="22"/>
          <w:u w:val="single"/>
        </w:rPr>
      </w:pPr>
      <w:r w:rsidRPr="006271E2">
        <w:rPr>
          <w:szCs w:val="22"/>
          <w:u w:val="single"/>
        </w:rPr>
        <w:t>Distribution</w:t>
      </w:r>
    </w:p>
    <w:p w:rsidR="008827AB" w:rsidRPr="006271E2" w:rsidP="006C2786" w14:paraId="76265BBD" w14:textId="77777777">
      <w:pPr>
        <w:keepNext/>
        <w:widowControl w:val="0"/>
        <w:tabs>
          <w:tab w:val="clear" w:pos="567"/>
        </w:tabs>
        <w:spacing w:line="240" w:lineRule="auto"/>
        <w:rPr>
          <w:szCs w:val="22"/>
        </w:rPr>
      </w:pPr>
    </w:p>
    <w:p w:rsidR="0096336D" w:rsidRPr="006271E2" w:rsidP="006C2786" w14:paraId="76265BBE" w14:textId="77777777">
      <w:pPr>
        <w:widowControl w:val="0"/>
        <w:tabs>
          <w:tab w:val="clear" w:pos="567"/>
        </w:tabs>
        <w:spacing w:line="240" w:lineRule="auto"/>
        <w:rPr>
          <w:szCs w:val="22"/>
        </w:rPr>
      </w:pPr>
      <w:r w:rsidRPr="006271E2">
        <w:rPr>
          <w:szCs w:val="22"/>
        </w:rPr>
        <w:t>The blood</w:t>
      </w:r>
      <w:r w:rsidRPr="006271E2" w:rsidR="00EA225B">
        <w:rPr>
          <w:szCs w:val="22"/>
        </w:rPr>
        <w:noBreakHyphen/>
      </w:r>
      <w:r w:rsidRPr="006271E2">
        <w:rPr>
          <w:szCs w:val="22"/>
        </w:rPr>
        <w:t>to</w:t>
      </w:r>
      <w:r w:rsidRPr="006271E2" w:rsidR="00EA225B">
        <w:rPr>
          <w:szCs w:val="22"/>
        </w:rPr>
        <w:noBreakHyphen/>
      </w:r>
      <w:r w:rsidRPr="006271E2">
        <w:rPr>
          <w:szCs w:val="22"/>
        </w:rPr>
        <w:t>plasma ratio of everolimus, which is concentration</w:t>
      </w:r>
      <w:r w:rsidRPr="006271E2" w:rsidR="00EA225B">
        <w:rPr>
          <w:szCs w:val="22"/>
        </w:rPr>
        <w:noBreakHyphen/>
      </w:r>
      <w:r w:rsidRPr="006271E2">
        <w:rPr>
          <w:szCs w:val="22"/>
        </w:rPr>
        <w:t xml:space="preserve">dependent over the range of 5 to 5,000 ng/ml, is 17% to 73%. </w:t>
      </w:r>
      <w:r w:rsidRPr="006271E2">
        <w:t xml:space="preserve">Approximately 20% of the everolimus concentration in whole blood is confined to plasma of cancer patients given </w:t>
      </w:r>
      <w:r w:rsidRPr="006271E2" w:rsidR="00980834">
        <w:t>Votubia</w:t>
      </w:r>
      <w:r w:rsidRPr="006271E2">
        <w:t xml:space="preserve"> 10 mg/day. </w:t>
      </w:r>
      <w:r w:rsidRPr="006271E2">
        <w:rPr>
          <w:szCs w:val="22"/>
        </w:rPr>
        <w:t>Plasma protein binding is approximately 74% both in healthy subjects and in patients with moderate hepatic impairment. In pat</w:t>
      </w:r>
      <w:r w:rsidRPr="006271E2">
        <w:rPr>
          <w:szCs w:val="22"/>
        </w:rPr>
        <w:t>ients with advanced solid tumours, V</w:t>
      </w:r>
      <w:r w:rsidRPr="006271E2">
        <w:rPr>
          <w:szCs w:val="22"/>
          <w:vertAlign w:val="subscript"/>
        </w:rPr>
        <w:t>d</w:t>
      </w:r>
      <w:r w:rsidRPr="006271E2">
        <w:rPr>
          <w:szCs w:val="22"/>
        </w:rPr>
        <w:t xml:space="preserve"> was 191 l for the apparent central compartment and 517 l for the apparent peripheral compartment.</w:t>
      </w:r>
    </w:p>
    <w:p w:rsidR="00B276DA" w:rsidRPr="006271E2" w:rsidP="006C2786" w14:paraId="76265BBF" w14:textId="77777777">
      <w:pPr>
        <w:widowControl w:val="0"/>
        <w:tabs>
          <w:tab w:val="clear" w:pos="567"/>
        </w:tabs>
        <w:spacing w:line="240" w:lineRule="auto"/>
        <w:rPr>
          <w:szCs w:val="22"/>
        </w:rPr>
      </w:pPr>
    </w:p>
    <w:p w:rsidR="00B276DA" w:rsidRPr="006271E2" w:rsidP="006C2786" w14:paraId="76265BC0" w14:textId="77777777">
      <w:pPr>
        <w:keepNext/>
        <w:widowControl w:val="0"/>
        <w:tabs>
          <w:tab w:val="clear" w:pos="567"/>
        </w:tabs>
        <w:spacing w:line="240" w:lineRule="auto"/>
        <w:rPr>
          <w:szCs w:val="22"/>
        </w:rPr>
      </w:pPr>
      <w:r w:rsidRPr="006271E2">
        <w:rPr>
          <w:szCs w:val="22"/>
        </w:rPr>
        <w:t>Nonclinical studies in rats indicate:</w:t>
      </w:r>
    </w:p>
    <w:p w:rsidR="00B276DA" w:rsidRPr="006271E2" w:rsidP="006C2786" w14:paraId="76265BC1" w14:textId="77777777">
      <w:pPr>
        <w:widowControl w:val="0"/>
        <w:numPr>
          <w:ilvl w:val="0"/>
          <w:numId w:val="41"/>
        </w:numPr>
        <w:tabs>
          <w:tab w:val="clear" w:pos="567"/>
        </w:tabs>
        <w:autoSpaceDE w:val="0"/>
        <w:autoSpaceDN w:val="0"/>
        <w:adjustRightInd w:val="0"/>
        <w:spacing w:line="240" w:lineRule="auto"/>
        <w:ind w:left="567" w:hanging="567"/>
        <w:rPr>
          <w:rFonts w:eastAsia="SimSun"/>
          <w:szCs w:val="22"/>
          <w:lang w:val="en-US" w:eastAsia="de-DE"/>
        </w:rPr>
      </w:pPr>
      <w:r w:rsidRPr="006271E2">
        <w:rPr>
          <w:rFonts w:eastAsia="SimSun"/>
          <w:szCs w:val="22"/>
          <w:lang w:val="en-US" w:eastAsia="de-DE"/>
        </w:rPr>
        <w:t>A rapid uptake of everolimus in the brain followed by a slow efflux</w:t>
      </w:r>
      <w:r w:rsidRPr="006271E2" w:rsidR="00FB1104">
        <w:rPr>
          <w:rFonts w:eastAsia="SimSun"/>
          <w:szCs w:val="22"/>
          <w:lang w:val="en-US" w:eastAsia="de-DE"/>
        </w:rPr>
        <w:t>.</w:t>
      </w:r>
    </w:p>
    <w:p w:rsidR="00B276DA" w:rsidRPr="006271E2" w:rsidP="006C2786" w14:paraId="76265BC2" w14:textId="77777777">
      <w:pPr>
        <w:widowControl w:val="0"/>
        <w:numPr>
          <w:ilvl w:val="0"/>
          <w:numId w:val="41"/>
        </w:numPr>
        <w:tabs>
          <w:tab w:val="clear" w:pos="567"/>
        </w:tabs>
        <w:autoSpaceDE w:val="0"/>
        <w:autoSpaceDN w:val="0"/>
        <w:adjustRightInd w:val="0"/>
        <w:spacing w:line="240" w:lineRule="auto"/>
        <w:ind w:left="567" w:hanging="567"/>
        <w:rPr>
          <w:rFonts w:eastAsia="SimSun"/>
          <w:szCs w:val="22"/>
          <w:lang w:val="en-US" w:eastAsia="de-DE"/>
        </w:rPr>
      </w:pPr>
      <w:r w:rsidRPr="006271E2">
        <w:rPr>
          <w:rFonts w:eastAsia="SimSun"/>
          <w:szCs w:val="22"/>
          <w:lang w:val="en-US" w:eastAsia="de-DE"/>
        </w:rPr>
        <w:t>The radioact</w:t>
      </w:r>
      <w:r w:rsidRPr="006271E2">
        <w:rPr>
          <w:rFonts w:eastAsia="SimSun"/>
          <w:szCs w:val="22"/>
          <w:lang w:val="en-US" w:eastAsia="de-DE"/>
        </w:rPr>
        <w:t>ive metabolites of [3H]everolimus do not significantly cross the blood</w:t>
      </w:r>
      <w:r w:rsidRPr="006271E2" w:rsidR="00EA225B">
        <w:rPr>
          <w:rFonts w:eastAsia="SimSun"/>
          <w:szCs w:val="22"/>
          <w:lang w:val="en-US" w:eastAsia="de-DE"/>
        </w:rPr>
        <w:noBreakHyphen/>
      </w:r>
      <w:r w:rsidRPr="006271E2">
        <w:rPr>
          <w:rFonts w:eastAsia="SimSun"/>
          <w:szCs w:val="22"/>
          <w:lang w:val="en-US" w:eastAsia="de-DE"/>
        </w:rPr>
        <w:t>brain barrier</w:t>
      </w:r>
      <w:r w:rsidRPr="006271E2" w:rsidR="00FB1104">
        <w:rPr>
          <w:rFonts w:eastAsia="SimSun"/>
          <w:szCs w:val="22"/>
          <w:lang w:val="en-US" w:eastAsia="de-DE"/>
        </w:rPr>
        <w:t>.</w:t>
      </w:r>
    </w:p>
    <w:p w:rsidR="00B276DA" w:rsidRPr="006271E2" w:rsidP="006C2786" w14:paraId="76265BC3" w14:textId="77777777">
      <w:pPr>
        <w:widowControl w:val="0"/>
        <w:numPr>
          <w:ilvl w:val="0"/>
          <w:numId w:val="41"/>
        </w:numPr>
        <w:tabs>
          <w:tab w:val="clear" w:pos="567"/>
        </w:tabs>
        <w:autoSpaceDE w:val="0"/>
        <w:autoSpaceDN w:val="0"/>
        <w:adjustRightInd w:val="0"/>
        <w:spacing w:line="240" w:lineRule="auto"/>
        <w:ind w:left="567" w:hanging="567"/>
        <w:rPr>
          <w:rFonts w:eastAsia="SimSun"/>
          <w:szCs w:val="22"/>
          <w:lang w:val="en-US" w:eastAsia="de-DE"/>
        </w:rPr>
      </w:pPr>
      <w:r w:rsidRPr="006271E2">
        <w:rPr>
          <w:rFonts w:eastAsia="SimSun"/>
          <w:szCs w:val="22"/>
          <w:lang w:val="en-US" w:eastAsia="de-DE"/>
        </w:rPr>
        <w:t>A dose</w:t>
      </w:r>
      <w:r w:rsidRPr="006271E2" w:rsidR="00EA225B">
        <w:rPr>
          <w:rFonts w:eastAsia="SimSun"/>
          <w:szCs w:val="22"/>
          <w:lang w:val="en-US" w:eastAsia="de-DE"/>
        </w:rPr>
        <w:noBreakHyphen/>
      </w:r>
      <w:r w:rsidRPr="006271E2">
        <w:rPr>
          <w:rFonts w:eastAsia="SimSun"/>
          <w:szCs w:val="22"/>
          <w:lang w:val="en-US" w:eastAsia="de-DE"/>
        </w:rPr>
        <w:t>dependent brain penetration of everolimus, which is consistent with the hypothesis of saturation of an efflux pump present in the brain capillary endothelial cells</w:t>
      </w:r>
      <w:r w:rsidRPr="006271E2" w:rsidR="00FB1104">
        <w:rPr>
          <w:rFonts w:eastAsia="SimSun"/>
          <w:szCs w:val="22"/>
          <w:lang w:val="en-US" w:eastAsia="de-DE"/>
        </w:rPr>
        <w:t>.</w:t>
      </w:r>
    </w:p>
    <w:p w:rsidR="00B276DA" w:rsidRPr="006271E2" w:rsidP="006C2786" w14:paraId="76265BC4" w14:textId="77777777">
      <w:pPr>
        <w:widowControl w:val="0"/>
        <w:numPr>
          <w:ilvl w:val="0"/>
          <w:numId w:val="41"/>
        </w:numPr>
        <w:tabs>
          <w:tab w:val="clear" w:pos="567"/>
        </w:tabs>
        <w:autoSpaceDE w:val="0"/>
        <w:autoSpaceDN w:val="0"/>
        <w:adjustRightInd w:val="0"/>
        <w:spacing w:line="240" w:lineRule="auto"/>
        <w:ind w:left="567" w:hanging="567"/>
        <w:rPr>
          <w:rFonts w:eastAsia="Verdana"/>
          <w:color w:val="000000"/>
          <w:szCs w:val="22"/>
          <w:lang w:val="en-US" w:eastAsia="de-DE"/>
        </w:rPr>
      </w:pPr>
      <w:r w:rsidRPr="006271E2">
        <w:rPr>
          <w:rFonts w:eastAsia="SimSun"/>
          <w:szCs w:val="22"/>
          <w:lang w:val="en-US" w:eastAsia="de-DE"/>
        </w:rPr>
        <w:t>The co</w:t>
      </w:r>
      <w:r w:rsidRPr="006271E2" w:rsidR="00EA225B">
        <w:rPr>
          <w:rFonts w:eastAsia="SimSun"/>
          <w:szCs w:val="22"/>
          <w:lang w:val="en-US" w:eastAsia="de-DE"/>
        </w:rPr>
        <w:noBreakHyphen/>
      </w:r>
      <w:r w:rsidRPr="006271E2">
        <w:rPr>
          <w:rFonts w:eastAsia="SimSun"/>
          <w:szCs w:val="22"/>
          <w:lang w:val="en-US" w:eastAsia="de-DE"/>
        </w:rPr>
        <w:t>administration of the PgP inhibitor, cyclosporine, enhances the exposure of everolimus in the brain cortex, which is consistent with the inhibition of PgP at the blood</w:t>
      </w:r>
      <w:r w:rsidRPr="006271E2" w:rsidR="00EA225B">
        <w:rPr>
          <w:rFonts w:eastAsia="SimSun"/>
          <w:szCs w:val="22"/>
          <w:lang w:val="en-US" w:eastAsia="de-DE"/>
        </w:rPr>
        <w:noBreakHyphen/>
      </w:r>
      <w:r w:rsidRPr="006271E2">
        <w:rPr>
          <w:rFonts w:eastAsia="SimSun"/>
          <w:szCs w:val="22"/>
          <w:lang w:val="en-US" w:eastAsia="de-DE"/>
        </w:rPr>
        <w:t xml:space="preserve">brain </w:t>
      </w:r>
      <w:r w:rsidRPr="006271E2">
        <w:rPr>
          <w:rFonts w:eastAsia="Verdana"/>
          <w:szCs w:val="22"/>
          <w:lang w:val="en-US" w:eastAsia="de-DE"/>
        </w:rPr>
        <w:t>barrier.</w:t>
      </w:r>
    </w:p>
    <w:p w:rsidR="00B276DA" w:rsidRPr="006271E2" w:rsidP="006C2786" w14:paraId="76265BC5" w14:textId="77777777">
      <w:pPr>
        <w:widowControl w:val="0"/>
        <w:tabs>
          <w:tab w:val="clear" w:pos="567"/>
        </w:tabs>
        <w:spacing w:line="240" w:lineRule="auto"/>
        <w:rPr>
          <w:szCs w:val="22"/>
          <w:lang w:val="en-US"/>
        </w:rPr>
      </w:pPr>
    </w:p>
    <w:p w:rsidR="00B276DA" w:rsidRPr="006271E2" w:rsidP="006C2786" w14:paraId="76265BC6" w14:textId="77777777">
      <w:pPr>
        <w:widowControl w:val="0"/>
        <w:tabs>
          <w:tab w:val="clear" w:pos="567"/>
        </w:tabs>
        <w:spacing w:line="240" w:lineRule="auto"/>
        <w:rPr>
          <w:rFonts w:eastAsia="SimSun"/>
          <w:szCs w:val="22"/>
          <w:lang w:val="en-US" w:eastAsia="zh-CN"/>
        </w:rPr>
      </w:pPr>
      <w:r w:rsidRPr="006271E2">
        <w:rPr>
          <w:rFonts w:eastAsia="SimSun"/>
          <w:color w:val="000000"/>
          <w:szCs w:val="22"/>
          <w:lang w:val="en-US" w:eastAsia="de-DE"/>
        </w:rPr>
        <w:t xml:space="preserve">There are no clinical data on the distribution of everolimus in the </w:t>
      </w:r>
      <w:r w:rsidRPr="006271E2" w:rsidR="002D21B2">
        <w:rPr>
          <w:rFonts w:eastAsia="SimSun"/>
          <w:color w:val="000000"/>
          <w:szCs w:val="22"/>
          <w:lang w:val="en-US" w:eastAsia="de-DE"/>
        </w:rPr>
        <w:t>human brain</w:t>
      </w:r>
      <w:r w:rsidRPr="006271E2">
        <w:rPr>
          <w:rFonts w:eastAsia="SimSun"/>
          <w:color w:val="000000"/>
          <w:szCs w:val="22"/>
          <w:lang w:val="en-US" w:eastAsia="de-DE"/>
        </w:rPr>
        <w:t xml:space="preserve">. </w:t>
      </w:r>
      <w:r w:rsidRPr="006271E2">
        <w:rPr>
          <w:szCs w:val="22"/>
          <w:lang w:eastAsia="de-DE"/>
        </w:rPr>
        <w:t>Non</w:t>
      </w:r>
      <w:r w:rsidRPr="006271E2" w:rsidR="00EA225B">
        <w:rPr>
          <w:szCs w:val="22"/>
          <w:lang w:eastAsia="de-DE"/>
        </w:rPr>
        <w:noBreakHyphen/>
      </w:r>
      <w:r w:rsidRPr="006271E2">
        <w:rPr>
          <w:szCs w:val="22"/>
          <w:lang w:eastAsia="de-DE"/>
        </w:rPr>
        <w:t>clinical studies in rat</w:t>
      </w:r>
      <w:r w:rsidRPr="006271E2" w:rsidR="002D21B2">
        <w:rPr>
          <w:szCs w:val="22"/>
          <w:lang w:eastAsia="de-DE"/>
        </w:rPr>
        <w:t>s</w:t>
      </w:r>
      <w:r w:rsidRPr="006271E2">
        <w:rPr>
          <w:szCs w:val="22"/>
          <w:lang w:eastAsia="de-DE"/>
        </w:rPr>
        <w:t xml:space="preserve"> demonstrated distribution into the brain following administration by both t</w:t>
      </w:r>
      <w:r w:rsidRPr="006271E2" w:rsidR="00881201">
        <w:rPr>
          <w:szCs w:val="22"/>
          <w:lang w:eastAsia="de-DE"/>
        </w:rPr>
        <w:t>he intravenous and oral routes.</w:t>
      </w:r>
    </w:p>
    <w:p w:rsidR="0096336D" w:rsidRPr="006271E2" w:rsidP="006C2786" w14:paraId="76265BC7" w14:textId="77777777">
      <w:pPr>
        <w:widowControl w:val="0"/>
        <w:tabs>
          <w:tab w:val="clear" w:pos="567"/>
        </w:tabs>
        <w:spacing w:line="240" w:lineRule="auto"/>
        <w:rPr>
          <w:szCs w:val="22"/>
        </w:rPr>
      </w:pPr>
    </w:p>
    <w:p w:rsidR="0096336D" w:rsidRPr="006271E2" w:rsidP="006C2786" w14:paraId="76265BC8" w14:textId="77777777">
      <w:pPr>
        <w:keepNext/>
        <w:widowControl w:val="0"/>
        <w:tabs>
          <w:tab w:val="clear" w:pos="567"/>
        </w:tabs>
        <w:spacing w:line="240" w:lineRule="auto"/>
        <w:rPr>
          <w:szCs w:val="22"/>
          <w:u w:val="single"/>
        </w:rPr>
      </w:pPr>
      <w:r w:rsidRPr="006271E2">
        <w:rPr>
          <w:szCs w:val="22"/>
          <w:u w:val="single"/>
        </w:rPr>
        <w:t>Biotransformation</w:t>
      </w:r>
    </w:p>
    <w:p w:rsidR="008827AB" w:rsidRPr="006271E2" w:rsidP="006C2786" w14:paraId="76265BC9" w14:textId="77777777">
      <w:pPr>
        <w:keepNext/>
        <w:widowControl w:val="0"/>
        <w:tabs>
          <w:tab w:val="clear" w:pos="567"/>
        </w:tabs>
        <w:spacing w:line="240" w:lineRule="auto"/>
        <w:rPr>
          <w:szCs w:val="22"/>
        </w:rPr>
      </w:pPr>
    </w:p>
    <w:p w:rsidR="0096336D" w:rsidRPr="006271E2" w:rsidP="006C2786" w14:paraId="76265BCA" w14:textId="77777777">
      <w:pPr>
        <w:widowControl w:val="0"/>
        <w:tabs>
          <w:tab w:val="clear" w:pos="567"/>
        </w:tabs>
        <w:spacing w:line="240" w:lineRule="auto"/>
        <w:rPr>
          <w:szCs w:val="22"/>
        </w:rPr>
      </w:pPr>
      <w:r w:rsidRPr="006271E2">
        <w:rPr>
          <w:szCs w:val="22"/>
        </w:rPr>
        <w:t xml:space="preserve">Everolimus is a </w:t>
      </w:r>
      <w:r w:rsidRPr="006271E2">
        <w:rPr>
          <w:szCs w:val="22"/>
        </w:rPr>
        <w:t>substrate of CYP3A4 and PgP. Following oral administration, everolimus is the main circulating component in human blood. Six main metabolites of everolimus have been detected in human blood, including three monohydroxylated metabolites, two hydrolytic ring</w:t>
      </w:r>
      <w:r w:rsidRPr="006271E2" w:rsidR="00EA225B">
        <w:rPr>
          <w:szCs w:val="22"/>
        </w:rPr>
        <w:noBreakHyphen/>
      </w:r>
      <w:r w:rsidRPr="006271E2">
        <w:rPr>
          <w:szCs w:val="22"/>
        </w:rPr>
        <w:t>opened products, and a phosphatidylcholine conjugate of everolimus. These metabolites were also identified in animal species used in toxicity studies, and showed approximately 100 times less activity than everolimus itself. Hence, everolimus is considered</w:t>
      </w:r>
      <w:r w:rsidRPr="006271E2">
        <w:rPr>
          <w:szCs w:val="22"/>
        </w:rPr>
        <w:t xml:space="preserve"> to contribute the majority of the overall pharmacological activity.</w:t>
      </w:r>
    </w:p>
    <w:p w:rsidR="0096336D" w:rsidRPr="006271E2" w:rsidP="006C2786" w14:paraId="76265BCB" w14:textId="77777777">
      <w:pPr>
        <w:widowControl w:val="0"/>
        <w:tabs>
          <w:tab w:val="clear" w:pos="567"/>
        </w:tabs>
        <w:spacing w:line="240" w:lineRule="auto"/>
        <w:rPr>
          <w:szCs w:val="22"/>
        </w:rPr>
      </w:pPr>
    </w:p>
    <w:p w:rsidR="0096336D" w:rsidRPr="006271E2" w:rsidP="006C2786" w14:paraId="76265BCC" w14:textId="77777777">
      <w:pPr>
        <w:keepNext/>
        <w:widowControl w:val="0"/>
        <w:tabs>
          <w:tab w:val="clear" w:pos="567"/>
        </w:tabs>
        <w:spacing w:line="240" w:lineRule="auto"/>
        <w:rPr>
          <w:szCs w:val="22"/>
          <w:u w:val="single"/>
        </w:rPr>
      </w:pPr>
      <w:r w:rsidRPr="006271E2">
        <w:rPr>
          <w:szCs w:val="22"/>
          <w:u w:val="single"/>
        </w:rPr>
        <w:t>Elimination</w:t>
      </w:r>
    </w:p>
    <w:p w:rsidR="008827AB" w:rsidRPr="006271E2" w:rsidP="006C2786" w14:paraId="76265BCD" w14:textId="77777777">
      <w:pPr>
        <w:keepNext/>
        <w:widowControl w:val="0"/>
        <w:tabs>
          <w:tab w:val="clear" w:pos="567"/>
        </w:tabs>
        <w:spacing w:line="240" w:lineRule="auto"/>
        <w:rPr>
          <w:szCs w:val="22"/>
        </w:rPr>
      </w:pPr>
    </w:p>
    <w:p w:rsidR="0096336D" w:rsidRPr="006271E2" w:rsidP="006C2786" w14:paraId="76265BCE" w14:textId="77777777">
      <w:pPr>
        <w:widowControl w:val="0"/>
        <w:tabs>
          <w:tab w:val="clear" w:pos="567"/>
        </w:tabs>
        <w:spacing w:line="240" w:lineRule="auto"/>
        <w:rPr>
          <w:szCs w:val="22"/>
        </w:rPr>
      </w:pPr>
      <w:r w:rsidRPr="006271E2">
        <w:rPr>
          <w:szCs w:val="22"/>
        </w:rPr>
        <w:t>Mean CL/F of everolimus after 10 mg daily dose in patients with advanced solid tumours was 24.5 l/h. The mean elimination half</w:t>
      </w:r>
      <w:r w:rsidRPr="006271E2" w:rsidR="00EA225B">
        <w:rPr>
          <w:szCs w:val="22"/>
        </w:rPr>
        <w:noBreakHyphen/>
      </w:r>
      <w:r w:rsidRPr="006271E2">
        <w:rPr>
          <w:szCs w:val="22"/>
        </w:rPr>
        <w:t>life of everolimus is approximately 30 hours.</w:t>
      </w:r>
    </w:p>
    <w:p w:rsidR="0096336D" w:rsidRPr="006271E2" w:rsidP="006C2786" w14:paraId="76265BCF" w14:textId="77777777">
      <w:pPr>
        <w:widowControl w:val="0"/>
        <w:tabs>
          <w:tab w:val="clear" w:pos="567"/>
        </w:tabs>
        <w:spacing w:line="240" w:lineRule="auto"/>
        <w:rPr>
          <w:szCs w:val="22"/>
        </w:rPr>
      </w:pPr>
    </w:p>
    <w:p w:rsidR="0096336D" w:rsidRPr="006271E2" w:rsidP="006C2786" w14:paraId="76265BD0" w14:textId="77777777">
      <w:pPr>
        <w:widowControl w:val="0"/>
        <w:tabs>
          <w:tab w:val="clear" w:pos="567"/>
        </w:tabs>
        <w:spacing w:line="240" w:lineRule="auto"/>
        <w:rPr>
          <w:szCs w:val="22"/>
        </w:rPr>
      </w:pPr>
      <w:r w:rsidRPr="006271E2">
        <w:rPr>
          <w:szCs w:val="22"/>
        </w:rPr>
        <w:t>No specific excretion studies have been undertaken in cancer patients; however, data are available from the studies in transplant patients. Following the administration of a single dose of radiolabelled everolimus in conjunction with ciclosporin, 80% of t</w:t>
      </w:r>
      <w:r w:rsidRPr="006271E2">
        <w:rPr>
          <w:szCs w:val="22"/>
        </w:rPr>
        <w:t>he radioactivity was recovered from the faeces, while 5% was excreted in the urine. The parent substance was not detected in urine or faeces.</w:t>
      </w:r>
    </w:p>
    <w:p w:rsidR="0096336D" w:rsidRPr="006271E2" w:rsidP="006C2786" w14:paraId="76265BD1" w14:textId="77777777">
      <w:pPr>
        <w:widowControl w:val="0"/>
        <w:tabs>
          <w:tab w:val="clear" w:pos="567"/>
        </w:tabs>
        <w:spacing w:line="240" w:lineRule="auto"/>
        <w:rPr>
          <w:szCs w:val="22"/>
        </w:rPr>
      </w:pPr>
    </w:p>
    <w:p w:rsidR="0096336D" w:rsidRPr="006271E2" w:rsidP="006C2786" w14:paraId="76265BD2" w14:textId="77777777">
      <w:pPr>
        <w:keepNext/>
        <w:widowControl w:val="0"/>
        <w:tabs>
          <w:tab w:val="clear" w:pos="567"/>
        </w:tabs>
        <w:spacing w:line="240" w:lineRule="auto"/>
        <w:rPr>
          <w:szCs w:val="22"/>
          <w:u w:val="single"/>
        </w:rPr>
      </w:pPr>
      <w:r w:rsidRPr="006271E2">
        <w:rPr>
          <w:szCs w:val="22"/>
          <w:u w:val="single"/>
        </w:rPr>
        <w:t>Steady</w:t>
      </w:r>
      <w:r w:rsidRPr="006271E2" w:rsidR="00EA225B">
        <w:rPr>
          <w:szCs w:val="22"/>
          <w:u w:val="single"/>
        </w:rPr>
        <w:noBreakHyphen/>
      </w:r>
      <w:r w:rsidRPr="006271E2">
        <w:rPr>
          <w:szCs w:val="22"/>
          <w:u w:val="single"/>
        </w:rPr>
        <w:t>state pharmacokinetics</w:t>
      </w:r>
    </w:p>
    <w:p w:rsidR="008827AB" w:rsidRPr="006271E2" w:rsidP="006C2786" w14:paraId="76265BD3" w14:textId="77777777">
      <w:pPr>
        <w:keepNext/>
        <w:widowControl w:val="0"/>
        <w:tabs>
          <w:tab w:val="clear" w:pos="567"/>
        </w:tabs>
        <w:spacing w:line="240" w:lineRule="auto"/>
        <w:rPr>
          <w:szCs w:val="22"/>
        </w:rPr>
      </w:pPr>
    </w:p>
    <w:p w:rsidR="008E6362" w:rsidRPr="006271E2" w:rsidP="006C2786" w14:paraId="76265BD4" w14:textId="77777777">
      <w:pPr>
        <w:widowControl w:val="0"/>
        <w:tabs>
          <w:tab w:val="clear" w:pos="567"/>
        </w:tabs>
        <w:spacing w:line="240" w:lineRule="auto"/>
        <w:rPr>
          <w:szCs w:val="22"/>
        </w:rPr>
      </w:pPr>
      <w:r w:rsidRPr="006271E2">
        <w:rPr>
          <w:szCs w:val="22"/>
        </w:rPr>
        <w:t>After administration of everolimus in patients with advanced solid tumours, steady</w:t>
      </w:r>
      <w:r w:rsidRPr="006271E2" w:rsidR="00EA225B">
        <w:rPr>
          <w:szCs w:val="22"/>
        </w:rPr>
        <w:noBreakHyphen/>
      </w:r>
      <w:r w:rsidRPr="006271E2">
        <w:rPr>
          <w:szCs w:val="22"/>
        </w:rPr>
        <w:t>state AUC</w:t>
      </w:r>
      <w:r w:rsidRPr="006271E2">
        <w:rPr>
          <w:szCs w:val="22"/>
          <w:vertAlign w:val="subscript"/>
        </w:rPr>
        <w:t>0</w:t>
      </w:r>
      <w:r w:rsidRPr="006271E2" w:rsidR="00EA225B">
        <w:rPr>
          <w:szCs w:val="22"/>
          <w:vertAlign w:val="subscript"/>
        </w:rPr>
        <w:noBreakHyphen/>
      </w:r>
      <w:r w:rsidRPr="006271E2">
        <w:rPr>
          <w:szCs w:val="22"/>
          <w:vertAlign w:val="subscript"/>
        </w:rPr>
        <w:t>τ</w:t>
      </w:r>
      <w:r w:rsidRPr="006271E2">
        <w:rPr>
          <w:szCs w:val="22"/>
        </w:rPr>
        <w:t xml:space="preserve"> was dose</w:t>
      </w:r>
      <w:r w:rsidRPr="006271E2" w:rsidR="00EA225B">
        <w:rPr>
          <w:szCs w:val="22"/>
        </w:rPr>
        <w:noBreakHyphen/>
      </w:r>
      <w:r w:rsidRPr="006271E2">
        <w:rPr>
          <w:szCs w:val="22"/>
        </w:rPr>
        <w:t>proportional over the range of 5 to 10 mg daily dose. Steady</w:t>
      </w:r>
      <w:r w:rsidRPr="006271E2" w:rsidR="00EA225B">
        <w:rPr>
          <w:szCs w:val="22"/>
        </w:rPr>
        <w:noBreakHyphen/>
      </w:r>
      <w:r w:rsidRPr="006271E2">
        <w:rPr>
          <w:szCs w:val="22"/>
        </w:rPr>
        <w:t xml:space="preserve">state was achieved within </w:t>
      </w:r>
      <w:r w:rsidRPr="006271E2" w:rsidR="002163C0">
        <w:rPr>
          <w:szCs w:val="22"/>
        </w:rPr>
        <w:t>2 </w:t>
      </w:r>
      <w:r w:rsidRPr="006271E2">
        <w:rPr>
          <w:szCs w:val="22"/>
        </w:rPr>
        <w:t>weeks. C</w:t>
      </w:r>
      <w:r w:rsidRPr="006271E2">
        <w:rPr>
          <w:szCs w:val="22"/>
          <w:vertAlign w:val="subscript"/>
        </w:rPr>
        <w:t>max</w:t>
      </w:r>
      <w:r w:rsidRPr="006271E2">
        <w:rPr>
          <w:szCs w:val="22"/>
        </w:rPr>
        <w:t xml:space="preserve"> is dose</w:t>
      </w:r>
      <w:r w:rsidRPr="006271E2" w:rsidR="00EA225B">
        <w:rPr>
          <w:szCs w:val="22"/>
        </w:rPr>
        <w:noBreakHyphen/>
      </w:r>
      <w:r w:rsidRPr="006271E2">
        <w:rPr>
          <w:szCs w:val="22"/>
        </w:rPr>
        <w:t>proportional between 5 and 10 mg. t</w:t>
      </w:r>
      <w:r w:rsidRPr="006271E2">
        <w:rPr>
          <w:szCs w:val="22"/>
          <w:vertAlign w:val="subscript"/>
        </w:rPr>
        <w:t>max</w:t>
      </w:r>
      <w:r w:rsidRPr="006271E2">
        <w:rPr>
          <w:szCs w:val="22"/>
        </w:rPr>
        <w:t xml:space="preserve"> occurs at 1 to 2 hours post</w:t>
      </w:r>
      <w:r w:rsidRPr="006271E2" w:rsidR="00EA225B">
        <w:rPr>
          <w:szCs w:val="22"/>
        </w:rPr>
        <w:noBreakHyphen/>
      </w:r>
      <w:r w:rsidRPr="006271E2">
        <w:rPr>
          <w:szCs w:val="22"/>
        </w:rPr>
        <w:t>dose. There was a significant correlation between AUC</w:t>
      </w:r>
      <w:r w:rsidRPr="006271E2">
        <w:rPr>
          <w:szCs w:val="22"/>
          <w:vertAlign w:val="subscript"/>
        </w:rPr>
        <w:t>0</w:t>
      </w:r>
      <w:r w:rsidRPr="006271E2" w:rsidR="00EA225B">
        <w:rPr>
          <w:szCs w:val="22"/>
          <w:vertAlign w:val="subscript"/>
        </w:rPr>
        <w:noBreakHyphen/>
      </w:r>
      <w:r w:rsidRPr="006271E2">
        <w:rPr>
          <w:szCs w:val="22"/>
          <w:vertAlign w:val="subscript"/>
        </w:rPr>
        <w:t>τ</w:t>
      </w:r>
      <w:r w:rsidRPr="006271E2">
        <w:rPr>
          <w:szCs w:val="22"/>
        </w:rPr>
        <w:t xml:space="preserve"> </w:t>
      </w:r>
      <w:r w:rsidRPr="006271E2">
        <w:rPr>
          <w:szCs w:val="22"/>
        </w:rPr>
        <w:t>and pre</w:t>
      </w:r>
      <w:r w:rsidRPr="006271E2" w:rsidR="00EA225B">
        <w:rPr>
          <w:szCs w:val="22"/>
        </w:rPr>
        <w:noBreakHyphen/>
      </w:r>
      <w:r w:rsidRPr="006271E2">
        <w:rPr>
          <w:szCs w:val="22"/>
        </w:rPr>
        <w:t>dose trough concentration at steady</w:t>
      </w:r>
      <w:r w:rsidRPr="006271E2" w:rsidR="00EA225B">
        <w:rPr>
          <w:szCs w:val="22"/>
        </w:rPr>
        <w:noBreakHyphen/>
      </w:r>
      <w:r w:rsidRPr="006271E2">
        <w:rPr>
          <w:szCs w:val="22"/>
        </w:rPr>
        <w:t>state.</w:t>
      </w:r>
    </w:p>
    <w:p w:rsidR="0096336D" w:rsidRPr="006271E2" w:rsidP="006C2786" w14:paraId="76265BD5" w14:textId="77777777">
      <w:pPr>
        <w:widowControl w:val="0"/>
        <w:tabs>
          <w:tab w:val="clear" w:pos="567"/>
        </w:tabs>
        <w:spacing w:line="240" w:lineRule="auto"/>
        <w:rPr>
          <w:szCs w:val="22"/>
        </w:rPr>
      </w:pPr>
    </w:p>
    <w:p w:rsidR="0096336D" w:rsidRPr="006271E2" w:rsidP="006C2786" w14:paraId="76265BD6" w14:textId="77777777">
      <w:pPr>
        <w:keepNext/>
        <w:widowControl w:val="0"/>
        <w:tabs>
          <w:tab w:val="clear" w:pos="567"/>
        </w:tabs>
        <w:spacing w:line="240" w:lineRule="auto"/>
        <w:rPr>
          <w:szCs w:val="22"/>
          <w:u w:val="single"/>
        </w:rPr>
      </w:pPr>
      <w:r w:rsidRPr="006271E2">
        <w:rPr>
          <w:szCs w:val="22"/>
          <w:u w:val="single"/>
        </w:rPr>
        <w:t>Special populations</w:t>
      </w:r>
    </w:p>
    <w:p w:rsidR="008827AB" w:rsidRPr="006271E2" w:rsidP="006C2786" w14:paraId="76265BD7" w14:textId="77777777">
      <w:pPr>
        <w:keepNext/>
        <w:widowControl w:val="0"/>
        <w:tabs>
          <w:tab w:val="clear" w:pos="567"/>
        </w:tabs>
        <w:spacing w:line="240" w:lineRule="auto"/>
        <w:rPr>
          <w:szCs w:val="22"/>
        </w:rPr>
      </w:pPr>
    </w:p>
    <w:p w:rsidR="0096336D" w:rsidRPr="006271E2" w:rsidP="006C2786" w14:paraId="76265BD8" w14:textId="77777777">
      <w:pPr>
        <w:keepNext/>
        <w:widowControl w:val="0"/>
        <w:tabs>
          <w:tab w:val="clear" w:pos="567"/>
        </w:tabs>
        <w:spacing w:line="240" w:lineRule="auto"/>
        <w:rPr>
          <w:szCs w:val="22"/>
          <w:u w:val="single"/>
        </w:rPr>
      </w:pPr>
      <w:r w:rsidRPr="006271E2">
        <w:rPr>
          <w:i/>
          <w:szCs w:val="22"/>
          <w:u w:val="single"/>
        </w:rPr>
        <w:t>Hepatic impairment</w:t>
      </w:r>
    </w:p>
    <w:p w:rsidR="00DE19AF" w:rsidRPr="006271E2" w:rsidP="006C2786" w14:paraId="76265BD9" w14:textId="77777777">
      <w:pPr>
        <w:widowControl w:val="0"/>
        <w:tabs>
          <w:tab w:val="clear" w:pos="567"/>
        </w:tabs>
        <w:spacing w:line="240" w:lineRule="auto"/>
        <w:rPr>
          <w:szCs w:val="22"/>
        </w:rPr>
      </w:pPr>
      <w:r w:rsidRPr="006271E2">
        <w:rPr>
          <w:szCs w:val="22"/>
        </w:rPr>
        <w:t>The safety, tolerability and pharmacokinetics of Votubia were evaluated in two single oral dose studies of Votubia tablets in 8 and 34 </w:t>
      </w:r>
      <w:r w:rsidRPr="006271E2" w:rsidR="00523E15">
        <w:rPr>
          <w:szCs w:val="22"/>
        </w:rPr>
        <w:t xml:space="preserve">adult </w:t>
      </w:r>
      <w:r w:rsidRPr="006271E2">
        <w:rPr>
          <w:szCs w:val="22"/>
        </w:rPr>
        <w:t xml:space="preserve">subjects with impaired </w:t>
      </w:r>
      <w:r w:rsidRPr="006271E2">
        <w:rPr>
          <w:szCs w:val="22"/>
        </w:rPr>
        <w:t>hepatic function relative to subjects with normal hepatic function.</w:t>
      </w:r>
    </w:p>
    <w:p w:rsidR="00DE19AF" w:rsidRPr="006271E2" w:rsidP="006C2786" w14:paraId="76265BDA" w14:textId="77777777">
      <w:pPr>
        <w:widowControl w:val="0"/>
        <w:tabs>
          <w:tab w:val="clear" w:pos="567"/>
        </w:tabs>
        <w:spacing w:line="240" w:lineRule="auto"/>
        <w:rPr>
          <w:szCs w:val="22"/>
        </w:rPr>
      </w:pPr>
    </w:p>
    <w:p w:rsidR="00DE19AF" w:rsidRPr="006271E2" w:rsidP="006C2786" w14:paraId="76265BDB" w14:textId="77777777">
      <w:pPr>
        <w:widowControl w:val="0"/>
        <w:tabs>
          <w:tab w:val="clear" w:pos="567"/>
        </w:tabs>
        <w:spacing w:line="240" w:lineRule="auto"/>
        <w:rPr>
          <w:szCs w:val="22"/>
        </w:rPr>
      </w:pPr>
      <w:r w:rsidRPr="006271E2">
        <w:rPr>
          <w:szCs w:val="22"/>
        </w:rPr>
        <w:t xml:space="preserve">In the first study, the average AUC of everolimus in 8 subjects with moderate hepatic impairment </w:t>
      </w:r>
      <w:r w:rsidRPr="006271E2">
        <w:rPr>
          <w:szCs w:val="22"/>
        </w:rPr>
        <w:t>(Child-Pugh B) was twice that found in 8 subjects with normal hepatic function.</w:t>
      </w:r>
    </w:p>
    <w:p w:rsidR="00DE19AF" w:rsidRPr="006271E2" w:rsidP="006C2786" w14:paraId="76265BDC" w14:textId="77777777">
      <w:pPr>
        <w:widowControl w:val="0"/>
        <w:tabs>
          <w:tab w:val="clear" w:pos="567"/>
        </w:tabs>
        <w:spacing w:line="240" w:lineRule="auto"/>
        <w:rPr>
          <w:szCs w:val="22"/>
        </w:rPr>
      </w:pPr>
    </w:p>
    <w:p w:rsidR="00DE19AF" w:rsidRPr="006271E2" w:rsidP="006C2786" w14:paraId="76265BDD" w14:textId="77777777">
      <w:pPr>
        <w:widowControl w:val="0"/>
        <w:tabs>
          <w:tab w:val="clear" w:pos="567"/>
        </w:tabs>
        <w:spacing w:line="240" w:lineRule="auto"/>
        <w:rPr>
          <w:szCs w:val="22"/>
        </w:rPr>
      </w:pPr>
      <w:r w:rsidRPr="006271E2">
        <w:rPr>
          <w:szCs w:val="22"/>
        </w:rPr>
        <w:t>In the se</w:t>
      </w:r>
      <w:r w:rsidRPr="006271E2">
        <w:rPr>
          <w:szCs w:val="22"/>
        </w:rPr>
        <w:t>cond study of 34 subjects with different impaired hepatic function c</w:t>
      </w:r>
      <w:r w:rsidRPr="006271E2" w:rsidR="00202EC6">
        <w:rPr>
          <w:szCs w:val="22"/>
        </w:rPr>
        <w:t>ompared to normal subjects, there was a 1.6</w:t>
      </w:r>
      <w:r w:rsidRPr="006271E2" w:rsidR="00EA225B">
        <w:rPr>
          <w:szCs w:val="22"/>
        </w:rPr>
        <w:noBreakHyphen/>
      </w:r>
      <w:r w:rsidRPr="006271E2" w:rsidR="00202EC6">
        <w:rPr>
          <w:szCs w:val="22"/>
        </w:rPr>
        <w:t>fold, 3.3</w:t>
      </w:r>
      <w:r w:rsidRPr="006271E2" w:rsidR="00EA225B">
        <w:rPr>
          <w:szCs w:val="22"/>
        </w:rPr>
        <w:noBreakHyphen/>
      </w:r>
      <w:r w:rsidRPr="006271E2" w:rsidR="00202EC6">
        <w:rPr>
          <w:szCs w:val="22"/>
        </w:rPr>
        <w:t>fold and 3.6</w:t>
      </w:r>
      <w:r w:rsidRPr="006271E2" w:rsidR="00EA225B">
        <w:rPr>
          <w:szCs w:val="22"/>
        </w:rPr>
        <w:noBreakHyphen/>
      </w:r>
      <w:r w:rsidRPr="006271E2" w:rsidR="00202EC6">
        <w:rPr>
          <w:szCs w:val="22"/>
        </w:rPr>
        <w:t>fold increase in exposure (i.e. AUC</w:t>
      </w:r>
      <w:r w:rsidRPr="006271E2" w:rsidR="00202EC6">
        <w:rPr>
          <w:szCs w:val="22"/>
          <w:vertAlign w:val="subscript"/>
        </w:rPr>
        <w:t>0</w:t>
      </w:r>
      <w:r w:rsidRPr="006271E2" w:rsidR="00EA225B">
        <w:rPr>
          <w:szCs w:val="22"/>
          <w:vertAlign w:val="subscript"/>
        </w:rPr>
        <w:noBreakHyphen/>
      </w:r>
      <w:r w:rsidRPr="006271E2" w:rsidR="00202EC6">
        <w:rPr>
          <w:szCs w:val="22"/>
          <w:vertAlign w:val="subscript"/>
        </w:rPr>
        <w:t>inf</w:t>
      </w:r>
      <w:r w:rsidRPr="006271E2" w:rsidR="00202EC6">
        <w:rPr>
          <w:szCs w:val="22"/>
        </w:rPr>
        <w:t>) for subjects with mild (Child</w:t>
      </w:r>
      <w:r w:rsidRPr="006271E2" w:rsidR="00EA225B">
        <w:rPr>
          <w:szCs w:val="22"/>
        </w:rPr>
        <w:noBreakHyphen/>
      </w:r>
      <w:r w:rsidRPr="006271E2" w:rsidR="00202EC6">
        <w:rPr>
          <w:szCs w:val="22"/>
        </w:rPr>
        <w:t>Pugh A), moderate (Child</w:t>
      </w:r>
      <w:r w:rsidRPr="006271E2" w:rsidR="00EA225B">
        <w:rPr>
          <w:szCs w:val="22"/>
        </w:rPr>
        <w:noBreakHyphen/>
      </w:r>
      <w:r w:rsidRPr="006271E2" w:rsidR="00202EC6">
        <w:rPr>
          <w:szCs w:val="22"/>
        </w:rPr>
        <w:t>Pugh B) and severe (Child</w:t>
      </w:r>
      <w:r w:rsidRPr="006271E2" w:rsidR="00EA225B">
        <w:rPr>
          <w:szCs w:val="22"/>
        </w:rPr>
        <w:noBreakHyphen/>
      </w:r>
      <w:r w:rsidRPr="006271E2" w:rsidR="00202EC6">
        <w:rPr>
          <w:szCs w:val="22"/>
        </w:rPr>
        <w:t>Pugh C) hepatic impairment, respectively.</w:t>
      </w:r>
    </w:p>
    <w:p w:rsidR="00DE19AF" w:rsidRPr="006271E2" w:rsidP="006C2786" w14:paraId="76265BDE" w14:textId="77777777">
      <w:pPr>
        <w:widowControl w:val="0"/>
        <w:tabs>
          <w:tab w:val="clear" w:pos="567"/>
        </w:tabs>
        <w:spacing w:line="240" w:lineRule="auto"/>
        <w:rPr>
          <w:szCs w:val="22"/>
        </w:rPr>
      </w:pPr>
    </w:p>
    <w:p w:rsidR="00DE19AF" w:rsidRPr="006271E2" w:rsidP="006C2786" w14:paraId="76265BDF" w14:textId="77777777">
      <w:pPr>
        <w:widowControl w:val="0"/>
        <w:tabs>
          <w:tab w:val="clear" w:pos="567"/>
        </w:tabs>
        <w:spacing w:line="240" w:lineRule="auto"/>
        <w:rPr>
          <w:szCs w:val="22"/>
        </w:rPr>
      </w:pPr>
      <w:r w:rsidRPr="006271E2">
        <w:rPr>
          <w:szCs w:val="22"/>
        </w:rPr>
        <w:t>Simulations of multiple dose pharmacokinetics support the dosing recommendations in subjects with hepatic impairment based on their Child</w:t>
      </w:r>
      <w:r w:rsidRPr="006271E2" w:rsidR="00EA225B">
        <w:rPr>
          <w:szCs w:val="22"/>
        </w:rPr>
        <w:noBreakHyphen/>
      </w:r>
      <w:r w:rsidRPr="006271E2">
        <w:rPr>
          <w:szCs w:val="22"/>
        </w:rPr>
        <w:t>Pugh status.</w:t>
      </w:r>
    </w:p>
    <w:p w:rsidR="00DE19AF" w:rsidRPr="006271E2" w:rsidP="006C2786" w14:paraId="76265BE0" w14:textId="77777777">
      <w:pPr>
        <w:widowControl w:val="0"/>
        <w:tabs>
          <w:tab w:val="clear" w:pos="567"/>
        </w:tabs>
        <w:spacing w:line="240" w:lineRule="auto"/>
        <w:rPr>
          <w:szCs w:val="22"/>
        </w:rPr>
      </w:pPr>
    </w:p>
    <w:p w:rsidR="0096336D" w:rsidRPr="006271E2" w:rsidP="006C2786" w14:paraId="76265BE1" w14:textId="77777777">
      <w:pPr>
        <w:widowControl w:val="0"/>
        <w:tabs>
          <w:tab w:val="clear" w:pos="567"/>
        </w:tabs>
        <w:spacing w:line="240" w:lineRule="auto"/>
        <w:rPr>
          <w:szCs w:val="22"/>
        </w:rPr>
      </w:pPr>
      <w:r w:rsidRPr="006271E2">
        <w:rPr>
          <w:szCs w:val="22"/>
        </w:rPr>
        <w:t>Based on the results of the two studies, d</w:t>
      </w:r>
      <w:r w:rsidRPr="006271E2" w:rsidR="00202EC6">
        <w:rPr>
          <w:szCs w:val="22"/>
        </w:rPr>
        <w:t>ose adjustment is recommended for patients with hepatic impairment (see sections</w:t>
      </w:r>
      <w:r w:rsidRPr="006271E2" w:rsidR="00A61085">
        <w:rPr>
          <w:szCs w:val="22"/>
        </w:rPr>
        <w:t> </w:t>
      </w:r>
      <w:r w:rsidRPr="006271E2" w:rsidR="00202EC6">
        <w:rPr>
          <w:szCs w:val="22"/>
        </w:rPr>
        <w:t>4.2 and 4.4).</w:t>
      </w:r>
    </w:p>
    <w:p w:rsidR="0096336D" w:rsidRPr="006271E2" w:rsidP="006C2786" w14:paraId="76265BE2" w14:textId="77777777">
      <w:pPr>
        <w:widowControl w:val="0"/>
        <w:tabs>
          <w:tab w:val="clear" w:pos="567"/>
        </w:tabs>
        <w:spacing w:line="240" w:lineRule="auto"/>
        <w:rPr>
          <w:szCs w:val="22"/>
        </w:rPr>
      </w:pPr>
    </w:p>
    <w:p w:rsidR="0096336D" w:rsidRPr="006271E2" w:rsidP="006C2786" w14:paraId="76265BE3" w14:textId="77777777">
      <w:pPr>
        <w:keepNext/>
        <w:widowControl w:val="0"/>
        <w:tabs>
          <w:tab w:val="clear" w:pos="567"/>
        </w:tabs>
        <w:spacing w:line="240" w:lineRule="auto"/>
        <w:rPr>
          <w:szCs w:val="22"/>
          <w:u w:val="single"/>
        </w:rPr>
      </w:pPr>
      <w:r w:rsidRPr="006271E2">
        <w:rPr>
          <w:i/>
          <w:szCs w:val="22"/>
          <w:u w:val="single"/>
        </w:rPr>
        <w:t>Renal impairment</w:t>
      </w:r>
    </w:p>
    <w:p w:rsidR="0096336D" w:rsidRPr="006271E2" w:rsidP="006C2786" w14:paraId="76265BE4" w14:textId="77777777">
      <w:pPr>
        <w:widowControl w:val="0"/>
        <w:tabs>
          <w:tab w:val="clear" w:pos="567"/>
        </w:tabs>
        <w:spacing w:line="240" w:lineRule="auto"/>
        <w:rPr>
          <w:szCs w:val="22"/>
        </w:rPr>
      </w:pPr>
      <w:r w:rsidRPr="006271E2">
        <w:rPr>
          <w:szCs w:val="22"/>
        </w:rPr>
        <w:t>In a population pharmacokinetic analysis of 170 patients with advanced solid tumours, no significant influence of creatinine clearance (25</w:t>
      </w:r>
      <w:r w:rsidRPr="006271E2">
        <w:rPr>
          <w:szCs w:val="22"/>
        </w:rPr>
        <w:noBreakHyphen/>
        <w:t xml:space="preserve">178 ml/min) was </w:t>
      </w:r>
      <w:r w:rsidRPr="006271E2">
        <w:rPr>
          <w:szCs w:val="22"/>
        </w:rPr>
        <w:t>detected on CL/F of everolimus. Post</w:t>
      </w:r>
      <w:r w:rsidRPr="006271E2" w:rsidR="00EA225B">
        <w:rPr>
          <w:szCs w:val="22"/>
        </w:rPr>
        <w:noBreakHyphen/>
      </w:r>
      <w:r w:rsidRPr="006271E2">
        <w:rPr>
          <w:szCs w:val="22"/>
        </w:rPr>
        <w:t>transplant renal impairment (creatinine clearance range 11</w:t>
      </w:r>
      <w:r w:rsidRPr="006271E2">
        <w:rPr>
          <w:szCs w:val="22"/>
        </w:rPr>
        <w:noBreakHyphen/>
        <w:t>107 ml/min) did not affect the pharmacokinetics of everolimus in transplant patients.</w:t>
      </w:r>
    </w:p>
    <w:p w:rsidR="0096336D" w:rsidRPr="006271E2" w:rsidP="006C2786" w14:paraId="76265BE5" w14:textId="77777777">
      <w:pPr>
        <w:widowControl w:val="0"/>
        <w:tabs>
          <w:tab w:val="clear" w:pos="567"/>
        </w:tabs>
        <w:spacing w:line="240" w:lineRule="auto"/>
        <w:rPr>
          <w:szCs w:val="22"/>
        </w:rPr>
      </w:pPr>
    </w:p>
    <w:p w:rsidR="0096336D" w:rsidRPr="006271E2" w:rsidP="006C2786" w14:paraId="76265BE6" w14:textId="77777777">
      <w:pPr>
        <w:keepNext/>
        <w:widowControl w:val="0"/>
        <w:tabs>
          <w:tab w:val="clear" w:pos="567"/>
        </w:tabs>
        <w:spacing w:line="240" w:lineRule="auto"/>
        <w:rPr>
          <w:i/>
          <w:szCs w:val="22"/>
          <w:u w:val="single"/>
        </w:rPr>
      </w:pPr>
      <w:r w:rsidRPr="006271E2">
        <w:rPr>
          <w:i/>
          <w:szCs w:val="22"/>
          <w:u w:val="single"/>
        </w:rPr>
        <w:t>Paediatric population</w:t>
      </w:r>
    </w:p>
    <w:p w:rsidR="00860524" w:rsidRPr="006271E2" w:rsidP="006C2786" w14:paraId="76265BE7" w14:textId="77777777">
      <w:pPr>
        <w:widowControl w:val="0"/>
        <w:tabs>
          <w:tab w:val="clear" w:pos="567"/>
        </w:tabs>
        <w:spacing w:line="240" w:lineRule="auto"/>
        <w:rPr>
          <w:szCs w:val="22"/>
        </w:rPr>
      </w:pPr>
      <w:r w:rsidRPr="006271E2">
        <w:rPr>
          <w:szCs w:val="22"/>
        </w:rPr>
        <w:t>In patients with SEGA, everolimus C</w:t>
      </w:r>
      <w:r w:rsidRPr="006271E2">
        <w:rPr>
          <w:szCs w:val="22"/>
          <w:vertAlign w:val="subscript"/>
        </w:rPr>
        <w:t>min</w:t>
      </w:r>
      <w:r w:rsidRPr="006271E2">
        <w:rPr>
          <w:szCs w:val="22"/>
        </w:rPr>
        <w:t xml:space="preserve"> was approxim</w:t>
      </w:r>
      <w:r w:rsidRPr="006271E2">
        <w:rPr>
          <w:szCs w:val="22"/>
        </w:rPr>
        <w:t>ately dose</w:t>
      </w:r>
      <w:r w:rsidRPr="006271E2" w:rsidR="00EA225B">
        <w:rPr>
          <w:szCs w:val="22"/>
        </w:rPr>
        <w:noBreakHyphen/>
      </w:r>
      <w:r w:rsidRPr="006271E2">
        <w:rPr>
          <w:szCs w:val="22"/>
        </w:rPr>
        <w:t>proportional within the dose range from 1.35 mg/m</w:t>
      </w:r>
      <w:r w:rsidRPr="006271E2">
        <w:rPr>
          <w:szCs w:val="22"/>
          <w:vertAlign w:val="superscript"/>
        </w:rPr>
        <w:t>2</w:t>
      </w:r>
      <w:r w:rsidRPr="006271E2">
        <w:rPr>
          <w:szCs w:val="22"/>
        </w:rPr>
        <w:t xml:space="preserve"> to 14.4 mg/m</w:t>
      </w:r>
      <w:r w:rsidRPr="006271E2">
        <w:rPr>
          <w:szCs w:val="22"/>
          <w:vertAlign w:val="superscript"/>
        </w:rPr>
        <w:t>2</w:t>
      </w:r>
      <w:r w:rsidRPr="006271E2">
        <w:rPr>
          <w:szCs w:val="22"/>
        </w:rPr>
        <w:t>.</w:t>
      </w:r>
    </w:p>
    <w:p w:rsidR="00860524" w:rsidRPr="006271E2" w:rsidP="006C2786" w14:paraId="76265BE8" w14:textId="77777777">
      <w:pPr>
        <w:widowControl w:val="0"/>
        <w:tabs>
          <w:tab w:val="clear" w:pos="567"/>
        </w:tabs>
        <w:spacing w:line="240" w:lineRule="auto"/>
        <w:rPr>
          <w:szCs w:val="22"/>
        </w:rPr>
      </w:pPr>
    </w:p>
    <w:p w:rsidR="00860524" w:rsidRPr="006271E2" w:rsidP="006C2786" w14:paraId="76265BE9" w14:textId="77777777">
      <w:pPr>
        <w:widowControl w:val="0"/>
        <w:tabs>
          <w:tab w:val="clear" w:pos="567"/>
        </w:tabs>
        <w:spacing w:line="240" w:lineRule="auto"/>
        <w:rPr>
          <w:szCs w:val="22"/>
          <w:lang w:val="en-US"/>
        </w:rPr>
      </w:pPr>
      <w:r w:rsidRPr="006271E2">
        <w:rPr>
          <w:szCs w:val="22"/>
        </w:rPr>
        <w:t>In patients with SEGA, the geometric mean C</w:t>
      </w:r>
      <w:r w:rsidRPr="006271E2">
        <w:rPr>
          <w:szCs w:val="22"/>
          <w:vertAlign w:val="subscript"/>
        </w:rPr>
        <w:t>min</w:t>
      </w:r>
      <w:r w:rsidRPr="006271E2">
        <w:rPr>
          <w:szCs w:val="22"/>
        </w:rPr>
        <w:t xml:space="preserve"> values normalised to mg/m</w:t>
      </w:r>
      <w:r w:rsidRPr="006271E2">
        <w:rPr>
          <w:szCs w:val="22"/>
          <w:vertAlign w:val="superscript"/>
        </w:rPr>
        <w:t>2</w:t>
      </w:r>
      <w:r w:rsidRPr="006271E2">
        <w:rPr>
          <w:szCs w:val="22"/>
        </w:rPr>
        <w:t xml:space="preserve"> dose in patients aged &lt;10 years and 10</w:t>
      </w:r>
      <w:r w:rsidRPr="006271E2">
        <w:rPr>
          <w:szCs w:val="22"/>
        </w:rPr>
        <w:noBreakHyphen/>
        <w:t xml:space="preserve">18 years were lower </w:t>
      </w:r>
      <w:r w:rsidRPr="006271E2" w:rsidR="00DA0512">
        <w:rPr>
          <w:szCs w:val="22"/>
        </w:rPr>
        <w:t>by 54% and 40%</w:t>
      </w:r>
      <w:r w:rsidRPr="006271E2" w:rsidR="004B3B9D">
        <w:rPr>
          <w:szCs w:val="22"/>
        </w:rPr>
        <w:t>,</w:t>
      </w:r>
      <w:r w:rsidRPr="006271E2" w:rsidR="00DA0512">
        <w:rPr>
          <w:szCs w:val="22"/>
        </w:rPr>
        <w:t xml:space="preserve"> respectively</w:t>
      </w:r>
      <w:r w:rsidRPr="006271E2" w:rsidR="004B3B9D">
        <w:rPr>
          <w:szCs w:val="22"/>
        </w:rPr>
        <w:t>,</w:t>
      </w:r>
      <w:r w:rsidRPr="006271E2" w:rsidR="00DA0512">
        <w:rPr>
          <w:szCs w:val="22"/>
        </w:rPr>
        <w:t xml:space="preserve"> </w:t>
      </w:r>
      <w:r w:rsidRPr="006271E2">
        <w:rPr>
          <w:szCs w:val="22"/>
        </w:rPr>
        <w:t xml:space="preserve">than those </w:t>
      </w:r>
      <w:r w:rsidRPr="006271E2">
        <w:rPr>
          <w:szCs w:val="22"/>
        </w:rPr>
        <w:t>observed in adults (&gt;18 years of age), suggesting that everolimus clearance was higher in younger patients.</w:t>
      </w:r>
      <w:r w:rsidRPr="006271E2" w:rsidR="008F4528">
        <w:rPr>
          <w:szCs w:val="22"/>
        </w:rPr>
        <w:t xml:space="preserve"> Limited data in patients &lt;3</w:t>
      </w:r>
      <w:r w:rsidRPr="006271E2" w:rsidR="002F4068">
        <w:rPr>
          <w:szCs w:val="22"/>
        </w:rPr>
        <w:t> </w:t>
      </w:r>
      <w:r w:rsidRPr="006271E2" w:rsidR="005843FC">
        <w:rPr>
          <w:szCs w:val="22"/>
        </w:rPr>
        <w:t>years of age (n=13) indicate</w:t>
      </w:r>
      <w:r w:rsidRPr="006271E2" w:rsidR="008F4528">
        <w:rPr>
          <w:szCs w:val="22"/>
        </w:rPr>
        <w:t xml:space="preserve"> that BSA</w:t>
      </w:r>
      <w:r w:rsidRPr="006271E2" w:rsidR="00345E9E">
        <w:rPr>
          <w:szCs w:val="22"/>
        </w:rPr>
        <w:noBreakHyphen/>
      </w:r>
      <w:r w:rsidRPr="006271E2" w:rsidR="008F4528">
        <w:rPr>
          <w:szCs w:val="22"/>
        </w:rPr>
        <w:t>normali</w:t>
      </w:r>
      <w:r w:rsidRPr="006271E2" w:rsidR="002F4068">
        <w:rPr>
          <w:szCs w:val="22"/>
        </w:rPr>
        <w:t>s</w:t>
      </w:r>
      <w:r w:rsidRPr="006271E2" w:rsidR="008F4528">
        <w:rPr>
          <w:szCs w:val="22"/>
        </w:rPr>
        <w:t>ed clearance is about two</w:t>
      </w:r>
      <w:r w:rsidRPr="006271E2" w:rsidR="00345E9E">
        <w:rPr>
          <w:szCs w:val="22"/>
        </w:rPr>
        <w:noBreakHyphen/>
      </w:r>
      <w:r w:rsidRPr="006271E2" w:rsidR="008F4528">
        <w:rPr>
          <w:szCs w:val="22"/>
        </w:rPr>
        <w:t>fold higher in patients with low BSA (BSA of 0.556</w:t>
      </w:r>
      <w:r w:rsidRPr="006271E2" w:rsidR="002F4068">
        <w:rPr>
          <w:szCs w:val="22"/>
        </w:rPr>
        <w:t> </w:t>
      </w:r>
      <w:r w:rsidRPr="006271E2" w:rsidR="008F4528">
        <w:rPr>
          <w:szCs w:val="22"/>
        </w:rPr>
        <w:t>m</w:t>
      </w:r>
      <w:r w:rsidRPr="006271E2" w:rsidR="008F4528">
        <w:rPr>
          <w:szCs w:val="22"/>
          <w:vertAlign w:val="superscript"/>
        </w:rPr>
        <w:t>2</w:t>
      </w:r>
      <w:r w:rsidRPr="006271E2" w:rsidR="008F4528">
        <w:rPr>
          <w:szCs w:val="22"/>
        </w:rPr>
        <w:t>) than in adults. Therefore it is assumed that steady</w:t>
      </w:r>
      <w:r w:rsidRPr="006271E2" w:rsidR="00345E9E">
        <w:rPr>
          <w:szCs w:val="22"/>
        </w:rPr>
        <w:noBreakHyphen/>
      </w:r>
      <w:r w:rsidRPr="006271E2" w:rsidR="008F4528">
        <w:rPr>
          <w:szCs w:val="22"/>
        </w:rPr>
        <w:t>state could be reached earlier in patients &lt;3</w:t>
      </w:r>
      <w:r w:rsidRPr="006271E2" w:rsidR="00345E9E">
        <w:rPr>
          <w:szCs w:val="22"/>
        </w:rPr>
        <w:t> </w:t>
      </w:r>
      <w:r w:rsidRPr="006271E2" w:rsidR="008F4528">
        <w:rPr>
          <w:szCs w:val="22"/>
        </w:rPr>
        <w:t>years of age (see section</w:t>
      </w:r>
      <w:r w:rsidRPr="006271E2" w:rsidR="005A6CD7">
        <w:rPr>
          <w:szCs w:val="22"/>
        </w:rPr>
        <w:t> </w:t>
      </w:r>
      <w:r w:rsidRPr="006271E2" w:rsidR="008F4528">
        <w:rPr>
          <w:szCs w:val="22"/>
        </w:rPr>
        <w:t>4.2 for dosing recommendations).</w:t>
      </w:r>
    </w:p>
    <w:p w:rsidR="00F47527" w:rsidRPr="006271E2" w:rsidP="006C2786" w14:paraId="76265BEA" w14:textId="77777777">
      <w:pPr>
        <w:widowControl w:val="0"/>
        <w:tabs>
          <w:tab w:val="clear" w:pos="567"/>
        </w:tabs>
        <w:spacing w:line="240" w:lineRule="auto"/>
        <w:rPr>
          <w:szCs w:val="22"/>
          <w:lang w:val="en-US"/>
        </w:rPr>
      </w:pPr>
    </w:p>
    <w:p w:rsidR="009C1D8C" w:rsidRPr="006271E2" w:rsidP="006C2786" w14:paraId="76265BEB" w14:textId="77777777">
      <w:pPr>
        <w:widowControl w:val="0"/>
        <w:tabs>
          <w:tab w:val="clear" w:pos="567"/>
        </w:tabs>
        <w:spacing w:line="240" w:lineRule="auto"/>
        <w:rPr>
          <w:szCs w:val="22"/>
          <w:lang w:val="en-US"/>
        </w:rPr>
      </w:pPr>
      <w:r w:rsidRPr="006271E2">
        <w:rPr>
          <w:szCs w:val="22"/>
          <w:lang w:val="en-US"/>
        </w:rPr>
        <w:t>The pharmacokinetics of everolimus have not been studied in patients younger than 1 year of</w:t>
      </w:r>
      <w:r w:rsidRPr="006271E2">
        <w:rPr>
          <w:szCs w:val="22"/>
          <w:lang w:val="en-US"/>
        </w:rPr>
        <w:t xml:space="preserve"> age. It is reported, however, that CYP3A4 activity is reduced at birth and increases during the first year of life, which could affect the clearance in this patient population.</w:t>
      </w:r>
    </w:p>
    <w:p w:rsidR="00CF1757" w:rsidRPr="006271E2" w:rsidP="006C2786" w14:paraId="76265BEC" w14:textId="77777777">
      <w:pPr>
        <w:widowControl w:val="0"/>
        <w:tabs>
          <w:tab w:val="clear" w:pos="567"/>
        </w:tabs>
        <w:spacing w:line="240" w:lineRule="auto"/>
        <w:rPr>
          <w:szCs w:val="22"/>
          <w:lang w:val="en-US"/>
        </w:rPr>
      </w:pPr>
    </w:p>
    <w:p w:rsidR="00CF1757" w:rsidRPr="006271E2" w:rsidP="006C2786" w14:paraId="76265BED" w14:textId="77777777">
      <w:pPr>
        <w:widowControl w:val="0"/>
        <w:tabs>
          <w:tab w:val="clear" w:pos="567"/>
        </w:tabs>
        <w:spacing w:line="240" w:lineRule="auto"/>
        <w:rPr>
          <w:szCs w:val="22"/>
          <w:lang w:val="en-US"/>
        </w:rPr>
      </w:pPr>
      <w:r w:rsidRPr="006271E2">
        <w:rPr>
          <w:szCs w:val="22"/>
          <w:lang w:val="en-US"/>
        </w:rPr>
        <w:t>A population pharmacokinetic analysis including 111 patients</w:t>
      </w:r>
      <w:r w:rsidRPr="006271E2" w:rsidR="00B32C37">
        <w:rPr>
          <w:szCs w:val="22"/>
          <w:lang w:val="en-US"/>
        </w:rPr>
        <w:t xml:space="preserve"> with SEGA</w:t>
      </w:r>
      <w:r w:rsidRPr="006271E2">
        <w:rPr>
          <w:szCs w:val="22"/>
          <w:lang w:val="en-US"/>
        </w:rPr>
        <w:t xml:space="preserve"> who ranged from 1.0 to 27.4 years (including 18 patients 1 </w:t>
      </w:r>
      <w:r w:rsidRPr="006271E2" w:rsidR="00D855E5">
        <w:rPr>
          <w:szCs w:val="22"/>
          <w:lang w:val="en-US"/>
        </w:rPr>
        <w:t xml:space="preserve">to less than </w:t>
      </w:r>
      <w:r w:rsidRPr="006271E2">
        <w:rPr>
          <w:szCs w:val="22"/>
          <w:lang w:val="en-US"/>
        </w:rPr>
        <w:t xml:space="preserve">3 years </w:t>
      </w:r>
      <w:r w:rsidRPr="006271E2" w:rsidR="00D855E5">
        <w:rPr>
          <w:szCs w:val="22"/>
          <w:lang w:val="en-US"/>
        </w:rPr>
        <w:t xml:space="preserve">of age </w:t>
      </w:r>
      <w:r w:rsidRPr="006271E2">
        <w:rPr>
          <w:szCs w:val="22"/>
          <w:lang w:val="en-US"/>
        </w:rPr>
        <w:t>with BSA 0.42 m</w:t>
      </w:r>
      <w:r w:rsidRPr="006271E2">
        <w:rPr>
          <w:szCs w:val="22"/>
          <w:vertAlign w:val="superscript"/>
          <w:lang w:val="en-US"/>
        </w:rPr>
        <w:t>2</w:t>
      </w:r>
      <w:r w:rsidRPr="006271E2">
        <w:rPr>
          <w:szCs w:val="22"/>
          <w:lang w:val="en-US"/>
        </w:rPr>
        <w:t xml:space="preserve"> to 0.74 m</w:t>
      </w:r>
      <w:r w:rsidRPr="006271E2">
        <w:rPr>
          <w:szCs w:val="22"/>
          <w:vertAlign w:val="superscript"/>
          <w:lang w:val="en-US"/>
        </w:rPr>
        <w:t>2</w:t>
      </w:r>
      <w:r w:rsidRPr="006271E2">
        <w:rPr>
          <w:szCs w:val="22"/>
          <w:lang w:val="en-US"/>
        </w:rPr>
        <w:t>) showed that BSA-normalised clearance is in general higher in younger patients. Population pharmacokinetic model simulations showed that a s</w:t>
      </w:r>
      <w:r w:rsidRPr="006271E2">
        <w:rPr>
          <w:szCs w:val="22"/>
          <w:lang w:val="en-US"/>
        </w:rPr>
        <w:t>tarting dose of 7 mg/m</w:t>
      </w:r>
      <w:r w:rsidRPr="006271E2">
        <w:rPr>
          <w:szCs w:val="22"/>
          <w:vertAlign w:val="superscript"/>
          <w:lang w:val="en-US"/>
        </w:rPr>
        <w:t>2</w:t>
      </w:r>
      <w:r w:rsidRPr="006271E2">
        <w:rPr>
          <w:szCs w:val="22"/>
          <w:lang w:val="en-US"/>
        </w:rPr>
        <w:t xml:space="preserve"> would be necessary to attain C</w:t>
      </w:r>
      <w:r w:rsidRPr="006271E2">
        <w:rPr>
          <w:szCs w:val="22"/>
          <w:vertAlign w:val="subscript"/>
          <w:lang w:val="en-US"/>
        </w:rPr>
        <w:t>min</w:t>
      </w:r>
      <w:r w:rsidRPr="006271E2">
        <w:rPr>
          <w:szCs w:val="22"/>
          <w:lang w:val="en-US"/>
        </w:rPr>
        <w:t xml:space="preserve"> within the 5 to 15 ng/ml range in patients younger than 3 years of age. A higher starting dose of 7 mg/m</w:t>
      </w:r>
      <w:r w:rsidRPr="006271E2">
        <w:rPr>
          <w:szCs w:val="22"/>
          <w:vertAlign w:val="superscript"/>
          <w:lang w:val="en-US"/>
        </w:rPr>
        <w:t>2</w:t>
      </w:r>
      <w:r w:rsidRPr="006271E2">
        <w:rPr>
          <w:szCs w:val="22"/>
          <w:lang w:val="en-US"/>
        </w:rPr>
        <w:t xml:space="preserve"> is therefore recommended for patients 1 </w:t>
      </w:r>
      <w:r w:rsidRPr="006271E2" w:rsidR="00D855E5">
        <w:rPr>
          <w:szCs w:val="22"/>
          <w:lang w:val="en-US"/>
        </w:rPr>
        <w:t xml:space="preserve">to less than </w:t>
      </w:r>
      <w:r w:rsidRPr="006271E2">
        <w:rPr>
          <w:szCs w:val="22"/>
          <w:lang w:val="en-US"/>
        </w:rPr>
        <w:t>3 years of age</w:t>
      </w:r>
      <w:r w:rsidRPr="006271E2" w:rsidR="002E4AE5">
        <w:rPr>
          <w:szCs w:val="22"/>
          <w:lang w:val="en-US"/>
        </w:rPr>
        <w:t xml:space="preserve"> with SEGA</w:t>
      </w:r>
      <w:r w:rsidRPr="006271E2">
        <w:rPr>
          <w:szCs w:val="22"/>
          <w:lang w:val="en-US"/>
        </w:rPr>
        <w:t xml:space="preserve"> (see section 4</w:t>
      </w:r>
      <w:r w:rsidRPr="006271E2">
        <w:rPr>
          <w:szCs w:val="22"/>
          <w:lang w:val="en-US"/>
        </w:rPr>
        <w:t>.2).</w:t>
      </w:r>
    </w:p>
    <w:p w:rsidR="0096336D" w:rsidRPr="006271E2" w:rsidP="006C2786" w14:paraId="76265BEE" w14:textId="77777777">
      <w:pPr>
        <w:widowControl w:val="0"/>
        <w:tabs>
          <w:tab w:val="clear" w:pos="567"/>
        </w:tabs>
        <w:spacing w:line="240" w:lineRule="auto"/>
        <w:rPr>
          <w:szCs w:val="22"/>
        </w:rPr>
      </w:pPr>
    </w:p>
    <w:p w:rsidR="0096336D" w:rsidRPr="006271E2" w:rsidP="006C2786" w14:paraId="76265BEF" w14:textId="77777777">
      <w:pPr>
        <w:keepNext/>
        <w:widowControl w:val="0"/>
        <w:tabs>
          <w:tab w:val="clear" w:pos="567"/>
        </w:tabs>
        <w:spacing w:line="240" w:lineRule="auto"/>
        <w:rPr>
          <w:szCs w:val="22"/>
          <w:u w:val="single"/>
        </w:rPr>
      </w:pPr>
      <w:r w:rsidRPr="006271E2">
        <w:rPr>
          <w:i/>
          <w:szCs w:val="22"/>
          <w:u w:val="single"/>
        </w:rPr>
        <w:t>Elderly</w:t>
      </w:r>
    </w:p>
    <w:p w:rsidR="0096336D" w:rsidRPr="006271E2" w:rsidP="006C2786" w14:paraId="76265BF0" w14:textId="77777777">
      <w:pPr>
        <w:widowControl w:val="0"/>
        <w:tabs>
          <w:tab w:val="clear" w:pos="567"/>
        </w:tabs>
        <w:spacing w:line="240" w:lineRule="auto"/>
        <w:rPr>
          <w:szCs w:val="22"/>
        </w:rPr>
      </w:pPr>
      <w:r w:rsidRPr="006271E2">
        <w:rPr>
          <w:szCs w:val="22"/>
        </w:rPr>
        <w:t>In a population pharmacokinetic evaluation in cancer patients, no significant influence of age (27</w:t>
      </w:r>
      <w:r w:rsidRPr="006271E2">
        <w:rPr>
          <w:szCs w:val="22"/>
        </w:rPr>
        <w:noBreakHyphen/>
        <w:t>85 years) on oral clearance of everolimus was detected.</w:t>
      </w:r>
    </w:p>
    <w:p w:rsidR="0096336D" w:rsidRPr="006271E2" w:rsidP="006C2786" w14:paraId="76265BF1" w14:textId="77777777">
      <w:pPr>
        <w:widowControl w:val="0"/>
        <w:tabs>
          <w:tab w:val="clear" w:pos="567"/>
        </w:tabs>
        <w:spacing w:line="240" w:lineRule="auto"/>
        <w:rPr>
          <w:szCs w:val="22"/>
        </w:rPr>
      </w:pPr>
    </w:p>
    <w:p w:rsidR="0096336D" w:rsidRPr="006271E2" w:rsidP="006C2786" w14:paraId="76265BF2" w14:textId="77777777">
      <w:pPr>
        <w:keepNext/>
        <w:widowControl w:val="0"/>
        <w:tabs>
          <w:tab w:val="clear" w:pos="567"/>
        </w:tabs>
        <w:spacing w:line="240" w:lineRule="auto"/>
        <w:rPr>
          <w:szCs w:val="22"/>
          <w:u w:val="single"/>
        </w:rPr>
      </w:pPr>
      <w:r w:rsidRPr="006271E2">
        <w:rPr>
          <w:i/>
          <w:szCs w:val="22"/>
          <w:u w:val="single"/>
        </w:rPr>
        <w:t>Ethnicity</w:t>
      </w:r>
    </w:p>
    <w:p w:rsidR="0096336D" w:rsidRPr="006271E2" w:rsidP="006C2786" w14:paraId="76265BF3" w14:textId="77777777">
      <w:pPr>
        <w:widowControl w:val="0"/>
        <w:tabs>
          <w:tab w:val="clear" w:pos="567"/>
        </w:tabs>
        <w:spacing w:line="240" w:lineRule="auto"/>
        <w:rPr>
          <w:szCs w:val="22"/>
        </w:rPr>
      </w:pPr>
      <w:r w:rsidRPr="006271E2">
        <w:rPr>
          <w:szCs w:val="22"/>
        </w:rPr>
        <w:t>Oral clearance (CL/F) is similar in Japanese and Caucasian cancer patients w</w:t>
      </w:r>
      <w:r w:rsidRPr="006271E2">
        <w:rPr>
          <w:szCs w:val="22"/>
        </w:rPr>
        <w:t>ith similar liver functions. Based on analysis of population pharmacokinetics, oral clearance (CL/F) is on average 20% higher in black transplant patients.</w:t>
      </w:r>
    </w:p>
    <w:p w:rsidR="00EA628E" w:rsidRPr="006271E2" w:rsidP="006C2786" w14:paraId="76265BF4" w14:textId="77777777">
      <w:pPr>
        <w:widowControl w:val="0"/>
        <w:tabs>
          <w:tab w:val="clear" w:pos="567"/>
        </w:tabs>
        <w:spacing w:line="240" w:lineRule="auto"/>
        <w:rPr>
          <w:szCs w:val="22"/>
        </w:rPr>
      </w:pPr>
    </w:p>
    <w:p w:rsidR="0096336D" w:rsidRPr="006271E2" w:rsidP="006C2786" w14:paraId="76265BF5" w14:textId="77777777">
      <w:pPr>
        <w:keepNext/>
        <w:widowControl w:val="0"/>
        <w:tabs>
          <w:tab w:val="clear" w:pos="567"/>
        </w:tabs>
        <w:spacing w:line="240" w:lineRule="auto"/>
        <w:rPr>
          <w:szCs w:val="22"/>
        </w:rPr>
      </w:pPr>
      <w:r w:rsidRPr="006271E2">
        <w:rPr>
          <w:b/>
          <w:szCs w:val="22"/>
        </w:rPr>
        <w:t>5.3</w:t>
      </w:r>
      <w:r w:rsidRPr="006271E2">
        <w:rPr>
          <w:b/>
          <w:szCs w:val="22"/>
        </w:rPr>
        <w:tab/>
        <w:t>Preclinical safety data</w:t>
      </w:r>
    </w:p>
    <w:p w:rsidR="0096336D" w:rsidRPr="006271E2" w:rsidP="006C2786" w14:paraId="76265BF6" w14:textId="77777777">
      <w:pPr>
        <w:keepNext/>
        <w:widowControl w:val="0"/>
        <w:tabs>
          <w:tab w:val="clear" w:pos="567"/>
        </w:tabs>
        <w:spacing w:line="240" w:lineRule="auto"/>
        <w:rPr>
          <w:szCs w:val="22"/>
        </w:rPr>
      </w:pPr>
    </w:p>
    <w:p w:rsidR="0096336D" w:rsidRPr="006271E2" w:rsidP="006C2786" w14:paraId="76265BF7" w14:textId="77777777">
      <w:pPr>
        <w:widowControl w:val="0"/>
        <w:tabs>
          <w:tab w:val="clear" w:pos="567"/>
        </w:tabs>
        <w:spacing w:line="240" w:lineRule="auto"/>
        <w:rPr>
          <w:szCs w:val="22"/>
        </w:rPr>
      </w:pPr>
      <w:r w:rsidRPr="006271E2">
        <w:rPr>
          <w:szCs w:val="22"/>
        </w:rPr>
        <w:t xml:space="preserve">The </w:t>
      </w:r>
      <w:r w:rsidRPr="006271E2" w:rsidR="00CA5B51">
        <w:rPr>
          <w:szCs w:val="22"/>
        </w:rPr>
        <w:t>non</w:t>
      </w:r>
      <w:r w:rsidRPr="006271E2" w:rsidR="00EA225B">
        <w:rPr>
          <w:szCs w:val="22"/>
        </w:rPr>
        <w:noBreakHyphen/>
      </w:r>
      <w:r w:rsidRPr="006271E2" w:rsidR="00CA5B51">
        <w:rPr>
          <w:szCs w:val="22"/>
        </w:rPr>
        <w:t xml:space="preserve">clinical </w:t>
      </w:r>
      <w:r w:rsidRPr="006271E2">
        <w:rPr>
          <w:szCs w:val="22"/>
        </w:rPr>
        <w:t>safety profile of everolimus was assessed in mice, ra</w:t>
      </w:r>
      <w:r w:rsidRPr="006271E2">
        <w:rPr>
          <w:szCs w:val="22"/>
        </w:rPr>
        <w:t xml:space="preserve">ts, minipigs, monkeys and rabbits. The major target organs were male and female reproductive systems (testicular tubular degeneration, reduced sperm content in epididymides and uterine atrophy) in several species; lungs (increased alveolar macrophages) in </w:t>
      </w:r>
      <w:r w:rsidRPr="006271E2">
        <w:rPr>
          <w:szCs w:val="22"/>
        </w:rPr>
        <w:t xml:space="preserve">rats and mice; </w:t>
      </w:r>
      <w:r w:rsidRPr="006271E2">
        <w:t xml:space="preserve">pancreas (degranulation and vacuolation of exocrine cells in monkeys and minipigs, respectively, and degeneration of islet cells in monkeys), </w:t>
      </w:r>
      <w:r w:rsidRPr="006271E2">
        <w:rPr>
          <w:szCs w:val="22"/>
        </w:rPr>
        <w:t xml:space="preserve">and </w:t>
      </w:r>
      <w:r w:rsidRPr="006271E2">
        <w:rPr>
          <w:szCs w:val="22"/>
        </w:rPr>
        <w:t>eyes (lenticular anterior suture line opacities) in rats only. Minor kidney changes were seen i</w:t>
      </w:r>
      <w:r w:rsidRPr="006271E2">
        <w:rPr>
          <w:szCs w:val="22"/>
        </w:rPr>
        <w:t>n the rat (exacerbation of age</w:t>
      </w:r>
      <w:r w:rsidRPr="006271E2" w:rsidR="00EA225B">
        <w:rPr>
          <w:szCs w:val="22"/>
        </w:rPr>
        <w:noBreakHyphen/>
      </w:r>
      <w:r w:rsidRPr="006271E2">
        <w:rPr>
          <w:szCs w:val="22"/>
        </w:rPr>
        <w:t>related lipofuscin in tubular epithelium, increases in hydronephrosis) and mouse (exacerbation of background lesions). There was no indication of kidney toxicity in monkeys or minipigs.</w:t>
      </w:r>
    </w:p>
    <w:p w:rsidR="0096336D" w:rsidRPr="006271E2" w:rsidP="006C2786" w14:paraId="76265BF8" w14:textId="77777777">
      <w:pPr>
        <w:widowControl w:val="0"/>
        <w:tabs>
          <w:tab w:val="clear" w:pos="567"/>
        </w:tabs>
        <w:spacing w:line="240" w:lineRule="auto"/>
        <w:rPr>
          <w:szCs w:val="22"/>
        </w:rPr>
      </w:pPr>
    </w:p>
    <w:p w:rsidR="0096336D" w:rsidRPr="006271E2" w:rsidP="006C2786" w14:paraId="76265BF9" w14:textId="77777777">
      <w:pPr>
        <w:widowControl w:val="0"/>
        <w:tabs>
          <w:tab w:val="clear" w:pos="567"/>
        </w:tabs>
        <w:spacing w:line="240" w:lineRule="auto"/>
        <w:rPr>
          <w:szCs w:val="22"/>
        </w:rPr>
      </w:pPr>
      <w:r w:rsidRPr="006271E2">
        <w:rPr>
          <w:szCs w:val="22"/>
        </w:rPr>
        <w:t xml:space="preserve">Everolimus appeared to spontaneously </w:t>
      </w:r>
      <w:r w:rsidRPr="006271E2">
        <w:rPr>
          <w:szCs w:val="22"/>
        </w:rPr>
        <w:t>exacerbate background diseases (chronic myocarditis in rats, coxsackie virus infection of plasma and heart in monkeys, coccidian infestation of the gastrointestinal tract in minipigs, skin lesions in mice and monkeys). These findings were generally observe</w:t>
      </w:r>
      <w:r w:rsidRPr="006271E2">
        <w:rPr>
          <w:szCs w:val="22"/>
        </w:rPr>
        <w:t>d at systemic exposure levels within the range of therapeutic exposure or above, with the exception of the findings in rats, which occurred below therapeutic exposure due to a high tissue distribution.</w:t>
      </w:r>
    </w:p>
    <w:p w:rsidR="0096336D" w:rsidRPr="006271E2" w:rsidP="006C2786" w14:paraId="76265BFA" w14:textId="77777777">
      <w:pPr>
        <w:widowControl w:val="0"/>
        <w:tabs>
          <w:tab w:val="clear" w:pos="567"/>
        </w:tabs>
        <w:spacing w:line="240" w:lineRule="auto"/>
        <w:rPr>
          <w:szCs w:val="22"/>
        </w:rPr>
      </w:pPr>
    </w:p>
    <w:p w:rsidR="003F4862" w:rsidRPr="006271E2" w:rsidP="006C2786" w14:paraId="76265BFB" w14:textId="77777777">
      <w:pPr>
        <w:widowControl w:val="0"/>
        <w:tabs>
          <w:tab w:val="clear" w:pos="567"/>
        </w:tabs>
        <w:spacing w:line="240" w:lineRule="auto"/>
        <w:rPr>
          <w:szCs w:val="22"/>
        </w:rPr>
      </w:pPr>
      <w:r w:rsidRPr="006271E2">
        <w:rPr>
          <w:szCs w:val="22"/>
        </w:rPr>
        <w:t>In a male fertility study in rats, testicular morphol</w:t>
      </w:r>
      <w:r w:rsidRPr="006271E2">
        <w:rPr>
          <w:szCs w:val="22"/>
        </w:rPr>
        <w:t>ogy was affected at 0.5 mg/kg and above, and sperm motility, sperm head count, and plasma testosterone levels were diminished at 5 mg/kg, which is within the range of therapeutic exposure and which caused a reduction in male fertility. There was evidence o</w:t>
      </w:r>
      <w:r w:rsidRPr="006271E2">
        <w:rPr>
          <w:szCs w:val="22"/>
        </w:rPr>
        <w:t>f reversibility.</w:t>
      </w:r>
    </w:p>
    <w:p w:rsidR="003F4862" w:rsidRPr="006271E2" w:rsidP="006C2786" w14:paraId="76265BFC" w14:textId="77777777">
      <w:pPr>
        <w:widowControl w:val="0"/>
        <w:tabs>
          <w:tab w:val="clear" w:pos="567"/>
        </w:tabs>
        <w:spacing w:line="240" w:lineRule="auto"/>
        <w:rPr>
          <w:szCs w:val="22"/>
        </w:rPr>
      </w:pPr>
    </w:p>
    <w:p w:rsidR="003F4862" w:rsidRPr="006271E2" w:rsidP="006C2786" w14:paraId="76265BFD" w14:textId="77777777">
      <w:pPr>
        <w:widowControl w:val="0"/>
        <w:tabs>
          <w:tab w:val="clear" w:pos="567"/>
        </w:tabs>
        <w:spacing w:line="240" w:lineRule="auto"/>
        <w:rPr>
          <w:szCs w:val="22"/>
        </w:rPr>
      </w:pPr>
      <w:r w:rsidRPr="006271E2">
        <w:rPr>
          <w:szCs w:val="22"/>
        </w:rPr>
        <w:t>In animal reproductive studies female fertility was not affected. However, oral doses of everolimus in female rats at ≥ 0.1 mg/kg (approximately 4% of the AUC</w:t>
      </w:r>
      <w:r w:rsidRPr="006271E2">
        <w:rPr>
          <w:szCs w:val="22"/>
          <w:vertAlign w:val="subscript"/>
        </w:rPr>
        <w:t>0-24h</w:t>
      </w:r>
      <w:r w:rsidRPr="006271E2">
        <w:rPr>
          <w:szCs w:val="22"/>
        </w:rPr>
        <w:t xml:space="preserve"> in patients receiving the 10 mg daily dose) resulted in increases in pre-implantation loss.</w:t>
      </w:r>
    </w:p>
    <w:p w:rsidR="003F4862" w:rsidRPr="006271E2" w:rsidP="006C2786" w14:paraId="76265BFE" w14:textId="77777777">
      <w:pPr>
        <w:widowControl w:val="0"/>
        <w:tabs>
          <w:tab w:val="clear" w:pos="567"/>
        </w:tabs>
        <w:spacing w:line="240" w:lineRule="auto"/>
        <w:rPr>
          <w:szCs w:val="22"/>
        </w:rPr>
      </w:pPr>
    </w:p>
    <w:p w:rsidR="0096336D" w:rsidRPr="006271E2" w:rsidP="006C2786" w14:paraId="76265BFF" w14:textId="77777777">
      <w:pPr>
        <w:widowControl w:val="0"/>
        <w:tabs>
          <w:tab w:val="clear" w:pos="567"/>
        </w:tabs>
        <w:spacing w:line="240" w:lineRule="auto"/>
        <w:rPr>
          <w:szCs w:val="22"/>
        </w:rPr>
      </w:pPr>
      <w:r w:rsidRPr="006271E2">
        <w:rPr>
          <w:szCs w:val="22"/>
        </w:rPr>
        <w:t>Everolimus crossed the placenta and was toxic to the foetus. In rats, everolimus caused embryo/foetotoxicity at systemic exposure below the therapeutic level. Thi</w:t>
      </w:r>
      <w:r w:rsidRPr="006271E2">
        <w:rPr>
          <w:szCs w:val="22"/>
        </w:rPr>
        <w:t>s was manifested as mortality and reduced foetal weight. The incidence of skeletal variations and malformations (e.g. sternal cleft) was increased at 0.3 and 0.9 mg/kg. In rabbits, embryotoxicity was evident in an increase in late resorptions.</w:t>
      </w:r>
    </w:p>
    <w:p w:rsidR="00D82BA6" w:rsidRPr="006271E2" w:rsidP="006C2786" w14:paraId="76265C00" w14:textId="77777777">
      <w:pPr>
        <w:widowControl w:val="0"/>
        <w:tabs>
          <w:tab w:val="clear" w:pos="567"/>
        </w:tabs>
        <w:spacing w:line="240" w:lineRule="auto"/>
        <w:rPr>
          <w:szCs w:val="22"/>
        </w:rPr>
      </w:pPr>
    </w:p>
    <w:p w:rsidR="0096336D" w:rsidRPr="006271E2" w:rsidP="006C2786" w14:paraId="76265C01" w14:textId="77777777">
      <w:pPr>
        <w:widowControl w:val="0"/>
        <w:tabs>
          <w:tab w:val="clear" w:pos="567"/>
        </w:tabs>
        <w:spacing w:line="240" w:lineRule="auto"/>
        <w:rPr>
          <w:szCs w:val="22"/>
        </w:rPr>
      </w:pPr>
      <w:r w:rsidRPr="006271E2">
        <w:rPr>
          <w:szCs w:val="22"/>
        </w:rPr>
        <w:t>In juvenile</w:t>
      </w:r>
      <w:r w:rsidRPr="006271E2">
        <w:rPr>
          <w:szCs w:val="22"/>
        </w:rPr>
        <w:t xml:space="preserve"> rat toxicity studies, systemic toxicity included decreased body weight gain, food consumption, and delayed attainment of some developmental landmarks, with full or partial recovery after cessation of dosing. With the possible exception of the rat</w:t>
      </w:r>
      <w:r w:rsidRPr="006271E2" w:rsidR="00EA225B">
        <w:rPr>
          <w:szCs w:val="22"/>
        </w:rPr>
        <w:noBreakHyphen/>
      </w:r>
      <w:r w:rsidRPr="006271E2">
        <w:rPr>
          <w:szCs w:val="22"/>
        </w:rPr>
        <w:t>specific</w:t>
      </w:r>
      <w:r w:rsidRPr="006271E2">
        <w:rPr>
          <w:szCs w:val="22"/>
        </w:rPr>
        <w:t xml:space="preserve"> lens finding (where young animals appeared to be more susceptible), it appears that there is no significant difference in the sensitivity of juvenile animals to the adverse </w:t>
      </w:r>
      <w:r w:rsidRPr="006271E2" w:rsidR="00865269">
        <w:rPr>
          <w:szCs w:val="22"/>
        </w:rPr>
        <w:t xml:space="preserve">reactions </w:t>
      </w:r>
      <w:r w:rsidRPr="006271E2">
        <w:rPr>
          <w:szCs w:val="22"/>
        </w:rPr>
        <w:t>of everolimus as compared to adult animals.</w:t>
      </w:r>
      <w:r w:rsidRPr="006271E2" w:rsidR="000F4A1F">
        <w:rPr>
          <w:szCs w:val="22"/>
        </w:rPr>
        <w:t xml:space="preserve"> </w:t>
      </w:r>
      <w:r w:rsidRPr="006271E2">
        <w:rPr>
          <w:szCs w:val="22"/>
        </w:rPr>
        <w:t>Toxicity study with juvenile</w:t>
      </w:r>
      <w:r w:rsidRPr="006271E2">
        <w:rPr>
          <w:szCs w:val="22"/>
        </w:rPr>
        <w:t xml:space="preserve"> monkeys did not show any relevant toxicity.</w:t>
      </w:r>
    </w:p>
    <w:p w:rsidR="0096336D" w:rsidRPr="006271E2" w:rsidP="006C2786" w14:paraId="76265C02" w14:textId="77777777">
      <w:pPr>
        <w:widowControl w:val="0"/>
        <w:tabs>
          <w:tab w:val="clear" w:pos="567"/>
        </w:tabs>
        <w:spacing w:line="240" w:lineRule="auto"/>
        <w:rPr>
          <w:szCs w:val="22"/>
        </w:rPr>
      </w:pPr>
    </w:p>
    <w:p w:rsidR="0096336D" w:rsidRPr="006271E2" w:rsidP="006C2786" w14:paraId="76265C03" w14:textId="77777777">
      <w:pPr>
        <w:widowControl w:val="0"/>
        <w:tabs>
          <w:tab w:val="clear" w:pos="567"/>
        </w:tabs>
        <w:spacing w:line="240" w:lineRule="auto"/>
        <w:rPr>
          <w:szCs w:val="22"/>
        </w:rPr>
      </w:pPr>
      <w:r w:rsidRPr="006271E2">
        <w:rPr>
          <w:szCs w:val="22"/>
        </w:rPr>
        <w:t xml:space="preserve">Genotoxicity studies covering relevant genotoxicity endpoints showed no evidence of clastogenic or mutagenic activity. Administration of everolimus for up to 2 years did not indicate any oncogenic potential in </w:t>
      </w:r>
      <w:r w:rsidRPr="006271E2">
        <w:rPr>
          <w:szCs w:val="22"/>
        </w:rPr>
        <w:t>mice and rats up to the highest doses, corresponding respectively to 4.3 and 0.2 times the estimated clinical exposure.</w:t>
      </w:r>
    </w:p>
    <w:p w:rsidR="0096336D" w:rsidRPr="006271E2" w:rsidP="006C2786" w14:paraId="76265C04" w14:textId="77777777">
      <w:pPr>
        <w:widowControl w:val="0"/>
        <w:tabs>
          <w:tab w:val="clear" w:pos="567"/>
        </w:tabs>
        <w:spacing w:line="240" w:lineRule="auto"/>
        <w:rPr>
          <w:szCs w:val="22"/>
        </w:rPr>
      </w:pPr>
    </w:p>
    <w:p w:rsidR="0096336D" w:rsidRPr="006271E2" w:rsidP="006C2786" w14:paraId="76265C05" w14:textId="77777777">
      <w:pPr>
        <w:widowControl w:val="0"/>
        <w:tabs>
          <w:tab w:val="clear" w:pos="567"/>
        </w:tabs>
        <w:spacing w:line="240" w:lineRule="auto"/>
        <w:rPr>
          <w:szCs w:val="22"/>
        </w:rPr>
      </w:pPr>
    </w:p>
    <w:p w:rsidR="0096336D" w:rsidRPr="006271E2" w:rsidP="006C2786" w14:paraId="76265C06" w14:textId="77777777">
      <w:pPr>
        <w:keepNext/>
        <w:widowControl w:val="0"/>
        <w:tabs>
          <w:tab w:val="clear" w:pos="567"/>
        </w:tabs>
        <w:spacing w:line="240" w:lineRule="auto"/>
        <w:rPr>
          <w:b/>
          <w:szCs w:val="22"/>
        </w:rPr>
      </w:pPr>
      <w:r w:rsidRPr="006271E2">
        <w:rPr>
          <w:b/>
          <w:szCs w:val="22"/>
        </w:rPr>
        <w:t>6.</w:t>
      </w:r>
      <w:r w:rsidRPr="006271E2">
        <w:rPr>
          <w:b/>
          <w:szCs w:val="22"/>
        </w:rPr>
        <w:tab/>
        <w:t>PHARMACEUTICAL PARTICULARS</w:t>
      </w:r>
    </w:p>
    <w:p w:rsidR="0096336D" w:rsidRPr="006271E2" w:rsidP="006C2786" w14:paraId="76265C07" w14:textId="77777777">
      <w:pPr>
        <w:keepNext/>
        <w:widowControl w:val="0"/>
        <w:tabs>
          <w:tab w:val="clear" w:pos="567"/>
        </w:tabs>
        <w:spacing w:line="240" w:lineRule="auto"/>
        <w:rPr>
          <w:szCs w:val="22"/>
        </w:rPr>
      </w:pPr>
    </w:p>
    <w:p w:rsidR="0096336D" w:rsidRPr="006271E2" w:rsidP="006C2786" w14:paraId="76265C08" w14:textId="77777777">
      <w:pPr>
        <w:keepNext/>
        <w:widowControl w:val="0"/>
        <w:tabs>
          <w:tab w:val="clear" w:pos="567"/>
        </w:tabs>
        <w:spacing w:line="240" w:lineRule="auto"/>
        <w:rPr>
          <w:szCs w:val="22"/>
        </w:rPr>
      </w:pPr>
      <w:r w:rsidRPr="006271E2">
        <w:rPr>
          <w:b/>
          <w:szCs w:val="22"/>
        </w:rPr>
        <w:t>6.1</w:t>
      </w:r>
      <w:r w:rsidRPr="006271E2">
        <w:rPr>
          <w:b/>
          <w:szCs w:val="22"/>
        </w:rPr>
        <w:tab/>
        <w:t>List of excipients</w:t>
      </w:r>
    </w:p>
    <w:p w:rsidR="0096336D" w:rsidRPr="006271E2" w:rsidP="006C2786" w14:paraId="76265C09" w14:textId="77777777">
      <w:pPr>
        <w:keepNext/>
        <w:widowControl w:val="0"/>
        <w:tabs>
          <w:tab w:val="clear" w:pos="567"/>
        </w:tabs>
        <w:spacing w:line="240" w:lineRule="auto"/>
        <w:rPr>
          <w:iCs/>
          <w:szCs w:val="22"/>
        </w:rPr>
      </w:pPr>
    </w:p>
    <w:p w:rsidR="0096336D" w:rsidRPr="006271E2" w:rsidP="006C2786" w14:paraId="76265C0A" w14:textId="77777777">
      <w:pPr>
        <w:keepNext/>
        <w:widowControl w:val="0"/>
        <w:tabs>
          <w:tab w:val="clear" w:pos="567"/>
        </w:tabs>
        <w:spacing w:line="240" w:lineRule="auto"/>
        <w:rPr>
          <w:iCs/>
          <w:szCs w:val="22"/>
        </w:rPr>
      </w:pPr>
      <w:r w:rsidRPr="006271E2">
        <w:rPr>
          <w:iCs/>
          <w:szCs w:val="22"/>
        </w:rPr>
        <w:t>Butylated hydroxytoluene (E321)</w:t>
      </w:r>
    </w:p>
    <w:p w:rsidR="0096336D" w:rsidRPr="006271E2" w:rsidP="006C2786" w14:paraId="76265C0B" w14:textId="77777777">
      <w:pPr>
        <w:keepNext/>
        <w:widowControl w:val="0"/>
        <w:tabs>
          <w:tab w:val="clear" w:pos="567"/>
        </w:tabs>
        <w:spacing w:line="240" w:lineRule="auto"/>
        <w:rPr>
          <w:iCs/>
          <w:szCs w:val="22"/>
        </w:rPr>
      </w:pPr>
      <w:r w:rsidRPr="006271E2">
        <w:rPr>
          <w:iCs/>
          <w:szCs w:val="22"/>
        </w:rPr>
        <w:t>Magnesium stearate</w:t>
      </w:r>
    </w:p>
    <w:p w:rsidR="0096336D" w:rsidRPr="006271E2" w:rsidP="006C2786" w14:paraId="76265C0C" w14:textId="77777777">
      <w:pPr>
        <w:keepNext/>
        <w:widowControl w:val="0"/>
        <w:tabs>
          <w:tab w:val="clear" w:pos="567"/>
        </w:tabs>
        <w:spacing w:line="240" w:lineRule="auto"/>
        <w:rPr>
          <w:iCs/>
          <w:szCs w:val="22"/>
        </w:rPr>
      </w:pPr>
      <w:r w:rsidRPr="006271E2">
        <w:rPr>
          <w:iCs/>
          <w:szCs w:val="22"/>
        </w:rPr>
        <w:t>Lactose monohydrate</w:t>
      </w:r>
    </w:p>
    <w:p w:rsidR="0096336D" w:rsidRPr="006271E2" w:rsidP="006C2786" w14:paraId="76265C0D" w14:textId="77777777">
      <w:pPr>
        <w:keepNext/>
        <w:widowControl w:val="0"/>
        <w:tabs>
          <w:tab w:val="clear" w:pos="567"/>
        </w:tabs>
        <w:spacing w:line="240" w:lineRule="auto"/>
        <w:rPr>
          <w:iCs/>
          <w:szCs w:val="22"/>
        </w:rPr>
      </w:pPr>
      <w:r w:rsidRPr="006271E2">
        <w:rPr>
          <w:iCs/>
          <w:szCs w:val="22"/>
        </w:rPr>
        <w:t>Hypromel</w:t>
      </w:r>
      <w:r w:rsidRPr="006271E2">
        <w:rPr>
          <w:iCs/>
          <w:szCs w:val="22"/>
        </w:rPr>
        <w:t>lose</w:t>
      </w:r>
    </w:p>
    <w:p w:rsidR="0096336D" w:rsidRPr="006271E2" w:rsidP="006C2786" w14:paraId="76265C0E" w14:textId="77777777">
      <w:pPr>
        <w:keepNext/>
        <w:widowControl w:val="0"/>
        <w:tabs>
          <w:tab w:val="clear" w:pos="567"/>
        </w:tabs>
        <w:spacing w:line="240" w:lineRule="auto"/>
        <w:rPr>
          <w:iCs/>
          <w:szCs w:val="22"/>
        </w:rPr>
      </w:pPr>
      <w:r w:rsidRPr="006271E2">
        <w:rPr>
          <w:iCs/>
          <w:szCs w:val="22"/>
        </w:rPr>
        <w:t>Crospovidone type A</w:t>
      </w:r>
    </w:p>
    <w:p w:rsidR="0096336D" w:rsidRPr="006271E2" w:rsidP="006C2786" w14:paraId="76265C0F" w14:textId="77777777">
      <w:pPr>
        <w:widowControl w:val="0"/>
        <w:tabs>
          <w:tab w:val="clear" w:pos="567"/>
        </w:tabs>
        <w:spacing w:line="240" w:lineRule="auto"/>
        <w:rPr>
          <w:iCs/>
          <w:szCs w:val="22"/>
        </w:rPr>
      </w:pPr>
      <w:r w:rsidRPr="006271E2">
        <w:rPr>
          <w:iCs/>
          <w:szCs w:val="22"/>
        </w:rPr>
        <w:t>Lactose anhydrous</w:t>
      </w:r>
    </w:p>
    <w:p w:rsidR="0096336D" w:rsidRPr="006271E2" w:rsidP="006C2786" w14:paraId="76265C10" w14:textId="77777777">
      <w:pPr>
        <w:widowControl w:val="0"/>
        <w:tabs>
          <w:tab w:val="clear" w:pos="567"/>
        </w:tabs>
        <w:spacing w:line="240" w:lineRule="auto"/>
        <w:rPr>
          <w:iCs/>
          <w:szCs w:val="22"/>
        </w:rPr>
      </w:pPr>
    </w:p>
    <w:p w:rsidR="0096336D" w:rsidRPr="006271E2" w:rsidP="006C2786" w14:paraId="76265C11" w14:textId="77777777">
      <w:pPr>
        <w:keepNext/>
        <w:widowControl w:val="0"/>
        <w:tabs>
          <w:tab w:val="clear" w:pos="567"/>
        </w:tabs>
        <w:spacing w:line="240" w:lineRule="auto"/>
        <w:rPr>
          <w:szCs w:val="22"/>
        </w:rPr>
      </w:pPr>
      <w:r w:rsidRPr="006271E2">
        <w:rPr>
          <w:b/>
          <w:szCs w:val="22"/>
        </w:rPr>
        <w:t>6.2</w:t>
      </w:r>
      <w:r w:rsidRPr="006271E2">
        <w:rPr>
          <w:b/>
          <w:szCs w:val="22"/>
        </w:rPr>
        <w:tab/>
        <w:t>Incompatibilities</w:t>
      </w:r>
    </w:p>
    <w:p w:rsidR="0096336D" w:rsidRPr="006271E2" w:rsidP="006C2786" w14:paraId="76265C12" w14:textId="77777777">
      <w:pPr>
        <w:keepNext/>
        <w:widowControl w:val="0"/>
        <w:tabs>
          <w:tab w:val="clear" w:pos="567"/>
        </w:tabs>
        <w:spacing w:line="240" w:lineRule="auto"/>
        <w:rPr>
          <w:szCs w:val="22"/>
        </w:rPr>
      </w:pPr>
    </w:p>
    <w:p w:rsidR="0096336D" w:rsidRPr="006271E2" w:rsidP="006C2786" w14:paraId="76265C13" w14:textId="77777777">
      <w:pPr>
        <w:widowControl w:val="0"/>
        <w:tabs>
          <w:tab w:val="clear" w:pos="567"/>
        </w:tabs>
        <w:spacing w:line="240" w:lineRule="auto"/>
        <w:rPr>
          <w:szCs w:val="22"/>
        </w:rPr>
      </w:pPr>
      <w:r w:rsidRPr="006271E2">
        <w:rPr>
          <w:szCs w:val="22"/>
        </w:rPr>
        <w:t>Not applicable.</w:t>
      </w:r>
    </w:p>
    <w:p w:rsidR="0096336D" w:rsidRPr="006271E2" w:rsidP="006C2786" w14:paraId="76265C14" w14:textId="77777777">
      <w:pPr>
        <w:widowControl w:val="0"/>
        <w:tabs>
          <w:tab w:val="clear" w:pos="567"/>
        </w:tabs>
        <w:spacing w:line="240" w:lineRule="auto"/>
        <w:rPr>
          <w:szCs w:val="22"/>
        </w:rPr>
      </w:pPr>
    </w:p>
    <w:p w:rsidR="0096336D" w:rsidRPr="006271E2" w:rsidP="006C2786" w14:paraId="76265C15" w14:textId="77777777">
      <w:pPr>
        <w:keepNext/>
        <w:widowControl w:val="0"/>
        <w:tabs>
          <w:tab w:val="clear" w:pos="567"/>
        </w:tabs>
        <w:spacing w:line="240" w:lineRule="auto"/>
        <w:rPr>
          <w:szCs w:val="22"/>
        </w:rPr>
      </w:pPr>
      <w:r w:rsidRPr="006271E2">
        <w:rPr>
          <w:b/>
          <w:szCs w:val="22"/>
        </w:rPr>
        <w:t>6.3</w:t>
      </w:r>
      <w:r w:rsidRPr="006271E2">
        <w:rPr>
          <w:b/>
          <w:szCs w:val="22"/>
        </w:rPr>
        <w:tab/>
        <w:t>Shelf life</w:t>
      </w:r>
    </w:p>
    <w:p w:rsidR="0096336D" w:rsidRPr="006271E2" w:rsidP="006C2786" w14:paraId="76265C16" w14:textId="77777777">
      <w:pPr>
        <w:keepNext/>
        <w:widowControl w:val="0"/>
        <w:tabs>
          <w:tab w:val="clear" w:pos="567"/>
        </w:tabs>
        <w:spacing w:line="240" w:lineRule="auto"/>
        <w:rPr>
          <w:szCs w:val="22"/>
        </w:rPr>
      </w:pPr>
    </w:p>
    <w:p w:rsidR="0096336D" w:rsidRPr="006271E2" w:rsidP="006C2786" w14:paraId="76265C17" w14:textId="77777777">
      <w:pPr>
        <w:widowControl w:val="0"/>
        <w:tabs>
          <w:tab w:val="clear" w:pos="567"/>
        </w:tabs>
        <w:spacing w:line="240" w:lineRule="auto"/>
        <w:rPr>
          <w:szCs w:val="22"/>
        </w:rPr>
      </w:pPr>
      <w:r w:rsidRPr="006271E2">
        <w:rPr>
          <w:szCs w:val="22"/>
        </w:rPr>
        <w:t>3 years.</w:t>
      </w:r>
    </w:p>
    <w:p w:rsidR="0096336D" w:rsidRPr="006271E2" w:rsidP="006C2786" w14:paraId="76265C18" w14:textId="77777777">
      <w:pPr>
        <w:widowControl w:val="0"/>
        <w:tabs>
          <w:tab w:val="clear" w:pos="567"/>
        </w:tabs>
        <w:spacing w:line="240" w:lineRule="auto"/>
        <w:rPr>
          <w:szCs w:val="22"/>
        </w:rPr>
      </w:pPr>
    </w:p>
    <w:p w:rsidR="0096336D" w:rsidRPr="006271E2" w:rsidP="006C2786" w14:paraId="76265C19" w14:textId="77777777">
      <w:pPr>
        <w:keepNext/>
        <w:widowControl w:val="0"/>
        <w:tabs>
          <w:tab w:val="clear" w:pos="567"/>
        </w:tabs>
        <w:spacing w:line="240" w:lineRule="auto"/>
        <w:rPr>
          <w:szCs w:val="22"/>
        </w:rPr>
      </w:pPr>
      <w:r w:rsidRPr="006271E2">
        <w:rPr>
          <w:b/>
          <w:szCs w:val="22"/>
        </w:rPr>
        <w:t>6.4</w:t>
      </w:r>
      <w:r w:rsidRPr="006271E2">
        <w:rPr>
          <w:b/>
          <w:szCs w:val="22"/>
        </w:rPr>
        <w:tab/>
        <w:t>Special precautions for storage</w:t>
      </w:r>
    </w:p>
    <w:p w:rsidR="0096336D" w:rsidRPr="006271E2" w:rsidP="006C2786" w14:paraId="76265C1A" w14:textId="77777777">
      <w:pPr>
        <w:keepNext/>
        <w:widowControl w:val="0"/>
        <w:tabs>
          <w:tab w:val="clear" w:pos="567"/>
        </w:tabs>
        <w:spacing w:line="240" w:lineRule="auto"/>
        <w:rPr>
          <w:szCs w:val="22"/>
        </w:rPr>
      </w:pPr>
    </w:p>
    <w:p w:rsidR="0096336D" w:rsidRPr="006271E2" w:rsidP="006C2786" w14:paraId="76265C1B" w14:textId="77777777">
      <w:pPr>
        <w:widowControl w:val="0"/>
        <w:tabs>
          <w:tab w:val="clear" w:pos="567"/>
        </w:tabs>
        <w:spacing w:line="240" w:lineRule="auto"/>
        <w:rPr>
          <w:szCs w:val="22"/>
        </w:rPr>
      </w:pPr>
      <w:r w:rsidRPr="006271E2">
        <w:rPr>
          <w:szCs w:val="22"/>
        </w:rPr>
        <w:t>Do not store above 25°C. Store in the original package in order to protect from light and moisture.</w:t>
      </w:r>
    </w:p>
    <w:p w:rsidR="0096336D" w:rsidRPr="006271E2" w:rsidP="006C2786" w14:paraId="76265C1C" w14:textId="77777777">
      <w:pPr>
        <w:widowControl w:val="0"/>
        <w:tabs>
          <w:tab w:val="clear" w:pos="567"/>
        </w:tabs>
        <w:spacing w:line="240" w:lineRule="auto"/>
        <w:rPr>
          <w:szCs w:val="22"/>
        </w:rPr>
      </w:pPr>
    </w:p>
    <w:p w:rsidR="0096336D" w:rsidRPr="006271E2" w:rsidP="006C2786" w14:paraId="76265C1D" w14:textId="77777777">
      <w:pPr>
        <w:keepNext/>
        <w:widowControl w:val="0"/>
        <w:tabs>
          <w:tab w:val="clear" w:pos="567"/>
        </w:tabs>
        <w:spacing w:line="240" w:lineRule="auto"/>
        <w:rPr>
          <w:b/>
          <w:szCs w:val="22"/>
        </w:rPr>
      </w:pPr>
      <w:r w:rsidRPr="006271E2">
        <w:rPr>
          <w:b/>
          <w:szCs w:val="22"/>
        </w:rPr>
        <w:t>6.5</w:t>
      </w:r>
      <w:r w:rsidRPr="006271E2">
        <w:rPr>
          <w:b/>
          <w:szCs w:val="22"/>
        </w:rPr>
        <w:tab/>
      </w:r>
      <w:r w:rsidRPr="006271E2">
        <w:rPr>
          <w:b/>
          <w:szCs w:val="22"/>
        </w:rPr>
        <w:t>Nature and contents of container</w:t>
      </w:r>
    </w:p>
    <w:p w:rsidR="0096336D" w:rsidRPr="006271E2" w:rsidP="006C2786" w14:paraId="76265C1E" w14:textId="77777777">
      <w:pPr>
        <w:keepNext/>
        <w:widowControl w:val="0"/>
        <w:tabs>
          <w:tab w:val="clear" w:pos="567"/>
        </w:tabs>
        <w:spacing w:line="240" w:lineRule="auto"/>
        <w:rPr>
          <w:iCs/>
          <w:szCs w:val="22"/>
        </w:rPr>
      </w:pPr>
    </w:p>
    <w:p w:rsidR="0096336D" w:rsidRPr="006271E2" w:rsidP="006C2786" w14:paraId="76265C1F" w14:textId="77777777">
      <w:pPr>
        <w:widowControl w:val="0"/>
        <w:tabs>
          <w:tab w:val="clear" w:pos="567"/>
        </w:tabs>
        <w:spacing w:line="240" w:lineRule="auto"/>
        <w:rPr>
          <w:szCs w:val="22"/>
        </w:rPr>
      </w:pPr>
      <w:r w:rsidRPr="006271E2">
        <w:rPr>
          <w:szCs w:val="22"/>
        </w:rPr>
        <w:t xml:space="preserve">Aluminium/polyamide/aluminium/PVC </w:t>
      </w:r>
      <w:r w:rsidRPr="006271E2" w:rsidR="003D3CFC">
        <w:rPr>
          <w:szCs w:val="22"/>
        </w:rPr>
        <w:t>perforated unit</w:t>
      </w:r>
      <w:r w:rsidRPr="006271E2" w:rsidR="008408EA">
        <w:rPr>
          <w:szCs w:val="22"/>
        </w:rPr>
        <w:t>-</w:t>
      </w:r>
      <w:r w:rsidRPr="006271E2" w:rsidR="003D3CFC">
        <w:rPr>
          <w:szCs w:val="22"/>
        </w:rPr>
        <w:t xml:space="preserve">dose </w:t>
      </w:r>
      <w:r w:rsidRPr="006271E2">
        <w:rPr>
          <w:szCs w:val="22"/>
        </w:rPr>
        <w:t>blister containing 10</w:t>
      </w:r>
      <w:r w:rsidRPr="006271E2" w:rsidR="008408EA">
        <w:rPr>
          <w:szCs w:val="22"/>
        </w:rPr>
        <w:t> </w:t>
      </w:r>
      <w:r w:rsidRPr="006271E2" w:rsidR="003D3CFC">
        <w:rPr>
          <w:szCs w:val="22"/>
        </w:rPr>
        <w:t>x</w:t>
      </w:r>
      <w:r w:rsidRPr="006271E2" w:rsidR="008408EA">
        <w:rPr>
          <w:szCs w:val="22"/>
        </w:rPr>
        <w:t> </w:t>
      </w:r>
      <w:r w:rsidRPr="006271E2" w:rsidR="003D3CFC">
        <w:rPr>
          <w:szCs w:val="22"/>
        </w:rPr>
        <w:t>1</w:t>
      </w:r>
      <w:r w:rsidRPr="006271E2">
        <w:rPr>
          <w:szCs w:val="22"/>
        </w:rPr>
        <w:t> tablets.</w:t>
      </w:r>
    </w:p>
    <w:p w:rsidR="0096336D" w:rsidRPr="006271E2" w:rsidP="006C2786" w14:paraId="76265C20" w14:textId="77777777">
      <w:pPr>
        <w:widowControl w:val="0"/>
        <w:tabs>
          <w:tab w:val="clear" w:pos="567"/>
        </w:tabs>
        <w:spacing w:line="240" w:lineRule="auto"/>
        <w:rPr>
          <w:szCs w:val="22"/>
        </w:rPr>
      </w:pPr>
    </w:p>
    <w:p w:rsidR="00CD595F" w:rsidRPr="006271E2" w:rsidP="006C2786" w14:paraId="76265C21" w14:textId="77777777">
      <w:pPr>
        <w:keepNext/>
        <w:widowControl w:val="0"/>
        <w:tabs>
          <w:tab w:val="clear" w:pos="567"/>
        </w:tabs>
        <w:spacing w:line="240" w:lineRule="auto"/>
        <w:rPr>
          <w:szCs w:val="22"/>
          <w:u w:val="single"/>
        </w:rPr>
      </w:pPr>
      <w:r w:rsidRPr="006271E2">
        <w:rPr>
          <w:szCs w:val="22"/>
          <w:u w:val="single"/>
        </w:rPr>
        <w:t>Votubia 2.5 mg tablets</w:t>
      </w:r>
    </w:p>
    <w:p w:rsidR="008827AB" w:rsidRPr="006271E2" w:rsidP="006C2786" w14:paraId="76265C22" w14:textId="77777777">
      <w:pPr>
        <w:keepNext/>
        <w:widowControl w:val="0"/>
        <w:tabs>
          <w:tab w:val="clear" w:pos="567"/>
        </w:tabs>
        <w:spacing w:line="240" w:lineRule="auto"/>
        <w:rPr>
          <w:szCs w:val="22"/>
        </w:rPr>
      </w:pPr>
    </w:p>
    <w:p w:rsidR="0096336D" w:rsidRPr="006271E2" w:rsidP="006C2786" w14:paraId="76265C23" w14:textId="77777777">
      <w:pPr>
        <w:widowControl w:val="0"/>
        <w:tabs>
          <w:tab w:val="clear" w:pos="567"/>
        </w:tabs>
        <w:spacing w:line="240" w:lineRule="auto"/>
        <w:rPr>
          <w:szCs w:val="22"/>
        </w:rPr>
      </w:pPr>
      <w:r w:rsidRPr="006271E2">
        <w:rPr>
          <w:szCs w:val="22"/>
        </w:rPr>
        <w:t xml:space="preserve">Packs containing </w:t>
      </w:r>
      <w:r w:rsidRPr="006271E2" w:rsidR="007F70CB">
        <w:rPr>
          <w:szCs w:val="22"/>
        </w:rPr>
        <w:t>10</w:t>
      </w:r>
      <w:r w:rsidRPr="006271E2" w:rsidR="008827AB">
        <w:rPr>
          <w:szCs w:val="22"/>
        </w:rPr>
        <w:t> x 1</w:t>
      </w:r>
      <w:r w:rsidRPr="006271E2" w:rsidR="007F70CB">
        <w:rPr>
          <w:szCs w:val="22"/>
        </w:rPr>
        <w:t>, 30</w:t>
      </w:r>
      <w:r w:rsidRPr="006271E2" w:rsidR="008827AB">
        <w:rPr>
          <w:szCs w:val="22"/>
        </w:rPr>
        <w:t> x 1</w:t>
      </w:r>
      <w:r w:rsidRPr="006271E2" w:rsidR="007F70CB">
        <w:rPr>
          <w:szCs w:val="22"/>
        </w:rPr>
        <w:t xml:space="preserve"> </w:t>
      </w:r>
      <w:r w:rsidRPr="006271E2" w:rsidR="009F009B">
        <w:rPr>
          <w:szCs w:val="22"/>
        </w:rPr>
        <w:t>or</w:t>
      </w:r>
      <w:r w:rsidRPr="006271E2" w:rsidR="007F70CB">
        <w:rPr>
          <w:szCs w:val="22"/>
        </w:rPr>
        <w:t xml:space="preserve"> </w:t>
      </w:r>
      <w:r w:rsidRPr="006271E2" w:rsidR="00E03256">
        <w:rPr>
          <w:szCs w:val="22"/>
        </w:rPr>
        <w:t>100</w:t>
      </w:r>
      <w:r w:rsidRPr="006271E2" w:rsidR="008827AB">
        <w:rPr>
          <w:szCs w:val="22"/>
        </w:rPr>
        <w:t> x 1</w:t>
      </w:r>
      <w:r w:rsidRPr="006271E2" w:rsidR="009F009B">
        <w:rPr>
          <w:szCs w:val="22"/>
        </w:rPr>
        <w:t> </w:t>
      </w:r>
      <w:r w:rsidRPr="006271E2">
        <w:rPr>
          <w:szCs w:val="22"/>
        </w:rPr>
        <w:t>tablets.</w:t>
      </w:r>
    </w:p>
    <w:p w:rsidR="00CD595F" w:rsidRPr="006271E2" w:rsidP="006C2786" w14:paraId="76265C24" w14:textId="77777777">
      <w:pPr>
        <w:widowControl w:val="0"/>
        <w:tabs>
          <w:tab w:val="clear" w:pos="567"/>
        </w:tabs>
        <w:spacing w:line="240" w:lineRule="auto"/>
        <w:rPr>
          <w:szCs w:val="22"/>
        </w:rPr>
      </w:pPr>
    </w:p>
    <w:p w:rsidR="00CD595F" w:rsidRPr="006271E2" w:rsidP="006C2786" w14:paraId="76265C25" w14:textId="77777777">
      <w:pPr>
        <w:keepNext/>
        <w:widowControl w:val="0"/>
        <w:tabs>
          <w:tab w:val="clear" w:pos="567"/>
        </w:tabs>
        <w:spacing w:line="240" w:lineRule="auto"/>
        <w:rPr>
          <w:szCs w:val="22"/>
          <w:u w:val="single"/>
        </w:rPr>
      </w:pPr>
      <w:r w:rsidRPr="006271E2">
        <w:rPr>
          <w:szCs w:val="22"/>
          <w:u w:val="single"/>
        </w:rPr>
        <w:t>Votubia 5 mg tablets</w:t>
      </w:r>
    </w:p>
    <w:p w:rsidR="008827AB" w:rsidRPr="006271E2" w:rsidP="006C2786" w14:paraId="76265C26" w14:textId="77777777">
      <w:pPr>
        <w:keepNext/>
        <w:widowControl w:val="0"/>
        <w:tabs>
          <w:tab w:val="clear" w:pos="567"/>
        </w:tabs>
        <w:spacing w:line="240" w:lineRule="auto"/>
        <w:rPr>
          <w:szCs w:val="22"/>
        </w:rPr>
      </w:pPr>
    </w:p>
    <w:p w:rsidR="00CD595F" w:rsidRPr="006271E2" w:rsidP="006C2786" w14:paraId="76265C27" w14:textId="77777777">
      <w:pPr>
        <w:widowControl w:val="0"/>
        <w:tabs>
          <w:tab w:val="clear" w:pos="567"/>
        </w:tabs>
        <w:spacing w:line="240" w:lineRule="auto"/>
        <w:rPr>
          <w:szCs w:val="22"/>
        </w:rPr>
      </w:pPr>
      <w:r w:rsidRPr="006271E2">
        <w:rPr>
          <w:szCs w:val="22"/>
        </w:rPr>
        <w:t>Packs containing 30</w:t>
      </w:r>
      <w:r w:rsidRPr="006271E2" w:rsidR="008827AB">
        <w:rPr>
          <w:szCs w:val="22"/>
        </w:rPr>
        <w:t> x 1</w:t>
      </w:r>
      <w:r w:rsidRPr="006271E2">
        <w:rPr>
          <w:szCs w:val="22"/>
        </w:rPr>
        <w:t xml:space="preserve"> or 100</w:t>
      </w:r>
      <w:r w:rsidRPr="006271E2" w:rsidR="008827AB">
        <w:rPr>
          <w:szCs w:val="22"/>
        </w:rPr>
        <w:t> x 1</w:t>
      </w:r>
      <w:r w:rsidRPr="006271E2">
        <w:rPr>
          <w:szCs w:val="22"/>
        </w:rPr>
        <w:t> tablets.</w:t>
      </w:r>
    </w:p>
    <w:p w:rsidR="00CD595F" w:rsidRPr="006271E2" w:rsidP="006C2786" w14:paraId="76265C28" w14:textId="77777777">
      <w:pPr>
        <w:widowControl w:val="0"/>
        <w:tabs>
          <w:tab w:val="clear" w:pos="567"/>
        </w:tabs>
        <w:spacing w:line="240" w:lineRule="auto"/>
        <w:rPr>
          <w:szCs w:val="22"/>
        </w:rPr>
      </w:pPr>
    </w:p>
    <w:p w:rsidR="00CD595F" w:rsidRPr="006271E2" w:rsidP="006C2786" w14:paraId="76265C29" w14:textId="77777777">
      <w:pPr>
        <w:keepNext/>
        <w:widowControl w:val="0"/>
        <w:tabs>
          <w:tab w:val="clear" w:pos="567"/>
        </w:tabs>
        <w:spacing w:line="240" w:lineRule="auto"/>
        <w:rPr>
          <w:szCs w:val="22"/>
          <w:u w:val="single"/>
        </w:rPr>
      </w:pPr>
      <w:r w:rsidRPr="006271E2">
        <w:rPr>
          <w:szCs w:val="22"/>
          <w:u w:val="single"/>
        </w:rPr>
        <w:t>Votubia 10 mg tablets</w:t>
      </w:r>
    </w:p>
    <w:p w:rsidR="008827AB" w:rsidRPr="006271E2" w:rsidP="006C2786" w14:paraId="76265C2A" w14:textId="77777777">
      <w:pPr>
        <w:keepNext/>
        <w:widowControl w:val="0"/>
        <w:tabs>
          <w:tab w:val="clear" w:pos="567"/>
        </w:tabs>
        <w:spacing w:line="240" w:lineRule="auto"/>
        <w:rPr>
          <w:szCs w:val="22"/>
        </w:rPr>
      </w:pPr>
    </w:p>
    <w:p w:rsidR="00CD595F" w:rsidRPr="006271E2" w:rsidP="006C2786" w14:paraId="76265C2B" w14:textId="77777777">
      <w:pPr>
        <w:widowControl w:val="0"/>
        <w:tabs>
          <w:tab w:val="clear" w:pos="567"/>
        </w:tabs>
        <w:spacing w:line="240" w:lineRule="auto"/>
        <w:rPr>
          <w:szCs w:val="22"/>
        </w:rPr>
      </w:pPr>
      <w:r w:rsidRPr="006271E2">
        <w:rPr>
          <w:szCs w:val="22"/>
        </w:rPr>
        <w:t>Packs containing 10</w:t>
      </w:r>
      <w:r w:rsidRPr="006271E2" w:rsidR="008827AB">
        <w:rPr>
          <w:szCs w:val="22"/>
        </w:rPr>
        <w:t> x 1</w:t>
      </w:r>
      <w:r w:rsidRPr="006271E2">
        <w:rPr>
          <w:szCs w:val="22"/>
        </w:rPr>
        <w:t>, 30</w:t>
      </w:r>
      <w:r w:rsidRPr="006271E2" w:rsidR="008827AB">
        <w:rPr>
          <w:szCs w:val="22"/>
        </w:rPr>
        <w:t> x 1</w:t>
      </w:r>
      <w:r w:rsidRPr="006271E2">
        <w:rPr>
          <w:szCs w:val="22"/>
        </w:rPr>
        <w:t xml:space="preserve"> or 100</w:t>
      </w:r>
      <w:r w:rsidRPr="006271E2" w:rsidR="008827AB">
        <w:rPr>
          <w:szCs w:val="22"/>
        </w:rPr>
        <w:t> x 1</w:t>
      </w:r>
      <w:r w:rsidRPr="006271E2">
        <w:rPr>
          <w:szCs w:val="22"/>
        </w:rPr>
        <w:t> tablets.</w:t>
      </w:r>
    </w:p>
    <w:p w:rsidR="009F009B" w:rsidRPr="006271E2" w:rsidP="006C2786" w14:paraId="76265C2C" w14:textId="77777777">
      <w:pPr>
        <w:widowControl w:val="0"/>
        <w:tabs>
          <w:tab w:val="clear" w:pos="567"/>
        </w:tabs>
        <w:spacing w:line="240" w:lineRule="auto"/>
        <w:rPr>
          <w:szCs w:val="22"/>
        </w:rPr>
      </w:pPr>
    </w:p>
    <w:p w:rsidR="0096336D" w:rsidRPr="006271E2" w:rsidP="006C2786" w14:paraId="76265C2D" w14:textId="77777777">
      <w:pPr>
        <w:widowControl w:val="0"/>
        <w:tabs>
          <w:tab w:val="clear" w:pos="567"/>
        </w:tabs>
        <w:spacing w:line="240" w:lineRule="auto"/>
        <w:rPr>
          <w:szCs w:val="22"/>
        </w:rPr>
      </w:pPr>
      <w:r w:rsidRPr="006271E2">
        <w:rPr>
          <w:szCs w:val="22"/>
        </w:rPr>
        <w:t>Not all pack sizes may be marketed.</w:t>
      </w:r>
    </w:p>
    <w:p w:rsidR="0096336D" w:rsidRPr="006271E2" w:rsidP="006C2786" w14:paraId="76265C2E" w14:textId="77777777">
      <w:pPr>
        <w:widowControl w:val="0"/>
        <w:tabs>
          <w:tab w:val="clear" w:pos="567"/>
        </w:tabs>
        <w:spacing w:line="240" w:lineRule="auto"/>
        <w:rPr>
          <w:szCs w:val="22"/>
        </w:rPr>
      </w:pPr>
    </w:p>
    <w:p w:rsidR="0096336D" w:rsidRPr="006271E2" w:rsidP="006C2786" w14:paraId="76265C2F" w14:textId="77777777">
      <w:pPr>
        <w:keepNext/>
        <w:widowControl w:val="0"/>
        <w:tabs>
          <w:tab w:val="clear" w:pos="567"/>
        </w:tabs>
        <w:spacing w:line="240" w:lineRule="auto"/>
        <w:rPr>
          <w:szCs w:val="22"/>
        </w:rPr>
      </w:pPr>
      <w:r w:rsidRPr="006271E2">
        <w:rPr>
          <w:b/>
          <w:szCs w:val="22"/>
        </w:rPr>
        <w:t>6.6</w:t>
      </w:r>
      <w:r w:rsidRPr="006271E2">
        <w:rPr>
          <w:b/>
          <w:szCs w:val="22"/>
        </w:rPr>
        <w:tab/>
        <w:t>Special precautions for disposal</w:t>
      </w:r>
      <w:r w:rsidRPr="006271E2" w:rsidR="00052CE2">
        <w:rPr>
          <w:b/>
          <w:szCs w:val="22"/>
        </w:rPr>
        <w:t xml:space="preserve"> and other handling</w:t>
      </w:r>
    </w:p>
    <w:p w:rsidR="0096336D" w:rsidRPr="006271E2" w:rsidP="006C2786" w14:paraId="76265C30" w14:textId="77777777">
      <w:pPr>
        <w:keepNext/>
        <w:widowControl w:val="0"/>
        <w:tabs>
          <w:tab w:val="clear" w:pos="567"/>
        </w:tabs>
        <w:spacing w:line="240" w:lineRule="auto"/>
        <w:rPr>
          <w:szCs w:val="22"/>
        </w:rPr>
      </w:pPr>
    </w:p>
    <w:p w:rsidR="00052CE2" w:rsidRPr="006271E2" w:rsidP="006C2786" w14:paraId="76265C31" w14:textId="77777777">
      <w:pPr>
        <w:widowControl w:val="0"/>
        <w:tabs>
          <w:tab w:val="clear" w:pos="567"/>
        </w:tabs>
        <w:spacing w:line="240" w:lineRule="auto"/>
        <w:rPr>
          <w:szCs w:val="22"/>
        </w:rPr>
      </w:pPr>
      <w:r w:rsidRPr="006271E2">
        <w:rPr>
          <w:szCs w:val="22"/>
        </w:rPr>
        <w:t xml:space="preserve">The extent of absorption of everolimus through topical exposure is not </w:t>
      </w:r>
      <w:r w:rsidRPr="006271E2">
        <w:rPr>
          <w:szCs w:val="22"/>
        </w:rPr>
        <w:t>known. Therefore caregivers are advised to avoid con</w:t>
      </w:r>
      <w:r w:rsidRPr="006271E2" w:rsidR="008C6225">
        <w:rPr>
          <w:szCs w:val="22"/>
        </w:rPr>
        <w:t>tact with the suspension. H</w:t>
      </w:r>
      <w:r w:rsidRPr="006271E2">
        <w:rPr>
          <w:szCs w:val="22"/>
        </w:rPr>
        <w:t>ands</w:t>
      </w:r>
      <w:r w:rsidRPr="006271E2" w:rsidR="008C6225">
        <w:rPr>
          <w:szCs w:val="22"/>
        </w:rPr>
        <w:t xml:space="preserve"> should be </w:t>
      </w:r>
      <w:r w:rsidRPr="006271E2" w:rsidR="002D21B2">
        <w:rPr>
          <w:szCs w:val="22"/>
        </w:rPr>
        <w:t xml:space="preserve">washed </w:t>
      </w:r>
      <w:r w:rsidRPr="006271E2">
        <w:rPr>
          <w:szCs w:val="22"/>
        </w:rPr>
        <w:t>thoroughly</w:t>
      </w:r>
      <w:r w:rsidRPr="006271E2" w:rsidR="002D21B2">
        <w:rPr>
          <w:szCs w:val="22"/>
        </w:rPr>
        <w:t xml:space="preserve"> b</w:t>
      </w:r>
      <w:r w:rsidRPr="006271E2">
        <w:rPr>
          <w:szCs w:val="22"/>
        </w:rPr>
        <w:t>efore and after preparation of the suspension.</w:t>
      </w:r>
    </w:p>
    <w:p w:rsidR="00052CE2" w:rsidRPr="006271E2" w:rsidP="006C2786" w14:paraId="76265C32" w14:textId="77777777">
      <w:pPr>
        <w:widowControl w:val="0"/>
        <w:tabs>
          <w:tab w:val="clear" w:pos="567"/>
        </w:tabs>
        <w:spacing w:line="240" w:lineRule="auto"/>
        <w:rPr>
          <w:szCs w:val="22"/>
        </w:rPr>
      </w:pPr>
    </w:p>
    <w:p w:rsidR="0096336D" w:rsidRPr="006271E2" w:rsidP="006C2786" w14:paraId="76265C33" w14:textId="77777777">
      <w:pPr>
        <w:widowControl w:val="0"/>
        <w:tabs>
          <w:tab w:val="clear" w:pos="567"/>
        </w:tabs>
        <w:spacing w:line="240" w:lineRule="auto"/>
        <w:rPr>
          <w:szCs w:val="22"/>
        </w:rPr>
      </w:pPr>
      <w:r w:rsidRPr="006271E2">
        <w:rPr>
          <w:szCs w:val="22"/>
        </w:rPr>
        <w:t xml:space="preserve">Any unused </w:t>
      </w:r>
      <w:r w:rsidRPr="006271E2" w:rsidR="00500042">
        <w:rPr>
          <w:szCs w:val="22"/>
        </w:rPr>
        <w:t xml:space="preserve">medicinal </w:t>
      </w:r>
      <w:r w:rsidRPr="006271E2">
        <w:rPr>
          <w:szCs w:val="22"/>
        </w:rPr>
        <w:t>product or waste material should be disposed of in accordance with local r</w:t>
      </w:r>
      <w:r w:rsidRPr="006271E2">
        <w:rPr>
          <w:szCs w:val="22"/>
        </w:rPr>
        <w:t>equirements.</w:t>
      </w:r>
    </w:p>
    <w:p w:rsidR="0096336D" w:rsidRPr="006271E2" w:rsidP="006C2786" w14:paraId="76265C34" w14:textId="77777777">
      <w:pPr>
        <w:widowControl w:val="0"/>
        <w:tabs>
          <w:tab w:val="clear" w:pos="567"/>
        </w:tabs>
        <w:spacing w:line="240" w:lineRule="auto"/>
        <w:rPr>
          <w:szCs w:val="22"/>
        </w:rPr>
      </w:pPr>
    </w:p>
    <w:p w:rsidR="0096336D" w:rsidRPr="006271E2" w:rsidP="006C2786" w14:paraId="76265C35" w14:textId="77777777">
      <w:pPr>
        <w:widowControl w:val="0"/>
        <w:tabs>
          <w:tab w:val="clear" w:pos="567"/>
        </w:tabs>
        <w:spacing w:line="240" w:lineRule="auto"/>
        <w:rPr>
          <w:szCs w:val="22"/>
        </w:rPr>
      </w:pPr>
    </w:p>
    <w:p w:rsidR="0096336D" w:rsidRPr="006271E2" w:rsidP="006C2786" w14:paraId="76265C36" w14:textId="77777777">
      <w:pPr>
        <w:keepNext/>
        <w:widowControl w:val="0"/>
        <w:tabs>
          <w:tab w:val="clear" w:pos="567"/>
        </w:tabs>
        <w:spacing w:line="240" w:lineRule="auto"/>
        <w:rPr>
          <w:szCs w:val="22"/>
        </w:rPr>
      </w:pPr>
      <w:r w:rsidRPr="006271E2">
        <w:rPr>
          <w:b/>
          <w:szCs w:val="22"/>
        </w:rPr>
        <w:t>7.</w:t>
      </w:r>
      <w:r w:rsidRPr="006271E2">
        <w:rPr>
          <w:b/>
          <w:szCs w:val="22"/>
        </w:rPr>
        <w:tab/>
        <w:t>MARKETING AUTHORISATION HOLDER</w:t>
      </w:r>
    </w:p>
    <w:p w:rsidR="0096336D" w:rsidRPr="006271E2" w:rsidP="006C2786" w14:paraId="76265C37" w14:textId="77777777">
      <w:pPr>
        <w:keepNext/>
        <w:widowControl w:val="0"/>
        <w:tabs>
          <w:tab w:val="clear" w:pos="567"/>
        </w:tabs>
        <w:spacing w:line="240" w:lineRule="auto"/>
        <w:rPr>
          <w:szCs w:val="22"/>
        </w:rPr>
      </w:pPr>
    </w:p>
    <w:p w:rsidR="0096336D" w:rsidRPr="006271E2" w:rsidP="006C2786" w14:paraId="76265C38" w14:textId="77777777">
      <w:pPr>
        <w:keepNext/>
        <w:widowControl w:val="0"/>
        <w:tabs>
          <w:tab w:val="clear" w:pos="567"/>
        </w:tabs>
        <w:spacing w:line="240" w:lineRule="auto"/>
        <w:rPr>
          <w:szCs w:val="22"/>
        </w:rPr>
      </w:pPr>
      <w:r w:rsidRPr="006271E2">
        <w:rPr>
          <w:szCs w:val="22"/>
        </w:rPr>
        <w:t>Novartis Europharm Limited</w:t>
      </w:r>
    </w:p>
    <w:p w:rsidR="00170AF3" w:rsidRPr="006271E2" w:rsidP="00170AF3" w14:paraId="76265C39" w14:textId="77777777">
      <w:pPr>
        <w:keepNext/>
        <w:widowControl w:val="0"/>
        <w:spacing w:line="240" w:lineRule="auto"/>
      </w:pPr>
      <w:r w:rsidRPr="006271E2">
        <w:t>Vista Building</w:t>
      </w:r>
    </w:p>
    <w:p w:rsidR="00170AF3" w:rsidRPr="006271E2" w:rsidP="00170AF3" w14:paraId="76265C3A" w14:textId="77777777">
      <w:pPr>
        <w:keepNext/>
        <w:widowControl w:val="0"/>
        <w:spacing w:line="240" w:lineRule="auto"/>
      </w:pPr>
      <w:r w:rsidRPr="006271E2">
        <w:t>Elm Park, Merrion Road</w:t>
      </w:r>
    </w:p>
    <w:p w:rsidR="00170AF3" w:rsidRPr="006271E2" w:rsidP="00170AF3" w14:paraId="76265C3B" w14:textId="77777777">
      <w:pPr>
        <w:keepNext/>
        <w:widowControl w:val="0"/>
        <w:spacing w:line="240" w:lineRule="auto"/>
      </w:pPr>
      <w:r w:rsidRPr="006271E2">
        <w:t>Dublin 4</w:t>
      </w:r>
    </w:p>
    <w:p w:rsidR="00170AF3" w:rsidRPr="006271E2" w:rsidP="00170AF3" w14:paraId="76265C3C" w14:textId="77777777">
      <w:pPr>
        <w:spacing w:line="240" w:lineRule="auto"/>
      </w:pPr>
      <w:r w:rsidRPr="006271E2">
        <w:t>Ireland</w:t>
      </w:r>
    </w:p>
    <w:p w:rsidR="0096336D" w:rsidRPr="006271E2" w:rsidP="006C2786" w14:paraId="76265C3D" w14:textId="77777777">
      <w:pPr>
        <w:widowControl w:val="0"/>
        <w:tabs>
          <w:tab w:val="clear" w:pos="567"/>
        </w:tabs>
        <w:spacing w:line="240" w:lineRule="auto"/>
        <w:rPr>
          <w:szCs w:val="22"/>
        </w:rPr>
      </w:pPr>
    </w:p>
    <w:p w:rsidR="0096336D" w:rsidRPr="006271E2" w:rsidP="006C2786" w14:paraId="76265C3E" w14:textId="77777777">
      <w:pPr>
        <w:widowControl w:val="0"/>
        <w:tabs>
          <w:tab w:val="clear" w:pos="567"/>
        </w:tabs>
        <w:spacing w:line="240" w:lineRule="auto"/>
        <w:rPr>
          <w:szCs w:val="22"/>
        </w:rPr>
      </w:pPr>
    </w:p>
    <w:p w:rsidR="0096336D" w:rsidRPr="006271E2" w:rsidP="006C2786" w14:paraId="76265C3F" w14:textId="77777777">
      <w:pPr>
        <w:keepNext/>
        <w:widowControl w:val="0"/>
        <w:tabs>
          <w:tab w:val="clear" w:pos="567"/>
        </w:tabs>
        <w:spacing w:line="240" w:lineRule="auto"/>
        <w:rPr>
          <w:b/>
          <w:szCs w:val="22"/>
        </w:rPr>
      </w:pPr>
      <w:r w:rsidRPr="006271E2">
        <w:rPr>
          <w:b/>
          <w:szCs w:val="22"/>
        </w:rPr>
        <w:t>8.</w:t>
      </w:r>
      <w:r w:rsidRPr="006271E2">
        <w:rPr>
          <w:b/>
          <w:szCs w:val="22"/>
        </w:rPr>
        <w:tab/>
        <w:t>MARKETING AUTHORISATION NUMBER(S)</w:t>
      </w:r>
    </w:p>
    <w:p w:rsidR="0096336D" w:rsidRPr="006271E2" w:rsidP="006C2786" w14:paraId="76265C40" w14:textId="77777777">
      <w:pPr>
        <w:keepNext/>
        <w:widowControl w:val="0"/>
        <w:tabs>
          <w:tab w:val="clear" w:pos="567"/>
        </w:tabs>
        <w:spacing w:line="240" w:lineRule="auto"/>
        <w:rPr>
          <w:szCs w:val="22"/>
        </w:rPr>
      </w:pPr>
    </w:p>
    <w:p w:rsidR="00CD595F" w:rsidRPr="00722790" w:rsidP="006C2786" w14:paraId="76265C41" w14:textId="77777777">
      <w:pPr>
        <w:keepNext/>
        <w:widowControl w:val="0"/>
        <w:tabs>
          <w:tab w:val="clear" w:pos="567"/>
        </w:tabs>
        <w:spacing w:line="240" w:lineRule="auto"/>
        <w:rPr>
          <w:szCs w:val="22"/>
          <w:u w:val="single"/>
          <w:lang w:val="fr-CH"/>
        </w:rPr>
      </w:pPr>
      <w:r w:rsidRPr="00722790">
        <w:rPr>
          <w:szCs w:val="22"/>
          <w:u w:val="single"/>
          <w:lang w:val="fr-CH"/>
        </w:rPr>
        <w:t>Votubia 2.5 mg tablets</w:t>
      </w:r>
    </w:p>
    <w:p w:rsidR="008827AB" w:rsidRPr="00722790" w:rsidP="006C2786" w14:paraId="76265C42" w14:textId="77777777">
      <w:pPr>
        <w:keepNext/>
        <w:widowControl w:val="0"/>
        <w:tabs>
          <w:tab w:val="clear" w:pos="567"/>
        </w:tabs>
        <w:spacing w:line="240" w:lineRule="auto"/>
        <w:rPr>
          <w:szCs w:val="22"/>
          <w:lang w:val="fr-CH"/>
        </w:rPr>
      </w:pPr>
    </w:p>
    <w:p w:rsidR="0096336D" w:rsidRPr="00722790" w:rsidP="006C2786" w14:paraId="76265C43" w14:textId="77777777">
      <w:pPr>
        <w:widowControl w:val="0"/>
        <w:tabs>
          <w:tab w:val="clear" w:pos="567"/>
        </w:tabs>
        <w:spacing w:line="240" w:lineRule="auto"/>
        <w:rPr>
          <w:noProof/>
          <w:szCs w:val="22"/>
          <w:lang w:val="fr-CH"/>
        </w:rPr>
      </w:pPr>
      <w:r w:rsidRPr="00722790">
        <w:rPr>
          <w:noProof/>
          <w:szCs w:val="22"/>
          <w:lang w:val="fr-CH"/>
        </w:rPr>
        <w:t>EU/1/11/710/001</w:t>
      </w:r>
      <w:r w:rsidRPr="00722790">
        <w:rPr>
          <w:noProof/>
          <w:szCs w:val="22"/>
          <w:lang w:val="fr-CH"/>
        </w:rPr>
        <w:noBreakHyphen/>
        <w:t>003</w:t>
      </w:r>
    </w:p>
    <w:p w:rsidR="00CD595F" w:rsidRPr="00722790" w:rsidP="006C2786" w14:paraId="76265C44" w14:textId="77777777">
      <w:pPr>
        <w:widowControl w:val="0"/>
        <w:tabs>
          <w:tab w:val="clear" w:pos="567"/>
        </w:tabs>
        <w:spacing w:line="240" w:lineRule="auto"/>
        <w:rPr>
          <w:noProof/>
          <w:szCs w:val="22"/>
          <w:lang w:val="fr-CH"/>
        </w:rPr>
      </w:pPr>
    </w:p>
    <w:p w:rsidR="00CD595F" w:rsidRPr="00722790" w:rsidP="006C2786" w14:paraId="76265C45" w14:textId="77777777">
      <w:pPr>
        <w:keepNext/>
        <w:widowControl w:val="0"/>
        <w:tabs>
          <w:tab w:val="clear" w:pos="567"/>
        </w:tabs>
        <w:spacing w:line="240" w:lineRule="auto"/>
        <w:rPr>
          <w:szCs w:val="22"/>
          <w:u w:val="single"/>
          <w:lang w:val="fr-CH"/>
        </w:rPr>
      </w:pPr>
      <w:r w:rsidRPr="00722790">
        <w:rPr>
          <w:szCs w:val="22"/>
          <w:u w:val="single"/>
          <w:lang w:val="fr-CH"/>
        </w:rPr>
        <w:t>Votubia 5 mg tablets</w:t>
      </w:r>
    </w:p>
    <w:p w:rsidR="008827AB" w:rsidRPr="00722790" w:rsidP="006C2786" w14:paraId="76265C46" w14:textId="77777777">
      <w:pPr>
        <w:keepNext/>
        <w:widowControl w:val="0"/>
        <w:tabs>
          <w:tab w:val="clear" w:pos="567"/>
        </w:tabs>
        <w:spacing w:line="240" w:lineRule="auto"/>
        <w:rPr>
          <w:szCs w:val="22"/>
          <w:lang w:val="fr-CH"/>
        </w:rPr>
      </w:pPr>
    </w:p>
    <w:p w:rsidR="00CD595F" w:rsidRPr="00722790" w:rsidP="006C2786" w14:paraId="76265C47" w14:textId="77777777">
      <w:pPr>
        <w:widowControl w:val="0"/>
        <w:tabs>
          <w:tab w:val="clear" w:pos="567"/>
        </w:tabs>
        <w:spacing w:line="240" w:lineRule="auto"/>
        <w:rPr>
          <w:noProof/>
          <w:szCs w:val="22"/>
          <w:lang w:val="fr-CH"/>
        </w:rPr>
      </w:pPr>
      <w:r w:rsidRPr="00722790">
        <w:rPr>
          <w:noProof/>
          <w:szCs w:val="22"/>
          <w:lang w:val="fr-CH"/>
        </w:rPr>
        <w:t>EU/1/11/710/004</w:t>
      </w:r>
      <w:r w:rsidRPr="00722790">
        <w:rPr>
          <w:noProof/>
          <w:szCs w:val="22"/>
          <w:lang w:val="fr-CH"/>
        </w:rPr>
        <w:noBreakHyphen/>
      </w:r>
      <w:r w:rsidRPr="00722790">
        <w:rPr>
          <w:noProof/>
          <w:szCs w:val="22"/>
          <w:lang w:val="fr-CH"/>
        </w:rPr>
        <w:t>005</w:t>
      </w:r>
    </w:p>
    <w:p w:rsidR="00CD595F" w:rsidRPr="00722790" w:rsidP="006C2786" w14:paraId="76265C48" w14:textId="77777777">
      <w:pPr>
        <w:widowControl w:val="0"/>
        <w:tabs>
          <w:tab w:val="clear" w:pos="567"/>
        </w:tabs>
        <w:spacing w:line="240" w:lineRule="auto"/>
        <w:rPr>
          <w:noProof/>
          <w:szCs w:val="22"/>
          <w:lang w:val="fr-CH"/>
        </w:rPr>
      </w:pPr>
    </w:p>
    <w:p w:rsidR="00CD595F" w:rsidRPr="00722790" w:rsidP="006C2786" w14:paraId="76265C49" w14:textId="77777777">
      <w:pPr>
        <w:keepNext/>
        <w:widowControl w:val="0"/>
        <w:tabs>
          <w:tab w:val="clear" w:pos="567"/>
        </w:tabs>
        <w:spacing w:line="240" w:lineRule="auto"/>
        <w:rPr>
          <w:szCs w:val="22"/>
          <w:u w:val="single"/>
          <w:lang w:val="fr-CH"/>
        </w:rPr>
      </w:pPr>
      <w:r w:rsidRPr="00722790">
        <w:rPr>
          <w:szCs w:val="22"/>
          <w:u w:val="single"/>
          <w:lang w:val="fr-CH"/>
        </w:rPr>
        <w:t>Votubia 10 mg tablets</w:t>
      </w:r>
    </w:p>
    <w:p w:rsidR="008827AB" w:rsidRPr="00722790" w:rsidP="006C2786" w14:paraId="76265C4A" w14:textId="77777777">
      <w:pPr>
        <w:keepNext/>
        <w:widowControl w:val="0"/>
        <w:tabs>
          <w:tab w:val="clear" w:pos="567"/>
        </w:tabs>
        <w:spacing w:line="240" w:lineRule="auto"/>
        <w:rPr>
          <w:szCs w:val="22"/>
          <w:lang w:val="fr-CH"/>
        </w:rPr>
      </w:pPr>
    </w:p>
    <w:p w:rsidR="00CD595F" w:rsidRPr="00722790" w:rsidP="006C2786" w14:paraId="76265C4B" w14:textId="77777777">
      <w:pPr>
        <w:widowControl w:val="0"/>
        <w:tabs>
          <w:tab w:val="clear" w:pos="567"/>
        </w:tabs>
        <w:spacing w:line="240" w:lineRule="auto"/>
        <w:rPr>
          <w:noProof/>
          <w:szCs w:val="22"/>
          <w:lang w:val="fr-CH"/>
        </w:rPr>
      </w:pPr>
      <w:r w:rsidRPr="00722790">
        <w:rPr>
          <w:noProof/>
          <w:szCs w:val="22"/>
          <w:lang w:val="fr-CH"/>
        </w:rPr>
        <w:t>EU/1/11/710/006</w:t>
      </w:r>
      <w:r w:rsidRPr="00722790">
        <w:rPr>
          <w:noProof/>
          <w:szCs w:val="22"/>
          <w:lang w:val="fr-CH"/>
        </w:rPr>
        <w:noBreakHyphen/>
        <w:t>008</w:t>
      </w:r>
    </w:p>
    <w:p w:rsidR="0096336D" w:rsidRPr="00722790" w:rsidP="006C2786" w14:paraId="76265C4C" w14:textId="77777777">
      <w:pPr>
        <w:widowControl w:val="0"/>
        <w:tabs>
          <w:tab w:val="clear" w:pos="567"/>
        </w:tabs>
        <w:spacing w:line="240" w:lineRule="auto"/>
        <w:rPr>
          <w:szCs w:val="22"/>
          <w:lang w:val="fr-CH"/>
        </w:rPr>
      </w:pPr>
    </w:p>
    <w:p w:rsidR="00736AA4" w:rsidRPr="00722790" w:rsidP="006C2786" w14:paraId="76265C4D" w14:textId="77777777">
      <w:pPr>
        <w:widowControl w:val="0"/>
        <w:tabs>
          <w:tab w:val="clear" w:pos="567"/>
        </w:tabs>
        <w:spacing w:line="240" w:lineRule="auto"/>
        <w:rPr>
          <w:szCs w:val="22"/>
          <w:lang w:val="fr-CH"/>
        </w:rPr>
      </w:pPr>
    </w:p>
    <w:p w:rsidR="0096336D" w:rsidRPr="006271E2" w:rsidP="006C2786" w14:paraId="76265C4E" w14:textId="77777777">
      <w:pPr>
        <w:keepNext/>
        <w:widowControl w:val="0"/>
        <w:tabs>
          <w:tab w:val="clear" w:pos="567"/>
        </w:tabs>
        <w:spacing w:line="240" w:lineRule="auto"/>
        <w:rPr>
          <w:szCs w:val="22"/>
        </w:rPr>
      </w:pPr>
      <w:r w:rsidRPr="006271E2">
        <w:rPr>
          <w:b/>
          <w:szCs w:val="22"/>
        </w:rPr>
        <w:t>9.</w:t>
      </w:r>
      <w:r w:rsidRPr="006271E2">
        <w:rPr>
          <w:b/>
          <w:szCs w:val="22"/>
        </w:rPr>
        <w:tab/>
        <w:t>DATE OF FIRST AUTHORISATION/RENEWAL OF THE AUTHORISATION</w:t>
      </w:r>
    </w:p>
    <w:p w:rsidR="0096336D" w:rsidRPr="006271E2" w:rsidP="006C2786" w14:paraId="76265C4F" w14:textId="77777777">
      <w:pPr>
        <w:keepNext/>
        <w:widowControl w:val="0"/>
        <w:tabs>
          <w:tab w:val="clear" w:pos="567"/>
        </w:tabs>
        <w:spacing w:line="240" w:lineRule="auto"/>
        <w:rPr>
          <w:szCs w:val="22"/>
        </w:rPr>
      </w:pPr>
    </w:p>
    <w:p w:rsidR="001A3BC7" w:rsidRPr="006271E2" w:rsidP="006C2786" w14:paraId="76265C50" w14:textId="77777777">
      <w:pPr>
        <w:keepNext/>
        <w:widowControl w:val="0"/>
        <w:tabs>
          <w:tab w:val="clear" w:pos="567"/>
        </w:tabs>
        <w:spacing w:line="240" w:lineRule="auto"/>
        <w:rPr>
          <w:szCs w:val="22"/>
        </w:rPr>
      </w:pPr>
      <w:r w:rsidRPr="006271E2">
        <w:rPr>
          <w:noProof/>
          <w:szCs w:val="22"/>
        </w:rPr>
        <w:t xml:space="preserve">Date of first authorisation: </w:t>
      </w:r>
      <w:r w:rsidRPr="006271E2">
        <w:rPr>
          <w:szCs w:val="22"/>
        </w:rPr>
        <w:t>02 September 2011</w:t>
      </w:r>
    </w:p>
    <w:p w:rsidR="001A3BC7" w:rsidRPr="006271E2" w:rsidP="006C2786" w14:paraId="76265C51" w14:textId="77777777">
      <w:pPr>
        <w:widowControl w:val="0"/>
        <w:tabs>
          <w:tab w:val="clear" w:pos="567"/>
        </w:tabs>
        <w:spacing w:line="240" w:lineRule="auto"/>
        <w:rPr>
          <w:noProof/>
          <w:szCs w:val="22"/>
        </w:rPr>
      </w:pPr>
      <w:r w:rsidRPr="006271E2">
        <w:rPr>
          <w:noProof/>
          <w:szCs w:val="22"/>
        </w:rPr>
        <w:t>Date of latest renewal:</w:t>
      </w:r>
      <w:r w:rsidRPr="006271E2" w:rsidR="00F448F9">
        <w:rPr>
          <w:szCs w:val="22"/>
        </w:rPr>
        <w:t xml:space="preserve"> </w:t>
      </w:r>
      <w:r w:rsidRPr="006271E2" w:rsidR="009E4801">
        <w:rPr>
          <w:szCs w:val="22"/>
        </w:rPr>
        <w:t>28 July 2015</w:t>
      </w:r>
    </w:p>
    <w:p w:rsidR="0096336D" w:rsidRPr="006271E2" w:rsidP="006C2786" w14:paraId="76265C52" w14:textId="77777777">
      <w:pPr>
        <w:widowControl w:val="0"/>
        <w:tabs>
          <w:tab w:val="clear" w:pos="567"/>
        </w:tabs>
        <w:spacing w:line="240" w:lineRule="auto"/>
        <w:rPr>
          <w:szCs w:val="22"/>
        </w:rPr>
      </w:pPr>
    </w:p>
    <w:p w:rsidR="0096336D" w:rsidRPr="006271E2" w:rsidP="006C2786" w14:paraId="76265C53" w14:textId="77777777">
      <w:pPr>
        <w:widowControl w:val="0"/>
        <w:tabs>
          <w:tab w:val="clear" w:pos="567"/>
        </w:tabs>
        <w:spacing w:line="240" w:lineRule="auto"/>
        <w:rPr>
          <w:szCs w:val="22"/>
        </w:rPr>
      </w:pPr>
    </w:p>
    <w:p w:rsidR="0096336D" w:rsidRPr="006271E2" w:rsidP="008827AB" w14:paraId="76265C54" w14:textId="77777777">
      <w:pPr>
        <w:keepNext/>
        <w:widowControl w:val="0"/>
        <w:tabs>
          <w:tab w:val="clear" w:pos="567"/>
        </w:tabs>
        <w:spacing w:line="240" w:lineRule="auto"/>
        <w:ind w:left="567" w:hanging="567"/>
        <w:rPr>
          <w:b/>
          <w:szCs w:val="22"/>
        </w:rPr>
      </w:pPr>
      <w:r w:rsidRPr="006271E2">
        <w:rPr>
          <w:b/>
          <w:szCs w:val="22"/>
        </w:rPr>
        <w:t>10.</w:t>
      </w:r>
      <w:r w:rsidRPr="006271E2">
        <w:rPr>
          <w:b/>
          <w:szCs w:val="22"/>
        </w:rPr>
        <w:tab/>
        <w:t>DATE OF REVISION OF THE TEXT</w:t>
      </w:r>
    </w:p>
    <w:p w:rsidR="0096336D" w:rsidRPr="006271E2" w:rsidP="008827AB" w14:paraId="76265C55" w14:textId="77777777">
      <w:pPr>
        <w:keepNext/>
        <w:widowControl w:val="0"/>
        <w:tabs>
          <w:tab w:val="clear" w:pos="567"/>
        </w:tabs>
        <w:spacing w:line="240" w:lineRule="auto"/>
        <w:ind w:left="567" w:hanging="567"/>
        <w:rPr>
          <w:szCs w:val="22"/>
        </w:rPr>
      </w:pPr>
    </w:p>
    <w:p w:rsidR="00254DF4" w:rsidRPr="006271E2" w:rsidP="008827AB" w14:paraId="76265C56" w14:textId="77777777">
      <w:pPr>
        <w:keepNext/>
        <w:widowControl w:val="0"/>
        <w:tabs>
          <w:tab w:val="clear" w:pos="567"/>
        </w:tabs>
        <w:spacing w:line="240" w:lineRule="auto"/>
        <w:ind w:left="567" w:hanging="567"/>
        <w:rPr>
          <w:szCs w:val="22"/>
        </w:rPr>
      </w:pPr>
    </w:p>
    <w:p w:rsidR="0096336D" w:rsidRPr="006271E2" w:rsidP="006C2786" w14:paraId="76265C57" w14:textId="77777777">
      <w:pPr>
        <w:widowControl w:val="0"/>
        <w:tabs>
          <w:tab w:val="clear" w:pos="567"/>
        </w:tabs>
        <w:spacing w:line="240" w:lineRule="auto"/>
        <w:rPr>
          <w:noProof/>
          <w:color w:val="000000"/>
        </w:rPr>
      </w:pPr>
      <w:r w:rsidRPr="006271E2">
        <w:rPr>
          <w:iCs/>
          <w:noProof/>
          <w:color w:val="000000"/>
        </w:rPr>
        <w:t xml:space="preserve">Detailed information on </w:t>
      </w:r>
      <w:r w:rsidRPr="006271E2">
        <w:rPr>
          <w:iCs/>
          <w:noProof/>
          <w:color w:val="000000"/>
        </w:rPr>
        <w:t>this</w:t>
      </w:r>
      <w:r w:rsidRPr="006271E2" w:rsidR="00860524">
        <w:rPr>
          <w:iCs/>
          <w:noProof/>
          <w:color w:val="000000"/>
        </w:rPr>
        <w:t xml:space="preserve"> medicinal</w:t>
      </w:r>
      <w:r w:rsidRPr="006271E2">
        <w:rPr>
          <w:iCs/>
          <w:noProof/>
          <w:color w:val="000000"/>
        </w:rPr>
        <w:t xml:space="preserve"> product </w:t>
      </w:r>
      <w:r w:rsidRPr="006271E2">
        <w:rPr>
          <w:noProof/>
          <w:color w:val="000000"/>
        </w:rPr>
        <w:t xml:space="preserve">is available on the website of the European Medicines Agency </w:t>
      </w:r>
      <w:r>
        <w:fldChar w:fldCharType="begin"/>
      </w:r>
      <w:r>
        <w:instrText xml:space="preserve"> HYPERLINK "http://www.ema.europa.eu" </w:instrText>
      </w:r>
      <w:r>
        <w:fldChar w:fldCharType="separate"/>
      </w:r>
      <w:r w:rsidRPr="006271E2" w:rsidR="00211EEF">
        <w:rPr>
          <w:rStyle w:val="Hyperlink"/>
          <w:noProof/>
        </w:rPr>
        <w:t>http://www.ema.europa.eu</w:t>
      </w:r>
      <w:r>
        <w:fldChar w:fldCharType="end"/>
      </w:r>
    </w:p>
    <w:p w:rsidR="00211EEF" w:rsidRPr="006271E2" w:rsidP="006C2786" w14:paraId="76265C58" w14:textId="77777777">
      <w:pPr>
        <w:widowControl w:val="0"/>
        <w:tabs>
          <w:tab w:val="clear" w:pos="567"/>
        </w:tabs>
        <w:spacing w:line="240" w:lineRule="auto"/>
        <w:rPr>
          <w:szCs w:val="22"/>
        </w:rPr>
      </w:pPr>
    </w:p>
    <w:p w:rsidR="007C5053" w:rsidRPr="006271E2" w:rsidP="007C5053" w14:paraId="76265C59" w14:textId="77777777">
      <w:pPr>
        <w:keepNext/>
        <w:widowControl w:val="0"/>
        <w:tabs>
          <w:tab w:val="clear" w:pos="567"/>
        </w:tabs>
        <w:spacing w:line="240" w:lineRule="auto"/>
        <w:rPr>
          <w:szCs w:val="22"/>
        </w:rPr>
      </w:pPr>
      <w:r w:rsidRPr="006271E2">
        <w:rPr>
          <w:b/>
          <w:szCs w:val="22"/>
        </w:rPr>
        <w:br w:type="page"/>
      </w:r>
      <w:r w:rsidRPr="006271E2">
        <w:rPr>
          <w:b/>
          <w:szCs w:val="22"/>
        </w:rPr>
        <w:t>1.</w:t>
      </w:r>
      <w:r w:rsidRPr="006271E2">
        <w:rPr>
          <w:b/>
          <w:szCs w:val="22"/>
        </w:rPr>
        <w:tab/>
        <w:t>NAME OF THE MEDICINAL PRODUCT</w:t>
      </w:r>
    </w:p>
    <w:p w:rsidR="007C5053" w:rsidRPr="006271E2" w:rsidP="007C5053" w14:paraId="76265C5A" w14:textId="77777777">
      <w:pPr>
        <w:keepNext/>
        <w:widowControl w:val="0"/>
        <w:tabs>
          <w:tab w:val="clear" w:pos="567"/>
        </w:tabs>
        <w:spacing w:line="240" w:lineRule="auto"/>
        <w:rPr>
          <w:iCs/>
          <w:szCs w:val="22"/>
        </w:rPr>
      </w:pPr>
    </w:p>
    <w:p w:rsidR="00BD7891" w:rsidRPr="006271E2" w:rsidP="007C5053" w14:paraId="76265C5B" w14:textId="77777777">
      <w:pPr>
        <w:widowControl w:val="0"/>
        <w:tabs>
          <w:tab w:val="clear" w:pos="567"/>
        </w:tabs>
        <w:spacing w:line="240" w:lineRule="auto"/>
        <w:rPr>
          <w:szCs w:val="22"/>
        </w:rPr>
      </w:pPr>
      <w:r w:rsidRPr="006271E2">
        <w:rPr>
          <w:szCs w:val="22"/>
        </w:rPr>
        <w:t>Votubia 1 mg dispersible tablets</w:t>
      </w:r>
    </w:p>
    <w:p w:rsidR="007C5053" w:rsidRPr="00722790" w:rsidP="007C5053" w14:paraId="76265C5C" w14:textId="77777777">
      <w:pPr>
        <w:widowControl w:val="0"/>
        <w:tabs>
          <w:tab w:val="clear" w:pos="567"/>
        </w:tabs>
        <w:spacing w:line="240" w:lineRule="auto"/>
        <w:rPr>
          <w:szCs w:val="22"/>
          <w:lang w:val="fr-CH"/>
        </w:rPr>
      </w:pPr>
      <w:r w:rsidRPr="00722790">
        <w:rPr>
          <w:szCs w:val="22"/>
          <w:lang w:val="fr-CH"/>
        </w:rPr>
        <w:t>Votubia 2 mg dispersible tablets</w:t>
      </w:r>
    </w:p>
    <w:p w:rsidR="007C5053" w:rsidRPr="006271E2" w:rsidP="007C5053" w14:paraId="76265C5D" w14:textId="77777777">
      <w:pPr>
        <w:widowControl w:val="0"/>
        <w:tabs>
          <w:tab w:val="clear" w:pos="567"/>
        </w:tabs>
        <w:spacing w:line="240" w:lineRule="auto"/>
        <w:rPr>
          <w:szCs w:val="22"/>
          <w:lang w:val="fr-CH"/>
        </w:rPr>
      </w:pPr>
      <w:r w:rsidRPr="006271E2">
        <w:rPr>
          <w:szCs w:val="22"/>
          <w:lang w:val="fr-CH"/>
        </w:rPr>
        <w:t>Votubia 3 mg dispersible tablets</w:t>
      </w:r>
    </w:p>
    <w:p w:rsidR="007C5053" w:rsidRPr="006271E2" w:rsidP="007C5053" w14:paraId="76265C5E" w14:textId="77777777">
      <w:pPr>
        <w:widowControl w:val="0"/>
        <w:tabs>
          <w:tab w:val="clear" w:pos="567"/>
        </w:tabs>
        <w:spacing w:line="240" w:lineRule="auto"/>
        <w:rPr>
          <w:szCs w:val="22"/>
          <w:lang w:val="fr-CH"/>
        </w:rPr>
      </w:pPr>
      <w:r w:rsidRPr="006271E2">
        <w:rPr>
          <w:szCs w:val="22"/>
          <w:lang w:val="fr-CH"/>
        </w:rPr>
        <w:t>Votubia 5 mg dispersible tablets</w:t>
      </w:r>
    </w:p>
    <w:p w:rsidR="007C5053" w:rsidRPr="006271E2" w:rsidP="007C5053" w14:paraId="76265C5F" w14:textId="77777777">
      <w:pPr>
        <w:widowControl w:val="0"/>
        <w:autoSpaceDE w:val="0"/>
        <w:autoSpaceDN w:val="0"/>
        <w:adjustRightInd w:val="0"/>
        <w:spacing w:line="240" w:lineRule="auto"/>
        <w:rPr>
          <w:szCs w:val="22"/>
          <w:lang w:val="fr-CH"/>
        </w:rPr>
      </w:pPr>
    </w:p>
    <w:p w:rsidR="007C5053" w:rsidRPr="006271E2" w:rsidP="007C5053" w14:paraId="76265C60" w14:textId="77777777">
      <w:pPr>
        <w:widowControl w:val="0"/>
        <w:tabs>
          <w:tab w:val="clear" w:pos="567"/>
        </w:tabs>
        <w:spacing w:line="240" w:lineRule="auto"/>
        <w:rPr>
          <w:bCs/>
          <w:szCs w:val="22"/>
          <w:lang w:val="fr-CH"/>
        </w:rPr>
      </w:pPr>
    </w:p>
    <w:p w:rsidR="007C5053" w:rsidRPr="006271E2" w:rsidP="007C5053" w14:paraId="76265C61" w14:textId="77777777">
      <w:pPr>
        <w:keepNext/>
        <w:widowControl w:val="0"/>
        <w:tabs>
          <w:tab w:val="clear" w:pos="567"/>
        </w:tabs>
        <w:spacing w:line="240" w:lineRule="auto"/>
        <w:rPr>
          <w:szCs w:val="22"/>
          <w:lang w:val="fr-CH"/>
        </w:rPr>
      </w:pPr>
      <w:r w:rsidRPr="006271E2">
        <w:rPr>
          <w:b/>
          <w:szCs w:val="22"/>
          <w:lang w:val="fr-CH"/>
        </w:rPr>
        <w:t>2.</w:t>
      </w:r>
      <w:r w:rsidRPr="006271E2">
        <w:rPr>
          <w:b/>
          <w:szCs w:val="22"/>
          <w:lang w:val="fr-CH"/>
        </w:rPr>
        <w:tab/>
        <w:t>QUALITATIVE AND QUANTITATIVE COMPOSITION</w:t>
      </w:r>
    </w:p>
    <w:p w:rsidR="007C5053" w:rsidRPr="006271E2" w:rsidP="007C5053" w14:paraId="76265C62" w14:textId="77777777">
      <w:pPr>
        <w:keepNext/>
        <w:widowControl w:val="0"/>
        <w:spacing w:line="240" w:lineRule="auto"/>
        <w:rPr>
          <w:szCs w:val="22"/>
          <w:lang w:val="fr-CH"/>
        </w:rPr>
      </w:pPr>
    </w:p>
    <w:p w:rsidR="00BD7891" w:rsidRPr="00722790" w:rsidP="00BD7891" w14:paraId="76265C63" w14:textId="77777777">
      <w:pPr>
        <w:keepNext/>
        <w:widowControl w:val="0"/>
        <w:tabs>
          <w:tab w:val="clear" w:pos="567"/>
        </w:tabs>
        <w:spacing w:line="240" w:lineRule="auto"/>
        <w:rPr>
          <w:szCs w:val="22"/>
          <w:u w:val="single"/>
          <w:lang w:val="fr-CH"/>
        </w:rPr>
      </w:pPr>
      <w:r w:rsidRPr="00722790">
        <w:rPr>
          <w:szCs w:val="22"/>
          <w:u w:val="single"/>
          <w:lang w:val="fr-CH"/>
        </w:rPr>
        <w:t>Votubia 1 mg dispersible tablets</w:t>
      </w:r>
    </w:p>
    <w:p w:rsidR="008827AB" w:rsidRPr="00722790" w:rsidP="00BD7891" w14:paraId="76265C64" w14:textId="77777777">
      <w:pPr>
        <w:keepNext/>
        <w:widowControl w:val="0"/>
        <w:tabs>
          <w:tab w:val="clear" w:pos="567"/>
        </w:tabs>
        <w:spacing w:line="240" w:lineRule="auto"/>
        <w:rPr>
          <w:szCs w:val="22"/>
          <w:lang w:val="fr-CH"/>
        </w:rPr>
      </w:pPr>
    </w:p>
    <w:p w:rsidR="00BD7891" w:rsidRPr="00722790" w:rsidP="00BD7891" w14:paraId="76265C65" w14:textId="77777777">
      <w:pPr>
        <w:widowControl w:val="0"/>
        <w:spacing w:line="240" w:lineRule="auto"/>
        <w:rPr>
          <w:szCs w:val="22"/>
          <w:lang w:val="fr-CH"/>
        </w:rPr>
      </w:pPr>
      <w:r w:rsidRPr="00722790">
        <w:rPr>
          <w:szCs w:val="22"/>
          <w:lang w:val="fr-CH"/>
        </w:rPr>
        <w:t>Each dispersible tablet contains 1 mg everolimus.</w:t>
      </w:r>
    </w:p>
    <w:p w:rsidR="00BD7891" w:rsidRPr="00722790" w:rsidP="00BD7891" w14:paraId="76265C66" w14:textId="77777777">
      <w:pPr>
        <w:widowControl w:val="0"/>
        <w:spacing w:line="240" w:lineRule="auto"/>
        <w:rPr>
          <w:szCs w:val="22"/>
          <w:lang w:val="fr-CH"/>
        </w:rPr>
      </w:pPr>
    </w:p>
    <w:p w:rsidR="00BD7891" w:rsidRPr="00722790" w:rsidP="00BD7891" w14:paraId="76265C67" w14:textId="77777777">
      <w:pPr>
        <w:keepNext/>
        <w:widowControl w:val="0"/>
        <w:spacing w:line="240" w:lineRule="auto"/>
        <w:rPr>
          <w:i/>
          <w:szCs w:val="22"/>
          <w:u w:val="single"/>
          <w:lang w:val="fr-CH"/>
        </w:rPr>
      </w:pPr>
      <w:r w:rsidRPr="00722790">
        <w:rPr>
          <w:i/>
          <w:szCs w:val="22"/>
          <w:u w:val="single"/>
          <w:lang w:val="fr-CH"/>
        </w:rPr>
        <w:t>Excipient with known effect</w:t>
      </w:r>
    </w:p>
    <w:p w:rsidR="00BD7891" w:rsidRPr="00722790" w:rsidP="00BD7891" w14:paraId="76265C68" w14:textId="77777777">
      <w:pPr>
        <w:widowControl w:val="0"/>
        <w:spacing w:line="240" w:lineRule="auto"/>
        <w:rPr>
          <w:szCs w:val="22"/>
          <w:lang w:val="fr-CH"/>
        </w:rPr>
      </w:pPr>
      <w:r w:rsidRPr="00722790">
        <w:rPr>
          <w:szCs w:val="22"/>
          <w:lang w:val="fr-CH"/>
        </w:rPr>
        <w:t xml:space="preserve">Each dispersible tablet </w:t>
      </w:r>
      <w:r w:rsidRPr="00722790">
        <w:rPr>
          <w:szCs w:val="22"/>
          <w:lang w:val="fr-CH"/>
        </w:rPr>
        <w:t>contains 0.98 mg lactose.</w:t>
      </w:r>
    </w:p>
    <w:p w:rsidR="00BD7891" w:rsidRPr="00722790" w:rsidP="00C547FF" w14:paraId="76265C69" w14:textId="77777777">
      <w:pPr>
        <w:widowControl w:val="0"/>
        <w:spacing w:line="240" w:lineRule="auto"/>
        <w:rPr>
          <w:szCs w:val="22"/>
          <w:lang w:val="fr-CH"/>
        </w:rPr>
      </w:pPr>
    </w:p>
    <w:p w:rsidR="007C5053" w:rsidRPr="00722790" w:rsidP="007C5053" w14:paraId="76265C6A" w14:textId="77777777">
      <w:pPr>
        <w:keepNext/>
        <w:widowControl w:val="0"/>
        <w:tabs>
          <w:tab w:val="clear" w:pos="567"/>
        </w:tabs>
        <w:spacing w:line="240" w:lineRule="auto"/>
        <w:rPr>
          <w:szCs w:val="22"/>
          <w:u w:val="single"/>
          <w:lang w:val="fr-CH"/>
        </w:rPr>
      </w:pPr>
      <w:r w:rsidRPr="00722790">
        <w:rPr>
          <w:szCs w:val="22"/>
          <w:u w:val="single"/>
          <w:lang w:val="fr-CH"/>
        </w:rPr>
        <w:t>Votubia 2 mg dispersible tablets</w:t>
      </w:r>
    </w:p>
    <w:p w:rsidR="008827AB" w:rsidRPr="00722790" w:rsidP="007C5053" w14:paraId="76265C6B" w14:textId="77777777">
      <w:pPr>
        <w:keepNext/>
        <w:widowControl w:val="0"/>
        <w:tabs>
          <w:tab w:val="clear" w:pos="567"/>
        </w:tabs>
        <w:spacing w:line="240" w:lineRule="auto"/>
        <w:rPr>
          <w:szCs w:val="22"/>
          <w:lang w:val="fr-CH"/>
        </w:rPr>
      </w:pPr>
    </w:p>
    <w:p w:rsidR="007C5053" w:rsidRPr="00722790" w:rsidP="007C5053" w14:paraId="76265C6C" w14:textId="77777777">
      <w:pPr>
        <w:widowControl w:val="0"/>
        <w:spacing w:line="240" w:lineRule="auto"/>
        <w:rPr>
          <w:szCs w:val="22"/>
          <w:lang w:val="fr-CH"/>
        </w:rPr>
      </w:pPr>
      <w:r w:rsidRPr="00722790">
        <w:rPr>
          <w:szCs w:val="22"/>
          <w:lang w:val="fr-CH"/>
        </w:rPr>
        <w:t>Each dispersible tablet contains 2 mg everolimus.</w:t>
      </w:r>
    </w:p>
    <w:p w:rsidR="007C5053" w:rsidRPr="00722790" w:rsidP="007C5053" w14:paraId="76265C6D" w14:textId="77777777">
      <w:pPr>
        <w:widowControl w:val="0"/>
        <w:spacing w:line="240" w:lineRule="auto"/>
        <w:rPr>
          <w:szCs w:val="22"/>
          <w:lang w:val="fr-CH"/>
        </w:rPr>
      </w:pPr>
    </w:p>
    <w:p w:rsidR="007C5053" w:rsidRPr="00722790" w:rsidP="007C5053" w14:paraId="76265C6E" w14:textId="77777777">
      <w:pPr>
        <w:keepNext/>
        <w:widowControl w:val="0"/>
        <w:spacing w:line="240" w:lineRule="auto"/>
        <w:rPr>
          <w:i/>
          <w:szCs w:val="22"/>
          <w:u w:val="single"/>
          <w:lang w:val="fr-CH"/>
        </w:rPr>
      </w:pPr>
      <w:r w:rsidRPr="00722790">
        <w:rPr>
          <w:i/>
          <w:szCs w:val="22"/>
          <w:u w:val="single"/>
          <w:lang w:val="fr-CH"/>
        </w:rPr>
        <w:t>Excipient with known effect</w:t>
      </w:r>
    </w:p>
    <w:p w:rsidR="007C5053" w:rsidRPr="00722790" w:rsidP="007C5053" w14:paraId="76265C6F" w14:textId="77777777">
      <w:pPr>
        <w:widowControl w:val="0"/>
        <w:spacing w:line="240" w:lineRule="auto"/>
        <w:rPr>
          <w:szCs w:val="22"/>
          <w:lang w:val="fr-CH"/>
        </w:rPr>
      </w:pPr>
      <w:r w:rsidRPr="00722790">
        <w:rPr>
          <w:szCs w:val="22"/>
          <w:lang w:val="fr-CH"/>
        </w:rPr>
        <w:t>Each dispersible tablet contains 1.96 mg lactose.</w:t>
      </w:r>
    </w:p>
    <w:p w:rsidR="007C5053" w:rsidRPr="00722790" w:rsidP="007C5053" w14:paraId="76265C70" w14:textId="77777777">
      <w:pPr>
        <w:widowControl w:val="0"/>
        <w:spacing w:line="240" w:lineRule="auto"/>
        <w:rPr>
          <w:szCs w:val="22"/>
          <w:lang w:val="fr-CH"/>
        </w:rPr>
      </w:pPr>
    </w:p>
    <w:p w:rsidR="007C5053" w:rsidRPr="00722790" w:rsidP="007C5053" w14:paraId="76265C71" w14:textId="77777777">
      <w:pPr>
        <w:keepNext/>
        <w:widowControl w:val="0"/>
        <w:tabs>
          <w:tab w:val="clear" w:pos="567"/>
        </w:tabs>
        <w:spacing w:line="240" w:lineRule="auto"/>
        <w:rPr>
          <w:szCs w:val="22"/>
          <w:u w:val="single"/>
          <w:lang w:val="fr-CH"/>
        </w:rPr>
      </w:pPr>
      <w:r w:rsidRPr="00722790">
        <w:rPr>
          <w:szCs w:val="22"/>
          <w:u w:val="single"/>
          <w:lang w:val="fr-CH"/>
        </w:rPr>
        <w:t>Votubia 3 mg dispersible tablets</w:t>
      </w:r>
    </w:p>
    <w:p w:rsidR="008827AB" w:rsidRPr="00722790" w:rsidP="007C5053" w14:paraId="76265C72" w14:textId="77777777">
      <w:pPr>
        <w:keepNext/>
        <w:widowControl w:val="0"/>
        <w:tabs>
          <w:tab w:val="clear" w:pos="567"/>
        </w:tabs>
        <w:spacing w:line="240" w:lineRule="auto"/>
        <w:rPr>
          <w:szCs w:val="22"/>
          <w:lang w:val="fr-CH"/>
        </w:rPr>
      </w:pPr>
    </w:p>
    <w:p w:rsidR="007C5053" w:rsidRPr="00722790" w:rsidP="007C5053" w14:paraId="76265C73" w14:textId="77777777">
      <w:pPr>
        <w:widowControl w:val="0"/>
        <w:spacing w:line="240" w:lineRule="auto"/>
        <w:rPr>
          <w:szCs w:val="22"/>
          <w:lang w:val="fr-CH"/>
        </w:rPr>
      </w:pPr>
      <w:r w:rsidRPr="00722790">
        <w:rPr>
          <w:szCs w:val="22"/>
          <w:lang w:val="fr-CH"/>
        </w:rPr>
        <w:t xml:space="preserve">Each dispersible tablet </w:t>
      </w:r>
      <w:r w:rsidRPr="00722790">
        <w:rPr>
          <w:szCs w:val="22"/>
          <w:lang w:val="fr-CH"/>
        </w:rPr>
        <w:t>contains 3 mg everolimus.</w:t>
      </w:r>
    </w:p>
    <w:p w:rsidR="007C5053" w:rsidRPr="00722790" w:rsidP="007C5053" w14:paraId="76265C74" w14:textId="77777777">
      <w:pPr>
        <w:widowControl w:val="0"/>
        <w:spacing w:line="240" w:lineRule="auto"/>
        <w:rPr>
          <w:szCs w:val="22"/>
          <w:lang w:val="fr-CH"/>
        </w:rPr>
      </w:pPr>
    </w:p>
    <w:p w:rsidR="007C5053" w:rsidRPr="00722790" w:rsidP="007C5053" w14:paraId="76265C75" w14:textId="77777777">
      <w:pPr>
        <w:keepNext/>
        <w:widowControl w:val="0"/>
        <w:spacing w:line="240" w:lineRule="auto"/>
        <w:rPr>
          <w:i/>
          <w:szCs w:val="22"/>
          <w:u w:val="single"/>
          <w:lang w:val="fr-CH"/>
        </w:rPr>
      </w:pPr>
      <w:r w:rsidRPr="00722790">
        <w:rPr>
          <w:i/>
          <w:szCs w:val="22"/>
          <w:u w:val="single"/>
          <w:lang w:val="fr-CH"/>
        </w:rPr>
        <w:t>Excipient with known effect</w:t>
      </w:r>
    </w:p>
    <w:p w:rsidR="007C5053" w:rsidRPr="00722790" w:rsidP="007C5053" w14:paraId="76265C76" w14:textId="77777777">
      <w:pPr>
        <w:widowControl w:val="0"/>
        <w:spacing w:line="240" w:lineRule="auto"/>
        <w:rPr>
          <w:szCs w:val="22"/>
          <w:lang w:val="fr-CH"/>
        </w:rPr>
      </w:pPr>
      <w:r w:rsidRPr="00722790">
        <w:rPr>
          <w:szCs w:val="22"/>
          <w:lang w:val="fr-CH"/>
        </w:rPr>
        <w:t>Each dispersible tablet contains 2.94 mg lactose.</w:t>
      </w:r>
    </w:p>
    <w:p w:rsidR="007C5053" w:rsidRPr="00722790" w:rsidP="007C5053" w14:paraId="76265C77" w14:textId="77777777">
      <w:pPr>
        <w:widowControl w:val="0"/>
        <w:spacing w:line="240" w:lineRule="auto"/>
        <w:rPr>
          <w:szCs w:val="22"/>
          <w:lang w:val="fr-CH"/>
        </w:rPr>
      </w:pPr>
    </w:p>
    <w:p w:rsidR="007C5053" w:rsidRPr="00722790" w:rsidP="007C5053" w14:paraId="76265C78" w14:textId="77777777">
      <w:pPr>
        <w:keepNext/>
        <w:widowControl w:val="0"/>
        <w:tabs>
          <w:tab w:val="clear" w:pos="567"/>
        </w:tabs>
        <w:spacing w:line="240" w:lineRule="auto"/>
        <w:rPr>
          <w:szCs w:val="22"/>
          <w:u w:val="single"/>
          <w:lang w:val="fr-CH"/>
        </w:rPr>
      </w:pPr>
      <w:r w:rsidRPr="00722790">
        <w:rPr>
          <w:szCs w:val="22"/>
          <w:u w:val="single"/>
          <w:lang w:val="fr-CH"/>
        </w:rPr>
        <w:t>Votubia 5 mg dispersible tablets</w:t>
      </w:r>
    </w:p>
    <w:p w:rsidR="008827AB" w:rsidRPr="00722790" w:rsidP="007C5053" w14:paraId="76265C79" w14:textId="77777777">
      <w:pPr>
        <w:keepNext/>
        <w:widowControl w:val="0"/>
        <w:tabs>
          <w:tab w:val="clear" w:pos="567"/>
        </w:tabs>
        <w:spacing w:line="240" w:lineRule="auto"/>
        <w:rPr>
          <w:szCs w:val="22"/>
          <w:lang w:val="fr-CH"/>
        </w:rPr>
      </w:pPr>
    </w:p>
    <w:p w:rsidR="007C5053" w:rsidRPr="00722790" w:rsidP="007C5053" w14:paraId="76265C7A" w14:textId="77777777">
      <w:pPr>
        <w:widowControl w:val="0"/>
        <w:spacing w:line="240" w:lineRule="auto"/>
        <w:rPr>
          <w:szCs w:val="22"/>
          <w:lang w:val="fr-CH"/>
        </w:rPr>
      </w:pPr>
      <w:r w:rsidRPr="00722790">
        <w:rPr>
          <w:szCs w:val="22"/>
          <w:lang w:val="fr-CH"/>
        </w:rPr>
        <w:t>Each dispersible tablet contains 5 mg everolimus.</w:t>
      </w:r>
    </w:p>
    <w:p w:rsidR="007C5053" w:rsidRPr="00722790" w:rsidP="007C5053" w14:paraId="76265C7B" w14:textId="77777777">
      <w:pPr>
        <w:widowControl w:val="0"/>
        <w:spacing w:line="240" w:lineRule="auto"/>
        <w:rPr>
          <w:szCs w:val="22"/>
          <w:lang w:val="fr-CH"/>
        </w:rPr>
      </w:pPr>
    </w:p>
    <w:p w:rsidR="007C5053" w:rsidRPr="00722790" w:rsidP="007C5053" w14:paraId="76265C7C" w14:textId="77777777">
      <w:pPr>
        <w:keepNext/>
        <w:widowControl w:val="0"/>
        <w:spacing w:line="240" w:lineRule="auto"/>
        <w:rPr>
          <w:i/>
          <w:szCs w:val="22"/>
          <w:u w:val="single"/>
          <w:lang w:val="fr-CH"/>
        </w:rPr>
      </w:pPr>
      <w:r w:rsidRPr="00722790">
        <w:rPr>
          <w:i/>
          <w:szCs w:val="22"/>
          <w:u w:val="single"/>
          <w:lang w:val="fr-CH"/>
        </w:rPr>
        <w:t>Excipient with known effect</w:t>
      </w:r>
    </w:p>
    <w:p w:rsidR="007C5053" w:rsidRPr="00722790" w:rsidP="007C5053" w14:paraId="76265C7D" w14:textId="77777777">
      <w:pPr>
        <w:widowControl w:val="0"/>
        <w:spacing w:line="240" w:lineRule="auto"/>
        <w:rPr>
          <w:szCs w:val="22"/>
          <w:lang w:val="fr-CH"/>
        </w:rPr>
      </w:pPr>
      <w:r w:rsidRPr="00722790">
        <w:rPr>
          <w:szCs w:val="22"/>
          <w:lang w:val="fr-CH"/>
        </w:rPr>
        <w:t>Each dispersible tablet contains 4.90</w:t>
      </w:r>
      <w:r w:rsidRPr="00722790">
        <w:rPr>
          <w:szCs w:val="22"/>
          <w:lang w:val="fr-CH"/>
        </w:rPr>
        <w:t> mg lactose.</w:t>
      </w:r>
    </w:p>
    <w:p w:rsidR="007C5053" w:rsidRPr="00722790" w:rsidP="007C5053" w14:paraId="76265C7E" w14:textId="77777777">
      <w:pPr>
        <w:widowControl w:val="0"/>
        <w:spacing w:line="240" w:lineRule="auto"/>
        <w:rPr>
          <w:szCs w:val="22"/>
          <w:lang w:val="fr-CH"/>
        </w:rPr>
      </w:pPr>
    </w:p>
    <w:p w:rsidR="007C5053" w:rsidRPr="006271E2" w:rsidP="007C5053" w14:paraId="76265C7F" w14:textId="77777777">
      <w:pPr>
        <w:widowControl w:val="0"/>
        <w:spacing w:line="240" w:lineRule="auto"/>
        <w:rPr>
          <w:szCs w:val="22"/>
        </w:rPr>
      </w:pPr>
      <w:r w:rsidRPr="006271E2">
        <w:rPr>
          <w:szCs w:val="22"/>
        </w:rPr>
        <w:t>For the full list of excipients, see section 6.1.</w:t>
      </w:r>
    </w:p>
    <w:p w:rsidR="007C5053" w:rsidRPr="006271E2" w:rsidP="007C5053" w14:paraId="76265C80" w14:textId="77777777">
      <w:pPr>
        <w:widowControl w:val="0"/>
        <w:spacing w:line="240" w:lineRule="auto"/>
        <w:rPr>
          <w:szCs w:val="22"/>
        </w:rPr>
      </w:pPr>
    </w:p>
    <w:p w:rsidR="007C5053" w:rsidRPr="006271E2" w:rsidP="007C5053" w14:paraId="76265C81" w14:textId="77777777">
      <w:pPr>
        <w:widowControl w:val="0"/>
        <w:spacing w:line="240" w:lineRule="auto"/>
        <w:rPr>
          <w:szCs w:val="22"/>
        </w:rPr>
      </w:pPr>
    </w:p>
    <w:p w:rsidR="007C5053" w:rsidRPr="006271E2" w:rsidP="007C5053" w14:paraId="76265C82" w14:textId="77777777">
      <w:pPr>
        <w:keepNext/>
        <w:widowControl w:val="0"/>
        <w:tabs>
          <w:tab w:val="clear" w:pos="567"/>
        </w:tabs>
        <w:spacing w:line="240" w:lineRule="auto"/>
        <w:rPr>
          <w:b/>
          <w:szCs w:val="22"/>
        </w:rPr>
      </w:pPr>
      <w:r w:rsidRPr="006271E2">
        <w:rPr>
          <w:b/>
          <w:szCs w:val="22"/>
        </w:rPr>
        <w:t>3.</w:t>
      </w:r>
      <w:r w:rsidRPr="006271E2">
        <w:rPr>
          <w:b/>
          <w:szCs w:val="22"/>
        </w:rPr>
        <w:tab/>
        <w:t>PHARMACEUTICAL FORM</w:t>
      </w:r>
    </w:p>
    <w:p w:rsidR="007C5053" w:rsidRPr="006271E2" w:rsidP="007C5053" w14:paraId="76265C83" w14:textId="77777777">
      <w:pPr>
        <w:keepNext/>
        <w:widowControl w:val="0"/>
        <w:spacing w:line="240" w:lineRule="auto"/>
        <w:rPr>
          <w:szCs w:val="22"/>
        </w:rPr>
      </w:pPr>
    </w:p>
    <w:p w:rsidR="007C5053" w:rsidRPr="006271E2" w:rsidP="007C5053" w14:paraId="76265C84" w14:textId="77777777">
      <w:pPr>
        <w:widowControl w:val="0"/>
        <w:spacing w:line="240" w:lineRule="auto"/>
        <w:rPr>
          <w:szCs w:val="22"/>
        </w:rPr>
      </w:pPr>
      <w:r w:rsidRPr="006271E2">
        <w:rPr>
          <w:szCs w:val="22"/>
        </w:rPr>
        <w:t>Dispersible tablet.</w:t>
      </w:r>
    </w:p>
    <w:p w:rsidR="007C5053" w:rsidRPr="006271E2" w:rsidP="007C5053" w14:paraId="76265C85" w14:textId="77777777">
      <w:pPr>
        <w:widowControl w:val="0"/>
        <w:spacing w:line="240" w:lineRule="auto"/>
        <w:rPr>
          <w:szCs w:val="22"/>
        </w:rPr>
      </w:pPr>
    </w:p>
    <w:p w:rsidR="00BD7891" w:rsidRPr="006271E2" w:rsidP="00BD7891" w14:paraId="76265C86" w14:textId="77777777">
      <w:pPr>
        <w:keepNext/>
        <w:widowControl w:val="0"/>
        <w:tabs>
          <w:tab w:val="clear" w:pos="567"/>
        </w:tabs>
        <w:spacing w:line="240" w:lineRule="auto"/>
        <w:rPr>
          <w:szCs w:val="22"/>
          <w:u w:val="single"/>
        </w:rPr>
      </w:pPr>
      <w:r w:rsidRPr="006271E2">
        <w:rPr>
          <w:szCs w:val="22"/>
          <w:u w:val="single"/>
        </w:rPr>
        <w:t>Votubia 1 mg dispersible tablets</w:t>
      </w:r>
    </w:p>
    <w:p w:rsidR="00200C91" w:rsidRPr="006271E2" w:rsidP="00BD7891" w14:paraId="76265C87" w14:textId="77777777">
      <w:pPr>
        <w:keepNext/>
        <w:widowControl w:val="0"/>
        <w:tabs>
          <w:tab w:val="clear" w:pos="567"/>
        </w:tabs>
        <w:spacing w:line="240" w:lineRule="auto"/>
        <w:rPr>
          <w:szCs w:val="22"/>
        </w:rPr>
      </w:pPr>
    </w:p>
    <w:p w:rsidR="00BD7891" w:rsidRPr="006271E2" w:rsidP="00BD7891" w14:paraId="76265C88" w14:textId="77777777">
      <w:pPr>
        <w:widowControl w:val="0"/>
        <w:tabs>
          <w:tab w:val="clear" w:pos="567"/>
        </w:tabs>
        <w:spacing w:line="240" w:lineRule="auto"/>
        <w:rPr>
          <w:szCs w:val="22"/>
        </w:rPr>
      </w:pPr>
      <w:r w:rsidRPr="006271E2">
        <w:rPr>
          <w:szCs w:val="22"/>
        </w:rPr>
        <w:t xml:space="preserve">White to slightly yellowish, round, flat tablets </w:t>
      </w:r>
      <w:r w:rsidRPr="006271E2" w:rsidR="002B446F">
        <w:rPr>
          <w:szCs w:val="22"/>
        </w:rPr>
        <w:t xml:space="preserve">of approximately </w:t>
      </w:r>
      <w:r w:rsidRPr="006271E2" w:rsidR="00F50DE2">
        <w:rPr>
          <w:szCs w:val="22"/>
        </w:rPr>
        <w:t>7.1</w:t>
      </w:r>
      <w:r w:rsidRPr="006271E2" w:rsidR="008408EA">
        <w:rPr>
          <w:szCs w:val="22"/>
        </w:rPr>
        <w:t> </w:t>
      </w:r>
      <w:r w:rsidRPr="006271E2" w:rsidR="002B446F">
        <w:rPr>
          <w:szCs w:val="22"/>
        </w:rPr>
        <w:t xml:space="preserve">mm in diameter, </w:t>
      </w:r>
      <w:r w:rsidRPr="006271E2">
        <w:rPr>
          <w:szCs w:val="22"/>
        </w:rPr>
        <w:t xml:space="preserve">with a bevelled edge and </w:t>
      </w:r>
      <w:r w:rsidRPr="006271E2">
        <w:rPr>
          <w:szCs w:val="22"/>
        </w:rPr>
        <w:t>no score, engraved with “D1” on one side and “NVR” on the other.</w:t>
      </w:r>
    </w:p>
    <w:p w:rsidR="00BD7891" w:rsidRPr="006271E2" w:rsidP="00BD7891" w14:paraId="76265C89" w14:textId="77777777">
      <w:pPr>
        <w:widowControl w:val="0"/>
        <w:tabs>
          <w:tab w:val="clear" w:pos="567"/>
        </w:tabs>
        <w:spacing w:line="240" w:lineRule="auto"/>
        <w:rPr>
          <w:szCs w:val="22"/>
        </w:rPr>
      </w:pPr>
    </w:p>
    <w:p w:rsidR="007C5053" w:rsidRPr="006271E2" w:rsidP="007C5053" w14:paraId="76265C8A" w14:textId="77777777">
      <w:pPr>
        <w:keepNext/>
        <w:widowControl w:val="0"/>
        <w:tabs>
          <w:tab w:val="clear" w:pos="567"/>
        </w:tabs>
        <w:spacing w:line="240" w:lineRule="auto"/>
        <w:rPr>
          <w:szCs w:val="22"/>
          <w:u w:val="single"/>
        </w:rPr>
      </w:pPr>
      <w:r w:rsidRPr="006271E2">
        <w:rPr>
          <w:szCs w:val="22"/>
          <w:u w:val="single"/>
        </w:rPr>
        <w:t>Votubia 2 mg dispersible tablets</w:t>
      </w:r>
    </w:p>
    <w:p w:rsidR="00200C91" w:rsidRPr="006271E2" w:rsidP="007C5053" w14:paraId="76265C8B" w14:textId="77777777">
      <w:pPr>
        <w:keepNext/>
        <w:widowControl w:val="0"/>
        <w:tabs>
          <w:tab w:val="clear" w:pos="567"/>
        </w:tabs>
        <w:spacing w:line="240" w:lineRule="auto"/>
        <w:rPr>
          <w:szCs w:val="22"/>
        </w:rPr>
      </w:pPr>
    </w:p>
    <w:p w:rsidR="007C5053" w:rsidRPr="006271E2" w:rsidP="007C5053" w14:paraId="76265C8C" w14:textId="77777777">
      <w:pPr>
        <w:widowControl w:val="0"/>
        <w:spacing w:line="240" w:lineRule="auto"/>
        <w:rPr>
          <w:szCs w:val="22"/>
        </w:rPr>
      </w:pPr>
      <w:r w:rsidRPr="006271E2">
        <w:rPr>
          <w:szCs w:val="22"/>
        </w:rPr>
        <w:t xml:space="preserve">White to slightly yellowish, round, flat tablets </w:t>
      </w:r>
      <w:r w:rsidRPr="006271E2" w:rsidR="00F50DE2">
        <w:rPr>
          <w:szCs w:val="22"/>
        </w:rPr>
        <w:t>of approximately 9.1</w:t>
      </w:r>
      <w:r w:rsidRPr="006271E2" w:rsidR="008408EA">
        <w:rPr>
          <w:szCs w:val="22"/>
        </w:rPr>
        <w:t> </w:t>
      </w:r>
      <w:r w:rsidRPr="006271E2" w:rsidR="002B446F">
        <w:rPr>
          <w:szCs w:val="22"/>
        </w:rPr>
        <w:t xml:space="preserve">mm in diameter, </w:t>
      </w:r>
      <w:r w:rsidRPr="006271E2">
        <w:rPr>
          <w:szCs w:val="22"/>
        </w:rPr>
        <w:t xml:space="preserve">with a bevelled edge and no score, engraved with “D2” on one side and </w:t>
      </w:r>
      <w:r w:rsidRPr="006271E2">
        <w:rPr>
          <w:szCs w:val="22"/>
        </w:rPr>
        <w:t>“NVR” on the other.</w:t>
      </w:r>
    </w:p>
    <w:p w:rsidR="007C5053" w:rsidRPr="006271E2" w:rsidP="007C5053" w14:paraId="76265C8D" w14:textId="77777777">
      <w:pPr>
        <w:widowControl w:val="0"/>
        <w:spacing w:line="240" w:lineRule="auto"/>
        <w:rPr>
          <w:szCs w:val="22"/>
        </w:rPr>
      </w:pPr>
    </w:p>
    <w:p w:rsidR="007C5053" w:rsidRPr="006271E2" w:rsidP="007C5053" w14:paraId="76265C8E" w14:textId="77777777">
      <w:pPr>
        <w:keepNext/>
        <w:widowControl w:val="0"/>
        <w:tabs>
          <w:tab w:val="clear" w:pos="567"/>
        </w:tabs>
        <w:spacing w:line="240" w:lineRule="auto"/>
        <w:rPr>
          <w:szCs w:val="22"/>
          <w:u w:val="single"/>
        </w:rPr>
      </w:pPr>
      <w:r w:rsidRPr="006271E2">
        <w:rPr>
          <w:szCs w:val="22"/>
          <w:u w:val="single"/>
        </w:rPr>
        <w:t>Votubia 3 mg dispersible tablets</w:t>
      </w:r>
    </w:p>
    <w:p w:rsidR="00200C91" w:rsidRPr="006271E2" w:rsidP="007C5053" w14:paraId="76265C8F" w14:textId="77777777">
      <w:pPr>
        <w:keepNext/>
        <w:widowControl w:val="0"/>
        <w:tabs>
          <w:tab w:val="clear" w:pos="567"/>
        </w:tabs>
        <w:spacing w:line="240" w:lineRule="auto"/>
        <w:rPr>
          <w:szCs w:val="22"/>
        </w:rPr>
      </w:pPr>
    </w:p>
    <w:p w:rsidR="007C5053" w:rsidRPr="006271E2" w:rsidP="007C5053" w14:paraId="76265C90" w14:textId="77777777">
      <w:pPr>
        <w:widowControl w:val="0"/>
        <w:spacing w:line="240" w:lineRule="auto"/>
        <w:rPr>
          <w:szCs w:val="22"/>
        </w:rPr>
      </w:pPr>
      <w:r w:rsidRPr="006271E2">
        <w:rPr>
          <w:szCs w:val="22"/>
        </w:rPr>
        <w:t xml:space="preserve">White to slightly yellowish, round, flat tablets </w:t>
      </w:r>
      <w:r w:rsidRPr="006271E2" w:rsidR="00F50DE2">
        <w:rPr>
          <w:szCs w:val="22"/>
        </w:rPr>
        <w:t>of approximately 10.1</w:t>
      </w:r>
      <w:r w:rsidRPr="006271E2" w:rsidR="008408EA">
        <w:rPr>
          <w:szCs w:val="22"/>
        </w:rPr>
        <w:t> </w:t>
      </w:r>
      <w:r w:rsidRPr="006271E2" w:rsidR="002B446F">
        <w:rPr>
          <w:szCs w:val="22"/>
        </w:rPr>
        <w:t xml:space="preserve">mm in diameter, </w:t>
      </w:r>
      <w:r w:rsidRPr="006271E2">
        <w:rPr>
          <w:szCs w:val="22"/>
        </w:rPr>
        <w:t>with a bevelled edge and no score, engraved with “D3” on one side and “NVR” on the other.</w:t>
      </w:r>
    </w:p>
    <w:p w:rsidR="007C5053" w:rsidRPr="006271E2" w:rsidP="007C5053" w14:paraId="76265C91" w14:textId="77777777">
      <w:pPr>
        <w:widowControl w:val="0"/>
        <w:tabs>
          <w:tab w:val="clear" w:pos="567"/>
        </w:tabs>
        <w:spacing w:line="240" w:lineRule="auto"/>
        <w:rPr>
          <w:szCs w:val="22"/>
        </w:rPr>
      </w:pPr>
    </w:p>
    <w:p w:rsidR="007C5053" w:rsidRPr="006271E2" w:rsidP="007C5053" w14:paraId="76265C92" w14:textId="77777777">
      <w:pPr>
        <w:keepNext/>
        <w:widowControl w:val="0"/>
        <w:tabs>
          <w:tab w:val="clear" w:pos="567"/>
        </w:tabs>
        <w:spacing w:line="240" w:lineRule="auto"/>
        <w:rPr>
          <w:szCs w:val="22"/>
          <w:u w:val="single"/>
        </w:rPr>
      </w:pPr>
      <w:r w:rsidRPr="006271E2">
        <w:rPr>
          <w:szCs w:val="22"/>
          <w:u w:val="single"/>
        </w:rPr>
        <w:t>Votubia 5 mg dispersibl</w:t>
      </w:r>
      <w:r w:rsidRPr="006271E2">
        <w:rPr>
          <w:szCs w:val="22"/>
          <w:u w:val="single"/>
        </w:rPr>
        <w:t>e tablets</w:t>
      </w:r>
    </w:p>
    <w:p w:rsidR="00200C91" w:rsidRPr="006271E2" w:rsidP="007C5053" w14:paraId="76265C93" w14:textId="77777777">
      <w:pPr>
        <w:keepNext/>
        <w:widowControl w:val="0"/>
        <w:tabs>
          <w:tab w:val="clear" w:pos="567"/>
        </w:tabs>
        <w:spacing w:line="240" w:lineRule="auto"/>
        <w:rPr>
          <w:szCs w:val="22"/>
        </w:rPr>
      </w:pPr>
    </w:p>
    <w:p w:rsidR="007C5053" w:rsidRPr="006271E2" w:rsidP="007C5053" w14:paraId="76265C94" w14:textId="77777777">
      <w:pPr>
        <w:widowControl w:val="0"/>
        <w:spacing w:line="240" w:lineRule="auto"/>
        <w:rPr>
          <w:szCs w:val="22"/>
        </w:rPr>
      </w:pPr>
      <w:r w:rsidRPr="006271E2">
        <w:rPr>
          <w:szCs w:val="22"/>
        </w:rPr>
        <w:t xml:space="preserve">White to slightly yellowish, round, flat tablets </w:t>
      </w:r>
      <w:r w:rsidRPr="006271E2" w:rsidR="002B446F">
        <w:rPr>
          <w:szCs w:val="22"/>
        </w:rPr>
        <w:t xml:space="preserve">of approximately </w:t>
      </w:r>
      <w:r w:rsidRPr="006271E2" w:rsidR="00F50DE2">
        <w:rPr>
          <w:szCs w:val="22"/>
        </w:rPr>
        <w:t>12</w:t>
      </w:r>
      <w:r w:rsidRPr="006271E2" w:rsidR="002B446F">
        <w:rPr>
          <w:szCs w:val="22"/>
        </w:rPr>
        <w:t>.</w:t>
      </w:r>
      <w:r w:rsidRPr="006271E2" w:rsidR="00F50DE2">
        <w:rPr>
          <w:szCs w:val="22"/>
        </w:rPr>
        <w:t>1</w:t>
      </w:r>
      <w:r w:rsidRPr="006271E2" w:rsidR="008408EA">
        <w:rPr>
          <w:szCs w:val="22"/>
        </w:rPr>
        <w:t> </w:t>
      </w:r>
      <w:r w:rsidRPr="006271E2" w:rsidR="002B446F">
        <w:rPr>
          <w:szCs w:val="22"/>
        </w:rPr>
        <w:t xml:space="preserve">mm in diameter, </w:t>
      </w:r>
      <w:r w:rsidRPr="006271E2">
        <w:rPr>
          <w:szCs w:val="22"/>
        </w:rPr>
        <w:t>with a bevelled edge and no score, engraved with “D5” on one side and “NVR” on the other.</w:t>
      </w:r>
    </w:p>
    <w:p w:rsidR="007C5053" w:rsidRPr="006271E2" w:rsidP="007C5053" w14:paraId="76265C95" w14:textId="77777777">
      <w:pPr>
        <w:widowControl w:val="0"/>
        <w:tabs>
          <w:tab w:val="clear" w:pos="567"/>
        </w:tabs>
        <w:spacing w:line="240" w:lineRule="auto"/>
        <w:rPr>
          <w:szCs w:val="22"/>
        </w:rPr>
      </w:pPr>
    </w:p>
    <w:p w:rsidR="007C5053" w:rsidRPr="006271E2" w:rsidP="007C5053" w14:paraId="76265C96" w14:textId="77777777">
      <w:pPr>
        <w:widowControl w:val="0"/>
        <w:tabs>
          <w:tab w:val="clear" w:pos="567"/>
        </w:tabs>
        <w:spacing w:line="240" w:lineRule="auto"/>
        <w:rPr>
          <w:szCs w:val="22"/>
        </w:rPr>
      </w:pPr>
    </w:p>
    <w:p w:rsidR="007C5053" w:rsidRPr="006271E2" w:rsidP="007C5053" w14:paraId="76265C97" w14:textId="77777777">
      <w:pPr>
        <w:keepNext/>
        <w:widowControl w:val="0"/>
        <w:tabs>
          <w:tab w:val="clear" w:pos="567"/>
        </w:tabs>
        <w:spacing w:line="240" w:lineRule="auto"/>
        <w:rPr>
          <w:caps/>
          <w:szCs w:val="22"/>
        </w:rPr>
      </w:pPr>
      <w:r w:rsidRPr="006271E2">
        <w:rPr>
          <w:b/>
          <w:caps/>
          <w:szCs w:val="22"/>
        </w:rPr>
        <w:t>4.</w:t>
      </w:r>
      <w:r w:rsidRPr="006271E2">
        <w:rPr>
          <w:b/>
          <w:caps/>
          <w:szCs w:val="22"/>
        </w:rPr>
        <w:tab/>
        <w:t>Clinical particulars</w:t>
      </w:r>
    </w:p>
    <w:p w:rsidR="007C5053" w:rsidRPr="006271E2" w:rsidP="007C5053" w14:paraId="76265C98" w14:textId="77777777">
      <w:pPr>
        <w:keepNext/>
        <w:widowControl w:val="0"/>
        <w:tabs>
          <w:tab w:val="clear" w:pos="567"/>
        </w:tabs>
        <w:spacing w:line="240" w:lineRule="auto"/>
        <w:rPr>
          <w:szCs w:val="22"/>
        </w:rPr>
      </w:pPr>
    </w:p>
    <w:p w:rsidR="007C5053" w:rsidRPr="006271E2" w:rsidP="007C5053" w14:paraId="76265C99" w14:textId="77777777">
      <w:pPr>
        <w:keepNext/>
        <w:widowControl w:val="0"/>
        <w:tabs>
          <w:tab w:val="clear" w:pos="567"/>
        </w:tabs>
        <w:spacing w:line="240" w:lineRule="auto"/>
        <w:rPr>
          <w:szCs w:val="22"/>
        </w:rPr>
      </w:pPr>
      <w:r w:rsidRPr="006271E2">
        <w:rPr>
          <w:b/>
          <w:szCs w:val="22"/>
        </w:rPr>
        <w:t>4.1</w:t>
      </w:r>
      <w:r w:rsidRPr="006271E2">
        <w:rPr>
          <w:b/>
          <w:szCs w:val="22"/>
        </w:rPr>
        <w:tab/>
        <w:t>Therapeutic indications</w:t>
      </w:r>
    </w:p>
    <w:p w:rsidR="007C5053" w:rsidRPr="006271E2" w:rsidP="007C5053" w14:paraId="76265C9A" w14:textId="77777777">
      <w:pPr>
        <w:keepNext/>
        <w:widowControl w:val="0"/>
        <w:tabs>
          <w:tab w:val="clear" w:pos="567"/>
        </w:tabs>
        <w:spacing w:line="240" w:lineRule="auto"/>
        <w:rPr>
          <w:szCs w:val="22"/>
        </w:rPr>
      </w:pPr>
    </w:p>
    <w:p w:rsidR="007C5053" w:rsidRPr="006271E2" w:rsidP="007C5053" w14:paraId="76265C9B" w14:textId="77777777">
      <w:pPr>
        <w:keepNext/>
        <w:widowControl w:val="0"/>
        <w:tabs>
          <w:tab w:val="clear" w:pos="567"/>
        </w:tabs>
        <w:spacing w:line="240" w:lineRule="auto"/>
        <w:rPr>
          <w:szCs w:val="22"/>
          <w:u w:val="single"/>
        </w:rPr>
      </w:pPr>
      <w:r w:rsidRPr="006271E2">
        <w:rPr>
          <w:szCs w:val="22"/>
          <w:u w:val="single"/>
        </w:rPr>
        <w:t xml:space="preserve">Refractory </w:t>
      </w:r>
      <w:r w:rsidRPr="006271E2">
        <w:rPr>
          <w:szCs w:val="22"/>
          <w:u w:val="single"/>
        </w:rPr>
        <w:t>seizures associated with tuberous sclerosis complex (TSC)</w:t>
      </w:r>
    </w:p>
    <w:p w:rsidR="00200C91" w:rsidRPr="006271E2" w:rsidP="007C5053" w14:paraId="76265C9C" w14:textId="77777777">
      <w:pPr>
        <w:keepNext/>
        <w:widowControl w:val="0"/>
        <w:tabs>
          <w:tab w:val="clear" w:pos="567"/>
        </w:tabs>
        <w:spacing w:line="240" w:lineRule="auto"/>
        <w:rPr>
          <w:szCs w:val="22"/>
        </w:rPr>
      </w:pPr>
    </w:p>
    <w:p w:rsidR="007C5053" w:rsidRPr="006271E2" w:rsidP="007C5053" w14:paraId="76265C9D" w14:textId="77777777">
      <w:pPr>
        <w:widowControl w:val="0"/>
        <w:tabs>
          <w:tab w:val="clear" w:pos="567"/>
        </w:tabs>
        <w:spacing w:line="240" w:lineRule="auto"/>
        <w:rPr>
          <w:szCs w:val="22"/>
        </w:rPr>
      </w:pPr>
      <w:r w:rsidRPr="006271E2">
        <w:rPr>
          <w:szCs w:val="22"/>
        </w:rPr>
        <w:t>Votubia is indicated as adjunctive treatment of patients aged 2 years and older whose refractory partial</w:t>
      </w:r>
      <w:r w:rsidR="004E418E">
        <w:rPr>
          <w:szCs w:val="22"/>
        </w:rPr>
        <w:t xml:space="preserve"> </w:t>
      </w:r>
      <w:r w:rsidRPr="006271E2">
        <w:rPr>
          <w:szCs w:val="22"/>
        </w:rPr>
        <w:t xml:space="preserve">onset seizures, with or without secondary generalisation, are associated with tuberous </w:t>
      </w:r>
      <w:r w:rsidRPr="006271E2">
        <w:rPr>
          <w:szCs w:val="22"/>
        </w:rPr>
        <w:t>sclerosis complex (TSC).</w:t>
      </w:r>
    </w:p>
    <w:p w:rsidR="007C5053" w:rsidRPr="006271E2" w:rsidP="007C5053" w14:paraId="76265C9E" w14:textId="77777777">
      <w:pPr>
        <w:widowControl w:val="0"/>
        <w:tabs>
          <w:tab w:val="clear" w:pos="567"/>
        </w:tabs>
        <w:spacing w:line="240" w:lineRule="auto"/>
        <w:rPr>
          <w:szCs w:val="22"/>
          <w:u w:val="single"/>
        </w:rPr>
      </w:pPr>
    </w:p>
    <w:p w:rsidR="007C5053" w:rsidRPr="006271E2" w:rsidP="007C5053" w14:paraId="76265C9F" w14:textId="77777777">
      <w:pPr>
        <w:keepNext/>
        <w:widowControl w:val="0"/>
        <w:tabs>
          <w:tab w:val="clear" w:pos="567"/>
        </w:tabs>
        <w:spacing w:line="240" w:lineRule="auto"/>
        <w:rPr>
          <w:szCs w:val="22"/>
          <w:u w:val="single"/>
        </w:rPr>
      </w:pPr>
      <w:r w:rsidRPr="006271E2">
        <w:rPr>
          <w:szCs w:val="22"/>
          <w:u w:val="single"/>
        </w:rPr>
        <w:t>Subependymal giant cell astrocytoma (SEGA) associated with tuberous sclerosis complex (TSC)</w:t>
      </w:r>
    </w:p>
    <w:p w:rsidR="00200C91" w:rsidRPr="006271E2" w:rsidP="007C5053" w14:paraId="76265CA0" w14:textId="77777777">
      <w:pPr>
        <w:keepNext/>
        <w:widowControl w:val="0"/>
        <w:tabs>
          <w:tab w:val="clear" w:pos="567"/>
        </w:tabs>
        <w:spacing w:line="240" w:lineRule="auto"/>
        <w:rPr>
          <w:szCs w:val="22"/>
        </w:rPr>
      </w:pPr>
    </w:p>
    <w:p w:rsidR="007C5053" w:rsidRPr="006271E2" w:rsidP="007C5053" w14:paraId="76265CA1" w14:textId="77777777">
      <w:pPr>
        <w:widowControl w:val="0"/>
        <w:tabs>
          <w:tab w:val="clear" w:pos="567"/>
        </w:tabs>
        <w:spacing w:line="240" w:lineRule="auto"/>
        <w:rPr>
          <w:szCs w:val="22"/>
        </w:rPr>
      </w:pPr>
      <w:r w:rsidRPr="006271E2">
        <w:rPr>
          <w:szCs w:val="22"/>
        </w:rPr>
        <w:t xml:space="preserve">Votubia is indicated for the </w:t>
      </w:r>
      <w:r w:rsidRPr="006271E2">
        <w:t xml:space="preserve">treatment of </w:t>
      </w:r>
      <w:r w:rsidRPr="006271E2" w:rsidR="00200C91">
        <w:t xml:space="preserve">adult and paediatric </w:t>
      </w:r>
      <w:r w:rsidRPr="006271E2">
        <w:t>patients with subependymal giant cell astrocytoma (SEGA) associated with t</w:t>
      </w:r>
      <w:r w:rsidRPr="006271E2">
        <w:t>uberous sclerosis complex (TSC) who require therapeutic intervention but are not amenable to surgery.</w:t>
      </w:r>
    </w:p>
    <w:p w:rsidR="007C5053" w:rsidRPr="006271E2" w:rsidP="007C5053" w14:paraId="76265CA2" w14:textId="77777777">
      <w:pPr>
        <w:widowControl w:val="0"/>
        <w:tabs>
          <w:tab w:val="clear" w:pos="567"/>
        </w:tabs>
        <w:spacing w:line="240" w:lineRule="auto"/>
        <w:rPr>
          <w:szCs w:val="22"/>
        </w:rPr>
      </w:pPr>
    </w:p>
    <w:p w:rsidR="007C5053" w:rsidRPr="006271E2" w:rsidP="007C5053" w14:paraId="76265CA3" w14:textId="77777777">
      <w:pPr>
        <w:widowControl w:val="0"/>
        <w:tabs>
          <w:tab w:val="clear" w:pos="567"/>
        </w:tabs>
        <w:spacing w:line="240" w:lineRule="auto"/>
        <w:rPr>
          <w:szCs w:val="22"/>
        </w:rPr>
      </w:pPr>
      <w:r w:rsidRPr="006271E2">
        <w:rPr>
          <w:szCs w:val="22"/>
        </w:rPr>
        <w:t>The evidence is based on analysis of change in SEGA volume. Further clinical benefit, such as improvement in disease</w:t>
      </w:r>
      <w:r w:rsidRPr="006271E2">
        <w:rPr>
          <w:szCs w:val="22"/>
        </w:rPr>
        <w:noBreakHyphen/>
        <w:t>related symptoms, has not been demon</w:t>
      </w:r>
      <w:r w:rsidRPr="006271E2">
        <w:rPr>
          <w:szCs w:val="22"/>
        </w:rPr>
        <w:t>strated.</w:t>
      </w:r>
    </w:p>
    <w:p w:rsidR="007C5053" w:rsidRPr="006271E2" w:rsidP="007C5053" w14:paraId="76265CA4" w14:textId="77777777">
      <w:pPr>
        <w:widowControl w:val="0"/>
        <w:tabs>
          <w:tab w:val="clear" w:pos="567"/>
        </w:tabs>
        <w:spacing w:line="240" w:lineRule="auto"/>
        <w:rPr>
          <w:szCs w:val="22"/>
        </w:rPr>
      </w:pPr>
    </w:p>
    <w:p w:rsidR="007C5053" w:rsidRPr="006271E2" w:rsidP="007C5053" w14:paraId="76265CA5" w14:textId="77777777">
      <w:pPr>
        <w:keepNext/>
        <w:widowControl w:val="0"/>
        <w:tabs>
          <w:tab w:val="clear" w:pos="567"/>
        </w:tabs>
        <w:spacing w:line="240" w:lineRule="auto"/>
        <w:ind w:left="567" w:hanging="567"/>
        <w:rPr>
          <w:b/>
          <w:szCs w:val="22"/>
        </w:rPr>
      </w:pPr>
      <w:r w:rsidRPr="006271E2">
        <w:rPr>
          <w:b/>
          <w:szCs w:val="22"/>
        </w:rPr>
        <w:t>4.2</w:t>
      </w:r>
      <w:r w:rsidRPr="006271E2">
        <w:rPr>
          <w:b/>
          <w:szCs w:val="22"/>
        </w:rPr>
        <w:tab/>
        <w:t>Posology and method of administration</w:t>
      </w:r>
    </w:p>
    <w:p w:rsidR="007C5053" w:rsidRPr="006271E2" w:rsidP="007C5053" w14:paraId="76265CA6" w14:textId="77777777">
      <w:pPr>
        <w:keepNext/>
        <w:widowControl w:val="0"/>
        <w:spacing w:line="240" w:lineRule="auto"/>
        <w:rPr>
          <w:szCs w:val="22"/>
        </w:rPr>
      </w:pPr>
    </w:p>
    <w:p w:rsidR="007C5053" w:rsidRPr="006271E2" w:rsidP="007C5053" w14:paraId="76265CA7" w14:textId="77777777">
      <w:pPr>
        <w:widowControl w:val="0"/>
        <w:spacing w:line="240" w:lineRule="auto"/>
        <w:rPr>
          <w:szCs w:val="22"/>
        </w:rPr>
      </w:pPr>
      <w:r w:rsidRPr="006271E2">
        <w:rPr>
          <w:szCs w:val="22"/>
        </w:rPr>
        <w:t>Treatment with Votubia should be initiated by a physician experienced in the treatment of patients with TSC and therapeutic drug monitoring.</w:t>
      </w:r>
    </w:p>
    <w:p w:rsidR="007C5053" w:rsidRPr="006271E2" w:rsidP="007C5053" w14:paraId="76265CA8" w14:textId="77777777">
      <w:pPr>
        <w:widowControl w:val="0"/>
        <w:spacing w:line="240" w:lineRule="auto"/>
        <w:rPr>
          <w:szCs w:val="22"/>
        </w:rPr>
      </w:pPr>
    </w:p>
    <w:p w:rsidR="007C5053" w:rsidRPr="006271E2" w:rsidP="007C5053" w14:paraId="76265CA9" w14:textId="77777777">
      <w:pPr>
        <w:keepNext/>
        <w:widowControl w:val="0"/>
        <w:spacing w:line="240" w:lineRule="auto"/>
        <w:rPr>
          <w:szCs w:val="22"/>
          <w:u w:val="single"/>
        </w:rPr>
      </w:pPr>
      <w:r w:rsidRPr="006271E2">
        <w:rPr>
          <w:szCs w:val="22"/>
          <w:u w:val="single"/>
        </w:rPr>
        <w:t>Posology</w:t>
      </w:r>
    </w:p>
    <w:p w:rsidR="00200C91" w:rsidRPr="006271E2" w:rsidP="007C5053" w14:paraId="76265CAA" w14:textId="77777777">
      <w:pPr>
        <w:keepNext/>
        <w:widowControl w:val="0"/>
        <w:spacing w:line="240" w:lineRule="auto"/>
        <w:rPr>
          <w:szCs w:val="22"/>
        </w:rPr>
      </w:pPr>
    </w:p>
    <w:p w:rsidR="007C5053" w:rsidRPr="006271E2" w:rsidP="007C5053" w14:paraId="76265CAB" w14:textId="77777777">
      <w:pPr>
        <w:widowControl w:val="0"/>
        <w:spacing w:line="240" w:lineRule="auto"/>
        <w:rPr>
          <w:szCs w:val="22"/>
        </w:rPr>
      </w:pPr>
      <w:r w:rsidRPr="006271E2">
        <w:rPr>
          <w:szCs w:val="22"/>
        </w:rPr>
        <w:t>Careful titration may be required to obtain the opt</w:t>
      </w:r>
      <w:r w:rsidRPr="006271E2">
        <w:rPr>
          <w:szCs w:val="22"/>
        </w:rPr>
        <w:t>imal therapeutic effect. Doses that will be tolerated and effective vary between patients. Concomitant antiepileptic therapy may affect the metabolism of everolimus and may contribute to this variance (see section 4.5).</w:t>
      </w:r>
    </w:p>
    <w:p w:rsidR="007C5053" w:rsidRPr="006271E2" w:rsidP="007C5053" w14:paraId="76265CAC" w14:textId="77777777">
      <w:pPr>
        <w:widowControl w:val="0"/>
        <w:spacing w:line="240" w:lineRule="auto"/>
        <w:rPr>
          <w:szCs w:val="22"/>
        </w:rPr>
      </w:pPr>
    </w:p>
    <w:p w:rsidR="007C5053" w:rsidRPr="006271E2" w:rsidP="007C5053" w14:paraId="76265CAD" w14:textId="77777777">
      <w:pPr>
        <w:keepLines/>
        <w:widowControl w:val="0"/>
        <w:spacing w:line="240" w:lineRule="auto"/>
        <w:rPr>
          <w:szCs w:val="22"/>
        </w:rPr>
      </w:pPr>
      <w:r w:rsidRPr="006271E2">
        <w:rPr>
          <w:szCs w:val="22"/>
        </w:rPr>
        <w:t>Dosing is individualised based on B</w:t>
      </w:r>
      <w:r w:rsidRPr="006271E2">
        <w:rPr>
          <w:szCs w:val="22"/>
        </w:rPr>
        <w:t>ody Surface Area (BSA) using the Dubois formula, where weight (W) is in kilograms and height (H) is in centimetres:</w:t>
      </w:r>
    </w:p>
    <w:p w:rsidR="007C5053" w:rsidRPr="006271E2" w:rsidP="007C5053" w14:paraId="76265CAE" w14:textId="77777777">
      <w:pPr>
        <w:keepLines/>
        <w:widowControl w:val="0"/>
        <w:spacing w:line="240" w:lineRule="auto"/>
        <w:jc w:val="center"/>
        <w:rPr>
          <w:szCs w:val="22"/>
        </w:rPr>
      </w:pPr>
      <w:r w:rsidRPr="006271E2">
        <w:rPr>
          <w:szCs w:val="22"/>
        </w:rPr>
        <w:t>BSA = (W</w:t>
      </w:r>
      <w:r w:rsidRPr="006271E2">
        <w:rPr>
          <w:szCs w:val="22"/>
          <w:vertAlign w:val="superscript"/>
        </w:rPr>
        <w:t>0.425</w:t>
      </w:r>
      <w:r w:rsidRPr="006271E2">
        <w:rPr>
          <w:szCs w:val="22"/>
        </w:rPr>
        <w:t xml:space="preserve"> x H</w:t>
      </w:r>
      <w:r w:rsidRPr="006271E2">
        <w:rPr>
          <w:szCs w:val="22"/>
          <w:vertAlign w:val="superscript"/>
        </w:rPr>
        <w:t>0.725</w:t>
      </w:r>
      <w:r w:rsidRPr="006271E2">
        <w:rPr>
          <w:szCs w:val="22"/>
        </w:rPr>
        <w:t>) x 0.007184</w:t>
      </w:r>
    </w:p>
    <w:p w:rsidR="007C5053" w:rsidRPr="006271E2" w:rsidP="007C5053" w14:paraId="76265CAF" w14:textId="77777777">
      <w:pPr>
        <w:widowControl w:val="0"/>
        <w:spacing w:line="240" w:lineRule="auto"/>
        <w:rPr>
          <w:szCs w:val="22"/>
        </w:rPr>
      </w:pPr>
    </w:p>
    <w:p w:rsidR="007C5053" w:rsidRPr="006271E2" w:rsidP="007C5053" w14:paraId="76265CB0" w14:textId="77777777">
      <w:pPr>
        <w:keepNext/>
        <w:widowControl w:val="0"/>
        <w:spacing w:line="240" w:lineRule="auto"/>
        <w:rPr>
          <w:i/>
          <w:szCs w:val="22"/>
          <w:u w:val="single"/>
        </w:rPr>
      </w:pPr>
      <w:r w:rsidRPr="006271E2">
        <w:rPr>
          <w:i/>
          <w:szCs w:val="22"/>
          <w:u w:val="single"/>
        </w:rPr>
        <w:t>Starting dose and target trough concentrations in SEGA associated with TSC</w:t>
      </w:r>
    </w:p>
    <w:p w:rsidR="007C5053" w:rsidRPr="006271E2" w:rsidP="007C5053" w14:paraId="76265CB1" w14:textId="77777777">
      <w:pPr>
        <w:widowControl w:val="0"/>
        <w:spacing w:line="240" w:lineRule="auto"/>
        <w:rPr>
          <w:szCs w:val="22"/>
        </w:rPr>
      </w:pPr>
      <w:r w:rsidRPr="006271E2">
        <w:rPr>
          <w:szCs w:val="22"/>
        </w:rPr>
        <w:t>The recommended starting dose</w:t>
      </w:r>
      <w:r w:rsidRPr="006271E2">
        <w:rPr>
          <w:szCs w:val="22"/>
        </w:rPr>
        <w:t xml:space="preserve"> for Votubia for the treatment of patients with SEGA is 4.5 mg/m</w:t>
      </w:r>
      <w:r w:rsidRPr="006271E2">
        <w:rPr>
          <w:szCs w:val="22"/>
          <w:vertAlign w:val="superscript"/>
        </w:rPr>
        <w:t>2</w:t>
      </w:r>
      <w:r w:rsidRPr="006271E2">
        <w:rPr>
          <w:szCs w:val="22"/>
        </w:rPr>
        <w:t>. A higher starting dose of 7 mg/m</w:t>
      </w:r>
      <w:r w:rsidRPr="006271E2">
        <w:rPr>
          <w:szCs w:val="22"/>
          <w:vertAlign w:val="superscript"/>
        </w:rPr>
        <w:t>2</w:t>
      </w:r>
      <w:r w:rsidRPr="006271E2">
        <w:rPr>
          <w:szCs w:val="22"/>
        </w:rPr>
        <w:t xml:space="preserve"> is recommended for patients 1 to less than 3 years of age based on pharmacokinetic simulations (see section 5.2). Different strengths of Votubia dispersibl</w:t>
      </w:r>
      <w:r w:rsidRPr="006271E2">
        <w:rPr>
          <w:szCs w:val="22"/>
        </w:rPr>
        <w:t>e tablets can be combined to attain the desired dose.</w:t>
      </w:r>
    </w:p>
    <w:p w:rsidR="007C5053" w:rsidRPr="006271E2" w:rsidP="007C5053" w14:paraId="76265CB2" w14:textId="77777777">
      <w:pPr>
        <w:widowControl w:val="0"/>
        <w:spacing w:line="240" w:lineRule="auto"/>
      </w:pPr>
    </w:p>
    <w:p w:rsidR="007C5053" w:rsidRPr="006271E2" w:rsidP="007C5053" w14:paraId="76265CB3" w14:textId="77777777">
      <w:pPr>
        <w:widowControl w:val="0"/>
        <w:spacing w:line="240" w:lineRule="auto"/>
      </w:pPr>
      <w:r w:rsidRPr="006271E2">
        <w:t>Dosing recommendations for paediatric patients with SEGA are consistent with those for the adult SEGA population, except for patients in the range from 1 year to less than 3 years of age, and those wit</w:t>
      </w:r>
      <w:r w:rsidRPr="006271E2">
        <w:t xml:space="preserve">h hepatic impairment (see </w:t>
      </w:r>
      <w:r w:rsidRPr="006271E2" w:rsidR="00200C91">
        <w:t>section </w:t>
      </w:r>
      <w:r w:rsidRPr="006271E2">
        <w:t>“Hepatic impairment” below and section 5.2).</w:t>
      </w:r>
    </w:p>
    <w:p w:rsidR="007C5053" w:rsidRPr="006271E2" w:rsidP="007C5053" w14:paraId="76265CB4" w14:textId="77777777">
      <w:pPr>
        <w:widowControl w:val="0"/>
        <w:spacing w:line="240" w:lineRule="auto"/>
      </w:pPr>
    </w:p>
    <w:p w:rsidR="007C5053" w:rsidRPr="006271E2" w:rsidP="007C5053" w14:paraId="76265CB5" w14:textId="77777777">
      <w:pPr>
        <w:keepNext/>
        <w:widowControl w:val="0"/>
        <w:spacing w:line="240" w:lineRule="auto"/>
        <w:rPr>
          <w:i/>
          <w:u w:val="single"/>
        </w:rPr>
      </w:pPr>
      <w:r w:rsidRPr="006271E2">
        <w:rPr>
          <w:i/>
          <w:u w:val="single"/>
        </w:rPr>
        <w:t>Starting dose and target trough concentrations in TSC with refractory seizures</w:t>
      </w:r>
    </w:p>
    <w:p w:rsidR="007C5053" w:rsidRPr="006271E2" w:rsidP="007C5053" w14:paraId="76265CB6" w14:textId="77777777">
      <w:pPr>
        <w:widowControl w:val="0"/>
        <w:spacing w:line="240" w:lineRule="auto"/>
        <w:rPr>
          <w:szCs w:val="22"/>
        </w:rPr>
      </w:pPr>
      <w:r w:rsidRPr="006271E2">
        <w:t xml:space="preserve">The recommended starting dose for Votubia for the treatment of patients with seizures is shown in </w:t>
      </w:r>
      <w:r w:rsidRPr="006271E2">
        <w:t xml:space="preserve">Table 1. </w:t>
      </w:r>
      <w:r w:rsidRPr="006271E2">
        <w:rPr>
          <w:szCs w:val="22"/>
        </w:rPr>
        <w:t>Different strengths of Votubia dispersible tablets can be combined to attain the desired dose.</w:t>
      </w:r>
    </w:p>
    <w:p w:rsidR="007C5053" w:rsidRPr="006271E2" w:rsidP="007C5053" w14:paraId="76265CB7" w14:textId="77777777">
      <w:pPr>
        <w:widowControl w:val="0"/>
        <w:spacing w:line="240" w:lineRule="auto"/>
        <w:rPr>
          <w:szCs w:val="22"/>
        </w:rPr>
      </w:pPr>
    </w:p>
    <w:p w:rsidR="007C5053" w:rsidRPr="006271E2" w:rsidP="007C5053" w14:paraId="76265CB8" w14:textId="77777777">
      <w:pPr>
        <w:keepNext/>
        <w:keepLines/>
        <w:widowControl w:val="0"/>
        <w:spacing w:line="240" w:lineRule="auto"/>
        <w:ind w:left="1134" w:hanging="1134"/>
        <w:rPr>
          <w:b/>
          <w:szCs w:val="22"/>
        </w:rPr>
      </w:pPr>
      <w:r w:rsidRPr="006271E2">
        <w:rPr>
          <w:b/>
          <w:szCs w:val="22"/>
        </w:rPr>
        <w:t>Table 1</w:t>
      </w:r>
      <w:r w:rsidRPr="006271E2">
        <w:rPr>
          <w:b/>
          <w:szCs w:val="22"/>
        </w:rPr>
        <w:tab/>
        <w:t>Votubia starting dose for patients with TSC a</w:t>
      </w:r>
      <w:r w:rsidRPr="006271E2">
        <w:rPr>
          <w:b/>
          <w:szCs w:val="22"/>
        </w:rPr>
        <w:t>nd refractory seizures</w:t>
      </w:r>
    </w:p>
    <w:p w:rsidR="007C5053" w:rsidRPr="006271E2" w:rsidP="007C5053" w14:paraId="76265CB9" w14:textId="77777777">
      <w:pPr>
        <w:keepNext/>
        <w:keepLines/>
        <w:widowControl w:val="0"/>
        <w:spacing w:line="240" w:lineRule="auto"/>
        <w:rPr>
          <w:szCs w:val="22"/>
        </w:rPr>
      </w:pPr>
    </w:p>
    <w:tbl>
      <w:tblPr>
        <w:tblW w:w="9425" w:type="dxa"/>
        <w:jc w:val="center"/>
        <w:tblBorders>
          <w:top w:val="single" w:sz="4" w:space="0" w:color="auto"/>
          <w:bottom w:val="single" w:sz="4" w:space="0" w:color="auto"/>
        </w:tblBorders>
        <w:tblLayout w:type="fixed"/>
        <w:tblLook w:val="0000"/>
      </w:tblPr>
      <w:tblGrid>
        <w:gridCol w:w="2871"/>
        <w:gridCol w:w="3260"/>
        <w:gridCol w:w="3294"/>
      </w:tblGrid>
      <w:tr w14:paraId="76265CBD" w14:textId="77777777" w:rsidTr="00FE5AB8">
        <w:tblPrEx>
          <w:tblW w:w="9425" w:type="dxa"/>
          <w:jc w:val="center"/>
          <w:tblBorders>
            <w:top w:val="single" w:sz="4" w:space="0" w:color="auto"/>
            <w:bottom w:val="single" w:sz="4" w:space="0" w:color="auto"/>
          </w:tblBorders>
          <w:tblLayout w:type="fixed"/>
          <w:tblLook w:val="0000"/>
        </w:tblPrEx>
        <w:trPr>
          <w:jc w:val="center"/>
        </w:trPr>
        <w:tc>
          <w:tcPr>
            <w:tcW w:w="2871" w:type="dxa"/>
            <w:tcBorders>
              <w:top w:val="single" w:sz="4" w:space="0" w:color="auto"/>
              <w:bottom w:val="single" w:sz="4" w:space="0" w:color="auto"/>
            </w:tcBorders>
            <w:shd w:val="clear" w:color="auto" w:fill="auto"/>
          </w:tcPr>
          <w:p w:rsidR="007C5053" w:rsidRPr="006271E2" w:rsidP="00FE5AB8" w14:paraId="76265CBA"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Age</w:t>
            </w:r>
          </w:p>
        </w:tc>
        <w:tc>
          <w:tcPr>
            <w:tcW w:w="3260" w:type="dxa"/>
            <w:tcBorders>
              <w:top w:val="single" w:sz="4" w:space="0" w:color="auto"/>
              <w:bottom w:val="single" w:sz="4" w:space="0" w:color="auto"/>
            </w:tcBorders>
            <w:shd w:val="clear" w:color="auto" w:fill="auto"/>
          </w:tcPr>
          <w:p w:rsidR="007C5053" w:rsidRPr="006271E2" w:rsidP="00FE5AB8" w14:paraId="76265CBB"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Starting dose without co</w:t>
            </w:r>
            <w:r w:rsidRPr="006271E2">
              <w:rPr>
                <w:rFonts w:ascii="Times New Roman" w:hAnsi="Times New Roman"/>
                <w:b/>
                <w:sz w:val="22"/>
                <w:szCs w:val="22"/>
              </w:rPr>
              <w:noBreakHyphen/>
              <w:t>administration of CYP3A4/PgP inducer</w:t>
            </w:r>
          </w:p>
        </w:tc>
        <w:tc>
          <w:tcPr>
            <w:tcW w:w="3294" w:type="dxa"/>
            <w:tcBorders>
              <w:top w:val="single" w:sz="4" w:space="0" w:color="auto"/>
              <w:bottom w:val="single" w:sz="4" w:space="0" w:color="auto"/>
            </w:tcBorders>
            <w:shd w:val="clear" w:color="auto" w:fill="auto"/>
          </w:tcPr>
          <w:p w:rsidR="007C5053" w:rsidRPr="006271E2" w:rsidP="00FE5AB8" w14:paraId="76265CBC"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Starting dose with co</w:t>
            </w:r>
            <w:r w:rsidRPr="006271E2">
              <w:rPr>
                <w:rFonts w:ascii="Times New Roman" w:hAnsi="Times New Roman"/>
                <w:b/>
                <w:sz w:val="22"/>
                <w:szCs w:val="22"/>
              </w:rPr>
              <w:noBreakHyphen/>
              <w:t>administration of CYP3A4/PgP inducer</w:t>
            </w:r>
          </w:p>
        </w:tc>
      </w:tr>
      <w:tr w14:paraId="76265CC1" w14:textId="77777777" w:rsidTr="00FE5AB8">
        <w:tblPrEx>
          <w:tblW w:w="9425" w:type="dxa"/>
          <w:jc w:val="center"/>
          <w:tblLayout w:type="fixed"/>
          <w:tblLook w:val="0000"/>
        </w:tblPrEx>
        <w:trPr>
          <w:jc w:val="center"/>
        </w:trPr>
        <w:tc>
          <w:tcPr>
            <w:tcW w:w="2871" w:type="dxa"/>
            <w:tcBorders>
              <w:top w:val="nil"/>
              <w:bottom w:val="nil"/>
            </w:tcBorders>
            <w:shd w:val="clear" w:color="auto" w:fill="auto"/>
          </w:tcPr>
          <w:p w:rsidR="007C5053" w:rsidRPr="006271E2" w:rsidP="00FE5AB8" w14:paraId="76265CBE"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&lt;6 years</w:t>
            </w:r>
          </w:p>
        </w:tc>
        <w:tc>
          <w:tcPr>
            <w:tcW w:w="3260" w:type="dxa"/>
            <w:tcBorders>
              <w:top w:val="nil"/>
              <w:bottom w:val="nil"/>
            </w:tcBorders>
            <w:shd w:val="clear" w:color="auto" w:fill="auto"/>
          </w:tcPr>
          <w:p w:rsidR="007C5053" w:rsidRPr="006271E2" w:rsidP="00FE5AB8" w14:paraId="76265CBF"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6 mg/m</w:t>
            </w:r>
            <w:r w:rsidRPr="006271E2">
              <w:rPr>
                <w:rFonts w:ascii="Times New Roman" w:hAnsi="Times New Roman"/>
                <w:sz w:val="22"/>
                <w:szCs w:val="22"/>
                <w:vertAlign w:val="superscript"/>
              </w:rPr>
              <w:t>2</w:t>
            </w:r>
          </w:p>
        </w:tc>
        <w:tc>
          <w:tcPr>
            <w:tcW w:w="3294" w:type="dxa"/>
            <w:tcBorders>
              <w:top w:val="nil"/>
              <w:bottom w:val="nil"/>
            </w:tcBorders>
            <w:shd w:val="clear" w:color="auto" w:fill="auto"/>
          </w:tcPr>
          <w:p w:rsidR="007C5053" w:rsidRPr="006271E2" w:rsidP="00FE5AB8" w14:paraId="76265CC0"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9 mg/m</w:t>
            </w:r>
            <w:r w:rsidRPr="006271E2">
              <w:rPr>
                <w:rFonts w:ascii="Times New Roman" w:hAnsi="Times New Roman"/>
                <w:sz w:val="22"/>
                <w:szCs w:val="22"/>
                <w:vertAlign w:val="superscript"/>
              </w:rPr>
              <w:t>2</w:t>
            </w:r>
          </w:p>
        </w:tc>
      </w:tr>
      <w:tr w14:paraId="76265CC5" w14:textId="77777777" w:rsidTr="00FE5AB8">
        <w:tblPrEx>
          <w:tblW w:w="9425" w:type="dxa"/>
          <w:jc w:val="center"/>
          <w:tblLayout w:type="fixed"/>
          <w:tblLook w:val="0000"/>
        </w:tblPrEx>
        <w:trPr>
          <w:jc w:val="center"/>
        </w:trPr>
        <w:tc>
          <w:tcPr>
            <w:tcW w:w="2871" w:type="dxa"/>
            <w:tcBorders>
              <w:top w:val="nil"/>
              <w:bottom w:val="single" w:sz="4" w:space="0" w:color="auto"/>
            </w:tcBorders>
            <w:shd w:val="clear" w:color="auto" w:fill="auto"/>
          </w:tcPr>
          <w:p w:rsidR="007C5053" w:rsidRPr="006271E2" w:rsidP="00FE5AB8" w14:paraId="76265CC2"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≥6 years</w:t>
            </w:r>
          </w:p>
        </w:tc>
        <w:tc>
          <w:tcPr>
            <w:tcW w:w="3260" w:type="dxa"/>
            <w:tcBorders>
              <w:top w:val="nil"/>
              <w:bottom w:val="single" w:sz="4" w:space="0" w:color="auto"/>
            </w:tcBorders>
            <w:shd w:val="clear" w:color="auto" w:fill="auto"/>
          </w:tcPr>
          <w:p w:rsidR="007C5053" w:rsidRPr="006271E2" w:rsidP="00FE5AB8" w14:paraId="76265CC3"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5 mg/m</w:t>
            </w:r>
            <w:r w:rsidRPr="006271E2">
              <w:rPr>
                <w:rFonts w:ascii="Times New Roman" w:hAnsi="Times New Roman"/>
                <w:sz w:val="22"/>
                <w:szCs w:val="22"/>
                <w:vertAlign w:val="superscript"/>
              </w:rPr>
              <w:t>2</w:t>
            </w:r>
          </w:p>
        </w:tc>
        <w:tc>
          <w:tcPr>
            <w:tcW w:w="3294" w:type="dxa"/>
            <w:tcBorders>
              <w:top w:val="nil"/>
              <w:bottom w:val="single" w:sz="4" w:space="0" w:color="auto"/>
            </w:tcBorders>
            <w:shd w:val="clear" w:color="auto" w:fill="auto"/>
          </w:tcPr>
          <w:p w:rsidR="007C5053" w:rsidRPr="006271E2" w:rsidP="00FE5AB8" w14:paraId="76265CC4"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8 mg/m</w:t>
            </w:r>
            <w:r w:rsidRPr="006271E2">
              <w:rPr>
                <w:rFonts w:ascii="Times New Roman" w:hAnsi="Times New Roman"/>
                <w:sz w:val="22"/>
                <w:szCs w:val="22"/>
                <w:vertAlign w:val="superscript"/>
              </w:rPr>
              <w:t>2</w:t>
            </w:r>
          </w:p>
        </w:tc>
      </w:tr>
    </w:tbl>
    <w:p w:rsidR="007C5053" w:rsidRPr="006271E2" w:rsidP="007C5053" w14:paraId="76265CC6" w14:textId="77777777">
      <w:pPr>
        <w:widowControl w:val="0"/>
        <w:tabs>
          <w:tab w:val="clear" w:pos="567"/>
        </w:tabs>
        <w:spacing w:line="240" w:lineRule="auto"/>
      </w:pPr>
    </w:p>
    <w:p w:rsidR="007C5053" w:rsidRPr="006271E2" w:rsidP="007C5053" w14:paraId="76265CC7" w14:textId="77777777">
      <w:pPr>
        <w:widowControl w:val="0"/>
        <w:spacing w:line="240" w:lineRule="auto"/>
      </w:pPr>
      <w:r w:rsidRPr="006271E2">
        <w:t xml:space="preserve">Dosing recommendations for paediatric patients with </w:t>
      </w:r>
      <w:r w:rsidRPr="006271E2">
        <w:t>seizures are consistent with those for the adult population, except for patients in the range from 2 years to less than 6 years of age</w:t>
      </w:r>
      <w:r w:rsidR="00754F25">
        <w:t xml:space="preserve"> (</w:t>
      </w:r>
      <w:r w:rsidR="008D71F0">
        <w:t>see</w:t>
      </w:r>
      <w:r w:rsidR="00754F25">
        <w:t xml:space="preserve"> Table</w:t>
      </w:r>
      <w:r w:rsidR="005076BB">
        <w:t> </w:t>
      </w:r>
      <w:r w:rsidR="00754F25">
        <w:t>1 above)</w:t>
      </w:r>
      <w:r w:rsidRPr="006271E2">
        <w:t xml:space="preserve">, and those with hepatic impairment (see </w:t>
      </w:r>
      <w:r w:rsidRPr="006271E2" w:rsidR="00200C91">
        <w:t>section </w:t>
      </w:r>
      <w:r w:rsidRPr="006271E2">
        <w:t>“Hepatic impairment” below and section 5.2).</w:t>
      </w:r>
    </w:p>
    <w:p w:rsidR="007C5053" w:rsidRPr="006271E2" w:rsidP="007C5053" w14:paraId="76265CC8" w14:textId="77777777">
      <w:pPr>
        <w:widowControl w:val="0"/>
        <w:spacing w:line="240" w:lineRule="auto"/>
        <w:rPr>
          <w:szCs w:val="22"/>
        </w:rPr>
      </w:pPr>
    </w:p>
    <w:p w:rsidR="007C5053" w:rsidRPr="006271E2" w:rsidP="007C5053" w14:paraId="76265CC9" w14:textId="77777777">
      <w:pPr>
        <w:keepNext/>
        <w:widowControl w:val="0"/>
        <w:spacing w:line="240" w:lineRule="auto"/>
        <w:rPr>
          <w:i/>
          <w:szCs w:val="22"/>
          <w:u w:val="single"/>
        </w:rPr>
      </w:pPr>
      <w:r w:rsidRPr="006271E2">
        <w:rPr>
          <w:i/>
          <w:szCs w:val="22"/>
          <w:u w:val="single"/>
        </w:rPr>
        <w:t xml:space="preserve">Dose </w:t>
      </w:r>
      <w:r w:rsidRPr="006271E2">
        <w:rPr>
          <w:i/>
          <w:szCs w:val="22"/>
          <w:u w:val="single"/>
        </w:rPr>
        <w:t>monitoring</w:t>
      </w:r>
    </w:p>
    <w:p w:rsidR="007C5053" w:rsidRPr="006271E2" w:rsidP="007C5053" w14:paraId="76265CCA" w14:textId="77777777">
      <w:pPr>
        <w:widowControl w:val="0"/>
        <w:spacing w:line="240" w:lineRule="auto"/>
        <w:rPr>
          <w:szCs w:val="22"/>
        </w:rPr>
      </w:pPr>
      <w:r w:rsidRPr="006271E2">
        <w:rPr>
          <w:szCs w:val="22"/>
        </w:rPr>
        <w:t xml:space="preserve">Everolimus whole blood trough concentrations should be assessed at least 1 week after commencing treatment. Dosing should be titrated to attain trough concentrations of 5 to 15 ng/ml. </w:t>
      </w:r>
      <w:r w:rsidRPr="006271E2">
        <w:rPr>
          <w:rFonts w:eastAsia="MS Mincho"/>
          <w:szCs w:val="22"/>
          <w:lang w:val="en-US"/>
        </w:rPr>
        <w:t>The dose may be increased to attain a higher trough concentra</w:t>
      </w:r>
      <w:r w:rsidRPr="006271E2">
        <w:rPr>
          <w:rFonts w:eastAsia="MS Mincho"/>
          <w:szCs w:val="22"/>
          <w:lang w:val="en-US"/>
        </w:rPr>
        <w:t>tion within the target range to obtain optimal efficacy, subject to tolerability.</w:t>
      </w:r>
    </w:p>
    <w:p w:rsidR="007C5053" w:rsidRPr="006271E2" w:rsidP="007C5053" w14:paraId="76265CCB" w14:textId="77777777">
      <w:pPr>
        <w:widowControl w:val="0"/>
        <w:spacing w:line="240" w:lineRule="auto"/>
        <w:rPr>
          <w:i/>
          <w:szCs w:val="22"/>
        </w:rPr>
      </w:pPr>
    </w:p>
    <w:p w:rsidR="007C5053" w:rsidRPr="006271E2" w:rsidP="007C5053" w14:paraId="76265CCC" w14:textId="77777777">
      <w:pPr>
        <w:keepNext/>
        <w:widowControl w:val="0"/>
        <w:spacing w:line="240" w:lineRule="auto"/>
        <w:rPr>
          <w:i/>
          <w:szCs w:val="22"/>
          <w:u w:val="single"/>
        </w:rPr>
      </w:pPr>
      <w:r w:rsidRPr="006271E2">
        <w:rPr>
          <w:i/>
          <w:szCs w:val="22"/>
          <w:u w:val="single"/>
        </w:rPr>
        <w:t>Titration</w:t>
      </w:r>
    </w:p>
    <w:p w:rsidR="007C5053" w:rsidRPr="006271E2" w:rsidP="007C5053" w14:paraId="76265CCD" w14:textId="77777777">
      <w:pPr>
        <w:keepLines/>
        <w:widowControl w:val="0"/>
        <w:spacing w:line="240" w:lineRule="auto"/>
        <w:rPr>
          <w:szCs w:val="22"/>
        </w:rPr>
      </w:pPr>
      <w:r w:rsidRPr="006271E2">
        <w:rPr>
          <w:szCs w:val="22"/>
        </w:rPr>
        <w:t>Individualised dosing should be titrated by increasing the dose by increments of 1 to 4 mg to attain the target trough concentration for optimal clinical response.</w:t>
      </w:r>
      <w:r w:rsidRPr="006271E2">
        <w:rPr>
          <w:szCs w:val="22"/>
        </w:rPr>
        <w:t xml:space="preserve"> Efficacy, safety, concomitant therapy, and the current trough concentration should be considered when planning for dose titration. Individualised dose titration can be based on simple proportion:</w:t>
      </w:r>
    </w:p>
    <w:p w:rsidR="007C5053" w:rsidRPr="006271E2" w:rsidP="007C5053" w14:paraId="76265CCE" w14:textId="77777777">
      <w:pPr>
        <w:keepLines/>
        <w:widowControl w:val="0"/>
        <w:spacing w:line="240" w:lineRule="auto"/>
        <w:jc w:val="center"/>
        <w:rPr>
          <w:szCs w:val="22"/>
        </w:rPr>
      </w:pPr>
      <w:r w:rsidRPr="006271E2">
        <w:rPr>
          <w:szCs w:val="22"/>
        </w:rPr>
        <w:t xml:space="preserve">New everolimus dose = current dose x (target concentration </w:t>
      </w:r>
      <w:r w:rsidRPr="006271E2">
        <w:rPr>
          <w:szCs w:val="22"/>
        </w:rPr>
        <w:t>/ current concentration)</w:t>
      </w:r>
    </w:p>
    <w:p w:rsidR="007C5053" w:rsidRPr="006271E2" w:rsidP="007C5053" w14:paraId="76265CCF" w14:textId="77777777">
      <w:pPr>
        <w:widowControl w:val="0"/>
        <w:spacing w:line="240" w:lineRule="auto"/>
        <w:rPr>
          <w:szCs w:val="22"/>
        </w:rPr>
      </w:pPr>
    </w:p>
    <w:p w:rsidR="007C5053" w:rsidRPr="006271E2" w:rsidP="007C5053" w14:paraId="76265CD0" w14:textId="77777777">
      <w:pPr>
        <w:widowControl w:val="0"/>
        <w:spacing w:line="240" w:lineRule="auto"/>
        <w:rPr>
          <w:szCs w:val="22"/>
        </w:rPr>
      </w:pPr>
      <w:r w:rsidRPr="006271E2">
        <w:rPr>
          <w:szCs w:val="22"/>
        </w:rPr>
        <w:t>For example, a patient’s current dose based on BSA is 4 mg with a steady-state concentration of 4 ng/ml. In order to achieve a target concentration above the lower C</w:t>
      </w:r>
      <w:r w:rsidRPr="006271E2">
        <w:rPr>
          <w:szCs w:val="22"/>
          <w:vertAlign w:val="subscript"/>
        </w:rPr>
        <w:t>min</w:t>
      </w:r>
      <w:r w:rsidRPr="006271E2">
        <w:rPr>
          <w:szCs w:val="22"/>
        </w:rPr>
        <w:t xml:space="preserve"> limit of 5 ng/ml, e.g. 8 ng/ml, the new everolimus dose would</w:t>
      </w:r>
      <w:r w:rsidRPr="006271E2">
        <w:rPr>
          <w:szCs w:val="22"/>
        </w:rPr>
        <w:t xml:space="preserve"> be 8 mg (an increase of 4 mg from the current daily dose).</w:t>
      </w:r>
    </w:p>
    <w:p w:rsidR="007C5053" w:rsidRPr="006271E2" w:rsidP="007C5053" w14:paraId="76265CD1" w14:textId="77777777">
      <w:pPr>
        <w:widowControl w:val="0"/>
        <w:spacing w:line="240" w:lineRule="auto"/>
        <w:rPr>
          <w:szCs w:val="22"/>
        </w:rPr>
      </w:pPr>
    </w:p>
    <w:p w:rsidR="007C5053" w:rsidRPr="006271E2" w:rsidP="007C5053" w14:paraId="76265CD2" w14:textId="77777777">
      <w:pPr>
        <w:keepNext/>
        <w:widowControl w:val="0"/>
        <w:spacing w:line="240" w:lineRule="auto"/>
        <w:rPr>
          <w:i/>
          <w:szCs w:val="22"/>
          <w:u w:val="single"/>
        </w:rPr>
      </w:pPr>
      <w:r w:rsidRPr="006271E2">
        <w:rPr>
          <w:i/>
          <w:szCs w:val="22"/>
          <w:u w:val="single"/>
        </w:rPr>
        <w:t>Long-term monitoring</w:t>
      </w:r>
    </w:p>
    <w:p w:rsidR="007C5053" w:rsidRPr="006271E2" w:rsidP="007C5053" w14:paraId="76265CD3" w14:textId="77777777">
      <w:pPr>
        <w:widowControl w:val="0"/>
        <w:spacing w:line="240" w:lineRule="auto"/>
        <w:rPr>
          <w:szCs w:val="22"/>
        </w:rPr>
      </w:pPr>
      <w:r w:rsidRPr="006271E2">
        <w:rPr>
          <w:szCs w:val="22"/>
        </w:rPr>
        <w:t xml:space="preserve">For patients with TSC who have SEGA, SEGA volume should be evaluated approximately 3 months after commencing Votubia therapy, with subsequent dose adjustments taking changes </w:t>
      </w:r>
      <w:r w:rsidRPr="006271E2">
        <w:rPr>
          <w:szCs w:val="22"/>
        </w:rPr>
        <w:t>in SEGA volume, corresponding trough concentration, and tolerability into consideration.</w:t>
      </w:r>
    </w:p>
    <w:p w:rsidR="007C5053" w:rsidRPr="006271E2" w:rsidP="007C5053" w14:paraId="76265CD4" w14:textId="77777777">
      <w:pPr>
        <w:widowControl w:val="0"/>
        <w:spacing w:line="240" w:lineRule="auto"/>
        <w:rPr>
          <w:szCs w:val="22"/>
        </w:rPr>
      </w:pPr>
    </w:p>
    <w:p w:rsidR="007C5053" w:rsidRPr="006271E2" w:rsidP="007C5053" w14:paraId="76265CD5" w14:textId="77777777">
      <w:pPr>
        <w:widowControl w:val="0"/>
        <w:spacing w:line="240" w:lineRule="auto"/>
        <w:rPr>
          <w:szCs w:val="22"/>
        </w:rPr>
      </w:pPr>
      <w:r w:rsidRPr="006271E2">
        <w:rPr>
          <w:szCs w:val="22"/>
        </w:rPr>
        <w:t>For patients with TSC who have SEGA and patients with TSC and refractory seizures, once a stable dose is attained, trough concentrations should be monitored every 3 t</w:t>
      </w:r>
      <w:r w:rsidRPr="006271E2">
        <w:rPr>
          <w:szCs w:val="22"/>
        </w:rPr>
        <w:t>o 6 months in patients with changing body surface area, or every 6 to 12 months in patients with stable body surface area, for the duration of treatment.</w:t>
      </w:r>
    </w:p>
    <w:p w:rsidR="007C5053" w:rsidRPr="006271E2" w:rsidP="007C5053" w14:paraId="76265CD6" w14:textId="77777777">
      <w:pPr>
        <w:widowControl w:val="0"/>
        <w:spacing w:line="240" w:lineRule="auto"/>
        <w:rPr>
          <w:szCs w:val="22"/>
        </w:rPr>
      </w:pPr>
    </w:p>
    <w:p w:rsidR="007C5053" w:rsidRPr="006271E2" w:rsidP="007C5053" w14:paraId="76265CD7" w14:textId="77777777">
      <w:pPr>
        <w:widowControl w:val="0"/>
        <w:spacing w:line="240" w:lineRule="auto"/>
        <w:rPr>
          <w:szCs w:val="22"/>
        </w:rPr>
      </w:pPr>
      <w:r w:rsidRPr="006271E2">
        <w:rPr>
          <w:szCs w:val="22"/>
        </w:rPr>
        <w:t>Treatment should continue as long as clinical benefit is observed or until unacceptable toxicity occu</w:t>
      </w:r>
      <w:r w:rsidRPr="006271E2">
        <w:rPr>
          <w:szCs w:val="22"/>
        </w:rPr>
        <w:t>rs.</w:t>
      </w:r>
    </w:p>
    <w:p w:rsidR="007C5053" w:rsidRPr="006271E2" w:rsidP="007C5053" w14:paraId="76265CD8" w14:textId="77777777">
      <w:pPr>
        <w:widowControl w:val="0"/>
        <w:spacing w:line="240" w:lineRule="auto"/>
        <w:rPr>
          <w:szCs w:val="22"/>
        </w:rPr>
      </w:pPr>
    </w:p>
    <w:p w:rsidR="007C5053" w:rsidRPr="006271E2" w:rsidP="007C5053" w14:paraId="76265CD9" w14:textId="77777777">
      <w:pPr>
        <w:widowControl w:val="0"/>
        <w:tabs>
          <w:tab w:val="clear" w:pos="567"/>
        </w:tabs>
        <w:spacing w:line="240" w:lineRule="auto"/>
        <w:rPr>
          <w:szCs w:val="22"/>
        </w:rPr>
      </w:pPr>
      <w:r w:rsidRPr="006271E2">
        <w:rPr>
          <w:szCs w:val="22"/>
        </w:rPr>
        <w:t>If a dose is missed, the patient should not take an additional dose, but take the usual prescribed next dose.</w:t>
      </w:r>
    </w:p>
    <w:p w:rsidR="007C5053" w:rsidRPr="006271E2" w:rsidP="007C5053" w14:paraId="76265CDA" w14:textId="77777777">
      <w:pPr>
        <w:widowControl w:val="0"/>
        <w:tabs>
          <w:tab w:val="clear" w:pos="567"/>
        </w:tabs>
        <w:spacing w:line="240" w:lineRule="auto"/>
        <w:rPr>
          <w:szCs w:val="22"/>
        </w:rPr>
      </w:pPr>
    </w:p>
    <w:p w:rsidR="007C5053" w:rsidRPr="006271E2" w:rsidP="007C5053" w14:paraId="76265CDB" w14:textId="77777777">
      <w:pPr>
        <w:keepNext/>
        <w:widowControl w:val="0"/>
        <w:tabs>
          <w:tab w:val="clear" w:pos="567"/>
        </w:tabs>
        <w:spacing w:line="240" w:lineRule="auto"/>
        <w:rPr>
          <w:i/>
          <w:szCs w:val="22"/>
          <w:u w:val="single"/>
        </w:rPr>
      </w:pPr>
      <w:r w:rsidRPr="006271E2">
        <w:rPr>
          <w:i/>
          <w:szCs w:val="22"/>
          <w:u w:val="single"/>
        </w:rPr>
        <w:t>Dose adjustments due to adverse reactions</w:t>
      </w:r>
    </w:p>
    <w:p w:rsidR="007C5053" w:rsidRPr="006271E2" w:rsidP="007C5053" w14:paraId="76265CDC" w14:textId="77777777">
      <w:pPr>
        <w:widowControl w:val="0"/>
        <w:tabs>
          <w:tab w:val="clear" w:pos="567"/>
        </w:tabs>
        <w:autoSpaceDE w:val="0"/>
        <w:autoSpaceDN w:val="0"/>
        <w:adjustRightInd w:val="0"/>
        <w:spacing w:line="240" w:lineRule="auto"/>
        <w:rPr>
          <w:szCs w:val="22"/>
        </w:rPr>
      </w:pPr>
      <w:r w:rsidRPr="006271E2">
        <w:rPr>
          <w:szCs w:val="22"/>
        </w:rPr>
        <w:t>Management of severe and/or intolerable suspected adverse reactions may require dose reduction and</w:t>
      </w:r>
      <w:r w:rsidRPr="006271E2">
        <w:rPr>
          <w:szCs w:val="22"/>
        </w:rPr>
        <w:t xml:space="preserve">/or temporary interruption of Votubia therapy. </w:t>
      </w:r>
      <w:r w:rsidRPr="006271E2">
        <w:rPr>
          <w:color w:val="000000"/>
          <w:szCs w:val="22"/>
        </w:rPr>
        <w:t>For adverse reactions of Grade 1, dose adjustment is usually not required.</w:t>
      </w:r>
      <w:r w:rsidRPr="006271E2">
        <w:rPr>
          <w:szCs w:val="22"/>
        </w:rPr>
        <w:t xml:space="preserve"> If dose reduction is required, the recommended dose is </w:t>
      </w:r>
      <w:r w:rsidRPr="006271E2">
        <w:rPr>
          <w:szCs w:val="24"/>
        </w:rPr>
        <w:t>approximately 50% lower than the daily dose previously administered</w:t>
      </w:r>
      <w:r w:rsidRPr="006271E2">
        <w:rPr>
          <w:szCs w:val="22"/>
        </w:rPr>
        <w:t>. For dose r</w:t>
      </w:r>
      <w:r w:rsidRPr="006271E2">
        <w:rPr>
          <w:szCs w:val="22"/>
        </w:rPr>
        <w:t>eductions below the lowest available strength, alternate day dosing should be considered.</w:t>
      </w:r>
    </w:p>
    <w:p w:rsidR="007C5053" w:rsidRPr="006271E2" w:rsidP="007C5053" w14:paraId="76265CDD" w14:textId="77777777">
      <w:pPr>
        <w:widowControl w:val="0"/>
        <w:tabs>
          <w:tab w:val="clear" w:pos="567"/>
        </w:tabs>
        <w:autoSpaceDE w:val="0"/>
        <w:autoSpaceDN w:val="0"/>
        <w:adjustRightInd w:val="0"/>
        <w:spacing w:line="240" w:lineRule="auto"/>
        <w:rPr>
          <w:szCs w:val="22"/>
        </w:rPr>
      </w:pPr>
    </w:p>
    <w:p w:rsidR="007C5053" w:rsidRPr="006271E2" w:rsidP="007C5053" w14:paraId="76265CDE" w14:textId="77777777">
      <w:pPr>
        <w:widowControl w:val="0"/>
        <w:tabs>
          <w:tab w:val="clear" w:pos="567"/>
        </w:tabs>
        <w:autoSpaceDE w:val="0"/>
        <w:autoSpaceDN w:val="0"/>
        <w:adjustRightInd w:val="0"/>
        <w:spacing w:line="240" w:lineRule="auto"/>
        <w:rPr>
          <w:color w:val="000000"/>
          <w:szCs w:val="22"/>
          <w:lang w:val="en-US"/>
        </w:rPr>
      </w:pPr>
      <w:r w:rsidRPr="006271E2">
        <w:rPr>
          <w:color w:val="000000"/>
          <w:szCs w:val="22"/>
          <w:lang w:val="en-US"/>
        </w:rPr>
        <w:t>Table 2 summarises dose adjustment recommendations for specific adve</w:t>
      </w:r>
      <w:r w:rsidRPr="006271E2" w:rsidR="00802892">
        <w:rPr>
          <w:color w:val="000000"/>
          <w:szCs w:val="22"/>
          <w:lang w:val="en-US"/>
        </w:rPr>
        <w:t>rse reactions (see also section </w:t>
      </w:r>
      <w:r w:rsidRPr="006271E2">
        <w:rPr>
          <w:color w:val="000000"/>
          <w:szCs w:val="22"/>
          <w:lang w:val="en-US"/>
        </w:rPr>
        <w:t>4.4).</w:t>
      </w:r>
    </w:p>
    <w:p w:rsidR="007C5053" w:rsidRPr="006271E2" w:rsidP="007C5053" w14:paraId="76265CDF" w14:textId="77777777">
      <w:pPr>
        <w:widowControl w:val="0"/>
        <w:tabs>
          <w:tab w:val="clear" w:pos="567"/>
        </w:tabs>
        <w:autoSpaceDE w:val="0"/>
        <w:autoSpaceDN w:val="0"/>
        <w:adjustRightInd w:val="0"/>
        <w:spacing w:line="240" w:lineRule="auto"/>
        <w:rPr>
          <w:color w:val="000000"/>
          <w:szCs w:val="22"/>
          <w:lang w:val="en-US"/>
        </w:rPr>
      </w:pPr>
    </w:p>
    <w:p w:rsidR="007C5053" w:rsidRPr="006271E2" w:rsidP="007C5053" w14:paraId="76265CE0" w14:textId="77777777">
      <w:pPr>
        <w:keepNext/>
        <w:keepLines/>
        <w:widowControl w:val="0"/>
        <w:tabs>
          <w:tab w:val="clear" w:pos="567"/>
        </w:tabs>
        <w:autoSpaceDE w:val="0"/>
        <w:autoSpaceDN w:val="0"/>
        <w:adjustRightInd w:val="0"/>
        <w:spacing w:line="240" w:lineRule="auto"/>
        <w:ind w:left="1134" w:hanging="1134"/>
        <w:rPr>
          <w:b/>
          <w:lang w:val="en-US"/>
        </w:rPr>
      </w:pPr>
      <w:r w:rsidRPr="006271E2">
        <w:rPr>
          <w:b/>
        </w:rPr>
        <w:t>Table 2</w:t>
      </w:r>
      <w:r w:rsidRPr="006271E2">
        <w:rPr>
          <w:b/>
        </w:rPr>
        <w:tab/>
      </w:r>
      <w:r w:rsidRPr="006271E2">
        <w:rPr>
          <w:b/>
          <w:lang w:val="en-US"/>
        </w:rPr>
        <w:t>Votubia dose adjustment recommendations</w:t>
      </w:r>
    </w:p>
    <w:p w:rsidR="007C5053" w:rsidRPr="006271E2" w:rsidP="007C5053" w14:paraId="76265CE1" w14:textId="77777777">
      <w:pPr>
        <w:keepNext/>
        <w:keepLines/>
        <w:widowControl w:val="0"/>
        <w:tabs>
          <w:tab w:val="clear" w:pos="567"/>
        </w:tabs>
        <w:autoSpaceDE w:val="0"/>
        <w:autoSpaceDN w:val="0"/>
        <w:adjustRightInd w:val="0"/>
        <w:spacing w:line="240" w:lineRule="auto"/>
        <w:rPr>
          <w:lang w:val="en-US"/>
        </w:rPr>
      </w:pPr>
    </w:p>
    <w:tbl>
      <w:tblPr>
        <w:tblW w:w="9588" w:type="dxa"/>
        <w:jc w:val="center"/>
        <w:tblBorders>
          <w:top w:val="single" w:sz="4" w:space="0" w:color="auto"/>
          <w:bottom w:val="single" w:sz="4" w:space="0" w:color="auto"/>
        </w:tblBorders>
        <w:tblLayout w:type="fixed"/>
        <w:tblLook w:val="0000"/>
      </w:tblPr>
      <w:tblGrid>
        <w:gridCol w:w="23"/>
        <w:gridCol w:w="115"/>
        <w:gridCol w:w="1955"/>
        <w:gridCol w:w="20"/>
        <w:gridCol w:w="118"/>
        <w:gridCol w:w="1612"/>
        <w:gridCol w:w="20"/>
        <w:gridCol w:w="118"/>
        <w:gridCol w:w="5470"/>
        <w:gridCol w:w="26"/>
        <w:gridCol w:w="111"/>
      </w:tblGrid>
      <w:tr w14:paraId="76265CE5" w14:textId="77777777" w:rsidTr="00FE5AB8">
        <w:tblPrEx>
          <w:tblW w:w="9588" w:type="dxa"/>
          <w:jc w:val="center"/>
          <w:tblBorders>
            <w:top w:val="single" w:sz="4" w:space="0" w:color="auto"/>
            <w:bottom w:val="single" w:sz="4" w:space="0" w:color="auto"/>
          </w:tblBorders>
          <w:tblLayout w:type="fixed"/>
          <w:tblLook w:val="0000"/>
        </w:tblPrEx>
        <w:trPr>
          <w:gridBefore w:val="2"/>
          <w:wBefore w:w="138" w:type="dxa"/>
          <w:cantSplit/>
          <w:jc w:val="center"/>
        </w:trPr>
        <w:tc>
          <w:tcPr>
            <w:tcW w:w="2093" w:type="dxa"/>
            <w:gridSpan w:val="3"/>
            <w:tcBorders>
              <w:top w:val="single" w:sz="4" w:space="0" w:color="auto"/>
              <w:bottom w:val="single" w:sz="4" w:space="0" w:color="auto"/>
            </w:tcBorders>
            <w:shd w:val="clear" w:color="auto" w:fill="auto"/>
          </w:tcPr>
          <w:p w:rsidR="007C5053" w:rsidRPr="006271E2" w:rsidP="00FE5AB8" w14:paraId="76265CE2"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 xml:space="preserve">Adverse </w:t>
            </w:r>
            <w:r w:rsidRPr="006271E2">
              <w:rPr>
                <w:rFonts w:ascii="Times New Roman" w:hAnsi="Times New Roman"/>
                <w:b/>
                <w:sz w:val="22"/>
                <w:szCs w:val="22"/>
                <w:lang w:val="de-CH"/>
              </w:rPr>
              <w:t>r</w:t>
            </w:r>
            <w:r w:rsidRPr="006271E2">
              <w:rPr>
                <w:rFonts w:ascii="Times New Roman" w:hAnsi="Times New Roman"/>
                <w:b/>
                <w:sz w:val="22"/>
                <w:szCs w:val="22"/>
              </w:rPr>
              <w:t>eaction</w:t>
            </w:r>
          </w:p>
        </w:tc>
        <w:tc>
          <w:tcPr>
            <w:tcW w:w="1750" w:type="dxa"/>
            <w:gridSpan w:val="3"/>
            <w:tcBorders>
              <w:top w:val="single" w:sz="4" w:space="0" w:color="auto"/>
              <w:bottom w:val="single" w:sz="4" w:space="0" w:color="auto"/>
            </w:tcBorders>
            <w:shd w:val="clear" w:color="auto" w:fill="auto"/>
          </w:tcPr>
          <w:p w:rsidR="007C5053" w:rsidRPr="006271E2" w:rsidP="00FE5AB8" w14:paraId="76265CE3"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Severity</w:t>
            </w:r>
            <w:r w:rsidRPr="006271E2">
              <w:rPr>
                <w:rFonts w:ascii="Times New Roman" w:hAnsi="Times New Roman"/>
                <w:b/>
                <w:sz w:val="22"/>
                <w:szCs w:val="22"/>
                <w:vertAlign w:val="superscript"/>
              </w:rPr>
              <w:t>1</w:t>
            </w:r>
          </w:p>
        </w:tc>
        <w:tc>
          <w:tcPr>
            <w:tcW w:w="5607" w:type="dxa"/>
            <w:gridSpan w:val="3"/>
            <w:tcBorders>
              <w:top w:val="single" w:sz="4" w:space="0" w:color="auto"/>
              <w:bottom w:val="single" w:sz="4" w:space="0" w:color="auto"/>
            </w:tcBorders>
            <w:shd w:val="clear" w:color="auto" w:fill="auto"/>
          </w:tcPr>
          <w:p w:rsidR="007C5053" w:rsidRPr="006271E2" w:rsidP="00FE5AB8" w14:paraId="76265CE4"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 xml:space="preserve">Votubia </w:t>
            </w:r>
            <w:r w:rsidRPr="006271E2">
              <w:rPr>
                <w:rFonts w:ascii="Times New Roman" w:hAnsi="Times New Roman"/>
                <w:b/>
                <w:sz w:val="22"/>
                <w:szCs w:val="22"/>
                <w:lang w:val="de-CH"/>
              </w:rPr>
              <w:t>d</w:t>
            </w:r>
            <w:r w:rsidRPr="006271E2">
              <w:rPr>
                <w:rFonts w:ascii="Times New Roman" w:hAnsi="Times New Roman"/>
                <w:b/>
                <w:sz w:val="22"/>
                <w:szCs w:val="22"/>
              </w:rPr>
              <w:t xml:space="preserve">ose </w:t>
            </w:r>
            <w:r w:rsidRPr="006271E2">
              <w:rPr>
                <w:rFonts w:ascii="Times New Roman" w:hAnsi="Times New Roman"/>
                <w:b/>
                <w:sz w:val="22"/>
                <w:szCs w:val="22"/>
                <w:lang w:val="de-CH"/>
              </w:rPr>
              <w:t>a</w:t>
            </w:r>
            <w:r w:rsidRPr="006271E2">
              <w:rPr>
                <w:rFonts w:ascii="Times New Roman" w:hAnsi="Times New Roman"/>
                <w:b/>
                <w:sz w:val="22"/>
                <w:szCs w:val="22"/>
              </w:rPr>
              <w:t>djustment</w:t>
            </w:r>
          </w:p>
        </w:tc>
      </w:tr>
      <w:tr w14:paraId="76265CEB" w14:textId="77777777" w:rsidTr="00FE5AB8">
        <w:tblPrEx>
          <w:tblW w:w="9588" w:type="dxa"/>
          <w:jc w:val="center"/>
          <w:tblLayout w:type="fixed"/>
          <w:tblLook w:val="0000"/>
        </w:tblPrEx>
        <w:trPr>
          <w:gridBefore w:val="2"/>
          <w:wBefore w:w="138" w:type="dxa"/>
          <w:cantSplit/>
          <w:jc w:val="center"/>
        </w:trPr>
        <w:tc>
          <w:tcPr>
            <w:tcW w:w="2093" w:type="dxa"/>
            <w:gridSpan w:val="3"/>
            <w:tcBorders>
              <w:top w:val="nil"/>
              <w:bottom w:val="nil"/>
            </w:tcBorders>
            <w:shd w:val="clear" w:color="auto" w:fill="auto"/>
          </w:tcPr>
          <w:p w:rsidR="007C5053" w:rsidRPr="006271E2" w:rsidP="00FE5AB8" w14:paraId="76265CE6"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lang w:val="en-GB"/>
              </w:rPr>
              <w:t>Non</w:t>
            </w:r>
            <w:r w:rsidRPr="006271E2">
              <w:rPr>
                <w:rFonts w:ascii="Times New Roman" w:hAnsi="Times New Roman"/>
                <w:sz w:val="22"/>
                <w:szCs w:val="22"/>
                <w:lang w:val="en-GB"/>
              </w:rPr>
              <w:noBreakHyphen/>
              <w:t>infectious pneumonitis</w:t>
            </w:r>
          </w:p>
        </w:tc>
        <w:tc>
          <w:tcPr>
            <w:tcW w:w="1750" w:type="dxa"/>
            <w:gridSpan w:val="3"/>
            <w:tcBorders>
              <w:top w:val="nil"/>
              <w:bottom w:val="nil"/>
            </w:tcBorders>
            <w:shd w:val="clear" w:color="auto" w:fill="auto"/>
          </w:tcPr>
          <w:p w:rsidR="007C5053" w:rsidRPr="006271E2" w:rsidP="00FE5AB8" w14:paraId="76265CE7" w14:textId="77777777">
            <w:pPr>
              <w:pStyle w:val="Table"/>
              <w:keepNext/>
              <w:widowControl w:val="0"/>
              <w:spacing w:before="0" w:after="0"/>
              <w:jc w:val="center"/>
              <w:rPr>
                <w:rFonts w:ascii="Times New Roman" w:hAnsi="Times New Roman"/>
                <w:sz w:val="22"/>
                <w:szCs w:val="22"/>
              </w:rPr>
            </w:pPr>
            <w:r w:rsidRPr="006271E2">
              <w:rPr>
                <w:rFonts w:ascii="Times New Roman" w:hAnsi="Times New Roman"/>
                <w:sz w:val="22"/>
                <w:szCs w:val="22"/>
              </w:rPr>
              <w:t>Grade 2</w:t>
            </w:r>
          </w:p>
        </w:tc>
        <w:tc>
          <w:tcPr>
            <w:tcW w:w="5607" w:type="dxa"/>
            <w:gridSpan w:val="3"/>
            <w:tcBorders>
              <w:top w:val="nil"/>
              <w:bottom w:val="nil"/>
            </w:tcBorders>
            <w:shd w:val="clear" w:color="auto" w:fill="auto"/>
          </w:tcPr>
          <w:p w:rsidR="007C5053" w:rsidRPr="006271E2" w:rsidP="00FE5AB8" w14:paraId="76265CE8"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Consider interruption of therapy until symptoms improve to Grade </w:t>
            </w:r>
            <w:r w:rsidRPr="006271E2">
              <w:rPr>
                <w:rFonts w:ascii="Symbol" w:hAnsi="Symbol"/>
                <w:sz w:val="22"/>
                <w:szCs w:val="22"/>
              </w:rPr>
              <w:sym w:font="Symbol" w:char="F0A3"/>
            </w:r>
            <w:r w:rsidRPr="006271E2">
              <w:rPr>
                <w:rFonts w:ascii="Times New Roman" w:hAnsi="Times New Roman"/>
                <w:sz w:val="22"/>
                <w:szCs w:val="22"/>
              </w:rPr>
              <w:t>1.</w:t>
            </w:r>
          </w:p>
          <w:p w:rsidR="007C5053" w:rsidRPr="006271E2" w:rsidP="00FE5AB8" w14:paraId="76265CE9"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Re</w:t>
            </w:r>
            <w:r w:rsidRPr="006271E2">
              <w:rPr>
                <w:rFonts w:ascii="Times New Roman" w:hAnsi="Times New Roman"/>
                <w:sz w:val="22"/>
                <w:szCs w:val="22"/>
              </w:rPr>
              <w:noBreakHyphen/>
              <w:t>initiate Votubia at approximately 50% lower than the daily dose previously administered.</w:t>
            </w:r>
          </w:p>
          <w:p w:rsidR="007C5053" w:rsidRPr="006271E2" w:rsidP="00FE5AB8" w14:paraId="76265CEA"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 xml:space="preserve">Discontinue treatment if failure to recover within </w:t>
            </w:r>
            <w:r w:rsidRPr="006271E2">
              <w:rPr>
                <w:rFonts w:ascii="Times New Roman" w:hAnsi="Times New Roman"/>
                <w:sz w:val="22"/>
                <w:szCs w:val="22"/>
                <w:lang w:val="en-GB"/>
              </w:rPr>
              <w:t>4</w:t>
            </w:r>
            <w:r w:rsidRPr="006271E2">
              <w:rPr>
                <w:rFonts w:ascii="Times New Roman" w:hAnsi="Times New Roman"/>
                <w:sz w:val="22"/>
                <w:szCs w:val="22"/>
              </w:rPr>
              <w:t> weeks.</w:t>
            </w:r>
          </w:p>
        </w:tc>
      </w:tr>
      <w:tr w14:paraId="76265CF0" w14:textId="77777777" w:rsidTr="00FE5AB8">
        <w:tblPrEx>
          <w:tblW w:w="9588" w:type="dxa"/>
          <w:jc w:val="center"/>
          <w:tblLayout w:type="fixed"/>
          <w:tblLook w:val="0000"/>
        </w:tblPrEx>
        <w:trPr>
          <w:gridBefore w:val="2"/>
          <w:wBefore w:w="138" w:type="dxa"/>
          <w:cantSplit/>
          <w:jc w:val="center"/>
        </w:trPr>
        <w:tc>
          <w:tcPr>
            <w:tcW w:w="2093" w:type="dxa"/>
            <w:gridSpan w:val="3"/>
            <w:tcBorders>
              <w:top w:val="nil"/>
              <w:bottom w:val="nil"/>
            </w:tcBorders>
            <w:shd w:val="clear" w:color="auto" w:fill="auto"/>
          </w:tcPr>
          <w:p w:rsidR="007C5053" w:rsidRPr="006271E2" w:rsidP="00FE5AB8" w14:paraId="76265CEC" w14:textId="77777777">
            <w:pPr>
              <w:pStyle w:val="Table"/>
              <w:keepNext/>
              <w:widowControl w:val="0"/>
              <w:spacing w:before="0" w:after="0"/>
              <w:rPr>
                <w:rFonts w:ascii="Times New Roman" w:hAnsi="Times New Roman"/>
                <w:sz w:val="22"/>
                <w:szCs w:val="22"/>
              </w:rPr>
            </w:pPr>
          </w:p>
        </w:tc>
        <w:tc>
          <w:tcPr>
            <w:tcW w:w="1750" w:type="dxa"/>
            <w:gridSpan w:val="3"/>
            <w:tcBorders>
              <w:top w:val="nil"/>
              <w:bottom w:val="nil"/>
            </w:tcBorders>
            <w:shd w:val="clear" w:color="auto" w:fill="auto"/>
          </w:tcPr>
          <w:p w:rsidR="007C5053" w:rsidRPr="006271E2" w:rsidP="00FE5AB8" w14:paraId="76265CED" w14:textId="77777777">
            <w:pPr>
              <w:pStyle w:val="Table"/>
              <w:keepNext/>
              <w:widowControl w:val="0"/>
              <w:spacing w:before="0" w:after="0"/>
              <w:jc w:val="center"/>
              <w:rPr>
                <w:rFonts w:ascii="Times New Roman" w:hAnsi="Times New Roman"/>
                <w:sz w:val="22"/>
                <w:szCs w:val="22"/>
              </w:rPr>
            </w:pPr>
            <w:r w:rsidRPr="006271E2">
              <w:rPr>
                <w:rFonts w:ascii="Times New Roman" w:hAnsi="Times New Roman"/>
                <w:sz w:val="22"/>
                <w:szCs w:val="22"/>
              </w:rPr>
              <w:t>Grade 3</w:t>
            </w:r>
          </w:p>
        </w:tc>
        <w:tc>
          <w:tcPr>
            <w:tcW w:w="5607" w:type="dxa"/>
            <w:gridSpan w:val="3"/>
            <w:tcBorders>
              <w:top w:val="nil"/>
              <w:bottom w:val="nil"/>
            </w:tcBorders>
            <w:shd w:val="clear" w:color="auto" w:fill="auto"/>
          </w:tcPr>
          <w:p w:rsidR="007C5053" w:rsidRPr="006271E2" w:rsidP="00FE5AB8" w14:paraId="76265CEE"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Interrupt Votubia until symptoms resolve to Grade </w:t>
            </w:r>
            <w:r w:rsidRPr="006271E2">
              <w:rPr>
                <w:rFonts w:ascii="Symbol" w:hAnsi="Symbol"/>
                <w:sz w:val="22"/>
                <w:szCs w:val="22"/>
              </w:rPr>
              <w:sym w:font="Symbol" w:char="F0A3"/>
            </w:r>
            <w:r w:rsidRPr="006271E2">
              <w:rPr>
                <w:rFonts w:ascii="Times New Roman" w:hAnsi="Times New Roman"/>
                <w:sz w:val="22"/>
                <w:szCs w:val="22"/>
              </w:rPr>
              <w:t>1.</w:t>
            </w:r>
          </w:p>
          <w:p w:rsidR="007C5053" w:rsidRPr="006271E2" w:rsidP="00FE5AB8" w14:paraId="76265CEF"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Consider re</w:t>
            </w:r>
            <w:r w:rsidRPr="006271E2">
              <w:rPr>
                <w:rFonts w:ascii="Times New Roman" w:hAnsi="Times New Roman"/>
                <w:sz w:val="22"/>
                <w:szCs w:val="22"/>
              </w:rPr>
              <w:noBreakHyphen/>
              <w:t xml:space="preserve">initiating Votubia at approximately 50% lower than the daily dose previously administered. If toxicity recurs at </w:t>
            </w:r>
            <w:r w:rsidRPr="006271E2">
              <w:rPr>
                <w:rFonts w:ascii="Times New Roman" w:hAnsi="Times New Roman"/>
                <w:sz w:val="22"/>
                <w:szCs w:val="22"/>
              </w:rPr>
              <w:t>Grade 3, consider discontinuation.</w:t>
            </w:r>
          </w:p>
        </w:tc>
      </w:tr>
      <w:tr w14:paraId="76265CF4" w14:textId="77777777" w:rsidTr="00FE5AB8">
        <w:tblPrEx>
          <w:tblW w:w="9588" w:type="dxa"/>
          <w:jc w:val="center"/>
          <w:tblLayout w:type="fixed"/>
          <w:tblLook w:val="0000"/>
        </w:tblPrEx>
        <w:trPr>
          <w:gridBefore w:val="2"/>
          <w:wBefore w:w="138" w:type="dxa"/>
          <w:cantSplit/>
          <w:jc w:val="center"/>
        </w:trPr>
        <w:tc>
          <w:tcPr>
            <w:tcW w:w="2093" w:type="dxa"/>
            <w:gridSpan w:val="3"/>
            <w:tcBorders>
              <w:top w:val="nil"/>
              <w:bottom w:val="single" w:sz="4" w:space="0" w:color="auto"/>
            </w:tcBorders>
            <w:shd w:val="clear" w:color="auto" w:fill="auto"/>
          </w:tcPr>
          <w:p w:rsidR="007C5053" w:rsidRPr="006271E2" w:rsidP="00FE5AB8" w14:paraId="76265CF1" w14:textId="77777777">
            <w:pPr>
              <w:pStyle w:val="Table"/>
              <w:keepLines w:val="0"/>
              <w:widowControl w:val="0"/>
              <w:spacing w:before="0" w:after="0"/>
              <w:rPr>
                <w:rFonts w:ascii="Times New Roman" w:hAnsi="Times New Roman"/>
                <w:sz w:val="22"/>
                <w:szCs w:val="22"/>
              </w:rPr>
            </w:pPr>
          </w:p>
        </w:tc>
        <w:tc>
          <w:tcPr>
            <w:tcW w:w="1750" w:type="dxa"/>
            <w:gridSpan w:val="3"/>
            <w:tcBorders>
              <w:top w:val="nil"/>
              <w:bottom w:val="single" w:sz="4" w:space="0" w:color="auto"/>
            </w:tcBorders>
            <w:shd w:val="clear" w:color="auto" w:fill="auto"/>
          </w:tcPr>
          <w:p w:rsidR="007C5053" w:rsidRPr="006271E2" w:rsidP="00FE5AB8" w14:paraId="76265CF2" w14:textId="77777777">
            <w:pPr>
              <w:pStyle w:val="Table"/>
              <w:keepLines w:val="0"/>
              <w:widowControl w:val="0"/>
              <w:spacing w:before="0" w:after="0"/>
              <w:jc w:val="center"/>
              <w:rPr>
                <w:rFonts w:ascii="Times New Roman" w:hAnsi="Times New Roman"/>
                <w:sz w:val="22"/>
                <w:szCs w:val="22"/>
              </w:rPr>
            </w:pPr>
            <w:r w:rsidRPr="006271E2">
              <w:rPr>
                <w:rFonts w:ascii="Times New Roman" w:hAnsi="Times New Roman"/>
                <w:sz w:val="22"/>
                <w:szCs w:val="22"/>
              </w:rPr>
              <w:t>Grade 4</w:t>
            </w:r>
          </w:p>
        </w:tc>
        <w:tc>
          <w:tcPr>
            <w:tcW w:w="5607" w:type="dxa"/>
            <w:gridSpan w:val="3"/>
            <w:tcBorders>
              <w:top w:val="nil"/>
              <w:bottom w:val="single" w:sz="4" w:space="0" w:color="auto"/>
            </w:tcBorders>
            <w:shd w:val="clear" w:color="auto" w:fill="auto"/>
          </w:tcPr>
          <w:p w:rsidR="007C5053" w:rsidRPr="006271E2" w:rsidP="00FE5AB8" w14:paraId="76265CF3" w14:textId="77777777">
            <w:pPr>
              <w:pStyle w:val="Table"/>
              <w:keepLines w:val="0"/>
              <w:widowControl w:val="0"/>
              <w:spacing w:before="0" w:after="0"/>
              <w:rPr>
                <w:rFonts w:ascii="Times New Roman" w:hAnsi="Times New Roman"/>
                <w:sz w:val="22"/>
                <w:szCs w:val="22"/>
              </w:rPr>
            </w:pPr>
            <w:r w:rsidRPr="006271E2">
              <w:rPr>
                <w:rFonts w:ascii="Times New Roman" w:hAnsi="Times New Roman"/>
                <w:sz w:val="22"/>
                <w:szCs w:val="22"/>
              </w:rPr>
              <w:t>Discontinue Votubia.</w:t>
            </w:r>
          </w:p>
        </w:tc>
      </w:tr>
      <w:tr w14:paraId="76265CFA" w14:textId="77777777" w:rsidTr="00FE5AB8">
        <w:tblPrEx>
          <w:tblW w:w="9588" w:type="dxa"/>
          <w:jc w:val="center"/>
          <w:tblLayout w:type="fixed"/>
          <w:tblLook w:val="0000"/>
        </w:tblPrEx>
        <w:trPr>
          <w:gridBefore w:val="2"/>
          <w:wBefore w:w="138" w:type="dxa"/>
          <w:cantSplit/>
          <w:jc w:val="center"/>
        </w:trPr>
        <w:tc>
          <w:tcPr>
            <w:tcW w:w="2093" w:type="dxa"/>
            <w:gridSpan w:val="3"/>
            <w:shd w:val="clear" w:color="auto" w:fill="auto"/>
          </w:tcPr>
          <w:p w:rsidR="007C5053" w:rsidRPr="006271E2" w:rsidP="00FE5AB8" w14:paraId="76265CF5" w14:textId="77777777">
            <w:pPr>
              <w:pStyle w:val="Table"/>
              <w:keepNext/>
              <w:keepLines w:val="0"/>
              <w:widowControl w:val="0"/>
              <w:spacing w:before="0" w:after="0"/>
              <w:rPr>
                <w:rFonts w:ascii="Times New Roman" w:hAnsi="Times New Roman"/>
                <w:sz w:val="22"/>
                <w:szCs w:val="22"/>
              </w:rPr>
            </w:pPr>
            <w:r w:rsidRPr="006271E2">
              <w:rPr>
                <w:rFonts w:ascii="Times New Roman" w:hAnsi="Times New Roman"/>
                <w:sz w:val="22"/>
                <w:szCs w:val="22"/>
              </w:rPr>
              <w:t>Stomatitis</w:t>
            </w:r>
          </w:p>
        </w:tc>
        <w:tc>
          <w:tcPr>
            <w:tcW w:w="1750" w:type="dxa"/>
            <w:gridSpan w:val="3"/>
            <w:shd w:val="clear" w:color="auto" w:fill="auto"/>
          </w:tcPr>
          <w:p w:rsidR="007C5053" w:rsidRPr="006271E2" w:rsidP="00FE5AB8" w14:paraId="76265CF6" w14:textId="77777777">
            <w:pPr>
              <w:pStyle w:val="Table"/>
              <w:keepNext/>
              <w:keepLines w:val="0"/>
              <w:widowControl w:val="0"/>
              <w:spacing w:before="0" w:after="0"/>
              <w:jc w:val="center"/>
              <w:rPr>
                <w:rFonts w:ascii="Times New Roman" w:hAnsi="Times New Roman"/>
                <w:sz w:val="22"/>
                <w:szCs w:val="22"/>
              </w:rPr>
            </w:pPr>
            <w:r w:rsidRPr="006271E2">
              <w:rPr>
                <w:rFonts w:ascii="Times New Roman" w:hAnsi="Times New Roman"/>
                <w:sz w:val="22"/>
                <w:szCs w:val="22"/>
              </w:rPr>
              <w:t>Grade 2</w:t>
            </w:r>
          </w:p>
        </w:tc>
        <w:tc>
          <w:tcPr>
            <w:tcW w:w="5607" w:type="dxa"/>
            <w:gridSpan w:val="3"/>
            <w:shd w:val="clear" w:color="auto" w:fill="auto"/>
          </w:tcPr>
          <w:p w:rsidR="007C5053" w:rsidRPr="006271E2" w:rsidP="00FE5AB8" w14:paraId="76265CF7" w14:textId="77777777">
            <w:pPr>
              <w:pStyle w:val="Table"/>
              <w:keepNext/>
              <w:keepLines w:val="0"/>
              <w:widowControl w:val="0"/>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1.</w:t>
            </w:r>
          </w:p>
          <w:p w:rsidR="007C5053" w:rsidRPr="006271E2" w:rsidP="00FE5AB8" w14:paraId="76265CF8" w14:textId="77777777">
            <w:pPr>
              <w:pStyle w:val="Table"/>
              <w:keepNext/>
              <w:keepLines w:val="0"/>
              <w:widowControl w:val="0"/>
              <w:spacing w:before="0" w:after="0"/>
              <w:rPr>
                <w:rFonts w:ascii="Times New Roman" w:hAnsi="Times New Roman"/>
                <w:sz w:val="22"/>
                <w:szCs w:val="22"/>
              </w:rPr>
            </w:pPr>
            <w:r w:rsidRPr="006271E2">
              <w:rPr>
                <w:rFonts w:ascii="Times New Roman" w:hAnsi="Times New Roman"/>
                <w:sz w:val="22"/>
                <w:szCs w:val="22"/>
              </w:rPr>
              <w:t>Re</w:t>
            </w:r>
            <w:r w:rsidRPr="006271E2">
              <w:rPr>
                <w:rFonts w:ascii="Times New Roman" w:hAnsi="Times New Roman"/>
                <w:sz w:val="22"/>
                <w:szCs w:val="22"/>
              </w:rPr>
              <w:noBreakHyphen/>
              <w:t>initiate Votubia at same dose.</w:t>
            </w:r>
          </w:p>
          <w:p w:rsidR="007C5053" w:rsidRPr="006271E2" w:rsidP="00FE5AB8" w14:paraId="76265CF9" w14:textId="77777777">
            <w:pPr>
              <w:pStyle w:val="Table"/>
              <w:keepNext/>
              <w:keepLines w:val="0"/>
              <w:widowControl w:val="0"/>
              <w:spacing w:before="0" w:after="0"/>
              <w:rPr>
                <w:rFonts w:ascii="Times New Roman" w:hAnsi="Times New Roman"/>
                <w:sz w:val="22"/>
                <w:szCs w:val="22"/>
              </w:rPr>
            </w:pPr>
            <w:r w:rsidRPr="006271E2">
              <w:rPr>
                <w:rFonts w:ascii="Times New Roman" w:hAnsi="Times New Roman"/>
                <w:sz w:val="22"/>
                <w:szCs w:val="22"/>
              </w:rPr>
              <w:t>If stomatitis recurs at Grade 2, interrupt dose until recovery to Grade </w:t>
            </w:r>
            <w:r w:rsidRPr="006271E2">
              <w:rPr>
                <w:rFonts w:ascii="Symbol" w:hAnsi="Symbol"/>
                <w:sz w:val="22"/>
                <w:szCs w:val="22"/>
              </w:rPr>
              <w:sym w:font="Symbol" w:char="F0A3"/>
            </w:r>
            <w:r w:rsidRPr="006271E2">
              <w:rPr>
                <w:rFonts w:ascii="Times New Roman" w:hAnsi="Times New Roman"/>
                <w:sz w:val="22"/>
                <w:szCs w:val="22"/>
              </w:rPr>
              <w:t>1. Re</w:t>
            </w:r>
            <w:r w:rsidRPr="006271E2">
              <w:rPr>
                <w:rFonts w:ascii="Times New Roman" w:hAnsi="Times New Roman"/>
                <w:sz w:val="22"/>
                <w:szCs w:val="22"/>
              </w:rPr>
              <w:noBreakHyphen/>
            </w:r>
            <w:r w:rsidRPr="006271E2">
              <w:rPr>
                <w:rFonts w:ascii="Times New Roman" w:hAnsi="Times New Roman"/>
                <w:sz w:val="22"/>
                <w:szCs w:val="22"/>
              </w:rPr>
              <w:t>initiate Votubia at approximately 50% lower than the daily dose previously administered.</w:t>
            </w:r>
          </w:p>
        </w:tc>
      </w:tr>
      <w:tr w14:paraId="76265CFF" w14:textId="77777777" w:rsidTr="00FE5AB8">
        <w:tblPrEx>
          <w:tblW w:w="9588" w:type="dxa"/>
          <w:jc w:val="center"/>
          <w:tblLayout w:type="fixed"/>
          <w:tblLook w:val="0000"/>
        </w:tblPrEx>
        <w:trPr>
          <w:gridBefore w:val="2"/>
          <w:wBefore w:w="138" w:type="dxa"/>
          <w:cantSplit/>
          <w:jc w:val="center"/>
        </w:trPr>
        <w:tc>
          <w:tcPr>
            <w:tcW w:w="2093" w:type="dxa"/>
            <w:gridSpan w:val="3"/>
            <w:shd w:val="clear" w:color="auto" w:fill="auto"/>
          </w:tcPr>
          <w:p w:rsidR="007C5053" w:rsidRPr="006271E2" w:rsidP="00FE5AB8" w14:paraId="76265CFB" w14:textId="77777777">
            <w:pPr>
              <w:pStyle w:val="Table"/>
              <w:keepNext/>
              <w:keepLines w:val="0"/>
              <w:widowControl w:val="0"/>
              <w:spacing w:before="0" w:after="0"/>
              <w:rPr>
                <w:rFonts w:ascii="Times New Roman" w:hAnsi="Times New Roman"/>
                <w:sz w:val="22"/>
                <w:szCs w:val="22"/>
              </w:rPr>
            </w:pPr>
          </w:p>
        </w:tc>
        <w:tc>
          <w:tcPr>
            <w:tcW w:w="1750" w:type="dxa"/>
            <w:gridSpan w:val="3"/>
            <w:shd w:val="clear" w:color="auto" w:fill="auto"/>
          </w:tcPr>
          <w:p w:rsidR="007C5053" w:rsidRPr="006271E2" w:rsidP="00FE5AB8" w14:paraId="76265CFC" w14:textId="77777777">
            <w:pPr>
              <w:pStyle w:val="Table"/>
              <w:keepNext/>
              <w:keepLines w:val="0"/>
              <w:widowControl w:val="0"/>
              <w:spacing w:before="0" w:after="0"/>
              <w:jc w:val="center"/>
              <w:rPr>
                <w:rFonts w:ascii="Times New Roman" w:hAnsi="Times New Roman"/>
                <w:sz w:val="22"/>
                <w:szCs w:val="22"/>
              </w:rPr>
            </w:pPr>
            <w:r w:rsidRPr="006271E2">
              <w:rPr>
                <w:rFonts w:ascii="Times New Roman" w:hAnsi="Times New Roman"/>
                <w:sz w:val="22"/>
                <w:szCs w:val="22"/>
              </w:rPr>
              <w:t>Grade 3</w:t>
            </w:r>
          </w:p>
        </w:tc>
        <w:tc>
          <w:tcPr>
            <w:tcW w:w="5607" w:type="dxa"/>
            <w:gridSpan w:val="3"/>
            <w:shd w:val="clear" w:color="auto" w:fill="auto"/>
          </w:tcPr>
          <w:p w:rsidR="007C5053" w:rsidRPr="006271E2" w:rsidP="00FE5AB8" w14:paraId="76265CFD" w14:textId="77777777">
            <w:pPr>
              <w:pStyle w:val="Table"/>
              <w:keepNext/>
              <w:keepLines w:val="0"/>
              <w:widowControl w:val="0"/>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1.</w:t>
            </w:r>
          </w:p>
          <w:p w:rsidR="007C5053" w:rsidRPr="006271E2" w:rsidP="00FE5AB8" w14:paraId="76265CFE" w14:textId="77777777">
            <w:pPr>
              <w:pStyle w:val="Table"/>
              <w:keepNext/>
              <w:keepLines w:val="0"/>
              <w:widowControl w:val="0"/>
              <w:spacing w:before="0" w:after="0"/>
              <w:rPr>
                <w:rFonts w:ascii="Times New Roman" w:hAnsi="Times New Roman"/>
                <w:sz w:val="22"/>
                <w:szCs w:val="22"/>
                <w:lang w:val="en-GB"/>
              </w:rPr>
            </w:pPr>
            <w:r w:rsidRPr="006271E2">
              <w:rPr>
                <w:rFonts w:ascii="Times New Roman" w:hAnsi="Times New Roman"/>
                <w:sz w:val="22"/>
                <w:szCs w:val="22"/>
              </w:rPr>
              <w:t>Re</w:t>
            </w:r>
            <w:r w:rsidRPr="006271E2">
              <w:rPr>
                <w:rFonts w:ascii="Times New Roman" w:hAnsi="Times New Roman"/>
                <w:sz w:val="22"/>
                <w:szCs w:val="22"/>
              </w:rPr>
              <w:noBreakHyphen/>
              <w:t xml:space="preserve">initiate Votubia </w:t>
            </w:r>
            <w:r w:rsidRPr="006271E2">
              <w:rPr>
                <w:rFonts w:ascii="Times New Roman" w:hAnsi="Times New Roman"/>
                <w:sz w:val="22"/>
                <w:szCs w:val="22"/>
                <w:lang w:val="en-GB"/>
              </w:rPr>
              <w:t xml:space="preserve">at </w:t>
            </w:r>
            <w:r w:rsidRPr="006271E2">
              <w:rPr>
                <w:rFonts w:ascii="Times New Roman" w:hAnsi="Times New Roman"/>
                <w:sz w:val="22"/>
                <w:szCs w:val="22"/>
              </w:rPr>
              <w:t>approximately 50% lower than the daily dose previously administered.</w:t>
            </w:r>
          </w:p>
        </w:tc>
      </w:tr>
      <w:tr w14:paraId="76265D03" w14:textId="77777777" w:rsidTr="00FE5AB8">
        <w:tblPrEx>
          <w:tblW w:w="9588" w:type="dxa"/>
          <w:jc w:val="center"/>
          <w:tblLayout w:type="fixed"/>
          <w:tblLook w:val="0000"/>
        </w:tblPrEx>
        <w:trPr>
          <w:gridBefore w:val="2"/>
          <w:wBefore w:w="138" w:type="dxa"/>
          <w:cantSplit/>
          <w:jc w:val="center"/>
        </w:trPr>
        <w:tc>
          <w:tcPr>
            <w:tcW w:w="2093" w:type="dxa"/>
            <w:gridSpan w:val="3"/>
            <w:tcBorders>
              <w:bottom w:val="single" w:sz="4" w:space="0" w:color="auto"/>
            </w:tcBorders>
            <w:shd w:val="clear" w:color="auto" w:fill="auto"/>
          </w:tcPr>
          <w:p w:rsidR="007C5053" w:rsidRPr="006271E2" w:rsidP="00FE5AB8" w14:paraId="76265D00" w14:textId="77777777">
            <w:pPr>
              <w:pStyle w:val="Table"/>
              <w:keepLines w:val="0"/>
              <w:widowControl w:val="0"/>
              <w:spacing w:before="0" w:after="0"/>
              <w:rPr>
                <w:rFonts w:ascii="Times New Roman" w:hAnsi="Times New Roman"/>
                <w:sz w:val="22"/>
                <w:szCs w:val="22"/>
              </w:rPr>
            </w:pPr>
          </w:p>
        </w:tc>
        <w:tc>
          <w:tcPr>
            <w:tcW w:w="1750" w:type="dxa"/>
            <w:gridSpan w:val="3"/>
            <w:tcBorders>
              <w:bottom w:val="single" w:sz="4" w:space="0" w:color="auto"/>
            </w:tcBorders>
            <w:shd w:val="clear" w:color="auto" w:fill="auto"/>
          </w:tcPr>
          <w:p w:rsidR="007C5053" w:rsidRPr="006271E2" w:rsidP="00FE5AB8" w14:paraId="76265D01" w14:textId="77777777">
            <w:pPr>
              <w:pStyle w:val="Table"/>
              <w:keepLines w:val="0"/>
              <w:widowControl w:val="0"/>
              <w:spacing w:before="0" w:after="0"/>
              <w:jc w:val="center"/>
              <w:rPr>
                <w:rFonts w:ascii="Times New Roman" w:hAnsi="Times New Roman"/>
                <w:sz w:val="22"/>
                <w:szCs w:val="22"/>
              </w:rPr>
            </w:pPr>
            <w:r w:rsidRPr="006271E2">
              <w:rPr>
                <w:rFonts w:ascii="Times New Roman" w:hAnsi="Times New Roman"/>
                <w:sz w:val="22"/>
                <w:szCs w:val="22"/>
              </w:rPr>
              <w:t>Grade 4</w:t>
            </w:r>
          </w:p>
        </w:tc>
        <w:tc>
          <w:tcPr>
            <w:tcW w:w="5607" w:type="dxa"/>
            <w:gridSpan w:val="3"/>
            <w:tcBorders>
              <w:bottom w:val="single" w:sz="4" w:space="0" w:color="auto"/>
            </w:tcBorders>
            <w:shd w:val="clear" w:color="auto" w:fill="auto"/>
          </w:tcPr>
          <w:p w:rsidR="007C5053" w:rsidRPr="006271E2" w:rsidP="00FE5AB8" w14:paraId="76265D02" w14:textId="77777777">
            <w:pPr>
              <w:pStyle w:val="Table"/>
              <w:keepLines w:val="0"/>
              <w:widowControl w:val="0"/>
              <w:spacing w:before="0" w:after="0"/>
              <w:rPr>
                <w:rFonts w:ascii="Times New Roman" w:hAnsi="Times New Roman"/>
                <w:sz w:val="22"/>
                <w:szCs w:val="22"/>
              </w:rPr>
            </w:pPr>
            <w:r w:rsidRPr="006271E2">
              <w:rPr>
                <w:rFonts w:ascii="Times New Roman" w:hAnsi="Times New Roman"/>
                <w:sz w:val="22"/>
                <w:szCs w:val="22"/>
              </w:rPr>
              <w:t>Discontinue Votubia.</w:t>
            </w:r>
          </w:p>
        </w:tc>
      </w:tr>
      <w:tr w14:paraId="76265D0A" w14:textId="77777777" w:rsidTr="00FE5AB8">
        <w:tblPrEx>
          <w:tblW w:w="9588" w:type="dxa"/>
          <w:jc w:val="center"/>
          <w:tblLayout w:type="fixed"/>
          <w:tblLook w:val="0000"/>
        </w:tblPrEx>
        <w:trPr>
          <w:gridBefore w:val="2"/>
          <w:wBefore w:w="138" w:type="dxa"/>
          <w:cantSplit/>
          <w:jc w:val="center"/>
        </w:trPr>
        <w:tc>
          <w:tcPr>
            <w:tcW w:w="2093" w:type="dxa"/>
            <w:gridSpan w:val="3"/>
            <w:tcBorders>
              <w:left w:val="nil"/>
              <w:bottom w:val="nil"/>
              <w:right w:val="nil"/>
            </w:tcBorders>
            <w:shd w:val="clear" w:color="auto" w:fill="auto"/>
          </w:tcPr>
          <w:p w:rsidR="007C5053" w:rsidRPr="006271E2" w:rsidP="00FE5AB8" w14:paraId="76265D04"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Other non</w:t>
            </w:r>
            <w:r w:rsidRPr="006271E2">
              <w:rPr>
                <w:rFonts w:ascii="Times New Roman" w:hAnsi="Times New Roman"/>
                <w:sz w:val="22"/>
                <w:szCs w:val="22"/>
              </w:rPr>
              <w:noBreakHyphen/>
              <w:t>haematological toxicities</w:t>
            </w:r>
          </w:p>
          <w:p w:rsidR="007C5053" w:rsidRPr="006271E2" w:rsidP="00FE5AB8" w14:paraId="76265D05"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(excluding metabolic events)</w:t>
            </w:r>
          </w:p>
        </w:tc>
        <w:tc>
          <w:tcPr>
            <w:tcW w:w="1750" w:type="dxa"/>
            <w:gridSpan w:val="3"/>
            <w:tcBorders>
              <w:top w:val="nil"/>
              <w:left w:val="nil"/>
              <w:bottom w:val="nil"/>
              <w:right w:val="nil"/>
            </w:tcBorders>
            <w:shd w:val="clear" w:color="auto" w:fill="auto"/>
          </w:tcPr>
          <w:p w:rsidR="007C5053" w:rsidRPr="006271E2" w:rsidP="00FE5AB8" w14:paraId="76265D06"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2</w:t>
            </w:r>
          </w:p>
        </w:tc>
        <w:tc>
          <w:tcPr>
            <w:tcW w:w="5607" w:type="dxa"/>
            <w:gridSpan w:val="3"/>
            <w:tcBorders>
              <w:top w:val="nil"/>
              <w:left w:val="nil"/>
              <w:bottom w:val="nil"/>
              <w:right w:val="nil"/>
            </w:tcBorders>
            <w:shd w:val="clear" w:color="auto" w:fill="auto"/>
          </w:tcPr>
          <w:p w:rsidR="007C5053" w:rsidRPr="006271E2" w:rsidP="00FE5AB8" w14:paraId="76265D07"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If toxicity is tolerable, no dose adjustment required.</w:t>
            </w:r>
          </w:p>
          <w:p w:rsidR="007C5053" w:rsidRPr="006271E2" w:rsidP="00FE5AB8" w14:paraId="76265D08"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If toxicity becomes intolerable, 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1. Re</w:t>
            </w:r>
            <w:r w:rsidRPr="006271E2">
              <w:rPr>
                <w:rFonts w:ascii="Times New Roman" w:hAnsi="Times New Roman"/>
                <w:sz w:val="22"/>
                <w:szCs w:val="22"/>
              </w:rPr>
              <w:noBreakHyphen/>
              <w:t xml:space="preserve">initiate </w:t>
            </w:r>
            <w:r w:rsidRPr="006271E2">
              <w:rPr>
                <w:rFonts w:ascii="Times New Roman" w:hAnsi="Times New Roman"/>
                <w:sz w:val="22"/>
                <w:szCs w:val="22"/>
              </w:rPr>
              <w:t>Votubia at same dose.</w:t>
            </w:r>
          </w:p>
          <w:p w:rsidR="007C5053" w:rsidRPr="006271E2" w:rsidP="00FE5AB8" w14:paraId="76265D09"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If toxicity recurs at Grade 2, interrupt Votubia until recovery to Grade </w:t>
            </w:r>
            <w:r w:rsidRPr="006271E2">
              <w:rPr>
                <w:rFonts w:ascii="Symbol" w:hAnsi="Symbol"/>
                <w:sz w:val="22"/>
                <w:szCs w:val="22"/>
              </w:rPr>
              <w:sym w:font="Symbol" w:char="F0A3"/>
            </w:r>
            <w:r w:rsidRPr="006271E2">
              <w:rPr>
                <w:rFonts w:ascii="Times New Roman" w:hAnsi="Times New Roman"/>
                <w:sz w:val="22"/>
                <w:szCs w:val="22"/>
              </w:rPr>
              <w:t>1. Re</w:t>
            </w:r>
            <w:r w:rsidRPr="006271E2">
              <w:rPr>
                <w:rFonts w:ascii="Times New Roman" w:hAnsi="Times New Roman"/>
                <w:sz w:val="22"/>
                <w:szCs w:val="22"/>
              </w:rPr>
              <w:noBreakHyphen/>
              <w:t>initiate Votubia at approximately 50% lower than the daily dose previously administered.</w:t>
            </w:r>
          </w:p>
        </w:tc>
      </w:tr>
      <w:tr w14:paraId="76265D0F" w14:textId="77777777" w:rsidTr="00FE5AB8">
        <w:tblPrEx>
          <w:tblW w:w="9588" w:type="dxa"/>
          <w:jc w:val="center"/>
          <w:tblLayout w:type="fixed"/>
          <w:tblLook w:val="0000"/>
        </w:tblPrEx>
        <w:trPr>
          <w:gridBefore w:val="2"/>
          <w:wBefore w:w="138" w:type="dxa"/>
          <w:cantSplit/>
          <w:jc w:val="center"/>
        </w:trPr>
        <w:tc>
          <w:tcPr>
            <w:tcW w:w="2093" w:type="dxa"/>
            <w:gridSpan w:val="3"/>
            <w:tcBorders>
              <w:top w:val="nil"/>
              <w:left w:val="nil"/>
              <w:bottom w:val="nil"/>
              <w:right w:val="nil"/>
            </w:tcBorders>
            <w:shd w:val="clear" w:color="auto" w:fill="auto"/>
          </w:tcPr>
          <w:p w:rsidR="007C5053" w:rsidRPr="006271E2" w:rsidP="00FE5AB8" w14:paraId="76265D0B"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nil"/>
              <w:right w:val="nil"/>
            </w:tcBorders>
            <w:shd w:val="clear" w:color="auto" w:fill="auto"/>
          </w:tcPr>
          <w:p w:rsidR="007C5053" w:rsidRPr="006271E2" w:rsidP="00FE5AB8" w14:paraId="76265D0C"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3</w:t>
            </w:r>
          </w:p>
        </w:tc>
        <w:tc>
          <w:tcPr>
            <w:tcW w:w="5607" w:type="dxa"/>
            <w:gridSpan w:val="3"/>
            <w:tcBorders>
              <w:top w:val="nil"/>
              <w:left w:val="nil"/>
              <w:bottom w:val="nil"/>
              <w:right w:val="nil"/>
            </w:tcBorders>
            <w:shd w:val="clear" w:color="auto" w:fill="auto"/>
          </w:tcPr>
          <w:p w:rsidR="007C5053" w:rsidRPr="006271E2" w:rsidP="00FE5AB8" w14:paraId="76265D0D"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1.</w:t>
            </w:r>
          </w:p>
          <w:p w:rsidR="007C5053" w:rsidRPr="006271E2" w:rsidP="00FE5AB8" w14:paraId="76265D0E"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Consider re</w:t>
            </w:r>
            <w:r w:rsidRPr="006271E2">
              <w:rPr>
                <w:rFonts w:ascii="Times New Roman" w:hAnsi="Times New Roman"/>
                <w:sz w:val="22"/>
                <w:szCs w:val="22"/>
              </w:rPr>
              <w:noBreakHyphen/>
              <w:t>initiating Votubia at approximately 50% lower than the daily dose previously administered. If toxicity recurs at Grade 3, consider discontinuation.</w:t>
            </w:r>
          </w:p>
        </w:tc>
      </w:tr>
      <w:tr w14:paraId="76265D13" w14:textId="77777777" w:rsidTr="00FE5AB8">
        <w:tblPrEx>
          <w:tblW w:w="9588" w:type="dxa"/>
          <w:jc w:val="center"/>
          <w:tblLayout w:type="fixed"/>
          <w:tblLook w:val="0000"/>
        </w:tblPrEx>
        <w:trPr>
          <w:gridBefore w:val="2"/>
          <w:wBefore w:w="138" w:type="dxa"/>
          <w:cantSplit/>
          <w:jc w:val="center"/>
        </w:trPr>
        <w:tc>
          <w:tcPr>
            <w:tcW w:w="2093" w:type="dxa"/>
            <w:gridSpan w:val="3"/>
            <w:tcBorders>
              <w:top w:val="nil"/>
              <w:left w:val="nil"/>
              <w:bottom w:val="single" w:sz="4" w:space="0" w:color="auto"/>
              <w:right w:val="nil"/>
            </w:tcBorders>
            <w:shd w:val="clear" w:color="auto" w:fill="auto"/>
          </w:tcPr>
          <w:p w:rsidR="007C5053" w:rsidRPr="006271E2" w:rsidP="00FE5AB8" w14:paraId="76265D10" w14:textId="77777777">
            <w:pPr>
              <w:pStyle w:val="Table"/>
              <w:keepLines w:val="0"/>
              <w:widowControl w:val="0"/>
              <w:spacing w:before="0" w:after="0"/>
              <w:rPr>
                <w:rFonts w:ascii="Times New Roman" w:hAnsi="Times New Roman"/>
                <w:sz w:val="22"/>
                <w:szCs w:val="22"/>
              </w:rPr>
            </w:pPr>
          </w:p>
        </w:tc>
        <w:tc>
          <w:tcPr>
            <w:tcW w:w="1750" w:type="dxa"/>
            <w:gridSpan w:val="3"/>
            <w:tcBorders>
              <w:top w:val="nil"/>
              <w:left w:val="nil"/>
              <w:bottom w:val="single" w:sz="4" w:space="0" w:color="auto"/>
              <w:right w:val="nil"/>
            </w:tcBorders>
            <w:shd w:val="clear" w:color="auto" w:fill="auto"/>
          </w:tcPr>
          <w:p w:rsidR="007C5053" w:rsidRPr="006271E2" w:rsidP="00FE5AB8" w14:paraId="76265D11" w14:textId="77777777">
            <w:pPr>
              <w:pStyle w:val="Table"/>
              <w:keepLines w:val="0"/>
              <w:widowControl w:val="0"/>
              <w:spacing w:before="0" w:after="0"/>
              <w:jc w:val="center"/>
              <w:rPr>
                <w:rFonts w:ascii="Times New Roman" w:hAnsi="Times New Roman"/>
                <w:sz w:val="22"/>
                <w:szCs w:val="22"/>
              </w:rPr>
            </w:pPr>
            <w:r w:rsidRPr="006271E2">
              <w:rPr>
                <w:rFonts w:ascii="Times New Roman" w:hAnsi="Times New Roman"/>
                <w:sz w:val="22"/>
                <w:szCs w:val="22"/>
              </w:rPr>
              <w:t>Grade 4</w:t>
            </w:r>
          </w:p>
        </w:tc>
        <w:tc>
          <w:tcPr>
            <w:tcW w:w="5607" w:type="dxa"/>
            <w:gridSpan w:val="3"/>
            <w:tcBorders>
              <w:top w:val="nil"/>
              <w:left w:val="nil"/>
              <w:bottom w:val="single" w:sz="4" w:space="0" w:color="auto"/>
              <w:right w:val="nil"/>
            </w:tcBorders>
            <w:shd w:val="clear" w:color="auto" w:fill="auto"/>
          </w:tcPr>
          <w:p w:rsidR="007C5053" w:rsidRPr="006271E2" w:rsidP="00FE5AB8" w14:paraId="76265D12" w14:textId="77777777">
            <w:pPr>
              <w:pStyle w:val="Table"/>
              <w:keepLines w:val="0"/>
              <w:widowControl w:val="0"/>
              <w:spacing w:before="0" w:after="0"/>
              <w:rPr>
                <w:rFonts w:ascii="Times New Roman" w:hAnsi="Times New Roman"/>
                <w:sz w:val="22"/>
                <w:szCs w:val="22"/>
              </w:rPr>
            </w:pPr>
            <w:r w:rsidRPr="006271E2">
              <w:rPr>
                <w:rFonts w:ascii="Times New Roman" w:hAnsi="Times New Roman"/>
                <w:sz w:val="22"/>
                <w:szCs w:val="22"/>
              </w:rPr>
              <w:t>Discontinue Votubia.</w:t>
            </w:r>
          </w:p>
        </w:tc>
      </w:tr>
      <w:tr w14:paraId="76265D18" w14:textId="77777777" w:rsidTr="00FE5AB8">
        <w:tblPrEx>
          <w:tblW w:w="9588" w:type="dxa"/>
          <w:jc w:val="center"/>
          <w:tblLayout w:type="fixed"/>
          <w:tblLook w:val="0000"/>
        </w:tblPrEx>
        <w:trPr>
          <w:gridBefore w:val="2"/>
          <w:wBefore w:w="138" w:type="dxa"/>
          <w:cantSplit/>
          <w:jc w:val="center"/>
        </w:trPr>
        <w:tc>
          <w:tcPr>
            <w:tcW w:w="2093" w:type="dxa"/>
            <w:gridSpan w:val="3"/>
            <w:tcBorders>
              <w:top w:val="single" w:sz="4" w:space="0" w:color="auto"/>
              <w:left w:val="nil"/>
              <w:right w:val="nil"/>
            </w:tcBorders>
            <w:shd w:val="clear" w:color="auto" w:fill="auto"/>
          </w:tcPr>
          <w:p w:rsidR="007C5053" w:rsidRPr="006271E2" w:rsidP="00FE5AB8" w14:paraId="76265D14"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Metabolic events</w:t>
            </w:r>
          </w:p>
          <w:p w:rsidR="007C5053" w:rsidRPr="006271E2" w:rsidP="00FE5AB8" w14:paraId="76265D15"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(e.g. hyperglyc</w:t>
            </w:r>
            <w:r w:rsidRPr="00665EA4">
              <w:rPr>
                <w:rFonts w:ascii="Times New Roman" w:hAnsi="Times New Roman"/>
                <w:sz w:val="22"/>
                <w:szCs w:val="22"/>
              </w:rPr>
              <w:t>a</w:t>
            </w:r>
            <w:r w:rsidRPr="006271E2">
              <w:rPr>
                <w:rFonts w:ascii="Times New Roman" w:hAnsi="Times New Roman"/>
                <w:sz w:val="22"/>
                <w:szCs w:val="22"/>
              </w:rPr>
              <w:t>emia, dyslipid</w:t>
            </w:r>
            <w:r w:rsidRPr="00665EA4">
              <w:rPr>
                <w:rFonts w:ascii="Times New Roman" w:hAnsi="Times New Roman"/>
                <w:sz w:val="22"/>
                <w:szCs w:val="22"/>
              </w:rPr>
              <w:t>a</w:t>
            </w:r>
            <w:r w:rsidRPr="006271E2">
              <w:rPr>
                <w:rFonts w:ascii="Times New Roman" w:hAnsi="Times New Roman"/>
                <w:sz w:val="22"/>
                <w:szCs w:val="22"/>
              </w:rPr>
              <w:t>emia)</w:t>
            </w:r>
          </w:p>
        </w:tc>
        <w:tc>
          <w:tcPr>
            <w:tcW w:w="1750" w:type="dxa"/>
            <w:gridSpan w:val="3"/>
            <w:tcBorders>
              <w:top w:val="single" w:sz="4" w:space="0" w:color="auto"/>
              <w:left w:val="nil"/>
              <w:bottom w:val="nil"/>
              <w:right w:val="nil"/>
            </w:tcBorders>
            <w:shd w:val="clear" w:color="auto" w:fill="auto"/>
          </w:tcPr>
          <w:p w:rsidR="007C5053" w:rsidRPr="006271E2" w:rsidP="00FE5AB8" w14:paraId="76265D16" w14:textId="77777777">
            <w:pPr>
              <w:pStyle w:val="Table"/>
              <w:keepNext/>
              <w:widowControl w:val="0"/>
              <w:spacing w:before="0" w:after="0"/>
              <w:jc w:val="center"/>
              <w:rPr>
                <w:rFonts w:ascii="Times New Roman" w:hAnsi="Times New Roman"/>
                <w:sz w:val="22"/>
                <w:szCs w:val="22"/>
              </w:rPr>
            </w:pPr>
            <w:r w:rsidRPr="006271E2">
              <w:rPr>
                <w:rFonts w:ascii="Times New Roman" w:hAnsi="Times New Roman"/>
                <w:sz w:val="22"/>
                <w:szCs w:val="22"/>
              </w:rPr>
              <w:t>Grade 2</w:t>
            </w:r>
          </w:p>
        </w:tc>
        <w:tc>
          <w:tcPr>
            <w:tcW w:w="5607" w:type="dxa"/>
            <w:gridSpan w:val="3"/>
            <w:tcBorders>
              <w:top w:val="single" w:sz="4" w:space="0" w:color="auto"/>
              <w:left w:val="nil"/>
              <w:bottom w:val="nil"/>
              <w:right w:val="nil"/>
            </w:tcBorders>
            <w:shd w:val="clear" w:color="auto" w:fill="auto"/>
          </w:tcPr>
          <w:p w:rsidR="007C5053" w:rsidRPr="006271E2" w:rsidP="00FE5AB8" w14:paraId="76265D17"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No dose adjustment required.</w:t>
            </w:r>
          </w:p>
        </w:tc>
      </w:tr>
      <w:tr w14:paraId="76265D1D" w14:textId="77777777" w:rsidTr="00FE5AB8">
        <w:tblPrEx>
          <w:tblW w:w="9588" w:type="dxa"/>
          <w:jc w:val="center"/>
          <w:tblLayout w:type="fixed"/>
          <w:tblLook w:val="0000"/>
        </w:tblPrEx>
        <w:trPr>
          <w:gridBefore w:val="1"/>
          <w:gridAfter w:val="1"/>
          <w:wBefore w:w="23" w:type="dxa"/>
          <w:wAfter w:w="111" w:type="dxa"/>
          <w:cantSplit/>
          <w:jc w:val="center"/>
        </w:trPr>
        <w:tc>
          <w:tcPr>
            <w:tcW w:w="2090" w:type="dxa"/>
            <w:gridSpan w:val="3"/>
            <w:tcBorders>
              <w:left w:val="nil"/>
              <w:bottom w:val="nil"/>
              <w:right w:val="nil"/>
            </w:tcBorders>
            <w:shd w:val="clear" w:color="auto" w:fill="auto"/>
          </w:tcPr>
          <w:p w:rsidR="007C5053" w:rsidRPr="006271E2" w:rsidP="00FE5AB8" w14:paraId="76265D19" w14:textId="77777777">
            <w:pPr>
              <w:pStyle w:val="Table"/>
              <w:keepNext/>
              <w:widowControl w:val="0"/>
              <w:spacing w:before="0" w:after="0"/>
              <w:rPr>
                <w:rFonts w:ascii="Times New Roman" w:hAnsi="Times New Roman"/>
                <w:sz w:val="22"/>
                <w:szCs w:val="22"/>
              </w:rPr>
            </w:pPr>
          </w:p>
        </w:tc>
        <w:tc>
          <w:tcPr>
            <w:tcW w:w="1750" w:type="dxa"/>
            <w:gridSpan w:val="3"/>
            <w:tcBorders>
              <w:top w:val="nil"/>
              <w:left w:val="nil"/>
              <w:bottom w:val="nil"/>
              <w:right w:val="nil"/>
            </w:tcBorders>
            <w:shd w:val="clear" w:color="auto" w:fill="auto"/>
          </w:tcPr>
          <w:p w:rsidR="007C5053" w:rsidRPr="006271E2" w:rsidP="00FE5AB8" w14:paraId="76265D1A" w14:textId="77777777">
            <w:pPr>
              <w:pStyle w:val="Table"/>
              <w:keepNext/>
              <w:widowControl w:val="0"/>
              <w:spacing w:before="0" w:after="0"/>
              <w:jc w:val="center"/>
              <w:rPr>
                <w:rFonts w:ascii="Times New Roman" w:hAnsi="Times New Roman"/>
                <w:sz w:val="22"/>
                <w:szCs w:val="22"/>
              </w:rPr>
            </w:pPr>
            <w:r w:rsidRPr="006271E2">
              <w:rPr>
                <w:rFonts w:ascii="Times New Roman" w:hAnsi="Times New Roman"/>
                <w:sz w:val="22"/>
                <w:szCs w:val="22"/>
              </w:rPr>
              <w:t>Grade 3</w:t>
            </w:r>
          </w:p>
        </w:tc>
        <w:tc>
          <w:tcPr>
            <w:tcW w:w="5614" w:type="dxa"/>
            <w:gridSpan w:val="3"/>
            <w:tcBorders>
              <w:top w:val="nil"/>
              <w:left w:val="nil"/>
              <w:bottom w:val="nil"/>
              <w:right w:val="nil"/>
            </w:tcBorders>
            <w:shd w:val="clear" w:color="auto" w:fill="auto"/>
          </w:tcPr>
          <w:p w:rsidR="007C5053" w:rsidRPr="006271E2" w:rsidP="00FE5AB8" w14:paraId="76265D1B"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Temporary dose interruption.</w:t>
            </w:r>
          </w:p>
          <w:p w:rsidR="007C5053" w:rsidRPr="006271E2" w:rsidP="00FE5AB8" w14:paraId="76265D1C" w14:textId="77777777">
            <w:pPr>
              <w:pStyle w:val="Table"/>
              <w:keepNext/>
              <w:widowControl w:val="0"/>
              <w:spacing w:before="0" w:after="0"/>
              <w:rPr>
                <w:rFonts w:ascii="Times New Roman" w:hAnsi="Times New Roman"/>
                <w:sz w:val="22"/>
                <w:szCs w:val="22"/>
              </w:rPr>
            </w:pPr>
            <w:r w:rsidRPr="006271E2">
              <w:rPr>
                <w:rFonts w:ascii="Times New Roman" w:hAnsi="Times New Roman"/>
                <w:sz w:val="22"/>
                <w:szCs w:val="22"/>
              </w:rPr>
              <w:t>Re</w:t>
            </w:r>
            <w:r w:rsidRPr="006271E2">
              <w:rPr>
                <w:rFonts w:ascii="Times New Roman" w:hAnsi="Times New Roman"/>
                <w:sz w:val="22"/>
                <w:szCs w:val="22"/>
              </w:rPr>
              <w:noBreakHyphen/>
              <w:t>initiate Votubia at approximately 50% lower than the daily dose previously administered.</w:t>
            </w:r>
          </w:p>
        </w:tc>
      </w:tr>
      <w:tr w14:paraId="76265D21" w14:textId="77777777" w:rsidTr="00FE5AB8">
        <w:tblPrEx>
          <w:tblW w:w="9588" w:type="dxa"/>
          <w:jc w:val="center"/>
          <w:tblLayout w:type="fixed"/>
          <w:tblLook w:val="0000"/>
        </w:tblPrEx>
        <w:trPr>
          <w:gridBefore w:val="2"/>
          <w:wBefore w:w="138" w:type="dxa"/>
          <w:cantSplit/>
          <w:jc w:val="center"/>
        </w:trPr>
        <w:tc>
          <w:tcPr>
            <w:tcW w:w="2093" w:type="dxa"/>
            <w:gridSpan w:val="3"/>
            <w:tcBorders>
              <w:top w:val="nil"/>
              <w:left w:val="nil"/>
              <w:bottom w:val="single" w:sz="4" w:space="0" w:color="auto"/>
              <w:right w:val="nil"/>
            </w:tcBorders>
            <w:shd w:val="clear" w:color="auto" w:fill="auto"/>
          </w:tcPr>
          <w:p w:rsidR="007C5053" w:rsidRPr="006271E2" w:rsidP="00FE5AB8" w14:paraId="76265D1E"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single" w:sz="4" w:space="0" w:color="auto"/>
              <w:right w:val="nil"/>
            </w:tcBorders>
            <w:shd w:val="clear" w:color="auto" w:fill="auto"/>
          </w:tcPr>
          <w:p w:rsidR="007C5053" w:rsidRPr="006271E2" w:rsidP="00FE5AB8" w14:paraId="76265D1F"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4</w:t>
            </w:r>
          </w:p>
        </w:tc>
        <w:tc>
          <w:tcPr>
            <w:tcW w:w="5607" w:type="dxa"/>
            <w:gridSpan w:val="3"/>
            <w:tcBorders>
              <w:top w:val="nil"/>
              <w:left w:val="nil"/>
              <w:bottom w:val="single" w:sz="4" w:space="0" w:color="auto"/>
              <w:right w:val="nil"/>
            </w:tcBorders>
            <w:shd w:val="clear" w:color="auto" w:fill="auto"/>
          </w:tcPr>
          <w:p w:rsidR="007C5053" w:rsidRPr="006271E2" w:rsidP="00FE5AB8" w14:paraId="76265D20"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Discontinue Votubia.</w:t>
            </w:r>
          </w:p>
        </w:tc>
      </w:tr>
      <w:tr w14:paraId="76265D26" w14:textId="77777777" w:rsidTr="00FE5AB8">
        <w:tblPrEx>
          <w:tblW w:w="9588" w:type="dxa"/>
          <w:jc w:val="center"/>
          <w:tblLayout w:type="fixed"/>
          <w:tblLook w:val="0000"/>
        </w:tblPrEx>
        <w:trPr>
          <w:gridBefore w:val="2"/>
          <w:wBefore w:w="138" w:type="dxa"/>
          <w:cantSplit/>
          <w:jc w:val="center"/>
        </w:trPr>
        <w:tc>
          <w:tcPr>
            <w:tcW w:w="2093" w:type="dxa"/>
            <w:gridSpan w:val="3"/>
            <w:tcBorders>
              <w:top w:val="single" w:sz="4" w:space="0" w:color="auto"/>
              <w:left w:val="nil"/>
              <w:bottom w:val="nil"/>
              <w:right w:val="nil"/>
            </w:tcBorders>
            <w:shd w:val="clear" w:color="auto" w:fill="auto"/>
          </w:tcPr>
          <w:p w:rsidR="007C5053" w:rsidRPr="006271E2" w:rsidP="00FE5AB8" w14:paraId="76265D22"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Thrombocytopenia</w:t>
            </w:r>
          </w:p>
        </w:tc>
        <w:tc>
          <w:tcPr>
            <w:tcW w:w="1750" w:type="dxa"/>
            <w:gridSpan w:val="3"/>
            <w:tcBorders>
              <w:top w:val="single" w:sz="4" w:space="0" w:color="auto"/>
              <w:left w:val="nil"/>
              <w:bottom w:val="nil"/>
              <w:right w:val="nil"/>
            </w:tcBorders>
            <w:shd w:val="clear" w:color="auto" w:fill="auto"/>
          </w:tcPr>
          <w:p w:rsidR="00B77B72" w:rsidRPr="006271E2" w:rsidP="00B77B72" w14:paraId="76265D23"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2</w:t>
            </w:r>
          </w:p>
          <w:p w:rsidR="007C5053" w:rsidRPr="006271E2" w:rsidP="00B77B72" w14:paraId="76265D24"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(&lt;75, ≥50x10</w:t>
            </w:r>
            <w:r w:rsidRPr="006271E2">
              <w:rPr>
                <w:rFonts w:ascii="Times New Roman" w:hAnsi="Times New Roman"/>
                <w:sz w:val="22"/>
                <w:szCs w:val="22"/>
                <w:vertAlign w:val="superscript"/>
              </w:rPr>
              <w:t>9</w:t>
            </w:r>
            <w:r w:rsidRPr="006271E2">
              <w:rPr>
                <w:rFonts w:ascii="Times New Roman" w:hAnsi="Times New Roman"/>
                <w:sz w:val="22"/>
                <w:szCs w:val="22"/>
              </w:rPr>
              <w:t>/l)</w:t>
            </w:r>
          </w:p>
        </w:tc>
        <w:tc>
          <w:tcPr>
            <w:tcW w:w="5607" w:type="dxa"/>
            <w:gridSpan w:val="3"/>
            <w:tcBorders>
              <w:top w:val="single" w:sz="4" w:space="0" w:color="auto"/>
              <w:left w:val="nil"/>
              <w:bottom w:val="nil"/>
              <w:right w:val="nil"/>
            </w:tcBorders>
            <w:shd w:val="clear" w:color="auto" w:fill="auto"/>
          </w:tcPr>
          <w:p w:rsidR="007C5053" w:rsidRPr="006271E2" w:rsidP="00FE5AB8" w14:paraId="76265D25" w14:textId="77777777">
            <w:pPr>
              <w:pStyle w:val="Table"/>
              <w:widowControl w:val="0"/>
              <w:spacing w:before="0" w:after="0"/>
              <w:rPr>
                <w:rFonts w:ascii="Times New Roman" w:hAnsi="Times New Roman"/>
                <w:sz w:val="22"/>
                <w:szCs w:val="22"/>
                <w:lang w:val="en-GB"/>
              </w:rPr>
            </w:pPr>
            <w:r w:rsidRPr="006271E2">
              <w:rPr>
                <w:rFonts w:ascii="Times New Roman" w:hAnsi="Times New Roman"/>
                <w:sz w:val="22"/>
                <w:szCs w:val="22"/>
              </w:rPr>
              <w:t xml:space="preserve">Temporary dose </w:t>
            </w:r>
            <w:r w:rsidRPr="006271E2">
              <w:rPr>
                <w:rFonts w:ascii="Times New Roman" w:hAnsi="Times New Roman"/>
                <w:sz w:val="22"/>
                <w:szCs w:val="22"/>
              </w:rPr>
              <w:t>interruption until recovery to Grade </w:t>
            </w:r>
            <w:r w:rsidRPr="006271E2">
              <w:rPr>
                <w:rFonts w:ascii="Symbol" w:hAnsi="Symbol"/>
                <w:sz w:val="22"/>
                <w:szCs w:val="22"/>
              </w:rPr>
              <w:sym w:font="Symbol" w:char="F0A3"/>
            </w:r>
            <w:r w:rsidRPr="006271E2">
              <w:rPr>
                <w:rFonts w:ascii="Times New Roman" w:hAnsi="Times New Roman"/>
                <w:sz w:val="22"/>
                <w:szCs w:val="22"/>
              </w:rPr>
              <w:t>1 (≥75x10</w:t>
            </w:r>
            <w:r w:rsidRPr="006271E2">
              <w:rPr>
                <w:rFonts w:ascii="Times New Roman" w:hAnsi="Times New Roman"/>
                <w:sz w:val="22"/>
                <w:szCs w:val="22"/>
                <w:vertAlign w:val="superscript"/>
              </w:rPr>
              <w:t>9</w:t>
            </w:r>
            <w:r w:rsidRPr="006271E2">
              <w:rPr>
                <w:rFonts w:ascii="Times New Roman" w:hAnsi="Times New Roman"/>
                <w:sz w:val="22"/>
                <w:szCs w:val="22"/>
              </w:rPr>
              <w:t>/l). Re</w:t>
            </w:r>
            <w:r w:rsidRPr="006271E2">
              <w:rPr>
                <w:rFonts w:ascii="Times New Roman" w:hAnsi="Times New Roman"/>
                <w:sz w:val="22"/>
                <w:szCs w:val="22"/>
              </w:rPr>
              <w:noBreakHyphen/>
              <w:t>initiate Votubia at same</w:t>
            </w:r>
            <w:r w:rsidRPr="006271E2">
              <w:rPr>
                <w:rFonts w:ascii="Times New Roman" w:hAnsi="Times New Roman"/>
                <w:sz w:val="22"/>
                <w:szCs w:val="22"/>
                <w:lang w:val="en-GB"/>
              </w:rPr>
              <w:t xml:space="preserve"> dose.</w:t>
            </w:r>
          </w:p>
        </w:tc>
      </w:tr>
      <w:tr w14:paraId="76265D2B" w14:textId="77777777" w:rsidTr="00FE5AB8">
        <w:tblPrEx>
          <w:tblW w:w="9588" w:type="dxa"/>
          <w:jc w:val="center"/>
          <w:tblLayout w:type="fixed"/>
          <w:tblLook w:val="0000"/>
        </w:tblPrEx>
        <w:trPr>
          <w:gridBefore w:val="2"/>
          <w:wBefore w:w="138" w:type="dxa"/>
          <w:cantSplit/>
          <w:jc w:val="center"/>
        </w:trPr>
        <w:tc>
          <w:tcPr>
            <w:tcW w:w="2093" w:type="dxa"/>
            <w:gridSpan w:val="3"/>
            <w:tcBorders>
              <w:top w:val="nil"/>
              <w:left w:val="nil"/>
              <w:bottom w:val="single" w:sz="4" w:space="0" w:color="auto"/>
              <w:right w:val="nil"/>
            </w:tcBorders>
            <w:shd w:val="clear" w:color="auto" w:fill="auto"/>
          </w:tcPr>
          <w:p w:rsidR="007C5053" w:rsidRPr="006271E2" w:rsidP="00FE5AB8" w14:paraId="76265D27"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single" w:sz="4" w:space="0" w:color="auto"/>
              <w:right w:val="nil"/>
            </w:tcBorders>
            <w:shd w:val="clear" w:color="auto" w:fill="auto"/>
          </w:tcPr>
          <w:p w:rsidR="00B77B72" w:rsidRPr="006271E2" w:rsidP="00B77B72" w14:paraId="76265D28"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3 &amp; 4</w:t>
            </w:r>
          </w:p>
          <w:p w:rsidR="007C5053" w:rsidRPr="006271E2" w:rsidP="00B77B72" w14:paraId="76265D29"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(&lt;50x10</w:t>
            </w:r>
            <w:r w:rsidRPr="006271E2">
              <w:rPr>
                <w:rFonts w:ascii="Times New Roman" w:hAnsi="Times New Roman"/>
                <w:sz w:val="22"/>
                <w:szCs w:val="22"/>
                <w:vertAlign w:val="superscript"/>
              </w:rPr>
              <w:t>9</w:t>
            </w:r>
            <w:r w:rsidRPr="006271E2">
              <w:rPr>
                <w:rFonts w:ascii="Times New Roman" w:hAnsi="Times New Roman"/>
                <w:sz w:val="22"/>
                <w:szCs w:val="22"/>
              </w:rPr>
              <w:t>/l)</w:t>
            </w:r>
          </w:p>
        </w:tc>
        <w:tc>
          <w:tcPr>
            <w:tcW w:w="5607" w:type="dxa"/>
            <w:gridSpan w:val="3"/>
            <w:tcBorders>
              <w:top w:val="nil"/>
              <w:left w:val="nil"/>
              <w:bottom w:val="single" w:sz="4" w:space="0" w:color="auto"/>
              <w:right w:val="nil"/>
            </w:tcBorders>
            <w:shd w:val="clear" w:color="auto" w:fill="auto"/>
          </w:tcPr>
          <w:p w:rsidR="007C5053" w:rsidRPr="006271E2" w:rsidP="00FE5AB8" w14:paraId="76265D2A"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1 (≥75x10</w:t>
            </w:r>
            <w:r w:rsidRPr="006271E2">
              <w:rPr>
                <w:rFonts w:ascii="Times New Roman" w:hAnsi="Times New Roman"/>
                <w:sz w:val="22"/>
                <w:szCs w:val="22"/>
                <w:vertAlign w:val="superscript"/>
              </w:rPr>
              <w:t>9</w:t>
            </w:r>
            <w:r w:rsidRPr="006271E2">
              <w:rPr>
                <w:rFonts w:ascii="Times New Roman" w:hAnsi="Times New Roman"/>
                <w:sz w:val="22"/>
                <w:szCs w:val="22"/>
              </w:rPr>
              <w:t>/l). Re</w:t>
            </w:r>
            <w:r w:rsidRPr="006271E2">
              <w:rPr>
                <w:rFonts w:ascii="Times New Roman" w:hAnsi="Times New Roman"/>
                <w:sz w:val="22"/>
                <w:szCs w:val="22"/>
              </w:rPr>
              <w:noBreakHyphen/>
              <w:t xml:space="preserve">initiate Votubia at approximately 50% lower than the daily dose </w:t>
            </w:r>
            <w:r w:rsidRPr="006271E2">
              <w:rPr>
                <w:rFonts w:ascii="Times New Roman" w:hAnsi="Times New Roman"/>
                <w:sz w:val="22"/>
                <w:szCs w:val="22"/>
              </w:rPr>
              <w:t>previously administered.</w:t>
            </w:r>
          </w:p>
        </w:tc>
      </w:tr>
      <w:tr w14:paraId="76265D30" w14:textId="77777777" w:rsidTr="00FE5AB8">
        <w:tblPrEx>
          <w:tblW w:w="9588" w:type="dxa"/>
          <w:jc w:val="center"/>
          <w:tblLayout w:type="fixed"/>
          <w:tblLook w:val="0000"/>
        </w:tblPrEx>
        <w:trPr>
          <w:gridBefore w:val="2"/>
          <w:wBefore w:w="138" w:type="dxa"/>
          <w:cantSplit/>
          <w:jc w:val="center"/>
        </w:trPr>
        <w:tc>
          <w:tcPr>
            <w:tcW w:w="2093" w:type="dxa"/>
            <w:gridSpan w:val="3"/>
            <w:tcBorders>
              <w:top w:val="single" w:sz="4" w:space="0" w:color="auto"/>
              <w:left w:val="nil"/>
              <w:bottom w:val="nil"/>
              <w:right w:val="nil"/>
            </w:tcBorders>
            <w:shd w:val="clear" w:color="auto" w:fill="auto"/>
          </w:tcPr>
          <w:p w:rsidR="007C5053" w:rsidRPr="006271E2" w:rsidP="00FE5AB8" w14:paraId="76265D2C"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Neutropenia</w:t>
            </w:r>
          </w:p>
        </w:tc>
        <w:tc>
          <w:tcPr>
            <w:tcW w:w="1750" w:type="dxa"/>
            <w:gridSpan w:val="3"/>
            <w:tcBorders>
              <w:top w:val="single" w:sz="4" w:space="0" w:color="auto"/>
              <w:left w:val="nil"/>
              <w:bottom w:val="nil"/>
              <w:right w:val="nil"/>
            </w:tcBorders>
            <w:shd w:val="clear" w:color="auto" w:fill="auto"/>
          </w:tcPr>
          <w:p w:rsidR="00B77B72" w:rsidRPr="006271E2" w:rsidP="00B77B72" w14:paraId="76265D2D"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2</w:t>
            </w:r>
          </w:p>
          <w:p w:rsidR="007C5053" w:rsidRPr="006271E2" w:rsidP="00B77B72" w14:paraId="76265D2E"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(≥1x10</w:t>
            </w:r>
            <w:r w:rsidRPr="006271E2">
              <w:rPr>
                <w:rFonts w:ascii="Times New Roman" w:hAnsi="Times New Roman"/>
                <w:sz w:val="22"/>
                <w:szCs w:val="22"/>
                <w:vertAlign w:val="superscript"/>
              </w:rPr>
              <w:t>9</w:t>
            </w:r>
            <w:r w:rsidRPr="006271E2">
              <w:rPr>
                <w:rFonts w:ascii="Times New Roman" w:hAnsi="Times New Roman"/>
                <w:sz w:val="22"/>
                <w:szCs w:val="22"/>
              </w:rPr>
              <w:t>/l)</w:t>
            </w:r>
          </w:p>
        </w:tc>
        <w:tc>
          <w:tcPr>
            <w:tcW w:w="5607" w:type="dxa"/>
            <w:gridSpan w:val="3"/>
            <w:tcBorders>
              <w:top w:val="single" w:sz="4" w:space="0" w:color="auto"/>
              <w:left w:val="nil"/>
              <w:bottom w:val="nil"/>
              <w:right w:val="nil"/>
            </w:tcBorders>
            <w:shd w:val="clear" w:color="auto" w:fill="auto"/>
          </w:tcPr>
          <w:p w:rsidR="007C5053" w:rsidRPr="006271E2" w:rsidP="00FE5AB8" w14:paraId="76265D2F" w14:textId="77777777">
            <w:pPr>
              <w:pStyle w:val="Table"/>
              <w:widowControl w:val="0"/>
              <w:spacing w:before="0" w:after="0"/>
              <w:rPr>
                <w:rFonts w:ascii="Times New Roman" w:hAnsi="Times New Roman"/>
                <w:sz w:val="22"/>
                <w:szCs w:val="22"/>
                <w:lang w:val="de-CH"/>
              </w:rPr>
            </w:pPr>
            <w:r w:rsidRPr="006271E2">
              <w:rPr>
                <w:rFonts w:ascii="Times New Roman" w:hAnsi="Times New Roman"/>
                <w:sz w:val="22"/>
                <w:szCs w:val="22"/>
              </w:rPr>
              <w:t>No dose adjustment required</w:t>
            </w:r>
            <w:r w:rsidRPr="006271E2">
              <w:rPr>
                <w:rFonts w:ascii="Times New Roman" w:hAnsi="Times New Roman"/>
                <w:sz w:val="22"/>
                <w:szCs w:val="22"/>
                <w:lang w:val="de-CH"/>
              </w:rPr>
              <w:t>.</w:t>
            </w:r>
          </w:p>
        </w:tc>
      </w:tr>
      <w:tr w14:paraId="76265D35" w14:textId="77777777" w:rsidTr="00FE5AB8">
        <w:tblPrEx>
          <w:tblW w:w="9588" w:type="dxa"/>
          <w:jc w:val="center"/>
          <w:tblLayout w:type="fixed"/>
          <w:tblLook w:val="0000"/>
        </w:tblPrEx>
        <w:trPr>
          <w:gridBefore w:val="2"/>
          <w:wBefore w:w="138" w:type="dxa"/>
          <w:cantSplit/>
          <w:jc w:val="center"/>
        </w:trPr>
        <w:tc>
          <w:tcPr>
            <w:tcW w:w="2093" w:type="dxa"/>
            <w:gridSpan w:val="3"/>
            <w:tcBorders>
              <w:top w:val="nil"/>
              <w:left w:val="nil"/>
              <w:bottom w:val="nil"/>
              <w:right w:val="nil"/>
            </w:tcBorders>
            <w:shd w:val="clear" w:color="auto" w:fill="auto"/>
          </w:tcPr>
          <w:p w:rsidR="007C5053" w:rsidRPr="006271E2" w:rsidP="00FE5AB8" w14:paraId="76265D31"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nil"/>
              <w:right w:val="nil"/>
            </w:tcBorders>
            <w:shd w:val="clear" w:color="auto" w:fill="auto"/>
          </w:tcPr>
          <w:p w:rsidR="00B77B72" w:rsidRPr="006271E2" w:rsidP="00B77B72" w14:paraId="76265D32"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3</w:t>
            </w:r>
          </w:p>
          <w:p w:rsidR="007C5053" w:rsidRPr="006271E2" w:rsidP="00B77B72" w14:paraId="76265D33"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(&lt;1, ≥0.5x10</w:t>
            </w:r>
            <w:r w:rsidRPr="006271E2">
              <w:rPr>
                <w:rFonts w:ascii="Times New Roman" w:hAnsi="Times New Roman"/>
                <w:sz w:val="22"/>
                <w:szCs w:val="22"/>
                <w:vertAlign w:val="superscript"/>
              </w:rPr>
              <w:t>9</w:t>
            </w:r>
            <w:r w:rsidRPr="006271E2">
              <w:rPr>
                <w:rFonts w:ascii="Times New Roman" w:hAnsi="Times New Roman"/>
                <w:sz w:val="22"/>
                <w:szCs w:val="22"/>
              </w:rPr>
              <w:t>/l)</w:t>
            </w:r>
          </w:p>
        </w:tc>
        <w:tc>
          <w:tcPr>
            <w:tcW w:w="5607" w:type="dxa"/>
            <w:gridSpan w:val="3"/>
            <w:tcBorders>
              <w:top w:val="nil"/>
              <w:left w:val="nil"/>
              <w:bottom w:val="nil"/>
              <w:right w:val="nil"/>
            </w:tcBorders>
            <w:shd w:val="clear" w:color="auto" w:fill="auto"/>
          </w:tcPr>
          <w:p w:rsidR="007C5053" w:rsidRPr="006271E2" w:rsidP="00FE5AB8" w14:paraId="76265D34"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2 (≥1x10</w:t>
            </w:r>
            <w:r w:rsidRPr="006271E2">
              <w:rPr>
                <w:rFonts w:ascii="Times New Roman" w:hAnsi="Times New Roman"/>
                <w:sz w:val="22"/>
                <w:szCs w:val="22"/>
                <w:vertAlign w:val="superscript"/>
              </w:rPr>
              <w:t>9</w:t>
            </w:r>
            <w:r w:rsidRPr="006271E2">
              <w:rPr>
                <w:rFonts w:ascii="Times New Roman" w:hAnsi="Times New Roman"/>
                <w:sz w:val="22"/>
                <w:szCs w:val="22"/>
              </w:rPr>
              <w:t>/l). Re</w:t>
            </w:r>
            <w:r w:rsidRPr="006271E2">
              <w:rPr>
                <w:rFonts w:ascii="Times New Roman" w:hAnsi="Times New Roman"/>
                <w:sz w:val="22"/>
                <w:szCs w:val="22"/>
              </w:rPr>
              <w:noBreakHyphen/>
              <w:t>initiate Votubia at same dose.</w:t>
            </w:r>
          </w:p>
        </w:tc>
      </w:tr>
      <w:tr w14:paraId="76265D3A" w14:textId="77777777" w:rsidTr="00FE5AB8">
        <w:tblPrEx>
          <w:tblW w:w="9588" w:type="dxa"/>
          <w:jc w:val="center"/>
          <w:tblLayout w:type="fixed"/>
          <w:tblLook w:val="0000"/>
        </w:tblPrEx>
        <w:trPr>
          <w:gridBefore w:val="2"/>
          <w:wBefore w:w="138" w:type="dxa"/>
          <w:cantSplit/>
          <w:jc w:val="center"/>
        </w:trPr>
        <w:tc>
          <w:tcPr>
            <w:tcW w:w="2093" w:type="dxa"/>
            <w:gridSpan w:val="3"/>
            <w:tcBorders>
              <w:top w:val="nil"/>
              <w:left w:val="nil"/>
              <w:bottom w:val="single" w:sz="4" w:space="0" w:color="auto"/>
              <w:right w:val="nil"/>
            </w:tcBorders>
            <w:shd w:val="clear" w:color="auto" w:fill="auto"/>
          </w:tcPr>
          <w:p w:rsidR="007C5053" w:rsidRPr="006271E2" w:rsidP="00FE5AB8" w14:paraId="76265D36"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single" w:sz="4" w:space="0" w:color="auto"/>
              <w:right w:val="nil"/>
            </w:tcBorders>
            <w:shd w:val="clear" w:color="auto" w:fill="auto"/>
          </w:tcPr>
          <w:p w:rsidR="00B77B72" w:rsidRPr="006271E2" w:rsidP="00B77B72" w14:paraId="76265D37"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4</w:t>
            </w:r>
          </w:p>
          <w:p w:rsidR="007C5053" w:rsidRPr="006271E2" w:rsidP="00B77B72" w14:paraId="76265D38"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(&lt;0.5x10</w:t>
            </w:r>
            <w:r w:rsidRPr="006271E2">
              <w:rPr>
                <w:rFonts w:ascii="Times New Roman" w:hAnsi="Times New Roman"/>
                <w:sz w:val="22"/>
                <w:szCs w:val="22"/>
                <w:vertAlign w:val="superscript"/>
              </w:rPr>
              <w:t>9</w:t>
            </w:r>
            <w:r w:rsidRPr="006271E2">
              <w:rPr>
                <w:rFonts w:ascii="Times New Roman" w:hAnsi="Times New Roman"/>
                <w:sz w:val="22"/>
                <w:szCs w:val="22"/>
              </w:rPr>
              <w:t>/l)</w:t>
            </w:r>
          </w:p>
        </w:tc>
        <w:tc>
          <w:tcPr>
            <w:tcW w:w="5607" w:type="dxa"/>
            <w:gridSpan w:val="3"/>
            <w:tcBorders>
              <w:top w:val="nil"/>
              <w:left w:val="nil"/>
              <w:bottom w:val="single" w:sz="4" w:space="0" w:color="auto"/>
              <w:right w:val="nil"/>
            </w:tcBorders>
            <w:shd w:val="clear" w:color="auto" w:fill="auto"/>
          </w:tcPr>
          <w:p w:rsidR="007C5053" w:rsidRPr="006271E2" w:rsidP="00FE5AB8" w14:paraId="76265D39"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 xml:space="preserve">Temporary dose </w:t>
            </w:r>
            <w:r w:rsidRPr="006271E2">
              <w:rPr>
                <w:rFonts w:ascii="Times New Roman" w:hAnsi="Times New Roman"/>
                <w:sz w:val="22"/>
                <w:szCs w:val="22"/>
              </w:rPr>
              <w:t>interruption until recovery to Grade </w:t>
            </w:r>
            <w:r w:rsidRPr="006271E2">
              <w:rPr>
                <w:rFonts w:ascii="Symbol" w:hAnsi="Symbol"/>
                <w:sz w:val="22"/>
                <w:szCs w:val="22"/>
              </w:rPr>
              <w:sym w:font="Symbol" w:char="F0A3"/>
            </w:r>
            <w:r w:rsidRPr="006271E2">
              <w:rPr>
                <w:rFonts w:ascii="Times New Roman" w:hAnsi="Times New Roman"/>
                <w:sz w:val="22"/>
                <w:szCs w:val="22"/>
              </w:rPr>
              <w:t>2 (≥1x10</w:t>
            </w:r>
            <w:r w:rsidRPr="006271E2">
              <w:rPr>
                <w:rFonts w:ascii="Times New Roman" w:hAnsi="Times New Roman"/>
                <w:sz w:val="22"/>
                <w:szCs w:val="22"/>
                <w:vertAlign w:val="superscript"/>
              </w:rPr>
              <w:t>9</w:t>
            </w:r>
            <w:r w:rsidRPr="006271E2">
              <w:rPr>
                <w:rFonts w:ascii="Times New Roman" w:hAnsi="Times New Roman"/>
                <w:sz w:val="22"/>
                <w:szCs w:val="22"/>
              </w:rPr>
              <w:t>/l). Re</w:t>
            </w:r>
            <w:r w:rsidRPr="006271E2">
              <w:rPr>
                <w:rFonts w:ascii="Times New Roman" w:hAnsi="Times New Roman"/>
                <w:sz w:val="22"/>
                <w:szCs w:val="22"/>
              </w:rPr>
              <w:noBreakHyphen/>
              <w:t>initiate Votubia at approximately 50% lower than the daily dose previously administered.</w:t>
            </w:r>
          </w:p>
        </w:tc>
      </w:tr>
      <w:tr w14:paraId="76265D3F" w14:textId="77777777" w:rsidTr="00FE5AB8">
        <w:tblPrEx>
          <w:tblW w:w="9588" w:type="dxa"/>
          <w:jc w:val="center"/>
          <w:tblLayout w:type="fixed"/>
          <w:tblLook w:val="0000"/>
        </w:tblPrEx>
        <w:trPr>
          <w:gridAfter w:val="2"/>
          <w:wAfter w:w="137" w:type="dxa"/>
          <w:cantSplit/>
          <w:jc w:val="center"/>
        </w:trPr>
        <w:tc>
          <w:tcPr>
            <w:tcW w:w="2093" w:type="dxa"/>
            <w:gridSpan w:val="3"/>
            <w:tcBorders>
              <w:top w:val="single" w:sz="4" w:space="0" w:color="auto"/>
              <w:left w:val="nil"/>
              <w:bottom w:val="nil"/>
              <w:right w:val="nil"/>
            </w:tcBorders>
            <w:shd w:val="clear" w:color="auto" w:fill="auto"/>
          </w:tcPr>
          <w:p w:rsidR="007C5053" w:rsidRPr="006271E2" w:rsidP="00FE5AB8" w14:paraId="76265D3B"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Febrile neutropenia</w:t>
            </w:r>
          </w:p>
        </w:tc>
        <w:tc>
          <w:tcPr>
            <w:tcW w:w="1750" w:type="dxa"/>
            <w:gridSpan w:val="3"/>
            <w:tcBorders>
              <w:top w:val="single" w:sz="4" w:space="0" w:color="auto"/>
              <w:left w:val="nil"/>
              <w:bottom w:val="nil"/>
              <w:right w:val="nil"/>
            </w:tcBorders>
            <w:shd w:val="clear" w:color="auto" w:fill="auto"/>
          </w:tcPr>
          <w:p w:rsidR="007C5053" w:rsidRPr="006271E2" w:rsidP="00FE5AB8" w14:paraId="76265D3C" w14:textId="77777777">
            <w:pPr>
              <w:widowControl w:val="0"/>
              <w:jc w:val="center"/>
              <w:rPr>
                <w:lang w:val="en-US" w:eastAsia="x-none"/>
              </w:rPr>
            </w:pPr>
            <w:r w:rsidRPr="006271E2">
              <w:rPr>
                <w:szCs w:val="22"/>
                <w:lang w:val="en-US"/>
              </w:rPr>
              <w:t>Grade 3</w:t>
            </w:r>
          </w:p>
        </w:tc>
        <w:tc>
          <w:tcPr>
            <w:tcW w:w="5608" w:type="dxa"/>
            <w:gridSpan w:val="3"/>
            <w:tcBorders>
              <w:top w:val="single" w:sz="4" w:space="0" w:color="auto"/>
              <w:left w:val="nil"/>
              <w:bottom w:val="nil"/>
              <w:right w:val="nil"/>
            </w:tcBorders>
            <w:shd w:val="clear" w:color="auto" w:fill="auto"/>
          </w:tcPr>
          <w:p w:rsidR="007C5053" w:rsidRPr="006271E2" w:rsidP="00FE5AB8" w14:paraId="76265D3D" w14:textId="77777777">
            <w:pPr>
              <w:pStyle w:val="Table"/>
              <w:keepNext/>
              <w:widowControl w:val="0"/>
              <w:tabs>
                <w:tab w:val="left" w:pos="2119"/>
                <w:tab w:val="left" w:pos="3823"/>
              </w:tabs>
              <w:spacing w:before="0" w:after="0"/>
              <w:rPr>
                <w:rFonts w:ascii="Times New Roman" w:hAnsi="Times New Roman"/>
                <w:sz w:val="22"/>
                <w:szCs w:val="22"/>
              </w:rPr>
            </w:pPr>
            <w:r w:rsidRPr="006271E2">
              <w:rPr>
                <w:rFonts w:ascii="Times New Roman" w:hAnsi="Times New Roman"/>
                <w:sz w:val="22"/>
                <w:szCs w:val="22"/>
              </w:rPr>
              <w:t>Temporary dose interruption until recovery to Grade </w:t>
            </w:r>
            <w:r w:rsidRPr="006271E2">
              <w:rPr>
                <w:rFonts w:ascii="Symbol" w:hAnsi="Symbol"/>
                <w:sz w:val="22"/>
                <w:szCs w:val="22"/>
              </w:rPr>
              <w:sym w:font="Symbol" w:char="F0A3"/>
            </w:r>
            <w:r w:rsidRPr="006271E2">
              <w:rPr>
                <w:rFonts w:ascii="Times New Roman" w:hAnsi="Times New Roman"/>
                <w:sz w:val="22"/>
                <w:szCs w:val="22"/>
              </w:rPr>
              <w:t>2 (≥1.25x10</w:t>
            </w:r>
            <w:r w:rsidRPr="006271E2">
              <w:rPr>
                <w:rFonts w:ascii="Times New Roman" w:hAnsi="Times New Roman"/>
                <w:sz w:val="22"/>
                <w:szCs w:val="22"/>
                <w:vertAlign w:val="superscript"/>
              </w:rPr>
              <w:t>9</w:t>
            </w:r>
            <w:r w:rsidRPr="006271E2">
              <w:rPr>
                <w:rFonts w:ascii="Times New Roman" w:hAnsi="Times New Roman"/>
                <w:sz w:val="22"/>
                <w:szCs w:val="22"/>
              </w:rPr>
              <w:t>/l) and no fever.</w:t>
            </w:r>
          </w:p>
          <w:p w:rsidR="007C5053" w:rsidRPr="006271E2" w:rsidP="00FE5AB8" w14:paraId="76265D3E" w14:textId="77777777">
            <w:pPr>
              <w:pStyle w:val="Table"/>
              <w:keepNext/>
              <w:widowControl w:val="0"/>
              <w:tabs>
                <w:tab w:val="left" w:pos="2119"/>
                <w:tab w:val="left" w:pos="3823"/>
              </w:tabs>
              <w:spacing w:before="0" w:after="0"/>
              <w:rPr>
                <w:rFonts w:ascii="Times New Roman" w:hAnsi="Times New Roman"/>
                <w:sz w:val="22"/>
                <w:szCs w:val="22"/>
              </w:rPr>
            </w:pPr>
            <w:r w:rsidRPr="006271E2">
              <w:rPr>
                <w:rFonts w:ascii="Times New Roman" w:hAnsi="Times New Roman"/>
                <w:sz w:val="22"/>
                <w:szCs w:val="22"/>
              </w:rPr>
              <w:t>Re</w:t>
            </w:r>
            <w:r w:rsidRPr="006271E2">
              <w:rPr>
                <w:rFonts w:ascii="Times New Roman" w:hAnsi="Times New Roman"/>
                <w:sz w:val="22"/>
                <w:szCs w:val="22"/>
              </w:rPr>
              <w:noBreakHyphen/>
              <w:t>initiate Votubia at approximately 50% lower than the daily dose previously administered.</w:t>
            </w:r>
          </w:p>
        </w:tc>
      </w:tr>
      <w:tr w14:paraId="76265D43" w14:textId="77777777" w:rsidTr="00FE5AB8">
        <w:tblPrEx>
          <w:tblW w:w="9588" w:type="dxa"/>
          <w:jc w:val="center"/>
          <w:tblLayout w:type="fixed"/>
          <w:tblLook w:val="0000"/>
        </w:tblPrEx>
        <w:trPr>
          <w:gridAfter w:val="2"/>
          <w:wAfter w:w="137" w:type="dxa"/>
          <w:cantSplit/>
          <w:jc w:val="center"/>
        </w:trPr>
        <w:tc>
          <w:tcPr>
            <w:tcW w:w="2093" w:type="dxa"/>
            <w:gridSpan w:val="3"/>
            <w:tcBorders>
              <w:top w:val="nil"/>
              <w:left w:val="nil"/>
              <w:bottom w:val="single" w:sz="4" w:space="0" w:color="auto"/>
              <w:right w:val="nil"/>
            </w:tcBorders>
            <w:shd w:val="clear" w:color="auto" w:fill="auto"/>
          </w:tcPr>
          <w:p w:rsidR="007C5053" w:rsidRPr="006271E2" w:rsidP="00FE5AB8" w14:paraId="76265D40" w14:textId="77777777">
            <w:pPr>
              <w:pStyle w:val="Table"/>
              <w:widowControl w:val="0"/>
              <w:spacing w:before="0" w:after="0"/>
              <w:rPr>
                <w:rFonts w:ascii="Times New Roman" w:hAnsi="Times New Roman"/>
                <w:sz w:val="22"/>
                <w:szCs w:val="22"/>
              </w:rPr>
            </w:pPr>
          </w:p>
        </w:tc>
        <w:tc>
          <w:tcPr>
            <w:tcW w:w="1750" w:type="dxa"/>
            <w:gridSpan w:val="3"/>
            <w:tcBorders>
              <w:top w:val="nil"/>
              <w:left w:val="nil"/>
              <w:bottom w:val="single" w:sz="4" w:space="0" w:color="auto"/>
              <w:right w:val="nil"/>
            </w:tcBorders>
            <w:shd w:val="clear" w:color="auto" w:fill="auto"/>
          </w:tcPr>
          <w:p w:rsidR="007C5053" w:rsidRPr="006271E2" w:rsidP="00FE5AB8" w14:paraId="76265D41"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Grade 4</w:t>
            </w:r>
          </w:p>
        </w:tc>
        <w:tc>
          <w:tcPr>
            <w:tcW w:w="5608" w:type="dxa"/>
            <w:gridSpan w:val="3"/>
            <w:tcBorders>
              <w:top w:val="nil"/>
              <w:left w:val="nil"/>
              <w:bottom w:val="single" w:sz="4" w:space="0" w:color="auto"/>
              <w:right w:val="nil"/>
            </w:tcBorders>
            <w:shd w:val="clear" w:color="auto" w:fill="auto"/>
          </w:tcPr>
          <w:p w:rsidR="007C5053" w:rsidRPr="006271E2" w:rsidP="00FE5AB8" w14:paraId="76265D42"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lang w:val="de-DE"/>
              </w:rPr>
              <w:t xml:space="preserve">Discontinue </w:t>
            </w:r>
            <w:r w:rsidRPr="006271E2">
              <w:rPr>
                <w:rFonts w:ascii="Times New Roman" w:hAnsi="Times New Roman"/>
                <w:sz w:val="22"/>
                <w:szCs w:val="22"/>
              </w:rPr>
              <w:t>Votubia</w:t>
            </w:r>
            <w:r w:rsidRPr="006271E2">
              <w:rPr>
                <w:rFonts w:ascii="Times New Roman" w:hAnsi="Times New Roman"/>
                <w:sz w:val="22"/>
                <w:szCs w:val="22"/>
                <w:lang w:val="de-DE"/>
              </w:rPr>
              <w:t>.</w:t>
            </w:r>
          </w:p>
        </w:tc>
      </w:tr>
      <w:tr w14:paraId="76265D45" w14:textId="77777777" w:rsidTr="00FE5AB8">
        <w:tblPrEx>
          <w:tblW w:w="9588" w:type="dxa"/>
          <w:jc w:val="center"/>
          <w:tblLayout w:type="fixed"/>
          <w:tblLook w:val="0000"/>
        </w:tblPrEx>
        <w:trPr>
          <w:gridBefore w:val="2"/>
          <w:wBefore w:w="138" w:type="dxa"/>
          <w:cantSplit/>
          <w:jc w:val="center"/>
        </w:trPr>
        <w:tc>
          <w:tcPr>
            <w:tcW w:w="9450" w:type="dxa"/>
            <w:gridSpan w:val="9"/>
            <w:tcBorders>
              <w:top w:val="single" w:sz="4" w:space="0" w:color="auto"/>
              <w:left w:val="nil"/>
              <w:bottom w:val="single" w:sz="4" w:space="0" w:color="auto"/>
              <w:right w:val="nil"/>
            </w:tcBorders>
            <w:shd w:val="clear" w:color="auto" w:fill="auto"/>
          </w:tcPr>
          <w:p w:rsidR="007C5053" w:rsidRPr="006271E2" w:rsidP="00FE5AB8" w14:paraId="76265D44" w14:textId="77777777">
            <w:pPr>
              <w:pStyle w:val="Table"/>
              <w:widowControl w:val="0"/>
              <w:tabs>
                <w:tab w:val="left" w:pos="-6984"/>
                <w:tab w:val="clear" w:pos="284"/>
              </w:tabs>
              <w:ind w:left="562" w:hanging="562"/>
              <w:rPr>
                <w:rFonts w:ascii="Times New Roman" w:hAnsi="Times New Roman"/>
                <w:sz w:val="22"/>
                <w:szCs w:val="22"/>
                <w:vertAlign w:val="superscript"/>
                <w:lang w:val="en-GB"/>
              </w:rPr>
            </w:pPr>
            <w:r w:rsidRPr="006271E2">
              <w:rPr>
                <w:rFonts w:ascii="Times New Roman" w:hAnsi="Times New Roman"/>
                <w:sz w:val="22"/>
                <w:szCs w:val="22"/>
                <w:vertAlign w:val="superscript"/>
                <w:lang w:val="en-GB"/>
              </w:rPr>
              <w:t>1</w:t>
            </w:r>
            <w:r w:rsidRPr="006271E2">
              <w:rPr>
                <w:rFonts w:ascii="Times New Roman" w:hAnsi="Times New Roman"/>
                <w:sz w:val="22"/>
                <w:szCs w:val="22"/>
                <w:lang w:val="en-GB"/>
              </w:rPr>
              <w:tab/>
              <w:t>Grading based on National Cancer Institute (NCI) Common Terminology Criteria for Adverse Events (CTCAE) v3.0</w:t>
            </w:r>
          </w:p>
        </w:tc>
      </w:tr>
    </w:tbl>
    <w:p w:rsidR="007C5053" w:rsidRPr="006271E2" w:rsidP="007C5053" w14:paraId="76265D46" w14:textId="77777777">
      <w:pPr>
        <w:widowControl w:val="0"/>
        <w:tabs>
          <w:tab w:val="clear" w:pos="567"/>
        </w:tabs>
        <w:spacing w:line="240" w:lineRule="auto"/>
        <w:rPr>
          <w:szCs w:val="22"/>
          <w:lang w:val="x-none"/>
        </w:rPr>
      </w:pPr>
    </w:p>
    <w:p w:rsidR="007C5053" w:rsidRPr="006271E2" w:rsidP="007C5053" w14:paraId="76265D47" w14:textId="77777777">
      <w:pPr>
        <w:keepNext/>
        <w:widowControl w:val="0"/>
        <w:spacing w:line="240" w:lineRule="auto"/>
        <w:rPr>
          <w:i/>
          <w:szCs w:val="22"/>
          <w:u w:val="single"/>
        </w:rPr>
      </w:pPr>
      <w:r w:rsidRPr="006271E2">
        <w:rPr>
          <w:i/>
          <w:szCs w:val="22"/>
          <w:u w:val="single"/>
        </w:rPr>
        <w:t xml:space="preserve">Therapeutic drug </w:t>
      </w:r>
      <w:r w:rsidRPr="006271E2">
        <w:rPr>
          <w:i/>
          <w:szCs w:val="22"/>
          <w:u w:val="single"/>
        </w:rPr>
        <w:t>monitoring</w:t>
      </w:r>
    </w:p>
    <w:p w:rsidR="007C5053" w:rsidRPr="006271E2" w:rsidP="007C5053" w14:paraId="76265D48" w14:textId="77777777">
      <w:pPr>
        <w:widowControl w:val="0"/>
        <w:spacing w:line="240" w:lineRule="auto"/>
        <w:rPr>
          <w:szCs w:val="22"/>
        </w:rPr>
      </w:pPr>
      <w:r w:rsidRPr="006271E2">
        <w:rPr>
          <w:szCs w:val="22"/>
        </w:rPr>
        <w:t xml:space="preserve">Therapeutic drug monitoring of everolimus blood concentrations, using a validated assay, is </w:t>
      </w:r>
      <w:r w:rsidRPr="006271E2">
        <w:rPr>
          <w:b/>
          <w:szCs w:val="22"/>
        </w:rPr>
        <w:t>required</w:t>
      </w:r>
      <w:r w:rsidRPr="006271E2">
        <w:rPr>
          <w:szCs w:val="22"/>
        </w:rPr>
        <w:t>. Trough concentrations should be assessed at least 1 week after the initial dose, after any change in dose or pharmaceutical form, after initiat</w:t>
      </w:r>
      <w:r w:rsidRPr="006271E2">
        <w:rPr>
          <w:szCs w:val="22"/>
        </w:rPr>
        <w:t>ion of or change in co</w:t>
      </w:r>
      <w:r w:rsidRPr="006271E2">
        <w:rPr>
          <w:szCs w:val="22"/>
        </w:rPr>
        <w:noBreakHyphen/>
        <w:t>administration of CYP3A4 inhibitors (see sections 4.4 and 4.5) or after any change in hepatic status (Child</w:t>
      </w:r>
      <w:r w:rsidRPr="006271E2">
        <w:rPr>
          <w:szCs w:val="22"/>
        </w:rPr>
        <w:noBreakHyphen/>
        <w:t>Pugh) (see “Hepatic impairment” below and section 5.2). Trough concentrations should be assessed 2 to 4 weeks after initiatio</w:t>
      </w:r>
      <w:r w:rsidRPr="006271E2">
        <w:rPr>
          <w:szCs w:val="22"/>
        </w:rPr>
        <w:t>n of or change in co-administration of CYP3A4 inducers (see sections 4.4 and 4.5) since the natural degradation time of the induced enzymes has to be taken into account. When possible, the same assay and laboratory for therapeutic drug monitoring should be</w:t>
      </w:r>
      <w:r w:rsidRPr="006271E2">
        <w:rPr>
          <w:szCs w:val="22"/>
        </w:rPr>
        <w:t xml:space="preserve"> used throughout the treatment.</w:t>
      </w:r>
    </w:p>
    <w:p w:rsidR="007C5053" w:rsidRPr="006271E2" w:rsidP="007C5053" w14:paraId="76265D49" w14:textId="77777777">
      <w:pPr>
        <w:widowControl w:val="0"/>
        <w:tabs>
          <w:tab w:val="clear" w:pos="567"/>
        </w:tabs>
        <w:spacing w:line="240" w:lineRule="auto"/>
        <w:rPr>
          <w:szCs w:val="22"/>
        </w:rPr>
      </w:pPr>
    </w:p>
    <w:p w:rsidR="00200C91" w:rsidRPr="006271E2" w:rsidP="00200C91" w14:paraId="76265D4A" w14:textId="77777777">
      <w:pPr>
        <w:keepNext/>
        <w:widowControl w:val="0"/>
        <w:tabs>
          <w:tab w:val="clear" w:pos="567"/>
          <w:tab w:val="left" w:pos="720"/>
        </w:tabs>
        <w:spacing w:line="240" w:lineRule="auto"/>
        <w:rPr>
          <w:i/>
          <w:szCs w:val="22"/>
          <w:u w:val="single"/>
        </w:rPr>
      </w:pPr>
      <w:r w:rsidRPr="006271E2">
        <w:rPr>
          <w:i/>
          <w:szCs w:val="22"/>
          <w:u w:val="single"/>
        </w:rPr>
        <w:t>Switching pharmaceutical forms</w:t>
      </w:r>
    </w:p>
    <w:p w:rsidR="00200C91" w:rsidRPr="006271E2" w:rsidP="00200C91" w14:paraId="76265D4B" w14:textId="77777777">
      <w:pPr>
        <w:widowControl w:val="0"/>
        <w:tabs>
          <w:tab w:val="clear" w:pos="567"/>
          <w:tab w:val="left" w:pos="720"/>
        </w:tabs>
        <w:spacing w:line="240" w:lineRule="auto"/>
        <w:rPr>
          <w:szCs w:val="22"/>
        </w:rPr>
      </w:pPr>
      <w:r w:rsidRPr="006271E2">
        <w:rPr>
          <w:szCs w:val="22"/>
        </w:rPr>
        <w:t xml:space="preserve">Votubia is available in two pharmaceutical forms: tablets and dispersible tablets. Votubia tablets and Votubia dispersible tablets are </w:t>
      </w:r>
      <w:r w:rsidRPr="006271E2">
        <w:rPr>
          <w:b/>
          <w:szCs w:val="22"/>
        </w:rPr>
        <w:t>not</w:t>
      </w:r>
      <w:r w:rsidRPr="006271E2">
        <w:rPr>
          <w:szCs w:val="22"/>
        </w:rPr>
        <w:t xml:space="preserve"> to be used interchangeably. The two pharmaceutical fo</w:t>
      </w:r>
      <w:r w:rsidRPr="006271E2">
        <w:rPr>
          <w:szCs w:val="22"/>
        </w:rPr>
        <w:t>rms must not be combined to achieve the desired dose. The same pharmaceutical form must be used consistently, as appropriate for the indication being treated.</w:t>
      </w:r>
    </w:p>
    <w:p w:rsidR="00200C91" w:rsidRPr="006271E2" w:rsidP="00200C91" w14:paraId="76265D4C" w14:textId="77777777">
      <w:pPr>
        <w:widowControl w:val="0"/>
        <w:tabs>
          <w:tab w:val="clear" w:pos="567"/>
          <w:tab w:val="left" w:pos="720"/>
        </w:tabs>
        <w:spacing w:line="240" w:lineRule="auto"/>
        <w:rPr>
          <w:szCs w:val="22"/>
        </w:rPr>
      </w:pPr>
    </w:p>
    <w:p w:rsidR="00200C91" w:rsidRPr="006271E2" w:rsidP="00200C91" w14:paraId="76265D4D" w14:textId="77777777">
      <w:pPr>
        <w:widowControl w:val="0"/>
        <w:tabs>
          <w:tab w:val="clear" w:pos="567"/>
          <w:tab w:val="left" w:pos="720"/>
        </w:tabs>
        <w:spacing w:line="240" w:lineRule="auto"/>
        <w:rPr>
          <w:szCs w:val="22"/>
        </w:rPr>
      </w:pPr>
      <w:r w:rsidRPr="006271E2">
        <w:rPr>
          <w:szCs w:val="22"/>
        </w:rPr>
        <w:t>When switching pharmaceutical forms, the dose should be adjusted to the closest milligram streng</w:t>
      </w:r>
      <w:r w:rsidRPr="006271E2">
        <w:rPr>
          <w:szCs w:val="22"/>
        </w:rPr>
        <w:t>th of the new pharmaceutical form and the everolimus trough concentration should be assessed at least 1 week later (see section “Therapeutic drug monitoring” above).</w:t>
      </w:r>
    </w:p>
    <w:p w:rsidR="00200C91" w:rsidRPr="006271E2" w:rsidP="007C5053" w14:paraId="76265D4E" w14:textId="77777777">
      <w:pPr>
        <w:widowControl w:val="0"/>
        <w:tabs>
          <w:tab w:val="clear" w:pos="567"/>
        </w:tabs>
        <w:spacing w:line="240" w:lineRule="auto"/>
        <w:rPr>
          <w:szCs w:val="22"/>
        </w:rPr>
      </w:pPr>
    </w:p>
    <w:p w:rsidR="007C5053" w:rsidRPr="006271E2" w:rsidP="007C5053" w14:paraId="76265D4F" w14:textId="77777777">
      <w:pPr>
        <w:keepNext/>
        <w:widowControl w:val="0"/>
        <w:tabs>
          <w:tab w:val="clear" w:pos="567"/>
        </w:tabs>
        <w:spacing w:line="240" w:lineRule="auto"/>
        <w:rPr>
          <w:i/>
          <w:iCs/>
          <w:szCs w:val="22"/>
          <w:u w:val="single"/>
        </w:rPr>
      </w:pPr>
      <w:r w:rsidRPr="006271E2">
        <w:rPr>
          <w:i/>
          <w:iCs/>
          <w:szCs w:val="22"/>
          <w:u w:val="single"/>
        </w:rPr>
        <w:t>Special populations</w:t>
      </w:r>
    </w:p>
    <w:p w:rsidR="007C5053" w:rsidRPr="006271E2" w:rsidP="007C5053" w14:paraId="76265D50" w14:textId="77777777">
      <w:pPr>
        <w:keepNext/>
        <w:widowControl w:val="0"/>
        <w:tabs>
          <w:tab w:val="clear" w:pos="567"/>
        </w:tabs>
        <w:spacing w:line="240" w:lineRule="auto"/>
        <w:rPr>
          <w:i/>
          <w:iCs/>
          <w:szCs w:val="22"/>
        </w:rPr>
      </w:pPr>
      <w:r w:rsidRPr="006271E2">
        <w:rPr>
          <w:i/>
          <w:iCs/>
          <w:szCs w:val="22"/>
        </w:rPr>
        <w:t>Elderly</w:t>
      </w:r>
    </w:p>
    <w:p w:rsidR="007C5053" w:rsidRPr="006271E2" w:rsidP="007C5053" w14:paraId="76265D51" w14:textId="77777777">
      <w:pPr>
        <w:widowControl w:val="0"/>
        <w:tabs>
          <w:tab w:val="clear" w:pos="567"/>
        </w:tabs>
        <w:spacing w:line="240" w:lineRule="auto"/>
        <w:rPr>
          <w:szCs w:val="22"/>
        </w:rPr>
      </w:pPr>
      <w:r w:rsidRPr="006271E2">
        <w:rPr>
          <w:szCs w:val="22"/>
        </w:rPr>
        <w:t>No dose adjustment is required (see section 5.2).</w:t>
      </w:r>
    </w:p>
    <w:p w:rsidR="007C5053" w:rsidRPr="006271E2" w:rsidP="007C5053" w14:paraId="76265D52" w14:textId="77777777">
      <w:pPr>
        <w:widowControl w:val="0"/>
        <w:tabs>
          <w:tab w:val="clear" w:pos="567"/>
        </w:tabs>
        <w:spacing w:line="240" w:lineRule="auto"/>
        <w:rPr>
          <w:szCs w:val="22"/>
        </w:rPr>
      </w:pPr>
    </w:p>
    <w:p w:rsidR="007C5053" w:rsidRPr="006271E2" w:rsidP="007C5053" w14:paraId="76265D53" w14:textId="77777777">
      <w:pPr>
        <w:keepNext/>
        <w:widowControl w:val="0"/>
        <w:tabs>
          <w:tab w:val="clear" w:pos="567"/>
        </w:tabs>
        <w:spacing w:line="240" w:lineRule="auto"/>
        <w:rPr>
          <w:i/>
          <w:iCs/>
          <w:szCs w:val="22"/>
        </w:rPr>
      </w:pPr>
      <w:r w:rsidRPr="006271E2">
        <w:rPr>
          <w:i/>
          <w:iCs/>
          <w:szCs w:val="22"/>
        </w:rPr>
        <w:t xml:space="preserve">Renal </w:t>
      </w:r>
      <w:r w:rsidRPr="006271E2">
        <w:rPr>
          <w:i/>
          <w:iCs/>
          <w:szCs w:val="22"/>
        </w:rPr>
        <w:t>impairment</w:t>
      </w:r>
    </w:p>
    <w:p w:rsidR="007C5053" w:rsidRPr="006271E2" w:rsidP="007C5053" w14:paraId="76265D54" w14:textId="77777777">
      <w:pPr>
        <w:widowControl w:val="0"/>
        <w:tabs>
          <w:tab w:val="clear" w:pos="567"/>
        </w:tabs>
        <w:spacing w:line="240" w:lineRule="auto"/>
        <w:rPr>
          <w:szCs w:val="22"/>
        </w:rPr>
      </w:pPr>
      <w:r w:rsidRPr="006271E2">
        <w:rPr>
          <w:szCs w:val="22"/>
        </w:rPr>
        <w:t>No dose adjustment is required (see section 5.2).</w:t>
      </w:r>
    </w:p>
    <w:p w:rsidR="007C5053" w:rsidRPr="006271E2" w:rsidP="007C5053" w14:paraId="76265D55" w14:textId="77777777">
      <w:pPr>
        <w:widowControl w:val="0"/>
        <w:tabs>
          <w:tab w:val="clear" w:pos="567"/>
        </w:tabs>
        <w:spacing w:line="240" w:lineRule="auto"/>
        <w:rPr>
          <w:szCs w:val="22"/>
        </w:rPr>
      </w:pPr>
    </w:p>
    <w:p w:rsidR="007C5053" w:rsidRPr="006271E2" w:rsidP="007C5053" w14:paraId="76265D56" w14:textId="77777777">
      <w:pPr>
        <w:keepNext/>
        <w:widowControl w:val="0"/>
        <w:tabs>
          <w:tab w:val="clear" w:pos="567"/>
        </w:tabs>
        <w:spacing w:line="240" w:lineRule="auto"/>
        <w:rPr>
          <w:i/>
          <w:iCs/>
          <w:szCs w:val="22"/>
        </w:rPr>
      </w:pPr>
      <w:r w:rsidRPr="006271E2">
        <w:rPr>
          <w:i/>
          <w:iCs/>
          <w:szCs w:val="22"/>
        </w:rPr>
        <w:t>Hepatic impairment</w:t>
      </w:r>
    </w:p>
    <w:p w:rsidR="007C5053" w:rsidRPr="006271E2" w:rsidP="007C5053" w14:paraId="76265D57" w14:textId="77777777">
      <w:pPr>
        <w:keepNext/>
        <w:widowControl w:val="0"/>
        <w:tabs>
          <w:tab w:val="clear" w:pos="567"/>
        </w:tabs>
        <w:spacing w:line="240" w:lineRule="auto"/>
      </w:pPr>
      <w:r w:rsidRPr="006271E2">
        <w:t>Patients &lt;18 years of age:</w:t>
      </w:r>
    </w:p>
    <w:p w:rsidR="007C5053" w:rsidRPr="006271E2" w:rsidP="007C5053" w14:paraId="76265D58" w14:textId="77777777">
      <w:pPr>
        <w:widowControl w:val="0"/>
        <w:tabs>
          <w:tab w:val="clear" w:pos="567"/>
        </w:tabs>
        <w:spacing w:line="240" w:lineRule="auto"/>
      </w:pPr>
      <w:r w:rsidRPr="006271E2">
        <w:t>Votubia is not recommended for patients &lt;18 years of age with SEGA or refractory seizures and hepatic impairment.</w:t>
      </w:r>
    </w:p>
    <w:p w:rsidR="007C5053" w:rsidRPr="006271E2" w:rsidP="007C5053" w14:paraId="76265D59" w14:textId="77777777">
      <w:pPr>
        <w:widowControl w:val="0"/>
        <w:tabs>
          <w:tab w:val="clear" w:pos="567"/>
        </w:tabs>
        <w:spacing w:line="240" w:lineRule="auto"/>
        <w:rPr>
          <w:szCs w:val="24"/>
        </w:rPr>
      </w:pPr>
    </w:p>
    <w:p w:rsidR="007C5053" w:rsidRPr="006271E2" w:rsidP="007C5053" w14:paraId="76265D5A" w14:textId="77777777">
      <w:pPr>
        <w:keepNext/>
        <w:widowControl w:val="0"/>
        <w:tabs>
          <w:tab w:val="clear" w:pos="567"/>
        </w:tabs>
        <w:spacing w:line="240" w:lineRule="auto"/>
        <w:rPr>
          <w:szCs w:val="24"/>
        </w:rPr>
      </w:pPr>
      <w:r w:rsidRPr="006271E2">
        <w:rPr>
          <w:szCs w:val="24"/>
        </w:rPr>
        <w:t>Patients ≥18 years of age:</w:t>
      </w:r>
    </w:p>
    <w:p w:rsidR="007C5053" w:rsidRPr="006271E2" w:rsidP="007C5053" w14:paraId="76265D5B" w14:textId="77777777">
      <w:pPr>
        <w:widowControl w:val="0"/>
        <w:numPr>
          <w:ilvl w:val="0"/>
          <w:numId w:val="12"/>
        </w:numPr>
        <w:tabs>
          <w:tab w:val="clear" w:pos="567"/>
        </w:tabs>
        <w:spacing w:line="240" w:lineRule="auto"/>
        <w:ind w:left="567" w:hanging="567"/>
        <w:rPr>
          <w:szCs w:val="24"/>
        </w:rPr>
      </w:pPr>
      <w:r w:rsidRPr="006271E2">
        <w:rPr>
          <w:szCs w:val="24"/>
        </w:rPr>
        <w:t xml:space="preserve">Mild </w:t>
      </w:r>
      <w:r w:rsidRPr="006271E2">
        <w:rPr>
          <w:szCs w:val="24"/>
        </w:rPr>
        <w:t>hepatic impairment (Child</w:t>
      </w:r>
      <w:r w:rsidRPr="006271E2">
        <w:rPr>
          <w:szCs w:val="24"/>
        </w:rPr>
        <w:noBreakHyphen/>
        <w:t>Pugh A): 75% of the recommended starting dose calculated based on BSA (rounded to the nearest strength)</w:t>
      </w:r>
    </w:p>
    <w:p w:rsidR="007C5053" w:rsidRPr="006271E2" w:rsidP="007C5053" w14:paraId="76265D5C" w14:textId="77777777">
      <w:pPr>
        <w:widowControl w:val="0"/>
        <w:numPr>
          <w:ilvl w:val="0"/>
          <w:numId w:val="12"/>
        </w:numPr>
        <w:tabs>
          <w:tab w:val="clear" w:pos="567"/>
        </w:tabs>
        <w:spacing w:line="240" w:lineRule="auto"/>
        <w:ind w:left="567" w:hanging="567"/>
        <w:rPr>
          <w:szCs w:val="24"/>
        </w:rPr>
      </w:pPr>
      <w:r w:rsidRPr="006271E2">
        <w:rPr>
          <w:szCs w:val="24"/>
        </w:rPr>
        <w:t>Moderate hepatic impairment (Child</w:t>
      </w:r>
      <w:r w:rsidRPr="006271E2">
        <w:rPr>
          <w:szCs w:val="24"/>
        </w:rPr>
        <w:noBreakHyphen/>
        <w:t xml:space="preserve">Pugh B): </w:t>
      </w:r>
      <w:r w:rsidRPr="006271E2" w:rsidR="001A0771">
        <w:rPr>
          <w:szCs w:val="24"/>
        </w:rPr>
        <w:t>50</w:t>
      </w:r>
      <w:r w:rsidRPr="006271E2">
        <w:rPr>
          <w:szCs w:val="24"/>
        </w:rPr>
        <w:t>% of the recommended starting dose calculated based on BSA (rounded to the neare</w:t>
      </w:r>
      <w:r w:rsidRPr="006271E2">
        <w:rPr>
          <w:szCs w:val="24"/>
        </w:rPr>
        <w:t>st strength)</w:t>
      </w:r>
    </w:p>
    <w:p w:rsidR="007C5053" w:rsidRPr="006271E2" w:rsidP="007C5053" w14:paraId="76265D5D" w14:textId="77777777">
      <w:pPr>
        <w:widowControl w:val="0"/>
        <w:numPr>
          <w:ilvl w:val="0"/>
          <w:numId w:val="12"/>
        </w:numPr>
        <w:tabs>
          <w:tab w:val="clear" w:pos="567"/>
        </w:tabs>
        <w:spacing w:line="240" w:lineRule="auto"/>
        <w:ind w:left="567" w:hanging="567"/>
        <w:rPr>
          <w:szCs w:val="24"/>
        </w:rPr>
      </w:pPr>
      <w:r w:rsidRPr="006271E2">
        <w:rPr>
          <w:szCs w:val="24"/>
        </w:rPr>
        <w:t>Severe hepatic impairment (Child</w:t>
      </w:r>
      <w:r w:rsidRPr="006271E2">
        <w:rPr>
          <w:szCs w:val="24"/>
        </w:rPr>
        <w:noBreakHyphen/>
        <w:t xml:space="preserve">Pugh C): </w:t>
      </w:r>
      <w:r w:rsidRPr="006271E2" w:rsidR="001A0771">
        <w:rPr>
          <w:szCs w:val="22"/>
        </w:rPr>
        <w:t>Votubia is only recommended if the desired benefit outweighs the risk. In this case,</w:t>
      </w:r>
      <w:r w:rsidRPr="006271E2" w:rsidR="001A0771">
        <w:rPr>
          <w:rFonts w:hint="eastAsia"/>
        </w:rPr>
        <w:t xml:space="preserve"> 25% of the dose calculated based on BSA (rounded to the nearest strength)</w:t>
      </w:r>
      <w:r w:rsidRPr="006271E2" w:rsidR="001A0771">
        <w:t xml:space="preserve"> must not be exceeded.</w:t>
      </w:r>
    </w:p>
    <w:p w:rsidR="007C5053" w:rsidRPr="006271E2" w:rsidP="007C5053" w14:paraId="76265D5E" w14:textId="77777777">
      <w:pPr>
        <w:widowControl w:val="0"/>
        <w:tabs>
          <w:tab w:val="clear" w:pos="567"/>
        </w:tabs>
        <w:spacing w:line="240" w:lineRule="auto"/>
      </w:pPr>
      <w:r w:rsidRPr="006271E2">
        <w:rPr>
          <w:szCs w:val="24"/>
        </w:rPr>
        <w:t>Everolimus whole blo</w:t>
      </w:r>
      <w:r w:rsidRPr="006271E2">
        <w:rPr>
          <w:szCs w:val="24"/>
        </w:rPr>
        <w:t>od trough concentrations should be assessed at least 1 week after any change in hepatic status (Child</w:t>
      </w:r>
      <w:r w:rsidRPr="006271E2">
        <w:rPr>
          <w:szCs w:val="24"/>
        </w:rPr>
        <w:noBreakHyphen/>
        <w:t>Pugh).</w:t>
      </w:r>
    </w:p>
    <w:p w:rsidR="007C5053" w:rsidRPr="006271E2" w:rsidP="007C5053" w14:paraId="76265D5F" w14:textId="77777777">
      <w:pPr>
        <w:widowControl w:val="0"/>
        <w:tabs>
          <w:tab w:val="clear" w:pos="567"/>
        </w:tabs>
        <w:spacing w:line="240" w:lineRule="auto"/>
      </w:pPr>
    </w:p>
    <w:p w:rsidR="007C5053" w:rsidRPr="006271E2" w:rsidP="007C5053" w14:paraId="76265D60" w14:textId="77777777">
      <w:pPr>
        <w:keepNext/>
        <w:widowControl w:val="0"/>
        <w:tabs>
          <w:tab w:val="clear" w:pos="567"/>
        </w:tabs>
        <w:spacing w:line="240" w:lineRule="auto"/>
        <w:rPr>
          <w:i/>
          <w:iCs/>
          <w:szCs w:val="22"/>
        </w:rPr>
      </w:pPr>
      <w:r w:rsidRPr="006271E2">
        <w:rPr>
          <w:i/>
          <w:iCs/>
          <w:szCs w:val="22"/>
        </w:rPr>
        <w:t>Paediatric population</w:t>
      </w:r>
    </w:p>
    <w:p w:rsidR="007C5053" w:rsidRPr="006271E2" w:rsidP="007C5053" w14:paraId="76265D61" w14:textId="77777777">
      <w:pPr>
        <w:widowControl w:val="0"/>
        <w:spacing w:line="240" w:lineRule="auto"/>
      </w:pPr>
      <w:r w:rsidRPr="006271E2">
        <w:t xml:space="preserve">The safety, efficacy and pharmacokinetic profile of Votubia in children below the age of 1 year with TSC who have SEGA have </w:t>
      </w:r>
      <w:r w:rsidRPr="006271E2">
        <w:t>not been established. No data are available (see sections 5.1 and 5.2).</w:t>
      </w:r>
    </w:p>
    <w:p w:rsidR="007C5053" w:rsidRPr="006271E2" w:rsidP="007C5053" w14:paraId="76265D62" w14:textId="77777777">
      <w:pPr>
        <w:widowControl w:val="0"/>
        <w:spacing w:line="240" w:lineRule="auto"/>
      </w:pPr>
    </w:p>
    <w:p w:rsidR="00754F25" w:rsidRPr="005076BB" w:rsidP="005076BB" w14:paraId="76265D63" w14:textId="77777777">
      <w:pPr>
        <w:pStyle w:val="CommentText"/>
        <w:spacing w:line="240" w:lineRule="auto"/>
        <w:rPr>
          <w:sz w:val="22"/>
          <w:szCs w:val="22"/>
        </w:rPr>
      </w:pPr>
      <w:r w:rsidRPr="005076BB">
        <w:rPr>
          <w:sz w:val="22"/>
          <w:szCs w:val="22"/>
        </w:rPr>
        <w:t>The safety, efficacy and pharmacokinetic profile of Votubia</w:t>
      </w:r>
      <w:r w:rsidRPr="005076BB" w:rsidR="00996452">
        <w:rPr>
          <w:sz w:val="22"/>
          <w:szCs w:val="22"/>
        </w:rPr>
        <w:t xml:space="preserve"> has not been established </w:t>
      </w:r>
      <w:r w:rsidRPr="005076BB">
        <w:rPr>
          <w:sz w:val="22"/>
          <w:szCs w:val="22"/>
        </w:rPr>
        <w:t xml:space="preserve">in children below the age of 2 years with TSC and refractory seizures. Currently </w:t>
      </w:r>
      <w:r w:rsidRPr="005076BB" w:rsidR="004A7B39">
        <w:rPr>
          <w:sz w:val="22"/>
          <w:szCs w:val="22"/>
        </w:rPr>
        <w:t>available</w:t>
      </w:r>
      <w:r w:rsidRPr="005076BB">
        <w:rPr>
          <w:sz w:val="22"/>
          <w:szCs w:val="22"/>
        </w:rPr>
        <w:t xml:space="preserve"> data are d</w:t>
      </w:r>
      <w:r w:rsidRPr="005076BB" w:rsidR="00996452">
        <w:rPr>
          <w:sz w:val="22"/>
          <w:szCs w:val="22"/>
        </w:rPr>
        <w:t>escribed in section</w:t>
      </w:r>
      <w:r w:rsidRPr="00DA6AC9" w:rsidR="00996452">
        <w:rPr>
          <w:sz w:val="22"/>
          <w:szCs w:val="22"/>
        </w:rPr>
        <w:t xml:space="preserve"> 5.2,</w:t>
      </w:r>
      <w:r w:rsidRPr="00DA6AC9">
        <w:rPr>
          <w:sz w:val="22"/>
          <w:szCs w:val="22"/>
        </w:rPr>
        <w:t xml:space="preserve"> but no recommendation on </w:t>
      </w:r>
      <w:r w:rsidR="009B1609">
        <w:rPr>
          <w:sz w:val="22"/>
          <w:szCs w:val="22"/>
        </w:rPr>
        <w:t>a</w:t>
      </w:r>
      <w:r w:rsidR="00F322C6">
        <w:rPr>
          <w:sz w:val="22"/>
          <w:szCs w:val="22"/>
        </w:rPr>
        <w:t xml:space="preserve"> </w:t>
      </w:r>
      <w:r w:rsidRPr="00DA6AC9">
        <w:rPr>
          <w:sz w:val="22"/>
          <w:szCs w:val="22"/>
        </w:rPr>
        <w:t>posology can be made.</w:t>
      </w:r>
    </w:p>
    <w:p w:rsidR="007C5053" w:rsidRPr="005076BB" w:rsidP="005076BB" w14:paraId="76265D64" w14:textId="77777777">
      <w:pPr>
        <w:widowControl w:val="0"/>
        <w:spacing w:line="240" w:lineRule="auto"/>
      </w:pPr>
    </w:p>
    <w:p w:rsidR="007C5053" w:rsidRPr="006271E2" w:rsidP="007C5053" w14:paraId="76265D65" w14:textId="77777777">
      <w:pPr>
        <w:widowControl w:val="0"/>
        <w:tabs>
          <w:tab w:val="clear" w:pos="567"/>
        </w:tabs>
        <w:spacing w:line="240" w:lineRule="auto"/>
      </w:pPr>
      <w:r w:rsidRPr="006271E2">
        <w:t>Clinical study results did not show an impact of Votubia on growth and pubertal development.</w:t>
      </w:r>
    </w:p>
    <w:p w:rsidR="007C5053" w:rsidRPr="006271E2" w:rsidP="007C5053" w14:paraId="76265D66" w14:textId="77777777">
      <w:pPr>
        <w:widowControl w:val="0"/>
        <w:tabs>
          <w:tab w:val="clear" w:pos="567"/>
        </w:tabs>
        <w:spacing w:line="240" w:lineRule="auto"/>
      </w:pPr>
    </w:p>
    <w:p w:rsidR="007C5053" w:rsidRPr="006271E2" w:rsidP="007C5053" w14:paraId="76265D67" w14:textId="77777777">
      <w:pPr>
        <w:keepNext/>
        <w:widowControl w:val="0"/>
        <w:tabs>
          <w:tab w:val="clear" w:pos="567"/>
        </w:tabs>
        <w:spacing w:line="240" w:lineRule="auto"/>
        <w:rPr>
          <w:szCs w:val="22"/>
          <w:u w:val="single"/>
        </w:rPr>
      </w:pPr>
      <w:r w:rsidRPr="006271E2">
        <w:rPr>
          <w:szCs w:val="22"/>
          <w:u w:val="single"/>
        </w:rPr>
        <w:t>Method of administration</w:t>
      </w:r>
    </w:p>
    <w:p w:rsidR="00200C91" w:rsidRPr="006271E2" w:rsidP="007C5053" w14:paraId="76265D68" w14:textId="77777777">
      <w:pPr>
        <w:keepNext/>
        <w:widowControl w:val="0"/>
        <w:tabs>
          <w:tab w:val="clear" w:pos="567"/>
        </w:tabs>
        <w:spacing w:line="240" w:lineRule="auto"/>
        <w:rPr>
          <w:szCs w:val="22"/>
        </w:rPr>
      </w:pPr>
    </w:p>
    <w:p w:rsidR="007C5053" w:rsidRPr="006271E2" w:rsidP="007C5053" w14:paraId="76265D69" w14:textId="77777777">
      <w:pPr>
        <w:widowControl w:val="0"/>
        <w:tabs>
          <w:tab w:val="clear" w:pos="567"/>
        </w:tabs>
        <w:spacing w:line="240" w:lineRule="auto"/>
      </w:pPr>
      <w:r w:rsidRPr="006271E2">
        <w:rPr>
          <w:szCs w:val="22"/>
        </w:rPr>
        <w:t xml:space="preserve">Votubia must be administered orally once daily at </w:t>
      </w:r>
      <w:r w:rsidRPr="006271E2">
        <w:rPr>
          <w:szCs w:val="22"/>
        </w:rPr>
        <w:t>the same time every day, consistently either with or without food (see section 5.2).</w:t>
      </w:r>
    </w:p>
    <w:p w:rsidR="007C5053" w:rsidRPr="006271E2" w:rsidP="007C5053" w14:paraId="76265D6A" w14:textId="77777777">
      <w:pPr>
        <w:widowControl w:val="0"/>
        <w:tabs>
          <w:tab w:val="clear" w:pos="567"/>
        </w:tabs>
        <w:spacing w:line="240" w:lineRule="auto"/>
      </w:pPr>
    </w:p>
    <w:p w:rsidR="007C5053" w:rsidRPr="006271E2" w:rsidP="007C5053" w14:paraId="76265D6B" w14:textId="77777777">
      <w:pPr>
        <w:widowControl w:val="0"/>
        <w:tabs>
          <w:tab w:val="clear" w:pos="567"/>
        </w:tabs>
        <w:spacing w:line="240" w:lineRule="auto"/>
      </w:pPr>
      <w:r w:rsidRPr="006271E2">
        <w:t>Votubia dispersible tablets are to be taken as a suspension only and must not be swallowed whole, chewed, or crushed. The suspension can be prepared either in an oral syr</w:t>
      </w:r>
      <w:r w:rsidRPr="006271E2">
        <w:t>inge or in a small glass. Care should be taken to ensure the entire dose is ingested.</w:t>
      </w:r>
    </w:p>
    <w:p w:rsidR="007C5053" w:rsidRPr="006271E2" w:rsidP="007C5053" w14:paraId="76265D6C" w14:textId="77777777">
      <w:pPr>
        <w:widowControl w:val="0"/>
        <w:tabs>
          <w:tab w:val="clear" w:pos="567"/>
        </w:tabs>
        <w:spacing w:line="240" w:lineRule="auto"/>
      </w:pPr>
    </w:p>
    <w:p w:rsidR="007C5053" w:rsidRPr="006271E2" w:rsidP="007C5053" w14:paraId="76265D6D" w14:textId="77777777">
      <w:pPr>
        <w:widowControl w:val="0"/>
        <w:tabs>
          <w:tab w:val="clear" w:pos="567"/>
        </w:tabs>
        <w:spacing w:line="240" w:lineRule="auto"/>
      </w:pPr>
      <w:r w:rsidRPr="006271E2">
        <w:t>The suspension must be administered immediately after preparation. If not administered within 30 minutes of preparation when using an oral syringe or 60 minutes when usi</w:t>
      </w:r>
      <w:r w:rsidRPr="006271E2">
        <w:t>ng a small glass, the suspension must be discarded</w:t>
      </w:r>
      <w:r w:rsidRPr="006271E2" w:rsidR="00614463">
        <w:t xml:space="preserve"> and a new suspension must be prepared (see section 6.3)</w:t>
      </w:r>
      <w:r w:rsidRPr="006271E2">
        <w:t>. Only water should be used as the vehicle.</w:t>
      </w:r>
    </w:p>
    <w:p w:rsidR="007C5053" w:rsidRPr="006271E2" w:rsidP="007C5053" w14:paraId="76265D6E" w14:textId="77777777">
      <w:pPr>
        <w:widowControl w:val="0"/>
        <w:tabs>
          <w:tab w:val="clear" w:pos="567"/>
        </w:tabs>
        <w:spacing w:line="240" w:lineRule="auto"/>
      </w:pPr>
    </w:p>
    <w:p w:rsidR="007C5053" w:rsidRPr="006271E2" w:rsidP="007C5053" w14:paraId="76265D6F" w14:textId="77777777">
      <w:pPr>
        <w:widowControl w:val="0"/>
        <w:tabs>
          <w:tab w:val="clear" w:pos="567"/>
        </w:tabs>
        <w:spacing w:line="240" w:lineRule="auto"/>
      </w:pPr>
      <w:r w:rsidRPr="006271E2">
        <w:t>For further details on handling, see section 6.6.</w:t>
      </w:r>
    </w:p>
    <w:p w:rsidR="007C5053" w:rsidRPr="006271E2" w:rsidP="007C5053" w14:paraId="76265D70" w14:textId="77777777">
      <w:pPr>
        <w:widowControl w:val="0"/>
        <w:tabs>
          <w:tab w:val="clear" w:pos="567"/>
        </w:tabs>
        <w:spacing w:line="240" w:lineRule="auto"/>
        <w:rPr>
          <w:szCs w:val="22"/>
        </w:rPr>
      </w:pPr>
    </w:p>
    <w:p w:rsidR="007C5053" w:rsidRPr="006271E2" w:rsidP="007C5053" w14:paraId="76265D71" w14:textId="77777777">
      <w:pPr>
        <w:keepNext/>
        <w:widowControl w:val="0"/>
        <w:tabs>
          <w:tab w:val="clear" w:pos="567"/>
        </w:tabs>
        <w:spacing w:line="240" w:lineRule="auto"/>
        <w:rPr>
          <w:szCs w:val="22"/>
        </w:rPr>
      </w:pPr>
      <w:r w:rsidRPr="006271E2">
        <w:rPr>
          <w:b/>
          <w:szCs w:val="22"/>
        </w:rPr>
        <w:t>4.3</w:t>
      </w:r>
      <w:r w:rsidRPr="006271E2">
        <w:rPr>
          <w:b/>
          <w:szCs w:val="22"/>
        </w:rPr>
        <w:tab/>
        <w:t>Contraindications</w:t>
      </w:r>
    </w:p>
    <w:p w:rsidR="007C5053" w:rsidRPr="006271E2" w:rsidP="007C5053" w14:paraId="76265D72" w14:textId="77777777">
      <w:pPr>
        <w:keepNext/>
        <w:widowControl w:val="0"/>
        <w:tabs>
          <w:tab w:val="clear" w:pos="567"/>
        </w:tabs>
        <w:spacing w:line="240" w:lineRule="auto"/>
        <w:rPr>
          <w:szCs w:val="22"/>
        </w:rPr>
      </w:pPr>
    </w:p>
    <w:p w:rsidR="007C5053" w:rsidRPr="006271E2" w:rsidP="007C5053" w14:paraId="76265D73" w14:textId="77777777">
      <w:pPr>
        <w:widowControl w:val="0"/>
        <w:tabs>
          <w:tab w:val="clear" w:pos="567"/>
        </w:tabs>
        <w:spacing w:line="240" w:lineRule="auto"/>
        <w:rPr>
          <w:szCs w:val="22"/>
        </w:rPr>
      </w:pPr>
      <w:r w:rsidRPr="006271E2">
        <w:rPr>
          <w:szCs w:val="22"/>
        </w:rPr>
        <w:t xml:space="preserve">Hypersensitivity to the active </w:t>
      </w:r>
      <w:r w:rsidRPr="006271E2">
        <w:rPr>
          <w:szCs w:val="22"/>
        </w:rPr>
        <w:t>substance, to other rapamycin derivatives or to any of the excipients</w:t>
      </w:r>
      <w:r w:rsidRPr="006271E2">
        <w:rPr>
          <w:noProof/>
          <w:szCs w:val="22"/>
        </w:rPr>
        <w:t xml:space="preserve"> listed in section 6.1</w:t>
      </w:r>
      <w:r w:rsidRPr="006271E2">
        <w:rPr>
          <w:szCs w:val="22"/>
        </w:rPr>
        <w:t>.</w:t>
      </w:r>
    </w:p>
    <w:p w:rsidR="007C5053" w:rsidRPr="006271E2" w:rsidP="007C5053" w14:paraId="76265D74" w14:textId="77777777">
      <w:pPr>
        <w:widowControl w:val="0"/>
        <w:tabs>
          <w:tab w:val="clear" w:pos="567"/>
        </w:tabs>
        <w:spacing w:line="240" w:lineRule="auto"/>
        <w:rPr>
          <w:szCs w:val="22"/>
        </w:rPr>
      </w:pPr>
    </w:p>
    <w:p w:rsidR="007C5053" w:rsidRPr="006271E2" w:rsidP="007C5053" w14:paraId="76265D75" w14:textId="77777777">
      <w:pPr>
        <w:keepNext/>
        <w:widowControl w:val="0"/>
        <w:tabs>
          <w:tab w:val="clear" w:pos="567"/>
        </w:tabs>
        <w:spacing w:line="240" w:lineRule="auto"/>
        <w:rPr>
          <w:szCs w:val="22"/>
        </w:rPr>
      </w:pPr>
      <w:r w:rsidRPr="006271E2">
        <w:rPr>
          <w:b/>
          <w:szCs w:val="22"/>
        </w:rPr>
        <w:t>4.4</w:t>
      </w:r>
      <w:r w:rsidRPr="006271E2">
        <w:rPr>
          <w:b/>
          <w:szCs w:val="22"/>
        </w:rPr>
        <w:tab/>
        <w:t>Special warnings and precautions for use</w:t>
      </w:r>
    </w:p>
    <w:p w:rsidR="007C5053" w:rsidRPr="006271E2" w:rsidP="007C5053" w14:paraId="76265D76" w14:textId="77777777">
      <w:pPr>
        <w:keepNext/>
        <w:widowControl w:val="0"/>
        <w:tabs>
          <w:tab w:val="clear" w:pos="567"/>
        </w:tabs>
        <w:spacing w:line="240" w:lineRule="auto"/>
        <w:rPr>
          <w:szCs w:val="22"/>
        </w:rPr>
      </w:pPr>
    </w:p>
    <w:p w:rsidR="007C5053" w:rsidRPr="006271E2" w:rsidP="007C5053" w14:paraId="76265D77" w14:textId="77777777">
      <w:pPr>
        <w:keepNext/>
        <w:widowControl w:val="0"/>
        <w:tabs>
          <w:tab w:val="clear" w:pos="567"/>
        </w:tabs>
        <w:spacing w:line="240" w:lineRule="auto"/>
        <w:rPr>
          <w:szCs w:val="22"/>
          <w:u w:val="single"/>
        </w:rPr>
      </w:pPr>
      <w:r w:rsidRPr="006271E2">
        <w:rPr>
          <w:szCs w:val="22"/>
          <w:u w:val="single"/>
        </w:rPr>
        <w:t>Non</w:t>
      </w:r>
      <w:r w:rsidRPr="006271E2">
        <w:rPr>
          <w:szCs w:val="22"/>
          <w:u w:val="single"/>
        </w:rPr>
        <w:noBreakHyphen/>
        <w:t>infectious pneumonitis</w:t>
      </w:r>
    </w:p>
    <w:p w:rsidR="00200C91" w:rsidRPr="006271E2" w:rsidP="007C5053" w14:paraId="76265D78" w14:textId="77777777">
      <w:pPr>
        <w:keepNext/>
        <w:widowControl w:val="0"/>
        <w:tabs>
          <w:tab w:val="clear" w:pos="567"/>
        </w:tabs>
        <w:spacing w:line="240" w:lineRule="auto"/>
        <w:rPr>
          <w:szCs w:val="22"/>
        </w:rPr>
      </w:pPr>
    </w:p>
    <w:p w:rsidR="007C5053" w:rsidRPr="006271E2" w:rsidP="007C5053" w14:paraId="76265D79" w14:textId="77777777">
      <w:pPr>
        <w:widowControl w:val="0"/>
        <w:tabs>
          <w:tab w:val="clear" w:pos="567"/>
        </w:tabs>
        <w:spacing w:line="240" w:lineRule="auto"/>
        <w:rPr>
          <w:szCs w:val="22"/>
        </w:rPr>
      </w:pPr>
      <w:r w:rsidRPr="006271E2">
        <w:rPr>
          <w:szCs w:val="22"/>
        </w:rPr>
        <w:t>Non</w:t>
      </w:r>
      <w:r w:rsidRPr="006271E2">
        <w:rPr>
          <w:szCs w:val="22"/>
        </w:rPr>
        <w:noBreakHyphen/>
        <w:t>infectious pneumonitis is a class effect of rapamycin derivatives, including everoli</w:t>
      </w:r>
      <w:r w:rsidRPr="006271E2">
        <w:rPr>
          <w:szCs w:val="22"/>
        </w:rPr>
        <w:t>mus. Non</w:t>
      </w:r>
      <w:r w:rsidRPr="006271E2">
        <w:rPr>
          <w:szCs w:val="22"/>
        </w:rPr>
        <w:noBreakHyphen/>
        <w:t>infectious pneumonitis (including interstitial lung disease) was described very commonly in patients taking everolimus in the advanced renal cell carcinoma (RCC) setting (see section 4.8). Some cases were severe and on rare occasions, a fatal outc</w:t>
      </w:r>
      <w:r w:rsidRPr="006271E2">
        <w:rPr>
          <w:szCs w:val="22"/>
        </w:rPr>
        <w:t>ome was observed. A diagnosis of non</w:t>
      </w:r>
      <w:r w:rsidRPr="006271E2">
        <w:rPr>
          <w:szCs w:val="22"/>
        </w:rPr>
        <w:noBreakHyphen/>
        <w:t>infectious pneumonitis should be considered in patients presenting with non</w:t>
      </w:r>
      <w:r w:rsidRPr="006271E2">
        <w:rPr>
          <w:szCs w:val="22"/>
        </w:rPr>
        <w:noBreakHyphen/>
        <w:t>specific respiratory signs and symptoms such as hypoxia, pleural effusion, cough or dyspnoea, and in whom infectious, neoplastic and other non</w:t>
      </w:r>
      <w:r w:rsidRPr="006271E2">
        <w:rPr>
          <w:szCs w:val="22"/>
        </w:rPr>
        <w:noBreakHyphen/>
      </w:r>
      <w:r w:rsidRPr="006271E2">
        <w:rPr>
          <w:szCs w:val="22"/>
        </w:rPr>
        <w:t xml:space="preserve">medicinal causes have been excluded by means of appropriate investigations. </w:t>
      </w:r>
      <w:r w:rsidRPr="006271E2">
        <w:rPr>
          <w:szCs w:val="22"/>
          <w:lang w:val="en-US"/>
        </w:rPr>
        <w:t xml:space="preserve">Opportunistic infections such as pneumocystis jirovecii (carinii) pneumonia (PJP, PCP) should be ruled out in the differential diagnosis of non-infectious pneumonitis (see </w:t>
      </w:r>
      <w:r w:rsidRPr="006271E2" w:rsidR="00200C91">
        <w:t>section </w:t>
      </w:r>
      <w:r w:rsidRPr="006271E2">
        <w:rPr>
          <w:szCs w:val="22"/>
          <w:lang w:val="en-US"/>
        </w:rPr>
        <w:t xml:space="preserve">“Infections” below). </w:t>
      </w:r>
      <w:r w:rsidRPr="006271E2">
        <w:rPr>
          <w:szCs w:val="22"/>
        </w:rPr>
        <w:t>Patients should be advised to report promptly any new or worsening respiratory symptoms.</w:t>
      </w:r>
    </w:p>
    <w:p w:rsidR="007C5053" w:rsidRPr="006271E2" w:rsidP="007C5053" w14:paraId="76265D7A" w14:textId="77777777">
      <w:pPr>
        <w:widowControl w:val="0"/>
        <w:tabs>
          <w:tab w:val="clear" w:pos="567"/>
        </w:tabs>
        <w:spacing w:line="240" w:lineRule="auto"/>
        <w:rPr>
          <w:szCs w:val="22"/>
        </w:rPr>
      </w:pPr>
    </w:p>
    <w:p w:rsidR="007C5053" w:rsidRPr="006271E2" w:rsidP="007C5053" w14:paraId="76265D7B" w14:textId="77777777">
      <w:pPr>
        <w:widowControl w:val="0"/>
        <w:tabs>
          <w:tab w:val="clear" w:pos="567"/>
        </w:tabs>
        <w:spacing w:line="240" w:lineRule="auto"/>
        <w:rPr>
          <w:bCs/>
          <w:szCs w:val="22"/>
        </w:rPr>
      </w:pPr>
      <w:r w:rsidRPr="006271E2">
        <w:rPr>
          <w:szCs w:val="22"/>
        </w:rPr>
        <w:t>Patients who develop radiological changes suggestive of non</w:t>
      </w:r>
      <w:r w:rsidRPr="006271E2">
        <w:rPr>
          <w:szCs w:val="22"/>
        </w:rPr>
        <w:noBreakHyphen/>
        <w:t>infectious pneumonitis and have few or no symptoms may continue Votubia therapy witho</w:t>
      </w:r>
      <w:r w:rsidRPr="006271E2">
        <w:rPr>
          <w:szCs w:val="22"/>
        </w:rPr>
        <w:t xml:space="preserve">ut dose adjustments. If symptoms are moderate, consideration should be given to interruption of therapy until symptoms improve. The use of corticosteroids may be indicated. </w:t>
      </w:r>
      <w:r w:rsidRPr="006271E2">
        <w:rPr>
          <w:bCs/>
        </w:rPr>
        <w:t>Votubia may be reinitiated at a daily dose approximately 50% lower than the dose pr</w:t>
      </w:r>
      <w:r w:rsidRPr="006271E2">
        <w:rPr>
          <w:bCs/>
        </w:rPr>
        <w:t>eviously administered.</w:t>
      </w:r>
    </w:p>
    <w:p w:rsidR="007C5053" w:rsidRPr="006271E2" w:rsidP="007C5053" w14:paraId="76265D7C" w14:textId="77777777">
      <w:pPr>
        <w:widowControl w:val="0"/>
        <w:tabs>
          <w:tab w:val="clear" w:pos="567"/>
        </w:tabs>
        <w:spacing w:line="240" w:lineRule="auto"/>
        <w:rPr>
          <w:szCs w:val="22"/>
        </w:rPr>
      </w:pPr>
    </w:p>
    <w:p w:rsidR="007C5053" w:rsidRPr="006271E2" w:rsidP="007C5053" w14:paraId="76265D7D" w14:textId="77777777">
      <w:pPr>
        <w:widowControl w:val="0"/>
        <w:tabs>
          <w:tab w:val="clear" w:pos="567"/>
        </w:tabs>
        <w:spacing w:line="240" w:lineRule="auto"/>
        <w:rPr>
          <w:szCs w:val="22"/>
        </w:rPr>
      </w:pPr>
      <w:r w:rsidRPr="006271E2">
        <w:rPr>
          <w:szCs w:val="22"/>
        </w:rPr>
        <w:t>For cases where symptoms of non</w:t>
      </w:r>
      <w:r w:rsidRPr="006271E2">
        <w:rPr>
          <w:szCs w:val="22"/>
        </w:rPr>
        <w:noBreakHyphen/>
        <w:t xml:space="preserve">infectious pneumonitis are severe, Votubia therapy should be discontinued and the use of corticosteroids may be indicated until clinical symptoms resolve. </w:t>
      </w:r>
      <w:r w:rsidRPr="006271E2">
        <w:rPr>
          <w:bCs/>
        </w:rPr>
        <w:t>Votubia may be reinitiated at a daily dose ap</w:t>
      </w:r>
      <w:r w:rsidRPr="006271E2">
        <w:rPr>
          <w:bCs/>
        </w:rPr>
        <w:t>proximately 50% lower than the dose previously administered depending on the individual clinical circumstances.</w:t>
      </w:r>
    </w:p>
    <w:p w:rsidR="007C5053" w:rsidRPr="006271E2" w:rsidP="007C5053" w14:paraId="76265D7E" w14:textId="77777777">
      <w:pPr>
        <w:widowControl w:val="0"/>
        <w:tabs>
          <w:tab w:val="clear" w:pos="567"/>
        </w:tabs>
        <w:spacing w:line="240" w:lineRule="auto"/>
        <w:rPr>
          <w:bCs/>
        </w:rPr>
      </w:pPr>
    </w:p>
    <w:p w:rsidR="007C5053" w:rsidRPr="006271E2" w:rsidP="007C5053" w14:paraId="76265D7F" w14:textId="77777777">
      <w:pPr>
        <w:widowControl w:val="0"/>
        <w:tabs>
          <w:tab w:val="clear" w:pos="567"/>
        </w:tabs>
        <w:spacing w:line="240" w:lineRule="auto"/>
        <w:rPr>
          <w:szCs w:val="22"/>
        </w:rPr>
      </w:pPr>
      <w:r w:rsidRPr="006271E2">
        <w:rPr>
          <w:szCs w:val="22"/>
          <w:lang w:val="en-US"/>
        </w:rPr>
        <w:t>For patients who require use of corticosteroids for treatment of non-infectious pneumonitis, prophylaxis for pneumocystis jirovecii (carinii) p</w:t>
      </w:r>
      <w:r w:rsidRPr="006271E2">
        <w:rPr>
          <w:szCs w:val="22"/>
          <w:lang w:val="en-US"/>
        </w:rPr>
        <w:t>neumonia (PJP, PCP) may be considered.</w:t>
      </w:r>
    </w:p>
    <w:p w:rsidR="007C5053" w:rsidRPr="006271E2" w:rsidP="007C5053" w14:paraId="76265D80" w14:textId="77777777">
      <w:pPr>
        <w:widowControl w:val="0"/>
        <w:tabs>
          <w:tab w:val="clear" w:pos="567"/>
        </w:tabs>
        <w:spacing w:line="240" w:lineRule="auto"/>
        <w:rPr>
          <w:szCs w:val="22"/>
        </w:rPr>
      </w:pPr>
    </w:p>
    <w:p w:rsidR="007C5053" w:rsidRPr="006271E2" w:rsidP="007C5053" w14:paraId="76265D81" w14:textId="77777777">
      <w:pPr>
        <w:keepNext/>
        <w:widowControl w:val="0"/>
        <w:tabs>
          <w:tab w:val="clear" w:pos="567"/>
        </w:tabs>
        <w:spacing w:line="240" w:lineRule="auto"/>
        <w:rPr>
          <w:szCs w:val="22"/>
          <w:u w:val="single"/>
        </w:rPr>
      </w:pPr>
      <w:r w:rsidRPr="006271E2">
        <w:rPr>
          <w:szCs w:val="22"/>
          <w:u w:val="single"/>
        </w:rPr>
        <w:t>Infections</w:t>
      </w:r>
    </w:p>
    <w:p w:rsidR="00200C91" w:rsidRPr="006271E2" w:rsidP="007C5053" w14:paraId="76265D82" w14:textId="77777777">
      <w:pPr>
        <w:keepNext/>
        <w:widowControl w:val="0"/>
        <w:tabs>
          <w:tab w:val="clear" w:pos="567"/>
        </w:tabs>
        <w:spacing w:line="240" w:lineRule="auto"/>
        <w:rPr>
          <w:szCs w:val="22"/>
        </w:rPr>
      </w:pPr>
    </w:p>
    <w:p w:rsidR="007C5053" w:rsidRPr="006271E2" w:rsidP="007C5053" w14:paraId="76265D83" w14:textId="77777777">
      <w:pPr>
        <w:widowControl w:val="0"/>
        <w:tabs>
          <w:tab w:val="clear" w:pos="567"/>
        </w:tabs>
        <w:spacing w:line="240" w:lineRule="auto"/>
        <w:rPr>
          <w:szCs w:val="22"/>
        </w:rPr>
      </w:pPr>
      <w:r w:rsidRPr="006271E2">
        <w:rPr>
          <w:szCs w:val="22"/>
        </w:rPr>
        <w:t xml:space="preserve">Everolimus has immunosuppressive properties and may predispose patients to </w:t>
      </w:r>
      <w:r w:rsidRPr="006271E2">
        <w:t>bacterial, fungal, viral or protozoal</w:t>
      </w:r>
      <w:r w:rsidRPr="006271E2">
        <w:rPr>
          <w:szCs w:val="22"/>
        </w:rPr>
        <w:t xml:space="preserve"> infections, including infections with opportunistic pathogens (see section 4.8). Localised </w:t>
      </w:r>
      <w:r w:rsidRPr="006271E2">
        <w:rPr>
          <w:szCs w:val="22"/>
        </w:rPr>
        <w:t xml:space="preserve">and systemic infections, including pneumonia, other bacterial infections, invasive fungal infections such as aspergillosis, candidiasis </w:t>
      </w:r>
      <w:r w:rsidRPr="006271E2">
        <w:t>or pneumocystis jirovecii (carinii) pneumonia (PJP, PCP) and viral infections including reactivation of hepatitis B viru</w:t>
      </w:r>
      <w:r w:rsidRPr="006271E2">
        <w:t>s</w:t>
      </w:r>
      <w:r w:rsidRPr="006271E2">
        <w:rPr>
          <w:szCs w:val="22"/>
        </w:rPr>
        <w:t>, have been described in patients taking everolimus. Some of these infections have been severe (e.g. leading to sepsis</w:t>
      </w:r>
      <w:r w:rsidRPr="006271E2" w:rsidR="005F79F8">
        <w:rPr>
          <w:szCs w:val="22"/>
        </w:rPr>
        <w:t xml:space="preserve"> [including septic shock]</w:t>
      </w:r>
      <w:r w:rsidRPr="006271E2">
        <w:rPr>
          <w:szCs w:val="22"/>
        </w:rPr>
        <w:t>, respiratory or hepatic failure) and occasionally fatal</w:t>
      </w:r>
      <w:r w:rsidRPr="006271E2" w:rsidR="005F79F8">
        <w:rPr>
          <w:szCs w:val="22"/>
        </w:rPr>
        <w:t xml:space="preserve"> in adult and paediatric patients (see section 4.8)</w:t>
      </w:r>
      <w:r w:rsidRPr="006271E2">
        <w:rPr>
          <w:szCs w:val="22"/>
        </w:rPr>
        <w:t>.</w:t>
      </w:r>
    </w:p>
    <w:p w:rsidR="007C5053" w:rsidRPr="006271E2" w:rsidP="007C5053" w14:paraId="76265D84" w14:textId="77777777">
      <w:pPr>
        <w:widowControl w:val="0"/>
        <w:tabs>
          <w:tab w:val="clear" w:pos="567"/>
        </w:tabs>
        <w:spacing w:line="240" w:lineRule="auto"/>
        <w:rPr>
          <w:szCs w:val="22"/>
        </w:rPr>
      </w:pPr>
    </w:p>
    <w:p w:rsidR="007C5053" w:rsidRPr="006271E2" w:rsidP="007C5053" w14:paraId="76265D85" w14:textId="77777777">
      <w:pPr>
        <w:widowControl w:val="0"/>
        <w:tabs>
          <w:tab w:val="clear" w:pos="567"/>
        </w:tabs>
        <w:spacing w:line="240" w:lineRule="auto"/>
        <w:rPr>
          <w:szCs w:val="22"/>
        </w:rPr>
      </w:pPr>
      <w:r w:rsidRPr="006271E2">
        <w:rPr>
          <w:szCs w:val="22"/>
        </w:rPr>
        <w:t>Ph</w:t>
      </w:r>
      <w:r w:rsidRPr="006271E2">
        <w:rPr>
          <w:szCs w:val="22"/>
        </w:rPr>
        <w:t>ysicians and patients should be aware of the increased risk of infection with Votubia. Pre</w:t>
      </w:r>
      <w:r w:rsidRPr="006271E2">
        <w:rPr>
          <w:szCs w:val="22"/>
        </w:rPr>
        <w:noBreakHyphen/>
        <w:t>existing infections should be treated appropriately and should have resolved fully before starting treatment with Votubia. While taking Votubia, be vigilant for symp</w:t>
      </w:r>
      <w:r w:rsidRPr="006271E2">
        <w:rPr>
          <w:szCs w:val="22"/>
        </w:rPr>
        <w:t xml:space="preserve">toms and signs of infection; </w:t>
      </w:r>
      <w:r w:rsidRPr="006271E2">
        <w:rPr>
          <w:color w:val="000000"/>
        </w:rPr>
        <w:t>if a diagnosis of infection is made,</w:t>
      </w:r>
      <w:r w:rsidRPr="006271E2">
        <w:rPr>
          <w:szCs w:val="22"/>
        </w:rPr>
        <w:t xml:space="preserve"> institute appropriate treatment promptly </w:t>
      </w:r>
      <w:r w:rsidRPr="006271E2">
        <w:t>and consider interruption or discontinuation of Votubia</w:t>
      </w:r>
      <w:r w:rsidRPr="006271E2">
        <w:rPr>
          <w:szCs w:val="22"/>
        </w:rPr>
        <w:t>.</w:t>
      </w:r>
    </w:p>
    <w:p w:rsidR="007C5053" w:rsidRPr="006271E2" w:rsidP="007C5053" w14:paraId="76265D86" w14:textId="77777777">
      <w:pPr>
        <w:widowControl w:val="0"/>
        <w:tabs>
          <w:tab w:val="clear" w:pos="567"/>
        </w:tabs>
        <w:spacing w:line="240" w:lineRule="auto"/>
        <w:rPr>
          <w:szCs w:val="22"/>
        </w:rPr>
      </w:pPr>
    </w:p>
    <w:p w:rsidR="007C5053" w:rsidRPr="006271E2" w:rsidP="007C5053" w14:paraId="76265D87" w14:textId="77777777">
      <w:pPr>
        <w:widowControl w:val="0"/>
        <w:tabs>
          <w:tab w:val="clear" w:pos="567"/>
        </w:tabs>
        <w:spacing w:line="240" w:lineRule="auto"/>
        <w:rPr>
          <w:szCs w:val="22"/>
        </w:rPr>
      </w:pPr>
      <w:r w:rsidRPr="006271E2">
        <w:rPr>
          <w:rStyle w:val="TextChar"/>
          <w:sz w:val="22"/>
          <w:szCs w:val="22"/>
          <w:lang w:val="en-GB"/>
        </w:rPr>
        <w:t>If a diagnosis of invasive systemic fungal infection is made, Votubia treatment should be p</w:t>
      </w:r>
      <w:r w:rsidRPr="006271E2">
        <w:rPr>
          <w:rStyle w:val="TextChar"/>
          <w:sz w:val="22"/>
          <w:szCs w:val="22"/>
          <w:lang w:val="en-GB"/>
        </w:rPr>
        <w:t>romptly and permanently discontinued and the patient treated with appropriate antifungal therapy.</w:t>
      </w:r>
    </w:p>
    <w:p w:rsidR="007C5053" w:rsidRPr="006271E2" w:rsidP="007C5053" w14:paraId="76265D88" w14:textId="77777777">
      <w:pPr>
        <w:widowControl w:val="0"/>
        <w:tabs>
          <w:tab w:val="clear" w:pos="567"/>
        </w:tabs>
        <w:spacing w:line="240" w:lineRule="auto"/>
        <w:rPr>
          <w:rStyle w:val="TextChar"/>
          <w:sz w:val="22"/>
          <w:szCs w:val="22"/>
          <w:lang w:val="en-GB"/>
        </w:rPr>
      </w:pPr>
    </w:p>
    <w:p w:rsidR="007C5053" w:rsidRPr="006271E2" w:rsidP="007C5053" w14:paraId="76265D89" w14:textId="77777777">
      <w:pPr>
        <w:widowControl w:val="0"/>
        <w:tabs>
          <w:tab w:val="clear" w:pos="567"/>
        </w:tabs>
        <w:spacing w:line="240" w:lineRule="auto"/>
        <w:rPr>
          <w:szCs w:val="22"/>
        </w:rPr>
      </w:pPr>
      <w:r w:rsidRPr="006271E2">
        <w:rPr>
          <w:rFonts w:eastAsia="MS Mincho"/>
          <w:szCs w:val="22"/>
          <w:lang w:val="en-US"/>
        </w:rPr>
        <w:t xml:space="preserve">Cases of pneumocystis jirovecii </w:t>
      </w:r>
      <w:r w:rsidRPr="006271E2">
        <w:rPr>
          <w:szCs w:val="22"/>
          <w:lang w:val="en-US"/>
        </w:rPr>
        <w:t xml:space="preserve">(carinii) </w:t>
      </w:r>
      <w:r w:rsidRPr="006271E2">
        <w:rPr>
          <w:rFonts w:eastAsia="MS Mincho"/>
          <w:szCs w:val="22"/>
          <w:lang w:val="en-US"/>
        </w:rPr>
        <w:t xml:space="preserve">pneumonia (PJP, PCP), </w:t>
      </w:r>
      <w:r w:rsidRPr="006271E2">
        <w:rPr>
          <w:rFonts w:eastAsia="MS Mincho"/>
          <w:bCs/>
          <w:szCs w:val="22"/>
          <w:lang w:val="en-US"/>
        </w:rPr>
        <w:t>some with fatal outcome, have</w:t>
      </w:r>
      <w:r w:rsidRPr="006271E2">
        <w:rPr>
          <w:rFonts w:eastAsia="MS Mincho"/>
          <w:szCs w:val="22"/>
          <w:lang w:val="en-US"/>
        </w:rPr>
        <w:t xml:space="preserve"> been reported in patients who received </w:t>
      </w:r>
      <w:r w:rsidRPr="006271E2">
        <w:rPr>
          <w:rFonts w:eastAsia="MS Mincho"/>
          <w:bCs/>
          <w:szCs w:val="22"/>
          <w:lang w:val="en-US"/>
        </w:rPr>
        <w:t>everolimus</w:t>
      </w:r>
      <w:r w:rsidRPr="006271E2">
        <w:rPr>
          <w:rFonts w:eastAsia="MS Mincho"/>
          <w:szCs w:val="22"/>
          <w:lang w:val="en-US"/>
        </w:rPr>
        <w:t xml:space="preserve">. PJP/PCP may </w:t>
      </w:r>
      <w:r w:rsidRPr="006271E2">
        <w:rPr>
          <w:rFonts w:eastAsia="MS Mincho"/>
          <w:szCs w:val="22"/>
          <w:lang w:val="en-US"/>
        </w:rPr>
        <w:t>be associated with concomitant use of corticosteroids or other immunosuppressive agents. Prophylaxis for PJP/PCP should be considered when concomitant use of corticosteroids or other immunosuppressive agents are required.</w:t>
      </w:r>
    </w:p>
    <w:p w:rsidR="007C5053" w:rsidRPr="006271E2" w:rsidP="007C5053" w14:paraId="76265D8A" w14:textId="77777777">
      <w:pPr>
        <w:widowControl w:val="0"/>
        <w:tabs>
          <w:tab w:val="clear" w:pos="567"/>
        </w:tabs>
        <w:spacing w:line="240" w:lineRule="auto"/>
      </w:pPr>
    </w:p>
    <w:p w:rsidR="007C5053" w:rsidRPr="006271E2" w:rsidP="007C5053" w14:paraId="76265D8B" w14:textId="77777777">
      <w:pPr>
        <w:keepNext/>
        <w:widowControl w:val="0"/>
        <w:tabs>
          <w:tab w:val="clear" w:pos="567"/>
        </w:tabs>
        <w:spacing w:line="240" w:lineRule="auto"/>
        <w:rPr>
          <w:szCs w:val="22"/>
          <w:u w:val="single"/>
        </w:rPr>
      </w:pPr>
      <w:r w:rsidRPr="006271E2">
        <w:rPr>
          <w:szCs w:val="22"/>
          <w:u w:val="single"/>
        </w:rPr>
        <w:t>Hypersensitivity reactions</w:t>
      </w:r>
    </w:p>
    <w:p w:rsidR="00200C91" w:rsidRPr="006271E2" w:rsidP="007C5053" w14:paraId="76265D8C" w14:textId="77777777">
      <w:pPr>
        <w:keepNext/>
        <w:widowControl w:val="0"/>
        <w:tabs>
          <w:tab w:val="clear" w:pos="567"/>
        </w:tabs>
        <w:spacing w:line="240" w:lineRule="auto"/>
        <w:rPr>
          <w:szCs w:val="22"/>
        </w:rPr>
      </w:pPr>
    </w:p>
    <w:p w:rsidR="007C5053" w:rsidRPr="006271E2" w:rsidP="007C5053" w14:paraId="76265D8D" w14:textId="77777777">
      <w:pPr>
        <w:widowControl w:val="0"/>
        <w:tabs>
          <w:tab w:val="clear" w:pos="567"/>
        </w:tabs>
        <w:spacing w:line="240" w:lineRule="auto"/>
      </w:pPr>
      <w:r w:rsidRPr="006271E2">
        <w:t>Hyper</w:t>
      </w:r>
      <w:r w:rsidRPr="006271E2">
        <w:t>sensitivity reactions manifested by symptoms including, but not limited to, anaphylaxis, dyspnoea, flushing, chest pain or angioedema (e.g. swelling of the airways or tongue, with or without respiratory impairment) have been observed with everolimus (see s</w:t>
      </w:r>
      <w:r w:rsidRPr="006271E2">
        <w:t>ection 4.3).</w:t>
      </w:r>
    </w:p>
    <w:p w:rsidR="007C5053" w:rsidRPr="006271E2" w:rsidP="007C5053" w14:paraId="76265D8E" w14:textId="77777777">
      <w:pPr>
        <w:widowControl w:val="0"/>
        <w:tabs>
          <w:tab w:val="clear" w:pos="567"/>
        </w:tabs>
        <w:spacing w:line="240" w:lineRule="auto"/>
      </w:pPr>
    </w:p>
    <w:p w:rsidR="007C5053" w:rsidRPr="006271E2" w:rsidP="007C5053" w14:paraId="76265D8F" w14:textId="77777777">
      <w:pPr>
        <w:keepNext/>
        <w:widowControl w:val="0"/>
        <w:tabs>
          <w:tab w:val="clear" w:pos="567"/>
          <w:tab w:val="left" w:pos="720"/>
        </w:tabs>
        <w:spacing w:line="240" w:lineRule="auto"/>
        <w:rPr>
          <w:u w:val="single"/>
          <w:lang w:val="en-US"/>
        </w:rPr>
      </w:pPr>
      <w:r w:rsidRPr="006271E2">
        <w:rPr>
          <w:u w:val="single"/>
          <w:lang w:val="en-US"/>
        </w:rPr>
        <w:t>Concomitant use of angiotensin-converting enzyme (ACE) inhibitors</w:t>
      </w:r>
    </w:p>
    <w:p w:rsidR="00200C91" w:rsidRPr="006271E2" w:rsidP="007C5053" w14:paraId="76265D90" w14:textId="77777777">
      <w:pPr>
        <w:keepNext/>
        <w:widowControl w:val="0"/>
        <w:tabs>
          <w:tab w:val="clear" w:pos="567"/>
          <w:tab w:val="left" w:pos="720"/>
        </w:tabs>
        <w:spacing w:line="240" w:lineRule="auto"/>
        <w:rPr>
          <w:lang w:val="en-US"/>
        </w:rPr>
      </w:pPr>
    </w:p>
    <w:p w:rsidR="007C5053" w:rsidRPr="006271E2" w:rsidP="007C5053" w14:paraId="76265D91" w14:textId="77777777">
      <w:pPr>
        <w:widowControl w:val="0"/>
        <w:tabs>
          <w:tab w:val="clear" w:pos="567"/>
          <w:tab w:val="left" w:pos="720"/>
        </w:tabs>
        <w:spacing w:line="240" w:lineRule="auto"/>
        <w:rPr>
          <w:lang w:val="en-US"/>
        </w:rPr>
      </w:pPr>
      <w:r w:rsidRPr="006271E2">
        <w:rPr>
          <w:lang w:val="en-US"/>
        </w:rPr>
        <w:t xml:space="preserve">Patients taking concomitant ACE inhibitor (e.g. ramipril) therapy may be at increased risk for angioedema (e.g. swelling of the airways or tongue, with or without respiratory </w:t>
      </w:r>
      <w:r w:rsidRPr="006271E2">
        <w:rPr>
          <w:lang w:val="en-US"/>
        </w:rPr>
        <w:t>impairment) (see section 4.5).</w:t>
      </w:r>
    </w:p>
    <w:p w:rsidR="007C5053" w:rsidRPr="006271E2" w:rsidP="007C5053" w14:paraId="76265D92" w14:textId="77777777">
      <w:pPr>
        <w:widowControl w:val="0"/>
        <w:tabs>
          <w:tab w:val="clear" w:pos="567"/>
        </w:tabs>
        <w:spacing w:line="240" w:lineRule="auto"/>
        <w:rPr>
          <w:szCs w:val="22"/>
        </w:rPr>
      </w:pPr>
    </w:p>
    <w:p w:rsidR="002739F4" w:rsidRPr="006271E2" w:rsidP="002739F4" w14:paraId="76265D93" w14:textId="77777777">
      <w:pPr>
        <w:keepNext/>
        <w:widowControl w:val="0"/>
        <w:tabs>
          <w:tab w:val="clear" w:pos="567"/>
        </w:tabs>
        <w:spacing w:line="240" w:lineRule="auto"/>
        <w:rPr>
          <w:szCs w:val="22"/>
          <w:u w:val="single"/>
        </w:rPr>
      </w:pPr>
      <w:r w:rsidRPr="006271E2">
        <w:rPr>
          <w:szCs w:val="22"/>
          <w:u w:val="single"/>
        </w:rPr>
        <w:t>Stomatitis</w:t>
      </w:r>
    </w:p>
    <w:p w:rsidR="00200C91" w:rsidRPr="006271E2" w:rsidP="002739F4" w14:paraId="76265D94" w14:textId="77777777">
      <w:pPr>
        <w:keepNext/>
        <w:widowControl w:val="0"/>
        <w:tabs>
          <w:tab w:val="clear" w:pos="567"/>
        </w:tabs>
        <w:spacing w:line="240" w:lineRule="auto"/>
        <w:rPr>
          <w:szCs w:val="22"/>
        </w:rPr>
      </w:pPr>
    </w:p>
    <w:p w:rsidR="002739F4" w:rsidRPr="006271E2" w:rsidP="002739F4" w14:paraId="76265D95" w14:textId="77777777">
      <w:pPr>
        <w:widowControl w:val="0"/>
        <w:tabs>
          <w:tab w:val="clear" w:pos="567"/>
        </w:tabs>
        <w:spacing w:line="240" w:lineRule="auto"/>
        <w:rPr>
          <w:szCs w:val="22"/>
        </w:rPr>
      </w:pPr>
      <w:r w:rsidRPr="006271E2">
        <w:rPr>
          <w:szCs w:val="22"/>
        </w:rPr>
        <w:t xml:space="preserve">Stomatitis, including mouth ulcerations and oral mucositis, is the most commonly reported adverse reaction in patients treated with Votubia (see section 4.8). Stomatitis mostly occurs within the first 8 weeks of </w:t>
      </w:r>
      <w:r w:rsidRPr="006271E2">
        <w:rPr>
          <w:szCs w:val="22"/>
        </w:rPr>
        <w:t xml:space="preserve">treatment. A single-arm study in postmenopausal breast cancer patients treated with Afinitor (everolimus) plus exemestane suggested that an alcohol-free corticosteroid oral solution, administered as a mouthwash during the initial 8 weeks of treatment, may </w:t>
      </w:r>
      <w:r w:rsidRPr="006271E2">
        <w:rPr>
          <w:szCs w:val="22"/>
        </w:rPr>
        <w:t xml:space="preserve">decrease the incidence and severity of stomatitis (see section 5.1). Management of stomatitis may therefore include prophylactic (in adults) and/or therapeutic use of topical treatments, such as an alcohol-free corticosteroid oral solution as a mouthwash. </w:t>
      </w:r>
      <w:r w:rsidRPr="006271E2">
        <w:rPr>
          <w:szCs w:val="22"/>
        </w:rPr>
        <w:t>However products containing alcohol, hydrogen peroxide, iodine and thyme derivatives should be avoided as they may exacerbate the condition. Monitoring for and treatment of fungal infection is recommended, especially in patients being treated with steroid</w:t>
      </w:r>
      <w:r w:rsidRPr="006271E2" w:rsidR="00200C91">
        <w:rPr>
          <w:szCs w:val="22"/>
        </w:rPr>
        <w:t>-</w:t>
      </w:r>
      <w:r w:rsidRPr="006271E2">
        <w:rPr>
          <w:szCs w:val="22"/>
        </w:rPr>
        <w:t xml:space="preserve">based </w:t>
      </w:r>
      <w:r w:rsidRPr="006271E2" w:rsidR="00200C91">
        <w:rPr>
          <w:szCs w:val="22"/>
        </w:rPr>
        <w:t>medicinal products</w:t>
      </w:r>
      <w:r w:rsidRPr="006271E2">
        <w:rPr>
          <w:szCs w:val="22"/>
        </w:rPr>
        <w:t>. Antifungal agents should not be used unless fungal infection has been diagnosed (see section 4.5).</w:t>
      </w:r>
    </w:p>
    <w:p w:rsidR="007C5053" w:rsidRPr="006271E2" w:rsidP="007C5053" w14:paraId="76265D96" w14:textId="77777777">
      <w:pPr>
        <w:widowControl w:val="0"/>
        <w:tabs>
          <w:tab w:val="clear" w:pos="567"/>
        </w:tabs>
        <w:spacing w:line="240" w:lineRule="auto"/>
        <w:rPr>
          <w:szCs w:val="22"/>
        </w:rPr>
      </w:pPr>
    </w:p>
    <w:p w:rsidR="007C5053" w:rsidRPr="006271E2" w:rsidP="007C5053" w14:paraId="76265D97" w14:textId="77777777">
      <w:pPr>
        <w:keepNext/>
        <w:widowControl w:val="0"/>
        <w:tabs>
          <w:tab w:val="clear" w:pos="567"/>
        </w:tabs>
        <w:spacing w:line="240" w:lineRule="auto"/>
        <w:rPr>
          <w:szCs w:val="22"/>
          <w:u w:val="single"/>
        </w:rPr>
      </w:pPr>
      <w:r w:rsidRPr="006271E2">
        <w:rPr>
          <w:szCs w:val="22"/>
          <w:u w:val="single"/>
        </w:rPr>
        <w:t>Haemorrhage</w:t>
      </w:r>
    </w:p>
    <w:p w:rsidR="00200C91" w:rsidRPr="006271E2" w:rsidP="007C5053" w14:paraId="76265D98" w14:textId="77777777">
      <w:pPr>
        <w:keepNext/>
        <w:widowControl w:val="0"/>
        <w:tabs>
          <w:tab w:val="clear" w:pos="567"/>
        </w:tabs>
        <w:spacing w:line="240" w:lineRule="auto"/>
        <w:rPr>
          <w:bCs/>
          <w:szCs w:val="22"/>
          <w:lang w:eastAsia="de-DE"/>
        </w:rPr>
      </w:pPr>
    </w:p>
    <w:p w:rsidR="007C5053" w:rsidRPr="006271E2" w:rsidP="007C5053" w14:paraId="76265D99" w14:textId="77777777">
      <w:pPr>
        <w:pStyle w:val="NormalWeb"/>
        <w:widowControl w:val="0"/>
        <w:spacing w:before="0" w:beforeAutospacing="0" w:after="0" w:afterAutospacing="0"/>
        <w:rPr>
          <w:sz w:val="22"/>
          <w:szCs w:val="22"/>
          <w:u w:val="single"/>
          <w:lang w:val="en-GB"/>
        </w:rPr>
      </w:pPr>
      <w:r w:rsidRPr="006271E2">
        <w:rPr>
          <w:sz w:val="22"/>
          <w:szCs w:val="22"/>
          <w:lang w:val="en-US"/>
        </w:rPr>
        <w:t>Serious cases of haemorrhage, some with a fatal outcome, have been reported in patients treated with everolimus</w:t>
      </w:r>
      <w:r w:rsidRPr="006271E2">
        <w:rPr>
          <w:sz w:val="22"/>
          <w:szCs w:val="22"/>
          <w:lang w:val="en-GB"/>
        </w:rPr>
        <w:t xml:space="preserve"> in the oncology setting. No serious cases of renal haemorrhage were reported in the TSC setting.</w:t>
      </w:r>
    </w:p>
    <w:p w:rsidR="007C5053" w:rsidRPr="006271E2" w:rsidP="007C5053" w14:paraId="76265D9A" w14:textId="77777777">
      <w:pPr>
        <w:widowControl w:val="0"/>
        <w:tabs>
          <w:tab w:val="clear" w:pos="567"/>
        </w:tabs>
        <w:spacing w:line="240" w:lineRule="auto"/>
        <w:rPr>
          <w:szCs w:val="22"/>
          <w:lang w:eastAsia="de-DE"/>
        </w:rPr>
      </w:pPr>
    </w:p>
    <w:p w:rsidR="007C5053" w:rsidRPr="006271E2" w:rsidP="007C5053" w14:paraId="76265D9B" w14:textId="77777777">
      <w:pPr>
        <w:widowControl w:val="0"/>
        <w:tabs>
          <w:tab w:val="clear" w:pos="567"/>
        </w:tabs>
        <w:spacing w:line="240" w:lineRule="auto"/>
        <w:rPr>
          <w:szCs w:val="22"/>
        </w:rPr>
      </w:pPr>
      <w:r w:rsidRPr="006271E2">
        <w:rPr>
          <w:szCs w:val="22"/>
          <w:lang w:eastAsia="de-DE"/>
        </w:rPr>
        <w:t>Caution is advised in patients taking Votubia, particularly during concomitant use with active substances known to affect platelet function or that can increase the risk of haemorrhage as well as in patients with a history of bleeding disorders. Healthcare</w:t>
      </w:r>
      <w:r w:rsidRPr="006271E2">
        <w:rPr>
          <w:szCs w:val="22"/>
          <w:lang w:eastAsia="de-DE"/>
        </w:rPr>
        <w:t xml:space="preserve"> professionals and patients should be vigilant for signs and symptoms of bleeding throughout the treatment period, especially if risk factors </w:t>
      </w:r>
      <w:r w:rsidRPr="006271E2">
        <w:rPr>
          <w:bCs/>
          <w:szCs w:val="22"/>
          <w:lang w:eastAsia="de-DE"/>
        </w:rPr>
        <w:t xml:space="preserve">for haemorrhage </w:t>
      </w:r>
      <w:r w:rsidRPr="006271E2">
        <w:rPr>
          <w:szCs w:val="22"/>
          <w:lang w:eastAsia="de-DE"/>
        </w:rPr>
        <w:t>are combined.</w:t>
      </w:r>
    </w:p>
    <w:p w:rsidR="007C5053" w:rsidRPr="006271E2" w:rsidP="007C5053" w14:paraId="76265D9C" w14:textId="77777777">
      <w:pPr>
        <w:widowControl w:val="0"/>
        <w:tabs>
          <w:tab w:val="clear" w:pos="567"/>
        </w:tabs>
        <w:spacing w:line="240" w:lineRule="auto"/>
        <w:rPr>
          <w:szCs w:val="22"/>
        </w:rPr>
      </w:pPr>
    </w:p>
    <w:p w:rsidR="007C5053" w:rsidRPr="006271E2" w:rsidP="007C5053" w14:paraId="76265D9D" w14:textId="77777777">
      <w:pPr>
        <w:keepNext/>
        <w:widowControl w:val="0"/>
        <w:tabs>
          <w:tab w:val="clear" w:pos="567"/>
        </w:tabs>
        <w:spacing w:line="240" w:lineRule="auto"/>
        <w:rPr>
          <w:szCs w:val="22"/>
          <w:u w:val="single"/>
        </w:rPr>
      </w:pPr>
      <w:r w:rsidRPr="006271E2">
        <w:rPr>
          <w:szCs w:val="22"/>
          <w:u w:val="single"/>
        </w:rPr>
        <w:t>Renal failure events</w:t>
      </w:r>
    </w:p>
    <w:p w:rsidR="00200C91" w:rsidRPr="006271E2" w:rsidP="007C5053" w14:paraId="76265D9E" w14:textId="77777777">
      <w:pPr>
        <w:keepNext/>
        <w:widowControl w:val="0"/>
        <w:tabs>
          <w:tab w:val="clear" w:pos="567"/>
        </w:tabs>
        <w:spacing w:line="240" w:lineRule="auto"/>
        <w:rPr>
          <w:szCs w:val="22"/>
        </w:rPr>
      </w:pPr>
    </w:p>
    <w:p w:rsidR="007C5053" w:rsidRPr="006271E2" w:rsidP="007C5053" w14:paraId="76265D9F" w14:textId="77777777">
      <w:pPr>
        <w:widowControl w:val="0"/>
        <w:tabs>
          <w:tab w:val="clear" w:pos="567"/>
        </w:tabs>
        <w:spacing w:line="240" w:lineRule="auto"/>
        <w:rPr>
          <w:szCs w:val="22"/>
        </w:rPr>
      </w:pPr>
      <w:r w:rsidRPr="006271E2">
        <w:rPr>
          <w:szCs w:val="22"/>
        </w:rPr>
        <w:t xml:space="preserve">Cases of renal failure (including acute renal failure), some </w:t>
      </w:r>
      <w:r w:rsidRPr="006271E2">
        <w:rPr>
          <w:szCs w:val="22"/>
        </w:rPr>
        <w:t>with a fatal outcome, have been observed in patients treated with Votubia (see section 4.8). Renal function of patients should be monitored particularly where patients have additional risk factors that may further impair renal function.</w:t>
      </w:r>
    </w:p>
    <w:p w:rsidR="007C5053" w:rsidRPr="006271E2" w:rsidP="007C5053" w14:paraId="76265DA0" w14:textId="77777777">
      <w:pPr>
        <w:widowControl w:val="0"/>
        <w:tabs>
          <w:tab w:val="clear" w:pos="567"/>
        </w:tabs>
        <w:spacing w:line="240" w:lineRule="auto"/>
        <w:rPr>
          <w:szCs w:val="22"/>
        </w:rPr>
      </w:pPr>
    </w:p>
    <w:p w:rsidR="007C5053" w:rsidRPr="006271E2" w:rsidP="007C5053" w14:paraId="76265DA1" w14:textId="77777777">
      <w:pPr>
        <w:keepNext/>
        <w:widowControl w:val="0"/>
        <w:tabs>
          <w:tab w:val="clear" w:pos="567"/>
        </w:tabs>
        <w:spacing w:line="240" w:lineRule="auto"/>
        <w:rPr>
          <w:szCs w:val="22"/>
          <w:u w:val="single"/>
        </w:rPr>
      </w:pPr>
      <w:r w:rsidRPr="006271E2">
        <w:rPr>
          <w:szCs w:val="22"/>
          <w:u w:val="single"/>
        </w:rPr>
        <w:t>Laboratory tests a</w:t>
      </w:r>
      <w:r w:rsidRPr="006271E2">
        <w:rPr>
          <w:szCs w:val="22"/>
          <w:u w:val="single"/>
        </w:rPr>
        <w:t>nd monitoring</w:t>
      </w:r>
    </w:p>
    <w:p w:rsidR="00200C91" w:rsidRPr="006271E2" w:rsidP="007C5053" w14:paraId="76265DA2" w14:textId="77777777">
      <w:pPr>
        <w:keepNext/>
        <w:widowControl w:val="0"/>
        <w:tabs>
          <w:tab w:val="clear" w:pos="567"/>
        </w:tabs>
        <w:spacing w:line="240" w:lineRule="auto"/>
        <w:rPr>
          <w:szCs w:val="22"/>
        </w:rPr>
      </w:pPr>
    </w:p>
    <w:p w:rsidR="007C5053" w:rsidRPr="006271E2" w:rsidP="007C5053" w14:paraId="76265DA3" w14:textId="77777777">
      <w:pPr>
        <w:keepNext/>
        <w:widowControl w:val="0"/>
        <w:tabs>
          <w:tab w:val="clear" w:pos="567"/>
        </w:tabs>
        <w:spacing w:line="240" w:lineRule="auto"/>
        <w:rPr>
          <w:i/>
          <w:szCs w:val="22"/>
          <w:u w:val="single"/>
        </w:rPr>
      </w:pPr>
      <w:r w:rsidRPr="006271E2">
        <w:rPr>
          <w:i/>
          <w:szCs w:val="22"/>
          <w:u w:val="single"/>
        </w:rPr>
        <w:t>Renal function</w:t>
      </w:r>
    </w:p>
    <w:p w:rsidR="007C5053" w:rsidRPr="006271E2" w:rsidP="007C5053" w14:paraId="76265DA4" w14:textId="77777777">
      <w:pPr>
        <w:widowControl w:val="0"/>
        <w:tabs>
          <w:tab w:val="clear" w:pos="567"/>
        </w:tabs>
        <w:spacing w:line="240" w:lineRule="auto"/>
        <w:rPr>
          <w:szCs w:val="22"/>
        </w:rPr>
      </w:pPr>
      <w:r w:rsidRPr="006271E2">
        <w:rPr>
          <w:szCs w:val="22"/>
        </w:rPr>
        <w:t>Elevations of serum creatinine, usually mild, and proteinuria have been reported in patients treated with Votubia (see section 4.8). Monitoring of renal function, including measurement of blood urea nitrogen (BUN), urinary pro</w:t>
      </w:r>
      <w:r w:rsidRPr="006271E2">
        <w:rPr>
          <w:szCs w:val="22"/>
        </w:rPr>
        <w:t>tein or serum creatinine, is recommended prior to the start of Votubia therapy and periodically thereafter.</w:t>
      </w:r>
    </w:p>
    <w:p w:rsidR="007C5053" w:rsidRPr="006271E2" w:rsidP="007C5053" w14:paraId="76265DA5" w14:textId="77777777">
      <w:pPr>
        <w:widowControl w:val="0"/>
        <w:tabs>
          <w:tab w:val="clear" w:pos="567"/>
        </w:tabs>
        <w:spacing w:line="240" w:lineRule="auto"/>
        <w:rPr>
          <w:szCs w:val="22"/>
        </w:rPr>
      </w:pPr>
    </w:p>
    <w:p w:rsidR="007C5053" w:rsidRPr="006271E2" w:rsidP="007C5053" w14:paraId="76265DA6" w14:textId="77777777">
      <w:pPr>
        <w:keepNext/>
        <w:widowControl w:val="0"/>
        <w:tabs>
          <w:tab w:val="clear" w:pos="567"/>
        </w:tabs>
        <w:spacing w:line="240" w:lineRule="auto"/>
        <w:rPr>
          <w:i/>
          <w:szCs w:val="22"/>
          <w:u w:val="single"/>
        </w:rPr>
      </w:pPr>
      <w:r w:rsidRPr="006271E2">
        <w:rPr>
          <w:i/>
          <w:szCs w:val="22"/>
          <w:u w:val="single"/>
        </w:rPr>
        <w:t>Blood glucose</w:t>
      </w:r>
    </w:p>
    <w:p w:rsidR="007C5053" w:rsidRPr="006271E2" w:rsidP="007C5053" w14:paraId="76265DA7" w14:textId="77777777">
      <w:pPr>
        <w:widowControl w:val="0"/>
        <w:tabs>
          <w:tab w:val="clear" w:pos="567"/>
        </w:tabs>
        <w:spacing w:line="240" w:lineRule="auto"/>
        <w:rPr>
          <w:szCs w:val="22"/>
        </w:rPr>
      </w:pPr>
      <w:r w:rsidRPr="006271E2">
        <w:rPr>
          <w:szCs w:val="22"/>
        </w:rPr>
        <w:t>Hyperglycaemia has been reported in patients taking Votubia (see section 4.8). Monitoring of fasting serum glucose is recommended pri</w:t>
      </w:r>
      <w:r w:rsidRPr="006271E2">
        <w:rPr>
          <w:szCs w:val="22"/>
        </w:rPr>
        <w:t>or to the start of Votubia therapy and periodically thereafter. More frequent monitoring is recommended when Votubia is co-administered with other medicinal products that may induce hyperglycaemia. When possible optimal glycaemic control should be achieved</w:t>
      </w:r>
      <w:r w:rsidRPr="006271E2">
        <w:rPr>
          <w:szCs w:val="22"/>
        </w:rPr>
        <w:t xml:space="preserve"> before starting a patient on Votubia.</w:t>
      </w:r>
    </w:p>
    <w:p w:rsidR="007C5053" w:rsidRPr="006271E2" w:rsidP="007C5053" w14:paraId="76265DA8" w14:textId="77777777">
      <w:pPr>
        <w:widowControl w:val="0"/>
        <w:tabs>
          <w:tab w:val="clear" w:pos="567"/>
        </w:tabs>
        <w:spacing w:line="240" w:lineRule="auto"/>
        <w:rPr>
          <w:szCs w:val="22"/>
        </w:rPr>
      </w:pPr>
    </w:p>
    <w:p w:rsidR="007C5053" w:rsidRPr="006271E2" w:rsidP="007C5053" w14:paraId="76265DA9" w14:textId="77777777">
      <w:pPr>
        <w:keepNext/>
        <w:widowControl w:val="0"/>
        <w:tabs>
          <w:tab w:val="clear" w:pos="567"/>
        </w:tabs>
        <w:spacing w:line="240" w:lineRule="auto"/>
        <w:rPr>
          <w:i/>
          <w:u w:val="single"/>
        </w:rPr>
      </w:pPr>
      <w:r w:rsidRPr="006271E2">
        <w:rPr>
          <w:i/>
          <w:u w:val="single"/>
        </w:rPr>
        <w:t>Blood lipids</w:t>
      </w:r>
    </w:p>
    <w:p w:rsidR="007C5053" w:rsidRPr="006271E2" w:rsidP="007C5053" w14:paraId="76265DAA" w14:textId="77777777">
      <w:pPr>
        <w:widowControl w:val="0"/>
        <w:tabs>
          <w:tab w:val="clear" w:pos="567"/>
        </w:tabs>
        <w:spacing w:line="240" w:lineRule="auto"/>
        <w:rPr>
          <w:szCs w:val="22"/>
        </w:rPr>
      </w:pPr>
      <w:r w:rsidRPr="006271E2">
        <w:t>Dyslipidaemia (including hypercholesterolaemia and hypertriglyceridaemia) has been reported in patients taking Votubia. Monitoring of blood cholesterol and triglycerides prior to the start of Votubia the</w:t>
      </w:r>
      <w:r w:rsidRPr="006271E2">
        <w:t>rapy and periodically thereafter, as well as management with appropriate medical therapy, is also recommended.</w:t>
      </w:r>
    </w:p>
    <w:p w:rsidR="007C5053" w:rsidRPr="006271E2" w:rsidP="007C5053" w14:paraId="76265DAB" w14:textId="77777777">
      <w:pPr>
        <w:widowControl w:val="0"/>
        <w:tabs>
          <w:tab w:val="clear" w:pos="567"/>
        </w:tabs>
        <w:spacing w:line="240" w:lineRule="auto"/>
        <w:rPr>
          <w:szCs w:val="22"/>
        </w:rPr>
      </w:pPr>
    </w:p>
    <w:p w:rsidR="007C5053" w:rsidRPr="006271E2" w:rsidP="007C5053" w14:paraId="76265DAC" w14:textId="77777777">
      <w:pPr>
        <w:keepNext/>
        <w:widowControl w:val="0"/>
        <w:tabs>
          <w:tab w:val="clear" w:pos="567"/>
        </w:tabs>
        <w:spacing w:line="240" w:lineRule="auto"/>
        <w:rPr>
          <w:i/>
          <w:szCs w:val="22"/>
          <w:u w:val="single"/>
        </w:rPr>
      </w:pPr>
      <w:r w:rsidRPr="006271E2">
        <w:rPr>
          <w:i/>
          <w:szCs w:val="22"/>
          <w:u w:val="single"/>
        </w:rPr>
        <w:t>Haematological parameters</w:t>
      </w:r>
    </w:p>
    <w:p w:rsidR="007C5053" w:rsidRPr="006271E2" w:rsidP="007C5053" w14:paraId="76265DAD" w14:textId="77777777">
      <w:pPr>
        <w:widowControl w:val="0"/>
        <w:tabs>
          <w:tab w:val="clear" w:pos="567"/>
        </w:tabs>
        <w:spacing w:line="240" w:lineRule="auto"/>
        <w:rPr>
          <w:szCs w:val="22"/>
        </w:rPr>
      </w:pPr>
      <w:r w:rsidRPr="006271E2">
        <w:rPr>
          <w:szCs w:val="22"/>
        </w:rPr>
        <w:t>Decreased haemoglobin, lymphocytes, neutrophils and platelets have been reported in patients treated with Votubia (see</w:t>
      </w:r>
      <w:r w:rsidRPr="006271E2">
        <w:rPr>
          <w:szCs w:val="22"/>
        </w:rPr>
        <w:t xml:space="preserve"> section 4.8). Monitoring of complete blood count is recommended prior to the start of Votubia therapy and periodically thereafter.</w:t>
      </w:r>
    </w:p>
    <w:p w:rsidR="007C5053" w:rsidRPr="006271E2" w:rsidP="007C5053" w14:paraId="76265DAE" w14:textId="77777777">
      <w:pPr>
        <w:widowControl w:val="0"/>
        <w:tabs>
          <w:tab w:val="clear" w:pos="567"/>
        </w:tabs>
        <w:spacing w:line="240" w:lineRule="auto"/>
        <w:rPr>
          <w:szCs w:val="22"/>
        </w:rPr>
      </w:pPr>
    </w:p>
    <w:p w:rsidR="007C5053" w:rsidRPr="006271E2" w:rsidP="007C5053" w14:paraId="76265DAF" w14:textId="77777777">
      <w:pPr>
        <w:keepNext/>
        <w:widowControl w:val="0"/>
        <w:tabs>
          <w:tab w:val="clear" w:pos="567"/>
        </w:tabs>
        <w:spacing w:line="240" w:lineRule="auto"/>
        <w:rPr>
          <w:szCs w:val="22"/>
          <w:u w:val="single"/>
        </w:rPr>
      </w:pPr>
      <w:r w:rsidRPr="006271E2">
        <w:rPr>
          <w:szCs w:val="22"/>
          <w:u w:val="single"/>
        </w:rPr>
        <w:t>Interactions</w:t>
      </w:r>
    </w:p>
    <w:p w:rsidR="00200C91" w:rsidRPr="006271E2" w:rsidP="007C5053" w14:paraId="76265DB0" w14:textId="77777777">
      <w:pPr>
        <w:keepNext/>
        <w:widowControl w:val="0"/>
        <w:tabs>
          <w:tab w:val="clear" w:pos="567"/>
        </w:tabs>
        <w:spacing w:line="240" w:lineRule="auto"/>
        <w:rPr>
          <w:szCs w:val="22"/>
        </w:rPr>
      </w:pPr>
    </w:p>
    <w:p w:rsidR="007C5053" w:rsidRPr="006271E2" w:rsidP="007C5053" w14:paraId="76265DB1" w14:textId="77777777">
      <w:pPr>
        <w:widowControl w:val="0"/>
        <w:tabs>
          <w:tab w:val="clear" w:pos="567"/>
        </w:tabs>
        <w:spacing w:line="240" w:lineRule="auto"/>
        <w:rPr>
          <w:szCs w:val="22"/>
        </w:rPr>
      </w:pPr>
      <w:r w:rsidRPr="006271E2">
        <w:rPr>
          <w:szCs w:val="22"/>
        </w:rPr>
        <w:t>Co</w:t>
      </w:r>
      <w:r w:rsidRPr="006271E2">
        <w:rPr>
          <w:szCs w:val="22"/>
        </w:rPr>
        <w:noBreakHyphen/>
        <w:t>administration with inhibitors and inducers of CYP3A4 and/or the multidrug efflux pump P</w:t>
      </w:r>
      <w:r w:rsidRPr="006271E2">
        <w:rPr>
          <w:szCs w:val="22"/>
        </w:rPr>
        <w:noBreakHyphen/>
        <w:t>glycoprotein (PgP</w:t>
      </w:r>
      <w:r w:rsidRPr="006271E2">
        <w:rPr>
          <w:szCs w:val="22"/>
        </w:rPr>
        <w:t xml:space="preserve">) should be avoided. If </w:t>
      </w:r>
      <w:r w:rsidRPr="006271E2">
        <w:t>co</w:t>
      </w:r>
      <w:r w:rsidRPr="006271E2">
        <w:noBreakHyphen/>
        <w:t xml:space="preserve">administration of a </w:t>
      </w:r>
      <w:r w:rsidRPr="006271E2">
        <w:rPr>
          <w:b/>
          <w:i/>
        </w:rPr>
        <w:t>moderate</w:t>
      </w:r>
      <w:r w:rsidRPr="006271E2">
        <w:t xml:space="preserve"> CYP3A4 and/or PgP inhibitor or inducer cannot be avoided, dose adjustments of Votubia may be required (see section 4.5).</w:t>
      </w:r>
    </w:p>
    <w:p w:rsidR="007C5053" w:rsidRPr="006271E2" w:rsidP="007C5053" w14:paraId="76265DB2" w14:textId="77777777">
      <w:pPr>
        <w:widowControl w:val="0"/>
        <w:tabs>
          <w:tab w:val="clear" w:pos="567"/>
        </w:tabs>
        <w:spacing w:line="240" w:lineRule="auto"/>
        <w:rPr>
          <w:szCs w:val="22"/>
        </w:rPr>
      </w:pPr>
    </w:p>
    <w:p w:rsidR="007C5053" w:rsidRPr="006271E2" w:rsidP="007C5053" w14:paraId="76265DB3" w14:textId="77777777">
      <w:pPr>
        <w:widowControl w:val="0"/>
        <w:tabs>
          <w:tab w:val="clear" w:pos="567"/>
        </w:tabs>
        <w:spacing w:line="240" w:lineRule="auto"/>
        <w:rPr>
          <w:szCs w:val="22"/>
        </w:rPr>
      </w:pPr>
      <w:r w:rsidRPr="006271E2">
        <w:rPr>
          <w:szCs w:val="22"/>
        </w:rPr>
        <w:t xml:space="preserve">Concomitant treatment with </w:t>
      </w:r>
      <w:r w:rsidRPr="006271E2">
        <w:rPr>
          <w:b/>
          <w:bCs/>
          <w:i/>
          <w:iCs/>
          <w:szCs w:val="22"/>
        </w:rPr>
        <w:t>potent</w:t>
      </w:r>
      <w:r w:rsidRPr="006271E2">
        <w:rPr>
          <w:szCs w:val="22"/>
        </w:rPr>
        <w:t xml:space="preserve"> CYP3A4 inhibitors result in dramatically increased blood concentrations of everolimus (see section 4.5). There are currently not sufficient data to allow dosing recommendations in this situation. Hence, concomitant treatment of Votubia and </w:t>
      </w:r>
      <w:r w:rsidRPr="006271E2">
        <w:rPr>
          <w:b/>
          <w:bCs/>
          <w:i/>
          <w:iCs/>
          <w:szCs w:val="22"/>
        </w:rPr>
        <w:t>potent</w:t>
      </w:r>
      <w:r w:rsidRPr="006271E2">
        <w:rPr>
          <w:szCs w:val="22"/>
        </w:rPr>
        <w:t xml:space="preserve"> inhibito</w:t>
      </w:r>
      <w:r w:rsidRPr="006271E2">
        <w:rPr>
          <w:szCs w:val="22"/>
        </w:rPr>
        <w:t>rs is not recommended.</w:t>
      </w:r>
    </w:p>
    <w:p w:rsidR="007C5053" w:rsidRPr="006271E2" w:rsidP="007C5053" w14:paraId="76265DB4" w14:textId="77777777">
      <w:pPr>
        <w:widowControl w:val="0"/>
        <w:tabs>
          <w:tab w:val="clear" w:pos="567"/>
        </w:tabs>
        <w:spacing w:line="240" w:lineRule="auto"/>
        <w:rPr>
          <w:szCs w:val="22"/>
        </w:rPr>
      </w:pPr>
    </w:p>
    <w:p w:rsidR="007C5053" w:rsidRPr="006271E2" w:rsidP="007C5053" w14:paraId="76265DB5" w14:textId="77777777">
      <w:pPr>
        <w:widowControl w:val="0"/>
        <w:tabs>
          <w:tab w:val="clear" w:pos="567"/>
        </w:tabs>
        <w:spacing w:line="240" w:lineRule="auto"/>
        <w:rPr>
          <w:szCs w:val="22"/>
        </w:rPr>
      </w:pPr>
      <w:r w:rsidRPr="006271E2">
        <w:rPr>
          <w:szCs w:val="22"/>
          <w:lang w:val="en-US"/>
        </w:rPr>
        <w:t xml:space="preserve">Caution should be exercised when Votubia is taken in combination with orally administered CYP3A4 substrates with a narrow therapeutic index due to the potential for drug interactions. If Votubia is taken with orally administered </w:t>
      </w:r>
      <w:r w:rsidRPr="006271E2">
        <w:rPr>
          <w:szCs w:val="22"/>
          <w:lang w:val="en-US"/>
        </w:rPr>
        <w:t>CYP3A4 substrates with a narrow therapeutic index (e.g. pimozide, terfenadine, astemizole, cisapride, quinidine, ergot alkaloid derivatives or carbamazepine), the patient should be monitored for undesirable effects described in the product information of t</w:t>
      </w:r>
      <w:r w:rsidRPr="006271E2">
        <w:rPr>
          <w:szCs w:val="22"/>
          <w:lang w:val="en-US"/>
        </w:rPr>
        <w:t>he orally administered CYP3A4 substrate (see section 4.5).</w:t>
      </w:r>
    </w:p>
    <w:p w:rsidR="007C5053" w:rsidRPr="006271E2" w:rsidP="007C5053" w14:paraId="76265DB6" w14:textId="77777777">
      <w:pPr>
        <w:widowControl w:val="0"/>
        <w:tabs>
          <w:tab w:val="clear" w:pos="567"/>
        </w:tabs>
        <w:spacing w:line="240" w:lineRule="auto"/>
        <w:rPr>
          <w:szCs w:val="22"/>
        </w:rPr>
      </w:pPr>
    </w:p>
    <w:p w:rsidR="005F79F8" w:rsidRPr="006271E2" w:rsidP="005F79F8" w14:paraId="76265DB7" w14:textId="77777777">
      <w:pPr>
        <w:keepNext/>
        <w:widowControl w:val="0"/>
        <w:rPr>
          <w:szCs w:val="22"/>
          <w:u w:val="single"/>
        </w:rPr>
      </w:pPr>
      <w:r w:rsidRPr="006271E2">
        <w:rPr>
          <w:szCs w:val="22"/>
          <w:u w:val="single"/>
        </w:rPr>
        <w:t>Hepatic impairment</w:t>
      </w:r>
    </w:p>
    <w:p w:rsidR="00200C91" w:rsidRPr="006271E2" w:rsidP="005F79F8" w14:paraId="76265DB8" w14:textId="77777777">
      <w:pPr>
        <w:keepNext/>
        <w:widowControl w:val="0"/>
        <w:rPr>
          <w:szCs w:val="22"/>
        </w:rPr>
      </w:pPr>
    </w:p>
    <w:p w:rsidR="005F79F8" w:rsidRPr="006271E2" w:rsidP="005F79F8" w14:paraId="76265DB9" w14:textId="77777777">
      <w:pPr>
        <w:keepNext/>
        <w:widowControl w:val="0"/>
      </w:pPr>
      <w:r w:rsidRPr="006271E2">
        <w:t>Votubia is not recommended for use in patients:</w:t>
      </w:r>
    </w:p>
    <w:p w:rsidR="005F79F8" w:rsidRPr="006271E2" w:rsidP="005F79F8" w14:paraId="76265DBA" w14:textId="77777777">
      <w:pPr>
        <w:pStyle w:val="ListParagraph"/>
        <w:widowControl w:val="0"/>
        <w:numPr>
          <w:ilvl w:val="0"/>
          <w:numId w:val="13"/>
        </w:numPr>
        <w:ind w:left="567" w:hanging="567"/>
        <w:rPr>
          <w:rFonts w:ascii="Times New Roman" w:hAnsi="Times New Roman" w:cs="Times New Roman"/>
          <w:lang w:val="en-GB"/>
        </w:rPr>
      </w:pPr>
      <w:r w:rsidRPr="006271E2">
        <w:rPr>
          <w:rFonts w:ascii="Times New Roman" w:hAnsi="Times New Roman" w:cs="Times New Roman"/>
          <w:b/>
          <w:szCs w:val="24"/>
          <w:lang w:val="en-GB"/>
        </w:rPr>
        <w:t>≥</w:t>
      </w:r>
      <w:r w:rsidRPr="006271E2">
        <w:rPr>
          <w:rFonts w:ascii="Times New Roman" w:hAnsi="Times New Roman" w:cs="Times New Roman"/>
          <w:b/>
          <w:lang w:val="en-GB"/>
        </w:rPr>
        <w:t>18 years of age with SEGA or refractory seizures</w:t>
      </w:r>
      <w:r w:rsidRPr="006271E2">
        <w:rPr>
          <w:rFonts w:ascii="Times New Roman" w:hAnsi="Times New Roman" w:cs="Times New Roman"/>
          <w:lang w:val="en-GB"/>
        </w:rPr>
        <w:t xml:space="preserve"> and concomitant severe hepatic impairment (Child</w:t>
      </w:r>
      <w:r w:rsidRPr="006271E2">
        <w:rPr>
          <w:rFonts w:ascii="Times New Roman" w:hAnsi="Times New Roman" w:cs="Times New Roman"/>
          <w:lang w:val="en-GB"/>
        </w:rPr>
        <w:noBreakHyphen/>
        <w:t xml:space="preserve">Pugh C) unless the potential </w:t>
      </w:r>
      <w:r w:rsidRPr="006271E2">
        <w:rPr>
          <w:rFonts w:ascii="Times New Roman" w:hAnsi="Times New Roman" w:cs="Times New Roman"/>
          <w:lang w:val="en-GB"/>
        </w:rPr>
        <w:t>benefit outweighs the risk (see sections 4.2 and 5.2).</w:t>
      </w:r>
    </w:p>
    <w:p w:rsidR="005F79F8" w:rsidRPr="006271E2" w:rsidP="005F79F8" w14:paraId="76265DBB" w14:textId="77777777">
      <w:pPr>
        <w:pStyle w:val="ListParagraph"/>
        <w:widowControl w:val="0"/>
        <w:numPr>
          <w:ilvl w:val="0"/>
          <w:numId w:val="13"/>
        </w:numPr>
        <w:ind w:left="567" w:hanging="567"/>
        <w:rPr>
          <w:rFonts w:ascii="Times New Roman" w:hAnsi="Times New Roman" w:cs="Times New Roman"/>
          <w:lang w:val="en-GB"/>
        </w:rPr>
      </w:pPr>
      <w:r w:rsidRPr="006271E2">
        <w:rPr>
          <w:rFonts w:ascii="Times New Roman" w:hAnsi="Times New Roman" w:cs="Times New Roman"/>
          <w:b/>
          <w:lang w:val="en-GB"/>
        </w:rPr>
        <w:t>&lt;18 years of age with SEGA or refractory seizures</w:t>
      </w:r>
      <w:r w:rsidRPr="006271E2">
        <w:rPr>
          <w:rFonts w:ascii="Times New Roman" w:hAnsi="Times New Roman" w:cs="Times New Roman"/>
          <w:lang w:val="en-GB"/>
        </w:rPr>
        <w:t xml:space="preserve"> and concomitant hepatic impairment (Child</w:t>
      </w:r>
      <w:r w:rsidRPr="006271E2">
        <w:rPr>
          <w:rFonts w:ascii="Times New Roman" w:hAnsi="Times New Roman" w:cs="Times New Roman"/>
          <w:lang w:val="en-GB"/>
        </w:rPr>
        <w:noBreakHyphen/>
        <w:t>Pugh A, B and C) (see sections 4.2 and 5.2).</w:t>
      </w:r>
    </w:p>
    <w:p w:rsidR="007C5053" w:rsidRPr="006271E2" w:rsidP="007C5053" w14:paraId="76265DBC" w14:textId="77777777">
      <w:pPr>
        <w:widowControl w:val="0"/>
        <w:tabs>
          <w:tab w:val="clear" w:pos="567"/>
        </w:tabs>
        <w:spacing w:line="240" w:lineRule="auto"/>
        <w:rPr>
          <w:szCs w:val="22"/>
          <w:u w:val="single"/>
        </w:rPr>
      </w:pPr>
    </w:p>
    <w:p w:rsidR="007C5053" w:rsidRPr="006271E2" w:rsidP="007C5053" w14:paraId="76265DBD" w14:textId="77777777">
      <w:pPr>
        <w:keepNext/>
        <w:widowControl w:val="0"/>
        <w:tabs>
          <w:tab w:val="clear" w:pos="567"/>
        </w:tabs>
        <w:spacing w:line="240" w:lineRule="auto"/>
        <w:rPr>
          <w:szCs w:val="22"/>
          <w:u w:val="single"/>
        </w:rPr>
      </w:pPr>
      <w:r w:rsidRPr="006271E2">
        <w:rPr>
          <w:szCs w:val="22"/>
          <w:u w:val="single"/>
        </w:rPr>
        <w:t>Vaccinations</w:t>
      </w:r>
    </w:p>
    <w:p w:rsidR="00200C91" w:rsidRPr="006271E2" w:rsidP="007C5053" w14:paraId="76265DBE" w14:textId="77777777">
      <w:pPr>
        <w:keepNext/>
        <w:widowControl w:val="0"/>
        <w:tabs>
          <w:tab w:val="clear" w:pos="567"/>
        </w:tabs>
        <w:spacing w:line="240" w:lineRule="auto"/>
        <w:rPr>
          <w:szCs w:val="22"/>
        </w:rPr>
      </w:pPr>
    </w:p>
    <w:p w:rsidR="007C5053" w:rsidRPr="006271E2" w:rsidP="007C5053" w14:paraId="76265DBF" w14:textId="77777777">
      <w:pPr>
        <w:pStyle w:val="Text"/>
        <w:widowControl w:val="0"/>
        <w:spacing w:before="0"/>
        <w:jc w:val="left"/>
        <w:rPr>
          <w:sz w:val="22"/>
          <w:szCs w:val="22"/>
        </w:rPr>
      </w:pPr>
      <w:r w:rsidRPr="006271E2">
        <w:rPr>
          <w:sz w:val="22"/>
          <w:szCs w:val="22"/>
        </w:rPr>
        <w:t>The use of live vaccines should be avoided during</w:t>
      </w:r>
      <w:r w:rsidRPr="006271E2">
        <w:rPr>
          <w:sz w:val="22"/>
          <w:szCs w:val="22"/>
        </w:rPr>
        <w:t xml:space="preserve"> treatment with Votubia (see section 4.5). For paediatric patients who do not require immediate treatment, completion of the recommended childhood series of live virus vaccinations is advised prior to the start of therapy according to local treatment guide</w:t>
      </w:r>
      <w:r w:rsidRPr="006271E2">
        <w:rPr>
          <w:sz w:val="22"/>
          <w:szCs w:val="22"/>
        </w:rPr>
        <w:t>lines.</w:t>
      </w:r>
    </w:p>
    <w:p w:rsidR="007C5053" w:rsidRPr="006271E2" w:rsidP="007C5053" w14:paraId="76265DC0" w14:textId="77777777">
      <w:pPr>
        <w:widowControl w:val="0"/>
        <w:tabs>
          <w:tab w:val="clear" w:pos="567"/>
        </w:tabs>
        <w:spacing w:line="240" w:lineRule="auto"/>
        <w:rPr>
          <w:szCs w:val="22"/>
        </w:rPr>
      </w:pPr>
    </w:p>
    <w:p w:rsidR="007C5053" w:rsidRPr="006271E2" w:rsidP="007C5053" w14:paraId="76265DC1" w14:textId="77777777">
      <w:pPr>
        <w:keepNext/>
        <w:widowControl w:val="0"/>
        <w:tabs>
          <w:tab w:val="clear" w:pos="567"/>
        </w:tabs>
        <w:spacing w:line="240" w:lineRule="auto"/>
        <w:rPr>
          <w:szCs w:val="22"/>
          <w:u w:val="single"/>
        </w:rPr>
      </w:pPr>
      <w:r w:rsidRPr="006271E2">
        <w:rPr>
          <w:szCs w:val="22"/>
          <w:u w:val="single"/>
        </w:rPr>
        <w:t>Wound healing complications</w:t>
      </w:r>
    </w:p>
    <w:p w:rsidR="00200C91" w:rsidRPr="006271E2" w:rsidP="007C5053" w14:paraId="76265DC2" w14:textId="77777777">
      <w:pPr>
        <w:keepNext/>
        <w:widowControl w:val="0"/>
        <w:tabs>
          <w:tab w:val="clear" w:pos="567"/>
        </w:tabs>
        <w:spacing w:line="240" w:lineRule="auto"/>
        <w:rPr>
          <w:szCs w:val="22"/>
        </w:rPr>
      </w:pPr>
    </w:p>
    <w:p w:rsidR="007C5053" w:rsidRPr="006271E2" w:rsidP="007C5053" w14:paraId="76265DC3" w14:textId="77777777">
      <w:pPr>
        <w:widowControl w:val="0"/>
        <w:tabs>
          <w:tab w:val="clear" w:pos="567"/>
        </w:tabs>
        <w:spacing w:line="240" w:lineRule="auto"/>
        <w:rPr>
          <w:szCs w:val="22"/>
        </w:rPr>
      </w:pPr>
      <w:r w:rsidRPr="006271E2">
        <w:rPr>
          <w:szCs w:val="22"/>
        </w:rPr>
        <w:t>Impaired wound healing is a class effect of rapamycin derivatives, including Votubia. Caution should therefore be exercised with the use of Votubia in the peri</w:t>
      </w:r>
      <w:r w:rsidRPr="006271E2">
        <w:rPr>
          <w:szCs w:val="22"/>
        </w:rPr>
        <w:noBreakHyphen/>
        <w:t>surgical period.</w:t>
      </w:r>
    </w:p>
    <w:p w:rsidR="007C5053" w:rsidRPr="006271E2" w:rsidP="007C5053" w14:paraId="76265DC4" w14:textId="77777777">
      <w:pPr>
        <w:widowControl w:val="0"/>
        <w:tabs>
          <w:tab w:val="clear" w:pos="567"/>
        </w:tabs>
        <w:spacing w:line="240" w:lineRule="auto"/>
        <w:rPr>
          <w:szCs w:val="22"/>
        </w:rPr>
      </w:pPr>
    </w:p>
    <w:p w:rsidR="007C5053" w:rsidRPr="006271E2" w:rsidP="007C5053" w14:paraId="76265DC5" w14:textId="77777777">
      <w:pPr>
        <w:keepNext/>
        <w:widowControl w:val="0"/>
        <w:tabs>
          <w:tab w:val="clear" w:pos="567"/>
        </w:tabs>
        <w:spacing w:line="240" w:lineRule="auto"/>
        <w:rPr>
          <w:szCs w:val="22"/>
          <w:u w:val="single"/>
        </w:rPr>
      </w:pPr>
      <w:r w:rsidRPr="006271E2">
        <w:rPr>
          <w:szCs w:val="22"/>
          <w:u w:val="single"/>
        </w:rPr>
        <w:t>Lactose</w:t>
      </w:r>
    </w:p>
    <w:p w:rsidR="00200C91" w:rsidRPr="006271E2" w:rsidP="007C5053" w14:paraId="76265DC6" w14:textId="77777777">
      <w:pPr>
        <w:keepNext/>
        <w:widowControl w:val="0"/>
        <w:tabs>
          <w:tab w:val="clear" w:pos="567"/>
        </w:tabs>
        <w:spacing w:line="240" w:lineRule="auto"/>
        <w:rPr>
          <w:szCs w:val="22"/>
        </w:rPr>
      </w:pPr>
    </w:p>
    <w:p w:rsidR="007C5053" w:rsidRPr="006271E2" w:rsidP="007C5053" w14:paraId="76265DC7" w14:textId="77777777">
      <w:pPr>
        <w:widowControl w:val="0"/>
        <w:tabs>
          <w:tab w:val="clear" w:pos="567"/>
        </w:tabs>
        <w:spacing w:line="240" w:lineRule="auto"/>
        <w:rPr>
          <w:szCs w:val="22"/>
        </w:rPr>
      </w:pPr>
      <w:r w:rsidRPr="006271E2">
        <w:rPr>
          <w:szCs w:val="22"/>
        </w:rPr>
        <w:t>Patients with rare hereditary pr</w:t>
      </w:r>
      <w:r w:rsidRPr="006271E2">
        <w:rPr>
          <w:szCs w:val="22"/>
        </w:rPr>
        <w:t xml:space="preserve">oblems of galactose intolerance, </w:t>
      </w:r>
      <w:r w:rsidRPr="006271E2" w:rsidR="00200C91">
        <w:rPr>
          <w:szCs w:val="22"/>
        </w:rPr>
        <w:t xml:space="preserve">total </w:t>
      </w:r>
      <w:r w:rsidRPr="006271E2">
        <w:rPr>
          <w:szCs w:val="22"/>
        </w:rPr>
        <w:t>lactase deficiency or glucose</w:t>
      </w:r>
      <w:r w:rsidRPr="006271E2">
        <w:rPr>
          <w:szCs w:val="22"/>
        </w:rPr>
        <w:noBreakHyphen/>
        <w:t>galactose malabsorption should not take this medicinal product.</w:t>
      </w:r>
    </w:p>
    <w:p w:rsidR="007C5053" w:rsidRPr="006271E2" w:rsidP="007C5053" w14:paraId="76265DC8" w14:textId="77777777">
      <w:pPr>
        <w:widowControl w:val="0"/>
        <w:tabs>
          <w:tab w:val="clear" w:pos="567"/>
        </w:tabs>
        <w:spacing w:line="240" w:lineRule="auto"/>
        <w:rPr>
          <w:szCs w:val="22"/>
        </w:rPr>
      </w:pPr>
    </w:p>
    <w:p w:rsidR="007C5053" w:rsidRPr="006271E2" w:rsidP="007C5053" w14:paraId="76265DC9" w14:textId="77777777">
      <w:pPr>
        <w:keepNext/>
        <w:widowControl w:val="0"/>
        <w:tabs>
          <w:tab w:val="clear" w:pos="567"/>
        </w:tabs>
        <w:spacing w:line="240" w:lineRule="auto"/>
        <w:rPr>
          <w:szCs w:val="22"/>
        </w:rPr>
      </w:pPr>
      <w:r w:rsidRPr="006271E2">
        <w:rPr>
          <w:b/>
          <w:szCs w:val="22"/>
        </w:rPr>
        <w:t>4.5</w:t>
      </w:r>
      <w:r w:rsidRPr="006271E2">
        <w:rPr>
          <w:b/>
          <w:szCs w:val="22"/>
        </w:rPr>
        <w:tab/>
        <w:t>Interaction with other medicinal products and other forms of interaction</w:t>
      </w:r>
    </w:p>
    <w:p w:rsidR="007C5053" w:rsidRPr="006271E2" w:rsidP="007C5053" w14:paraId="76265DCA" w14:textId="77777777">
      <w:pPr>
        <w:keepNext/>
        <w:widowControl w:val="0"/>
        <w:tabs>
          <w:tab w:val="clear" w:pos="567"/>
        </w:tabs>
        <w:spacing w:line="240" w:lineRule="auto"/>
        <w:rPr>
          <w:szCs w:val="22"/>
        </w:rPr>
      </w:pPr>
    </w:p>
    <w:p w:rsidR="007C5053" w:rsidRPr="006271E2" w:rsidP="007C5053" w14:paraId="76265DCB" w14:textId="77777777">
      <w:pPr>
        <w:widowControl w:val="0"/>
        <w:tabs>
          <w:tab w:val="clear" w:pos="567"/>
        </w:tabs>
        <w:spacing w:line="240" w:lineRule="auto"/>
        <w:rPr>
          <w:szCs w:val="22"/>
        </w:rPr>
      </w:pPr>
      <w:r w:rsidRPr="006271E2">
        <w:rPr>
          <w:szCs w:val="22"/>
        </w:rPr>
        <w:t xml:space="preserve">Everolimus is a substrate of CYP3A4, and also a substrate and moderate inhibitor of PgP. Therefore, absorption and subsequent elimination of everolimus may be influenced by products that affect CYP3A4 and/or PgP. </w:t>
      </w:r>
      <w:r w:rsidRPr="006271E2">
        <w:rPr>
          <w:i/>
          <w:iCs/>
          <w:szCs w:val="22"/>
        </w:rPr>
        <w:t>In vitro</w:t>
      </w:r>
      <w:r w:rsidRPr="006271E2">
        <w:rPr>
          <w:iCs/>
          <w:szCs w:val="22"/>
        </w:rPr>
        <w:t>,</w:t>
      </w:r>
      <w:r w:rsidRPr="006271E2">
        <w:rPr>
          <w:szCs w:val="22"/>
        </w:rPr>
        <w:t xml:space="preserve"> everolimus is a competitive inhib</w:t>
      </w:r>
      <w:r w:rsidRPr="006271E2">
        <w:rPr>
          <w:szCs w:val="22"/>
        </w:rPr>
        <w:t>itor of CYP3A4 and a mixed inhibitor of CYP2D6.</w:t>
      </w:r>
    </w:p>
    <w:p w:rsidR="007C5053" w:rsidRPr="006271E2" w:rsidP="007C5053" w14:paraId="76265DCC" w14:textId="77777777">
      <w:pPr>
        <w:widowControl w:val="0"/>
        <w:tabs>
          <w:tab w:val="clear" w:pos="567"/>
        </w:tabs>
        <w:spacing w:line="240" w:lineRule="auto"/>
      </w:pPr>
    </w:p>
    <w:p w:rsidR="007C5053" w:rsidRPr="006271E2" w:rsidP="007C5053" w14:paraId="76265DCD" w14:textId="77777777">
      <w:pPr>
        <w:widowControl w:val="0"/>
        <w:tabs>
          <w:tab w:val="clear" w:pos="567"/>
        </w:tabs>
        <w:spacing w:line="240" w:lineRule="auto"/>
      </w:pPr>
      <w:r w:rsidRPr="006271E2">
        <w:t>Known and theoretical interactions with selected inhibitors and inducers of CYP3A4 and PgP are listed in Table 3 below.</w:t>
      </w:r>
    </w:p>
    <w:p w:rsidR="007C5053" w:rsidRPr="006271E2" w:rsidP="007C5053" w14:paraId="76265DCE" w14:textId="77777777">
      <w:pPr>
        <w:widowControl w:val="0"/>
        <w:tabs>
          <w:tab w:val="clear" w:pos="567"/>
        </w:tabs>
        <w:spacing w:line="240" w:lineRule="auto"/>
        <w:rPr>
          <w:szCs w:val="22"/>
        </w:rPr>
      </w:pPr>
    </w:p>
    <w:p w:rsidR="007C5053" w:rsidRPr="006271E2" w:rsidP="007C5053" w14:paraId="76265DCF" w14:textId="77777777">
      <w:pPr>
        <w:keepNext/>
        <w:widowControl w:val="0"/>
        <w:tabs>
          <w:tab w:val="clear" w:pos="567"/>
        </w:tabs>
        <w:spacing w:line="240" w:lineRule="auto"/>
        <w:rPr>
          <w:iCs/>
          <w:szCs w:val="22"/>
          <w:u w:val="single"/>
        </w:rPr>
      </w:pPr>
      <w:r w:rsidRPr="006271E2">
        <w:rPr>
          <w:iCs/>
          <w:szCs w:val="22"/>
          <w:u w:val="single"/>
        </w:rPr>
        <w:t>CYP3A4 and PgP inhibitors increasing everolimus concentrations</w:t>
      </w:r>
    </w:p>
    <w:p w:rsidR="00200C91" w:rsidRPr="006271E2" w:rsidP="007C5053" w14:paraId="76265DD0" w14:textId="77777777">
      <w:pPr>
        <w:keepNext/>
        <w:widowControl w:val="0"/>
        <w:tabs>
          <w:tab w:val="clear" w:pos="567"/>
        </w:tabs>
        <w:spacing w:line="240" w:lineRule="auto"/>
        <w:rPr>
          <w:iCs/>
          <w:szCs w:val="22"/>
        </w:rPr>
      </w:pPr>
    </w:p>
    <w:p w:rsidR="007C5053" w:rsidRPr="006271E2" w:rsidP="007C5053" w14:paraId="76265DD1" w14:textId="77777777">
      <w:pPr>
        <w:widowControl w:val="0"/>
        <w:tabs>
          <w:tab w:val="clear" w:pos="567"/>
        </w:tabs>
        <w:spacing w:line="240" w:lineRule="auto"/>
      </w:pPr>
      <w:r w:rsidRPr="006271E2">
        <w:t>Substances that are in</w:t>
      </w:r>
      <w:r w:rsidRPr="006271E2">
        <w:t>hibitors of CYP3A4 or PgP may increase everolimus blood concentrations by decreasing metabolism or the efflux of everolimus from intestinal cells.</w:t>
      </w:r>
    </w:p>
    <w:p w:rsidR="007C5053" w:rsidRPr="006271E2" w:rsidP="007C5053" w14:paraId="76265DD2" w14:textId="77777777">
      <w:pPr>
        <w:widowControl w:val="0"/>
        <w:tabs>
          <w:tab w:val="clear" w:pos="567"/>
        </w:tabs>
        <w:spacing w:line="240" w:lineRule="auto"/>
        <w:rPr>
          <w:szCs w:val="22"/>
        </w:rPr>
      </w:pPr>
    </w:p>
    <w:p w:rsidR="007C5053" w:rsidRPr="006271E2" w:rsidP="007C5053" w14:paraId="76265DD3" w14:textId="77777777">
      <w:pPr>
        <w:keepNext/>
        <w:widowControl w:val="0"/>
        <w:tabs>
          <w:tab w:val="clear" w:pos="567"/>
        </w:tabs>
        <w:spacing w:line="240" w:lineRule="auto"/>
        <w:rPr>
          <w:u w:val="single"/>
        </w:rPr>
      </w:pPr>
      <w:r w:rsidRPr="006271E2">
        <w:rPr>
          <w:u w:val="single"/>
        </w:rPr>
        <w:t>CYP3A4 and PgP inducers decreasing everolimus concentrations</w:t>
      </w:r>
    </w:p>
    <w:p w:rsidR="00200C91" w:rsidRPr="006271E2" w:rsidP="007C5053" w14:paraId="76265DD4" w14:textId="77777777">
      <w:pPr>
        <w:keepNext/>
        <w:widowControl w:val="0"/>
        <w:tabs>
          <w:tab w:val="clear" w:pos="567"/>
        </w:tabs>
        <w:spacing w:line="240" w:lineRule="auto"/>
      </w:pPr>
    </w:p>
    <w:p w:rsidR="007C5053" w:rsidRPr="006271E2" w:rsidP="007C5053" w14:paraId="76265DD5" w14:textId="77777777">
      <w:pPr>
        <w:widowControl w:val="0"/>
        <w:tabs>
          <w:tab w:val="clear" w:pos="567"/>
        </w:tabs>
        <w:spacing w:line="240" w:lineRule="auto"/>
      </w:pPr>
      <w:r w:rsidRPr="006271E2">
        <w:t xml:space="preserve">Substances that are inducers of CYP3A4 or PgP </w:t>
      </w:r>
      <w:r w:rsidRPr="006271E2">
        <w:t>may decrease everolimus blood concentrations by increasing metabolism or the efflux of everolimus from intestinal cells.</w:t>
      </w:r>
    </w:p>
    <w:p w:rsidR="007C5053" w:rsidRPr="006271E2" w:rsidP="007C5053" w14:paraId="76265DD6" w14:textId="77777777">
      <w:pPr>
        <w:widowControl w:val="0"/>
        <w:tabs>
          <w:tab w:val="clear" w:pos="567"/>
        </w:tabs>
        <w:spacing w:line="240" w:lineRule="auto"/>
      </w:pPr>
    </w:p>
    <w:p w:rsidR="007C5053" w:rsidRPr="006271E2" w:rsidP="007C5053" w14:paraId="76265DD7" w14:textId="77777777">
      <w:pPr>
        <w:keepNext/>
        <w:widowControl w:val="0"/>
        <w:tabs>
          <w:tab w:val="clear" w:pos="567"/>
        </w:tabs>
        <w:spacing w:line="240" w:lineRule="auto"/>
        <w:rPr>
          <w:b/>
        </w:rPr>
      </w:pPr>
      <w:r w:rsidRPr="006271E2">
        <w:rPr>
          <w:b/>
        </w:rPr>
        <w:t>Table 3</w:t>
      </w:r>
      <w:r w:rsidRPr="006271E2">
        <w:rPr>
          <w:b/>
        </w:rPr>
        <w:tab/>
        <w:t>Effects of other active substances on everolimus</w:t>
      </w:r>
    </w:p>
    <w:p w:rsidR="007C5053" w:rsidRPr="006271E2" w:rsidP="007C5053" w14:paraId="76265DD8" w14:textId="77777777">
      <w:pPr>
        <w:keepNext/>
        <w:widowControl w:val="0"/>
        <w:tabs>
          <w:tab w:val="clear" w:pos="567"/>
        </w:tabs>
        <w:spacing w:line="240" w:lineRule="auto"/>
      </w:pPr>
    </w:p>
    <w:tbl>
      <w:tblPr>
        <w:tblW w:w="5095" w:type="pct"/>
        <w:tblBorders>
          <w:top w:val="single" w:sz="4" w:space="0" w:color="auto"/>
          <w:left w:val="single" w:sz="4" w:space="0" w:color="auto"/>
          <w:bottom w:val="single" w:sz="4" w:space="0" w:color="auto"/>
          <w:right w:val="single" w:sz="4" w:space="0" w:color="auto"/>
          <w:insideH w:val="single" w:sz="4" w:space="0" w:color="auto"/>
        </w:tblBorders>
        <w:tblLook w:val="00A0"/>
      </w:tblPr>
      <w:tblGrid>
        <w:gridCol w:w="2562"/>
        <w:gridCol w:w="172"/>
        <w:gridCol w:w="2990"/>
        <w:gridCol w:w="3509"/>
      </w:tblGrid>
      <w:tr w14:paraId="76265DDE" w14:textId="77777777" w:rsidTr="00FE5AB8">
        <w:tblPrEx>
          <w:tblW w:w="5095" w:type="pct"/>
          <w:tblBorders>
            <w:top w:val="single" w:sz="4" w:space="0" w:color="auto"/>
            <w:left w:val="single" w:sz="4" w:space="0" w:color="auto"/>
            <w:bottom w:val="single" w:sz="4" w:space="0" w:color="auto"/>
            <w:right w:val="single" w:sz="4" w:space="0" w:color="auto"/>
            <w:insideH w:val="single" w:sz="4" w:space="0" w:color="auto"/>
          </w:tblBorders>
          <w:tblLook w:val="00A0"/>
        </w:tblPrEx>
        <w:tc>
          <w:tcPr>
            <w:tcW w:w="1388" w:type="pct"/>
            <w:tcBorders>
              <w:right w:val="single" w:sz="4" w:space="0" w:color="auto"/>
            </w:tcBorders>
          </w:tcPr>
          <w:p w:rsidR="007C5053" w:rsidRPr="006271E2" w:rsidP="00FE5AB8" w14:paraId="76265DD9" w14:textId="77777777">
            <w:pPr>
              <w:keepNext/>
              <w:widowControl w:val="0"/>
              <w:spacing w:line="240" w:lineRule="auto"/>
              <w:rPr>
                <w:b/>
                <w:szCs w:val="22"/>
              </w:rPr>
            </w:pPr>
            <w:r w:rsidRPr="006271E2">
              <w:rPr>
                <w:b/>
                <w:szCs w:val="22"/>
              </w:rPr>
              <w:t>Active substance by interaction</w:t>
            </w:r>
          </w:p>
          <w:p w:rsidR="007C5053" w:rsidRPr="006271E2" w:rsidP="00FE5AB8" w14:paraId="76265DDA" w14:textId="77777777">
            <w:pPr>
              <w:keepNext/>
              <w:widowControl w:val="0"/>
              <w:spacing w:line="240" w:lineRule="auto"/>
              <w:rPr>
                <w:b/>
                <w:szCs w:val="22"/>
              </w:rPr>
            </w:pPr>
          </w:p>
        </w:tc>
        <w:tc>
          <w:tcPr>
            <w:tcW w:w="1712" w:type="pct"/>
            <w:gridSpan w:val="2"/>
            <w:tcBorders>
              <w:left w:val="single" w:sz="4" w:space="0" w:color="auto"/>
              <w:right w:val="single" w:sz="4" w:space="0" w:color="auto"/>
            </w:tcBorders>
          </w:tcPr>
          <w:p w:rsidR="007C5053" w:rsidRPr="006271E2" w:rsidP="00FE5AB8" w14:paraId="76265DDB" w14:textId="77777777">
            <w:pPr>
              <w:keepNext/>
              <w:widowControl w:val="0"/>
              <w:spacing w:line="240" w:lineRule="auto"/>
              <w:rPr>
                <w:b/>
                <w:szCs w:val="22"/>
              </w:rPr>
            </w:pPr>
            <w:r w:rsidRPr="006271E2">
              <w:rPr>
                <w:b/>
                <w:szCs w:val="22"/>
              </w:rPr>
              <w:t>Interaction – Change in Everolimus AUC/C</w:t>
            </w:r>
            <w:r w:rsidRPr="006271E2">
              <w:rPr>
                <w:b/>
                <w:szCs w:val="22"/>
                <w:vertAlign w:val="subscript"/>
              </w:rPr>
              <w:t>max</w:t>
            </w:r>
          </w:p>
          <w:p w:rsidR="007C5053" w:rsidRPr="006271E2" w:rsidP="00FE5AB8" w14:paraId="76265DDC" w14:textId="77777777">
            <w:pPr>
              <w:keepNext/>
              <w:widowControl w:val="0"/>
              <w:spacing w:line="240" w:lineRule="auto"/>
              <w:rPr>
                <w:b/>
                <w:szCs w:val="22"/>
              </w:rPr>
            </w:pPr>
            <w:r w:rsidRPr="006271E2">
              <w:rPr>
                <w:b/>
                <w:szCs w:val="22"/>
              </w:rPr>
              <w:t>Geometric mean ratio (observed range)</w:t>
            </w:r>
          </w:p>
        </w:tc>
        <w:tc>
          <w:tcPr>
            <w:tcW w:w="1900" w:type="pct"/>
            <w:tcBorders>
              <w:left w:val="single" w:sz="4" w:space="0" w:color="auto"/>
            </w:tcBorders>
          </w:tcPr>
          <w:p w:rsidR="007C5053" w:rsidRPr="006271E2" w:rsidP="00FE5AB8" w14:paraId="76265DDD" w14:textId="77777777">
            <w:pPr>
              <w:keepNext/>
              <w:widowControl w:val="0"/>
              <w:spacing w:line="240" w:lineRule="auto"/>
              <w:rPr>
                <w:b/>
                <w:szCs w:val="22"/>
              </w:rPr>
            </w:pPr>
            <w:r w:rsidRPr="006271E2">
              <w:rPr>
                <w:b/>
                <w:szCs w:val="22"/>
              </w:rPr>
              <w:t>Recommendations concerning co</w:t>
            </w:r>
            <w:r w:rsidRPr="006271E2">
              <w:rPr>
                <w:b/>
                <w:szCs w:val="22"/>
              </w:rPr>
              <w:noBreakHyphen/>
              <w:t>administration</w:t>
            </w:r>
          </w:p>
        </w:tc>
      </w:tr>
      <w:tr w14:paraId="76265DE0" w14:textId="77777777" w:rsidTr="00FE5AB8">
        <w:tblPrEx>
          <w:tblW w:w="5095" w:type="pct"/>
          <w:tblLook w:val="00A0"/>
        </w:tblPrEx>
        <w:tc>
          <w:tcPr>
            <w:tcW w:w="5000" w:type="pct"/>
            <w:gridSpan w:val="4"/>
          </w:tcPr>
          <w:p w:rsidR="007C5053" w:rsidRPr="006271E2" w:rsidP="00FE5AB8" w14:paraId="76265DDF" w14:textId="77777777">
            <w:pPr>
              <w:keepNext/>
              <w:widowControl w:val="0"/>
              <w:spacing w:line="240" w:lineRule="auto"/>
              <w:rPr>
                <w:b/>
                <w:strike/>
                <w:szCs w:val="22"/>
              </w:rPr>
            </w:pPr>
            <w:r w:rsidRPr="006271E2">
              <w:rPr>
                <w:b/>
                <w:i/>
                <w:szCs w:val="22"/>
              </w:rPr>
              <w:t>Potent</w:t>
            </w:r>
            <w:r w:rsidRPr="006271E2">
              <w:rPr>
                <w:b/>
                <w:szCs w:val="22"/>
              </w:rPr>
              <w:t xml:space="preserve"> CYP3A4/PgP inhibitors</w:t>
            </w:r>
          </w:p>
        </w:tc>
      </w:tr>
      <w:tr w14:paraId="76265DE7" w14:textId="77777777" w:rsidTr="00FE5AB8">
        <w:tblPrEx>
          <w:tblW w:w="5095" w:type="pct"/>
          <w:tblLook w:val="00A0"/>
        </w:tblPrEx>
        <w:trPr>
          <w:cantSplit/>
        </w:trPr>
        <w:tc>
          <w:tcPr>
            <w:tcW w:w="1388" w:type="pct"/>
            <w:tcBorders>
              <w:right w:val="single" w:sz="4" w:space="0" w:color="auto"/>
            </w:tcBorders>
          </w:tcPr>
          <w:p w:rsidR="007C5053" w:rsidRPr="006271E2" w:rsidP="00FE5AB8" w14:paraId="76265DE1" w14:textId="77777777">
            <w:pPr>
              <w:widowControl w:val="0"/>
              <w:spacing w:line="240" w:lineRule="auto"/>
              <w:rPr>
                <w:b/>
                <w:szCs w:val="22"/>
              </w:rPr>
            </w:pPr>
            <w:r w:rsidRPr="006271E2">
              <w:rPr>
                <w:b/>
                <w:szCs w:val="22"/>
              </w:rPr>
              <w:t>Ketoconazole</w:t>
            </w:r>
          </w:p>
        </w:tc>
        <w:tc>
          <w:tcPr>
            <w:tcW w:w="1712" w:type="pct"/>
            <w:gridSpan w:val="2"/>
            <w:tcBorders>
              <w:left w:val="single" w:sz="4" w:space="0" w:color="auto"/>
              <w:right w:val="single" w:sz="4" w:space="0" w:color="auto"/>
            </w:tcBorders>
          </w:tcPr>
          <w:p w:rsidR="007C5053" w:rsidRPr="006271E2" w:rsidP="00FE5AB8" w14:paraId="76265DE2" w14:textId="77777777">
            <w:pPr>
              <w:widowControl w:val="0"/>
              <w:spacing w:line="240" w:lineRule="auto"/>
              <w:rPr>
                <w:szCs w:val="22"/>
              </w:rPr>
            </w:pPr>
            <w:r w:rsidRPr="006271E2">
              <w:rPr>
                <w:szCs w:val="22"/>
              </w:rPr>
              <w:t>AUC ↑15.3</w:t>
            </w:r>
            <w:r w:rsidRPr="006271E2">
              <w:rPr>
                <w:szCs w:val="22"/>
              </w:rPr>
              <w:noBreakHyphen/>
              <w:t>fold</w:t>
            </w:r>
          </w:p>
          <w:p w:rsidR="007C5053" w:rsidRPr="006271E2" w:rsidP="00FE5AB8" w14:paraId="76265DE3" w14:textId="77777777">
            <w:pPr>
              <w:widowControl w:val="0"/>
              <w:spacing w:line="240" w:lineRule="auto"/>
              <w:rPr>
                <w:szCs w:val="22"/>
              </w:rPr>
            </w:pPr>
            <w:r w:rsidRPr="006271E2">
              <w:rPr>
                <w:szCs w:val="22"/>
              </w:rPr>
              <w:t>(range 11.2</w:t>
            </w:r>
            <w:r w:rsidRPr="006271E2">
              <w:rPr>
                <w:szCs w:val="22"/>
              </w:rPr>
              <w:noBreakHyphen/>
              <w:t>22.5)</w:t>
            </w:r>
          </w:p>
          <w:p w:rsidR="007C5053" w:rsidRPr="006271E2" w:rsidP="00FE5AB8" w14:paraId="76265DE4" w14:textId="77777777">
            <w:pPr>
              <w:widowControl w:val="0"/>
              <w:spacing w:line="240" w:lineRule="auto"/>
              <w:rPr>
                <w:szCs w:val="22"/>
              </w:rPr>
            </w:pPr>
            <w:r w:rsidRPr="006271E2">
              <w:rPr>
                <w:szCs w:val="22"/>
              </w:rPr>
              <w:t>C</w:t>
            </w:r>
            <w:r w:rsidRPr="006271E2">
              <w:rPr>
                <w:szCs w:val="22"/>
                <w:vertAlign w:val="subscript"/>
              </w:rPr>
              <w:t>max</w:t>
            </w:r>
            <w:r w:rsidRPr="006271E2">
              <w:rPr>
                <w:szCs w:val="22"/>
              </w:rPr>
              <w:t xml:space="preserve"> ↑4.1</w:t>
            </w:r>
            <w:r w:rsidRPr="006271E2">
              <w:rPr>
                <w:szCs w:val="22"/>
              </w:rPr>
              <w:noBreakHyphen/>
              <w:t>fold</w:t>
            </w:r>
          </w:p>
          <w:p w:rsidR="007C5053" w:rsidRPr="006271E2" w:rsidP="00FE5AB8" w14:paraId="76265DE5" w14:textId="77777777">
            <w:pPr>
              <w:widowControl w:val="0"/>
              <w:spacing w:line="240" w:lineRule="auto"/>
              <w:rPr>
                <w:szCs w:val="22"/>
              </w:rPr>
            </w:pPr>
            <w:r w:rsidRPr="006271E2">
              <w:rPr>
                <w:szCs w:val="22"/>
              </w:rPr>
              <w:t>(range 2.6</w:t>
            </w:r>
            <w:r w:rsidRPr="006271E2">
              <w:rPr>
                <w:szCs w:val="22"/>
              </w:rPr>
              <w:noBreakHyphen/>
              <w:t>7.0)</w:t>
            </w:r>
          </w:p>
        </w:tc>
        <w:tc>
          <w:tcPr>
            <w:tcW w:w="1900" w:type="pct"/>
            <w:vMerge w:val="restart"/>
            <w:tcBorders>
              <w:left w:val="single" w:sz="4" w:space="0" w:color="auto"/>
            </w:tcBorders>
          </w:tcPr>
          <w:p w:rsidR="007C5053" w:rsidRPr="006271E2" w:rsidP="00FE5AB8" w14:paraId="76265DE6" w14:textId="77777777">
            <w:pPr>
              <w:widowControl w:val="0"/>
              <w:spacing w:line="240" w:lineRule="auto"/>
              <w:rPr>
                <w:szCs w:val="22"/>
              </w:rPr>
            </w:pPr>
            <w:r w:rsidRPr="006271E2">
              <w:rPr>
                <w:szCs w:val="22"/>
              </w:rPr>
              <w:t xml:space="preserve">Concomitant treatment of Votubia and potent inhibitors is not </w:t>
            </w:r>
            <w:r w:rsidRPr="006271E2">
              <w:rPr>
                <w:szCs w:val="22"/>
              </w:rPr>
              <w:t>recommended.</w:t>
            </w:r>
          </w:p>
        </w:tc>
      </w:tr>
      <w:tr w14:paraId="76265DEB" w14:textId="77777777" w:rsidTr="00FE5AB8">
        <w:tblPrEx>
          <w:tblW w:w="5095" w:type="pct"/>
          <w:tblLook w:val="00A0"/>
        </w:tblPrEx>
        <w:trPr>
          <w:cantSplit/>
        </w:trPr>
        <w:tc>
          <w:tcPr>
            <w:tcW w:w="1388" w:type="pct"/>
            <w:tcBorders>
              <w:right w:val="single" w:sz="4" w:space="0" w:color="auto"/>
            </w:tcBorders>
          </w:tcPr>
          <w:p w:rsidR="007C5053" w:rsidRPr="006271E2" w:rsidP="00FE5AB8" w14:paraId="76265DE8" w14:textId="77777777">
            <w:pPr>
              <w:widowControl w:val="0"/>
              <w:spacing w:line="240" w:lineRule="auto"/>
              <w:rPr>
                <w:b/>
                <w:szCs w:val="22"/>
              </w:rPr>
            </w:pPr>
            <w:r w:rsidRPr="006271E2">
              <w:rPr>
                <w:b/>
                <w:szCs w:val="22"/>
              </w:rPr>
              <w:t>Itraconazole, posaconazole, voriconazole</w:t>
            </w:r>
          </w:p>
        </w:tc>
        <w:tc>
          <w:tcPr>
            <w:tcW w:w="1712" w:type="pct"/>
            <w:gridSpan w:val="2"/>
            <w:vMerge w:val="restart"/>
            <w:tcBorders>
              <w:left w:val="single" w:sz="4" w:space="0" w:color="auto"/>
              <w:right w:val="single" w:sz="4" w:space="0" w:color="auto"/>
            </w:tcBorders>
          </w:tcPr>
          <w:p w:rsidR="007C5053" w:rsidRPr="006271E2" w:rsidP="00FE5AB8" w14:paraId="76265DE9" w14:textId="77777777">
            <w:pPr>
              <w:widowControl w:val="0"/>
              <w:spacing w:line="240" w:lineRule="auto"/>
              <w:rPr>
                <w:szCs w:val="22"/>
              </w:rPr>
            </w:pPr>
            <w:r w:rsidRPr="006271E2">
              <w:rPr>
                <w:szCs w:val="22"/>
              </w:rPr>
              <w:t>Not studied. Large increase in everolimus concentration is expected.</w:t>
            </w:r>
          </w:p>
        </w:tc>
        <w:tc>
          <w:tcPr>
            <w:tcW w:w="1900" w:type="pct"/>
            <w:vMerge/>
            <w:tcBorders>
              <w:left w:val="single" w:sz="4" w:space="0" w:color="auto"/>
            </w:tcBorders>
          </w:tcPr>
          <w:p w:rsidR="007C5053" w:rsidRPr="006271E2" w:rsidP="00FE5AB8" w14:paraId="76265DEA" w14:textId="77777777">
            <w:pPr>
              <w:widowControl w:val="0"/>
              <w:spacing w:line="240" w:lineRule="auto"/>
              <w:ind w:left="238"/>
              <w:rPr>
                <w:b/>
                <w:i/>
                <w:szCs w:val="22"/>
              </w:rPr>
            </w:pPr>
          </w:p>
        </w:tc>
      </w:tr>
      <w:tr w14:paraId="76265DEF" w14:textId="77777777" w:rsidTr="00FE5AB8">
        <w:tblPrEx>
          <w:tblW w:w="5095" w:type="pct"/>
          <w:tblLook w:val="00A0"/>
        </w:tblPrEx>
        <w:trPr>
          <w:cantSplit/>
        </w:trPr>
        <w:tc>
          <w:tcPr>
            <w:tcW w:w="1388" w:type="pct"/>
            <w:tcBorders>
              <w:right w:val="single" w:sz="4" w:space="0" w:color="auto"/>
            </w:tcBorders>
          </w:tcPr>
          <w:p w:rsidR="007C5053" w:rsidRPr="006271E2" w:rsidP="00FE5AB8" w14:paraId="76265DEC" w14:textId="77777777">
            <w:pPr>
              <w:widowControl w:val="0"/>
              <w:spacing w:line="240" w:lineRule="auto"/>
              <w:rPr>
                <w:b/>
                <w:szCs w:val="22"/>
              </w:rPr>
            </w:pPr>
            <w:r w:rsidRPr="006271E2">
              <w:rPr>
                <w:b/>
                <w:szCs w:val="22"/>
              </w:rPr>
              <w:t>Telithromycin, clarithromycin</w:t>
            </w:r>
          </w:p>
        </w:tc>
        <w:tc>
          <w:tcPr>
            <w:tcW w:w="1712" w:type="pct"/>
            <w:gridSpan w:val="2"/>
            <w:vMerge/>
            <w:tcBorders>
              <w:left w:val="single" w:sz="4" w:space="0" w:color="auto"/>
              <w:right w:val="single" w:sz="4" w:space="0" w:color="auto"/>
            </w:tcBorders>
          </w:tcPr>
          <w:p w:rsidR="007C5053" w:rsidRPr="006271E2" w:rsidP="00FE5AB8" w14:paraId="76265DED" w14:textId="77777777">
            <w:pPr>
              <w:widowControl w:val="0"/>
              <w:spacing w:line="240" w:lineRule="auto"/>
              <w:rPr>
                <w:b/>
                <w:i/>
                <w:szCs w:val="22"/>
              </w:rPr>
            </w:pPr>
          </w:p>
        </w:tc>
        <w:tc>
          <w:tcPr>
            <w:tcW w:w="1900" w:type="pct"/>
            <w:vMerge/>
            <w:tcBorders>
              <w:left w:val="single" w:sz="4" w:space="0" w:color="auto"/>
            </w:tcBorders>
          </w:tcPr>
          <w:p w:rsidR="007C5053" w:rsidRPr="006271E2" w:rsidP="00FE5AB8" w14:paraId="76265DEE" w14:textId="77777777">
            <w:pPr>
              <w:widowControl w:val="0"/>
              <w:spacing w:line="240" w:lineRule="auto"/>
              <w:rPr>
                <w:b/>
                <w:i/>
                <w:szCs w:val="22"/>
              </w:rPr>
            </w:pPr>
          </w:p>
        </w:tc>
      </w:tr>
      <w:tr w14:paraId="76265DF3" w14:textId="77777777" w:rsidTr="00FE5AB8">
        <w:tblPrEx>
          <w:tblW w:w="5095" w:type="pct"/>
          <w:tblLook w:val="00A0"/>
        </w:tblPrEx>
        <w:trPr>
          <w:cantSplit/>
        </w:trPr>
        <w:tc>
          <w:tcPr>
            <w:tcW w:w="1388" w:type="pct"/>
            <w:tcBorders>
              <w:right w:val="single" w:sz="4" w:space="0" w:color="auto"/>
            </w:tcBorders>
          </w:tcPr>
          <w:p w:rsidR="007C5053" w:rsidRPr="006271E2" w:rsidP="00FE5AB8" w14:paraId="76265DF0" w14:textId="77777777">
            <w:pPr>
              <w:widowControl w:val="0"/>
              <w:spacing w:line="240" w:lineRule="auto"/>
              <w:rPr>
                <w:b/>
                <w:szCs w:val="22"/>
              </w:rPr>
            </w:pPr>
            <w:r w:rsidRPr="006271E2">
              <w:rPr>
                <w:b/>
                <w:szCs w:val="22"/>
              </w:rPr>
              <w:t>Nefazodone</w:t>
            </w:r>
          </w:p>
        </w:tc>
        <w:tc>
          <w:tcPr>
            <w:tcW w:w="1712" w:type="pct"/>
            <w:gridSpan w:val="2"/>
            <w:vMerge/>
            <w:tcBorders>
              <w:left w:val="single" w:sz="4" w:space="0" w:color="auto"/>
              <w:right w:val="single" w:sz="4" w:space="0" w:color="auto"/>
            </w:tcBorders>
          </w:tcPr>
          <w:p w:rsidR="007C5053" w:rsidRPr="006271E2" w:rsidP="00FE5AB8" w14:paraId="76265DF1" w14:textId="77777777">
            <w:pPr>
              <w:widowControl w:val="0"/>
              <w:spacing w:line="240" w:lineRule="auto"/>
              <w:rPr>
                <w:b/>
                <w:i/>
                <w:szCs w:val="22"/>
              </w:rPr>
            </w:pPr>
          </w:p>
        </w:tc>
        <w:tc>
          <w:tcPr>
            <w:tcW w:w="1900" w:type="pct"/>
            <w:vMerge/>
            <w:tcBorders>
              <w:left w:val="single" w:sz="4" w:space="0" w:color="auto"/>
            </w:tcBorders>
          </w:tcPr>
          <w:p w:rsidR="007C5053" w:rsidRPr="006271E2" w:rsidP="00FE5AB8" w14:paraId="76265DF2" w14:textId="77777777">
            <w:pPr>
              <w:widowControl w:val="0"/>
              <w:spacing w:line="240" w:lineRule="auto"/>
              <w:rPr>
                <w:b/>
                <w:i/>
                <w:szCs w:val="22"/>
              </w:rPr>
            </w:pPr>
          </w:p>
        </w:tc>
      </w:tr>
      <w:tr w14:paraId="76265DF7" w14:textId="77777777" w:rsidTr="00FE5AB8">
        <w:tblPrEx>
          <w:tblW w:w="5095" w:type="pct"/>
          <w:tblLook w:val="00A0"/>
        </w:tblPrEx>
        <w:trPr>
          <w:cantSplit/>
        </w:trPr>
        <w:tc>
          <w:tcPr>
            <w:tcW w:w="1388" w:type="pct"/>
            <w:tcBorders>
              <w:right w:val="single" w:sz="4" w:space="0" w:color="auto"/>
            </w:tcBorders>
          </w:tcPr>
          <w:p w:rsidR="007C5053" w:rsidRPr="005076BB" w:rsidP="00FE5AB8" w14:paraId="76265DF4" w14:textId="77777777">
            <w:pPr>
              <w:widowControl w:val="0"/>
              <w:spacing w:line="240" w:lineRule="auto"/>
              <w:rPr>
                <w:b/>
                <w:szCs w:val="22"/>
                <w:lang w:val="fr-CH"/>
              </w:rPr>
            </w:pPr>
            <w:r w:rsidRPr="005076BB">
              <w:rPr>
                <w:b/>
                <w:szCs w:val="22"/>
                <w:lang w:val="fr-CH"/>
              </w:rPr>
              <w:t>Ritonavir, atazanavir, saquinavir, darunavir, indinavir, nelfinavir</w:t>
            </w:r>
          </w:p>
        </w:tc>
        <w:tc>
          <w:tcPr>
            <w:tcW w:w="1712" w:type="pct"/>
            <w:gridSpan w:val="2"/>
            <w:vMerge/>
            <w:tcBorders>
              <w:left w:val="single" w:sz="4" w:space="0" w:color="auto"/>
              <w:right w:val="single" w:sz="4" w:space="0" w:color="auto"/>
            </w:tcBorders>
          </w:tcPr>
          <w:p w:rsidR="007C5053" w:rsidRPr="005076BB" w:rsidP="00FE5AB8" w14:paraId="76265DF5" w14:textId="77777777">
            <w:pPr>
              <w:widowControl w:val="0"/>
              <w:spacing w:line="240" w:lineRule="auto"/>
              <w:rPr>
                <w:b/>
                <w:i/>
                <w:szCs w:val="22"/>
                <w:lang w:val="fr-CH"/>
              </w:rPr>
            </w:pPr>
          </w:p>
        </w:tc>
        <w:tc>
          <w:tcPr>
            <w:tcW w:w="1900" w:type="pct"/>
            <w:vMerge/>
            <w:tcBorders>
              <w:left w:val="single" w:sz="4" w:space="0" w:color="auto"/>
            </w:tcBorders>
          </w:tcPr>
          <w:p w:rsidR="007C5053" w:rsidRPr="005076BB" w:rsidP="00FE5AB8" w14:paraId="76265DF6" w14:textId="77777777">
            <w:pPr>
              <w:widowControl w:val="0"/>
              <w:spacing w:line="240" w:lineRule="auto"/>
              <w:rPr>
                <w:b/>
                <w:i/>
                <w:szCs w:val="22"/>
                <w:lang w:val="fr-CH"/>
              </w:rPr>
            </w:pPr>
          </w:p>
        </w:tc>
      </w:tr>
      <w:tr w14:paraId="76265DF9" w14:textId="77777777" w:rsidTr="00FE5AB8">
        <w:tblPrEx>
          <w:tblW w:w="5095" w:type="pct"/>
          <w:tblLook w:val="00A0"/>
        </w:tblPrEx>
        <w:tc>
          <w:tcPr>
            <w:tcW w:w="5000" w:type="pct"/>
            <w:gridSpan w:val="4"/>
          </w:tcPr>
          <w:p w:rsidR="007C5053" w:rsidRPr="006271E2" w:rsidP="00236ACE" w14:paraId="76265DF8" w14:textId="77777777">
            <w:pPr>
              <w:keepNext/>
              <w:widowControl w:val="0"/>
              <w:spacing w:line="240" w:lineRule="auto"/>
              <w:rPr>
                <w:b/>
                <w:szCs w:val="22"/>
              </w:rPr>
            </w:pPr>
            <w:r w:rsidRPr="006271E2">
              <w:rPr>
                <w:b/>
                <w:i/>
                <w:szCs w:val="22"/>
              </w:rPr>
              <w:t>Moderate</w:t>
            </w:r>
            <w:r w:rsidRPr="006271E2">
              <w:rPr>
                <w:b/>
                <w:szCs w:val="22"/>
              </w:rPr>
              <w:t xml:space="preserve"> CYP3A4/PgP inhibitors</w:t>
            </w:r>
          </w:p>
        </w:tc>
      </w:tr>
      <w:tr w14:paraId="76265E02" w14:textId="77777777" w:rsidTr="00FE5AB8">
        <w:tblPrEx>
          <w:tblW w:w="5095" w:type="pct"/>
          <w:tblLook w:val="00A0"/>
        </w:tblPrEx>
        <w:tc>
          <w:tcPr>
            <w:tcW w:w="1388" w:type="pct"/>
            <w:tcBorders>
              <w:right w:val="single" w:sz="4" w:space="0" w:color="auto"/>
            </w:tcBorders>
          </w:tcPr>
          <w:p w:rsidR="007C5053" w:rsidRPr="006271E2" w:rsidP="00FE5AB8" w14:paraId="76265DFA" w14:textId="77777777">
            <w:pPr>
              <w:widowControl w:val="0"/>
              <w:spacing w:line="240" w:lineRule="auto"/>
              <w:rPr>
                <w:b/>
                <w:szCs w:val="22"/>
              </w:rPr>
            </w:pPr>
            <w:r w:rsidRPr="006271E2">
              <w:rPr>
                <w:b/>
                <w:szCs w:val="22"/>
              </w:rPr>
              <w:t>Erythromycin</w:t>
            </w:r>
          </w:p>
        </w:tc>
        <w:tc>
          <w:tcPr>
            <w:tcW w:w="1712" w:type="pct"/>
            <w:gridSpan w:val="2"/>
            <w:tcBorders>
              <w:left w:val="single" w:sz="4" w:space="0" w:color="auto"/>
              <w:right w:val="single" w:sz="4" w:space="0" w:color="auto"/>
            </w:tcBorders>
          </w:tcPr>
          <w:p w:rsidR="007C5053" w:rsidRPr="006271E2" w:rsidP="00FE5AB8" w14:paraId="76265DFB" w14:textId="77777777">
            <w:pPr>
              <w:widowControl w:val="0"/>
              <w:spacing w:line="240" w:lineRule="auto"/>
              <w:rPr>
                <w:szCs w:val="22"/>
              </w:rPr>
            </w:pPr>
            <w:r w:rsidRPr="006271E2">
              <w:rPr>
                <w:szCs w:val="22"/>
              </w:rPr>
              <w:t>AUC ↑4.4</w:t>
            </w:r>
            <w:r w:rsidRPr="006271E2">
              <w:rPr>
                <w:szCs w:val="22"/>
              </w:rPr>
              <w:noBreakHyphen/>
              <w:t>fold</w:t>
            </w:r>
          </w:p>
          <w:p w:rsidR="007C5053" w:rsidRPr="006271E2" w:rsidP="00FE5AB8" w14:paraId="76265DFC" w14:textId="77777777">
            <w:pPr>
              <w:widowControl w:val="0"/>
              <w:spacing w:line="240" w:lineRule="auto"/>
              <w:rPr>
                <w:szCs w:val="22"/>
              </w:rPr>
            </w:pPr>
            <w:r w:rsidRPr="006271E2">
              <w:rPr>
                <w:szCs w:val="22"/>
              </w:rPr>
              <w:t>(range 2.0</w:t>
            </w:r>
            <w:r w:rsidRPr="006271E2">
              <w:rPr>
                <w:szCs w:val="22"/>
              </w:rPr>
              <w:noBreakHyphen/>
              <w:t>12.6)</w:t>
            </w:r>
          </w:p>
          <w:p w:rsidR="007C5053" w:rsidRPr="006271E2" w:rsidP="00FE5AB8" w14:paraId="76265DFD" w14:textId="77777777">
            <w:pPr>
              <w:widowControl w:val="0"/>
              <w:spacing w:line="240" w:lineRule="auto"/>
              <w:rPr>
                <w:szCs w:val="22"/>
              </w:rPr>
            </w:pPr>
            <w:r w:rsidRPr="006271E2">
              <w:rPr>
                <w:szCs w:val="22"/>
              </w:rPr>
              <w:t>C</w:t>
            </w:r>
            <w:r w:rsidRPr="006271E2">
              <w:rPr>
                <w:szCs w:val="22"/>
                <w:vertAlign w:val="subscript"/>
              </w:rPr>
              <w:t>max</w:t>
            </w:r>
            <w:r w:rsidRPr="006271E2">
              <w:rPr>
                <w:szCs w:val="22"/>
              </w:rPr>
              <w:t xml:space="preserve"> ↑2.0</w:t>
            </w:r>
            <w:r w:rsidRPr="006271E2">
              <w:rPr>
                <w:szCs w:val="22"/>
              </w:rPr>
              <w:noBreakHyphen/>
              <w:t>fold</w:t>
            </w:r>
          </w:p>
          <w:p w:rsidR="007C5053" w:rsidRPr="006271E2" w:rsidP="00FE5AB8" w14:paraId="76265DFE" w14:textId="77777777">
            <w:pPr>
              <w:widowControl w:val="0"/>
              <w:spacing w:line="240" w:lineRule="auto"/>
              <w:rPr>
                <w:szCs w:val="22"/>
              </w:rPr>
            </w:pPr>
            <w:r w:rsidRPr="006271E2">
              <w:rPr>
                <w:szCs w:val="22"/>
              </w:rPr>
              <w:t>(range 0.9</w:t>
            </w:r>
            <w:r w:rsidRPr="006271E2">
              <w:rPr>
                <w:szCs w:val="22"/>
              </w:rPr>
              <w:noBreakHyphen/>
              <w:t>3.5)</w:t>
            </w:r>
          </w:p>
        </w:tc>
        <w:tc>
          <w:tcPr>
            <w:tcW w:w="1900" w:type="pct"/>
            <w:vMerge w:val="restart"/>
            <w:tcBorders>
              <w:left w:val="single" w:sz="4" w:space="0" w:color="auto"/>
            </w:tcBorders>
          </w:tcPr>
          <w:p w:rsidR="007C5053" w:rsidRPr="006271E2" w:rsidP="00FE5AB8" w14:paraId="76265DFF" w14:textId="77777777">
            <w:pPr>
              <w:widowControl w:val="0"/>
              <w:spacing w:line="240" w:lineRule="auto"/>
              <w:rPr>
                <w:szCs w:val="22"/>
              </w:rPr>
            </w:pPr>
            <w:r w:rsidRPr="006271E2">
              <w:rPr>
                <w:szCs w:val="22"/>
              </w:rPr>
              <w:t>Use caution when co</w:t>
            </w:r>
            <w:r w:rsidRPr="006271E2">
              <w:rPr>
                <w:szCs w:val="22"/>
              </w:rPr>
              <w:noBreakHyphen/>
              <w:t>administration of moderate CYP3A4 inhibitors or PgP inhibitors cannot be avoided.</w:t>
            </w:r>
          </w:p>
          <w:p w:rsidR="007C5053" w:rsidRPr="006271E2" w:rsidP="00FE5AB8" w14:paraId="76265E00" w14:textId="77777777">
            <w:pPr>
              <w:widowControl w:val="0"/>
              <w:spacing w:line="240" w:lineRule="auto"/>
              <w:rPr>
                <w:szCs w:val="22"/>
              </w:rPr>
            </w:pPr>
          </w:p>
          <w:p w:rsidR="007C5053" w:rsidRPr="006271E2" w:rsidP="00FE5AB8" w14:paraId="76265E01" w14:textId="77777777">
            <w:pPr>
              <w:widowControl w:val="0"/>
              <w:spacing w:line="240" w:lineRule="auto"/>
            </w:pPr>
            <w:r w:rsidRPr="006271E2">
              <w:t>If patients require co</w:t>
            </w:r>
            <w:r w:rsidRPr="006271E2">
              <w:noBreakHyphen/>
              <w:t xml:space="preserve">administration of a moderate </w:t>
            </w:r>
            <w:r w:rsidRPr="006271E2">
              <w:t xml:space="preserve">CYP3A4 or PgP inhibitor, reduce the daily dose by approximately 50%. Further dose reduction may be required to manage adverse reactions (see sections 4.2 and 4.4). Everolimus trough concentrations should be assessed at least 1 week after the addition of a </w:t>
            </w:r>
            <w:r w:rsidRPr="006271E2">
              <w:t xml:space="preserve">moderate CYP3A4 or PgP inhibitor. If the moderate inhibitor is discontinued, consider a washout period of at least 2 to 3 days (average elimination time for most commonly used moderate inhibitors) before the Votubia dose is returned to the dose used prior </w:t>
            </w:r>
            <w:r w:rsidRPr="006271E2">
              <w:t>to initiation of the co-administration. The everolimus trough concentration should be assessed at least 1 week later (see sections 4.2 and 4.4).</w:t>
            </w:r>
          </w:p>
        </w:tc>
      </w:tr>
      <w:tr w14:paraId="76265E07" w14:textId="77777777" w:rsidTr="00FE5AB8">
        <w:tblPrEx>
          <w:tblW w:w="5095" w:type="pct"/>
          <w:tblLook w:val="00A0"/>
        </w:tblPrEx>
        <w:tc>
          <w:tcPr>
            <w:tcW w:w="1388" w:type="pct"/>
            <w:tcBorders>
              <w:right w:val="single" w:sz="4" w:space="0" w:color="auto"/>
            </w:tcBorders>
          </w:tcPr>
          <w:p w:rsidR="007C5053" w:rsidRPr="006271E2" w:rsidP="00FE5AB8" w14:paraId="76265E03" w14:textId="77777777">
            <w:pPr>
              <w:widowControl w:val="0"/>
              <w:spacing w:line="240" w:lineRule="auto"/>
              <w:rPr>
                <w:b/>
                <w:szCs w:val="22"/>
              </w:rPr>
            </w:pPr>
            <w:r w:rsidRPr="006271E2">
              <w:rPr>
                <w:b/>
                <w:szCs w:val="22"/>
              </w:rPr>
              <w:t>Imatinib</w:t>
            </w:r>
          </w:p>
        </w:tc>
        <w:tc>
          <w:tcPr>
            <w:tcW w:w="1712" w:type="pct"/>
            <w:gridSpan w:val="2"/>
            <w:tcBorders>
              <w:left w:val="single" w:sz="4" w:space="0" w:color="auto"/>
              <w:right w:val="single" w:sz="4" w:space="0" w:color="auto"/>
            </w:tcBorders>
          </w:tcPr>
          <w:p w:rsidR="007C5053" w:rsidRPr="006271E2" w:rsidP="00FE5AB8" w14:paraId="76265E04" w14:textId="77777777">
            <w:pPr>
              <w:widowControl w:val="0"/>
              <w:rPr>
                <w:color w:val="000000"/>
                <w:szCs w:val="22"/>
              </w:rPr>
            </w:pPr>
            <w:r w:rsidRPr="006271E2">
              <w:rPr>
                <w:color w:val="000000"/>
                <w:szCs w:val="22"/>
              </w:rPr>
              <w:t xml:space="preserve">AUC </w:t>
            </w:r>
            <w:r w:rsidRPr="006271E2">
              <w:rPr>
                <w:rFonts w:ascii="Arial" w:hAnsi="Arial" w:cs="Arial"/>
                <w:color w:val="000000"/>
                <w:szCs w:val="22"/>
              </w:rPr>
              <w:t xml:space="preserve">↑ </w:t>
            </w:r>
            <w:r w:rsidRPr="006271E2">
              <w:rPr>
                <w:color w:val="000000"/>
                <w:szCs w:val="22"/>
              </w:rPr>
              <w:t>3.7</w:t>
            </w:r>
            <w:r w:rsidRPr="006271E2">
              <w:rPr>
                <w:color w:val="000000"/>
                <w:szCs w:val="22"/>
              </w:rPr>
              <w:noBreakHyphen/>
              <w:t>fold</w:t>
            </w:r>
          </w:p>
          <w:p w:rsidR="007C5053" w:rsidRPr="006271E2" w:rsidP="00FE5AB8" w14:paraId="76265E05" w14:textId="77777777">
            <w:pPr>
              <w:widowControl w:val="0"/>
              <w:spacing w:line="240" w:lineRule="auto"/>
              <w:rPr>
                <w:szCs w:val="22"/>
              </w:rPr>
            </w:pPr>
            <w:r w:rsidRPr="006271E2">
              <w:rPr>
                <w:color w:val="000000"/>
                <w:szCs w:val="22"/>
              </w:rPr>
              <w:t>C</w:t>
            </w:r>
            <w:r w:rsidRPr="006271E2">
              <w:rPr>
                <w:color w:val="000000"/>
                <w:szCs w:val="22"/>
                <w:vertAlign w:val="subscript"/>
              </w:rPr>
              <w:t>max</w:t>
            </w:r>
            <w:r w:rsidRPr="006271E2">
              <w:rPr>
                <w:color w:val="000000"/>
                <w:szCs w:val="22"/>
              </w:rPr>
              <w:t xml:space="preserve"> </w:t>
            </w:r>
            <w:r w:rsidRPr="006271E2">
              <w:rPr>
                <w:rFonts w:ascii="Arial" w:hAnsi="Arial" w:cs="Arial"/>
                <w:color w:val="000000"/>
                <w:szCs w:val="22"/>
              </w:rPr>
              <w:t xml:space="preserve">↑ </w:t>
            </w:r>
            <w:r w:rsidRPr="006271E2">
              <w:rPr>
                <w:color w:val="000000"/>
                <w:szCs w:val="22"/>
              </w:rPr>
              <w:t>2.2</w:t>
            </w:r>
            <w:r w:rsidRPr="006271E2">
              <w:rPr>
                <w:color w:val="000000"/>
                <w:szCs w:val="22"/>
              </w:rPr>
              <w:noBreakHyphen/>
              <w:t>fold</w:t>
            </w:r>
          </w:p>
        </w:tc>
        <w:tc>
          <w:tcPr>
            <w:tcW w:w="1900" w:type="pct"/>
            <w:vMerge/>
            <w:tcBorders>
              <w:left w:val="single" w:sz="4" w:space="0" w:color="auto"/>
            </w:tcBorders>
          </w:tcPr>
          <w:p w:rsidR="007C5053" w:rsidRPr="006271E2" w:rsidP="00FE5AB8" w14:paraId="76265E06" w14:textId="77777777">
            <w:pPr>
              <w:widowControl w:val="0"/>
              <w:spacing w:line="240" w:lineRule="auto"/>
              <w:rPr>
                <w:b/>
                <w:i/>
                <w:szCs w:val="22"/>
              </w:rPr>
            </w:pPr>
          </w:p>
        </w:tc>
      </w:tr>
      <w:tr w14:paraId="76265E0E" w14:textId="77777777" w:rsidTr="00FE5AB8">
        <w:tblPrEx>
          <w:tblW w:w="5095" w:type="pct"/>
          <w:tblLook w:val="00A0"/>
        </w:tblPrEx>
        <w:tc>
          <w:tcPr>
            <w:tcW w:w="1388" w:type="pct"/>
            <w:tcBorders>
              <w:right w:val="single" w:sz="4" w:space="0" w:color="auto"/>
            </w:tcBorders>
          </w:tcPr>
          <w:p w:rsidR="007C5053" w:rsidRPr="006271E2" w:rsidP="00FE5AB8" w14:paraId="76265E08" w14:textId="77777777">
            <w:pPr>
              <w:widowControl w:val="0"/>
              <w:spacing w:line="240" w:lineRule="auto"/>
              <w:rPr>
                <w:b/>
                <w:szCs w:val="22"/>
              </w:rPr>
            </w:pPr>
            <w:r w:rsidRPr="006271E2">
              <w:rPr>
                <w:b/>
                <w:szCs w:val="22"/>
              </w:rPr>
              <w:t>Verapamil</w:t>
            </w:r>
          </w:p>
        </w:tc>
        <w:tc>
          <w:tcPr>
            <w:tcW w:w="1712" w:type="pct"/>
            <w:gridSpan w:val="2"/>
            <w:tcBorders>
              <w:left w:val="single" w:sz="4" w:space="0" w:color="auto"/>
              <w:right w:val="single" w:sz="4" w:space="0" w:color="auto"/>
            </w:tcBorders>
          </w:tcPr>
          <w:p w:rsidR="007C5053" w:rsidRPr="006271E2" w:rsidP="00FE5AB8" w14:paraId="76265E09" w14:textId="77777777">
            <w:pPr>
              <w:widowControl w:val="0"/>
              <w:spacing w:line="240" w:lineRule="auto"/>
              <w:rPr>
                <w:szCs w:val="22"/>
              </w:rPr>
            </w:pPr>
            <w:r w:rsidRPr="006271E2">
              <w:rPr>
                <w:szCs w:val="22"/>
              </w:rPr>
              <w:t>AUC ↑3.5</w:t>
            </w:r>
            <w:r w:rsidRPr="006271E2">
              <w:rPr>
                <w:szCs w:val="22"/>
              </w:rPr>
              <w:noBreakHyphen/>
              <w:t>fold</w:t>
            </w:r>
          </w:p>
          <w:p w:rsidR="007C5053" w:rsidRPr="006271E2" w:rsidP="00FE5AB8" w14:paraId="76265E0A" w14:textId="77777777">
            <w:pPr>
              <w:widowControl w:val="0"/>
              <w:spacing w:line="240" w:lineRule="auto"/>
              <w:rPr>
                <w:szCs w:val="22"/>
              </w:rPr>
            </w:pPr>
            <w:r w:rsidRPr="006271E2">
              <w:rPr>
                <w:szCs w:val="22"/>
              </w:rPr>
              <w:t>(range 2.2</w:t>
            </w:r>
            <w:r w:rsidRPr="006271E2">
              <w:rPr>
                <w:szCs w:val="22"/>
              </w:rPr>
              <w:noBreakHyphen/>
              <w:t>6.3)</w:t>
            </w:r>
          </w:p>
          <w:p w:rsidR="007C5053" w:rsidRPr="006271E2" w:rsidP="00FE5AB8" w14:paraId="76265E0B" w14:textId="77777777">
            <w:pPr>
              <w:widowControl w:val="0"/>
              <w:spacing w:line="240" w:lineRule="auto"/>
              <w:rPr>
                <w:szCs w:val="22"/>
              </w:rPr>
            </w:pPr>
            <w:r w:rsidRPr="006271E2">
              <w:rPr>
                <w:szCs w:val="22"/>
              </w:rPr>
              <w:t>C</w:t>
            </w:r>
            <w:r w:rsidRPr="006271E2">
              <w:rPr>
                <w:szCs w:val="22"/>
                <w:vertAlign w:val="subscript"/>
              </w:rPr>
              <w:t>max</w:t>
            </w:r>
            <w:r w:rsidRPr="006271E2">
              <w:rPr>
                <w:szCs w:val="22"/>
              </w:rPr>
              <w:t xml:space="preserve"> ↑2.3</w:t>
            </w:r>
            <w:r w:rsidRPr="006271E2">
              <w:rPr>
                <w:szCs w:val="22"/>
              </w:rPr>
              <w:noBreakHyphen/>
              <w:t>fold</w:t>
            </w:r>
          </w:p>
          <w:p w:rsidR="007C5053" w:rsidRPr="006271E2" w:rsidP="00FE5AB8" w14:paraId="76265E0C" w14:textId="77777777">
            <w:pPr>
              <w:widowControl w:val="0"/>
              <w:spacing w:line="240" w:lineRule="auto"/>
              <w:rPr>
                <w:szCs w:val="22"/>
              </w:rPr>
            </w:pPr>
            <w:r w:rsidRPr="006271E2">
              <w:rPr>
                <w:szCs w:val="22"/>
              </w:rPr>
              <w:t>(range1.3</w:t>
            </w:r>
            <w:r w:rsidRPr="006271E2">
              <w:rPr>
                <w:szCs w:val="22"/>
              </w:rPr>
              <w:noBreakHyphen/>
            </w:r>
            <w:r w:rsidRPr="006271E2">
              <w:rPr>
                <w:szCs w:val="22"/>
              </w:rPr>
              <w:t>3.8)</w:t>
            </w:r>
          </w:p>
        </w:tc>
        <w:tc>
          <w:tcPr>
            <w:tcW w:w="1900" w:type="pct"/>
            <w:vMerge/>
            <w:tcBorders>
              <w:left w:val="single" w:sz="4" w:space="0" w:color="auto"/>
            </w:tcBorders>
          </w:tcPr>
          <w:p w:rsidR="007C5053" w:rsidRPr="006271E2" w:rsidP="00FE5AB8" w14:paraId="76265E0D" w14:textId="77777777">
            <w:pPr>
              <w:widowControl w:val="0"/>
              <w:spacing w:line="240" w:lineRule="auto"/>
              <w:rPr>
                <w:b/>
                <w:i/>
                <w:szCs w:val="22"/>
              </w:rPr>
            </w:pPr>
          </w:p>
        </w:tc>
      </w:tr>
      <w:tr w14:paraId="76265E15" w14:textId="77777777" w:rsidTr="00FE5AB8">
        <w:tblPrEx>
          <w:tblW w:w="5095" w:type="pct"/>
          <w:tblLook w:val="00A0"/>
        </w:tblPrEx>
        <w:tc>
          <w:tcPr>
            <w:tcW w:w="1388" w:type="pct"/>
            <w:tcBorders>
              <w:right w:val="single" w:sz="4" w:space="0" w:color="auto"/>
            </w:tcBorders>
          </w:tcPr>
          <w:p w:rsidR="007C5053" w:rsidRPr="006271E2" w:rsidP="00FE5AB8" w14:paraId="76265E0F" w14:textId="77777777">
            <w:pPr>
              <w:widowControl w:val="0"/>
              <w:spacing w:line="240" w:lineRule="auto"/>
              <w:rPr>
                <w:b/>
                <w:szCs w:val="22"/>
              </w:rPr>
            </w:pPr>
            <w:r w:rsidRPr="006271E2">
              <w:rPr>
                <w:b/>
                <w:szCs w:val="22"/>
              </w:rPr>
              <w:t>Ciclosporin oral</w:t>
            </w:r>
          </w:p>
        </w:tc>
        <w:tc>
          <w:tcPr>
            <w:tcW w:w="1712" w:type="pct"/>
            <w:gridSpan w:val="2"/>
            <w:tcBorders>
              <w:left w:val="single" w:sz="4" w:space="0" w:color="auto"/>
              <w:right w:val="single" w:sz="4" w:space="0" w:color="auto"/>
            </w:tcBorders>
          </w:tcPr>
          <w:p w:rsidR="007C5053" w:rsidRPr="006271E2" w:rsidP="00FE5AB8" w14:paraId="76265E10" w14:textId="77777777">
            <w:pPr>
              <w:widowControl w:val="0"/>
              <w:spacing w:line="240" w:lineRule="auto"/>
              <w:rPr>
                <w:szCs w:val="22"/>
              </w:rPr>
            </w:pPr>
            <w:r w:rsidRPr="006271E2">
              <w:rPr>
                <w:szCs w:val="22"/>
              </w:rPr>
              <w:t>AUC ↑2.7</w:t>
            </w:r>
            <w:r w:rsidRPr="006271E2">
              <w:rPr>
                <w:szCs w:val="22"/>
              </w:rPr>
              <w:noBreakHyphen/>
              <w:t>fold</w:t>
            </w:r>
          </w:p>
          <w:p w:rsidR="007C5053" w:rsidRPr="006271E2" w:rsidP="00FE5AB8" w14:paraId="76265E11" w14:textId="77777777">
            <w:pPr>
              <w:widowControl w:val="0"/>
              <w:spacing w:line="240" w:lineRule="auto"/>
              <w:rPr>
                <w:szCs w:val="22"/>
              </w:rPr>
            </w:pPr>
            <w:r w:rsidRPr="006271E2">
              <w:rPr>
                <w:szCs w:val="22"/>
              </w:rPr>
              <w:t>(range 1.5</w:t>
            </w:r>
            <w:r w:rsidRPr="006271E2">
              <w:rPr>
                <w:szCs w:val="22"/>
              </w:rPr>
              <w:noBreakHyphen/>
              <w:t>4.7)</w:t>
            </w:r>
          </w:p>
          <w:p w:rsidR="007C5053" w:rsidRPr="006271E2" w:rsidP="00FE5AB8" w14:paraId="76265E12" w14:textId="77777777">
            <w:pPr>
              <w:widowControl w:val="0"/>
              <w:spacing w:line="240" w:lineRule="auto"/>
              <w:rPr>
                <w:szCs w:val="22"/>
              </w:rPr>
            </w:pPr>
            <w:r w:rsidRPr="006271E2">
              <w:rPr>
                <w:szCs w:val="22"/>
              </w:rPr>
              <w:t>C</w:t>
            </w:r>
            <w:r w:rsidRPr="006271E2">
              <w:rPr>
                <w:szCs w:val="22"/>
                <w:vertAlign w:val="subscript"/>
              </w:rPr>
              <w:t>max</w:t>
            </w:r>
            <w:r w:rsidRPr="006271E2">
              <w:rPr>
                <w:szCs w:val="22"/>
              </w:rPr>
              <w:t xml:space="preserve"> ↑1.8</w:t>
            </w:r>
            <w:r w:rsidRPr="006271E2">
              <w:rPr>
                <w:szCs w:val="22"/>
              </w:rPr>
              <w:noBreakHyphen/>
              <w:t>fold</w:t>
            </w:r>
          </w:p>
          <w:p w:rsidR="007C5053" w:rsidRPr="006271E2" w:rsidP="00FE5AB8" w14:paraId="76265E13" w14:textId="77777777">
            <w:pPr>
              <w:widowControl w:val="0"/>
              <w:spacing w:line="240" w:lineRule="auto"/>
              <w:rPr>
                <w:szCs w:val="22"/>
              </w:rPr>
            </w:pPr>
            <w:r w:rsidRPr="006271E2">
              <w:rPr>
                <w:szCs w:val="22"/>
              </w:rPr>
              <w:t>(range 1.3</w:t>
            </w:r>
            <w:r w:rsidRPr="006271E2">
              <w:rPr>
                <w:szCs w:val="22"/>
              </w:rPr>
              <w:noBreakHyphen/>
              <w:t>2.6)</w:t>
            </w:r>
          </w:p>
        </w:tc>
        <w:tc>
          <w:tcPr>
            <w:tcW w:w="1900" w:type="pct"/>
            <w:vMerge/>
            <w:tcBorders>
              <w:left w:val="single" w:sz="4" w:space="0" w:color="auto"/>
            </w:tcBorders>
          </w:tcPr>
          <w:p w:rsidR="007C5053" w:rsidRPr="006271E2" w:rsidP="00FE5AB8" w14:paraId="76265E14" w14:textId="77777777">
            <w:pPr>
              <w:widowControl w:val="0"/>
              <w:spacing w:line="240" w:lineRule="auto"/>
              <w:rPr>
                <w:b/>
                <w:i/>
                <w:szCs w:val="22"/>
              </w:rPr>
            </w:pPr>
          </w:p>
        </w:tc>
      </w:tr>
      <w:tr w14:paraId="76265E19" w14:textId="77777777" w:rsidTr="00FE5AB8">
        <w:tblPrEx>
          <w:tblW w:w="5095" w:type="pct"/>
          <w:tblLook w:val="00A0"/>
        </w:tblPrEx>
        <w:tc>
          <w:tcPr>
            <w:tcW w:w="1388" w:type="pct"/>
            <w:tcBorders>
              <w:right w:val="single" w:sz="4" w:space="0" w:color="auto"/>
            </w:tcBorders>
          </w:tcPr>
          <w:p w:rsidR="007C5053" w:rsidRPr="006271E2" w:rsidP="00FE5AB8" w14:paraId="76265E16" w14:textId="77777777">
            <w:pPr>
              <w:keepNext/>
              <w:widowControl w:val="0"/>
              <w:spacing w:line="240" w:lineRule="auto"/>
              <w:rPr>
                <w:b/>
                <w:szCs w:val="22"/>
              </w:rPr>
            </w:pPr>
            <w:r w:rsidRPr="006271E2">
              <w:rPr>
                <w:b/>
                <w:szCs w:val="22"/>
              </w:rPr>
              <w:t>Fluconazole</w:t>
            </w:r>
          </w:p>
        </w:tc>
        <w:tc>
          <w:tcPr>
            <w:tcW w:w="1712" w:type="pct"/>
            <w:gridSpan w:val="2"/>
            <w:vMerge w:val="restart"/>
            <w:tcBorders>
              <w:left w:val="single" w:sz="4" w:space="0" w:color="auto"/>
              <w:right w:val="single" w:sz="4" w:space="0" w:color="auto"/>
            </w:tcBorders>
          </w:tcPr>
          <w:p w:rsidR="007C5053" w:rsidRPr="006271E2" w:rsidP="00FE5AB8" w14:paraId="76265E17" w14:textId="77777777">
            <w:pPr>
              <w:keepNext/>
              <w:widowControl w:val="0"/>
              <w:spacing w:line="240" w:lineRule="auto"/>
              <w:rPr>
                <w:szCs w:val="22"/>
              </w:rPr>
            </w:pPr>
            <w:r w:rsidRPr="006271E2">
              <w:rPr>
                <w:szCs w:val="22"/>
              </w:rPr>
              <w:t>Not studied. Increased exposure expected.</w:t>
            </w:r>
          </w:p>
        </w:tc>
        <w:tc>
          <w:tcPr>
            <w:tcW w:w="1900" w:type="pct"/>
            <w:vMerge/>
            <w:tcBorders>
              <w:left w:val="single" w:sz="4" w:space="0" w:color="auto"/>
            </w:tcBorders>
          </w:tcPr>
          <w:p w:rsidR="007C5053" w:rsidRPr="006271E2" w:rsidP="00FE5AB8" w14:paraId="76265E18" w14:textId="77777777">
            <w:pPr>
              <w:keepNext/>
              <w:widowControl w:val="0"/>
              <w:spacing w:line="240" w:lineRule="auto"/>
              <w:rPr>
                <w:b/>
                <w:i/>
                <w:szCs w:val="22"/>
              </w:rPr>
            </w:pPr>
          </w:p>
        </w:tc>
      </w:tr>
      <w:tr w14:paraId="76265E1D" w14:textId="77777777" w:rsidTr="00FE5AB8">
        <w:tblPrEx>
          <w:tblW w:w="5095" w:type="pct"/>
          <w:tblLook w:val="00A0"/>
        </w:tblPrEx>
        <w:tc>
          <w:tcPr>
            <w:tcW w:w="1388" w:type="pct"/>
            <w:tcBorders>
              <w:right w:val="single" w:sz="4" w:space="0" w:color="auto"/>
            </w:tcBorders>
          </w:tcPr>
          <w:p w:rsidR="007C5053" w:rsidRPr="006271E2" w:rsidP="00FE5AB8" w14:paraId="76265E1A" w14:textId="77777777">
            <w:pPr>
              <w:keepNext/>
              <w:widowControl w:val="0"/>
              <w:spacing w:line="240" w:lineRule="auto"/>
              <w:rPr>
                <w:b/>
                <w:szCs w:val="22"/>
              </w:rPr>
            </w:pPr>
            <w:r w:rsidRPr="006271E2">
              <w:rPr>
                <w:b/>
                <w:szCs w:val="22"/>
              </w:rPr>
              <w:t>Diltiazem</w:t>
            </w:r>
          </w:p>
        </w:tc>
        <w:tc>
          <w:tcPr>
            <w:tcW w:w="1712" w:type="pct"/>
            <w:gridSpan w:val="2"/>
            <w:vMerge/>
            <w:tcBorders>
              <w:left w:val="single" w:sz="4" w:space="0" w:color="auto"/>
              <w:right w:val="single" w:sz="4" w:space="0" w:color="auto"/>
            </w:tcBorders>
          </w:tcPr>
          <w:p w:rsidR="007C5053" w:rsidRPr="006271E2" w:rsidP="00FE5AB8" w14:paraId="76265E1B" w14:textId="77777777">
            <w:pPr>
              <w:keepNext/>
              <w:widowControl w:val="0"/>
              <w:spacing w:line="240" w:lineRule="auto"/>
              <w:rPr>
                <w:szCs w:val="22"/>
              </w:rPr>
            </w:pPr>
          </w:p>
        </w:tc>
        <w:tc>
          <w:tcPr>
            <w:tcW w:w="1900" w:type="pct"/>
            <w:vMerge/>
            <w:tcBorders>
              <w:left w:val="single" w:sz="4" w:space="0" w:color="auto"/>
            </w:tcBorders>
          </w:tcPr>
          <w:p w:rsidR="007C5053" w:rsidRPr="006271E2" w:rsidP="00FE5AB8" w14:paraId="76265E1C" w14:textId="77777777">
            <w:pPr>
              <w:keepNext/>
              <w:widowControl w:val="0"/>
              <w:spacing w:line="240" w:lineRule="auto"/>
              <w:rPr>
                <w:b/>
                <w:i/>
                <w:szCs w:val="22"/>
              </w:rPr>
            </w:pPr>
          </w:p>
        </w:tc>
      </w:tr>
      <w:tr w14:paraId="76265E21" w14:textId="77777777" w:rsidTr="00FE5AB8">
        <w:tblPrEx>
          <w:tblW w:w="5095" w:type="pct"/>
          <w:tblLook w:val="00A0"/>
        </w:tblPrEx>
        <w:tc>
          <w:tcPr>
            <w:tcW w:w="1388" w:type="pct"/>
            <w:tcBorders>
              <w:right w:val="single" w:sz="4" w:space="0" w:color="auto"/>
            </w:tcBorders>
          </w:tcPr>
          <w:p w:rsidR="007C5053" w:rsidRPr="006271E2" w:rsidP="00FE5AB8" w14:paraId="76265E1E" w14:textId="77777777">
            <w:pPr>
              <w:widowControl w:val="0"/>
              <w:spacing w:line="240" w:lineRule="auto"/>
              <w:rPr>
                <w:b/>
                <w:szCs w:val="22"/>
              </w:rPr>
            </w:pPr>
            <w:r w:rsidRPr="006271E2">
              <w:rPr>
                <w:b/>
                <w:szCs w:val="22"/>
              </w:rPr>
              <w:t>Dronedarone</w:t>
            </w:r>
          </w:p>
        </w:tc>
        <w:tc>
          <w:tcPr>
            <w:tcW w:w="1712" w:type="pct"/>
            <w:gridSpan w:val="2"/>
            <w:tcBorders>
              <w:left w:val="single" w:sz="4" w:space="0" w:color="auto"/>
              <w:right w:val="single" w:sz="4" w:space="0" w:color="auto"/>
            </w:tcBorders>
          </w:tcPr>
          <w:p w:rsidR="007C5053" w:rsidRPr="006271E2" w:rsidP="00FE5AB8" w14:paraId="76265E1F" w14:textId="77777777">
            <w:pPr>
              <w:widowControl w:val="0"/>
              <w:spacing w:line="240" w:lineRule="auto"/>
              <w:rPr>
                <w:szCs w:val="22"/>
              </w:rPr>
            </w:pPr>
            <w:r w:rsidRPr="006271E2">
              <w:rPr>
                <w:szCs w:val="22"/>
              </w:rPr>
              <w:t>Not studied. Increased exposure expected.</w:t>
            </w:r>
          </w:p>
        </w:tc>
        <w:tc>
          <w:tcPr>
            <w:tcW w:w="1900" w:type="pct"/>
            <w:vMerge/>
            <w:tcBorders>
              <w:left w:val="single" w:sz="4" w:space="0" w:color="auto"/>
            </w:tcBorders>
          </w:tcPr>
          <w:p w:rsidR="007C5053" w:rsidRPr="006271E2" w:rsidP="00FE5AB8" w14:paraId="76265E20" w14:textId="77777777">
            <w:pPr>
              <w:widowControl w:val="0"/>
              <w:spacing w:line="240" w:lineRule="auto"/>
              <w:rPr>
                <w:b/>
                <w:i/>
                <w:szCs w:val="22"/>
              </w:rPr>
            </w:pPr>
          </w:p>
        </w:tc>
      </w:tr>
      <w:tr w14:paraId="76265E25" w14:textId="77777777" w:rsidTr="00FE5AB8">
        <w:tblPrEx>
          <w:tblW w:w="5095" w:type="pct"/>
          <w:tblLook w:val="00A0"/>
        </w:tblPrEx>
        <w:tc>
          <w:tcPr>
            <w:tcW w:w="1388" w:type="pct"/>
            <w:tcBorders>
              <w:right w:val="single" w:sz="4" w:space="0" w:color="auto"/>
            </w:tcBorders>
          </w:tcPr>
          <w:p w:rsidR="007C5053" w:rsidRPr="006271E2" w:rsidP="00FE5AB8" w14:paraId="76265E22" w14:textId="77777777">
            <w:pPr>
              <w:widowControl w:val="0"/>
              <w:spacing w:line="240" w:lineRule="auto"/>
              <w:rPr>
                <w:b/>
                <w:szCs w:val="22"/>
              </w:rPr>
            </w:pPr>
            <w:r w:rsidRPr="006271E2">
              <w:rPr>
                <w:b/>
                <w:szCs w:val="22"/>
              </w:rPr>
              <w:t>Amprenavir, fosamprenavir</w:t>
            </w:r>
          </w:p>
        </w:tc>
        <w:tc>
          <w:tcPr>
            <w:tcW w:w="1712" w:type="pct"/>
            <w:gridSpan w:val="2"/>
            <w:tcBorders>
              <w:left w:val="single" w:sz="4" w:space="0" w:color="auto"/>
              <w:right w:val="single" w:sz="4" w:space="0" w:color="auto"/>
            </w:tcBorders>
          </w:tcPr>
          <w:p w:rsidR="007C5053" w:rsidRPr="006271E2" w:rsidP="00FE5AB8" w14:paraId="76265E23" w14:textId="77777777">
            <w:pPr>
              <w:widowControl w:val="0"/>
              <w:spacing w:line="240" w:lineRule="auto"/>
              <w:rPr>
                <w:szCs w:val="22"/>
              </w:rPr>
            </w:pPr>
            <w:r w:rsidRPr="006271E2">
              <w:rPr>
                <w:szCs w:val="22"/>
              </w:rPr>
              <w:t xml:space="preserve">Not studied. </w:t>
            </w:r>
            <w:r w:rsidRPr="006271E2">
              <w:rPr>
                <w:szCs w:val="22"/>
              </w:rPr>
              <w:t>Increased exposure expected.</w:t>
            </w:r>
          </w:p>
        </w:tc>
        <w:tc>
          <w:tcPr>
            <w:tcW w:w="1900" w:type="pct"/>
            <w:vMerge/>
            <w:tcBorders>
              <w:left w:val="single" w:sz="4" w:space="0" w:color="auto"/>
            </w:tcBorders>
          </w:tcPr>
          <w:p w:rsidR="007C5053" w:rsidRPr="006271E2" w:rsidP="00FE5AB8" w14:paraId="76265E24" w14:textId="77777777">
            <w:pPr>
              <w:widowControl w:val="0"/>
              <w:spacing w:line="240" w:lineRule="auto"/>
              <w:rPr>
                <w:b/>
                <w:i/>
                <w:szCs w:val="22"/>
              </w:rPr>
            </w:pPr>
          </w:p>
        </w:tc>
      </w:tr>
      <w:tr w14:paraId="76265E29" w14:textId="77777777" w:rsidTr="00FE5AB8">
        <w:tblPrEx>
          <w:tblW w:w="5095" w:type="pct"/>
          <w:tblLook w:val="00A0"/>
        </w:tblPrEx>
        <w:tc>
          <w:tcPr>
            <w:tcW w:w="1388" w:type="pct"/>
            <w:tcBorders>
              <w:right w:val="single" w:sz="4" w:space="0" w:color="auto"/>
            </w:tcBorders>
          </w:tcPr>
          <w:p w:rsidR="007C5053" w:rsidRPr="006271E2" w:rsidP="00FE5AB8" w14:paraId="76265E26" w14:textId="77777777">
            <w:pPr>
              <w:widowControl w:val="0"/>
              <w:spacing w:line="240" w:lineRule="auto"/>
              <w:rPr>
                <w:b/>
                <w:szCs w:val="22"/>
              </w:rPr>
            </w:pPr>
            <w:r w:rsidRPr="006271E2">
              <w:rPr>
                <w:b/>
                <w:szCs w:val="22"/>
              </w:rPr>
              <w:t>Grapefruit juice or other food affecting CYP3A4/PgP</w:t>
            </w:r>
          </w:p>
        </w:tc>
        <w:tc>
          <w:tcPr>
            <w:tcW w:w="1712" w:type="pct"/>
            <w:gridSpan w:val="2"/>
            <w:tcBorders>
              <w:left w:val="single" w:sz="4" w:space="0" w:color="auto"/>
              <w:right w:val="single" w:sz="4" w:space="0" w:color="auto"/>
            </w:tcBorders>
          </w:tcPr>
          <w:p w:rsidR="007C5053" w:rsidRPr="006271E2" w:rsidP="00FE5AB8" w14:paraId="76265E27" w14:textId="77777777">
            <w:pPr>
              <w:widowControl w:val="0"/>
              <w:spacing w:line="240" w:lineRule="auto"/>
              <w:rPr>
                <w:szCs w:val="22"/>
              </w:rPr>
            </w:pPr>
            <w:r w:rsidRPr="006271E2">
              <w:rPr>
                <w:szCs w:val="22"/>
              </w:rPr>
              <w:t>Not studied. Increased exposure expected (the effect varies widely).</w:t>
            </w:r>
          </w:p>
        </w:tc>
        <w:tc>
          <w:tcPr>
            <w:tcW w:w="1900" w:type="pct"/>
            <w:tcBorders>
              <w:left w:val="single" w:sz="4" w:space="0" w:color="auto"/>
            </w:tcBorders>
          </w:tcPr>
          <w:p w:rsidR="007C5053" w:rsidRPr="006271E2" w:rsidP="00FE5AB8" w14:paraId="76265E28" w14:textId="77777777">
            <w:pPr>
              <w:widowControl w:val="0"/>
              <w:spacing w:line="240" w:lineRule="auto"/>
              <w:rPr>
                <w:szCs w:val="22"/>
              </w:rPr>
            </w:pPr>
            <w:r w:rsidRPr="006271E2">
              <w:rPr>
                <w:szCs w:val="22"/>
              </w:rPr>
              <w:t>Combination should be avoided.</w:t>
            </w:r>
          </w:p>
        </w:tc>
      </w:tr>
      <w:tr w14:paraId="76265E2B" w14:textId="77777777" w:rsidTr="00FE5AB8">
        <w:tblPrEx>
          <w:tblW w:w="5095" w:type="pct"/>
          <w:tblLook w:val="00A0"/>
        </w:tblPrEx>
        <w:tc>
          <w:tcPr>
            <w:tcW w:w="5000" w:type="pct"/>
            <w:gridSpan w:val="4"/>
          </w:tcPr>
          <w:p w:rsidR="007C5053" w:rsidRPr="006271E2" w:rsidP="00FE5AB8" w14:paraId="76265E2A" w14:textId="77777777">
            <w:pPr>
              <w:keepNext/>
              <w:widowControl w:val="0"/>
              <w:spacing w:line="240" w:lineRule="auto"/>
              <w:rPr>
                <w:b/>
                <w:szCs w:val="22"/>
              </w:rPr>
            </w:pPr>
            <w:r w:rsidRPr="006271E2">
              <w:rPr>
                <w:b/>
                <w:i/>
                <w:szCs w:val="22"/>
              </w:rPr>
              <w:t>Potent</w:t>
            </w:r>
            <w:r w:rsidRPr="006271E2">
              <w:rPr>
                <w:b/>
                <w:szCs w:val="22"/>
              </w:rPr>
              <w:t xml:space="preserve"> </w:t>
            </w:r>
            <w:r w:rsidRPr="006271E2">
              <w:rPr>
                <w:b/>
                <w:i/>
                <w:szCs w:val="22"/>
              </w:rPr>
              <w:t>and moderate</w:t>
            </w:r>
            <w:r w:rsidRPr="006271E2">
              <w:rPr>
                <w:b/>
                <w:szCs w:val="22"/>
              </w:rPr>
              <w:t xml:space="preserve"> CYP3A4 inducers</w:t>
            </w:r>
          </w:p>
        </w:tc>
      </w:tr>
      <w:tr w14:paraId="76265E3C" w14:textId="77777777" w:rsidTr="00FE5AB8">
        <w:tblPrEx>
          <w:tblW w:w="5095" w:type="pct"/>
          <w:tblLook w:val="00A0"/>
        </w:tblPrEx>
        <w:tc>
          <w:tcPr>
            <w:tcW w:w="1481" w:type="pct"/>
            <w:gridSpan w:val="2"/>
            <w:tcBorders>
              <w:right w:val="single" w:sz="4" w:space="0" w:color="auto"/>
            </w:tcBorders>
          </w:tcPr>
          <w:p w:rsidR="007C5053" w:rsidRPr="006271E2" w:rsidP="00FE5AB8" w14:paraId="76265E2C" w14:textId="77777777">
            <w:pPr>
              <w:widowControl w:val="0"/>
              <w:spacing w:line="240" w:lineRule="auto"/>
              <w:rPr>
                <w:b/>
                <w:szCs w:val="22"/>
              </w:rPr>
            </w:pPr>
            <w:r w:rsidRPr="006271E2">
              <w:rPr>
                <w:b/>
                <w:szCs w:val="22"/>
              </w:rPr>
              <w:t>Rifampicin</w:t>
            </w:r>
          </w:p>
        </w:tc>
        <w:tc>
          <w:tcPr>
            <w:tcW w:w="1619" w:type="pct"/>
            <w:tcBorders>
              <w:left w:val="single" w:sz="4" w:space="0" w:color="auto"/>
              <w:right w:val="single" w:sz="4" w:space="0" w:color="auto"/>
            </w:tcBorders>
          </w:tcPr>
          <w:p w:rsidR="007C5053" w:rsidRPr="006271E2" w:rsidP="00FE5AB8" w14:paraId="76265E2D" w14:textId="77777777">
            <w:pPr>
              <w:widowControl w:val="0"/>
              <w:spacing w:line="240" w:lineRule="auto"/>
              <w:rPr>
                <w:szCs w:val="22"/>
              </w:rPr>
            </w:pPr>
            <w:r w:rsidRPr="006271E2">
              <w:rPr>
                <w:szCs w:val="22"/>
              </w:rPr>
              <w:t>AUC ↓63%</w:t>
            </w:r>
          </w:p>
          <w:p w:rsidR="007C5053" w:rsidRPr="006271E2" w:rsidP="00FE5AB8" w14:paraId="76265E2E" w14:textId="77777777">
            <w:pPr>
              <w:widowControl w:val="0"/>
              <w:spacing w:line="240" w:lineRule="auto"/>
              <w:rPr>
                <w:szCs w:val="22"/>
              </w:rPr>
            </w:pPr>
            <w:r w:rsidRPr="006271E2">
              <w:rPr>
                <w:szCs w:val="22"/>
              </w:rPr>
              <w:t>(range 0</w:t>
            </w:r>
            <w:r w:rsidRPr="006271E2">
              <w:rPr>
                <w:szCs w:val="22"/>
              </w:rPr>
              <w:noBreakHyphen/>
              <w:t>80%)</w:t>
            </w:r>
          </w:p>
          <w:p w:rsidR="007C5053" w:rsidRPr="006271E2" w:rsidP="00FE5AB8" w14:paraId="76265E2F" w14:textId="77777777">
            <w:pPr>
              <w:widowControl w:val="0"/>
              <w:spacing w:line="240" w:lineRule="auto"/>
              <w:rPr>
                <w:szCs w:val="22"/>
              </w:rPr>
            </w:pPr>
            <w:r w:rsidRPr="006271E2">
              <w:rPr>
                <w:szCs w:val="22"/>
              </w:rPr>
              <w:t>C</w:t>
            </w:r>
            <w:r w:rsidRPr="006271E2">
              <w:rPr>
                <w:szCs w:val="22"/>
                <w:vertAlign w:val="subscript"/>
              </w:rPr>
              <w:t>max</w:t>
            </w:r>
            <w:r w:rsidRPr="006271E2">
              <w:rPr>
                <w:szCs w:val="22"/>
              </w:rPr>
              <w:t xml:space="preserve"> ↓58%</w:t>
            </w:r>
          </w:p>
          <w:p w:rsidR="007C5053" w:rsidRPr="006271E2" w:rsidP="00FE5AB8" w14:paraId="76265E30" w14:textId="77777777">
            <w:pPr>
              <w:widowControl w:val="0"/>
              <w:spacing w:line="240" w:lineRule="auto"/>
              <w:rPr>
                <w:szCs w:val="22"/>
              </w:rPr>
            </w:pPr>
            <w:r w:rsidRPr="006271E2">
              <w:rPr>
                <w:szCs w:val="22"/>
              </w:rPr>
              <w:t>(range 10</w:t>
            </w:r>
            <w:r w:rsidRPr="006271E2">
              <w:rPr>
                <w:szCs w:val="22"/>
              </w:rPr>
              <w:noBreakHyphen/>
              <w:t>70%)</w:t>
            </w:r>
          </w:p>
        </w:tc>
        <w:tc>
          <w:tcPr>
            <w:tcW w:w="1900" w:type="pct"/>
            <w:vMerge w:val="restart"/>
            <w:tcBorders>
              <w:left w:val="single" w:sz="4" w:space="0" w:color="auto"/>
            </w:tcBorders>
          </w:tcPr>
          <w:p w:rsidR="007C5053" w:rsidRPr="006271E2" w:rsidP="00FE5AB8" w14:paraId="76265E31" w14:textId="77777777">
            <w:pPr>
              <w:widowControl w:val="0"/>
              <w:spacing w:line="240" w:lineRule="auto"/>
              <w:rPr>
                <w:szCs w:val="22"/>
              </w:rPr>
            </w:pPr>
            <w:r w:rsidRPr="006271E2">
              <w:rPr>
                <w:szCs w:val="22"/>
              </w:rPr>
              <w:t>Avoid the use of concomitant potent CYP3A4 inducers.</w:t>
            </w:r>
          </w:p>
          <w:p w:rsidR="007C5053" w:rsidRPr="006271E2" w:rsidP="00FE5AB8" w14:paraId="76265E32" w14:textId="77777777">
            <w:pPr>
              <w:widowControl w:val="0"/>
              <w:spacing w:line="240" w:lineRule="auto"/>
              <w:rPr>
                <w:i/>
                <w:szCs w:val="22"/>
              </w:rPr>
            </w:pPr>
          </w:p>
          <w:p w:rsidR="007C5053" w:rsidRPr="006271E2" w:rsidP="00FE5AB8" w14:paraId="76265E33" w14:textId="77777777">
            <w:pPr>
              <w:widowControl w:val="0"/>
              <w:spacing w:line="240" w:lineRule="auto"/>
            </w:pPr>
            <w:r w:rsidRPr="006271E2">
              <w:t xml:space="preserve">SEGA patients receiving concomitant potent CYP3A4 inducers may require an increased Votubia dose to achieve the same exposure as patients not taking potent inducers. Dosing </w:t>
            </w:r>
            <w:r w:rsidRPr="006271E2">
              <w:t>should be titrated to attain trough concentrations of 5 to 15 ng/ml as described below.</w:t>
            </w:r>
          </w:p>
          <w:p w:rsidR="007C5053" w:rsidRPr="006271E2" w:rsidP="00FE5AB8" w14:paraId="76265E34" w14:textId="77777777">
            <w:pPr>
              <w:widowControl w:val="0"/>
              <w:spacing w:line="240" w:lineRule="auto"/>
            </w:pPr>
          </w:p>
          <w:p w:rsidR="007C5053" w:rsidRPr="006271E2" w:rsidP="00FE5AB8" w14:paraId="76265E35" w14:textId="77777777">
            <w:pPr>
              <w:widowControl w:val="0"/>
              <w:spacing w:line="240" w:lineRule="auto"/>
            </w:pPr>
            <w:r w:rsidRPr="006271E2">
              <w:t xml:space="preserve">Patients with seizures receiving concomitant strong CYP3A4 inducers (e.g., enzyme inducing antiepileptics carbamazepine, phenobarbital, and phenytoin) at the </w:t>
            </w:r>
            <w:r w:rsidRPr="006271E2">
              <w:t xml:space="preserve">start of </w:t>
            </w:r>
            <w:r w:rsidRPr="006271E2">
              <w:t>treatment with everolimus require an increased starting dose to attain trough concentrations of 5 to 15 ng/ml (see Table 1).</w:t>
            </w:r>
          </w:p>
          <w:p w:rsidR="007C5053" w:rsidRPr="006271E2" w:rsidP="00FE5AB8" w14:paraId="76265E36" w14:textId="77777777">
            <w:pPr>
              <w:widowControl w:val="0"/>
              <w:spacing w:line="240" w:lineRule="auto"/>
            </w:pPr>
          </w:p>
          <w:p w:rsidR="007C5053" w:rsidRPr="006271E2" w:rsidP="00FE5AB8" w14:paraId="76265E37" w14:textId="77777777">
            <w:pPr>
              <w:widowControl w:val="0"/>
              <w:spacing w:line="240" w:lineRule="auto"/>
              <w:rPr>
                <w:lang w:val="en-US"/>
              </w:rPr>
            </w:pPr>
            <w:r w:rsidRPr="006271E2">
              <w:rPr>
                <w:lang w:val="en-US"/>
              </w:rPr>
              <w:t>For patients not receiving concomitant strong inducers at the start of everolimus treatment, the co</w:t>
            </w:r>
            <w:r w:rsidRPr="006271E2">
              <w:rPr>
                <w:lang w:val="en-US"/>
              </w:rPr>
              <w:noBreakHyphen/>
              <w:t xml:space="preserve">administration may require an </w:t>
            </w:r>
            <w:r w:rsidRPr="006271E2">
              <w:rPr>
                <w:lang w:val="en-US"/>
              </w:rPr>
              <w:t xml:space="preserve">increased Votubia dose. </w:t>
            </w:r>
            <w:r w:rsidRPr="006271E2">
              <w:t>If concentrations are below 5 ng/ml, the daily dose may be increased by increments of 1 to 4 mg, checking the trough level and assessing tolerability before increasing the dose.</w:t>
            </w:r>
          </w:p>
          <w:p w:rsidR="007C5053" w:rsidRPr="006271E2" w:rsidP="00FE5AB8" w14:paraId="76265E38" w14:textId="77777777">
            <w:pPr>
              <w:widowControl w:val="0"/>
              <w:spacing w:line="240" w:lineRule="auto"/>
              <w:rPr>
                <w:lang w:val="en-US"/>
              </w:rPr>
            </w:pPr>
          </w:p>
          <w:p w:rsidR="007C5053" w:rsidRPr="006271E2" w:rsidP="00FE5AB8" w14:paraId="76265E39" w14:textId="77777777">
            <w:pPr>
              <w:widowControl w:val="0"/>
              <w:spacing w:line="240" w:lineRule="auto"/>
              <w:rPr>
                <w:lang w:val="en-US"/>
              </w:rPr>
            </w:pPr>
            <w:r w:rsidRPr="006271E2">
              <w:rPr>
                <w:lang w:val="en-US"/>
              </w:rPr>
              <w:t>The addition of another concomitant strong CYP3A4 ind</w:t>
            </w:r>
            <w:r w:rsidRPr="006271E2">
              <w:rPr>
                <w:lang w:val="en-US"/>
              </w:rPr>
              <w:t>ucer may not require additional dose adjustment. Assess the everolimus trough level 2 weeks after initiating the additional inducer. Adjust the dose by increments of 1 to 4 mg as necessary to maintain the target trough concentration.</w:t>
            </w:r>
          </w:p>
          <w:p w:rsidR="007C5053" w:rsidRPr="006271E2" w:rsidP="00FE5AB8" w14:paraId="76265E3A" w14:textId="77777777">
            <w:pPr>
              <w:widowControl w:val="0"/>
              <w:spacing w:line="240" w:lineRule="auto"/>
            </w:pPr>
          </w:p>
          <w:p w:rsidR="007C5053" w:rsidRPr="006271E2" w:rsidP="00FE5AB8" w14:paraId="76265E3B" w14:textId="77777777">
            <w:pPr>
              <w:widowControl w:val="0"/>
              <w:spacing w:line="240" w:lineRule="auto"/>
            </w:pPr>
            <w:r w:rsidRPr="006271E2">
              <w:t>Discontinuation of on</w:t>
            </w:r>
            <w:r w:rsidRPr="006271E2">
              <w:t xml:space="preserve">e of multiple strong CYP3A4 inducers may not require additional dose adjustment. Assess the everolimus trough level 2 weeks after discontinuation of one of multiple strong CYP3A4 inducers. If all potent inducers are discontinued, consider a washout period </w:t>
            </w:r>
            <w:r w:rsidRPr="006271E2">
              <w:t>of at least 3 to 5 days (reasonable time for significant enzyme de-induction) before the Votubia dose is returned to the dose used prior to initiation of the co</w:t>
            </w:r>
            <w:r w:rsidRPr="006271E2">
              <w:noBreakHyphen/>
              <w:t>administration. The everolimus trough concentrations should be assessed 2 to 4 weeks later sinc</w:t>
            </w:r>
            <w:r w:rsidRPr="006271E2">
              <w:t>e the natural degradation time of the induced enzymes has to be taken into account (see sections 4.2 and 4.4).</w:t>
            </w:r>
          </w:p>
        </w:tc>
      </w:tr>
      <w:tr w14:paraId="76265E40" w14:textId="77777777" w:rsidTr="00FE5AB8">
        <w:tblPrEx>
          <w:tblW w:w="5095" w:type="pct"/>
          <w:tblLook w:val="00A0"/>
        </w:tblPrEx>
        <w:tc>
          <w:tcPr>
            <w:tcW w:w="1481" w:type="pct"/>
            <w:gridSpan w:val="2"/>
            <w:tcBorders>
              <w:right w:val="single" w:sz="4" w:space="0" w:color="auto"/>
            </w:tcBorders>
          </w:tcPr>
          <w:p w:rsidR="007C5053" w:rsidRPr="006271E2" w:rsidP="00FE5AB8" w14:paraId="76265E3D" w14:textId="77777777">
            <w:pPr>
              <w:widowControl w:val="0"/>
              <w:tabs>
                <w:tab w:val="left" w:pos="0"/>
                <w:tab w:val="clear" w:pos="567"/>
              </w:tabs>
              <w:spacing w:line="240" w:lineRule="auto"/>
              <w:rPr>
                <w:b/>
                <w:szCs w:val="22"/>
                <w:lang w:val="en-US"/>
              </w:rPr>
            </w:pPr>
            <w:r w:rsidRPr="006271E2">
              <w:rPr>
                <w:b/>
                <w:bCs/>
                <w:lang w:val="en-US"/>
              </w:rPr>
              <w:t>Dexamethasone</w:t>
            </w:r>
          </w:p>
        </w:tc>
        <w:tc>
          <w:tcPr>
            <w:tcW w:w="1619" w:type="pct"/>
            <w:tcBorders>
              <w:left w:val="single" w:sz="4" w:space="0" w:color="auto"/>
              <w:right w:val="single" w:sz="4" w:space="0" w:color="auto"/>
            </w:tcBorders>
          </w:tcPr>
          <w:p w:rsidR="007C5053" w:rsidRPr="006271E2" w:rsidP="00FE5AB8" w14:paraId="76265E3E" w14:textId="77777777">
            <w:pPr>
              <w:widowControl w:val="0"/>
              <w:spacing w:line="240" w:lineRule="auto"/>
              <w:rPr>
                <w:szCs w:val="22"/>
              </w:rPr>
            </w:pPr>
            <w:r w:rsidRPr="006271E2">
              <w:rPr>
                <w:szCs w:val="22"/>
              </w:rPr>
              <w:t>Not studied. Decreased exposure expected.</w:t>
            </w:r>
          </w:p>
        </w:tc>
        <w:tc>
          <w:tcPr>
            <w:tcW w:w="1900" w:type="pct"/>
            <w:vMerge/>
            <w:tcBorders>
              <w:left w:val="single" w:sz="4" w:space="0" w:color="auto"/>
            </w:tcBorders>
          </w:tcPr>
          <w:p w:rsidR="007C5053" w:rsidRPr="006271E2" w:rsidP="00FE5AB8" w14:paraId="76265E3F" w14:textId="77777777">
            <w:pPr>
              <w:widowControl w:val="0"/>
              <w:spacing w:line="240" w:lineRule="auto"/>
              <w:rPr>
                <w:b/>
                <w:i/>
                <w:szCs w:val="22"/>
              </w:rPr>
            </w:pPr>
          </w:p>
        </w:tc>
      </w:tr>
      <w:tr w14:paraId="76265E44" w14:textId="77777777" w:rsidTr="00FE5AB8">
        <w:tblPrEx>
          <w:tblW w:w="5095" w:type="pct"/>
          <w:tblLook w:val="00A0"/>
        </w:tblPrEx>
        <w:tc>
          <w:tcPr>
            <w:tcW w:w="1481" w:type="pct"/>
            <w:gridSpan w:val="2"/>
            <w:tcBorders>
              <w:right w:val="single" w:sz="4" w:space="0" w:color="auto"/>
            </w:tcBorders>
          </w:tcPr>
          <w:p w:rsidR="007C5053" w:rsidRPr="006271E2" w:rsidP="00200C91" w14:paraId="76265E41" w14:textId="77777777">
            <w:pPr>
              <w:widowControl w:val="0"/>
              <w:spacing w:line="240" w:lineRule="auto"/>
              <w:rPr>
                <w:b/>
                <w:szCs w:val="22"/>
              </w:rPr>
            </w:pPr>
            <w:r w:rsidRPr="006271E2">
              <w:rPr>
                <w:b/>
                <w:szCs w:val="22"/>
              </w:rPr>
              <w:t>Antiepileptics (e.g. carbamazepine, phenobarbital, phenytoin)</w:t>
            </w:r>
          </w:p>
        </w:tc>
        <w:tc>
          <w:tcPr>
            <w:tcW w:w="1619" w:type="pct"/>
            <w:tcBorders>
              <w:left w:val="single" w:sz="4" w:space="0" w:color="auto"/>
              <w:right w:val="single" w:sz="4" w:space="0" w:color="auto"/>
            </w:tcBorders>
          </w:tcPr>
          <w:p w:rsidR="007C5053" w:rsidRPr="006271E2" w:rsidP="00FE5AB8" w14:paraId="76265E42" w14:textId="77777777">
            <w:pPr>
              <w:widowControl w:val="0"/>
              <w:spacing w:line="240" w:lineRule="auto"/>
              <w:rPr>
                <w:szCs w:val="22"/>
              </w:rPr>
            </w:pPr>
            <w:r w:rsidRPr="006271E2">
              <w:rPr>
                <w:szCs w:val="22"/>
              </w:rPr>
              <w:t xml:space="preserve">Not studied. Decreased </w:t>
            </w:r>
            <w:r w:rsidRPr="006271E2">
              <w:rPr>
                <w:szCs w:val="22"/>
              </w:rPr>
              <w:t>exposure expected.</w:t>
            </w:r>
          </w:p>
        </w:tc>
        <w:tc>
          <w:tcPr>
            <w:tcW w:w="1900" w:type="pct"/>
            <w:vMerge/>
            <w:tcBorders>
              <w:left w:val="single" w:sz="4" w:space="0" w:color="auto"/>
            </w:tcBorders>
          </w:tcPr>
          <w:p w:rsidR="007C5053" w:rsidRPr="006271E2" w:rsidP="00FE5AB8" w14:paraId="76265E43" w14:textId="77777777">
            <w:pPr>
              <w:widowControl w:val="0"/>
              <w:spacing w:line="240" w:lineRule="auto"/>
              <w:rPr>
                <w:b/>
                <w:i/>
                <w:szCs w:val="22"/>
              </w:rPr>
            </w:pPr>
          </w:p>
        </w:tc>
      </w:tr>
      <w:tr w14:paraId="76265E48" w14:textId="77777777" w:rsidTr="00FE5AB8">
        <w:tblPrEx>
          <w:tblW w:w="5095" w:type="pct"/>
          <w:tblLook w:val="00A0"/>
        </w:tblPrEx>
        <w:tc>
          <w:tcPr>
            <w:tcW w:w="1481" w:type="pct"/>
            <w:gridSpan w:val="2"/>
            <w:tcBorders>
              <w:right w:val="single" w:sz="4" w:space="0" w:color="auto"/>
            </w:tcBorders>
          </w:tcPr>
          <w:p w:rsidR="007C5053" w:rsidRPr="006271E2" w:rsidP="00FE5AB8" w14:paraId="76265E45" w14:textId="77777777">
            <w:pPr>
              <w:widowControl w:val="0"/>
              <w:spacing w:line="240" w:lineRule="auto"/>
              <w:rPr>
                <w:b/>
                <w:szCs w:val="22"/>
              </w:rPr>
            </w:pPr>
            <w:r w:rsidRPr="006271E2">
              <w:rPr>
                <w:b/>
                <w:szCs w:val="22"/>
              </w:rPr>
              <w:t>Efavirenz, nevirapine</w:t>
            </w:r>
          </w:p>
        </w:tc>
        <w:tc>
          <w:tcPr>
            <w:tcW w:w="1619" w:type="pct"/>
            <w:tcBorders>
              <w:left w:val="single" w:sz="4" w:space="0" w:color="auto"/>
              <w:right w:val="single" w:sz="4" w:space="0" w:color="auto"/>
            </w:tcBorders>
          </w:tcPr>
          <w:p w:rsidR="007C5053" w:rsidRPr="006271E2" w:rsidP="00FE5AB8" w14:paraId="76265E46" w14:textId="77777777">
            <w:pPr>
              <w:widowControl w:val="0"/>
              <w:spacing w:line="240" w:lineRule="auto"/>
              <w:rPr>
                <w:szCs w:val="22"/>
              </w:rPr>
            </w:pPr>
            <w:r w:rsidRPr="006271E2">
              <w:rPr>
                <w:szCs w:val="22"/>
              </w:rPr>
              <w:t>Not studied. Decreased exposure expected.</w:t>
            </w:r>
          </w:p>
        </w:tc>
        <w:tc>
          <w:tcPr>
            <w:tcW w:w="1900" w:type="pct"/>
            <w:vMerge/>
            <w:tcBorders>
              <w:left w:val="single" w:sz="4" w:space="0" w:color="auto"/>
            </w:tcBorders>
          </w:tcPr>
          <w:p w:rsidR="007C5053" w:rsidRPr="006271E2" w:rsidP="00FE5AB8" w14:paraId="76265E47" w14:textId="77777777">
            <w:pPr>
              <w:widowControl w:val="0"/>
              <w:spacing w:line="240" w:lineRule="auto"/>
              <w:rPr>
                <w:b/>
                <w:i/>
                <w:szCs w:val="22"/>
              </w:rPr>
            </w:pPr>
          </w:p>
        </w:tc>
      </w:tr>
      <w:tr w14:paraId="76265E4C" w14:textId="77777777" w:rsidTr="00FE5AB8">
        <w:tblPrEx>
          <w:tblW w:w="5095" w:type="pct"/>
          <w:tblLook w:val="00A0"/>
        </w:tblPrEx>
        <w:tc>
          <w:tcPr>
            <w:tcW w:w="1481" w:type="pct"/>
            <w:gridSpan w:val="2"/>
            <w:tcBorders>
              <w:right w:val="single" w:sz="4" w:space="0" w:color="auto"/>
            </w:tcBorders>
          </w:tcPr>
          <w:p w:rsidR="007C5053" w:rsidRPr="006271E2" w:rsidP="00FE5AB8" w14:paraId="76265E49" w14:textId="77777777">
            <w:pPr>
              <w:widowControl w:val="0"/>
              <w:spacing w:line="240" w:lineRule="auto"/>
              <w:rPr>
                <w:b/>
                <w:szCs w:val="22"/>
              </w:rPr>
            </w:pPr>
            <w:r w:rsidRPr="006271E2">
              <w:rPr>
                <w:b/>
                <w:szCs w:val="22"/>
              </w:rPr>
              <w:t>St John’s Wort (</w:t>
            </w:r>
            <w:r w:rsidRPr="006271E2">
              <w:rPr>
                <w:b/>
                <w:i/>
                <w:szCs w:val="22"/>
              </w:rPr>
              <w:t>Hypericum perforatum</w:t>
            </w:r>
            <w:r w:rsidRPr="006271E2">
              <w:rPr>
                <w:b/>
                <w:szCs w:val="22"/>
              </w:rPr>
              <w:t>)</w:t>
            </w:r>
          </w:p>
        </w:tc>
        <w:tc>
          <w:tcPr>
            <w:tcW w:w="1619" w:type="pct"/>
            <w:tcBorders>
              <w:left w:val="single" w:sz="4" w:space="0" w:color="auto"/>
              <w:right w:val="single" w:sz="4" w:space="0" w:color="auto"/>
            </w:tcBorders>
          </w:tcPr>
          <w:p w:rsidR="007C5053" w:rsidRPr="006271E2" w:rsidP="00FE5AB8" w14:paraId="76265E4A" w14:textId="77777777">
            <w:pPr>
              <w:widowControl w:val="0"/>
              <w:spacing w:line="240" w:lineRule="auto"/>
              <w:rPr>
                <w:szCs w:val="22"/>
              </w:rPr>
            </w:pPr>
            <w:r w:rsidRPr="006271E2">
              <w:rPr>
                <w:szCs w:val="22"/>
              </w:rPr>
              <w:t>Not studied. Large decrease in exposure expected.</w:t>
            </w:r>
          </w:p>
        </w:tc>
        <w:tc>
          <w:tcPr>
            <w:tcW w:w="1900" w:type="pct"/>
            <w:tcBorders>
              <w:left w:val="single" w:sz="4" w:space="0" w:color="auto"/>
            </w:tcBorders>
          </w:tcPr>
          <w:p w:rsidR="007C5053" w:rsidRPr="006271E2" w:rsidP="00FE5AB8" w14:paraId="76265E4B" w14:textId="77777777">
            <w:pPr>
              <w:widowControl w:val="0"/>
              <w:spacing w:line="240" w:lineRule="auto"/>
              <w:rPr>
                <w:b/>
                <w:i/>
                <w:szCs w:val="22"/>
              </w:rPr>
            </w:pPr>
            <w:r w:rsidRPr="006271E2">
              <w:rPr>
                <w:szCs w:val="22"/>
              </w:rPr>
              <w:t xml:space="preserve">Preparations containing St John’s Wort should not be used during treatment with </w:t>
            </w:r>
            <w:r w:rsidRPr="006271E2">
              <w:rPr>
                <w:szCs w:val="22"/>
              </w:rPr>
              <w:t>everolimus</w:t>
            </w:r>
          </w:p>
        </w:tc>
      </w:tr>
    </w:tbl>
    <w:p w:rsidR="007C5053" w:rsidRPr="006271E2" w:rsidP="007C5053" w14:paraId="76265E4D" w14:textId="77777777">
      <w:pPr>
        <w:widowControl w:val="0"/>
        <w:tabs>
          <w:tab w:val="clear" w:pos="567"/>
        </w:tabs>
        <w:spacing w:line="240" w:lineRule="auto"/>
        <w:rPr>
          <w:szCs w:val="22"/>
        </w:rPr>
      </w:pPr>
    </w:p>
    <w:p w:rsidR="007C5053" w:rsidRPr="006271E2" w:rsidP="007C5053" w14:paraId="76265E4E" w14:textId="77777777">
      <w:pPr>
        <w:keepNext/>
        <w:widowControl w:val="0"/>
        <w:tabs>
          <w:tab w:val="clear" w:pos="567"/>
        </w:tabs>
        <w:spacing w:line="240" w:lineRule="auto"/>
        <w:rPr>
          <w:u w:val="single"/>
        </w:rPr>
      </w:pPr>
      <w:r w:rsidRPr="006271E2">
        <w:rPr>
          <w:u w:val="single"/>
        </w:rPr>
        <w:t>Agents whose plasma concentration may be altered by everolimus</w:t>
      </w:r>
    </w:p>
    <w:p w:rsidR="00200C91" w:rsidRPr="006271E2" w:rsidP="007C5053" w14:paraId="76265E4F" w14:textId="77777777">
      <w:pPr>
        <w:keepNext/>
        <w:widowControl w:val="0"/>
        <w:tabs>
          <w:tab w:val="clear" w:pos="567"/>
        </w:tabs>
        <w:spacing w:line="240" w:lineRule="auto"/>
      </w:pPr>
    </w:p>
    <w:p w:rsidR="007C5053" w:rsidRPr="006271E2" w:rsidP="007C5053" w14:paraId="76265E50" w14:textId="77777777">
      <w:pPr>
        <w:widowControl w:val="0"/>
        <w:tabs>
          <w:tab w:val="clear" w:pos="567"/>
        </w:tabs>
        <w:spacing w:line="240" w:lineRule="auto"/>
      </w:pPr>
      <w:r w:rsidRPr="006271E2">
        <w:t xml:space="preserve">Based on </w:t>
      </w:r>
      <w:r w:rsidRPr="006271E2">
        <w:rPr>
          <w:i/>
        </w:rPr>
        <w:t>in vitro</w:t>
      </w:r>
      <w:r w:rsidRPr="006271E2">
        <w:t xml:space="preserve"> results, the systemic concentrations obtained after oral daily doses of 10 mg make inhibition of PgP, CYP3A4 and CYP2D6 unlikely. However, inhibition of CYP3A4 and PgP in the gut cannot be excluded. </w:t>
      </w:r>
      <w:r w:rsidRPr="006271E2">
        <w:rPr>
          <w:bCs/>
          <w:lang w:val="en-US"/>
        </w:rPr>
        <w:t>An interaction study in healthy subjects demonstrated th</w:t>
      </w:r>
      <w:r w:rsidRPr="006271E2">
        <w:rPr>
          <w:bCs/>
          <w:lang w:val="en-US"/>
        </w:rPr>
        <w:t>at co</w:t>
      </w:r>
      <w:r w:rsidRPr="006271E2">
        <w:rPr>
          <w:bCs/>
          <w:lang w:val="en-US"/>
        </w:rPr>
        <w:noBreakHyphen/>
        <w:t>administration of an oral dose of midazolam, a sensitive CYP3A substrate probe, with everolimus resulted in a 25% increase in midazolam C</w:t>
      </w:r>
      <w:r w:rsidRPr="006271E2">
        <w:rPr>
          <w:bCs/>
          <w:vertAlign w:val="subscript"/>
          <w:lang w:val="en-US"/>
        </w:rPr>
        <w:t>max</w:t>
      </w:r>
      <w:r w:rsidRPr="006271E2">
        <w:rPr>
          <w:bCs/>
          <w:lang w:val="en-US"/>
        </w:rPr>
        <w:t xml:space="preserve"> and a 30% increase in midazolam AUC</w:t>
      </w:r>
      <w:r w:rsidRPr="006271E2">
        <w:rPr>
          <w:bCs/>
          <w:vertAlign w:val="subscript"/>
          <w:lang w:val="en-US"/>
        </w:rPr>
        <w:t>(0-inf)</w:t>
      </w:r>
      <w:r w:rsidRPr="006271E2">
        <w:rPr>
          <w:bCs/>
          <w:lang w:val="en-US"/>
        </w:rPr>
        <w:t xml:space="preserve">. The effect is likely to be due </w:t>
      </w:r>
      <w:r w:rsidRPr="006271E2">
        <w:rPr>
          <w:bCs/>
          <w:lang w:val="en-US"/>
        </w:rPr>
        <w:t>to inhibition of intestinal CYP3A4</w:t>
      </w:r>
      <w:r w:rsidRPr="006271E2">
        <w:rPr>
          <w:bCs/>
          <w:lang w:val="en-US"/>
        </w:rPr>
        <w:t xml:space="preserve"> by everolimus.</w:t>
      </w:r>
      <w:r w:rsidRPr="006271E2">
        <w:t xml:space="preserve"> Hence everolimus may affect the bioavailability of orally co</w:t>
      </w:r>
      <w:r w:rsidRPr="006271E2">
        <w:noBreakHyphen/>
        <w:t>administered CYP3A4 substrates. However, a clinically relevant effect on the exposure of systemically administered CYP3A4 substrates is not expected (see section 4.4).</w:t>
      </w:r>
    </w:p>
    <w:p w:rsidR="007C5053" w:rsidRPr="006271E2" w:rsidP="007C5053" w14:paraId="76265E51" w14:textId="77777777">
      <w:pPr>
        <w:widowControl w:val="0"/>
        <w:tabs>
          <w:tab w:val="clear" w:pos="567"/>
        </w:tabs>
        <w:spacing w:line="240" w:lineRule="auto"/>
      </w:pPr>
    </w:p>
    <w:p w:rsidR="007C5053" w:rsidRPr="006271E2" w:rsidP="007C5053" w14:paraId="76265E52" w14:textId="77777777">
      <w:pPr>
        <w:widowControl w:val="0"/>
        <w:tabs>
          <w:tab w:val="clear" w:pos="567"/>
        </w:tabs>
        <w:spacing w:line="240" w:lineRule="auto"/>
      </w:pPr>
      <w:r w:rsidRPr="006271E2">
        <w:t>In EXIST-3</w:t>
      </w:r>
      <w:r w:rsidRPr="006271E2">
        <w:t xml:space="preserve"> (Study CRAD001M2304), everolimus increased pre</w:t>
      </w:r>
      <w:r w:rsidRPr="006271E2">
        <w:noBreakHyphen/>
        <w:t>dose concentrations of the antiepileptics carbamazepine, clobazam, and the clobazam metabolite N</w:t>
      </w:r>
      <w:r w:rsidRPr="006271E2">
        <w:noBreakHyphen/>
        <w:t>desmethylclobazam by about 10%. The increase in the pre</w:t>
      </w:r>
      <w:r w:rsidRPr="006271E2">
        <w:noBreakHyphen/>
        <w:t xml:space="preserve">dose concentrations of these antiepileptics may not be </w:t>
      </w:r>
      <w:r w:rsidRPr="006271E2">
        <w:t>clinically significant but dose adjustments for antiepileptics with a narrow therapeutic index, e.g carbamazepine, may be considered</w:t>
      </w:r>
      <w:r w:rsidRPr="006271E2">
        <w:rPr>
          <w:lang w:bidi="th-TH"/>
        </w:rPr>
        <w:t>. Everolimus had no impact on pre</w:t>
      </w:r>
      <w:r w:rsidRPr="006271E2">
        <w:rPr>
          <w:lang w:bidi="th-TH"/>
        </w:rPr>
        <w:noBreakHyphen/>
        <w:t xml:space="preserve">dose concentrations of </w:t>
      </w:r>
      <w:r w:rsidRPr="006271E2">
        <w:t>antiepileptics</w:t>
      </w:r>
      <w:r w:rsidRPr="006271E2">
        <w:rPr>
          <w:lang w:bidi="th-TH"/>
        </w:rPr>
        <w:t xml:space="preserve"> that are substrates of CYP3A4 (clonazepam, diazepam,</w:t>
      </w:r>
      <w:r w:rsidRPr="006271E2">
        <w:rPr>
          <w:lang w:bidi="th-TH"/>
        </w:rPr>
        <w:t xml:space="preserve"> felbamate and zonisamide).</w:t>
      </w:r>
    </w:p>
    <w:p w:rsidR="007C5053" w:rsidRPr="006271E2" w:rsidP="007C5053" w14:paraId="76265E53" w14:textId="77777777">
      <w:pPr>
        <w:widowControl w:val="0"/>
        <w:tabs>
          <w:tab w:val="clear" w:pos="567"/>
        </w:tabs>
        <w:spacing w:line="240" w:lineRule="auto"/>
      </w:pPr>
    </w:p>
    <w:p w:rsidR="007C5053" w:rsidRPr="006271E2" w:rsidP="007C5053" w14:paraId="76265E54" w14:textId="77777777">
      <w:pPr>
        <w:keepNext/>
        <w:widowControl w:val="0"/>
        <w:tabs>
          <w:tab w:val="clear" w:pos="567"/>
          <w:tab w:val="left" w:pos="720"/>
        </w:tabs>
        <w:spacing w:line="240" w:lineRule="auto"/>
        <w:rPr>
          <w:u w:val="single"/>
          <w:lang w:val="en-US"/>
        </w:rPr>
      </w:pPr>
      <w:r w:rsidRPr="006271E2">
        <w:rPr>
          <w:u w:val="single"/>
          <w:lang w:val="en-US"/>
        </w:rPr>
        <w:t>Concomitant use of angiotensin-converting enzyme (ACE) inhibitors</w:t>
      </w:r>
    </w:p>
    <w:p w:rsidR="00200C91" w:rsidRPr="006271E2" w:rsidP="007C5053" w14:paraId="76265E55" w14:textId="77777777">
      <w:pPr>
        <w:keepNext/>
        <w:widowControl w:val="0"/>
        <w:tabs>
          <w:tab w:val="clear" w:pos="567"/>
          <w:tab w:val="left" w:pos="720"/>
        </w:tabs>
        <w:spacing w:line="240" w:lineRule="auto"/>
        <w:rPr>
          <w:lang w:val="en-US"/>
        </w:rPr>
      </w:pPr>
    </w:p>
    <w:p w:rsidR="007C5053" w:rsidRPr="006271E2" w:rsidP="007C5053" w14:paraId="76265E56" w14:textId="77777777">
      <w:pPr>
        <w:widowControl w:val="0"/>
        <w:tabs>
          <w:tab w:val="clear" w:pos="567"/>
          <w:tab w:val="left" w:pos="720"/>
        </w:tabs>
        <w:spacing w:line="240" w:lineRule="auto"/>
        <w:rPr>
          <w:lang w:val="en-US"/>
        </w:rPr>
      </w:pPr>
      <w:r w:rsidRPr="006271E2">
        <w:rPr>
          <w:lang w:val="en-US"/>
        </w:rPr>
        <w:t>Patients taking concomitant ACE inhibitor (e.g. ramipril) therapy may be at increased risk for angioedema (see section 4.4).</w:t>
      </w:r>
    </w:p>
    <w:p w:rsidR="007C5053" w:rsidRPr="006271E2" w:rsidP="007C5053" w14:paraId="76265E57" w14:textId="77777777">
      <w:pPr>
        <w:widowControl w:val="0"/>
        <w:tabs>
          <w:tab w:val="clear" w:pos="567"/>
          <w:tab w:val="left" w:pos="720"/>
        </w:tabs>
        <w:spacing w:line="240" w:lineRule="auto"/>
        <w:rPr>
          <w:lang w:val="en-US"/>
        </w:rPr>
      </w:pPr>
    </w:p>
    <w:p w:rsidR="007C5053" w:rsidRPr="006271E2" w:rsidP="007C5053" w14:paraId="76265E58" w14:textId="77777777">
      <w:pPr>
        <w:keepNext/>
        <w:widowControl w:val="0"/>
        <w:tabs>
          <w:tab w:val="clear" w:pos="567"/>
          <w:tab w:val="left" w:pos="720"/>
        </w:tabs>
        <w:spacing w:line="240" w:lineRule="auto"/>
        <w:rPr>
          <w:u w:val="single"/>
          <w:lang w:val="en-US"/>
        </w:rPr>
      </w:pPr>
      <w:r w:rsidRPr="006271E2">
        <w:rPr>
          <w:u w:val="single"/>
          <w:lang w:val="en-US"/>
        </w:rPr>
        <w:t>Concomitant ketogenic diet</w:t>
      </w:r>
    </w:p>
    <w:p w:rsidR="00200C91" w:rsidRPr="006271E2" w:rsidP="007C5053" w14:paraId="76265E59" w14:textId="77777777">
      <w:pPr>
        <w:keepNext/>
        <w:widowControl w:val="0"/>
        <w:tabs>
          <w:tab w:val="clear" w:pos="567"/>
          <w:tab w:val="left" w:pos="720"/>
        </w:tabs>
        <w:spacing w:line="240" w:lineRule="auto"/>
        <w:rPr>
          <w:lang w:val="en-US"/>
        </w:rPr>
      </w:pPr>
    </w:p>
    <w:p w:rsidR="007C5053" w:rsidRPr="006271E2" w:rsidP="007C5053" w14:paraId="76265E5A" w14:textId="77777777">
      <w:pPr>
        <w:widowControl w:val="0"/>
        <w:tabs>
          <w:tab w:val="clear" w:pos="567"/>
          <w:tab w:val="left" w:pos="720"/>
        </w:tabs>
        <w:spacing w:line="240" w:lineRule="auto"/>
      </w:pPr>
      <w:r w:rsidRPr="006271E2">
        <w:rPr>
          <w:lang w:val="en-US"/>
        </w:rPr>
        <w:t xml:space="preserve">The </w:t>
      </w:r>
      <w:r w:rsidRPr="006271E2">
        <w:rPr>
          <w:lang w:val="en-US"/>
        </w:rPr>
        <w:t>effect of a ketogenic diet may be mediated through mTOR inhibition. In the absence of clinical data, the possibility of an additive effect on adverse events cannot be excluded when everolimus is given in conjunction with a ketogenic diet.</w:t>
      </w:r>
    </w:p>
    <w:p w:rsidR="007C5053" w:rsidRPr="006271E2" w:rsidP="007C5053" w14:paraId="76265E5B" w14:textId="77777777">
      <w:pPr>
        <w:widowControl w:val="0"/>
        <w:tabs>
          <w:tab w:val="clear" w:pos="567"/>
        </w:tabs>
        <w:spacing w:line="240" w:lineRule="auto"/>
        <w:rPr>
          <w:szCs w:val="22"/>
        </w:rPr>
      </w:pPr>
    </w:p>
    <w:p w:rsidR="007C5053" w:rsidRPr="006271E2" w:rsidP="007C5053" w14:paraId="76265E5C" w14:textId="77777777">
      <w:pPr>
        <w:keepNext/>
        <w:widowControl w:val="0"/>
        <w:tabs>
          <w:tab w:val="clear" w:pos="567"/>
        </w:tabs>
        <w:spacing w:line="240" w:lineRule="auto"/>
        <w:rPr>
          <w:szCs w:val="22"/>
          <w:u w:val="single"/>
        </w:rPr>
      </w:pPr>
      <w:r w:rsidRPr="006271E2">
        <w:rPr>
          <w:szCs w:val="22"/>
          <w:u w:val="single"/>
        </w:rPr>
        <w:t>Vaccinations</w:t>
      </w:r>
    </w:p>
    <w:p w:rsidR="00200C91" w:rsidRPr="006271E2" w:rsidP="007C5053" w14:paraId="76265E5D" w14:textId="77777777">
      <w:pPr>
        <w:keepNext/>
        <w:widowControl w:val="0"/>
        <w:tabs>
          <w:tab w:val="clear" w:pos="567"/>
        </w:tabs>
        <w:spacing w:line="240" w:lineRule="auto"/>
        <w:rPr>
          <w:szCs w:val="22"/>
        </w:rPr>
      </w:pPr>
    </w:p>
    <w:p w:rsidR="007C5053" w:rsidRPr="006271E2" w:rsidP="007C5053" w14:paraId="76265E5E" w14:textId="77777777">
      <w:pPr>
        <w:widowControl w:val="0"/>
        <w:tabs>
          <w:tab w:val="clear" w:pos="567"/>
        </w:tabs>
        <w:spacing w:line="240" w:lineRule="auto"/>
        <w:rPr>
          <w:szCs w:val="22"/>
        </w:rPr>
      </w:pPr>
      <w:r w:rsidRPr="006271E2">
        <w:rPr>
          <w:szCs w:val="22"/>
        </w:rPr>
        <w:t>Th</w:t>
      </w:r>
      <w:r w:rsidRPr="006271E2">
        <w:rPr>
          <w:szCs w:val="22"/>
        </w:rPr>
        <w:t>e immune response to vaccination may be affected and, therefore, vaccination may be less effective during treatment with Votubia. The use of live vaccines should be avoided during treatment with Votubia. Examples of live vaccines are: intranasal influenza,</w:t>
      </w:r>
      <w:r w:rsidRPr="006271E2">
        <w:rPr>
          <w:szCs w:val="22"/>
        </w:rPr>
        <w:t xml:space="preserve"> measles, mumps, rubella, oral polio, BCG (Bacillus Calmette</w:t>
      </w:r>
      <w:r w:rsidRPr="006271E2">
        <w:rPr>
          <w:szCs w:val="22"/>
        </w:rPr>
        <w:noBreakHyphen/>
        <w:t>Guérin), yellow fever, varicella, and TY21a typhoid vaccines.</w:t>
      </w:r>
    </w:p>
    <w:p w:rsidR="007C5053" w:rsidRPr="006271E2" w:rsidP="007C5053" w14:paraId="76265E5F" w14:textId="77777777">
      <w:pPr>
        <w:widowControl w:val="0"/>
        <w:tabs>
          <w:tab w:val="clear" w:pos="567"/>
        </w:tabs>
        <w:spacing w:line="240" w:lineRule="auto"/>
        <w:rPr>
          <w:szCs w:val="22"/>
        </w:rPr>
      </w:pPr>
    </w:p>
    <w:p w:rsidR="007C5053" w:rsidRPr="006271E2" w:rsidP="007C5053" w14:paraId="76265E60" w14:textId="77777777">
      <w:pPr>
        <w:keepNext/>
        <w:widowControl w:val="0"/>
        <w:tabs>
          <w:tab w:val="clear" w:pos="567"/>
        </w:tabs>
        <w:spacing w:line="240" w:lineRule="auto"/>
        <w:rPr>
          <w:szCs w:val="22"/>
        </w:rPr>
      </w:pPr>
      <w:r w:rsidRPr="006271E2">
        <w:rPr>
          <w:b/>
          <w:szCs w:val="22"/>
        </w:rPr>
        <w:t>4.6</w:t>
      </w:r>
      <w:r w:rsidRPr="006271E2">
        <w:rPr>
          <w:b/>
          <w:szCs w:val="22"/>
        </w:rPr>
        <w:tab/>
        <w:t>Fertility, pregnancy and lactation</w:t>
      </w:r>
    </w:p>
    <w:p w:rsidR="007C5053" w:rsidRPr="006271E2" w:rsidP="007C5053" w14:paraId="76265E61" w14:textId="77777777">
      <w:pPr>
        <w:keepNext/>
        <w:widowControl w:val="0"/>
        <w:tabs>
          <w:tab w:val="clear" w:pos="567"/>
        </w:tabs>
        <w:spacing w:line="240" w:lineRule="auto"/>
        <w:rPr>
          <w:szCs w:val="22"/>
        </w:rPr>
      </w:pPr>
    </w:p>
    <w:p w:rsidR="007C5053" w:rsidRPr="006271E2" w:rsidP="007C5053" w14:paraId="76265E62" w14:textId="77777777">
      <w:pPr>
        <w:keepNext/>
        <w:widowControl w:val="0"/>
        <w:tabs>
          <w:tab w:val="clear" w:pos="567"/>
        </w:tabs>
        <w:spacing w:line="240" w:lineRule="auto"/>
        <w:rPr>
          <w:szCs w:val="22"/>
          <w:u w:val="single"/>
        </w:rPr>
      </w:pPr>
      <w:r w:rsidRPr="006271E2">
        <w:rPr>
          <w:szCs w:val="22"/>
          <w:u w:val="single"/>
        </w:rPr>
        <w:t>Women of childbearing potential/Contraception in males and females</w:t>
      </w:r>
    </w:p>
    <w:p w:rsidR="00200C91" w:rsidRPr="006271E2" w:rsidP="007C5053" w14:paraId="76265E63" w14:textId="77777777">
      <w:pPr>
        <w:keepNext/>
        <w:widowControl w:val="0"/>
        <w:tabs>
          <w:tab w:val="clear" w:pos="567"/>
        </w:tabs>
        <w:spacing w:line="240" w:lineRule="auto"/>
        <w:rPr>
          <w:szCs w:val="22"/>
        </w:rPr>
      </w:pPr>
    </w:p>
    <w:p w:rsidR="007C5053" w:rsidRPr="006271E2" w:rsidP="007C5053" w14:paraId="76265E64" w14:textId="77777777">
      <w:pPr>
        <w:widowControl w:val="0"/>
        <w:tabs>
          <w:tab w:val="clear" w:pos="567"/>
        </w:tabs>
        <w:spacing w:line="240" w:lineRule="auto"/>
        <w:rPr>
          <w:szCs w:val="22"/>
        </w:rPr>
      </w:pPr>
      <w:r w:rsidRPr="006271E2">
        <w:rPr>
          <w:szCs w:val="22"/>
        </w:rPr>
        <w:t>Women of childbearing po</w:t>
      </w:r>
      <w:r w:rsidRPr="006271E2">
        <w:rPr>
          <w:szCs w:val="22"/>
        </w:rPr>
        <w:t>tential must use a highly effective method of contraception (e.g. oral, injected, or implanted non</w:t>
      </w:r>
      <w:r w:rsidRPr="006271E2">
        <w:rPr>
          <w:szCs w:val="22"/>
        </w:rPr>
        <w:noBreakHyphen/>
        <w:t>oestrogen</w:t>
      </w:r>
      <w:r w:rsidRPr="006271E2">
        <w:rPr>
          <w:szCs w:val="22"/>
        </w:rPr>
        <w:noBreakHyphen/>
        <w:t>containing hormonal method of birth control, progesterone</w:t>
      </w:r>
      <w:r w:rsidRPr="006271E2">
        <w:rPr>
          <w:szCs w:val="22"/>
        </w:rPr>
        <w:noBreakHyphen/>
        <w:t>based contraceptives, hysterectomy, tubal ligation, complete abstinence, barrier methods,</w:t>
      </w:r>
      <w:r w:rsidRPr="006271E2">
        <w:rPr>
          <w:szCs w:val="22"/>
        </w:rPr>
        <w:t xml:space="preserve"> intrauterine device [IUD], and/or female/male sterilisation) while receiving everolimus, and for up to 8 weeks after ending treatment.</w:t>
      </w:r>
    </w:p>
    <w:p w:rsidR="007C5053" w:rsidRPr="006271E2" w:rsidP="007C5053" w14:paraId="76265E65" w14:textId="77777777">
      <w:pPr>
        <w:widowControl w:val="0"/>
        <w:tabs>
          <w:tab w:val="clear" w:pos="567"/>
        </w:tabs>
        <w:spacing w:line="240" w:lineRule="auto"/>
        <w:rPr>
          <w:szCs w:val="22"/>
        </w:rPr>
      </w:pPr>
    </w:p>
    <w:p w:rsidR="007C5053" w:rsidRPr="006271E2" w:rsidP="007C5053" w14:paraId="76265E66" w14:textId="77777777">
      <w:pPr>
        <w:widowControl w:val="0"/>
        <w:tabs>
          <w:tab w:val="clear" w:pos="567"/>
        </w:tabs>
        <w:spacing w:line="240" w:lineRule="auto"/>
        <w:rPr>
          <w:szCs w:val="22"/>
        </w:rPr>
      </w:pPr>
      <w:r w:rsidRPr="006271E2">
        <w:rPr>
          <w:szCs w:val="22"/>
        </w:rPr>
        <w:t>Male patients should not be prohibited from attempting to father children.</w:t>
      </w:r>
    </w:p>
    <w:p w:rsidR="007C5053" w:rsidRPr="006271E2" w:rsidP="007C5053" w14:paraId="76265E67" w14:textId="77777777">
      <w:pPr>
        <w:widowControl w:val="0"/>
        <w:tabs>
          <w:tab w:val="clear" w:pos="567"/>
        </w:tabs>
        <w:spacing w:line="240" w:lineRule="auto"/>
        <w:rPr>
          <w:szCs w:val="22"/>
        </w:rPr>
      </w:pPr>
    </w:p>
    <w:p w:rsidR="007C5053" w:rsidRPr="006271E2" w:rsidP="007C5053" w14:paraId="76265E68" w14:textId="77777777">
      <w:pPr>
        <w:keepNext/>
        <w:widowControl w:val="0"/>
        <w:tabs>
          <w:tab w:val="clear" w:pos="567"/>
        </w:tabs>
        <w:spacing w:line="240" w:lineRule="auto"/>
        <w:rPr>
          <w:szCs w:val="22"/>
          <w:u w:val="single"/>
        </w:rPr>
      </w:pPr>
      <w:r w:rsidRPr="006271E2">
        <w:rPr>
          <w:szCs w:val="22"/>
          <w:u w:val="single"/>
        </w:rPr>
        <w:t>Pregnancy</w:t>
      </w:r>
    </w:p>
    <w:p w:rsidR="00200C91" w:rsidRPr="006271E2" w:rsidP="007C5053" w14:paraId="76265E69" w14:textId="77777777">
      <w:pPr>
        <w:keepNext/>
        <w:widowControl w:val="0"/>
        <w:tabs>
          <w:tab w:val="clear" w:pos="567"/>
        </w:tabs>
        <w:spacing w:line="240" w:lineRule="auto"/>
        <w:rPr>
          <w:szCs w:val="22"/>
        </w:rPr>
      </w:pPr>
    </w:p>
    <w:p w:rsidR="007C5053" w:rsidRPr="006271E2" w:rsidP="007C5053" w14:paraId="76265E6A" w14:textId="77777777">
      <w:pPr>
        <w:widowControl w:val="0"/>
        <w:tabs>
          <w:tab w:val="clear" w:pos="567"/>
        </w:tabs>
        <w:spacing w:line="240" w:lineRule="auto"/>
        <w:rPr>
          <w:szCs w:val="22"/>
        </w:rPr>
      </w:pPr>
      <w:r w:rsidRPr="006271E2">
        <w:rPr>
          <w:szCs w:val="22"/>
        </w:rPr>
        <w:t xml:space="preserve">There are no adequate data from </w:t>
      </w:r>
      <w:r w:rsidRPr="006271E2">
        <w:rPr>
          <w:szCs w:val="22"/>
        </w:rPr>
        <w:t>the use of everolimus in pregnant women. Studies in animals have shown reproductive toxicity effects including embryotoxicity and foetotoxicity (see section 5.3). The potential risk for humans is unknown.</w:t>
      </w:r>
    </w:p>
    <w:p w:rsidR="007C5053" w:rsidRPr="006271E2" w:rsidP="007C5053" w14:paraId="76265E6B" w14:textId="77777777">
      <w:pPr>
        <w:widowControl w:val="0"/>
        <w:tabs>
          <w:tab w:val="clear" w:pos="567"/>
        </w:tabs>
        <w:spacing w:line="240" w:lineRule="auto"/>
        <w:rPr>
          <w:szCs w:val="22"/>
        </w:rPr>
      </w:pPr>
    </w:p>
    <w:p w:rsidR="007C5053" w:rsidRPr="006271E2" w:rsidP="007C5053" w14:paraId="76265E6C" w14:textId="77777777">
      <w:pPr>
        <w:widowControl w:val="0"/>
        <w:tabs>
          <w:tab w:val="clear" w:pos="567"/>
        </w:tabs>
        <w:spacing w:line="240" w:lineRule="auto"/>
        <w:rPr>
          <w:szCs w:val="22"/>
        </w:rPr>
      </w:pPr>
      <w:r w:rsidRPr="006271E2">
        <w:rPr>
          <w:szCs w:val="22"/>
        </w:rPr>
        <w:t>Everolimus is not recommended during pregnancy and</w:t>
      </w:r>
      <w:r w:rsidRPr="006271E2">
        <w:rPr>
          <w:szCs w:val="22"/>
        </w:rPr>
        <w:t xml:space="preserve"> in women of childbearing potential not using contraception.</w:t>
      </w:r>
    </w:p>
    <w:p w:rsidR="007C5053" w:rsidRPr="006271E2" w:rsidP="007C5053" w14:paraId="76265E6D" w14:textId="77777777">
      <w:pPr>
        <w:widowControl w:val="0"/>
        <w:tabs>
          <w:tab w:val="clear" w:pos="567"/>
        </w:tabs>
        <w:spacing w:line="240" w:lineRule="auto"/>
        <w:rPr>
          <w:szCs w:val="22"/>
        </w:rPr>
      </w:pPr>
    </w:p>
    <w:p w:rsidR="007C5053" w:rsidRPr="006271E2" w:rsidP="007C5053" w14:paraId="76265E6E" w14:textId="77777777">
      <w:pPr>
        <w:keepNext/>
        <w:widowControl w:val="0"/>
        <w:tabs>
          <w:tab w:val="clear" w:pos="567"/>
        </w:tabs>
        <w:spacing w:line="240" w:lineRule="auto"/>
        <w:rPr>
          <w:szCs w:val="22"/>
          <w:u w:val="single"/>
        </w:rPr>
      </w:pPr>
      <w:r w:rsidRPr="006271E2">
        <w:rPr>
          <w:szCs w:val="22"/>
          <w:u w:val="single"/>
        </w:rPr>
        <w:t>Breast</w:t>
      </w:r>
      <w:r w:rsidRPr="006271E2">
        <w:rPr>
          <w:szCs w:val="22"/>
          <w:u w:val="single"/>
        </w:rPr>
        <w:noBreakHyphen/>
        <w:t>feeding</w:t>
      </w:r>
    </w:p>
    <w:p w:rsidR="00200C91" w:rsidRPr="006271E2" w:rsidP="007C5053" w14:paraId="76265E6F" w14:textId="77777777">
      <w:pPr>
        <w:keepNext/>
        <w:widowControl w:val="0"/>
        <w:tabs>
          <w:tab w:val="clear" w:pos="567"/>
        </w:tabs>
        <w:spacing w:line="240" w:lineRule="auto"/>
        <w:rPr>
          <w:szCs w:val="22"/>
        </w:rPr>
      </w:pPr>
    </w:p>
    <w:p w:rsidR="00F55180" w:rsidRPr="006271E2" w:rsidP="00F55180" w14:paraId="76265E70" w14:textId="77777777">
      <w:pPr>
        <w:widowControl w:val="0"/>
        <w:tabs>
          <w:tab w:val="clear" w:pos="567"/>
        </w:tabs>
        <w:spacing w:line="240" w:lineRule="auto"/>
        <w:rPr>
          <w:szCs w:val="22"/>
        </w:rPr>
      </w:pPr>
      <w:r w:rsidRPr="006271E2">
        <w:rPr>
          <w:szCs w:val="22"/>
        </w:rPr>
        <w:t xml:space="preserve">It is not known whether everolimus is excreted in human breast milk. However, in rats, everolimus and/or its metabolites readily pass into the milk (see section 5.3). Therefore, </w:t>
      </w:r>
      <w:r w:rsidRPr="006271E2">
        <w:rPr>
          <w:szCs w:val="22"/>
        </w:rPr>
        <w:t>women taking everolimus should not breast</w:t>
      </w:r>
      <w:r w:rsidRPr="006271E2">
        <w:rPr>
          <w:szCs w:val="22"/>
        </w:rPr>
        <w:noBreakHyphen/>
        <w:t>feed during treatment and for 2 weeks after the last dose.</w:t>
      </w:r>
    </w:p>
    <w:p w:rsidR="007C5053" w:rsidRPr="006271E2" w:rsidP="007C5053" w14:paraId="76265E71" w14:textId="77777777">
      <w:pPr>
        <w:widowControl w:val="0"/>
        <w:tabs>
          <w:tab w:val="clear" w:pos="567"/>
        </w:tabs>
        <w:spacing w:line="240" w:lineRule="auto"/>
        <w:rPr>
          <w:szCs w:val="22"/>
        </w:rPr>
      </w:pPr>
    </w:p>
    <w:p w:rsidR="007C5053" w:rsidRPr="006271E2" w:rsidP="007C5053" w14:paraId="76265E72" w14:textId="77777777">
      <w:pPr>
        <w:keepNext/>
        <w:widowControl w:val="0"/>
        <w:tabs>
          <w:tab w:val="clear" w:pos="567"/>
        </w:tabs>
        <w:spacing w:line="240" w:lineRule="auto"/>
        <w:rPr>
          <w:szCs w:val="22"/>
          <w:u w:val="single"/>
        </w:rPr>
      </w:pPr>
      <w:r w:rsidRPr="006271E2">
        <w:rPr>
          <w:szCs w:val="22"/>
          <w:u w:val="single"/>
        </w:rPr>
        <w:t>Fertility</w:t>
      </w:r>
    </w:p>
    <w:p w:rsidR="00200C91" w:rsidRPr="006271E2" w:rsidP="007C5053" w14:paraId="76265E73" w14:textId="77777777">
      <w:pPr>
        <w:keepNext/>
        <w:widowControl w:val="0"/>
        <w:tabs>
          <w:tab w:val="clear" w:pos="567"/>
        </w:tabs>
        <w:spacing w:line="240" w:lineRule="auto"/>
        <w:rPr>
          <w:szCs w:val="22"/>
        </w:rPr>
      </w:pPr>
    </w:p>
    <w:p w:rsidR="007C5053" w:rsidRPr="006271E2" w:rsidP="007C5053" w14:paraId="76265E74" w14:textId="77777777">
      <w:pPr>
        <w:widowControl w:val="0"/>
        <w:tabs>
          <w:tab w:val="clear" w:pos="567"/>
        </w:tabs>
        <w:spacing w:line="240" w:lineRule="auto"/>
        <w:rPr>
          <w:szCs w:val="22"/>
        </w:rPr>
      </w:pPr>
      <w:r w:rsidRPr="006271E2">
        <w:rPr>
          <w:szCs w:val="22"/>
        </w:rPr>
        <w:t>The potential for everolimus to cause infertility in male and female patients is unknown, however secondary amenorrhoea and associated luteinis</w:t>
      </w:r>
      <w:r w:rsidRPr="006271E2">
        <w:rPr>
          <w:szCs w:val="22"/>
        </w:rPr>
        <w:t>ing hormone (LH)/follicle stimulating hormone (FSH) imbalance has been observed in female patients (see also section 5.3 for preclinical observations on the male and female reproductive systems).</w:t>
      </w:r>
      <w:r w:rsidRPr="006271E2">
        <w:rPr>
          <w:color w:val="FF0000"/>
        </w:rPr>
        <w:t xml:space="preserve"> </w:t>
      </w:r>
      <w:r w:rsidRPr="006271E2">
        <w:t>Based on non</w:t>
      </w:r>
      <w:r w:rsidRPr="006271E2">
        <w:noBreakHyphen/>
        <w:t>clinical findings, male and female fertility ma</w:t>
      </w:r>
      <w:r w:rsidRPr="006271E2">
        <w:t>y be compromised by treatme</w:t>
      </w:r>
      <w:r w:rsidRPr="006271E2" w:rsidR="00F55180">
        <w:t>nt with everolimus (see section </w:t>
      </w:r>
      <w:r w:rsidRPr="006271E2">
        <w:t>5.3).</w:t>
      </w:r>
    </w:p>
    <w:p w:rsidR="007C5053" w:rsidRPr="006271E2" w:rsidP="007C5053" w14:paraId="76265E75" w14:textId="77777777">
      <w:pPr>
        <w:widowControl w:val="0"/>
        <w:tabs>
          <w:tab w:val="clear" w:pos="567"/>
        </w:tabs>
        <w:spacing w:line="240" w:lineRule="auto"/>
        <w:rPr>
          <w:szCs w:val="22"/>
        </w:rPr>
      </w:pPr>
    </w:p>
    <w:p w:rsidR="007C5053" w:rsidRPr="006271E2" w:rsidP="007C5053" w14:paraId="76265E76" w14:textId="77777777">
      <w:pPr>
        <w:keepNext/>
        <w:widowControl w:val="0"/>
        <w:tabs>
          <w:tab w:val="clear" w:pos="567"/>
        </w:tabs>
        <w:spacing w:line="240" w:lineRule="auto"/>
        <w:rPr>
          <w:szCs w:val="22"/>
        </w:rPr>
      </w:pPr>
      <w:r w:rsidRPr="006271E2">
        <w:rPr>
          <w:b/>
          <w:szCs w:val="22"/>
        </w:rPr>
        <w:t>4.7</w:t>
      </w:r>
      <w:r w:rsidRPr="006271E2">
        <w:rPr>
          <w:b/>
          <w:szCs w:val="22"/>
        </w:rPr>
        <w:tab/>
        <w:t>Effects on ability to drive and use machines</w:t>
      </w:r>
    </w:p>
    <w:p w:rsidR="007C5053" w:rsidRPr="006271E2" w:rsidP="007C5053" w14:paraId="76265E77" w14:textId="77777777">
      <w:pPr>
        <w:keepNext/>
        <w:widowControl w:val="0"/>
        <w:tabs>
          <w:tab w:val="clear" w:pos="567"/>
        </w:tabs>
        <w:spacing w:line="240" w:lineRule="auto"/>
        <w:rPr>
          <w:szCs w:val="22"/>
        </w:rPr>
      </w:pPr>
    </w:p>
    <w:p w:rsidR="007C5053" w:rsidRPr="006271E2" w:rsidP="007C5053" w14:paraId="76265E78" w14:textId="77777777">
      <w:pPr>
        <w:widowControl w:val="0"/>
        <w:tabs>
          <w:tab w:val="clear" w:pos="567"/>
        </w:tabs>
        <w:spacing w:line="240" w:lineRule="auto"/>
        <w:rPr>
          <w:szCs w:val="22"/>
        </w:rPr>
      </w:pPr>
      <w:r w:rsidRPr="006271E2">
        <w:rPr>
          <w:szCs w:val="22"/>
        </w:rPr>
        <w:t xml:space="preserve">Votubia may have a minor or moderate influence on the ability to drive and use machines. Patients should be advised to be cautious when </w:t>
      </w:r>
      <w:r w:rsidRPr="006271E2">
        <w:rPr>
          <w:szCs w:val="22"/>
        </w:rPr>
        <w:t>driving or using machines if they experience fatigue during treatment with Votubia.</w:t>
      </w:r>
    </w:p>
    <w:p w:rsidR="007C5053" w:rsidRPr="006271E2" w:rsidP="007C5053" w14:paraId="76265E79" w14:textId="77777777">
      <w:pPr>
        <w:widowControl w:val="0"/>
        <w:tabs>
          <w:tab w:val="clear" w:pos="567"/>
        </w:tabs>
        <w:spacing w:line="240" w:lineRule="auto"/>
        <w:rPr>
          <w:szCs w:val="22"/>
        </w:rPr>
      </w:pPr>
    </w:p>
    <w:p w:rsidR="007C5053" w:rsidRPr="006271E2" w:rsidP="007C5053" w14:paraId="76265E7A" w14:textId="77777777">
      <w:pPr>
        <w:keepNext/>
        <w:widowControl w:val="0"/>
        <w:tabs>
          <w:tab w:val="clear" w:pos="567"/>
        </w:tabs>
        <w:spacing w:line="240" w:lineRule="auto"/>
        <w:ind w:left="567" w:hanging="567"/>
        <w:rPr>
          <w:b/>
          <w:szCs w:val="22"/>
        </w:rPr>
      </w:pPr>
      <w:r w:rsidRPr="006271E2">
        <w:rPr>
          <w:b/>
          <w:szCs w:val="22"/>
        </w:rPr>
        <w:t>4.8</w:t>
      </w:r>
      <w:r w:rsidRPr="006271E2">
        <w:rPr>
          <w:b/>
          <w:szCs w:val="22"/>
        </w:rPr>
        <w:tab/>
        <w:t>Undesirable effects</w:t>
      </w:r>
    </w:p>
    <w:p w:rsidR="007C5053" w:rsidRPr="006271E2" w:rsidP="007C5053" w14:paraId="76265E7B" w14:textId="77777777">
      <w:pPr>
        <w:keepNext/>
        <w:widowControl w:val="0"/>
        <w:tabs>
          <w:tab w:val="clear" w:pos="567"/>
        </w:tabs>
        <w:spacing w:line="240" w:lineRule="auto"/>
        <w:rPr>
          <w:szCs w:val="22"/>
        </w:rPr>
      </w:pPr>
    </w:p>
    <w:p w:rsidR="005F79F8" w:rsidRPr="006271E2" w:rsidP="005F79F8" w14:paraId="76265E7C" w14:textId="77777777">
      <w:pPr>
        <w:keepNext/>
        <w:widowControl w:val="0"/>
        <w:tabs>
          <w:tab w:val="clear" w:pos="567"/>
        </w:tabs>
        <w:spacing w:line="240" w:lineRule="auto"/>
        <w:rPr>
          <w:szCs w:val="22"/>
          <w:u w:val="single"/>
        </w:rPr>
      </w:pPr>
      <w:r w:rsidRPr="006271E2">
        <w:rPr>
          <w:szCs w:val="22"/>
          <w:u w:val="single"/>
        </w:rPr>
        <w:t>Summary of the safety profile</w:t>
      </w:r>
    </w:p>
    <w:p w:rsidR="00200C91" w:rsidRPr="006271E2" w:rsidP="005F79F8" w14:paraId="76265E7D" w14:textId="77777777">
      <w:pPr>
        <w:keepNext/>
        <w:widowControl w:val="0"/>
        <w:tabs>
          <w:tab w:val="clear" w:pos="567"/>
        </w:tabs>
        <w:spacing w:line="240" w:lineRule="auto"/>
        <w:rPr>
          <w:szCs w:val="22"/>
        </w:rPr>
      </w:pPr>
    </w:p>
    <w:p w:rsidR="005F79F8" w:rsidRPr="006271E2" w:rsidP="005F79F8" w14:paraId="76265E7E" w14:textId="77777777">
      <w:pPr>
        <w:keepNext/>
        <w:widowControl w:val="0"/>
        <w:tabs>
          <w:tab w:val="clear" w:pos="567"/>
        </w:tabs>
        <w:spacing w:line="240" w:lineRule="auto"/>
        <w:rPr>
          <w:szCs w:val="22"/>
        </w:rPr>
      </w:pPr>
      <w:r w:rsidRPr="006271E2">
        <w:rPr>
          <w:szCs w:val="22"/>
        </w:rPr>
        <w:t>Three randomised, double</w:t>
      </w:r>
      <w:r w:rsidRPr="006271E2">
        <w:rPr>
          <w:szCs w:val="22"/>
        </w:rPr>
        <w:noBreakHyphen/>
        <w:t>blind, placebo</w:t>
      </w:r>
      <w:r w:rsidRPr="006271E2">
        <w:rPr>
          <w:szCs w:val="22"/>
        </w:rPr>
        <w:noBreakHyphen/>
        <w:t>controlled pivotal phase III studies, including double-blind and open label</w:t>
      </w:r>
      <w:r w:rsidRPr="006271E2">
        <w:rPr>
          <w:szCs w:val="22"/>
        </w:rPr>
        <w:t xml:space="preserve"> treatment periods, and a non-randomised, open-label, single-arm phase II study contribute to the safety profile of Votubia (n=612, including 409 patients &lt;18 years of age; median duration of exposure </w:t>
      </w:r>
      <w:r w:rsidRPr="006271E2" w:rsidR="005E2AA2">
        <w:rPr>
          <w:szCs w:val="22"/>
        </w:rPr>
        <w:t>36.8</w:t>
      </w:r>
      <w:r w:rsidRPr="006271E2">
        <w:rPr>
          <w:szCs w:val="22"/>
        </w:rPr>
        <w:t> months [range 0.5 to 83.2]).</w:t>
      </w:r>
    </w:p>
    <w:p w:rsidR="005F79F8" w:rsidRPr="006271E2" w:rsidP="005F79F8" w14:paraId="76265E7F" w14:textId="77777777">
      <w:pPr>
        <w:widowControl w:val="0"/>
        <w:numPr>
          <w:ilvl w:val="0"/>
          <w:numId w:val="15"/>
        </w:numPr>
        <w:tabs>
          <w:tab w:val="clear" w:pos="567"/>
        </w:tabs>
        <w:spacing w:line="240" w:lineRule="auto"/>
        <w:ind w:left="567" w:hanging="567"/>
        <w:rPr>
          <w:color w:val="000000"/>
          <w:szCs w:val="22"/>
        </w:rPr>
      </w:pPr>
      <w:r w:rsidRPr="006271E2">
        <w:rPr>
          <w:color w:val="000000"/>
          <w:szCs w:val="22"/>
        </w:rPr>
        <w:t>EXIST-3 (CRAD001M2304</w:t>
      </w:r>
      <w:r w:rsidRPr="006271E2">
        <w:rPr>
          <w:color w:val="000000"/>
          <w:szCs w:val="22"/>
        </w:rPr>
        <w:t>): This was a randomised, double-blind, controlled, phase III trial comparing adjunctive treatment of low and high everolimus exposure (low trough [LT] range of 3</w:t>
      </w:r>
      <w:r w:rsidRPr="006271E2">
        <w:rPr>
          <w:color w:val="000000"/>
          <w:szCs w:val="22"/>
        </w:rPr>
        <w:noBreakHyphen/>
        <w:t>7 ng/ml [n=117] and high trough [HT] range of 9</w:t>
      </w:r>
      <w:r w:rsidRPr="006271E2">
        <w:rPr>
          <w:color w:val="000000"/>
          <w:szCs w:val="22"/>
        </w:rPr>
        <w:noBreakHyphen/>
        <w:t xml:space="preserve">15 ng/ml [n=130]) versus placebo (n=119), in </w:t>
      </w:r>
      <w:r w:rsidRPr="006271E2">
        <w:rPr>
          <w:color w:val="000000"/>
          <w:szCs w:val="22"/>
        </w:rPr>
        <w:t>patients with TSC and refractory partial-onset seizures receiving 1 to 3 antiepileptics. The median duration of the double-blind period was 18 weeks. The cumulative median duration exposure to Votubia (361 patients who took at least one dose of everolimus)</w:t>
      </w:r>
      <w:r w:rsidRPr="006271E2">
        <w:rPr>
          <w:color w:val="000000"/>
          <w:szCs w:val="22"/>
        </w:rPr>
        <w:t xml:space="preserve"> was </w:t>
      </w:r>
      <w:r w:rsidRPr="006271E2" w:rsidR="005E2AA2">
        <w:rPr>
          <w:color w:val="000000"/>
          <w:szCs w:val="22"/>
        </w:rPr>
        <w:t>30.4</w:t>
      </w:r>
      <w:r w:rsidRPr="006271E2">
        <w:rPr>
          <w:color w:val="000000"/>
          <w:szCs w:val="22"/>
        </w:rPr>
        <w:t xml:space="preserve"> months (range 0.5 to </w:t>
      </w:r>
      <w:r w:rsidRPr="006271E2" w:rsidR="005E2AA2">
        <w:rPr>
          <w:color w:val="000000"/>
          <w:szCs w:val="22"/>
        </w:rPr>
        <w:t>48.8</w:t>
      </w:r>
      <w:r w:rsidRPr="006271E2">
        <w:rPr>
          <w:color w:val="000000"/>
          <w:szCs w:val="22"/>
        </w:rPr>
        <w:t>).</w:t>
      </w:r>
    </w:p>
    <w:p w:rsidR="005F79F8" w:rsidRPr="006271E2" w:rsidP="005F79F8" w14:paraId="76265E80" w14:textId="77777777">
      <w:pPr>
        <w:widowControl w:val="0"/>
        <w:numPr>
          <w:ilvl w:val="0"/>
          <w:numId w:val="15"/>
        </w:numPr>
        <w:tabs>
          <w:tab w:val="clear" w:pos="567"/>
        </w:tabs>
        <w:spacing w:line="240" w:lineRule="auto"/>
        <w:ind w:left="567" w:hanging="567"/>
        <w:rPr>
          <w:color w:val="000000"/>
          <w:szCs w:val="22"/>
        </w:rPr>
      </w:pPr>
      <w:r w:rsidRPr="006271E2">
        <w:rPr>
          <w:szCs w:val="22"/>
        </w:rPr>
        <w:t>EXIST</w:t>
      </w:r>
      <w:r w:rsidRPr="006271E2">
        <w:rPr>
          <w:szCs w:val="22"/>
        </w:rPr>
        <w:noBreakHyphen/>
        <w:t xml:space="preserve">2 (CRAD001M2302): This was a </w:t>
      </w:r>
      <w:r w:rsidRPr="006271E2">
        <w:t>randomised, double</w:t>
      </w:r>
      <w:r w:rsidRPr="006271E2">
        <w:noBreakHyphen/>
        <w:t>blind, controlled, phase III trial of everolimus (n=79) versus placebo (n=39) in patients with either TSC plus renal angiomyolipoma (n=113) or sporadic lymphangiole</w:t>
      </w:r>
      <w:r w:rsidRPr="006271E2">
        <w:t>iomyomatosis (LAM) plus renal angiomyolipoma (n=5)</w:t>
      </w:r>
      <w:r w:rsidRPr="006271E2">
        <w:rPr>
          <w:szCs w:val="22"/>
        </w:rPr>
        <w:t xml:space="preserve">. </w:t>
      </w:r>
      <w:r w:rsidRPr="006271E2">
        <w:t xml:space="preserve">The median duration of blinded study treatment was 48.1 weeks (range 2 to 115) for patients receiving Votubia and 45.0 weeks (range 9 to 115) for those receiving </w:t>
      </w:r>
      <w:r w:rsidRPr="006271E2">
        <w:rPr>
          <w:color w:val="000000"/>
        </w:rPr>
        <w:t>placebo. The cumulative median duration of</w:t>
      </w:r>
      <w:r w:rsidRPr="006271E2">
        <w:rPr>
          <w:color w:val="000000"/>
        </w:rPr>
        <w:t xml:space="preserve"> exposure to Votubia (112 patients who took at least one dose of everolimus) was 46.9 months (range 0.5 to 63.9).</w:t>
      </w:r>
    </w:p>
    <w:p w:rsidR="005F79F8" w:rsidRPr="006271E2" w:rsidP="005F79F8" w14:paraId="76265E81" w14:textId="77777777">
      <w:pPr>
        <w:widowControl w:val="0"/>
        <w:numPr>
          <w:ilvl w:val="0"/>
          <w:numId w:val="15"/>
        </w:numPr>
        <w:tabs>
          <w:tab w:val="clear" w:pos="567"/>
        </w:tabs>
        <w:spacing w:line="240" w:lineRule="auto"/>
        <w:ind w:left="567" w:hanging="567"/>
        <w:rPr>
          <w:color w:val="000000"/>
          <w:szCs w:val="22"/>
        </w:rPr>
      </w:pPr>
      <w:r w:rsidRPr="006271E2">
        <w:rPr>
          <w:color w:val="000000"/>
          <w:szCs w:val="22"/>
        </w:rPr>
        <w:t>EXIST</w:t>
      </w:r>
      <w:r w:rsidRPr="006271E2">
        <w:rPr>
          <w:color w:val="000000"/>
          <w:szCs w:val="22"/>
        </w:rPr>
        <w:noBreakHyphen/>
        <w:t xml:space="preserve">1 (CRAD001M2301): This was a </w:t>
      </w:r>
      <w:r w:rsidRPr="006271E2">
        <w:rPr>
          <w:color w:val="000000"/>
        </w:rPr>
        <w:t>randomised, double</w:t>
      </w:r>
      <w:r w:rsidRPr="006271E2">
        <w:rPr>
          <w:color w:val="000000"/>
        </w:rPr>
        <w:noBreakHyphen/>
        <w:t xml:space="preserve">blind, controlled, phase III trial of everolimus (n=78) versus placebo (n=39) in </w:t>
      </w:r>
      <w:r w:rsidRPr="006271E2">
        <w:rPr>
          <w:color w:val="000000"/>
        </w:rPr>
        <w:t xml:space="preserve">patients with TSC who have SEGA, irrespective of age. The median duration of blinded study treatment was 52.2 weeks (range 24 to 89) for patients receiving Votubia and 46.6 weeks (range 14 to 88) for those receiving placebo. The cumulative median duration </w:t>
      </w:r>
      <w:r w:rsidRPr="006271E2">
        <w:rPr>
          <w:color w:val="000000"/>
        </w:rPr>
        <w:t>of exposure to Votubia (111 patients who took at least one dose of everolimus) was 47.1 months (range 1.9 to 58.3).</w:t>
      </w:r>
    </w:p>
    <w:p w:rsidR="005F79F8" w:rsidRPr="006271E2" w:rsidP="005F79F8" w14:paraId="76265E82" w14:textId="77777777">
      <w:pPr>
        <w:widowControl w:val="0"/>
        <w:numPr>
          <w:ilvl w:val="0"/>
          <w:numId w:val="15"/>
        </w:numPr>
        <w:tabs>
          <w:tab w:val="clear" w:pos="567"/>
        </w:tabs>
        <w:spacing w:line="240" w:lineRule="auto"/>
        <w:ind w:left="567" w:hanging="567"/>
        <w:rPr>
          <w:color w:val="000000"/>
          <w:szCs w:val="22"/>
        </w:rPr>
      </w:pPr>
      <w:r w:rsidRPr="006271E2">
        <w:rPr>
          <w:color w:val="000000"/>
          <w:szCs w:val="22"/>
        </w:rPr>
        <w:t>CRAD001C2485: This was a prospective, open</w:t>
      </w:r>
      <w:r w:rsidRPr="006271E2">
        <w:rPr>
          <w:color w:val="000000"/>
          <w:szCs w:val="22"/>
        </w:rPr>
        <w:noBreakHyphen/>
        <w:t>label, single</w:t>
      </w:r>
      <w:r w:rsidRPr="006271E2">
        <w:rPr>
          <w:color w:val="000000"/>
          <w:szCs w:val="22"/>
        </w:rPr>
        <w:noBreakHyphen/>
        <w:t xml:space="preserve">arm phase II study of everolimus in patients with SEGA (n=28). The median duration </w:t>
      </w:r>
      <w:r w:rsidRPr="006271E2">
        <w:rPr>
          <w:color w:val="000000"/>
          <w:szCs w:val="22"/>
        </w:rPr>
        <w:t>of exposure was 67.8 months (range 4.7 to 83.2).</w:t>
      </w:r>
    </w:p>
    <w:p w:rsidR="005F79F8" w:rsidRPr="006271E2" w:rsidP="005F79F8" w14:paraId="76265E83" w14:textId="77777777">
      <w:pPr>
        <w:widowControl w:val="0"/>
        <w:tabs>
          <w:tab w:val="clear" w:pos="567"/>
        </w:tabs>
        <w:spacing w:line="240" w:lineRule="auto"/>
        <w:rPr>
          <w:color w:val="000000"/>
          <w:szCs w:val="22"/>
        </w:rPr>
      </w:pPr>
    </w:p>
    <w:p w:rsidR="005F79F8" w:rsidRPr="006271E2" w:rsidP="005F79F8" w14:paraId="76265E84" w14:textId="77777777">
      <w:pPr>
        <w:widowControl w:val="0"/>
        <w:tabs>
          <w:tab w:val="clear" w:pos="567"/>
        </w:tabs>
        <w:spacing w:line="240" w:lineRule="auto"/>
        <w:rPr>
          <w:color w:val="000000"/>
          <w:szCs w:val="22"/>
        </w:rPr>
      </w:pPr>
      <w:r w:rsidRPr="006271E2">
        <w:rPr>
          <w:color w:val="000000"/>
          <w:szCs w:val="22"/>
        </w:rPr>
        <w:t>The adverse events considered to be associated with the use of Votubia (adverse reactions), based upon the review and medical assessment of all adverse events reported in the above studies, are described be</w:t>
      </w:r>
      <w:r w:rsidRPr="006271E2">
        <w:rPr>
          <w:color w:val="000000"/>
          <w:szCs w:val="22"/>
        </w:rPr>
        <w:t>low.</w:t>
      </w:r>
    </w:p>
    <w:p w:rsidR="005F79F8" w:rsidRPr="006271E2" w:rsidP="005F79F8" w14:paraId="76265E85" w14:textId="77777777">
      <w:pPr>
        <w:widowControl w:val="0"/>
        <w:tabs>
          <w:tab w:val="clear" w:pos="567"/>
        </w:tabs>
        <w:spacing w:line="240" w:lineRule="auto"/>
        <w:rPr>
          <w:color w:val="000000"/>
          <w:szCs w:val="22"/>
        </w:rPr>
      </w:pPr>
    </w:p>
    <w:p w:rsidR="005F79F8" w:rsidRPr="006271E2" w:rsidP="005F79F8" w14:paraId="76265E86" w14:textId="77777777">
      <w:pPr>
        <w:widowControl w:val="0"/>
        <w:tabs>
          <w:tab w:val="clear" w:pos="567"/>
        </w:tabs>
        <w:spacing w:line="240" w:lineRule="auto"/>
        <w:rPr>
          <w:color w:val="000000"/>
          <w:szCs w:val="22"/>
        </w:rPr>
      </w:pPr>
      <w:r w:rsidRPr="006271E2">
        <w:rPr>
          <w:color w:val="000000"/>
          <w:szCs w:val="22"/>
        </w:rPr>
        <w:t xml:space="preserve">The most frequent adverse reactions (incidence ≥1/10) from the pooled safety data are (in decreasing order): stomatitis, pyrexia, </w:t>
      </w:r>
      <w:r w:rsidRPr="006271E2" w:rsidR="00170DE5">
        <w:rPr>
          <w:color w:val="000000"/>
          <w:szCs w:val="22"/>
        </w:rPr>
        <w:t xml:space="preserve">nasopharyngitis, </w:t>
      </w:r>
      <w:r w:rsidRPr="006271E2">
        <w:rPr>
          <w:color w:val="000000"/>
          <w:szCs w:val="22"/>
        </w:rPr>
        <w:t xml:space="preserve">diarrhoea, upper respiratory tract infection, vomiting, cough, </w:t>
      </w:r>
      <w:r w:rsidRPr="006271E2" w:rsidR="00170DE5">
        <w:rPr>
          <w:color w:val="000000"/>
          <w:szCs w:val="22"/>
        </w:rPr>
        <w:t xml:space="preserve">rash, </w:t>
      </w:r>
      <w:r w:rsidRPr="006271E2">
        <w:rPr>
          <w:color w:val="000000"/>
          <w:szCs w:val="22"/>
        </w:rPr>
        <w:t xml:space="preserve">headache, amenorrhoea, acne, </w:t>
      </w:r>
      <w:r w:rsidRPr="006271E2" w:rsidR="00170DE5">
        <w:rPr>
          <w:color w:val="000000"/>
          <w:szCs w:val="22"/>
        </w:rPr>
        <w:t xml:space="preserve">pneumonia, urinary tract infection, sinusitis, </w:t>
      </w:r>
      <w:r w:rsidRPr="006271E2">
        <w:rPr>
          <w:color w:val="000000"/>
          <w:szCs w:val="22"/>
        </w:rPr>
        <w:t>menstruation irregular, pharyngitis, decreased appetite, fatigue, hypercholesterolaemia</w:t>
      </w:r>
      <w:r w:rsidRPr="006271E2" w:rsidR="00170DE5">
        <w:rPr>
          <w:color w:val="000000"/>
          <w:szCs w:val="22"/>
        </w:rPr>
        <w:t>, and hypertension</w:t>
      </w:r>
      <w:r w:rsidRPr="006271E2">
        <w:rPr>
          <w:color w:val="000000"/>
          <w:szCs w:val="22"/>
        </w:rPr>
        <w:t>.</w:t>
      </w:r>
    </w:p>
    <w:p w:rsidR="005F79F8" w:rsidRPr="006271E2" w:rsidP="005F79F8" w14:paraId="76265E87" w14:textId="77777777">
      <w:pPr>
        <w:widowControl w:val="0"/>
        <w:tabs>
          <w:tab w:val="clear" w:pos="567"/>
        </w:tabs>
        <w:spacing w:line="240" w:lineRule="auto"/>
        <w:rPr>
          <w:color w:val="000000"/>
          <w:szCs w:val="22"/>
        </w:rPr>
      </w:pPr>
    </w:p>
    <w:p w:rsidR="005F79F8" w:rsidRPr="006271E2" w:rsidP="005F79F8" w14:paraId="76265E88" w14:textId="77777777">
      <w:pPr>
        <w:widowControl w:val="0"/>
        <w:tabs>
          <w:tab w:val="clear" w:pos="567"/>
        </w:tabs>
        <w:spacing w:line="240" w:lineRule="auto"/>
        <w:rPr>
          <w:color w:val="000000"/>
          <w:szCs w:val="22"/>
        </w:rPr>
      </w:pPr>
      <w:r w:rsidRPr="006271E2">
        <w:rPr>
          <w:color w:val="000000"/>
          <w:szCs w:val="22"/>
        </w:rPr>
        <w:t>The most frequent grade 3</w:t>
      </w:r>
      <w:r w:rsidRPr="006271E2">
        <w:rPr>
          <w:color w:val="000000"/>
          <w:szCs w:val="22"/>
        </w:rPr>
        <w:noBreakHyphen/>
        <w:t>4 adverse reactions (incidence ≥1%) were pneumonia, stomatitis, amenorrhoea, neu</w:t>
      </w:r>
      <w:r w:rsidRPr="006271E2">
        <w:rPr>
          <w:color w:val="000000"/>
          <w:szCs w:val="22"/>
        </w:rPr>
        <w:t xml:space="preserve">tropenia, pyrexia, menstruation irregular, </w:t>
      </w:r>
      <w:r w:rsidRPr="006271E2" w:rsidR="00254F6D">
        <w:rPr>
          <w:color w:val="000000"/>
          <w:szCs w:val="22"/>
        </w:rPr>
        <w:t xml:space="preserve">hypophosphataemia, diarrhoea, and </w:t>
      </w:r>
      <w:r w:rsidRPr="006271E2">
        <w:rPr>
          <w:color w:val="000000"/>
          <w:szCs w:val="22"/>
        </w:rPr>
        <w:t>cellulitis. The grades follow CTCAE Version 3.0 and 4.03.</w:t>
      </w:r>
    </w:p>
    <w:p w:rsidR="007C5053" w:rsidRPr="006271E2" w:rsidP="007C5053" w14:paraId="76265E89" w14:textId="77777777">
      <w:pPr>
        <w:widowControl w:val="0"/>
        <w:tabs>
          <w:tab w:val="clear" w:pos="567"/>
        </w:tabs>
        <w:spacing w:line="240" w:lineRule="auto"/>
        <w:rPr>
          <w:color w:val="000000"/>
          <w:szCs w:val="22"/>
        </w:rPr>
      </w:pPr>
    </w:p>
    <w:p w:rsidR="007C5053" w:rsidRPr="006271E2" w:rsidP="007C5053" w14:paraId="76265E8A" w14:textId="77777777">
      <w:pPr>
        <w:keepNext/>
        <w:widowControl w:val="0"/>
        <w:tabs>
          <w:tab w:val="clear" w:pos="567"/>
        </w:tabs>
        <w:spacing w:line="240" w:lineRule="auto"/>
        <w:rPr>
          <w:color w:val="000000"/>
          <w:szCs w:val="22"/>
          <w:u w:val="single"/>
        </w:rPr>
      </w:pPr>
      <w:r w:rsidRPr="006271E2">
        <w:rPr>
          <w:color w:val="000000"/>
          <w:szCs w:val="22"/>
          <w:u w:val="single"/>
        </w:rPr>
        <w:t xml:space="preserve">Tabulated </w:t>
      </w:r>
      <w:r w:rsidRPr="006271E2" w:rsidR="00200C91">
        <w:rPr>
          <w:color w:val="000000"/>
          <w:szCs w:val="22"/>
          <w:u w:val="single"/>
        </w:rPr>
        <w:t>list</w:t>
      </w:r>
      <w:r w:rsidRPr="006271E2">
        <w:rPr>
          <w:color w:val="000000"/>
          <w:szCs w:val="22"/>
          <w:u w:val="single"/>
        </w:rPr>
        <w:t xml:space="preserve"> of adverse reactions</w:t>
      </w:r>
    </w:p>
    <w:p w:rsidR="00200C91" w:rsidRPr="006271E2" w:rsidP="007C5053" w14:paraId="76265E8B" w14:textId="77777777">
      <w:pPr>
        <w:keepNext/>
        <w:widowControl w:val="0"/>
        <w:tabs>
          <w:tab w:val="clear" w:pos="567"/>
        </w:tabs>
        <w:spacing w:line="240" w:lineRule="auto"/>
        <w:rPr>
          <w:color w:val="000000"/>
          <w:szCs w:val="22"/>
        </w:rPr>
      </w:pPr>
    </w:p>
    <w:p w:rsidR="007C5053" w:rsidRPr="006271E2" w:rsidP="007C5053" w14:paraId="76265E8C" w14:textId="77777777">
      <w:pPr>
        <w:widowControl w:val="0"/>
        <w:tabs>
          <w:tab w:val="clear" w:pos="567"/>
        </w:tabs>
        <w:spacing w:line="240" w:lineRule="auto"/>
        <w:rPr>
          <w:color w:val="000000"/>
          <w:szCs w:val="22"/>
        </w:rPr>
      </w:pPr>
      <w:r w:rsidRPr="006271E2">
        <w:rPr>
          <w:color w:val="000000"/>
          <w:szCs w:val="22"/>
        </w:rPr>
        <w:t xml:space="preserve">Table 4 shows the incidence of adverse reactions based on pooled data of patients </w:t>
      </w:r>
      <w:r w:rsidRPr="006271E2">
        <w:rPr>
          <w:color w:val="000000"/>
          <w:szCs w:val="22"/>
        </w:rPr>
        <w:t>receiving everolimus in the three TSC studies (including both the double</w:t>
      </w:r>
      <w:r w:rsidRPr="006271E2">
        <w:rPr>
          <w:color w:val="000000"/>
          <w:szCs w:val="22"/>
        </w:rPr>
        <w:noBreakHyphen/>
        <w:t>blind and open</w:t>
      </w:r>
      <w:r w:rsidRPr="006271E2">
        <w:rPr>
          <w:color w:val="000000"/>
          <w:szCs w:val="22"/>
        </w:rPr>
        <w:noBreakHyphen/>
        <w:t>label extension phase, where applicable). Adverse reactions are listed according to MedDRA system organ class. Frequency categories are defined using the following conv</w:t>
      </w:r>
      <w:r w:rsidRPr="006271E2">
        <w:rPr>
          <w:color w:val="000000"/>
          <w:szCs w:val="22"/>
        </w:rPr>
        <w:t xml:space="preserve">ention: very common (≥1/10); common (≥1/100 to &lt;1/10); uncommon (≥1/1,000 to &lt;1/100); rare (≥1/10,000 to &lt;1/1,000); very rare (&lt;1/10,000); </w:t>
      </w:r>
      <w:r w:rsidRPr="006271E2">
        <w:rPr>
          <w:noProof/>
          <w:color w:val="000000"/>
          <w:szCs w:val="22"/>
        </w:rPr>
        <w:t>not known (cannot be estimated from the available data)</w:t>
      </w:r>
      <w:r w:rsidRPr="006271E2">
        <w:rPr>
          <w:color w:val="000000"/>
          <w:szCs w:val="22"/>
        </w:rPr>
        <w:t>.</w:t>
      </w:r>
      <w:r w:rsidRPr="006271E2">
        <w:rPr>
          <w:color w:val="000000"/>
        </w:rPr>
        <w:t xml:space="preserve"> </w:t>
      </w:r>
      <w:r w:rsidRPr="006271E2">
        <w:rPr>
          <w:color w:val="000000"/>
          <w:szCs w:val="22"/>
        </w:rPr>
        <w:t>Within each frequency grouping, adverse reactions are presen</w:t>
      </w:r>
      <w:r w:rsidRPr="006271E2">
        <w:rPr>
          <w:color w:val="000000"/>
          <w:szCs w:val="22"/>
        </w:rPr>
        <w:t>ted in order of decreasing seriousness.</w:t>
      </w:r>
    </w:p>
    <w:p w:rsidR="007C5053" w:rsidRPr="006271E2" w:rsidP="007C5053" w14:paraId="76265E8D" w14:textId="77777777">
      <w:pPr>
        <w:widowControl w:val="0"/>
        <w:tabs>
          <w:tab w:val="clear" w:pos="567"/>
        </w:tabs>
        <w:spacing w:line="240" w:lineRule="auto"/>
        <w:rPr>
          <w:color w:val="000000"/>
          <w:szCs w:val="22"/>
        </w:rPr>
      </w:pPr>
    </w:p>
    <w:p w:rsidR="007C5053" w:rsidRPr="006271E2" w:rsidP="007C5053" w14:paraId="76265E8E" w14:textId="77777777">
      <w:pPr>
        <w:keepNext/>
        <w:widowControl w:val="0"/>
        <w:tabs>
          <w:tab w:val="clear" w:pos="567"/>
        </w:tabs>
        <w:spacing w:line="240" w:lineRule="auto"/>
        <w:ind w:left="1134" w:hanging="1134"/>
        <w:rPr>
          <w:b/>
          <w:color w:val="000000"/>
          <w:szCs w:val="22"/>
        </w:rPr>
      </w:pPr>
      <w:r w:rsidRPr="006271E2">
        <w:rPr>
          <w:b/>
          <w:color w:val="000000"/>
          <w:szCs w:val="22"/>
        </w:rPr>
        <w:t>Table 4</w:t>
      </w:r>
      <w:r w:rsidRPr="006271E2">
        <w:rPr>
          <w:b/>
          <w:color w:val="000000"/>
          <w:szCs w:val="22"/>
        </w:rPr>
        <w:tab/>
        <w:t>Adverse reactions reported in TSC studies</w:t>
      </w:r>
    </w:p>
    <w:p w:rsidR="007C5053" w:rsidRPr="006271E2" w:rsidP="007C5053" w14:paraId="76265E8F" w14:textId="77777777">
      <w:pPr>
        <w:keepNext/>
        <w:widowControl w:val="0"/>
        <w:rPr>
          <w:color w:val="000000"/>
        </w:rPr>
      </w:pPr>
    </w:p>
    <w:tbl>
      <w:tblPr>
        <w:tblW w:w="9180" w:type="dxa"/>
        <w:tblBorders>
          <w:top w:val="single" w:sz="4" w:space="0" w:color="auto"/>
          <w:bottom w:val="single" w:sz="4" w:space="0" w:color="auto"/>
        </w:tblBorders>
        <w:tblLayout w:type="fixed"/>
        <w:tblLook w:val="0000"/>
      </w:tblPr>
      <w:tblGrid>
        <w:gridCol w:w="1526"/>
        <w:gridCol w:w="24"/>
        <w:gridCol w:w="7630"/>
      </w:tblGrid>
      <w:tr w14:paraId="76265E91" w14:textId="77777777" w:rsidTr="00236ACE">
        <w:tblPrEx>
          <w:tblW w:w="9180" w:type="dxa"/>
          <w:tblBorders>
            <w:top w:val="single" w:sz="4" w:space="0" w:color="auto"/>
            <w:bottom w:val="single" w:sz="4" w:space="0" w:color="auto"/>
          </w:tblBorders>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90" w14:textId="77777777">
            <w:pPr>
              <w:keepNext/>
              <w:widowControl w:val="0"/>
              <w:rPr>
                <w:b/>
                <w:bCs/>
                <w:color w:val="000000"/>
              </w:rPr>
            </w:pPr>
            <w:r w:rsidRPr="006271E2">
              <w:rPr>
                <w:b/>
                <w:bCs/>
                <w:color w:val="000000"/>
              </w:rPr>
              <w:t>Infections and infestations</w:t>
            </w:r>
          </w:p>
        </w:tc>
      </w:tr>
      <w:tr w14:paraId="76265E94"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92" w14:textId="77777777">
            <w:pPr>
              <w:keepNext/>
              <w:widowControl w:val="0"/>
              <w:rPr>
                <w:bCs/>
                <w:color w:val="000000"/>
              </w:rPr>
            </w:pPr>
            <w:r w:rsidRPr="006271E2">
              <w:rPr>
                <w:bCs/>
                <w:color w:val="000000"/>
              </w:rPr>
              <w:t>Very 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D60AF7" w14:paraId="76265E93" w14:textId="77777777">
            <w:pPr>
              <w:keepNext/>
              <w:widowControl w:val="0"/>
              <w:rPr>
                <w:bCs/>
                <w:color w:val="000000"/>
              </w:rPr>
            </w:pPr>
            <w:r w:rsidRPr="006271E2">
              <w:rPr>
                <w:bCs/>
                <w:color w:val="000000"/>
              </w:rPr>
              <w:t>Nasopharyngitis, upper respiratory tract infection</w:t>
            </w:r>
            <w:r w:rsidRPr="006271E2">
              <w:rPr>
                <w:bCs/>
                <w:color w:val="000000"/>
                <w:szCs w:val="22"/>
              </w:rPr>
              <w:t>, pneumonia</w:t>
            </w:r>
            <w:r w:rsidRPr="006271E2">
              <w:rPr>
                <w:bCs/>
                <w:vertAlign w:val="superscript"/>
              </w:rPr>
              <w:t> </w:t>
            </w:r>
            <w:r w:rsidRPr="006271E2">
              <w:rPr>
                <w:bCs/>
                <w:color w:val="000000"/>
                <w:szCs w:val="22"/>
                <w:vertAlign w:val="superscript"/>
              </w:rPr>
              <w:t>a</w:t>
            </w:r>
            <w:r w:rsidRPr="006271E2">
              <w:rPr>
                <w:bCs/>
                <w:color w:val="000000"/>
                <w:szCs w:val="22"/>
              </w:rPr>
              <w:t xml:space="preserve">, </w:t>
            </w:r>
            <w:r w:rsidRPr="006271E2" w:rsidR="00D60AF7">
              <w:rPr>
                <w:bCs/>
                <w:color w:val="000000"/>
                <w:szCs w:val="22"/>
              </w:rPr>
              <w:t xml:space="preserve">urinary tract infection, </w:t>
            </w:r>
            <w:r w:rsidRPr="006271E2">
              <w:rPr>
                <w:bCs/>
                <w:color w:val="000000"/>
                <w:szCs w:val="22"/>
              </w:rPr>
              <w:t>sinusitis, pharyngitis</w:t>
            </w:r>
          </w:p>
        </w:tc>
      </w:tr>
      <w:tr w14:paraId="76265E97"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95" w14:textId="77777777">
            <w:pPr>
              <w:keepNext/>
              <w:widowControl w:val="0"/>
              <w:rPr>
                <w:bCs/>
                <w:color w:val="000000"/>
              </w:rPr>
            </w:pPr>
            <w:r w:rsidRPr="006271E2">
              <w:rPr>
                <w:bCs/>
                <w:color w:val="000000"/>
              </w:rPr>
              <w:t>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96" w14:textId="77777777">
            <w:pPr>
              <w:keepNext/>
              <w:widowControl w:val="0"/>
              <w:rPr>
                <w:bCs/>
                <w:color w:val="000000"/>
              </w:rPr>
            </w:pPr>
            <w:r w:rsidRPr="006271E2">
              <w:rPr>
                <w:bCs/>
                <w:color w:val="000000"/>
              </w:rPr>
              <w:t>Otitis media, cellulitis, pharyngitis streptococcal, gastroenteritis viral, gingivitis</w:t>
            </w:r>
          </w:p>
        </w:tc>
      </w:tr>
      <w:tr w14:paraId="76265E9A"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98" w14:textId="77777777">
            <w:pPr>
              <w:widowControl w:val="0"/>
              <w:rPr>
                <w:bCs/>
                <w:color w:val="000000"/>
              </w:rPr>
            </w:pPr>
            <w:r w:rsidRPr="006271E2">
              <w:rPr>
                <w:bCs/>
                <w:color w:val="000000"/>
              </w:rPr>
              <w:t>Uncommon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99" w14:textId="77777777">
            <w:pPr>
              <w:widowControl w:val="0"/>
              <w:rPr>
                <w:bCs/>
                <w:color w:val="000000"/>
              </w:rPr>
            </w:pPr>
            <w:r w:rsidRPr="006271E2">
              <w:rPr>
                <w:bCs/>
                <w:color w:val="000000"/>
              </w:rPr>
              <w:t>Herpes zoster, sepsis, bronchitis viral</w:t>
            </w:r>
          </w:p>
        </w:tc>
      </w:tr>
      <w:tr w14:paraId="76265E9C"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9B" w14:textId="77777777">
            <w:pPr>
              <w:keepNext/>
              <w:widowControl w:val="0"/>
              <w:rPr>
                <w:b/>
                <w:bCs/>
                <w:color w:val="000000"/>
              </w:rPr>
            </w:pPr>
            <w:r w:rsidRPr="006271E2">
              <w:rPr>
                <w:b/>
                <w:bCs/>
                <w:color w:val="000000"/>
              </w:rPr>
              <w:t>Blood and lymphatic system disorders</w:t>
            </w:r>
          </w:p>
        </w:tc>
      </w:tr>
      <w:tr w14:paraId="76265E9F" w14:textId="77777777" w:rsidTr="00236ACE">
        <w:tblPrEx>
          <w:tblW w:w="9180" w:type="dxa"/>
          <w:tblLayout w:type="fixed"/>
          <w:tblLook w:val="0000"/>
        </w:tblPrEx>
        <w:tc>
          <w:tcPr>
            <w:tcW w:w="1526"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9D" w14:textId="77777777">
            <w:pPr>
              <w:widowControl w:val="0"/>
              <w:rPr>
                <w:bCs/>
                <w:color w:val="000000"/>
              </w:rPr>
            </w:pPr>
            <w:r w:rsidRPr="006271E2">
              <w:rPr>
                <w:bCs/>
                <w:color w:val="000000"/>
              </w:rPr>
              <w:t>Common</w:t>
            </w:r>
          </w:p>
        </w:tc>
        <w:tc>
          <w:tcPr>
            <w:tcW w:w="7654"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9E" w14:textId="77777777">
            <w:pPr>
              <w:widowControl w:val="0"/>
              <w:rPr>
                <w:b/>
                <w:bCs/>
                <w:color w:val="000000"/>
                <w:lang w:val="it-IT"/>
              </w:rPr>
            </w:pPr>
            <w:r w:rsidRPr="006271E2">
              <w:rPr>
                <w:bCs/>
                <w:color w:val="000000"/>
                <w:lang w:val="it-IT"/>
              </w:rPr>
              <w:t>Anaemia, neutropenia, leucopenia, thrombocytopenia, lymphopenia</w:t>
            </w:r>
          </w:p>
        </w:tc>
      </w:tr>
      <w:tr w14:paraId="76265EA1"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A0" w14:textId="77777777">
            <w:pPr>
              <w:keepNext/>
              <w:widowControl w:val="0"/>
              <w:rPr>
                <w:b/>
                <w:bCs/>
                <w:color w:val="000000"/>
              </w:rPr>
            </w:pPr>
            <w:r w:rsidRPr="006271E2">
              <w:rPr>
                <w:b/>
                <w:bCs/>
                <w:color w:val="000000"/>
              </w:rPr>
              <w:t xml:space="preserve">Immune </w:t>
            </w:r>
            <w:r w:rsidRPr="006271E2">
              <w:rPr>
                <w:b/>
                <w:bCs/>
                <w:color w:val="000000"/>
              </w:rPr>
              <w:t>system disorders</w:t>
            </w:r>
          </w:p>
        </w:tc>
      </w:tr>
      <w:tr w14:paraId="76265EA4" w14:textId="77777777" w:rsidTr="00236ACE">
        <w:tblPrEx>
          <w:tblW w:w="9180" w:type="dxa"/>
          <w:tblLayout w:type="fixed"/>
          <w:tblLook w:val="0000"/>
        </w:tblPrEx>
        <w:tc>
          <w:tcPr>
            <w:tcW w:w="1526"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A2" w14:textId="77777777">
            <w:pPr>
              <w:widowControl w:val="0"/>
              <w:rPr>
                <w:bCs/>
                <w:color w:val="000000"/>
              </w:rPr>
            </w:pPr>
            <w:r w:rsidRPr="006271E2">
              <w:rPr>
                <w:bCs/>
                <w:color w:val="000000"/>
              </w:rPr>
              <w:t>Common</w:t>
            </w:r>
          </w:p>
        </w:tc>
        <w:tc>
          <w:tcPr>
            <w:tcW w:w="7654"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A3" w14:textId="77777777">
            <w:pPr>
              <w:widowControl w:val="0"/>
              <w:rPr>
                <w:b/>
                <w:bCs/>
                <w:color w:val="000000"/>
              </w:rPr>
            </w:pPr>
            <w:r w:rsidRPr="006271E2">
              <w:rPr>
                <w:color w:val="000000"/>
              </w:rPr>
              <w:t>Hypersensitivity</w:t>
            </w:r>
          </w:p>
        </w:tc>
      </w:tr>
      <w:tr w14:paraId="76265EA6"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A5" w14:textId="77777777">
            <w:pPr>
              <w:keepNext/>
              <w:widowControl w:val="0"/>
              <w:rPr>
                <w:b/>
                <w:bCs/>
                <w:color w:val="000000"/>
              </w:rPr>
            </w:pPr>
            <w:r w:rsidRPr="006271E2">
              <w:rPr>
                <w:b/>
                <w:bCs/>
                <w:color w:val="000000"/>
              </w:rPr>
              <w:t>Metabolism and nutrition disorders</w:t>
            </w:r>
          </w:p>
        </w:tc>
      </w:tr>
      <w:tr w14:paraId="76265EA9"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A7" w14:textId="77777777">
            <w:pPr>
              <w:keepNext/>
              <w:widowControl w:val="0"/>
              <w:rPr>
                <w:bCs/>
                <w:color w:val="000000"/>
              </w:rPr>
            </w:pPr>
            <w:r w:rsidRPr="006271E2">
              <w:rPr>
                <w:bCs/>
                <w:color w:val="000000"/>
              </w:rPr>
              <w:t>Very 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A8" w14:textId="77777777">
            <w:pPr>
              <w:keepNext/>
              <w:widowControl w:val="0"/>
              <w:rPr>
                <w:bCs/>
                <w:color w:val="000000"/>
              </w:rPr>
            </w:pPr>
            <w:r w:rsidRPr="006271E2">
              <w:rPr>
                <w:bCs/>
                <w:color w:val="000000"/>
              </w:rPr>
              <w:t>Decreased appetite, hypercholesterolaemia</w:t>
            </w:r>
          </w:p>
        </w:tc>
      </w:tr>
      <w:tr w14:paraId="76265EAC"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AA" w14:textId="77777777">
            <w:pPr>
              <w:widowControl w:val="0"/>
              <w:rPr>
                <w:bCs/>
                <w:color w:val="000000"/>
              </w:rPr>
            </w:pPr>
            <w:r w:rsidRPr="006271E2">
              <w:rPr>
                <w:bCs/>
                <w:color w:val="000000"/>
              </w:rPr>
              <w:t>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AB" w14:textId="77777777">
            <w:pPr>
              <w:widowControl w:val="0"/>
              <w:rPr>
                <w:color w:val="000000"/>
              </w:rPr>
            </w:pPr>
            <w:r w:rsidRPr="006271E2">
              <w:rPr>
                <w:bCs/>
                <w:color w:val="000000"/>
              </w:rPr>
              <w:t>Hypertriglyceridaemia, hyperlipidaemia, hypophosphataemia, hyperglycaemia</w:t>
            </w:r>
          </w:p>
        </w:tc>
      </w:tr>
      <w:tr w14:paraId="76265EAE"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AD" w14:textId="77777777">
            <w:pPr>
              <w:keepNext/>
              <w:widowControl w:val="0"/>
              <w:rPr>
                <w:b/>
                <w:bCs/>
                <w:color w:val="000000"/>
              </w:rPr>
            </w:pPr>
            <w:r w:rsidRPr="006271E2">
              <w:rPr>
                <w:b/>
                <w:bCs/>
                <w:color w:val="000000"/>
              </w:rPr>
              <w:t>Psychiatric disorders</w:t>
            </w:r>
          </w:p>
        </w:tc>
      </w:tr>
      <w:tr w14:paraId="76265EB1"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AF" w14:textId="77777777">
            <w:pPr>
              <w:widowControl w:val="0"/>
              <w:rPr>
                <w:bCs/>
                <w:color w:val="000000"/>
              </w:rPr>
            </w:pPr>
            <w:r w:rsidRPr="006271E2">
              <w:rPr>
                <w:bCs/>
                <w:color w:val="000000"/>
              </w:rPr>
              <w:t>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B0" w14:textId="77777777">
            <w:pPr>
              <w:widowControl w:val="0"/>
              <w:rPr>
                <w:bCs/>
                <w:color w:val="000000"/>
              </w:rPr>
            </w:pPr>
            <w:r w:rsidRPr="006271E2">
              <w:rPr>
                <w:bCs/>
                <w:color w:val="000000"/>
              </w:rPr>
              <w:t xml:space="preserve">Insomnia, </w:t>
            </w:r>
            <w:r w:rsidRPr="006271E2">
              <w:rPr>
                <w:bCs/>
                <w:color w:val="000000"/>
              </w:rPr>
              <w:t>aggression, irritability</w:t>
            </w:r>
          </w:p>
        </w:tc>
      </w:tr>
      <w:tr w14:paraId="76265EB3"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B2" w14:textId="77777777">
            <w:pPr>
              <w:keepNext/>
              <w:widowControl w:val="0"/>
              <w:rPr>
                <w:b/>
                <w:bCs/>
                <w:color w:val="000000"/>
              </w:rPr>
            </w:pPr>
            <w:r w:rsidRPr="006271E2">
              <w:rPr>
                <w:b/>
                <w:bCs/>
                <w:color w:val="000000"/>
              </w:rPr>
              <w:t>Nervous system disorders</w:t>
            </w:r>
          </w:p>
        </w:tc>
      </w:tr>
      <w:tr w14:paraId="76265EB6"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B4" w14:textId="77777777">
            <w:pPr>
              <w:keepNext/>
              <w:widowControl w:val="0"/>
              <w:rPr>
                <w:bCs/>
                <w:color w:val="000000"/>
              </w:rPr>
            </w:pPr>
            <w:r w:rsidRPr="006271E2">
              <w:rPr>
                <w:bCs/>
                <w:color w:val="000000"/>
              </w:rPr>
              <w:t>Very 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B5" w14:textId="77777777">
            <w:pPr>
              <w:keepNext/>
              <w:widowControl w:val="0"/>
              <w:rPr>
                <w:bCs/>
                <w:color w:val="000000"/>
              </w:rPr>
            </w:pPr>
            <w:r w:rsidRPr="006271E2">
              <w:rPr>
                <w:bCs/>
                <w:color w:val="000000"/>
              </w:rPr>
              <w:t>Headache</w:t>
            </w:r>
          </w:p>
        </w:tc>
      </w:tr>
      <w:tr w14:paraId="76265EB9"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B7" w14:textId="77777777">
            <w:pPr>
              <w:keepNext/>
              <w:widowControl w:val="0"/>
              <w:rPr>
                <w:bCs/>
                <w:color w:val="000000"/>
              </w:rPr>
            </w:pPr>
            <w:r w:rsidRPr="006271E2">
              <w:rPr>
                <w:bCs/>
                <w:color w:val="000000"/>
              </w:rPr>
              <w:t>Uncommon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B8" w14:textId="77777777">
            <w:pPr>
              <w:keepNext/>
              <w:widowControl w:val="0"/>
              <w:rPr>
                <w:bCs/>
                <w:color w:val="000000"/>
              </w:rPr>
            </w:pPr>
            <w:r w:rsidRPr="006271E2">
              <w:rPr>
                <w:bCs/>
                <w:color w:val="000000"/>
              </w:rPr>
              <w:t>Dysgeusia</w:t>
            </w:r>
          </w:p>
        </w:tc>
      </w:tr>
      <w:tr w14:paraId="76265EBB"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BA" w14:textId="77777777">
            <w:pPr>
              <w:keepNext/>
              <w:widowControl w:val="0"/>
              <w:rPr>
                <w:b/>
                <w:bCs/>
                <w:color w:val="000000"/>
              </w:rPr>
            </w:pPr>
            <w:r w:rsidRPr="006271E2">
              <w:rPr>
                <w:b/>
                <w:bCs/>
                <w:color w:val="000000"/>
              </w:rPr>
              <w:t>Vascular disorders</w:t>
            </w:r>
          </w:p>
        </w:tc>
      </w:tr>
      <w:tr w14:paraId="76265EBE"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D60AF7" w14:paraId="76265EBC" w14:textId="77777777">
            <w:pPr>
              <w:widowControl w:val="0"/>
              <w:rPr>
                <w:bCs/>
                <w:color w:val="000000"/>
              </w:rPr>
            </w:pPr>
            <w:r w:rsidRPr="006271E2">
              <w:rPr>
                <w:bCs/>
                <w:color w:val="000000"/>
              </w:rPr>
              <w:t>Very 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D60AF7" w14:paraId="76265EBD" w14:textId="77777777">
            <w:pPr>
              <w:widowControl w:val="0"/>
              <w:rPr>
                <w:bCs/>
                <w:color w:val="000000"/>
              </w:rPr>
            </w:pPr>
            <w:r w:rsidRPr="006271E2">
              <w:rPr>
                <w:bCs/>
                <w:color w:val="000000"/>
              </w:rPr>
              <w:t>Hypertension</w:t>
            </w:r>
          </w:p>
        </w:tc>
      </w:tr>
      <w:tr w14:paraId="76265EC1"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D60AF7" w:rsidRPr="006271E2" w:rsidP="00D60AF7" w14:paraId="76265EBF" w14:textId="77777777">
            <w:pPr>
              <w:widowControl w:val="0"/>
              <w:rPr>
                <w:bCs/>
                <w:color w:val="000000"/>
              </w:rPr>
            </w:pPr>
            <w:r w:rsidRPr="006271E2">
              <w:rPr>
                <w:bCs/>
                <w:color w:val="000000"/>
              </w:rPr>
              <w:t>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D60AF7" w:rsidRPr="006271E2" w:rsidP="00524ED1" w14:paraId="76265EC0" w14:textId="77777777">
            <w:pPr>
              <w:widowControl w:val="0"/>
              <w:rPr>
                <w:bCs/>
                <w:color w:val="000000"/>
              </w:rPr>
            </w:pPr>
            <w:r w:rsidRPr="006271E2">
              <w:rPr>
                <w:bCs/>
                <w:color w:val="000000"/>
              </w:rPr>
              <w:t>Lymphoedema</w:t>
            </w:r>
          </w:p>
        </w:tc>
      </w:tr>
      <w:tr w14:paraId="76265EC3"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C2" w14:textId="77777777">
            <w:pPr>
              <w:keepNext/>
              <w:widowControl w:val="0"/>
              <w:rPr>
                <w:b/>
                <w:bCs/>
                <w:color w:val="000000"/>
              </w:rPr>
            </w:pPr>
            <w:r w:rsidRPr="006271E2">
              <w:rPr>
                <w:b/>
                <w:bCs/>
                <w:color w:val="000000"/>
              </w:rPr>
              <w:t>Respiratory, thoracic and mediastinal disorders</w:t>
            </w:r>
          </w:p>
        </w:tc>
      </w:tr>
      <w:tr w14:paraId="76265EC6"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C4" w14:textId="77777777">
            <w:pPr>
              <w:widowControl w:val="0"/>
              <w:rPr>
                <w:bCs/>
                <w:color w:val="000000"/>
              </w:rPr>
            </w:pPr>
            <w:r w:rsidRPr="006271E2">
              <w:rPr>
                <w:bCs/>
                <w:color w:val="000000"/>
              </w:rPr>
              <w:t>Very 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C5" w14:textId="77777777">
            <w:pPr>
              <w:widowControl w:val="0"/>
              <w:rPr>
                <w:bCs/>
                <w:color w:val="000000"/>
              </w:rPr>
            </w:pPr>
            <w:r w:rsidRPr="006271E2">
              <w:rPr>
                <w:bCs/>
                <w:color w:val="000000"/>
              </w:rPr>
              <w:t>Cough</w:t>
            </w:r>
          </w:p>
        </w:tc>
      </w:tr>
      <w:tr w14:paraId="76265EC9"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C7" w14:textId="77777777">
            <w:pPr>
              <w:widowControl w:val="0"/>
              <w:rPr>
                <w:bCs/>
                <w:color w:val="000000"/>
              </w:rPr>
            </w:pPr>
            <w:r w:rsidRPr="006271E2">
              <w:rPr>
                <w:bCs/>
                <w:color w:val="000000"/>
              </w:rPr>
              <w:t>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C8" w14:textId="77777777">
            <w:pPr>
              <w:widowControl w:val="0"/>
              <w:rPr>
                <w:bCs/>
                <w:color w:val="000000"/>
              </w:rPr>
            </w:pPr>
            <w:r w:rsidRPr="006271E2">
              <w:rPr>
                <w:bCs/>
                <w:color w:val="000000"/>
              </w:rPr>
              <w:t xml:space="preserve">Epistaxis, </w:t>
            </w:r>
            <w:r w:rsidRPr="006271E2">
              <w:rPr>
                <w:bCs/>
                <w:color w:val="000000"/>
              </w:rPr>
              <w:t>pneumonitis</w:t>
            </w:r>
          </w:p>
        </w:tc>
      </w:tr>
      <w:tr w14:paraId="76265ECB"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CA" w14:textId="77777777">
            <w:pPr>
              <w:keepNext/>
              <w:widowControl w:val="0"/>
              <w:rPr>
                <w:b/>
                <w:bCs/>
                <w:color w:val="000000"/>
              </w:rPr>
            </w:pPr>
            <w:r w:rsidRPr="006271E2">
              <w:rPr>
                <w:b/>
                <w:bCs/>
                <w:color w:val="000000"/>
              </w:rPr>
              <w:t>Gastrointestinal disorders</w:t>
            </w:r>
          </w:p>
        </w:tc>
      </w:tr>
      <w:tr w14:paraId="76265ECE"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CC" w14:textId="77777777">
            <w:pPr>
              <w:keepNext/>
              <w:widowControl w:val="0"/>
              <w:rPr>
                <w:bCs/>
                <w:color w:val="000000"/>
              </w:rPr>
            </w:pPr>
            <w:r w:rsidRPr="006271E2">
              <w:rPr>
                <w:bCs/>
                <w:color w:val="000000"/>
              </w:rPr>
              <w:t>Very 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CD" w14:textId="77777777">
            <w:pPr>
              <w:keepNext/>
              <w:widowControl w:val="0"/>
              <w:rPr>
                <w:bCs/>
                <w:color w:val="000000"/>
              </w:rPr>
            </w:pPr>
            <w:r w:rsidRPr="006271E2">
              <w:rPr>
                <w:bCs/>
                <w:color w:val="000000"/>
              </w:rPr>
              <w:t>Stomatitis</w:t>
            </w:r>
            <w:r w:rsidRPr="006271E2">
              <w:rPr>
                <w:bCs/>
                <w:vertAlign w:val="superscript"/>
              </w:rPr>
              <w:t> </w:t>
            </w:r>
            <w:r w:rsidRPr="006271E2">
              <w:rPr>
                <w:bCs/>
                <w:color w:val="000000"/>
                <w:vertAlign w:val="superscript"/>
              </w:rPr>
              <w:t>b</w:t>
            </w:r>
            <w:r w:rsidRPr="006271E2">
              <w:rPr>
                <w:bCs/>
                <w:color w:val="000000"/>
              </w:rPr>
              <w:t>, diarrhoea, vomiting</w:t>
            </w:r>
          </w:p>
        </w:tc>
      </w:tr>
      <w:tr w14:paraId="76265ED1"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CF" w14:textId="77777777">
            <w:pPr>
              <w:widowControl w:val="0"/>
              <w:rPr>
                <w:bCs/>
                <w:color w:val="000000"/>
              </w:rPr>
            </w:pPr>
            <w:r w:rsidRPr="006271E2">
              <w:rPr>
                <w:bCs/>
                <w:color w:val="000000"/>
              </w:rPr>
              <w:t>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D0" w14:textId="77777777">
            <w:pPr>
              <w:widowControl w:val="0"/>
              <w:rPr>
                <w:bCs/>
                <w:color w:val="000000"/>
              </w:rPr>
            </w:pPr>
            <w:r w:rsidRPr="006271E2">
              <w:rPr>
                <w:bCs/>
                <w:color w:val="000000"/>
              </w:rPr>
              <w:t>Constipation, nausea, abdominal pain, flatulence, oral pain, gastritis</w:t>
            </w:r>
          </w:p>
        </w:tc>
      </w:tr>
      <w:tr w14:paraId="76265ED3"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D2" w14:textId="77777777">
            <w:pPr>
              <w:keepNext/>
              <w:widowControl w:val="0"/>
              <w:rPr>
                <w:b/>
                <w:bCs/>
                <w:color w:val="000000"/>
              </w:rPr>
            </w:pPr>
            <w:r w:rsidRPr="006271E2">
              <w:rPr>
                <w:b/>
                <w:bCs/>
                <w:color w:val="000000"/>
              </w:rPr>
              <w:t>Skin and subcutaneous tissue disorders</w:t>
            </w:r>
          </w:p>
        </w:tc>
      </w:tr>
      <w:tr w14:paraId="76265ED6"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D4" w14:textId="77777777">
            <w:pPr>
              <w:keepNext/>
              <w:widowControl w:val="0"/>
              <w:rPr>
                <w:bCs/>
                <w:color w:val="000000"/>
              </w:rPr>
            </w:pPr>
            <w:r w:rsidRPr="006271E2">
              <w:rPr>
                <w:bCs/>
                <w:color w:val="000000"/>
              </w:rPr>
              <w:t>Very 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D5" w14:textId="77777777">
            <w:pPr>
              <w:keepNext/>
              <w:widowControl w:val="0"/>
              <w:rPr>
                <w:bCs/>
                <w:color w:val="000000"/>
              </w:rPr>
            </w:pPr>
            <w:r w:rsidRPr="006271E2">
              <w:rPr>
                <w:bCs/>
                <w:color w:val="000000"/>
              </w:rPr>
              <w:t>Rash</w:t>
            </w:r>
            <w:r w:rsidRPr="006271E2">
              <w:rPr>
                <w:bCs/>
                <w:vertAlign w:val="superscript"/>
              </w:rPr>
              <w:t> </w:t>
            </w:r>
            <w:r w:rsidRPr="006271E2">
              <w:rPr>
                <w:bCs/>
                <w:color w:val="000000"/>
                <w:vertAlign w:val="superscript"/>
              </w:rPr>
              <w:t>c</w:t>
            </w:r>
            <w:r w:rsidRPr="006271E2">
              <w:rPr>
                <w:bCs/>
                <w:color w:val="000000"/>
              </w:rPr>
              <w:t>, acne</w:t>
            </w:r>
          </w:p>
        </w:tc>
      </w:tr>
      <w:tr w14:paraId="76265ED9"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D7" w14:textId="77777777">
            <w:pPr>
              <w:keepNext/>
              <w:widowControl w:val="0"/>
              <w:rPr>
                <w:bCs/>
                <w:color w:val="000000"/>
              </w:rPr>
            </w:pPr>
            <w:r w:rsidRPr="006271E2">
              <w:rPr>
                <w:bCs/>
                <w:color w:val="000000"/>
              </w:rPr>
              <w:t>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D8" w14:textId="77777777">
            <w:pPr>
              <w:keepNext/>
              <w:widowControl w:val="0"/>
              <w:rPr>
                <w:bCs/>
                <w:color w:val="000000"/>
              </w:rPr>
            </w:pPr>
            <w:r w:rsidRPr="006271E2">
              <w:rPr>
                <w:bCs/>
                <w:color w:val="000000"/>
              </w:rPr>
              <w:t xml:space="preserve">Dry skin, </w:t>
            </w:r>
            <w:r w:rsidRPr="006271E2">
              <w:rPr>
                <w:bCs/>
                <w:color w:val="000000"/>
              </w:rPr>
              <w:t>acneiform dermatitis, pruritus, alopecia</w:t>
            </w:r>
          </w:p>
        </w:tc>
      </w:tr>
      <w:tr w14:paraId="76265EDC"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DA" w14:textId="77777777">
            <w:pPr>
              <w:widowControl w:val="0"/>
              <w:rPr>
                <w:bCs/>
                <w:color w:val="000000"/>
              </w:rPr>
            </w:pPr>
            <w:r w:rsidRPr="006271E2">
              <w:rPr>
                <w:bCs/>
                <w:color w:val="000000"/>
              </w:rPr>
              <w:t>Uncommon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DB" w14:textId="77777777">
            <w:pPr>
              <w:widowControl w:val="0"/>
              <w:rPr>
                <w:bCs/>
                <w:color w:val="000000"/>
              </w:rPr>
            </w:pPr>
            <w:r w:rsidRPr="006271E2">
              <w:rPr>
                <w:bCs/>
                <w:color w:val="000000"/>
              </w:rPr>
              <w:t>Angioedema</w:t>
            </w:r>
          </w:p>
        </w:tc>
      </w:tr>
      <w:tr w14:paraId="76265EDE"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DD" w14:textId="77777777">
            <w:pPr>
              <w:keepNext/>
              <w:widowControl w:val="0"/>
              <w:rPr>
                <w:b/>
                <w:bCs/>
                <w:color w:val="000000"/>
              </w:rPr>
            </w:pPr>
            <w:r w:rsidRPr="006271E2">
              <w:rPr>
                <w:b/>
                <w:bCs/>
                <w:color w:val="000000"/>
              </w:rPr>
              <w:t>Musculoskeletal and connective tissue disorders</w:t>
            </w:r>
          </w:p>
        </w:tc>
      </w:tr>
      <w:tr w14:paraId="76265EE1"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DF" w14:textId="77777777">
            <w:pPr>
              <w:widowControl w:val="0"/>
              <w:rPr>
                <w:bCs/>
                <w:color w:val="000000"/>
              </w:rPr>
            </w:pPr>
            <w:r w:rsidRPr="006271E2">
              <w:rPr>
                <w:bCs/>
                <w:color w:val="000000"/>
              </w:rPr>
              <w:t>Uncommon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E0" w14:textId="77777777">
            <w:pPr>
              <w:widowControl w:val="0"/>
              <w:rPr>
                <w:bCs/>
                <w:color w:val="000000"/>
              </w:rPr>
            </w:pPr>
            <w:r w:rsidRPr="006271E2">
              <w:rPr>
                <w:bCs/>
                <w:color w:val="000000"/>
              </w:rPr>
              <w:t>Rhabdomyolysis</w:t>
            </w:r>
          </w:p>
        </w:tc>
      </w:tr>
      <w:tr w14:paraId="76265EE3"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E2" w14:textId="77777777">
            <w:pPr>
              <w:keepNext/>
              <w:widowControl w:val="0"/>
              <w:rPr>
                <w:b/>
                <w:bCs/>
                <w:color w:val="000000"/>
              </w:rPr>
            </w:pPr>
            <w:r w:rsidRPr="006271E2">
              <w:rPr>
                <w:b/>
                <w:bCs/>
                <w:color w:val="000000"/>
              </w:rPr>
              <w:t>Renal and urinary disorders</w:t>
            </w:r>
          </w:p>
        </w:tc>
      </w:tr>
      <w:tr w14:paraId="76265EE6"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E4" w14:textId="77777777">
            <w:pPr>
              <w:widowControl w:val="0"/>
              <w:rPr>
                <w:bCs/>
                <w:color w:val="000000"/>
              </w:rPr>
            </w:pPr>
            <w:r w:rsidRPr="006271E2">
              <w:rPr>
                <w:bCs/>
                <w:color w:val="000000"/>
              </w:rPr>
              <w:t>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E5" w14:textId="77777777">
            <w:pPr>
              <w:widowControl w:val="0"/>
              <w:rPr>
                <w:bCs/>
                <w:color w:val="000000"/>
              </w:rPr>
            </w:pPr>
            <w:r w:rsidRPr="006271E2">
              <w:rPr>
                <w:bCs/>
                <w:color w:val="000000"/>
              </w:rPr>
              <w:t>Proteinuria</w:t>
            </w:r>
          </w:p>
        </w:tc>
      </w:tr>
      <w:tr w14:paraId="76265EE8"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E7" w14:textId="77777777">
            <w:pPr>
              <w:keepNext/>
              <w:widowControl w:val="0"/>
              <w:spacing w:line="240" w:lineRule="auto"/>
              <w:rPr>
                <w:b/>
                <w:bCs/>
                <w:color w:val="000000"/>
              </w:rPr>
            </w:pPr>
            <w:r w:rsidRPr="006271E2">
              <w:rPr>
                <w:b/>
                <w:bCs/>
                <w:color w:val="000000"/>
              </w:rPr>
              <w:t>Reproductive system and breast disorders</w:t>
            </w:r>
          </w:p>
        </w:tc>
      </w:tr>
      <w:tr w14:paraId="76265EEB"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E9" w14:textId="77777777">
            <w:pPr>
              <w:widowControl w:val="0"/>
              <w:spacing w:line="240" w:lineRule="auto"/>
              <w:rPr>
                <w:bCs/>
                <w:color w:val="000000"/>
              </w:rPr>
            </w:pPr>
            <w:r w:rsidRPr="006271E2">
              <w:rPr>
                <w:bCs/>
                <w:color w:val="000000"/>
              </w:rPr>
              <w:t>Very 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EA" w14:textId="77777777">
            <w:pPr>
              <w:widowControl w:val="0"/>
              <w:spacing w:line="240" w:lineRule="auto"/>
              <w:rPr>
                <w:color w:val="000000"/>
                <w:lang w:val="es-ES"/>
              </w:rPr>
            </w:pPr>
            <w:r w:rsidRPr="006271E2">
              <w:rPr>
                <w:color w:val="000000"/>
                <w:lang w:val="es-ES"/>
              </w:rPr>
              <w:t>Amenorrhoea</w:t>
            </w:r>
            <w:r w:rsidRPr="006271E2">
              <w:rPr>
                <w:bCs/>
                <w:vertAlign w:val="superscript"/>
                <w:lang w:val="es-ES"/>
              </w:rPr>
              <w:t> </w:t>
            </w:r>
            <w:r w:rsidRPr="006271E2">
              <w:rPr>
                <w:bCs/>
                <w:color w:val="000000"/>
                <w:vertAlign w:val="superscript"/>
                <w:lang w:val="es-ES"/>
              </w:rPr>
              <w:t>d</w:t>
            </w:r>
            <w:r w:rsidRPr="006271E2">
              <w:rPr>
                <w:color w:val="000000"/>
                <w:lang w:val="es-ES"/>
              </w:rPr>
              <w:t xml:space="preserve">, </w:t>
            </w:r>
            <w:r w:rsidRPr="006271E2">
              <w:rPr>
                <w:color w:val="000000"/>
                <w:lang w:val="es-ES"/>
              </w:rPr>
              <w:t>menstruation irregular</w:t>
            </w:r>
            <w:r w:rsidRPr="006271E2">
              <w:rPr>
                <w:bCs/>
                <w:vertAlign w:val="superscript"/>
                <w:lang w:val="es-ES"/>
              </w:rPr>
              <w:t> </w:t>
            </w:r>
            <w:r w:rsidRPr="006271E2">
              <w:rPr>
                <w:bCs/>
                <w:color w:val="000000"/>
                <w:vertAlign w:val="superscript"/>
                <w:lang w:val="es-ES"/>
              </w:rPr>
              <w:t>d</w:t>
            </w:r>
          </w:p>
        </w:tc>
      </w:tr>
      <w:tr w14:paraId="76265EEE"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EC" w14:textId="77777777">
            <w:pPr>
              <w:widowControl w:val="0"/>
              <w:spacing w:line="240" w:lineRule="auto"/>
              <w:rPr>
                <w:bCs/>
                <w:color w:val="000000"/>
              </w:rPr>
            </w:pPr>
            <w:r w:rsidRPr="006271E2">
              <w:rPr>
                <w:bCs/>
                <w:color w:val="000000"/>
              </w:rPr>
              <w:t>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ED" w14:textId="77777777">
            <w:pPr>
              <w:widowControl w:val="0"/>
              <w:spacing w:line="240" w:lineRule="auto"/>
              <w:rPr>
                <w:bCs/>
                <w:color w:val="000000"/>
              </w:rPr>
            </w:pPr>
            <w:r w:rsidRPr="006271E2">
              <w:rPr>
                <w:color w:val="000000"/>
              </w:rPr>
              <w:t>Menorrhagia, ovarian cyst, vaginal haemorrhage</w:t>
            </w:r>
          </w:p>
        </w:tc>
      </w:tr>
      <w:tr w14:paraId="76265EF1"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EF" w14:textId="77777777">
            <w:pPr>
              <w:widowControl w:val="0"/>
              <w:spacing w:line="240" w:lineRule="auto"/>
              <w:rPr>
                <w:bCs/>
                <w:color w:val="000000"/>
              </w:rPr>
            </w:pPr>
            <w:r w:rsidRPr="006271E2">
              <w:rPr>
                <w:bCs/>
                <w:color w:val="000000"/>
              </w:rPr>
              <w:t>Uncommon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F0" w14:textId="77777777">
            <w:pPr>
              <w:widowControl w:val="0"/>
              <w:spacing w:line="240" w:lineRule="auto"/>
              <w:rPr>
                <w:color w:val="000000"/>
              </w:rPr>
            </w:pPr>
            <w:r w:rsidRPr="006271E2">
              <w:rPr>
                <w:color w:val="000000"/>
              </w:rPr>
              <w:t>Menstruation delayed</w:t>
            </w:r>
            <w:r w:rsidRPr="006271E2">
              <w:rPr>
                <w:bCs/>
                <w:vertAlign w:val="superscript"/>
              </w:rPr>
              <w:t> </w:t>
            </w:r>
            <w:r w:rsidRPr="006271E2">
              <w:rPr>
                <w:color w:val="000000"/>
                <w:vertAlign w:val="superscript"/>
              </w:rPr>
              <w:t>d</w:t>
            </w:r>
          </w:p>
        </w:tc>
      </w:tr>
      <w:tr w14:paraId="76265EF3"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F2" w14:textId="77777777">
            <w:pPr>
              <w:keepNext/>
              <w:widowControl w:val="0"/>
              <w:rPr>
                <w:b/>
                <w:bCs/>
                <w:color w:val="000000"/>
              </w:rPr>
            </w:pPr>
            <w:r w:rsidRPr="006271E2">
              <w:rPr>
                <w:b/>
                <w:bCs/>
                <w:color w:val="000000"/>
              </w:rPr>
              <w:t>General disorders and administration site conditions</w:t>
            </w:r>
          </w:p>
        </w:tc>
      </w:tr>
      <w:tr w14:paraId="76265EF6"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F4" w14:textId="77777777">
            <w:pPr>
              <w:keepNext/>
              <w:widowControl w:val="0"/>
              <w:rPr>
                <w:bCs/>
                <w:color w:val="000000"/>
              </w:rPr>
            </w:pPr>
            <w:r w:rsidRPr="006271E2">
              <w:rPr>
                <w:bCs/>
                <w:color w:val="000000"/>
              </w:rPr>
              <w:t>Very 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F5" w14:textId="77777777">
            <w:pPr>
              <w:keepNext/>
              <w:widowControl w:val="0"/>
              <w:rPr>
                <w:bCs/>
                <w:color w:val="000000"/>
              </w:rPr>
            </w:pPr>
            <w:r w:rsidRPr="006271E2">
              <w:rPr>
                <w:color w:val="000000"/>
              </w:rPr>
              <w:t>Pyrexia, fatigue</w:t>
            </w:r>
          </w:p>
        </w:tc>
      </w:tr>
      <w:tr w14:paraId="76265EF8" w14:textId="77777777" w:rsidTr="00236ACE">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F7" w14:textId="77777777">
            <w:pPr>
              <w:keepNext/>
              <w:widowControl w:val="0"/>
              <w:rPr>
                <w:b/>
                <w:bCs/>
                <w:color w:val="000000"/>
              </w:rPr>
            </w:pPr>
            <w:r w:rsidRPr="006271E2">
              <w:rPr>
                <w:b/>
                <w:bCs/>
                <w:color w:val="000000"/>
              </w:rPr>
              <w:t>Investigations</w:t>
            </w:r>
          </w:p>
        </w:tc>
      </w:tr>
      <w:tr w14:paraId="76265EFB"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F9" w14:textId="77777777">
            <w:pPr>
              <w:widowControl w:val="0"/>
              <w:rPr>
                <w:color w:val="000000"/>
              </w:rPr>
            </w:pPr>
            <w:r w:rsidRPr="006271E2">
              <w:rPr>
                <w:color w:val="000000"/>
              </w:rPr>
              <w:t>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FA" w14:textId="77777777">
            <w:pPr>
              <w:widowControl w:val="0"/>
              <w:rPr>
                <w:color w:val="000000"/>
              </w:rPr>
            </w:pPr>
            <w:r w:rsidRPr="006271E2">
              <w:rPr>
                <w:bCs/>
                <w:color w:val="000000"/>
              </w:rPr>
              <w:t xml:space="preserve">Blood lactate dehydrogenase </w:t>
            </w:r>
            <w:r w:rsidRPr="006271E2">
              <w:rPr>
                <w:bCs/>
                <w:color w:val="000000"/>
              </w:rPr>
              <w:t>increased, blood luteinising hormone increased, weight decreased</w:t>
            </w:r>
          </w:p>
        </w:tc>
      </w:tr>
      <w:tr w14:paraId="76265EFE" w14:textId="77777777" w:rsidTr="00236ACE">
        <w:tblPrEx>
          <w:tblW w:w="9180" w:type="dxa"/>
          <w:tblLayout w:type="fixed"/>
          <w:tblLook w:val="0000"/>
        </w:tblPrEx>
        <w:tc>
          <w:tcPr>
            <w:tcW w:w="1550" w:type="dxa"/>
            <w:gridSpan w:val="2"/>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FC" w14:textId="77777777">
            <w:pPr>
              <w:widowControl w:val="0"/>
              <w:rPr>
                <w:color w:val="000000"/>
              </w:rPr>
            </w:pPr>
            <w:r w:rsidRPr="006271E2">
              <w:rPr>
                <w:color w:val="000000"/>
              </w:rPr>
              <w:t>Uncommon</w:t>
            </w:r>
          </w:p>
        </w:tc>
        <w:tc>
          <w:tcPr>
            <w:tcW w:w="7630" w:type="dxa"/>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FD" w14:textId="77777777">
            <w:pPr>
              <w:widowControl w:val="0"/>
              <w:rPr>
                <w:bCs/>
                <w:color w:val="000000"/>
              </w:rPr>
            </w:pPr>
            <w:r w:rsidRPr="006271E2">
              <w:rPr>
                <w:bCs/>
                <w:color w:val="000000"/>
              </w:rPr>
              <w:t>Blood follicle stimulating hormone increased</w:t>
            </w:r>
          </w:p>
        </w:tc>
      </w:tr>
      <w:tr w14:paraId="76265F03" w14:textId="77777777" w:rsidTr="00524ED1">
        <w:tblPrEx>
          <w:tblW w:w="9180" w:type="dxa"/>
          <w:tblLayout w:type="fixed"/>
          <w:tblLook w:val="0000"/>
        </w:tblPrEx>
        <w:tc>
          <w:tcPr>
            <w:tcW w:w="9180" w:type="dxa"/>
            <w:gridSpan w:val="3"/>
            <w:tcBorders>
              <w:top w:val="single" w:sz="4" w:space="0" w:color="auto"/>
              <w:left w:val="single" w:sz="4" w:space="0" w:color="auto"/>
              <w:bottom w:val="single" w:sz="4" w:space="0" w:color="auto"/>
              <w:right w:val="single" w:sz="4" w:space="0" w:color="auto"/>
            </w:tcBorders>
            <w:shd w:val="clear" w:color="auto" w:fill="auto"/>
          </w:tcPr>
          <w:p w:rsidR="00805A6D" w:rsidRPr="006271E2" w:rsidP="00524ED1" w14:paraId="76265EFF" w14:textId="77777777">
            <w:pPr>
              <w:keepNext/>
              <w:widowControl w:val="0"/>
              <w:tabs>
                <w:tab w:val="clear" w:pos="567"/>
                <w:tab w:val="left" w:pos="645"/>
              </w:tabs>
              <w:spacing w:line="240" w:lineRule="auto"/>
              <w:ind w:left="567" w:hanging="567"/>
            </w:pPr>
            <w:r w:rsidRPr="006271E2">
              <w:rPr>
                <w:vertAlign w:val="superscript"/>
              </w:rPr>
              <w:t>a</w:t>
            </w:r>
            <w:r w:rsidRPr="006271E2">
              <w:rPr>
                <w:vertAlign w:val="superscript"/>
              </w:rPr>
              <w:tab/>
            </w:r>
            <w:r w:rsidRPr="006271E2">
              <w:t xml:space="preserve">Includes </w:t>
            </w:r>
            <w:r w:rsidRPr="006271E2">
              <w:rPr>
                <w:szCs w:val="22"/>
                <w:lang w:val="en-US"/>
              </w:rPr>
              <w:t>pneumocystis jirovecii (carinii) pneumonia (PJP, PCP)</w:t>
            </w:r>
          </w:p>
          <w:p w:rsidR="00805A6D" w:rsidRPr="006271E2" w:rsidP="00524ED1" w14:paraId="76265F00" w14:textId="77777777">
            <w:pPr>
              <w:keepNext/>
              <w:widowControl w:val="0"/>
              <w:spacing w:line="240" w:lineRule="auto"/>
              <w:ind w:left="567" w:hanging="567"/>
              <w:rPr>
                <w:color w:val="000000"/>
              </w:rPr>
            </w:pPr>
            <w:r w:rsidRPr="006271E2">
              <w:rPr>
                <w:color w:val="000000"/>
                <w:vertAlign w:val="superscript"/>
              </w:rPr>
              <w:t>b</w:t>
            </w:r>
            <w:r w:rsidRPr="006271E2">
              <w:rPr>
                <w:color w:val="000000"/>
              </w:rPr>
              <w:tab/>
              <w:t>Includes (very common) stomatitis, mouth ulceration, aphthous ulcer;</w:t>
            </w:r>
            <w:r w:rsidRPr="006271E2">
              <w:rPr>
                <w:color w:val="000000"/>
              </w:rPr>
              <w:t xml:space="preserve"> (common) tongue ulceration, lip ulceration and (uncommon) gingival pain, glossitis</w:t>
            </w:r>
          </w:p>
          <w:p w:rsidR="00805A6D" w:rsidRPr="006271E2" w:rsidP="00524ED1" w14:paraId="76265F01" w14:textId="77777777">
            <w:pPr>
              <w:widowControl w:val="0"/>
              <w:spacing w:line="240" w:lineRule="auto"/>
              <w:ind w:left="567" w:hanging="567"/>
              <w:rPr>
                <w:color w:val="000000"/>
              </w:rPr>
            </w:pPr>
            <w:r w:rsidRPr="006271E2">
              <w:rPr>
                <w:color w:val="000000"/>
                <w:vertAlign w:val="superscript"/>
              </w:rPr>
              <w:t>c</w:t>
            </w:r>
            <w:r w:rsidRPr="006271E2">
              <w:rPr>
                <w:color w:val="000000"/>
              </w:rPr>
              <w:tab/>
              <w:t>Includes (very common) rash; (common) rash erythematous</w:t>
            </w:r>
            <w:r w:rsidRPr="006271E2" w:rsidR="00D60AF7">
              <w:rPr>
                <w:color w:val="000000"/>
              </w:rPr>
              <w:t>, erythema,</w:t>
            </w:r>
            <w:r w:rsidRPr="006271E2">
              <w:rPr>
                <w:color w:val="000000"/>
              </w:rPr>
              <w:t xml:space="preserve"> and (uncommon) rash generalised, rash maculo</w:t>
            </w:r>
            <w:r w:rsidRPr="006271E2">
              <w:rPr>
                <w:color w:val="000000"/>
              </w:rPr>
              <w:noBreakHyphen/>
              <w:t>papular, rash macular</w:t>
            </w:r>
          </w:p>
          <w:p w:rsidR="00805A6D" w:rsidRPr="006271E2" w:rsidP="00524ED1" w14:paraId="76265F02" w14:textId="77777777">
            <w:pPr>
              <w:widowControl w:val="0"/>
              <w:spacing w:line="240" w:lineRule="auto"/>
              <w:ind w:left="567" w:hanging="567"/>
              <w:rPr>
                <w:color w:val="000000"/>
              </w:rPr>
            </w:pPr>
            <w:r w:rsidRPr="006271E2">
              <w:rPr>
                <w:bCs/>
                <w:color w:val="000000"/>
                <w:vertAlign w:val="superscript"/>
              </w:rPr>
              <w:t>d</w:t>
            </w:r>
            <w:r w:rsidRPr="006271E2">
              <w:rPr>
                <w:bCs/>
                <w:color w:val="000000"/>
                <w:vertAlign w:val="superscript"/>
              </w:rPr>
              <w:tab/>
            </w:r>
            <w:r w:rsidRPr="006271E2">
              <w:rPr>
                <w:bCs/>
                <w:color w:val="000000"/>
              </w:rPr>
              <w:t>F</w:t>
            </w:r>
            <w:r w:rsidRPr="006271E2">
              <w:rPr>
                <w:bCs/>
                <w:color w:val="000000"/>
                <w:lang w:val="en-US"/>
              </w:rPr>
              <w:t>requenc</w:t>
            </w:r>
            <w:r w:rsidRPr="006271E2">
              <w:rPr>
                <w:bCs/>
                <w:color w:val="000000"/>
                <w:szCs w:val="22"/>
                <w:lang w:val="en-US"/>
              </w:rPr>
              <w:t xml:space="preserve">y based upon number of </w:t>
            </w:r>
            <w:r w:rsidRPr="006271E2">
              <w:rPr>
                <w:bCs/>
                <w:color w:val="000000"/>
                <w:szCs w:val="22"/>
                <w:lang w:val="en-US"/>
              </w:rPr>
              <w:t>women from 10 to 55 years of age while on treatment in the pooled data</w:t>
            </w:r>
          </w:p>
        </w:tc>
      </w:tr>
    </w:tbl>
    <w:p w:rsidR="007C5053" w:rsidRPr="006271E2" w:rsidP="007C5053" w14:paraId="76265F04" w14:textId="77777777">
      <w:pPr>
        <w:widowControl w:val="0"/>
        <w:spacing w:line="240" w:lineRule="auto"/>
        <w:rPr>
          <w:color w:val="000000"/>
          <w:u w:val="single"/>
        </w:rPr>
      </w:pPr>
    </w:p>
    <w:p w:rsidR="007C5053" w:rsidRPr="006271E2" w:rsidP="007C5053" w14:paraId="76265F05" w14:textId="77777777">
      <w:pPr>
        <w:keepNext/>
        <w:widowControl w:val="0"/>
        <w:spacing w:line="240" w:lineRule="auto"/>
        <w:rPr>
          <w:color w:val="000000"/>
          <w:szCs w:val="22"/>
          <w:u w:val="single"/>
        </w:rPr>
      </w:pPr>
      <w:r w:rsidRPr="006271E2">
        <w:rPr>
          <w:color w:val="000000"/>
          <w:szCs w:val="22"/>
          <w:u w:val="single"/>
        </w:rPr>
        <w:t>Description of selected adverse reactions</w:t>
      </w:r>
    </w:p>
    <w:p w:rsidR="00200C91" w:rsidRPr="006271E2" w:rsidP="007C5053" w14:paraId="76265F06" w14:textId="77777777">
      <w:pPr>
        <w:keepNext/>
        <w:widowControl w:val="0"/>
        <w:spacing w:line="240" w:lineRule="auto"/>
        <w:rPr>
          <w:color w:val="000000"/>
          <w:szCs w:val="22"/>
        </w:rPr>
      </w:pPr>
    </w:p>
    <w:p w:rsidR="007C5053" w:rsidRPr="006271E2" w:rsidP="007C5053" w14:paraId="76265F07" w14:textId="77777777">
      <w:pPr>
        <w:widowControl w:val="0"/>
        <w:spacing w:line="240" w:lineRule="auto"/>
        <w:rPr>
          <w:color w:val="000000"/>
          <w:szCs w:val="22"/>
        </w:rPr>
      </w:pPr>
      <w:r w:rsidRPr="006271E2">
        <w:rPr>
          <w:color w:val="000000"/>
          <w:szCs w:val="22"/>
        </w:rPr>
        <w:t>In clinical studies, everolimus has been associated with serious cases of hepatitis B reactivation, including fatal outcome. Reactivation of</w:t>
      </w:r>
      <w:r w:rsidRPr="006271E2">
        <w:rPr>
          <w:color w:val="000000"/>
          <w:szCs w:val="22"/>
        </w:rPr>
        <w:t xml:space="preserve"> infection is an expected reaction during periods of immunosuppression.</w:t>
      </w:r>
    </w:p>
    <w:p w:rsidR="007C5053" w:rsidRPr="006271E2" w:rsidP="007C5053" w14:paraId="76265F08" w14:textId="77777777">
      <w:pPr>
        <w:widowControl w:val="0"/>
        <w:rPr>
          <w:color w:val="000000"/>
        </w:rPr>
      </w:pPr>
    </w:p>
    <w:p w:rsidR="007C5053" w:rsidRPr="006271E2" w:rsidP="007C5053" w14:paraId="76265F09" w14:textId="77777777">
      <w:pPr>
        <w:widowControl w:val="0"/>
        <w:rPr>
          <w:color w:val="000000"/>
          <w:szCs w:val="22"/>
        </w:rPr>
      </w:pPr>
      <w:r w:rsidRPr="006271E2">
        <w:rPr>
          <w:color w:val="000000"/>
        </w:rPr>
        <w:t>In clinical studies and post</w:t>
      </w:r>
      <w:r w:rsidRPr="006271E2">
        <w:rPr>
          <w:color w:val="000000"/>
        </w:rPr>
        <w:noBreakHyphen/>
        <w:t>marketing spontaneous reports, everolimus has been associated with renal failure events (including fatal outcome), proteinuria and increased serum creatin</w:t>
      </w:r>
      <w:r w:rsidRPr="006271E2">
        <w:rPr>
          <w:color w:val="000000"/>
        </w:rPr>
        <w:t>ine. Monitoring of renal funct</w:t>
      </w:r>
      <w:r w:rsidRPr="006271E2" w:rsidR="00805A6D">
        <w:rPr>
          <w:color w:val="000000"/>
        </w:rPr>
        <w:t>ion is recommended (see section </w:t>
      </w:r>
      <w:r w:rsidRPr="006271E2">
        <w:rPr>
          <w:color w:val="000000"/>
        </w:rPr>
        <w:t>4.4).</w:t>
      </w:r>
    </w:p>
    <w:p w:rsidR="007C5053" w:rsidRPr="006271E2" w:rsidP="007C5053" w14:paraId="76265F0A" w14:textId="77777777">
      <w:pPr>
        <w:widowControl w:val="0"/>
        <w:rPr>
          <w:color w:val="000000"/>
          <w:szCs w:val="22"/>
        </w:rPr>
      </w:pPr>
    </w:p>
    <w:p w:rsidR="007C5053" w:rsidRPr="006271E2" w:rsidP="007C5053" w14:paraId="76265F0B" w14:textId="77777777">
      <w:pPr>
        <w:widowControl w:val="0"/>
        <w:rPr>
          <w:color w:val="000000"/>
          <w:szCs w:val="22"/>
        </w:rPr>
      </w:pPr>
      <w:r w:rsidRPr="006271E2">
        <w:rPr>
          <w:color w:val="000000"/>
          <w:szCs w:val="22"/>
        </w:rPr>
        <w:t>In clinical studies, everolimus has been associated with haemorrhage events. On rare occasions, fatal outcomes were observed in the oncology setting (see section 4.4). No serious cases of</w:t>
      </w:r>
      <w:r w:rsidRPr="006271E2">
        <w:rPr>
          <w:color w:val="000000"/>
          <w:szCs w:val="22"/>
        </w:rPr>
        <w:t xml:space="preserve"> renal haemorrhage were reported in the TSC setting.</w:t>
      </w:r>
    </w:p>
    <w:p w:rsidR="007C5053" w:rsidRPr="006271E2" w:rsidP="007C5053" w14:paraId="76265F0C" w14:textId="77777777">
      <w:pPr>
        <w:widowControl w:val="0"/>
        <w:rPr>
          <w:szCs w:val="22"/>
        </w:rPr>
      </w:pPr>
    </w:p>
    <w:p w:rsidR="007C5053" w:rsidRPr="006271E2" w:rsidP="007C5053" w14:paraId="76265F0D" w14:textId="77777777">
      <w:pPr>
        <w:widowControl w:val="0"/>
      </w:pPr>
      <w:r w:rsidRPr="006271E2">
        <w:rPr>
          <w:szCs w:val="22"/>
          <w:lang w:val="en-US"/>
        </w:rPr>
        <w:t>In clinical studies and post</w:t>
      </w:r>
      <w:r w:rsidRPr="006271E2">
        <w:rPr>
          <w:szCs w:val="22"/>
          <w:lang w:val="en-US"/>
        </w:rPr>
        <w:noBreakHyphen/>
        <w:t xml:space="preserve">marketing spontaneous reports, everolimus has been associated with cases of pneumocystis jirovecii (carinii) pneumonia (PJP, PCP), </w:t>
      </w:r>
      <w:r w:rsidRPr="006271E2">
        <w:rPr>
          <w:bCs/>
          <w:szCs w:val="22"/>
          <w:lang w:val="en-US"/>
        </w:rPr>
        <w:t xml:space="preserve">some with fatal outcome </w:t>
      </w:r>
      <w:r w:rsidRPr="006271E2">
        <w:rPr>
          <w:szCs w:val="22"/>
          <w:lang w:val="en-US"/>
        </w:rPr>
        <w:t>(see section 4.4).</w:t>
      </w:r>
    </w:p>
    <w:p w:rsidR="007C5053" w:rsidRPr="006271E2" w:rsidP="007C5053" w14:paraId="76265F0E" w14:textId="77777777">
      <w:pPr>
        <w:widowControl w:val="0"/>
        <w:spacing w:line="240" w:lineRule="auto"/>
        <w:rPr>
          <w:color w:val="000000"/>
          <w:szCs w:val="22"/>
        </w:rPr>
      </w:pPr>
    </w:p>
    <w:p w:rsidR="007C5053" w:rsidRPr="006271E2" w:rsidP="007C5053" w14:paraId="76265F0F" w14:textId="77777777">
      <w:pPr>
        <w:widowControl w:val="0"/>
        <w:spacing w:line="240" w:lineRule="auto"/>
        <w:rPr>
          <w:color w:val="000000"/>
        </w:rPr>
      </w:pPr>
      <w:r w:rsidRPr="006271E2">
        <w:rPr>
          <w:color w:val="000000"/>
        </w:rPr>
        <w:t>Additional adverse reactions of relevance observed in oncology clinical studies and post</w:t>
      </w:r>
      <w:r w:rsidRPr="006271E2">
        <w:rPr>
          <w:color w:val="000000"/>
        </w:rPr>
        <w:noBreakHyphen/>
        <w:t>marketing spontaneous reports, were cardiac failure, pulmonary embolism, deep vein thrombosis, impaired wound healing and hyperglycaemia.</w:t>
      </w:r>
    </w:p>
    <w:p w:rsidR="007C5053" w:rsidRPr="006271E2" w:rsidP="007C5053" w14:paraId="76265F10" w14:textId="77777777">
      <w:pPr>
        <w:widowControl w:val="0"/>
        <w:spacing w:line="240" w:lineRule="auto"/>
        <w:rPr>
          <w:color w:val="000000"/>
        </w:rPr>
      </w:pPr>
    </w:p>
    <w:p w:rsidR="007C5053" w:rsidRPr="006271E2" w:rsidP="007C5053" w14:paraId="76265F11" w14:textId="77777777">
      <w:pPr>
        <w:widowControl w:val="0"/>
        <w:spacing w:line="240" w:lineRule="auto"/>
        <w:rPr>
          <w:color w:val="000000"/>
        </w:rPr>
      </w:pPr>
      <w:r w:rsidRPr="006271E2">
        <w:rPr>
          <w:color w:val="000000"/>
        </w:rPr>
        <w:t>In clinical trials and pos</w:t>
      </w:r>
      <w:r w:rsidRPr="006271E2">
        <w:rPr>
          <w:color w:val="000000"/>
        </w:rPr>
        <w:t>t-marketing spontaneous reports, angioedema has been reported with and without concomitant use</w:t>
      </w:r>
      <w:r w:rsidRPr="006271E2" w:rsidR="00805A6D">
        <w:rPr>
          <w:color w:val="000000"/>
        </w:rPr>
        <w:t xml:space="preserve"> of ACE inhibitors (see section </w:t>
      </w:r>
      <w:r w:rsidRPr="006271E2">
        <w:rPr>
          <w:color w:val="000000"/>
          <w:szCs w:val="22"/>
        </w:rPr>
        <w:t>4.4</w:t>
      </w:r>
      <w:r w:rsidRPr="006271E2">
        <w:rPr>
          <w:color w:val="000000"/>
        </w:rPr>
        <w:t>).</w:t>
      </w:r>
    </w:p>
    <w:p w:rsidR="007C5053" w:rsidRPr="006271E2" w:rsidP="007C5053" w14:paraId="76265F12" w14:textId="77777777">
      <w:pPr>
        <w:widowControl w:val="0"/>
        <w:spacing w:line="240" w:lineRule="auto"/>
        <w:rPr>
          <w:color w:val="000000"/>
        </w:rPr>
      </w:pPr>
    </w:p>
    <w:p w:rsidR="00805A6D" w:rsidRPr="006271E2" w:rsidP="00805A6D" w14:paraId="76265F13" w14:textId="77777777">
      <w:pPr>
        <w:keepNext/>
        <w:widowControl w:val="0"/>
        <w:rPr>
          <w:color w:val="000000"/>
          <w:u w:val="single"/>
        </w:rPr>
      </w:pPr>
      <w:r w:rsidRPr="006271E2">
        <w:rPr>
          <w:color w:val="000000"/>
          <w:u w:val="single"/>
        </w:rPr>
        <w:t>Paediatric population</w:t>
      </w:r>
    </w:p>
    <w:p w:rsidR="00200C91" w:rsidRPr="006271E2" w:rsidP="00805A6D" w14:paraId="76265F14" w14:textId="77777777">
      <w:pPr>
        <w:keepNext/>
        <w:widowControl w:val="0"/>
        <w:rPr>
          <w:color w:val="000000"/>
        </w:rPr>
      </w:pPr>
    </w:p>
    <w:p w:rsidR="00805A6D" w:rsidRPr="006271E2" w:rsidP="00805A6D" w14:paraId="76265F15" w14:textId="77777777">
      <w:pPr>
        <w:widowControl w:val="0"/>
        <w:rPr>
          <w:color w:val="000000"/>
        </w:rPr>
      </w:pPr>
      <w:r w:rsidRPr="006271E2">
        <w:rPr>
          <w:color w:val="000000"/>
        </w:rPr>
        <w:t>In the pivotal phase II study, 22 of the 28 SEGA patients studied were below the age of 18 years and in the pivotal phase III study, 101 of the 117 SEGA patients studied were below the age of 18 years. In the pivotal phase III study in patients with TSC an</w:t>
      </w:r>
      <w:r w:rsidRPr="006271E2">
        <w:rPr>
          <w:color w:val="000000"/>
        </w:rPr>
        <w:t>d refractory seizures, 299 of the 366 patients studied were below the age of 18 years. The overall type, frequency and severity of adverse reactions observed in children and adolescents have been generally consistent with those observed in adults, with the</w:t>
      </w:r>
      <w:r w:rsidRPr="006271E2">
        <w:rPr>
          <w:color w:val="000000"/>
        </w:rPr>
        <w:t xml:space="preserve"> exception of infections which were reported at a higher frequency and severity in children below the age of 6 years. A total of </w:t>
      </w:r>
      <w:r w:rsidRPr="006271E2" w:rsidR="00D60AF7">
        <w:rPr>
          <w:color w:val="000000"/>
        </w:rPr>
        <w:t xml:space="preserve">49 </w:t>
      </w:r>
      <w:r w:rsidRPr="006271E2">
        <w:rPr>
          <w:color w:val="000000"/>
        </w:rPr>
        <w:t>out of 137 patients (</w:t>
      </w:r>
      <w:r w:rsidRPr="006271E2" w:rsidR="00D60AF7">
        <w:rPr>
          <w:color w:val="000000"/>
        </w:rPr>
        <w:t>36</w:t>
      </w:r>
      <w:r w:rsidRPr="006271E2">
        <w:rPr>
          <w:color w:val="000000"/>
        </w:rPr>
        <w:t xml:space="preserve">%) aged &lt;6 years had Grade 3/4 infections, compared to </w:t>
      </w:r>
      <w:r w:rsidRPr="006271E2" w:rsidR="00D60AF7">
        <w:rPr>
          <w:color w:val="000000"/>
        </w:rPr>
        <w:t xml:space="preserve">53 </w:t>
      </w:r>
      <w:r w:rsidRPr="006271E2">
        <w:rPr>
          <w:color w:val="000000"/>
        </w:rPr>
        <w:t>out of 272 patients (</w:t>
      </w:r>
      <w:r w:rsidRPr="006271E2" w:rsidR="00D60AF7">
        <w:rPr>
          <w:color w:val="000000"/>
        </w:rPr>
        <w:t>19</w:t>
      </w:r>
      <w:r w:rsidRPr="006271E2">
        <w:rPr>
          <w:color w:val="000000"/>
        </w:rPr>
        <w:t>%) aged 6 to &lt;18 yea</w:t>
      </w:r>
      <w:r w:rsidRPr="006271E2">
        <w:rPr>
          <w:color w:val="000000"/>
        </w:rPr>
        <w:t xml:space="preserve">rs and </w:t>
      </w:r>
      <w:r w:rsidRPr="006271E2" w:rsidR="00D60AF7">
        <w:rPr>
          <w:color w:val="000000"/>
        </w:rPr>
        <w:t xml:space="preserve">27 </w:t>
      </w:r>
      <w:r w:rsidRPr="006271E2">
        <w:rPr>
          <w:color w:val="000000"/>
        </w:rPr>
        <w:t>out of 203 patients (</w:t>
      </w:r>
      <w:r w:rsidRPr="006271E2" w:rsidR="00D60AF7">
        <w:rPr>
          <w:color w:val="000000"/>
        </w:rPr>
        <w:t>13</w:t>
      </w:r>
      <w:r w:rsidRPr="006271E2">
        <w:rPr>
          <w:color w:val="000000"/>
        </w:rPr>
        <w:t>%) aged ≥18 years. Two fatal cases due to infection were reported in 409 patients aged &lt;18 years receiving everolimus.</w:t>
      </w:r>
    </w:p>
    <w:p w:rsidR="007C5053" w:rsidRPr="006271E2" w:rsidP="007C5053" w14:paraId="76265F16" w14:textId="77777777">
      <w:pPr>
        <w:widowControl w:val="0"/>
        <w:rPr>
          <w:color w:val="000000"/>
        </w:rPr>
      </w:pPr>
    </w:p>
    <w:p w:rsidR="007C5053" w:rsidRPr="006271E2" w:rsidP="007C5053" w14:paraId="76265F17" w14:textId="77777777">
      <w:pPr>
        <w:keepNext/>
        <w:widowControl w:val="0"/>
        <w:rPr>
          <w:color w:val="000000"/>
          <w:u w:val="single"/>
        </w:rPr>
      </w:pPr>
      <w:r w:rsidRPr="006271E2">
        <w:rPr>
          <w:color w:val="000000"/>
          <w:u w:val="single"/>
        </w:rPr>
        <w:t>Elderly</w:t>
      </w:r>
    </w:p>
    <w:p w:rsidR="00200C91" w:rsidRPr="006271E2" w:rsidP="007C5053" w14:paraId="76265F18" w14:textId="77777777">
      <w:pPr>
        <w:keepNext/>
        <w:widowControl w:val="0"/>
        <w:rPr>
          <w:color w:val="000000"/>
        </w:rPr>
      </w:pPr>
    </w:p>
    <w:p w:rsidR="007C5053" w:rsidRPr="006271E2" w:rsidP="007C5053" w14:paraId="76265F19" w14:textId="77777777">
      <w:pPr>
        <w:widowControl w:val="0"/>
        <w:rPr>
          <w:color w:val="000000"/>
        </w:rPr>
      </w:pPr>
      <w:r w:rsidRPr="006271E2">
        <w:rPr>
          <w:color w:val="000000"/>
        </w:rPr>
        <w:t xml:space="preserve">In the oncology safety pooling, 37% of the patients treated with everolimus were ≥65 years of </w:t>
      </w:r>
      <w:r w:rsidRPr="006271E2">
        <w:rPr>
          <w:color w:val="000000"/>
        </w:rPr>
        <w:t xml:space="preserve">age. The number of oncology patients with an adverse reaction leading to discontinuation of everolimus was higher in patients ≥65 years of age (20% versus 13%). The most common adverse reactions </w:t>
      </w:r>
      <w:r w:rsidRPr="006271E2">
        <w:rPr>
          <w:color w:val="000000"/>
        </w:rPr>
        <w:t>leading to discontinuation were pneumonitis (including inters</w:t>
      </w:r>
      <w:r w:rsidRPr="006271E2">
        <w:rPr>
          <w:color w:val="000000"/>
        </w:rPr>
        <w:t>titial lung disease), fatigue, dyspnoea, and stomatitis.</w:t>
      </w:r>
    </w:p>
    <w:p w:rsidR="007C5053" w:rsidRPr="006271E2" w:rsidP="007C5053" w14:paraId="76265F1A" w14:textId="77777777">
      <w:pPr>
        <w:widowControl w:val="0"/>
        <w:rPr>
          <w:color w:val="000000"/>
        </w:rPr>
      </w:pPr>
    </w:p>
    <w:p w:rsidR="007C5053" w:rsidRPr="006271E2" w:rsidP="007C5053" w14:paraId="76265F1B" w14:textId="77777777">
      <w:pPr>
        <w:keepNext/>
        <w:widowControl w:val="0"/>
        <w:autoSpaceDE w:val="0"/>
        <w:autoSpaceDN w:val="0"/>
        <w:adjustRightInd w:val="0"/>
        <w:rPr>
          <w:color w:val="000000"/>
          <w:szCs w:val="22"/>
          <w:u w:val="single"/>
        </w:rPr>
      </w:pPr>
      <w:r w:rsidRPr="006271E2">
        <w:rPr>
          <w:color w:val="000000"/>
          <w:szCs w:val="22"/>
          <w:u w:val="single"/>
        </w:rPr>
        <w:t>Reporting of suspected adverse reactions</w:t>
      </w:r>
    </w:p>
    <w:p w:rsidR="00200C91" w:rsidRPr="006271E2" w:rsidP="007C5053" w14:paraId="76265F1C" w14:textId="77777777">
      <w:pPr>
        <w:keepNext/>
        <w:widowControl w:val="0"/>
        <w:autoSpaceDE w:val="0"/>
        <w:autoSpaceDN w:val="0"/>
        <w:adjustRightInd w:val="0"/>
        <w:rPr>
          <w:color w:val="000000"/>
          <w:szCs w:val="22"/>
        </w:rPr>
      </w:pPr>
    </w:p>
    <w:p w:rsidR="007C5053" w:rsidRPr="006271E2" w:rsidP="007C5053" w14:paraId="76265F1D" w14:textId="77777777">
      <w:pPr>
        <w:widowControl w:val="0"/>
        <w:rPr>
          <w:color w:val="000000"/>
        </w:rPr>
      </w:pPr>
      <w:r w:rsidRPr="006271E2">
        <w:rPr>
          <w:color w:val="000000"/>
          <w:szCs w:val="22"/>
        </w:rPr>
        <w:t xml:space="preserve">Reporting suspected adverse reactions after authorisation of the medicinal product is important. It allows continued monitoring of the benefit/risk balance </w:t>
      </w:r>
      <w:r w:rsidRPr="006271E2">
        <w:rPr>
          <w:color w:val="000000"/>
          <w:szCs w:val="22"/>
        </w:rPr>
        <w:t xml:space="preserve">of the medicinal product. Healthcare professionals are asked to report any suspected adverse reactions </w:t>
      </w:r>
      <w:r w:rsidRPr="00401A65">
        <w:rPr>
          <w:color w:val="000000"/>
          <w:szCs w:val="22"/>
        </w:rPr>
        <w:t xml:space="preserve">via </w:t>
      </w:r>
      <w:r w:rsidRPr="006271E2">
        <w:rPr>
          <w:color w:val="000000"/>
          <w:szCs w:val="22"/>
          <w:shd w:val="pct15" w:color="auto" w:fill="auto"/>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6271E2">
        <w:rPr>
          <w:rStyle w:val="Hyperlink"/>
          <w:color w:val="000000"/>
          <w:szCs w:val="22"/>
          <w:shd w:val="pct15" w:color="auto" w:fill="auto"/>
        </w:rPr>
        <w:t>Ap</w:t>
      </w:r>
      <w:r w:rsidRPr="006271E2">
        <w:rPr>
          <w:rStyle w:val="Hyperlink"/>
          <w:color w:val="000000"/>
          <w:szCs w:val="22"/>
          <w:shd w:val="pct15" w:color="auto" w:fill="auto"/>
        </w:rPr>
        <w:t>pendix V</w:t>
      </w:r>
      <w:r>
        <w:fldChar w:fldCharType="end"/>
      </w:r>
      <w:r w:rsidRPr="006271E2">
        <w:rPr>
          <w:color w:val="000000"/>
          <w:szCs w:val="22"/>
        </w:rPr>
        <w:t>.</w:t>
      </w:r>
    </w:p>
    <w:p w:rsidR="007C5053" w:rsidRPr="006271E2" w:rsidP="007C5053" w14:paraId="76265F1E" w14:textId="77777777">
      <w:pPr>
        <w:widowControl w:val="0"/>
        <w:rPr>
          <w:color w:val="000000"/>
        </w:rPr>
      </w:pPr>
    </w:p>
    <w:p w:rsidR="007C5053" w:rsidRPr="006271E2" w:rsidP="007C5053" w14:paraId="76265F1F" w14:textId="77777777">
      <w:pPr>
        <w:keepNext/>
        <w:widowControl w:val="0"/>
        <w:tabs>
          <w:tab w:val="clear" w:pos="567"/>
        </w:tabs>
        <w:spacing w:line="240" w:lineRule="auto"/>
        <w:rPr>
          <w:szCs w:val="22"/>
        </w:rPr>
      </w:pPr>
      <w:r w:rsidRPr="006271E2">
        <w:rPr>
          <w:b/>
          <w:szCs w:val="22"/>
        </w:rPr>
        <w:t>4.9</w:t>
      </w:r>
      <w:r w:rsidRPr="006271E2">
        <w:rPr>
          <w:b/>
          <w:szCs w:val="22"/>
        </w:rPr>
        <w:tab/>
        <w:t>Overdose</w:t>
      </w:r>
    </w:p>
    <w:p w:rsidR="007C5053" w:rsidRPr="006271E2" w:rsidP="007C5053" w14:paraId="76265F20" w14:textId="77777777">
      <w:pPr>
        <w:keepNext/>
        <w:widowControl w:val="0"/>
        <w:tabs>
          <w:tab w:val="clear" w:pos="567"/>
        </w:tabs>
        <w:spacing w:line="240" w:lineRule="auto"/>
        <w:rPr>
          <w:szCs w:val="22"/>
        </w:rPr>
      </w:pPr>
    </w:p>
    <w:p w:rsidR="007C5053" w:rsidRPr="006271E2" w:rsidP="007C5053" w14:paraId="76265F21" w14:textId="77777777">
      <w:pPr>
        <w:widowControl w:val="0"/>
        <w:tabs>
          <w:tab w:val="clear" w:pos="567"/>
        </w:tabs>
        <w:spacing w:line="240" w:lineRule="auto"/>
        <w:rPr>
          <w:szCs w:val="22"/>
        </w:rPr>
      </w:pPr>
      <w:r w:rsidRPr="006271E2">
        <w:rPr>
          <w:szCs w:val="22"/>
        </w:rPr>
        <w:t>Reported experience with overdose in humans is very limited. Single doses of up to 70 mg have been given with acceptable acute tolerability in the adult population.</w:t>
      </w:r>
    </w:p>
    <w:p w:rsidR="007C5053" w:rsidRPr="006271E2" w:rsidP="007C5053" w14:paraId="76265F22" w14:textId="77777777">
      <w:pPr>
        <w:widowControl w:val="0"/>
        <w:tabs>
          <w:tab w:val="clear" w:pos="567"/>
        </w:tabs>
        <w:spacing w:line="240" w:lineRule="auto"/>
        <w:rPr>
          <w:szCs w:val="22"/>
        </w:rPr>
      </w:pPr>
    </w:p>
    <w:p w:rsidR="007C5053" w:rsidRPr="006271E2" w:rsidP="007C5053" w14:paraId="76265F23" w14:textId="77777777">
      <w:pPr>
        <w:widowControl w:val="0"/>
        <w:tabs>
          <w:tab w:val="clear" w:pos="567"/>
        </w:tabs>
        <w:spacing w:line="240" w:lineRule="auto"/>
        <w:rPr>
          <w:szCs w:val="22"/>
        </w:rPr>
      </w:pPr>
      <w:r w:rsidRPr="006271E2">
        <w:rPr>
          <w:szCs w:val="22"/>
        </w:rPr>
        <w:t xml:space="preserve">It is essential to assess everolimus blood levels in cases of </w:t>
      </w:r>
      <w:r w:rsidRPr="006271E2">
        <w:rPr>
          <w:szCs w:val="22"/>
        </w:rPr>
        <w:t>suspected overdose. General supportive measures should be initiated in all cases of overdose. Everolimus is not considered dialysable to any relevant degree (less than 10% was removed within 6 hours of haemodialysis).</w:t>
      </w:r>
    </w:p>
    <w:p w:rsidR="007C5053" w:rsidRPr="006271E2" w:rsidP="007C5053" w14:paraId="76265F24" w14:textId="77777777">
      <w:pPr>
        <w:widowControl w:val="0"/>
        <w:tabs>
          <w:tab w:val="clear" w:pos="567"/>
        </w:tabs>
        <w:spacing w:line="240" w:lineRule="auto"/>
        <w:rPr>
          <w:szCs w:val="22"/>
        </w:rPr>
      </w:pPr>
    </w:p>
    <w:p w:rsidR="007C5053" w:rsidRPr="006271E2" w:rsidP="007C5053" w14:paraId="76265F25" w14:textId="77777777">
      <w:pPr>
        <w:keepNext/>
        <w:widowControl w:val="0"/>
        <w:tabs>
          <w:tab w:val="clear" w:pos="567"/>
        </w:tabs>
        <w:spacing w:line="240" w:lineRule="auto"/>
        <w:rPr>
          <w:szCs w:val="22"/>
          <w:u w:val="single"/>
        </w:rPr>
      </w:pPr>
      <w:r w:rsidRPr="006271E2">
        <w:rPr>
          <w:szCs w:val="22"/>
          <w:u w:val="single"/>
        </w:rPr>
        <w:t>Paediatric population</w:t>
      </w:r>
    </w:p>
    <w:p w:rsidR="00200C91" w:rsidRPr="006271E2" w:rsidP="007C5053" w14:paraId="76265F26" w14:textId="77777777">
      <w:pPr>
        <w:keepNext/>
        <w:widowControl w:val="0"/>
        <w:tabs>
          <w:tab w:val="clear" w:pos="567"/>
        </w:tabs>
        <w:spacing w:line="240" w:lineRule="auto"/>
        <w:rPr>
          <w:szCs w:val="22"/>
        </w:rPr>
      </w:pPr>
    </w:p>
    <w:p w:rsidR="007C5053" w:rsidRPr="006271E2" w:rsidP="007C5053" w14:paraId="76265F27" w14:textId="77777777">
      <w:pPr>
        <w:widowControl w:val="0"/>
        <w:tabs>
          <w:tab w:val="clear" w:pos="567"/>
        </w:tabs>
        <w:spacing w:line="240" w:lineRule="auto"/>
        <w:rPr>
          <w:szCs w:val="22"/>
        </w:rPr>
      </w:pPr>
      <w:r w:rsidRPr="006271E2">
        <w:rPr>
          <w:szCs w:val="22"/>
        </w:rPr>
        <w:t>A limited numb</w:t>
      </w:r>
      <w:r w:rsidRPr="006271E2">
        <w:rPr>
          <w:szCs w:val="22"/>
        </w:rPr>
        <w:t>er of paediatric patients have been exposed to doses higher than 10 mg/m</w:t>
      </w:r>
      <w:r w:rsidRPr="006271E2">
        <w:rPr>
          <w:szCs w:val="22"/>
          <w:vertAlign w:val="superscript"/>
        </w:rPr>
        <w:t>2</w:t>
      </w:r>
      <w:r w:rsidRPr="006271E2">
        <w:rPr>
          <w:szCs w:val="22"/>
        </w:rPr>
        <w:t>/day. No signs of acute toxicity have been reported in these cases.</w:t>
      </w:r>
    </w:p>
    <w:p w:rsidR="007C5053" w:rsidRPr="006271E2" w:rsidP="007C5053" w14:paraId="76265F28" w14:textId="77777777">
      <w:pPr>
        <w:widowControl w:val="0"/>
        <w:tabs>
          <w:tab w:val="clear" w:pos="567"/>
        </w:tabs>
        <w:spacing w:line="240" w:lineRule="auto"/>
        <w:rPr>
          <w:szCs w:val="22"/>
        </w:rPr>
      </w:pPr>
    </w:p>
    <w:p w:rsidR="007C5053" w:rsidRPr="006271E2" w:rsidP="007C5053" w14:paraId="76265F29" w14:textId="77777777">
      <w:pPr>
        <w:widowControl w:val="0"/>
        <w:tabs>
          <w:tab w:val="clear" w:pos="567"/>
        </w:tabs>
        <w:spacing w:line="240" w:lineRule="auto"/>
        <w:rPr>
          <w:szCs w:val="22"/>
        </w:rPr>
      </w:pPr>
    </w:p>
    <w:p w:rsidR="007C5053" w:rsidRPr="006271E2" w:rsidP="007C5053" w14:paraId="76265F2A" w14:textId="77777777">
      <w:pPr>
        <w:keepNext/>
        <w:widowControl w:val="0"/>
        <w:tabs>
          <w:tab w:val="clear" w:pos="567"/>
        </w:tabs>
        <w:spacing w:line="240" w:lineRule="auto"/>
        <w:rPr>
          <w:szCs w:val="22"/>
        </w:rPr>
      </w:pPr>
      <w:r w:rsidRPr="006271E2">
        <w:rPr>
          <w:b/>
          <w:szCs w:val="22"/>
        </w:rPr>
        <w:t>5.</w:t>
      </w:r>
      <w:r w:rsidRPr="006271E2">
        <w:rPr>
          <w:b/>
          <w:szCs w:val="22"/>
        </w:rPr>
        <w:tab/>
        <w:t>PHARMACOLOGICAL PROPERTIES</w:t>
      </w:r>
    </w:p>
    <w:p w:rsidR="007C5053" w:rsidRPr="006271E2" w:rsidP="007C5053" w14:paraId="76265F2B" w14:textId="77777777">
      <w:pPr>
        <w:keepNext/>
        <w:widowControl w:val="0"/>
        <w:tabs>
          <w:tab w:val="clear" w:pos="567"/>
        </w:tabs>
        <w:spacing w:line="240" w:lineRule="auto"/>
        <w:rPr>
          <w:szCs w:val="22"/>
        </w:rPr>
      </w:pPr>
    </w:p>
    <w:p w:rsidR="007C5053" w:rsidRPr="006271E2" w:rsidP="007C5053" w14:paraId="76265F2C" w14:textId="77777777">
      <w:pPr>
        <w:keepNext/>
        <w:widowControl w:val="0"/>
        <w:tabs>
          <w:tab w:val="clear" w:pos="567"/>
        </w:tabs>
        <w:spacing w:line="240" w:lineRule="auto"/>
        <w:rPr>
          <w:szCs w:val="22"/>
        </w:rPr>
      </w:pPr>
      <w:r w:rsidRPr="006271E2">
        <w:rPr>
          <w:b/>
          <w:szCs w:val="22"/>
        </w:rPr>
        <w:t>5.1</w:t>
      </w:r>
      <w:r w:rsidRPr="006271E2">
        <w:rPr>
          <w:b/>
          <w:szCs w:val="22"/>
        </w:rPr>
        <w:tab/>
        <w:t>Pharmacodynamic properties</w:t>
      </w:r>
    </w:p>
    <w:p w:rsidR="007C5053" w:rsidRPr="006271E2" w:rsidP="007C5053" w14:paraId="76265F2D" w14:textId="77777777">
      <w:pPr>
        <w:keepNext/>
        <w:widowControl w:val="0"/>
        <w:tabs>
          <w:tab w:val="clear" w:pos="567"/>
        </w:tabs>
        <w:spacing w:line="240" w:lineRule="auto"/>
        <w:rPr>
          <w:szCs w:val="22"/>
        </w:rPr>
      </w:pPr>
    </w:p>
    <w:p w:rsidR="007C5053" w:rsidRPr="006271E2" w:rsidP="007C5053" w14:paraId="76265F2E" w14:textId="77777777">
      <w:pPr>
        <w:keepNext/>
        <w:keepLines/>
        <w:widowControl w:val="0"/>
        <w:tabs>
          <w:tab w:val="clear" w:pos="567"/>
        </w:tabs>
        <w:autoSpaceDE w:val="0"/>
        <w:autoSpaceDN w:val="0"/>
        <w:adjustRightInd w:val="0"/>
        <w:spacing w:line="240" w:lineRule="auto"/>
        <w:rPr>
          <w:color w:val="000000"/>
          <w:szCs w:val="22"/>
        </w:rPr>
      </w:pPr>
      <w:r w:rsidRPr="006271E2">
        <w:rPr>
          <w:szCs w:val="22"/>
        </w:rPr>
        <w:t>Pharmacotherapeutic group: Antin</w:t>
      </w:r>
      <w:r w:rsidRPr="006271E2">
        <w:rPr>
          <w:color w:val="000000"/>
          <w:szCs w:val="22"/>
        </w:rPr>
        <w:t xml:space="preserve">eoplastic agents, other antineoplastic agents, protein </w:t>
      </w:r>
      <w:r w:rsidRPr="006271E2">
        <w:rPr>
          <w:szCs w:val="22"/>
        </w:rPr>
        <w:t xml:space="preserve">kinase inhibitors, ATC code: </w:t>
      </w:r>
      <w:r w:rsidRPr="006271E2">
        <w:rPr>
          <w:color w:val="000000"/>
          <w:szCs w:val="22"/>
        </w:rPr>
        <w:t>L01XE10</w:t>
      </w:r>
    </w:p>
    <w:p w:rsidR="007C5053" w:rsidRPr="006271E2" w:rsidP="007C5053" w14:paraId="76265F2F" w14:textId="77777777">
      <w:pPr>
        <w:keepNext/>
        <w:widowControl w:val="0"/>
        <w:tabs>
          <w:tab w:val="clear" w:pos="567"/>
        </w:tabs>
        <w:spacing w:line="240" w:lineRule="auto"/>
        <w:rPr>
          <w:szCs w:val="22"/>
        </w:rPr>
      </w:pPr>
    </w:p>
    <w:p w:rsidR="007C5053" w:rsidRPr="006271E2" w:rsidP="007C5053" w14:paraId="76265F30" w14:textId="77777777">
      <w:pPr>
        <w:keepNext/>
        <w:widowControl w:val="0"/>
        <w:tabs>
          <w:tab w:val="clear" w:pos="567"/>
        </w:tabs>
        <w:spacing w:line="240" w:lineRule="auto"/>
        <w:rPr>
          <w:szCs w:val="22"/>
          <w:u w:val="single"/>
        </w:rPr>
      </w:pPr>
      <w:r w:rsidRPr="006271E2">
        <w:rPr>
          <w:szCs w:val="22"/>
          <w:u w:val="single"/>
        </w:rPr>
        <w:t>Mechanism of action</w:t>
      </w:r>
    </w:p>
    <w:p w:rsidR="00200C91" w:rsidRPr="006271E2" w:rsidP="007C5053" w14:paraId="76265F31" w14:textId="77777777">
      <w:pPr>
        <w:keepNext/>
        <w:widowControl w:val="0"/>
        <w:tabs>
          <w:tab w:val="clear" w:pos="567"/>
        </w:tabs>
        <w:spacing w:line="240" w:lineRule="auto"/>
        <w:rPr>
          <w:szCs w:val="22"/>
        </w:rPr>
      </w:pPr>
    </w:p>
    <w:p w:rsidR="007C5053" w:rsidRPr="006271E2" w:rsidP="007C5053" w14:paraId="76265F32" w14:textId="77777777">
      <w:pPr>
        <w:widowControl w:val="0"/>
        <w:tabs>
          <w:tab w:val="clear" w:pos="567"/>
        </w:tabs>
        <w:spacing w:line="240" w:lineRule="auto"/>
        <w:rPr>
          <w:szCs w:val="22"/>
        </w:rPr>
      </w:pPr>
      <w:r w:rsidRPr="006271E2">
        <w:rPr>
          <w:szCs w:val="22"/>
        </w:rPr>
        <w:t>Everolimus is a selective mTOR (mammalian target of rapamycin) inhibitor. mTOR is a key serine</w:t>
      </w:r>
      <w:r w:rsidRPr="006271E2">
        <w:rPr>
          <w:szCs w:val="22"/>
        </w:rPr>
        <w:noBreakHyphen/>
        <w:t>threonine kinase, the activity of which is know</w:t>
      </w:r>
      <w:r w:rsidRPr="006271E2">
        <w:rPr>
          <w:szCs w:val="22"/>
        </w:rPr>
        <w:t>n to be upregulated in a number of human cancers. Everolimus binds to the intracellular protein FKBP</w:t>
      </w:r>
      <w:r w:rsidRPr="006271E2">
        <w:rPr>
          <w:szCs w:val="22"/>
        </w:rPr>
        <w:noBreakHyphen/>
        <w:t>12, forming a complex that inhibits mTOR complex</w:t>
      </w:r>
      <w:r w:rsidRPr="006271E2">
        <w:rPr>
          <w:szCs w:val="22"/>
        </w:rPr>
        <w:noBreakHyphen/>
        <w:t>1 (mTORC1) activity.</w:t>
      </w:r>
      <w:r w:rsidRPr="006271E2">
        <w:rPr>
          <w:b/>
          <w:i/>
        </w:rPr>
        <w:t xml:space="preserve"> </w:t>
      </w:r>
      <w:r w:rsidRPr="006271E2">
        <w:rPr>
          <w:szCs w:val="22"/>
        </w:rPr>
        <w:t>Inhibition of the mTORC1 signalling pathway interferes with the translation and synth</w:t>
      </w:r>
      <w:r w:rsidRPr="006271E2">
        <w:rPr>
          <w:szCs w:val="22"/>
        </w:rPr>
        <w:t>esis of proteins by reducing the activity of S6 ribosomal protein kinase (S6K1) and eukaryotic elongation factor 4E</w:t>
      </w:r>
      <w:r w:rsidRPr="006271E2">
        <w:rPr>
          <w:szCs w:val="22"/>
        </w:rPr>
        <w:noBreakHyphen/>
        <w:t>binding protein (4EBP</w:t>
      </w:r>
      <w:r w:rsidRPr="006271E2">
        <w:rPr>
          <w:szCs w:val="22"/>
        </w:rPr>
        <w:noBreakHyphen/>
        <w:t>1) that regulate proteins involved in the cell cycle, angiogenesis and glycolysis. Everolimus can reduce levels of vas</w:t>
      </w:r>
      <w:r w:rsidRPr="006271E2">
        <w:rPr>
          <w:szCs w:val="22"/>
        </w:rPr>
        <w:t>cular endothelial growth factor (VEGF). In patients with TSC, treatment with everolimus increases VEGF</w:t>
      </w:r>
      <w:r w:rsidRPr="006271E2">
        <w:rPr>
          <w:szCs w:val="22"/>
        </w:rPr>
        <w:noBreakHyphen/>
        <w:t>A and decreases VEGF</w:t>
      </w:r>
      <w:r w:rsidRPr="006271E2">
        <w:rPr>
          <w:szCs w:val="22"/>
        </w:rPr>
        <w:noBreakHyphen/>
        <w:t>D levels. Everolimus is a potent inhibitor of the growth and proliferation of tumour cells, endothelial cells, fibroblasts and blood</w:t>
      </w:r>
      <w:r w:rsidRPr="006271E2">
        <w:rPr>
          <w:szCs w:val="22"/>
        </w:rPr>
        <w:noBreakHyphen/>
        <w:t>vessel</w:t>
      </w:r>
      <w:r w:rsidRPr="006271E2">
        <w:rPr>
          <w:szCs w:val="22"/>
        </w:rPr>
        <w:noBreakHyphen/>
        <w:t xml:space="preserve">associated smooth muscle cells and has been shown to reduce glycolysis in solid tumours </w:t>
      </w:r>
      <w:r w:rsidRPr="006271E2">
        <w:rPr>
          <w:i/>
          <w:szCs w:val="22"/>
        </w:rPr>
        <w:t>in vitro</w:t>
      </w:r>
      <w:r w:rsidRPr="006271E2">
        <w:rPr>
          <w:szCs w:val="22"/>
        </w:rPr>
        <w:t xml:space="preserve"> and </w:t>
      </w:r>
      <w:r w:rsidRPr="006271E2">
        <w:rPr>
          <w:i/>
          <w:szCs w:val="22"/>
        </w:rPr>
        <w:t>in vivo</w:t>
      </w:r>
      <w:r w:rsidRPr="006271E2">
        <w:rPr>
          <w:szCs w:val="22"/>
        </w:rPr>
        <w:t>.</w:t>
      </w:r>
    </w:p>
    <w:p w:rsidR="007C5053" w:rsidRPr="006271E2" w:rsidP="007C5053" w14:paraId="76265F33" w14:textId="77777777">
      <w:pPr>
        <w:widowControl w:val="0"/>
        <w:tabs>
          <w:tab w:val="clear" w:pos="567"/>
        </w:tabs>
        <w:spacing w:line="240" w:lineRule="auto"/>
      </w:pPr>
    </w:p>
    <w:p w:rsidR="007C5053" w:rsidRPr="006271E2" w:rsidP="007C5053" w14:paraId="76265F34" w14:textId="77777777">
      <w:pPr>
        <w:widowControl w:val="0"/>
        <w:tabs>
          <w:tab w:val="clear" w:pos="567"/>
        </w:tabs>
        <w:spacing w:line="240" w:lineRule="auto"/>
      </w:pPr>
      <w:r w:rsidRPr="006271E2">
        <w:t>Two primary regulators of mTORC1 signalling are the oncogene suppressors tuberin</w:t>
      </w:r>
      <w:r w:rsidRPr="006271E2">
        <w:noBreakHyphen/>
        <w:t>sclerosis complexes 1 &amp; 2 (TSC1, TSC2). Loss of either T</w:t>
      </w:r>
      <w:r w:rsidRPr="006271E2">
        <w:t>SC1 or TSC2 leads to elevated rheb</w:t>
      </w:r>
      <w:r w:rsidRPr="006271E2">
        <w:noBreakHyphen/>
        <w:t>GTP levels, a ras family GTPase, which interacts with the mTORC1 complex to cause its activation. mTORC1 activation leads to a downstream kinase signalling cascade, including activation of the S6 kinases. In tuberous scle</w:t>
      </w:r>
      <w:r w:rsidRPr="006271E2">
        <w:t xml:space="preserve">rosis complex syndrome, inactivating mutations in the TSC1 or the TSC2 gene lead to hamartoma formation throughout the body. Besides pathological changes in brain tissue (such as cortical tubers) which may cause seizures, </w:t>
      </w:r>
      <w:r w:rsidRPr="006271E2">
        <w:rPr>
          <w:iCs/>
          <w:szCs w:val="21"/>
        </w:rPr>
        <w:t>the mTOR pathway is also implicate</w:t>
      </w:r>
      <w:r w:rsidRPr="006271E2">
        <w:rPr>
          <w:iCs/>
          <w:szCs w:val="21"/>
        </w:rPr>
        <w:t>d in the pathogenesis of epilepsy in TSC. The mTOR regulates protein synthesis and multiple downstream cellular functions that may influence neuronal excitability and epileptogenesis. Overactivation of mTOR results in neuronal dysplasia, aberrant axonogene</w:t>
      </w:r>
      <w:r w:rsidRPr="006271E2">
        <w:rPr>
          <w:iCs/>
          <w:szCs w:val="21"/>
        </w:rPr>
        <w:t xml:space="preserve">sis and dendrite formation, increased excitatory synaptic currents, reduced myelination, and disruption of the cortical laminar structure causing abnormalities in </w:t>
      </w:r>
      <w:r w:rsidRPr="006271E2">
        <w:rPr>
          <w:iCs/>
          <w:szCs w:val="21"/>
        </w:rPr>
        <w:t>neuronal development and function. Preclinical studies in models of mTOR dysregulation in the</w:t>
      </w:r>
      <w:r w:rsidRPr="006271E2">
        <w:rPr>
          <w:iCs/>
          <w:szCs w:val="21"/>
        </w:rPr>
        <w:t xml:space="preserve"> brain demonstrated that treatment with an mTOR inhibitor such as everolimus could prolong survival, suppress seizures, prevent the development of new-onset seizures and prevent premature death. </w:t>
      </w:r>
      <w:r w:rsidRPr="006271E2">
        <w:t>In summary, everolimus is highly active in this neuronal mode</w:t>
      </w:r>
      <w:r w:rsidRPr="006271E2">
        <w:t>l of TSC, with benefit apparently attributable to effects on mTORC1 inhibition. However, the exact mechanism of action in the reduction of seizures associated with TSC is not fully elucidated.</w:t>
      </w:r>
    </w:p>
    <w:p w:rsidR="007C5053" w:rsidRPr="006271E2" w:rsidP="007C5053" w14:paraId="76265F35" w14:textId="77777777">
      <w:pPr>
        <w:widowControl w:val="0"/>
        <w:tabs>
          <w:tab w:val="clear" w:pos="567"/>
        </w:tabs>
        <w:spacing w:line="240" w:lineRule="auto"/>
        <w:rPr>
          <w:szCs w:val="22"/>
        </w:rPr>
      </w:pPr>
    </w:p>
    <w:p w:rsidR="007C5053" w:rsidRPr="006271E2" w:rsidP="007C5053" w14:paraId="76265F36" w14:textId="77777777">
      <w:pPr>
        <w:keepNext/>
        <w:widowControl w:val="0"/>
        <w:tabs>
          <w:tab w:val="clear" w:pos="567"/>
        </w:tabs>
        <w:spacing w:line="240" w:lineRule="auto"/>
        <w:rPr>
          <w:szCs w:val="22"/>
          <w:u w:val="single"/>
        </w:rPr>
      </w:pPr>
      <w:r w:rsidRPr="006271E2">
        <w:rPr>
          <w:szCs w:val="22"/>
          <w:u w:val="single"/>
        </w:rPr>
        <w:t>Clinical efficacy and safety</w:t>
      </w:r>
    </w:p>
    <w:p w:rsidR="00200C91" w:rsidRPr="006271E2" w:rsidP="007C5053" w14:paraId="76265F37" w14:textId="77777777">
      <w:pPr>
        <w:keepNext/>
        <w:widowControl w:val="0"/>
        <w:tabs>
          <w:tab w:val="clear" w:pos="567"/>
        </w:tabs>
        <w:spacing w:line="240" w:lineRule="auto"/>
        <w:rPr>
          <w:szCs w:val="22"/>
        </w:rPr>
      </w:pPr>
    </w:p>
    <w:p w:rsidR="007C5053" w:rsidRPr="006271E2" w:rsidP="007C5053" w14:paraId="76265F38" w14:textId="77777777">
      <w:pPr>
        <w:keepNext/>
        <w:widowControl w:val="0"/>
        <w:tabs>
          <w:tab w:val="clear" w:pos="567"/>
        </w:tabs>
        <w:spacing w:line="240" w:lineRule="auto"/>
        <w:rPr>
          <w:i/>
          <w:u w:val="single"/>
        </w:rPr>
      </w:pPr>
      <w:r w:rsidRPr="006271E2">
        <w:rPr>
          <w:i/>
          <w:u w:val="single"/>
        </w:rPr>
        <w:t>Phase III study in patients with</w:t>
      </w:r>
      <w:r w:rsidRPr="006271E2">
        <w:rPr>
          <w:i/>
          <w:u w:val="single"/>
        </w:rPr>
        <w:t xml:space="preserve"> TSC and refractory seizures</w:t>
      </w:r>
    </w:p>
    <w:p w:rsidR="007C5053" w:rsidRPr="006271E2" w:rsidP="007C5053" w14:paraId="76265F39" w14:textId="77777777">
      <w:pPr>
        <w:widowControl w:val="0"/>
        <w:tabs>
          <w:tab w:val="clear" w:pos="567"/>
        </w:tabs>
        <w:spacing w:line="240" w:lineRule="auto"/>
        <w:rPr>
          <w:szCs w:val="24"/>
        </w:rPr>
      </w:pPr>
      <w:r w:rsidRPr="006271E2">
        <w:t>EXIST-3 (Study CRAD001M2304), a randomised, double-blind, multicentre, three-arm, parallel</w:t>
      </w:r>
      <w:r w:rsidRPr="006271E2">
        <w:noBreakHyphen/>
        <w:t>group phase III study of Votubia versus placebo as adjunctive therapy was conducted in TSC patients with refractory partial-onset seizur</w:t>
      </w:r>
      <w:r w:rsidRPr="006271E2">
        <w:t>es. In the study, partial-onset seizures were defined as all electroencephalogram (EEG)-confirmed sensory seizures or motor seizures in which a generalised onset had not been demonstrated on a past EEG. Patients were treated with concomitant and stable dos</w:t>
      </w:r>
      <w:r w:rsidRPr="006271E2">
        <w:t xml:space="preserve">e of 1 to 3 antiepileptics prior to study entry. </w:t>
      </w:r>
      <w:r w:rsidRPr="006271E2">
        <w:rPr>
          <w:szCs w:val="24"/>
        </w:rPr>
        <w:t>The study consisted of three phases: an 8-week baseline observation phase; an 18-week double-blind, placebo-controlled core treatment phase (composed of titration and maintenance periods)</w:t>
      </w:r>
      <w:r w:rsidRPr="006271E2" w:rsidR="00E45D76">
        <w:rPr>
          <w:szCs w:val="24"/>
        </w:rPr>
        <w:t>,</w:t>
      </w:r>
      <w:r w:rsidRPr="006271E2">
        <w:rPr>
          <w:szCs w:val="24"/>
        </w:rPr>
        <w:t xml:space="preserve"> an extension phase</w:t>
      </w:r>
      <w:r w:rsidRPr="006271E2">
        <w:rPr>
          <w:szCs w:val="24"/>
        </w:rPr>
        <w:t xml:space="preserve"> </w:t>
      </w:r>
      <w:r w:rsidRPr="006271E2" w:rsidR="00805A6D">
        <w:rPr>
          <w:szCs w:val="24"/>
        </w:rPr>
        <w:t xml:space="preserve">of ≥48 weeks </w:t>
      </w:r>
      <w:r w:rsidRPr="006271E2">
        <w:rPr>
          <w:szCs w:val="24"/>
        </w:rPr>
        <w:t>in which all patients received Votubia</w:t>
      </w:r>
      <w:r w:rsidRPr="006271E2" w:rsidR="00CB2784">
        <w:rPr>
          <w:szCs w:val="24"/>
        </w:rPr>
        <w:t xml:space="preserve"> and a post-extension phase of ≤48</w:t>
      </w:r>
      <w:r w:rsidRPr="006271E2" w:rsidR="006A759B">
        <w:rPr>
          <w:szCs w:val="24"/>
        </w:rPr>
        <w:t> </w:t>
      </w:r>
      <w:r w:rsidRPr="006271E2" w:rsidR="00CB2784">
        <w:rPr>
          <w:szCs w:val="24"/>
        </w:rPr>
        <w:t>weeks in which all patients received Votubia</w:t>
      </w:r>
      <w:r w:rsidRPr="006271E2">
        <w:rPr>
          <w:szCs w:val="24"/>
        </w:rPr>
        <w:t>.</w:t>
      </w:r>
    </w:p>
    <w:p w:rsidR="007C5053" w:rsidRPr="006271E2" w:rsidP="007C5053" w14:paraId="76265F3A" w14:textId="77777777">
      <w:pPr>
        <w:widowControl w:val="0"/>
        <w:tabs>
          <w:tab w:val="clear" w:pos="567"/>
        </w:tabs>
        <w:spacing w:line="240" w:lineRule="auto"/>
        <w:rPr>
          <w:szCs w:val="24"/>
        </w:rPr>
      </w:pPr>
    </w:p>
    <w:p w:rsidR="007C5053" w:rsidRPr="006271E2" w:rsidP="007C5053" w14:paraId="76265F3B" w14:textId="77777777">
      <w:pPr>
        <w:widowControl w:val="0"/>
        <w:tabs>
          <w:tab w:val="clear" w:pos="567"/>
        </w:tabs>
        <w:spacing w:line="240" w:lineRule="auto"/>
        <w:rPr>
          <w:szCs w:val="24"/>
        </w:rPr>
      </w:pPr>
      <w:r w:rsidRPr="006271E2">
        <w:rPr>
          <w:szCs w:val="24"/>
        </w:rPr>
        <w:t xml:space="preserve">The study independently tested two different primary endpoints: 1) response rate defined as at least a 50% reduction from </w:t>
      </w:r>
      <w:r w:rsidRPr="006271E2">
        <w:rPr>
          <w:szCs w:val="24"/>
        </w:rPr>
        <w:t>baseline in frequency of partial-onset seizures during the maintenance period of the core phase; and 2) percentage reduction from baseline in frequency of partial-onset seizures during the maintenance period of the core phase.</w:t>
      </w:r>
    </w:p>
    <w:p w:rsidR="007C5053" w:rsidRPr="006271E2" w:rsidP="007C5053" w14:paraId="76265F3C" w14:textId="77777777">
      <w:pPr>
        <w:widowControl w:val="0"/>
        <w:tabs>
          <w:tab w:val="clear" w:pos="567"/>
        </w:tabs>
        <w:spacing w:line="240" w:lineRule="auto"/>
        <w:rPr>
          <w:szCs w:val="24"/>
        </w:rPr>
      </w:pPr>
    </w:p>
    <w:p w:rsidR="007C5053" w:rsidRPr="006271E2" w:rsidP="007C5053" w14:paraId="76265F3D" w14:textId="77777777">
      <w:pPr>
        <w:widowControl w:val="0"/>
        <w:tabs>
          <w:tab w:val="clear" w:pos="567"/>
        </w:tabs>
        <w:spacing w:line="240" w:lineRule="auto"/>
        <w:rPr>
          <w:szCs w:val="24"/>
        </w:rPr>
      </w:pPr>
      <w:r w:rsidRPr="006271E2">
        <w:rPr>
          <w:szCs w:val="24"/>
        </w:rPr>
        <w:t>Secondary endpoints included</w:t>
      </w:r>
      <w:r w:rsidRPr="006271E2">
        <w:rPr>
          <w:szCs w:val="24"/>
        </w:rPr>
        <w:t xml:space="preserve"> seizure freedom, proportion of patients with </w:t>
      </w:r>
      <w:r w:rsidRPr="006271E2">
        <w:rPr>
          <w:szCs w:val="24"/>
          <w:u w:val="single"/>
        </w:rPr>
        <w:t>&gt;</w:t>
      </w:r>
      <w:r w:rsidRPr="006271E2">
        <w:rPr>
          <w:szCs w:val="24"/>
        </w:rPr>
        <w:t>25% seizure frequency reduction from baseline, distribution of reduction from baseline in seizure frequency (≤</w:t>
      </w:r>
      <w:r w:rsidRPr="006271E2">
        <w:rPr>
          <w:szCs w:val="24"/>
        </w:rPr>
        <w:noBreakHyphen/>
        <w:t>25%, &gt;</w:t>
      </w:r>
      <w:r w:rsidRPr="006271E2">
        <w:rPr>
          <w:szCs w:val="24"/>
        </w:rPr>
        <w:noBreakHyphen/>
        <w:t>25% to &lt;25%; ≥25% to &lt;50%; ≥50% to &lt;75%; ≥75% to &lt;100%; 100%), long-term evaluation of seiz</w:t>
      </w:r>
      <w:r w:rsidRPr="006271E2">
        <w:rPr>
          <w:szCs w:val="24"/>
        </w:rPr>
        <w:t>ure frequency and overall quality of life.</w:t>
      </w:r>
    </w:p>
    <w:p w:rsidR="007C5053" w:rsidRPr="006271E2" w:rsidP="007C5053" w14:paraId="76265F3E" w14:textId="77777777">
      <w:pPr>
        <w:widowControl w:val="0"/>
        <w:tabs>
          <w:tab w:val="clear" w:pos="567"/>
        </w:tabs>
        <w:spacing w:line="240" w:lineRule="auto"/>
        <w:rPr>
          <w:szCs w:val="24"/>
        </w:rPr>
      </w:pPr>
    </w:p>
    <w:p w:rsidR="00805A6D" w:rsidRPr="006271E2" w:rsidP="00805A6D" w14:paraId="76265F3F" w14:textId="77777777">
      <w:pPr>
        <w:widowControl w:val="0"/>
        <w:tabs>
          <w:tab w:val="clear" w:pos="567"/>
        </w:tabs>
        <w:spacing w:line="240" w:lineRule="auto"/>
        <w:rPr>
          <w:szCs w:val="24"/>
        </w:rPr>
      </w:pPr>
      <w:r w:rsidRPr="006271E2">
        <w:rPr>
          <w:szCs w:val="24"/>
        </w:rPr>
        <w:t xml:space="preserve">A total of 366 patients were randomised in a 1:1.09:1 ratio to Votubia (n=117) low trough (LT) range (3 to 7 ng/ml), Votubia (n=130) high trough (HT) range (9 to 15 ng/ml) or placebo (n=119). The median age for </w:t>
      </w:r>
      <w:r w:rsidRPr="006271E2">
        <w:rPr>
          <w:szCs w:val="24"/>
        </w:rPr>
        <w:t>the total population was 10.1 years (range: 2.2</w:t>
      </w:r>
      <w:r w:rsidRPr="006271E2">
        <w:rPr>
          <w:szCs w:val="24"/>
        </w:rPr>
        <w:noBreakHyphen/>
        <w:t>56.3; 28.4% &lt;6 years, 30.9% 6 to &lt;12 years, 22.4% 12 to &lt;18 years and 18.3% &gt;18 years). Median duration of treatment was 18 weeks for all three arms in the core phase and 90 weeks (21 months) when considering</w:t>
      </w:r>
      <w:r w:rsidRPr="006271E2">
        <w:rPr>
          <w:szCs w:val="24"/>
        </w:rPr>
        <w:t xml:space="preserve"> both the core and extension phases.</w:t>
      </w:r>
    </w:p>
    <w:p w:rsidR="007C5053" w:rsidRPr="006271E2" w:rsidP="007C5053" w14:paraId="76265F40" w14:textId="77777777">
      <w:pPr>
        <w:widowControl w:val="0"/>
        <w:tabs>
          <w:tab w:val="clear" w:pos="567"/>
        </w:tabs>
        <w:spacing w:line="240" w:lineRule="auto"/>
        <w:rPr>
          <w:szCs w:val="24"/>
        </w:rPr>
      </w:pPr>
    </w:p>
    <w:p w:rsidR="007C5053" w:rsidRPr="006271E2" w:rsidP="007C5053" w14:paraId="76265F41" w14:textId="77777777">
      <w:pPr>
        <w:widowControl w:val="0"/>
        <w:tabs>
          <w:tab w:val="clear" w:pos="567"/>
        </w:tabs>
        <w:spacing w:line="240" w:lineRule="auto"/>
        <w:rPr>
          <w:szCs w:val="24"/>
        </w:rPr>
      </w:pPr>
      <w:r w:rsidRPr="006271E2">
        <w:t>At baseline, 19.4% of patients had focal seizures with retained awareness (sensory previously confirmed on EEG or motor), 45.1% had focal seizures with impaired awareness (predominantly non-motor), 69.1% had focal moto</w:t>
      </w:r>
      <w:r w:rsidRPr="006271E2">
        <w:t>r seizures (i.e. focal motor seizures with impaired awareness and/or secondary generalised seizures), and 1.6% had generalised onset seizures (previously confirmed by EEG). The median baseline seizure frequency across the treatment arms was 35, 38, and 42 </w:t>
      </w:r>
      <w:r w:rsidRPr="006271E2">
        <w:t>seizures per 28 days for the Votubia LT, Votubia HT, and placebo groups, respectively. The majority of patients (67%) failed 5 or more antiepileptics prior to the study and 41.0% and 47.8% of patients were taking 2 and ≥3 antiepileptics during the study. T</w:t>
      </w:r>
      <w:r w:rsidRPr="006271E2">
        <w:t>he baseline data indicated mild to moderate mental retardation in patients 6</w:t>
      </w:r>
      <w:r w:rsidRPr="006271E2">
        <w:noBreakHyphen/>
        <w:t>18 years of age (scores of 60</w:t>
      </w:r>
      <w:r w:rsidRPr="006271E2">
        <w:noBreakHyphen/>
        <w:t>70 on the Adaptive Behavior Composite and Communication, Daily Living Skills, and Socialization Domain Scores).</w:t>
      </w:r>
    </w:p>
    <w:p w:rsidR="007C5053" w:rsidRPr="006271E2" w:rsidP="007C5053" w14:paraId="76265F42" w14:textId="77777777">
      <w:pPr>
        <w:pStyle w:val="Text"/>
        <w:widowControl w:val="0"/>
        <w:spacing w:before="0"/>
        <w:jc w:val="left"/>
        <w:rPr>
          <w:sz w:val="22"/>
        </w:rPr>
      </w:pPr>
    </w:p>
    <w:p w:rsidR="007C5053" w:rsidRPr="006271E2" w:rsidP="007C5053" w14:paraId="76265F43" w14:textId="77777777">
      <w:pPr>
        <w:pStyle w:val="Text"/>
        <w:widowControl w:val="0"/>
        <w:spacing w:before="0"/>
        <w:jc w:val="left"/>
        <w:rPr>
          <w:sz w:val="22"/>
        </w:rPr>
      </w:pPr>
      <w:r w:rsidRPr="006271E2">
        <w:rPr>
          <w:sz w:val="22"/>
        </w:rPr>
        <w:t>The efficacy results for the primary</w:t>
      </w:r>
      <w:r w:rsidRPr="006271E2">
        <w:rPr>
          <w:sz w:val="22"/>
        </w:rPr>
        <w:t xml:space="preserve"> endpoint are summarised in Table 5.</w:t>
      </w:r>
    </w:p>
    <w:p w:rsidR="007C5053" w:rsidRPr="006271E2" w:rsidP="007C5053" w14:paraId="76265F44" w14:textId="77777777">
      <w:pPr>
        <w:widowControl w:val="0"/>
        <w:tabs>
          <w:tab w:val="clear" w:pos="567"/>
        </w:tabs>
        <w:spacing w:line="240" w:lineRule="auto"/>
        <w:rPr>
          <w:lang w:val="en-US"/>
        </w:rPr>
      </w:pPr>
    </w:p>
    <w:p w:rsidR="007C5053" w:rsidRPr="006271E2" w:rsidP="007C5053" w14:paraId="76265F45" w14:textId="77777777">
      <w:pPr>
        <w:keepNext/>
        <w:keepLines/>
        <w:widowControl w:val="0"/>
        <w:tabs>
          <w:tab w:val="clear" w:pos="567"/>
        </w:tabs>
        <w:spacing w:line="240" w:lineRule="auto"/>
        <w:rPr>
          <w:b/>
        </w:rPr>
      </w:pPr>
      <w:r w:rsidRPr="006271E2">
        <w:rPr>
          <w:b/>
        </w:rPr>
        <w:t>Table 5</w:t>
      </w:r>
      <w:r w:rsidRPr="006271E2">
        <w:rPr>
          <w:b/>
        </w:rPr>
        <w:tab/>
        <w:t>EXIST</w:t>
      </w:r>
      <w:r w:rsidRPr="006271E2">
        <w:rPr>
          <w:b/>
        </w:rPr>
        <w:noBreakHyphen/>
        <w:t>3 – Seizure frequency response rate (primary endpoint)</w:t>
      </w:r>
    </w:p>
    <w:p w:rsidR="007C5053" w:rsidRPr="006271E2" w:rsidP="007C5053" w14:paraId="76265F46" w14:textId="77777777">
      <w:pPr>
        <w:keepNext/>
        <w:keepLines/>
        <w:widowControl w:val="0"/>
        <w:tabs>
          <w:tab w:val="clear" w:pos="567"/>
        </w:tabs>
        <w:spacing w:line="240" w:lineRule="auto"/>
        <w:rPr>
          <w:lang w:val="en-US"/>
        </w:rPr>
      </w:pPr>
    </w:p>
    <w:tbl>
      <w:tblPr>
        <w:tblW w:w="0" w:type="auto"/>
        <w:tblInd w:w="60" w:type="dxa"/>
        <w:tblLayout w:type="fixed"/>
        <w:tblCellMar>
          <w:left w:w="0" w:type="dxa"/>
          <w:right w:w="0" w:type="dxa"/>
        </w:tblCellMar>
        <w:tblLook w:val="0000"/>
      </w:tblPr>
      <w:tblGrid>
        <w:gridCol w:w="4410"/>
        <w:gridCol w:w="1560"/>
        <w:gridCol w:w="1560"/>
        <w:gridCol w:w="1560"/>
      </w:tblGrid>
      <w:tr w14:paraId="76265F4A" w14:textId="77777777" w:rsidTr="00FE5AB8">
        <w:tblPrEx>
          <w:tblW w:w="0" w:type="auto"/>
          <w:tblInd w:w="60" w:type="dxa"/>
          <w:tblLayout w:type="fixed"/>
          <w:tblCellMar>
            <w:left w:w="0" w:type="dxa"/>
            <w:right w:w="0" w:type="dxa"/>
          </w:tblCellMar>
          <w:tblLook w:val="0000"/>
        </w:tblPrEx>
        <w:trPr>
          <w:cantSplit/>
        </w:trPr>
        <w:tc>
          <w:tcPr>
            <w:tcW w:w="4410" w:type="dxa"/>
            <w:tcBorders>
              <w:top w:val="single" w:sz="6" w:space="0" w:color="000000"/>
              <w:left w:val="nil"/>
              <w:right w:val="nil"/>
            </w:tcBorders>
            <w:shd w:val="clear" w:color="auto" w:fill="FFFFFF"/>
            <w:tcMar>
              <w:left w:w="60" w:type="dxa"/>
              <w:right w:w="60" w:type="dxa"/>
            </w:tcMar>
            <w:vAlign w:val="bottom"/>
          </w:tcPr>
          <w:p w:rsidR="007C5053" w:rsidRPr="006271E2" w:rsidP="00FE5AB8" w14:paraId="76265F47" w14:textId="77777777">
            <w:pPr>
              <w:keepNext/>
              <w:keepLines/>
              <w:widowControl w:val="0"/>
              <w:tabs>
                <w:tab w:val="left" w:pos="284"/>
              </w:tabs>
              <w:spacing w:after="20"/>
              <w:rPr>
                <w:b/>
                <w:szCs w:val="22"/>
              </w:rPr>
            </w:pPr>
          </w:p>
        </w:tc>
        <w:tc>
          <w:tcPr>
            <w:tcW w:w="3120" w:type="dxa"/>
            <w:gridSpan w:val="2"/>
            <w:tcBorders>
              <w:top w:val="single" w:sz="6" w:space="0" w:color="000000"/>
              <w:left w:val="nil"/>
              <w:right w:val="nil"/>
            </w:tcBorders>
            <w:shd w:val="clear" w:color="auto" w:fill="FFFFFF"/>
            <w:tcMar>
              <w:left w:w="60" w:type="dxa"/>
              <w:right w:w="60" w:type="dxa"/>
            </w:tcMar>
            <w:vAlign w:val="bottom"/>
          </w:tcPr>
          <w:p w:rsidR="007C5053" w:rsidRPr="006271E2" w:rsidP="00FE5AB8" w14:paraId="76265F48" w14:textId="77777777">
            <w:pPr>
              <w:keepNext/>
              <w:keepLines/>
              <w:widowControl w:val="0"/>
              <w:tabs>
                <w:tab w:val="left" w:pos="284"/>
              </w:tabs>
              <w:spacing w:after="20"/>
              <w:jc w:val="center"/>
              <w:rPr>
                <w:b/>
                <w:szCs w:val="22"/>
              </w:rPr>
            </w:pPr>
            <w:r w:rsidRPr="006271E2">
              <w:rPr>
                <w:b/>
                <w:szCs w:val="22"/>
              </w:rPr>
              <w:t>Votubia</w:t>
            </w:r>
          </w:p>
        </w:tc>
        <w:tc>
          <w:tcPr>
            <w:tcW w:w="1560" w:type="dxa"/>
            <w:tcBorders>
              <w:top w:val="single" w:sz="6" w:space="0" w:color="000000"/>
              <w:left w:val="nil"/>
              <w:right w:val="nil"/>
            </w:tcBorders>
            <w:shd w:val="clear" w:color="auto" w:fill="FFFFFF"/>
            <w:tcMar>
              <w:left w:w="60" w:type="dxa"/>
              <w:right w:w="60" w:type="dxa"/>
            </w:tcMar>
            <w:vAlign w:val="bottom"/>
          </w:tcPr>
          <w:p w:rsidR="007C5053" w:rsidRPr="006271E2" w:rsidP="00FE5AB8" w14:paraId="76265F49" w14:textId="77777777">
            <w:pPr>
              <w:keepNext/>
              <w:keepLines/>
              <w:widowControl w:val="0"/>
              <w:tabs>
                <w:tab w:val="left" w:pos="284"/>
              </w:tabs>
              <w:spacing w:after="20"/>
              <w:jc w:val="center"/>
              <w:rPr>
                <w:b/>
                <w:szCs w:val="22"/>
              </w:rPr>
            </w:pPr>
            <w:r w:rsidRPr="006271E2">
              <w:rPr>
                <w:b/>
                <w:szCs w:val="22"/>
              </w:rPr>
              <w:t>Placebo</w:t>
            </w:r>
          </w:p>
        </w:tc>
      </w:tr>
      <w:tr w14:paraId="76265F4F" w14:textId="77777777" w:rsidTr="00FE5AB8">
        <w:tblPrEx>
          <w:tblW w:w="0" w:type="auto"/>
          <w:tblInd w:w="60" w:type="dxa"/>
          <w:tblLayout w:type="fixed"/>
          <w:tblCellMar>
            <w:left w:w="0" w:type="dxa"/>
            <w:right w:w="0" w:type="dxa"/>
          </w:tblCellMar>
          <w:tblLook w:val="0000"/>
        </w:tblPrEx>
        <w:trPr>
          <w:cantSplit/>
        </w:trPr>
        <w:tc>
          <w:tcPr>
            <w:tcW w:w="4410" w:type="dxa"/>
            <w:tcBorders>
              <w:left w:val="nil"/>
              <w:right w:val="nil"/>
            </w:tcBorders>
            <w:shd w:val="clear" w:color="auto" w:fill="FFFFFF"/>
            <w:tcMar>
              <w:left w:w="60" w:type="dxa"/>
              <w:right w:w="60" w:type="dxa"/>
            </w:tcMar>
            <w:vAlign w:val="bottom"/>
          </w:tcPr>
          <w:p w:rsidR="007C5053" w:rsidRPr="006271E2" w:rsidP="00FE5AB8" w14:paraId="76265F4B" w14:textId="77777777">
            <w:pPr>
              <w:keepNext/>
              <w:keepLines/>
              <w:widowControl w:val="0"/>
              <w:tabs>
                <w:tab w:val="left" w:pos="284"/>
              </w:tabs>
              <w:spacing w:after="20"/>
              <w:rPr>
                <w:b/>
                <w:szCs w:val="22"/>
              </w:rPr>
            </w:pPr>
          </w:p>
        </w:tc>
        <w:tc>
          <w:tcPr>
            <w:tcW w:w="1560" w:type="dxa"/>
            <w:tcBorders>
              <w:left w:val="nil"/>
              <w:right w:val="nil"/>
            </w:tcBorders>
            <w:shd w:val="clear" w:color="auto" w:fill="FFFFFF"/>
            <w:tcMar>
              <w:left w:w="60" w:type="dxa"/>
              <w:right w:w="60" w:type="dxa"/>
            </w:tcMar>
            <w:vAlign w:val="bottom"/>
          </w:tcPr>
          <w:p w:rsidR="007C5053" w:rsidRPr="006271E2" w:rsidP="00FE5AB8" w14:paraId="76265F4C" w14:textId="77777777">
            <w:pPr>
              <w:keepNext/>
              <w:keepLines/>
              <w:widowControl w:val="0"/>
              <w:tabs>
                <w:tab w:val="left" w:pos="284"/>
              </w:tabs>
              <w:spacing w:after="20"/>
              <w:jc w:val="center"/>
              <w:rPr>
                <w:b/>
                <w:szCs w:val="22"/>
              </w:rPr>
            </w:pPr>
            <w:r w:rsidRPr="006271E2">
              <w:rPr>
                <w:b/>
                <w:szCs w:val="22"/>
              </w:rPr>
              <w:t>LT target of 3</w:t>
            </w:r>
            <w:r w:rsidRPr="006271E2">
              <w:rPr>
                <w:b/>
                <w:szCs w:val="22"/>
              </w:rPr>
              <w:noBreakHyphen/>
              <w:t>7 ng/ml</w:t>
            </w:r>
          </w:p>
        </w:tc>
        <w:tc>
          <w:tcPr>
            <w:tcW w:w="1560" w:type="dxa"/>
            <w:tcBorders>
              <w:left w:val="nil"/>
              <w:right w:val="nil"/>
            </w:tcBorders>
            <w:shd w:val="clear" w:color="auto" w:fill="FFFFFF"/>
            <w:tcMar>
              <w:left w:w="60" w:type="dxa"/>
              <w:right w:w="60" w:type="dxa"/>
            </w:tcMar>
            <w:vAlign w:val="bottom"/>
          </w:tcPr>
          <w:p w:rsidR="007C5053" w:rsidRPr="006271E2" w:rsidP="00FE5AB8" w14:paraId="76265F4D" w14:textId="77777777">
            <w:pPr>
              <w:keepNext/>
              <w:keepLines/>
              <w:widowControl w:val="0"/>
              <w:tabs>
                <w:tab w:val="left" w:pos="284"/>
              </w:tabs>
              <w:spacing w:after="20"/>
              <w:jc w:val="center"/>
              <w:rPr>
                <w:b/>
                <w:szCs w:val="22"/>
              </w:rPr>
            </w:pPr>
            <w:r w:rsidRPr="006271E2">
              <w:rPr>
                <w:b/>
                <w:szCs w:val="22"/>
              </w:rPr>
              <w:t>HT target of 9</w:t>
            </w:r>
            <w:r w:rsidRPr="006271E2">
              <w:rPr>
                <w:b/>
                <w:szCs w:val="22"/>
              </w:rPr>
              <w:noBreakHyphen/>
              <w:t>15 ng/ml</w:t>
            </w:r>
          </w:p>
        </w:tc>
        <w:tc>
          <w:tcPr>
            <w:tcW w:w="1560" w:type="dxa"/>
            <w:tcBorders>
              <w:left w:val="nil"/>
              <w:right w:val="nil"/>
            </w:tcBorders>
            <w:shd w:val="clear" w:color="auto" w:fill="FFFFFF"/>
            <w:tcMar>
              <w:left w:w="60" w:type="dxa"/>
              <w:right w:w="60" w:type="dxa"/>
            </w:tcMar>
            <w:vAlign w:val="bottom"/>
          </w:tcPr>
          <w:p w:rsidR="007C5053" w:rsidRPr="006271E2" w:rsidP="00FE5AB8" w14:paraId="76265F4E" w14:textId="77777777">
            <w:pPr>
              <w:keepNext/>
              <w:keepLines/>
              <w:widowControl w:val="0"/>
              <w:tabs>
                <w:tab w:val="left" w:pos="284"/>
              </w:tabs>
              <w:spacing w:after="20"/>
              <w:jc w:val="center"/>
              <w:rPr>
                <w:b/>
                <w:szCs w:val="22"/>
              </w:rPr>
            </w:pPr>
          </w:p>
        </w:tc>
      </w:tr>
      <w:tr w14:paraId="76265F54" w14:textId="77777777" w:rsidTr="00FE5AB8">
        <w:tblPrEx>
          <w:tblW w:w="0" w:type="auto"/>
          <w:tblInd w:w="60" w:type="dxa"/>
          <w:tblLayout w:type="fixed"/>
          <w:tblCellMar>
            <w:left w:w="0" w:type="dxa"/>
            <w:right w:w="0" w:type="dxa"/>
          </w:tblCellMar>
          <w:tblLook w:val="0000"/>
        </w:tblPrEx>
        <w:trPr>
          <w:cantSplit/>
        </w:trPr>
        <w:tc>
          <w:tcPr>
            <w:tcW w:w="4410" w:type="dxa"/>
            <w:tcBorders>
              <w:left w:val="nil"/>
              <w:bottom w:val="single" w:sz="6" w:space="0" w:color="000000"/>
              <w:right w:val="nil"/>
            </w:tcBorders>
            <w:shd w:val="clear" w:color="auto" w:fill="FFFFFF"/>
            <w:tcMar>
              <w:left w:w="60" w:type="dxa"/>
              <w:right w:w="60" w:type="dxa"/>
            </w:tcMar>
            <w:vAlign w:val="bottom"/>
          </w:tcPr>
          <w:p w:rsidR="007C5053" w:rsidRPr="006271E2" w:rsidP="00FE5AB8" w14:paraId="76265F50" w14:textId="77777777">
            <w:pPr>
              <w:keepNext/>
              <w:keepLines/>
              <w:widowControl w:val="0"/>
              <w:tabs>
                <w:tab w:val="left" w:pos="284"/>
              </w:tabs>
              <w:spacing w:after="20"/>
              <w:rPr>
                <w:b/>
                <w:szCs w:val="22"/>
              </w:rPr>
            </w:pPr>
            <w:r w:rsidRPr="006271E2">
              <w:rPr>
                <w:b/>
                <w:szCs w:val="22"/>
              </w:rPr>
              <w:t>Statistic</w:t>
            </w:r>
          </w:p>
        </w:tc>
        <w:tc>
          <w:tcPr>
            <w:tcW w:w="1560" w:type="dxa"/>
            <w:tcBorders>
              <w:left w:val="nil"/>
              <w:bottom w:val="single" w:sz="6" w:space="0" w:color="000000"/>
              <w:right w:val="nil"/>
            </w:tcBorders>
            <w:shd w:val="clear" w:color="auto" w:fill="FFFFFF"/>
            <w:tcMar>
              <w:left w:w="60" w:type="dxa"/>
              <w:right w:w="60" w:type="dxa"/>
            </w:tcMar>
            <w:vAlign w:val="bottom"/>
          </w:tcPr>
          <w:p w:rsidR="007C5053" w:rsidRPr="006271E2" w:rsidP="00FE5AB8" w14:paraId="76265F51" w14:textId="77777777">
            <w:pPr>
              <w:keepNext/>
              <w:keepLines/>
              <w:widowControl w:val="0"/>
              <w:tabs>
                <w:tab w:val="left" w:pos="284"/>
              </w:tabs>
              <w:spacing w:after="20"/>
              <w:jc w:val="center"/>
              <w:rPr>
                <w:b/>
                <w:szCs w:val="22"/>
              </w:rPr>
            </w:pPr>
            <w:r w:rsidRPr="006271E2">
              <w:rPr>
                <w:b/>
                <w:szCs w:val="22"/>
              </w:rPr>
              <w:t>N=117</w:t>
            </w:r>
          </w:p>
        </w:tc>
        <w:tc>
          <w:tcPr>
            <w:tcW w:w="1560" w:type="dxa"/>
            <w:tcBorders>
              <w:left w:val="nil"/>
              <w:bottom w:val="single" w:sz="6" w:space="0" w:color="000000"/>
              <w:right w:val="nil"/>
            </w:tcBorders>
            <w:shd w:val="clear" w:color="auto" w:fill="FFFFFF"/>
            <w:tcMar>
              <w:left w:w="60" w:type="dxa"/>
              <w:right w:w="60" w:type="dxa"/>
            </w:tcMar>
            <w:vAlign w:val="bottom"/>
          </w:tcPr>
          <w:p w:rsidR="007C5053" w:rsidRPr="006271E2" w:rsidP="00FE5AB8" w14:paraId="76265F52" w14:textId="77777777">
            <w:pPr>
              <w:keepNext/>
              <w:keepLines/>
              <w:widowControl w:val="0"/>
              <w:tabs>
                <w:tab w:val="left" w:pos="284"/>
              </w:tabs>
              <w:spacing w:after="20"/>
              <w:jc w:val="center"/>
              <w:rPr>
                <w:b/>
                <w:szCs w:val="22"/>
              </w:rPr>
            </w:pPr>
            <w:r w:rsidRPr="006271E2">
              <w:rPr>
                <w:b/>
                <w:szCs w:val="22"/>
              </w:rPr>
              <w:t>N=130</w:t>
            </w:r>
          </w:p>
        </w:tc>
        <w:tc>
          <w:tcPr>
            <w:tcW w:w="1560" w:type="dxa"/>
            <w:tcBorders>
              <w:left w:val="nil"/>
              <w:bottom w:val="single" w:sz="6" w:space="0" w:color="000000"/>
              <w:right w:val="nil"/>
            </w:tcBorders>
            <w:shd w:val="clear" w:color="auto" w:fill="FFFFFF"/>
            <w:tcMar>
              <w:left w:w="60" w:type="dxa"/>
              <w:right w:w="60" w:type="dxa"/>
            </w:tcMar>
            <w:vAlign w:val="bottom"/>
          </w:tcPr>
          <w:p w:rsidR="007C5053" w:rsidRPr="006271E2" w:rsidP="00FE5AB8" w14:paraId="76265F53" w14:textId="77777777">
            <w:pPr>
              <w:keepNext/>
              <w:keepLines/>
              <w:widowControl w:val="0"/>
              <w:tabs>
                <w:tab w:val="left" w:pos="284"/>
              </w:tabs>
              <w:spacing w:after="20"/>
              <w:jc w:val="center"/>
              <w:rPr>
                <w:b/>
                <w:szCs w:val="22"/>
              </w:rPr>
            </w:pPr>
            <w:r w:rsidRPr="006271E2">
              <w:rPr>
                <w:b/>
                <w:szCs w:val="22"/>
              </w:rPr>
              <w:t>N=119</w:t>
            </w:r>
          </w:p>
        </w:tc>
      </w:tr>
      <w:tr w14:paraId="76265F59" w14:textId="77777777" w:rsidTr="00FE5AB8">
        <w:tblPrEx>
          <w:tblW w:w="0" w:type="auto"/>
          <w:tblInd w:w="60" w:type="dxa"/>
          <w:tblLayout w:type="fixed"/>
          <w:tblCellMar>
            <w:left w:w="0" w:type="dxa"/>
            <w:right w:w="0" w:type="dxa"/>
          </w:tblCellMar>
          <w:tblLook w:val="0000"/>
        </w:tblPrEx>
        <w:trPr>
          <w:cantSplit/>
        </w:trPr>
        <w:tc>
          <w:tcPr>
            <w:tcW w:w="4410" w:type="dxa"/>
            <w:tcBorders>
              <w:top w:val="nil"/>
              <w:left w:val="nil"/>
              <w:bottom w:val="nil"/>
              <w:right w:val="nil"/>
            </w:tcBorders>
            <w:shd w:val="clear" w:color="auto" w:fill="FFFFFF"/>
            <w:tcMar>
              <w:left w:w="60" w:type="dxa"/>
              <w:right w:w="60" w:type="dxa"/>
            </w:tcMar>
          </w:tcPr>
          <w:p w:rsidR="007C5053" w:rsidRPr="006271E2" w:rsidP="00FE5AB8" w14:paraId="76265F55" w14:textId="77777777">
            <w:pPr>
              <w:keepNext/>
              <w:keepLines/>
              <w:widowControl w:val="0"/>
              <w:tabs>
                <w:tab w:val="left" w:pos="284"/>
              </w:tabs>
              <w:spacing w:after="20"/>
              <w:rPr>
                <w:b/>
                <w:szCs w:val="22"/>
              </w:rPr>
            </w:pPr>
            <w:r w:rsidRPr="006271E2">
              <w:rPr>
                <w:b/>
                <w:szCs w:val="22"/>
              </w:rPr>
              <w:t>Responders – n (%)</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56" w14:textId="77777777">
            <w:pPr>
              <w:keepNext/>
              <w:keepLines/>
              <w:widowControl w:val="0"/>
              <w:tabs>
                <w:tab w:val="clear" w:pos="567"/>
                <w:tab w:val="right" w:pos="570"/>
                <w:tab w:val="decimal" w:pos="930"/>
              </w:tabs>
              <w:spacing w:after="20"/>
              <w:jc w:val="center"/>
              <w:rPr>
                <w:b/>
                <w:szCs w:val="22"/>
              </w:rPr>
            </w:pPr>
            <w:r w:rsidRPr="006271E2">
              <w:rPr>
                <w:b/>
                <w:szCs w:val="22"/>
              </w:rPr>
              <w:t>33</w:t>
            </w:r>
            <w:r w:rsidRPr="006271E2">
              <w:rPr>
                <w:b/>
                <w:szCs w:val="22"/>
              </w:rPr>
              <w:tab/>
              <w:t xml:space="preserve"> (28.2)</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57" w14:textId="77777777">
            <w:pPr>
              <w:keepNext/>
              <w:keepLines/>
              <w:widowControl w:val="0"/>
              <w:tabs>
                <w:tab w:val="clear" w:pos="567"/>
                <w:tab w:val="right" w:pos="570"/>
                <w:tab w:val="decimal" w:pos="930"/>
              </w:tabs>
              <w:spacing w:after="20"/>
              <w:jc w:val="center"/>
              <w:rPr>
                <w:b/>
                <w:szCs w:val="22"/>
              </w:rPr>
            </w:pPr>
            <w:r w:rsidRPr="006271E2">
              <w:rPr>
                <w:b/>
                <w:szCs w:val="22"/>
              </w:rPr>
              <w:t xml:space="preserve">52 </w:t>
            </w:r>
            <w:r w:rsidRPr="006271E2">
              <w:rPr>
                <w:b/>
                <w:szCs w:val="22"/>
              </w:rPr>
              <w:tab/>
              <w:t>(40.0)</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58" w14:textId="77777777">
            <w:pPr>
              <w:keepNext/>
              <w:keepLines/>
              <w:widowControl w:val="0"/>
              <w:tabs>
                <w:tab w:val="clear" w:pos="567"/>
                <w:tab w:val="right" w:pos="570"/>
                <w:tab w:val="decimal" w:pos="930"/>
              </w:tabs>
              <w:spacing w:after="20"/>
              <w:jc w:val="center"/>
              <w:rPr>
                <w:b/>
                <w:szCs w:val="22"/>
              </w:rPr>
            </w:pPr>
            <w:r w:rsidRPr="006271E2">
              <w:rPr>
                <w:b/>
                <w:szCs w:val="22"/>
              </w:rPr>
              <w:t xml:space="preserve">18 </w:t>
            </w:r>
            <w:r w:rsidRPr="006271E2">
              <w:rPr>
                <w:b/>
                <w:szCs w:val="22"/>
              </w:rPr>
              <w:tab/>
              <w:t>(15.1)</w:t>
            </w:r>
          </w:p>
        </w:tc>
      </w:tr>
      <w:tr w14:paraId="76265F5E" w14:textId="77777777" w:rsidTr="00FE5AB8">
        <w:tblPrEx>
          <w:tblW w:w="0" w:type="auto"/>
          <w:tblInd w:w="60" w:type="dxa"/>
          <w:tblLayout w:type="fixed"/>
          <w:tblCellMar>
            <w:left w:w="0" w:type="dxa"/>
            <w:right w:w="0" w:type="dxa"/>
          </w:tblCellMar>
          <w:tblLook w:val="0000"/>
        </w:tblPrEx>
        <w:trPr>
          <w:cantSplit/>
        </w:trPr>
        <w:tc>
          <w:tcPr>
            <w:tcW w:w="4410" w:type="dxa"/>
            <w:tcBorders>
              <w:top w:val="nil"/>
              <w:left w:val="nil"/>
              <w:bottom w:val="nil"/>
              <w:right w:val="nil"/>
            </w:tcBorders>
            <w:shd w:val="clear" w:color="auto" w:fill="FFFFFF"/>
            <w:tcMar>
              <w:left w:w="60" w:type="dxa"/>
              <w:right w:w="60" w:type="dxa"/>
            </w:tcMar>
          </w:tcPr>
          <w:p w:rsidR="007C5053" w:rsidRPr="006271E2" w:rsidP="00FE5AB8" w14:paraId="76265F5A" w14:textId="77777777">
            <w:pPr>
              <w:keepNext/>
              <w:keepLines/>
              <w:widowControl w:val="0"/>
              <w:tabs>
                <w:tab w:val="left" w:pos="284"/>
              </w:tabs>
              <w:spacing w:after="20"/>
              <w:rPr>
                <w:szCs w:val="22"/>
              </w:rPr>
            </w:pPr>
            <w:r w:rsidRPr="006271E2">
              <w:rPr>
                <w:szCs w:val="22"/>
              </w:rPr>
              <w:tab/>
              <w:t>Response rate 95% CI</w:t>
            </w:r>
            <w:r w:rsidRPr="006271E2">
              <w:rPr>
                <w:szCs w:val="22"/>
                <w:vertAlign w:val="superscript"/>
              </w:rPr>
              <w:t> a</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5B" w14:textId="77777777">
            <w:pPr>
              <w:keepNext/>
              <w:keepLines/>
              <w:widowControl w:val="0"/>
              <w:tabs>
                <w:tab w:val="left" w:pos="284"/>
              </w:tabs>
              <w:spacing w:after="20"/>
              <w:jc w:val="center"/>
              <w:rPr>
                <w:szCs w:val="22"/>
              </w:rPr>
            </w:pPr>
            <w:r w:rsidRPr="006271E2">
              <w:rPr>
                <w:szCs w:val="22"/>
              </w:rPr>
              <w:t>20.3, 37.3</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5C" w14:textId="77777777">
            <w:pPr>
              <w:keepNext/>
              <w:keepLines/>
              <w:widowControl w:val="0"/>
              <w:tabs>
                <w:tab w:val="left" w:pos="284"/>
              </w:tabs>
              <w:spacing w:after="20"/>
              <w:jc w:val="center"/>
              <w:rPr>
                <w:szCs w:val="22"/>
              </w:rPr>
            </w:pPr>
            <w:r w:rsidRPr="006271E2">
              <w:rPr>
                <w:szCs w:val="22"/>
              </w:rPr>
              <w:t>31.5, 49.0</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5D" w14:textId="77777777">
            <w:pPr>
              <w:keepNext/>
              <w:keepLines/>
              <w:widowControl w:val="0"/>
              <w:tabs>
                <w:tab w:val="left" w:pos="284"/>
              </w:tabs>
              <w:spacing w:after="20"/>
              <w:jc w:val="center"/>
              <w:rPr>
                <w:szCs w:val="22"/>
              </w:rPr>
            </w:pPr>
            <w:r w:rsidRPr="006271E2">
              <w:rPr>
                <w:szCs w:val="22"/>
              </w:rPr>
              <w:t>9.2, 22.8</w:t>
            </w:r>
          </w:p>
        </w:tc>
      </w:tr>
      <w:tr w14:paraId="76265F63" w14:textId="77777777" w:rsidTr="00FE5AB8">
        <w:tblPrEx>
          <w:tblW w:w="0" w:type="auto"/>
          <w:tblInd w:w="60" w:type="dxa"/>
          <w:tblLayout w:type="fixed"/>
          <w:tblCellMar>
            <w:left w:w="0" w:type="dxa"/>
            <w:right w:w="0" w:type="dxa"/>
          </w:tblCellMar>
          <w:tblLook w:val="0000"/>
        </w:tblPrEx>
        <w:trPr>
          <w:cantSplit/>
        </w:trPr>
        <w:tc>
          <w:tcPr>
            <w:tcW w:w="4410" w:type="dxa"/>
            <w:tcBorders>
              <w:top w:val="nil"/>
              <w:left w:val="nil"/>
              <w:bottom w:val="nil"/>
              <w:right w:val="nil"/>
            </w:tcBorders>
            <w:shd w:val="clear" w:color="auto" w:fill="FFFFFF"/>
            <w:tcMar>
              <w:left w:w="60" w:type="dxa"/>
              <w:right w:w="60" w:type="dxa"/>
            </w:tcMar>
          </w:tcPr>
          <w:p w:rsidR="007C5053" w:rsidRPr="006271E2" w:rsidP="00FE5AB8" w14:paraId="76265F5F" w14:textId="77777777">
            <w:pPr>
              <w:keepNext/>
              <w:keepLines/>
              <w:widowControl w:val="0"/>
              <w:tabs>
                <w:tab w:val="left" w:pos="284"/>
              </w:tabs>
              <w:spacing w:after="20"/>
              <w:rPr>
                <w:b/>
                <w:szCs w:val="22"/>
              </w:rPr>
            </w:pPr>
            <w:r w:rsidRPr="006271E2">
              <w:rPr>
                <w:b/>
                <w:szCs w:val="22"/>
              </w:rPr>
              <w:t>Odds ratio (versus placebo)</w:t>
            </w:r>
            <w:r w:rsidRPr="006271E2">
              <w:rPr>
                <w:b/>
                <w:szCs w:val="22"/>
                <w:vertAlign w:val="superscript"/>
              </w:rPr>
              <w:t> b</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60" w14:textId="77777777">
            <w:pPr>
              <w:keepNext/>
              <w:keepLines/>
              <w:widowControl w:val="0"/>
              <w:tabs>
                <w:tab w:val="left" w:pos="284"/>
              </w:tabs>
              <w:spacing w:after="20"/>
              <w:jc w:val="center"/>
              <w:rPr>
                <w:b/>
                <w:szCs w:val="22"/>
              </w:rPr>
            </w:pPr>
            <w:r w:rsidRPr="006271E2">
              <w:rPr>
                <w:b/>
                <w:szCs w:val="22"/>
              </w:rPr>
              <w:t>2.21</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61" w14:textId="77777777">
            <w:pPr>
              <w:keepNext/>
              <w:keepLines/>
              <w:widowControl w:val="0"/>
              <w:tabs>
                <w:tab w:val="left" w:pos="284"/>
              </w:tabs>
              <w:spacing w:after="20"/>
              <w:jc w:val="center"/>
              <w:rPr>
                <w:b/>
                <w:szCs w:val="22"/>
              </w:rPr>
            </w:pPr>
            <w:r w:rsidRPr="006271E2">
              <w:rPr>
                <w:b/>
                <w:szCs w:val="22"/>
              </w:rPr>
              <w:t>3.93</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62" w14:textId="77777777">
            <w:pPr>
              <w:keepNext/>
              <w:keepLines/>
              <w:widowControl w:val="0"/>
              <w:tabs>
                <w:tab w:val="left" w:pos="284"/>
              </w:tabs>
              <w:spacing w:after="20"/>
              <w:jc w:val="center"/>
              <w:rPr>
                <w:szCs w:val="22"/>
              </w:rPr>
            </w:pPr>
          </w:p>
        </w:tc>
      </w:tr>
      <w:tr w14:paraId="76265F68" w14:textId="77777777" w:rsidTr="00FE5AB8">
        <w:tblPrEx>
          <w:tblW w:w="0" w:type="auto"/>
          <w:tblInd w:w="60" w:type="dxa"/>
          <w:tblLayout w:type="fixed"/>
          <w:tblCellMar>
            <w:left w:w="0" w:type="dxa"/>
            <w:right w:w="0" w:type="dxa"/>
          </w:tblCellMar>
          <w:tblLook w:val="0000"/>
        </w:tblPrEx>
        <w:trPr>
          <w:cantSplit/>
        </w:trPr>
        <w:tc>
          <w:tcPr>
            <w:tcW w:w="4410" w:type="dxa"/>
            <w:tcBorders>
              <w:top w:val="nil"/>
              <w:left w:val="nil"/>
              <w:bottom w:val="nil"/>
              <w:right w:val="nil"/>
            </w:tcBorders>
            <w:shd w:val="clear" w:color="auto" w:fill="FFFFFF"/>
            <w:tcMar>
              <w:left w:w="60" w:type="dxa"/>
              <w:right w:w="60" w:type="dxa"/>
            </w:tcMar>
          </w:tcPr>
          <w:p w:rsidR="007C5053" w:rsidRPr="006271E2" w:rsidP="00FE5AB8" w14:paraId="76265F64" w14:textId="77777777">
            <w:pPr>
              <w:keepNext/>
              <w:keepLines/>
              <w:widowControl w:val="0"/>
              <w:tabs>
                <w:tab w:val="left" w:pos="284"/>
              </w:tabs>
              <w:spacing w:after="20"/>
              <w:rPr>
                <w:szCs w:val="22"/>
              </w:rPr>
            </w:pPr>
            <w:r w:rsidRPr="006271E2">
              <w:rPr>
                <w:szCs w:val="22"/>
              </w:rPr>
              <w:tab/>
              <w:t>95% CI</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65" w14:textId="77777777">
            <w:pPr>
              <w:keepNext/>
              <w:keepLines/>
              <w:widowControl w:val="0"/>
              <w:tabs>
                <w:tab w:val="left" w:pos="284"/>
              </w:tabs>
              <w:spacing w:after="20"/>
              <w:jc w:val="center"/>
              <w:rPr>
                <w:szCs w:val="22"/>
              </w:rPr>
            </w:pPr>
            <w:r w:rsidRPr="006271E2">
              <w:rPr>
                <w:szCs w:val="22"/>
              </w:rPr>
              <w:t>1.16, 4.20</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66" w14:textId="77777777">
            <w:pPr>
              <w:keepNext/>
              <w:keepLines/>
              <w:widowControl w:val="0"/>
              <w:tabs>
                <w:tab w:val="left" w:pos="284"/>
              </w:tabs>
              <w:spacing w:after="20"/>
              <w:jc w:val="center"/>
              <w:rPr>
                <w:szCs w:val="22"/>
              </w:rPr>
            </w:pPr>
            <w:r w:rsidRPr="006271E2">
              <w:rPr>
                <w:szCs w:val="22"/>
              </w:rPr>
              <w:t>2.10, 7.32</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67" w14:textId="77777777">
            <w:pPr>
              <w:keepNext/>
              <w:keepLines/>
              <w:widowControl w:val="0"/>
              <w:tabs>
                <w:tab w:val="left" w:pos="284"/>
              </w:tabs>
              <w:spacing w:after="20"/>
              <w:jc w:val="center"/>
              <w:rPr>
                <w:szCs w:val="22"/>
              </w:rPr>
            </w:pPr>
          </w:p>
        </w:tc>
      </w:tr>
      <w:tr w14:paraId="76265F6D" w14:textId="77777777" w:rsidTr="00FE5AB8">
        <w:tblPrEx>
          <w:tblW w:w="0" w:type="auto"/>
          <w:tblInd w:w="60" w:type="dxa"/>
          <w:tblLayout w:type="fixed"/>
          <w:tblCellMar>
            <w:left w:w="0" w:type="dxa"/>
            <w:right w:w="0" w:type="dxa"/>
          </w:tblCellMar>
          <w:tblLook w:val="0000"/>
        </w:tblPrEx>
        <w:trPr>
          <w:cantSplit/>
        </w:trPr>
        <w:tc>
          <w:tcPr>
            <w:tcW w:w="4410" w:type="dxa"/>
            <w:tcBorders>
              <w:top w:val="nil"/>
              <w:left w:val="nil"/>
              <w:bottom w:val="nil"/>
              <w:right w:val="nil"/>
            </w:tcBorders>
            <w:shd w:val="clear" w:color="auto" w:fill="FFFFFF"/>
            <w:tcMar>
              <w:left w:w="60" w:type="dxa"/>
              <w:right w:w="60" w:type="dxa"/>
            </w:tcMar>
          </w:tcPr>
          <w:p w:rsidR="007C5053" w:rsidRPr="006271E2" w:rsidP="00FE5AB8" w14:paraId="76265F69" w14:textId="77777777">
            <w:pPr>
              <w:keepNext/>
              <w:keepLines/>
              <w:widowControl w:val="0"/>
              <w:tabs>
                <w:tab w:val="left" w:pos="284"/>
              </w:tabs>
              <w:spacing w:after="20"/>
              <w:rPr>
                <w:szCs w:val="22"/>
              </w:rPr>
            </w:pPr>
            <w:r w:rsidRPr="006271E2">
              <w:rPr>
                <w:szCs w:val="22"/>
              </w:rPr>
              <w:tab/>
              <w:t>p-value (versus placebo)</w:t>
            </w:r>
            <w:r w:rsidRPr="006271E2">
              <w:rPr>
                <w:szCs w:val="22"/>
                <w:vertAlign w:val="superscript"/>
              </w:rPr>
              <w:t> c</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6A" w14:textId="77777777">
            <w:pPr>
              <w:keepNext/>
              <w:keepLines/>
              <w:widowControl w:val="0"/>
              <w:tabs>
                <w:tab w:val="left" w:pos="284"/>
              </w:tabs>
              <w:spacing w:after="20"/>
              <w:jc w:val="center"/>
              <w:rPr>
                <w:szCs w:val="22"/>
              </w:rPr>
            </w:pPr>
            <w:r w:rsidRPr="006271E2">
              <w:rPr>
                <w:szCs w:val="22"/>
              </w:rPr>
              <w:t>0.008</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6B" w14:textId="77777777">
            <w:pPr>
              <w:keepNext/>
              <w:keepLines/>
              <w:widowControl w:val="0"/>
              <w:tabs>
                <w:tab w:val="left" w:pos="284"/>
              </w:tabs>
              <w:spacing w:after="20"/>
              <w:jc w:val="center"/>
              <w:rPr>
                <w:szCs w:val="22"/>
              </w:rPr>
            </w:pPr>
            <w:r w:rsidRPr="006271E2">
              <w:rPr>
                <w:szCs w:val="22"/>
              </w:rPr>
              <w:t>&lt;0.001</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6C" w14:textId="77777777">
            <w:pPr>
              <w:keepNext/>
              <w:keepLines/>
              <w:widowControl w:val="0"/>
              <w:tabs>
                <w:tab w:val="left" w:pos="284"/>
              </w:tabs>
              <w:spacing w:after="20"/>
              <w:jc w:val="center"/>
              <w:rPr>
                <w:szCs w:val="22"/>
              </w:rPr>
            </w:pPr>
          </w:p>
        </w:tc>
      </w:tr>
      <w:tr w14:paraId="76265F72" w14:textId="77777777" w:rsidTr="00FE5AB8">
        <w:tblPrEx>
          <w:tblW w:w="0" w:type="auto"/>
          <w:tblInd w:w="60" w:type="dxa"/>
          <w:tblLayout w:type="fixed"/>
          <w:tblCellMar>
            <w:left w:w="0" w:type="dxa"/>
            <w:right w:w="0" w:type="dxa"/>
          </w:tblCellMar>
          <w:tblLook w:val="0000"/>
        </w:tblPrEx>
        <w:trPr>
          <w:cantSplit/>
        </w:trPr>
        <w:tc>
          <w:tcPr>
            <w:tcW w:w="4410" w:type="dxa"/>
            <w:tcBorders>
              <w:top w:val="nil"/>
              <w:left w:val="nil"/>
              <w:bottom w:val="nil"/>
              <w:right w:val="nil"/>
            </w:tcBorders>
            <w:shd w:val="clear" w:color="auto" w:fill="FFFFFF"/>
            <w:tcMar>
              <w:left w:w="60" w:type="dxa"/>
              <w:right w:w="60" w:type="dxa"/>
            </w:tcMar>
          </w:tcPr>
          <w:p w:rsidR="007C5053" w:rsidRPr="006271E2" w:rsidP="00FE5AB8" w14:paraId="76265F6E" w14:textId="77777777">
            <w:pPr>
              <w:keepNext/>
              <w:keepLines/>
              <w:widowControl w:val="0"/>
              <w:tabs>
                <w:tab w:val="left" w:pos="284"/>
              </w:tabs>
              <w:spacing w:after="20"/>
              <w:ind w:left="300" w:hanging="300"/>
              <w:rPr>
                <w:szCs w:val="22"/>
              </w:rPr>
            </w:pPr>
            <w:r w:rsidRPr="006271E2">
              <w:rPr>
                <w:szCs w:val="22"/>
              </w:rPr>
              <w:tab/>
              <w:t>Statistically significant per Bonferroni-Holm procedure</w:t>
            </w:r>
            <w:r w:rsidRPr="006271E2">
              <w:rPr>
                <w:szCs w:val="22"/>
                <w:vertAlign w:val="superscript"/>
              </w:rPr>
              <w:t> d</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6F" w14:textId="77777777">
            <w:pPr>
              <w:keepNext/>
              <w:keepLines/>
              <w:widowControl w:val="0"/>
              <w:tabs>
                <w:tab w:val="left" w:pos="284"/>
              </w:tabs>
              <w:spacing w:after="20"/>
              <w:jc w:val="center"/>
              <w:rPr>
                <w:szCs w:val="22"/>
              </w:rPr>
            </w:pPr>
            <w:r w:rsidRPr="006271E2">
              <w:rPr>
                <w:szCs w:val="22"/>
              </w:rPr>
              <w:t>Yes</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70" w14:textId="77777777">
            <w:pPr>
              <w:keepNext/>
              <w:keepLines/>
              <w:widowControl w:val="0"/>
              <w:tabs>
                <w:tab w:val="left" w:pos="284"/>
              </w:tabs>
              <w:spacing w:after="20"/>
              <w:jc w:val="center"/>
              <w:rPr>
                <w:szCs w:val="22"/>
              </w:rPr>
            </w:pPr>
            <w:r w:rsidRPr="006271E2">
              <w:rPr>
                <w:szCs w:val="22"/>
              </w:rPr>
              <w:t>Yes</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71" w14:textId="77777777">
            <w:pPr>
              <w:keepNext/>
              <w:keepLines/>
              <w:widowControl w:val="0"/>
              <w:tabs>
                <w:tab w:val="left" w:pos="284"/>
              </w:tabs>
              <w:spacing w:after="20"/>
              <w:jc w:val="center"/>
              <w:rPr>
                <w:szCs w:val="22"/>
              </w:rPr>
            </w:pPr>
          </w:p>
        </w:tc>
      </w:tr>
      <w:tr w14:paraId="76265F77" w14:textId="77777777" w:rsidTr="00FE5AB8">
        <w:tblPrEx>
          <w:tblW w:w="0" w:type="auto"/>
          <w:tblInd w:w="60" w:type="dxa"/>
          <w:tblLayout w:type="fixed"/>
          <w:tblCellMar>
            <w:left w:w="0" w:type="dxa"/>
            <w:right w:w="0" w:type="dxa"/>
          </w:tblCellMar>
          <w:tblLook w:val="0000"/>
        </w:tblPrEx>
        <w:trPr>
          <w:cantSplit/>
        </w:trPr>
        <w:tc>
          <w:tcPr>
            <w:tcW w:w="4410" w:type="dxa"/>
            <w:tcBorders>
              <w:top w:val="nil"/>
              <w:left w:val="nil"/>
              <w:bottom w:val="nil"/>
              <w:right w:val="nil"/>
            </w:tcBorders>
            <w:shd w:val="clear" w:color="auto" w:fill="FFFFFF"/>
            <w:tcMar>
              <w:left w:w="60" w:type="dxa"/>
              <w:right w:w="60" w:type="dxa"/>
            </w:tcMar>
          </w:tcPr>
          <w:p w:rsidR="007C5053" w:rsidRPr="006271E2" w:rsidP="00FE5AB8" w14:paraId="76265F73" w14:textId="77777777">
            <w:pPr>
              <w:keepNext/>
              <w:keepLines/>
              <w:widowControl w:val="0"/>
              <w:tabs>
                <w:tab w:val="left" w:pos="284"/>
              </w:tabs>
              <w:spacing w:after="20"/>
              <w:rPr>
                <w:szCs w:val="22"/>
              </w:rPr>
            </w:pPr>
            <w:r w:rsidRPr="006271E2">
              <w:rPr>
                <w:szCs w:val="22"/>
              </w:rPr>
              <w:t>Non-responders – n (%)</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74" w14:textId="77777777">
            <w:pPr>
              <w:keepNext/>
              <w:keepLines/>
              <w:widowControl w:val="0"/>
              <w:tabs>
                <w:tab w:val="clear" w:pos="567"/>
                <w:tab w:val="right" w:pos="570"/>
                <w:tab w:val="decimal" w:pos="930"/>
              </w:tabs>
              <w:spacing w:after="20"/>
              <w:jc w:val="center"/>
              <w:rPr>
                <w:szCs w:val="22"/>
              </w:rPr>
            </w:pPr>
            <w:r w:rsidRPr="006271E2">
              <w:rPr>
                <w:szCs w:val="22"/>
              </w:rPr>
              <w:t xml:space="preserve">84 </w:t>
            </w:r>
            <w:r w:rsidRPr="006271E2">
              <w:rPr>
                <w:szCs w:val="22"/>
              </w:rPr>
              <w:tab/>
              <w:t>(71.8)</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75" w14:textId="77777777">
            <w:pPr>
              <w:keepNext/>
              <w:keepLines/>
              <w:widowControl w:val="0"/>
              <w:tabs>
                <w:tab w:val="clear" w:pos="567"/>
                <w:tab w:val="right" w:pos="570"/>
                <w:tab w:val="decimal" w:pos="930"/>
              </w:tabs>
              <w:spacing w:after="20"/>
              <w:jc w:val="center"/>
              <w:rPr>
                <w:szCs w:val="22"/>
              </w:rPr>
            </w:pPr>
            <w:r w:rsidRPr="006271E2">
              <w:rPr>
                <w:szCs w:val="22"/>
              </w:rPr>
              <w:t xml:space="preserve">78 </w:t>
            </w:r>
            <w:r w:rsidRPr="006271E2">
              <w:rPr>
                <w:szCs w:val="22"/>
              </w:rPr>
              <w:tab/>
              <w:t>(60.0)</w:t>
            </w:r>
          </w:p>
        </w:tc>
        <w:tc>
          <w:tcPr>
            <w:tcW w:w="1560" w:type="dxa"/>
            <w:tcBorders>
              <w:top w:val="nil"/>
              <w:left w:val="nil"/>
              <w:bottom w:val="nil"/>
              <w:right w:val="nil"/>
            </w:tcBorders>
            <w:shd w:val="clear" w:color="auto" w:fill="FFFFFF"/>
            <w:tcMar>
              <w:left w:w="60" w:type="dxa"/>
              <w:right w:w="60" w:type="dxa"/>
            </w:tcMar>
          </w:tcPr>
          <w:p w:rsidR="007C5053" w:rsidRPr="006271E2" w:rsidP="00FE5AB8" w14:paraId="76265F76" w14:textId="77777777">
            <w:pPr>
              <w:keepNext/>
              <w:keepLines/>
              <w:widowControl w:val="0"/>
              <w:tabs>
                <w:tab w:val="clear" w:pos="567"/>
                <w:tab w:val="right" w:pos="570"/>
                <w:tab w:val="decimal" w:pos="930"/>
              </w:tabs>
              <w:spacing w:after="20"/>
              <w:jc w:val="center"/>
              <w:rPr>
                <w:szCs w:val="22"/>
              </w:rPr>
            </w:pPr>
            <w:r w:rsidRPr="006271E2">
              <w:rPr>
                <w:szCs w:val="22"/>
              </w:rPr>
              <w:t xml:space="preserve">101 </w:t>
            </w:r>
            <w:r w:rsidRPr="006271E2">
              <w:rPr>
                <w:szCs w:val="22"/>
              </w:rPr>
              <w:tab/>
              <w:t>(84.9)</w:t>
            </w:r>
          </w:p>
        </w:tc>
      </w:tr>
      <w:tr w14:paraId="76265F7C" w14:textId="77777777" w:rsidTr="00FE5AB8">
        <w:tblPrEx>
          <w:tblW w:w="0" w:type="auto"/>
          <w:tblInd w:w="60" w:type="dxa"/>
          <w:tblLayout w:type="fixed"/>
          <w:tblCellMar>
            <w:left w:w="0" w:type="dxa"/>
            <w:right w:w="0" w:type="dxa"/>
          </w:tblCellMar>
          <w:tblLook w:val="0000"/>
        </w:tblPrEx>
        <w:trPr>
          <w:cantSplit/>
        </w:trPr>
        <w:tc>
          <w:tcPr>
            <w:tcW w:w="9090" w:type="dxa"/>
            <w:gridSpan w:val="4"/>
            <w:tcBorders>
              <w:top w:val="single" w:sz="4" w:space="0" w:color="auto"/>
              <w:left w:val="nil"/>
              <w:bottom w:val="single" w:sz="4" w:space="0" w:color="auto"/>
              <w:right w:val="nil"/>
            </w:tcBorders>
            <w:shd w:val="clear" w:color="auto" w:fill="FFFFFF"/>
            <w:tcMar>
              <w:left w:w="60" w:type="dxa"/>
              <w:right w:w="60" w:type="dxa"/>
            </w:tcMar>
          </w:tcPr>
          <w:p w:rsidR="007C5053" w:rsidRPr="006271E2" w:rsidP="00FE5AB8" w14:paraId="76265F78" w14:textId="77777777">
            <w:pPr>
              <w:keepNext/>
              <w:keepLines/>
              <w:widowControl w:val="0"/>
              <w:tabs>
                <w:tab w:val="left" w:pos="284"/>
              </w:tabs>
              <w:spacing w:after="20"/>
              <w:rPr>
                <w:szCs w:val="22"/>
              </w:rPr>
            </w:pPr>
            <w:r w:rsidRPr="006271E2">
              <w:rPr>
                <w:szCs w:val="22"/>
                <w:vertAlign w:val="superscript"/>
              </w:rPr>
              <w:t>a</w:t>
            </w:r>
            <w:r w:rsidRPr="006271E2">
              <w:rPr>
                <w:szCs w:val="22"/>
              </w:rPr>
              <w:t xml:space="preserve"> Exact 95% CI obtained using Clopper-Pearson method</w:t>
            </w:r>
          </w:p>
          <w:p w:rsidR="007C5053" w:rsidRPr="006271E2" w:rsidP="00FE5AB8" w14:paraId="76265F79" w14:textId="77777777">
            <w:pPr>
              <w:keepNext/>
              <w:keepLines/>
              <w:widowControl w:val="0"/>
              <w:tabs>
                <w:tab w:val="left" w:pos="284"/>
              </w:tabs>
              <w:spacing w:after="20"/>
              <w:rPr>
                <w:szCs w:val="22"/>
              </w:rPr>
            </w:pPr>
            <w:r w:rsidRPr="006271E2">
              <w:rPr>
                <w:szCs w:val="22"/>
                <w:vertAlign w:val="superscript"/>
              </w:rPr>
              <w:t>b</w:t>
            </w:r>
            <w:r w:rsidRPr="006271E2">
              <w:rPr>
                <w:szCs w:val="22"/>
              </w:rPr>
              <w:t xml:space="preserve"> Odds ratio and its 95% CI obtained using logistic regression stratified by age subgroup. Odds ratio &gt;1 favours everolimus arm.</w:t>
            </w:r>
          </w:p>
          <w:p w:rsidR="007C5053" w:rsidRPr="006271E2" w:rsidP="00FE5AB8" w14:paraId="76265F7A" w14:textId="77777777">
            <w:pPr>
              <w:keepNext/>
              <w:keepLines/>
              <w:widowControl w:val="0"/>
              <w:tabs>
                <w:tab w:val="left" w:pos="284"/>
              </w:tabs>
              <w:spacing w:after="20"/>
              <w:rPr>
                <w:szCs w:val="22"/>
              </w:rPr>
            </w:pPr>
            <w:r w:rsidRPr="006271E2">
              <w:rPr>
                <w:szCs w:val="22"/>
                <w:vertAlign w:val="superscript"/>
              </w:rPr>
              <w:t>c</w:t>
            </w:r>
            <w:r w:rsidRPr="006271E2">
              <w:rPr>
                <w:szCs w:val="22"/>
              </w:rPr>
              <w:t xml:space="preserve"> p-values computed from the Cochran-Mantel-Haenszel test stratified by age subgroup</w:t>
            </w:r>
          </w:p>
          <w:p w:rsidR="007C5053" w:rsidRPr="006271E2" w:rsidP="00FE5AB8" w14:paraId="76265F7B" w14:textId="77777777">
            <w:pPr>
              <w:keepNext/>
              <w:keepLines/>
              <w:widowControl w:val="0"/>
              <w:tabs>
                <w:tab w:val="left" w:pos="284"/>
              </w:tabs>
              <w:spacing w:after="20"/>
              <w:rPr>
                <w:szCs w:val="22"/>
              </w:rPr>
            </w:pPr>
            <w:r w:rsidRPr="006271E2">
              <w:rPr>
                <w:szCs w:val="22"/>
                <w:vertAlign w:val="superscript"/>
              </w:rPr>
              <w:t>d</w:t>
            </w:r>
            <w:r w:rsidRPr="006271E2">
              <w:rPr>
                <w:szCs w:val="22"/>
              </w:rPr>
              <w:t xml:space="preserve"> Family-wise error rate of 2.5% one-sided</w:t>
            </w:r>
          </w:p>
        </w:tc>
      </w:tr>
    </w:tbl>
    <w:p w:rsidR="007C5053" w:rsidRPr="006271E2" w:rsidP="007C5053" w14:paraId="76265F7D" w14:textId="77777777">
      <w:pPr>
        <w:widowControl w:val="0"/>
        <w:tabs>
          <w:tab w:val="clear" w:pos="567"/>
        </w:tabs>
        <w:spacing w:line="240" w:lineRule="auto"/>
      </w:pPr>
    </w:p>
    <w:p w:rsidR="007C5053" w:rsidRPr="006271E2" w:rsidP="007C5053" w14:paraId="76265F7E" w14:textId="77777777">
      <w:pPr>
        <w:widowControl w:val="0"/>
        <w:tabs>
          <w:tab w:val="clear" w:pos="567"/>
        </w:tabs>
        <w:spacing w:line="240" w:lineRule="auto"/>
        <w:rPr>
          <w:szCs w:val="24"/>
          <w:lang w:val="en-US"/>
        </w:rPr>
      </w:pPr>
      <w:r w:rsidRPr="006271E2">
        <w:rPr>
          <w:szCs w:val="24"/>
          <w:lang w:val="en-US"/>
        </w:rPr>
        <w:t>Consistent results were found for the supportive analysis of the median percentage reduction from baseline in seizure frequency</w:t>
      </w:r>
      <w:r w:rsidRPr="006271E2">
        <w:rPr>
          <w:szCs w:val="24"/>
          <w:lang w:val="en-US"/>
        </w:rPr>
        <w:t xml:space="preserve"> (other primary endpoint): 29.3% (95% CI: 18.8, 41.9) in the Votubia LT arm, 39.6% (95% CI: 35.0, 48.7) in the Votubia HT arm and 14.9% (95% CI: 0.1, 21.7) in the placebo arm. The p-values for superiority versus placebo were 0.003 (LT) and &lt;0.001 (HT).</w:t>
      </w:r>
    </w:p>
    <w:p w:rsidR="007C5053" w:rsidRPr="006271E2" w:rsidP="007C5053" w14:paraId="76265F7F" w14:textId="77777777">
      <w:pPr>
        <w:widowControl w:val="0"/>
        <w:spacing w:line="240" w:lineRule="auto"/>
        <w:rPr>
          <w:szCs w:val="22"/>
          <w:lang w:val="en-US"/>
        </w:rPr>
      </w:pPr>
    </w:p>
    <w:p w:rsidR="007C5053" w:rsidRPr="006271E2" w:rsidP="007C5053" w14:paraId="76265F80" w14:textId="77777777">
      <w:pPr>
        <w:widowControl w:val="0"/>
        <w:spacing w:line="240" w:lineRule="auto"/>
        <w:rPr>
          <w:szCs w:val="22"/>
        </w:rPr>
      </w:pPr>
      <w:r w:rsidRPr="006271E2">
        <w:rPr>
          <w:szCs w:val="22"/>
        </w:rPr>
        <w:t>Th</w:t>
      </w:r>
      <w:r w:rsidRPr="006271E2">
        <w:rPr>
          <w:szCs w:val="22"/>
        </w:rPr>
        <w:t>e seizure-free rate (the proportion of patients who became seizure-free during the maintenance period of the core phase) was 5.1% (95% CI: 1.9, 10.8) and 3.8% (95% CI: 1.3, 8.7) in the Votubia LT and HT arms, respectively, versus 0.8% (95% CI: 0.0, 4.6) of</w:t>
      </w:r>
      <w:r w:rsidRPr="006271E2">
        <w:rPr>
          <w:szCs w:val="22"/>
        </w:rPr>
        <w:t xml:space="preserve"> patients in the placebo arm.</w:t>
      </w:r>
    </w:p>
    <w:p w:rsidR="007C5053" w:rsidRPr="006271E2" w:rsidP="007C5053" w14:paraId="76265F81" w14:textId="77777777">
      <w:pPr>
        <w:pStyle w:val="Text"/>
        <w:widowControl w:val="0"/>
        <w:spacing w:before="0"/>
        <w:jc w:val="left"/>
        <w:rPr>
          <w:sz w:val="22"/>
          <w:szCs w:val="22"/>
          <w:lang w:val="en-GB"/>
        </w:rPr>
      </w:pPr>
    </w:p>
    <w:p w:rsidR="007C5053" w:rsidRPr="006271E2" w:rsidP="007C5053" w14:paraId="76265F82" w14:textId="77777777">
      <w:pPr>
        <w:pStyle w:val="Text"/>
        <w:widowControl w:val="0"/>
        <w:spacing w:before="0"/>
        <w:jc w:val="left"/>
        <w:rPr>
          <w:sz w:val="22"/>
          <w:szCs w:val="22"/>
        </w:rPr>
      </w:pPr>
      <w:r w:rsidRPr="006271E2">
        <w:rPr>
          <w:sz w:val="22"/>
          <w:szCs w:val="22"/>
        </w:rPr>
        <w:t>Higher proportions of responders were evident for all response categories in the Votubia LT and HT arms relative to placebo (Figure 1). Furthermore, almost twice as many patients in the placebo arm experienced seizure exacerb</w:t>
      </w:r>
      <w:r w:rsidRPr="006271E2">
        <w:rPr>
          <w:sz w:val="22"/>
          <w:szCs w:val="22"/>
        </w:rPr>
        <w:t>ation relative to the Votubia LT and HT arms.</w:t>
      </w:r>
    </w:p>
    <w:p w:rsidR="007C5053" w:rsidRPr="006271E2" w:rsidP="007C5053" w14:paraId="76265F83" w14:textId="77777777">
      <w:pPr>
        <w:pStyle w:val="Text"/>
        <w:widowControl w:val="0"/>
        <w:spacing w:before="0"/>
        <w:jc w:val="left"/>
        <w:rPr>
          <w:sz w:val="22"/>
          <w:szCs w:val="22"/>
        </w:rPr>
      </w:pPr>
    </w:p>
    <w:p w:rsidR="007C5053" w:rsidRPr="006271E2" w:rsidP="007C5053" w14:paraId="76265F84" w14:textId="77777777">
      <w:pPr>
        <w:keepNext/>
        <w:keepLines/>
        <w:widowControl w:val="0"/>
        <w:tabs>
          <w:tab w:val="clear" w:pos="567"/>
        </w:tabs>
        <w:spacing w:line="240" w:lineRule="auto"/>
        <w:rPr>
          <w:b/>
        </w:rPr>
      </w:pPr>
      <w:r w:rsidRPr="006271E2">
        <w:rPr>
          <w:b/>
        </w:rPr>
        <w:t>Figure 1</w:t>
      </w:r>
      <w:r w:rsidRPr="006271E2">
        <w:rPr>
          <w:b/>
        </w:rPr>
        <w:tab/>
        <w:t>EXIST</w:t>
      </w:r>
      <w:r w:rsidRPr="006271E2">
        <w:rPr>
          <w:b/>
        </w:rPr>
        <w:noBreakHyphen/>
        <w:t>3 – Distribution of reduction from baseline in seizure frequency</w:t>
      </w:r>
    </w:p>
    <w:p w:rsidR="007C5053" w:rsidRPr="006271E2" w:rsidP="007C5053" w14:paraId="76265F85" w14:textId="77777777">
      <w:pPr>
        <w:keepNext/>
        <w:keepLines/>
        <w:widowControl w:val="0"/>
        <w:spacing w:line="240" w:lineRule="auto"/>
        <w:jc w:val="both"/>
      </w:pPr>
    </w:p>
    <w:p w:rsidR="007C5053" w:rsidRPr="006271E2" w:rsidP="007C5053" w14:paraId="76265F86"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715584" behindDoc="0" locked="0" layoutInCell="1" allowOverlap="1">
                <wp:simplePos x="0" y="0"/>
                <wp:positionH relativeFrom="column">
                  <wp:posOffset>3489960</wp:posOffset>
                </wp:positionH>
                <wp:positionV relativeFrom="paragraph">
                  <wp:posOffset>20320</wp:posOffset>
                </wp:positionV>
                <wp:extent cx="2304034" cy="424815"/>
                <wp:effectExtent l="0" t="0" r="0" b="0"/>
                <wp:wrapNone/>
                <wp:docPr id="24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04034" cy="424815"/>
                        </a:xfrm>
                        <a:prstGeom prst="rect">
                          <a:avLst/>
                        </a:prstGeom>
                        <a:solidFill>
                          <a:srgbClr val="FFFFFF"/>
                        </a:solidFill>
                        <a:ln w="9525">
                          <a:solidFill>
                            <a:srgbClr val="FFFFFF"/>
                          </a:solidFill>
                          <a:miter lim="800000"/>
                          <a:headEnd/>
                          <a:tailEnd/>
                        </a:ln>
                      </wps:spPr>
                      <wps:txbx>
                        <w:txbxContent>
                          <w:p w:rsidR="008D71F0" w:rsidP="007C5053" w14:paraId="76266B18" w14:textId="77777777"/>
                        </w:txbxContent>
                      </wps:txbx>
                      <wps:bodyPr rot="0" vert="horz" wrap="square" anchor="t" anchorCtr="0" upright="1"/>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181.4pt;height:33.45pt;margin-top:1.6pt;margin-left:274.8pt;mso-height-percent:0;mso-height-relative:margin;mso-width-percent:400;mso-width-relative:margin;mso-wrap-distance-bottom:0;mso-wrap-distance-left:9pt;mso-wrap-distance-right:9pt;mso-wrap-distance-top:0;mso-wrap-style:square;position:absolute;visibility:visible;v-text-anchor:top;z-index:251716608" strokecolor="white">
                <v:textbox>
                  <w:txbxContent>
                    <w:p w:rsidR="008D71F0" w:rsidP="007C5053" w14:paraId="33694DDE" w14:textId="77777777"/>
                  </w:txbxContent>
                </v:textbox>
              </v:shape>
            </w:pict>
          </mc:Fallback>
        </mc:AlternateContent>
      </w:r>
      <w:r w:rsidRPr="006271E2">
        <w:rPr>
          <w:noProof/>
          <w:lang w:val="en-US"/>
        </w:rPr>
        <mc:AlternateContent>
          <mc:Choice Requires="wpg">
            <w:drawing>
              <wp:anchor distT="0" distB="0" distL="114300" distR="114300" simplePos="0" relativeHeight="251682816" behindDoc="1" locked="0" layoutInCell="0" allowOverlap="1">
                <wp:simplePos x="0" y="0"/>
                <wp:positionH relativeFrom="page">
                  <wp:posOffset>1294130</wp:posOffset>
                </wp:positionH>
                <wp:positionV relativeFrom="paragraph">
                  <wp:posOffset>-5080</wp:posOffset>
                </wp:positionV>
                <wp:extent cx="5440045" cy="3338830"/>
                <wp:effectExtent l="0" t="0" r="0" b="0"/>
                <wp:wrapNone/>
                <wp:docPr id="77"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5440045" cy="3338830"/>
                          <a:chOff x="3000" y="-537"/>
                          <a:chExt cx="11812" cy="7276"/>
                        </a:xfrm>
                      </wpg:grpSpPr>
                      <wps:wsp xmlns:wps="http://schemas.microsoft.com/office/word/2010/wordprocessingShape">
                        <wps:cNvPr id="78" name="Freeform 3"/>
                        <wps:cNvSpPr/>
                        <wps:spPr bwMode="auto">
                          <a:xfrm>
                            <a:off x="3355" y="5040"/>
                            <a:ext cx="460" cy="1671"/>
                          </a:xfrm>
                          <a:custGeom>
                            <a:avLst/>
                            <a:gdLst>
                              <a:gd name="T0" fmla="*/ 230 w 460"/>
                              <a:gd name="T1" fmla="*/ 0 h 1671"/>
                              <a:gd name="T2" fmla="*/ 460 w 460"/>
                              <a:gd name="T3" fmla="*/ 0 h 1671"/>
                              <a:gd name="T4" fmla="*/ 460 w 460"/>
                              <a:gd name="T5" fmla="*/ 1670 h 1671"/>
                              <a:gd name="T6" fmla="*/ 0 w 460"/>
                              <a:gd name="T7" fmla="*/ 1670 h 1671"/>
                              <a:gd name="T8" fmla="*/ 0 w 460"/>
                              <a:gd name="T9" fmla="*/ 0 h 1671"/>
                              <a:gd name="T10" fmla="*/ 230 w 460"/>
                              <a:gd name="T11" fmla="*/ 0 h 1671"/>
                            </a:gdLst>
                            <a:cxnLst>
                              <a:cxn ang="0">
                                <a:pos x="T0" y="T1"/>
                              </a:cxn>
                              <a:cxn ang="0">
                                <a:pos x="T2" y="T3"/>
                              </a:cxn>
                              <a:cxn ang="0">
                                <a:pos x="T4" y="T5"/>
                              </a:cxn>
                              <a:cxn ang="0">
                                <a:pos x="T6" y="T7"/>
                              </a:cxn>
                              <a:cxn ang="0">
                                <a:pos x="T8" y="T9"/>
                              </a:cxn>
                              <a:cxn ang="0">
                                <a:pos x="T10" y="T11"/>
                              </a:cxn>
                            </a:cxnLst>
                            <a:rect l="0" t="0" r="r" b="b"/>
                            <a:pathLst>
                              <a:path fill="norm" h="1671" w="460" stroke="1">
                                <a:moveTo>
                                  <a:pt x="230" y="0"/>
                                </a:moveTo>
                                <a:lnTo>
                                  <a:pt x="460" y="0"/>
                                </a:lnTo>
                                <a:lnTo>
                                  <a:pt x="460" y="1670"/>
                                </a:lnTo>
                                <a:lnTo>
                                  <a:pt x="0" y="1670"/>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79" name="Freeform 4"/>
                        <wps:cNvSpPr/>
                        <wps:spPr bwMode="auto">
                          <a:xfrm>
                            <a:off x="3816" y="5213"/>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80" name="Freeform 5"/>
                        <wps:cNvSpPr/>
                        <wps:spPr bwMode="auto">
                          <a:xfrm>
                            <a:off x="3816" y="5338"/>
                            <a:ext cx="460" cy="460"/>
                          </a:xfrm>
                          <a:custGeom>
                            <a:avLst/>
                            <a:gdLst>
                              <a:gd name="T0" fmla="*/ 0 w 460"/>
                              <a:gd name="T1" fmla="*/ 460 h 460"/>
                              <a:gd name="T2" fmla="*/ 460 w 460"/>
                              <a:gd name="T3" fmla="*/ 0 h 460"/>
                            </a:gdLst>
                            <a:cxnLst>
                              <a:cxn ang="0">
                                <a:pos x="T0" y="T1"/>
                              </a:cxn>
                              <a:cxn ang="0">
                                <a:pos x="T2" y="T3"/>
                              </a:cxn>
                            </a:cxnLst>
                            <a:rect l="0" t="0" r="r" b="b"/>
                            <a:pathLst>
                              <a:path fill="norm" h="460"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81" name="Freeform 6"/>
                        <wps:cNvSpPr/>
                        <wps:spPr bwMode="auto">
                          <a:xfrm>
                            <a:off x="3816" y="5462"/>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82" name="Freeform 7"/>
                        <wps:cNvSpPr/>
                        <wps:spPr bwMode="auto">
                          <a:xfrm>
                            <a:off x="3816" y="5587"/>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83" name="Freeform 8"/>
                        <wps:cNvSpPr/>
                        <wps:spPr bwMode="auto">
                          <a:xfrm>
                            <a:off x="3816" y="5712"/>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84" name="Freeform 9"/>
                        <wps:cNvSpPr/>
                        <wps:spPr bwMode="auto">
                          <a:xfrm>
                            <a:off x="3816" y="5837"/>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85" name="Freeform 10"/>
                        <wps:cNvSpPr/>
                        <wps:spPr bwMode="auto">
                          <a:xfrm>
                            <a:off x="3816" y="5962"/>
                            <a:ext cx="460" cy="460"/>
                          </a:xfrm>
                          <a:custGeom>
                            <a:avLst/>
                            <a:gdLst>
                              <a:gd name="T0" fmla="*/ 0 w 460"/>
                              <a:gd name="T1" fmla="*/ 460 h 460"/>
                              <a:gd name="T2" fmla="*/ 460 w 460"/>
                              <a:gd name="T3" fmla="*/ 0 h 460"/>
                            </a:gdLst>
                            <a:cxnLst>
                              <a:cxn ang="0">
                                <a:pos x="T0" y="T1"/>
                              </a:cxn>
                              <a:cxn ang="0">
                                <a:pos x="T2" y="T3"/>
                              </a:cxn>
                            </a:cxnLst>
                            <a:rect l="0" t="0" r="r" b="b"/>
                            <a:pathLst>
                              <a:path fill="norm" h="460"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86" name="Freeform 11"/>
                        <wps:cNvSpPr/>
                        <wps:spPr bwMode="auto">
                          <a:xfrm>
                            <a:off x="3816" y="6086"/>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87" name="Freeform 12"/>
                        <wps:cNvSpPr/>
                        <wps:spPr bwMode="auto">
                          <a:xfrm>
                            <a:off x="3816" y="6211"/>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88" name="Freeform 13"/>
                        <wps:cNvSpPr/>
                        <wps:spPr bwMode="auto">
                          <a:xfrm>
                            <a:off x="3816" y="6336"/>
                            <a:ext cx="460" cy="374"/>
                          </a:xfrm>
                          <a:custGeom>
                            <a:avLst/>
                            <a:gdLst>
                              <a:gd name="T0" fmla="*/ 86 w 460"/>
                              <a:gd name="T1" fmla="*/ 374 h 374"/>
                              <a:gd name="T2" fmla="*/ 460 w 460"/>
                              <a:gd name="T3" fmla="*/ 0 h 374"/>
                            </a:gdLst>
                            <a:cxnLst>
                              <a:cxn ang="0">
                                <a:pos x="T0" y="T1"/>
                              </a:cxn>
                              <a:cxn ang="0">
                                <a:pos x="T2" y="T3"/>
                              </a:cxn>
                            </a:cxnLst>
                            <a:rect l="0" t="0" r="r" b="b"/>
                            <a:pathLst>
                              <a:path fill="norm" h="374" w="460" stroke="1">
                                <a:moveTo>
                                  <a:pt x="86" y="374"/>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89" name="Freeform 14"/>
                        <wps:cNvSpPr/>
                        <wps:spPr bwMode="auto">
                          <a:xfrm>
                            <a:off x="3816" y="6461"/>
                            <a:ext cx="460" cy="249"/>
                          </a:xfrm>
                          <a:custGeom>
                            <a:avLst/>
                            <a:gdLst>
                              <a:gd name="T0" fmla="*/ 211 w 460"/>
                              <a:gd name="T1" fmla="*/ 249 h 249"/>
                              <a:gd name="T2" fmla="*/ 460 w 460"/>
                              <a:gd name="T3" fmla="*/ 0 h 249"/>
                            </a:gdLst>
                            <a:cxnLst>
                              <a:cxn ang="0">
                                <a:pos x="T0" y="T1"/>
                              </a:cxn>
                              <a:cxn ang="0">
                                <a:pos x="T2" y="T3"/>
                              </a:cxn>
                            </a:cxnLst>
                            <a:rect l="0" t="0" r="r" b="b"/>
                            <a:pathLst>
                              <a:path fill="norm" h="249" w="460" stroke="1">
                                <a:moveTo>
                                  <a:pt x="211" y="249"/>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90" name="Freeform 15"/>
                        <wps:cNvSpPr/>
                        <wps:spPr bwMode="auto">
                          <a:xfrm>
                            <a:off x="3816" y="6586"/>
                            <a:ext cx="460" cy="124"/>
                          </a:xfrm>
                          <a:custGeom>
                            <a:avLst/>
                            <a:gdLst>
                              <a:gd name="T0" fmla="*/ 335 w 460"/>
                              <a:gd name="T1" fmla="*/ 124 h 124"/>
                              <a:gd name="T2" fmla="*/ 460 w 460"/>
                              <a:gd name="T3" fmla="*/ 0 h 124"/>
                            </a:gdLst>
                            <a:cxnLst>
                              <a:cxn ang="0">
                                <a:pos x="T0" y="T1"/>
                              </a:cxn>
                              <a:cxn ang="0">
                                <a:pos x="T2" y="T3"/>
                              </a:cxn>
                            </a:cxnLst>
                            <a:rect l="0" t="0" r="r" b="b"/>
                            <a:pathLst>
                              <a:path fill="norm" h="124" w="460" stroke="1">
                                <a:moveTo>
                                  <a:pt x="335" y="124"/>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91" name="Freeform 16"/>
                        <wps:cNvSpPr/>
                        <wps:spPr bwMode="auto">
                          <a:xfrm>
                            <a:off x="3816" y="5213"/>
                            <a:ext cx="336" cy="336"/>
                          </a:xfrm>
                          <a:custGeom>
                            <a:avLst/>
                            <a:gdLst>
                              <a:gd name="T0" fmla="*/ 0 w 336"/>
                              <a:gd name="T1" fmla="*/ 336 h 336"/>
                              <a:gd name="T2" fmla="*/ 335 w 336"/>
                              <a:gd name="T3" fmla="*/ 0 h 336"/>
                            </a:gdLst>
                            <a:cxnLst>
                              <a:cxn ang="0">
                                <a:pos x="T0" y="T1"/>
                              </a:cxn>
                              <a:cxn ang="0">
                                <a:pos x="T2" y="T3"/>
                              </a:cxn>
                            </a:cxnLst>
                            <a:rect l="0" t="0" r="r" b="b"/>
                            <a:pathLst>
                              <a:path fill="norm" h="336" w="336" stroke="1">
                                <a:moveTo>
                                  <a:pt x="0" y="336"/>
                                </a:moveTo>
                                <a:lnTo>
                                  <a:pt x="335"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92" name="Freeform 17"/>
                        <wps:cNvSpPr/>
                        <wps:spPr bwMode="auto">
                          <a:xfrm>
                            <a:off x="3816" y="5213"/>
                            <a:ext cx="211" cy="211"/>
                          </a:xfrm>
                          <a:custGeom>
                            <a:avLst/>
                            <a:gdLst>
                              <a:gd name="T0" fmla="*/ 0 w 211"/>
                              <a:gd name="T1" fmla="*/ 211 h 211"/>
                              <a:gd name="T2" fmla="*/ 211 w 211"/>
                              <a:gd name="T3" fmla="*/ 0 h 211"/>
                            </a:gdLst>
                            <a:cxnLst>
                              <a:cxn ang="0">
                                <a:pos x="T0" y="T1"/>
                              </a:cxn>
                              <a:cxn ang="0">
                                <a:pos x="T2" y="T3"/>
                              </a:cxn>
                            </a:cxnLst>
                            <a:rect l="0" t="0" r="r" b="b"/>
                            <a:pathLst>
                              <a:path fill="norm" h="211" w="211" stroke="1">
                                <a:moveTo>
                                  <a:pt x="0" y="211"/>
                                </a:moveTo>
                                <a:lnTo>
                                  <a:pt x="211"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93" name="Freeform 18"/>
                        <wps:cNvSpPr/>
                        <wps:spPr bwMode="auto">
                          <a:xfrm>
                            <a:off x="3816" y="5213"/>
                            <a:ext cx="86" cy="86"/>
                          </a:xfrm>
                          <a:custGeom>
                            <a:avLst/>
                            <a:gdLst>
                              <a:gd name="T0" fmla="*/ 0 w 86"/>
                              <a:gd name="T1" fmla="*/ 86 h 86"/>
                              <a:gd name="T2" fmla="*/ 86 w 86"/>
                              <a:gd name="T3" fmla="*/ 0 h 86"/>
                            </a:gdLst>
                            <a:cxnLst>
                              <a:cxn ang="0">
                                <a:pos x="T0" y="T1"/>
                              </a:cxn>
                              <a:cxn ang="0">
                                <a:pos x="T2" y="T3"/>
                              </a:cxn>
                            </a:cxnLst>
                            <a:rect l="0" t="0" r="r" b="b"/>
                            <a:pathLst>
                              <a:path fill="norm" h="86" w="86" stroke="1">
                                <a:moveTo>
                                  <a:pt x="0" y="86"/>
                                </a:moveTo>
                                <a:lnTo>
                                  <a:pt x="86"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94" name="Freeform 19"/>
                        <wps:cNvSpPr/>
                        <wps:spPr bwMode="auto">
                          <a:xfrm>
                            <a:off x="3815" y="5213"/>
                            <a:ext cx="461" cy="1498"/>
                          </a:xfrm>
                          <a:custGeom>
                            <a:avLst/>
                            <a:gdLst>
                              <a:gd name="T0" fmla="*/ 230 w 461"/>
                              <a:gd name="T1" fmla="*/ 0 h 1498"/>
                              <a:gd name="T2" fmla="*/ 460 w 461"/>
                              <a:gd name="T3" fmla="*/ 0 h 1498"/>
                              <a:gd name="T4" fmla="*/ 460 w 461"/>
                              <a:gd name="T5" fmla="*/ 1497 h 1498"/>
                              <a:gd name="T6" fmla="*/ 0 w 461"/>
                              <a:gd name="T7" fmla="*/ 1497 h 1498"/>
                              <a:gd name="T8" fmla="*/ 0 w 461"/>
                              <a:gd name="T9" fmla="*/ 0 h 1498"/>
                              <a:gd name="T10" fmla="*/ 230 w 461"/>
                              <a:gd name="T11" fmla="*/ 0 h 1498"/>
                            </a:gdLst>
                            <a:cxnLst>
                              <a:cxn ang="0">
                                <a:pos x="T0" y="T1"/>
                              </a:cxn>
                              <a:cxn ang="0">
                                <a:pos x="T2" y="T3"/>
                              </a:cxn>
                              <a:cxn ang="0">
                                <a:pos x="T4" y="T5"/>
                              </a:cxn>
                              <a:cxn ang="0">
                                <a:pos x="T6" y="T7"/>
                              </a:cxn>
                              <a:cxn ang="0">
                                <a:pos x="T8" y="T9"/>
                              </a:cxn>
                              <a:cxn ang="0">
                                <a:pos x="T10" y="T11"/>
                              </a:cxn>
                            </a:cxnLst>
                            <a:rect l="0" t="0" r="r" b="b"/>
                            <a:pathLst>
                              <a:path fill="norm" h="1498" w="461" stroke="1">
                                <a:moveTo>
                                  <a:pt x="230" y="0"/>
                                </a:moveTo>
                                <a:lnTo>
                                  <a:pt x="460" y="0"/>
                                </a:lnTo>
                                <a:lnTo>
                                  <a:pt x="460" y="1497"/>
                                </a:lnTo>
                                <a:lnTo>
                                  <a:pt x="0" y="1497"/>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95" name="Rectangle 20"/>
                        <wps:cNvSpPr/>
                        <wps:spPr bwMode="auto">
                          <a:xfrm>
                            <a:off x="4276" y="4090"/>
                            <a:ext cx="461" cy="2621"/>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96" name="Freeform 21"/>
                        <wps:cNvSpPr/>
                        <wps:spPr bwMode="auto">
                          <a:xfrm>
                            <a:off x="4276" y="4090"/>
                            <a:ext cx="461" cy="2621"/>
                          </a:xfrm>
                          <a:custGeom>
                            <a:avLst/>
                            <a:gdLst>
                              <a:gd name="T0" fmla="*/ 230 w 461"/>
                              <a:gd name="T1" fmla="*/ 0 h 2621"/>
                              <a:gd name="T2" fmla="*/ 461 w 461"/>
                              <a:gd name="T3" fmla="*/ 0 h 2621"/>
                              <a:gd name="T4" fmla="*/ 461 w 461"/>
                              <a:gd name="T5" fmla="*/ 2621 h 2621"/>
                              <a:gd name="T6" fmla="*/ 0 w 461"/>
                              <a:gd name="T7" fmla="*/ 2621 h 2621"/>
                              <a:gd name="T8" fmla="*/ 0 w 461"/>
                              <a:gd name="T9" fmla="*/ 0 h 2621"/>
                              <a:gd name="T10" fmla="*/ 230 w 461"/>
                              <a:gd name="T11" fmla="*/ 0 h 2621"/>
                            </a:gdLst>
                            <a:cxnLst>
                              <a:cxn ang="0">
                                <a:pos x="T0" y="T1"/>
                              </a:cxn>
                              <a:cxn ang="0">
                                <a:pos x="T2" y="T3"/>
                              </a:cxn>
                              <a:cxn ang="0">
                                <a:pos x="T4" y="T5"/>
                              </a:cxn>
                              <a:cxn ang="0">
                                <a:pos x="T6" y="T7"/>
                              </a:cxn>
                              <a:cxn ang="0">
                                <a:pos x="T8" y="T9"/>
                              </a:cxn>
                              <a:cxn ang="0">
                                <a:pos x="T10" y="T11"/>
                              </a:cxn>
                            </a:cxnLst>
                            <a:rect l="0" t="0" r="r" b="b"/>
                            <a:pathLst>
                              <a:path fill="norm" h="2621" w="461" stroke="1">
                                <a:moveTo>
                                  <a:pt x="230" y="0"/>
                                </a:moveTo>
                                <a:lnTo>
                                  <a:pt x="461" y="0"/>
                                </a:lnTo>
                                <a:lnTo>
                                  <a:pt x="461" y="2621"/>
                                </a:lnTo>
                                <a:lnTo>
                                  <a:pt x="0" y="2621"/>
                                </a:lnTo>
                                <a:lnTo>
                                  <a:pt x="0" y="0"/>
                                </a:lnTo>
                                <a:lnTo>
                                  <a:pt x="23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97" name="Freeform 22"/>
                        <wps:cNvSpPr/>
                        <wps:spPr bwMode="auto">
                          <a:xfrm>
                            <a:off x="4986" y="2151"/>
                            <a:ext cx="461" cy="4560"/>
                          </a:xfrm>
                          <a:custGeom>
                            <a:avLst/>
                            <a:gdLst>
                              <a:gd name="T0" fmla="*/ 230 w 461"/>
                              <a:gd name="T1" fmla="*/ 0 h 4560"/>
                              <a:gd name="T2" fmla="*/ 460 w 461"/>
                              <a:gd name="T3" fmla="*/ 0 h 4560"/>
                              <a:gd name="T4" fmla="*/ 460 w 461"/>
                              <a:gd name="T5" fmla="*/ 4560 h 4560"/>
                              <a:gd name="T6" fmla="*/ 0 w 461"/>
                              <a:gd name="T7" fmla="*/ 4560 h 4560"/>
                              <a:gd name="T8" fmla="*/ 0 w 461"/>
                              <a:gd name="T9" fmla="*/ 0 h 4560"/>
                              <a:gd name="T10" fmla="*/ 230 w 461"/>
                              <a:gd name="T11" fmla="*/ 0 h 4560"/>
                            </a:gdLst>
                            <a:cxnLst>
                              <a:cxn ang="0">
                                <a:pos x="T0" y="T1"/>
                              </a:cxn>
                              <a:cxn ang="0">
                                <a:pos x="T2" y="T3"/>
                              </a:cxn>
                              <a:cxn ang="0">
                                <a:pos x="T4" y="T5"/>
                              </a:cxn>
                              <a:cxn ang="0">
                                <a:pos x="T6" y="T7"/>
                              </a:cxn>
                              <a:cxn ang="0">
                                <a:pos x="T8" y="T9"/>
                              </a:cxn>
                              <a:cxn ang="0">
                                <a:pos x="T10" y="T11"/>
                              </a:cxn>
                            </a:cxnLst>
                            <a:rect l="0" t="0" r="r" b="b"/>
                            <a:pathLst>
                              <a:path fill="norm" h="4560" w="461" stroke="1">
                                <a:moveTo>
                                  <a:pt x="230" y="0"/>
                                </a:moveTo>
                                <a:lnTo>
                                  <a:pt x="460" y="0"/>
                                </a:lnTo>
                                <a:lnTo>
                                  <a:pt x="460" y="4560"/>
                                </a:lnTo>
                                <a:lnTo>
                                  <a:pt x="0" y="4560"/>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98" name="Freeform 23"/>
                        <wps:cNvSpPr/>
                        <wps:spPr bwMode="auto">
                          <a:xfrm>
                            <a:off x="5448" y="4310"/>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99" name="Freeform 24"/>
                        <wps:cNvSpPr/>
                        <wps:spPr bwMode="auto">
                          <a:xfrm>
                            <a:off x="5448" y="4435"/>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00" name="Freeform 25"/>
                        <wps:cNvSpPr/>
                        <wps:spPr bwMode="auto">
                          <a:xfrm>
                            <a:off x="5448" y="4560"/>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01" name="Freeform 26"/>
                        <wps:cNvSpPr/>
                        <wps:spPr bwMode="auto">
                          <a:xfrm>
                            <a:off x="5448" y="4685"/>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02" name="Freeform 27"/>
                        <wps:cNvSpPr/>
                        <wps:spPr bwMode="auto">
                          <a:xfrm>
                            <a:off x="5448" y="4810"/>
                            <a:ext cx="460" cy="460"/>
                          </a:xfrm>
                          <a:custGeom>
                            <a:avLst/>
                            <a:gdLst>
                              <a:gd name="T0" fmla="*/ 0 w 460"/>
                              <a:gd name="T1" fmla="*/ 460 h 460"/>
                              <a:gd name="T2" fmla="*/ 460 w 460"/>
                              <a:gd name="T3" fmla="*/ 0 h 460"/>
                            </a:gdLst>
                            <a:cxnLst>
                              <a:cxn ang="0">
                                <a:pos x="T0" y="T1"/>
                              </a:cxn>
                              <a:cxn ang="0">
                                <a:pos x="T2" y="T3"/>
                              </a:cxn>
                            </a:cxnLst>
                            <a:rect l="0" t="0" r="r" b="b"/>
                            <a:pathLst>
                              <a:path fill="norm" h="460"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03" name="Freeform 28"/>
                        <wps:cNvSpPr/>
                        <wps:spPr bwMode="auto">
                          <a:xfrm>
                            <a:off x="5448" y="4934"/>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04" name="Freeform 29"/>
                        <wps:cNvSpPr/>
                        <wps:spPr bwMode="auto">
                          <a:xfrm>
                            <a:off x="5448" y="5059"/>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05" name="Freeform 30"/>
                        <wps:cNvSpPr/>
                        <wps:spPr bwMode="auto">
                          <a:xfrm>
                            <a:off x="5448" y="5184"/>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06" name="Freeform 31"/>
                        <wps:cNvSpPr/>
                        <wps:spPr bwMode="auto">
                          <a:xfrm>
                            <a:off x="5448" y="5309"/>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07" name="Freeform 32"/>
                        <wps:cNvSpPr/>
                        <wps:spPr bwMode="auto">
                          <a:xfrm>
                            <a:off x="5448" y="5434"/>
                            <a:ext cx="460" cy="460"/>
                          </a:xfrm>
                          <a:custGeom>
                            <a:avLst/>
                            <a:gdLst>
                              <a:gd name="T0" fmla="*/ 0 w 460"/>
                              <a:gd name="T1" fmla="*/ 460 h 460"/>
                              <a:gd name="T2" fmla="*/ 460 w 460"/>
                              <a:gd name="T3" fmla="*/ 0 h 460"/>
                            </a:gdLst>
                            <a:cxnLst>
                              <a:cxn ang="0">
                                <a:pos x="T0" y="T1"/>
                              </a:cxn>
                              <a:cxn ang="0">
                                <a:pos x="T2" y="T3"/>
                              </a:cxn>
                            </a:cxnLst>
                            <a:rect l="0" t="0" r="r" b="b"/>
                            <a:pathLst>
                              <a:path fill="norm" h="460"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08" name="Freeform 33"/>
                        <wps:cNvSpPr/>
                        <wps:spPr bwMode="auto">
                          <a:xfrm>
                            <a:off x="5448" y="5558"/>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09" name="Freeform 34"/>
                        <wps:cNvSpPr/>
                        <wps:spPr bwMode="auto">
                          <a:xfrm>
                            <a:off x="5448" y="5683"/>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10" name="Freeform 35"/>
                        <wps:cNvSpPr/>
                        <wps:spPr bwMode="auto">
                          <a:xfrm>
                            <a:off x="5448" y="5808"/>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11" name="Freeform 36"/>
                        <wps:cNvSpPr/>
                        <wps:spPr bwMode="auto">
                          <a:xfrm>
                            <a:off x="5448" y="5933"/>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12" name="Freeform 37"/>
                        <wps:cNvSpPr/>
                        <wps:spPr bwMode="auto">
                          <a:xfrm>
                            <a:off x="5448" y="6058"/>
                            <a:ext cx="460" cy="460"/>
                          </a:xfrm>
                          <a:custGeom>
                            <a:avLst/>
                            <a:gdLst>
                              <a:gd name="T0" fmla="*/ 0 w 460"/>
                              <a:gd name="T1" fmla="*/ 460 h 460"/>
                              <a:gd name="T2" fmla="*/ 460 w 460"/>
                              <a:gd name="T3" fmla="*/ 0 h 460"/>
                            </a:gdLst>
                            <a:cxnLst>
                              <a:cxn ang="0">
                                <a:pos x="T0" y="T1"/>
                              </a:cxn>
                              <a:cxn ang="0">
                                <a:pos x="T2" y="T3"/>
                              </a:cxn>
                            </a:cxnLst>
                            <a:rect l="0" t="0" r="r" b="b"/>
                            <a:pathLst>
                              <a:path fill="norm" h="460"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13" name="Freeform 38"/>
                        <wps:cNvSpPr/>
                        <wps:spPr bwMode="auto">
                          <a:xfrm>
                            <a:off x="5448" y="6182"/>
                            <a:ext cx="460" cy="461"/>
                          </a:xfrm>
                          <a:custGeom>
                            <a:avLst/>
                            <a:gdLst>
                              <a:gd name="T0" fmla="*/ 0 w 460"/>
                              <a:gd name="T1" fmla="*/ 460 h 461"/>
                              <a:gd name="T2" fmla="*/ 460 w 460"/>
                              <a:gd name="T3" fmla="*/ 0 h 461"/>
                            </a:gdLst>
                            <a:cxnLst>
                              <a:cxn ang="0">
                                <a:pos x="T0" y="T1"/>
                              </a:cxn>
                              <a:cxn ang="0">
                                <a:pos x="T2" y="T3"/>
                              </a:cxn>
                            </a:cxnLst>
                            <a:rect l="0" t="0" r="r" b="b"/>
                            <a:pathLst>
                              <a:path fill="norm" h="461" w="460"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14" name="Freeform 39"/>
                        <wps:cNvSpPr/>
                        <wps:spPr bwMode="auto">
                          <a:xfrm>
                            <a:off x="5448" y="6307"/>
                            <a:ext cx="460" cy="403"/>
                          </a:xfrm>
                          <a:custGeom>
                            <a:avLst/>
                            <a:gdLst>
                              <a:gd name="T0" fmla="*/ 57 w 460"/>
                              <a:gd name="T1" fmla="*/ 403 h 403"/>
                              <a:gd name="T2" fmla="*/ 460 w 460"/>
                              <a:gd name="T3" fmla="*/ 0 h 403"/>
                            </a:gdLst>
                            <a:cxnLst>
                              <a:cxn ang="0">
                                <a:pos x="T0" y="T1"/>
                              </a:cxn>
                              <a:cxn ang="0">
                                <a:pos x="T2" y="T3"/>
                              </a:cxn>
                            </a:cxnLst>
                            <a:rect l="0" t="0" r="r" b="b"/>
                            <a:pathLst>
                              <a:path fill="norm" h="403" w="460" stroke="1">
                                <a:moveTo>
                                  <a:pt x="57" y="403"/>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15" name="Freeform 40"/>
                        <wps:cNvSpPr/>
                        <wps:spPr bwMode="auto">
                          <a:xfrm>
                            <a:off x="5448" y="6432"/>
                            <a:ext cx="460" cy="278"/>
                          </a:xfrm>
                          <a:custGeom>
                            <a:avLst/>
                            <a:gdLst>
                              <a:gd name="T0" fmla="*/ 182 w 460"/>
                              <a:gd name="T1" fmla="*/ 278 h 278"/>
                              <a:gd name="T2" fmla="*/ 460 w 460"/>
                              <a:gd name="T3" fmla="*/ 0 h 278"/>
                            </a:gdLst>
                            <a:cxnLst>
                              <a:cxn ang="0">
                                <a:pos x="T0" y="T1"/>
                              </a:cxn>
                              <a:cxn ang="0">
                                <a:pos x="T2" y="T3"/>
                              </a:cxn>
                            </a:cxnLst>
                            <a:rect l="0" t="0" r="r" b="b"/>
                            <a:pathLst>
                              <a:path fill="norm" h="278" w="460" stroke="1">
                                <a:moveTo>
                                  <a:pt x="182" y="278"/>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16" name="Freeform 41"/>
                        <wps:cNvSpPr/>
                        <wps:spPr bwMode="auto">
                          <a:xfrm>
                            <a:off x="5448" y="6557"/>
                            <a:ext cx="460" cy="153"/>
                          </a:xfrm>
                          <a:custGeom>
                            <a:avLst/>
                            <a:gdLst>
                              <a:gd name="T0" fmla="*/ 307 w 460"/>
                              <a:gd name="T1" fmla="*/ 153 h 153"/>
                              <a:gd name="T2" fmla="*/ 460 w 460"/>
                              <a:gd name="T3" fmla="*/ 0 h 153"/>
                            </a:gdLst>
                            <a:cxnLst>
                              <a:cxn ang="0">
                                <a:pos x="T0" y="T1"/>
                              </a:cxn>
                              <a:cxn ang="0">
                                <a:pos x="T2" y="T3"/>
                              </a:cxn>
                            </a:cxnLst>
                            <a:rect l="0" t="0" r="r" b="b"/>
                            <a:pathLst>
                              <a:path fill="norm" h="153" w="460" stroke="1">
                                <a:moveTo>
                                  <a:pt x="307" y="153"/>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17" name="Freeform 42"/>
                        <wps:cNvSpPr/>
                        <wps:spPr bwMode="auto">
                          <a:xfrm>
                            <a:off x="5448" y="6682"/>
                            <a:ext cx="460" cy="28"/>
                          </a:xfrm>
                          <a:custGeom>
                            <a:avLst/>
                            <a:gdLst>
                              <a:gd name="T0" fmla="*/ 432 w 460"/>
                              <a:gd name="T1" fmla="*/ 28 h 28"/>
                              <a:gd name="T2" fmla="*/ 460 w 460"/>
                              <a:gd name="T3" fmla="*/ 0 h 28"/>
                            </a:gdLst>
                            <a:cxnLst>
                              <a:cxn ang="0">
                                <a:pos x="T0" y="T1"/>
                              </a:cxn>
                              <a:cxn ang="0">
                                <a:pos x="T2" y="T3"/>
                              </a:cxn>
                            </a:cxnLst>
                            <a:rect l="0" t="0" r="r" b="b"/>
                            <a:pathLst>
                              <a:path fill="norm" h="28" w="460" stroke="1">
                                <a:moveTo>
                                  <a:pt x="432" y="28"/>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18" name="Freeform 43"/>
                        <wps:cNvSpPr/>
                        <wps:spPr bwMode="auto">
                          <a:xfrm>
                            <a:off x="5448" y="4310"/>
                            <a:ext cx="336" cy="336"/>
                          </a:xfrm>
                          <a:custGeom>
                            <a:avLst/>
                            <a:gdLst>
                              <a:gd name="T0" fmla="*/ 0 w 336"/>
                              <a:gd name="T1" fmla="*/ 335 h 336"/>
                              <a:gd name="T2" fmla="*/ 336 w 336"/>
                              <a:gd name="T3" fmla="*/ 0 h 336"/>
                            </a:gdLst>
                            <a:cxnLst>
                              <a:cxn ang="0">
                                <a:pos x="T0" y="T1"/>
                              </a:cxn>
                              <a:cxn ang="0">
                                <a:pos x="T2" y="T3"/>
                              </a:cxn>
                            </a:cxnLst>
                            <a:rect l="0" t="0" r="r" b="b"/>
                            <a:pathLst>
                              <a:path fill="norm" h="336" w="336" stroke="1">
                                <a:moveTo>
                                  <a:pt x="0" y="335"/>
                                </a:moveTo>
                                <a:lnTo>
                                  <a:pt x="336"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19" name="Freeform 44"/>
                        <wps:cNvSpPr/>
                        <wps:spPr bwMode="auto">
                          <a:xfrm>
                            <a:off x="5448" y="4310"/>
                            <a:ext cx="211" cy="212"/>
                          </a:xfrm>
                          <a:custGeom>
                            <a:avLst/>
                            <a:gdLst>
                              <a:gd name="T0" fmla="*/ 0 w 211"/>
                              <a:gd name="T1" fmla="*/ 211 h 212"/>
                              <a:gd name="T2" fmla="*/ 211 w 211"/>
                              <a:gd name="T3" fmla="*/ 0 h 212"/>
                            </a:gdLst>
                            <a:cxnLst>
                              <a:cxn ang="0">
                                <a:pos x="T0" y="T1"/>
                              </a:cxn>
                              <a:cxn ang="0">
                                <a:pos x="T2" y="T3"/>
                              </a:cxn>
                            </a:cxnLst>
                            <a:rect l="0" t="0" r="r" b="b"/>
                            <a:pathLst>
                              <a:path fill="norm" h="212" w="211" stroke="1">
                                <a:moveTo>
                                  <a:pt x="0" y="211"/>
                                </a:moveTo>
                                <a:lnTo>
                                  <a:pt x="211"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20" name="Freeform 45"/>
                        <wps:cNvSpPr/>
                        <wps:spPr bwMode="auto">
                          <a:xfrm>
                            <a:off x="5448" y="4310"/>
                            <a:ext cx="86" cy="87"/>
                          </a:xfrm>
                          <a:custGeom>
                            <a:avLst/>
                            <a:gdLst>
                              <a:gd name="T0" fmla="*/ 0 w 86"/>
                              <a:gd name="T1" fmla="*/ 86 h 87"/>
                              <a:gd name="T2" fmla="*/ 86 w 86"/>
                              <a:gd name="T3" fmla="*/ 0 h 87"/>
                            </a:gdLst>
                            <a:cxnLst>
                              <a:cxn ang="0">
                                <a:pos x="T0" y="T1"/>
                              </a:cxn>
                              <a:cxn ang="0">
                                <a:pos x="T2" y="T3"/>
                              </a:cxn>
                            </a:cxnLst>
                            <a:rect l="0" t="0" r="r" b="b"/>
                            <a:pathLst>
                              <a:path fill="norm" h="87" w="86" stroke="1">
                                <a:moveTo>
                                  <a:pt x="0" y="86"/>
                                </a:moveTo>
                                <a:lnTo>
                                  <a:pt x="86"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21" name="Freeform 46"/>
                        <wps:cNvSpPr/>
                        <wps:spPr bwMode="auto">
                          <a:xfrm>
                            <a:off x="5447" y="4311"/>
                            <a:ext cx="461" cy="2400"/>
                          </a:xfrm>
                          <a:custGeom>
                            <a:avLst/>
                            <a:gdLst>
                              <a:gd name="T0" fmla="*/ 230 w 461"/>
                              <a:gd name="T1" fmla="*/ 0 h 2400"/>
                              <a:gd name="T2" fmla="*/ 461 w 461"/>
                              <a:gd name="T3" fmla="*/ 0 h 2400"/>
                              <a:gd name="T4" fmla="*/ 461 w 461"/>
                              <a:gd name="T5" fmla="*/ 2400 h 2400"/>
                              <a:gd name="T6" fmla="*/ 0 w 461"/>
                              <a:gd name="T7" fmla="*/ 2400 h 2400"/>
                              <a:gd name="T8" fmla="*/ 0 w 461"/>
                              <a:gd name="T9" fmla="*/ 0 h 2400"/>
                              <a:gd name="T10" fmla="*/ 230 w 461"/>
                              <a:gd name="T11" fmla="*/ 0 h 2400"/>
                            </a:gdLst>
                            <a:cxnLst>
                              <a:cxn ang="0">
                                <a:pos x="T0" y="T1"/>
                              </a:cxn>
                              <a:cxn ang="0">
                                <a:pos x="T2" y="T3"/>
                              </a:cxn>
                              <a:cxn ang="0">
                                <a:pos x="T4" y="T5"/>
                              </a:cxn>
                              <a:cxn ang="0">
                                <a:pos x="T6" y="T7"/>
                              </a:cxn>
                              <a:cxn ang="0">
                                <a:pos x="T8" y="T9"/>
                              </a:cxn>
                              <a:cxn ang="0">
                                <a:pos x="T10" y="T11"/>
                              </a:cxn>
                            </a:cxnLst>
                            <a:rect l="0" t="0" r="r" b="b"/>
                            <a:pathLst>
                              <a:path fill="norm" h="2400" w="461" stroke="1">
                                <a:moveTo>
                                  <a:pt x="230" y="0"/>
                                </a:moveTo>
                                <a:lnTo>
                                  <a:pt x="461" y="0"/>
                                </a:lnTo>
                                <a:lnTo>
                                  <a:pt x="461" y="2400"/>
                                </a:lnTo>
                                <a:lnTo>
                                  <a:pt x="0" y="2400"/>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22" name="Rectangle 47"/>
                        <wps:cNvSpPr/>
                        <wps:spPr bwMode="auto">
                          <a:xfrm>
                            <a:off x="5908" y="1354"/>
                            <a:ext cx="460" cy="5356"/>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123" name="Freeform 48"/>
                        <wps:cNvSpPr/>
                        <wps:spPr bwMode="auto">
                          <a:xfrm>
                            <a:off x="5908" y="1354"/>
                            <a:ext cx="461" cy="5357"/>
                          </a:xfrm>
                          <a:custGeom>
                            <a:avLst/>
                            <a:gdLst>
                              <a:gd name="T0" fmla="*/ 230 w 461"/>
                              <a:gd name="T1" fmla="*/ 0 h 5357"/>
                              <a:gd name="T2" fmla="*/ 460 w 461"/>
                              <a:gd name="T3" fmla="*/ 0 h 5357"/>
                              <a:gd name="T4" fmla="*/ 460 w 461"/>
                              <a:gd name="T5" fmla="*/ 5356 h 5357"/>
                              <a:gd name="T6" fmla="*/ 0 w 461"/>
                              <a:gd name="T7" fmla="*/ 5356 h 5357"/>
                              <a:gd name="T8" fmla="*/ 0 w 461"/>
                              <a:gd name="T9" fmla="*/ 0 h 5357"/>
                              <a:gd name="T10" fmla="*/ 230 w 461"/>
                              <a:gd name="T11" fmla="*/ 0 h 5357"/>
                            </a:gdLst>
                            <a:cxnLst>
                              <a:cxn ang="0">
                                <a:pos x="T0" y="T1"/>
                              </a:cxn>
                              <a:cxn ang="0">
                                <a:pos x="T2" y="T3"/>
                              </a:cxn>
                              <a:cxn ang="0">
                                <a:pos x="T4" y="T5"/>
                              </a:cxn>
                              <a:cxn ang="0">
                                <a:pos x="T6" y="T7"/>
                              </a:cxn>
                              <a:cxn ang="0">
                                <a:pos x="T8" y="T9"/>
                              </a:cxn>
                              <a:cxn ang="0">
                                <a:pos x="T10" y="T11"/>
                              </a:cxn>
                            </a:cxnLst>
                            <a:rect l="0" t="0" r="r" b="b"/>
                            <a:pathLst>
                              <a:path fill="norm" h="5357" w="461" stroke="1">
                                <a:moveTo>
                                  <a:pt x="230" y="0"/>
                                </a:moveTo>
                                <a:lnTo>
                                  <a:pt x="460" y="0"/>
                                </a:lnTo>
                                <a:lnTo>
                                  <a:pt x="460" y="5356"/>
                                </a:lnTo>
                                <a:lnTo>
                                  <a:pt x="0" y="5356"/>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24" name="Freeform 49"/>
                        <wps:cNvSpPr/>
                        <wps:spPr bwMode="auto">
                          <a:xfrm>
                            <a:off x="6628" y="3591"/>
                            <a:ext cx="461" cy="3120"/>
                          </a:xfrm>
                          <a:custGeom>
                            <a:avLst/>
                            <a:gdLst>
                              <a:gd name="T0" fmla="*/ 230 w 461"/>
                              <a:gd name="T1" fmla="*/ 0 h 3120"/>
                              <a:gd name="T2" fmla="*/ 460 w 461"/>
                              <a:gd name="T3" fmla="*/ 0 h 3120"/>
                              <a:gd name="T4" fmla="*/ 460 w 461"/>
                              <a:gd name="T5" fmla="*/ 3120 h 3120"/>
                              <a:gd name="T6" fmla="*/ 0 w 461"/>
                              <a:gd name="T7" fmla="*/ 3120 h 3120"/>
                              <a:gd name="T8" fmla="*/ 0 w 461"/>
                              <a:gd name="T9" fmla="*/ 0 h 3120"/>
                              <a:gd name="T10" fmla="*/ 230 w 461"/>
                              <a:gd name="T11" fmla="*/ 0 h 3120"/>
                            </a:gdLst>
                            <a:cxnLst>
                              <a:cxn ang="0">
                                <a:pos x="T0" y="T1"/>
                              </a:cxn>
                              <a:cxn ang="0">
                                <a:pos x="T2" y="T3"/>
                              </a:cxn>
                              <a:cxn ang="0">
                                <a:pos x="T4" y="T5"/>
                              </a:cxn>
                              <a:cxn ang="0">
                                <a:pos x="T6" y="T7"/>
                              </a:cxn>
                              <a:cxn ang="0">
                                <a:pos x="T8" y="T9"/>
                              </a:cxn>
                              <a:cxn ang="0">
                                <a:pos x="T10" y="T11"/>
                              </a:cxn>
                            </a:cxnLst>
                            <a:rect l="0" t="0" r="r" b="b"/>
                            <a:pathLst>
                              <a:path fill="norm" h="3120" w="461" stroke="1">
                                <a:moveTo>
                                  <a:pt x="230" y="0"/>
                                </a:moveTo>
                                <a:lnTo>
                                  <a:pt x="460" y="0"/>
                                </a:lnTo>
                                <a:lnTo>
                                  <a:pt x="460" y="3120"/>
                                </a:lnTo>
                                <a:lnTo>
                                  <a:pt x="0" y="3120"/>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25" name="Freeform 50"/>
                        <wps:cNvSpPr/>
                        <wps:spPr bwMode="auto">
                          <a:xfrm>
                            <a:off x="7089" y="2803"/>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26" name="Freeform 51"/>
                        <wps:cNvSpPr/>
                        <wps:spPr bwMode="auto">
                          <a:xfrm>
                            <a:off x="7089" y="2928"/>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27" name="Freeform 52"/>
                        <wps:cNvSpPr/>
                        <wps:spPr bwMode="auto">
                          <a:xfrm>
                            <a:off x="7089" y="3053"/>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28" name="Freeform 53"/>
                        <wps:cNvSpPr/>
                        <wps:spPr bwMode="auto">
                          <a:xfrm>
                            <a:off x="7089" y="3178"/>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29" name="Freeform 54"/>
                        <wps:cNvSpPr/>
                        <wps:spPr bwMode="auto">
                          <a:xfrm>
                            <a:off x="7089" y="3302"/>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30" name="Freeform 55"/>
                        <wps:cNvSpPr/>
                        <wps:spPr bwMode="auto">
                          <a:xfrm>
                            <a:off x="7089" y="3427"/>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31" name="Freeform 56"/>
                        <wps:cNvSpPr/>
                        <wps:spPr bwMode="auto">
                          <a:xfrm>
                            <a:off x="7089" y="3552"/>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32" name="Freeform 57"/>
                        <wps:cNvSpPr/>
                        <wps:spPr bwMode="auto">
                          <a:xfrm>
                            <a:off x="7089" y="3677"/>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33" name="Freeform 58"/>
                        <wps:cNvSpPr/>
                        <wps:spPr bwMode="auto">
                          <a:xfrm>
                            <a:off x="7089" y="3802"/>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34" name="Freeform 59"/>
                        <wps:cNvSpPr/>
                        <wps:spPr bwMode="auto">
                          <a:xfrm>
                            <a:off x="7089" y="3926"/>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35" name="Freeform 60"/>
                        <wps:cNvSpPr/>
                        <wps:spPr bwMode="auto">
                          <a:xfrm>
                            <a:off x="7089" y="4051"/>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36" name="Freeform 61"/>
                        <wps:cNvSpPr/>
                        <wps:spPr bwMode="auto">
                          <a:xfrm>
                            <a:off x="7089" y="4176"/>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37" name="Freeform 62"/>
                        <wps:cNvSpPr/>
                        <wps:spPr bwMode="auto">
                          <a:xfrm>
                            <a:off x="7089" y="4301"/>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38" name="Freeform 63"/>
                        <wps:cNvSpPr/>
                        <wps:spPr bwMode="auto">
                          <a:xfrm>
                            <a:off x="7089" y="4426"/>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39" name="Freeform 64"/>
                        <wps:cNvSpPr/>
                        <wps:spPr bwMode="auto">
                          <a:xfrm>
                            <a:off x="7089" y="4550"/>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40" name="Freeform 65"/>
                        <wps:cNvSpPr/>
                        <wps:spPr bwMode="auto">
                          <a:xfrm>
                            <a:off x="7089" y="4675"/>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41" name="Freeform 66"/>
                        <wps:cNvSpPr/>
                        <wps:spPr bwMode="auto">
                          <a:xfrm>
                            <a:off x="7089" y="4800"/>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42" name="Freeform 67"/>
                        <wps:cNvSpPr/>
                        <wps:spPr bwMode="auto">
                          <a:xfrm>
                            <a:off x="7089" y="4925"/>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43" name="Freeform 68"/>
                        <wps:cNvSpPr/>
                        <wps:spPr bwMode="auto">
                          <a:xfrm>
                            <a:off x="7089" y="5050"/>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44" name="Freeform 69"/>
                        <wps:cNvSpPr/>
                        <wps:spPr bwMode="auto">
                          <a:xfrm>
                            <a:off x="7089" y="5174"/>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45" name="Freeform 70"/>
                        <wps:cNvSpPr/>
                        <wps:spPr bwMode="auto">
                          <a:xfrm>
                            <a:off x="7089" y="5299"/>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46" name="Freeform 71"/>
                        <wps:cNvSpPr/>
                        <wps:spPr bwMode="auto">
                          <a:xfrm>
                            <a:off x="7089" y="5424"/>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47" name="Freeform 72"/>
                        <wps:cNvSpPr/>
                        <wps:spPr bwMode="auto">
                          <a:xfrm>
                            <a:off x="7089" y="5549"/>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48" name="Freeform 73"/>
                        <wps:cNvSpPr/>
                        <wps:spPr bwMode="auto">
                          <a:xfrm>
                            <a:off x="7089" y="5674"/>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49" name="Freeform 74"/>
                        <wps:cNvSpPr/>
                        <wps:spPr bwMode="auto">
                          <a:xfrm>
                            <a:off x="7089" y="5798"/>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50" name="Freeform 75"/>
                        <wps:cNvSpPr/>
                        <wps:spPr bwMode="auto">
                          <a:xfrm>
                            <a:off x="7089" y="5923"/>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51" name="Freeform 76"/>
                        <wps:cNvSpPr/>
                        <wps:spPr bwMode="auto">
                          <a:xfrm>
                            <a:off x="7089" y="6048"/>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52" name="Freeform 77"/>
                        <wps:cNvSpPr/>
                        <wps:spPr bwMode="auto">
                          <a:xfrm>
                            <a:off x="7089" y="6173"/>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53" name="Freeform 78"/>
                        <wps:cNvSpPr/>
                        <wps:spPr bwMode="auto">
                          <a:xfrm>
                            <a:off x="7089" y="6298"/>
                            <a:ext cx="461" cy="412"/>
                          </a:xfrm>
                          <a:custGeom>
                            <a:avLst/>
                            <a:gdLst>
                              <a:gd name="T0" fmla="*/ 47 w 461"/>
                              <a:gd name="T1" fmla="*/ 412 h 412"/>
                              <a:gd name="T2" fmla="*/ 460 w 461"/>
                              <a:gd name="T3" fmla="*/ 0 h 412"/>
                            </a:gdLst>
                            <a:cxnLst>
                              <a:cxn ang="0">
                                <a:pos x="T0" y="T1"/>
                              </a:cxn>
                              <a:cxn ang="0">
                                <a:pos x="T2" y="T3"/>
                              </a:cxn>
                            </a:cxnLst>
                            <a:rect l="0" t="0" r="r" b="b"/>
                            <a:pathLst>
                              <a:path fill="norm" h="412" w="461" stroke="1">
                                <a:moveTo>
                                  <a:pt x="47" y="412"/>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54" name="Freeform 79"/>
                        <wps:cNvSpPr/>
                        <wps:spPr bwMode="auto">
                          <a:xfrm>
                            <a:off x="7089" y="6422"/>
                            <a:ext cx="461" cy="288"/>
                          </a:xfrm>
                          <a:custGeom>
                            <a:avLst/>
                            <a:gdLst>
                              <a:gd name="T0" fmla="*/ 172 w 461"/>
                              <a:gd name="T1" fmla="*/ 288 h 288"/>
                              <a:gd name="T2" fmla="*/ 460 w 461"/>
                              <a:gd name="T3" fmla="*/ 0 h 288"/>
                            </a:gdLst>
                            <a:cxnLst>
                              <a:cxn ang="0">
                                <a:pos x="T0" y="T1"/>
                              </a:cxn>
                              <a:cxn ang="0">
                                <a:pos x="T2" y="T3"/>
                              </a:cxn>
                            </a:cxnLst>
                            <a:rect l="0" t="0" r="r" b="b"/>
                            <a:pathLst>
                              <a:path fill="norm" h="288" w="461" stroke="1">
                                <a:moveTo>
                                  <a:pt x="172" y="288"/>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55" name="Freeform 80"/>
                        <wps:cNvSpPr/>
                        <wps:spPr bwMode="auto">
                          <a:xfrm>
                            <a:off x="7089" y="6547"/>
                            <a:ext cx="461" cy="163"/>
                          </a:xfrm>
                          <a:custGeom>
                            <a:avLst/>
                            <a:gdLst>
                              <a:gd name="T0" fmla="*/ 297 w 461"/>
                              <a:gd name="T1" fmla="*/ 163 h 163"/>
                              <a:gd name="T2" fmla="*/ 460 w 461"/>
                              <a:gd name="T3" fmla="*/ 0 h 163"/>
                            </a:gdLst>
                            <a:cxnLst>
                              <a:cxn ang="0">
                                <a:pos x="T0" y="T1"/>
                              </a:cxn>
                              <a:cxn ang="0">
                                <a:pos x="T2" y="T3"/>
                              </a:cxn>
                            </a:cxnLst>
                            <a:rect l="0" t="0" r="r" b="b"/>
                            <a:pathLst>
                              <a:path fill="norm" h="163" w="461" stroke="1">
                                <a:moveTo>
                                  <a:pt x="297" y="163"/>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56" name="Freeform 81"/>
                        <wps:cNvSpPr/>
                        <wps:spPr bwMode="auto">
                          <a:xfrm>
                            <a:off x="7089" y="6672"/>
                            <a:ext cx="461" cy="38"/>
                          </a:xfrm>
                          <a:custGeom>
                            <a:avLst/>
                            <a:gdLst>
                              <a:gd name="T0" fmla="*/ 422 w 461"/>
                              <a:gd name="T1" fmla="*/ 38 h 38"/>
                              <a:gd name="T2" fmla="*/ 460 w 461"/>
                              <a:gd name="T3" fmla="*/ 0 h 38"/>
                            </a:gdLst>
                            <a:cxnLst>
                              <a:cxn ang="0">
                                <a:pos x="T0" y="T1"/>
                              </a:cxn>
                              <a:cxn ang="0">
                                <a:pos x="T2" y="T3"/>
                              </a:cxn>
                            </a:cxnLst>
                            <a:rect l="0" t="0" r="r" b="b"/>
                            <a:pathLst>
                              <a:path fill="norm" h="38" w="461" stroke="1">
                                <a:moveTo>
                                  <a:pt x="422" y="38"/>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57" name="Freeform 82"/>
                        <wps:cNvSpPr/>
                        <wps:spPr bwMode="auto">
                          <a:xfrm>
                            <a:off x="7089" y="2803"/>
                            <a:ext cx="336" cy="336"/>
                          </a:xfrm>
                          <a:custGeom>
                            <a:avLst/>
                            <a:gdLst>
                              <a:gd name="T0" fmla="*/ 0 w 336"/>
                              <a:gd name="T1" fmla="*/ 336 h 336"/>
                              <a:gd name="T2" fmla="*/ 335 w 336"/>
                              <a:gd name="T3" fmla="*/ 0 h 336"/>
                            </a:gdLst>
                            <a:cxnLst>
                              <a:cxn ang="0">
                                <a:pos x="T0" y="T1"/>
                              </a:cxn>
                              <a:cxn ang="0">
                                <a:pos x="T2" y="T3"/>
                              </a:cxn>
                            </a:cxnLst>
                            <a:rect l="0" t="0" r="r" b="b"/>
                            <a:pathLst>
                              <a:path fill="norm" h="336" w="336" stroke="1">
                                <a:moveTo>
                                  <a:pt x="0" y="336"/>
                                </a:moveTo>
                                <a:lnTo>
                                  <a:pt x="335"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58" name="Freeform 83"/>
                        <wps:cNvSpPr/>
                        <wps:spPr bwMode="auto">
                          <a:xfrm>
                            <a:off x="7089" y="2803"/>
                            <a:ext cx="211" cy="211"/>
                          </a:xfrm>
                          <a:custGeom>
                            <a:avLst/>
                            <a:gdLst>
                              <a:gd name="T0" fmla="*/ 0 w 211"/>
                              <a:gd name="T1" fmla="*/ 211 h 211"/>
                              <a:gd name="T2" fmla="*/ 211 w 211"/>
                              <a:gd name="T3" fmla="*/ 0 h 211"/>
                            </a:gdLst>
                            <a:cxnLst>
                              <a:cxn ang="0">
                                <a:pos x="T0" y="T1"/>
                              </a:cxn>
                              <a:cxn ang="0">
                                <a:pos x="T2" y="T3"/>
                              </a:cxn>
                            </a:cxnLst>
                            <a:rect l="0" t="0" r="r" b="b"/>
                            <a:pathLst>
                              <a:path fill="norm" h="211" w="211" stroke="1">
                                <a:moveTo>
                                  <a:pt x="0" y="211"/>
                                </a:moveTo>
                                <a:lnTo>
                                  <a:pt x="211"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59" name="Freeform 84"/>
                        <wps:cNvSpPr/>
                        <wps:spPr bwMode="auto">
                          <a:xfrm>
                            <a:off x="7089" y="2803"/>
                            <a:ext cx="86" cy="87"/>
                          </a:xfrm>
                          <a:custGeom>
                            <a:avLst/>
                            <a:gdLst>
                              <a:gd name="T0" fmla="*/ 0 w 86"/>
                              <a:gd name="T1" fmla="*/ 86 h 87"/>
                              <a:gd name="T2" fmla="*/ 86 w 86"/>
                              <a:gd name="T3" fmla="*/ 0 h 87"/>
                            </a:gdLst>
                            <a:cxnLst>
                              <a:cxn ang="0">
                                <a:pos x="T0" y="T1"/>
                              </a:cxn>
                              <a:cxn ang="0">
                                <a:pos x="T2" y="T3"/>
                              </a:cxn>
                            </a:cxnLst>
                            <a:rect l="0" t="0" r="r" b="b"/>
                            <a:pathLst>
                              <a:path fill="norm" h="87" w="86" stroke="1">
                                <a:moveTo>
                                  <a:pt x="0" y="86"/>
                                </a:moveTo>
                                <a:lnTo>
                                  <a:pt x="86"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60" name="Freeform 85"/>
                        <wps:cNvSpPr/>
                        <wps:spPr bwMode="auto">
                          <a:xfrm>
                            <a:off x="7089" y="2803"/>
                            <a:ext cx="461" cy="3908"/>
                          </a:xfrm>
                          <a:custGeom>
                            <a:avLst/>
                            <a:gdLst>
                              <a:gd name="T0" fmla="*/ 230 w 461"/>
                              <a:gd name="T1" fmla="*/ 0 h 3908"/>
                              <a:gd name="T2" fmla="*/ 460 w 461"/>
                              <a:gd name="T3" fmla="*/ 0 h 3908"/>
                              <a:gd name="T4" fmla="*/ 460 w 461"/>
                              <a:gd name="T5" fmla="*/ 3907 h 3908"/>
                              <a:gd name="T6" fmla="*/ 0 w 461"/>
                              <a:gd name="T7" fmla="*/ 3907 h 3908"/>
                              <a:gd name="T8" fmla="*/ 0 w 461"/>
                              <a:gd name="T9" fmla="*/ 0 h 3908"/>
                              <a:gd name="T10" fmla="*/ 230 w 461"/>
                              <a:gd name="T11" fmla="*/ 0 h 3908"/>
                            </a:gdLst>
                            <a:cxnLst>
                              <a:cxn ang="0">
                                <a:pos x="T0" y="T1"/>
                              </a:cxn>
                              <a:cxn ang="0">
                                <a:pos x="T2" y="T3"/>
                              </a:cxn>
                              <a:cxn ang="0">
                                <a:pos x="T4" y="T5"/>
                              </a:cxn>
                              <a:cxn ang="0">
                                <a:pos x="T6" y="T7"/>
                              </a:cxn>
                              <a:cxn ang="0">
                                <a:pos x="T8" y="T9"/>
                              </a:cxn>
                              <a:cxn ang="0">
                                <a:pos x="T10" y="T11"/>
                              </a:cxn>
                            </a:cxnLst>
                            <a:rect l="0" t="0" r="r" b="b"/>
                            <a:pathLst>
                              <a:path fill="norm" h="3908" w="461" stroke="1">
                                <a:moveTo>
                                  <a:pt x="230" y="0"/>
                                </a:moveTo>
                                <a:lnTo>
                                  <a:pt x="460" y="0"/>
                                </a:lnTo>
                                <a:lnTo>
                                  <a:pt x="460" y="3907"/>
                                </a:lnTo>
                                <a:lnTo>
                                  <a:pt x="0" y="3907"/>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61" name="Rectangle 86"/>
                        <wps:cNvSpPr/>
                        <wps:spPr bwMode="auto">
                          <a:xfrm>
                            <a:off x="7550" y="3754"/>
                            <a:ext cx="461" cy="2957"/>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162" name="Freeform 87"/>
                        <wps:cNvSpPr/>
                        <wps:spPr bwMode="auto">
                          <a:xfrm>
                            <a:off x="7550" y="3754"/>
                            <a:ext cx="461" cy="2957"/>
                          </a:xfrm>
                          <a:custGeom>
                            <a:avLst/>
                            <a:gdLst>
                              <a:gd name="T0" fmla="*/ 230 w 461"/>
                              <a:gd name="T1" fmla="*/ 0 h 2957"/>
                              <a:gd name="T2" fmla="*/ 461 w 461"/>
                              <a:gd name="T3" fmla="*/ 0 h 2957"/>
                              <a:gd name="T4" fmla="*/ 461 w 461"/>
                              <a:gd name="T5" fmla="*/ 2957 h 2957"/>
                              <a:gd name="T6" fmla="*/ 0 w 461"/>
                              <a:gd name="T7" fmla="*/ 2957 h 2957"/>
                              <a:gd name="T8" fmla="*/ 0 w 461"/>
                              <a:gd name="T9" fmla="*/ 0 h 2957"/>
                              <a:gd name="T10" fmla="*/ 230 w 461"/>
                              <a:gd name="T11" fmla="*/ 0 h 2957"/>
                            </a:gdLst>
                            <a:cxnLst>
                              <a:cxn ang="0">
                                <a:pos x="T0" y="T1"/>
                              </a:cxn>
                              <a:cxn ang="0">
                                <a:pos x="T2" y="T3"/>
                              </a:cxn>
                              <a:cxn ang="0">
                                <a:pos x="T4" y="T5"/>
                              </a:cxn>
                              <a:cxn ang="0">
                                <a:pos x="T6" y="T7"/>
                              </a:cxn>
                              <a:cxn ang="0">
                                <a:pos x="T8" y="T9"/>
                              </a:cxn>
                              <a:cxn ang="0">
                                <a:pos x="T10" y="T11"/>
                              </a:cxn>
                            </a:cxnLst>
                            <a:rect l="0" t="0" r="r" b="b"/>
                            <a:pathLst>
                              <a:path fill="norm" h="2957" w="461" stroke="1">
                                <a:moveTo>
                                  <a:pt x="230" y="0"/>
                                </a:moveTo>
                                <a:lnTo>
                                  <a:pt x="461" y="0"/>
                                </a:lnTo>
                                <a:lnTo>
                                  <a:pt x="461" y="2957"/>
                                </a:lnTo>
                                <a:lnTo>
                                  <a:pt x="0" y="2957"/>
                                </a:lnTo>
                                <a:lnTo>
                                  <a:pt x="0" y="0"/>
                                </a:lnTo>
                                <a:lnTo>
                                  <a:pt x="23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63" name="Freeform 88"/>
                        <wps:cNvSpPr/>
                        <wps:spPr bwMode="auto">
                          <a:xfrm>
                            <a:off x="8260" y="4483"/>
                            <a:ext cx="461" cy="2228"/>
                          </a:xfrm>
                          <a:custGeom>
                            <a:avLst/>
                            <a:gdLst>
                              <a:gd name="T0" fmla="*/ 230 w 461"/>
                              <a:gd name="T1" fmla="*/ 0 h 2228"/>
                              <a:gd name="T2" fmla="*/ 460 w 461"/>
                              <a:gd name="T3" fmla="*/ 0 h 2228"/>
                              <a:gd name="T4" fmla="*/ 460 w 461"/>
                              <a:gd name="T5" fmla="*/ 2227 h 2228"/>
                              <a:gd name="T6" fmla="*/ 0 w 461"/>
                              <a:gd name="T7" fmla="*/ 2227 h 2228"/>
                              <a:gd name="T8" fmla="*/ 0 w 461"/>
                              <a:gd name="T9" fmla="*/ 0 h 2228"/>
                              <a:gd name="T10" fmla="*/ 230 w 461"/>
                              <a:gd name="T11" fmla="*/ 0 h 2228"/>
                            </a:gdLst>
                            <a:cxnLst>
                              <a:cxn ang="0">
                                <a:pos x="T0" y="T1"/>
                              </a:cxn>
                              <a:cxn ang="0">
                                <a:pos x="T2" y="T3"/>
                              </a:cxn>
                              <a:cxn ang="0">
                                <a:pos x="T4" y="T5"/>
                              </a:cxn>
                              <a:cxn ang="0">
                                <a:pos x="T6" y="T7"/>
                              </a:cxn>
                              <a:cxn ang="0">
                                <a:pos x="T8" y="T9"/>
                              </a:cxn>
                              <a:cxn ang="0">
                                <a:pos x="T10" y="T11"/>
                              </a:cxn>
                            </a:cxnLst>
                            <a:rect l="0" t="0" r="r" b="b"/>
                            <a:pathLst>
                              <a:path fill="norm" h="2228" w="461" stroke="1">
                                <a:moveTo>
                                  <a:pt x="230" y="0"/>
                                </a:moveTo>
                                <a:lnTo>
                                  <a:pt x="460" y="0"/>
                                </a:lnTo>
                                <a:lnTo>
                                  <a:pt x="460" y="2227"/>
                                </a:lnTo>
                                <a:lnTo>
                                  <a:pt x="0" y="2227"/>
                                </a:lnTo>
                                <a:lnTo>
                                  <a:pt x="0" y="0"/>
                                </a:lnTo>
                                <a:lnTo>
                                  <a:pt x="23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64" name="Freeform 89"/>
                        <wps:cNvSpPr/>
                        <wps:spPr bwMode="auto">
                          <a:xfrm>
                            <a:off x="8721" y="4003"/>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65" name="Freeform 90"/>
                        <wps:cNvSpPr/>
                        <wps:spPr bwMode="auto">
                          <a:xfrm>
                            <a:off x="8721" y="4128"/>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66" name="Freeform 91"/>
                        <wps:cNvSpPr/>
                        <wps:spPr bwMode="auto">
                          <a:xfrm>
                            <a:off x="8721" y="4253"/>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67" name="Freeform 92"/>
                        <wps:cNvSpPr/>
                        <wps:spPr bwMode="auto">
                          <a:xfrm>
                            <a:off x="8721" y="4378"/>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68" name="Freeform 93"/>
                        <wps:cNvSpPr/>
                        <wps:spPr bwMode="auto">
                          <a:xfrm>
                            <a:off x="8721" y="4502"/>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69" name="Freeform 94"/>
                        <wps:cNvSpPr/>
                        <wps:spPr bwMode="auto">
                          <a:xfrm>
                            <a:off x="8721" y="4627"/>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70" name="Freeform 95"/>
                        <wps:cNvSpPr/>
                        <wps:spPr bwMode="auto">
                          <a:xfrm>
                            <a:off x="8721" y="4752"/>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71" name="Freeform 96"/>
                        <wps:cNvSpPr/>
                        <wps:spPr bwMode="auto">
                          <a:xfrm>
                            <a:off x="8721" y="4877"/>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72" name="Freeform 97"/>
                        <wps:cNvSpPr/>
                        <wps:spPr bwMode="auto">
                          <a:xfrm>
                            <a:off x="8721" y="5002"/>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73" name="Freeform 98"/>
                        <wps:cNvSpPr/>
                        <wps:spPr bwMode="auto">
                          <a:xfrm>
                            <a:off x="8721" y="5126"/>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74" name="Freeform 99"/>
                        <wps:cNvSpPr/>
                        <wps:spPr bwMode="auto">
                          <a:xfrm>
                            <a:off x="8721" y="5251"/>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75" name="Freeform 100"/>
                        <wps:cNvSpPr/>
                        <wps:spPr bwMode="auto">
                          <a:xfrm>
                            <a:off x="8721" y="5376"/>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76" name="Freeform 101"/>
                        <wps:cNvSpPr/>
                        <wps:spPr bwMode="auto">
                          <a:xfrm>
                            <a:off x="8721" y="5501"/>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77" name="Freeform 102"/>
                        <wps:cNvSpPr/>
                        <wps:spPr bwMode="auto">
                          <a:xfrm>
                            <a:off x="8721" y="5626"/>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78" name="Freeform 103"/>
                        <wps:cNvSpPr/>
                        <wps:spPr bwMode="auto">
                          <a:xfrm>
                            <a:off x="8721" y="5750"/>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79" name="Freeform 104"/>
                        <wps:cNvSpPr/>
                        <wps:spPr bwMode="auto">
                          <a:xfrm>
                            <a:off x="8721" y="5875"/>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80" name="Freeform 105"/>
                        <wps:cNvSpPr/>
                        <wps:spPr bwMode="auto">
                          <a:xfrm>
                            <a:off x="8721" y="6000"/>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81" name="Freeform 106"/>
                        <wps:cNvSpPr/>
                        <wps:spPr bwMode="auto">
                          <a:xfrm>
                            <a:off x="8721" y="6125"/>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82" name="Freeform 107"/>
                        <wps:cNvSpPr/>
                        <wps:spPr bwMode="auto">
                          <a:xfrm>
                            <a:off x="8721" y="6250"/>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83" name="Freeform 108"/>
                        <wps:cNvSpPr/>
                        <wps:spPr bwMode="auto">
                          <a:xfrm>
                            <a:off x="8721" y="6374"/>
                            <a:ext cx="461" cy="336"/>
                          </a:xfrm>
                          <a:custGeom>
                            <a:avLst/>
                            <a:gdLst>
                              <a:gd name="T0" fmla="*/ 124 w 461"/>
                              <a:gd name="T1" fmla="*/ 335 h 336"/>
                              <a:gd name="T2" fmla="*/ 460 w 461"/>
                              <a:gd name="T3" fmla="*/ 0 h 336"/>
                            </a:gdLst>
                            <a:cxnLst>
                              <a:cxn ang="0">
                                <a:pos x="T0" y="T1"/>
                              </a:cxn>
                              <a:cxn ang="0">
                                <a:pos x="T2" y="T3"/>
                              </a:cxn>
                            </a:cxnLst>
                            <a:rect l="0" t="0" r="r" b="b"/>
                            <a:pathLst>
                              <a:path fill="norm" h="336" w="461" stroke="1">
                                <a:moveTo>
                                  <a:pt x="124" y="335"/>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84" name="Freeform 109"/>
                        <wps:cNvSpPr/>
                        <wps:spPr bwMode="auto">
                          <a:xfrm>
                            <a:off x="8721" y="6499"/>
                            <a:ext cx="461" cy="211"/>
                          </a:xfrm>
                          <a:custGeom>
                            <a:avLst/>
                            <a:gdLst>
                              <a:gd name="T0" fmla="*/ 249 w 461"/>
                              <a:gd name="T1" fmla="*/ 211 h 211"/>
                              <a:gd name="T2" fmla="*/ 460 w 461"/>
                              <a:gd name="T3" fmla="*/ 0 h 211"/>
                            </a:gdLst>
                            <a:cxnLst>
                              <a:cxn ang="0">
                                <a:pos x="T0" y="T1"/>
                              </a:cxn>
                              <a:cxn ang="0">
                                <a:pos x="T2" y="T3"/>
                              </a:cxn>
                            </a:cxnLst>
                            <a:rect l="0" t="0" r="r" b="b"/>
                            <a:pathLst>
                              <a:path fill="norm" h="211" w="461" stroke="1">
                                <a:moveTo>
                                  <a:pt x="249" y="211"/>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85" name="Freeform 110"/>
                        <wps:cNvSpPr/>
                        <wps:spPr bwMode="auto">
                          <a:xfrm>
                            <a:off x="8721" y="6624"/>
                            <a:ext cx="461" cy="86"/>
                          </a:xfrm>
                          <a:custGeom>
                            <a:avLst/>
                            <a:gdLst>
                              <a:gd name="T0" fmla="*/ 374 w 461"/>
                              <a:gd name="T1" fmla="*/ 86 h 86"/>
                              <a:gd name="T2" fmla="*/ 460 w 461"/>
                              <a:gd name="T3" fmla="*/ 0 h 86"/>
                            </a:gdLst>
                            <a:cxnLst>
                              <a:cxn ang="0">
                                <a:pos x="T0" y="T1"/>
                              </a:cxn>
                              <a:cxn ang="0">
                                <a:pos x="T2" y="T3"/>
                              </a:cxn>
                            </a:cxnLst>
                            <a:rect l="0" t="0" r="r" b="b"/>
                            <a:pathLst>
                              <a:path fill="norm" h="86" w="461" stroke="1">
                                <a:moveTo>
                                  <a:pt x="374" y="86"/>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86" name="Freeform 111"/>
                        <wps:cNvSpPr/>
                        <wps:spPr bwMode="auto">
                          <a:xfrm>
                            <a:off x="8721" y="4003"/>
                            <a:ext cx="336" cy="336"/>
                          </a:xfrm>
                          <a:custGeom>
                            <a:avLst/>
                            <a:gdLst>
                              <a:gd name="T0" fmla="*/ 0 w 336"/>
                              <a:gd name="T1" fmla="*/ 336 h 336"/>
                              <a:gd name="T2" fmla="*/ 336 w 336"/>
                              <a:gd name="T3" fmla="*/ 0 h 336"/>
                            </a:gdLst>
                            <a:cxnLst>
                              <a:cxn ang="0">
                                <a:pos x="T0" y="T1"/>
                              </a:cxn>
                              <a:cxn ang="0">
                                <a:pos x="T2" y="T3"/>
                              </a:cxn>
                            </a:cxnLst>
                            <a:rect l="0" t="0" r="r" b="b"/>
                            <a:pathLst>
                              <a:path fill="norm" h="336" w="336" stroke="1">
                                <a:moveTo>
                                  <a:pt x="0" y="336"/>
                                </a:moveTo>
                                <a:lnTo>
                                  <a:pt x="336"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87" name="Freeform 112"/>
                        <wps:cNvSpPr/>
                        <wps:spPr bwMode="auto">
                          <a:xfrm>
                            <a:off x="8721" y="4003"/>
                            <a:ext cx="211" cy="211"/>
                          </a:xfrm>
                          <a:custGeom>
                            <a:avLst/>
                            <a:gdLst>
                              <a:gd name="T0" fmla="*/ 0 w 211"/>
                              <a:gd name="T1" fmla="*/ 211 h 211"/>
                              <a:gd name="T2" fmla="*/ 211 w 211"/>
                              <a:gd name="T3" fmla="*/ 0 h 211"/>
                            </a:gdLst>
                            <a:cxnLst>
                              <a:cxn ang="0">
                                <a:pos x="T0" y="T1"/>
                              </a:cxn>
                              <a:cxn ang="0">
                                <a:pos x="T2" y="T3"/>
                              </a:cxn>
                            </a:cxnLst>
                            <a:rect l="0" t="0" r="r" b="b"/>
                            <a:pathLst>
                              <a:path fill="norm" h="211" w="211" stroke="1">
                                <a:moveTo>
                                  <a:pt x="0" y="211"/>
                                </a:moveTo>
                                <a:lnTo>
                                  <a:pt x="211"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88" name="Freeform 113"/>
                        <wps:cNvSpPr/>
                        <wps:spPr bwMode="auto">
                          <a:xfrm>
                            <a:off x="8721" y="4003"/>
                            <a:ext cx="87" cy="87"/>
                          </a:xfrm>
                          <a:custGeom>
                            <a:avLst/>
                            <a:gdLst>
                              <a:gd name="T0" fmla="*/ 0 w 87"/>
                              <a:gd name="T1" fmla="*/ 86 h 87"/>
                              <a:gd name="T2" fmla="*/ 86 w 87"/>
                              <a:gd name="T3" fmla="*/ 0 h 87"/>
                            </a:gdLst>
                            <a:cxnLst>
                              <a:cxn ang="0">
                                <a:pos x="T0" y="T1"/>
                              </a:cxn>
                              <a:cxn ang="0">
                                <a:pos x="T2" y="T3"/>
                              </a:cxn>
                            </a:cxnLst>
                            <a:rect l="0" t="0" r="r" b="b"/>
                            <a:pathLst>
                              <a:path fill="norm" h="87" w="87" stroke="1">
                                <a:moveTo>
                                  <a:pt x="0" y="86"/>
                                </a:moveTo>
                                <a:lnTo>
                                  <a:pt x="86"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89" name="Freeform 114"/>
                        <wps:cNvSpPr/>
                        <wps:spPr bwMode="auto">
                          <a:xfrm>
                            <a:off x="8721" y="4003"/>
                            <a:ext cx="461" cy="2708"/>
                          </a:xfrm>
                          <a:custGeom>
                            <a:avLst/>
                            <a:gdLst>
                              <a:gd name="T0" fmla="*/ 230 w 461"/>
                              <a:gd name="T1" fmla="*/ 0 h 2708"/>
                              <a:gd name="T2" fmla="*/ 461 w 461"/>
                              <a:gd name="T3" fmla="*/ 0 h 2708"/>
                              <a:gd name="T4" fmla="*/ 461 w 461"/>
                              <a:gd name="T5" fmla="*/ 2707 h 2708"/>
                              <a:gd name="T6" fmla="*/ 0 w 461"/>
                              <a:gd name="T7" fmla="*/ 2707 h 2708"/>
                              <a:gd name="T8" fmla="*/ 0 w 461"/>
                              <a:gd name="T9" fmla="*/ 0 h 2708"/>
                              <a:gd name="T10" fmla="*/ 230 w 461"/>
                              <a:gd name="T11" fmla="*/ 0 h 2708"/>
                            </a:gdLst>
                            <a:cxnLst>
                              <a:cxn ang="0">
                                <a:pos x="T0" y="T1"/>
                              </a:cxn>
                              <a:cxn ang="0">
                                <a:pos x="T2" y="T3"/>
                              </a:cxn>
                              <a:cxn ang="0">
                                <a:pos x="T4" y="T5"/>
                              </a:cxn>
                              <a:cxn ang="0">
                                <a:pos x="T6" y="T7"/>
                              </a:cxn>
                              <a:cxn ang="0">
                                <a:pos x="T8" y="T9"/>
                              </a:cxn>
                              <a:cxn ang="0">
                                <a:pos x="T10" y="T11"/>
                              </a:cxn>
                            </a:cxnLst>
                            <a:rect l="0" t="0" r="r" b="b"/>
                            <a:pathLst>
                              <a:path fill="norm" h="2708" w="461" stroke="1">
                                <a:moveTo>
                                  <a:pt x="230" y="0"/>
                                </a:moveTo>
                                <a:lnTo>
                                  <a:pt x="461" y="0"/>
                                </a:lnTo>
                                <a:lnTo>
                                  <a:pt x="461" y="2707"/>
                                </a:lnTo>
                                <a:lnTo>
                                  <a:pt x="0" y="2707"/>
                                </a:lnTo>
                                <a:lnTo>
                                  <a:pt x="0" y="0"/>
                                </a:lnTo>
                                <a:lnTo>
                                  <a:pt x="23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90" name="Rectangle 115"/>
                        <wps:cNvSpPr/>
                        <wps:spPr bwMode="auto">
                          <a:xfrm>
                            <a:off x="9182" y="5511"/>
                            <a:ext cx="460" cy="120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191" name="Freeform 116"/>
                        <wps:cNvSpPr/>
                        <wps:spPr bwMode="auto">
                          <a:xfrm>
                            <a:off x="9182" y="5511"/>
                            <a:ext cx="460" cy="1200"/>
                          </a:xfrm>
                          <a:custGeom>
                            <a:avLst/>
                            <a:gdLst>
                              <a:gd name="T0" fmla="*/ 230 w 460"/>
                              <a:gd name="T1" fmla="*/ 0 h 1200"/>
                              <a:gd name="T2" fmla="*/ 460 w 460"/>
                              <a:gd name="T3" fmla="*/ 0 h 1200"/>
                              <a:gd name="T4" fmla="*/ 460 w 460"/>
                              <a:gd name="T5" fmla="*/ 1200 h 1200"/>
                              <a:gd name="T6" fmla="*/ 0 w 460"/>
                              <a:gd name="T7" fmla="*/ 1200 h 1200"/>
                              <a:gd name="T8" fmla="*/ 0 w 460"/>
                              <a:gd name="T9" fmla="*/ 0 h 1200"/>
                              <a:gd name="T10" fmla="*/ 230 w 460"/>
                              <a:gd name="T11" fmla="*/ 0 h 1200"/>
                            </a:gdLst>
                            <a:cxnLst>
                              <a:cxn ang="0">
                                <a:pos x="T0" y="T1"/>
                              </a:cxn>
                              <a:cxn ang="0">
                                <a:pos x="T2" y="T3"/>
                              </a:cxn>
                              <a:cxn ang="0">
                                <a:pos x="T4" y="T5"/>
                              </a:cxn>
                              <a:cxn ang="0">
                                <a:pos x="T6" y="T7"/>
                              </a:cxn>
                              <a:cxn ang="0">
                                <a:pos x="T8" y="T9"/>
                              </a:cxn>
                              <a:cxn ang="0">
                                <a:pos x="T10" y="T11"/>
                              </a:cxn>
                            </a:cxnLst>
                            <a:rect l="0" t="0" r="r" b="b"/>
                            <a:pathLst>
                              <a:path fill="norm" h="1200" w="460" stroke="1">
                                <a:moveTo>
                                  <a:pt x="230" y="0"/>
                                </a:moveTo>
                                <a:lnTo>
                                  <a:pt x="460" y="0"/>
                                </a:lnTo>
                                <a:lnTo>
                                  <a:pt x="460" y="1200"/>
                                </a:lnTo>
                                <a:lnTo>
                                  <a:pt x="0" y="1200"/>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92" name="Freeform 117"/>
                        <wps:cNvSpPr/>
                        <wps:spPr bwMode="auto">
                          <a:xfrm>
                            <a:off x="9892" y="5933"/>
                            <a:ext cx="461" cy="778"/>
                          </a:xfrm>
                          <a:custGeom>
                            <a:avLst/>
                            <a:gdLst>
                              <a:gd name="T0" fmla="*/ 230 w 461"/>
                              <a:gd name="T1" fmla="*/ 0 h 778"/>
                              <a:gd name="T2" fmla="*/ 460 w 461"/>
                              <a:gd name="T3" fmla="*/ 0 h 778"/>
                              <a:gd name="T4" fmla="*/ 460 w 461"/>
                              <a:gd name="T5" fmla="*/ 777 h 778"/>
                              <a:gd name="T6" fmla="*/ 0 w 461"/>
                              <a:gd name="T7" fmla="*/ 777 h 778"/>
                              <a:gd name="T8" fmla="*/ 0 w 461"/>
                              <a:gd name="T9" fmla="*/ 0 h 778"/>
                              <a:gd name="T10" fmla="*/ 230 w 461"/>
                              <a:gd name="T11" fmla="*/ 0 h 778"/>
                            </a:gdLst>
                            <a:cxnLst>
                              <a:cxn ang="0">
                                <a:pos x="T0" y="T1"/>
                              </a:cxn>
                              <a:cxn ang="0">
                                <a:pos x="T2" y="T3"/>
                              </a:cxn>
                              <a:cxn ang="0">
                                <a:pos x="T4" y="T5"/>
                              </a:cxn>
                              <a:cxn ang="0">
                                <a:pos x="T6" y="T7"/>
                              </a:cxn>
                              <a:cxn ang="0">
                                <a:pos x="T8" y="T9"/>
                              </a:cxn>
                              <a:cxn ang="0">
                                <a:pos x="T10" y="T11"/>
                              </a:cxn>
                            </a:cxnLst>
                            <a:rect l="0" t="0" r="r" b="b"/>
                            <a:pathLst>
                              <a:path fill="norm" h="778" w="461" stroke="1">
                                <a:moveTo>
                                  <a:pt x="230" y="0"/>
                                </a:moveTo>
                                <a:lnTo>
                                  <a:pt x="460" y="0"/>
                                </a:lnTo>
                                <a:lnTo>
                                  <a:pt x="460" y="777"/>
                                </a:lnTo>
                                <a:lnTo>
                                  <a:pt x="0" y="777"/>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93" name="Freeform 118"/>
                        <wps:cNvSpPr/>
                        <wps:spPr bwMode="auto">
                          <a:xfrm>
                            <a:off x="10353" y="4704"/>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94" name="Freeform 119"/>
                        <wps:cNvSpPr/>
                        <wps:spPr bwMode="auto">
                          <a:xfrm>
                            <a:off x="10353" y="4829"/>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95" name="Freeform 120"/>
                        <wps:cNvSpPr/>
                        <wps:spPr bwMode="auto">
                          <a:xfrm>
                            <a:off x="10353" y="4954"/>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96" name="Freeform 121"/>
                        <wps:cNvSpPr/>
                        <wps:spPr bwMode="auto">
                          <a:xfrm>
                            <a:off x="10353" y="5078"/>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97" name="Freeform 122"/>
                        <wps:cNvSpPr/>
                        <wps:spPr bwMode="auto">
                          <a:xfrm>
                            <a:off x="10353" y="5203"/>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98" name="Freeform 123"/>
                        <wps:cNvSpPr/>
                        <wps:spPr bwMode="auto">
                          <a:xfrm>
                            <a:off x="10353" y="5328"/>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199" name="Freeform 124"/>
                        <wps:cNvSpPr/>
                        <wps:spPr bwMode="auto">
                          <a:xfrm>
                            <a:off x="10353" y="5453"/>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00" name="Freeform 125"/>
                        <wps:cNvSpPr/>
                        <wps:spPr bwMode="auto">
                          <a:xfrm>
                            <a:off x="10353" y="5578"/>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01" name="Freeform 126"/>
                        <wps:cNvSpPr/>
                        <wps:spPr bwMode="auto">
                          <a:xfrm>
                            <a:off x="10353" y="5702"/>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02" name="Freeform 127"/>
                        <wps:cNvSpPr/>
                        <wps:spPr bwMode="auto">
                          <a:xfrm>
                            <a:off x="10353" y="5827"/>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03" name="Freeform 128"/>
                        <wps:cNvSpPr/>
                        <wps:spPr bwMode="auto">
                          <a:xfrm>
                            <a:off x="10353" y="5952"/>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04" name="Freeform 129"/>
                        <wps:cNvSpPr/>
                        <wps:spPr bwMode="auto">
                          <a:xfrm>
                            <a:off x="10353" y="6077"/>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05" name="Freeform 130"/>
                        <wps:cNvSpPr/>
                        <wps:spPr bwMode="auto">
                          <a:xfrm>
                            <a:off x="10353" y="6202"/>
                            <a:ext cx="461" cy="460"/>
                          </a:xfrm>
                          <a:custGeom>
                            <a:avLst/>
                            <a:gdLst>
                              <a:gd name="T0" fmla="*/ 0 w 461"/>
                              <a:gd name="T1" fmla="*/ 460 h 460"/>
                              <a:gd name="T2" fmla="*/ 460 w 461"/>
                              <a:gd name="T3" fmla="*/ 0 h 460"/>
                            </a:gdLst>
                            <a:cxnLst>
                              <a:cxn ang="0">
                                <a:pos x="T0" y="T1"/>
                              </a:cxn>
                              <a:cxn ang="0">
                                <a:pos x="T2" y="T3"/>
                              </a:cxn>
                            </a:cxnLst>
                            <a:rect l="0" t="0" r="r" b="b"/>
                            <a:pathLst>
                              <a:path fill="norm" h="460" w="461" stroke="1">
                                <a:moveTo>
                                  <a:pt x="0" y="460"/>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06" name="Freeform 131"/>
                        <wps:cNvSpPr/>
                        <wps:spPr bwMode="auto">
                          <a:xfrm>
                            <a:off x="10353" y="6326"/>
                            <a:ext cx="461" cy="384"/>
                          </a:xfrm>
                          <a:custGeom>
                            <a:avLst/>
                            <a:gdLst>
                              <a:gd name="T0" fmla="*/ 76 w 461"/>
                              <a:gd name="T1" fmla="*/ 384 h 384"/>
                              <a:gd name="T2" fmla="*/ 460 w 461"/>
                              <a:gd name="T3" fmla="*/ 0 h 384"/>
                            </a:gdLst>
                            <a:cxnLst>
                              <a:cxn ang="0">
                                <a:pos x="T0" y="T1"/>
                              </a:cxn>
                              <a:cxn ang="0">
                                <a:pos x="T2" y="T3"/>
                              </a:cxn>
                            </a:cxnLst>
                            <a:rect l="0" t="0" r="r" b="b"/>
                            <a:pathLst>
                              <a:path fill="norm" h="384" w="461" stroke="1">
                                <a:moveTo>
                                  <a:pt x="76" y="384"/>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07" name="Freeform 132"/>
                        <wps:cNvSpPr/>
                        <wps:spPr bwMode="auto">
                          <a:xfrm>
                            <a:off x="10353" y="6451"/>
                            <a:ext cx="461" cy="259"/>
                          </a:xfrm>
                          <a:custGeom>
                            <a:avLst/>
                            <a:gdLst>
                              <a:gd name="T0" fmla="*/ 201 w 461"/>
                              <a:gd name="T1" fmla="*/ 259 h 259"/>
                              <a:gd name="T2" fmla="*/ 460 w 461"/>
                              <a:gd name="T3" fmla="*/ 0 h 259"/>
                            </a:gdLst>
                            <a:cxnLst>
                              <a:cxn ang="0">
                                <a:pos x="T0" y="T1"/>
                              </a:cxn>
                              <a:cxn ang="0">
                                <a:pos x="T2" y="T3"/>
                              </a:cxn>
                            </a:cxnLst>
                            <a:rect l="0" t="0" r="r" b="b"/>
                            <a:pathLst>
                              <a:path fill="norm" h="259" w="461" stroke="1">
                                <a:moveTo>
                                  <a:pt x="201" y="259"/>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08" name="Freeform 133"/>
                        <wps:cNvSpPr/>
                        <wps:spPr bwMode="auto">
                          <a:xfrm>
                            <a:off x="10353" y="6576"/>
                            <a:ext cx="461" cy="134"/>
                          </a:xfrm>
                          <a:custGeom>
                            <a:avLst/>
                            <a:gdLst>
                              <a:gd name="T0" fmla="*/ 326 w 461"/>
                              <a:gd name="T1" fmla="*/ 134 h 134"/>
                              <a:gd name="T2" fmla="*/ 460 w 461"/>
                              <a:gd name="T3" fmla="*/ 0 h 134"/>
                            </a:gdLst>
                            <a:cxnLst>
                              <a:cxn ang="0">
                                <a:pos x="T0" y="T1"/>
                              </a:cxn>
                              <a:cxn ang="0">
                                <a:pos x="T2" y="T3"/>
                              </a:cxn>
                            </a:cxnLst>
                            <a:rect l="0" t="0" r="r" b="b"/>
                            <a:pathLst>
                              <a:path fill="norm" h="134" w="461" stroke="1">
                                <a:moveTo>
                                  <a:pt x="326" y="134"/>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09" name="Freeform 134"/>
                        <wps:cNvSpPr/>
                        <wps:spPr bwMode="auto">
                          <a:xfrm>
                            <a:off x="10353" y="6701"/>
                            <a:ext cx="461" cy="20"/>
                          </a:xfrm>
                          <a:custGeom>
                            <a:avLst/>
                            <a:gdLst>
                              <a:gd name="T0" fmla="*/ 451 w 461"/>
                              <a:gd name="T1" fmla="*/ 9 h 20"/>
                              <a:gd name="T2" fmla="*/ 460 w 461"/>
                              <a:gd name="T3" fmla="*/ 0 h 20"/>
                            </a:gdLst>
                            <a:cxnLst>
                              <a:cxn ang="0">
                                <a:pos x="T0" y="T1"/>
                              </a:cxn>
                              <a:cxn ang="0">
                                <a:pos x="T2" y="T3"/>
                              </a:cxn>
                            </a:cxnLst>
                            <a:rect l="0" t="0" r="r" b="b"/>
                            <a:pathLst>
                              <a:path fill="norm" h="20" w="461" stroke="1">
                                <a:moveTo>
                                  <a:pt x="451" y="9"/>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10" name="Freeform 135"/>
                        <wps:cNvSpPr/>
                        <wps:spPr bwMode="auto">
                          <a:xfrm>
                            <a:off x="10353" y="4704"/>
                            <a:ext cx="336" cy="336"/>
                          </a:xfrm>
                          <a:custGeom>
                            <a:avLst/>
                            <a:gdLst>
                              <a:gd name="T0" fmla="*/ 0 w 336"/>
                              <a:gd name="T1" fmla="*/ 336 h 336"/>
                              <a:gd name="T2" fmla="*/ 335 w 336"/>
                              <a:gd name="T3" fmla="*/ 0 h 336"/>
                            </a:gdLst>
                            <a:cxnLst>
                              <a:cxn ang="0">
                                <a:pos x="T0" y="T1"/>
                              </a:cxn>
                              <a:cxn ang="0">
                                <a:pos x="T2" y="T3"/>
                              </a:cxn>
                            </a:cxnLst>
                            <a:rect l="0" t="0" r="r" b="b"/>
                            <a:pathLst>
                              <a:path fill="norm" h="336" w="336" stroke="1">
                                <a:moveTo>
                                  <a:pt x="0" y="336"/>
                                </a:moveTo>
                                <a:lnTo>
                                  <a:pt x="335"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11" name="Freeform 136"/>
                        <wps:cNvSpPr/>
                        <wps:spPr bwMode="auto">
                          <a:xfrm>
                            <a:off x="10353" y="4704"/>
                            <a:ext cx="211" cy="211"/>
                          </a:xfrm>
                          <a:custGeom>
                            <a:avLst/>
                            <a:gdLst>
                              <a:gd name="T0" fmla="*/ 0 w 211"/>
                              <a:gd name="T1" fmla="*/ 211 h 211"/>
                              <a:gd name="T2" fmla="*/ 211 w 211"/>
                              <a:gd name="T3" fmla="*/ 0 h 211"/>
                            </a:gdLst>
                            <a:cxnLst>
                              <a:cxn ang="0">
                                <a:pos x="T0" y="T1"/>
                              </a:cxn>
                              <a:cxn ang="0">
                                <a:pos x="T2" y="T3"/>
                              </a:cxn>
                            </a:cxnLst>
                            <a:rect l="0" t="0" r="r" b="b"/>
                            <a:pathLst>
                              <a:path fill="norm" h="211" w="211" stroke="1">
                                <a:moveTo>
                                  <a:pt x="0" y="211"/>
                                </a:moveTo>
                                <a:lnTo>
                                  <a:pt x="211"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12" name="Freeform 137"/>
                        <wps:cNvSpPr/>
                        <wps:spPr bwMode="auto">
                          <a:xfrm>
                            <a:off x="10353" y="4704"/>
                            <a:ext cx="86" cy="86"/>
                          </a:xfrm>
                          <a:custGeom>
                            <a:avLst/>
                            <a:gdLst>
                              <a:gd name="T0" fmla="*/ 0 w 86"/>
                              <a:gd name="T1" fmla="*/ 86 h 86"/>
                              <a:gd name="T2" fmla="*/ 86 w 86"/>
                              <a:gd name="T3" fmla="*/ 0 h 86"/>
                            </a:gdLst>
                            <a:cxnLst>
                              <a:cxn ang="0">
                                <a:pos x="T0" y="T1"/>
                              </a:cxn>
                              <a:cxn ang="0">
                                <a:pos x="T2" y="T3"/>
                              </a:cxn>
                            </a:cxnLst>
                            <a:rect l="0" t="0" r="r" b="b"/>
                            <a:pathLst>
                              <a:path fill="norm" h="86" w="86" stroke="1">
                                <a:moveTo>
                                  <a:pt x="0" y="86"/>
                                </a:moveTo>
                                <a:lnTo>
                                  <a:pt x="86"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13" name="Freeform 138"/>
                        <wps:cNvSpPr/>
                        <wps:spPr bwMode="auto">
                          <a:xfrm>
                            <a:off x="10353" y="4704"/>
                            <a:ext cx="461" cy="2007"/>
                          </a:xfrm>
                          <a:custGeom>
                            <a:avLst/>
                            <a:gdLst>
                              <a:gd name="T0" fmla="*/ 230 w 461"/>
                              <a:gd name="T1" fmla="*/ 0 h 2007"/>
                              <a:gd name="T2" fmla="*/ 460 w 461"/>
                              <a:gd name="T3" fmla="*/ 0 h 2007"/>
                              <a:gd name="T4" fmla="*/ 460 w 461"/>
                              <a:gd name="T5" fmla="*/ 2006 h 2007"/>
                              <a:gd name="T6" fmla="*/ 0 w 461"/>
                              <a:gd name="T7" fmla="*/ 2006 h 2007"/>
                              <a:gd name="T8" fmla="*/ 0 w 461"/>
                              <a:gd name="T9" fmla="*/ 0 h 2007"/>
                              <a:gd name="T10" fmla="*/ 230 w 461"/>
                              <a:gd name="T11" fmla="*/ 0 h 2007"/>
                            </a:gdLst>
                            <a:cxnLst>
                              <a:cxn ang="0">
                                <a:pos x="T0" y="T1"/>
                              </a:cxn>
                              <a:cxn ang="0">
                                <a:pos x="T2" y="T3"/>
                              </a:cxn>
                              <a:cxn ang="0">
                                <a:pos x="T4" y="T5"/>
                              </a:cxn>
                              <a:cxn ang="0">
                                <a:pos x="T6" y="T7"/>
                              </a:cxn>
                              <a:cxn ang="0">
                                <a:pos x="T8" y="T9"/>
                              </a:cxn>
                              <a:cxn ang="0">
                                <a:pos x="T10" y="T11"/>
                              </a:cxn>
                            </a:cxnLst>
                            <a:rect l="0" t="0" r="r" b="b"/>
                            <a:pathLst>
                              <a:path fill="norm" h="2007" w="461" stroke="1">
                                <a:moveTo>
                                  <a:pt x="230" y="0"/>
                                </a:moveTo>
                                <a:lnTo>
                                  <a:pt x="460" y="0"/>
                                </a:lnTo>
                                <a:lnTo>
                                  <a:pt x="460" y="2006"/>
                                </a:lnTo>
                                <a:lnTo>
                                  <a:pt x="0" y="2006"/>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14" name="Rectangle 139"/>
                        <wps:cNvSpPr/>
                        <wps:spPr bwMode="auto">
                          <a:xfrm>
                            <a:off x="10814" y="6058"/>
                            <a:ext cx="461" cy="653"/>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215" name="Freeform 140"/>
                        <wps:cNvSpPr/>
                        <wps:spPr bwMode="auto">
                          <a:xfrm>
                            <a:off x="10814" y="6058"/>
                            <a:ext cx="461" cy="653"/>
                          </a:xfrm>
                          <a:custGeom>
                            <a:avLst/>
                            <a:gdLst>
                              <a:gd name="T0" fmla="*/ 230 w 461"/>
                              <a:gd name="T1" fmla="*/ 0 h 653"/>
                              <a:gd name="T2" fmla="*/ 460 w 461"/>
                              <a:gd name="T3" fmla="*/ 0 h 653"/>
                              <a:gd name="T4" fmla="*/ 460 w 461"/>
                              <a:gd name="T5" fmla="*/ 653 h 653"/>
                              <a:gd name="T6" fmla="*/ 0 w 461"/>
                              <a:gd name="T7" fmla="*/ 653 h 653"/>
                              <a:gd name="T8" fmla="*/ 0 w 461"/>
                              <a:gd name="T9" fmla="*/ 0 h 653"/>
                              <a:gd name="T10" fmla="*/ 230 w 461"/>
                              <a:gd name="T11" fmla="*/ 0 h 653"/>
                            </a:gdLst>
                            <a:cxnLst>
                              <a:cxn ang="0">
                                <a:pos x="T0" y="T1"/>
                              </a:cxn>
                              <a:cxn ang="0">
                                <a:pos x="T2" y="T3"/>
                              </a:cxn>
                              <a:cxn ang="0">
                                <a:pos x="T4" y="T5"/>
                              </a:cxn>
                              <a:cxn ang="0">
                                <a:pos x="T6" y="T7"/>
                              </a:cxn>
                              <a:cxn ang="0">
                                <a:pos x="T8" y="T9"/>
                              </a:cxn>
                              <a:cxn ang="0">
                                <a:pos x="T10" y="T11"/>
                              </a:cxn>
                            </a:cxnLst>
                            <a:rect l="0" t="0" r="r" b="b"/>
                            <a:pathLst>
                              <a:path fill="norm" h="653" w="461" stroke="1">
                                <a:moveTo>
                                  <a:pt x="230" y="0"/>
                                </a:moveTo>
                                <a:lnTo>
                                  <a:pt x="460" y="0"/>
                                </a:lnTo>
                                <a:lnTo>
                                  <a:pt x="460" y="653"/>
                                </a:lnTo>
                                <a:lnTo>
                                  <a:pt x="0" y="653"/>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16" name="Freeform 141"/>
                        <wps:cNvSpPr/>
                        <wps:spPr bwMode="auto">
                          <a:xfrm>
                            <a:off x="11534" y="6048"/>
                            <a:ext cx="461" cy="663"/>
                          </a:xfrm>
                          <a:custGeom>
                            <a:avLst/>
                            <a:gdLst>
                              <a:gd name="T0" fmla="*/ 230 w 461"/>
                              <a:gd name="T1" fmla="*/ 0 h 663"/>
                              <a:gd name="T2" fmla="*/ 460 w 461"/>
                              <a:gd name="T3" fmla="*/ 0 h 663"/>
                              <a:gd name="T4" fmla="*/ 460 w 461"/>
                              <a:gd name="T5" fmla="*/ 662 h 663"/>
                              <a:gd name="T6" fmla="*/ 0 w 461"/>
                              <a:gd name="T7" fmla="*/ 662 h 663"/>
                              <a:gd name="T8" fmla="*/ 0 w 461"/>
                              <a:gd name="T9" fmla="*/ 0 h 663"/>
                              <a:gd name="T10" fmla="*/ 230 w 461"/>
                              <a:gd name="T11" fmla="*/ 0 h 663"/>
                            </a:gdLst>
                            <a:cxnLst>
                              <a:cxn ang="0">
                                <a:pos x="T0" y="T1"/>
                              </a:cxn>
                              <a:cxn ang="0">
                                <a:pos x="T2" y="T3"/>
                              </a:cxn>
                              <a:cxn ang="0">
                                <a:pos x="T4" y="T5"/>
                              </a:cxn>
                              <a:cxn ang="0">
                                <a:pos x="T6" y="T7"/>
                              </a:cxn>
                              <a:cxn ang="0">
                                <a:pos x="T8" y="T9"/>
                              </a:cxn>
                              <a:cxn ang="0">
                                <a:pos x="T10" y="T11"/>
                              </a:cxn>
                            </a:cxnLst>
                            <a:rect l="0" t="0" r="r" b="b"/>
                            <a:pathLst>
                              <a:path fill="norm" h="663" w="461" stroke="1">
                                <a:moveTo>
                                  <a:pt x="230" y="0"/>
                                </a:moveTo>
                                <a:lnTo>
                                  <a:pt x="460" y="0"/>
                                </a:lnTo>
                                <a:lnTo>
                                  <a:pt x="460" y="662"/>
                                </a:lnTo>
                                <a:lnTo>
                                  <a:pt x="0" y="662"/>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17" name="Freeform 142"/>
                        <wps:cNvSpPr/>
                        <wps:spPr bwMode="auto">
                          <a:xfrm>
                            <a:off x="11995" y="6211"/>
                            <a:ext cx="461" cy="461"/>
                          </a:xfrm>
                          <a:custGeom>
                            <a:avLst/>
                            <a:gdLst>
                              <a:gd name="T0" fmla="*/ 0 w 461"/>
                              <a:gd name="T1" fmla="*/ 460 h 461"/>
                              <a:gd name="T2" fmla="*/ 460 w 461"/>
                              <a:gd name="T3" fmla="*/ 0 h 461"/>
                            </a:gdLst>
                            <a:cxnLst>
                              <a:cxn ang="0">
                                <a:pos x="T0" y="T1"/>
                              </a:cxn>
                              <a:cxn ang="0">
                                <a:pos x="T2" y="T3"/>
                              </a:cxn>
                            </a:cxnLst>
                            <a:rect l="0" t="0" r="r" b="b"/>
                            <a:pathLst>
                              <a:path fill="norm" h="461" w="461" stroke="1">
                                <a:moveTo>
                                  <a:pt x="0" y="460"/>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18" name="Freeform 143"/>
                        <wps:cNvSpPr/>
                        <wps:spPr bwMode="auto">
                          <a:xfrm>
                            <a:off x="11995" y="6336"/>
                            <a:ext cx="461" cy="374"/>
                          </a:xfrm>
                          <a:custGeom>
                            <a:avLst/>
                            <a:gdLst>
                              <a:gd name="T0" fmla="*/ 86 w 461"/>
                              <a:gd name="T1" fmla="*/ 374 h 374"/>
                              <a:gd name="T2" fmla="*/ 460 w 461"/>
                              <a:gd name="T3" fmla="*/ 0 h 374"/>
                            </a:gdLst>
                            <a:cxnLst>
                              <a:cxn ang="0">
                                <a:pos x="T0" y="T1"/>
                              </a:cxn>
                              <a:cxn ang="0">
                                <a:pos x="T2" y="T3"/>
                              </a:cxn>
                            </a:cxnLst>
                            <a:rect l="0" t="0" r="r" b="b"/>
                            <a:pathLst>
                              <a:path fill="norm" h="374" w="461" stroke="1">
                                <a:moveTo>
                                  <a:pt x="86" y="374"/>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19" name="Freeform 144"/>
                        <wps:cNvSpPr/>
                        <wps:spPr bwMode="auto">
                          <a:xfrm>
                            <a:off x="11995" y="6461"/>
                            <a:ext cx="461" cy="249"/>
                          </a:xfrm>
                          <a:custGeom>
                            <a:avLst/>
                            <a:gdLst>
                              <a:gd name="T0" fmla="*/ 211 w 461"/>
                              <a:gd name="T1" fmla="*/ 249 h 249"/>
                              <a:gd name="T2" fmla="*/ 460 w 461"/>
                              <a:gd name="T3" fmla="*/ 0 h 249"/>
                            </a:gdLst>
                            <a:cxnLst>
                              <a:cxn ang="0">
                                <a:pos x="T0" y="T1"/>
                              </a:cxn>
                              <a:cxn ang="0">
                                <a:pos x="T2" y="T3"/>
                              </a:cxn>
                            </a:cxnLst>
                            <a:rect l="0" t="0" r="r" b="b"/>
                            <a:pathLst>
                              <a:path fill="norm" h="249" w="461" stroke="1">
                                <a:moveTo>
                                  <a:pt x="211" y="249"/>
                                </a:moveTo>
                                <a:lnTo>
                                  <a:pt x="46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20" name="Freeform 145"/>
                        <wps:cNvSpPr/>
                        <wps:spPr bwMode="auto">
                          <a:xfrm>
                            <a:off x="11995" y="6586"/>
                            <a:ext cx="461" cy="124"/>
                          </a:xfrm>
                          <a:custGeom>
                            <a:avLst/>
                            <a:gdLst>
                              <a:gd name="T0" fmla="*/ 335 w 461"/>
                              <a:gd name="T1" fmla="*/ 124 h 124"/>
                              <a:gd name="T2" fmla="*/ 460 w 461"/>
                              <a:gd name="T3" fmla="*/ 0 h 124"/>
                            </a:gdLst>
                            <a:cxnLst>
                              <a:cxn ang="0">
                                <a:pos x="T0" y="T1"/>
                              </a:cxn>
                              <a:cxn ang="0">
                                <a:pos x="T2" y="T3"/>
                              </a:cxn>
                            </a:cxnLst>
                            <a:rect l="0" t="0" r="r" b="b"/>
                            <a:pathLst>
                              <a:path fill="norm" h="124" w="461" stroke="1">
                                <a:moveTo>
                                  <a:pt x="335" y="124"/>
                                </a:moveTo>
                                <a:lnTo>
                                  <a:pt x="46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21" name="Freeform 146"/>
                        <wps:cNvSpPr/>
                        <wps:spPr bwMode="auto">
                          <a:xfrm>
                            <a:off x="11995" y="6211"/>
                            <a:ext cx="336" cy="336"/>
                          </a:xfrm>
                          <a:custGeom>
                            <a:avLst/>
                            <a:gdLst>
                              <a:gd name="T0" fmla="*/ 0 w 336"/>
                              <a:gd name="T1" fmla="*/ 336 h 336"/>
                              <a:gd name="T2" fmla="*/ 336 w 336"/>
                              <a:gd name="T3" fmla="*/ 0 h 336"/>
                            </a:gdLst>
                            <a:cxnLst>
                              <a:cxn ang="0">
                                <a:pos x="T0" y="T1"/>
                              </a:cxn>
                              <a:cxn ang="0">
                                <a:pos x="T2" y="T3"/>
                              </a:cxn>
                            </a:cxnLst>
                            <a:rect l="0" t="0" r="r" b="b"/>
                            <a:pathLst>
                              <a:path fill="norm" h="336" w="336" stroke="1">
                                <a:moveTo>
                                  <a:pt x="0" y="336"/>
                                </a:moveTo>
                                <a:lnTo>
                                  <a:pt x="336"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22" name="Freeform 147"/>
                        <wps:cNvSpPr/>
                        <wps:spPr bwMode="auto">
                          <a:xfrm>
                            <a:off x="11995" y="6211"/>
                            <a:ext cx="211" cy="211"/>
                          </a:xfrm>
                          <a:custGeom>
                            <a:avLst/>
                            <a:gdLst>
                              <a:gd name="T0" fmla="*/ 0 w 211"/>
                              <a:gd name="T1" fmla="*/ 211 h 211"/>
                              <a:gd name="T2" fmla="*/ 211 w 211"/>
                              <a:gd name="T3" fmla="*/ 0 h 211"/>
                            </a:gdLst>
                            <a:cxnLst>
                              <a:cxn ang="0">
                                <a:pos x="T0" y="T1"/>
                              </a:cxn>
                              <a:cxn ang="0">
                                <a:pos x="T2" y="T3"/>
                              </a:cxn>
                            </a:cxnLst>
                            <a:rect l="0" t="0" r="r" b="b"/>
                            <a:pathLst>
                              <a:path fill="norm" h="211" w="211" stroke="1">
                                <a:moveTo>
                                  <a:pt x="0" y="211"/>
                                </a:moveTo>
                                <a:lnTo>
                                  <a:pt x="211"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23" name="Freeform 148"/>
                        <wps:cNvSpPr/>
                        <wps:spPr bwMode="auto">
                          <a:xfrm>
                            <a:off x="11995" y="6211"/>
                            <a:ext cx="86" cy="87"/>
                          </a:xfrm>
                          <a:custGeom>
                            <a:avLst/>
                            <a:gdLst>
                              <a:gd name="T0" fmla="*/ 0 w 86"/>
                              <a:gd name="T1" fmla="*/ 86 h 87"/>
                              <a:gd name="T2" fmla="*/ 86 w 86"/>
                              <a:gd name="T3" fmla="*/ 0 h 87"/>
                            </a:gdLst>
                            <a:cxnLst>
                              <a:cxn ang="0">
                                <a:pos x="T0" y="T1"/>
                              </a:cxn>
                              <a:cxn ang="0">
                                <a:pos x="T2" y="T3"/>
                              </a:cxn>
                            </a:cxnLst>
                            <a:rect l="0" t="0" r="r" b="b"/>
                            <a:pathLst>
                              <a:path fill="norm" h="87" w="86" stroke="1">
                                <a:moveTo>
                                  <a:pt x="0" y="86"/>
                                </a:moveTo>
                                <a:lnTo>
                                  <a:pt x="86"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24" name="Freeform 149"/>
                        <wps:cNvSpPr/>
                        <wps:spPr bwMode="auto">
                          <a:xfrm>
                            <a:off x="11995" y="6211"/>
                            <a:ext cx="460" cy="500"/>
                          </a:xfrm>
                          <a:custGeom>
                            <a:avLst/>
                            <a:gdLst>
                              <a:gd name="T0" fmla="*/ 230 w 460"/>
                              <a:gd name="T1" fmla="*/ 0 h 500"/>
                              <a:gd name="T2" fmla="*/ 460 w 460"/>
                              <a:gd name="T3" fmla="*/ 0 h 500"/>
                              <a:gd name="T4" fmla="*/ 460 w 460"/>
                              <a:gd name="T5" fmla="*/ 499 h 500"/>
                              <a:gd name="T6" fmla="*/ 0 w 460"/>
                              <a:gd name="T7" fmla="*/ 499 h 500"/>
                              <a:gd name="T8" fmla="*/ 0 w 460"/>
                              <a:gd name="T9" fmla="*/ 0 h 500"/>
                              <a:gd name="T10" fmla="*/ 230 w 460"/>
                              <a:gd name="T11" fmla="*/ 0 h 500"/>
                            </a:gdLst>
                            <a:cxnLst>
                              <a:cxn ang="0">
                                <a:pos x="T0" y="T1"/>
                              </a:cxn>
                              <a:cxn ang="0">
                                <a:pos x="T2" y="T3"/>
                              </a:cxn>
                              <a:cxn ang="0">
                                <a:pos x="T4" y="T5"/>
                              </a:cxn>
                              <a:cxn ang="0">
                                <a:pos x="T6" y="T7"/>
                              </a:cxn>
                              <a:cxn ang="0">
                                <a:pos x="T8" y="T9"/>
                              </a:cxn>
                              <a:cxn ang="0">
                                <a:pos x="T10" y="T11"/>
                              </a:cxn>
                            </a:cxnLst>
                            <a:rect l="0" t="0" r="r" b="b"/>
                            <a:pathLst>
                              <a:path fill="norm" h="500" w="460" stroke="1">
                                <a:moveTo>
                                  <a:pt x="230" y="0"/>
                                </a:moveTo>
                                <a:lnTo>
                                  <a:pt x="460" y="0"/>
                                </a:lnTo>
                                <a:lnTo>
                                  <a:pt x="460" y="499"/>
                                </a:lnTo>
                                <a:lnTo>
                                  <a:pt x="0" y="499"/>
                                </a:lnTo>
                                <a:lnTo>
                                  <a:pt x="0" y="0"/>
                                </a:lnTo>
                                <a:lnTo>
                                  <a:pt x="23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25" name="Rectangle 150"/>
                        <wps:cNvSpPr/>
                        <wps:spPr bwMode="auto">
                          <a:xfrm>
                            <a:off x="12455" y="6605"/>
                            <a:ext cx="460" cy="10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226" name="Freeform 151"/>
                        <wps:cNvSpPr/>
                        <wps:spPr bwMode="auto">
                          <a:xfrm>
                            <a:off x="12455" y="6605"/>
                            <a:ext cx="461" cy="106"/>
                          </a:xfrm>
                          <a:custGeom>
                            <a:avLst/>
                            <a:gdLst>
                              <a:gd name="T0" fmla="*/ 230 w 461"/>
                              <a:gd name="T1" fmla="*/ 0 h 106"/>
                              <a:gd name="T2" fmla="*/ 460 w 461"/>
                              <a:gd name="T3" fmla="*/ 0 h 106"/>
                              <a:gd name="T4" fmla="*/ 460 w 461"/>
                              <a:gd name="T5" fmla="*/ 105 h 106"/>
                              <a:gd name="T6" fmla="*/ 0 w 461"/>
                              <a:gd name="T7" fmla="*/ 105 h 106"/>
                              <a:gd name="T8" fmla="*/ 0 w 461"/>
                              <a:gd name="T9" fmla="*/ 0 h 106"/>
                              <a:gd name="T10" fmla="*/ 230 w 461"/>
                              <a:gd name="T11" fmla="*/ 0 h 106"/>
                            </a:gdLst>
                            <a:cxnLst>
                              <a:cxn ang="0">
                                <a:pos x="T0" y="T1"/>
                              </a:cxn>
                              <a:cxn ang="0">
                                <a:pos x="T2" y="T3"/>
                              </a:cxn>
                              <a:cxn ang="0">
                                <a:pos x="T4" y="T5"/>
                              </a:cxn>
                              <a:cxn ang="0">
                                <a:pos x="T6" y="T7"/>
                              </a:cxn>
                              <a:cxn ang="0">
                                <a:pos x="T8" y="T9"/>
                              </a:cxn>
                              <a:cxn ang="0">
                                <a:pos x="T10" y="T11"/>
                              </a:cxn>
                            </a:cxnLst>
                            <a:rect l="0" t="0" r="r" b="b"/>
                            <a:pathLst>
                              <a:path fill="norm" h="106" w="461" stroke="1">
                                <a:moveTo>
                                  <a:pt x="230" y="0"/>
                                </a:moveTo>
                                <a:lnTo>
                                  <a:pt x="460" y="0"/>
                                </a:lnTo>
                                <a:lnTo>
                                  <a:pt x="460" y="105"/>
                                </a:lnTo>
                                <a:lnTo>
                                  <a:pt x="0" y="105"/>
                                </a:lnTo>
                                <a:lnTo>
                                  <a:pt x="0" y="0"/>
                                </a:lnTo>
                                <a:lnTo>
                                  <a:pt x="230" y="0"/>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27" name="Rectangle 152"/>
                        <wps:cNvSpPr/>
                        <wps:spPr bwMode="auto">
                          <a:xfrm>
                            <a:off x="13627" y="6605"/>
                            <a:ext cx="460" cy="10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228" name="Freeform 153"/>
                        <wps:cNvSpPr/>
                        <wps:spPr bwMode="auto">
                          <a:xfrm>
                            <a:off x="13627" y="6605"/>
                            <a:ext cx="460" cy="106"/>
                          </a:xfrm>
                          <a:custGeom>
                            <a:avLst/>
                            <a:gdLst>
                              <a:gd name="T0" fmla="*/ 230 w 460"/>
                              <a:gd name="T1" fmla="*/ 0 h 106"/>
                              <a:gd name="T2" fmla="*/ 460 w 460"/>
                              <a:gd name="T3" fmla="*/ 0 h 106"/>
                              <a:gd name="T4" fmla="*/ 460 w 460"/>
                              <a:gd name="T5" fmla="*/ 105 h 106"/>
                              <a:gd name="T6" fmla="*/ 0 w 460"/>
                              <a:gd name="T7" fmla="*/ 105 h 106"/>
                              <a:gd name="T8" fmla="*/ 0 w 460"/>
                              <a:gd name="T9" fmla="*/ 0 h 106"/>
                              <a:gd name="T10" fmla="*/ 230 w 460"/>
                              <a:gd name="T11" fmla="*/ 0 h 106"/>
                            </a:gdLst>
                            <a:cxnLst>
                              <a:cxn ang="0">
                                <a:pos x="T0" y="T1"/>
                              </a:cxn>
                              <a:cxn ang="0">
                                <a:pos x="T2" y="T3"/>
                              </a:cxn>
                              <a:cxn ang="0">
                                <a:pos x="T4" y="T5"/>
                              </a:cxn>
                              <a:cxn ang="0">
                                <a:pos x="T6" y="T7"/>
                              </a:cxn>
                              <a:cxn ang="0">
                                <a:pos x="T8" y="T9"/>
                              </a:cxn>
                              <a:cxn ang="0">
                                <a:pos x="T10" y="T11"/>
                              </a:cxn>
                            </a:cxnLst>
                            <a:rect l="0" t="0" r="r" b="b"/>
                            <a:pathLst>
                              <a:path fill="norm" h="106" w="460" stroke="1">
                                <a:moveTo>
                                  <a:pt x="230" y="0"/>
                                </a:moveTo>
                                <a:lnTo>
                                  <a:pt x="460" y="0"/>
                                </a:lnTo>
                                <a:lnTo>
                                  <a:pt x="460" y="105"/>
                                </a:lnTo>
                                <a:lnTo>
                                  <a:pt x="0" y="105"/>
                                </a:lnTo>
                                <a:lnTo>
                                  <a:pt x="0" y="0"/>
                                </a:lnTo>
                                <a:lnTo>
                                  <a:pt x="23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29" name="Freeform 154"/>
                        <wps:cNvSpPr/>
                        <wps:spPr bwMode="auto">
                          <a:xfrm>
                            <a:off x="3019" y="6720"/>
                            <a:ext cx="11774" cy="20"/>
                          </a:xfrm>
                          <a:custGeom>
                            <a:avLst/>
                            <a:gdLst>
                              <a:gd name="T0" fmla="*/ 0 w 11774"/>
                              <a:gd name="T1" fmla="*/ 0 h 20"/>
                              <a:gd name="T2" fmla="*/ 11774 w 11774"/>
                              <a:gd name="T3" fmla="*/ 0 h 20"/>
                            </a:gdLst>
                            <a:cxnLst>
                              <a:cxn ang="0">
                                <a:pos x="T0" y="T1"/>
                              </a:cxn>
                              <a:cxn ang="0">
                                <a:pos x="T2" y="T3"/>
                              </a:cxn>
                            </a:cxnLst>
                            <a:rect l="0" t="0" r="r" b="b"/>
                            <a:pathLst>
                              <a:path fill="norm" h="20" w="11774" stroke="1">
                                <a:moveTo>
                                  <a:pt x="0" y="0"/>
                                </a:moveTo>
                                <a:lnTo>
                                  <a:pt x="11774" y="0"/>
                                </a:lnTo>
                              </a:path>
                            </a:pathLst>
                          </a:custGeom>
                          <a:noFill/>
                          <a:ln w="24383">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30" name="Freeform 155"/>
                        <wps:cNvSpPr/>
                        <wps:spPr bwMode="auto">
                          <a:xfrm>
                            <a:off x="14788" y="-527"/>
                            <a:ext cx="20" cy="7257"/>
                          </a:xfrm>
                          <a:custGeom>
                            <a:avLst/>
                            <a:gdLst>
                              <a:gd name="T0" fmla="*/ 0 w 20"/>
                              <a:gd name="T1" fmla="*/ 7257 h 7257"/>
                              <a:gd name="T2" fmla="*/ 0 w 20"/>
                              <a:gd name="T3" fmla="*/ 0 h 7257"/>
                            </a:gdLst>
                            <a:cxnLst>
                              <a:cxn ang="0">
                                <a:pos x="T0" y="T1"/>
                              </a:cxn>
                              <a:cxn ang="0">
                                <a:pos x="T2" y="T3"/>
                              </a:cxn>
                            </a:cxnLst>
                            <a:rect l="0" t="0" r="r" b="b"/>
                            <a:pathLst>
                              <a:path fill="norm" h="7257" w="20" stroke="1">
                                <a:moveTo>
                                  <a:pt x="0" y="7257"/>
                                </a:moveTo>
                                <a:lnTo>
                                  <a:pt x="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31" name="Freeform 156"/>
                        <wps:cNvSpPr/>
                        <wps:spPr bwMode="auto">
                          <a:xfrm>
                            <a:off x="3115" y="-517"/>
                            <a:ext cx="11673" cy="20"/>
                          </a:xfrm>
                          <a:custGeom>
                            <a:avLst/>
                            <a:gdLst>
                              <a:gd name="T0" fmla="*/ 0 w 11673"/>
                              <a:gd name="T1" fmla="*/ 0 h 20"/>
                              <a:gd name="T2" fmla="*/ 11673 w 11673"/>
                              <a:gd name="T3" fmla="*/ 0 h 20"/>
                            </a:gdLst>
                            <a:cxnLst>
                              <a:cxn ang="0">
                                <a:pos x="T0" y="T1"/>
                              </a:cxn>
                              <a:cxn ang="0">
                                <a:pos x="T2" y="T3"/>
                              </a:cxn>
                            </a:cxnLst>
                            <a:rect l="0" t="0" r="r" b="b"/>
                            <a:pathLst>
                              <a:path fill="norm" h="20" w="11673" stroke="1">
                                <a:moveTo>
                                  <a:pt x="0" y="0"/>
                                </a:moveTo>
                                <a:lnTo>
                                  <a:pt x="11673"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32" name="Freeform 157"/>
                        <wps:cNvSpPr/>
                        <wps:spPr bwMode="auto">
                          <a:xfrm>
                            <a:off x="3124" y="-527"/>
                            <a:ext cx="20" cy="7257"/>
                          </a:xfrm>
                          <a:custGeom>
                            <a:avLst/>
                            <a:gdLst>
                              <a:gd name="T0" fmla="*/ 0 w 20"/>
                              <a:gd name="T1" fmla="*/ 0 h 7257"/>
                              <a:gd name="T2" fmla="*/ 0 w 20"/>
                              <a:gd name="T3" fmla="*/ 7257 h 7257"/>
                            </a:gdLst>
                            <a:cxnLst>
                              <a:cxn ang="0">
                                <a:pos x="T0" y="T1"/>
                              </a:cxn>
                              <a:cxn ang="0">
                                <a:pos x="T2" y="T3"/>
                              </a:cxn>
                            </a:cxnLst>
                            <a:rect l="0" t="0" r="r" b="b"/>
                            <a:pathLst>
                              <a:path fill="norm" h="7257" w="20" stroke="1">
                                <a:moveTo>
                                  <a:pt x="0" y="0"/>
                                </a:moveTo>
                                <a:lnTo>
                                  <a:pt x="0" y="7257"/>
                                </a:lnTo>
                              </a:path>
                            </a:pathLst>
                          </a:custGeom>
                          <a:noFill/>
                          <a:ln w="12191">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33" name="Freeform 158"/>
                        <wps:cNvSpPr/>
                        <wps:spPr bwMode="auto">
                          <a:xfrm>
                            <a:off x="3019" y="5405"/>
                            <a:ext cx="96" cy="20"/>
                          </a:xfrm>
                          <a:custGeom>
                            <a:avLst/>
                            <a:gdLst>
                              <a:gd name="T0" fmla="*/ 95 w 96"/>
                              <a:gd name="T1" fmla="*/ 0 h 20"/>
                              <a:gd name="T2" fmla="*/ 0 w 96"/>
                              <a:gd name="T3" fmla="*/ 0 h 20"/>
                            </a:gdLst>
                            <a:cxnLst>
                              <a:cxn ang="0">
                                <a:pos x="T0" y="T1"/>
                              </a:cxn>
                              <a:cxn ang="0">
                                <a:pos x="T2" y="T3"/>
                              </a:cxn>
                            </a:cxnLst>
                            <a:rect l="0" t="0" r="r" b="b"/>
                            <a:pathLst>
                              <a:path fill="norm" h="20" w="96" stroke="1">
                                <a:moveTo>
                                  <a:pt x="95" y="0"/>
                                </a:moveTo>
                                <a:lnTo>
                                  <a:pt x="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34" name="Freeform 159"/>
                        <wps:cNvSpPr/>
                        <wps:spPr bwMode="auto">
                          <a:xfrm>
                            <a:off x="3019" y="4109"/>
                            <a:ext cx="96" cy="20"/>
                          </a:xfrm>
                          <a:custGeom>
                            <a:avLst/>
                            <a:gdLst>
                              <a:gd name="T0" fmla="*/ 95 w 96"/>
                              <a:gd name="T1" fmla="*/ 0 h 20"/>
                              <a:gd name="T2" fmla="*/ 0 w 96"/>
                              <a:gd name="T3" fmla="*/ 0 h 20"/>
                            </a:gdLst>
                            <a:cxnLst>
                              <a:cxn ang="0">
                                <a:pos x="T0" y="T1"/>
                              </a:cxn>
                              <a:cxn ang="0">
                                <a:pos x="T2" y="T3"/>
                              </a:cxn>
                            </a:cxnLst>
                            <a:rect l="0" t="0" r="r" b="b"/>
                            <a:pathLst>
                              <a:path fill="norm" h="20" w="96" stroke="1">
                                <a:moveTo>
                                  <a:pt x="95" y="0"/>
                                </a:moveTo>
                                <a:lnTo>
                                  <a:pt x="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35" name="Freeform 160"/>
                        <wps:cNvSpPr/>
                        <wps:spPr bwMode="auto">
                          <a:xfrm>
                            <a:off x="3019" y="2803"/>
                            <a:ext cx="96" cy="20"/>
                          </a:xfrm>
                          <a:custGeom>
                            <a:avLst/>
                            <a:gdLst>
                              <a:gd name="T0" fmla="*/ 95 w 96"/>
                              <a:gd name="T1" fmla="*/ 0 h 20"/>
                              <a:gd name="T2" fmla="*/ 0 w 96"/>
                              <a:gd name="T3" fmla="*/ 0 h 20"/>
                            </a:gdLst>
                            <a:cxnLst>
                              <a:cxn ang="0">
                                <a:pos x="T0" y="T1"/>
                              </a:cxn>
                              <a:cxn ang="0">
                                <a:pos x="T2" y="T3"/>
                              </a:cxn>
                            </a:cxnLst>
                            <a:rect l="0" t="0" r="r" b="b"/>
                            <a:pathLst>
                              <a:path fill="norm" h="20" w="96" stroke="1">
                                <a:moveTo>
                                  <a:pt x="95" y="0"/>
                                </a:moveTo>
                                <a:lnTo>
                                  <a:pt x="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36" name="Freeform 161"/>
                        <wps:cNvSpPr/>
                        <wps:spPr bwMode="auto">
                          <a:xfrm>
                            <a:off x="3019" y="1498"/>
                            <a:ext cx="96" cy="20"/>
                          </a:xfrm>
                          <a:custGeom>
                            <a:avLst/>
                            <a:gdLst>
                              <a:gd name="T0" fmla="*/ 95 w 96"/>
                              <a:gd name="T1" fmla="*/ 0 h 20"/>
                              <a:gd name="T2" fmla="*/ 0 w 96"/>
                              <a:gd name="T3" fmla="*/ 0 h 20"/>
                            </a:gdLst>
                            <a:cxnLst>
                              <a:cxn ang="0">
                                <a:pos x="T0" y="T1"/>
                              </a:cxn>
                              <a:cxn ang="0">
                                <a:pos x="T2" y="T3"/>
                              </a:cxn>
                            </a:cxnLst>
                            <a:rect l="0" t="0" r="r" b="b"/>
                            <a:pathLst>
                              <a:path fill="norm" h="20" w="96" stroke="1">
                                <a:moveTo>
                                  <a:pt x="95" y="0"/>
                                </a:moveTo>
                                <a:lnTo>
                                  <a:pt x="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37" name="Freeform 162"/>
                        <wps:cNvSpPr/>
                        <wps:spPr bwMode="auto">
                          <a:xfrm>
                            <a:off x="3019" y="202"/>
                            <a:ext cx="96" cy="20"/>
                          </a:xfrm>
                          <a:custGeom>
                            <a:avLst/>
                            <a:gdLst>
                              <a:gd name="T0" fmla="*/ 95 w 96"/>
                              <a:gd name="T1" fmla="*/ 0 h 20"/>
                              <a:gd name="T2" fmla="*/ 0 w 96"/>
                              <a:gd name="T3" fmla="*/ 0 h 20"/>
                            </a:gdLst>
                            <a:cxnLst>
                              <a:cxn ang="0">
                                <a:pos x="T0" y="T1"/>
                              </a:cxn>
                              <a:cxn ang="0">
                                <a:pos x="T2" y="T3"/>
                              </a:cxn>
                            </a:cxnLst>
                            <a:rect l="0" t="0" r="r" b="b"/>
                            <a:pathLst>
                              <a:path fill="norm" h="20" w="96" stroke="1">
                                <a:moveTo>
                                  <a:pt x="95" y="0"/>
                                </a:moveTo>
                                <a:lnTo>
                                  <a:pt x="0"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38" name="Freeform 163"/>
                        <wps:cNvSpPr/>
                        <wps:spPr bwMode="auto">
                          <a:xfrm>
                            <a:off x="12225" y="-441"/>
                            <a:ext cx="2486" cy="681"/>
                          </a:xfrm>
                          <a:custGeom>
                            <a:avLst/>
                            <a:gdLst>
                              <a:gd name="T0" fmla="*/ 1243 w 2486"/>
                              <a:gd name="T1" fmla="*/ 0 h 681"/>
                              <a:gd name="T2" fmla="*/ 2486 w 2486"/>
                              <a:gd name="T3" fmla="*/ 0 h 681"/>
                              <a:gd name="T4" fmla="*/ 2486 w 2486"/>
                              <a:gd name="T5" fmla="*/ 681 h 681"/>
                              <a:gd name="T6" fmla="*/ 0 w 2486"/>
                              <a:gd name="T7" fmla="*/ 681 h 681"/>
                              <a:gd name="T8" fmla="*/ 0 w 2486"/>
                              <a:gd name="T9" fmla="*/ 0 h 681"/>
                              <a:gd name="T10" fmla="*/ 1243 w 2486"/>
                              <a:gd name="T11" fmla="*/ 0 h 681"/>
                            </a:gdLst>
                            <a:cxnLst>
                              <a:cxn ang="0">
                                <a:pos x="T0" y="T1"/>
                              </a:cxn>
                              <a:cxn ang="0">
                                <a:pos x="T2" y="T3"/>
                              </a:cxn>
                              <a:cxn ang="0">
                                <a:pos x="T4" y="T5"/>
                              </a:cxn>
                              <a:cxn ang="0">
                                <a:pos x="T6" y="T7"/>
                              </a:cxn>
                              <a:cxn ang="0">
                                <a:pos x="T8" y="T9"/>
                              </a:cxn>
                              <a:cxn ang="0">
                                <a:pos x="T10" y="T11"/>
                              </a:cxn>
                            </a:cxnLst>
                            <a:rect l="0" t="0" r="r" b="b"/>
                            <a:pathLst>
                              <a:path fill="norm" h="681" w="2486" stroke="1">
                                <a:moveTo>
                                  <a:pt x="1243" y="0"/>
                                </a:moveTo>
                                <a:lnTo>
                                  <a:pt x="2486" y="0"/>
                                </a:lnTo>
                                <a:lnTo>
                                  <a:pt x="2486" y="681"/>
                                </a:lnTo>
                                <a:lnTo>
                                  <a:pt x="0" y="681"/>
                                </a:lnTo>
                                <a:lnTo>
                                  <a:pt x="0" y="0"/>
                                </a:lnTo>
                                <a:lnTo>
                                  <a:pt x="1243"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39" name="Rectangle 164"/>
                        <wps:cNvSpPr/>
                        <wps:spPr bwMode="auto">
                          <a:xfrm>
                            <a:off x="12282" y="29"/>
                            <a:ext cx="451" cy="162"/>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240" name="Freeform 165"/>
                        <wps:cNvSpPr/>
                        <wps:spPr bwMode="auto">
                          <a:xfrm>
                            <a:off x="12282" y="29"/>
                            <a:ext cx="452" cy="163"/>
                          </a:xfrm>
                          <a:custGeom>
                            <a:avLst/>
                            <a:gdLst>
                              <a:gd name="T0" fmla="*/ 225 w 452"/>
                              <a:gd name="T1" fmla="*/ 0 h 163"/>
                              <a:gd name="T2" fmla="*/ 451 w 452"/>
                              <a:gd name="T3" fmla="*/ 0 h 163"/>
                              <a:gd name="T4" fmla="*/ 451 w 452"/>
                              <a:gd name="T5" fmla="*/ 162 h 163"/>
                              <a:gd name="T6" fmla="*/ 0 w 452"/>
                              <a:gd name="T7" fmla="*/ 162 h 163"/>
                              <a:gd name="T8" fmla="*/ 0 w 452"/>
                              <a:gd name="T9" fmla="*/ 0 h 163"/>
                              <a:gd name="T10" fmla="*/ 225 w 452"/>
                              <a:gd name="T11" fmla="*/ 0 h 163"/>
                            </a:gdLst>
                            <a:cxnLst>
                              <a:cxn ang="0">
                                <a:pos x="T0" y="T1"/>
                              </a:cxn>
                              <a:cxn ang="0">
                                <a:pos x="T2" y="T3"/>
                              </a:cxn>
                              <a:cxn ang="0">
                                <a:pos x="T4" y="T5"/>
                              </a:cxn>
                              <a:cxn ang="0">
                                <a:pos x="T6" y="T7"/>
                              </a:cxn>
                              <a:cxn ang="0">
                                <a:pos x="T8" y="T9"/>
                              </a:cxn>
                              <a:cxn ang="0">
                                <a:pos x="T10" y="T11"/>
                              </a:cxn>
                            </a:cxnLst>
                            <a:rect l="0" t="0" r="r" b="b"/>
                            <a:pathLst>
                              <a:path fill="norm" h="163" w="452" stroke="1">
                                <a:moveTo>
                                  <a:pt x="225" y="0"/>
                                </a:moveTo>
                                <a:lnTo>
                                  <a:pt x="451" y="0"/>
                                </a:lnTo>
                                <a:lnTo>
                                  <a:pt x="451" y="162"/>
                                </a:lnTo>
                                <a:lnTo>
                                  <a:pt x="0" y="162"/>
                                </a:lnTo>
                                <a:lnTo>
                                  <a:pt x="0" y="0"/>
                                </a:lnTo>
                                <a:lnTo>
                                  <a:pt x="225" y="0"/>
                                </a:lnTo>
                              </a:path>
                            </a:pathLst>
                          </a:custGeom>
                          <a:noFill/>
                          <a:ln w="3047">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41" name="Freeform 166"/>
                        <wps:cNvSpPr/>
                        <wps:spPr bwMode="auto">
                          <a:xfrm>
                            <a:off x="12283" y="-191"/>
                            <a:ext cx="451" cy="163"/>
                          </a:xfrm>
                          <a:custGeom>
                            <a:avLst/>
                            <a:gdLst>
                              <a:gd name="T0" fmla="*/ 288 w 451"/>
                              <a:gd name="T1" fmla="*/ 163 h 163"/>
                              <a:gd name="T2" fmla="*/ 451 w 451"/>
                              <a:gd name="T3" fmla="*/ 0 h 163"/>
                            </a:gdLst>
                            <a:cxnLst>
                              <a:cxn ang="0">
                                <a:pos x="T0" y="T1"/>
                              </a:cxn>
                              <a:cxn ang="0">
                                <a:pos x="T2" y="T3"/>
                              </a:cxn>
                            </a:cxnLst>
                            <a:rect l="0" t="0" r="r" b="b"/>
                            <a:pathLst>
                              <a:path fill="norm" h="163" w="451" stroke="1">
                                <a:moveTo>
                                  <a:pt x="288" y="163"/>
                                </a:moveTo>
                                <a:lnTo>
                                  <a:pt x="451"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42" name="Freeform 167"/>
                        <wps:cNvSpPr/>
                        <wps:spPr bwMode="auto">
                          <a:xfrm>
                            <a:off x="12283" y="-66"/>
                            <a:ext cx="451" cy="38"/>
                          </a:xfrm>
                          <a:custGeom>
                            <a:avLst/>
                            <a:gdLst>
                              <a:gd name="T0" fmla="*/ 412 w 451"/>
                              <a:gd name="T1" fmla="*/ 38 h 38"/>
                              <a:gd name="T2" fmla="*/ 451 w 451"/>
                              <a:gd name="T3" fmla="*/ 0 h 38"/>
                            </a:gdLst>
                            <a:cxnLst>
                              <a:cxn ang="0">
                                <a:pos x="T0" y="T1"/>
                              </a:cxn>
                              <a:cxn ang="0">
                                <a:pos x="T2" y="T3"/>
                              </a:cxn>
                            </a:cxnLst>
                            <a:rect l="0" t="0" r="r" b="b"/>
                            <a:pathLst>
                              <a:path fill="norm" h="38" w="451" stroke="1">
                                <a:moveTo>
                                  <a:pt x="412" y="38"/>
                                </a:moveTo>
                                <a:lnTo>
                                  <a:pt x="451"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43" name="Freeform 168"/>
                        <wps:cNvSpPr/>
                        <wps:spPr bwMode="auto">
                          <a:xfrm>
                            <a:off x="12283" y="-191"/>
                            <a:ext cx="326" cy="163"/>
                          </a:xfrm>
                          <a:custGeom>
                            <a:avLst/>
                            <a:gdLst>
                              <a:gd name="T0" fmla="*/ 163 w 326"/>
                              <a:gd name="T1" fmla="*/ 163 h 163"/>
                              <a:gd name="T2" fmla="*/ 326 w 326"/>
                              <a:gd name="T3" fmla="*/ 0 h 163"/>
                            </a:gdLst>
                            <a:cxnLst>
                              <a:cxn ang="0">
                                <a:pos x="T0" y="T1"/>
                              </a:cxn>
                              <a:cxn ang="0">
                                <a:pos x="T2" y="T3"/>
                              </a:cxn>
                            </a:cxnLst>
                            <a:rect l="0" t="0" r="r" b="b"/>
                            <a:pathLst>
                              <a:path fill="norm" h="163" w="326" stroke="1">
                                <a:moveTo>
                                  <a:pt x="163" y="163"/>
                                </a:moveTo>
                                <a:lnTo>
                                  <a:pt x="326"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44" name="Freeform 169"/>
                        <wps:cNvSpPr/>
                        <wps:spPr bwMode="auto">
                          <a:xfrm>
                            <a:off x="12283" y="-191"/>
                            <a:ext cx="201" cy="163"/>
                          </a:xfrm>
                          <a:custGeom>
                            <a:avLst/>
                            <a:gdLst>
                              <a:gd name="T0" fmla="*/ 38 w 201"/>
                              <a:gd name="T1" fmla="*/ 163 h 163"/>
                              <a:gd name="T2" fmla="*/ 201 w 201"/>
                              <a:gd name="T3" fmla="*/ 0 h 163"/>
                            </a:gdLst>
                            <a:cxnLst>
                              <a:cxn ang="0">
                                <a:pos x="T0" y="T1"/>
                              </a:cxn>
                              <a:cxn ang="0">
                                <a:pos x="T2" y="T3"/>
                              </a:cxn>
                            </a:cxnLst>
                            <a:rect l="0" t="0" r="r" b="b"/>
                            <a:pathLst>
                              <a:path fill="norm" h="163" w="201" stroke="1">
                                <a:moveTo>
                                  <a:pt x="38" y="163"/>
                                </a:moveTo>
                                <a:lnTo>
                                  <a:pt x="201"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45" name="Freeform 170"/>
                        <wps:cNvSpPr/>
                        <wps:spPr bwMode="auto">
                          <a:xfrm>
                            <a:off x="12283" y="-191"/>
                            <a:ext cx="77" cy="77"/>
                          </a:xfrm>
                          <a:custGeom>
                            <a:avLst/>
                            <a:gdLst>
                              <a:gd name="T0" fmla="*/ 0 w 77"/>
                              <a:gd name="T1" fmla="*/ 76 h 77"/>
                              <a:gd name="T2" fmla="*/ 76 w 77"/>
                              <a:gd name="T3" fmla="*/ 0 h 77"/>
                            </a:gdLst>
                            <a:cxnLst>
                              <a:cxn ang="0">
                                <a:pos x="T0" y="T1"/>
                              </a:cxn>
                              <a:cxn ang="0">
                                <a:pos x="T2" y="T3"/>
                              </a:cxn>
                            </a:cxnLst>
                            <a:rect l="0" t="0" r="r" b="b"/>
                            <a:pathLst>
                              <a:path fill="norm" h="77" w="77" stroke="1">
                                <a:moveTo>
                                  <a:pt x="0" y="76"/>
                                </a:moveTo>
                                <a:lnTo>
                                  <a:pt x="76" y="0"/>
                                </a:lnTo>
                              </a:path>
                            </a:pathLst>
                          </a:custGeom>
                          <a:noFill/>
                          <a:ln w="12192">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46" name="Freeform 171"/>
                        <wps:cNvSpPr/>
                        <wps:spPr bwMode="auto">
                          <a:xfrm>
                            <a:off x="12282" y="-191"/>
                            <a:ext cx="452" cy="163"/>
                          </a:xfrm>
                          <a:custGeom>
                            <a:avLst/>
                            <a:gdLst>
                              <a:gd name="T0" fmla="*/ 225 w 452"/>
                              <a:gd name="T1" fmla="*/ 0 h 163"/>
                              <a:gd name="T2" fmla="*/ 451 w 452"/>
                              <a:gd name="T3" fmla="*/ 0 h 163"/>
                              <a:gd name="T4" fmla="*/ 451 w 452"/>
                              <a:gd name="T5" fmla="*/ 163 h 163"/>
                              <a:gd name="T6" fmla="*/ 0 w 452"/>
                              <a:gd name="T7" fmla="*/ 163 h 163"/>
                              <a:gd name="T8" fmla="*/ 0 w 452"/>
                              <a:gd name="T9" fmla="*/ 0 h 163"/>
                              <a:gd name="T10" fmla="*/ 225 w 452"/>
                              <a:gd name="T11" fmla="*/ 0 h 163"/>
                            </a:gdLst>
                            <a:cxnLst>
                              <a:cxn ang="0">
                                <a:pos x="T0" y="T1"/>
                              </a:cxn>
                              <a:cxn ang="0">
                                <a:pos x="T2" y="T3"/>
                              </a:cxn>
                              <a:cxn ang="0">
                                <a:pos x="T4" y="T5"/>
                              </a:cxn>
                              <a:cxn ang="0">
                                <a:pos x="T6" y="T7"/>
                              </a:cxn>
                              <a:cxn ang="0">
                                <a:pos x="T8" y="T9"/>
                              </a:cxn>
                              <a:cxn ang="0">
                                <a:pos x="T10" y="T11"/>
                              </a:cxn>
                            </a:cxnLst>
                            <a:rect l="0" t="0" r="r" b="b"/>
                            <a:pathLst>
                              <a:path fill="norm" h="163" w="452" stroke="1">
                                <a:moveTo>
                                  <a:pt x="225" y="0"/>
                                </a:moveTo>
                                <a:lnTo>
                                  <a:pt x="451" y="0"/>
                                </a:lnTo>
                                <a:lnTo>
                                  <a:pt x="451" y="163"/>
                                </a:lnTo>
                                <a:lnTo>
                                  <a:pt x="0" y="163"/>
                                </a:lnTo>
                                <a:lnTo>
                                  <a:pt x="0" y="0"/>
                                </a:lnTo>
                                <a:lnTo>
                                  <a:pt x="225" y="0"/>
                                </a:lnTo>
                              </a:path>
                            </a:pathLst>
                          </a:custGeom>
                          <a:noFill/>
                          <a:ln w="3047">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s:wsp xmlns:wps="http://schemas.microsoft.com/office/word/2010/wordprocessingShape">
                        <wps:cNvPr id="247" name="Freeform 172"/>
                        <wps:cNvSpPr/>
                        <wps:spPr bwMode="auto">
                          <a:xfrm>
                            <a:off x="12282" y="-412"/>
                            <a:ext cx="452" cy="164"/>
                          </a:xfrm>
                          <a:custGeom>
                            <a:avLst/>
                            <a:gdLst>
                              <a:gd name="T0" fmla="*/ 225 w 452"/>
                              <a:gd name="T1" fmla="*/ 0 h 164"/>
                              <a:gd name="T2" fmla="*/ 451 w 452"/>
                              <a:gd name="T3" fmla="*/ 0 h 164"/>
                              <a:gd name="T4" fmla="*/ 451 w 452"/>
                              <a:gd name="T5" fmla="*/ 163 h 164"/>
                              <a:gd name="T6" fmla="*/ 0 w 452"/>
                              <a:gd name="T7" fmla="*/ 163 h 164"/>
                              <a:gd name="T8" fmla="*/ 0 w 452"/>
                              <a:gd name="T9" fmla="*/ 0 h 164"/>
                              <a:gd name="T10" fmla="*/ 225 w 452"/>
                              <a:gd name="T11" fmla="*/ 0 h 164"/>
                            </a:gdLst>
                            <a:cxnLst>
                              <a:cxn ang="0">
                                <a:pos x="T0" y="T1"/>
                              </a:cxn>
                              <a:cxn ang="0">
                                <a:pos x="T2" y="T3"/>
                              </a:cxn>
                              <a:cxn ang="0">
                                <a:pos x="T4" y="T5"/>
                              </a:cxn>
                              <a:cxn ang="0">
                                <a:pos x="T6" y="T7"/>
                              </a:cxn>
                              <a:cxn ang="0">
                                <a:pos x="T8" y="T9"/>
                              </a:cxn>
                              <a:cxn ang="0">
                                <a:pos x="T10" y="T11"/>
                              </a:cxn>
                            </a:cxnLst>
                            <a:rect l="0" t="0" r="r" b="b"/>
                            <a:pathLst>
                              <a:path fill="norm" h="164" w="452" stroke="1">
                                <a:moveTo>
                                  <a:pt x="225" y="0"/>
                                </a:moveTo>
                                <a:lnTo>
                                  <a:pt x="451" y="0"/>
                                </a:lnTo>
                                <a:lnTo>
                                  <a:pt x="451" y="163"/>
                                </a:lnTo>
                                <a:lnTo>
                                  <a:pt x="0" y="163"/>
                                </a:lnTo>
                                <a:lnTo>
                                  <a:pt x="0" y="0"/>
                                </a:lnTo>
                                <a:lnTo>
                                  <a:pt x="225" y="0"/>
                                </a:lnTo>
                              </a:path>
                            </a:pathLst>
                          </a:custGeom>
                          <a:noFill/>
                          <a:ln w="3047">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 o:spid="_x0000_s1026" style="width:428.35pt;height:262.9pt;margin-top:-0.4pt;margin-left:101.9pt;mso-position-horizontal-relative:page;position:absolute;z-index:-251632640" coordorigin="3000,-537" coordsize="11812,7276" o:allowincell="f">
                <v:shape id="Freeform 3" o:spid="_x0000_s1027" style="width:460;height:1671;left:3355;mso-wrap-style:square;position:absolute;top:5040;visibility:visible;v-text-anchor:top" coordsize="460,1671" path="m230,l460,l460,1670l,1670,,,230,e" filled="f" strokeweight="0.96pt">
                  <v:path arrowok="t" o:connecttype="custom" o:connectlocs="230,0;460,0;460,1670;0,1670;0,0;230,0" o:connectangles="0,0,0,0,0,0"/>
                </v:shape>
                <v:shape id="Freeform 4" o:spid="_x0000_s1028" style="width:460;height:461;left:3816;mso-wrap-style:square;position:absolute;top:5213;visibility:visible;v-text-anchor:top" coordsize="460,461" path="m,460l460,e" filled="f" strokeweight="0.96pt">
                  <v:path arrowok="t" o:connecttype="custom" o:connectlocs="0,460;460,0" o:connectangles="0,0"/>
                </v:shape>
                <v:shape id="Freeform 5" o:spid="_x0000_s1029" style="width:460;height:460;left:3816;mso-wrap-style:square;position:absolute;top:5338;visibility:visible;v-text-anchor:top" coordsize="460,460" path="m,460l460,e" filled="f" strokeweight="0.96pt">
                  <v:path arrowok="t" o:connecttype="custom" o:connectlocs="0,460;460,0" o:connectangles="0,0"/>
                </v:shape>
                <v:shape id="Freeform 6" o:spid="_x0000_s1030" style="width:460;height:461;left:3816;mso-wrap-style:square;position:absolute;top:5462;visibility:visible;v-text-anchor:top" coordsize="460,461" path="m,460l460,e" filled="f" strokeweight="0.96pt">
                  <v:path arrowok="t" o:connecttype="custom" o:connectlocs="0,460;460,0" o:connectangles="0,0"/>
                </v:shape>
                <v:shape id="Freeform 7" o:spid="_x0000_s1031" style="width:460;height:461;left:3816;mso-wrap-style:square;position:absolute;top:5587;visibility:visible;v-text-anchor:top" coordsize="460,461" path="m,460l460,e" filled="f" strokeweight="0.96pt">
                  <v:path arrowok="t" o:connecttype="custom" o:connectlocs="0,460;460,0" o:connectangles="0,0"/>
                </v:shape>
                <v:shape id="Freeform 8" o:spid="_x0000_s1032" style="width:460;height:461;left:3816;mso-wrap-style:square;position:absolute;top:5712;visibility:visible;v-text-anchor:top" coordsize="460,461" path="m,460l460,e" filled="f" strokeweight="0.96pt">
                  <v:path arrowok="t" o:connecttype="custom" o:connectlocs="0,460;460,0" o:connectangles="0,0"/>
                </v:shape>
                <v:shape id="Freeform 9" o:spid="_x0000_s1033" style="width:460;height:461;left:3816;mso-wrap-style:square;position:absolute;top:5837;visibility:visible;v-text-anchor:top" coordsize="460,461" path="m,460l460,e" filled="f" strokeweight="0.96pt">
                  <v:path arrowok="t" o:connecttype="custom" o:connectlocs="0,460;460,0" o:connectangles="0,0"/>
                </v:shape>
                <v:shape id="Freeform 10" o:spid="_x0000_s1034" style="width:460;height:460;left:3816;mso-wrap-style:square;position:absolute;top:5962;visibility:visible;v-text-anchor:top" coordsize="460,460" path="m,460l460,e" filled="f" strokeweight="0.96pt">
                  <v:path arrowok="t" o:connecttype="custom" o:connectlocs="0,460;460,0" o:connectangles="0,0"/>
                </v:shape>
                <v:shape id="Freeform 11" o:spid="_x0000_s1035" style="width:460;height:461;left:3816;mso-wrap-style:square;position:absolute;top:6086;visibility:visible;v-text-anchor:top" coordsize="460,461" path="m,460l460,e" filled="f" strokeweight="0.96pt">
                  <v:path arrowok="t" o:connecttype="custom" o:connectlocs="0,460;460,0" o:connectangles="0,0"/>
                </v:shape>
                <v:shape id="Freeform 12" o:spid="_x0000_s1036" style="width:460;height:461;left:3816;mso-wrap-style:square;position:absolute;top:6211;visibility:visible;v-text-anchor:top" coordsize="460,461" path="m,460l460,e" filled="f" strokeweight="0.96pt">
                  <v:path arrowok="t" o:connecttype="custom" o:connectlocs="0,460;460,0" o:connectangles="0,0"/>
                </v:shape>
                <v:shape id="Freeform 13" o:spid="_x0000_s1037" style="width:460;height:374;left:3816;mso-wrap-style:square;position:absolute;top:6336;visibility:visible;v-text-anchor:top" coordsize="460,374" path="m86,374l460,e" filled="f" strokeweight="0.96pt">
                  <v:path arrowok="t" o:connecttype="custom" o:connectlocs="86,374;460,0" o:connectangles="0,0"/>
                </v:shape>
                <v:shape id="Freeform 14" o:spid="_x0000_s1038" style="width:460;height:249;left:3816;mso-wrap-style:square;position:absolute;top:6461;visibility:visible;v-text-anchor:top" coordsize="460,249" path="m211,249l460,e" filled="f" strokeweight="0.96pt">
                  <v:path arrowok="t" o:connecttype="custom" o:connectlocs="211,249;460,0" o:connectangles="0,0"/>
                </v:shape>
                <v:shape id="Freeform 15" o:spid="_x0000_s1039" style="width:460;height:124;left:3816;mso-wrap-style:square;position:absolute;top:6586;visibility:visible;v-text-anchor:top" coordsize="460,124" path="m335,124l460,e" filled="f" strokeweight="0.96pt">
                  <v:path arrowok="t" o:connecttype="custom" o:connectlocs="335,124;460,0" o:connectangles="0,0"/>
                </v:shape>
                <v:shape id="Freeform 16" o:spid="_x0000_s1040" style="width:336;height:336;left:3816;mso-wrap-style:square;position:absolute;top:5213;visibility:visible;v-text-anchor:top" coordsize="336,336" path="m,336l335,e" filled="f" strokeweight="0.96pt">
                  <v:path arrowok="t" o:connecttype="custom" o:connectlocs="0,336;335,0" o:connectangles="0,0"/>
                </v:shape>
                <v:shape id="Freeform 17" o:spid="_x0000_s1041" style="width:211;height:211;left:3816;mso-wrap-style:square;position:absolute;top:5213;visibility:visible;v-text-anchor:top" coordsize="211,211" path="m,211l211,e" filled="f" strokeweight="0.96pt">
                  <v:path arrowok="t" o:connecttype="custom" o:connectlocs="0,211;211,0" o:connectangles="0,0"/>
                </v:shape>
                <v:shape id="Freeform 18" o:spid="_x0000_s1042" style="width:86;height:86;left:3816;mso-wrap-style:square;position:absolute;top:5213;visibility:visible;v-text-anchor:top" coordsize="86,86" path="m,86l86,e" filled="f" strokeweight="0.96pt">
                  <v:path arrowok="t" o:connecttype="custom" o:connectlocs="0,86;86,0" o:connectangles="0,0"/>
                </v:shape>
                <v:shape id="Freeform 19" o:spid="_x0000_s1043" style="width:461;height:1498;left:3815;mso-wrap-style:square;position:absolute;top:5213;visibility:visible;v-text-anchor:top" coordsize="461,1498" path="m230,l460,l460,1497l,1497,,,230,e" filled="f" strokeweight="0.96pt">
                  <v:path arrowok="t" o:connecttype="custom" o:connectlocs="230,0;460,0;460,1497;0,1497;0,0;230,0" o:connectangles="0,0,0,0,0,0"/>
                </v:shape>
                <v:rect id="Rectangle 20" o:spid="_x0000_s1044" style="width:461;height:2621;left:4276;mso-wrap-style:square;position:absolute;top:4090;visibility:visible;v-text-anchor:top" fillcolor="black" stroked="f">
                  <v:path arrowok="t"/>
                </v:rect>
                <v:shape id="Freeform 21" o:spid="_x0000_s1045" style="width:461;height:2621;left:4276;mso-wrap-style:square;position:absolute;top:4090;visibility:visible;v-text-anchor:top" coordsize="461,2621" path="m230,l461,l461,2621l,2621,,,230,e" filled="f" strokeweight="0.96pt">
                  <v:path arrowok="t" o:connecttype="custom" o:connectlocs="230,0;461,0;461,2621;0,2621;0,0;230,0" o:connectangles="0,0,0,0,0,0"/>
                </v:shape>
                <v:shape id="Freeform 22" o:spid="_x0000_s1046" style="width:461;height:4560;left:4986;mso-wrap-style:square;position:absolute;top:2151;visibility:visible;v-text-anchor:top" coordsize="461,4560" path="m230,l460,l460,4560l,4560,,,230,e" filled="f" strokeweight="0.96pt">
                  <v:path arrowok="t" o:connecttype="custom" o:connectlocs="230,0;460,0;460,4560;0,4560;0,0;230,0" o:connectangles="0,0,0,0,0,0"/>
                </v:shape>
                <v:shape id="Freeform 23" o:spid="_x0000_s1047" style="width:460;height:461;left:5448;mso-wrap-style:square;position:absolute;top:4310;visibility:visible;v-text-anchor:top" coordsize="460,461" path="m,460l460,e" filled="f" strokeweight="0.96pt">
                  <v:path arrowok="t" o:connecttype="custom" o:connectlocs="0,460;460,0" o:connectangles="0,0"/>
                </v:shape>
                <v:shape id="Freeform 24" o:spid="_x0000_s1048" style="width:460;height:461;left:5448;mso-wrap-style:square;position:absolute;top:4435;visibility:visible;v-text-anchor:top" coordsize="460,461" path="m,460l460,e" filled="f" strokeweight="0.96pt">
                  <v:path arrowok="t" o:connecttype="custom" o:connectlocs="0,460;460,0" o:connectangles="0,0"/>
                </v:shape>
                <v:shape id="Freeform 25" o:spid="_x0000_s1049" style="width:460;height:461;left:5448;mso-wrap-style:square;position:absolute;top:4560;visibility:visible;v-text-anchor:top" coordsize="460,461" path="m,460l460,e" filled="f" strokeweight="0.96pt">
                  <v:path arrowok="t" o:connecttype="custom" o:connectlocs="0,460;460,0" o:connectangles="0,0"/>
                </v:shape>
                <v:shape id="Freeform 26" o:spid="_x0000_s1050" style="width:460;height:461;left:5448;mso-wrap-style:square;position:absolute;top:4685;visibility:visible;v-text-anchor:top" coordsize="460,461" path="m,460l460,e" filled="f" strokeweight="0.96pt">
                  <v:path arrowok="t" o:connecttype="custom" o:connectlocs="0,460;460,0" o:connectangles="0,0"/>
                </v:shape>
                <v:shape id="Freeform 27" o:spid="_x0000_s1051" style="width:460;height:460;left:5448;mso-wrap-style:square;position:absolute;top:4810;visibility:visible;v-text-anchor:top" coordsize="460,460" path="m,460l460,e" filled="f" strokeweight="0.96pt">
                  <v:path arrowok="t" o:connecttype="custom" o:connectlocs="0,460;460,0" o:connectangles="0,0"/>
                </v:shape>
                <v:shape id="Freeform 28" o:spid="_x0000_s1052" style="width:460;height:461;left:5448;mso-wrap-style:square;position:absolute;top:4934;visibility:visible;v-text-anchor:top" coordsize="460,461" path="m,460l460,e" filled="f" strokeweight="0.96pt">
                  <v:path arrowok="t" o:connecttype="custom" o:connectlocs="0,460;460,0" o:connectangles="0,0"/>
                </v:shape>
                <v:shape id="Freeform 29" o:spid="_x0000_s1053" style="width:460;height:461;left:5448;mso-wrap-style:square;position:absolute;top:5059;visibility:visible;v-text-anchor:top" coordsize="460,461" path="m,460l460,e" filled="f" strokeweight="0.96pt">
                  <v:path arrowok="t" o:connecttype="custom" o:connectlocs="0,460;460,0" o:connectangles="0,0"/>
                </v:shape>
                <v:shape id="Freeform 30" o:spid="_x0000_s1054" style="width:460;height:461;left:5448;mso-wrap-style:square;position:absolute;top:5184;visibility:visible;v-text-anchor:top" coordsize="460,461" path="m,460l460,e" filled="f" strokeweight="0.96pt">
                  <v:path arrowok="t" o:connecttype="custom" o:connectlocs="0,460;460,0" o:connectangles="0,0"/>
                </v:shape>
                <v:shape id="Freeform 31" o:spid="_x0000_s1055" style="width:460;height:461;left:5448;mso-wrap-style:square;position:absolute;top:5309;visibility:visible;v-text-anchor:top" coordsize="460,461" path="m,460l460,e" filled="f" strokeweight="0.96pt">
                  <v:path arrowok="t" o:connecttype="custom" o:connectlocs="0,460;460,0" o:connectangles="0,0"/>
                </v:shape>
                <v:shape id="Freeform 32" o:spid="_x0000_s1056" style="width:460;height:460;left:5448;mso-wrap-style:square;position:absolute;top:5434;visibility:visible;v-text-anchor:top" coordsize="460,460" path="m,460l460,e" filled="f" strokeweight="0.96pt">
                  <v:path arrowok="t" o:connecttype="custom" o:connectlocs="0,460;460,0" o:connectangles="0,0"/>
                </v:shape>
                <v:shape id="Freeform 33" o:spid="_x0000_s1057" style="width:460;height:461;left:5448;mso-wrap-style:square;position:absolute;top:5558;visibility:visible;v-text-anchor:top" coordsize="460,461" path="m,460l460,e" filled="f" strokeweight="0.96pt">
                  <v:path arrowok="t" o:connecttype="custom" o:connectlocs="0,460;460,0" o:connectangles="0,0"/>
                </v:shape>
                <v:shape id="Freeform 34" o:spid="_x0000_s1058" style="width:460;height:461;left:5448;mso-wrap-style:square;position:absolute;top:5683;visibility:visible;v-text-anchor:top" coordsize="460,461" path="m,460l460,e" filled="f" strokeweight="0.96pt">
                  <v:path arrowok="t" o:connecttype="custom" o:connectlocs="0,460;460,0" o:connectangles="0,0"/>
                </v:shape>
                <v:shape id="Freeform 35" o:spid="_x0000_s1059" style="width:460;height:461;left:5448;mso-wrap-style:square;position:absolute;top:5808;visibility:visible;v-text-anchor:top" coordsize="460,461" path="m,460l460,e" filled="f" strokeweight="0.96pt">
                  <v:path arrowok="t" o:connecttype="custom" o:connectlocs="0,460;460,0" o:connectangles="0,0"/>
                </v:shape>
                <v:shape id="Freeform 36" o:spid="_x0000_s1060" style="width:460;height:461;left:5448;mso-wrap-style:square;position:absolute;top:5933;visibility:visible;v-text-anchor:top" coordsize="460,461" path="m,460l460,e" filled="f" strokeweight="0.96pt">
                  <v:path arrowok="t" o:connecttype="custom" o:connectlocs="0,460;460,0" o:connectangles="0,0"/>
                </v:shape>
                <v:shape id="Freeform 37" o:spid="_x0000_s1061" style="width:460;height:460;left:5448;mso-wrap-style:square;position:absolute;top:6058;visibility:visible;v-text-anchor:top" coordsize="460,460" path="m,460l460,e" filled="f" strokeweight="0.96pt">
                  <v:path arrowok="t" o:connecttype="custom" o:connectlocs="0,460;460,0" o:connectangles="0,0"/>
                </v:shape>
                <v:shape id="Freeform 38" o:spid="_x0000_s1062" style="width:460;height:461;left:5448;mso-wrap-style:square;position:absolute;top:6182;visibility:visible;v-text-anchor:top" coordsize="460,461" path="m,460l460,e" filled="f" strokeweight="0.96pt">
                  <v:path arrowok="t" o:connecttype="custom" o:connectlocs="0,460;460,0" o:connectangles="0,0"/>
                </v:shape>
                <v:shape id="Freeform 39" o:spid="_x0000_s1063" style="width:460;height:403;left:5448;mso-wrap-style:square;position:absolute;top:6307;visibility:visible;v-text-anchor:top" coordsize="460,403" path="m57,403l460,e" filled="f" strokeweight="0.96pt">
                  <v:path arrowok="t" o:connecttype="custom" o:connectlocs="57,403;460,0" o:connectangles="0,0"/>
                </v:shape>
                <v:shape id="Freeform 40" o:spid="_x0000_s1064" style="width:460;height:278;left:5448;mso-wrap-style:square;position:absolute;top:6432;visibility:visible;v-text-anchor:top" coordsize="460,278" path="m182,278l460,e" filled="f" strokeweight="0.96pt">
                  <v:path arrowok="t" o:connecttype="custom" o:connectlocs="182,278;460,0" o:connectangles="0,0"/>
                </v:shape>
                <v:shape id="Freeform 41" o:spid="_x0000_s1065" style="width:460;height:153;left:5448;mso-wrap-style:square;position:absolute;top:6557;visibility:visible;v-text-anchor:top" coordsize="460,153" path="m307,153l460,e" filled="f" strokeweight="0.96pt">
                  <v:path arrowok="t" o:connecttype="custom" o:connectlocs="307,153;460,0" o:connectangles="0,0"/>
                </v:shape>
                <v:shape id="Freeform 42" o:spid="_x0000_s1066" style="width:460;height:28;left:5448;mso-wrap-style:square;position:absolute;top:6682;visibility:visible;v-text-anchor:top" coordsize="460,28" path="m432,28l460,e" filled="f" strokeweight="0.96pt">
                  <v:path arrowok="t" o:connecttype="custom" o:connectlocs="432,28;460,0" o:connectangles="0,0"/>
                </v:shape>
                <v:shape id="Freeform 43" o:spid="_x0000_s1067" style="width:336;height:336;left:5448;mso-wrap-style:square;position:absolute;top:4310;visibility:visible;v-text-anchor:top" coordsize="336,336" path="m,335l336,e" filled="f" strokeweight="0.96pt">
                  <v:path arrowok="t" o:connecttype="custom" o:connectlocs="0,335;336,0" o:connectangles="0,0"/>
                </v:shape>
                <v:shape id="Freeform 44" o:spid="_x0000_s1068" style="width:211;height:212;left:5448;mso-wrap-style:square;position:absolute;top:4310;visibility:visible;v-text-anchor:top" coordsize="211,212" path="m,211l211,e" filled="f" strokeweight="0.96pt">
                  <v:path arrowok="t" o:connecttype="custom" o:connectlocs="0,211;211,0" o:connectangles="0,0"/>
                </v:shape>
                <v:shape id="Freeform 45" o:spid="_x0000_s1069" style="width:86;height:87;left:5448;mso-wrap-style:square;position:absolute;top:4310;visibility:visible;v-text-anchor:top" coordsize="86,87" path="m,86l86,e" filled="f" strokeweight="0.96pt">
                  <v:path arrowok="t" o:connecttype="custom" o:connectlocs="0,86;86,0" o:connectangles="0,0"/>
                </v:shape>
                <v:shape id="Freeform 46" o:spid="_x0000_s1070" style="width:461;height:2400;left:5447;mso-wrap-style:square;position:absolute;top:4311;visibility:visible;v-text-anchor:top" coordsize="461,2400" path="m230,l461,l461,2400l,2400,,,230,e" filled="f" strokeweight="0.96pt">
                  <v:path arrowok="t" o:connecttype="custom" o:connectlocs="230,0;461,0;461,2400;0,2400;0,0;230,0" o:connectangles="0,0,0,0,0,0"/>
                </v:shape>
                <v:rect id="Rectangle 47" o:spid="_x0000_s1071" style="width:460;height:5356;left:5908;mso-wrap-style:square;position:absolute;top:1354;visibility:visible;v-text-anchor:top" fillcolor="black" stroked="f">
                  <v:path arrowok="t"/>
                </v:rect>
                <v:shape id="Freeform 48" o:spid="_x0000_s1072" style="width:461;height:5357;left:5908;mso-wrap-style:square;position:absolute;top:1354;visibility:visible;v-text-anchor:top" coordsize="461,5357" path="m230,l460,l460,5356l,5356,,,230,e" filled="f" strokeweight="0.96pt">
                  <v:path arrowok="t" o:connecttype="custom" o:connectlocs="230,0;460,0;460,5356;0,5356;0,0;230,0" o:connectangles="0,0,0,0,0,0"/>
                </v:shape>
                <v:shape id="Freeform 49" o:spid="_x0000_s1073" style="width:461;height:3120;left:6628;mso-wrap-style:square;position:absolute;top:3591;visibility:visible;v-text-anchor:top" coordsize="461,3120" path="m230,l460,l460,3120l,3120,,,230,e" filled="f" strokeweight="0.96pt">
                  <v:path arrowok="t" o:connecttype="custom" o:connectlocs="230,0;460,0;460,3120;0,3120;0,0;230,0" o:connectangles="0,0,0,0,0,0"/>
                </v:shape>
                <v:shape id="Freeform 50" o:spid="_x0000_s1074" style="width:461;height:461;left:7089;mso-wrap-style:square;position:absolute;top:2803;visibility:visible;v-text-anchor:top" coordsize="461,461" path="m,460l460,e" filled="f" strokeweight="0.96pt">
                  <v:path arrowok="t" o:connecttype="custom" o:connectlocs="0,460;460,0" o:connectangles="0,0"/>
                </v:shape>
                <v:shape id="Freeform 51" o:spid="_x0000_s1075" style="width:461;height:461;left:7089;mso-wrap-style:square;position:absolute;top:2928;visibility:visible;v-text-anchor:top" coordsize="461,461" path="m,460l460,e" filled="f" strokeweight="0.96pt">
                  <v:path arrowok="t" o:connecttype="custom" o:connectlocs="0,460;460,0" o:connectangles="0,0"/>
                </v:shape>
                <v:shape id="Freeform 52" o:spid="_x0000_s1076" style="width:461;height:461;left:7089;mso-wrap-style:square;position:absolute;top:3053;visibility:visible;v-text-anchor:top" coordsize="461,461" path="m,460l460,e" filled="f" strokeweight="0.96pt">
                  <v:path arrowok="t" o:connecttype="custom" o:connectlocs="0,460;460,0" o:connectangles="0,0"/>
                </v:shape>
                <v:shape id="Freeform 53" o:spid="_x0000_s1077" style="width:461;height:460;left:7089;mso-wrap-style:square;position:absolute;top:3178;visibility:visible;v-text-anchor:top" coordsize="461,460" path="m,460l460,e" filled="f" strokeweight="0.96pt">
                  <v:path arrowok="t" o:connecttype="custom" o:connectlocs="0,460;460,0" o:connectangles="0,0"/>
                </v:shape>
                <v:shape id="Freeform 54" o:spid="_x0000_s1078" style="width:461;height:461;left:7089;mso-wrap-style:square;position:absolute;top:3302;visibility:visible;v-text-anchor:top" coordsize="461,461" path="m,460l460,e" filled="f" strokeweight="0.96pt">
                  <v:path arrowok="t" o:connecttype="custom" o:connectlocs="0,460;460,0" o:connectangles="0,0"/>
                </v:shape>
                <v:shape id="Freeform 55" o:spid="_x0000_s1079" style="width:461;height:461;left:7089;mso-wrap-style:square;position:absolute;top:3427;visibility:visible;v-text-anchor:top" coordsize="461,461" path="m,460l460,e" filled="f" strokeweight="0.96pt">
                  <v:path arrowok="t" o:connecttype="custom" o:connectlocs="0,460;460,0" o:connectangles="0,0"/>
                </v:shape>
                <v:shape id="Freeform 56" o:spid="_x0000_s1080" style="width:461;height:461;left:7089;mso-wrap-style:square;position:absolute;top:3552;visibility:visible;v-text-anchor:top" coordsize="461,461" path="m,460l460,e" filled="f" strokeweight="0.96pt">
                  <v:path arrowok="t" o:connecttype="custom" o:connectlocs="0,460;460,0" o:connectangles="0,0"/>
                </v:shape>
                <v:shape id="Freeform 57" o:spid="_x0000_s1081" style="width:461;height:461;left:7089;mso-wrap-style:square;position:absolute;top:3677;visibility:visible;v-text-anchor:top" coordsize="461,461" path="m,460l460,e" filled="f" strokeweight="0.96pt">
                  <v:path arrowok="t" o:connecttype="custom" o:connectlocs="0,460;460,0" o:connectangles="0,0"/>
                </v:shape>
                <v:shape id="Freeform 58" o:spid="_x0000_s1082" style="width:461;height:460;left:7089;mso-wrap-style:square;position:absolute;top:3802;visibility:visible;v-text-anchor:top" coordsize="461,460" path="m,460l460,e" filled="f" strokeweight="0.96pt">
                  <v:path arrowok="t" o:connecttype="custom" o:connectlocs="0,460;460,0" o:connectangles="0,0"/>
                </v:shape>
                <v:shape id="Freeform 59" o:spid="_x0000_s1083" style="width:461;height:461;left:7089;mso-wrap-style:square;position:absolute;top:3926;visibility:visible;v-text-anchor:top" coordsize="461,461" path="m,460l460,e" filled="f" strokeweight="0.96pt">
                  <v:path arrowok="t" o:connecttype="custom" o:connectlocs="0,460;460,0" o:connectangles="0,0"/>
                </v:shape>
                <v:shape id="Freeform 60" o:spid="_x0000_s1084" style="width:461;height:461;left:7089;mso-wrap-style:square;position:absolute;top:4051;visibility:visible;v-text-anchor:top" coordsize="461,461" path="m,460l460,e" filled="f" strokeweight="0.96pt">
                  <v:path arrowok="t" o:connecttype="custom" o:connectlocs="0,460;460,0" o:connectangles="0,0"/>
                </v:shape>
                <v:shape id="Freeform 61" o:spid="_x0000_s1085" style="width:461;height:461;left:7089;mso-wrap-style:square;position:absolute;top:4176;visibility:visible;v-text-anchor:top" coordsize="461,461" path="m,460l460,e" filled="f" strokeweight="0.96pt">
                  <v:path arrowok="t" o:connecttype="custom" o:connectlocs="0,460;460,0" o:connectangles="0,0"/>
                </v:shape>
                <v:shape id="Freeform 62" o:spid="_x0000_s1086" style="width:461;height:461;left:7089;mso-wrap-style:square;position:absolute;top:4301;visibility:visible;v-text-anchor:top" coordsize="461,461" path="m,460l460,e" filled="f" strokeweight="0.96pt">
                  <v:path arrowok="t" o:connecttype="custom" o:connectlocs="0,460;460,0" o:connectangles="0,0"/>
                </v:shape>
                <v:shape id="Freeform 63" o:spid="_x0000_s1087" style="width:461;height:460;left:7089;mso-wrap-style:square;position:absolute;top:4426;visibility:visible;v-text-anchor:top" coordsize="461,460" path="m,460l460,e" filled="f" strokeweight="0.96pt">
                  <v:path arrowok="t" o:connecttype="custom" o:connectlocs="0,460;460,0" o:connectangles="0,0"/>
                </v:shape>
                <v:shape id="Freeform 64" o:spid="_x0000_s1088" style="width:461;height:461;left:7089;mso-wrap-style:square;position:absolute;top:4550;visibility:visible;v-text-anchor:top" coordsize="461,461" path="m,460l460,e" filled="f" strokeweight="0.96pt">
                  <v:path arrowok="t" o:connecttype="custom" o:connectlocs="0,460;460,0" o:connectangles="0,0"/>
                </v:shape>
                <v:shape id="Freeform 65" o:spid="_x0000_s1089" style="width:461;height:461;left:7089;mso-wrap-style:square;position:absolute;top:4675;visibility:visible;v-text-anchor:top" coordsize="461,461" path="m,460l460,e" filled="f" strokeweight="0.96pt">
                  <v:path arrowok="t" o:connecttype="custom" o:connectlocs="0,460;460,0" o:connectangles="0,0"/>
                </v:shape>
                <v:shape id="Freeform 66" o:spid="_x0000_s1090" style="width:461;height:461;left:7089;mso-wrap-style:square;position:absolute;top:4800;visibility:visible;v-text-anchor:top" coordsize="461,461" path="m,460l460,e" filled="f" strokeweight="0.96pt">
                  <v:path arrowok="t" o:connecttype="custom" o:connectlocs="0,460;460,0" o:connectangles="0,0"/>
                </v:shape>
                <v:shape id="Freeform 67" o:spid="_x0000_s1091" style="width:461;height:461;left:7089;mso-wrap-style:square;position:absolute;top:4925;visibility:visible;v-text-anchor:top" coordsize="461,461" path="m,460l460,e" filled="f" strokeweight="0.96pt">
                  <v:path arrowok="t" o:connecttype="custom" o:connectlocs="0,460;460,0" o:connectangles="0,0"/>
                </v:shape>
                <v:shape id="Freeform 68" o:spid="_x0000_s1092" style="width:461;height:460;left:7089;mso-wrap-style:square;position:absolute;top:5050;visibility:visible;v-text-anchor:top" coordsize="461,460" path="m,460l460,e" filled="f" strokeweight="0.96pt">
                  <v:path arrowok="t" o:connecttype="custom" o:connectlocs="0,460;460,0" o:connectangles="0,0"/>
                </v:shape>
                <v:shape id="Freeform 69" o:spid="_x0000_s1093" style="width:461;height:461;left:7089;mso-wrap-style:square;position:absolute;top:5174;visibility:visible;v-text-anchor:top" coordsize="461,461" path="m,460l460,e" filled="f" strokeweight="0.96pt">
                  <v:path arrowok="t" o:connecttype="custom" o:connectlocs="0,460;460,0" o:connectangles="0,0"/>
                </v:shape>
                <v:shape id="Freeform 70" o:spid="_x0000_s1094" style="width:461;height:461;left:7089;mso-wrap-style:square;position:absolute;top:5299;visibility:visible;v-text-anchor:top" coordsize="461,461" path="m,460l460,e" filled="f" strokeweight="0.96pt">
                  <v:path arrowok="t" o:connecttype="custom" o:connectlocs="0,460;460,0" o:connectangles="0,0"/>
                </v:shape>
                <v:shape id="Freeform 71" o:spid="_x0000_s1095" style="width:461;height:461;left:7089;mso-wrap-style:square;position:absolute;top:5424;visibility:visible;v-text-anchor:top" coordsize="461,461" path="m,460l460,e" filled="f" strokeweight="0.96pt">
                  <v:path arrowok="t" o:connecttype="custom" o:connectlocs="0,460;460,0" o:connectangles="0,0"/>
                </v:shape>
                <v:shape id="Freeform 72" o:spid="_x0000_s1096" style="width:461;height:461;left:7089;mso-wrap-style:square;position:absolute;top:5549;visibility:visible;v-text-anchor:top" coordsize="461,461" path="m,460l460,e" filled="f" strokeweight="0.96pt">
                  <v:path arrowok="t" o:connecttype="custom" o:connectlocs="0,460;460,0" o:connectangles="0,0"/>
                </v:shape>
                <v:shape id="Freeform 73" o:spid="_x0000_s1097" style="width:461;height:460;left:7089;mso-wrap-style:square;position:absolute;top:5674;visibility:visible;v-text-anchor:top" coordsize="461,460" path="m,460l460,e" filled="f" strokeweight="0.96pt">
                  <v:path arrowok="t" o:connecttype="custom" o:connectlocs="0,460;460,0" o:connectangles="0,0"/>
                </v:shape>
                <v:shape id="Freeform 74" o:spid="_x0000_s1098" style="width:461;height:461;left:7089;mso-wrap-style:square;position:absolute;top:5798;visibility:visible;v-text-anchor:top" coordsize="461,461" path="m,460l460,e" filled="f" strokeweight="0.96pt">
                  <v:path arrowok="t" o:connecttype="custom" o:connectlocs="0,460;460,0" o:connectangles="0,0"/>
                </v:shape>
                <v:shape id="Freeform 75" o:spid="_x0000_s1099" style="width:461;height:461;left:7089;mso-wrap-style:square;position:absolute;top:5923;visibility:visible;v-text-anchor:top" coordsize="461,461" path="m,460l460,e" filled="f" strokeweight="0.96pt">
                  <v:path arrowok="t" o:connecttype="custom" o:connectlocs="0,460;460,0" o:connectangles="0,0"/>
                </v:shape>
                <v:shape id="Freeform 76" o:spid="_x0000_s1100" style="width:461;height:461;left:7089;mso-wrap-style:square;position:absolute;top:6048;visibility:visible;v-text-anchor:top" coordsize="461,461" path="m,460l460,e" filled="f" strokeweight="0.96pt">
                  <v:path arrowok="t" o:connecttype="custom" o:connectlocs="0,460;460,0" o:connectangles="0,0"/>
                </v:shape>
                <v:shape id="Freeform 77" o:spid="_x0000_s1101" style="width:461;height:461;left:7089;mso-wrap-style:square;position:absolute;top:6173;visibility:visible;v-text-anchor:top" coordsize="461,461" path="m,460l460,e" filled="f" strokeweight="0.96pt">
                  <v:path arrowok="t" o:connecttype="custom" o:connectlocs="0,460;460,0" o:connectangles="0,0"/>
                </v:shape>
                <v:shape id="Freeform 78" o:spid="_x0000_s1102" style="width:461;height:412;left:7089;mso-wrap-style:square;position:absolute;top:6298;visibility:visible;v-text-anchor:top" coordsize="461,412" path="m47,412l460,e" filled="f" strokeweight="0.96pt">
                  <v:path arrowok="t" o:connecttype="custom" o:connectlocs="47,412;460,0" o:connectangles="0,0"/>
                </v:shape>
                <v:shape id="Freeform 79" o:spid="_x0000_s1103" style="width:461;height:288;left:7089;mso-wrap-style:square;position:absolute;top:6422;visibility:visible;v-text-anchor:top" coordsize="461,288" path="m172,288l460,e" filled="f" strokeweight="0.96pt">
                  <v:path arrowok="t" o:connecttype="custom" o:connectlocs="172,288;460,0" o:connectangles="0,0"/>
                </v:shape>
                <v:shape id="Freeform 80" o:spid="_x0000_s1104" style="width:461;height:163;left:7089;mso-wrap-style:square;position:absolute;top:6547;visibility:visible;v-text-anchor:top" coordsize="461,163" path="m297,163l460,e" filled="f" strokeweight="0.96pt">
                  <v:path arrowok="t" o:connecttype="custom" o:connectlocs="297,163;460,0" o:connectangles="0,0"/>
                </v:shape>
                <v:shape id="Freeform 81" o:spid="_x0000_s1105" style="width:461;height:38;left:7089;mso-wrap-style:square;position:absolute;top:6672;visibility:visible;v-text-anchor:top" coordsize="461,38" path="m422,38l460,e" filled="f" strokeweight="0.96pt">
                  <v:path arrowok="t" o:connecttype="custom" o:connectlocs="422,38;460,0" o:connectangles="0,0"/>
                </v:shape>
                <v:shape id="Freeform 82" o:spid="_x0000_s1106" style="width:336;height:336;left:7089;mso-wrap-style:square;position:absolute;top:2803;visibility:visible;v-text-anchor:top" coordsize="336,336" path="m,336l335,e" filled="f" strokeweight="0.96pt">
                  <v:path arrowok="t" o:connecttype="custom" o:connectlocs="0,336;335,0" o:connectangles="0,0"/>
                </v:shape>
                <v:shape id="Freeform 83" o:spid="_x0000_s1107" style="width:211;height:211;left:7089;mso-wrap-style:square;position:absolute;top:2803;visibility:visible;v-text-anchor:top" coordsize="211,211" path="m,211l211,e" filled="f" strokeweight="0.96pt">
                  <v:path arrowok="t" o:connecttype="custom" o:connectlocs="0,211;211,0" o:connectangles="0,0"/>
                </v:shape>
                <v:shape id="Freeform 84" o:spid="_x0000_s1108" style="width:86;height:87;left:7089;mso-wrap-style:square;position:absolute;top:2803;visibility:visible;v-text-anchor:top" coordsize="86,87" path="m,86l86,e" filled="f" strokeweight="0.96pt">
                  <v:path arrowok="t" o:connecttype="custom" o:connectlocs="0,86;86,0" o:connectangles="0,0"/>
                </v:shape>
                <v:shape id="Freeform 85" o:spid="_x0000_s1109" style="width:461;height:3908;left:7089;mso-wrap-style:square;position:absolute;top:2803;visibility:visible;v-text-anchor:top" coordsize="461,3908" path="m230,l460,l460,3907l,3907,,,230,e" filled="f" strokeweight="0.96pt">
                  <v:path arrowok="t" o:connecttype="custom" o:connectlocs="230,0;460,0;460,3907;0,3907;0,0;230,0" o:connectangles="0,0,0,0,0,0"/>
                </v:shape>
                <v:rect id="Rectangle 86" o:spid="_x0000_s1110" style="width:461;height:2957;left:7550;mso-wrap-style:square;position:absolute;top:3754;visibility:visible;v-text-anchor:top" fillcolor="black" stroked="f">
                  <v:path arrowok="t"/>
                </v:rect>
                <v:shape id="Freeform 87" o:spid="_x0000_s1111" style="width:461;height:2957;left:7550;mso-wrap-style:square;position:absolute;top:3754;visibility:visible;v-text-anchor:top" coordsize="461,2957" path="m230,l461,l461,2957l,2957,,,230,e" filled="f" strokeweight="0.96pt">
                  <v:path arrowok="t" o:connecttype="custom" o:connectlocs="230,0;461,0;461,2957;0,2957;0,0;230,0" o:connectangles="0,0,0,0,0,0"/>
                </v:shape>
                <v:shape id="Freeform 88" o:spid="_x0000_s1112" style="width:461;height:2228;left:8260;mso-wrap-style:square;position:absolute;top:4483;visibility:visible;v-text-anchor:top" coordsize="461,2228" path="m230,l460,l460,2227l,2227,,,230,e" filled="f" strokeweight="0.96pt">
                  <v:path arrowok="t" o:connecttype="custom" o:connectlocs="230,0;460,0;460,2227;0,2227;0,0;230,0" o:connectangles="0,0,0,0,0,0"/>
                </v:shape>
                <v:shape id="Freeform 89" o:spid="_x0000_s1113" style="width:461;height:461;left:8721;mso-wrap-style:square;position:absolute;top:4003;visibility:visible;v-text-anchor:top" coordsize="461,461" path="m,460l460,e" filled="f" strokeweight="0.96pt">
                  <v:path arrowok="t" o:connecttype="custom" o:connectlocs="0,460;460,0" o:connectangles="0,0"/>
                </v:shape>
                <v:shape id="Freeform 90" o:spid="_x0000_s1114" style="width:461;height:461;left:8721;mso-wrap-style:square;position:absolute;top:4128;visibility:visible;v-text-anchor:top" coordsize="461,461" path="m,460l460,e" filled="f" strokeweight="0.96pt">
                  <v:path arrowok="t" o:connecttype="custom" o:connectlocs="0,460;460,0" o:connectangles="0,0"/>
                </v:shape>
                <v:shape id="Freeform 91" o:spid="_x0000_s1115" style="width:461;height:461;left:8721;mso-wrap-style:square;position:absolute;top:4253;visibility:visible;v-text-anchor:top" coordsize="461,461" path="m,460l460,e" filled="f" strokeweight="0.96pt">
                  <v:path arrowok="t" o:connecttype="custom" o:connectlocs="0,460;460,0" o:connectangles="0,0"/>
                </v:shape>
                <v:shape id="Freeform 92" o:spid="_x0000_s1116" style="width:461;height:460;left:8721;mso-wrap-style:square;position:absolute;top:4378;visibility:visible;v-text-anchor:top" coordsize="461,460" path="m,460l460,e" filled="f" strokeweight="0.96pt">
                  <v:path arrowok="t" o:connecttype="custom" o:connectlocs="0,460;460,0" o:connectangles="0,0"/>
                </v:shape>
                <v:shape id="Freeform 93" o:spid="_x0000_s1117" style="width:461;height:461;left:8721;mso-wrap-style:square;position:absolute;top:4502;visibility:visible;v-text-anchor:top" coordsize="461,461" path="m,460l460,e" filled="f" strokeweight="0.96pt">
                  <v:path arrowok="t" o:connecttype="custom" o:connectlocs="0,460;460,0" o:connectangles="0,0"/>
                </v:shape>
                <v:shape id="Freeform 94" o:spid="_x0000_s1118" style="width:461;height:461;left:8721;mso-wrap-style:square;position:absolute;top:4627;visibility:visible;v-text-anchor:top" coordsize="461,461" path="m,460l460,e" filled="f" strokeweight="0.96pt">
                  <v:path arrowok="t" o:connecttype="custom" o:connectlocs="0,460;460,0" o:connectangles="0,0"/>
                </v:shape>
                <v:shape id="Freeform 95" o:spid="_x0000_s1119" style="width:461;height:461;left:8721;mso-wrap-style:square;position:absolute;top:4752;visibility:visible;v-text-anchor:top" coordsize="461,461" path="m,460l460,e" filled="f" strokeweight="0.96pt">
                  <v:path arrowok="t" o:connecttype="custom" o:connectlocs="0,460;460,0" o:connectangles="0,0"/>
                </v:shape>
                <v:shape id="Freeform 96" o:spid="_x0000_s1120" style="width:461;height:461;left:8721;mso-wrap-style:square;position:absolute;top:4877;visibility:visible;v-text-anchor:top" coordsize="461,461" path="m,460l460,e" filled="f" strokeweight="0.96pt">
                  <v:path arrowok="t" o:connecttype="custom" o:connectlocs="0,460;460,0" o:connectangles="0,0"/>
                </v:shape>
                <v:shape id="Freeform 97" o:spid="_x0000_s1121" style="width:461;height:460;left:8721;mso-wrap-style:square;position:absolute;top:5002;visibility:visible;v-text-anchor:top" coordsize="461,460" path="m,460l460,e" filled="f" strokeweight="0.96pt">
                  <v:path arrowok="t" o:connecttype="custom" o:connectlocs="0,460;460,0" o:connectangles="0,0"/>
                </v:shape>
                <v:shape id="Freeform 98" o:spid="_x0000_s1122" style="width:461;height:461;left:8721;mso-wrap-style:square;position:absolute;top:5126;visibility:visible;v-text-anchor:top" coordsize="461,461" path="m,460l460,e" filled="f" strokeweight="0.96pt">
                  <v:path arrowok="t" o:connecttype="custom" o:connectlocs="0,460;460,0" o:connectangles="0,0"/>
                </v:shape>
                <v:shape id="Freeform 99" o:spid="_x0000_s1123" style="width:461;height:461;left:8721;mso-wrap-style:square;position:absolute;top:5251;visibility:visible;v-text-anchor:top" coordsize="461,461" path="m,460l460,e" filled="f" strokeweight="0.96pt">
                  <v:path arrowok="t" o:connecttype="custom" o:connectlocs="0,460;460,0" o:connectangles="0,0"/>
                </v:shape>
                <v:shape id="Freeform 100" o:spid="_x0000_s1124" style="width:461;height:461;left:8721;mso-wrap-style:square;position:absolute;top:5376;visibility:visible;v-text-anchor:top" coordsize="461,461" path="m,460l460,e" filled="f" strokeweight="0.96pt">
                  <v:path arrowok="t" o:connecttype="custom" o:connectlocs="0,460;460,0" o:connectangles="0,0"/>
                </v:shape>
                <v:shape id="Freeform 101" o:spid="_x0000_s1125" style="width:461;height:461;left:8721;mso-wrap-style:square;position:absolute;top:5501;visibility:visible;v-text-anchor:top" coordsize="461,461" path="m,460l460,e" filled="f" strokeweight="0.96pt">
                  <v:path arrowok="t" o:connecttype="custom" o:connectlocs="0,460;460,0" o:connectangles="0,0"/>
                </v:shape>
                <v:shape id="Freeform 102" o:spid="_x0000_s1126" style="width:461;height:460;left:8721;mso-wrap-style:square;position:absolute;top:5626;visibility:visible;v-text-anchor:top" coordsize="461,460" path="m,460l460,e" filled="f" strokeweight="0.96pt">
                  <v:path arrowok="t" o:connecttype="custom" o:connectlocs="0,460;460,0" o:connectangles="0,0"/>
                </v:shape>
                <v:shape id="Freeform 103" o:spid="_x0000_s1127" style="width:461;height:461;left:8721;mso-wrap-style:square;position:absolute;top:5750;visibility:visible;v-text-anchor:top" coordsize="461,461" path="m,460l460,e" filled="f" strokeweight="0.96pt">
                  <v:path arrowok="t" o:connecttype="custom" o:connectlocs="0,460;460,0" o:connectangles="0,0"/>
                </v:shape>
                <v:shape id="Freeform 104" o:spid="_x0000_s1128" style="width:461;height:461;left:8721;mso-wrap-style:square;position:absolute;top:5875;visibility:visible;v-text-anchor:top" coordsize="461,461" path="m,460l460,e" filled="f" strokeweight="0.96pt">
                  <v:path arrowok="t" o:connecttype="custom" o:connectlocs="0,460;460,0" o:connectangles="0,0"/>
                </v:shape>
                <v:shape id="Freeform 105" o:spid="_x0000_s1129" style="width:461;height:461;left:8721;mso-wrap-style:square;position:absolute;top:6000;visibility:visible;v-text-anchor:top" coordsize="461,461" path="m,460l460,e" filled="f" strokeweight="0.96pt">
                  <v:path arrowok="t" o:connecttype="custom" o:connectlocs="0,460;460,0" o:connectangles="0,0"/>
                </v:shape>
                <v:shape id="Freeform 106" o:spid="_x0000_s1130" style="width:461;height:461;left:8721;mso-wrap-style:square;position:absolute;top:6125;visibility:visible;v-text-anchor:top" coordsize="461,461" path="m,460l460,e" filled="f" strokeweight="0.96pt">
                  <v:path arrowok="t" o:connecttype="custom" o:connectlocs="0,460;460,0" o:connectangles="0,0"/>
                </v:shape>
                <v:shape id="Freeform 107" o:spid="_x0000_s1131" style="width:461;height:460;left:8721;mso-wrap-style:square;position:absolute;top:6250;visibility:visible;v-text-anchor:top" coordsize="461,460" path="m,460l460,e" filled="f" strokeweight="0.96pt">
                  <v:path arrowok="t" o:connecttype="custom" o:connectlocs="0,460;460,0" o:connectangles="0,0"/>
                </v:shape>
                <v:shape id="Freeform 108" o:spid="_x0000_s1132" style="width:461;height:336;left:8721;mso-wrap-style:square;position:absolute;top:6374;visibility:visible;v-text-anchor:top" coordsize="461,336" path="m124,335l460,e" filled="f" strokeweight="0.96pt">
                  <v:path arrowok="t" o:connecttype="custom" o:connectlocs="124,335;460,0" o:connectangles="0,0"/>
                </v:shape>
                <v:shape id="Freeform 109" o:spid="_x0000_s1133" style="width:461;height:211;left:8721;mso-wrap-style:square;position:absolute;top:6499;visibility:visible;v-text-anchor:top" coordsize="461,211" path="m249,211l460,e" filled="f" strokeweight="0.96pt">
                  <v:path arrowok="t" o:connecttype="custom" o:connectlocs="249,211;460,0" o:connectangles="0,0"/>
                </v:shape>
                <v:shape id="Freeform 110" o:spid="_x0000_s1134" style="width:461;height:86;left:8721;mso-wrap-style:square;position:absolute;top:6624;visibility:visible;v-text-anchor:top" coordsize="461,86" path="m374,86l460,e" filled="f" strokeweight="0.96pt">
                  <v:path arrowok="t" o:connecttype="custom" o:connectlocs="374,86;460,0" o:connectangles="0,0"/>
                </v:shape>
                <v:shape id="Freeform 111" o:spid="_x0000_s1135" style="width:336;height:336;left:8721;mso-wrap-style:square;position:absolute;top:4003;visibility:visible;v-text-anchor:top" coordsize="336,336" path="m,336l336,e" filled="f" strokeweight="0.96pt">
                  <v:path arrowok="t" o:connecttype="custom" o:connectlocs="0,336;336,0" o:connectangles="0,0"/>
                </v:shape>
                <v:shape id="Freeform 112" o:spid="_x0000_s1136" style="width:211;height:211;left:8721;mso-wrap-style:square;position:absolute;top:4003;visibility:visible;v-text-anchor:top" coordsize="211,211" path="m,211l211,e" filled="f" strokeweight="0.96pt">
                  <v:path arrowok="t" o:connecttype="custom" o:connectlocs="0,211;211,0" o:connectangles="0,0"/>
                </v:shape>
                <v:shape id="Freeform 113" o:spid="_x0000_s1137" style="width:87;height:87;left:8721;mso-wrap-style:square;position:absolute;top:4003;visibility:visible;v-text-anchor:top" coordsize="87,87" path="m,86l86,e" filled="f" strokeweight="0.96pt">
                  <v:path arrowok="t" o:connecttype="custom" o:connectlocs="0,86;86,0" o:connectangles="0,0"/>
                </v:shape>
                <v:shape id="Freeform 114" o:spid="_x0000_s1138" style="width:461;height:2708;left:8721;mso-wrap-style:square;position:absolute;top:4003;visibility:visible;v-text-anchor:top" coordsize="461,2708" path="m230,l461,l461,2707l,2707,,,230,e" filled="f" strokeweight="0.96pt">
                  <v:path arrowok="t" o:connecttype="custom" o:connectlocs="230,0;461,0;461,2707;0,2707;0,0;230,0" o:connectangles="0,0,0,0,0,0"/>
                </v:shape>
                <v:rect id="Rectangle 115" o:spid="_x0000_s1139" style="width:460;height:1200;left:9182;mso-wrap-style:square;position:absolute;top:5511;visibility:visible;v-text-anchor:top" fillcolor="black" stroked="f">
                  <v:path arrowok="t"/>
                </v:rect>
                <v:shape id="Freeform 116" o:spid="_x0000_s1140" style="width:460;height:1200;left:9182;mso-wrap-style:square;position:absolute;top:5511;visibility:visible;v-text-anchor:top" coordsize="460,1200" path="m230,l460,l460,1200l,1200,,,230,e" filled="f" strokeweight="0.96pt">
                  <v:path arrowok="t" o:connecttype="custom" o:connectlocs="230,0;460,0;460,1200;0,1200;0,0;230,0" o:connectangles="0,0,0,0,0,0"/>
                </v:shape>
                <v:shape id="Freeform 117" o:spid="_x0000_s1141" style="width:461;height:778;left:9892;mso-wrap-style:square;position:absolute;top:5933;visibility:visible;v-text-anchor:top" coordsize="461,778" path="m230,l460,l460,777l,777,,,230,e" filled="f" strokeweight="0.96pt">
                  <v:path arrowok="t" o:connecttype="custom" o:connectlocs="230,0;460,0;460,777;0,777;0,0;230,0" o:connectangles="0,0,0,0,0,0"/>
                </v:shape>
                <v:shape id="Freeform 118" o:spid="_x0000_s1142" style="width:461;height:461;left:10353;mso-wrap-style:square;position:absolute;top:4704;visibility:visible;v-text-anchor:top" coordsize="461,461" path="m,460l460,e" filled="f" strokeweight="0.96pt">
                  <v:path arrowok="t" o:connecttype="custom" o:connectlocs="0,460;460,0" o:connectangles="0,0"/>
                </v:shape>
                <v:shape id="Freeform 119" o:spid="_x0000_s1143" style="width:461;height:461;left:10353;mso-wrap-style:square;position:absolute;top:4829;visibility:visible;v-text-anchor:top" coordsize="461,461" path="m,460l460,e" filled="f" strokeweight="0.96pt">
                  <v:path arrowok="t" o:connecttype="custom" o:connectlocs="0,460;460,0" o:connectangles="0,0"/>
                </v:shape>
                <v:shape id="Freeform 120" o:spid="_x0000_s1144" style="width:461;height:460;left:10353;mso-wrap-style:square;position:absolute;top:4954;visibility:visible;v-text-anchor:top" coordsize="461,460" path="m,460l460,e" filled="f" strokeweight="0.96pt">
                  <v:path arrowok="t" o:connecttype="custom" o:connectlocs="0,460;460,0" o:connectangles="0,0"/>
                </v:shape>
                <v:shape id="Freeform 121" o:spid="_x0000_s1145" style="width:461;height:461;left:10353;mso-wrap-style:square;position:absolute;top:5078;visibility:visible;v-text-anchor:top" coordsize="461,461" path="m,460l460,e" filled="f" strokeweight="0.96pt">
                  <v:path arrowok="t" o:connecttype="custom" o:connectlocs="0,460;460,0" o:connectangles="0,0"/>
                </v:shape>
                <v:shape id="Freeform 122" o:spid="_x0000_s1146" style="width:461;height:461;left:10353;mso-wrap-style:square;position:absolute;top:5203;visibility:visible;v-text-anchor:top" coordsize="461,461" path="m,460l460,e" filled="f" strokeweight="0.96pt">
                  <v:path arrowok="t" o:connecttype="custom" o:connectlocs="0,460;460,0" o:connectangles="0,0"/>
                </v:shape>
                <v:shape id="Freeform 123" o:spid="_x0000_s1147" style="width:461;height:461;left:10353;mso-wrap-style:square;position:absolute;top:5328;visibility:visible;v-text-anchor:top" coordsize="461,461" path="m,460l460,e" filled="f" strokeweight="0.96pt">
                  <v:path arrowok="t" o:connecttype="custom" o:connectlocs="0,460;460,0" o:connectangles="0,0"/>
                </v:shape>
                <v:shape id="Freeform 124" o:spid="_x0000_s1148" style="width:461;height:461;left:10353;mso-wrap-style:square;position:absolute;top:5453;visibility:visible;v-text-anchor:top" coordsize="461,461" path="m,460l460,e" filled="f" strokeweight="0.96pt">
                  <v:path arrowok="t" o:connecttype="custom" o:connectlocs="0,460;460,0" o:connectangles="0,0"/>
                </v:shape>
                <v:shape id="Freeform 125" o:spid="_x0000_s1149" style="width:461;height:460;left:10353;mso-wrap-style:square;position:absolute;top:5578;visibility:visible;v-text-anchor:top" coordsize="461,460" path="m,460l460,e" filled="f" strokeweight="0.96pt">
                  <v:path arrowok="t" o:connecttype="custom" o:connectlocs="0,460;460,0" o:connectangles="0,0"/>
                </v:shape>
                <v:shape id="Freeform 126" o:spid="_x0000_s1150" style="width:461;height:461;left:10353;mso-wrap-style:square;position:absolute;top:5702;visibility:visible;v-text-anchor:top" coordsize="461,461" path="m,460l460,e" filled="f" strokeweight="0.96pt">
                  <v:path arrowok="t" o:connecttype="custom" o:connectlocs="0,460;460,0" o:connectangles="0,0"/>
                </v:shape>
                <v:shape id="Freeform 127" o:spid="_x0000_s1151" style="width:461;height:461;left:10353;mso-wrap-style:square;position:absolute;top:5827;visibility:visible;v-text-anchor:top" coordsize="461,461" path="m,460l460,e" filled="f" strokeweight="0.96pt">
                  <v:path arrowok="t" o:connecttype="custom" o:connectlocs="0,460;460,0" o:connectangles="0,0"/>
                </v:shape>
                <v:shape id="Freeform 128" o:spid="_x0000_s1152" style="width:461;height:461;left:10353;mso-wrap-style:square;position:absolute;top:5952;visibility:visible;v-text-anchor:top" coordsize="461,461" path="m,460l460,e" filled="f" strokeweight="0.96pt">
                  <v:path arrowok="t" o:connecttype="custom" o:connectlocs="0,460;460,0" o:connectangles="0,0"/>
                </v:shape>
                <v:shape id="Freeform 129" o:spid="_x0000_s1153" style="width:461;height:461;left:10353;mso-wrap-style:square;position:absolute;top:6077;visibility:visible;v-text-anchor:top" coordsize="461,461" path="m,460l460,e" filled="f" strokeweight="0.96pt">
                  <v:path arrowok="t" o:connecttype="custom" o:connectlocs="0,460;460,0" o:connectangles="0,0"/>
                </v:shape>
                <v:shape id="Freeform 130" o:spid="_x0000_s1154" style="width:461;height:460;left:10353;mso-wrap-style:square;position:absolute;top:6202;visibility:visible;v-text-anchor:top" coordsize="461,460" path="m,460l460,e" filled="f" strokeweight="0.96pt">
                  <v:path arrowok="t" o:connecttype="custom" o:connectlocs="0,460;460,0" o:connectangles="0,0"/>
                </v:shape>
                <v:shape id="Freeform 131" o:spid="_x0000_s1155" style="width:461;height:384;left:10353;mso-wrap-style:square;position:absolute;top:6326;visibility:visible;v-text-anchor:top" coordsize="461,384" path="m76,384l460,e" filled="f" strokeweight="0.96pt">
                  <v:path arrowok="t" o:connecttype="custom" o:connectlocs="76,384;460,0" o:connectangles="0,0"/>
                </v:shape>
                <v:shape id="Freeform 132" o:spid="_x0000_s1156" style="width:461;height:259;left:10353;mso-wrap-style:square;position:absolute;top:6451;visibility:visible;v-text-anchor:top" coordsize="461,259" path="m201,259l460,e" filled="f" strokeweight="0.96pt">
                  <v:path arrowok="t" o:connecttype="custom" o:connectlocs="201,259;460,0" o:connectangles="0,0"/>
                </v:shape>
                <v:shape id="Freeform 133" o:spid="_x0000_s1157" style="width:461;height:134;left:10353;mso-wrap-style:square;position:absolute;top:6576;visibility:visible;v-text-anchor:top" coordsize="461,134" path="m326,134l460,e" filled="f" strokeweight="0.96pt">
                  <v:path arrowok="t" o:connecttype="custom" o:connectlocs="326,134;460,0" o:connectangles="0,0"/>
                </v:shape>
                <v:shape id="Freeform 134" o:spid="_x0000_s1158" style="width:461;height:20;left:10353;mso-wrap-style:square;position:absolute;top:6701;visibility:visible;v-text-anchor:top" coordsize="461,20" path="m451,9l460,e" filled="f" strokeweight="0.96pt">
                  <v:path arrowok="t" o:connecttype="custom" o:connectlocs="451,9;460,0" o:connectangles="0,0"/>
                </v:shape>
                <v:shape id="Freeform 135" o:spid="_x0000_s1159" style="width:336;height:336;left:10353;mso-wrap-style:square;position:absolute;top:4704;visibility:visible;v-text-anchor:top" coordsize="336,336" path="m,336l335,e" filled="f" strokeweight="0.96pt">
                  <v:path arrowok="t" o:connecttype="custom" o:connectlocs="0,336;335,0" o:connectangles="0,0"/>
                </v:shape>
                <v:shape id="Freeform 136" o:spid="_x0000_s1160" style="width:211;height:211;left:10353;mso-wrap-style:square;position:absolute;top:4704;visibility:visible;v-text-anchor:top" coordsize="211,211" path="m,211l211,e" filled="f" strokeweight="0.96pt">
                  <v:path arrowok="t" o:connecttype="custom" o:connectlocs="0,211;211,0" o:connectangles="0,0"/>
                </v:shape>
                <v:shape id="Freeform 137" o:spid="_x0000_s1161" style="width:86;height:86;left:10353;mso-wrap-style:square;position:absolute;top:4704;visibility:visible;v-text-anchor:top" coordsize="86,86" path="m,86l86,e" filled="f" strokeweight="0.96pt">
                  <v:path arrowok="t" o:connecttype="custom" o:connectlocs="0,86;86,0" o:connectangles="0,0"/>
                </v:shape>
                <v:shape id="Freeform 138" o:spid="_x0000_s1162" style="width:461;height:2007;left:10353;mso-wrap-style:square;position:absolute;top:4704;visibility:visible;v-text-anchor:top" coordsize="461,2007" path="m230,l460,l460,2006l,2006,,,230,e" filled="f" strokeweight="0.96pt">
                  <v:path arrowok="t" o:connecttype="custom" o:connectlocs="230,0;460,0;460,2006;0,2006;0,0;230,0" o:connectangles="0,0,0,0,0,0"/>
                </v:shape>
                <v:rect id="Rectangle 139" o:spid="_x0000_s1163" style="width:461;height:653;left:10814;mso-wrap-style:square;position:absolute;top:6058;visibility:visible;v-text-anchor:top" fillcolor="black" stroked="f">
                  <v:path arrowok="t"/>
                </v:rect>
                <v:shape id="Freeform 140" o:spid="_x0000_s1164" style="width:461;height:653;left:10814;mso-wrap-style:square;position:absolute;top:6058;visibility:visible;v-text-anchor:top" coordsize="461,653" path="m230,l460,l460,653l,653,,,230,e" filled="f" strokeweight="0.96pt">
                  <v:path arrowok="t" o:connecttype="custom" o:connectlocs="230,0;460,0;460,653;0,653;0,0;230,0" o:connectangles="0,0,0,0,0,0"/>
                </v:shape>
                <v:shape id="Freeform 141" o:spid="_x0000_s1165" style="width:461;height:663;left:11534;mso-wrap-style:square;position:absolute;top:6048;visibility:visible;v-text-anchor:top" coordsize="461,663" path="m230,l460,l460,662l,662,,,230,e" filled="f" strokeweight="0.96pt">
                  <v:path arrowok="t" o:connecttype="custom" o:connectlocs="230,0;460,0;460,662;0,662;0,0;230,0" o:connectangles="0,0,0,0,0,0"/>
                </v:shape>
                <v:shape id="Freeform 142" o:spid="_x0000_s1166" style="width:461;height:461;left:11995;mso-wrap-style:square;position:absolute;top:6211;visibility:visible;v-text-anchor:top" coordsize="461,461" path="m,460l460,e" filled="f" strokeweight="0.96pt">
                  <v:path arrowok="t" o:connecttype="custom" o:connectlocs="0,460;460,0" o:connectangles="0,0"/>
                </v:shape>
                <v:shape id="Freeform 143" o:spid="_x0000_s1167" style="width:461;height:374;left:11995;mso-wrap-style:square;position:absolute;top:6336;visibility:visible;v-text-anchor:top" coordsize="461,374" path="m86,374l460,e" filled="f" strokeweight="0.96pt">
                  <v:path arrowok="t" o:connecttype="custom" o:connectlocs="86,374;460,0" o:connectangles="0,0"/>
                </v:shape>
                <v:shape id="Freeform 144" o:spid="_x0000_s1168" style="width:461;height:249;left:11995;mso-wrap-style:square;position:absolute;top:6461;visibility:visible;v-text-anchor:top" coordsize="461,249" path="m211,249l460,e" filled="f" strokeweight="0.96pt">
                  <v:path arrowok="t" o:connecttype="custom" o:connectlocs="211,249;460,0" o:connectangles="0,0"/>
                </v:shape>
                <v:shape id="Freeform 145" o:spid="_x0000_s1169" style="width:461;height:124;left:11995;mso-wrap-style:square;position:absolute;top:6586;visibility:visible;v-text-anchor:top" coordsize="461,124" path="m335,124l460,e" filled="f" strokeweight="0.96pt">
                  <v:path arrowok="t" o:connecttype="custom" o:connectlocs="335,124;460,0" o:connectangles="0,0"/>
                </v:shape>
                <v:shape id="Freeform 146" o:spid="_x0000_s1170" style="width:336;height:336;left:11995;mso-wrap-style:square;position:absolute;top:6211;visibility:visible;v-text-anchor:top" coordsize="336,336" path="m,336l336,e" filled="f" strokeweight="0.96pt">
                  <v:path arrowok="t" o:connecttype="custom" o:connectlocs="0,336;336,0" o:connectangles="0,0"/>
                </v:shape>
                <v:shape id="Freeform 147" o:spid="_x0000_s1171" style="width:211;height:211;left:11995;mso-wrap-style:square;position:absolute;top:6211;visibility:visible;v-text-anchor:top" coordsize="211,211" path="m,211l211,e" filled="f" strokeweight="0.96pt">
                  <v:path arrowok="t" o:connecttype="custom" o:connectlocs="0,211;211,0" o:connectangles="0,0"/>
                </v:shape>
                <v:shape id="Freeform 148" o:spid="_x0000_s1172" style="width:86;height:87;left:11995;mso-wrap-style:square;position:absolute;top:6211;visibility:visible;v-text-anchor:top" coordsize="86,87" path="m,86l86,e" filled="f" strokeweight="0.96pt">
                  <v:path arrowok="t" o:connecttype="custom" o:connectlocs="0,86;86,0" o:connectangles="0,0"/>
                </v:shape>
                <v:shape id="Freeform 149" o:spid="_x0000_s1173" style="width:460;height:500;left:11995;mso-wrap-style:square;position:absolute;top:6211;visibility:visible;v-text-anchor:top" coordsize="460,500" path="m230,l460,l460,499l,499,,,230,e" filled="f" strokeweight="0.96pt">
                  <v:path arrowok="t" o:connecttype="custom" o:connectlocs="230,0;460,0;460,499;0,499;0,0;230,0" o:connectangles="0,0,0,0,0,0"/>
                </v:shape>
                <v:rect id="Rectangle 150" o:spid="_x0000_s1174" style="width:460;height:105;left:12455;mso-wrap-style:square;position:absolute;top:6605;visibility:visible;v-text-anchor:top" fillcolor="black" stroked="f">
                  <v:path arrowok="t"/>
                </v:rect>
                <v:shape id="Freeform 151" o:spid="_x0000_s1175" style="width:461;height:106;left:12455;mso-wrap-style:square;position:absolute;top:6605;visibility:visible;v-text-anchor:top" coordsize="461,106" path="m230,l460,l460,105l,105,,,230,e" filled="f" strokeweight="0.96pt">
                  <v:path arrowok="t" o:connecttype="custom" o:connectlocs="230,0;460,0;460,105;0,105;0,0;230,0" o:connectangles="0,0,0,0,0,0"/>
                </v:shape>
                <v:rect id="Rectangle 152" o:spid="_x0000_s1176" style="width:460;height:105;left:13627;mso-wrap-style:square;position:absolute;top:6605;visibility:visible;v-text-anchor:top" fillcolor="black" stroked="f">
                  <v:path arrowok="t"/>
                </v:rect>
                <v:shape id="Freeform 153" o:spid="_x0000_s1177" style="width:460;height:106;left:13627;mso-wrap-style:square;position:absolute;top:6605;visibility:visible;v-text-anchor:top" coordsize="460,106" path="m230,l460,l460,105l,105,,,230,e" filled="f" strokeweight="0.96pt">
                  <v:path arrowok="t" o:connecttype="custom" o:connectlocs="230,0;460,0;460,105;0,105;0,0;230,0" o:connectangles="0,0,0,0,0,0"/>
                </v:shape>
                <v:shape id="Freeform 154" o:spid="_x0000_s1178" style="width:11774;height:20;left:3019;mso-wrap-style:square;position:absolute;top:6720;visibility:visible;v-text-anchor:top" coordsize="11774,20" path="m,l11774,e" filled="f" strokeweight="1.92pt">
                  <v:path arrowok="t" o:connecttype="custom" o:connectlocs="0,0;11774,0" o:connectangles="0,0"/>
                </v:shape>
                <v:shape id="Freeform 155" o:spid="_x0000_s1179" style="width:20;height:7257;left:14788;mso-wrap-style:square;position:absolute;top:-527;visibility:visible;v-text-anchor:top" coordsize="20,7257" path="m,7257l,e" filled="f" strokeweight="0.96pt">
                  <v:path arrowok="t" o:connecttype="custom" o:connectlocs="0,7257;0,0" o:connectangles="0,0"/>
                </v:shape>
                <v:shape id="Freeform 156" o:spid="_x0000_s1180" style="width:11673;height:20;left:3115;mso-wrap-style:square;position:absolute;top:-517;visibility:visible;v-text-anchor:top" coordsize="11673,20" path="m,l11673,e" filled="f" strokeweight="0.96pt">
                  <v:path arrowok="t" o:connecttype="custom" o:connectlocs="0,0;11673,0" o:connectangles="0,0"/>
                </v:shape>
                <v:shape id="Freeform 157" o:spid="_x0000_s1181" style="width:20;height:7257;left:3124;mso-wrap-style:square;position:absolute;top:-527;visibility:visible;v-text-anchor:top" coordsize="20,7257" path="m,l,7257e" filled="f" strokeweight="0.96pt">
                  <v:path arrowok="t" o:connecttype="custom" o:connectlocs="0,0;0,7257" o:connectangles="0,0"/>
                </v:shape>
                <v:shape id="Freeform 158" o:spid="_x0000_s1182" style="width:96;height:20;left:3019;mso-wrap-style:square;position:absolute;top:5405;visibility:visible;v-text-anchor:top" coordsize="96,20" path="m95,l,e" filled="f" strokeweight="0.96pt">
                  <v:path arrowok="t" o:connecttype="custom" o:connectlocs="95,0;0,0" o:connectangles="0,0"/>
                </v:shape>
                <v:shape id="Freeform 159" o:spid="_x0000_s1183" style="width:96;height:20;left:3019;mso-wrap-style:square;position:absolute;top:4109;visibility:visible;v-text-anchor:top" coordsize="96,20" path="m95,l,e" filled="f" strokeweight="0.96pt">
                  <v:path arrowok="t" o:connecttype="custom" o:connectlocs="95,0;0,0" o:connectangles="0,0"/>
                </v:shape>
                <v:shape id="Freeform 160" o:spid="_x0000_s1184" style="width:96;height:20;left:3019;mso-wrap-style:square;position:absolute;top:2803;visibility:visible;v-text-anchor:top" coordsize="96,20" path="m95,l,e" filled="f" strokeweight="0.96pt">
                  <v:path arrowok="t" o:connecttype="custom" o:connectlocs="95,0;0,0" o:connectangles="0,0"/>
                </v:shape>
                <v:shape id="Freeform 161" o:spid="_x0000_s1185" style="width:96;height:20;left:3019;mso-wrap-style:square;position:absolute;top:1498;visibility:visible;v-text-anchor:top" coordsize="96,20" path="m95,l,e" filled="f" strokeweight="0.96pt">
                  <v:path arrowok="t" o:connecttype="custom" o:connectlocs="95,0;0,0" o:connectangles="0,0"/>
                </v:shape>
                <v:shape id="Freeform 162" o:spid="_x0000_s1186" style="width:96;height:20;left:3019;mso-wrap-style:square;position:absolute;top:202;visibility:visible;v-text-anchor:top" coordsize="96,20" path="m95,l,e" filled="f" strokeweight="0.96pt">
                  <v:path arrowok="t" o:connecttype="custom" o:connectlocs="95,0;0,0" o:connectangles="0,0"/>
                </v:shape>
                <v:shape id="Freeform 163" o:spid="_x0000_s1187" style="width:2486;height:681;left:12225;mso-wrap-style:square;position:absolute;top:-441;visibility:visible;v-text-anchor:top" coordsize="2486,681" path="m1243,l2486,l2486,681l,681,,,1243,e" filled="f" strokeweight="0.96pt">
                  <v:path arrowok="t" o:connecttype="custom" o:connectlocs="1243,0;2486,0;2486,681;0,681;0,0;1243,0" o:connectangles="0,0,0,0,0,0"/>
                </v:shape>
                <v:rect id="Rectangle 164" o:spid="_x0000_s1188" style="width:451;height:162;left:12282;mso-wrap-style:square;position:absolute;top:29;visibility:visible;v-text-anchor:top" fillcolor="black" stroked="f">
                  <v:path arrowok="t"/>
                </v:rect>
                <v:shape id="Freeform 165" o:spid="_x0000_s1189" style="width:452;height:163;left:12282;mso-wrap-style:square;position:absolute;top:29;visibility:visible;v-text-anchor:top" coordsize="452,163" path="m225,l451,l451,162l,162,,,225,e" filled="f" strokeweight="0.24pt">
                  <v:path arrowok="t" o:connecttype="custom" o:connectlocs="225,0;451,0;451,162;0,162;0,0;225,0" o:connectangles="0,0,0,0,0,0"/>
                </v:shape>
                <v:shape id="Freeform 166" o:spid="_x0000_s1190" style="width:451;height:163;left:12283;mso-wrap-style:square;position:absolute;top:-191;visibility:visible;v-text-anchor:top" coordsize="451,163" path="m288,163l451,e" filled="f" strokeweight="0.96pt">
                  <v:path arrowok="t" o:connecttype="custom" o:connectlocs="288,163;451,0" o:connectangles="0,0"/>
                </v:shape>
                <v:shape id="Freeform 167" o:spid="_x0000_s1191" style="width:451;height:38;left:12283;mso-wrap-style:square;position:absolute;top:-66;visibility:visible;v-text-anchor:top" coordsize="451,38" path="m412,38l451,e" filled="f" strokeweight="0.96pt">
                  <v:path arrowok="t" o:connecttype="custom" o:connectlocs="412,38;451,0" o:connectangles="0,0"/>
                </v:shape>
                <v:shape id="Freeform 168" o:spid="_x0000_s1192" style="width:326;height:163;left:12283;mso-wrap-style:square;position:absolute;top:-191;visibility:visible;v-text-anchor:top" coordsize="326,163" path="m163,163l326,e" filled="f" strokeweight="0.96pt">
                  <v:path arrowok="t" o:connecttype="custom" o:connectlocs="163,163;326,0" o:connectangles="0,0"/>
                </v:shape>
                <v:shape id="Freeform 169" o:spid="_x0000_s1193" style="width:201;height:163;left:12283;mso-wrap-style:square;position:absolute;top:-191;visibility:visible;v-text-anchor:top" coordsize="201,163" path="m38,163l201,e" filled="f" strokeweight="0.96pt">
                  <v:path arrowok="t" o:connecttype="custom" o:connectlocs="38,163;201,0" o:connectangles="0,0"/>
                </v:shape>
                <v:shape id="Freeform 170" o:spid="_x0000_s1194" style="width:77;height:77;left:12283;mso-wrap-style:square;position:absolute;top:-191;visibility:visible;v-text-anchor:top" coordsize="77,77" path="m,76l76,e" filled="f" strokeweight="0.96pt">
                  <v:path arrowok="t" o:connecttype="custom" o:connectlocs="0,76;76,0" o:connectangles="0,0"/>
                </v:shape>
                <v:shape id="Freeform 171" o:spid="_x0000_s1195" style="width:452;height:163;left:12282;mso-wrap-style:square;position:absolute;top:-191;visibility:visible;v-text-anchor:top" coordsize="452,163" path="m225,l451,l451,163l,163,,,225,e" filled="f" strokeweight="0.24pt">
                  <v:path arrowok="t" o:connecttype="custom" o:connectlocs="225,0;451,0;451,163;0,163;0,0;225,0" o:connectangles="0,0,0,0,0,0"/>
                </v:shape>
                <v:shape id="Freeform 172" o:spid="_x0000_s1196" style="width:452;height:164;left:12282;mso-wrap-style:square;position:absolute;top:-412;visibility:visible;v-text-anchor:top" coordsize="452,164" path="m225,l451,l451,163l,163,,,225,e" filled="f" strokeweight="0.24pt">
                  <v:path arrowok="t" o:connecttype="custom" o:connectlocs="225,0;451,0;451,163;0,163;0,0;225,0" o:connectangles="0,0,0,0,0,0"/>
                </v:shape>
              </v:group>
            </w:pict>
          </mc:Fallback>
        </mc:AlternateContent>
      </w:r>
      <w:r w:rsidRPr="006271E2">
        <w:rPr>
          <w:noProof/>
          <w:lang w:val="en-US"/>
        </w:rPr>
        <mc:AlternateContent>
          <mc:Choice Requires="wps">
            <w:drawing>
              <wp:anchor distT="0" distB="0" distL="114300" distR="114300" simplePos="0" relativeHeight="251723776" behindDoc="0" locked="0" layoutInCell="1" allowOverlap="1">
                <wp:simplePos x="0" y="0"/>
                <wp:positionH relativeFrom="column">
                  <wp:posOffset>3690620</wp:posOffset>
                </wp:positionH>
                <wp:positionV relativeFrom="paragraph">
                  <wp:posOffset>5080</wp:posOffset>
                </wp:positionV>
                <wp:extent cx="1520825" cy="249555"/>
                <wp:effectExtent l="0" t="0" r="0" b="0"/>
                <wp:wrapNone/>
                <wp:docPr id="7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520825" cy="24955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19" w14:textId="77777777">
                            <w:pPr>
                              <w:jc w:val="center"/>
                              <w:rPr>
                                <w:sz w:val="20"/>
                                <w:lang w:val="fr-FR"/>
                              </w:rPr>
                            </w:pPr>
                            <w:r>
                              <w:rPr>
                                <w:sz w:val="20"/>
                                <w:lang w:val="fr-FR"/>
                              </w:rPr>
                              <w:t>Votubia 3-7 ng/ml</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197" type="#_x0000_t202" style="width:119.75pt;height:19.65pt;margin-top:0.4pt;margin-left:290.6pt;mso-height-percent:0;mso-height-relative:margin;mso-width-percent:0;mso-width-relative:margin;mso-wrap-distance-bottom:0;mso-wrap-distance-left:9pt;mso-wrap-distance-right:9pt;mso-wrap-distance-top:0;mso-wrap-style:square;position:absolute;visibility:visible;v-text-anchor:top;z-index:251724800" filled="f" stroked="f">
                <v:textbox>
                  <w:txbxContent>
                    <w:p w:rsidR="008D71F0" w:rsidRPr="008A64DE" w:rsidP="007C5053" w14:paraId="62AFB583" w14:textId="77777777">
                      <w:pPr>
                        <w:jc w:val="center"/>
                        <w:rPr>
                          <w:sz w:val="20"/>
                          <w:lang w:val="fr-FR"/>
                        </w:rPr>
                      </w:pPr>
                      <w:r>
                        <w:rPr>
                          <w:sz w:val="20"/>
                          <w:lang w:val="fr-FR"/>
                        </w:rPr>
                        <w:t>Votubia 3-7 ng/ml</w:t>
                      </w:r>
                    </w:p>
                  </w:txbxContent>
                </v:textbox>
              </v:shape>
            </w:pict>
          </mc:Fallback>
        </mc:AlternateContent>
      </w:r>
      <w:r w:rsidRPr="006271E2">
        <w:rPr>
          <w:noProof/>
          <w:lang w:val="en-US"/>
        </w:rPr>
        <mc:AlternateContent>
          <mc:Choice Requires="wps">
            <w:drawing>
              <wp:anchor distT="0" distB="0" distL="114300" distR="114300" simplePos="0" relativeHeight="251717632" behindDoc="0" locked="0" layoutInCell="1" allowOverlap="1">
                <wp:simplePos x="0" y="0"/>
                <wp:positionH relativeFrom="column">
                  <wp:posOffset>3557270</wp:posOffset>
                </wp:positionH>
                <wp:positionV relativeFrom="paragraph">
                  <wp:posOffset>66040</wp:posOffset>
                </wp:positionV>
                <wp:extent cx="306705" cy="144780"/>
                <wp:effectExtent l="0" t="0" r="0" b="0"/>
                <wp:wrapNone/>
                <wp:docPr id="7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06705" cy="144780"/>
                        </a:xfrm>
                        <a:prstGeom prst="rect">
                          <a:avLst/>
                        </a:prstGeom>
                        <a:solidFill>
                          <a:srgbClr val="FFFFFF"/>
                        </a:solidFill>
                        <a:ln w="9525">
                          <a:solidFill>
                            <a:srgbClr val="000000"/>
                          </a:solidFill>
                          <a:miter lim="800000"/>
                          <a:headEnd/>
                          <a:tailEnd/>
                        </a:ln>
                      </wps:spPr>
                      <wps:txbx>
                        <w:txbxContent>
                          <w:p w:rsidR="008D71F0" w:rsidP="007C5053" w14:paraId="76266B1A"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198" type="#_x0000_t202" style="width:24.15pt;height:11.4pt;margin-top:5.2pt;margin-left:280.1pt;mso-height-percent:0;mso-height-relative:margin;mso-width-percent:0;mso-width-relative:margin;mso-wrap-distance-bottom:0;mso-wrap-distance-left:9pt;mso-wrap-distance-right:9pt;mso-wrap-distance-top:0;mso-wrap-style:square;position:absolute;visibility:visible;v-text-anchor:top;z-index:251718656">
                <v:textbox>
                  <w:txbxContent>
                    <w:p w:rsidR="008D71F0" w:rsidP="007C5053" w14:paraId="0C5F847C" w14:textId="77777777"/>
                  </w:txbxContent>
                </v:textbox>
              </v:shape>
            </w:pict>
          </mc:Fallback>
        </mc:AlternateContent>
      </w:r>
    </w:p>
    <w:p w:rsidR="007C5053" w:rsidRPr="006271E2" w:rsidP="007C5053" w14:paraId="76265F87"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695104" behindDoc="0" locked="0" layoutInCell="1" allowOverlap="1">
                <wp:simplePos x="0" y="0"/>
                <wp:positionH relativeFrom="column">
                  <wp:posOffset>142240</wp:posOffset>
                </wp:positionH>
                <wp:positionV relativeFrom="paragraph">
                  <wp:posOffset>24765</wp:posOffset>
                </wp:positionV>
                <wp:extent cx="400050" cy="1850644"/>
                <wp:effectExtent l="0" t="0" r="0" b="0"/>
                <wp:wrapNone/>
                <wp:docPr id="7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0050"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1B" w14:textId="77777777">
                            <w:pPr>
                              <w:rPr>
                                <w:sz w:val="20"/>
                              </w:rPr>
                            </w:pPr>
                            <w:r w:rsidRPr="008A64DE">
                              <w:rPr>
                                <w:sz w:val="20"/>
                              </w:rPr>
                              <w:t>50</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199" type="#_x0000_t202" style="width:31.5pt;height:20.2pt;margin-top:1.95pt;margin-left:11.2pt;mso-height-percent:200;mso-height-relative:margin;mso-width-percent:0;mso-width-relative:margin;mso-wrap-distance-bottom:0;mso-wrap-distance-left:9pt;mso-wrap-distance-right:9pt;mso-wrap-distance-top:0;mso-wrap-style:square;position:absolute;visibility:visible;v-text-anchor:top;z-index:251696128" filled="f" stroked="f">
                <v:textbox style="mso-fit-shape-to-text:t">
                  <w:txbxContent>
                    <w:p w:rsidR="008D71F0" w:rsidRPr="008A64DE" w:rsidP="007C5053" w14:paraId="50B21D16" w14:textId="77777777">
                      <w:pPr>
                        <w:rPr>
                          <w:sz w:val="20"/>
                        </w:rPr>
                      </w:pPr>
                      <w:r w:rsidRPr="008A64DE">
                        <w:rPr>
                          <w:sz w:val="20"/>
                        </w:rPr>
                        <w:t>50</w:t>
                      </w:r>
                    </w:p>
                  </w:txbxContent>
                </v:textbox>
              </v:shape>
            </w:pict>
          </mc:Fallback>
        </mc:AlternateContent>
      </w:r>
      <w:r w:rsidRPr="006271E2">
        <w:rPr>
          <w:noProof/>
          <w:lang w:val="en-US"/>
        </w:rPr>
        <mc:AlternateContent>
          <mc:Choice Requires="wps">
            <w:drawing>
              <wp:anchor distT="0" distB="0" distL="114300" distR="114300" simplePos="0" relativeHeight="251719680" behindDoc="0" locked="0" layoutInCell="1" allowOverlap="1">
                <wp:simplePos x="0" y="0"/>
                <wp:positionH relativeFrom="column">
                  <wp:posOffset>3557270</wp:posOffset>
                </wp:positionH>
                <wp:positionV relativeFrom="paragraph">
                  <wp:posOffset>90170</wp:posOffset>
                </wp:positionV>
                <wp:extent cx="306705" cy="144780"/>
                <wp:effectExtent l="0" t="0" r="0" b="0"/>
                <wp:wrapNone/>
                <wp:docPr id="73" name="Text Box 2" descr="Wide upward diagonal"/>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06705" cy="144780"/>
                        </a:xfrm>
                        <a:prstGeom prst="rect">
                          <a:avLst/>
                        </a:prstGeom>
                        <a:pattFill prst="wdUpDiag">
                          <a:fgClr>
                            <a:srgbClr val="000000"/>
                          </a:fgClr>
                          <a:bgClr>
                            <a:srgbClr val="FFFFFF"/>
                          </a:bgClr>
                        </a:pattFill>
                        <a:ln w="9525">
                          <a:solidFill>
                            <a:srgbClr val="000000"/>
                          </a:solidFill>
                          <a:miter lim="800000"/>
                          <a:headEnd/>
                          <a:tailEnd/>
                        </a:ln>
                      </wps:spPr>
                      <wps:txbx>
                        <w:txbxContent>
                          <w:p w:rsidR="008D71F0" w:rsidP="007C5053" w14:paraId="76266B1C"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00" type="#_x0000_t202" alt="Wide upward diagonal" style="width:24.15pt;height:11.4pt;margin-top:7.1pt;margin-left:280.1pt;mso-height-percent:0;mso-height-relative:margin;mso-width-percent:0;mso-width-relative:margin;mso-wrap-distance-bottom:0;mso-wrap-distance-left:9pt;mso-wrap-distance-right:9pt;mso-wrap-distance-top:0;mso-wrap-style:square;position:absolute;visibility:visible;v-text-anchor:top;z-index:251720704" fillcolor="black">
                <v:fill r:id="rId8" o:title="" type="pattern"/>
                <v:textbox>
                  <w:txbxContent>
                    <w:p w:rsidR="008D71F0" w:rsidP="007C5053" w14:paraId="533D1963" w14:textId="77777777"/>
                  </w:txbxContent>
                </v:textbox>
              </v:shape>
            </w:pict>
          </mc:Fallback>
        </mc:AlternateContent>
      </w:r>
      <w:r w:rsidRPr="006271E2">
        <w:rPr>
          <w:noProof/>
          <w:lang w:val="en-US"/>
        </w:rPr>
        <mc:AlternateContent>
          <mc:Choice Requires="wps">
            <w:drawing>
              <wp:anchor distT="0" distB="0" distL="114300" distR="114300" simplePos="0" relativeHeight="251725824" behindDoc="0" locked="0" layoutInCell="1" allowOverlap="1">
                <wp:simplePos x="0" y="0"/>
                <wp:positionH relativeFrom="column">
                  <wp:posOffset>3719195</wp:posOffset>
                </wp:positionH>
                <wp:positionV relativeFrom="paragraph">
                  <wp:posOffset>26035</wp:posOffset>
                </wp:positionV>
                <wp:extent cx="1520825" cy="249555"/>
                <wp:effectExtent l="0" t="0" r="0" b="0"/>
                <wp:wrapNone/>
                <wp:docPr id="7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520825" cy="24955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1D" w14:textId="77777777">
                            <w:pPr>
                              <w:jc w:val="center"/>
                              <w:rPr>
                                <w:sz w:val="20"/>
                                <w:lang w:val="fr-FR"/>
                              </w:rPr>
                            </w:pPr>
                            <w:r>
                              <w:rPr>
                                <w:sz w:val="20"/>
                                <w:lang w:val="fr-FR"/>
                              </w:rPr>
                              <w:t>Votubia 9-15 ng/ml</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01" type="#_x0000_t202" style="width:119.75pt;height:19.65pt;margin-top:2.05pt;margin-left:292.85pt;mso-height-percent:0;mso-height-relative:margin;mso-width-percent:0;mso-width-relative:margin;mso-wrap-distance-bottom:0;mso-wrap-distance-left:9pt;mso-wrap-distance-right:9pt;mso-wrap-distance-top:0;mso-wrap-style:square;position:absolute;visibility:visible;v-text-anchor:top;z-index:251726848" filled="f" stroked="f">
                <v:textbox>
                  <w:txbxContent>
                    <w:p w:rsidR="008D71F0" w:rsidRPr="008A64DE" w:rsidP="007C5053" w14:paraId="2F14B3D3" w14:textId="77777777">
                      <w:pPr>
                        <w:jc w:val="center"/>
                        <w:rPr>
                          <w:sz w:val="20"/>
                          <w:lang w:val="fr-FR"/>
                        </w:rPr>
                      </w:pPr>
                      <w:r>
                        <w:rPr>
                          <w:sz w:val="20"/>
                          <w:lang w:val="fr-FR"/>
                        </w:rPr>
                        <w:t>Votubia 9-15 ng/ml</w:t>
                      </w:r>
                    </w:p>
                  </w:txbxContent>
                </v:textbox>
              </v:shape>
            </w:pict>
          </mc:Fallback>
        </mc:AlternateContent>
      </w:r>
    </w:p>
    <w:p w:rsidR="007C5053" w:rsidRPr="006271E2" w:rsidP="007C5053" w14:paraId="76265F88"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727872" behindDoc="0" locked="0" layoutInCell="1" allowOverlap="1">
                <wp:simplePos x="0" y="0"/>
                <wp:positionH relativeFrom="column">
                  <wp:posOffset>3439160</wp:posOffset>
                </wp:positionH>
                <wp:positionV relativeFrom="paragraph">
                  <wp:posOffset>39370</wp:posOffset>
                </wp:positionV>
                <wp:extent cx="1520825" cy="249555"/>
                <wp:effectExtent l="0" t="0" r="0" b="0"/>
                <wp:wrapNone/>
                <wp:docPr id="7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520825" cy="24955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1E" w14:textId="77777777">
                            <w:pPr>
                              <w:jc w:val="center"/>
                              <w:rPr>
                                <w:sz w:val="20"/>
                                <w:lang w:val="fr-FR"/>
                              </w:rPr>
                            </w:pPr>
                            <w:r>
                              <w:rPr>
                                <w:sz w:val="20"/>
                                <w:lang w:val="fr-FR"/>
                              </w:rPr>
                              <w:t>Placebo</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02" type="#_x0000_t202" style="width:119.75pt;height:19.65pt;margin-top:3.1pt;margin-left:270.8pt;mso-height-percent:0;mso-height-relative:margin;mso-width-percent:0;mso-width-relative:margin;mso-wrap-distance-bottom:0;mso-wrap-distance-left:9pt;mso-wrap-distance-right:9pt;mso-wrap-distance-top:0;mso-wrap-style:square;position:absolute;visibility:visible;v-text-anchor:top;z-index:251728896" filled="f" stroked="f">
                <v:textbox>
                  <w:txbxContent>
                    <w:p w:rsidR="008D71F0" w:rsidRPr="008A64DE" w:rsidP="007C5053" w14:paraId="613F6DC7" w14:textId="77777777">
                      <w:pPr>
                        <w:jc w:val="center"/>
                        <w:rPr>
                          <w:sz w:val="20"/>
                          <w:lang w:val="fr-FR"/>
                        </w:rPr>
                      </w:pPr>
                      <w:r>
                        <w:rPr>
                          <w:sz w:val="20"/>
                          <w:lang w:val="fr-FR"/>
                        </w:rPr>
                        <w:t>Placebo</w:t>
                      </w:r>
                    </w:p>
                  </w:txbxContent>
                </v:textbox>
              </v:shape>
            </w:pict>
          </mc:Fallback>
        </mc:AlternateContent>
      </w:r>
      <w:r w:rsidRPr="006271E2">
        <w:rPr>
          <w:noProof/>
          <w:lang w:val="en-US"/>
        </w:rPr>
        <mc:AlternateContent>
          <mc:Choice Requires="wps">
            <w:drawing>
              <wp:anchor distT="0" distB="0" distL="114300" distR="114300" simplePos="0" relativeHeight="251721728" behindDoc="0" locked="0" layoutInCell="1" allowOverlap="1">
                <wp:simplePos x="0" y="0"/>
                <wp:positionH relativeFrom="column">
                  <wp:posOffset>3557270</wp:posOffset>
                </wp:positionH>
                <wp:positionV relativeFrom="paragraph">
                  <wp:posOffset>106045</wp:posOffset>
                </wp:positionV>
                <wp:extent cx="306705" cy="144780"/>
                <wp:effectExtent l="0" t="0" r="0" b="0"/>
                <wp:wrapNone/>
                <wp:docPr id="70"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06705" cy="144780"/>
                        </a:xfrm>
                        <a:prstGeom prst="rect">
                          <a:avLst/>
                        </a:prstGeom>
                        <a:solidFill>
                          <a:srgbClr val="000000"/>
                        </a:solidFill>
                        <a:ln w="9525">
                          <a:solidFill>
                            <a:srgbClr val="000000"/>
                          </a:solidFill>
                          <a:miter lim="800000"/>
                          <a:headEnd/>
                          <a:tailEnd/>
                        </a:ln>
                      </wps:spPr>
                      <wps:txbx>
                        <w:txbxContent>
                          <w:p w:rsidR="008D71F0" w:rsidP="007C5053" w14:paraId="76266B1F"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03" type="#_x0000_t202" style="width:24.15pt;height:11.4pt;margin-top:8.35pt;margin-left:280.1pt;mso-height-percent:0;mso-height-relative:margin;mso-width-percent:0;mso-width-relative:margin;mso-wrap-distance-bottom:0;mso-wrap-distance-left:9pt;mso-wrap-distance-right:9pt;mso-wrap-distance-top:0;mso-wrap-style:square;position:absolute;visibility:visible;v-text-anchor:top;z-index:251722752" fillcolor="black">
                <v:textbox>
                  <w:txbxContent>
                    <w:p w:rsidR="008D71F0" w:rsidP="007C5053" w14:paraId="54EC26A5" w14:textId="77777777"/>
                  </w:txbxContent>
                </v:textbox>
              </v:shape>
            </w:pict>
          </mc:Fallback>
        </mc:AlternateContent>
      </w:r>
    </w:p>
    <w:p w:rsidR="007C5053" w:rsidRPr="006271E2" w:rsidP="007C5053" w14:paraId="76265F89"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740160" behindDoc="0" locked="0" layoutInCell="1" allowOverlap="1">
                <wp:simplePos x="0" y="0"/>
                <wp:positionH relativeFrom="column">
                  <wp:posOffset>1647190</wp:posOffset>
                </wp:positionH>
                <wp:positionV relativeFrom="paragraph">
                  <wp:posOffset>124460</wp:posOffset>
                </wp:positionV>
                <wp:extent cx="490855" cy="277495"/>
                <wp:effectExtent l="0" t="0" r="0" b="0"/>
                <wp:wrapNone/>
                <wp:docPr id="6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0" w14:textId="77777777">
                            <w:pPr>
                              <w:rPr>
                                <w:sz w:val="18"/>
                                <w:szCs w:val="18"/>
                                <w:lang w:val="fr-FR"/>
                              </w:rPr>
                            </w:pPr>
                            <w:r>
                              <w:rPr>
                                <w:sz w:val="18"/>
                                <w:szCs w:val="18"/>
                                <w:lang w:val="fr-FR"/>
                              </w:rPr>
                              <w:t>41.2</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04" type="#_x0000_t202" style="width:38.65pt;height:21.85pt;margin-top:9.8pt;margin-left:129.7pt;mso-height-percent:0;mso-height-relative:margin;mso-width-percent:0;mso-width-relative:margin;mso-wrap-distance-bottom:0;mso-wrap-distance-left:9pt;mso-wrap-distance-right:9pt;mso-wrap-distance-top:0;mso-wrap-style:square;position:absolute;visibility:visible;v-text-anchor:top;z-index:251741184" filled="f" stroked="f">
                <v:textbox>
                  <w:txbxContent>
                    <w:p w:rsidR="008D71F0" w:rsidRPr="00880B25" w:rsidP="007C5053" w14:paraId="6DE10762" w14:textId="77777777">
                      <w:pPr>
                        <w:rPr>
                          <w:sz w:val="18"/>
                          <w:szCs w:val="18"/>
                          <w:lang w:val="fr-FR"/>
                        </w:rPr>
                      </w:pPr>
                      <w:r>
                        <w:rPr>
                          <w:sz w:val="18"/>
                          <w:szCs w:val="18"/>
                          <w:lang w:val="fr-FR"/>
                        </w:rPr>
                        <w:t>41.2</w:t>
                      </w:r>
                    </w:p>
                  </w:txbxContent>
                </v:textbox>
              </v:shape>
            </w:pict>
          </mc:Fallback>
        </mc:AlternateContent>
      </w:r>
    </w:p>
    <w:p w:rsidR="007C5053" w:rsidRPr="006271E2" w:rsidP="007C5053" w14:paraId="76265F8A"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693056" behindDoc="0" locked="0" layoutInCell="1" allowOverlap="1">
                <wp:simplePos x="0" y="0"/>
                <wp:positionH relativeFrom="column">
                  <wp:posOffset>142240</wp:posOffset>
                </wp:positionH>
                <wp:positionV relativeFrom="paragraph">
                  <wp:posOffset>125095</wp:posOffset>
                </wp:positionV>
                <wp:extent cx="400050" cy="1850644"/>
                <wp:effectExtent l="0" t="0" r="0" b="0"/>
                <wp:wrapNone/>
                <wp:docPr id="6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0050"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21" w14:textId="77777777">
                            <w:pPr>
                              <w:rPr>
                                <w:sz w:val="20"/>
                              </w:rPr>
                            </w:pPr>
                            <w:r w:rsidRPr="008A64DE">
                              <w:rPr>
                                <w:sz w:val="20"/>
                              </w:rPr>
                              <w:t>40</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05" type="#_x0000_t202" style="width:31.5pt;height:20.2pt;margin-top:9.85pt;margin-left:11.2pt;mso-height-percent:200;mso-height-relative:margin;mso-width-percent:0;mso-width-relative:margin;mso-wrap-distance-bottom:0;mso-wrap-distance-left:9pt;mso-wrap-distance-right:9pt;mso-wrap-distance-top:0;mso-wrap-style:square;position:absolute;visibility:visible;v-text-anchor:top;z-index:251694080" filled="f" stroked="f">
                <v:textbox style="mso-fit-shape-to-text:t">
                  <w:txbxContent>
                    <w:p w:rsidR="008D71F0" w:rsidRPr="008A64DE" w:rsidP="007C5053" w14:paraId="2DEBDDAB" w14:textId="77777777">
                      <w:pPr>
                        <w:rPr>
                          <w:sz w:val="20"/>
                        </w:rPr>
                      </w:pPr>
                      <w:r w:rsidRPr="008A64DE">
                        <w:rPr>
                          <w:sz w:val="20"/>
                        </w:rPr>
                        <w:t>40</w:t>
                      </w:r>
                    </w:p>
                  </w:txbxContent>
                </v:textbox>
              </v:shape>
            </w:pict>
          </mc:Fallback>
        </mc:AlternateContent>
      </w:r>
      <w:r w:rsidRPr="006271E2">
        <w:rPr>
          <w:noProof/>
          <w:lang w:val="en-US"/>
        </w:rPr>
        <mc:AlternateContent>
          <mc:Choice Requires="wps">
            <w:drawing>
              <wp:anchor distT="0" distB="0" distL="114300" distR="114300" simplePos="0" relativeHeight="251713536" behindDoc="0" locked="0" layoutInCell="1" allowOverlap="1">
                <wp:simplePos x="0" y="0"/>
                <wp:positionH relativeFrom="column">
                  <wp:posOffset>-213995</wp:posOffset>
                </wp:positionH>
                <wp:positionV relativeFrom="paragraph">
                  <wp:posOffset>174625</wp:posOffset>
                </wp:positionV>
                <wp:extent cx="368935" cy="1541780"/>
                <wp:effectExtent l="0" t="0" r="0" b="0"/>
                <wp:wrapNone/>
                <wp:docPr id="6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8935" cy="154178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22" w14:textId="77777777">
                            <w:pPr>
                              <w:jc w:val="center"/>
                              <w:rPr>
                                <w:sz w:val="20"/>
                                <w:lang w:val="en-US"/>
                              </w:rPr>
                            </w:pPr>
                            <w:r>
                              <w:rPr>
                                <w:sz w:val="20"/>
                                <w:lang w:val="en-US"/>
                              </w:rPr>
                              <w:t>Proportion of patients (%)</w:t>
                            </w:r>
                          </w:p>
                        </w:txbxContent>
                      </wps:txbx>
                      <wps:bodyPr rot="0" vert="vert270" wrap="square" anchor="t" anchorCtr="0" upright="1"/>
                    </wps:wsp>
                  </a:graphicData>
                </a:graphic>
                <wp14:sizeRelH relativeFrom="margin">
                  <wp14:pctWidth>0</wp14:pctWidth>
                </wp14:sizeRelH>
                <wp14:sizeRelV relativeFrom="margin">
                  <wp14:pctHeight>0</wp14:pctHeight>
                </wp14:sizeRelV>
              </wp:anchor>
            </w:drawing>
          </mc:Choice>
          <mc:Fallback>
            <w:pict>
              <v:shape id="_x0000_s1206" type="#_x0000_t202" style="width:29.05pt;height:121.4pt;margin-top:13.75pt;margin-left:-16.85pt;mso-height-percent:0;mso-height-relative:margin;mso-width-percent:0;mso-width-relative:margin;mso-wrap-distance-bottom:0;mso-wrap-distance-left:9pt;mso-wrap-distance-right:9pt;mso-wrap-distance-top:0;mso-wrap-style:square;position:absolute;visibility:visible;v-text-anchor:top;z-index:251714560" filled="f" stroked="f">
                <v:textbox style="layout-flow:vertical;mso-layout-flow-alt:bottom-to-top">
                  <w:txbxContent>
                    <w:p w:rsidR="008D71F0" w:rsidRPr="008A64DE" w:rsidP="007C5053" w14:paraId="40F12F3F" w14:textId="77777777">
                      <w:pPr>
                        <w:jc w:val="center"/>
                        <w:rPr>
                          <w:sz w:val="20"/>
                          <w:lang w:val="en-US"/>
                        </w:rPr>
                      </w:pPr>
                      <w:r>
                        <w:rPr>
                          <w:sz w:val="20"/>
                          <w:lang w:val="en-US"/>
                        </w:rPr>
                        <w:t>Proportion of patients (%)</w:t>
                      </w:r>
                    </w:p>
                  </w:txbxContent>
                </v:textbox>
              </v:shape>
            </w:pict>
          </mc:Fallback>
        </mc:AlternateContent>
      </w:r>
    </w:p>
    <w:p w:rsidR="007C5053" w:rsidRPr="006271E2" w:rsidP="007C5053" w14:paraId="76265F8B" w14:textId="77777777">
      <w:pPr>
        <w:keepNext/>
        <w:keepLines/>
        <w:widowControl w:val="0"/>
        <w:spacing w:line="240" w:lineRule="auto"/>
        <w:jc w:val="both"/>
      </w:pPr>
    </w:p>
    <w:p w:rsidR="007C5053" w:rsidRPr="006271E2" w:rsidP="007C5053" w14:paraId="76265F8C" w14:textId="77777777">
      <w:pPr>
        <w:keepNext/>
        <w:keepLines/>
        <w:widowControl w:val="0"/>
        <w:spacing w:line="240" w:lineRule="auto"/>
        <w:jc w:val="both"/>
      </w:pPr>
      <w:r w:rsidRPr="006271E2">
        <w:rPr>
          <w:noProof/>
          <w:sz w:val="16"/>
          <w:szCs w:val="16"/>
          <w:lang w:val="en-US"/>
        </w:rPr>
        <mc:AlternateContent>
          <mc:Choice Requires="wps">
            <w:drawing>
              <wp:anchor distT="0" distB="0" distL="114300" distR="114300" simplePos="0" relativeHeight="251736064" behindDoc="0" locked="0" layoutInCell="1" allowOverlap="1">
                <wp:simplePos x="0" y="0"/>
                <wp:positionH relativeFrom="column">
                  <wp:posOffset>1226185</wp:posOffset>
                </wp:positionH>
                <wp:positionV relativeFrom="paragraph">
                  <wp:posOffset>635</wp:posOffset>
                </wp:positionV>
                <wp:extent cx="490855" cy="277495"/>
                <wp:effectExtent l="0" t="0" r="0" b="0"/>
                <wp:wrapNone/>
                <wp:docPr id="6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3" w14:textId="77777777">
                            <w:pPr>
                              <w:rPr>
                                <w:sz w:val="18"/>
                                <w:szCs w:val="18"/>
                                <w:lang w:val="fr-FR"/>
                              </w:rPr>
                            </w:pPr>
                            <w:r>
                              <w:rPr>
                                <w:sz w:val="18"/>
                                <w:szCs w:val="18"/>
                                <w:lang w:val="fr-FR"/>
                              </w:rPr>
                              <w:t>35.0</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07" type="#_x0000_t202" style="width:38.65pt;height:21.85pt;margin-top:0.05pt;margin-left:96.55pt;mso-height-percent:0;mso-height-relative:margin;mso-width-percent:0;mso-width-relative:margin;mso-wrap-distance-bottom:0;mso-wrap-distance-left:9pt;mso-wrap-distance-right:9pt;mso-wrap-distance-top:0;mso-wrap-style:square;position:absolute;visibility:visible;v-text-anchor:top;z-index:251737088" filled="f" stroked="f">
                <v:textbox>
                  <w:txbxContent>
                    <w:p w:rsidR="008D71F0" w:rsidRPr="00880B25" w:rsidP="007C5053" w14:paraId="602330AC" w14:textId="77777777">
                      <w:pPr>
                        <w:rPr>
                          <w:sz w:val="18"/>
                          <w:szCs w:val="18"/>
                          <w:lang w:val="fr-FR"/>
                        </w:rPr>
                      </w:pPr>
                      <w:r>
                        <w:rPr>
                          <w:sz w:val="18"/>
                          <w:szCs w:val="18"/>
                          <w:lang w:val="fr-FR"/>
                        </w:rPr>
                        <w:t>35.0</w:t>
                      </w:r>
                    </w:p>
                  </w:txbxContent>
                </v:textbox>
              </v:shape>
            </w:pict>
          </mc:Fallback>
        </mc:AlternateContent>
      </w:r>
    </w:p>
    <w:p w:rsidR="007C5053" w:rsidRPr="006271E2" w:rsidP="007C5053" w14:paraId="76265F8D"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744256" behindDoc="0" locked="0" layoutInCell="1" allowOverlap="1">
                <wp:simplePos x="0" y="0"/>
                <wp:positionH relativeFrom="column">
                  <wp:posOffset>2185670</wp:posOffset>
                </wp:positionH>
                <wp:positionV relativeFrom="paragraph">
                  <wp:posOffset>142240</wp:posOffset>
                </wp:positionV>
                <wp:extent cx="490855" cy="277495"/>
                <wp:effectExtent l="0" t="0" r="0" b="0"/>
                <wp:wrapNone/>
                <wp:docPr id="6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4" w14:textId="77777777">
                            <w:pPr>
                              <w:rPr>
                                <w:sz w:val="18"/>
                                <w:szCs w:val="18"/>
                                <w:lang w:val="fr-FR"/>
                              </w:rPr>
                            </w:pPr>
                            <w:r>
                              <w:rPr>
                                <w:sz w:val="18"/>
                                <w:szCs w:val="18"/>
                                <w:lang w:val="fr-FR"/>
                              </w:rPr>
                              <w:t>30.0</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08" type="#_x0000_t202" style="width:38.65pt;height:21.85pt;margin-top:11.2pt;margin-left:172.1pt;mso-height-percent:0;mso-height-relative:margin;mso-width-percent:0;mso-width-relative:margin;mso-wrap-distance-bottom:0;mso-wrap-distance-left:9pt;mso-wrap-distance-right:9pt;mso-wrap-distance-top:0;mso-wrap-style:square;position:absolute;visibility:visible;v-text-anchor:top;z-index:251745280" filled="f" stroked="f">
                <v:textbox>
                  <w:txbxContent>
                    <w:p w:rsidR="008D71F0" w:rsidRPr="00880B25" w:rsidP="007C5053" w14:paraId="7A2B8F3C" w14:textId="77777777">
                      <w:pPr>
                        <w:rPr>
                          <w:sz w:val="18"/>
                          <w:szCs w:val="18"/>
                          <w:lang w:val="fr-FR"/>
                        </w:rPr>
                      </w:pPr>
                      <w:r>
                        <w:rPr>
                          <w:sz w:val="18"/>
                          <w:szCs w:val="18"/>
                          <w:lang w:val="fr-FR"/>
                        </w:rPr>
                        <w:t>30.0</w:t>
                      </w:r>
                    </w:p>
                  </w:txbxContent>
                </v:textbox>
              </v:shape>
            </w:pict>
          </mc:Fallback>
        </mc:AlternateContent>
      </w:r>
    </w:p>
    <w:p w:rsidR="007C5053" w:rsidRPr="006271E2" w:rsidP="007C5053" w14:paraId="76265F8E"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691008" behindDoc="0" locked="0" layoutInCell="1" allowOverlap="1">
                <wp:simplePos x="0" y="0"/>
                <wp:positionH relativeFrom="column">
                  <wp:posOffset>141605</wp:posOffset>
                </wp:positionH>
                <wp:positionV relativeFrom="paragraph">
                  <wp:posOffset>43180</wp:posOffset>
                </wp:positionV>
                <wp:extent cx="400050" cy="1850644"/>
                <wp:effectExtent l="0" t="0" r="0" b="0"/>
                <wp:wrapNone/>
                <wp:docPr id="6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0050"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25" w14:textId="77777777">
                            <w:pPr>
                              <w:rPr>
                                <w:sz w:val="20"/>
                              </w:rPr>
                            </w:pPr>
                            <w:r w:rsidRPr="008A64DE">
                              <w:rPr>
                                <w:sz w:val="20"/>
                              </w:rPr>
                              <w:t>30</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09" type="#_x0000_t202" style="width:31.5pt;height:20.2pt;margin-top:3.4pt;margin-left:11.15pt;mso-height-percent:200;mso-height-relative:margin;mso-width-percent:0;mso-width-relative:margin;mso-wrap-distance-bottom:0;mso-wrap-distance-left:9pt;mso-wrap-distance-right:9pt;mso-wrap-distance-top:0;mso-wrap-style:square;position:absolute;visibility:visible;v-text-anchor:top;z-index:251692032" filled="f" stroked="f">
                <v:textbox style="mso-fit-shape-to-text:t">
                  <w:txbxContent>
                    <w:p w:rsidR="008D71F0" w:rsidRPr="008A64DE" w:rsidP="007C5053" w14:paraId="7A98A959" w14:textId="77777777">
                      <w:pPr>
                        <w:rPr>
                          <w:sz w:val="20"/>
                        </w:rPr>
                      </w:pPr>
                      <w:r w:rsidRPr="008A64DE">
                        <w:rPr>
                          <w:sz w:val="20"/>
                        </w:rPr>
                        <w:t>30</w:t>
                      </w:r>
                    </w:p>
                  </w:txbxContent>
                </v:textbox>
              </v:shape>
            </w:pict>
          </mc:Fallback>
        </mc:AlternateContent>
      </w:r>
    </w:p>
    <w:p w:rsidR="007C5053" w:rsidRPr="006271E2" w:rsidP="007C5053" w14:paraId="76265F8F" w14:textId="77777777">
      <w:pPr>
        <w:keepNext/>
        <w:keepLines/>
        <w:widowControl w:val="0"/>
        <w:spacing w:line="240" w:lineRule="auto"/>
        <w:jc w:val="both"/>
      </w:pPr>
    </w:p>
    <w:p w:rsidR="007C5053" w:rsidRPr="006271E2" w:rsidP="007C5053" w14:paraId="76265F90" w14:textId="77777777">
      <w:pPr>
        <w:keepNext/>
        <w:keepLines/>
        <w:widowControl w:val="0"/>
        <w:spacing w:line="240" w:lineRule="auto"/>
        <w:jc w:val="both"/>
      </w:pPr>
      <w:r w:rsidRPr="006271E2">
        <w:rPr>
          <w:noProof/>
          <w:sz w:val="16"/>
          <w:szCs w:val="16"/>
          <w:lang w:val="en-US"/>
        </w:rPr>
        <mc:AlternateContent>
          <mc:Choice Requires="wps">
            <w:drawing>
              <wp:anchor distT="0" distB="0" distL="114300" distR="114300" simplePos="0" relativeHeight="251746304" behindDoc="0" locked="0" layoutInCell="1" allowOverlap="1">
                <wp:simplePos x="0" y="0"/>
                <wp:positionH relativeFrom="column">
                  <wp:posOffset>2422525</wp:posOffset>
                </wp:positionH>
                <wp:positionV relativeFrom="paragraph">
                  <wp:posOffset>63500</wp:posOffset>
                </wp:positionV>
                <wp:extent cx="490855" cy="277495"/>
                <wp:effectExtent l="0" t="0" r="0" b="0"/>
                <wp:wrapNone/>
                <wp:docPr id="63"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6" w14:textId="77777777">
                            <w:pPr>
                              <w:rPr>
                                <w:sz w:val="18"/>
                                <w:szCs w:val="18"/>
                                <w:lang w:val="fr-FR"/>
                              </w:rPr>
                            </w:pPr>
                            <w:r>
                              <w:rPr>
                                <w:sz w:val="18"/>
                                <w:szCs w:val="18"/>
                                <w:lang w:val="fr-FR"/>
                              </w:rPr>
                              <w:t>22.7</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10" type="#_x0000_t202" style="width:38.65pt;height:21.85pt;margin-top:5pt;margin-left:190.75pt;mso-height-percent:0;mso-height-relative:margin;mso-width-percent:0;mso-width-relative:margin;mso-wrap-distance-bottom:0;mso-wrap-distance-left:9pt;mso-wrap-distance-right:9pt;mso-wrap-distance-top:0;mso-wrap-style:square;position:absolute;visibility:visible;v-text-anchor:top;z-index:251747328" filled="f" stroked="f">
                <v:textbox>
                  <w:txbxContent>
                    <w:p w:rsidR="008D71F0" w:rsidRPr="00880B25" w:rsidP="007C5053" w14:paraId="69FB89CF" w14:textId="77777777">
                      <w:pPr>
                        <w:rPr>
                          <w:sz w:val="18"/>
                          <w:szCs w:val="18"/>
                          <w:lang w:val="fr-FR"/>
                        </w:rPr>
                      </w:pPr>
                      <w:r>
                        <w:rPr>
                          <w:sz w:val="18"/>
                          <w:szCs w:val="18"/>
                          <w:lang w:val="fr-FR"/>
                        </w:rPr>
                        <w:t>22.7</w:t>
                      </w:r>
                    </w:p>
                  </w:txbxContent>
                </v:textbox>
              </v:shape>
            </w:pict>
          </mc:Fallback>
        </mc:AlternateContent>
      </w:r>
      <w:r w:rsidRPr="006271E2">
        <w:rPr>
          <w:noProof/>
          <w:lang w:val="en-US"/>
        </w:rPr>
        <mc:AlternateContent>
          <mc:Choice Requires="wps">
            <w:drawing>
              <wp:anchor distT="0" distB="0" distL="114300" distR="114300" simplePos="0" relativeHeight="251742208" behindDoc="0" locked="0" layoutInCell="1" allowOverlap="1">
                <wp:simplePos x="0" y="0"/>
                <wp:positionH relativeFrom="column">
                  <wp:posOffset>1950720</wp:posOffset>
                </wp:positionH>
                <wp:positionV relativeFrom="paragraph">
                  <wp:posOffset>-4445</wp:posOffset>
                </wp:positionV>
                <wp:extent cx="490855" cy="277495"/>
                <wp:effectExtent l="0" t="0" r="0" b="0"/>
                <wp:wrapNone/>
                <wp:docPr id="6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7" w14:textId="77777777">
                            <w:pPr>
                              <w:rPr>
                                <w:sz w:val="18"/>
                                <w:szCs w:val="18"/>
                                <w:lang w:val="fr-FR"/>
                              </w:rPr>
                            </w:pPr>
                            <w:r>
                              <w:rPr>
                                <w:sz w:val="18"/>
                                <w:szCs w:val="18"/>
                                <w:lang w:val="fr-FR"/>
                              </w:rPr>
                              <w:t>23.9</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11" type="#_x0000_t202" style="width:38.65pt;height:21.85pt;margin-top:-0.35pt;margin-left:153.6pt;mso-height-percent:0;mso-height-relative:margin;mso-width-percent:0;mso-width-relative:margin;mso-wrap-distance-bottom:0;mso-wrap-distance-left:9pt;mso-wrap-distance-right:9pt;mso-wrap-distance-top:0;mso-wrap-style:square;position:absolute;visibility:visible;v-text-anchor:top;z-index:251743232" filled="f" stroked="f">
                <v:textbox>
                  <w:txbxContent>
                    <w:p w:rsidR="008D71F0" w:rsidRPr="00880B25" w:rsidP="007C5053" w14:paraId="20233524" w14:textId="77777777">
                      <w:pPr>
                        <w:rPr>
                          <w:sz w:val="18"/>
                          <w:szCs w:val="18"/>
                          <w:lang w:val="fr-FR"/>
                        </w:rPr>
                      </w:pPr>
                      <w:r>
                        <w:rPr>
                          <w:sz w:val="18"/>
                          <w:szCs w:val="18"/>
                          <w:lang w:val="fr-FR"/>
                        </w:rPr>
                        <w:t>23.9</w:t>
                      </w:r>
                    </w:p>
                  </w:txbxContent>
                </v:textbox>
              </v:shape>
            </w:pict>
          </mc:Fallback>
        </mc:AlternateContent>
      </w:r>
    </w:p>
    <w:p w:rsidR="007C5053" w:rsidRPr="006271E2" w:rsidP="007C5053" w14:paraId="76265F91"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750400" behindDoc="0" locked="0" layoutInCell="1" allowOverlap="1">
                <wp:simplePos x="0" y="0"/>
                <wp:positionH relativeFrom="column">
                  <wp:posOffset>2938780</wp:posOffset>
                </wp:positionH>
                <wp:positionV relativeFrom="paragraph">
                  <wp:posOffset>33020</wp:posOffset>
                </wp:positionV>
                <wp:extent cx="490855" cy="277495"/>
                <wp:effectExtent l="0" t="0" r="0" b="0"/>
                <wp:wrapNone/>
                <wp:docPr id="6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8" w14:textId="77777777">
                            <w:pPr>
                              <w:rPr>
                                <w:sz w:val="18"/>
                                <w:szCs w:val="18"/>
                                <w:lang w:val="fr-FR"/>
                              </w:rPr>
                            </w:pPr>
                            <w:r>
                              <w:rPr>
                                <w:sz w:val="18"/>
                                <w:szCs w:val="18"/>
                                <w:lang w:val="fr-FR"/>
                              </w:rPr>
                              <w:t>20</w:t>
                            </w:r>
                            <w:r w:rsidRPr="00880B25">
                              <w:rPr>
                                <w:sz w:val="18"/>
                                <w:szCs w:val="18"/>
                                <w:lang w:val="fr-FR"/>
                              </w:rPr>
                              <w:t>.8</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12" type="#_x0000_t202" style="width:38.65pt;height:21.85pt;margin-top:2.6pt;margin-left:231.4pt;mso-height-percent:0;mso-height-relative:margin;mso-width-percent:0;mso-width-relative:margin;mso-wrap-distance-bottom:0;mso-wrap-distance-left:9pt;mso-wrap-distance-right:9pt;mso-wrap-distance-top:0;mso-wrap-style:square;position:absolute;visibility:visible;v-text-anchor:top;z-index:251751424" filled="f" stroked="f">
                <v:textbox>
                  <w:txbxContent>
                    <w:p w:rsidR="008D71F0" w:rsidRPr="00880B25" w:rsidP="007C5053" w14:paraId="68464903" w14:textId="77777777">
                      <w:pPr>
                        <w:rPr>
                          <w:sz w:val="18"/>
                          <w:szCs w:val="18"/>
                          <w:lang w:val="fr-FR"/>
                        </w:rPr>
                      </w:pPr>
                      <w:r>
                        <w:rPr>
                          <w:sz w:val="18"/>
                          <w:szCs w:val="18"/>
                          <w:lang w:val="fr-FR"/>
                        </w:rPr>
                        <w:t>20</w:t>
                      </w:r>
                      <w:r w:rsidRPr="00880B25">
                        <w:rPr>
                          <w:sz w:val="18"/>
                          <w:szCs w:val="18"/>
                          <w:lang w:val="fr-FR"/>
                        </w:rPr>
                        <w:t>.8</w:t>
                      </w:r>
                    </w:p>
                  </w:txbxContent>
                </v:textbox>
              </v:shape>
            </w:pict>
          </mc:Fallback>
        </mc:AlternateContent>
      </w:r>
      <w:r w:rsidRPr="006271E2">
        <w:rPr>
          <w:noProof/>
          <w:lang w:val="en-US"/>
        </w:rPr>
        <mc:AlternateContent>
          <mc:Choice Requires="wps">
            <w:drawing>
              <wp:anchor distT="0" distB="0" distL="114300" distR="114300" simplePos="0" relativeHeight="251734016" behindDoc="0" locked="0" layoutInCell="1" allowOverlap="1">
                <wp:simplePos x="0" y="0"/>
                <wp:positionH relativeFrom="column">
                  <wp:posOffset>907415</wp:posOffset>
                </wp:positionH>
                <wp:positionV relativeFrom="paragraph">
                  <wp:posOffset>66040</wp:posOffset>
                </wp:positionV>
                <wp:extent cx="490855" cy="277495"/>
                <wp:effectExtent l="0" t="0" r="0" b="0"/>
                <wp:wrapNone/>
                <wp:docPr id="60"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9" w14:textId="77777777">
                            <w:pPr>
                              <w:rPr>
                                <w:sz w:val="18"/>
                                <w:szCs w:val="18"/>
                                <w:lang w:val="fr-FR"/>
                              </w:rPr>
                            </w:pPr>
                            <w:r>
                              <w:rPr>
                                <w:sz w:val="18"/>
                                <w:szCs w:val="18"/>
                                <w:lang w:val="fr-FR"/>
                              </w:rPr>
                              <w:t>20.2</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13" type="#_x0000_t202" style="width:38.65pt;height:21.85pt;margin-top:5.2pt;margin-left:71.45pt;mso-height-percent:0;mso-height-relative:margin;mso-width-percent:0;mso-width-relative:margin;mso-wrap-distance-bottom:0;mso-wrap-distance-left:9pt;mso-wrap-distance-right:9pt;mso-wrap-distance-top:0;mso-wrap-style:square;position:absolute;visibility:visible;v-text-anchor:top;z-index:251735040" filled="f" stroked="f">
                <v:textbox>
                  <w:txbxContent>
                    <w:p w:rsidR="008D71F0" w:rsidRPr="00880B25" w:rsidP="007C5053" w14:paraId="22AC3CC7" w14:textId="77777777">
                      <w:pPr>
                        <w:rPr>
                          <w:sz w:val="18"/>
                          <w:szCs w:val="18"/>
                          <w:lang w:val="fr-FR"/>
                        </w:rPr>
                      </w:pPr>
                      <w:r>
                        <w:rPr>
                          <w:sz w:val="18"/>
                          <w:szCs w:val="18"/>
                          <w:lang w:val="fr-FR"/>
                        </w:rPr>
                        <w:t>20.2</w:t>
                      </w:r>
                    </w:p>
                  </w:txbxContent>
                </v:textbox>
              </v:shape>
            </w:pict>
          </mc:Fallback>
        </mc:AlternateContent>
      </w:r>
    </w:p>
    <w:p w:rsidR="007C5053" w:rsidRPr="006271E2" w:rsidP="007C5053" w14:paraId="76265F92"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748352" behindDoc="0" locked="0" layoutInCell="1" allowOverlap="1">
                <wp:simplePos x="0" y="0"/>
                <wp:positionH relativeFrom="column">
                  <wp:posOffset>2701290</wp:posOffset>
                </wp:positionH>
                <wp:positionV relativeFrom="paragraph">
                  <wp:posOffset>93980</wp:posOffset>
                </wp:positionV>
                <wp:extent cx="490855" cy="277495"/>
                <wp:effectExtent l="0" t="0" r="0" b="0"/>
                <wp:wrapNone/>
                <wp:docPr id="5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A" w14:textId="77777777">
                            <w:pPr>
                              <w:rPr>
                                <w:sz w:val="18"/>
                                <w:szCs w:val="18"/>
                                <w:lang w:val="fr-FR"/>
                              </w:rPr>
                            </w:pPr>
                            <w:r>
                              <w:rPr>
                                <w:sz w:val="18"/>
                                <w:szCs w:val="18"/>
                                <w:lang w:val="fr-FR"/>
                              </w:rPr>
                              <w:t>17.1</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14" type="#_x0000_t202" style="width:38.65pt;height:21.85pt;margin-top:7.4pt;margin-left:212.7pt;mso-height-percent:0;mso-height-relative:margin;mso-width-percent:0;mso-width-relative:margin;mso-wrap-distance-bottom:0;mso-wrap-distance-left:9pt;mso-wrap-distance-right:9pt;mso-wrap-distance-top:0;mso-wrap-style:square;position:absolute;visibility:visible;v-text-anchor:top;z-index:251749376" filled="f" stroked="f">
                <v:textbox>
                  <w:txbxContent>
                    <w:p w:rsidR="008D71F0" w:rsidRPr="00880B25" w:rsidP="007C5053" w14:paraId="6EA846D2" w14:textId="77777777">
                      <w:pPr>
                        <w:rPr>
                          <w:sz w:val="18"/>
                          <w:szCs w:val="18"/>
                          <w:lang w:val="fr-FR"/>
                        </w:rPr>
                      </w:pPr>
                      <w:r>
                        <w:rPr>
                          <w:sz w:val="18"/>
                          <w:szCs w:val="18"/>
                          <w:lang w:val="fr-FR"/>
                        </w:rPr>
                        <w:t>17.1</w:t>
                      </w:r>
                    </w:p>
                  </w:txbxContent>
                </v:textbox>
              </v:shape>
            </w:pict>
          </mc:Fallback>
        </mc:AlternateContent>
      </w:r>
      <w:r w:rsidRPr="006271E2">
        <w:rPr>
          <w:b/>
          <w:noProof/>
          <w:lang w:val="en-US"/>
        </w:rPr>
        <mc:AlternateContent>
          <mc:Choice Requires="wps">
            <w:drawing>
              <wp:anchor distT="0" distB="0" distL="114300" distR="114300" simplePos="0" relativeHeight="251738112" behindDoc="0" locked="0" layoutInCell="1" allowOverlap="1">
                <wp:simplePos x="0" y="0"/>
                <wp:positionH relativeFrom="column">
                  <wp:posOffset>1438910</wp:posOffset>
                </wp:positionH>
                <wp:positionV relativeFrom="paragraph">
                  <wp:posOffset>-1270</wp:posOffset>
                </wp:positionV>
                <wp:extent cx="490855" cy="277495"/>
                <wp:effectExtent l="0" t="0" r="0" b="0"/>
                <wp:wrapNone/>
                <wp:docPr id="5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B" w14:textId="77777777">
                            <w:pPr>
                              <w:rPr>
                                <w:sz w:val="18"/>
                                <w:szCs w:val="18"/>
                                <w:lang w:val="fr-FR"/>
                              </w:rPr>
                            </w:pPr>
                            <w:r w:rsidRPr="00880B25">
                              <w:rPr>
                                <w:sz w:val="18"/>
                                <w:szCs w:val="18"/>
                                <w:lang w:val="fr-FR"/>
                              </w:rPr>
                              <w:t>1</w:t>
                            </w:r>
                            <w:r>
                              <w:rPr>
                                <w:sz w:val="18"/>
                                <w:szCs w:val="18"/>
                                <w:lang w:val="fr-FR"/>
                              </w:rPr>
                              <w:t>8.5</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15" type="#_x0000_t202" style="width:38.65pt;height:21.85pt;margin-top:-0.1pt;margin-left:113.3pt;mso-height-percent:0;mso-height-relative:margin;mso-width-percent:0;mso-width-relative:margin;mso-wrap-distance-bottom:0;mso-wrap-distance-left:9pt;mso-wrap-distance-right:9pt;mso-wrap-distance-top:0;mso-wrap-style:square;position:absolute;visibility:visible;v-text-anchor:top;z-index:251739136" filled="f" stroked="f">
                <v:textbox>
                  <w:txbxContent>
                    <w:p w:rsidR="008D71F0" w:rsidRPr="00880B25" w:rsidP="007C5053" w14:paraId="6CAD7877" w14:textId="77777777">
                      <w:pPr>
                        <w:rPr>
                          <w:sz w:val="18"/>
                          <w:szCs w:val="18"/>
                          <w:lang w:val="fr-FR"/>
                        </w:rPr>
                      </w:pPr>
                      <w:r w:rsidRPr="00880B25">
                        <w:rPr>
                          <w:sz w:val="18"/>
                          <w:szCs w:val="18"/>
                          <w:lang w:val="fr-FR"/>
                        </w:rPr>
                        <w:t>1</w:t>
                      </w:r>
                      <w:r>
                        <w:rPr>
                          <w:sz w:val="18"/>
                          <w:szCs w:val="18"/>
                          <w:lang w:val="fr-FR"/>
                        </w:rPr>
                        <w:t>8.5</w:t>
                      </w:r>
                    </w:p>
                  </w:txbxContent>
                </v:textbox>
              </v:shape>
            </w:pict>
          </mc:Fallback>
        </mc:AlternateContent>
      </w:r>
      <w:r w:rsidRPr="006271E2">
        <w:rPr>
          <w:noProof/>
          <w:lang w:val="en-US"/>
        </w:rPr>
        <mc:AlternateContent>
          <mc:Choice Requires="wps">
            <w:drawing>
              <wp:anchor distT="0" distB="0" distL="114300" distR="114300" simplePos="0" relativeHeight="251688960" behindDoc="0" locked="0" layoutInCell="1" allowOverlap="1">
                <wp:simplePos x="0" y="0"/>
                <wp:positionH relativeFrom="column">
                  <wp:posOffset>142240</wp:posOffset>
                </wp:positionH>
                <wp:positionV relativeFrom="paragraph">
                  <wp:posOffset>2540</wp:posOffset>
                </wp:positionV>
                <wp:extent cx="400050" cy="1850644"/>
                <wp:effectExtent l="0" t="0" r="0" b="0"/>
                <wp:wrapNone/>
                <wp:docPr id="5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00050"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2C" w14:textId="77777777">
                            <w:pPr>
                              <w:rPr>
                                <w:sz w:val="20"/>
                              </w:rPr>
                            </w:pPr>
                            <w:r w:rsidRPr="008A64DE">
                              <w:rPr>
                                <w:sz w:val="20"/>
                              </w:rPr>
                              <w:t>20</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16" type="#_x0000_t202" style="width:31.5pt;height:20.2pt;margin-top:0.2pt;margin-left:11.2pt;mso-height-percent:200;mso-height-relative:margin;mso-width-percent:0;mso-width-relative:margin;mso-wrap-distance-bottom:0;mso-wrap-distance-left:9pt;mso-wrap-distance-right:9pt;mso-wrap-distance-top:0;mso-wrap-style:square;position:absolute;visibility:visible;v-text-anchor:top;z-index:251689984" filled="f" stroked="f">
                <v:textbox style="mso-fit-shape-to-text:t">
                  <w:txbxContent>
                    <w:p w:rsidR="008D71F0" w:rsidRPr="008A64DE" w:rsidP="007C5053" w14:paraId="74B78424" w14:textId="77777777">
                      <w:pPr>
                        <w:rPr>
                          <w:sz w:val="20"/>
                        </w:rPr>
                      </w:pPr>
                      <w:r w:rsidRPr="008A64DE">
                        <w:rPr>
                          <w:sz w:val="20"/>
                        </w:rPr>
                        <w:t>20</w:t>
                      </w:r>
                    </w:p>
                  </w:txbxContent>
                </v:textbox>
              </v:shape>
            </w:pict>
          </mc:Fallback>
        </mc:AlternateContent>
      </w:r>
    </w:p>
    <w:p w:rsidR="007C5053" w:rsidRPr="006271E2" w:rsidP="007C5053" w14:paraId="76265F93" w14:textId="77777777">
      <w:pPr>
        <w:keepNext/>
        <w:keepLines/>
        <w:widowControl w:val="0"/>
        <w:spacing w:line="240" w:lineRule="auto"/>
        <w:jc w:val="both"/>
      </w:pPr>
      <w:r w:rsidRPr="006271E2">
        <w:rPr>
          <w:noProof/>
          <w:sz w:val="16"/>
          <w:szCs w:val="16"/>
          <w:lang w:val="en-US"/>
        </w:rPr>
        <mc:AlternateContent>
          <mc:Choice Requires="wps">
            <w:drawing>
              <wp:anchor distT="0" distB="0" distL="114300" distR="114300" simplePos="0" relativeHeight="251756544" behindDoc="0" locked="0" layoutInCell="1" allowOverlap="1">
                <wp:simplePos x="0" y="0"/>
                <wp:positionH relativeFrom="column">
                  <wp:posOffset>3704590</wp:posOffset>
                </wp:positionH>
                <wp:positionV relativeFrom="paragraph">
                  <wp:posOffset>25400</wp:posOffset>
                </wp:positionV>
                <wp:extent cx="490855" cy="277495"/>
                <wp:effectExtent l="0" t="0" r="0" b="0"/>
                <wp:wrapNone/>
                <wp:docPr id="5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D" w14:textId="77777777">
                            <w:pPr>
                              <w:rPr>
                                <w:sz w:val="18"/>
                                <w:szCs w:val="18"/>
                                <w:lang w:val="fr-FR"/>
                              </w:rPr>
                            </w:pPr>
                            <w:r w:rsidRPr="00880B25">
                              <w:rPr>
                                <w:sz w:val="18"/>
                                <w:szCs w:val="18"/>
                                <w:lang w:val="fr-FR"/>
                              </w:rPr>
                              <w:t>1</w:t>
                            </w:r>
                            <w:r>
                              <w:rPr>
                                <w:sz w:val="18"/>
                                <w:szCs w:val="18"/>
                                <w:lang w:val="fr-FR"/>
                              </w:rPr>
                              <w:t>5.4</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17" type="#_x0000_t202" style="width:38.65pt;height:21.85pt;margin-top:2pt;margin-left:291.7pt;mso-height-percent:0;mso-height-relative:margin;mso-width-percent:0;mso-width-relative:margin;mso-wrap-distance-bottom:0;mso-wrap-distance-left:9pt;mso-wrap-distance-right:9pt;mso-wrap-distance-top:0;mso-wrap-style:square;position:absolute;visibility:visible;v-text-anchor:top;z-index:251757568" filled="f" stroked="f">
                <v:textbox>
                  <w:txbxContent>
                    <w:p w:rsidR="008D71F0" w:rsidRPr="00880B25" w:rsidP="007C5053" w14:paraId="498E029F" w14:textId="77777777">
                      <w:pPr>
                        <w:rPr>
                          <w:sz w:val="18"/>
                          <w:szCs w:val="18"/>
                          <w:lang w:val="fr-FR"/>
                        </w:rPr>
                      </w:pPr>
                      <w:r w:rsidRPr="00880B25">
                        <w:rPr>
                          <w:sz w:val="18"/>
                          <w:szCs w:val="18"/>
                          <w:lang w:val="fr-FR"/>
                        </w:rPr>
                        <w:t>1</w:t>
                      </w:r>
                      <w:r>
                        <w:rPr>
                          <w:sz w:val="18"/>
                          <w:szCs w:val="18"/>
                          <w:lang w:val="fr-FR"/>
                        </w:rPr>
                        <w:t>5.4</w:t>
                      </w:r>
                    </w:p>
                  </w:txbxContent>
                </v:textbox>
              </v:shape>
            </w:pict>
          </mc:Fallback>
        </mc:AlternateContent>
      </w:r>
      <w:r w:rsidRPr="006271E2">
        <w:rPr>
          <w:noProof/>
          <w:sz w:val="16"/>
          <w:szCs w:val="16"/>
          <w:lang w:val="en-US"/>
        </w:rPr>
        <mc:AlternateContent>
          <mc:Choice Requires="wps">
            <w:drawing>
              <wp:anchor distT="0" distB="0" distL="114300" distR="114300" simplePos="0" relativeHeight="251729920" behindDoc="0" locked="0" layoutInCell="1" allowOverlap="1">
                <wp:simplePos x="0" y="0"/>
                <wp:positionH relativeFrom="column">
                  <wp:posOffset>460375</wp:posOffset>
                </wp:positionH>
                <wp:positionV relativeFrom="paragraph">
                  <wp:posOffset>98425</wp:posOffset>
                </wp:positionV>
                <wp:extent cx="490855" cy="277495"/>
                <wp:effectExtent l="0" t="0" r="0" b="0"/>
                <wp:wrapNone/>
                <wp:docPr id="5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E" w14:textId="77777777">
                            <w:pPr>
                              <w:rPr>
                                <w:sz w:val="18"/>
                                <w:szCs w:val="18"/>
                                <w:lang w:val="fr-FR"/>
                              </w:rPr>
                            </w:pPr>
                            <w:r w:rsidRPr="00880B25">
                              <w:rPr>
                                <w:sz w:val="18"/>
                                <w:szCs w:val="18"/>
                                <w:lang w:val="fr-FR"/>
                              </w:rPr>
                              <w:t>12.8</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18" type="#_x0000_t202" style="width:38.65pt;height:21.85pt;margin-top:7.75pt;margin-left:36.25pt;mso-height-percent:0;mso-height-relative:margin;mso-width-percent:0;mso-width-relative:margin;mso-wrap-distance-bottom:0;mso-wrap-distance-left:9pt;mso-wrap-distance-right:9pt;mso-wrap-distance-top:0;mso-wrap-style:square;position:absolute;visibility:visible;v-text-anchor:top;z-index:251730944" filled="f" stroked="f">
                <v:textbox>
                  <w:txbxContent>
                    <w:p w:rsidR="008D71F0" w:rsidRPr="00880B25" w:rsidP="007C5053" w14:paraId="0193D44D" w14:textId="77777777">
                      <w:pPr>
                        <w:rPr>
                          <w:sz w:val="18"/>
                          <w:szCs w:val="18"/>
                          <w:lang w:val="fr-FR"/>
                        </w:rPr>
                      </w:pPr>
                      <w:r w:rsidRPr="00880B25">
                        <w:rPr>
                          <w:sz w:val="18"/>
                          <w:szCs w:val="18"/>
                          <w:lang w:val="fr-FR"/>
                        </w:rPr>
                        <w:t>12.8</w:t>
                      </w:r>
                    </w:p>
                  </w:txbxContent>
                </v:textbox>
              </v:shape>
            </w:pict>
          </mc:Fallback>
        </mc:AlternateContent>
      </w:r>
    </w:p>
    <w:p w:rsidR="007C5053" w:rsidRPr="006271E2" w:rsidP="007C5053" w14:paraId="76265F94"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731968" behindDoc="0" locked="0" layoutInCell="1" allowOverlap="1">
                <wp:simplePos x="0" y="0"/>
                <wp:positionH relativeFrom="column">
                  <wp:posOffset>668020</wp:posOffset>
                </wp:positionH>
                <wp:positionV relativeFrom="paragraph">
                  <wp:posOffset>31750</wp:posOffset>
                </wp:positionV>
                <wp:extent cx="490855" cy="277495"/>
                <wp:effectExtent l="0" t="0" r="0" b="0"/>
                <wp:wrapNone/>
                <wp:docPr id="5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2F" w14:textId="77777777">
                            <w:pPr>
                              <w:rPr>
                                <w:sz w:val="18"/>
                                <w:szCs w:val="18"/>
                                <w:lang w:val="fr-FR"/>
                              </w:rPr>
                            </w:pPr>
                            <w:r w:rsidRPr="00880B25">
                              <w:rPr>
                                <w:sz w:val="18"/>
                                <w:szCs w:val="18"/>
                                <w:lang w:val="fr-FR"/>
                              </w:rPr>
                              <w:t>1</w:t>
                            </w:r>
                            <w:r>
                              <w:rPr>
                                <w:sz w:val="18"/>
                                <w:szCs w:val="18"/>
                                <w:lang w:val="fr-FR"/>
                              </w:rPr>
                              <w:t>1.5</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19" type="#_x0000_t202" style="width:38.65pt;height:21.85pt;margin-top:2.5pt;margin-left:52.6pt;mso-height-percent:0;mso-height-relative:margin;mso-width-percent:0;mso-width-relative:margin;mso-wrap-distance-bottom:0;mso-wrap-distance-left:9pt;mso-wrap-distance-right:9pt;mso-wrap-distance-top:0;mso-wrap-style:square;position:absolute;visibility:visible;v-text-anchor:top;z-index:251732992" filled="f" stroked="f">
                <v:textbox>
                  <w:txbxContent>
                    <w:p w:rsidR="008D71F0" w:rsidRPr="00880B25" w:rsidP="007C5053" w14:paraId="15792E05" w14:textId="77777777">
                      <w:pPr>
                        <w:rPr>
                          <w:sz w:val="18"/>
                          <w:szCs w:val="18"/>
                          <w:lang w:val="fr-FR"/>
                        </w:rPr>
                      </w:pPr>
                      <w:r w:rsidRPr="00880B25">
                        <w:rPr>
                          <w:sz w:val="18"/>
                          <w:szCs w:val="18"/>
                          <w:lang w:val="fr-FR"/>
                        </w:rPr>
                        <w:t>1</w:t>
                      </w:r>
                      <w:r>
                        <w:rPr>
                          <w:sz w:val="18"/>
                          <w:szCs w:val="18"/>
                          <w:lang w:val="fr-FR"/>
                        </w:rPr>
                        <w:t>1.5</w:t>
                      </w:r>
                    </w:p>
                  </w:txbxContent>
                </v:textbox>
              </v:shape>
            </w:pict>
          </mc:Fallback>
        </mc:AlternateContent>
      </w:r>
    </w:p>
    <w:p w:rsidR="007C5053" w:rsidRPr="006271E2" w:rsidP="007C5053" w14:paraId="76265F95" w14:textId="77777777">
      <w:pPr>
        <w:keepNext/>
        <w:keepLines/>
        <w:widowControl w:val="0"/>
        <w:spacing w:line="240" w:lineRule="auto"/>
        <w:jc w:val="both"/>
      </w:pPr>
      <w:r w:rsidRPr="006271E2">
        <w:rPr>
          <w:noProof/>
          <w:sz w:val="16"/>
          <w:szCs w:val="16"/>
          <w:lang w:val="en-US"/>
        </w:rPr>
        <mc:AlternateContent>
          <mc:Choice Requires="wps">
            <w:drawing>
              <wp:anchor distT="0" distB="0" distL="114300" distR="114300" simplePos="0" relativeHeight="251752448" behindDoc="0" locked="0" layoutInCell="1" allowOverlap="1">
                <wp:simplePos x="0" y="0"/>
                <wp:positionH relativeFrom="column">
                  <wp:posOffset>3182620</wp:posOffset>
                </wp:positionH>
                <wp:positionV relativeFrom="paragraph">
                  <wp:posOffset>66040</wp:posOffset>
                </wp:positionV>
                <wp:extent cx="490855" cy="277495"/>
                <wp:effectExtent l="0" t="0" r="0" b="0"/>
                <wp:wrapNone/>
                <wp:docPr id="53"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30" w14:textId="77777777">
                            <w:pPr>
                              <w:rPr>
                                <w:sz w:val="18"/>
                                <w:szCs w:val="18"/>
                                <w:lang w:val="fr-FR"/>
                              </w:rPr>
                            </w:pPr>
                            <w:r>
                              <w:rPr>
                                <w:sz w:val="18"/>
                                <w:szCs w:val="18"/>
                                <w:lang w:val="fr-FR"/>
                              </w:rPr>
                              <w:t>9.2</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20" type="#_x0000_t202" style="width:38.65pt;height:21.85pt;margin-top:5.2pt;margin-left:250.6pt;mso-height-percent:0;mso-height-relative:margin;mso-width-percent:0;mso-width-relative:margin;mso-wrap-distance-bottom:0;mso-wrap-distance-left:9pt;mso-wrap-distance-right:9pt;mso-wrap-distance-top:0;mso-wrap-style:square;position:absolute;visibility:visible;v-text-anchor:top;z-index:251753472" filled="f" stroked="f">
                <v:textbox>
                  <w:txbxContent>
                    <w:p w:rsidR="008D71F0" w:rsidRPr="00880B25" w:rsidP="007C5053" w14:paraId="122C6F3D" w14:textId="77777777">
                      <w:pPr>
                        <w:rPr>
                          <w:sz w:val="18"/>
                          <w:szCs w:val="18"/>
                          <w:lang w:val="fr-FR"/>
                        </w:rPr>
                      </w:pPr>
                      <w:r>
                        <w:rPr>
                          <w:sz w:val="18"/>
                          <w:szCs w:val="18"/>
                          <w:lang w:val="fr-FR"/>
                        </w:rPr>
                        <w:t>9.2</w:t>
                      </w:r>
                    </w:p>
                  </w:txbxContent>
                </v:textbox>
              </v:shape>
            </w:pict>
          </mc:Fallback>
        </mc:AlternateContent>
      </w:r>
      <w:r w:rsidRPr="006271E2">
        <w:rPr>
          <w:noProof/>
          <w:lang w:val="en-US"/>
        </w:rPr>
        <mc:AlternateContent>
          <mc:Choice Requires="wps">
            <w:drawing>
              <wp:anchor distT="0" distB="0" distL="114300" distR="114300" simplePos="0" relativeHeight="251686912" behindDoc="0" locked="0" layoutInCell="1" allowOverlap="1">
                <wp:simplePos x="0" y="0"/>
                <wp:positionH relativeFrom="column">
                  <wp:posOffset>133985</wp:posOffset>
                </wp:positionH>
                <wp:positionV relativeFrom="paragraph">
                  <wp:posOffset>90170</wp:posOffset>
                </wp:positionV>
                <wp:extent cx="412115" cy="1850644"/>
                <wp:effectExtent l="0" t="0" r="0" b="0"/>
                <wp:wrapNone/>
                <wp:docPr id="5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12115"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31" w14:textId="77777777">
                            <w:pPr>
                              <w:rPr>
                                <w:sz w:val="20"/>
                              </w:rPr>
                            </w:pPr>
                            <w:r w:rsidRPr="008A64DE">
                              <w:rPr>
                                <w:sz w:val="20"/>
                              </w:rPr>
                              <w:t>10</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21" type="#_x0000_t202" style="width:32.45pt;height:20.2pt;margin-top:7.1pt;margin-left:10.55pt;mso-height-percent:200;mso-height-relative:margin;mso-width-percent:0;mso-width-relative:margin;mso-wrap-distance-bottom:0;mso-wrap-distance-left:9pt;mso-wrap-distance-right:9pt;mso-wrap-distance-top:0;mso-wrap-style:square;position:absolute;visibility:visible;v-text-anchor:top;z-index:251687936" filled="f" stroked="f">
                <v:textbox style="mso-fit-shape-to-text:t">
                  <w:txbxContent>
                    <w:p w:rsidR="008D71F0" w:rsidRPr="008A64DE" w:rsidP="007C5053" w14:paraId="1330A843" w14:textId="77777777">
                      <w:pPr>
                        <w:rPr>
                          <w:sz w:val="20"/>
                        </w:rPr>
                      </w:pPr>
                      <w:r w:rsidRPr="008A64DE">
                        <w:rPr>
                          <w:sz w:val="20"/>
                        </w:rPr>
                        <w:t>10</w:t>
                      </w:r>
                    </w:p>
                  </w:txbxContent>
                </v:textbox>
              </v:shape>
            </w:pict>
          </mc:Fallback>
        </mc:AlternateContent>
      </w:r>
    </w:p>
    <w:p w:rsidR="007C5053" w:rsidRPr="006271E2" w:rsidP="007C5053" w14:paraId="76265F96"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760640" behindDoc="0" locked="0" layoutInCell="1" allowOverlap="1">
                <wp:simplePos x="0" y="0"/>
                <wp:positionH relativeFrom="column">
                  <wp:posOffset>4256405</wp:posOffset>
                </wp:positionH>
                <wp:positionV relativeFrom="paragraph">
                  <wp:posOffset>149225</wp:posOffset>
                </wp:positionV>
                <wp:extent cx="490855" cy="277495"/>
                <wp:effectExtent l="0" t="0" r="0" b="0"/>
                <wp:wrapNone/>
                <wp:docPr id="5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32" w14:textId="77777777">
                            <w:pPr>
                              <w:rPr>
                                <w:sz w:val="18"/>
                                <w:szCs w:val="18"/>
                                <w:lang w:val="fr-FR"/>
                              </w:rPr>
                            </w:pPr>
                            <w:r>
                              <w:rPr>
                                <w:sz w:val="18"/>
                                <w:szCs w:val="18"/>
                                <w:lang w:val="fr-FR"/>
                              </w:rPr>
                              <w:t>5.1</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22" type="#_x0000_t202" style="width:38.65pt;height:21.85pt;margin-top:11.75pt;margin-left:335.15pt;mso-height-percent:0;mso-height-relative:margin;mso-width-percent:0;mso-width-relative:margin;mso-wrap-distance-bottom:0;mso-wrap-distance-left:9pt;mso-wrap-distance-right:9pt;mso-wrap-distance-top:0;mso-wrap-style:square;position:absolute;visibility:visible;v-text-anchor:top;z-index:251761664" filled="f" stroked="f">
                <v:textbox>
                  <w:txbxContent>
                    <w:p w:rsidR="008D71F0" w:rsidRPr="00880B25" w:rsidP="007C5053" w14:paraId="285C8D3A" w14:textId="77777777">
                      <w:pPr>
                        <w:rPr>
                          <w:sz w:val="18"/>
                          <w:szCs w:val="18"/>
                          <w:lang w:val="fr-FR"/>
                        </w:rPr>
                      </w:pPr>
                      <w:r>
                        <w:rPr>
                          <w:sz w:val="18"/>
                          <w:szCs w:val="18"/>
                          <w:lang w:val="fr-FR"/>
                        </w:rPr>
                        <w:t>5.1</w:t>
                      </w:r>
                    </w:p>
                  </w:txbxContent>
                </v:textbox>
              </v:shape>
            </w:pict>
          </mc:Fallback>
        </mc:AlternateContent>
      </w:r>
      <w:r w:rsidRPr="006271E2">
        <w:rPr>
          <w:noProof/>
          <w:lang w:val="en-US"/>
        </w:rPr>
        <mc:AlternateContent>
          <mc:Choice Requires="wps">
            <w:drawing>
              <wp:anchor distT="0" distB="0" distL="114300" distR="114300" simplePos="0" relativeHeight="251758592" behindDoc="0" locked="0" layoutInCell="1" allowOverlap="1">
                <wp:simplePos x="0" y="0"/>
                <wp:positionH relativeFrom="column">
                  <wp:posOffset>3935095</wp:posOffset>
                </wp:positionH>
                <wp:positionV relativeFrom="paragraph">
                  <wp:posOffset>140970</wp:posOffset>
                </wp:positionV>
                <wp:extent cx="490855" cy="277495"/>
                <wp:effectExtent l="0" t="0" r="0" b="0"/>
                <wp:wrapNone/>
                <wp:docPr id="50"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33" w14:textId="77777777">
                            <w:pPr>
                              <w:rPr>
                                <w:sz w:val="18"/>
                                <w:szCs w:val="18"/>
                                <w:lang w:val="fr-FR"/>
                              </w:rPr>
                            </w:pPr>
                            <w:r>
                              <w:rPr>
                                <w:sz w:val="18"/>
                                <w:szCs w:val="18"/>
                                <w:lang w:val="fr-FR"/>
                              </w:rPr>
                              <w:t>5.0</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23" type="#_x0000_t202" style="width:38.65pt;height:21.85pt;margin-top:11.1pt;margin-left:309.85pt;mso-height-percent:0;mso-height-relative:margin;mso-width-percent:0;mso-width-relative:margin;mso-wrap-distance-bottom:0;mso-wrap-distance-left:9pt;mso-wrap-distance-right:9pt;mso-wrap-distance-top:0;mso-wrap-style:square;position:absolute;visibility:visible;v-text-anchor:top;z-index:251759616" filled="f" stroked="f">
                <v:textbox>
                  <w:txbxContent>
                    <w:p w:rsidR="008D71F0" w:rsidRPr="00880B25" w:rsidP="007C5053" w14:paraId="5B7C3C3D" w14:textId="77777777">
                      <w:pPr>
                        <w:rPr>
                          <w:sz w:val="18"/>
                          <w:szCs w:val="18"/>
                          <w:lang w:val="fr-FR"/>
                        </w:rPr>
                      </w:pPr>
                      <w:r>
                        <w:rPr>
                          <w:sz w:val="18"/>
                          <w:szCs w:val="18"/>
                          <w:lang w:val="fr-FR"/>
                        </w:rPr>
                        <w:t>5.0</w:t>
                      </w:r>
                    </w:p>
                  </w:txbxContent>
                </v:textbox>
              </v:shape>
            </w:pict>
          </mc:Fallback>
        </mc:AlternateContent>
      </w:r>
      <w:r w:rsidRPr="006271E2">
        <w:rPr>
          <w:noProof/>
          <w:sz w:val="16"/>
          <w:szCs w:val="16"/>
          <w:lang w:val="en-US"/>
        </w:rPr>
        <mc:AlternateContent>
          <mc:Choice Requires="wps">
            <w:drawing>
              <wp:anchor distT="0" distB="0" distL="114300" distR="114300" simplePos="0" relativeHeight="251754496" behindDoc="0" locked="0" layoutInCell="1" allowOverlap="1">
                <wp:simplePos x="0" y="0"/>
                <wp:positionH relativeFrom="column">
                  <wp:posOffset>3501390</wp:posOffset>
                </wp:positionH>
                <wp:positionV relativeFrom="paragraph">
                  <wp:posOffset>94615</wp:posOffset>
                </wp:positionV>
                <wp:extent cx="490855" cy="277495"/>
                <wp:effectExtent l="0" t="0" r="0" b="0"/>
                <wp:wrapNone/>
                <wp:docPr id="4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34" w14:textId="77777777">
                            <w:pPr>
                              <w:rPr>
                                <w:sz w:val="18"/>
                                <w:szCs w:val="18"/>
                                <w:lang w:val="fr-FR"/>
                              </w:rPr>
                            </w:pPr>
                            <w:r>
                              <w:rPr>
                                <w:sz w:val="18"/>
                                <w:szCs w:val="18"/>
                                <w:lang w:val="fr-FR"/>
                              </w:rPr>
                              <w:t>6.0</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24" type="#_x0000_t202" style="width:38.65pt;height:21.85pt;margin-top:7.45pt;margin-left:275.7pt;mso-height-percent:0;mso-height-relative:margin;mso-width-percent:0;mso-width-relative:margin;mso-wrap-distance-bottom:0;mso-wrap-distance-left:9pt;mso-wrap-distance-right:9pt;mso-wrap-distance-top:0;mso-wrap-style:square;position:absolute;visibility:visible;v-text-anchor:top;z-index:251755520" filled="f" stroked="f">
                <v:textbox>
                  <w:txbxContent>
                    <w:p w:rsidR="008D71F0" w:rsidRPr="00880B25" w:rsidP="007C5053" w14:paraId="08E284A1" w14:textId="77777777">
                      <w:pPr>
                        <w:rPr>
                          <w:sz w:val="18"/>
                          <w:szCs w:val="18"/>
                          <w:lang w:val="fr-FR"/>
                        </w:rPr>
                      </w:pPr>
                      <w:r>
                        <w:rPr>
                          <w:sz w:val="18"/>
                          <w:szCs w:val="18"/>
                          <w:lang w:val="fr-FR"/>
                        </w:rPr>
                        <w:t>6.0</w:t>
                      </w:r>
                    </w:p>
                  </w:txbxContent>
                </v:textbox>
              </v:shape>
            </w:pict>
          </mc:Fallback>
        </mc:AlternateContent>
      </w:r>
    </w:p>
    <w:p w:rsidR="007C5053" w:rsidRPr="006271E2" w:rsidP="007C5053" w14:paraId="76265F97"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762688" behindDoc="0" locked="0" layoutInCell="1" allowOverlap="1">
                <wp:simplePos x="0" y="0"/>
                <wp:positionH relativeFrom="column">
                  <wp:posOffset>4497705</wp:posOffset>
                </wp:positionH>
                <wp:positionV relativeFrom="paragraph">
                  <wp:posOffset>59690</wp:posOffset>
                </wp:positionV>
                <wp:extent cx="490855" cy="277495"/>
                <wp:effectExtent l="0" t="0" r="0" b="0"/>
                <wp:wrapNone/>
                <wp:docPr id="4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35" w14:textId="77777777">
                            <w:pPr>
                              <w:rPr>
                                <w:sz w:val="18"/>
                                <w:szCs w:val="18"/>
                                <w:lang w:val="fr-FR"/>
                              </w:rPr>
                            </w:pPr>
                            <w:r>
                              <w:rPr>
                                <w:sz w:val="18"/>
                                <w:szCs w:val="18"/>
                                <w:lang w:val="fr-FR"/>
                              </w:rPr>
                              <w:t>3.8</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25" type="#_x0000_t202" style="width:38.65pt;height:21.85pt;margin-top:4.7pt;margin-left:354.15pt;mso-height-percent:0;mso-height-relative:margin;mso-width-percent:0;mso-width-relative:margin;mso-wrap-distance-bottom:0;mso-wrap-distance-left:9pt;mso-wrap-distance-right:9pt;mso-wrap-distance-top:0;mso-wrap-style:square;position:absolute;visibility:visible;v-text-anchor:top;z-index:251763712" filled="f" stroked="f">
                <v:textbox>
                  <w:txbxContent>
                    <w:p w:rsidR="008D71F0" w:rsidRPr="00880B25" w:rsidP="007C5053" w14:paraId="1ECDB071" w14:textId="77777777">
                      <w:pPr>
                        <w:rPr>
                          <w:sz w:val="18"/>
                          <w:szCs w:val="18"/>
                          <w:lang w:val="fr-FR"/>
                        </w:rPr>
                      </w:pPr>
                      <w:r>
                        <w:rPr>
                          <w:sz w:val="18"/>
                          <w:szCs w:val="18"/>
                          <w:lang w:val="fr-FR"/>
                        </w:rPr>
                        <w:t>3.8</w:t>
                      </w:r>
                    </w:p>
                  </w:txbxContent>
                </v:textbox>
              </v:shape>
            </w:pict>
          </mc:Fallback>
        </mc:AlternateContent>
      </w:r>
    </w:p>
    <w:p w:rsidR="007C5053" w:rsidRPr="006271E2" w:rsidP="007C5053" w14:paraId="76265F98"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766784" behindDoc="0" locked="0" layoutInCell="1" allowOverlap="1">
                <wp:simplePos x="0" y="0"/>
                <wp:positionH relativeFrom="column">
                  <wp:posOffset>5229225</wp:posOffset>
                </wp:positionH>
                <wp:positionV relativeFrom="paragraph">
                  <wp:posOffset>66675</wp:posOffset>
                </wp:positionV>
                <wp:extent cx="490855" cy="277495"/>
                <wp:effectExtent l="0" t="0" r="0" b="0"/>
                <wp:wrapNone/>
                <wp:docPr id="4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36" w14:textId="77777777">
                            <w:pPr>
                              <w:rPr>
                                <w:sz w:val="18"/>
                                <w:szCs w:val="18"/>
                                <w:lang w:val="fr-FR"/>
                              </w:rPr>
                            </w:pPr>
                            <w:r>
                              <w:rPr>
                                <w:sz w:val="18"/>
                                <w:szCs w:val="18"/>
                                <w:lang w:val="fr-FR"/>
                              </w:rPr>
                              <w:t>0.8</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26" type="#_x0000_t202" style="width:38.65pt;height:21.85pt;margin-top:5.25pt;margin-left:411.75pt;mso-height-percent:0;mso-height-relative:margin;mso-width-percent:0;mso-width-relative:margin;mso-wrap-distance-bottom:0;mso-wrap-distance-left:9pt;mso-wrap-distance-right:9pt;mso-wrap-distance-top:0;mso-wrap-style:square;position:absolute;visibility:visible;v-text-anchor:top;z-index:251767808" filled="f" stroked="f">
                <v:textbox>
                  <w:txbxContent>
                    <w:p w:rsidR="008D71F0" w:rsidRPr="00880B25" w:rsidP="007C5053" w14:paraId="372C0206" w14:textId="77777777">
                      <w:pPr>
                        <w:rPr>
                          <w:sz w:val="18"/>
                          <w:szCs w:val="18"/>
                          <w:lang w:val="fr-FR"/>
                        </w:rPr>
                      </w:pPr>
                      <w:r>
                        <w:rPr>
                          <w:sz w:val="18"/>
                          <w:szCs w:val="18"/>
                          <w:lang w:val="fr-FR"/>
                        </w:rPr>
                        <w:t>0.8</w:t>
                      </w:r>
                    </w:p>
                  </w:txbxContent>
                </v:textbox>
              </v:shape>
            </w:pict>
          </mc:Fallback>
        </mc:AlternateContent>
      </w:r>
      <w:r w:rsidRPr="006271E2">
        <w:rPr>
          <w:noProof/>
          <w:lang w:val="en-US"/>
        </w:rPr>
        <mc:AlternateContent>
          <mc:Choice Requires="wps">
            <w:drawing>
              <wp:anchor distT="0" distB="0" distL="114300" distR="114300" simplePos="0" relativeHeight="251764736" behindDoc="0" locked="0" layoutInCell="1" allowOverlap="1">
                <wp:simplePos x="0" y="0"/>
                <wp:positionH relativeFrom="column">
                  <wp:posOffset>4695190</wp:posOffset>
                </wp:positionH>
                <wp:positionV relativeFrom="paragraph">
                  <wp:posOffset>70485</wp:posOffset>
                </wp:positionV>
                <wp:extent cx="490855" cy="277495"/>
                <wp:effectExtent l="0" t="0" r="0" b="0"/>
                <wp:wrapNone/>
                <wp:docPr id="4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90855" cy="2774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80B25" w:rsidP="007C5053" w14:paraId="76266B37" w14:textId="77777777">
                            <w:pPr>
                              <w:rPr>
                                <w:sz w:val="18"/>
                                <w:szCs w:val="18"/>
                                <w:lang w:val="fr-FR"/>
                              </w:rPr>
                            </w:pPr>
                            <w:r>
                              <w:rPr>
                                <w:sz w:val="18"/>
                                <w:szCs w:val="18"/>
                                <w:lang w:val="fr-FR"/>
                              </w:rPr>
                              <w:t>0.8</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27" type="#_x0000_t202" style="width:38.65pt;height:21.85pt;margin-top:5.55pt;margin-left:369.7pt;mso-height-percent:0;mso-height-relative:margin;mso-width-percent:0;mso-width-relative:margin;mso-wrap-distance-bottom:0;mso-wrap-distance-left:9pt;mso-wrap-distance-right:9pt;mso-wrap-distance-top:0;mso-wrap-style:square;position:absolute;visibility:visible;v-text-anchor:top;z-index:251765760" filled="f" stroked="f">
                <v:textbox>
                  <w:txbxContent>
                    <w:p w:rsidR="008D71F0" w:rsidRPr="00880B25" w:rsidP="007C5053" w14:paraId="456EB0AE" w14:textId="77777777">
                      <w:pPr>
                        <w:rPr>
                          <w:sz w:val="18"/>
                          <w:szCs w:val="18"/>
                          <w:lang w:val="fr-FR"/>
                        </w:rPr>
                      </w:pPr>
                      <w:r>
                        <w:rPr>
                          <w:sz w:val="18"/>
                          <w:szCs w:val="18"/>
                          <w:lang w:val="fr-FR"/>
                        </w:rPr>
                        <w:t>0.8</w:t>
                      </w:r>
                    </w:p>
                  </w:txbxContent>
                </v:textbox>
              </v:shape>
            </w:pict>
          </mc:Fallback>
        </mc:AlternateContent>
      </w:r>
    </w:p>
    <w:p w:rsidR="007C5053" w:rsidRPr="006271E2" w:rsidP="007C5053" w14:paraId="76265F99"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684864" behindDoc="0" locked="0" layoutInCell="1" allowOverlap="1">
                <wp:simplePos x="0" y="0"/>
                <wp:positionH relativeFrom="column">
                  <wp:posOffset>169545</wp:posOffset>
                </wp:positionH>
                <wp:positionV relativeFrom="paragraph">
                  <wp:posOffset>-635</wp:posOffset>
                </wp:positionV>
                <wp:extent cx="281305" cy="1850644"/>
                <wp:effectExtent l="0" t="0" r="0" b="0"/>
                <wp:wrapNone/>
                <wp:docPr id="4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81305"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P="007C5053" w14:paraId="76266B38" w14:textId="77777777">
                            <w:r>
                              <w:t>0</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28" type="#_x0000_t202" style="width:22.15pt;height:20.2pt;margin-top:-0.05pt;margin-left:13.35pt;mso-height-percent:200;mso-height-relative:margin;mso-width-percent:0;mso-width-relative:margin;mso-wrap-distance-bottom:0;mso-wrap-distance-left:9pt;mso-wrap-distance-right:9pt;mso-wrap-distance-top:0;mso-wrap-style:square;position:absolute;visibility:visible;v-text-anchor:top;z-index:251685888" filled="f" stroked="f">
                <v:textbox style="mso-fit-shape-to-text:t">
                  <w:txbxContent>
                    <w:p w:rsidR="008D71F0" w:rsidP="007C5053" w14:paraId="4AE89104" w14:textId="77777777">
                      <w:r>
                        <w:t>0</w:t>
                      </w:r>
                    </w:p>
                  </w:txbxContent>
                </v:textbox>
              </v:shape>
            </w:pict>
          </mc:Fallback>
        </mc:AlternateContent>
      </w:r>
    </w:p>
    <w:p w:rsidR="007C5053" w:rsidRPr="006271E2" w:rsidP="007C5053" w14:paraId="76265F9A"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697152" behindDoc="0" locked="0" layoutInCell="1" allowOverlap="1">
                <wp:simplePos x="0" y="0"/>
                <wp:positionH relativeFrom="column">
                  <wp:posOffset>365125</wp:posOffset>
                </wp:positionH>
                <wp:positionV relativeFrom="paragraph">
                  <wp:posOffset>39370</wp:posOffset>
                </wp:positionV>
                <wp:extent cx="894715" cy="1850644"/>
                <wp:effectExtent l="0" t="0" r="0" b="0"/>
                <wp:wrapNone/>
                <wp:docPr id="4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894715"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39" w14:textId="77777777">
                            <w:pPr>
                              <w:jc w:val="center"/>
                              <w:rPr>
                                <w:sz w:val="20"/>
                                <w:lang w:val="fr-FR"/>
                              </w:rPr>
                            </w:pPr>
                            <w:r w:rsidRPr="008A64DE">
                              <w:rPr>
                                <w:sz w:val="20"/>
                                <w:lang w:val="fr-FR"/>
                              </w:rPr>
                              <w:t>Exacerbation</w:t>
                            </w:r>
                          </w:p>
                          <w:p w:rsidR="008D71F0" w:rsidRPr="008A64DE" w:rsidP="007C5053" w14:paraId="76266B3A" w14:textId="77777777">
                            <w:pPr>
                              <w:jc w:val="center"/>
                              <w:rPr>
                                <w:sz w:val="20"/>
                                <w:lang w:val="fr-FR"/>
                              </w:rPr>
                            </w:pPr>
                            <w:r w:rsidRPr="008A64DE">
                              <w:rPr>
                                <w:sz w:val="20"/>
                                <w:lang w:val="fr-FR"/>
                              </w:rPr>
                              <w:t>≤-25</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29" type="#_x0000_t202" style="width:70.45pt;height:33.25pt;margin-top:3.1pt;margin-left:28.75pt;mso-height-percent:200;mso-height-relative:margin;mso-width-percent:0;mso-width-relative:margin;mso-wrap-distance-bottom:0;mso-wrap-distance-left:9pt;mso-wrap-distance-right:9pt;mso-wrap-distance-top:0;mso-wrap-style:square;position:absolute;visibility:visible;v-text-anchor:top;z-index:251698176" filled="f" stroked="f">
                <v:textbox style="mso-fit-shape-to-text:t">
                  <w:txbxContent>
                    <w:p w:rsidR="008D71F0" w:rsidRPr="008A64DE" w:rsidP="007C5053" w14:paraId="20ADEF2E" w14:textId="77777777">
                      <w:pPr>
                        <w:jc w:val="center"/>
                        <w:rPr>
                          <w:sz w:val="20"/>
                          <w:lang w:val="fr-FR"/>
                        </w:rPr>
                      </w:pPr>
                      <w:r w:rsidRPr="008A64DE">
                        <w:rPr>
                          <w:sz w:val="20"/>
                          <w:lang w:val="fr-FR"/>
                        </w:rPr>
                        <w:t>Exacerbation</w:t>
                      </w:r>
                    </w:p>
                    <w:p w:rsidR="008D71F0" w:rsidRPr="008A64DE" w:rsidP="007C5053" w14:paraId="4BBD72FB" w14:textId="77777777">
                      <w:pPr>
                        <w:jc w:val="center"/>
                        <w:rPr>
                          <w:sz w:val="20"/>
                          <w:lang w:val="fr-FR"/>
                        </w:rPr>
                      </w:pPr>
                      <w:r w:rsidRPr="008A64DE">
                        <w:rPr>
                          <w:sz w:val="20"/>
                          <w:lang w:val="fr-FR"/>
                        </w:rPr>
                        <w:t>≤-25</w:t>
                      </w:r>
                    </w:p>
                  </w:txbxContent>
                </v:textbox>
              </v:shape>
            </w:pict>
          </mc:Fallback>
        </mc:AlternateContent>
      </w:r>
      <w:r w:rsidRPr="006271E2">
        <w:rPr>
          <w:noProof/>
          <w:lang w:val="en-US"/>
        </w:rPr>
        <mc:AlternateContent>
          <mc:Choice Requires="wps">
            <w:drawing>
              <wp:anchor distT="0" distB="0" distL="114300" distR="114300" simplePos="0" relativeHeight="251699200" behindDoc="0" locked="0" layoutInCell="1" allowOverlap="1">
                <wp:simplePos x="0" y="0"/>
                <wp:positionH relativeFrom="column">
                  <wp:posOffset>1174115</wp:posOffset>
                </wp:positionH>
                <wp:positionV relativeFrom="paragraph">
                  <wp:posOffset>39370</wp:posOffset>
                </wp:positionV>
                <wp:extent cx="894715" cy="1850644"/>
                <wp:effectExtent l="0" t="0" r="0" b="0"/>
                <wp:wrapNone/>
                <wp:docPr id="43"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894715"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3B" w14:textId="77777777">
                            <w:pPr>
                              <w:jc w:val="center"/>
                              <w:rPr>
                                <w:sz w:val="20"/>
                                <w:lang w:val="fr-FR"/>
                              </w:rPr>
                            </w:pPr>
                            <w:r>
                              <w:rPr>
                                <w:sz w:val="20"/>
                                <w:lang w:val="fr-FR"/>
                              </w:rPr>
                              <w:t>No change</w:t>
                            </w:r>
                          </w:p>
                          <w:p w:rsidR="008D71F0" w:rsidRPr="008A64DE" w:rsidP="007C5053" w14:paraId="76266B3C" w14:textId="77777777">
                            <w:pPr>
                              <w:jc w:val="center"/>
                              <w:rPr>
                                <w:sz w:val="20"/>
                                <w:lang w:val="fr-FR"/>
                              </w:rPr>
                            </w:pPr>
                            <w:r>
                              <w:rPr>
                                <w:sz w:val="20"/>
                                <w:lang w:val="fr-FR"/>
                              </w:rPr>
                              <w:t>&gt;-25 to &lt;</w:t>
                            </w:r>
                            <w:r w:rsidRPr="008A64DE">
                              <w:rPr>
                                <w:sz w:val="20"/>
                                <w:lang w:val="fr-FR"/>
                              </w:rPr>
                              <w:t>25</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30" type="#_x0000_t202" style="width:70.45pt;height:33.25pt;margin-top:3.1pt;margin-left:92.45pt;mso-height-percent:200;mso-height-relative:margin;mso-width-percent:0;mso-width-relative:margin;mso-wrap-distance-bottom:0;mso-wrap-distance-left:9pt;mso-wrap-distance-right:9pt;mso-wrap-distance-top:0;mso-wrap-style:square;position:absolute;visibility:visible;v-text-anchor:top;z-index:251700224" filled="f" stroked="f">
                <v:textbox style="mso-fit-shape-to-text:t">
                  <w:txbxContent>
                    <w:p w:rsidR="008D71F0" w:rsidRPr="008A64DE" w:rsidP="007C5053" w14:paraId="5B1B2A30" w14:textId="77777777">
                      <w:pPr>
                        <w:jc w:val="center"/>
                        <w:rPr>
                          <w:sz w:val="20"/>
                          <w:lang w:val="fr-FR"/>
                        </w:rPr>
                      </w:pPr>
                      <w:r>
                        <w:rPr>
                          <w:sz w:val="20"/>
                          <w:lang w:val="fr-FR"/>
                        </w:rPr>
                        <w:t>No change</w:t>
                      </w:r>
                    </w:p>
                    <w:p w:rsidR="008D71F0" w:rsidRPr="008A64DE" w:rsidP="007C5053" w14:paraId="3C2E68A0" w14:textId="77777777">
                      <w:pPr>
                        <w:jc w:val="center"/>
                        <w:rPr>
                          <w:sz w:val="20"/>
                          <w:lang w:val="fr-FR"/>
                        </w:rPr>
                      </w:pPr>
                      <w:r>
                        <w:rPr>
                          <w:sz w:val="20"/>
                          <w:lang w:val="fr-FR"/>
                        </w:rPr>
                        <w:t>&gt;-25 to &lt;</w:t>
                      </w:r>
                      <w:r w:rsidRPr="008A64DE">
                        <w:rPr>
                          <w:sz w:val="20"/>
                          <w:lang w:val="fr-FR"/>
                        </w:rPr>
                        <w:t>25</w:t>
                      </w:r>
                    </w:p>
                  </w:txbxContent>
                </v:textbox>
              </v:shape>
            </w:pict>
          </mc:Fallback>
        </mc:AlternateContent>
      </w:r>
      <w:r w:rsidRPr="006271E2">
        <w:rPr>
          <w:noProof/>
          <w:lang w:val="en-US"/>
        </w:rPr>
        <mc:AlternateContent>
          <mc:Choice Requires="wps">
            <w:drawing>
              <wp:anchor distT="0" distB="0" distL="114300" distR="114300" simplePos="0" relativeHeight="251701248" behindDoc="0" locked="0" layoutInCell="1" allowOverlap="1">
                <wp:simplePos x="0" y="0"/>
                <wp:positionH relativeFrom="column">
                  <wp:posOffset>1901825</wp:posOffset>
                </wp:positionH>
                <wp:positionV relativeFrom="paragraph">
                  <wp:posOffset>39370</wp:posOffset>
                </wp:positionV>
                <wp:extent cx="894715" cy="1850644"/>
                <wp:effectExtent l="0" t="0" r="0" b="0"/>
                <wp:wrapNone/>
                <wp:docPr id="4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894715"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P="007C5053" w14:paraId="76266B3D" w14:textId="77777777">
                            <w:pPr>
                              <w:jc w:val="center"/>
                              <w:rPr>
                                <w:sz w:val="20"/>
                                <w:lang w:val="fr-FR"/>
                              </w:rPr>
                            </w:pPr>
                            <w:r>
                              <w:rPr>
                                <w:sz w:val="20"/>
                                <w:lang w:val="fr-FR"/>
                              </w:rPr>
                              <w:t>25% resp.</w:t>
                            </w:r>
                          </w:p>
                          <w:p w:rsidR="008D71F0" w:rsidRPr="008A64DE" w:rsidP="007C5053" w14:paraId="76266B3E" w14:textId="77777777">
                            <w:pPr>
                              <w:jc w:val="center"/>
                              <w:rPr>
                                <w:sz w:val="20"/>
                                <w:lang w:val="fr-FR"/>
                              </w:rPr>
                            </w:pPr>
                            <w:r>
                              <w:rPr>
                                <w:sz w:val="20"/>
                                <w:lang w:val="fr-FR"/>
                              </w:rPr>
                              <w:t>25 to &lt;50</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31" type="#_x0000_t202" style="width:70.45pt;height:33.25pt;margin-top:3.1pt;margin-left:149.75pt;mso-height-percent:200;mso-height-relative:margin;mso-width-percent:0;mso-width-relative:margin;mso-wrap-distance-bottom:0;mso-wrap-distance-left:9pt;mso-wrap-distance-right:9pt;mso-wrap-distance-top:0;mso-wrap-style:square;position:absolute;visibility:visible;v-text-anchor:top;z-index:251702272" filled="f" stroked="f">
                <v:textbox style="mso-fit-shape-to-text:t">
                  <w:txbxContent>
                    <w:p w:rsidR="008D71F0" w:rsidP="007C5053" w14:paraId="0A9A9EB7" w14:textId="77777777">
                      <w:pPr>
                        <w:jc w:val="center"/>
                        <w:rPr>
                          <w:sz w:val="20"/>
                          <w:lang w:val="fr-FR"/>
                        </w:rPr>
                      </w:pPr>
                      <w:r>
                        <w:rPr>
                          <w:sz w:val="20"/>
                          <w:lang w:val="fr-FR"/>
                        </w:rPr>
                        <w:t>25% resp.</w:t>
                      </w:r>
                    </w:p>
                    <w:p w:rsidR="008D71F0" w:rsidRPr="008A64DE" w:rsidP="007C5053" w14:paraId="68C78FFF" w14:textId="77777777">
                      <w:pPr>
                        <w:jc w:val="center"/>
                        <w:rPr>
                          <w:sz w:val="20"/>
                          <w:lang w:val="fr-FR"/>
                        </w:rPr>
                      </w:pPr>
                      <w:r>
                        <w:rPr>
                          <w:sz w:val="20"/>
                          <w:lang w:val="fr-FR"/>
                        </w:rPr>
                        <w:t>25 to &lt;50</w:t>
                      </w:r>
                    </w:p>
                  </w:txbxContent>
                </v:textbox>
              </v:shape>
            </w:pict>
          </mc:Fallback>
        </mc:AlternateContent>
      </w:r>
      <w:r w:rsidRPr="006271E2">
        <w:rPr>
          <w:noProof/>
          <w:lang w:val="en-US"/>
        </w:rPr>
        <mc:AlternateContent>
          <mc:Choice Requires="wps">
            <w:drawing>
              <wp:anchor distT="0" distB="0" distL="114300" distR="114300" simplePos="0" relativeHeight="251703296" behindDoc="0" locked="0" layoutInCell="1" allowOverlap="1">
                <wp:simplePos x="0" y="0"/>
                <wp:positionH relativeFrom="column">
                  <wp:posOffset>2642235</wp:posOffset>
                </wp:positionH>
                <wp:positionV relativeFrom="paragraph">
                  <wp:posOffset>40005</wp:posOffset>
                </wp:positionV>
                <wp:extent cx="894715" cy="1850644"/>
                <wp:effectExtent l="0" t="0" r="0" b="0"/>
                <wp:wrapNone/>
                <wp:docPr id="4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894715"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P="007C5053" w14:paraId="76266B3F" w14:textId="77777777">
                            <w:pPr>
                              <w:jc w:val="center"/>
                              <w:rPr>
                                <w:sz w:val="20"/>
                                <w:lang w:val="fr-FR"/>
                              </w:rPr>
                            </w:pPr>
                            <w:r>
                              <w:rPr>
                                <w:sz w:val="20"/>
                                <w:lang w:val="fr-FR"/>
                              </w:rPr>
                              <w:t>50% resp.</w:t>
                            </w:r>
                          </w:p>
                          <w:p w:rsidR="008D71F0" w:rsidRPr="008A64DE" w:rsidP="007C5053" w14:paraId="76266B40" w14:textId="77777777">
                            <w:pPr>
                              <w:jc w:val="center"/>
                              <w:rPr>
                                <w:sz w:val="20"/>
                                <w:lang w:val="fr-FR"/>
                              </w:rPr>
                            </w:pPr>
                            <w:r>
                              <w:rPr>
                                <w:sz w:val="20"/>
                                <w:lang w:val="fr-FR"/>
                              </w:rPr>
                              <w:t>50 to &lt;75</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32" type="#_x0000_t202" style="width:70.45pt;height:33.25pt;margin-top:3.15pt;margin-left:208.05pt;mso-height-percent:200;mso-height-relative:margin;mso-width-percent:0;mso-width-relative:margin;mso-wrap-distance-bottom:0;mso-wrap-distance-left:9pt;mso-wrap-distance-right:9pt;mso-wrap-distance-top:0;mso-wrap-style:square;position:absolute;visibility:visible;v-text-anchor:top;z-index:251704320" filled="f" stroked="f">
                <v:textbox style="mso-fit-shape-to-text:t">
                  <w:txbxContent>
                    <w:p w:rsidR="008D71F0" w:rsidP="007C5053" w14:paraId="5C090896" w14:textId="77777777">
                      <w:pPr>
                        <w:jc w:val="center"/>
                        <w:rPr>
                          <w:sz w:val="20"/>
                          <w:lang w:val="fr-FR"/>
                        </w:rPr>
                      </w:pPr>
                      <w:r>
                        <w:rPr>
                          <w:sz w:val="20"/>
                          <w:lang w:val="fr-FR"/>
                        </w:rPr>
                        <w:t>50% resp.</w:t>
                      </w:r>
                    </w:p>
                    <w:p w:rsidR="008D71F0" w:rsidRPr="008A64DE" w:rsidP="007C5053" w14:paraId="619B3C8E" w14:textId="77777777">
                      <w:pPr>
                        <w:jc w:val="center"/>
                        <w:rPr>
                          <w:sz w:val="20"/>
                          <w:lang w:val="fr-FR"/>
                        </w:rPr>
                      </w:pPr>
                      <w:r>
                        <w:rPr>
                          <w:sz w:val="20"/>
                          <w:lang w:val="fr-FR"/>
                        </w:rPr>
                        <w:t>50 to &lt;75</w:t>
                      </w:r>
                    </w:p>
                  </w:txbxContent>
                </v:textbox>
              </v:shape>
            </w:pict>
          </mc:Fallback>
        </mc:AlternateContent>
      </w:r>
      <w:r w:rsidRPr="006271E2">
        <w:rPr>
          <w:noProof/>
          <w:lang w:val="en-US"/>
        </w:rPr>
        <mc:AlternateContent>
          <mc:Choice Requires="wps">
            <w:drawing>
              <wp:anchor distT="0" distB="0" distL="114300" distR="114300" simplePos="0" relativeHeight="251705344" behindDoc="0" locked="0" layoutInCell="1" allowOverlap="1">
                <wp:simplePos x="0" y="0"/>
                <wp:positionH relativeFrom="column">
                  <wp:posOffset>3415030</wp:posOffset>
                </wp:positionH>
                <wp:positionV relativeFrom="paragraph">
                  <wp:posOffset>40005</wp:posOffset>
                </wp:positionV>
                <wp:extent cx="894715" cy="1850644"/>
                <wp:effectExtent l="0" t="0" r="0" b="0"/>
                <wp:wrapNone/>
                <wp:docPr id="40"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894715"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P="007C5053" w14:paraId="76266B41" w14:textId="77777777">
                            <w:pPr>
                              <w:jc w:val="center"/>
                              <w:rPr>
                                <w:sz w:val="20"/>
                                <w:lang w:val="fr-FR"/>
                              </w:rPr>
                            </w:pPr>
                            <w:r>
                              <w:rPr>
                                <w:sz w:val="20"/>
                                <w:lang w:val="fr-FR"/>
                              </w:rPr>
                              <w:t>75% resp.</w:t>
                            </w:r>
                          </w:p>
                          <w:p w:rsidR="008D71F0" w:rsidRPr="008A64DE" w:rsidP="007C5053" w14:paraId="76266B42" w14:textId="77777777">
                            <w:pPr>
                              <w:jc w:val="center"/>
                              <w:rPr>
                                <w:sz w:val="20"/>
                                <w:lang w:val="fr-FR"/>
                              </w:rPr>
                            </w:pPr>
                            <w:r>
                              <w:rPr>
                                <w:sz w:val="20"/>
                                <w:lang w:val="fr-FR"/>
                              </w:rPr>
                              <w:t>75 to &lt;100</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33" type="#_x0000_t202" style="width:70.45pt;height:33.25pt;margin-top:3.15pt;margin-left:268.9pt;mso-height-percent:200;mso-height-relative:margin;mso-width-percent:0;mso-width-relative:margin;mso-wrap-distance-bottom:0;mso-wrap-distance-left:9pt;mso-wrap-distance-right:9pt;mso-wrap-distance-top:0;mso-wrap-style:square;position:absolute;visibility:visible;v-text-anchor:top;z-index:251706368" filled="f" stroked="f">
                <v:textbox style="mso-fit-shape-to-text:t">
                  <w:txbxContent>
                    <w:p w:rsidR="008D71F0" w:rsidP="007C5053" w14:paraId="0B7FEA4A" w14:textId="77777777">
                      <w:pPr>
                        <w:jc w:val="center"/>
                        <w:rPr>
                          <w:sz w:val="20"/>
                          <w:lang w:val="fr-FR"/>
                        </w:rPr>
                      </w:pPr>
                      <w:r>
                        <w:rPr>
                          <w:sz w:val="20"/>
                          <w:lang w:val="fr-FR"/>
                        </w:rPr>
                        <w:t>75% resp.</w:t>
                      </w:r>
                    </w:p>
                    <w:p w:rsidR="008D71F0" w:rsidRPr="008A64DE" w:rsidP="007C5053" w14:paraId="454BC1DE" w14:textId="77777777">
                      <w:pPr>
                        <w:jc w:val="center"/>
                        <w:rPr>
                          <w:sz w:val="20"/>
                          <w:lang w:val="fr-FR"/>
                        </w:rPr>
                      </w:pPr>
                      <w:r>
                        <w:rPr>
                          <w:sz w:val="20"/>
                          <w:lang w:val="fr-FR"/>
                        </w:rPr>
                        <w:t>75 to &lt;100</w:t>
                      </w:r>
                    </w:p>
                  </w:txbxContent>
                </v:textbox>
              </v:shape>
            </w:pict>
          </mc:Fallback>
        </mc:AlternateContent>
      </w:r>
      <w:r w:rsidRPr="006271E2">
        <w:rPr>
          <w:noProof/>
          <w:lang w:val="en-US"/>
        </w:rPr>
        <mc:AlternateContent>
          <mc:Choice Requires="wps">
            <w:drawing>
              <wp:anchor distT="0" distB="0" distL="114300" distR="114300" simplePos="0" relativeHeight="251707392" behindDoc="0" locked="0" layoutInCell="1" allowOverlap="1">
                <wp:simplePos x="0" y="0"/>
                <wp:positionH relativeFrom="column">
                  <wp:posOffset>4201160</wp:posOffset>
                </wp:positionH>
                <wp:positionV relativeFrom="paragraph">
                  <wp:posOffset>40005</wp:posOffset>
                </wp:positionV>
                <wp:extent cx="894715" cy="1850644"/>
                <wp:effectExtent l="0" t="0" r="0" b="0"/>
                <wp:wrapNone/>
                <wp:docPr id="3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894715"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P="007C5053" w14:paraId="76266B43" w14:textId="77777777">
                            <w:pPr>
                              <w:jc w:val="center"/>
                              <w:rPr>
                                <w:sz w:val="20"/>
                                <w:lang w:val="fr-FR"/>
                              </w:rPr>
                            </w:pPr>
                            <w:r>
                              <w:rPr>
                                <w:sz w:val="20"/>
                                <w:lang w:val="fr-FR"/>
                              </w:rPr>
                              <w:t>Seizure-free</w:t>
                            </w:r>
                          </w:p>
                          <w:p w:rsidR="008D71F0" w:rsidRPr="008A64DE" w:rsidP="007C5053" w14:paraId="76266B44" w14:textId="77777777">
                            <w:pPr>
                              <w:jc w:val="center"/>
                              <w:rPr>
                                <w:sz w:val="20"/>
                                <w:lang w:val="fr-FR"/>
                              </w:rPr>
                            </w:pPr>
                            <w:r>
                              <w:rPr>
                                <w:sz w:val="20"/>
                                <w:lang w:val="fr-FR"/>
                              </w:rPr>
                              <w:t>100</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34" type="#_x0000_t202" style="width:70.45pt;height:33.25pt;margin-top:3.15pt;margin-left:330.8pt;mso-height-percent:200;mso-height-relative:margin;mso-width-percent:0;mso-width-relative:margin;mso-wrap-distance-bottom:0;mso-wrap-distance-left:9pt;mso-wrap-distance-right:9pt;mso-wrap-distance-top:0;mso-wrap-style:square;position:absolute;visibility:visible;v-text-anchor:top;z-index:251708416" filled="f" stroked="f">
                <v:textbox style="mso-fit-shape-to-text:t">
                  <w:txbxContent>
                    <w:p w:rsidR="008D71F0" w:rsidP="007C5053" w14:paraId="2A5A046B" w14:textId="77777777">
                      <w:pPr>
                        <w:jc w:val="center"/>
                        <w:rPr>
                          <w:sz w:val="20"/>
                          <w:lang w:val="fr-FR"/>
                        </w:rPr>
                      </w:pPr>
                      <w:r>
                        <w:rPr>
                          <w:sz w:val="20"/>
                          <w:lang w:val="fr-FR"/>
                        </w:rPr>
                        <w:t>Seizure-free</w:t>
                      </w:r>
                    </w:p>
                    <w:p w:rsidR="008D71F0" w:rsidRPr="008A64DE" w:rsidP="007C5053" w14:paraId="5A683D02" w14:textId="77777777">
                      <w:pPr>
                        <w:jc w:val="center"/>
                        <w:rPr>
                          <w:sz w:val="20"/>
                          <w:lang w:val="fr-FR"/>
                        </w:rPr>
                      </w:pPr>
                      <w:r>
                        <w:rPr>
                          <w:sz w:val="20"/>
                          <w:lang w:val="fr-FR"/>
                        </w:rPr>
                        <w:t>100</w:t>
                      </w:r>
                    </w:p>
                  </w:txbxContent>
                </v:textbox>
              </v:shape>
            </w:pict>
          </mc:Fallback>
        </mc:AlternateContent>
      </w:r>
      <w:r w:rsidRPr="006271E2">
        <w:rPr>
          <w:noProof/>
          <w:lang w:val="en-US"/>
        </w:rPr>
        <mc:AlternateContent>
          <mc:Choice Requires="wps">
            <w:drawing>
              <wp:anchor distT="0" distB="0" distL="114300" distR="114300" simplePos="0" relativeHeight="251709440" behindDoc="0" locked="0" layoutInCell="1" allowOverlap="1">
                <wp:simplePos x="0" y="0"/>
                <wp:positionH relativeFrom="column">
                  <wp:posOffset>4969510</wp:posOffset>
                </wp:positionH>
                <wp:positionV relativeFrom="paragraph">
                  <wp:posOffset>40005</wp:posOffset>
                </wp:positionV>
                <wp:extent cx="894715" cy="1850644"/>
                <wp:effectExtent l="0" t="0" r="0" b="0"/>
                <wp:wrapNone/>
                <wp:docPr id="3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894715" cy="185064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45" w14:textId="77777777">
                            <w:pPr>
                              <w:jc w:val="center"/>
                              <w:rPr>
                                <w:sz w:val="20"/>
                                <w:lang w:val="fr-FR"/>
                              </w:rPr>
                            </w:pPr>
                            <w:r>
                              <w:rPr>
                                <w:sz w:val="20"/>
                                <w:lang w:val="fr-FR"/>
                              </w:rPr>
                              <w:t>Missing</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35" type="#_x0000_t202" style="width:70.45pt;height:20.2pt;margin-top:3.15pt;margin-left:391.3pt;mso-height-percent:200;mso-height-relative:margin;mso-width-percent:0;mso-width-relative:margin;mso-wrap-distance-bottom:0;mso-wrap-distance-left:9pt;mso-wrap-distance-right:9pt;mso-wrap-distance-top:0;mso-wrap-style:square;position:absolute;visibility:visible;v-text-anchor:top;z-index:251710464" filled="f" stroked="f">
                <v:textbox style="mso-fit-shape-to-text:t">
                  <w:txbxContent>
                    <w:p w:rsidR="008D71F0" w:rsidRPr="008A64DE" w:rsidP="007C5053" w14:paraId="59371F46" w14:textId="77777777">
                      <w:pPr>
                        <w:jc w:val="center"/>
                        <w:rPr>
                          <w:sz w:val="20"/>
                          <w:lang w:val="fr-FR"/>
                        </w:rPr>
                      </w:pPr>
                      <w:r>
                        <w:rPr>
                          <w:sz w:val="20"/>
                          <w:lang w:val="fr-FR"/>
                        </w:rPr>
                        <w:t>Missing</w:t>
                      </w:r>
                    </w:p>
                  </w:txbxContent>
                </v:textbox>
              </v:shape>
            </w:pict>
          </mc:Fallback>
        </mc:AlternateContent>
      </w:r>
    </w:p>
    <w:p w:rsidR="007C5053" w:rsidRPr="006271E2" w:rsidP="007C5053" w14:paraId="76265F9B" w14:textId="77777777">
      <w:pPr>
        <w:keepNext/>
        <w:keepLines/>
        <w:widowControl w:val="0"/>
        <w:spacing w:line="240" w:lineRule="auto"/>
        <w:jc w:val="both"/>
      </w:pPr>
    </w:p>
    <w:p w:rsidR="007C5053" w:rsidRPr="006271E2" w:rsidP="007C5053" w14:paraId="76265F9C" w14:textId="77777777">
      <w:pPr>
        <w:keepNext/>
        <w:keepLines/>
        <w:widowControl w:val="0"/>
        <w:spacing w:line="240" w:lineRule="auto"/>
        <w:jc w:val="both"/>
      </w:pPr>
      <w:r w:rsidRPr="006271E2">
        <w:rPr>
          <w:noProof/>
          <w:lang w:val="en-US"/>
        </w:rPr>
        <mc:AlternateContent>
          <mc:Choice Requires="wps">
            <w:drawing>
              <wp:anchor distT="0" distB="0" distL="114300" distR="114300" simplePos="0" relativeHeight="251711488" behindDoc="0" locked="0" layoutInCell="1" allowOverlap="1">
                <wp:simplePos x="0" y="0"/>
                <wp:positionH relativeFrom="column">
                  <wp:posOffset>1242695</wp:posOffset>
                </wp:positionH>
                <wp:positionV relativeFrom="paragraph">
                  <wp:posOffset>93345</wp:posOffset>
                </wp:positionV>
                <wp:extent cx="2962910" cy="305435"/>
                <wp:effectExtent l="0" t="0" r="0" b="0"/>
                <wp:wrapNone/>
                <wp:docPr id="3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962910" cy="3054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8A64DE" w:rsidP="007C5053" w14:paraId="76266B46" w14:textId="77777777">
                            <w:pPr>
                              <w:jc w:val="center"/>
                              <w:rPr>
                                <w:sz w:val="20"/>
                                <w:lang w:val="en-US"/>
                              </w:rPr>
                            </w:pPr>
                            <w:r w:rsidRPr="008A64DE">
                              <w:rPr>
                                <w:sz w:val="20"/>
                                <w:lang w:val="en-US"/>
                              </w:rPr>
                              <w:t>R</w:t>
                            </w:r>
                            <w:r w:rsidRPr="00B012D2">
                              <w:rPr>
                                <w:sz w:val="20"/>
                                <w:lang w:val="en-US"/>
                              </w:rPr>
                              <w:t>eduction from baseline in sei</w:t>
                            </w:r>
                            <w:r>
                              <w:rPr>
                                <w:sz w:val="20"/>
                                <w:lang w:val="en-US"/>
                              </w:rPr>
                              <w:t>z</w:t>
                            </w:r>
                            <w:r w:rsidRPr="008A64DE">
                              <w:rPr>
                                <w:sz w:val="20"/>
                                <w:lang w:val="en-US"/>
                              </w:rPr>
                              <w:t>ure frequency (%)</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36" type="#_x0000_t202" style="width:233.3pt;height:24.05pt;margin-top:7.35pt;margin-left:97.85pt;mso-height-percent:0;mso-height-relative:margin;mso-width-percent:0;mso-width-relative:margin;mso-wrap-distance-bottom:0;mso-wrap-distance-left:9pt;mso-wrap-distance-right:9pt;mso-wrap-distance-top:0;mso-wrap-style:square;position:absolute;visibility:visible;v-text-anchor:top;z-index:251712512" filled="f" stroked="f">
                <v:textbox>
                  <w:txbxContent>
                    <w:p w:rsidR="008D71F0" w:rsidRPr="008A64DE" w:rsidP="007C5053" w14:paraId="4AAB8376" w14:textId="77777777">
                      <w:pPr>
                        <w:jc w:val="center"/>
                        <w:rPr>
                          <w:sz w:val="20"/>
                          <w:lang w:val="en-US"/>
                        </w:rPr>
                      </w:pPr>
                      <w:r w:rsidRPr="008A64DE">
                        <w:rPr>
                          <w:sz w:val="20"/>
                          <w:lang w:val="en-US"/>
                        </w:rPr>
                        <w:t>R</w:t>
                      </w:r>
                      <w:r w:rsidRPr="00B012D2">
                        <w:rPr>
                          <w:sz w:val="20"/>
                          <w:lang w:val="en-US"/>
                        </w:rPr>
                        <w:t>eduction from baseline in sei</w:t>
                      </w:r>
                      <w:r>
                        <w:rPr>
                          <w:sz w:val="20"/>
                          <w:lang w:val="en-US"/>
                        </w:rPr>
                        <w:t>z</w:t>
                      </w:r>
                      <w:r w:rsidRPr="008A64DE">
                        <w:rPr>
                          <w:sz w:val="20"/>
                          <w:lang w:val="en-US"/>
                        </w:rPr>
                        <w:t>ure frequency (%)</w:t>
                      </w:r>
                    </w:p>
                  </w:txbxContent>
                </v:textbox>
              </v:shape>
            </w:pict>
          </mc:Fallback>
        </mc:AlternateContent>
      </w:r>
    </w:p>
    <w:p w:rsidR="007C5053" w:rsidRPr="006271E2" w:rsidP="007C5053" w14:paraId="76265F9D" w14:textId="77777777">
      <w:pPr>
        <w:keepNext/>
        <w:keepLines/>
        <w:widowControl w:val="0"/>
        <w:spacing w:line="240" w:lineRule="auto"/>
        <w:jc w:val="both"/>
      </w:pPr>
    </w:p>
    <w:p w:rsidR="007C5053" w:rsidRPr="006271E2" w:rsidP="007C5053" w14:paraId="76265F9E" w14:textId="77777777">
      <w:pPr>
        <w:widowControl w:val="0"/>
        <w:spacing w:line="240" w:lineRule="auto"/>
      </w:pPr>
    </w:p>
    <w:p w:rsidR="007C5053" w:rsidRPr="006271E2" w:rsidP="007C5053" w14:paraId="76265F9F" w14:textId="77777777">
      <w:pPr>
        <w:pStyle w:val="Text"/>
        <w:widowControl w:val="0"/>
        <w:spacing w:before="0"/>
        <w:jc w:val="left"/>
        <w:rPr>
          <w:sz w:val="22"/>
          <w:szCs w:val="22"/>
        </w:rPr>
      </w:pPr>
      <w:r w:rsidRPr="006271E2">
        <w:rPr>
          <w:sz w:val="22"/>
          <w:szCs w:val="22"/>
        </w:rPr>
        <w:t>A homogeneous and consistent everolimus effect was observed across all subgroups evaluated for the primary efficacy endpoints by: age categories (Table 6), gender, race and ethnicity, seizure types, seizure frequency at baseline, number and name of concomi</w:t>
      </w:r>
      <w:r w:rsidRPr="006271E2">
        <w:rPr>
          <w:sz w:val="22"/>
          <w:szCs w:val="22"/>
        </w:rPr>
        <w:t xml:space="preserve">tant </w:t>
      </w:r>
      <w:r w:rsidRPr="006271E2">
        <w:t>antiepileptics</w:t>
      </w:r>
      <w:r w:rsidRPr="006271E2">
        <w:rPr>
          <w:sz w:val="22"/>
          <w:szCs w:val="22"/>
        </w:rPr>
        <w:t>, and TSC features (angiomyolipoma, SEGA, cortical tuber status). The effect of everolimus on infantile/epileptic spasms or on seizures associated with Lennox-Gastaut syndrome has not been studied and is not established for generalised-o</w:t>
      </w:r>
      <w:r w:rsidRPr="006271E2">
        <w:rPr>
          <w:sz w:val="22"/>
          <w:szCs w:val="22"/>
        </w:rPr>
        <w:t>nset seizures and subjects without cortical tubers.</w:t>
      </w:r>
    </w:p>
    <w:p w:rsidR="007C5053" w:rsidRPr="006271E2" w:rsidP="007C5053" w14:paraId="76265FA0" w14:textId="77777777">
      <w:pPr>
        <w:widowControl w:val="0"/>
        <w:spacing w:line="240" w:lineRule="auto"/>
      </w:pPr>
    </w:p>
    <w:p w:rsidR="007C5053" w:rsidRPr="006271E2" w:rsidP="007C5053" w14:paraId="76265FA1" w14:textId="77777777">
      <w:pPr>
        <w:keepNext/>
        <w:keepLines/>
        <w:widowControl w:val="0"/>
        <w:tabs>
          <w:tab w:val="clear" w:pos="567"/>
        </w:tabs>
        <w:spacing w:line="240" w:lineRule="auto"/>
        <w:ind w:left="1134" w:hanging="1134"/>
        <w:rPr>
          <w:b/>
        </w:rPr>
      </w:pPr>
      <w:r w:rsidRPr="006271E2">
        <w:rPr>
          <w:b/>
        </w:rPr>
        <w:t>Table 6</w:t>
      </w:r>
      <w:r w:rsidRPr="006271E2">
        <w:rPr>
          <w:b/>
        </w:rPr>
        <w:tab/>
        <w:t>EXIST-3 – Seizure frequency response rate by age</w:t>
      </w:r>
    </w:p>
    <w:p w:rsidR="007C5053" w:rsidRPr="006271E2" w:rsidP="007C5053" w14:paraId="76265FA2" w14:textId="77777777">
      <w:pPr>
        <w:keepNext/>
        <w:keepLines/>
        <w:widowControl w:val="0"/>
        <w:tabs>
          <w:tab w:val="clear" w:pos="567"/>
        </w:tabs>
        <w:spacing w:line="240" w:lineRule="auto"/>
      </w:pPr>
    </w:p>
    <w:tbl>
      <w:tblPr>
        <w:tblW w:w="9299" w:type="dxa"/>
        <w:tblBorders>
          <w:top w:val="single" w:sz="4" w:space="0" w:color="auto"/>
          <w:bottom w:val="single" w:sz="4" w:space="0" w:color="auto"/>
        </w:tblBorders>
        <w:tblLayout w:type="fixed"/>
        <w:tblLook w:val="0000"/>
      </w:tblPr>
      <w:tblGrid>
        <w:gridCol w:w="3708"/>
        <w:gridCol w:w="1863"/>
        <w:gridCol w:w="1864"/>
        <w:gridCol w:w="1864"/>
      </w:tblGrid>
      <w:tr w14:paraId="76265FA6" w14:textId="77777777" w:rsidTr="00FE5AB8">
        <w:tblPrEx>
          <w:tblW w:w="9299" w:type="dxa"/>
          <w:tblBorders>
            <w:top w:val="single" w:sz="4" w:space="0" w:color="auto"/>
            <w:bottom w:val="single" w:sz="4" w:space="0" w:color="auto"/>
          </w:tblBorders>
          <w:tblLayout w:type="fixed"/>
          <w:tblLook w:val="0000"/>
        </w:tblPrEx>
        <w:trPr>
          <w:tblHeader/>
        </w:trPr>
        <w:tc>
          <w:tcPr>
            <w:tcW w:w="3708" w:type="dxa"/>
            <w:tcBorders>
              <w:top w:val="single" w:sz="4" w:space="0" w:color="auto"/>
              <w:bottom w:val="nil"/>
            </w:tcBorders>
            <w:shd w:val="clear" w:color="auto" w:fill="auto"/>
          </w:tcPr>
          <w:p w:rsidR="007C5053" w:rsidRPr="006271E2" w:rsidP="00FE5AB8" w14:paraId="76265FA3" w14:textId="77777777">
            <w:pPr>
              <w:pStyle w:val="Table"/>
              <w:keepNext/>
              <w:widowControl w:val="0"/>
              <w:spacing w:before="0" w:after="0"/>
              <w:rPr>
                <w:rFonts w:ascii="Times New Roman" w:hAnsi="Times New Roman"/>
                <w:b/>
                <w:sz w:val="22"/>
                <w:szCs w:val="22"/>
              </w:rPr>
            </w:pPr>
          </w:p>
        </w:tc>
        <w:tc>
          <w:tcPr>
            <w:tcW w:w="3727" w:type="dxa"/>
            <w:gridSpan w:val="2"/>
            <w:tcBorders>
              <w:top w:val="single" w:sz="4" w:space="0" w:color="auto"/>
              <w:bottom w:val="nil"/>
            </w:tcBorders>
            <w:shd w:val="clear" w:color="auto" w:fill="auto"/>
          </w:tcPr>
          <w:p w:rsidR="007C5053" w:rsidRPr="006271E2" w:rsidP="00FE5AB8" w14:paraId="76265FA4"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Votubia</w:t>
            </w:r>
          </w:p>
        </w:tc>
        <w:tc>
          <w:tcPr>
            <w:tcW w:w="1864" w:type="dxa"/>
            <w:tcBorders>
              <w:top w:val="single" w:sz="4" w:space="0" w:color="auto"/>
              <w:bottom w:val="nil"/>
            </w:tcBorders>
            <w:shd w:val="clear" w:color="auto" w:fill="auto"/>
          </w:tcPr>
          <w:p w:rsidR="007C5053" w:rsidRPr="006271E2" w:rsidP="00FE5AB8" w14:paraId="76265FA5"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Placebo</w:t>
            </w:r>
          </w:p>
        </w:tc>
      </w:tr>
      <w:tr w14:paraId="76265FAB" w14:textId="77777777" w:rsidTr="00FE5AB8">
        <w:tblPrEx>
          <w:tblW w:w="9299" w:type="dxa"/>
          <w:tblLayout w:type="fixed"/>
          <w:tblLook w:val="0000"/>
        </w:tblPrEx>
        <w:trPr>
          <w:tblHeader/>
        </w:trPr>
        <w:tc>
          <w:tcPr>
            <w:tcW w:w="3708" w:type="dxa"/>
            <w:tcBorders>
              <w:top w:val="nil"/>
              <w:bottom w:val="nil"/>
            </w:tcBorders>
            <w:shd w:val="clear" w:color="auto" w:fill="auto"/>
          </w:tcPr>
          <w:p w:rsidR="007C5053" w:rsidRPr="006271E2" w:rsidP="00FE5AB8" w14:paraId="76265FA7" w14:textId="77777777">
            <w:pPr>
              <w:pStyle w:val="Table"/>
              <w:keepNext/>
              <w:widowControl w:val="0"/>
              <w:spacing w:before="0" w:after="0"/>
              <w:rPr>
                <w:rFonts w:ascii="Times New Roman" w:hAnsi="Times New Roman"/>
                <w:b/>
                <w:sz w:val="22"/>
                <w:szCs w:val="22"/>
              </w:rPr>
            </w:pPr>
          </w:p>
        </w:tc>
        <w:tc>
          <w:tcPr>
            <w:tcW w:w="1863" w:type="dxa"/>
            <w:tcBorders>
              <w:top w:val="nil"/>
              <w:bottom w:val="nil"/>
            </w:tcBorders>
            <w:shd w:val="clear" w:color="auto" w:fill="auto"/>
          </w:tcPr>
          <w:p w:rsidR="007C5053" w:rsidRPr="006271E2" w:rsidP="00FE5AB8" w14:paraId="76265FA8"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LT target of 3</w:t>
            </w:r>
            <w:r w:rsidRPr="006271E2">
              <w:rPr>
                <w:rFonts w:ascii="Times New Roman" w:hAnsi="Times New Roman"/>
                <w:b/>
                <w:sz w:val="22"/>
                <w:szCs w:val="22"/>
              </w:rPr>
              <w:noBreakHyphen/>
              <w:t>7 ng/ml</w:t>
            </w:r>
          </w:p>
        </w:tc>
        <w:tc>
          <w:tcPr>
            <w:tcW w:w="1864" w:type="dxa"/>
            <w:tcBorders>
              <w:top w:val="nil"/>
              <w:bottom w:val="nil"/>
            </w:tcBorders>
            <w:shd w:val="clear" w:color="auto" w:fill="auto"/>
          </w:tcPr>
          <w:p w:rsidR="007C5053" w:rsidRPr="006271E2" w:rsidP="00FE5AB8" w14:paraId="76265FA9"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HT target of 9</w:t>
            </w:r>
            <w:r w:rsidRPr="006271E2">
              <w:rPr>
                <w:rFonts w:ascii="Times New Roman" w:hAnsi="Times New Roman"/>
                <w:b/>
                <w:sz w:val="22"/>
                <w:szCs w:val="22"/>
              </w:rPr>
              <w:noBreakHyphen/>
              <w:t>15 ng/ml</w:t>
            </w:r>
          </w:p>
        </w:tc>
        <w:tc>
          <w:tcPr>
            <w:tcW w:w="1864" w:type="dxa"/>
            <w:tcBorders>
              <w:top w:val="nil"/>
              <w:bottom w:val="nil"/>
            </w:tcBorders>
            <w:shd w:val="clear" w:color="auto" w:fill="auto"/>
          </w:tcPr>
          <w:p w:rsidR="007C5053" w:rsidRPr="006271E2" w:rsidP="00FE5AB8" w14:paraId="76265FAA" w14:textId="77777777">
            <w:pPr>
              <w:pStyle w:val="Table"/>
              <w:widowControl w:val="0"/>
              <w:spacing w:before="0" w:after="0"/>
              <w:jc w:val="center"/>
              <w:rPr>
                <w:rFonts w:ascii="Times New Roman" w:hAnsi="Times New Roman"/>
                <w:b/>
                <w:sz w:val="22"/>
                <w:szCs w:val="22"/>
              </w:rPr>
            </w:pPr>
          </w:p>
        </w:tc>
      </w:tr>
      <w:tr w14:paraId="76265FB0" w14:textId="77777777" w:rsidTr="00FE5AB8">
        <w:tblPrEx>
          <w:tblW w:w="9299" w:type="dxa"/>
          <w:tblLayout w:type="fixed"/>
          <w:tblLook w:val="0000"/>
        </w:tblPrEx>
        <w:trPr>
          <w:tblHeader/>
        </w:trPr>
        <w:tc>
          <w:tcPr>
            <w:tcW w:w="3708" w:type="dxa"/>
            <w:tcBorders>
              <w:top w:val="nil"/>
              <w:bottom w:val="single" w:sz="4" w:space="0" w:color="auto"/>
            </w:tcBorders>
            <w:shd w:val="clear" w:color="auto" w:fill="auto"/>
          </w:tcPr>
          <w:p w:rsidR="007C5053" w:rsidRPr="006271E2" w:rsidP="00FE5AB8" w14:paraId="76265FAC"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Age category</w:t>
            </w:r>
          </w:p>
        </w:tc>
        <w:tc>
          <w:tcPr>
            <w:tcW w:w="1863" w:type="dxa"/>
            <w:tcBorders>
              <w:top w:val="nil"/>
              <w:bottom w:val="single" w:sz="4" w:space="0" w:color="auto"/>
            </w:tcBorders>
            <w:shd w:val="clear" w:color="auto" w:fill="auto"/>
          </w:tcPr>
          <w:p w:rsidR="007C5053" w:rsidRPr="006271E2" w:rsidP="00FE5AB8" w14:paraId="76265FAD"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N=117</w:t>
            </w:r>
          </w:p>
        </w:tc>
        <w:tc>
          <w:tcPr>
            <w:tcW w:w="1864" w:type="dxa"/>
            <w:tcBorders>
              <w:top w:val="nil"/>
              <w:bottom w:val="single" w:sz="4" w:space="0" w:color="auto"/>
            </w:tcBorders>
            <w:shd w:val="clear" w:color="auto" w:fill="auto"/>
          </w:tcPr>
          <w:p w:rsidR="007C5053" w:rsidRPr="006271E2" w:rsidP="00FE5AB8" w14:paraId="76265FAE"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N=130</w:t>
            </w:r>
          </w:p>
        </w:tc>
        <w:tc>
          <w:tcPr>
            <w:tcW w:w="1864" w:type="dxa"/>
            <w:tcBorders>
              <w:top w:val="nil"/>
              <w:bottom w:val="single" w:sz="4" w:space="0" w:color="auto"/>
            </w:tcBorders>
            <w:shd w:val="clear" w:color="auto" w:fill="auto"/>
          </w:tcPr>
          <w:p w:rsidR="007C5053" w:rsidRPr="006271E2" w:rsidP="00FE5AB8" w14:paraId="76265FAF"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N=119</w:t>
            </w:r>
          </w:p>
        </w:tc>
      </w:tr>
      <w:tr w14:paraId="76265FB5" w14:textId="77777777" w:rsidTr="00FE5AB8">
        <w:tblPrEx>
          <w:tblW w:w="9299" w:type="dxa"/>
          <w:tblLayout w:type="fixed"/>
          <w:tblLook w:val="0000"/>
        </w:tblPrEx>
        <w:tc>
          <w:tcPr>
            <w:tcW w:w="3708" w:type="dxa"/>
            <w:tcBorders>
              <w:top w:val="single" w:sz="4" w:space="0" w:color="auto"/>
            </w:tcBorders>
            <w:shd w:val="clear" w:color="auto" w:fill="auto"/>
          </w:tcPr>
          <w:p w:rsidR="007C5053" w:rsidRPr="006271E2" w:rsidP="00FE5AB8" w14:paraId="76265FB1"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&lt;6 years</w:t>
            </w:r>
          </w:p>
        </w:tc>
        <w:tc>
          <w:tcPr>
            <w:tcW w:w="1863" w:type="dxa"/>
            <w:tcBorders>
              <w:top w:val="single" w:sz="4" w:space="0" w:color="auto"/>
            </w:tcBorders>
            <w:shd w:val="clear" w:color="auto" w:fill="auto"/>
          </w:tcPr>
          <w:p w:rsidR="007C5053" w:rsidRPr="006271E2" w:rsidP="00FE5AB8" w14:paraId="76265FB2"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n=33</w:t>
            </w:r>
          </w:p>
        </w:tc>
        <w:tc>
          <w:tcPr>
            <w:tcW w:w="1864" w:type="dxa"/>
            <w:tcBorders>
              <w:top w:val="single" w:sz="4" w:space="0" w:color="auto"/>
            </w:tcBorders>
            <w:shd w:val="clear" w:color="auto" w:fill="auto"/>
          </w:tcPr>
          <w:p w:rsidR="007C5053" w:rsidRPr="006271E2" w:rsidP="00FE5AB8" w14:paraId="76265FB3"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n=37</w:t>
            </w:r>
          </w:p>
        </w:tc>
        <w:tc>
          <w:tcPr>
            <w:tcW w:w="1864" w:type="dxa"/>
            <w:tcBorders>
              <w:top w:val="single" w:sz="4" w:space="0" w:color="auto"/>
            </w:tcBorders>
            <w:shd w:val="clear" w:color="auto" w:fill="auto"/>
          </w:tcPr>
          <w:p w:rsidR="007C5053" w:rsidRPr="006271E2" w:rsidP="00FE5AB8" w14:paraId="76265FB4"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n=34</w:t>
            </w:r>
          </w:p>
        </w:tc>
      </w:tr>
      <w:tr w14:paraId="76265FBA" w14:textId="77777777" w:rsidTr="00FE5AB8">
        <w:tblPrEx>
          <w:tblW w:w="9299" w:type="dxa"/>
          <w:tblLayout w:type="fixed"/>
          <w:tblLook w:val="0000"/>
        </w:tblPrEx>
        <w:tc>
          <w:tcPr>
            <w:tcW w:w="3708" w:type="dxa"/>
            <w:shd w:val="clear" w:color="auto" w:fill="auto"/>
          </w:tcPr>
          <w:p w:rsidR="007C5053" w:rsidRPr="006271E2" w:rsidP="00FE5AB8" w14:paraId="76265FB6"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ab/>
              <w:t xml:space="preserve">Response rate (95% </w:t>
            </w:r>
            <w:r w:rsidRPr="006271E2">
              <w:rPr>
                <w:rFonts w:ascii="Times New Roman" w:hAnsi="Times New Roman"/>
                <w:sz w:val="22"/>
                <w:szCs w:val="22"/>
              </w:rPr>
              <w:t>CI)</w:t>
            </w:r>
            <w:r w:rsidRPr="006271E2">
              <w:rPr>
                <w:rFonts w:ascii="Times New Roman" w:hAnsi="Times New Roman"/>
                <w:sz w:val="22"/>
                <w:szCs w:val="22"/>
                <w:vertAlign w:val="superscript"/>
              </w:rPr>
              <w:t> a</w:t>
            </w:r>
          </w:p>
        </w:tc>
        <w:tc>
          <w:tcPr>
            <w:tcW w:w="1863" w:type="dxa"/>
            <w:shd w:val="clear" w:color="auto" w:fill="auto"/>
          </w:tcPr>
          <w:p w:rsidR="007C5053" w:rsidRPr="006271E2" w:rsidP="00FE5AB8" w14:paraId="76265FB7"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30.3 (15.6, 48.7)</w:t>
            </w:r>
          </w:p>
        </w:tc>
        <w:tc>
          <w:tcPr>
            <w:tcW w:w="1864" w:type="dxa"/>
            <w:shd w:val="clear" w:color="auto" w:fill="auto"/>
          </w:tcPr>
          <w:p w:rsidR="007C5053" w:rsidRPr="006271E2" w:rsidP="00FE5AB8" w14:paraId="76265FB8"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59.5 (42.1, 75.2)</w:t>
            </w:r>
          </w:p>
        </w:tc>
        <w:tc>
          <w:tcPr>
            <w:tcW w:w="1864" w:type="dxa"/>
            <w:shd w:val="clear" w:color="auto" w:fill="auto"/>
          </w:tcPr>
          <w:p w:rsidR="007C5053" w:rsidRPr="006271E2" w:rsidP="00FE5AB8" w14:paraId="76265FB9"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17.6 (6.8, 34.5)</w:t>
            </w:r>
          </w:p>
        </w:tc>
      </w:tr>
      <w:tr w14:paraId="76265FBF" w14:textId="77777777" w:rsidTr="00FE5AB8">
        <w:tblPrEx>
          <w:tblW w:w="9299" w:type="dxa"/>
          <w:tblLayout w:type="fixed"/>
          <w:tblLook w:val="0000"/>
        </w:tblPrEx>
        <w:tc>
          <w:tcPr>
            <w:tcW w:w="3708" w:type="dxa"/>
            <w:shd w:val="clear" w:color="auto" w:fill="auto"/>
          </w:tcPr>
          <w:p w:rsidR="007C5053" w:rsidRPr="006271E2" w:rsidP="00FE5AB8" w14:paraId="76265FBB"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6 to &lt;12 years</w:t>
            </w:r>
          </w:p>
        </w:tc>
        <w:tc>
          <w:tcPr>
            <w:tcW w:w="1863" w:type="dxa"/>
            <w:shd w:val="clear" w:color="auto" w:fill="auto"/>
          </w:tcPr>
          <w:p w:rsidR="007C5053" w:rsidRPr="006271E2" w:rsidP="00FE5AB8" w14:paraId="76265FBC"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n=37</w:t>
            </w:r>
          </w:p>
        </w:tc>
        <w:tc>
          <w:tcPr>
            <w:tcW w:w="1864" w:type="dxa"/>
            <w:shd w:val="clear" w:color="auto" w:fill="auto"/>
          </w:tcPr>
          <w:p w:rsidR="007C5053" w:rsidRPr="006271E2" w:rsidP="00FE5AB8" w14:paraId="76265FBD"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n=39</w:t>
            </w:r>
          </w:p>
        </w:tc>
        <w:tc>
          <w:tcPr>
            <w:tcW w:w="1864" w:type="dxa"/>
            <w:shd w:val="clear" w:color="auto" w:fill="auto"/>
          </w:tcPr>
          <w:p w:rsidR="007C5053" w:rsidRPr="006271E2" w:rsidP="00FE5AB8" w14:paraId="76265FBE"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n=37</w:t>
            </w:r>
          </w:p>
        </w:tc>
      </w:tr>
      <w:tr w14:paraId="76265FC4" w14:textId="77777777" w:rsidTr="00FE5AB8">
        <w:tblPrEx>
          <w:tblW w:w="9299" w:type="dxa"/>
          <w:tblLayout w:type="fixed"/>
          <w:tblLook w:val="0000"/>
        </w:tblPrEx>
        <w:tc>
          <w:tcPr>
            <w:tcW w:w="3708" w:type="dxa"/>
            <w:shd w:val="clear" w:color="auto" w:fill="auto"/>
          </w:tcPr>
          <w:p w:rsidR="007C5053" w:rsidRPr="006271E2" w:rsidP="00FE5AB8" w14:paraId="76265FC0"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ab/>
              <w:t>Response rate (95% CI)</w:t>
            </w:r>
            <w:r w:rsidRPr="006271E2">
              <w:rPr>
                <w:rFonts w:ascii="Times New Roman" w:hAnsi="Times New Roman"/>
                <w:sz w:val="22"/>
                <w:szCs w:val="22"/>
                <w:vertAlign w:val="superscript"/>
              </w:rPr>
              <w:t> a</w:t>
            </w:r>
          </w:p>
        </w:tc>
        <w:tc>
          <w:tcPr>
            <w:tcW w:w="1863" w:type="dxa"/>
            <w:shd w:val="clear" w:color="auto" w:fill="auto"/>
          </w:tcPr>
          <w:p w:rsidR="007C5053" w:rsidRPr="006271E2" w:rsidP="00FE5AB8" w14:paraId="76265FC1"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29.7 (15.9, 47.0)</w:t>
            </w:r>
          </w:p>
        </w:tc>
        <w:tc>
          <w:tcPr>
            <w:tcW w:w="1864" w:type="dxa"/>
            <w:shd w:val="clear" w:color="auto" w:fill="auto"/>
          </w:tcPr>
          <w:p w:rsidR="007C5053" w:rsidRPr="006271E2" w:rsidP="00FE5AB8" w14:paraId="76265FC2"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28.2 (15.0, 44.9)</w:t>
            </w:r>
          </w:p>
        </w:tc>
        <w:tc>
          <w:tcPr>
            <w:tcW w:w="1864" w:type="dxa"/>
            <w:shd w:val="clear" w:color="auto" w:fill="auto"/>
          </w:tcPr>
          <w:p w:rsidR="007C5053" w:rsidRPr="006271E2" w:rsidP="00FE5AB8" w14:paraId="76265FC3"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10.8 (3.0, 25.4)</w:t>
            </w:r>
          </w:p>
        </w:tc>
      </w:tr>
      <w:tr w14:paraId="76265FC9" w14:textId="77777777" w:rsidTr="00FE5AB8">
        <w:tblPrEx>
          <w:tblW w:w="9299" w:type="dxa"/>
          <w:tblLayout w:type="fixed"/>
          <w:tblLook w:val="0000"/>
        </w:tblPrEx>
        <w:tc>
          <w:tcPr>
            <w:tcW w:w="3708" w:type="dxa"/>
            <w:shd w:val="clear" w:color="auto" w:fill="auto"/>
          </w:tcPr>
          <w:p w:rsidR="007C5053" w:rsidRPr="006271E2" w:rsidP="00FE5AB8" w14:paraId="76265FC5" w14:textId="77777777">
            <w:pPr>
              <w:pStyle w:val="Table"/>
              <w:keepNext/>
              <w:widowControl w:val="0"/>
              <w:spacing w:before="0" w:after="0"/>
              <w:rPr>
                <w:rFonts w:ascii="Times New Roman" w:hAnsi="Times New Roman"/>
                <w:b/>
                <w:sz w:val="22"/>
                <w:szCs w:val="22"/>
              </w:rPr>
            </w:pPr>
            <w:r w:rsidRPr="006271E2">
              <w:rPr>
                <w:rFonts w:ascii="Times New Roman" w:hAnsi="Times New Roman"/>
                <w:b/>
                <w:sz w:val="22"/>
                <w:szCs w:val="22"/>
              </w:rPr>
              <w:t>12 to &lt;18 years</w:t>
            </w:r>
          </w:p>
        </w:tc>
        <w:tc>
          <w:tcPr>
            <w:tcW w:w="1863" w:type="dxa"/>
            <w:shd w:val="clear" w:color="auto" w:fill="auto"/>
          </w:tcPr>
          <w:p w:rsidR="007C5053" w:rsidRPr="006271E2" w:rsidP="00FE5AB8" w14:paraId="76265FC6"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n=26</w:t>
            </w:r>
          </w:p>
        </w:tc>
        <w:tc>
          <w:tcPr>
            <w:tcW w:w="1864" w:type="dxa"/>
            <w:shd w:val="clear" w:color="auto" w:fill="auto"/>
          </w:tcPr>
          <w:p w:rsidR="007C5053" w:rsidRPr="006271E2" w:rsidP="00FE5AB8" w14:paraId="76265FC7"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n=31</w:t>
            </w:r>
          </w:p>
        </w:tc>
        <w:tc>
          <w:tcPr>
            <w:tcW w:w="1864" w:type="dxa"/>
            <w:shd w:val="clear" w:color="auto" w:fill="auto"/>
          </w:tcPr>
          <w:p w:rsidR="007C5053" w:rsidRPr="006271E2" w:rsidP="00FE5AB8" w14:paraId="76265FC8"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n=25</w:t>
            </w:r>
          </w:p>
        </w:tc>
      </w:tr>
      <w:tr w14:paraId="76265FCE" w14:textId="77777777" w:rsidTr="00FE5AB8">
        <w:tblPrEx>
          <w:tblW w:w="9299" w:type="dxa"/>
          <w:tblLayout w:type="fixed"/>
          <w:tblLook w:val="0000"/>
        </w:tblPrEx>
        <w:tc>
          <w:tcPr>
            <w:tcW w:w="3708" w:type="dxa"/>
            <w:shd w:val="clear" w:color="auto" w:fill="auto"/>
          </w:tcPr>
          <w:p w:rsidR="007C5053" w:rsidRPr="006271E2" w:rsidP="00FE5AB8" w14:paraId="76265FCA"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ab/>
              <w:t>Response rate (95% CI)</w:t>
            </w:r>
            <w:r w:rsidRPr="006271E2">
              <w:rPr>
                <w:rFonts w:ascii="Times New Roman" w:hAnsi="Times New Roman"/>
                <w:sz w:val="22"/>
                <w:szCs w:val="22"/>
                <w:vertAlign w:val="superscript"/>
              </w:rPr>
              <w:t> a</w:t>
            </w:r>
          </w:p>
        </w:tc>
        <w:tc>
          <w:tcPr>
            <w:tcW w:w="1863" w:type="dxa"/>
            <w:shd w:val="clear" w:color="auto" w:fill="auto"/>
          </w:tcPr>
          <w:p w:rsidR="007C5053" w:rsidRPr="006271E2" w:rsidP="00FE5AB8" w14:paraId="76265FCB"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23.1 (9.0, 43.6)</w:t>
            </w:r>
          </w:p>
        </w:tc>
        <w:tc>
          <w:tcPr>
            <w:tcW w:w="1864" w:type="dxa"/>
            <w:shd w:val="clear" w:color="auto" w:fill="auto"/>
          </w:tcPr>
          <w:p w:rsidR="007C5053" w:rsidRPr="006271E2" w:rsidP="00FE5AB8" w14:paraId="76265FCC"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 xml:space="preserve">32.3 </w:t>
            </w:r>
            <w:r w:rsidRPr="006271E2">
              <w:rPr>
                <w:rFonts w:ascii="Times New Roman" w:hAnsi="Times New Roman"/>
                <w:sz w:val="22"/>
                <w:szCs w:val="22"/>
              </w:rPr>
              <w:t>(16.7, 51.4)</w:t>
            </w:r>
          </w:p>
        </w:tc>
        <w:tc>
          <w:tcPr>
            <w:tcW w:w="1864" w:type="dxa"/>
            <w:shd w:val="clear" w:color="auto" w:fill="auto"/>
          </w:tcPr>
          <w:p w:rsidR="007C5053" w:rsidRPr="006271E2" w:rsidP="00FE5AB8" w14:paraId="76265FCD"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16.0 (4.5, 36.1)</w:t>
            </w:r>
          </w:p>
        </w:tc>
      </w:tr>
      <w:tr w14:paraId="76265FD3" w14:textId="77777777" w:rsidTr="00FE5AB8">
        <w:tblPrEx>
          <w:tblW w:w="9299" w:type="dxa"/>
          <w:tblLayout w:type="fixed"/>
          <w:tblLook w:val="0000"/>
        </w:tblPrEx>
        <w:tc>
          <w:tcPr>
            <w:tcW w:w="3708" w:type="dxa"/>
            <w:shd w:val="clear" w:color="auto" w:fill="auto"/>
          </w:tcPr>
          <w:p w:rsidR="007C5053" w:rsidRPr="006271E2" w:rsidP="00FE5AB8" w14:paraId="76265FCF" w14:textId="77777777">
            <w:pPr>
              <w:pStyle w:val="Table"/>
              <w:keepNext/>
              <w:widowControl w:val="0"/>
              <w:spacing w:before="0" w:after="0"/>
              <w:rPr>
                <w:rFonts w:ascii="Times New Roman" w:hAnsi="Times New Roman"/>
                <w:b/>
                <w:sz w:val="22"/>
                <w:szCs w:val="22"/>
                <w:vertAlign w:val="superscript"/>
              </w:rPr>
            </w:pPr>
            <w:r w:rsidRPr="006271E2">
              <w:rPr>
                <w:rFonts w:ascii="Times New Roman" w:hAnsi="Times New Roman"/>
                <w:b/>
                <w:sz w:val="22"/>
                <w:szCs w:val="22"/>
              </w:rPr>
              <w:t>≥18 years</w:t>
            </w:r>
            <w:r w:rsidRPr="006271E2">
              <w:rPr>
                <w:rFonts w:ascii="Times New Roman" w:hAnsi="Times New Roman"/>
                <w:b/>
                <w:sz w:val="22"/>
                <w:szCs w:val="22"/>
                <w:vertAlign w:val="superscript"/>
              </w:rPr>
              <w:t xml:space="preserve"> b</w:t>
            </w:r>
          </w:p>
        </w:tc>
        <w:tc>
          <w:tcPr>
            <w:tcW w:w="1863" w:type="dxa"/>
            <w:shd w:val="clear" w:color="auto" w:fill="auto"/>
          </w:tcPr>
          <w:p w:rsidR="007C5053" w:rsidRPr="006271E2" w:rsidP="00FE5AB8" w14:paraId="76265FD0"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n=21</w:t>
            </w:r>
          </w:p>
        </w:tc>
        <w:tc>
          <w:tcPr>
            <w:tcW w:w="1864" w:type="dxa"/>
            <w:shd w:val="clear" w:color="auto" w:fill="auto"/>
          </w:tcPr>
          <w:p w:rsidR="007C5053" w:rsidRPr="006271E2" w:rsidP="00FE5AB8" w14:paraId="76265FD1"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n=23</w:t>
            </w:r>
          </w:p>
        </w:tc>
        <w:tc>
          <w:tcPr>
            <w:tcW w:w="1864" w:type="dxa"/>
            <w:shd w:val="clear" w:color="auto" w:fill="auto"/>
          </w:tcPr>
          <w:p w:rsidR="007C5053" w:rsidRPr="006271E2" w:rsidP="00FE5AB8" w14:paraId="76265FD2" w14:textId="77777777">
            <w:pPr>
              <w:pStyle w:val="Table"/>
              <w:widowControl w:val="0"/>
              <w:spacing w:before="0" w:after="0"/>
              <w:jc w:val="center"/>
              <w:rPr>
                <w:rFonts w:ascii="Times New Roman" w:hAnsi="Times New Roman"/>
                <w:b/>
                <w:sz w:val="22"/>
                <w:szCs w:val="22"/>
              </w:rPr>
            </w:pPr>
            <w:r w:rsidRPr="006271E2">
              <w:rPr>
                <w:rFonts w:ascii="Times New Roman" w:hAnsi="Times New Roman"/>
                <w:b/>
                <w:sz w:val="22"/>
                <w:szCs w:val="22"/>
              </w:rPr>
              <w:t>n=23</w:t>
            </w:r>
          </w:p>
        </w:tc>
      </w:tr>
      <w:tr w14:paraId="76265FD8" w14:textId="77777777" w:rsidTr="00FE5AB8">
        <w:tblPrEx>
          <w:tblW w:w="9299" w:type="dxa"/>
          <w:tblLayout w:type="fixed"/>
          <w:tblLook w:val="0000"/>
        </w:tblPrEx>
        <w:tc>
          <w:tcPr>
            <w:tcW w:w="3708" w:type="dxa"/>
            <w:shd w:val="clear" w:color="auto" w:fill="auto"/>
          </w:tcPr>
          <w:p w:rsidR="007C5053" w:rsidRPr="006271E2" w:rsidP="00FE5AB8" w14:paraId="76265FD4"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rPr>
              <w:tab/>
              <w:t>Response rate (95% CI)</w:t>
            </w:r>
            <w:r w:rsidRPr="006271E2">
              <w:rPr>
                <w:rFonts w:ascii="Times New Roman" w:hAnsi="Times New Roman"/>
                <w:sz w:val="22"/>
                <w:szCs w:val="22"/>
                <w:vertAlign w:val="superscript"/>
              </w:rPr>
              <w:t> a</w:t>
            </w:r>
          </w:p>
        </w:tc>
        <w:tc>
          <w:tcPr>
            <w:tcW w:w="1863" w:type="dxa"/>
            <w:shd w:val="clear" w:color="auto" w:fill="auto"/>
          </w:tcPr>
          <w:p w:rsidR="007C5053" w:rsidRPr="006271E2" w:rsidP="00FE5AB8" w14:paraId="76265FD5"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28.6 (11.3, 52.2)</w:t>
            </w:r>
          </w:p>
        </w:tc>
        <w:tc>
          <w:tcPr>
            <w:tcW w:w="1864" w:type="dxa"/>
            <w:shd w:val="clear" w:color="auto" w:fill="auto"/>
          </w:tcPr>
          <w:p w:rsidR="007C5053" w:rsidRPr="006271E2" w:rsidP="00FE5AB8" w14:paraId="76265FD6"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39.1 (19.7, 61.5)</w:t>
            </w:r>
          </w:p>
        </w:tc>
        <w:tc>
          <w:tcPr>
            <w:tcW w:w="1864" w:type="dxa"/>
            <w:shd w:val="clear" w:color="auto" w:fill="auto"/>
          </w:tcPr>
          <w:p w:rsidR="007C5053" w:rsidRPr="006271E2" w:rsidP="00FE5AB8" w14:paraId="76265FD7" w14:textId="77777777">
            <w:pPr>
              <w:pStyle w:val="Table"/>
              <w:widowControl w:val="0"/>
              <w:spacing w:before="0" w:after="0"/>
              <w:jc w:val="center"/>
              <w:rPr>
                <w:rFonts w:ascii="Times New Roman" w:hAnsi="Times New Roman"/>
                <w:sz w:val="22"/>
                <w:szCs w:val="22"/>
              </w:rPr>
            </w:pPr>
            <w:r w:rsidRPr="006271E2">
              <w:rPr>
                <w:rFonts w:ascii="Times New Roman" w:hAnsi="Times New Roman"/>
                <w:sz w:val="22"/>
                <w:szCs w:val="22"/>
              </w:rPr>
              <w:t>17.4 (5.0, 38.8)</w:t>
            </w:r>
          </w:p>
        </w:tc>
      </w:tr>
      <w:tr w14:paraId="76265FDB" w14:textId="77777777" w:rsidTr="00FE5AB8">
        <w:tblPrEx>
          <w:tblW w:w="9299" w:type="dxa"/>
          <w:tblLayout w:type="fixed"/>
          <w:tblLook w:val="0000"/>
        </w:tblPrEx>
        <w:tc>
          <w:tcPr>
            <w:tcW w:w="9299" w:type="dxa"/>
            <w:gridSpan w:val="4"/>
            <w:tcBorders>
              <w:top w:val="single" w:sz="4" w:space="0" w:color="auto"/>
            </w:tcBorders>
            <w:shd w:val="clear" w:color="auto" w:fill="auto"/>
          </w:tcPr>
          <w:p w:rsidR="007C5053" w:rsidRPr="006271E2" w:rsidP="00FE5AB8" w14:paraId="76265FD9" w14:textId="77777777">
            <w:pPr>
              <w:pStyle w:val="Table"/>
              <w:widowControl w:val="0"/>
              <w:spacing w:before="0" w:after="0"/>
              <w:rPr>
                <w:rFonts w:ascii="Times New Roman" w:hAnsi="Times New Roman"/>
                <w:sz w:val="22"/>
                <w:szCs w:val="22"/>
              </w:rPr>
            </w:pPr>
            <w:r w:rsidRPr="006271E2">
              <w:rPr>
                <w:rFonts w:ascii="Times New Roman" w:hAnsi="Times New Roman"/>
                <w:sz w:val="22"/>
                <w:szCs w:val="22"/>
                <w:vertAlign w:val="superscript"/>
              </w:rPr>
              <w:t>a</w:t>
            </w:r>
            <w:r w:rsidRPr="006271E2">
              <w:rPr>
                <w:rFonts w:ascii="Times New Roman" w:hAnsi="Times New Roman"/>
                <w:sz w:val="22"/>
                <w:szCs w:val="22"/>
              </w:rPr>
              <w:t xml:space="preserve"> Exact 95% CI obtained using Clopper-Pearson method</w:t>
            </w:r>
          </w:p>
          <w:p w:rsidR="007C5053" w:rsidRPr="006271E2" w:rsidP="00FE5AB8" w14:paraId="76265FDA" w14:textId="77777777">
            <w:pPr>
              <w:pStyle w:val="Table"/>
              <w:widowControl w:val="0"/>
              <w:spacing w:before="0" w:after="0"/>
              <w:rPr>
                <w:rFonts w:ascii="Times New Roman" w:hAnsi="Times New Roman"/>
                <w:sz w:val="22"/>
                <w:szCs w:val="22"/>
                <w:lang w:val="en-GB"/>
              </w:rPr>
            </w:pPr>
            <w:r w:rsidRPr="006271E2">
              <w:rPr>
                <w:rFonts w:ascii="Times New Roman" w:hAnsi="Times New Roman"/>
                <w:sz w:val="22"/>
                <w:szCs w:val="22"/>
                <w:vertAlign w:val="superscript"/>
              </w:rPr>
              <w:t xml:space="preserve">b </w:t>
            </w:r>
            <w:r w:rsidRPr="006271E2">
              <w:rPr>
                <w:rFonts w:ascii="Times New Roman" w:hAnsi="Times New Roman"/>
                <w:sz w:val="22"/>
                <w:szCs w:val="22"/>
              </w:rPr>
              <w:t>No efficacy data available in elderly patients</w:t>
            </w:r>
          </w:p>
        </w:tc>
      </w:tr>
    </w:tbl>
    <w:p w:rsidR="007C5053" w:rsidRPr="006271E2" w:rsidP="007C5053" w14:paraId="76265FDC" w14:textId="77777777">
      <w:pPr>
        <w:widowControl w:val="0"/>
        <w:spacing w:line="240" w:lineRule="auto"/>
      </w:pPr>
    </w:p>
    <w:p w:rsidR="007C5053" w:rsidRPr="006271E2" w:rsidP="007C5053" w14:paraId="76265FDD" w14:textId="77777777">
      <w:pPr>
        <w:widowControl w:val="0"/>
        <w:spacing w:line="240" w:lineRule="auto"/>
      </w:pPr>
      <w:r w:rsidRPr="006271E2">
        <w:t>At the end of</w:t>
      </w:r>
      <w:r w:rsidRPr="006271E2">
        <w:t xml:space="preserve"> the core phase, overall quality of life in patients aged 2 to &lt;11 years (as measured by the mean change from baseline in overall Quality Of Life score [total score] in the Childhood Epilepsy Questionnaire [QOLCE]) was maintained in each Votubia treatment </w:t>
      </w:r>
      <w:r w:rsidRPr="006271E2">
        <w:t>arm as well as in the placebo arm.</w:t>
      </w:r>
    </w:p>
    <w:p w:rsidR="00805A6D" w:rsidRPr="006271E2" w:rsidP="00805A6D" w14:paraId="76265FDE" w14:textId="77777777">
      <w:pPr>
        <w:pStyle w:val="Text"/>
        <w:widowControl w:val="0"/>
        <w:spacing w:before="0"/>
        <w:jc w:val="left"/>
        <w:rPr>
          <w:sz w:val="22"/>
        </w:rPr>
      </w:pPr>
    </w:p>
    <w:p w:rsidR="00805A6D" w:rsidP="00805A6D" w14:paraId="76265FDF" w14:textId="77777777">
      <w:pPr>
        <w:pStyle w:val="Text"/>
        <w:widowControl w:val="0"/>
        <w:spacing w:before="0"/>
        <w:jc w:val="left"/>
        <w:rPr>
          <w:sz w:val="22"/>
        </w:rPr>
      </w:pPr>
      <w:r w:rsidRPr="006271E2">
        <w:rPr>
          <w:sz w:val="22"/>
        </w:rPr>
        <w:t>Reduction in seizure frequency was sustained over an evaluation period of approximately 2 years. Based on a sensitivity analysis considering patients who prematurely discontinued everolimus as non-</w:t>
      </w:r>
      <w:r w:rsidRPr="006271E2">
        <w:rPr>
          <w:sz w:val="22"/>
        </w:rPr>
        <w:t>responders, response ra</w:t>
      </w:r>
      <w:r w:rsidRPr="006271E2">
        <w:rPr>
          <w:sz w:val="22"/>
        </w:rPr>
        <w:t xml:space="preserve">tes of </w:t>
      </w:r>
      <w:r w:rsidRPr="006271E2" w:rsidR="0054350B">
        <w:rPr>
          <w:sz w:val="22"/>
        </w:rPr>
        <w:t>38.4</w:t>
      </w:r>
      <w:r w:rsidRPr="006271E2">
        <w:rPr>
          <w:sz w:val="22"/>
        </w:rPr>
        <w:t xml:space="preserve">% (95% CI: </w:t>
      </w:r>
      <w:r w:rsidRPr="006271E2" w:rsidR="0054350B">
        <w:rPr>
          <w:sz w:val="22"/>
        </w:rPr>
        <w:t>33.4</w:t>
      </w:r>
      <w:r w:rsidRPr="006271E2">
        <w:rPr>
          <w:sz w:val="22"/>
        </w:rPr>
        <w:t xml:space="preserve">, </w:t>
      </w:r>
      <w:r w:rsidRPr="006271E2" w:rsidR="0054350B">
        <w:rPr>
          <w:sz w:val="22"/>
        </w:rPr>
        <w:t>43</w:t>
      </w:r>
      <w:r w:rsidRPr="006271E2">
        <w:rPr>
          <w:sz w:val="22"/>
        </w:rPr>
        <w:t>.</w:t>
      </w:r>
      <w:r w:rsidRPr="006271E2" w:rsidR="0054350B">
        <w:rPr>
          <w:sz w:val="22"/>
        </w:rPr>
        <w:t>7</w:t>
      </w:r>
      <w:r w:rsidRPr="006271E2">
        <w:rPr>
          <w:sz w:val="22"/>
        </w:rPr>
        <w:t xml:space="preserve">) and </w:t>
      </w:r>
      <w:r w:rsidRPr="006271E2" w:rsidR="0054350B">
        <w:rPr>
          <w:sz w:val="22"/>
        </w:rPr>
        <w:t>44.4</w:t>
      </w:r>
      <w:r w:rsidRPr="006271E2">
        <w:rPr>
          <w:sz w:val="22"/>
        </w:rPr>
        <w:t xml:space="preserve">% (95% CI: </w:t>
      </w:r>
      <w:r w:rsidRPr="006271E2" w:rsidR="0054350B">
        <w:rPr>
          <w:sz w:val="22"/>
        </w:rPr>
        <w:t>38.2</w:t>
      </w:r>
      <w:r w:rsidRPr="006271E2">
        <w:rPr>
          <w:sz w:val="22"/>
        </w:rPr>
        <w:t xml:space="preserve">, </w:t>
      </w:r>
      <w:r w:rsidRPr="006271E2" w:rsidR="0054350B">
        <w:rPr>
          <w:sz w:val="22"/>
        </w:rPr>
        <w:t>50.7</w:t>
      </w:r>
      <w:r w:rsidRPr="006271E2">
        <w:rPr>
          <w:sz w:val="22"/>
        </w:rPr>
        <w:t xml:space="preserve">) were observed </w:t>
      </w:r>
      <w:r w:rsidRPr="006271E2" w:rsidR="00E45D76">
        <w:rPr>
          <w:sz w:val="22"/>
        </w:rPr>
        <w:t>after 1 and 2 </w:t>
      </w:r>
      <w:r w:rsidRPr="006271E2" w:rsidR="0054350B">
        <w:rPr>
          <w:sz w:val="22"/>
        </w:rPr>
        <w:t>years of exposure to everolimus</w:t>
      </w:r>
      <w:r w:rsidRPr="006271E2">
        <w:rPr>
          <w:sz w:val="22"/>
        </w:rPr>
        <w:t>, respectively.</w:t>
      </w:r>
    </w:p>
    <w:p w:rsidR="007C5053" w:rsidRPr="006271E2" w:rsidP="007C5053" w14:paraId="76265FE0" w14:textId="77777777">
      <w:pPr>
        <w:widowControl w:val="0"/>
        <w:tabs>
          <w:tab w:val="clear" w:pos="567"/>
        </w:tabs>
        <w:spacing w:line="240" w:lineRule="auto"/>
      </w:pPr>
    </w:p>
    <w:p w:rsidR="007C5053" w:rsidRPr="006271E2" w:rsidP="007C5053" w14:paraId="76265FE1" w14:textId="77777777">
      <w:pPr>
        <w:keepNext/>
        <w:widowControl w:val="0"/>
        <w:tabs>
          <w:tab w:val="clear" w:pos="567"/>
        </w:tabs>
        <w:spacing w:line="240" w:lineRule="auto"/>
        <w:rPr>
          <w:i/>
          <w:u w:val="single"/>
        </w:rPr>
      </w:pPr>
      <w:r w:rsidRPr="006271E2">
        <w:rPr>
          <w:i/>
          <w:u w:val="single"/>
        </w:rPr>
        <w:t>Phase III study in SEGA patients</w:t>
      </w:r>
      <w:r w:rsidR="00406399">
        <w:rPr>
          <w:i/>
          <w:u w:val="single"/>
        </w:rPr>
        <w:t xml:space="preserve"> </w:t>
      </w:r>
    </w:p>
    <w:p w:rsidR="007C5053" w:rsidRPr="006271E2" w:rsidP="007C5053" w14:paraId="76265FE2" w14:textId="77777777">
      <w:pPr>
        <w:widowControl w:val="0"/>
        <w:tabs>
          <w:tab w:val="clear" w:pos="567"/>
        </w:tabs>
        <w:spacing w:line="240" w:lineRule="auto"/>
      </w:pPr>
      <w:r w:rsidRPr="006271E2">
        <w:t>EXIST</w:t>
      </w:r>
      <w:r w:rsidRPr="006271E2">
        <w:noBreakHyphen/>
        <w:t>1 (Study CRAD001M2301), a randomised, double</w:t>
      </w:r>
      <w:r w:rsidRPr="006271E2">
        <w:noBreakHyphen/>
        <w:t xml:space="preserve">blind, multicentre phase III </w:t>
      </w:r>
      <w:r w:rsidRPr="006271E2">
        <w:t>study of Votubia versus placebo, was conducted in patients with SEGA, irrespective of age. Patients were randomised in a 2:1 ratio to receive either Votubia or matching placebo. Presence of at least one SEGA lesion ≥1.0 cm in longest diameter using MRI (ba</w:t>
      </w:r>
      <w:r w:rsidRPr="006271E2">
        <w:t>sed on local radiology assessment) was required for entry. In addition, serial radiological evidence of SEGA growth, presence of a new SEGA lesion ≥1 cm in longest diameter, or new or worsening hydrocephalus was required for entry.</w:t>
      </w:r>
    </w:p>
    <w:p w:rsidR="007C5053" w:rsidRPr="006271E2" w:rsidP="007C5053" w14:paraId="76265FE3" w14:textId="77777777">
      <w:pPr>
        <w:widowControl w:val="0"/>
        <w:tabs>
          <w:tab w:val="clear" w:pos="567"/>
        </w:tabs>
        <w:spacing w:line="240" w:lineRule="auto"/>
      </w:pPr>
    </w:p>
    <w:p w:rsidR="007C5053" w:rsidRPr="006271E2" w:rsidP="007C5053" w14:paraId="76265FE4" w14:textId="77777777">
      <w:pPr>
        <w:widowControl w:val="0"/>
        <w:tabs>
          <w:tab w:val="clear" w:pos="567"/>
        </w:tabs>
        <w:spacing w:line="240" w:lineRule="auto"/>
      </w:pPr>
      <w:r w:rsidRPr="006271E2">
        <w:t>The primary efficacy en</w:t>
      </w:r>
      <w:r w:rsidRPr="006271E2">
        <w:t>dpoint was SEGA response rate based on independent central radiology review. The analysis was stratified by use of enzyme</w:t>
      </w:r>
      <w:r w:rsidRPr="006271E2">
        <w:noBreakHyphen/>
        <w:t>inducing antiepileptics at randomisation (yes/no).</w:t>
      </w:r>
    </w:p>
    <w:p w:rsidR="007C5053" w:rsidRPr="006271E2" w:rsidP="007C5053" w14:paraId="76265FE5" w14:textId="77777777">
      <w:pPr>
        <w:widowControl w:val="0"/>
        <w:tabs>
          <w:tab w:val="clear" w:pos="567"/>
        </w:tabs>
        <w:spacing w:line="240" w:lineRule="auto"/>
      </w:pPr>
    </w:p>
    <w:p w:rsidR="007C5053" w:rsidRPr="006271E2" w:rsidP="007C5053" w14:paraId="76265FE6" w14:textId="77777777">
      <w:pPr>
        <w:widowControl w:val="0"/>
        <w:tabs>
          <w:tab w:val="clear" w:pos="567"/>
        </w:tabs>
        <w:spacing w:line="240" w:lineRule="auto"/>
      </w:pPr>
      <w:r w:rsidRPr="006271E2">
        <w:t>Key secondary endpoints in hierarchal order of testing included the absolute chang</w:t>
      </w:r>
      <w:r w:rsidRPr="006271E2">
        <w:t>e in frequency of total seizure events per 24</w:t>
      </w:r>
      <w:r w:rsidRPr="006271E2">
        <w:noBreakHyphen/>
        <w:t>hour EEG from baseline to week 24, time to SEGA progression, and skin lesion response rate.</w:t>
      </w:r>
    </w:p>
    <w:p w:rsidR="007C5053" w:rsidRPr="006271E2" w:rsidP="007C5053" w14:paraId="76265FE7" w14:textId="77777777">
      <w:pPr>
        <w:widowControl w:val="0"/>
        <w:tabs>
          <w:tab w:val="clear" w:pos="567"/>
        </w:tabs>
        <w:spacing w:line="240" w:lineRule="auto"/>
      </w:pPr>
    </w:p>
    <w:p w:rsidR="007C5053" w:rsidRPr="006271E2" w:rsidP="007C5053" w14:paraId="76265FE8" w14:textId="77777777">
      <w:pPr>
        <w:widowControl w:val="0"/>
        <w:tabs>
          <w:tab w:val="clear" w:pos="567"/>
        </w:tabs>
        <w:spacing w:line="240" w:lineRule="auto"/>
      </w:pPr>
      <w:r w:rsidRPr="006271E2">
        <w:t xml:space="preserve">A total of 117 patients were randomised, 78 to Votubia and 39 to placebo. The two treatment arms were generally well </w:t>
      </w:r>
      <w:r w:rsidRPr="006271E2">
        <w:t>balanced with respect to demographic and baseline disease characteristics and history of prior anti</w:t>
      </w:r>
      <w:r w:rsidRPr="006271E2">
        <w:noBreakHyphen/>
        <w:t>SEGA therapies. In the total population, 57.3% of patients were male and 93.2% were Caucasian. The median age for the total population was 9.5 years (age ra</w:t>
      </w:r>
      <w:r w:rsidRPr="006271E2">
        <w:t>nge for the Votubia arm: 1.0 to 23.9; age range for the placebo arm: 0.8 to 26.6), 69.2% of the patients were aged 3 to &lt;18 years and 17.1% were &lt;3 years at enrolment.</w:t>
      </w:r>
    </w:p>
    <w:p w:rsidR="007C5053" w:rsidRPr="006271E2" w:rsidP="007C5053" w14:paraId="76265FE9" w14:textId="77777777">
      <w:pPr>
        <w:widowControl w:val="0"/>
        <w:tabs>
          <w:tab w:val="clear" w:pos="567"/>
        </w:tabs>
        <w:spacing w:line="240" w:lineRule="auto"/>
      </w:pPr>
    </w:p>
    <w:p w:rsidR="007C5053" w:rsidRPr="006271E2" w:rsidP="007C5053" w14:paraId="76265FEA" w14:textId="77777777">
      <w:pPr>
        <w:widowControl w:val="0"/>
        <w:tabs>
          <w:tab w:val="clear" w:pos="567"/>
        </w:tabs>
        <w:spacing w:line="240" w:lineRule="auto"/>
      </w:pPr>
      <w:r w:rsidRPr="006271E2">
        <w:t xml:space="preserve">Of the enrolled patients, 79.5% had bilateral SEGAs, 42.7% had ≥2 target SEGA lesions, </w:t>
      </w:r>
      <w:r w:rsidRPr="006271E2">
        <w:t>25.6% had inferior growth, 9.4% had evidence of deep parenchymal invasion, 6.8% had radiographic evidence of hydrocephalus, and 6.8% had undergone prior SEGA</w:t>
      </w:r>
      <w:r w:rsidRPr="006271E2">
        <w:noBreakHyphen/>
        <w:t>related surgery. 94.0% had skin lesions at baseline and 37.6% had target renal angiomyolipoma lesi</w:t>
      </w:r>
      <w:r w:rsidRPr="006271E2">
        <w:t>ons (at least one angiomyolipoma ≥1 cm in longest diameter).</w:t>
      </w:r>
    </w:p>
    <w:p w:rsidR="007C5053" w:rsidRPr="006271E2" w:rsidP="007C5053" w14:paraId="76265FEB" w14:textId="77777777">
      <w:pPr>
        <w:widowControl w:val="0"/>
        <w:tabs>
          <w:tab w:val="clear" w:pos="567"/>
        </w:tabs>
        <w:spacing w:line="240" w:lineRule="auto"/>
      </w:pPr>
    </w:p>
    <w:p w:rsidR="007C5053" w:rsidRPr="006271E2" w:rsidP="007C5053" w14:paraId="76265FEC" w14:textId="77777777">
      <w:pPr>
        <w:widowControl w:val="0"/>
        <w:tabs>
          <w:tab w:val="clear" w:pos="567"/>
        </w:tabs>
        <w:spacing w:line="240" w:lineRule="auto"/>
      </w:pPr>
      <w:r w:rsidRPr="006271E2">
        <w:t>The median duration of blinded study treatment was 9.6 months (range: 5.5 to 18.1) for patients receiving Votubia and 8.3 months (range: 3.2 to 18.3) for those receiving placebo.</w:t>
      </w:r>
    </w:p>
    <w:p w:rsidR="007C5053" w:rsidRPr="006271E2" w:rsidP="007C5053" w14:paraId="76265FED" w14:textId="77777777">
      <w:pPr>
        <w:widowControl w:val="0"/>
        <w:tabs>
          <w:tab w:val="clear" w:pos="567"/>
        </w:tabs>
        <w:spacing w:line="240" w:lineRule="auto"/>
      </w:pPr>
    </w:p>
    <w:p w:rsidR="007C5053" w:rsidRPr="006271E2" w:rsidP="007C5053" w14:paraId="76265FEE" w14:textId="77777777">
      <w:pPr>
        <w:widowControl w:val="0"/>
        <w:tabs>
          <w:tab w:val="clear" w:pos="567"/>
        </w:tabs>
        <w:spacing w:line="240" w:lineRule="auto"/>
      </w:pPr>
      <w:r w:rsidRPr="006271E2">
        <w:t>Results showed</w:t>
      </w:r>
      <w:r w:rsidRPr="006271E2">
        <w:t xml:space="preserve"> that Votubia was superior to placebo for the primary endpoint of best overall SEGA response (p&lt;0.0001). Response rates were 34.6% (95% CI: 24.2, 46.2) for the Votubia arm compared with 0% (95% CI: 0.0, 9.0) for the placebo arm (Table 7). In addition, all </w:t>
      </w:r>
      <w:r w:rsidRPr="006271E2">
        <w:t>8 patients on the Votubia arm who had radiographic evidence of hydrocephalus at baseline had a decrease in ventricular volume.</w:t>
      </w:r>
    </w:p>
    <w:p w:rsidR="007C5053" w:rsidRPr="006271E2" w:rsidP="007C5053" w14:paraId="76265FEF" w14:textId="77777777">
      <w:pPr>
        <w:widowControl w:val="0"/>
        <w:tabs>
          <w:tab w:val="clear" w:pos="567"/>
        </w:tabs>
        <w:spacing w:line="240" w:lineRule="auto"/>
      </w:pPr>
    </w:p>
    <w:p w:rsidR="007C5053" w:rsidRPr="006271E2" w:rsidP="007C5053" w14:paraId="76265FF0" w14:textId="77777777">
      <w:pPr>
        <w:widowControl w:val="0"/>
        <w:tabs>
          <w:tab w:val="clear" w:pos="567"/>
        </w:tabs>
        <w:spacing w:line="240" w:lineRule="auto"/>
      </w:pPr>
      <w:r w:rsidRPr="006271E2">
        <w:t>Patients initially treated with placebo were allowed to cross over to everolimus at the time of SEGA progression and upon recogn</w:t>
      </w:r>
      <w:r w:rsidRPr="006271E2">
        <w:t>ition that treatment with everolimus was superior to treatment with placebo. All patients receiving at least one dose of everolimus were followed until drug discontinuation or study completion. At the time of the final analysis, the median duration of expo</w:t>
      </w:r>
      <w:r w:rsidRPr="006271E2">
        <w:t>sure among all such patients was 204.9 weeks (range: 8.1 to 253.7). The best overall SEGA response rate had increased to 57.7% (95% CI: 47.9, 67.0) at the final analysis.</w:t>
      </w:r>
    </w:p>
    <w:p w:rsidR="007C5053" w:rsidRPr="006271E2" w:rsidP="007C5053" w14:paraId="76265FF1" w14:textId="77777777">
      <w:pPr>
        <w:widowControl w:val="0"/>
        <w:tabs>
          <w:tab w:val="clear" w:pos="567"/>
        </w:tabs>
        <w:spacing w:line="240" w:lineRule="auto"/>
      </w:pPr>
    </w:p>
    <w:p w:rsidR="007C5053" w:rsidRPr="006271E2" w:rsidP="007C5053" w14:paraId="76265FF2" w14:textId="77777777">
      <w:pPr>
        <w:widowControl w:val="0"/>
        <w:tabs>
          <w:tab w:val="clear" w:pos="567"/>
        </w:tabs>
        <w:spacing w:line="240" w:lineRule="auto"/>
      </w:pPr>
      <w:r w:rsidRPr="006271E2">
        <w:t>No patient required surgical intervention for SEGA during the entire course of the s</w:t>
      </w:r>
      <w:r w:rsidRPr="006271E2">
        <w:t>tudy.</w:t>
      </w:r>
    </w:p>
    <w:p w:rsidR="007C5053" w:rsidRPr="006271E2" w:rsidP="007C5053" w14:paraId="76265FF3" w14:textId="77777777">
      <w:pPr>
        <w:widowControl w:val="0"/>
        <w:tabs>
          <w:tab w:val="clear" w:pos="567"/>
        </w:tabs>
        <w:spacing w:line="240" w:lineRule="auto"/>
      </w:pPr>
    </w:p>
    <w:p w:rsidR="007C5053" w:rsidRPr="006271E2" w:rsidP="007C5053" w14:paraId="76265FF4" w14:textId="77777777">
      <w:pPr>
        <w:keepNext/>
        <w:keepLines/>
        <w:widowControl w:val="0"/>
        <w:tabs>
          <w:tab w:val="clear" w:pos="567"/>
        </w:tabs>
        <w:spacing w:line="240" w:lineRule="auto"/>
        <w:rPr>
          <w:b/>
        </w:rPr>
      </w:pPr>
      <w:r w:rsidRPr="006271E2">
        <w:rPr>
          <w:b/>
        </w:rPr>
        <w:t>Table 7</w:t>
      </w:r>
      <w:r w:rsidRPr="006271E2">
        <w:rPr>
          <w:b/>
        </w:rPr>
        <w:tab/>
        <w:t>EXIST</w:t>
      </w:r>
      <w:r w:rsidRPr="006271E2">
        <w:rPr>
          <w:b/>
        </w:rPr>
        <w:noBreakHyphen/>
        <w:t>1 – SEGA response</w:t>
      </w:r>
    </w:p>
    <w:p w:rsidR="007C5053" w:rsidRPr="006271E2" w:rsidP="007C5053" w14:paraId="76265FF5" w14:textId="77777777">
      <w:pPr>
        <w:keepNext/>
        <w:keepLines/>
        <w:widowControl w:val="0"/>
        <w:tabs>
          <w:tab w:val="clear" w:pos="567"/>
        </w:tabs>
        <w:spacing w:line="240" w:lineRule="auto"/>
      </w:pPr>
    </w:p>
    <w:tbl>
      <w:tblPr>
        <w:tblW w:w="9274" w:type="dxa"/>
        <w:tblLayout w:type="fixed"/>
        <w:tblCellMar>
          <w:left w:w="60" w:type="dxa"/>
          <w:right w:w="60" w:type="dxa"/>
        </w:tblCellMar>
        <w:tblLook w:val="0000"/>
      </w:tblPr>
      <w:tblGrid>
        <w:gridCol w:w="4455"/>
        <w:gridCol w:w="1134"/>
        <w:gridCol w:w="1134"/>
        <w:gridCol w:w="992"/>
        <w:gridCol w:w="1559"/>
      </w:tblGrid>
      <w:tr w14:paraId="76265FFA" w14:textId="77777777" w:rsidTr="00FE5AB8">
        <w:tblPrEx>
          <w:tblW w:w="9274" w:type="dxa"/>
          <w:tblLayout w:type="fixed"/>
          <w:tblCellMar>
            <w:left w:w="60" w:type="dxa"/>
            <w:right w:w="60" w:type="dxa"/>
          </w:tblCellMar>
          <w:tblLook w:val="0000"/>
        </w:tblPrEx>
        <w:trPr>
          <w:cantSplit/>
          <w:trHeight w:val="230"/>
          <w:tblHeader/>
        </w:trPr>
        <w:tc>
          <w:tcPr>
            <w:tcW w:w="4455" w:type="dxa"/>
            <w:tcBorders>
              <w:top w:val="single" w:sz="6" w:space="0" w:color="000000"/>
              <w:left w:val="nil"/>
              <w:right w:val="nil"/>
            </w:tcBorders>
            <w:shd w:val="clear" w:color="auto" w:fill="FFFFFF"/>
          </w:tcPr>
          <w:p w:rsidR="007C5053" w:rsidRPr="006271E2" w:rsidP="00FE5AB8" w14:paraId="76265FF6" w14:textId="77777777">
            <w:pPr>
              <w:keepNext/>
              <w:keepLines/>
              <w:widowControl w:val="0"/>
              <w:tabs>
                <w:tab w:val="clear" w:pos="567"/>
              </w:tabs>
              <w:spacing w:line="240" w:lineRule="auto"/>
              <w:jc w:val="both"/>
              <w:rPr>
                <w:b/>
                <w:szCs w:val="22"/>
                <w:lang w:val="en-US" w:eastAsia="ja-JP"/>
              </w:rPr>
            </w:pPr>
          </w:p>
        </w:tc>
        <w:tc>
          <w:tcPr>
            <w:tcW w:w="2268" w:type="dxa"/>
            <w:gridSpan w:val="2"/>
            <w:tcBorders>
              <w:top w:val="single" w:sz="6" w:space="0" w:color="000000"/>
              <w:left w:val="nil"/>
              <w:right w:val="nil"/>
            </w:tcBorders>
            <w:shd w:val="clear" w:color="auto" w:fill="FFFFFF"/>
          </w:tcPr>
          <w:p w:rsidR="007C5053" w:rsidRPr="006271E2" w:rsidP="00FE5AB8" w14:paraId="76265FF7"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Primary analysis</w:t>
            </w:r>
            <w:r w:rsidRPr="006271E2">
              <w:rPr>
                <w:b/>
                <w:szCs w:val="22"/>
                <w:vertAlign w:val="superscript"/>
                <w:lang w:val="en-US" w:eastAsia="ja-JP"/>
              </w:rPr>
              <w:t>3</w:t>
            </w:r>
          </w:p>
        </w:tc>
        <w:tc>
          <w:tcPr>
            <w:tcW w:w="992" w:type="dxa"/>
            <w:tcBorders>
              <w:top w:val="single" w:sz="6" w:space="0" w:color="000000"/>
              <w:left w:val="nil"/>
              <w:right w:val="single" w:sz="4" w:space="0" w:color="auto"/>
            </w:tcBorders>
            <w:shd w:val="clear" w:color="auto" w:fill="FFFFFF"/>
          </w:tcPr>
          <w:p w:rsidR="007C5053" w:rsidRPr="006271E2" w:rsidP="00FE5AB8" w14:paraId="76265FF8" w14:textId="77777777">
            <w:pPr>
              <w:keepNext/>
              <w:keepLines/>
              <w:widowControl w:val="0"/>
              <w:tabs>
                <w:tab w:val="clear" w:pos="567"/>
              </w:tabs>
              <w:spacing w:line="240" w:lineRule="auto"/>
              <w:jc w:val="center"/>
              <w:rPr>
                <w:b/>
                <w:szCs w:val="22"/>
                <w:lang w:val="en-US" w:eastAsia="ja-JP"/>
              </w:rPr>
            </w:pPr>
          </w:p>
        </w:tc>
        <w:tc>
          <w:tcPr>
            <w:tcW w:w="1559" w:type="dxa"/>
            <w:tcBorders>
              <w:top w:val="single" w:sz="6" w:space="0" w:color="000000"/>
              <w:left w:val="single" w:sz="4" w:space="0" w:color="auto"/>
              <w:right w:val="nil"/>
            </w:tcBorders>
            <w:shd w:val="clear" w:color="auto" w:fill="FFFFFF"/>
          </w:tcPr>
          <w:p w:rsidR="007C5053" w:rsidRPr="006271E2" w:rsidP="00FE5AB8" w14:paraId="76265FF9"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Final analysis</w:t>
            </w:r>
            <w:r w:rsidRPr="006271E2">
              <w:rPr>
                <w:b/>
                <w:szCs w:val="22"/>
                <w:vertAlign w:val="superscript"/>
                <w:lang w:val="en-US" w:eastAsia="ja-JP"/>
              </w:rPr>
              <w:t>4</w:t>
            </w:r>
          </w:p>
        </w:tc>
      </w:tr>
      <w:tr w14:paraId="76266000" w14:textId="77777777" w:rsidTr="00FE5AB8">
        <w:tblPrEx>
          <w:tblW w:w="9274" w:type="dxa"/>
          <w:tblLayout w:type="fixed"/>
          <w:tblCellMar>
            <w:left w:w="60" w:type="dxa"/>
            <w:right w:w="60" w:type="dxa"/>
          </w:tblCellMar>
          <w:tblLook w:val="0000"/>
        </w:tblPrEx>
        <w:trPr>
          <w:cantSplit/>
          <w:trHeight w:val="230"/>
          <w:tblHeader/>
        </w:trPr>
        <w:tc>
          <w:tcPr>
            <w:tcW w:w="4455" w:type="dxa"/>
            <w:tcBorders>
              <w:top w:val="single" w:sz="6" w:space="0" w:color="000000"/>
              <w:left w:val="nil"/>
              <w:right w:val="nil"/>
            </w:tcBorders>
            <w:shd w:val="clear" w:color="auto" w:fill="FFFFFF"/>
          </w:tcPr>
          <w:p w:rsidR="007C5053" w:rsidRPr="006271E2" w:rsidP="00FE5AB8" w14:paraId="76265FFB" w14:textId="77777777">
            <w:pPr>
              <w:keepNext/>
              <w:keepLines/>
              <w:widowControl w:val="0"/>
              <w:tabs>
                <w:tab w:val="clear" w:pos="567"/>
              </w:tabs>
              <w:spacing w:line="240" w:lineRule="auto"/>
              <w:jc w:val="both"/>
              <w:rPr>
                <w:b/>
                <w:szCs w:val="22"/>
                <w:lang w:val="en-US" w:eastAsia="ja-JP"/>
              </w:rPr>
            </w:pPr>
          </w:p>
        </w:tc>
        <w:tc>
          <w:tcPr>
            <w:tcW w:w="1134" w:type="dxa"/>
            <w:tcBorders>
              <w:top w:val="single" w:sz="6" w:space="0" w:color="000000"/>
              <w:left w:val="nil"/>
              <w:right w:val="nil"/>
            </w:tcBorders>
            <w:shd w:val="clear" w:color="auto" w:fill="FFFFFF"/>
          </w:tcPr>
          <w:p w:rsidR="007C5053" w:rsidRPr="006271E2" w:rsidP="00FE5AB8" w14:paraId="76265FFC"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Votubia</w:t>
            </w:r>
          </w:p>
        </w:tc>
        <w:tc>
          <w:tcPr>
            <w:tcW w:w="1134" w:type="dxa"/>
            <w:tcBorders>
              <w:top w:val="single" w:sz="6" w:space="0" w:color="000000"/>
              <w:left w:val="nil"/>
              <w:right w:val="nil"/>
            </w:tcBorders>
            <w:shd w:val="clear" w:color="auto" w:fill="FFFFFF"/>
          </w:tcPr>
          <w:p w:rsidR="007C5053" w:rsidRPr="006271E2" w:rsidP="00FE5AB8" w14:paraId="76265FFD"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Placebo</w:t>
            </w:r>
          </w:p>
        </w:tc>
        <w:tc>
          <w:tcPr>
            <w:tcW w:w="992" w:type="dxa"/>
            <w:tcBorders>
              <w:top w:val="single" w:sz="6" w:space="0" w:color="000000"/>
              <w:left w:val="nil"/>
              <w:right w:val="single" w:sz="4" w:space="0" w:color="auto"/>
            </w:tcBorders>
            <w:shd w:val="clear" w:color="auto" w:fill="FFFFFF"/>
          </w:tcPr>
          <w:p w:rsidR="007C5053" w:rsidRPr="006271E2" w:rsidP="00FE5AB8" w14:paraId="76265FFE"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p</w:t>
            </w:r>
            <w:r w:rsidRPr="006271E2">
              <w:rPr>
                <w:b/>
                <w:szCs w:val="22"/>
                <w:lang w:val="en-US" w:eastAsia="ja-JP"/>
              </w:rPr>
              <w:noBreakHyphen/>
              <w:t>value</w:t>
            </w:r>
          </w:p>
        </w:tc>
        <w:tc>
          <w:tcPr>
            <w:tcW w:w="1559" w:type="dxa"/>
            <w:tcBorders>
              <w:top w:val="single" w:sz="6" w:space="0" w:color="000000"/>
              <w:left w:val="single" w:sz="4" w:space="0" w:color="auto"/>
              <w:right w:val="nil"/>
            </w:tcBorders>
            <w:shd w:val="clear" w:color="auto" w:fill="FFFFFF"/>
          </w:tcPr>
          <w:p w:rsidR="007C5053" w:rsidRPr="006271E2" w:rsidP="00FE5AB8" w14:paraId="76265FFF"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Votubia</w:t>
            </w:r>
          </w:p>
        </w:tc>
      </w:tr>
      <w:tr w14:paraId="76266006" w14:textId="77777777" w:rsidTr="00FE5AB8">
        <w:tblPrEx>
          <w:tblW w:w="9274" w:type="dxa"/>
          <w:tblLayout w:type="fixed"/>
          <w:tblCellMar>
            <w:left w:w="60" w:type="dxa"/>
            <w:right w:w="60" w:type="dxa"/>
          </w:tblCellMar>
          <w:tblLook w:val="0000"/>
        </w:tblPrEx>
        <w:trPr>
          <w:cantSplit/>
          <w:tblHeader/>
        </w:trPr>
        <w:tc>
          <w:tcPr>
            <w:tcW w:w="4455" w:type="dxa"/>
            <w:tcBorders>
              <w:left w:val="nil"/>
              <w:right w:val="nil"/>
            </w:tcBorders>
            <w:shd w:val="clear" w:color="auto" w:fill="FFFFFF"/>
            <w:vAlign w:val="bottom"/>
          </w:tcPr>
          <w:p w:rsidR="007C5053" w:rsidRPr="006271E2" w:rsidP="00FE5AB8" w14:paraId="76266001" w14:textId="77777777">
            <w:pPr>
              <w:keepNext/>
              <w:keepLines/>
              <w:widowControl w:val="0"/>
              <w:tabs>
                <w:tab w:val="clear" w:pos="567"/>
              </w:tabs>
              <w:spacing w:line="240" w:lineRule="auto"/>
              <w:jc w:val="both"/>
              <w:rPr>
                <w:b/>
                <w:szCs w:val="22"/>
                <w:lang w:val="en-US" w:eastAsia="ja-JP"/>
              </w:rPr>
            </w:pPr>
          </w:p>
        </w:tc>
        <w:tc>
          <w:tcPr>
            <w:tcW w:w="1134" w:type="dxa"/>
            <w:tcBorders>
              <w:left w:val="nil"/>
              <w:right w:val="nil"/>
            </w:tcBorders>
            <w:shd w:val="clear" w:color="auto" w:fill="FFFFFF"/>
            <w:vAlign w:val="bottom"/>
          </w:tcPr>
          <w:p w:rsidR="007C5053" w:rsidRPr="006271E2" w:rsidP="00FE5AB8" w14:paraId="76266002"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N=78</w:t>
            </w:r>
          </w:p>
        </w:tc>
        <w:tc>
          <w:tcPr>
            <w:tcW w:w="1134" w:type="dxa"/>
            <w:tcBorders>
              <w:left w:val="nil"/>
              <w:right w:val="nil"/>
            </w:tcBorders>
            <w:shd w:val="clear" w:color="auto" w:fill="FFFFFF"/>
            <w:vAlign w:val="bottom"/>
          </w:tcPr>
          <w:p w:rsidR="007C5053" w:rsidRPr="006271E2" w:rsidP="00FE5AB8" w14:paraId="76266003"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N=39</w:t>
            </w:r>
          </w:p>
        </w:tc>
        <w:tc>
          <w:tcPr>
            <w:tcW w:w="992" w:type="dxa"/>
            <w:tcBorders>
              <w:left w:val="nil"/>
              <w:right w:val="single" w:sz="4" w:space="0" w:color="auto"/>
            </w:tcBorders>
            <w:shd w:val="clear" w:color="auto" w:fill="FFFFFF"/>
            <w:vAlign w:val="bottom"/>
          </w:tcPr>
          <w:p w:rsidR="007C5053" w:rsidRPr="006271E2" w:rsidP="00FE5AB8" w14:paraId="76266004" w14:textId="77777777">
            <w:pPr>
              <w:keepNext/>
              <w:keepLines/>
              <w:widowControl w:val="0"/>
              <w:tabs>
                <w:tab w:val="clear" w:pos="567"/>
              </w:tabs>
              <w:spacing w:line="240" w:lineRule="auto"/>
              <w:jc w:val="center"/>
              <w:rPr>
                <w:b/>
                <w:szCs w:val="22"/>
                <w:lang w:val="en-US" w:eastAsia="ja-JP"/>
              </w:rPr>
            </w:pPr>
          </w:p>
        </w:tc>
        <w:tc>
          <w:tcPr>
            <w:tcW w:w="1559" w:type="dxa"/>
            <w:tcBorders>
              <w:left w:val="single" w:sz="4" w:space="0" w:color="auto"/>
              <w:right w:val="nil"/>
            </w:tcBorders>
            <w:shd w:val="clear" w:color="auto" w:fill="FFFFFF"/>
          </w:tcPr>
          <w:p w:rsidR="007C5053" w:rsidRPr="006271E2" w:rsidP="00FE5AB8" w14:paraId="76266005" w14:textId="77777777">
            <w:pPr>
              <w:keepNext/>
              <w:keepLines/>
              <w:widowControl w:val="0"/>
              <w:tabs>
                <w:tab w:val="clear" w:pos="567"/>
              </w:tabs>
              <w:spacing w:line="240" w:lineRule="auto"/>
              <w:jc w:val="center"/>
              <w:rPr>
                <w:b/>
                <w:szCs w:val="22"/>
                <w:lang w:val="en-US" w:eastAsia="ja-JP"/>
              </w:rPr>
            </w:pPr>
            <w:r w:rsidRPr="006271E2">
              <w:rPr>
                <w:b/>
                <w:szCs w:val="22"/>
                <w:lang w:val="en-US" w:eastAsia="ja-JP"/>
              </w:rPr>
              <w:t>N=111</w:t>
            </w:r>
          </w:p>
        </w:tc>
      </w:tr>
      <w:tr w14:paraId="7626600C" w14:textId="77777777" w:rsidTr="00FE5AB8">
        <w:tblPrEx>
          <w:tblW w:w="9274" w:type="dxa"/>
          <w:tblLayout w:type="fixed"/>
          <w:tblCellMar>
            <w:left w:w="60" w:type="dxa"/>
            <w:right w:w="60" w:type="dxa"/>
          </w:tblCellMar>
          <w:tblLook w:val="0000"/>
        </w:tblPrEx>
        <w:trPr>
          <w:cantSplit/>
        </w:trPr>
        <w:tc>
          <w:tcPr>
            <w:tcW w:w="4455" w:type="dxa"/>
            <w:tcBorders>
              <w:top w:val="single" w:sz="4" w:space="0" w:color="auto"/>
              <w:left w:val="nil"/>
              <w:right w:val="nil"/>
            </w:tcBorders>
            <w:shd w:val="clear" w:color="auto" w:fill="FFFFFF"/>
          </w:tcPr>
          <w:p w:rsidR="007C5053" w:rsidRPr="006271E2" w:rsidP="00FE5AB8" w14:paraId="76266007"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SEGA response rate</w:t>
            </w:r>
            <w:r w:rsidRPr="006271E2">
              <w:rPr>
                <w:szCs w:val="22"/>
                <w:vertAlign w:val="superscript"/>
                <w:lang w:val="en-US" w:eastAsia="ja-JP"/>
              </w:rPr>
              <w:t>1,2</w:t>
            </w:r>
            <w:r w:rsidRPr="006271E2">
              <w:rPr>
                <w:szCs w:val="22"/>
                <w:lang w:val="en-US" w:eastAsia="ja-JP"/>
              </w:rPr>
              <w:t xml:space="preserve"> - (%)</w:t>
            </w:r>
          </w:p>
        </w:tc>
        <w:tc>
          <w:tcPr>
            <w:tcW w:w="1134" w:type="dxa"/>
            <w:tcBorders>
              <w:top w:val="single" w:sz="4" w:space="0" w:color="auto"/>
              <w:left w:val="nil"/>
              <w:right w:val="nil"/>
            </w:tcBorders>
            <w:shd w:val="clear" w:color="auto" w:fill="FFFFFF"/>
          </w:tcPr>
          <w:p w:rsidR="007C5053" w:rsidRPr="006271E2" w:rsidP="00FE5AB8" w14:paraId="76266008" w14:textId="77777777">
            <w:pPr>
              <w:keepNext/>
              <w:keepLines/>
              <w:widowControl w:val="0"/>
              <w:tabs>
                <w:tab w:val="clear" w:pos="567"/>
              </w:tabs>
              <w:spacing w:line="240" w:lineRule="auto"/>
              <w:jc w:val="center"/>
              <w:rPr>
                <w:szCs w:val="22"/>
                <w:lang w:val="en-US" w:eastAsia="ja-JP"/>
              </w:rPr>
            </w:pPr>
            <w:r w:rsidRPr="006271E2">
              <w:rPr>
                <w:szCs w:val="22"/>
                <w:lang w:val="en-US" w:eastAsia="ja-JP"/>
              </w:rPr>
              <w:t>34.6</w:t>
            </w:r>
          </w:p>
        </w:tc>
        <w:tc>
          <w:tcPr>
            <w:tcW w:w="1134" w:type="dxa"/>
            <w:tcBorders>
              <w:top w:val="single" w:sz="4" w:space="0" w:color="auto"/>
              <w:left w:val="nil"/>
              <w:right w:val="nil"/>
            </w:tcBorders>
            <w:shd w:val="clear" w:color="auto" w:fill="FFFFFF"/>
          </w:tcPr>
          <w:p w:rsidR="007C5053" w:rsidRPr="006271E2" w:rsidP="00FE5AB8" w14:paraId="76266009" w14:textId="77777777">
            <w:pPr>
              <w:keepNext/>
              <w:keepLines/>
              <w:widowControl w:val="0"/>
              <w:tabs>
                <w:tab w:val="clear" w:pos="567"/>
              </w:tabs>
              <w:spacing w:line="240" w:lineRule="auto"/>
              <w:jc w:val="center"/>
              <w:rPr>
                <w:szCs w:val="22"/>
                <w:lang w:val="en-US" w:eastAsia="ja-JP"/>
              </w:rPr>
            </w:pPr>
            <w:r w:rsidRPr="006271E2">
              <w:rPr>
                <w:szCs w:val="22"/>
                <w:lang w:val="en-US" w:eastAsia="ja-JP"/>
              </w:rPr>
              <w:t>0</w:t>
            </w:r>
          </w:p>
        </w:tc>
        <w:tc>
          <w:tcPr>
            <w:tcW w:w="992" w:type="dxa"/>
            <w:tcBorders>
              <w:top w:val="single" w:sz="4" w:space="0" w:color="auto"/>
              <w:left w:val="nil"/>
              <w:right w:val="single" w:sz="4" w:space="0" w:color="auto"/>
            </w:tcBorders>
            <w:shd w:val="clear" w:color="auto" w:fill="FFFFFF"/>
          </w:tcPr>
          <w:p w:rsidR="007C5053" w:rsidRPr="006271E2" w:rsidP="00FE5AB8" w14:paraId="7626600A" w14:textId="77777777">
            <w:pPr>
              <w:keepNext/>
              <w:keepLines/>
              <w:widowControl w:val="0"/>
              <w:tabs>
                <w:tab w:val="clear" w:pos="567"/>
              </w:tabs>
              <w:spacing w:line="240" w:lineRule="auto"/>
              <w:jc w:val="center"/>
              <w:rPr>
                <w:szCs w:val="22"/>
                <w:lang w:val="en-US" w:eastAsia="ja-JP"/>
              </w:rPr>
            </w:pPr>
            <w:r w:rsidRPr="006271E2">
              <w:rPr>
                <w:szCs w:val="22"/>
                <w:lang w:val="en-US" w:eastAsia="ja-JP"/>
              </w:rPr>
              <w:t>&lt;0.0001</w:t>
            </w:r>
          </w:p>
        </w:tc>
        <w:tc>
          <w:tcPr>
            <w:tcW w:w="1559" w:type="dxa"/>
            <w:tcBorders>
              <w:top w:val="single" w:sz="4" w:space="0" w:color="auto"/>
              <w:left w:val="single" w:sz="4" w:space="0" w:color="auto"/>
              <w:right w:val="nil"/>
            </w:tcBorders>
            <w:shd w:val="clear" w:color="auto" w:fill="FFFFFF"/>
          </w:tcPr>
          <w:p w:rsidR="007C5053" w:rsidRPr="006271E2" w:rsidP="00FE5AB8" w14:paraId="7626600B" w14:textId="77777777">
            <w:pPr>
              <w:keepNext/>
              <w:keepLines/>
              <w:widowControl w:val="0"/>
              <w:tabs>
                <w:tab w:val="clear" w:pos="567"/>
              </w:tabs>
              <w:spacing w:line="240" w:lineRule="auto"/>
              <w:jc w:val="center"/>
              <w:rPr>
                <w:szCs w:val="22"/>
                <w:lang w:val="en-US" w:eastAsia="ja-JP"/>
              </w:rPr>
            </w:pPr>
            <w:r w:rsidRPr="006271E2">
              <w:rPr>
                <w:szCs w:val="22"/>
                <w:lang w:val="en-US" w:eastAsia="ja-JP"/>
              </w:rPr>
              <w:t>57.7</w:t>
            </w:r>
          </w:p>
        </w:tc>
      </w:tr>
      <w:tr w14:paraId="76266012" w14:textId="77777777" w:rsidTr="00FE5AB8">
        <w:tblPrEx>
          <w:tblW w:w="9274" w:type="dxa"/>
          <w:tblLayout w:type="fixed"/>
          <w:tblCellMar>
            <w:left w:w="60" w:type="dxa"/>
            <w:right w:w="60" w:type="dxa"/>
          </w:tblCellMar>
          <w:tblLook w:val="0000"/>
        </w:tblPrEx>
        <w:trPr>
          <w:cantSplit/>
        </w:trPr>
        <w:tc>
          <w:tcPr>
            <w:tcW w:w="4455" w:type="dxa"/>
            <w:tcBorders>
              <w:top w:val="nil"/>
              <w:left w:val="nil"/>
              <w:right w:val="nil"/>
            </w:tcBorders>
            <w:shd w:val="clear" w:color="auto" w:fill="FFFFFF"/>
          </w:tcPr>
          <w:p w:rsidR="007C5053" w:rsidRPr="006271E2" w:rsidP="00FE5AB8" w14:paraId="7626600D"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95% CI</w:t>
            </w:r>
          </w:p>
        </w:tc>
        <w:tc>
          <w:tcPr>
            <w:tcW w:w="1134" w:type="dxa"/>
            <w:tcBorders>
              <w:top w:val="nil"/>
              <w:left w:val="nil"/>
              <w:right w:val="nil"/>
            </w:tcBorders>
            <w:shd w:val="clear" w:color="auto" w:fill="FFFFFF"/>
          </w:tcPr>
          <w:p w:rsidR="007C5053" w:rsidRPr="006271E2" w:rsidP="00FE5AB8" w14:paraId="7626600E" w14:textId="77777777">
            <w:pPr>
              <w:keepNext/>
              <w:keepLines/>
              <w:widowControl w:val="0"/>
              <w:tabs>
                <w:tab w:val="clear" w:pos="567"/>
              </w:tabs>
              <w:spacing w:line="240" w:lineRule="auto"/>
              <w:jc w:val="center"/>
              <w:rPr>
                <w:szCs w:val="22"/>
                <w:lang w:val="en-US" w:eastAsia="ja-JP"/>
              </w:rPr>
            </w:pPr>
            <w:r w:rsidRPr="006271E2">
              <w:rPr>
                <w:szCs w:val="22"/>
                <w:lang w:val="en-US" w:eastAsia="ja-JP"/>
              </w:rPr>
              <w:t>24.2, 46.2</w:t>
            </w:r>
          </w:p>
        </w:tc>
        <w:tc>
          <w:tcPr>
            <w:tcW w:w="1134" w:type="dxa"/>
            <w:tcBorders>
              <w:top w:val="nil"/>
              <w:left w:val="nil"/>
              <w:right w:val="nil"/>
            </w:tcBorders>
            <w:shd w:val="clear" w:color="auto" w:fill="FFFFFF"/>
          </w:tcPr>
          <w:p w:rsidR="007C5053" w:rsidRPr="006271E2" w:rsidP="00FE5AB8" w14:paraId="7626600F" w14:textId="77777777">
            <w:pPr>
              <w:keepNext/>
              <w:keepLines/>
              <w:widowControl w:val="0"/>
              <w:tabs>
                <w:tab w:val="clear" w:pos="567"/>
              </w:tabs>
              <w:spacing w:line="240" w:lineRule="auto"/>
              <w:jc w:val="center"/>
              <w:rPr>
                <w:szCs w:val="22"/>
                <w:lang w:val="en-US" w:eastAsia="ja-JP"/>
              </w:rPr>
            </w:pPr>
            <w:r w:rsidRPr="006271E2">
              <w:rPr>
                <w:szCs w:val="22"/>
                <w:lang w:val="en-US" w:eastAsia="ja-JP"/>
              </w:rPr>
              <w:t>0.0, 9.0</w:t>
            </w:r>
          </w:p>
        </w:tc>
        <w:tc>
          <w:tcPr>
            <w:tcW w:w="992" w:type="dxa"/>
            <w:tcBorders>
              <w:top w:val="nil"/>
              <w:left w:val="nil"/>
              <w:right w:val="single" w:sz="4" w:space="0" w:color="auto"/>
            </w:tcBorders>
            <w:shd w:val="clear" w:color="auto" w:fill="FFFFFF"/>
          </w:tcPr>
          <w:p w:rsidR="007C5053" w:rsidRPr="006271E2" w:rsidP="00FE5AB8" w14:paraId="76266010" w14:textId="77777777">
            <w:pPr>
              <w:keepNext/>
              <w:keepLines/>
              <w:widowControl w:val="0"/>
              <w:tabs>
                <w:tab w:val="clear" w:pos="567"/>
              </w:tabs>
              <w:spacing w:line="240" w:lineRule="auto"/>
              <w:jc w:val="center"/>
              <w:rPr>
                <w:szCs w:val="22"/>
                <w:lang w:val="en-US" w:eastAsia="ja-JP"/>
              </w:rPr>
            </w:pPr>
          </w:p>
        </w:tc>
        <w:tc>
          <w:tcPr>
            <w:tcW w:w="1559" w:type="dxa"/>
            <w:tcBorders>
              <w:top w:val="nil"/>
              <w:left w:val="single" w:sz="4" w:space="0" w:color="auto"/>
              <w:right w:val="nil"/>
            </w:tcBorders>
            <w:shd w:val="clear" w:color="auto" w:fill="FFFFFF"/>
          </w:tcPr>
          <w:p w:rsidR="007C5053" w:rsidRPr="006271E2" w:rsidP="00FE5AB8" w14:paraId="76266011" w14:textId="77777777">
            <w:pPr>
              <w:keepNext/>
              <w:keepLines/>
              <w:widowControl w:val="0"/>
              <w:tabs>
                <w:tab w:val="clear" w:pos="567"/>
              </w:tabs>
              <w:spacing w:line="240" w:lineRule="auto"/>
              <w:jc w:val="center"/>
              <w:rPr>
                <w:szCs w:val="22"/>
                <w:lang w:val="en-US" w:eastAsia="ja-JP"/>
              </w:rPr>
            </w:pPr>
            <w:r w:rsidRPr="006271E2">
              <w:rPr>
                <w:szCs w:val="22"/>
                <w:lang w:val="en-US" w:eastAsia="ja-JP"/>
              </w:rPr>
              <w:t>47.9, 67.0</w:t>
            </w:r>
          </w:p>
        </w:tc>
      </w:tr>
      <w:tr w14:paraId="76266018" w14:textId="77777777" w:rsidTr="00FE5AB8">
        <w:tblPrEx>
          <w:tblW w:w="9274" w:type="dxa"/>
          <w:tblLayout w:type="fixed"/>
          <w:tblCellMar>
            <w:left w:w="60" w:type="dxa"/>
            <w:right w:w="60" w:type="dxa"/>
          </w:tblCellMar>
          <w:tblLook w:val="0000"/>
        </w:tblPrEx>
        <w:trPr>
          <w:cantSplit/>
        </w:trPr>
        <w:tc>
          <w:tcPr>
            <w:tcW w:w="4455" w:type="dxa"/>
            <w:tcBorders>
              <w:left w:val="nil"/>
              <w:bottom w:val="nil"/>
              <w:right w:val="nil"/>
            </w:tcBorders>
            <w:shd w:val="clear" w:color="auto" w:fill="FFFFFF"/>
          </w:tcPr>
          <w:p w:rsidR="007C5053" w:rsidRPr="006271E2" w:rsidP="00FE5AB8" w14:paraId="76266013" w14:textId="77777777">
            <w:pPr>
              <w:keepNext/>
              <w:keepLines/>
              <w:widowControl w:val="0"/>
              <w:tabs>
                <w:tab w:val="clear" w:pos="567"/>
              </w:tabs>
              <w:spacing w:line="240" w:lineRule="auto"/>
              <w:jc w:val="both"/>
              <w:rPr>
                <w:b/>
                <w:szCs w:val="22"/>
                <w:lang w:val="en-US" w:eastAsia="ja-JP"/>
              </w:rPr>
            </w:pPr>
            <w:r w:rsidRPr="006271E2">
              <w:rPr>
                <w:b/>
                <w:szCs w:val="22"/>
                <w:lang w:val="en-US" w:eastAsia="ja-JP"/>
              </w:rPr>
              <w:t>Best overall SEGA response - (%)</w:t>
            </w:r>
          </w:p>
        </w:tc>
        <w:tc>
          <w:tcPr>
            <w:tcW w:w="1134" w:type="dxa"/>
            <w:tcBorders>
              <w:left w:val="nil"/>
              <w:bottom w:val="nil"/>
              <w:right w:val="nil"/>
            </w:tcBorders>
            <w:shd w:val="clear" w:color="auto" w:fill="FFFFFF"/>
          </w:tcPr>
          <w:p w:rsidR="007C5053" w:rsidRPr="006271E2" w:rsidP="00FE5AB8" w14:paraId="76266014" w14:textId="77777777">
            <w:pPr>
              <w:keepNext/>
              <w:keepLines/>
              <w:widowControl w:val="0"/>
              <w:tabs>
                <w:tab w:val="clear" w:pos="567"/>
              </w:tabs>
              <w:spacing w:line="240" w:lineRule="auto"/>
              <w:jc w:val="center"/>
              <w:rPr>
                <w:b/>
                <w:szCs w:val="22"/>
                <w:lang w:val="en-US" w:eastAsia="ja-JP"/>
              </w:rPr>
            </w:pPr>
          </w:p>
        </w:tc>
        <w:tc>
          <w:tcPr>
            <w:tcW w:w="1134" w:type="dxa"/>
            <w:tcBorders>
              <w:left w:val="nil"/>
              <w:bottom w:val="nil"/>
              <w:right w:val="nil"/>
            </w:tcBorders>
            <w:shd w:val="clear" w:color="auto" w:fill="FFFFFF"/>
          </w:tcPr>
          <w:p w:rsidR="007C5053" w:rsidRPr="006271E2" w:rsidP="00FE5AB8" w14:paraId="76266015" w14:textId="77777777">
            <w:pPr>
              <w:keepNext/>
              <w:keepLines/>
              <w:widowControl w:val="0"/>
              <w:tabs>
                <w:tab w:val="clear" w:pos="567"/>
              </w:tabs>
              <w:spacing w:line="240" w:lineRule="auto"/>
              <w:jc w:val="center"/>
              <w:rPr>
                <w:b/>
                <w:szCs w:val="22"/>
                <w:lang w:val="en-US" w:eastAsia="ja-JP"/>
              </w:rPr>
            </w:pPr>
          </w:p>
        </w:tc>
        <w:tc>
          <w:tcPr>
            <w:tcW w:w="992" w:type="dxa"/>
            <w:tcBorders>
              <w:left w:val="nil"/>
              <w:bottom w:val="nil"/>
              <w:right w:val="single" w:sz="4" w:space="0" w:color="auto"/>
            </w:tcBorders>
            <w:shd w:val="clear" w:color="auto" w:fill="FFFFFF"/>
          </w:tcPr>
          <w:p w:rsidR="007C5053" w:rsidRPr="006271E2" w:rsidP="00FE5AB8" w14:paraId="76266016" w14:textId="77777777">
            <w:pPr>
              <w:keepNext/>
              <w:keepLines/>
              <w:widowControl w:val="0"/>
              <w:tabs>
                <w:tab w:val="clear" w:pos="567"/>
              </w:tabs>
              <w:spacing w:line="240" w:lineRule="auto"/>
              <w:jc w:val="center"/>
              <w:rPr>
                <w:b/>
                <w:szCs w:val="22"/>
                <w:lang w:val="en-US" w:eastAsia="ja-JP"/>
              </w:rPr>
            </w:pPr>
          </w:p>
        </w:tc>
        <w:tc>
          <w:tcPr>
            <w:tcW w:w="1559" w:type="dxa"/>
            <w:tcBorders>
              <w:left w:val="single" w:sz="4" w:space="0" w:color="auto"/>
              <w:bottom w:val="nil"/>
              <w:right w:val="nil"/>
            </w:tcBorders>
            <w:shd w:val="clear" w:color="auto" w:fill="FFFFFF"/>
          </w:tcPr>
          <w:p w:rsidR="007C5053" w:rsidRPr="006271E2" w:rsidP="00FE5AB8" w14:paraId="76266017" w14:textId="77777777">
            <w:pPr>
              <w:keepNext/>
              <w:keepLines/>
              <w:widowControl w:val="0"/>
              <w:tabs>
                <w:tab w:val="clear" w:pos="567"/>
              </w:tabs>
              <w:spacing w:line="240" w:lineRule="auto"/>
              <w:jc w:val="center"/>
              <w:rPr>
                <w:b/>
                <w:szCs w:val="22"/>
                <w:lang w:val="en-US" w:eastAsia="ja-JP"/>
              </w:rPr>
            </w:pPr>
          </w:p>
        </w:tc>
      </w:tr>
      <w:tr w14:paraId="7626601E" w14:textId="77777777" w:rsidTr="00FE5AB8">
        <w:tblPrEx>
          <w:tblW w:w="9274" w:type="dxa"/>
          <w:tblLayout w:type="fixed"/>
          <w:tblCellMar>
            <w:left w:w="60" w:type="dxa"/>
            <w:right w:w="60" w:type="dxa"/>
          </w:tblCellMar>
          <w:tblLook w:val="0000"/>
        </w:tblPrEx>
        <w:trPr>
          <w:cantSplit/>
        </w:trPr>
        <w:tc>
          <w:tcPr>
            <w:tcW w:w="4455" w:type="dxa"/>
            <w:tcBorders>
              <w:top w:val="nil"/>
              <w:left w:val="nil"/>
              <w:bottom w:val="nil"/>
              <w:right w:val="nil"/>
            </w:tcBorders>
            <w:shd w:val="clear" w:color="auto" w:fill="FFFFFF"/>
          </w:tcPr>
          <w:p w:rsidR="007C5053" w:rsidRPr="006271E2" w:rsidP="00FE5AB8" w14:paraId="76266019"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Response</w:t>
            </w:r>
          </w:p>
        </w:tc>
        <w:tc>
          <w:tcPr>
            <w:tcW w:w="1134" w:type="dxa"/>
            <w:tcBorders>
              <w:top w:val="nil"/>
              <w:left w:val="nil"/>
              <w:bottom w:val="nil"/>
              <w:right w:val="nil"/>
            </w:tcBorders>
            <w:shd w:val="clear" w:color="auto" w:fill="FFFFFF"/>
          </w:tcPr>
          <w:p w:rsidR="007C5053" w:rsidRPr="006271E2" w:rsidP="00FE5AB8" w14:paraId="7626601A" w14:textId="77777777">
            <w:pPr>
              <w:keepNext/>
              <w:keepLines/>
              <w:widowControl w:val="0"/>
              <w:tabs>
                <w:tab w:val="clear" w:pos="567"/>
              </w:tabs>
              <w:spacing w:line="240" w:lineRule="auto"/>
              <w:jc w:val="center"/>
              <w:rPr>
                <w:szCs w:val="22"/>
                <w:lang w:val="en-US" w:eastAsia="ja-JP"/>
              </w:rPr>
            </w:pPr>
            <w:r w:rsidRPr="006271E2">
              <w:rPr>
                <w:szCs w:val="22"/>
                <w:lang w:val="en-US" w:eastAsia="ja-JP"/>
              </w:rPr>
              <w:t>34.6</w:t>
            </w:r>
          </w:p>
        </w:tc>
        <w:tc>
          <w:tcPr>
            <w:tcW w:w="1134" w:type="dxa"/>
            <w:tcBorders>
              <w:top w:val="nil"/>
              <w:left w:val="nil"/>
              <w:bottom w:val="nil"/>
              <w:right w:val="nil"/>
            </w:tcBorders>
            <w:shd w:val="clear" w:color="auto" w:fill="FFFFFF"/>
          </w:tcPr>
          <w:p w:rsidR="007C5053" w:rsidRPr="006271E2" w:rsidP="00FE5AB8" w14:paraId="7626601B" w14:textId="77777777">
            <w:pPr>
              <w:keepNext/>
              <w:keepLines/>
              <w:widowControl w:val="0"/>
              <w:tabs>
                <w:tab w:val="clear" w:pos="567"/>
              </w:tabs>
              <w:spacing w:line="240" w:lineRule="auto"/>
              <w:jc w:val="center"/>
              <w:rPr>
                <w:szCs w:val="22"/>
                <w:lang w:val="en-US" w:eastAsia="ja-JP"/>
              </w:rPr>
            </w:pPr>
            <w:r w:rsidRPr="006271E2">
              <w:rPr>
                <w:szCs w:val="22"/>
                <w:lang w:val="en-US" w:eastAsia="ja-JP"/>
              </w:rPr>
              <w:t>0</w:t>
            </w:r>
          </w:p>
        </w:tc>
        <w:tc>
          <w:tcPr>
            <w:tcW w:w="992" w:type="dxa"/>
            <w:tcBorders>
              <w:top w:val="nil"/>
              <w:left w:val="nil"/>
              <w:bottom w:val="nil"/>
              <w:right w:val="single" w:sz="4" w:space="0" w:color="auto"/>
            </w:tcBorders>
            <w:shd w:val="clear" w:color="auto" w:fill="FFFFFF"/>
          </w:tcPr>
          <w:p w:rsidR="007C5053" w:rsidRPr="006271E2" w:rsidP="00FE5AB8" w14:paraId="7626601C" w14:textId="77777777">
            <w:pPr>
              <w:keepNext/>
              <w:keepLines/>
              <w:widowControl w:val="0"/>
              <w:tabs>
                <w:tab w:val="clear" w:pos="567"/>
              </w:tabs>
              <w:spacing w:line="240" w:lineRule="auto"/>
              <w:jc w:val="center"/>
              <w:rPr>
                <w:szCs w:val="22"/>
                <w:lang w:val="en-US" w:eastAsia="ja-JP"/>
              </w:rPr>
            </w:pPr>
          </w:p>
        </w:tc>
        <w:tc>
          <w:tcPr>
            <w:tcW w:w="1559" w:type="dxa"/>
            <w:tcBorders>
              <w:top w:val="nil"/>
              <w:left w:val="single" w:sz="4" w:space="0" w:color="auto"/>
              <w:bottom w:val="nil"/>
              <w:right w:val="nil"/>
            </w:tcBorders>
            <w:shd w:val="clear" w:color="auto" w:fill="FFFFFF"/>
          </w:tcPr>
          <w:p w:rsidR="007C5053" w:rsidRPr="006271E2" w:rsidP="00FE5AB8" w14:paraId="7626601D" w14:textId="77777777">
            <w:pPr>
              <w:keepNext/>
              <w:keepLines/>
              <w:widowControl w:val="0"/>
              <w:tabs>
                <w:tab w:val="clear" w:pos="567"/>
              </w:tabs>
              <w:spacing w:line="240" w:lineRule="auto"/>
              <w:jc w:val="center"/>
              <w:rPr>
                <w:szCs w:val="22"/>
                <w:lang w:val="en-US" w:eastAsia="ja-JP"/>
              </w:rPr>
            </w:pPr>
            <w:r w:rsidRPr="006271E2">
              <w:rPr>
                <w:szCs w:val="22"/>
                <w:lang w:val="en-US" w:eastAsia="ja-JP"/>
              </w:rPr>
              <w:t>57.7</w:t>
            </w:r>
          </w:p>
        </w:tc>
      </w:tr>
      <w:tr w14:paraId="76266024" w14:textId="77777777" w:rsidTr="00FE5AB8">
        <w:tblPrEx>
          <w:tblW w:w="9274" w:type="dxa"/>
          <w:tblLayout w:type="fixed"/>
          <w:tblCellMar>
            <w:left w:w="60" w:type="dxa"/>
            <w:right w:w="60" w:type="dxa"/>
          </w:tblCellMar>
          <w:tblLook w:val="0000"/>
        </w:tblPrEx>
        <w:trPr>
          <w:cantSplit/>
        </w:trPr>
        <w:tc>
          <w:tcPr>
            <w:tcW w:w="4455" w:type="dxa"/>
            <w:tcBorders>
              <w:top w:val="nil"/>
              <w:left w:val="nil"/>
              <w:bottom w:val="nil"/>
              <w:right w:val="nil"/>
            </w:tcBorders>
            <w:shd w:val="clear" w:color="auto" w:fill="FFFFFF"/>
          </w:tcPr>
          <w:p w:rsidR="007C5053" w:rsidRPr="006271E2" w:rsidP="00FE5AB8" w14:paraId="7626601F"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Stable disease</w:t>
            </w:r>
          </w:p>
        </w:tc>
        <w:tc>
          <w:tcPr>
            <w:tcW w:w="1134" w:type="dxa"/>
            <w:tcBorders>
              <w:top w:val="nil"/>
              <w:left w:val="nil"/>
              <w:bottom w:val="nil"/>
              <w:right w:val="nil"/>
            </w:tcBorders>
            <w:shd w:val="clear" w:color="auto" w:fill="FFFFFF"/>
          </w:tcPr>
          <w:p w:rsidR="007C5053" w:rsidRPr="006271E2" w:rsidP="00FE5AB8" w14:paraId="76266020" w14:textId="77777777">
            <w:pPr>
              <w:keepNext/>
              <w:keepLines/>
              <w:widowControl w:val="0"/>
              <w:tabs>
                <w:tab w:val="clear" w:pos="567"/>
              </w:tabs>
              <w:spacing w:line="240" w:lineRule="auto"/>
              <w:jc w:val="center"/>
              <w:rPr>
                <w:szCs w:val="22"/>
                <w:lang w:val="en-US" w:eastAsia="ja-JP"/>
              </w:rPr>
            </w:pPr>
            <w:r w:rsidRPr="006271E2">
              <w:rPr>
                <w:szCs w:val="22"/>
                <w:lang w:val="en-US" w:eastAsia="ja-JP"/>
              </w:rPr>
              <w:t>62.8</w:t>
            </w:r>
          </w:p>
        </w:tc>
        <w:tc>
          <w:tcPr>
            <w:tcW w:w="1134" w:type="dxa"/>
            <w:tcBorders>
              <w:top w:val="nil"/>
              <w:left w:val="nil"/>
              <w:bottom w:val="nil"/>
              <w:right w:val="nil"/>
            </w:tcBorders>
            <w:shd w:val="clear" w:color="auto" w:fill="FFFFFF"/>
          </w:tcPr>
          <w:p w:rsidR="007C5053" w:rsidRPr="006271E2" w:rsidP="00FE5AB8" w14:paraId="76266021" w14:textId="77777777">
            <w:pPr>
              <w:keepNext/>
              <w:keepLines/>
              <w:widowControl w:val="0"/>
              <w:tabs>
                <w:tab w:val="clear" w:pos="567"/>
              </w:tabs>
              <w:spacing w:line="240" w:lineRule="auto"/>
              <w:jc w:val="center"/>
              <w:rPr>
                <w:szCs w:val="22"/>
                <w:lang w:val="en-US" w:eastAsia="ja-JP"/>
              </w:rPr>
            </w:pPr>
            <w:r w:rsidRPr="006271E2">
              <w:rPr>
                <w:szCs w:val="22"/>
                <w:lang w:val="en-US" w:eastAsia="ja-JP"/>
              </w:rPr>
              <w:t>92.3</w:t>
            </w:r>
          </w:p>
        </w:tc>
        <w:tc>
          <w:tcPr>
            <w:tcW w:w="992" w:type="dxa"/>
            <w:tcBorders>
              <w:top w:val="nil"/>
              <w:left w:val="nil"/>
              <w:bottom w:val="nil"/>
              <w:right w:val="single" w:sz="4" w:space="0" w:color="auto"/>
            </w:tcBorders>
            <w:shd w:val="clear" w:color="auto" w:fill="FFFFFF"/>
          </w:tcPr>
          <w:p w:rsidR="007C5053" w:rsidRPr="006271E2" w:rsidP="00FE5AB8" w14:paraId="76266022" w14:textId="77777777">
            <w:pPr>
              <w:keepNext/>
              <w:keepLines/>
              <w:widowControl w:val="0"/>
              <w:tabs>
                <w:tab w:val="clear" w:pos="567"/>
              </w:tabs>
              <w:spacing w:line="240" w:lineRule="auto"/>
              <w:jc w:val="center"/>
              <w:rPr>
                <w:szCs w:val="22"/>
                <w:lang w:val="en-US" w:eastAsia="ja-JP"/>
              </w:rPr>
            </w:pPr>
          </w:p>
        </w:tc>
        <w:tc>
          <w:tcPr>
            <w:tcW w:w="1559" w:type="dxa"/>
            <w:tcBorders>
              <w:top w:val="nil"/>
              <w:left w:val="single" w:sz="4" w:space="0" w:color="auto"/>
              <w:bottom w:val="nil"/>
              <w:right w:val="nil"/>
            </w:tcBorders>
            <w:shd w:val="clear" w:color="auto" w:fill="FFFFFF"/>
          </w:tcPr>
          <w:p w:rsidR="007C5053" w:rsidRPr="006271E2" w:rsidP="00FE5AB8" w14:paraId="76266023" w14:textId="77777777">
            <w:pPr>
              <w:keepNext/>
              <w:keepLines/>
              <w:widowControl w:val="0"/>
              <w:tabs>
                <w:tab w:val="clear" w:pos="567"/>
              </w:tabs>
              <w:spacing w:line="240" w:lineRule="auto"/>
              <w:jc w:val="center"/>
              <w:rPr>
                <w:szCs w:val="22"/>
                <w:lang w:val="en-US" w:eastAsia="ja-JP"/>
              </w:rPr>
            </w:pPr>
            <w:r w:rsidRPr="006271E2">
              <w:rPr>
                <w:szCs w:val="22"/>
                <w:lang w:val="en-US" w:eastAsia="ja-JP"/>
              </w:rPr>
              <w:t>39.6</w:t>
            </w:r>
          </w:p>
        </w:tc>
      </w:tr>
      <w:tr w14:paraId="7626602A" w14:textId="77777777" w:rsidTr="00FE5AB8">
        <w:tblPrEx>
          <w:tblW w:w="9274" w:type="dxa"/>
          <w:tblLayout w:type="fixed"/>
          <w:tblCellMar>
            <w:left w:w="60" w:type="dxa"/>
            <w:right w:w="60" w:type="dxa"/>
          </w:tblCellMar>
          <w:tblLook w:val="0000"/>
        </w:tblPrEx>
        <w:trPr>
          <w:cantSplit/>
        </w:trPr>
        <w:tc>
          <w:tcPr>
            <w:tcW w:w="4455" w:type="dxa"/>
            <w:tcBorders>
              <w:top w:val="nil"/>
              <w:left w:val="nil"/>
              <w:bottom w:val="nil"/>
              <w:right w:val="nil"/>
            </w:tcBorders>
            <w:shd w:val="clear" w:color="auto" w:fill="FFFFFF"/>
          </w:tcPr>
          <w:p w:rsidR="007C5053" w:rsidRPr="006271E2" w:rsidP="00FE5AB8" w14:paraId="76266025"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Progression</w:t>
            </w:r>
          </w:p>
        </w:tc>
        <w:tc>
          <w:tcPr>
            <w:tcW w:w="1134" w:type="dxa"/>
            <w:tcBorders>
              <w:top w:val="nil"/>
              <w:left w:val="nil"/>
              <w:bottom w:val="nil"/>
              <w:right w:val="nil"/>
            </w:tcBorders>
            <w:shd w:val="clear" w:color="auto" w:fill="FFFFFF"/>
          </w:tcPr>
          <w:p w:rsidR="007C5053" w:rsidRPr="006271E2" w:rsidP="00FE5AB8" w14:paraId="76266026" w14:textId="77777777">
            <w:pPr>
              <w:keepNext/>
              <w:keepLines/>
              <w:widowControl w:val="0"/>
              <w:tabs>
                <w:tab w:val="clear" w:pos="567"/>
              </w:tabs>
              <w:spacing w:line="240" w:lineRule="auto"/>
              <w:jc w:val="center"/>
              <w:rPr>
                <w:szCs w:val="22"/>
                <w:lang w:val="en-US" w:eastAsia="ja-JP"/>
              </w:rPr>
            </w:pPr>
            <w:r w:rsidRPr="006271E2">
              <w:rPr>
                <w:szCs w:val="22"/>
                <w:lang w:val="en-US" w:eastAsia="ja-JP"/>
              </w:rPr>
              <w:t>0</w:t>
            </w:r>
          </w:p>
        </w:tc>
        <w:tc>
          <w:tcPr>
            <w:tcW w:w="1134" w:type="dxa"/>
            <w:tcBorders>
              <w:top w:val="nil"/>
              <w:left w:val="nil"/>
              <w:bottom w:val="nil"/>
              <w:right w:val="nil"/>
            </w:tcBorders>
            <w:shd w:val="clear" w:color="auto" w:fill="FFFFFF"/>
          </w:tcPr>
          <w:p w:rsidR="007C5053" w:rsidRPr="006271E2" w:rsidP="00FE5AB8" w14:paraId="76266027" w14:textId="77777777">
            <w:pPr>
              <w:keepNext/>
              <w:keepLines/>
              <w:widowControl w:val="0"/>
              <w:tabs>
                <w:tab w:val="clear" w:pos="567"/>
              </w:tabs>
              <w:spacing w:line="240" w:lineRule="auto"/>
              <w:jc w:val="center"/>
              <w:rPr>
                <w:szCs w:val="22"/>
                <w:lang w:val="en-US" w:eastAsia="ja-JP"/>
              </w:rPr>
            </w:pPr>
            <w:r w:rsidRPr="006271E2">
              <w:rPr>
                <w:szCs w:val="22"/>
                <w:lang w:val="en-US" w:eastAsia="ja-JP"/>
              </w:rPr>
              <w:t>7.7</w:t>
            </w:r>
          </w:p>
        </w:tc>
        <w:tc>
          <w:tcPr>
            <w:tcW w:w="992" w:type="dxa"/>
            <w:tcBorders>
              <w:top w:val="nil"/>
              <w:left w:val="nil"/>
              <w:bottom w:val="nil"/>
              <w:right w:val="single" w:sz="4" w:space="0" w:color="auto"/>
            </w:tcBorders>
            <w:shd w:val="clear" w:color="auto" w:fill="FFFFFF"/>
          </w:tcPr>
          <w:p w:rsidR="007C5053" w:rsidRPr="006271E2" w:rsidP="00FE5AB8" w14:paraId="76266028" w14:textId="77777777">
            <w:pPr>
              <w:keepNext/>
              <w:keepLines/>
              <w:widowControl w:val="0"/>
              <w:tabs>
                <w:tab w:val="clear" w:pos="567"/>
              </w:tabs>
              <w:spacing w:line="240" w:lineRule="auto"/>
              <w:jc w:val="center"/>
              <w:rPr>
                <w:szCs w:val="22"/>
                <w:lang w:val="en-US" w:eastAsia="ja-JP"/>
              </w:rPr>
            </w:pPr>
          </w:p>
        </w:tc>
        <w:tc>
          <w:tcPr>
            <w:tcW w:w="1559" w:type="dxa"/>
            <w:tcBorders>
              <w:top w:val="nil"/>
              <w:left w:val="single" w:sz="4" w:space="0" w:color="auto"/>
              <w:bottom w:val="nil"/>
              <w:right w:val="nil"/>
            </w:tcBorders>
            <w:shd w:val="clear" w:color="auto" w:fill="FFFFFF"/>
          </w:tcPr>
          <w:p w:rsidR="007C5053" w:rsidRPr="006271E2" w:rsidP="00FE5AB8" w14:paraId="76266029" w14:textId="77777777">
            <w:pPr>
              <w:keepNext/>
              <w:keepLines/>
              <w:widowControl w:val="0"/>
              <w:tabs>
                <w:tab w:val="clear" w:pos="567"/>
              </w:tabs>
              <w:spacing w:line="240" w:lineRule="auto"/>
              <w:jc w:val="center"/>
              <w:rPr>
                <w:szCs w:val="22"/>
                <w:lang w:val="en-US" w:eastAsia="ja-JP"/>
              </w:rPr>
            </w:pPr>
            <w:r w:rsidRPr="006271E2">
              <w:rPr>
                <w:szCs w:val="22"/>
                <w:lang w:val="en-US" w:eastAsia="ja-JP"/>
              </w:rPr>
              <w:t>0</w:t>
            </w:r>
          </w:p>
        </w:tc>
      </w:tr>
      <w:tr w14:paraId="76266030" w14:textId="77777777" w:rsidTr="00FE5AB8">
        <w:tblPrEx>
          <w:tblW w:w="9274" w:type="dxa"/>
          <w:tblLayout w:type="fixed"/>
          <w:tblCellMar>
            <w:left w:w="60" w:type="dxa"/>
            <w:right w:w="60" w:type="dxa"/>
          </w:tblCellMar>
          <w:tblLook w:val="0000"/>
        </w:tblPrEx>
        <w:trPr>
          <w:cantSplit/>
        </w:trPr>
        <w:tc>
          <w:tcPr>
            <w:tcW w:w="4455" w:type="dxa"/>
            <w:tcBorders>
              <w:top w:val="nil"/>
              <w:left w:val="nil"/>
              <w:bottom w:val="single" w:sz="4" w:space="0" w:color="auto"/>
              <w:right w:val="nil"/>
            </w:tcBorders>
            <w:shd w:val="clear" w:color="auto" w:fill="FFFFFF"/>
          </w:tcPr>
          <w:p w:rsidR="007C5053" w:rsidRPr="006271E2" w:rsidP="00FE5AB8" w14:paraId="7626602B" w14:textId="77777777">
            <w:pPr>
              <w:keepNext/>
              <w:keepLines/>
              <w:widowControl w:val="0"/>
              <w:tabs>
                <w:tab w:val="clear" w:pos="567"/>
              </w:tabs>
              <w:spacing w:line="240" w:lineRule="auto"/>
              <w:jc w:val="both"/>
              <w:rPr>
                <w:szCs w:val="22"/>
                <w:lang w:val="en-US" w:eastAsia="ja-JP"/>
              </w:rPr>
            </w:pPr>
            <w:r w:rsidRPr="006271E2">
              <w:rPr>
                <w:szCs w:val="22"/>
                <w:lang w:val="en-US" w:eastAsia="ja-JP"/>
              </w:rPr>
              <w:tab/>
              <w:t>Not evaluable</w:t>
            </w:r>
          </w:p>
        </w:tc>
        <w:tc>
          <w:tcPr>
            <w:tcW w:w="1134" w:type="dxa"/>
            <w:tcBorders>
              <w:top w:val="nil"/>
              <w:left w:val="nil"/>
              <w:bottom w:val="single" w:sz="4" w:space="0" w:color="auto"/>
              <w:right w:val="nil"/>
            </w:tcBorders>
            <w:shd w:val="clear" w:color="auto" w:fill="FFFFFF"/>
          </w:tcPr>
          <w:p w:rsidR="007C5053" w:rsidRPr="006271E2" w:rsidP="00FE5AB8" w14:paraId="7626602C" w14:textId="77777777">
            <w:pPr>
              <w:keepNext/>
              <w:keepLines/>
              <w:widowControl w:val="0"/>
              <w:tabs>
                <w:tab w:val="clear" w:pos="567"/>
              </w:tabs>
              <w:spacing w:line="240" w:lineRule="auto"/>
              <w:jc w:val="center"/>
              <w:rPr>
                <w:szCs w:val="22"/>
                <w:lang w:val="en-US" w:eastAsia="ja-JP"/>
              </w:rPr>
            </w:pPr>
            <w:r w:rsidRPr="006271E2">
              <w:rPr>
                <w:szCs w:val="22"/>
                <w:lang w:val="en-US" w:eastAsia="ja-JP"/>
              </w:rPr>
              <w:t>2.6</w:t>
            </w:r>
          </w:p>
        </w:tc>
        <w:tc>
          <w:tcPr>
            <w:tcW w:w="1134" w:type="dxa"/>
            <w:tcBorders>
              <w:top w:val="nil"/>
              <w:left w:val="nil"/>
              <w:bottom w:val="single" w:sz="4" w:space="0" w:color="auto"/>
              <w:right w:val="nil"/>
            </w:tcBorders>
            <w:shd w:val="clear" w:color="auto" w:fill="FFFFFF"/>
          </w:tcPr>
          <w:p w:rsidR="007C5053" w:rsidRPr="006271E2" w:rsidP="00FE5AB8" w14:paraId="7626602D" w14:textId="77777777">
            <w:pPr>
              <w:keepNext/>
              <w:keepLines/>
              <w:widowControl w:val="0"/>
              <w:tabs>
                <w:tab w:val="clear" w:pos="567"/>
              </w:tabs>
              <w:spacing w:line="240" w:lineRule="auto"/>
              <w:jc w:val="center"/>
              <w:rPr>
                <w:szCs w:val="22"/>
                <w:lang w:val="en-US" w:eastAsia="ja-JP"/>
              </w:rPr>
            </w:pPr>
            <w:r w:rsidRPr="006271E2">
              <w:rPr>
                <w:szCs w:val="22"/>
                <w:lang w:val="en-US" w:eastAsia="ja-JP"/>
              </w:rPr>
              <w:t>0</w:t>
            </w:r>
          </w:p>
        </w:tc>
        <w:tc>
          <w:tcPr>
            <w:tcW w:w="992" w:type="dxa"/>
            <w:tcBorders>
              <w:top w:val="nil"/>
              <w:left w:val="nil"/>
              <w:bottom w:val="single" w:sz="4" w:space="0" w:color="auto"/>
              <w:right w:val="single" w:sz="4" w:space="0" w:color="auto"/>
            </w:tcBorders>
            <w:shd w:val="clear" w:color="auto" w:fill="FFFFFF"/>
          </w:tcPr>
          <w:p w:rsidR="007C5053" w:rsidRPr="006271E2" w:rsidP="00FE5AB8" w14:paraId="7626602E" w14:textId="77777777">
            <w:pPr>
              <w:keepNext/>
              <w:keepLines/>
              <w:widowControl w:val="0"/>
              <w:tabs>
                <w:tab w:val="clear" w:pos="567"/>
              </w:tabs>
              <w:spacing w:line="240" w:lineRule="auto"/>
              <w:jc w:val="center"/>
              <w:rPr>
                <w:szCs w:val="22"/>
                <w:lang w:val="en-US" w:eastAsia="ja-JP"/>
              </w:rPr>
            </w:pPr>
          </w:p>
        </w:tc>
        <w:tc>
          <w:tcPr>
            <w:tcW w:w="1559" w:type="dxa"/>
            <w:tcBorders>
              <w:top w:val="nil"/>
              <w:left w:val="single" w:sz="4" w:space="0" w:color="auto"/>
              <w:bottom w:val="single" w:sz="4" w:space="0" w:color="auto"/>
              <w:right w:val="nil"/>
            </w:tcBorders>
            <w:shd w:val="clear" w:color="auto" w:fill="FFFFFF"/>
          </w:tcPr>
          <w:p w:rsidR="007C5053" w:rsidRPr="006271E2" w:rsidP="00FE5AB8" w14:paraId="7626602F" w14:textId="77777777">
            <w:pPr>
              <w:keepNext/>
              <w:keepLines/>
              <w:widowControl w:val="0"/>
              <w:tabs>
                <w:tab w:val="clear" w:pos="567"/>
              </w:tabs>
              <w:spacing w:line="240" w:lineRule="auto"/>
              <w:jc w:val="center"/>
              <w:rPr>
                <w:szCs w:val="22"/>
                <w:lang w:val="en-US" w:eastAsia="ja-JP"/>
              </w:rPr>
            </w:pPr>
            <w:r w:rsidRPr="006271E2">
              <w:rPr>
                <w:szCs w:val="22"/>
                <w:lang w:val="en-US" w:eastAsia="ja-JP"/>
              </w:rPr>
              <w:t>2.7</w:t>
            </w:r>
          </w:p>
        </w:tc>
      </w:tr>
      <w:tr w14:paraId="76266035" w14:textId="77777777" w:rsidTr="00FE5AB8">
        <w:tblPrEx>
          <w:tblW w:w="9274" w:type="dxa"/>
          <w:tblLayout w:type="fixed"/>
          <w:tblCellMar>
            <w:left w:w="60" w:type="dxa"/>
            <w:right w:w="60" w:type="dxa"/>
          </w:tblCellMar>
          <w:tblLook w:val="0000"/>
        </w:tblPrEx>
        <w:trPr>
          <w:cantSplit/>
        </w:trPr>
        <w:tc>
          <w:tcPr>
            <w:tcW w:w="9274" w:type="dxa"/>
            <w:gridSpan w:val="5"/>
            <w:tcBorders>
              <w:top w:val="single" w:sz="4" w:space="0" w:color="auto"/>
              <w:left w:val="nil"/>
              <w:bottom w:val="nil"/>
              <w:right w:val="nil"/>
            </w:tcBorders>
            <w:shd w:val="clear" w:color="auto" w:fill="FFFFFF"/>
          </w:tcPr>
          <w:p w:rsidR="007C5053" w:rsidRPr="006271E2" w:rsidP="00FE5AB8" w14:paraId="76266031" w14:textId="77777777">
            <w:pPr>
              <w:keepNext/>
              <w:keepLines/>
              <w:widowControl w:val="0"/>
              <w:tabs>
                <w:tab w:val="clear" w:pos="567"/>
              </w:tabs>
              <w:spacing w:line="240" w:lineRule="auto"/>
              <w:ind w:left="218" w:hanging="218"/>
              <w:rPr>
                <w:szCs w:val="22"/>
                <w:lang w:val="en-US" w:eastAsia="ja-JP"/>
              </w:rPr>
            </w:pPr>
            <w:r w:rsidRPr="006271E2">
              <w:rPr>
                <w:szCs w:val="22"/>
                <w:vertAlign w:val="superscript"/>
                <w:lang w:val="en-US" w:eastAsia="ja-JP"/>
              </w:rPr>
              <w:t>1</w:t>
            </w:r>
            <w:r w:rsidRPr="006271E2">
              <w:rPr>
                <w:szCs w:val="22"/>
                <w:lang w:val="en-US" w:eastAsia="ja-JP"/>
              </w:rPr>
              <w:tab/>
              <w:t>according to indep</w:t>
            </w:r>
            <w:r w:rsidRPr="006271E2" w:rsidR="00172820">
              <w:rPr>
                <w:szCs w:val="22"/>
                <w:lang w:val="en-US" w:eastAsia="ja-JP"/>
              </w:rPr>
              <w:t>endent central radiology review</w:t>
            </w:r>
          </w:p>
          <w:p w:rsidR="007C5053" w:rsidRPr="006271E2" w:rsidP="00FE5AB8" w14:paraId="76266032" w14:textId="77777777">
            <w:pPr>
              <w:keepNext/>
              <w:keepLines/>
              <w:widowControl w:val="0"/>
              <w:tabs>
                <w:tab w:val="clear" w:pos="567"/>
              </w:tabs>
              <w:spacing w:line="240" w:lineRule="auto"/>
              <w:ind w:left="218" w:hanging="218"/>
              <w:rPr>
                <w:szCs w:val="22"/>
                <w:lang w:val="en-US" w:eastAsia="ja-JP"/>
              </w:rPr>
            </w:pPr>
            <w:r w:rsidRPr="006271E2">
              <w:rPr>
                <w:szCs w:val="22"/>
                <w:vertAlign w:val="superscript"/>
                <w:lang w:val="en-US" w:eastAsia="ja-JP"/>
              </w:rPr>
              <w:t>2</w:t>
            </w:r>
            <w:r w:rsidRPr="006271E2">
              <w:rPr>
                <w:szCs w:val="22"/>
                <w:lang w:val="en-US" w:eastAsia="ja-JP"/>
              </w:rPr>
              <w:tab/>
              <w:t>SEGA responses were confirmed with a repeat scan. Response was defined as: ≥50% reduction in</w:t>
            </w:r>
            <w:r w:rsidRPr="006271E2">
              <w:rPr>
                <w:szCs w:val="22"/>
                <w:lang w:val="en-US" w:eastAsia="ja-JP"/>
              </w:rPr>
              <w:t xml:space="preserve"> the sum of SEGA volume relative to baseline, plus no unequivocal worsening of non</w:t>
            </w:r>
            <w:r w:rsidRPr="006271E2">
              <w:rPr>
                <w:szCs w:val="22"/>
                <w:lang w:val="en-US" w:eastAsia="ja-JP"/>
              </w:rPr>
              <w:noBreakHyphen/>
              <w:t>target SEGA lesions, plus absence of new SEGA ≥1 cm in longest diameter, plus no new or worsening hydrocephalus</w:t>
            </w:r>
          </w:p>
          <w:p w:rsidR="007C5053" w:rsidRPr="006271E2" w:rsidP="00FE5AB8" w14:paraId="76266033" w14:textId="77777777">
            <w:pPr>
              <w:keepNext/>
              <w:keepLines/>
              <w:widowControl w:val="0"/>
              <w:tabs>
                <w:tab w:val="clear" w:pos="567"/>
              </w:tabs>
              <w:spacing w:line="240" w:lineRule="auto"/>
              <w:ind w:left="218" w:hanging="218"/>
              <w:rPr>
                <w:szCs w:val="22"/>
                <w:lang w:val="en-US" w:eastAsia="ja-JP"/>
              </w:rPr>
            </w:pPr>
            <w:r w:rsidRPr="006271E2">
              <w:rPr>
                <w:szCs w:val="22"/>
                <w:vertAlign w:val="superscript"/>
                <w:lang w:val="en-US" w:eastAsia="ja-JP"/>
              </w:rPr>
              <w:t>3</w:t>
            </w:r>
            <w:r w:rsidRPr="006271E2">
              <w:rPr>
                <w:szCs w:val="22"/>
                <w:lang w:val="en-US" w:eastAsia="ja-JP"/>
              </w:rPr>
              <w:tab/>
              <w:t>Primary analysis for double blind period</w:t>
            </w:r>
          </w:p>
          <w:p w:rsidR="007C5053" w:rsidRPr="006271E2" w:rsidP="00FE5AB8" w14:paraId="76266034" w14:textId="77777777">
            <w:pPr>
              <w:keepNext/>
              <w:keepLines/>
              <w:widowControl w:val="0"/>
              <w:tabs>
                <w:tab w:val="clear" w:pos="567"/>
              </w:tabs>
              <w:spacing w:line="240" w:lineRule="auto"/>
              <w:ind w:left="218" w:hanging="218"/>
              <w:rPr>
                <w:szCs w:val="22"/>
                <w:vertAlign w:val="superscript"/>
                <w:lang w:val="en-US" w:eastAsia="ja-JP"/>
              </w:rPr>
            </w:pPr>
            <w:r w:rsidRPr="006271E2">
              <w:rPr>
                <w:szCs w:val="22"/>
                <w:vertAlign w:val="superscript"/>
                <w:lang w:val="en-US" w:eastAsia="ja-JP"/>
              </w:rPr>
              <w:t>4</w:t>
            </w:r>
            <w:r w:rsidRPr="006271E2">
              <w:rPr>
                <w:szCs w:val="22"/>
                <w:lang w:val="en-US" w:eastAsia="ja-JP"/>
              </w:rPr>
              <w:tab/>
              <w:t>Final analysis i</w:t>
            </w:r>
            <w:r w:rsidRPr="006271E2">
              <w:rPr>
                <w:szCs w:val="22"/>
                <w:lang w:val="en-US" w:eastAsia="ja-JP"/>
              </w:rPr>
              <w:t>ncludes patients who crossed over from the placebo group; median duration of exposure to everolimus of 204.9 weeks</w:t>
            </w:r>
          </w:p>
        </w:tc>
      </w:tr>
    </w:tbl>
    <w:p w:rsidR="007C5053" w:rsidRPr="006271E2" w:rsidP="007C5053" w14:paraId="76266036" w14:textId="77777777">
      <w:pPr>
        <w:widowControl w:val="0"/>
        <w:tabs>
          <w:tab w:val="clear" w:pos="567"/>
        </w:tabs>
        <w:spacing w:line="240" w:lineRule="auto"/>
        <w:rPr>
          <w:lang w:val="en-US"/>
        </w:rPr>
      </w:pPr>
    </w:p>
    <w:p w:rsidR="007C5053" w:rsidRPr="006271E2" w:rsidP="007C5053" w14:paraId="76266037" w14:textId="77777777">
      <w:pPr>
        <w:widowControl w:val="0"/>
        <w:tabs>
          <w:tab w:val="clear" w:pos="567"/>
        </w:tabs>
        <w:spacing w:line="240" w:lineRule="auto"/>
        <w:rPr>
          <w:lang w:val="en-US"/>
        </w:rPr>
      </w:pPr>
      <w:r w:rsidRPr="006271E2">
        <w:rPr>
          <w:lang w:val="en-US"/>
        </w:rPr>
        <w:t xml:space="preserve">Consistent treatment effects were observed across all subgroups evaluated (i.e. </w:t>
      </w:r>
      <w:r w:rsidRPr="006271E2">
        <w:t>enzyme</w:t>
      </w:r>
      <w:r w:rsidRPr="006271E2">
        <w:noBreakHyphen/>
        <w:t>inducing antiepileptic</w:t>
      </w:r>
      <w:r w:rsidRPr="006271E2">
        <w:rPr>
          <w:lang w:val="en-US"/>
        </w:rPr>
        <w:t xml:space="preserve"> use versus </w:t>
      </w:r>
      <w:r w:rsidRPr="006271E2">
        <w:t>enzyme</w:t>
      </w:r>
      <w:r w:rsidRPr="006271E2">
        <w:noBreakHyphen/>
        <w:t xml:space="preserve">inducing </w:t>
      </w:r>
      <w:r w:rsidRPr="006271E2">
        <w:t>antiepileptic</w:t>
      </w:r>
      <w:r w:rsidRPr="006271E2">
        <w:rPr>
          <w:lang w:val="en-US"/>
        </w:rPr>
        <w:t xml:space="preserve"> non</w:t>
      </w:r>
      <w:r w:rsidRPr="006271E2">
        <w:rPr>
          <w:lang w:val="en-US"/>
        </w:rPr>
        <w:noBreakHyphen/>
        <w:t>use, sex and age) at the primary analysis.</w:t>
      </w:r>
    </w:p>
    <w:p w:rsidR="007C5053" w:rsidRPr="006271E2" w:rsidP="007C5053" w14:paraId="76266038" w14:textId="77777777">
      <w:pPr>
        <w:widowControl w:val="0"/>
        <w:tabs>
          <w:tab w:val="clear" w:pos="567"/>
        </w:tabs>
        <w:spacing w:line="240" w:lineRule="auto"/>
        <w:rPr>
          <w:lang w:val="en-US"/>
        </w:rPr>
      </w:pPr>
    </w:p>
    <w:p w:rsidR="007C5053" w:rsidRPr="006271E2" w:rsidP="007C5053" w14:paraId="76266039" w14:textId="77777777">
      <w:pPr>
        <w:widowControl w:val="0"/>
        <w:tabs>
          <w:tab w:val="clear" w:pos="567"/>
        </w:tabs>
        <w:spacing w:line="240" w:lineRule="auto"/>
        <w:rPr>
          <w:lang w:val="en-US"/>
        </w:rPr>
      </w:pPr>
      <w:r w:rsidRPr="006271E2">
        <w:rPr>
          <w:lang w:val="en-US"/>
        </w:rPr>
        <w:t>During the double-blind period, reduction of SEGA volume was evident within the initial 12 weeks of Votubia treatment: 29.7% (22/74) of patients had ≥50% reductions in volume and 73.0% (54/74) h</w:t>
      </w:r>
      <w:r w:rsidRPr="006271E2">
        <w:rPr>
          <w:lang w:val="en-US"/>
        </w:rPr>
        <w:t>ad ≥30% reductions in volume. Sustained reductions were evident at week 24, 41.9% (31/74) of patients had ≥50% reductions and 78.4% (58/74) of patients had ≥30% reductions in SEGA volume.</w:t>
      </w:r>
    </w:p>
    <w:p w:rsidR="007C5053" w:rsidRPr="006271E2" w:rsidP="007C5053" w14:paraId="7626603A" w14:textId="77777777">
      <w:pPr>
        <w:widowControl w:val="0"/>
        <w:tabs>
          <w:tab w:val="clear" w:pos="567"/>
        </w:tabs>
        <w:spacing w:line="240" w:lineRule="auto"/>
        <w:rPr>
          <w:lang w:val="en-US"/>
        </w:rPr>
      </w:pPr>
    </w:p>
    <w:p w:rsidR="007C5053" w:rsidRPr="006271E2" w:rsidP="007C5053" w14:paraId="7626603B" w14:textId="77777777">
      <w:pPr>
        <w:widowControl w:val="0"/>
        <w:tabs>
          <w:tab w:val="clear" w:pos="567"/>
        </w:tabs>
        <w:spacing w:line="240" w:lineRule="auto"/>
        <w:rPr>
          <w:lang w:val="en-US"/>
        </w:rPr>
      </w:pPr>
      <w:r w:rsidRPr="006271E2">
        <w:rPr>
          <w:lang w:val="en-US"/>
        </w:rPr>
        <w:t>In the everolimus treated population (N=111) of the study, includin</w:t>
      </w:r>
      <w:r w:rsidRPr="006271E2">
        <w:rPr>
          <w:lang w:val="en-US"/>
        </w:rPr>
        <w:t>g patients who crossed over from the placebo group, tumour response, starting as early as after 12 weeks on everolimus, was sustained at later time points. The proportion of patients achieving at least 50% reductions in SEGA volume was 45.9% (45/98) and 62</w:t>
      </w:r>
      <w:r w:rsidRPr="006271E2">
        <w:rPr>
          <w:lang w:val="en-US"/>
        </w:rPr>
        <w:t>.1% (41/66) at weeks 96 and 192 after start of everolimus treatment. Similarly, the proportion of patients achieving at least 30% reductions in SEGA volume was 71.4% (70/98) and 77.3% (51/66) at weeks 96 and 192 after start of everolimus treatment.</w:t>
      </w:r>
    </w:p>
    <w:p w:rsidR="007C5053" w:rsidRPr="006271E2" w:rsidP="007C5053" w14:paraId="7626603C" w14:textId="77777777">
      <w:pPr>
        <w:widowControl w:val="0"/>
        <w:tabs>
          <w:tab w:val="clear" w:pos="567"/>
        </w:tabs>
        <w:spacing w:line="240" w:lineRule="auto"/>
        <w:rPr>
          <w:lang w:val="en-US"/>
        </w:rPr>
      </w:pPr>
    </w:p>
    <w:p w:rsidR="007C5053" w:rsidRPr="006271E2" w:rsidP="007C5053" w14:paraId="7626603D" w14:textId="77777777">
      <w:pPr>
        <w:widowControl w:val="0"/>
        <w:tabs>
          <w:tab w:val="clear" w:pos="567"/>
        </w:tabs>
        <w:spacing w:line="240" w:lineRule="auto"/>
        <w:rPr>
          <w:lang w:val="en-US"/>
        </w:rPr>
      </w:pPr>
      <w:r w:rsidRPr="006271E2">
        <w:rPr>
          <w:lang w:val="en-US"/>
        </w:rPr>
        <w:t>Analys</w:t>
      </w:r>
      <w:r w:rsidRPr="006271E2">
        <w:rPr>
          <w:lang w:val="en-US"/>
        </w:rPr>
        <w:t>is of the first key secondary endpoint, change in seizure frequency, was inconclusive; thus, despite the fact that positive results were observed for the two subsequent secondary endpoints (time to SEGA progression and skin lesion response rate), they coul</w:t>
      </w:r>
      <w:r w:rsidRPr="006271E2">
        <w:rPr>
          <w:lang w:val="en-US"/>
        </w:rPr>
        <w:t>d not be declared formally statistically significant.</w:t>
      </w:r>
    </w:p>
    <w:p w:rsidR="007C5053" w:rsidRPr="006271E2" w:rsidP="007C5053" w14:paraId="7626603E" w14:textId="77777777">
      <w:pPr>
        <w:widowControl w:val="0"/>
        <w:tabs>
          <w:tab w:val="clear" w:pos="567"/>
        </w:tabs>
        <w:spacing w:line="240" w:lineRule="auto"/>
        <w:rPr>
          <w:lang w:val="en-US"/>
        </w:rPr>
      </w:pPr>
    </w:p>
    <w:p w:rsidR="007C5053" w:rsidRPr="006271E2" w:rsidP="007C5053" w14:paraId="7626603F" w14:textId="77777777">
      <w:pPr>
        <w:widowControl w:val="0"/>
        <w:tabs>
          <w:tab w:val="clear" w:pos="567"/>
        </w:tabs>
        <w:spacing w:line="240" w:lineRule="auto"/>
        <w:rPr>
          <w:lang w:val="en-US"/>
        </w:rPr>
      </w:pPr>
      <w:r w:rsidRPr="006271E2">
        <w:rPr>
          <w:lang w:val="en-US"/>
        </w:rPr>
        <w:t>Median time to SEGA progression based on central radiology review was not reached in either treatment arm. Progressions were only observed in the placebo arm (15.4%; p=0.0002). Estimated progression</w:t>
      </w:r>
      <w:r w:rsidRPr="006271E2">
        <w:rPr>
          <w:lang w:val="en-US"/>
        </w:rPr>
        <w:noBreakHyphen/>
        <w:t>fr</w:t>
      </w:r>
      <w:r w:rsidRPr="006271E2">
        <w:rPr>
          <w:lang w:val="en-US"/>
        </w:rPr>
        <w:t>ee rates at 6 months were 100% for the Votubia arm and 85.7% for the placebo arm. The long-term follow-up of patients randomised to everolimus and patients randomised to placebo who thereafter crossed over to everolimus demonstrated durable responses.</w:t>
      </w:r>
    </w:p>
    <w:p w:rsidR="007C5053" w:rsidRPr="006271E2" w:rsidP="007C5053" w14:paraId="76266040" w14:textId="77777777">
      <w:pPr>
        <w:widowControl w:val="0"/>
        <w:tabs>
          <w:tab w:val="clear" w:pos="567"/>
        </w:tabs>
        <w:spacing w:line="240" w:lineRule="auto"/>
        <w:rPr>
          <w:lang w:val="en-US"/>
        </w:rPr>
      </w:pPr>
    </w:p>
    <w:p w:rsidR="007C5053" w:rsidRPr="006271E2" w:rsidP="007C5053" w14:paraId="76266041" w14:textId="77777777">
      <w:pPr>
        <w:widowControl w:val="0"/>
        <w:tabs>
          <w:tab w:val="clear" w:pos="567"/>
        </w:tabs>
        <w:spacing w:line="240" w:lineRule="auto"/>
        <w:rPr>
          <w:lang w:val="en-US"/>
        </w:rPr>
      </w:pPr>
      <w:r w:rsidRPr="006271E2">
        <w:rPr>
          <w:lang w:val="en-US"/>
        </w:rPr>
        <w:t xml:space="preserve">At </w:t>
      </w:r>
      <w:r w:rsidRPr="006271E2">
        <w:rPr>
          <w:lang w:val="en-US"/>
        </w:rPr>
        <w:t>the time of the primary analysis, Votubia demonstrated clinically meaningful improvements in skin lesion response (p=0.0004), with response rates of 41.7% (95% CI: 30.2, 53.9) for the Votubia arm and 10.5% (95% CI: 2.9, 24.8) for the placebo arm. At the fi</w:t>
      </w:r>
      <w:r w:rsidRPr="006271E2">
        <w:rPr>
          <w:lang w:val="en-US"/>
        </w:rPr>
        <w:t>nal analysis, the skin lesion response rate increased to 58.1% (95% CI: 48.1, 67.7).</w:t>
      </w:r>
    </w:p>
    <w:p w:rsidR="007C5053" w:rsidRPr="006271E2" w:rsidP="007C5053" w14:paraId="76266042" w14:textId="77777777">
      <w:pPr>
        <w:widowControl w:val="0"/>
        <w:tabs>
          <w:tab w:val="clear" w:pos="567"/>
        </w:tabs>
        <w:spacing w:line="240" w:lineRule="auto"/>
      </w:pPr>
    </w:p>
    <w:p w:rsidR="007C5053" w:rsidRPr="006271E2" w:rsidP="007C5053" w14:paraId="76266043" w14:textId="77777777">
      <w:pPr>
        <w:keepNext/>
        <w:widowControl w:val="0"/>
        <w:tabs>
          <w:tab w:val="clear" w:pos="567"/>
        </w:tabs>
        <w:spacing w:line="240" w:lineRule="auto"/>
        <w:rPr>
          <w:i/>
          <w:u w:val="single"/>
        </w:rPr>
      </w:pPr>
      <w:r w:rsidRPr="006271E2">
        <w:rPr>
          <w:i/>
          <w:u w:val="single"/>
        </w:rPr>
        <w:t>Phase II study in patients with SEGA</w:t>
      </w:r>
    </w:p>
    <w:p w:rsidR="007C5053" w:rsidRPr="006271E2" w:rsidP="007C5053" w14:paraId="76266044" w14:textId="77777777">
      <w:pPr>
        <w:widowControl w:val="0"/>
        <w:tabs>
          <w:tab w:val="clear" w:pos="567"/>
        </w:tabs>
        <w:spacing w:line="240" w:lineRule="auto"/>
      </w:pPr>
      <w:r w:rsidRPr="006271E2">
        <w:t>A prospective, open</w:t>
      </w:r>
      <w:r w:rsidRPr="006271E2">
        <w:noBreakHyphen/>
        <w:t>label, single</w:t>
      </w:r>
      <w:r w:rsidRPr="006271E2">
        <w:noBreakHyphen/>
        <w:t>arm phase II study (Study CRAD001C2485) was conducted to evaluate the safety and efficacy of Votubi</w:t>
      </w:r>
      <w:r w:rsidRPr="006271E2">
        <w:t>a in patients with SEGA. Radiological evidence of serial SEGA growth was required for entry.</w:t>
      </w:r>
    </w:p>
    <w:p w:rsidR="007C5053" w:rsidRPr="006271E2" w:rsidP="007C5053" w14:paraId="76266045" w14:textId="77777777">
      <w:pPr>
        <w:widowControl w:val="0"/>
        <w:tabs>
          <w:tab w:val="clear" w:pos="567"/>
        </w:tabs>
        <w:spacing w:line="240" w:lineRule="auto"/>
      </w:pPr>
    </w:p>
    <w:p w:rsidR="007C5053" w:rsidRPr="006271E2" w:rsidP="007C5053" w14:paraId="76266046" w14:textId="77777777">
      <w:pPr>
        <w:widowControl w:val="0"/>
        <w:tabs>
          <w:tab w:val="clear" w:pos="567"/>
        </w:tabs>
        <w:spacing w:line="240" w:lineRule="auto"/>
      </w:pPr>
      <w:r w:rsidRPr="006271E2">
        <w:t>Change in SEGA volume during the core 6</w:t>
      </w:r>
      <w:r w:rsidRPr="006271E2">
        <w:noBreakHyphen/>
        <w:t>month treatment phase, as assessed via an independent central radiology review, was the primary efficacy endpoint. After t</w:t>
      </w:r>
      <w:r w:rsidRPr="006271E2">
        <w:t>he core treatment phase, patients could be enrolled into an extension phase where SEGA volume was assessed every 6 months.</w:t>
      </w:r>
    </w:p>
    <w:p w:rsidR="007C5053" w:rsidRPr="006271E2" w:rsidP="007C5053" w14:paraId="76266047" w14:textId="77777777">
      <w:pPr>
        <w:widowControl w:val="0"/>
        <w:tabs>
          <w:tab w:val="clear" w:pos="567"/>
        </w:tabs>
        <w:spacing w:line="240" w:lineRule="auto"/>
      </w:pPr>
    </w:p>
    <w:p w:rsidR="007C5053" w:rsidRPr="006271E2" w:rsidP="007C5053" w14:paraId="76266048" w14:textId="77777777">
      <w:pPr>
        <w:widowControl w:val="0"/>
        <w:tabs>
          <w:tab w:val="clear" w:pos="567"/>
        </w:tabs>
        <w:spacing w:line="240" w:lineRule="auto"/>
      </w:pPr>
      <w:r w:rsidRPr="006271E2">
        <w:t xml:space="preserve">In total, 28 patients received treatment with Votubia; median age was 11 years (range 3 to 34), 61% male, 86% Caucasian. Thirteen </w:t>
      </w:r>
      <w:r w:rsidRPr="006271E2">
        <w:t>patients (46%) had a secondary smaller SEGA, including 12 in the contralateral ventricle.</w:t>
      </w:r>
    </w:p>
    <w:p w:rsidR="007C5053" w:rsidRPr="006271E2" w:rsidP="007C5053" w14:paraId="76266049" w14:textId="77777777">
      <w:pPr>
        <w:widowControl w:val="0"/>
        <w:tabs>
          <w:tab w:val="clear" w:pos="567"/>
        </w:tabs>
        <w:spacing w:line="240" w:lineRule="auto"/>
      </w:pPr>
    </w:p>
    <w:p w:rsidR="007C5053" w:rsidRPr="006271E2" w:rsidP="007C5053" w14:paraId="7626604A" w14:textId="77777777">
      <w:pPr>
        <w:widowControl w:val="0"/>
        <w:tabs>
          <w:tab w:val="clear" w:pos="567"/>
        </w:tabs>
        <w:spacing w:line="240" w:lineRule="auto"/>
      </w:pPr>
      <w:r w:rsidRPr="006271E2">
        <w:t>Primary SEGA volume was reduced at month 6 compared to baseline (p&lt;0.001 [see Table 8]). No patient developed new lesions, worsening hydrocephalus or increased intra</w:t>
      </w:r>
      <w:r w:rsidRPr="006271E2">
        <w:t>cranial pressure, and none required surgical resection or other therapy for SEGA.</w:t>
      </w:r>
    </w:p>
    <w:p w:rsidR="007C5053" w:rsidRPr="006271E2" w:rsidP="007C5053" w14:paraId="7626604B" w14:textId="77777777">
      <w:pPr>
        <w:widowControl w:val="0"/>
        <w:tabs>
          <w:tab w:val="clear" w:pos="567"/>
        </w:tabs>
        <w:spacing w:line="240" w:lineRule="auto"/>
      </w:pPr>
    </w:p>
    <w:p w:rsidR="007C5053" w:rsidRPr="006271E2" w:rsidP="007C5053" w14:paraId="7626604C" w14:textId="77777777">
      <w:pPr>
        <w:keepNext/>
        <w:keepLines/>
        <w:widowControl w:val="0"/>
        <w:tabs>
          <w:tab w:val="clear" w:pos="567"/>
        </w:tabs>
        <w:spacing w:line="240" w:lineRule="auto"/>
        <w:rPr>
          <w:b/>
        </w:rPr>
      </w:pPr>
      <w:r w:rsidRPr="006271E2">
        <w:rPr>
          <w:b/>
        </w:rPr>
        <w:t>Table 8</w:t>
      </w:r>
      <w:r w:rsidRPr="006271E2">
        <w:rPr>
          <w:b/>
        </w:rPr>
        <w:tab/>
        <w:t>Change in primary SEGA volume over time</w:t>
      </w:r>
    </w:p>
    <w:p w:rsidR="007C5053" w:rsidRPr="006271E2" w:rsidP="007C5053" w14:paraId="7626604D" w14:textId="77777777">
      <w:pPr>
        <w:keepNext/>
        <w:keepLines/>
        <w:widowControl w:val="0"/>
        <w:tabs>
          <w:tab w:val="clear" w:pos="567"/>
        </w:tabs>
        <w:spacing w:line="240" w:lineRule="auto"/>
      </w:pPr>
    </w:p>
    <w:tbl>
      <w:tblPr>
        <w:tblW w:w="9179" w:type="dxa"/>
        <w:tblBorders>
          <w:top w:val="single" w:sz="4" w:space="0" w:color="auto"/>
          <w:bottom w:val="single" w:sz="4" w:space="0" w:color="auto"/>
        </w:tblBorders>
        <w:tblLayout w:type="fixed"/>
        <w:tblLook w:val="0000"/>
      </w:tblPr>
      <w:tblGrid>
        <w:gridCol w:w="1242"/>
        <w:gridCol w:w="1134"/>
        <w:gridCol w:w="1134"/>
        <w:gridCol w:w="1134"/>
        <w:gridCol w:w="1134"/>
        <w:gridCol w:w="1134"/>
        <w:gridCol w:w="1134"/>
        <w:gridCol w:w="1133"/>
      </w:tblGrid>
      <w:tr w14:paraId="76266050" w14:textId="77777777" w:rsidTr="00FE5AB8">
        <w:tblPrEx>
          <w:tblW w:w="9179" w:type="dxa"/>
          <w:tblBorders>
            <w:top w:val="single" w:sz="4" w:space="0" w:color="auto"/>
            <w:bottom w:val="single" w:sz="4" w:space="0" w:color="auto"/>
          </w:tblBorders>
          <w:tblLayout w:type="fixed"/>
          <w:tblLook w:val="0000"/>
        </w:tblPrEx>
        <w:trPr>
          <w:trHeight w:val="208"/>
        </w:trPr>
        <w:tc>
          <w:tcPr>
            <w:tcW w:w="1242" w:type="dxa"/>
            <w:tcBorders>
              <w:top w:val="single" w:sz="4" w:space="0" w:color="auto"/>
              <w:bottom w:val="nil"/>
            </w:tcBorders>
            <w:shd w:val="clear" w:color="auto" w:fill="auto"/>
          </w:tcPr>
          <w:p w:rsidR="007C5053" w:rsidRPr="006271E2" w:rsidP="00FE5AB8" w14:paraId="7626604E" w14:textId="77777777">
            <w:pPr>
              <w:keepNext/>
              <w:keepLines/>
              <w:widowControl w:val="0"/>
              <w:tabs>
                <w:tab w:val="clear" w:pos="567"/>
              </w:tabs>
              <w:spacing w:line="240" w:lineRule="auto"/>
              <w:rPr>
                <w:b/>
                <w:szCs w:val="22"/>
                <w:lang w:val="en-US"/>
              </w:rPr>
            </w:pPr>
            <w:r w:rsidRPr="006271E2">
              <w:rPr>
                <w:b/>
                <w:szCs w:val="22"/>
                <w:lang w:val="en-US"/>
              </w:rPr>
              <w:t>SEGA volume (cm</w:t>
            </w:r>
            <w:r w:rsidRPr="006271E2">
              <w:rPr>
                <w:b/>
                <w:szCs w:val="22"/>
                <w:vertAlign w:val="superscript"/>
                <w:lang w:val="en-US"/>
              </w:rPr>
              <w:t>3</w:t>
            </w:r>
            <w:r w:rsidRPr="006271E2">
              <w:rPr>
                <w:b/>
                <w:szCs w:val="22"/>
                <w:lang w:val="en-US"/>
              </w:rPr>
              <w:t>)</w:t>
            </w:r>
          </w:p>
        </w:tc>
        <w:tc>
          <w:tcPr>
            <w:tcW w:w="7937" w:type="dxa"/>
            <w:gridSpan w:val="7"/>
            <w:tcBorders>
              <w:top w:val="single" w:sz="4" w:space="0" w:color="auto"/>
              <w:bottom w:val="nil"/>
            </w:tcBorders>
            <w:shd w:val="clear" w:color="auto" w:fill="auto"/>
          </w:tcPr>
          <w:p w:rsidR="007C5053" w:rsidRPr="006271E2" w:rsidP="00FE5AB8" w14:paraId="7626604F" w14:textId="77777777">
            <w:pPr>
              <w:keepNext/>
              <w:keepLines/>
              <w:widowControl w:val="0"/>
              <w:tabs>
                <w:tab w:val="clear" w:pos="567"/>
              </w:tabs>
              <w:spacing w:line="240" w:lineRule="auto"/>
              <w:rPr>
                <w:b/>
                <w:szCs w:val="22"/>
                <w:lang w:val="en-US"/>
              </w:rPr>
            </w:pPr>
            <w:r w:rsidRPr="006271E2">
              <w:rPr>
                <w:b/>
                <w:szCs w:val="22"/>
                <w:lang w:val="en-US"/>
              </w:rPr>
              <w:t>Independent central review</w:t>
            </w:r>
          </w:p>
        </w:tc>
      </w:tr>
      <w:tr w14:paraId="76266060" w14:textId="77777777" w:rsidTr="00FE5AB8">
        <w:tblPrEx>
          <w:tblW w:w="9179" w:type="dxa"/>
          <w:tblLayout w:type="fixed"/>
          <w:tblLook w:val="0000"/>
        </w:tblPrEx>
        <w:trPr>
          <w:trHeight w:val="472"/>
          <w:tblHeader/>
        </w:trPr>
        <w:tc>
          <w:tcPr>
            <w:tcW w:w="1242" w:type="dxa"/>
            <w:tcBorders>
              <w:top w:val="nil"/>
              <w:bottom w:val="single" w:sz="4" w:space="0" w:color="auto"/>
            </w:tcBorders>
            <w:shd w:val="clear" w:color="auto" w:fill="auto"/>
          </w:tcPr>
          <w:p w:rsidR="007C5053" w:rsidRPr="006271E2" w:rsidP="00FE5AB8" w14:paraId="76266051" w14:textId="77777777">
            <w:pPr>
              <w:keepNext/>
              <w:keepLines/>
              <w:widowControl w:val="0"/>
              <w:tabs>
                <w:tab w:val="clear" w:pos="567"/>
              </w:tabs>
              <w:spacing w:line="240" w:lineRule="auto"/>
              <w:rPr>
                <w:b/>
                <w:szCs w:val="22"/>
                <w:lang w:val="en-US"/>
              </w:rPr>
            </w:pPr>
          </w:p>
        </w:tc>
        <w:tc>
          <w:tcPr>
            <w:tcW w:w="1134" w:type="dxa"/>
            <w:tcBorders>
              <w:top w:val="nil"/>
              <w:bottom w:val="single" w:sz="4" w:space="0" w:color="auto"/>
            </w:tcBorders>
            <w:shd w:val="clear" w:color="auto" w:fill="auto"/>
          </w:tcPr>
          <w:p w:rsidR="007C5053" w:rsidRPr="006271E2" w:rsidP="00FE5AB8" w14:paraId="76266052" w14:textId="77777777">
            <w:pPr>
              <w:keepNext/>
              <w:keepLines/>
              <w:widowControl w:val="0"/>
              <w:tabs>
                <w:tab w:val="clear" w:pos="567"/>
              </w:tabs>
              <w:spacing w:line="240" w:lineRule="auto"/>
              <w:jc w:val="center"/>
              <w:rPr>
                <w:b/>
                <w:szCs w:val="22"/>
                <w:lang w:val="en-US"/>
              </w:rPr>
            </w:pPr>
            <w:r w:rsidRPr="006271E2">
              <w:rPr>
                <w:b/>
                <w:szCs w:val="22"/>
                <w:lang w:val="en-US"/>
              </w:rPr>
              <w:t>Baseline</w:t>
            </w:r>
          </w:p>
          <w:p w:rsidR="007C5053" w:rsidRPr="006271E2" w:rsidP="00FE5AB8" w14:paraId="76266053" w14:textId="77777777">
            <w:pPr>
              <w:keepNext/>
              <w:keepLines/>
              <w:widowControl w:val="0"/>
              <w:tabs>
                <w:tab w:val="clear" w:pos="567"/>
              </w:tabs>
              <w:spacing w:line="240" w:lineRule="auto"/>
              <w:jc w:val="center"/>
              <w:rPr>
                <w:b/>
                <w:szCs w:val="22"/>
                <w:lang w:val="en-US"/>
              </w:rPr>
            </w:pPr>
            <w:r w:rsidRPr="006271E2">
              <w:rPr>
                <w:b/>
                <w:szCs w:val="22"/>
                <w:lang w:val="en-US"/>
              </w:rPr>
              <w:t>n=28</w:t>
            </w:r>
          </w:p>
        </w:tc>
        <w:tc>
          <w:tcPr>
            <w:tcW w:w="1134" w:type="dxa"/>
            <w:tcBorders>
              <w:top w:val="nil"/>
              <w:bottom w:val="single" w:sz="4" w:space="0" w:color="auto"/>
            </w:tcBorders>
            <w:shd w:val="clear" w:color="auto" w:fill="auto"/>
          </w:tcPr>
          <w:p w:rsidR="007C5053" w:rsidRPr="006271E2" w:rsidP="00FE5AB8" w14:paraId="76266054" w14:textId="77777777">
            <w:pPr>
              <w:keepNext/>
              <w:keepLines/>
              <w:widowControl w:val="0"/>
              <w:tabs>
                <w:tab w:val="clear" w:pos="567"/>
              </w:tabs>
              <w:spacing w:line="240" w:lineRule="auto"/>
              <w:jc w:val="center"/>
              <w:rPr>
                <w:b/>
                <w:szCs w:val="22"/>
                <w:lang w:val="en-US"/>
              </w:rPr>
            </w:pPr>
            <w:r w:rsidRPr="006271E2">
              <w:rPr>
                <w:b/>
                <w:szCs w:val="22"/>
                <w:lang w:val="en-US"/>
              </w:rPr>
              <w:t>Month 6</w:t>
            </w:r>
          </w:p>
          <w:p w:rsidR="007C5053" w:rsidRPr="006271E2" w:rsidP="00FE5AB8" w14:paraId="76266055" w14:textId="77777777">
            <w:pPr>
              <w:keepNext/>
              <w:keepLines/>
              <w:widowControl w:val="0"/>
              <w:tabs>
                <w:tab w:val="clear" w:pos="567"/>
              </w:tabs>
              <w:spacing w:line="240" w:lineRule="auto"/>
              <w:jc w:val="center"/>
              <w:rPr>
                <w:b/>
                <w:szCs w:val="22"/>
                <w:lang w:val="en-US"/>
              </w:rPr>
            </w:pPr>
            <w:r w:rsidRPr="006271E2">
              <w:rPr>
                <w:b/>
                <w:szCs w:val="22"/>
                <w:lang w:val="en-US"/>
              </w:rPr>
              <w:t>n=27</w:t>
            </w:r>
          </w:p>
        </w:tc>
        <w:tc>
          <w:tcPr>
            <w:tcW w:w="1134" w:type="dxa"/>
            <w:tcBorders>
              <w:top w:val="nil"/>
              <w:bottom w:val="single" w:sz="4" w:space="0" w:color="auto"/>
            </w:tcBorders>
            <w:shd w:val="clear" w:color="auto" w:fill="auto"/>
          </w:tcPr>
          <w:p w:rsidR="007C5053" w:rsidRPr="006271E2" w:rsidP="00FE5AB8" w14:paraId="76266056" w14:textId="77777777">
            <w:pPr>
              <w:keepNext/>
              <w:keepLines/>
              <w:widowControl w:val="0"/>
              <w:tabs>
                <w:tab w:val="clear" w:pos="567"/>
              </w:tabs>
              <w:spacing w:line="240" w:lineRule="auto"/>
              <w:jc w:val="center"/>
              <w:rPr>
                <w:b/>
                <w:szCs w:val="22"/>
                <w:lang w:val="en-US"/>
              </w:rPr>
            </w:pPr>
            <w:r w:rsidRPr="006271E2">
              <w:rPr>
                <w:b/>
                <w:szCs w:val="22"/>
                <w:lang w:val="en-US"/>
              </w:rPr>
              <w:t>Month 12</w:t>
            </w:r>
          </w:p>
          <w:p w:rsidR="007C5053" w:rsidRPr="006271E2" w:rsidP="00FE5AB8" w14:paraId="76266057" w14:textId="77777777">
            <w:pPr>
              <w:keepNext/>
              <w:keepLines/>
              <w:widowControl w:val="0"/>
              <w:tabs>
                <w:tab w:val="clear" w:pos="567"/>
              </w:tabs>
              <w:spacing w:line="240" w:lineRule="auto"/>
              <w:jc w:val="center"/>
              <w:rPr>
                <w:b/>
                <w:szCs w:val="22"/>
                <w:lang w:val="en-US"/>
              </w:rPr>
            </w:pPr>
            <w:r w:rsidRPr="006271E2">
              <w:rPr>
                <w:b/>
                <w:szCs w:val="22"/>
                <w:lang w:val="en-US"/>
              </w:rPr>
              <w:t>n=26</w:t>
            </w:r>
          </w:p>
        </w:tc>
        <w:tc>
          <w:tcPr>
            <w:tcW w:w="1134" w:type="dxa"/>
            <w:tcBorders>
              <w:top w:val="nil"/>
              <w:bottom w:val="single" w:sz="4" w:space="0" w:color="auto"/>
            </w:tcBorders>
            <w:shd w:val="clear" w:color="auto" w:fill="auto"/>
          </w:tcPr>
          <w:p w:rsidR="007C5053" w:rsidRPr="006271E2" w:rsidP="00FE5AB8" w14:paraId="76266058" w14:textId="77777777">
            <w:pPr>
              <w:keepNext/>
              <w:keepLines/>
              <w:widowControl w:val="0"/>
              <w:tabs>
                <w:tab w:val="clear" w:pos="567"/>
              </w:tabs>
              <w:spacing w:line="240" w:lineRule="auto"/>
              <w:jc w:val="center"/>
              <w:rPr>
                <w:b/>
                <w:szCs w:val="22"/>
                <w:lang w:val="en-US"/>
              </w:rPr>
            </w:pPr>
            <w:r w:rsidRPr="006271E2">
              <w:rPr>
                <w:b/>
                <w:szCs w:val="22"/>
                <w:lang w:val="en-US"/>
              </w:rPr>
              <w:t>Month 24</w:t>
            </w:r>
          </w:p>
          <w:p w:rsidR="007C5053" w:rsidRPr="006271E2" w:rsidP="00FE5AB8" w14:paraId="76266059" w14:textId="77777777">
            <w:pPr>
              <w:keepNext/>
              <w:keepLines/>
              <w:widowControl w:val="0"/>
              <w:tabs>
                <w:tab w:val="clear" w:pos="567"/>
              </w:tabs>
              <w:spacing w:line="240" w:lineRule="auto"/>
              <w:jc w:val="center"/>
              <w:rPr>
                <w:b/>
                <w:szCs w:val="22"/>
                <w:lang w:val="en-US"/>
              </w:rPr>
            </w:pPr>
            <w:r w:rsidRPr="006271E2">
              <w:rPr>
                <w:b/>
                <w:szCs w:val="22"/>
                <w:lang w:val="en-US"/>
              </w:rPr>
              <w:t>n=24</w:t>
            </w:r>
          </w:p>
        </w:tc>
        <w:tc>
          <w:tcPr>
            <w:tcW w:w="1134" w:type="dxa"/>
            <w:tcBorders>
              <w:top w:val="nil"/>
              <w:bottom w:val="single" w:sz="4" w:space="0" w:color="auto"/>
            </w:tcBorders>
            <w:shd w:val="clear" w:color="auto" w:fill="auto"/>
          </w:tcPr>
          <w:p w:rsidR="007C5053" w:rsidRPr="006271E2" w:rsidP="00FE5AB8" w14:paraId="7626605A" w14:textId="77777777">
            <w:pPr>
              <w:keepNext/>
              <w:keepLines/>
              <w:widowControl w:val="0"/>
              <w:tabs>
                <w:tab w:val="clear" w:pos="567"/>
              </w:tabs>
              <w:spacing w:line="240" w:lineRule="auto"/>
              <w:jc w:val="center"/>
              <w:rPr>
                <w:b/>
                <w:szCs w:val="22"/>
                <w:lang w:val="en-US"/>
              </w:rPr>
            </w:pPr>
            <w:r w:rsidRPr="006271E2">
              <w:rPr>
                <w:b/>
                <w:szCs w:val="22"/>
                <w:lang w:val="en-US"/>
              </w:rPr>
              <w:t>Month 36</w:t>
            </w:r>
          </w:p>
          <w:p w:rsidR="007C5053" w:rsidRPr="006271E2" w:rsidP="00FE5AB8" w14:paraId="7626605B" w14:textId="77777777">
            <w:pPr>
              <w:keepNext/>
              <w:keepLines/>
              <w:widowControl w:val="0"/>
              <w:tabs>
                <w:tab w:val="clear" w:pos="567"/>
              </w:tabs>
              <w:spacing w:line="240" w:lineRule="auto"/>
              <w:jc w:val="center"/>
              <w:rPr>
                <w:b/>
                <w:szCs w:val="22"/>
                <w:lang w:val="en-US"/>
              </w:rPr>
            </w:pPr>
            <w:r w:rsidRPr="006271E2">
              <w:rPr>
                <w:b/>
                <w:szCs w:val="22"/>
                <w:lang w:val="en-US"/>
              </w:rPr>
              <w:t>n=23</w:t>
            </w:r>
          </w:p>
        </w:tc>
        <w:tc>
          <w:tcPr>
            <w:tcW w:w="1134" w:type="dxa"/>
            <w:tcBorders>
              <w:top w:val="nil"/>
              <w:bottom w:val="single" w:sz="4" w:space="0" w:color="auto"/>
            </w:tcBorders>
            <w:shd w:val="clear" w:color="auto" w:fill="auto"/>
          </w:tcPr>
          <w:p w:rsidR="007C5053" w:rsidRPr="006271E2" w:rsidP="00FE5AB8" w14:paraId="7626605C" w14:textId="77777777">
            <w:pPr>
              <w:keepNext/>
              <w:keepLines/>
              <w:widowControl w:val="0"/>
              <w:tabs>
                <w:tab w:val="clear" w:pos="567"/>
              </w:tabs>
              <w:spacing w:line="240" w:lineRule="auto"/>
              <w:jc w:val="center"/>
              <w:rPr>
                <w:b/>
                <w:szCs w:val="22"/>
                <w:lang w:val="en-US"/>
              </w:rPr>
            </w:pPr>
            <w:r w:rsidRPr="006271E2">
              <w:rPr>
                <w:b/>
                <w:szCs w:val="22"/>
                <w:lang w:val="en-US"/>
              </w:rPr>
              <w:t>Month 48</w:t>
            </w:r>
          </w:p>
          <w:p w:rsidR="007C5053" w:rsidRPr="006271E2" w:rsidP="00FE5AB8" w14:paraId="7626605D" w14:textId="77777777">
            <w:pPr>
              <w:keepNext/>
              <w:keepLines/>
              <w:widowControl w:val="0"/>
              <w:tabs>
                <w:tab w:val="clear" w:pos="567"/>
              </w:tabs>
              <w:spacing w:line="240" w:lineRule="auto"/>
              <w:jc w:val="center"/>
              <w:rPr>
                <w:b/>
                <w:szCs w:val="22"/>
                <w:lang w:val="en-US"/>
              </w:rPr>
            </w:pPr>
            <w:r w:rsidRPr="006271E2">
              <w:rPr>
                <w:b/>
                <w:szCs w:val="22"/>
                <w:lang w:val="en-US"/>
              </w:rPr>
              <w:t>n=24</w:t>
            </w:r>
          </w:p>
        </w:tc>
        <w:tc>
          <w:tcPr>
            <w:tcW w:w="1133" w:type="dxa"/>
            <w:tcBorders>
              <w:top w:val="nil"/>
              <w:bottom w:val="single" w:sz="4" w:space="0" w:color="auto"/>
            </w:tcBorders>
          </w:tcPr>
          <w:p w:rsidR="007C5053" w:rsidRPr="006271E2" w:rsidP="00FE5AB8" w14:paraId="7626605E" w14:textId="77777777">
            <w:pPr>
              <w:keepNext/>
              <w:keepLines/>
              <w:widowControl w:val="0"/>
              <w:tabs>
                <w:tab w:val="clear" w:pos="567"/>
              </w:tabs>
              <w:spacing w:line="240" w:lineRule="auto"/>
              <w:jc w:val="center"/>
              <w:rPr>
                <w:b/>
                <w:szCs w:val="22"/>
                <w:lang w:val="en-US"/>
              </w:rPr>
            </w:pPr>
            <w:r w:rsidRPr="006271E2">
              <w:rPr>
                <w:b/>
                <w:szCs w:val="22"/>
                <w:lang w:val="en-US"/>
              </w:rPr>
              <w:t>Month 60</w:t>
            </w:r>
          </w:p>
          <w:p w:rsidR="007C5053" w:rsidRPr="006271E2" w:rsidP="00FE5AB8" w14:paraId="7626605F" w14:textId="77777777">
            <w:pPr>
              <w:keepNext/>
              <w:keepLines/>
              <w:widowControl w:val="0"/>
              <w:tabs>
                <w:tab w:val="clear" w:pos="567"/>
              </w:tabs>
              <w:spacing w:line="240" w:lineRule="auto"/>
              <w:jc w:val="center"/>
              <w:rPr>
                <w:b/>
                <w:szCs w:val="22"/>
                <w:lang w:val="en-US"/>
              </w:rPr>
            </w:pPr>
            <w:r w:rsidRPr="006271E2">
              <w:rPr>
                <w:b/>
                <w:szCs w:val="22"/>
                <w:lang w:val="en-US"/>
              </w:rPr>
              <w:t>n=23</w:t>
            </w:r>
          </w:p>
        </w:tc>
      </w:tr>
      <w:tr w14:paraId="76266062" w14:textId="77777777" w:rsidTr="00FE5AB8">
        <w:tblPrEx>
          <w:tblW w:w="9179" w:type="dxa"/>
          <w:tblLayout w:type="fixed"/>
          <w:tblLook w:val="0000"/>
        </w:tblPrEx>
        <w:trPr>
          <w:trHeight w:val="223"/>
        </w:trPr>
        <w:tc>
          <w:tcPr>
            <w:tcW w:w="9179" w:type="dxa"/>
            <w:gridSpan w:val="8"/>
            <w:tcBorders>
              <w:top w:val="single" w:sz="4" w:space="0" w:color="auto"/>
            </w:tcBorders>
            <w:shd w:val="clear" w:color="auto" w:fill="auto"/>
          </w:tcPr>
          <w:p w:rsidR="007C5053" w:rsidRPr="006271E2" w:rsidP="00FE5AB8" w14:paraId="76266061" w14:textId="77777777">
            <w:pPr>
              <w:keepNext/>
              <w:keepLines/>
              <w:widowControl w:val="0"/>
              <w:tabs>
                <w:tab w:val="clear" w:pos="567"/>
              </w:tabs>
              <w:spacing w:line="240" w:lineRule="auto"/>
              <w:rPr>
                <w:b/>
                <w:szCs w:val="22"/>
                <w:lang w:val="en-US"/>
              </w:rPr>
            </w:pPr>
            <w:r w:rsidRPr="006271E2">
              <w:rPr>
                <w:b/>
                <w:szCs w:val="22"/>
                <w:lang w:val="en-US"/>
              </w:rPr>
              <w:t>Primary tumour volume</w:t>
            </w:r>
          </w:p>
        </w:tc>
      </w:tr>
      <w:tr w14:paraId="7626606B" w14:textId="77777777" w:rsidTr="00FE5AB8">
        <w:tblPrEx>
          <w:tblW w:w="9179" w:type="dxa"/>
          <w:tblLayout w:type="fixed"/>
          <w:tblLook w:val="0000"/>
        </w:tblPrEx>
        <w:trPr>
          <w:trHeight w:val="304"/>
        </w:trPr>
        <w:tc>
          <w:tcPr>
            <w:tcW w:w="1242" w:type="dxa"/>
            <w:shd w:val="clear" w:color="auto" w:fill="auto"/>
          </w:tcPr>
          <w:p w:rsidR="007C5053" w:rsidRPr="006271E2" w:rsidP="00FE5AB8" w14:paraId="76266063" w14:textId="77777777">
            <w:pPr>
              <w:keepNext/>
              <w:keepLines/>
              <w:widowControl w:val="0"/>
              <w:tabs>
                <w:tab w:val="clear" w:pos="567"/>
              </w:tabs>
              <w:spacing w:line="240" w:lineRule="auto"/>
              <w:rPr>
                <w:szCs w:val="22"/>
                <w:lang w:val="en-US"/>
              </w:rPr>
            </w:pPr>
            <w:r w:rsidRPr="006271E2">
              <w:rPr>
                <w:szCs w:val="22"/>
                <w:lang w:val="en-US"/>
              </w:rPr>
              <w:t>Mean (standard deviation)</w:t>
            </w:r>
          </w:p>
        </w:tc>
        <w:tc>
          <w:tcPr>
            <w:tcW w:w="1134" w:type="dxa"/>
            <w:shd w:val="clear" w:color="auto" w:fill="auto"/>
          </w:tcPr>
          <w:p w:rsidR="007C5053" w:rsidRPr="006271E2" w:rsidP="00FE5AB8" w14:paraId="76266064" w14:textId="77777777">
            <w:pPr>
              <w:keepNext/>
              <w:keepLines/>
              <w:widowControl w:val="0"/>
              <w:tabs>
                <w:tab w:val="clear" w:pos="567"/>
              </w:tabs>
              <w:spacing w:line="240" w:lineRule="auto"/>
              <w:jc w:val="center"/>
              <w:rPr>
                <w:szCs w:val="22"/>
                <w:lang w:val="en-US"/>
              </w:rPr>
            </w:pPr>
            <w:r w:rsidRPr="006271E2">
              <w:rPr>
                <w:szCs w:val="22"/>
                <w:lang w:val="en-US"/>
              </w:rPr>
              <w:t>2.45 (2.813)</w:t>
            </w:r>
          </w:p>
        </w:tc>
        <w:tc>
          <w:tcPr>
            <w:tcW w:w="1134" w:type="dxa"/>
            <w:shd w:val="clear" w:color="auto" w:fill="auto"/>
          </w:tcPr>
          <w:p w:rsidR="007C5053" w:rsidRPr="006271E2" w:rsidP="00FE5AB8" w14:paraId="76266065" w14:textId="77777777">
            <w:pPr>
              <w:keepNext/>
              <w:keepLines/>
              <w:widowControl w:val="0"/>
              <w:tabs>
                <w:tab w:val="clear" w:pos="567"/>
              </w:tabs>
              <w:spacing w:line="240" w:lineRule="auto"/>
              <w:jc w:val="center"/>
              <w:rPr>
                <w:szCs w:val="22"/>
                <w:lang w:val="en-US"/>
              </w:rPr>
            </w:pPr>
            <w:r w:rsidRPr="006271E2">
              <w:rPr>
                <w:szCs w:val="22"/>
                <w:lang w:val="en-US"/>
              </w:rPr>
              <w:t>1.33 (1.497)</w:t>
            </w:r>
          </w:p>
        </w:tc>
        <w:tc>
          <w:tcPr>
            <w:tcW w:w="1134" w:type="dxa"/>
            <w:shd w:val="clear" w:color="auto" w:fill="auto"/>
          </w:tcPr>
          <w:p w:rsidR="007C5053" w:rsidRPr="006271E2" w:rsidP="00FE5AB8" w14:paraId="76266066" w14:textId="77777777">
            <w:pPr>
              <w:keepNext/>
              <w:keepLines/>
              <w:widowControl w:val="0"/>
              <w:tabs>
                <w:tab w:val="clear" w:pos="567"/>
              </w:tabs>
              <w:spacing w:line="240" w:lineRule="auto"/>
              <w:jc w:val="center"/>
              <w:rPr>
                <w:szCs w:val="22"/>
                <w:lang w:val="en-US"/>
              </w:rPr>
            </w:pPr>
            <w:r w:rsidRPr="006271E2">
              <w:rPr>
                <w:szCs w:val="22"/>
                <w:lang w:val="en-US"/>
              </w:rPr>
              <w:t>1.26 (1.526)</w:t>
            </w:r>
          </w:p>
        </w:tc>
        <w:tc>
          <w:tcPr>
            <w:tcW w:w="1134" w:type="dxa"/>
            <w:shd w:val="clear" w:color="auto" w:fill="auto"/>
          </w:tcPr>
          <w:p w:rsidR="007C5053" w:rsidRPr="006271E2" w:rsidP="00FE5AB8" w14:paraId="76266067" w14:textId="77777777">
            <w:pPr>
              <w:keepNext/>
              <w:keepLines/>
              <w:widowControl w:val="0"/>
              <w:tabs>
                <w:tab w:val="clear" w:pos="567"/>
              </w:tabs>
              <w:spacing w:line="240" w:lineRule="auto"/>
              <w:jc w:val="center"/>
              <w:rPr>
                <w:szCs w:val="22"/>
                <w:lang w:val="en-US"/>
              </w:rPr>
            </w:pPr>
            <w:r w:rsidRPr="006271E2">
              <w:rPr>
                <w:szCs w:val="22"/>
                <w:lang w:val="en-US"/>
              </w:rPr>
              <w:t>1.19 (1.042)</w:t>
            </w:r>
          </w:p>
        </w:tc>
        <w:tc>
          <w:tcPr>
            <w:tcW w:w="1134" w:type="dxa"/>
            <w:shd w:val="clear" w:color="auto" w:fill="auto"/>
          </w:tcPr>
          <w:p w:rsidR="007C5053" w:rsidRPr="006271E2" w:rsidP="00FE5AB8" w14:paraId="76266068" w14:textId="77777777">
            <w:pPr>
              <w:keepNext/>
              <w:keepLines/>
              <w:widowControl w:val="0"/>
              <w:tabs>
                <w:tab w:val="clear" w:pos="567"/>
              </w:tabs>
              <w:spacing w:line="240" w:lineRule="auto"/>
              <w:jc w:val="center"/>
              <w:rPr>
                <w:szCs w:val="22"/>
                <w:lang w:val="en-US"/>
              </w:rPr>
            </w:pPr>
            <w:r w:rsidRPr="006271E2">
              <w:rPr>
                <w:szCs w:val="22"/>
                <w:lang w:val="en-US"/>
              </w:rPr>
              <w:t>1.26 (1.298)</w:t>
            </w:r>
          </w:p>
        </w:tc>
        <w:tc>
          <w:tcPr>
            <w:tcW w:w="1134" w:type="dxa"/>
            <w:shd w:val="clear" w:color="auto" w:fill="auto"/>
          </w:tcPr>
          <w:p w:rsidR="007C5053" w:rsidRPr="006271E2" w:rsidP="00FE5AB8" w14:paraId="76266069" w14:textId="77777777">
            <w:pPr>
              <w:keepNext/>
              <w:keepLines/>
              <w:widowControl w:val="0"/>
              <w:tabs>
                <w:tab w:val="clear" w:pos="567"/>
              </w:tabs>
              <w:spacing w:line="240" w:lineRule="auto"/>
              <w:jc w:val="center"/>
              <w:rPr>
                <w:szCs w:val="22"/>
                <w:lang w:val="en-US"/>
              </w:rPr>
            </w:pPr>
            <w:r w:rsidRPr="006271E2">
              <w:rPr>
                <w:szCs w:val="22"/>
                <w:lang w:val="en-US"/>
              </w:rPr>
              <w:t>1.16 (0.961)</w:t>
            </w:r>
          </w:p>
        </w:tc>
        <w:tc>
          <w:tcPr>
            <w:tcW w:w="1133" w:type="dxa"/>
          </w:tcPr>
          <w:p w:rsidR="007C5053" w:rsidRPr="006271E2" w:rsidP="00FE5AB8" w14:paraId="7626606A" w14:textId="77777777">
            <w:pPr>
              <w:keepNext/>
              <w:keepLines/>
              <w:widowControl w:val="0"/>
              <w:tabs>
                <w:tab w:val="clear" w:pos="567"/>
              </w:tabs>
              <w:spacing w:line="240" w:lineRule="auto"/>
              <w:jc w:val="center"/>
              <w:rPr>
                <w:szCs w:val="22"/>
                <w:lang w:val="en-US"/>
              </w:rPr>
            </w:pPr>
            <w:r w:rsidRPr="006271E2">
              <w:rPr>
                <w:szCs w:val="22"/>
                <w:lang w:val="en-US"/>
              </w:rPr>
              <w:t>1.24 (0.959)</w:t>
            </w:r>
          </w:p>
        </w:tc>
      </w:tr>
      <w:tr w14:paraId="76266074" w14:textId="77777777" w:rsidTr="00FE5AB8">
        <w:tblPrEx>
          <w:tblW w:w="9179" w:type="dxa"/>
          <w:tblLayout w:type="fixed"/>
          <w:tblLook w:val="0000"/>
        </w:tblPrEx>
        <w:trPr>
          <w:trHeight w:val="304"/>
        </w:trPr>
        <w:tc>
          <w:tcPr>
            <w:tcW w:w="1242" w:type="dxa"/>
            <w:shd w:val="clear" w:color="auto" w:fill="auto"/>
          </w:tcPr>
          <w:p w:rsidR="007C5053" w:rsidRPr="006271E2" w:rsidP="00FE5AB8" w14:paraId="7626606C" w14:textId="77777777">
            <w:pPr>
              <w:keepNext/>
              <w:keepLines/>
              <w:widowControl w:val="0"/>
              <w:tabs>
                <w:tab w:val="clear" w:pos="567"/>
              </w:tabs>
              <w:spacing w:line="240" w:lineRule="auto"/>
              <w:rPr>
                <w:szCs w:val="22"/>
                <w:lang w:val="en-US"/>
              </w:rPr>
            </w:pPr>
            <w:r w:rsidRPr="006271E2">
              <w:rPr>
                <w:szCs w:val="22"/>
                <w:lang w:val="en-US"/>
              </w:rPr>
              <w:t>Median</w:t>
            </w:r>
          </w:p>
        </w:tc>
        <w:tc>
          <w:tcPr>
            <w:tcW w:w="1134" w:type="dxa"/>
            <w:shd w:val="clear" w:color="auto" w:fill="auto"/>
          </w:tcPr>
          <w:p w:rsidR="007C5053" w:rsidRPr="006271E2" w:rsidP="00FE5AB8" w14:paraId="7626606D" w14:textId="77777777">
            <w:pPr>
              <w:keepNext/>
              <w:keepLines/>
              <w:widowControl w:val="0"/>
              <w:tabs>
                <w:tab w:val="clear" w:pos="567"/>
              </w:tabs>
              <w:spacing w:line="240" w:lineRule="auto"/>
              <w:jc w:val="center"/>
              <w:rPr>
                <w:szCs w:val="22"/>
                <w:lang w:val="en-US"/>
              </w:rPr>
            </w:pPr>
            <w:r w:rsidRPr="006271E2">
              <w:rPr>
                <w:szCs w:val="22"/>
                <w:lang w:val="en-US"/>
              </w:rPr>
              <w:t>1.74</w:t>
            </w:r>
          </w:p>
        </w:tc>
        <w:tc>
          <w:tcPr>
            <w:tcW w:w="1134" w:type="dxa"/>
            <w:shd w:val="clear" w:color="auto" w:fill="auto"/>
          </w:tcPr>
          <w:p w:rsidR="007C5053" w:rsidRPr="006271E2" w:rsidP="00FE5AB8" w14:paraId="7626606E" w14:textId="77777777">
            <w:pPr>
              <w:keepNext/>
              <w:keepLines/>
              <w:widowControl w:val="0"/>
              <w:tabs>
                <w:tab w:val="clear" w:pos="567"/>
              </w:tabs>
              <w:spacing w:line="240" w:lineRule="auto"/>
              <w:jc w:val="center"/>
              <w:rPr>
                <w:szCs w:val="22"/>
                <w:lang w:val="en-US"/>
              </w:rPr>
            </w:pPr>
            <w:r w:rsidRPr="006271E2">
              <w:rPr>
                <w:szCs w:val="22"/>
                <w:lang w:val="en-US"/>
              </w:rPr>
              <w:t>0.93</w:t>
            </w:r>
          </w:p>
        </w:tc>
        <w:tc>
          <w:tcPr>
            <w:tcW w:w="1134" w:type="dxa"/>
            <w:shd w:val="clear" w:color="auto" w:fill="auto"/>
          </w:tcPr>
          <w:p w:rsidR="007C5053" w:rsidRPr="006271E2" w:rsidP="00FE5AB8" w14:paraId="7626606F" w14:textId="77777777">
            <w:pPr>
              <w:keepNext/>
              <w:keepLines/>
              <w:widowControl w:val="0"/>
              <w:tabs>
                <w:tab w:val="clear" w:pos="567"/>
              </w:tabs>
              <w:spacing w:line="240" w:lineRule="auto"/>
              <w:jc w:val="center"/>
              <w:rPr>
                <w:szCs w:val="22"/>
                <w:lang w:val="en-US"/>
              </w:rPr>
            </w:pPr>
            <w:r w:rsidRPr="006271E2">
              <w:rPr>
                <w:szCs w:val="22"/>
                <w:lang w:val="en-US"/>
              </w:rPr>
              <w:t>0.84</w:t>
            </w:r>
          </w:p>
        </w:tc>
        <w:tc>
          <w:tcPr>
            <w:tcW w:w="1134" w:type="dxa"/>
            <w:shd w:val="clear" w:color="auto" w:fill="auto"/>
          </w:tcPr>
          <w:p w:rsidR="007C5053" w:rsidRPr="006271E2" w:rsidP="00FE5AB8" w14:paraId="76266070" w14:textId="77777777">
            <w:pPr>
              <w:keepNext/>
              <w:keepLines/>
              <w:widowControl w:val="0"/>
              <w:tabs>
                <w:tab w:val="clear" w:pos="567"/>
              </w:tabs>
              <w:spacing w:line="240" w:lineRule="auto"/>
              <w:jc w:val="center"/>
              <w:rPr>
                <w:szCs w:val="22"/>
                <w:lang w:val="en-US"/>
              </w:rPr>
            </w:pPr>
            <w:r w:rsidRPr="006271E2">
              <w:rPr>
                <w:szCs w:val="22"/>
                <w:lang w:val="en-US"/>
              </w:rPr>
              <w:t>0.94</w:t>
            </w:r>
          </w:p>
        </w:tc>
        <w:tc>
          <w:tcPr>
            <w:tcW w:w="1134" w:type="dxa"/>
            <w:shd w:val="clear" w:color="auto" w:fill="auto"/>
          </w:tcPr>
          <w:p w:rsidR="007C5053" w:rsidRPr="006271E2" w:rsidP="00FE5AB8" w14:paraId="76266071" w14:textId="77777777">
            <w:pPr>
              <w:keepNext/>
              <w:keepLines/>
              <w:widowControl w:val="0"/>
              <w:tabs>
                <w:tab w:val="clear" w:pos="567"/>
              </w:tabs>
              <w:spacing w:line="240" w:lineRule="auto"/>
              <w:jc w:val="center"/>
              <w:rPr>
                <w:szCs w:val="22"/>
                <w:lang w:val="en-US"/>
              </w:rPr>
            </w:pPr>
            <w:r w:rsidRPr="006271E2">
              <w:rPr>
                <w:szCs w:val="22"/>
                <w:lang w:val="en-US"/>
              </w:rPr>
              <w:t>1.12</w:t>
            </w:r>
          </w:p>
        </w:tc>
        <w:tc>
          <w:tcPr>
            <w:tcW w:w="1134" w:type="dxa"/>
            <w:shd w:val="clear" w:color="auto" w:fill="auto"/>
          </w:tcPr>
          <w:p w:rsidR="007C5053" w:rsidRPr="006271E2" w:rsidP="00FE5AB8" w14:paraId="76266072" w14:textId="77777777">
            <w:pPr>
              <w:keepNext/>
              <w:keepLines/>
              <w:widowControl w:val="0"/>
              <w:tabs>
                <w:tab w:val="clear" w:pos="567"/>
              </w:tabs>
              <w:spacing w:line="240" w:lineRule="auto"/>
              <w:jc w:val="center"/>
              <w:rPr>
                <w:szCs w:val="22"/>
                <w:lang w:val="en-US"/>
              </w:rPr>
            </w:pPr>
            <w:r w:rsidRPr="006271E2">
              <w:rPr>
                <w:szCs w:val="22"/>
                <w:lang w:val="en-US"/>
              </w:rPr>
              <w:t>1.02</w:t>
            </w:r>
          </w:p>
        </w:tc>
        <w:tc>
          <w:tcPr>
            <w:tcW w:w="1133" w:type="dxa"/>
          </w:tcPr>
          <w:p w:rsidR="007C5053" w:rsidRPr="006271E2" w:rsidP="00FE5AB8" w14:paraId="76266073" w14:textId="77777777">
            <w:pPr>
              <w:keepNext/>
              <w:keepLines/>
              <w:widowControl w:val="0"/>
              <w:tabs>
                <w:tab w:val="clear" w:pos="567"/>
              </w:tabs>
              <w:spacing w:line="240" w:lineRule="auto"/>
              <w:jc w:val="center"/>
              <w:rPr>
                <w:szCs w:val="22"/>
                <w:lang w:val="en-US"/>
              </w:rPr>
            </w:pPr>
            <w:r w:rsidRPr="006271E2">
              <w:rPr>
                <w:szCs w:val="22"/>
                <w:lang w:val="en-US"/>
              </w:rPr>
              <w:t>1.17</w:t>
            </w:r>
          </w:p>
        </w:tc>
      </w:tr>
      <w:tr w14:paraId="7626607D" w14:textId="77777777" w:rsidTr="00FE5AB8">
        <w:tblPrEx>
          <w:tblW w:w="9179" w:type="dxa"/>
          <w:tblLayout w:type="fixed"/>
          <w:tblLook w:val="0000"/>
        </w:tblPrEx>
        <w:trPr>
          <w:trHeight w:val="304"/>
        </w:trPr>
        <w:tc>
          <w:tcPr>
            <w:tcW w:w="1242" w:type="dxa"/>
            <w:shd w:val="clear" w:color="auto" w:fill="auto"/>
          </w:tcPr>
          <w:p w:rsidR="007C5053" w:rsidRPr="006271E2" w:rsidP="00FE5AB8" w14:paraId="76266075" w14:textId="77777777">
            <w:pPr>
              <w:keepNext/>
              <w:keepLines/>
              <w:widowControl w:val="0"/>
              <w:tabs>
                <w:tab w:val="left" w:pos="284"/>
                <w:tab w:val="clear" w:pos="567"/>
              </w:tabs>
              <w:spacing w:line="240" w:lineRule="auto"/>
              <w:rPr>
                <w:szCs w:val="22"/>
                <w:lang w:val="en-US"/>
              </w:rPr>
            </w:pPr>
            <w:r w:rsidRPr="006271E2">
              <w:rPr>
                <w:szCs w:val="22"/>
                <w:lang w:val="en-US"/>
              </w:rPr>
              <w:tab/>
              <w:t>Range</w:t>
            </w:r>
          </w:p>
        </w:tc>
        <w:tc>
          <w:tcPr>
            <w:tcW w:w="1134" w:type="dxa"/>
            <w:shd w:val="clear" w:color="auto" w:fill="auto"/>
          </w:tcPr>
          <w:p w:rsidR="007C5053" w:rsidRPr="006271E2" w:rsidP="00FE5AB8" w14:paraId="76266076" w14:textId="77777777">
            <w:pPr>
              <w:keepNext/>
              <w:keepLines/>
              <w:widowControl w:val="0"/>
              <w:tabs>
                <w:tab w:val="clear" w:pos="567"/>
              </w:tabs>
              <w:spacing w:line="240" w:lineRule="auto"/>
              <w:jc w:val="center"/>
              <w:rPr>
                <w:szCs w:val="22"/>
                <w:lang w:val="en-US"/>
              </w:rPr>
            </w:pPr>
            <w:r w:rsidRPr="006271E2">
              <w:rPr>
                <w:szCs w:val="22"/>
                <w:lang w:val="en-US"/>
              </w:rPr>
              <w:t>0.49 - 14.23</w:t>
            </w:r>
          </w:p>
        </w:tc>
        <w:tc>
          <w:tcPr>
            <w:tcW w:w="1134" w:type="dxa"/>
            <w:shd w:val="clear" w:color="auto" w:fill="auto"/>
          </w:tcPr>
          <w:p w:rsidR="007C5053" w:rsidRPr="006271E2" w:rsidP="00FE5AB8" w14:paraId="76266077" w14:textId="77777777">
            <w:pPr>
              <w:keepNext/>
              <w:keepLines/>
              <w:widowControl w:val="0"/>
              <w:tabs>
                <w:tab w:val="clear" w:pos="567"/>
              </w:tabs>
              <w:spacing w:line="240" w:lineRule="auto"/>
              <w:jc w:val="center"/>
              <w:rPr>
                <w:szCs w:val="22"/>
                <w:lang w:val="en-US"/>
              </w:rPr>
            </w:pPr>
            <w:r w:rsidRPr="006271E2">
              <w:rPr>
                <w:szCs w:val="22"/>
                <w:lang w:val="en-US"/>
              </w:rPr>
              <w:t>0.31 - 7.98</w:t>
            </w:r>
          </w:p>
        </w:tc>
        <w:tc>
          <w:tcPr>
            <w:tcW w:w="1134" w:type="dxa"/>
            <w:shd w:val="clear" w:color="auto" w:fill="auto"/>
          </w:tcPr>
          <w:p w:rsidR="007C5053" w:rsidRPr="006271E2" w:rsidP="00FE5AB8" w14:paraId="76266078" w14:textId="77777777">
            <w:pPr>
              <w:keepNext/>
              <w:keepLines/>
              <w:widowControl w:val="0"/>
              <w:tabs>
                <w:tab w:val="clear" w:pos="567"/>
              </w:tabs>
              <w:spacing w:line="240" w:lineRule="auto"/>
              <w:jc w:val="center"/>
              <w:rPr>
                <w:szCs w:val="22"/>
                <w:lang w:val="en-US"/>
              </w:rPr>
            </w:pPr>
            <w:r w:rsidRPr="006271E2">
              <w:rPr>
                <w:szCs w:val="22"/>
                <w:lang w:val="en-US"/>
              </w:rPr>
              <w:t>0.29 - 8.18</w:t>
            </w:r>
          </w:p>
        </w:tc>
        <w:tc>
          <w:tcPr>
            <w:tcW w:w="1134" w:type="dxa"/>
            <w:shd w:val="clear" w:color="auto" w:fill="auto"/>
          </w:tcPr>
          <w:p w:rsidR="007C5053" w:rsidRPr="006271E2" w:rsidP="00FE5AB8" w14:paraId="76266079" w14:textId="77777777">
            <w:pPr>
              <w:keepNext/>
              <w:keepLines/>
              <w:widowControl w:val="0"/>
              <w:tabs>
                <w:tab w:val="clear" w:pos="567"/>
              </w:tabs>
              <w:spacing w:line="240" w:lineRule="auto"/>
              <w:jc w:val="center"/>
              <w:rPr>
                <w:szCs w:val="22"/>
                <w:lang w:val="en-US"/>
              </w:rPr>
            </w:pPr>
            <w:r w:rsidRPr="006271E2">
              <w:rPr>
                <w:szCs w:val="22"/>
                <w:lang w:val="en-US"/>
              </w:rPr>
              <w:t xml:space="preserve">0.20 - </w:t>
            </w:r>
            <w:r w:rsidRPr="006271E2">
              <w:rPr>
                <w:szCs w:val="22"/>
                <w:lang w:val="en-US"/>
              </w:rPr>
              <w:t>4.63</w:t>
            </w:r>
          </w:p>
        </w:tc>
        <w:tc>
          <w:tcPr>
            <w:tcW w:w="1134" w:type="dxa"/>
            <w:shd w:val="clear" w:color="auto" w:fill="auto"/>
          </w:tcPr>
          <w:p w:rsidR="007C5053" w:rsidRPr="006271E2" w:rsidP="00FE5AB8" w14:paraId="7626607A" w14:textId="77777777">
            <w:pPr>
              <w:keepNext/>
              <w:keepLines/>
              <w:widowControl w:val="0"/>
              <w:tabs>
                <w:tab w:val="clear" w:pos="567"/>
              </w:tabs>
              <w:spacing w:line="240" w:lineRule="auto"/>
              <w:jc w:val="center"/>
              <w:rPr>
                <w:szCs w:val="22"/>
                <w:lang w:val="en-US"/>
              </w:rPr>
            </w:pPr>
            <w:r w:rsidRPr="006271E2">
              <w:rPr>
                <w:szCs w:val="22"/>
                <w:lang w:val="en-US"/>
              </w:rPr>
              <w:t>0.22 - 6.52</w:t>
            </w:r>
          </w:p>
        </w:tc>
        <w:tc>
          <w:tcPr>
            <w:tcW w:w="1134" w:type="dxa"/>
            <w:shd w:val="clear" w:color="auto" w:fill="auto"/>
          </w:tcPr>
          <w:p w:rsidR="007C5053" w:rsidRPr="006271E2" w:rsidP="00FE5AB8" w14:paraId="7626607B" w14:textId="77777777">
            <w:pPr>
              <w:keepNext/>
              <w:keepLines/>
              <w:widowControl w:val="0"/>
              <w:tabs>
                <w:tab w:val="clear" w:pos="567"/>
              </w:tabs>
              <w:spacing w:line="240" w:lineRule="auto"/>
              <w:jc w:val="center"/>
              <w:rPr>
                <w:szCs w:val="22"/>
                <w:lang w:val="en-US"/>
              </w:rPr>
            </w:pPr>
            <w:r w:rsidRPr="006271E2">
              <w:rPr>
                <w:szCs w:val="22"/>
                <w:lang w:val="en-US"/>
              </w:rPr>
              <w:t>0.18 - 4.19</w:t>
            </w:r>
          </w:p>
        </w:tc>
        <w:tc>
          <w:tcPr>
            <w:tcW w:w="1133" w:type="dxa"/>
          </w:tcPr>
          <w:p w:rsidR="007C5053" w:rsidRPr="006271E2" w:rsidP="00FE5AB8" w14:paraId="7626607C" w14:textId="77777777">
            <w:pPr>
              <w:keepNext/>
              <w:keepLines/>
              <w:widowControl w:val="0"/>
              <w:tabs>
                <w:tab w:val="clear" w:pos="567"/>
              </w:tabs>
              <w:spacing w:line="240" w:lineRule="auto"/>
              <w:jc w:val="center"/>
              <w:rPr>
                <w:szCs w:val="22"/>
                <w:lang w:val="en-US"/>
              </w:rPr>
            </w:pPr>
            <w:r w:rsidRPr="006271E2">
              <w:rPr>
                <w:szCs w:val="22"/>
                <w:lang w:val="en-US"/>
              </w:rPr>
              <w:t>0.21 - 4.39</w:t>
            </w:r>
          </w:p>
        </w:tc>
      </w:tr>
      <w:tr w14:paraId="7626607F" w14:textId="77777777" w:rsidTr="00FE5AB8">
        <w:tblPrEx>
          <w:tblW w:w="9179" w:type="dxa"/>
          <w:tblLayout w:type="fixed"/>
          <w:tblLook w:val="0000"/>
        </w:tblPrEx>
        <w:trPr>
          <w:trHeight w:val="304"/>
        </w:trPr>
        <w:tc>
          <w:tcPr>
            <w:tcW w:w="9179" w:type="dxa"/>
            <w:gridSpan w:val="8"/>
            <w:shd w:val="clear" w:color="auto" w:fill="auto"/>
          </w:tcPr>
          <w:p w:rsidR="007C5053" w:rsidRPr="006271E2" w:rsidP="00FE5AB8" w14:paraId="7626607E" w14:textId="77777777">
            <w:pPr>
              <w:keepNext/>
              <w:keepLines/>
              <w:widowControl w:val="0"/>
              <w:tabs>
                <w:tab w:val="clear" w:pos="567"/>
              </w:tabs>
              <w:spacing w:line="240" w:lineRule="auto"/>
              <w:rPr>
                <w:b/>
                <w:szCs w:val="22"/>
                <w:lang w:val="en-US"/>
              </w:rPr>
            </w:pPr>
            <w:r w:rsidRPr="006271E2">
              <w:rPr>
                <w:b/>
                <w:szCs w:val="22"/>
                <w:lang w:val="en-US"/>
              </w:rPr>
              <w:t>Reduction from baseline</w:t>
            </w:r>
          </w:p>
        </w:tc>
      </w:tr>
      <w:tr w14:paraId="76266088" w14:textId="77777777" w:rsidTr="00FE5AB8">
        <w:tblPrEx>
          <w:tblW w:w="9179" w:type="dxa"/>
          <w:tblLayout w:type="fixed"/>
          <w:tblLook w:val="0000"/>
        </w:tblPrEx>
        <w:trPr>
          <w:trHeight w:val="304"/>
        </w:trPr>
        <w:tc>
          <w:tcPr>
            <w:tcW w:w="1242" w:type="dxa"/>
            <w:shd w:val="clear" w:color="auto" w:fill="auto"/>
          </w:tcPr>
          <w:p w:rsidR="007C5053" w:rsidRPr="006271E2" w:rsidP="00FE5AB8" w14:paraId="76266080" w14:textId="77777777">
            <w:pPr>
              <w:keepNext/>
              <w:keepLines/>
              <w:widowControl w:val="0"/>
              <w:tabs>
                <w:tab w:val="clear" w:pos="567"/>
              </w:tabs>
              <w:spacing w:line="240" w:lineRule="auto"/>
              <w:rPr>
                <w:szCs w:val="22"/>
                <w:lang w:val="en-US"/>
              </w:rPr>
            </w:pPr>
            <w:r w:rsidRPr="006271E2">
              <w:rPr>
                <w:szCs w:val="22"/>
                <w:lang w:val="en-US"/>
              </w:rPr>
              <w:t>Mean (standard deviation)</w:t>
            </w:r>
          </w:p>
        </w:tc>
        <w:tc>
          <w:tcPr>
            <w:tcW w:w="1134" w:type="dxa"/>
            <w:shd w:val="clear" w:color="auto" w:fill="auto"/>
          </w:tcPr>
          <w:p w:rsidR="007C5053" w:rsidRPr="006271E2" w:rsidP="00FE5AB8" w14:paraId="76266081" w14:textId="77777777">
            <w:pPr>
              <w:keepNext/>
              <w:keepLines/>
              <w:widowControl w:val="0"/>
              <w:tabs>
                <w:tab w:val="clear" w:pos="567"/>
              </w:tabs>
              <w:spacing w:line="240" w:lineRule="auto"/>
              <w:rPr>
                <w:szCs w:val="22"/>
                <w:lang w:val="en-US"/>
              </w:rPr>
            </w:pPr>
          </w:p>
        </w:tc>
        <w:tc>
          <w:tcPr>
            <w:tcW w:w="1134" w:type="dxa"/>
            <w:shd w:val="clear" w:color="auto" w:fill="auto"/>
          </w:tcPr>
          <w:p w:rsidR="007C5053" w:rsidRPr="006271E2" w:rsidP="00FE5AB8" w14:paraId="76266082" w14:textId="77777777">
            <w:pPr>
              <w:keepNext/>
              <w:keepLines/>
              <w:widowControl w:val="0"/>
              <w:tabs>
                <w:tab w:val="clear" w:pos="567"/>
              </w:tabs>
              <w:spacing w:line="240" w:lineRule="auto"/>
              <w:jc w:val="center"/>
              <w:rPr>
                <w:szCs w:val="22"/>
                <w:lang w:val="en-US"/>
              </w:rPr>
            </w:pPr>
            <w:r w:rsidRPr="006271E2">
              <w:rPr>
                <w:szCs w:val="22"/>
                <w:lang w:val="en-US"/>
              </w:rPr>
              <w:t>1.19 (1.433)</w:t>
            </w:r>
          </w:p>
        </w:tc>
        <w:tc>
          <w:tcPr>
            <w:tcW w:w="1134" w:type="dxa"/>
            <w:shd w:val="clear" w:color="auto" w:fill="auto"/>
          </w:tcPr>
          <w:p w:rsidR="007C5053" w:rsidRPr="006271E2" w:rsidP="00FE5AB8" w14:paraId="76266083" w14:textId="77777777">
            <w:pPr>
              <w:keepNext/>
              <w:keepLines/>
              <w:widowControl w:val="0"/>
              <w:tabs>
                <w:tab w:val="clear" w:pos="567"/>
              </w:tabs>
              <w:spacing w:line="240" w:lineRule="auto"/>
              <w:jc w:val="center"/>
              <w:rPr>
                <w:szCs w:val="22"/>
                <w:lang w:val="en-US"/>
              </w:rPr>
            </w:pPr>
            <w:r w:rsidRPr="006271E2">
              <w:rPr>
                <w:szCs w:val="22"/>
                <w:lang w:val="en-US"/>
              </w:rPr>
              <w:t>1.07 (1.276)</w:t>
            </w:r>
          </w:p>
        </w:tc>
        <w:tc>
          <w:tcPr>
            <w:tcW w:w="1134" w:type="dxa"/>
            <w:shd w:val="clear" w:color="auto" w:fill="auto"/>
          </w:tcPr>
          <w:p w:rsidR="007C5053" w:rsidRPr="006271E2" w:rsidP="00FE5AB8" w14:paraId="76266084" w14:textId="77777777">
            <w:pPr>
              <w:keepNext/>
              <w:keepLines/>
              <w:widowControl w:val="0"/>
              <w:tabs>
                <w:tab w:val="clear" w:pos="567"/>
              </w:tabs>
              <w:spacing w:line="240" w:lineRule="auto"/>
              <w:jc w:val="center"/>
              <w:rPr>
                <w:szCs w:val="22"/>
                <w:lang w:val="en-US"/>
              </w:rPr>
            </w:pPr>
            <w:r w:rsidRPr="006271E2">
              <w:rPr>
                <w:szCs w:val="22"/>
                <w:lang w:val="en-US"/>
              </w:rPr>
              <w:t>1.25 (1.994)</w:t>
            </w:r>
          </w:p>
        </w:tc>
        <w:tc>
          <w:tcPr>
            <w:tcW w:w="1134" w:type="dxa"/>
            <w:shd w:val="clear" w:color="auto" w:fill="auto"/>
          </w:tcPr>
          <w:p w:rsidR="007C5053" w:rsidRPr="006271E2" w:rsidP="00FE5AB8" w14:paraId="76266085" w14:textId="77777777">
            <w:pPr>
              <w:keepNext/>
              <w:keepLines/>
              <w:widowControl w:val="0"/>
              <w:tabs>
                <w:tab w:val="clear" w:pos="567"/>
              </w:tabs>
              <w:spacing w:line="240" w:lineRule="auto"/>
              <w:jc w:val="center"/>
              <w:rPr>
                <w:szCs w:val="22"/>
                <w:lang w:val="en-US"/>
              </w:rPr>
            </w:pPr>
            <w:r w:rsidRPr="006271E2">
              <w:rPr>
                <w:szCs w:val="22"/>
                <w:lang w:val="en-US"/>
              </w:rPr>
              <w:t>1.41 (1.814)</w:t>
            </w:r>
          </w:p>
        </w:tc>
        <w:tc>
          <w:tcPr>
            <w:tcW w:w="1134" w:type="dxa"/>
            <w:shd w:val="clear" w:color="auto" w:fill="auto"/>
          </w:tcPr>
          <w:p w:rsidR="007C5053" w:rsidRPr="006271E2" w:rsidP="00FE5AB8" w14:paraId="76266086" w14:textId="77777777">
            <w:pPr>
              <w:keepNext/>
              <w:keepLines/>
              <w:widowControl w:val="0"/>
              <w:tabs>
                <w:tab w:val="clear" w:pos="567"/>
              </w:tabs>
              <w:spacing w:line="240" w:lineRule="auto"/>
              <w:jc w:val="center"/>
              <w:rPr>
                <w:szCs w:val="22"/>
                <w:lang w:val="en-US"/>
              </w:rPr>
            </w:pPr>
            <w:r w:rsidRPr="006271E2">
              <w:rPr>
                <w:szCs w:val="22"/>
                <w:lang w:val="en-US"/>
              </w:rPr>
              <w:t>1.43 (2.267)</w:t>
            </w:r>
          </w:p>
        </w:tc>
        <w:tc>
          <w:tcPr>
            <w:tcW w:w="1133" w:type="dxa"/>
          </w:tcPr>
          <w:p w:rsidR="007C5053" w:rsidRPr="006271E2" w:rsidP="00FE5AB8" w14:paraId="76266087" w14:textId="77777777">
            <w:pPr>
              <w:keepNext/>
              <w:keepLines/>
              <w:widowControl w:val="0"/>
              <w:tabs>
                <w:tab w:val="clear" w:pos="567"/>
              </w:tabs>
              <w:spacing w:line="240" w:lineRule="auto"/>
              <w:jc w:val="center"/>
              <w:rPr>
                <w:szCs w:val="22"/>
                <w:lang w:val="en-US"/>
              </w:rPr>
            </w:pPr>
            <w:r w:rsidRPr="006271E2">
              <w:rPr>
                <w:szCs w:val="22"/>
                <w:lang w:val="en-US"/>
              </w:rPr>
              <w:t>1.44 (2.230)</w:t>
            </w:r>
          </w:p>
        </w:tc>
      </w:tr>
      <w:tr w14:paraId="76266091" w14:textId="77777777" w:rsidTr="00FE5AB8">
        <w:tblPrEx>
          <w:tblW w:w="9179" w:type="dxa"/>
          <w:tblLayout w:type="fixed"/>
          <w:tblLook w:val="0000"/>
        </w:tblPrEx>
        <w:trPr>
          <w:trHeight w:val="304"/>
        </w:trPr>
        <w:tc>
          <w:tcPr>
            <w:tcW w:w="1242" w:type="dxa"/>
            <w:tcBorders>
              <w:bottom w:val="nil"/>
            </w:tcBorders>
            <w:shd w:val="clear" w:color="auto" w:fill="auto"/>
          </w:tcPr>
          <w:p w:rsidR="007C5053" w:rsidRPr="006271E2" w:rsidP="00FE5AB8" w14:paraId="76266089" w14:textId="77777777">
            <w:pPr>
              <w:keepNext/>
              <w:keepLines/>
              <w:widowControl w:val="0"/>
              <w:tabs>
                <w:tab w:val="clear" w:pos="567"/>
              </w:tabs>
              <w:spacing w:line="240" w:lineRule="auto"/>
              <w:rPr>
                <w:szCs w:val="22"/>
                <w:lang w:val="en-US"/>
              </w:rPr>
            </w:pPr>
            <w:r w:rsidRPr="006271E2">
              <w:rPr>
                <w:szCs w:val="22"/>
                <w:lang w:val="en-US"/>
              </w:rPr>
              <w:t>Median</w:t>
            </w:r>
          </w:p>
        </w:tc>
        <w:tc>
          <w:tcPr>
            <w:tcW w:w="1134" w:type="dxa"/>
            <w:tcBorders>
              <w:bottom w:val="nil"/>
            </w:tcBorders>
            <w:shd w:val="clear" w:color="auto" w:fill="auto"/>
          </w:tcPr>
          <w:p w:rsidR="007C5053" w:rsidRPr="006271E2" w:rsidP="00FE5AB8" w14:paraId="7626608A" w14:textId="77777777">
            <w:pPr>
              <w:keepNext/>
              <w:keepLines/>
              <w:widowControl w:val="0"/>
              <w:tabs>
                <w:tab w:val="clear" w:pos="567"/>
              </w:tabs>
              <w:spacing w:line="240" w:lineRule="auto"/>
              <w:rPr>
                <w:szCs w:val="22"/>
                <w:lang w:val="en-US"/>
              </w:rPr>
            </w:pPr>
          </w:p>
        </w:tc>
        <w:tc>
          <w:tcPr>
            <w:tcW w:w="1134" w:type="dxa"/>
            <w:tcBorders>
              <w:bottom w:val="nil"/>
            </w:tcBorders>
            <w:shd w:val="clear" w:color="auto" w:fill="auto"/>
          </w:tcPr>
          <w:p w:rsidR="007C5053" w:rsidRPr="006271E2" w:rsidP="00FE5AB8" w14:paraId="7626608B" w14:textId="77777777">
            <w:pPr>
              <w:keepNext/>
              <w:keepLines/>
              <w:widowControl w:val="0"/>
              <w:tabs>
                <w:tab w:val="clear" w:pos="567"/>
              </w:tabs>
              <w:spacing w:line="240" w:lineRule="auto"/>
              <w:jc w:val="center"/>
              <w:rPr>
                <w:szCs w:val="22"/>
                <w:lang w:val="en-US"/>
              </w:rPr>
            </w:pPr>
            <w:r w:rsidRPr="006271E2">
              <w:rPr>
                <w:szCs w:val="22"/>
                <w:lang w:val="en-US"/>
              </w:rPr>
              <w:t>0.83</w:t>
            </w:r>
          </w:p>
        </w:tc>
        <w:tc>
          <w:tcPr>
            <w:tcW w:w="1134" w:type="dxa"/>
            <w:tcBorders>
              <w:bottom w:val="nil"/>
            </w:tcBorders>
            <w:shd w:val="clear" w:color="auto" w:fill="auto"/>
          </w:tcPr>
          <w:p w:rsidR="007C5053" w:rsidRPr="006271E2" w:rsidP="00FE5AB8" w14:paraId="7626608C" w14:textId="77777777">
            <w:pPr>
              <w:keepNext/>
              <w:keepLines/>
              <w:widowControl w:val="0"/>
              <w:tabs>
                <w:tab w:val="clear" w:pos="567"/>
              </w:tabs>
              <w:spacing w:line="240" w:lineRule="auto"/>
              <w:jc w:val="center"/>
              <w:rPr>
                <w:szCs w:val="22"/>
                <w:lang w:val="en-US"/>
              </w:rPr>
            </w:pPr>
            <w:r w:rsidRPr="006271E2">
              <w:rPr>
                <w:szCs w:val="22"/>
                <w:lang w:val="en-US"/>
              </w:rPr>
              <w:t>0.85</w:t>
            </w:r>
          </w:p>
        </w:tc>
        <w:tc>
          <w:tcPr>
            <w:tcW w:w="1134" w:type="dxa"/>
            <w:tcBorders>
              <w:bottom w:val="nil"/>
            </w:tcBorders>
            <w:shd w:val="clear" w:color="auto" w:fill="auto"/>
          </w:tcPr>
          <w:p w:rsidR="007C5053" w:rsidRPr="006271E2" w:rsidP="00FE5AB8" w14:paraId="7626608D" w14:textId="77777777">
            <w:pPr>
              <w:keepNext/>
              <w:keepLines/>
              <w:widowControl w:val="0"/>
              <w:tabs>
                <w:tab w:val="clear" w:pos="567"/>
              </w:tabs>
              <w:spacing w:line="240" w:lineRule="auto"/>
              <w:jc w:val="center"/>
              <w:rPr>
                <w:szCs w:val="22"/>
                <w:lang w:val="en-US"/>
              </w:rPr>
            </w:pPr>
            <w:r w:rsidRPr="006271E2">
              <w:rPr>
                <w:szCs w:val="22"/>
                <w:lang w:val="en-US"/>
              </w:rPr>
              <w:t>0.71</w:t>
            </w:r>
          </w:p>
        </w:tc>
        <w:tc>
          <w:tcPr>
            <w:tcW w:w="1134" w:type="dxa"/>
            <w:tcBorders>
              <w:bottom w:val="nil"/>
            </w:tcBorders>
            <w:shd w:val="clear" w:color="auto" w:fill="auto"/>
          </w:tcPr>
          <w:p w:rsidR="007C5053" w:rsidRPr="006271E2" w:rsidP="00FE5AB8" w14:paraId="7626608E" w14:textId="77777777">
            <w:pPr>
              <w:keepNext/>
              <w:keepLines/>
              <w:widowControl w:val="0"/>
              <w:tabs>
                <w:tab w:val="clear" w:pos="567"/>
              </w:tabs>
              <w:spacing w:line="240" w:lineRule="auto"/>
              <w:jc w:val="center"/>
              <w:rPr>
                <w:szCs w:val="22"/>
                <w:lang w:val="en-US"/>
              </w:rPr>
            </w:pPr>
            <w:r w:rsidRPr="006271E2">
              <w:rPr>
                <w:szCs w:val="22"/>
                <w:lang w:val="en-US"/>
              </w:rPr>
              <w:t>0.71</w:t>
            </w:r>
          </w:p>
        </w:tc>
        <w:tc>
          <w:tcPr>
            <w:tcW w:w="1134" w:type="dxa"/>
            <w:tcBorders>
              <w:bottom w:val="nil"/>
            </w:tcBorders>
            <w:shd w:val="clear" w:color="auto" w:fill="auto"/>
          </w:tcPr>
          <w:p w:rsidR="007C5053" w:rsidRPr="006271E2" w:rsidP="00FE5AB8" w14:paraId="7626608F" w14:textId="77777777">
            <w:pPr>
              <w:keepNext/>
              <w:keepLines/>
              <w:widowControl w:val="0"/>
              <w:tabs>
                <w:tab w:val="clear" w:pos="567"/>
              </w:tabs>
              <w:spacing w:line="240" w:lineRule="auto"/>
              <w:jc w:val="center"/>
              <w:rPr>
                <w:szCs w:val="22"/>
                <w:lang w:val="en-US"/>
              </w:rPr>
            </w:pPr>
            <w:r w:rsidRPr="006271E2">
              <w:rPr>
                <w:szCs w:val="22"/>
                <w:lang w:val="en-US"/>
              </w:rPr>
              <w:t>0.83</w:t>
            </w:r>
          </w:p>
        </w:tc>
        <w:tc>
          <w:tcPr>
            <w:tcW w:w="1133" w:type="dxa"/>
            <w:tcBorders>
              <w:bottom w:val="nil"/>
            </w:tcBorders>
          </w:tcPr>
          <w:p w:rsidR="007C5053" w:rsidRPr="006271E2" w:rsidP="00FE5AB8" w14:paraId="76266090" w14:textId="77777777">
            <w:pPr>
              <w:keepNext/>
              <w:keepLines/>
              <w:widowControl w:val="0"/>
              <w:tabs>
                <w:tab w:val="clear" w:pos="567"/>
              </w:tabs>
              <w:spacing w:line="240" w:lineRule="auto"/>
              <w:jc w:val="center"/>
              <w:rPr>
                <w:szCs w:val="22"/>
                <w:lang w:val="en-US"/>
              </w:rPr>
            </w:pPr>
            <w:r w:rsidRPr="006271E2">
              <w:rPr>
                <w:szCs w:val="22"/>
                <w:lang w:val="en-US"/>
              </w:rPr>
              <w:t>0.50</w:t>
            </w:r>
          </w:p>
        </w:tc>
      </w:tr>
      <w:tr w14:paraId="7626609A" w14:textId="77777777" w:rsidTr="00FE5AB8">
        <w:tblPrEx>
          <w:tblW w:w="9179" w:type="dxa"/>
          <w:tblLayout w:type="fixed"/>
          <w:tblLook w:val="0000"/>
        </w:tblPrEx>
        <w:trPr>
          <w:trHeight w:val="304"/>
        </w:trPr>
        <w:tc>
          <w:tcPr>
            <w:tcW w:w="1242" w:type="dxa"/>
            <w:tcBorders>
              <w:top w:val="nil"/>
              <w:bottom w:val="single" w:sz="4" w:space="0" w:color="auto"/>
            </w:tcBorders>
            <w:shd w:val="clear" w:color="auto" w:fill="auto"/>
          </w:tcPr>
          <w:p w:rsidR="007C5053" w:rsidRPr="006271E2" w:rsidP="00FE5AB8" w14:paraId="76266092" w14:textId="77777777">
            <w:pPr>
              <w:keepNext/>
              <w:keepLines/>
              <w:widowControl w:val="0"/>
              <w:tabs>
                <w:tab w:val="left" w:pos="284"/>
                <w:tab w:val="clear" w:pos="567"/>
              </w:tabs>
              <w:spacing w:line="240" w:lineRule="auto"/>
              <w:rPr>
                <w:szCs w:val="22"/>
                <w:lang w:val="en-US"/>
              </w:rPr>
            </w:pPr>
            <w:r w:rsidRPr="006271E2">
              <w:rPr>
                <w:szCs w:val="22"/>
                <w:lang w:val="en-US"/>
              </w:rPr>
              <w:tab/>
              <w:t>Range</w:t>
            </w:r>
          </w:p>
        </w:tc>
        <w:tc>
          <w:tcPr>
            <w:tcW w:w="1134" w:type="dxa"/>
            <w:tcBorders>
              <w:top w:val="nil"/>
              <w:bottom w:val="single" w:sz="4" w:space="0" w:color="auto"/>
            </w:tcBorders>
            <w:shd w:val="clear" w:color="auto" w:fill="auto"/>
          </w:tcPr>
          <w:p w:rsidR="007C5053" w:rsidRPr="006271E2" w:rsidP="00FE5AB8" w14:paraId="76266093" w14:textId="77777777">
            <w:pPr>
              <w:keepNext/>
              <w:keepLines/>
              <w:widowControl w:val="0"/>
              <w:tabs>
                <w:tab w:val="clear" w:pos="567"/>
              </w:tabs>
              <w:spacing w:line="240" w:lineRule="auto"/>
              <w:rPr>
                <w:szCs w:val="22"/>
                <w:lang w:val="en-US"/>
              </w:rPr>
            </w:pPr>
          </w:p>
        </w:tc>
        <w:tc>
          <w:tcPr>
            <w:tcW w:w="1134" w:type="dxa"/>
            <w:tcBorders>
              <w:top w:val="nil"/>
              <w:bottom w:val="single" w:sz="4" w:space="0" w:color="auto"/>
            </w:tcBorders>
            <w:shd w:val="clear" w:color="auto" w:fill="auto"/>
          </w:tcPr>
          <w:p w:rsidR="007C5053" w:rsidRPr="006271E2" w:rsidP="00FE5AB8" w14:paraId="76266094" w14:textId="77777777">
            <w:pPr>
              <w:keepNext/>
              <w:keepLines/>
              <w:widowControl w:val="0"/>
              <w:tabs>
                <w:tab w:val="clear" w:pos="567"/>
              </w:tabs>
              <w:spacing w:line="240" w:lineRule="auto"/>
              <w:jc w:val="center"/>
              <w:rPr>
                <w:szCs w:val="22"/>
                <w:lang w:val="en-US"/>
              </w:rPr>
            </w:pPr>
            <w:r w:rsidRPr="006271E2">
              <w:rPr>
                <w:szCs w:val="22"/>
                <w:lang w:val="en-US"/>
              </w:rPr>
              <w:t>0.06 - 6.25</w:t>
            </w:r>
          </w:p>
        </w:tc>
        <w:tc>
          <w:tcPr>
            <w:tcW w:w="1134" w:type="dxa"/>
            <w:tcBorders>
              <w:top w:val="nil"/>
              <w:bottom w:val="single" w:sz="4" w:space="0" w:color="auto"/>
            </w:tcBorders>
            <w:shd w:val="clear" w:color="auto" w:fill="auto"/>
          </w:tcPr>
          <w:p w:rsidR="007C5053" w:rsidRPr="006271E2" w:rsidP="00FE5AB8" w14:paraId="76266095" w14:textId="77777777">
            <w:pPr>
              <w:keepNext/>
              <w:keepLines/>
              <w:widowControl w:val="0"/>
              <w:tabs>
                <w:tab w:val="clear" w:pos="567"/>
              </w:tabs>
              <w:spacing w:line="240" w:lineRule="auto"/>
              <w:jc w:val="center"/>
              <w:rPr>
                <w:szCs w:val="22"/>
                <w:lang w:val="en-US"/>
              </w:rPr>
            </w:pPr>
            <w:r w:rsidRPr="006271E2">
              <w:rPr>
                <w:szCs w:val="22"/>
                <w:lang w:val="en-US"/>
              </w:rPr>
              <w:t>0.02 - 6.05</w:t>
            </w:r>
          </w:p>
        </w:tc>
        <w:tc>
          <w:tcPr>
            <w:tcW w:w="1134" w:type="dxa"/>
            <w:tcBorders>
              <w:top w:val="nil"/>
              <w:bottom w:val="single" w:sz="4" w:space="0" w:color="auto"/>
            </w:tcBorders>
            <w:shd w:val="clear" w:color="auto" w:fill="auto"/>
          </w:tcPr>
          <w:p w:rsidR="007C5053" w:rsidRPr="006271E2" w:rsidP="00FE5AB8" w14:paraId="76266096" w14:textId="77777777">
            <w:pPr>
              <w:keepNext/>
              <w:keepLines/>
              <w:widowControl w:val="0"/>
              <w:tabs>
                <w:tab w:val="clear" w:pos="567"/>
              </w:tabs>
              <w:spacing w:line="240" w:lineRule="auto"/>
              <w:jc w:val="center"/>
              <w:rPr>
                <w:szCs w:val="22"/>
                <w:lang w:val="en-US"/>
              </w:rPr>
            </w:pPr>
            <w:r w:rsidRPr="006271E2">
              <w:rPr>
                <w:szCs w:val="22"/>
                <w:lang w:val="en-US"/>
              </w:rPr>
              <w:t>-0.55 - 9.60</w:t>
            </w:r>
          </w:p>
        </w:tc>
        <w:tc>
          <w:tcPr>
            <w:tcW w:w="1134" w:type="dxa"/>
            <w:tcBorders>
              <w:top w:val="nil"/>
              <w:bottom w:val="single" w:sz="4" w:space="0" w:color="auto"/>
            </w:tcBorders>
            <w:shd w:val="clear" w:color="auto" w:fill="auto"/>
          </w:tcPr>
          <w:p w:rsidR="007C5053" w:rsidRPr="006271E2" w:rsidP="00FE5AB8" w14:paraId="76266097" w14:textId="77777777">
            <w:pPr>
              <w:keepNext/>
              <w:keepLines/>
              <w:widowControl w:val="0"/>
              <w:tabs>
                <w:tab w:val="clear" w:pos="567"/>
              </w:tabs>
              <w:spacing w:line="240" w:lineRule="auto"/>
              <w:jc w:val="center"/>
              <w:rPr>
                <w:szCs w:val="22"/>
                <w:lang w:val="en-US"/>
              </w:rPr>
            </w:pPr>
            <w:r w:rsidRPr="006271E2">
              <w:rPr>
                <w:szCs w:val="22"/>
                <w:lang w:val="en-US"/>
              </w:rPr>
              <w:t>0.15 - 7.71</w:t>
            </w:r>
          </w:p>
        </w:tc>
        <w:tc>
          <w:tcPr>
            <w:tcW w:w="1134" w:type="dxa"/>
            <w:tcBorders>
              <w:top w:val="nil"/>
              <w:bottom w:val="single" w:sz="4" w:space="0" w:color="auto"/>
            </w:tcBorders>
            <w:shd w:val="clear" w:color="auto" w:fill="auto"/>
          </w:tcPr>
          <w:p w:rsidR="007C5053" w:rsidRPr="006271E2" w:rsidP="00FE5AB8" w14:paraId="76266098" w14:textId="77777777">
            <w:pPr>
              <w:keepNext/>
              <w:keepLines/>
              <w:widowControl w:val="0"/>
              <w:tabs>
                <w:tab w:val="clear" w:pos="567"/>
              </w:tabs>
              <w:spacing w:line="240" w:lineRule="auto"/>
              <w:jc w:val="center"/>
              <w:rPr>
                <w:szCs w:val="22"/>
                <w:lang w:val="en-US"/>
              </w:rPr>
            </w:pPr>
            <w:r w:rsidRPr="006271E2">
              <w:rPr>
                <w:szCs w:val="22"/>
                <w:lang w:val="en-US"/>
              </w:rPr>
              <w:t>0.00 - 10.96</w:t>
            </w:r>
          </w:p>
        </w:tc>
        <w:tc>
          <w:tcPr>
            <w:tcW w:w="1133" w:type="dxa"/>
            <w:tcBorders>
              <w:top w:val="nil"/>
              <w:bottom w:val="single" w:sz="4" w:space="0" w:color="auto"/>
            </w:tcBorders>
          </w:tcPr>
          <w:p w:rsidR="007C5053" w:rsidRPr="006271E2" w:rsidP="00FE5AB8" w14:paraId="76266099" w14:textId="77777777">
            <w:pPr>
              <w:keepNext/>
              <w:keepLines/>
              <w:widowControl w:val="0"/>
              <w:tabs>
                <w:tab w:val="clear" w:pos="567"/>
              </w:tabs>
              <w:spacing w:line="240" w:lineRule="auto"/>
              <w:jc w:val="center"/>
              <w:rPr>
                <w:szCs w:val="22"/>
                <w:lang w:val="en-US"/>
              </w:rPr>
            </w:pPr>
            <w:r w:rsidRPr="006271E2">
              <w:rPr>
                <w:szCs w:val="22"/>
                <w:lang w:val="en-US"/>
              </w:rPr>
              <w:t>-0.74 - 9.84</w:t>
            </w:r>
          </w:p>
        </w:tc>
      </w:tr>
      <w:tr w14:paraId="7626609C" w14:textId="77777777" w:rsidTr="00FE5AB8">
        <w:tblPrEx>
          <w:tblW w:w="9179" w:type="dxa"/>
          <w:tblLayout w:type="fixed"/>
          <w:tblLook w:val="0000"/>
        </w:tblPrEx>
        <w:trPr>
          <w:trHeight w:val="304"/>
        </w:trPr>
        <w:tc>
          <w:tcPr>
            <w:tcW w:w="9179" w:type="dxa"/>
            <w:gridSpan w:val="8"/>
            <w:tcBorders>
              <w:top w:val="single" w:sz="4" w:space="0" w:color="auto"/>
            </w:tcBorders>
            <w:shd w:val="clear" w:color="auto" w:fill="auto"/>
          </w:tcPr>
          <w:p w:rsidR="007C5053" w:rsidRPr="006271E2" w:rsidP="00FE5AB8" w14:paraId="7626609B" w14:textId="77777777">
            <w:pPr>
              <w:keepNext/>
              <w:keepLines/>
              <w:widowControl w:val="0"/>
              <w:tabs>
                <w:tab w:val="clear" w:pos="567"/>
              </w:tabs>
              <w:spacing w:line="240" w:lineRule="auto"/>
              <w:rPr>
                <w:b/>
                <w:szCs w:val="22"/>
                <w:lang w:val="en-US"/>
              </w:rPr>
            </w:pPr>
            <w:r w:rsidRPr="006271E2">
              <w:rPr>
                <w:b/>
                <w:szCs w:val="22"/>
                <w:lang w:val="en-US"/>
              </w:rPr>
              <w:t>Percentage reduction from baseline, n (%)</w:t>
            </w:r>
          </w:p>
        </w:tc>
      </w:tr>
      <w:tr w14:paraId="762660A5" w14:textId="77777777" w:rsidTr="00FE5AB8">
        <w:tblPrEx>
          <w:tblW w:w="9179" w:type="dxa"/>
          <w:tblLayout w:type="fixed"/>
          <w:tblLook w:val="0000"/>
        </w:tblPrEx>
        <w:trPr>
          <w:trHeight w:val="304"/>
        </w:trPr>
        <w:tc>
          <w:tcPr>
            <w:tcW w:w="1242" w:type="dxa"/>
            <w:shd w:val="clear" w:color="auto" w:fill="auto"/>
          </w:tcPr>
          <w:p w:rsidR="007C5053" w:rsidRPr="006271E2" w:rsidP="00FE5AB8" w14:paraId="7626609D" w14:textId="77777777">
            <w:pPr>
              <w:keepNext/>
              <w:keepLines/>
              <w:widowControl w:val="0"/>
              <w:tabs>
                <w:tab w:val="left" w:pos="284"/>
                <w:tab w:val="clear" w:pos="567"/>
              </w:tabs>
              <w:spacing w:line="240" w:lineRule="auto"/>
              <w:rPr>
                <w:szCs w:val="22"/>
                <w:lang w:val="en-US"/>
              </w:rPr>
            </w:pPr>
            <w:r w:rsidRPr="006271E2">
              <w:rPr>
                <w:szCs w:val="22"/>
                <w:lang w:val="en-US"/>
              </w:rPr>
              <w:tab/>
              <w:t>≥50%</w:t>
            </w:r>
          </w:p>
        </w:tc>
        <w:tc>
          <w:tcPr>
            <w:tcW w:w="1134" w:type="dxa"/>
            <w:shd w:val="clear" w:color="auto" w:fill="auto"/>
          </w:tcPr>
          <w:p w:rsidR="007C5053" w:rsidRPr="006271E2" w:rsidP="00FE5AB8" w14:paraId="7626609E" w14:textId="77777777">
            <w:pPr>
              <w:keepNext/>
              <w:keepLines/>
              <w:widowControl w:val="0"/>
              <w:tabs>
                <w:tab w:val="clear" w:pos="567"/>
              </w:tabs>
              <w:spacing w:line="240" w:lineRule="auto"/>
              <w:rPr>
                <w:szCs w:val="22"/>
                <w:lang w:val="en-US"/>
              </w:rPr>
            </w:pPr>
          </w:p>
        </w:tc>
        <w:tc>
          <w:tcPr>
            <w:tcW w:w="1134" w:type="dxa"/>
            <w:shd w:val="clear" w:color="auto" w:fill="auto"/>
          </w:tcPr>
          <w:p w:rsidR="007C5053" w:rsidRPr="006271E2" w:rsidP="00FE5AB8" w14:paraId="7626609F" w14:textId="77777777">
            <w:pPr>
              <w:keepNext/>
              <w:keepLines/>
              <w:widowControl w:val="0"/>
              <w:tabs>
                <w:tab w:val="clear" w:pos="567"/>
              </w:tabs>
              <w:spacing w:line="240" w:lineRule="auto"/>
              <w:jc w:val="center"/>
              <w:rPr>
                <w:szCs w:val="22"/>
                <w:lang w:val="en-US"/>
              </w:rPr>
            </w:pPr>
            <w:r w:rsidRPr="006271E2">
              <w:rPr>
                <w:szCs w:val="22"/>
                <w:lang w:val="en-US"/>
              </w:rPr>
              <w:t>9 (33.3)</w:t>
            </w:r>
          </w:p>
        </w:tc>
        <w:tc>
          <w:tcPr>
            <w:tcW w:w="1134" w:type="dxa"/>
            <w:shd w:val="clear" w:color="auto" w:fill="auto"/>
          </w:tcPr>
          <w:p w:rsidR="007C5053" w:rsidRPr="006271E2" w:rsidP="00FE5AB8" w14:paraId="762660A0" w14:textId="77777777">
            <w:pPr>
              <w:keepNext/>
              <w:keepLines/>
              <w:widowControl w:val="0"/>
              <w:tabs>
                <w:tab w:val="clear" w:pos="567"/>
              </w:tabs>
              <w:spacing w:line="240" w:lineRule="auto"/>
              <w:jc w:val="center"/>
              <w:rPr>
                <w:szCs w:val="22"/>
                <w:lang w:val="en-US"/>
              </w:rPr>
            </w:pPr>
            <w:r w:rsidRPr="006271E2">
              <w:rPr>
                <w:szCs w:val="22"/>
                <w:lang w:val="en-US"/>
              </w:rPr>
              <w:t>9 (34.6)</w:t>
            </w:r>
          </w:p>
        </w:tc>
        <w:tc>
          <w:tcPr>
            <w:tcW w:w="1134" w:type="dxa"/>
            <w:shd w:val="clear" w:color="auto" w:fill="auto"/>
          </w:tcPr>
          <w:p w:rsidR="007C5053" w:rsidRPr="006271E2" w:rsidP="00FE5AB8" w14:paraId="762660A1" w14:textId="77777777">
            <w:pPr>
              <w:keepNext/>
              <w:keepLines/>
              <w:widowControl w:val="0"/>
              <w:tabs>
                <w:tab w:val="clear" w:pos="567"/>
              </w:tabs>
              <w:spacing w:line="240" w:lineRule="auto"/>
              <w:jc w:val="center"/>
              <w:rPr>
                <w:szCs w:val="22"/>
                <w:lang w:val="en-US"/>
              </w:rPr>
            </w:pPr>
            <w:r w:rsidRPr="006271E2">
              <w:rPr>
                <w:szCs w:val="22"/>
                <w:lang w:val="en-US"/>
              </w:rPr>
              <w:t>12 (50.0)</w:t>
            </w:r>
          </w:p>
        </w:tc>
        <w:tc>
          <w:tcPr>
            <w:tcW w:w="1134" w:type="dxa"/>
            <w:shd w:val="clear" w:color="auto" w:fill="auto"/>
          </w:tcPr>
          <w:p w:rsidR="007C5053" w:rsidRPr="006271E2" w:rsidP="00FE5AB8" w14:paraId="762660A2" w14:textId="77777777">
            <w:pPr>
              <w:keepNext/>
              <w:keepLines/>
              <w:widowControl w:val="0"/>
              <w:tabs>
                <w:tab w:val="clear" w:pos="567"/>
              </w:tabs>
              <w:spacing w:line="240" w:lineRule="auto"/>
              <w:jc w:val="center"/>
              <w:rPr>
                <w:szCs w:val="22"/>
                <w:lang w:val="en-US"/>
              </w:rPr>
            </w:pPr>
            <w:r w:rsidRPr="006271E2">
              <w:rPr>
                <w:szCs w:val="22"/>
                <w:lang w:val="en-US"/>
              </w:rPr>
              <w:t>10 (43.5)</w:t>
            </w:r>
          </w:p>
        </w:tc>
        <w:tc>
          <w:tcPr>
            <w:tcW w:w="1134" w:type="dxa"/>
            <w:shd w:val="clear" w:color="auto" w:fill="auto"/>
          </w:tcPr>
          <w:p w:rsidR="007C5053" w:rsidRPr="006271E2" w:rsidP="00FE5AB8" w14:paraId="762660A3" w14:textId="77777777">
            <w:pPr>
              <w:keepNext/>
              <w:keepLines/>
              <w:widowControl w:val="0"/>
              <w:tabs>
                <w:tab w:val="clear" w:pos="567"/>
              </w:tabs>
              <w:spacing w:line="240" w:lineRule="auto"/>
              <w:jc w:val="center"/>
              <w:rPr>
                <w:szCs w:val="22"/>
                <w:lang w:val="en-US"/>
              </w:rPr>
            </w:pPr>
            <w:r w:rsidRPr="006271E2">
              <w:rPr>
                <w:szCs w:val="22"/>
                <w:lang w:val="en-US"/>
              </w:rPr>
              <w:t>14 (58.3)</w:t>
            </w:r>
          </w:p>
        </w:tc>
        <w:tc>
          <w:tcPr>
            <w:tcW w:w="1133" w:type="dxa"/>
          </w:tcPr>
          <w:p w:rsidR="007C5053" w:rsidRPr="006271E2" w:rsidP="00FE5AB8" w14:paraId="762660A4" w14:textId="77777777">
            <w:pPr>
              <w:keepNext/>
              <w:keepLines/>
              <w:widowControl w:val="0"/>
              <w:tabs>
                <w:tab w:val="clear" w:pos="567"/>
              </w:tabs>
              <w:spacing w:line="240" w:lineRule="auto"/>
              <w:jc w:val="center"/>
              <w:rPr>
                <w:szCs w:val="22"/>
                <w:lang w:val="en-US"/>
              </w:rPr>
            </w:pPr>
            <w:r w:rsidRPr="006271E2">
              <w:rPr>
                <w:szCs w:val="22"/>
                <w:lang w:val="en-US"/>
              </w:rPr>
              <w:t>12 (52.2)</w:t>
            </w:r>
          </w:p>
        </w:tc>
      </w:tr>
      <w:tr w14:paraId="762660AE" w14:textId="77777777" w:rsidTr="00FE5AB8">
        <w:tblPrEx>
          <w:tblW w:w="9179" w:type="dxa"/>
          <w:tblLayout w:type="fixed"/>
          <w:tblLook w:val="0000"/>
        </w:tblPrEx>
        <w:trPr>
          <w:trHeight w:val="304"/>
        </w:trPr>
        <w:tc>
          <w:tcPr>
            <w:tcW w:w="1242" w:type="dxa"/>
            <w:shd w:val="clear" w:color="auto" w:fill="auto"/>
          </w:tcPr>
          <w:p w:rsidR="007C5053" w:rsidRPr="006271E2" w:rsidP="00FE5AB8" w14:paraId="762660A6" w14:textId="77777777">
            <w:pPr>
              <w:keepNext/>
              <w:keepLines/>
              <w:widowControl w:val="0"/>
              <w:tabs>
                <w:tab w:val="left" w:pos="284"/>
                <w:tab w:val="clear" w:pos="567"/>
              </w:tabs>
              <w:spacing w:line="240" w:lineRule="auto"/>
              <w:rPr>
                <w:szCs w:val="22"/>
                <w:lang w:val="en-US"/>
              </w:rPr>
            </w:pPr>
            <w:r w:rsidRPr="006271E2">
              <w:rPr>
                <w:szCs w:val="22"/>
                <w:lang w:val="en-US"/>
              </w:rPr>
              <w:tab/>
              <w:t>≥30%</w:t>
            </w:r>
          </w:p>
        </w:tc>
        <w:tc>
          <w:tcPr>
            <w:tcW w:w="1134" w:type="dxa"/>
            <w:shd w:val="clear" w:color="auto" w:fill="auto"/>
          </w:tcPr>
          <w:p w:rsidR="007C5053" w:rsidRPr="006271E2" w:rsidP="00FE5AB8" w14:paraId="762660A7" w14:textId="77777777">
            <w:pPr>
              <w:keepNext/>
              <w:keepLines/>
              <w:widowControl w:val="0"/>
              <w:tabs>
                <w:tab w:val="clear" w:pos="567"/>
              </w:tabs>
              <w:spacing w:line="240" w:lineRule="auto"/>
              <w:rPr>
                <w:szCs w:val="22"/>
                <w:lang w:val="en-US"/>
              </w:rPr>
            </w:pPr>
          </w:p>
        </w:tc>
        <w:tc>
          <w:tcPr>
            <w:tcW w:w="1134" w:type="dxa"/>
            <w:shd w:val="clear" w:color="auto" w:fill="auto"/>
          </w:tcPr>
          <w:p w:rsidR="007C5053" w:rsidRPr="006271E2" w:rsidP="00FE5AB8" w14:paraId="762660A8" w14:textId="77777777">
            <w:pPr>
              <w:keepNext/>
              <w:keepLines/>
              <w:widowControl w:val="0"/>
              <w:tabs>
                <w:tab w:val="clear" w:pos="567"/>
              </w:tabs>
              <w:spacing w:line="240" w:lineRule="auto"/>
              <w:jc w:val="center"/>
              <w:rPr>
                <w:szCs w:val="22"/>
                <w:lang w:val="en-US"/>
              </w:rPr>
            </w:pPr>
            <w:r w:rsidRPr="006271E2">
              <w:rPr>
                <w:szCs w:val="22"/>
                <w:lang w:val="en-US"/>
              </w:rPr>
              <w:t>21 (77.8)</w:t>
            </w:r>
          </w:p>
        </w:tc>
        <w:tc>
          <w:tcPr>
            <w:tcW w:w="1134" w:type="dxa"/>
            <w:shd w:val="clear" w:color="auto" w:fill="auto"/>
          </w:tcPr>
          <w:p w:rsidR="007C5053" w:rsidRPr="006271E2" w:rsidP="00FE5AB8" w14:paraId="762660A9" w14:textId="77777777">
            <w:pPr>
              <w:keepNext/>
              <w:keepLines/>
              <w:widowControl w:val="0"/>
              <w:tabs>
                <w:tab w:val="clear" w:pos="567"/>
              </w:tabs>
              <w:spacing w:line="240" w:lineRule="auto"/>
              <w:jc w:val="center"/>
              <w:rPr>
                <w:szCs w:val="22"/>
                <w:lang w:val="en-US"/>
              </w:rPr>
            </w:pPr>
            <w:r w:rsidRPr="006271E2">
              <w:rPr>
                <w:szCs w:val="22"/>
                <w:lang w:val="en-US"/>
              </w:rPr>
              <w:t>20 (76.9)</w:t>
            </w:r>
          </w:p>
        </w:tc>
        <w:tc>
          <w:tcPr>
            <w:tcW w:w="1134" w:type="dxa"/>
            <w:shd w:val="clear" w:color="auto" w:fill="auto"/>
          </w:tcPr>
          <w:p w:rsidR="007C5053" w:rsidRPr="006271E2" w:rsidP="00FE5AB8" w14:paraId="762660AA" w14:textId="77777777">
            <w:pPr>
              <w:keepNext/>
              <w:keepLines/>
              <w:widowControl w:val="0"/>
              <w:tabs>
                <w:tab w:val="clear" w:pos="567"/>
              </w:tabs>
              <w:spacing w:line="240" w:lineRule="auto"/>
              <w:jc w:val="center"/>
              <w:rPr>
                <w:szCs w:val="22"/>
                <w:lang w:val="en-US"/>
              </w:rPr>
            </w:pPr>
            <w:r w:rsidRPr="006271E2">
              <w:rPr>
                <w:szCs w:val="22"/>
                <w:lang w:val="en-US"/>
              </w:rPr>
              <w:t>19 (79.2)</w:t>
            </w:r>
          </w:p>
        </w:tc>
        <w:tc>
          <w:tcPr>
            <w:tcW w:w="1134" w:type="dxa"/>
            <w:shd w:val="clear" w:color="auto" w:fill="auto"/>
          </w:tcPr>
          <w:p w:rsidR="007C5053" w:rsidRPr="006271E2" w:rsidP="00FE5AB8" w14:paraId="762660AB" w14:textId="77777777">
            <w:pPr>
              <w:keepNext/>
              <w:keepLines/>
              <w:widowControl w:val="0"/>
              <w:tabs>
                <w:tab w:val="clear" w:pos="567"/>
              </w:tabs>
              <w:spacing w:line="240" w:lineRule="auto"/>
              <w:jc w:val="center"/>
              <w:rPr>
                <w:szCs w:val="22"/>
                <w:lang w:val="en-US"/>
              </w:rPr>
            </w:pPr>
            <w:r w:rsidRPr="006271E2">
              <w:rPr>
                <w:szCs w:val="22"/>
                <w:lang w:val="en-US"/>
              </w:rPr>
              <w:t>18 (78.3)</w:t>
            </w:r>
          </w:p>
        </w:tc>
        <w:tc>
          <w:tcPr>
            <w:tcW w:w="1134" w:type="dxa"/>
            <w:shd w:val="clear" w:color="auto" w:fill="auto"/>
          </w:tcPr>
          <w:p w:rsidR="007C5053" w:rsidRPr="006271E2" w:rsidP="00FE5AB8" w14:paraId="762660AC" w14:textId="77777777">
            <w:pPr>
              <w:keepNext/>
              <w:keepLines/>
              <w:widowControl w:val="0"/>
              <w:tabs>
                <w:tab w:val="clear" w:pos="567"/>
              </w:tabs>
              <w:spacing w:line="240" w:lineRule="auto"/>
              <w:jc w:val="center"/>
              <w:rPr>
                <w:szCs w:val="22"/>
                <w:lang w:val="en-US"/>
              </w:rPr>
            </w:pPr>
            <w:r w:rsidRPr="006271E2">
              <w:rPr>
                <w:szCs w:val="22"/>
                <w:lang w:val="en-US"/>
              </w:rPr>
              <w:t>19 (79.2)</w:t>
            </w:r>
          </w:p>
        </w:tc>
        <w:tc>
          <w:tcPr>
            <w:tcW w:w="1133" w:type="dxa"/>
          </w:tcPr>
          <w:p w:rsidR="007C5053" w:rsidRPr="006271E2" w:rsidP="00FE5AB8" w14:paraId="762660AD" w14:textId="77777777">
            <w:pPr>
              <w:keepNext/>
              <w:keepLines/>
              <w:widowControl w:val="0"/>
              <w:tabs>
                <w:tab w:val="clear" w:pos="567"/>
              </w:tabs>
              <w:spacing w:line="240" w:lineRule="auto"/>
              <w:jc w:val="center"/>
              <w:rPr>
                <w:szCs w:val="22"/>
                <w:lang w:val="en-US"/>
              </w:rPr>
            </w:pPr>
            <w:r w:rsidRPr="006271E2">
              <w:rPr>
                <w:szCs w:val="22"/>
                <w:lang w:val="en-US"/>
              </w:rPr>
              <w:t>14 (60.9)</w:t>
            </w:r>
          </w:p>
        </w:tc>
      </w:tr>
      <w:tr w14:paraId="762660BD" w14:textId="77777777" w:rsidTr="00FE5AB8">
        <w:tblPrEx>
          <w:tblW w:w="9179" w:type="dxa"/>
          <w:tblLayout w:type="fixed"/>
          <w:tblLook w:val="0000"/>
        </w:tblPrEx>
        <w:trPr>
          <w:trHeight w:val="304"/>
        </w:trPr>
        <w:tc>
          <w:tcPr>
            <w:tcW w:w="1242" w:type="dxa"/>
            <w:shd w:val="clear" w:color="auto" w:fill="auto"/>
          </w:tcPr>
          <w:p w:rsidR="007C5053" w:rsidRPr="006271E2" w:rsidP="00FE5AB8" w14:paraId="762660AF" w14:textId="77777777">
            <w:pPr>
              <w:keepNext/>
              <w:keepLines/>
              <w:widowControl w:val="0"/>
              <w:tabs>
                <w:tab w:val="left" w:pos="284"/>
                <w:tab w:val="clear" w:pos="567"/>
              </w:tabs>
              <w:spacing w:line="240" w:lineRule="auto"/>
              <w:rPr>
                <w:szCs w:val="22"/>
                <w:lang w:val="en-US"/>
              </w:rPr>
            </w:pPr>
            <w:r w:rsidRPr="006271E2">
              <w:rPr>
                <w:szCs w:val="22"/>
                <w:lang w:val="en-US"/>
              </w:rPr>
              <w:tab/>
              <w:t>&gt;0%</w:t>
            </w:r>
          </w:p>
        </w:tc>
        <w:tc>
          <w:tcPr>
            <w:tcW w:w="1134" w:type="dxa"/>
            <w:shd w:val="clear" w:color="auto" w:fill="auto"/>
          </w:tcPr>
          <w:p w:rsidR="007C5053" w:rsidRPr="006271E2" w:rsidP="00FE5AB8" w14:paraId="762660B0" w14:textId="77777777">
            <w:pPr>
              <w:keepNext/>
              <w:keepLines/>
              <w:widowControl w:val="0"/>
              <w:tabs>
                <w:tab w:val="clear" w:pos="567"/>
              </w:tabs>
              <w:spacing w:line="240" w:lineRule="auto"/>
              <w:rPr>
                <w:szCs w:val="22"/>
                <w:lang w:val="en-US"/>
              </w:rPr>
            </w:pPr>
          </w:p>
        </w:tc>
        <w:tc>
          <w:tcPr>
            <w:tcW w:w="1134" w:type="dxa"/>
            <w:shd w:val="clear" w:color="auto" w:fill="auto"/>
          </w:tcPr>
          <w:p w:rsidR="007C5053" w:rsidRPr="006271E2" w:rsidP="00FE5AB8" w14:paraId="762660B1" w14:textId="77777777">
            <w:pPr>
              <w:keepNext/>
              <w:keepLines/>
              <w:widowControl w:val="0"/>
              <w:tabs>
                <w:tab w:val="clear" w:pos="567"/>
              </w:tabs>
              <w:spacing w:line="240" w:lineRule="auto"/>
              <w:jc w:val="center"/>
              <w:rPr>
                <w:szCs w:val="22"/>
                <w:lang w:val="en-US"/>
              </w:rPr>
            </w:pPr>
            <w:r w:rsidRPr="006271E2">
              <w:rPr>
                <w:szCs w:val="22"/>
                <w:lang w:val="en-US"/>
              </w:rPr>
              <w:t>27</w:t>
            </w:r>
          </w:p>
          <w:p w:rsidR="007C5053" w:rsidRPr="006271E2" w:rsidP="00FE5AB8" w14:paraId="762660B2" w14:textId="77777777">
            <w:pPr>
              <w:keepNext/>
              <w:keepLines/>
              <w:widowControl w:val="0"/>
              <w:tabs>
                <w:tab w:val="clear" w:pos="567"/>
              </w:tabs>
              <w:spacing w:line="240" w:lineRule="auto"/>
              <w:jc w:val="center"/>
              <w:rPr>
                <w:szCs w:val="22"/>
                <w:lang w:val="en-US"/>
              </w:rPr>
            </w:pPr>
            <w:r w:rsidRPr="006271E2">
              <w:rPr>
                <w:szCs w:val="22"/>
                <w:lang w:val="en-US"/>
              </w:rPr>
              <w:t>(100.0)</w:t>
            </w:r>
          </w:p>
        </w:tc>
        <w:tc>
          <w:tcPr>
            <w:tcW w:w="1134" w:type="dxa"/>
            <w:shd w:val="clear" w:color="auto" w:fill="auto"/>
          </w:tcPr>
          <w:p w:rsidR="007C5053" w:rsidRPr="006271E2" w:rsidP="00FE5AB8" w14:paraId="762660B3" w14:textId="77777777">
            <w:pPr>
              <w:keepNext/>
              <w:keepLines/>
              <w:widowControl w:val="0"/>
              <w:tabs>
                <w:tab w:val="clear" w:pos="567"/>
              </w:tabs>
              <w:spacing w:line="240" w:lineRule="auto"/>
              <w:jc w:val="center"/>
              <w:rPr>
                <w:szCs w:val="22"/>
                <w:lang w:val="en-US"/>
              </w:rPr>
            </w:pPr>
            <w:r w:rsidRPr="006271E2">
              <w:rPr>
                <w:szCs w:val="22"/>
                <w:lang w:val="en-US"/>
              </w:rPr>
              <w:t>26</w:t>
            </w:r>
          </w:p>
          <w:p w:rsidR="007C5053" w:rsidRPr="006271E2" w:rsidP="00FE5AB8" w14:paraId="762660B4" w14:textId="77777777">
            <w:pPr>
              <w:keepNext/>
              <w:keepLines/>
              <w:widowControl w:val="0"/>
              <w:tabs>
                <w:tab w:val="clear" w:pos="567"/>
              </w:tabs>
              <w:spacing w:line="240" w:lineRule="auto"/>
              <w:jc w:val="center"/>
              <w:rPr>
                <w:szCs w:val="22"/>
                <w:lang w:val="en-US"/>
              </w:rPr>
            </w:pPr>
            <w:r w:rsidRPr="006271E2">
              <w:rPr>
                <w:szCs w:val="22"/>
                <w:lang w:val="en-US"/>
              </w:rPr>
              <w:t>(100.0)</w:t>
            </w:r>
          </w:p>
        </w:tc>
        <w:tc>
          <w:tcPr>
            <w:tcW w:w="1134" w:type="dxa"/>
            <w:shd w:val="clear" w:color="auto" w:fill="auto"/>
          </w:tcPr>
          <w:p w:rsidR="007C5053" w:rsidRPr="006271E2" w:rsidP="00FE5AB8" w14:paraId="762660B5" w14:textId="77777777">
            <w:pPr>
              <w:keepNext/>
              <w:keepLines/>
              <w:widowControl w:val="0"/>
              <w:tabs>
                <w:tab w:val="clear" w:pos="567"/>
              </w:tabs>
              <w:spacing w:line="240" w:lineRule="auto"/>
              <w:jc w:val="center"/>
              <w:rPr>
                <w:szCs w:val="22"/>
                <w:lang w:val="en-US"/>
              </w:rPr>
            </w:pPr>
            <w:r w:rsidRPr="006271E2">
              <w:rPr>
                <w:szCs w:val="22"/>
                <w:lang w:val="en-US"/>
              </w:rPr>
              <w:t>23</w:t>
            </w:r>
          </w:p>
          <w:p w:rsidR="007C5053" w:rsidRPr="006271E2" w:rsidP="00FE5AB8" w14:paraId="762660B6" w14:textId="77777777">
            <w:pPr>
              <w:keepNext/>
              <w:keepLines/>
              <w:widowControl w:val="0"/>
              <w:tabs>
                <w:tab w:val="clear" w:pos="567"/>
              </w:tabs>
              <w:spacing w:line="240" w:lineRule="auto"/>
              <w:jc w:val="center"/>
              <w:rPr>
                <w:szCs w:val="22"/>
                <w:lang w:val="en-US"/>
              </w:rPr>
            </w:pPr>
            <w:r w:rsidRPr="006271E2">
              <w:rPr>
                <w:szCs w:val="22"/>
                <w:lang w:val="en-US"/>
              </w:rPr>
              <w:t>(95.8)</w:t>
            </w:r>
          </w:p>
        </w:tc>
        <w:tc>
          <w:tcPr>
            <w:tcW w:w="1134" w:type="dxa"/>
            <w:shd w:val="clear" w:color="auto" w:fill="auto"/>
          </w:tcPr>
          <w:p w:rsidR="007C5053" w:rsidRPr="006271E2" w:rsidP="00FE5AB8" w14:paraId="762660B7" w14:textId="77777777">
            <w:pPr>
              <w:keepNext/>
              <w:keepLines/>
              <w:widowControl w:val="0"/>
              <w:tabs>
                <w:tab w:val="clear" w:pos="567"/>
              </w:tabs>
              <w:spacing w:line="240" w:lineRule="auto"/>
              <w:jc w:val="center"/>
              <w:rPr>
                <w:szCs w:val="22"/>
                <w:lang w:val="en-US"/>
              </w:rPr>
            </w:pPr>
            <w:r w:rsidRPr="006271E2">
              <w:rPr>
                <w:szCs w:val="22"/>
                <w:lang w:val="en-US"/>
              </w:rPr>
              <w:t>23</w:t>
            </w:r>
          </w:p>
          <w:p w:rsidR="007C5053" w:rsidRPr="006271E2" w:rsidP="00FE5AB8" w14:paraId="762660B8" w14:textId="77777777">
            <w:pPr>
              <w:keepNext/>
              <w:keepLines/>
              <w:widowControl w:val="0"/>
              <w:tabs>
                <w:tab w:val="clear" w:pos="567"/>
              </w:tabs>
              <w:spacing w:line="240" w:lineRule="auto"/>
              <w:jc w:val="center"/>
              <w:rPr>
                <w:szCs w:val="22"/>
                <w:lang w:val="en-US"/>
              </w:rPr>
            </w:pPr>
            <w:r w:rsidRPr="006271E2">
              <w:rPr>
                <w:szCs w:val="22"/>
                <w:lang w:val="en-US"/>
              </w:rPr>
              <w:t>(100.0)</w:t>
            </w:r>
          </w:p>
        </w:tc>
        <w:tc>
          <w:tcPr>
            <w:tcW w:w="1134" w:type="dxa"/>
            <w:shd w:val="clear" w:color="auto" w:fill="auto"/>
          </w:tcPr>
          <w:p w:rsidR="007C5053" w:rsidRPr="006271E2" w:rsidP="00FE5AB8" w14:paraId="762660B9" w14:textId="77777777">
            <w:pPr>
              <w:keepNext/>
              <w:keepLines/>
              <w:widowControl w:val="0"/>
              <w:tabs>
                <w:tab w:val="clear" w:pos="567"/>
              </w:tabs>
              <w:spacing w:line="240" w:lineRule="auto"/>
              <w:jc w:val="center"/>
              <w:rPr>
                <w:szCs w:val="22"/>
                <w:lang w:val="en-US"/>
              </w:rPr>
            </w:pPr>
            <w:r w:rsidRPr="006271E2">
              <w:rPr>
                <w:szCs w:val="22"/>
                <w:lang w:val="en-US"/>
              </w:rPr>
              <w:t>23</w:t>
            </w:r>
          </w:p>
          <w:p w:rsidR="007C5053" w:rsidRPr="006271E2" w:rsidP="00FE5AB8" w14:paraId="762660BA" w14:textId="77777777">
            <w:pPr>
              <w:keepNext/>
              <w:keepLines/>
              <w:widowControl w:val="0"/>
              <w:tabs>
                <w:tab w:val="clear" w:pos="567"/>
              </w:tabs>
              <w:spacing w:line="240" w:lineRule="auto"/>
              <w:jc w:val="center"/>
              <w:rPr>
                <w:szCs w:val="22"/>
                <w:lang w:val="en-US"/>
              </w:rPr>
            </w:pPr>
            <w:r w:rsidRPr="006271E2">
              <w:rPr>
                <w:szCs w:val="22"/>
                <w:lang w:val="en-US"/>
              </w:rPr>
              <w:t>(95.8)</w:t>
            </w:r>
          </w:p>
        </w:tc>
        <w:tc>
          <w:tcPr>
            <w:tcW w:w="1133" w:type="dxa"/>
          </w:tcPr>
          <w:p w:rsidR="007C5053" w:rsidRPr="006271E2" w:rsidP="00FE5AB8" w14:paraId="762660BB" w14:textId="77777777">
            <w:pPr>
              <w:keepNext/>
              <w:keepLines/>
              <w:widowControl w:val="0"/>
              <w:tabs>
                <w:tab w:val="clear" w:pos="567"/>
              </w:tabs>
              <w:spacing w:line="240" w:lineRule="auto"/>
              <w:jc w:val="center"/>
              <w:rPr>
                <w:szCs w:val="22"/>
                <w:lang w:val="en-US"/>
              </w:rPr>
            </w:pPr>
            <w:r w:rsidRPr="006271E2">
              <w:rPr>
                <w:szCs w:val="22"/>
                <w:lang w:val="en-US"/>
              </w:rPr>
              <w:t>21</w:t>
            </w:r>
          </w:p>
          <w:p w:rsidR="007C5053" w:rsidRPr="006271E2" w:rsidP="00FE5AB8" w14:paraId="762660BC" w14:textId="77777777">
            <w:pPr>
              <w:keepNext/>
              <w:keepLines/>
              <w:widowControl w:val="0"/>
              <w:tabs>
                <w:tab w:val="clear" w:pos="567"/>
              </w:tabs>
              <w:spacing w:line="240" w:lineRule="auto"/>
              <w:jc w:val="center"/>
              <w:rPr>
                <w:szCs w:val="22"/>
                <w:lang w:val="en-US"/>
              </w:rPr>
            </w:pPr>
            <w:r w:rsidRPr="006271E2">
              <w:rPr>
                <w:szCs w:val="22"/>
                <w:lang w:val="en-US"/>
              </w:rPr>
              <w:t>(91.3)</w:t>
            </w:r>
          </w:p>
        </w:tc>
      </w:tr>
      <w:tr w14:paraId="762660C6" w14:textId="77777777" w:rsidTr="00FE5AB8">
        <w:tblPrEx>
          <w:tblW w:w="9179" w:type="dxa"/>
          <w:tblLayout w:type="fixed"/>
          <w:tblLook w:val="0000"/>
        </w:tblPrEx>
        <w:trPr>
          <w:trHeight w:val="304"/>
        </w:trPr>
        <w:tc>
          <w:tcPr>
            <w:tcW w:w="1242" w:type="dxa"/>
            <w:shd w:val="clear" w:color="auto" w:fill="auto"/>
          </w:tcPr>
          <w:p w:rsidR="007C5053" w:rsidRPr="006271E2" w:rsidP="00FE5AB8" w14:paraId="762660BE" w14:textId="77777777">
            <w:pPr>
              <w:keepNext/>
              <w:keepLines/>
              <w:widowControl w:val="0"/>
              <w:tabs>
                <w:tab w:val="clear" w:pos="567"/>
              </w:tabs>
              <w:spacing w:line="240" w:lineRule="auto"/>
              <w:ind w:left="284" w:hanging="284"/>
              <w:rPr>
                <w:szCs w:val="22"/>
                <w:lang w:val="en-US"/>
              </w:rPr>
            </w:pPr>
            <w:r w:rsidRPr="006271E2">
              <w:rPr>
                <w:szCs w:val="22"/>
                <w:lang w:val="en-US"/>
              </w:rPr>
              <w:tab/>
              <w:t>No change</w:t>
            </w:r>
          </w:p>
        </w:tc>
        <w:tc>
          <w:tcPr>
            <w:tcW w:w="1134" w:type="dxa"/>
            <w:shd w:val="clear" w:color="auto" w:fill="auto"/>
          </w:tcPr>
          <w:p w:rsidR="007C5053" w:rsidRPr="006271E2" w:rsidP="00FE5AB8" w14:paraId="762660BF" w14:textId="77777777">
            <w:pPr>
              <w:keepNext/>
              <w:keepLines/>
              <w:widowControl w:val="0"/>
              <w:tabs>
                <w:tab w:val="clear" w:pos="567"/>
              </w:tabs>
              <w:spacing w:line="240" w:lineRule="auto"/>
              <w:rPr>
                <w:szCs w:val="22"/>
                <w:lang w:val="en-US"/>
              </w:rPr>
            </w:pPr>
          </w:p>
        </w:tc>
        <w:tc>
          <w:tcPr>
            <w:tcW w:w="1134" w:type="dxa"/>
            <w:shd w:val="clear" w:color="auto" w:fill="auto"/>
          </w:tcPr>
          <w:p w:rsidR="007C5053" w:rsidRPr="006271E2" w:rsidP="00FE5AB8" w14:paraId="762660C0"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7C5053" w:rsidRPr="006271E2" w:rsidP="00FE5AB8" w14:paraId="762660C1"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7C5053" w:rsidRPr="006271E2" w:rsidP="00FE5AB8" w14:paraId="762660C2"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7C5053" w:rsidRPr="006271E2" w:rsidP="00FE5AB8" w14:paraId="762660C3"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7C5053" w:rsidRPr="006271E2" w:rsidP="00FE5AB8" w14:paraId="762660C4" w14:textId="77777777">
            <w:pPr>
              <w:keepNext/>
              <w:keepLines/>
              <w:widowControl w:val="0"/>
              <w:tabs>
                <w:tab w:val="clear" w:pos="567"/>
              </w:tabs>
              <w:spacing w:line="240" w:lineRule="auto"/>
              <w:jc w:val="center"/>
              <w:rPr>
                <w:szCs w:val="22"/>
                <w:lang w:val="en-US"/>
              </w:rPr>
            </w:pPr>
            <w:r w:rsidRPr="006271E2">
              <w:rPr>
                <w:szCs w:val="22"/>
                <w:lang w:val="en-US"/>
              </w:rPr>
              <w:t>1 (4.2)</w:t>
            </w:r>
          </w:p>
        </w:tc>
        <w:tc>
          <w:tcPr>
            <w:tcW w:w="1133" w:type="dxa"/>
          </w:tcPr>
          <w:p w:rsidR="007C5053" w:rsidRPr="006271E2" w:rsidP="00FE5AB8" w14:paraId="762660C5" w14:textId="77777777">
            <w:pPr>
              <w:keepNext/>
              <w:keepLines/>
              <w:widowControl w:val="0"/>
              <w:tabs>
                <w:tab w:val="clear" w:pos="567"/>
              </w:tabs>
              <w:spacing w:line="240" w:lineRule="auto"/>
              <w:jc w:val="center"/>
              <w:rPr>
                <w:szCs w:val="22"/>
                <w:lang w:val="en-US"/>
              </w:rPr>
            </w:pPr>
            <w:r w:rsidRPr="006271E2">
              <w:rPr>
                <w:szCs w:val="22"/>
                <w:lang w:val="en-US"/>
              </w:rPr>
              <w:t>0</w:t>
            </w:r>
          </w:p>
        </w:tc>
      </w:tr>
      <w:tr w14:paraId="762660CF" w14:textId="77777777" w:rsidTr="00FE5AB8">
        <w:tblPrEx>
          <w:tblW w:w="9179" w:type="dxa"/>
          <w:tblLayout w:type="fixed"/>
          <w:tblLook w:val="0000"/>
        </w:tblPrEx>
        <w:trPr>
          <w:trHeight w:val="304"/>
        </w:trPr>
        <w:tc>
          <w:tcPr>
            <w:tcW w:w="1242" w:type="dxa"/>
            <w:shd w:val="clear" w:color="auto" w:fill="auto"/>
          </w:tcPr>
          <w:p w:rsidR="007C5053" w:rsidRPr="006271E2" w:rsidP="00FE5AB8" w14:paraId="762660C7" w14:textId="77777777">
            <w:pPr>
              <w:keepNext/>
              <w:keepLines/>
              <w:widowControl w:val="0"/>
              <w:tabs>
                <w:tab w:val="left" w:pos="284"/>
                <w:tab w:val="clear" w:pos="567"/>
              </w:tabs>
              <w:spacing w:line="240" w:lineRule="auto"/>
              <w:rPr>
                <w:szCs w:val="22"/>
                <w:lang w:val="en-US"/>
              </w:rPr>
            </w:pPr>
            <w:r w:rsidRPr="006271E2">
              <w:rPr>
                <w:szCs w:val="22"/>
                <w:lang w:val="en-US"/>
              </w:rPr>
              <w:tab/>
              <w:t>Increase</w:t>
            </w:r>
          </w:p>
        </w:tc>
        <w:tc>
          <w:tcPr>
            <w:tcW w:w="1134" w:type="dxa"/>
            <w:shd w:val="clear" w:color="auto" w:fill="auto"/>
          </w:tcPr>
          <w:p w:rsidR="007C5053" w:rsidRPr="006271E2" w:rsidP="00FE5AB8" w14:paraId="762660C8" w14:textId="77777777">
            <w:pPr>
              <w:keepNext/>
              <w:keepLines/>
              <w:widowControl w:val="0"/>
              <w:tabs>
                <w:tab w:val="clear" w:pos="567"/>
              </w:tabs>
              <w:spacing w:line="240" w:lineRule="auto"/>
              <w:rPr>
                <w:szCs w:val="22"/>
                <w:lang w:val="en-US"/>
              </w:rPr>
            </w:pPr>
          </w:p>
        </w:tc>
        <w:tc>
          <w:tcPr>
            <w:tcW w:w="1134" w:type="dxa"/>
            <w:shd w:val="clear" w:color="auto" w:fill="auto"/>
          </w:tcPr>
          <w:p w:rsidR="007C5053" w:rsidRPr="006271E2" w:rsidP="00FE5AB8" w14:paraId="762660C9"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7C5053" w:rsidRPr="006271E2" w:rsidP="00FE5AB8" w14:paraId="762660CA"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7C5053" w:rsidRPr="006271E2" w:rsidP="00FE5AB8" w14:paraId="762660CB" w14:textId="77777777">
            <w:pPr>
              <w:keepNext/>
              <w:keepLines/>
              <w:widowControl w:val="0"/>
              <w:tabs>
                <w:tab w:val="clear" w:pos="567"/>
              </w:tabs>
              <w:spacing w:line="240" w:lineRule="auto"/>
              <w:jc w:val="center"/>
              <w:rPr>
                <w:szCs w:val="22"/>
                <w:lang w:val="en-US"/>
              </w:rPr>
            </w:pPr>
            <w:r w:rsidRPr="006271E2">
              <w:rPr>
                <w:szCs w:val="22"/>
                <w:lang w:val="en-US"/>
              </w:rPr>
              <w:t>1 (4.2)</w:t>
            </w:r>
          </w:p>
        </w:tc>
        <w:tc>
          <w:tcPr>
            <w:tcW w:w="1134" w:type="dxa"/>
            <w:shd w:val="clear" w:color="auto" w:fill="auto"/>
          </w:tcPr>
          <w:p w:rsidR="007C5053" w:rsidRPr="006271E2" w:rsidP="00FE5AB8" w14:paraId="762660CC"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4" w:type="dxa"/>
            <w:shd w:val="clear" w:color="auto" w:fill="auto"/>
          </w:tcPr>
          <w:p w:rsidR="007C5053" w:rsidRPr="006271E2" w:rsidP="00FE5AB8" w14:paraId="762660CD" w14:textId="77777777">
            <w:pPr>
              <w:keepNext/>
              <w:keepLines/>
              <w:widowControl w:val="0"/>
              <w:tabs>
                <w:tab w:val="clear" w:pos="567"/>
              </w:tabs>
              <w:spacing w:line="240" w:lineRule="auto"/>
              <w:jc w:val="center"/>
              <w:rPr>
                <w:szCs w:val="22"/>
                <w:lang w:val="en-US"/>
              </w:rPr>
            </w:pPr>
            <w:r w:rsidRPr="006271E2">
              <w:rPr>
                <w:szCs w:val="22"/>
                <w:lang w:val="en-US"/>
              </w:rPr>
              <w:t>0</w:t>
            </w:r>
          </w:p>
        </w:tc>
        <w:tc>
          <w:tcPr>
            <w:tcW w:w="1133" w:type="dxa"/>
          </w:tcPr>
          <w:p w:rsidR="007C5053" w:rsidRPr="006271E2" w:rsidP="00FE5AB8" w14:paraId="762660CE" w14:textId="77777777">
            <w:pPr>
              <w:keepNext/>
              <w:keepLines/>
              <w:widowControl w:val="0"/>
              <w:tabs>
                <w:tab w:val="clear" w:pos="567"/>
              </w:tabs>
              <w:spacing w:line="240" w:lineRule="auto"/>
              <w:jc w:val="center"/>
              <w:rPr>
                <w:szCs w:val="22"/>
                <w:lang w:val="en-US"/>
              </w:rPr>
            </w:pPr>
            <w:r w:rsidRPr="006271E2">
              <w:rPr>
                <w:szCs w:val="22"/>
                <w:lang w:val="en-US"/>
              </w:rPr>
              <w:t>2 (8.7)</w:t>
            </w:r>
          </w:p>
        </w:tc>
      </w:tr>
    </w:tbl>
    <w:p w:rsidR="007C5053" w:rsidRPr="006271E2" w:rsidP="007C5053" w14:paraId="762660D0" w14:textId="77777777">
      <w:pPr>
        <w:widowControl w:val="0"/>
        <w:tabs>
          <w:tab w:val="clear" w:pos="567"/>
        </w:tabs>
        <w:spacing w:line="240" w:lineRule="auto"/>
      </w:pPr>
    </w:p>
    <w:p w:rsidR="007C5053" w:rsidRPr="006271E2" w:rsidP="007C5053" w14:paraId="762660D1" w14:textId="77777777">
      <w:pPr>
        <w:keepNext/>
        <w:widowControl w:val="0"/>
        <w:tabs>
          <w:tab w:val="clear" w:pos="567"/>
        </w:tabs>
        <w:spacing w:line="240" w:lineRule="auto"/>
      </w:pPr>
      <w:r w:rsidRPr="006271E2">
        <w:t>The robustness and consistency of the primary analysis were supported by the:</w:t>
      </w:r>
    </w:p>
    <w:p w:rsidR="007C5053" w:rsidRPr="006271E2" w:rsidP="007C5053" w14:paraId="762660D2"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change in primary SEGA volume as per local investigator assessment (p&lt;0.001), </w:t>
      </w:r>
      <w:r w:rsidRPr="006271E2">
        <w:rPr>
          <w:szCs w:val="22"/>
        </w:rPr>
        <w:t>with 75.0% and 39.3% of patients experiencing reductions of ≥30% and ≥50%, respectively</w:t>
      </w:r>
    </w:p>
    <w:p w:rsidR="007C5053" w:rsidRPr="006271E2" w:rsidP="007C5053" w14:paraId="762660D3" w14:textId="77777777">
      <w:pPr>
        <w:widowControl w:val="0"/>
        <w:numPr>
          <w:ilvl w:val="0"/>
          <w:numId w:val="5"/>
        </w:numPr>
        <w:tabs>
          <w:tab w:val="clear" w:pos="357"/>
          <w:tab w:val="clear" w:pos="567"/>
        </w:tabs>
        <w:spacing w:line="240" w:lineRule="auto"/>
        <w:ind w:left="567" w:hanging="567"/>
        <w:rPr>
          <w:szCs w:val="22"/>
        </w:rPr>
      </w:pPr>
      <w:r w:rsidRPr="006271E2">
        <w:rPr>
          <w:szCs w:val="22"/>
        </w:rPr>
        <w:t>change in total SEGA volume as per independent central review (p&lt;0.001) or local investigator assessment (p&lt;0.001).</w:t>
      </w:r>
    </w:p>
    <w:p w:rsidR="007C5053" w:rsidRPr="006271E2" w:rsidP="007C5053" w14:paraId="762660D4" w14:textId="77777777">
      <w:pPr>
        <w:widowControl w:val="0"/>
        <w:tabs>
          <w:tab w:val="clear" w:pos="567"/>
        </w:tabs>
        <w:spacing w:line="240" w:lineRule="auto"/>
      </w:pPr>
    </w:p>
    <w:p w:rsidR="007C5053" w:rsidRPr="006271E2" w:rsidP="007C5053" w14:paraId="762660D5" w14:textId="77777777">
      <w:pPr>
        <w:widowControl w:val="0"/>
        <w:tabs>
          <w:tab w:val="clear" w:pos="567"/>
        </w:tabs>
        <w:spacing w:line="240" w:lineRule="auto"/>
      </w:pPr>
      <w:r w:rsidRPr="006271E2">
        <w:t>One patient met the pre</w:t>
      </w:r>
      <w:r w:rsidRPr="006271E2">
        <w:noBreakHyphen/>
        <w:t xml:space="preserve">specified criteria for </w:t>
      </w:r>
      <w:r w:rsidRPr="006271E2">
        <w:t>treatment success (&gt;75% reduction in SEGA volume) and was temporarily taken off trial therapy; however, SEGA re</w:t>
      </w:r>
      <w:r w:rsidRPr="006271E2">
        <w:noBreakHyphen/>
        <w:t>growth was evident at the next assessment at 4.5 months and treatment was restarted.</w:t>
      </w:r>
    </w:p>
    <w:p w:rsidR="007C5053" w:rsidRPr="006271E2" w:rsidP="007C5053" w14:paraId="762660D6" w14:textId="77777777">
      <w:pPr>
        <w:widowControl w:val="0"/>
        <w:tabs>
          <w:tab w:val="clear" w:pos="567"/>
        </w:tabs>
        <w:spacing w:line="240" w:lineRule="auto"/>
      </w:pPr>
    </w:p>
    <w:p w:rsidR="00F55180" w:rsidRPr="006271E2" w:rsidP="00F55180" w14:paraId="762660D7" w14:textId="77777777">
      <w:pPr>
        <w:widowControl w:val="0"/>
        <w:tabs>
          <w:tab w:val="clear" w:pos="567"/>
        </w:tabs>
        <w:spacing w:line="240" w:lineRule="auto"/>
      </w:pPr>
      <w:r w:rsidRPr="006271E2">
        <w:t>Long</w:t>
      </w:r>
      <w:r w:rsidRPr="006271E2">
        <w:noBreakHyphen/>
        <w:t>term follow</w:t>
      </w:r>
      <w:r w:rsidRPr="006271E2">
        <w:noBreakHyphen/>
        <w:t>up to a median duration of 67.8 months (r</w:t>
      </w:r>
      <w:r w:rsidRPr="006271E2">
        <w:t>ange: 4.7 to 83.2) demonstrated sustained efficacy.</w:t>
      </w:r>
    </w:p>
    <w:p w:rsidR="00F55180" w:rsidRPr="006271E2" w:rsidP="00F55180" w14:paraId="762660D8" w14:textId="77777777">
      <w:pPr>
        <w:widowControl w:val="0"/>
        <w:tabs>
          <w:tab w:val="clear" w:pos="567"/>
        </w:tabs>
        <w:spacing w:line="240" w:lineRule="auto"/>
      </w:pPr>
    </w:p>
    <w:p w:rsidR="002739F4" w:rsidRPr="006271E2" w:rsidP="002739F4" w14:paraId="762660D9" w14:textId="77777777">
      <w:pPr>
        <w:keepNext/>
        <w:widowControl w:val="0"/>
        <w:tabs>
          <w:tab w:val="clear" w:pos="567"/>
        </w:tabs>
        <w:spacing w:line="240" w:lineRule="auto"/>
        <w:rPr>
          <w:i/>
          <w:szCs w:val="22"/>
          <w:u w:val="single"/>
        </w:rPr>
      </w:pPr>
      <w:r w:rsidRPr="006271E2">
        <w:rPr>
          <w:i/>
          <w:szCs w:val="22"/>
          <w:u w:val="single"/>
        </w:rPr>
        <w:t>Other studies</w:t>
      </w:r>
    </w:p>
    <w:p w:rsidR="002739F4" w:rsidRPr="006271E2" w:rsidP="002739F4" w14:paraId="762660DA" w14:textId="77777777">
      <w:pPr>
        <w:tabs>
          <w:tab w:val="clear" w:pos="567"/>
        </w:tabs>
        <w:spacing w:line="240" w:lineRule="auto"/>
        <w:rPr>
          <w:szCs w:val="22"/>
        </w:rPr>
      </w:pPr>
      <w:r w:rsidRPr="006271E2">
        <w:rPr>
          <w:szCs w:val="22"/>
        </w:rPr>
        <w:t xml:space="preserve">Stomatitis is the most commonly reported adverse reaction in patients treated with Votubia (see sections 4.4 and 4.8). In a post-marketing single-arm study in postmenopausal women with </w:t>
      </w:r>
      <w:r w:rsidRPr="006271E2">
        <w:rPr>
          <w:szCs w:val="22"/>
        </w:rPr>
        <w:t>advanced breast cancer (N=92), topical treatment with dexamethasone 0.5 mg/5 ml alcohol-free oral solution was administered as a mouthwash (4 times daily for the initial 8 weeks of treatment) to patients at the time of initiating treatment with Afinitor (e</w:t>
      </w:r>
      <w:r w:rsidRPr="006271E2">
        <w:rPr>
          <w:szCs w:val="22"/>
        </w:rPr>
        <w:t xml:space="preserve">verolimus, 10 mg/day) plus exemestane (25 mg/day) to reduce the incidence and severity of stomatitis. The incidence of Grade ≥2 stomatitis at 8 weeks was 2.4% (n=2/85 evaluable patients) which was lower than historically reported. The incidence of Grade 1 </w:t>
      </w:r>
      <w:r w:rsidRPr="006271E2">
        <w:rPr>
          <w:szCs w:val="22"/>
        </w:rPr>
        <w:t xml:space="preserve">stomatitis was 18.8% (n=16/85) and no cases of Grade 3 or 4 stomatitis were reported. The overall safety profile in this study was consistent with that established for everolimus in the oncology and TSC settings, with the exception of a slightly increased </w:t>
      </w:r>
      <w:r w:rsidRPr="006271E2">
        <w:rPr>
          <w:szCs w:val="22"/>
        </w:rPr>
        <w:t>frequency of oral candidiasis which was reported in 2.2% (n=2/92) of patients.</w:t>
      </w:r>
    </w:p>
    <w:p w:rsidR="00F55180" w:rsidRPr="006271E2" w:rsidP="00F55180" w14:paraId="762660DB" w14:textId="77777777">
      <w:pPr>
        <w:tabs>
          <w:tab w:val="clear" w:pos="567"/>
        </w:tabs>
        <w:spacing w:line="240" w:lineRule="auto"/>
        <w:rPr>
          <w:szCs w:val="22"/>
        </w:rPr>
      </w:pPr>
    </w:p>
    <w:p w:rsidR="007C5053" w:rsidRPr="006271E2" w:rsidP="007C5053" w14:paraId="762660DC" w14:textId="77777777">
      <w:pPr>
        <w:keepNext/>
        <w:widowControl w:val="0"/>
        <w:tabs>
          <w:tab w:val="clear" w:pos="567"/>
        </w:tabs>
        <w:spacing w:line="240" w:lineRule="auto"/>
        <w:rPr>
          <w:u w:val="single"/>
        </w:rPr>
      </w:pPr>
      <w:r w:rsidRPr="006271E2">
        <w:rPr>
          <w:u w:val="single"/>
        </w:rPr>
        <w:t>Paediatric population</w:t>
      </w:r>
    </w:p>
    <w:p w:rsidR="00200C91" w:rsidRPr="006271E2" w:rsidP="007C5053" w14:paraId="762660DD" w14:textId="77777777">
      <w:pPr>
        <w:keepNext/>
        <w:widowControl w:val="0"/>
        <w:tabs>
          <w:tab w:val="clear" w:pos="567"/>
        </w:tabs>
        <w:spacing w:line="240" w:lineRule="auto"/>
      </w:pPr>
    </w:p>
    <w:p w:rsidR="007C5053" w:rsidRPr="006271E2" w:rsidP="007C5053" w14:paraId="762660DE" w14:textId="77777777">
      <w:pPr>
        <w:widowControl w:val="0"/>
        <w:tabs>
          <w:tab w:val="clear" w:pos="567"/>
        </w:tabs>
        <w:spacing w:line="240" w:lineRule="auto"/>
        <w:rPr>
          <w:szCs w:val="22"/>
        </w:rPr>
      </w:pPr>
      <w:r w:rsidRPr="006271E2">
        <w:t>The European Medicines Agency has</w:t>
      </w:r>
      <w:r w:rsidRPr="006271E2">
        <w:rPr>
          <w:szCs w:val="22"/>
        </w:rPr>
        <w:t xml:space="preserve"> waived the obligation to submit the results of studies with Votubia in all subsets of the paediatric population in angi</w:t>
      </w:r>
      <w:r w:rsidRPr="006271E2">
        <w:rPr>
          <w:szCs w:val="22"/>
        </w:rPr>
        <w:t>omyolipoma (see section 4.2 for information on paediatric use).</w:t>
      </w:r>
    </w:p>
    <w:p w:rsidR="007C5053" w:rsidRPr="006271E2" w:rsidP="007C5053" w14:paraId="762660DF" w14:textId="77777777">
      <w:pPr>
        <w:widowControl w:val="0"/>
        <w:tabs>
          <w:tab w:val="clear" w:pos="567"/>
        </w:tabs>
        <w:spacing w:line="240" w:lineRule="auto"/>
        <w:rPr>
          <w:szCs w:val="22"/>
        </w:rPr>
      </w:pPr>
    </w:p>
    <w:p w:rsidR="00C16921" w:rsidRPr="000C460B" w:rsidP="00C16921" w14:paraId="762660E0" w14:textId="77777777">
      <w:pPr>
        <w:widowControl w:val="0"/>
        <w:tabs>
          <w:tab w:val="clear" w:pos="567"/>
        </w:tabs>
        <w:spacing w:line="240" w:lineRule="auto"/>
        <w:rPr>
          <w:color w:val="000000"/>
          <w:lang w:val="en-US"/>
        </w:rPr>
      </w:pPr>
      <w:r w:rsidRPr="000C460B">
        <w:rPr>
          <w:color w:val="000000"/>
          <w:lang w:val="en-US"/>
        </w:rPr>
        <w:t xml:space="preserve">The </w:t>
      </w:r>
      <w:r w:rsidR="00CA7CF0">
        <w:rPr>
          <w:color w:val="000000"/>
          <w:lang w:val="en-US"/>
        </w:rPr>
        <w:t>m</w:t>
      </w:r>
      <w:r w:rsidRPr="000C460B">
        <w:rPr>
          <w:color w:val="000000"/>
          <w:lang w:val="en-US"/>
        </w:rPr>
        <w:t xml:space="preserve">arketing </w:t>
      </w:r>
      <w:r w:rsidR="00CA7CF0">
        <w:rPr>
          <w:color w:val="000000"/>
          <w:lang w:val="en-US"/>
        </w:rPr>
        <w:t>a</w:t>
      </w:r>
      <w:r w:rsidRPr="000C460B">
        <w:rPr>
          <w:color w:val="000000"/>
          <w:lang w:val="en-US"/>
        </w:rPr>
        <w:t xml:space="preserve">uthorisation </w:t>
      </w:r>
      <w:r w:rsidR="00CA7CF0">
        <w:rPr>
          <w:color w:val="000000"/>
          <w:lang w:val="en-US"/>
        </w:rPr>
        <w:t>h</w:t>
      </w:r>
      <w:r w:rsidRPr="000C460B">
        <w:rPr>
          <w:color w:val="000000"/>
          <w:lang w:val="en-US"/>
        </w:rPr>
        <w:t xml:space="preserve">older has completed the Paediatric Investigation Plans for Votubia for </w:t>
      </w:r>
      <w:r w:rsidRPr="00C16921">
        <w:rPr>
          <w:szCs w:val="22"/>
        </w:rPr>
        <w:t xml:space="preserve">refractory seizures associated with </w:t>
      </w:r>
      <w:r w:rsidRPr="000C460B">
        <w:rPr>
          <w:color w:val="000000"/>
          <w:lang w:val="en-US"/>
        </w:rPr>
        <w:t xml:space="preserve">TSC. This </w:t>
      </w:r>
      <w:r w:rsidR="004A7B39">
        <w:t>summary of product characteristics</w:t>
      </w:r>
      <w:r w:rsidRPr="000C460B" w:rsidR="004A7B39">
        <w:rPr>
          <w:color w:val="000000"/>
          <w:lang w:val="en-US"/>
        </w:rPr>
        <w:t xml:space="preserve"> </w:t>
      </w:r>
      <w:r w:rsidRPr="000C460B">
        <w:rPr>
          <w:color w:val="000000"/>
          <w:lang w:val="en-US"/>
        </w:rPr>
        <w:t>has been u</w:t>
      </w:r>
      <w:r w:rsidRPr="000C460B">
        <w:rPr>
          <w:color w:val="000000"/>
          <w:lang w:val="en-US"/>
        </w:rPr>
        <w:t>pdated to include the results of studies with Votubia in the paediatric population (see section 5.2).</w:t>
      </w:r>
    </w:p>
    <w:p w:rsidR="007C5053" w:rsidRPr="005076BB" w:rsidP="007C5053" w14:paraId="762660E1" w14:textId="77777777">
      <w:pPr>
        <w:widowControl w:val="0"/>
        <w:tabs>
          <w:tab w:val="clear" w:pos="567"/>
        </w:tabs>
        <w:spacing w:line="240" w:lineRule="auto"/>
        <w:rPr>
          <w:rFonts w:eastAsia="SimSun"/>
          <w:szCs w:val="22"/>
          <w:lang w:val="en-US" w:eastAsia="zh-CN"/>
        </w:rPr>
      </w:pPr>
    </w:p>
    <w:p w:rsidR="007C5053" w:rsidRPr="006271E2" w:rsidP="007C5053" w14:paraId="762660E2" w14:textId="77777777">
      <w:pPr>
        <w:keepNext/>
        <w:widowControl w:val="0"/>
        <w:tabs>
          <w:tab w:val="clear" w:pos="567"/>
        </w:tabs>
        <w:spacing w:line="240" w:lineRule="auto"/>
        <w:rPr>
          <w:szCs w:val="22"/>
        </w:rPr>
      </w:pPr>
      <w:r w:rsidRPr="006271E2">
        <w:rPr>
          <w:b/>
          <w:szCs w:val="22"/>
        </w:rPr>
        <w:t>5.2</w:t>
      </w:r>
      <w:r w:rsidRPr="006271E2">
        <w:rPr>
          <w:b/>
          <w:szCs w:val="22"/>
        </w:rPr>
        <w:tab/>
        <w:t>Pharmacokinetic properties</w:t>
      </w:r>
    </w:p>
    <w:p w:rsidR="007C5053" w:rsidRPr="006271E2" w:rsidP="007C5053" w14:paraId="762660E3" w14:textId="77777777">
      <w:pPr>
        <w:keepNext/>
        <w:widowControl w:val="0"/>
        <w:tabs>
          <w:tab w:val="clear" w:pos="567"/>
        </w:tabs>
        <w:spacing w:line="240" w:lineRule="auto"/>
        <w:rPr>
          <w:szCs w:val="22"/>
        </w:rPr>
      </w:pPr>
    </w:p>
    <w:p w:rsidR="007C5053" w:rsidRPr="006271E2" w:rsidP="007C5053" w14:paraId="762660E4" w14:textId="77777777">
      <w:pPr>
        <w:keepNext/>
        <w:widowControl w:val="0"/>
        <w:tabs>
          <w:tab w:val="clear" w:pos="567"/>
        </w:tabs>
        <w:spacing w:line="240" w:lineRule="auto"/>
        <w:rPr>
          <w:szCs w:val="22"/>
          <w:u w:val="single"/>
        </w:rPr>
      </w:pPr>
      <w:r w:rsidRPr="006271E2">
        <w:rPr>
          <w:szCs w:val="22"/>
          <w:u w:val="single"/>
        </w:rPr>
        <w:t>Absorption</w:t>
      </w:r>
    </w:p>
    <w:p w:rsidR="00200C91" w:rsidRPr="006271E2" w:rsidP="007C5053" w14:paraId="762660E5" w14:textId="77777777">
      <w:pPr>
        <w:keepNext/>
        <w:widowControl w:val="0"/>
        <w:tabs>
          <w:tab w:val="clear" w:pos="567"/>
        </w:tabs>
        <w:spacing w:line="240" w:lineRule="auto"/>
        <w:rPr>
          <w:szCs w:val="22"/>
        </w:rPr>
      </w:pPr>
    </w:p>
    <w:p w:rsidR="007C5053" w:rsidRPr="006271E2" w:rsidP="007C5053" w14:paraId="762660E6" w14:textId="77777777">
      <w:pPr>
        <w:widowControl w:val="0"/>
        <w:tabs>
          <w:tab w:val="clear" w:pos="567"/>
        </w:tabs>
        <w:spacing w:line="240" w:lineRule="auto"/>
        <w:rPr>
          <w:szCs w:val="22"/>
        </w:rPr>
      </w:pPr>
      <w:r w:rsidRPr="006271E2">
        <w:rPr>
          <w:szCs w:val="22"/>
        </w:rPr>
        <w:t>In patients with advanced solid tumours, peak everolimus concentrations (C</w:t>
      </w:r>
      <w:r w:rsidRPr="006271E2">
        <w:rPr>
          <w:szCs w:val="22"/>
          <w:vertAlign w:val="subscript"/>
        </w:rPr>
        <w:t>max</w:t>
      </w:r>
      <w:r w:rsidRPr="006271E2">
        <w:rPr>
          <w:szCs w:val="22"/>
        </w:rPr>
        <w:t xml:space="preserve">) are reached at a median time </w:t>
      </w:r>
      <w:r w:rsidRPr="006271E2">
        <w:rPr>
          <w:szCs w:val="22"/>
        </w:rPr>
        <w:t>of 1 hour after daily administration of 5 and 10 mg everolimus under fasting conditions or with a light fat</w:t>
      </w:r>
      <w:r w:rsidRPr="006271E2">
        <w:rPr>
          <w:szCs w:val="22"/>
        </w:rPr>
        <w:noBreakHyphen/>
        <w:t>free snack. C</w:t>
      </w:r>
      <w:r w:rsidRPr="006271E2">
        <w:rPr>
          <w:szCs w:val="22"/>
          <w:vertAlign w:val="subscript"/>
        </w:rPr>
        <w:t>max</w:t>
      </w:r>
      <w:r w:rsidRPr="006271E2">
        <w:rPr>
          <w:szCs w:val="22"/>
        </w:rPr>
        <w:t xml:space="preserve"> is dose</w:t>
      </w:r>
      <w:r w:rsidRPr="006271E2">
        <w:rPr>
          <w:szCs w:val="22"/>
        </w:rPr>
        <w:noBreakHyphen/>
        <w:t>proportional between 5 and 10 mg. Everolimus is a substrate and moderate inhibitor of PgP.</w:t>
      </w:r>
    </w:p>
    <w:p w:rsidR="007C5053" w:rsidRPr="006271E2" w:rsidP="007C5053" w14:paraId="762660E7" w14:textId="77777777">
      <w:pPr>
        <w:widowControl w:val="0"/>
        <w:tabs>
          <w:tab w:val="clear" w:pos="567"/>
        </w:tabs>
        <w:spacing w:line="240" w:lineRule="auto"/>
        <w:rPr>
          <w:szCs w:val="22"/>
        </w:rPr>
      </w:pPr>
    </w:p>
    <w:p w:rsidR="007C5053" w:rsidRPr="006271E2" w:rsidP="007C5053" w14:paraId="762660E8" w14:textId="77777777">
      <w:pPr>
        <w:keepNext/>
        <w:widowControl w:val="0"/>
        <w:tabs>
          <w:tab w:val="clear" w:pos="567"/>
        </w:tabs>
        <w:spacing w:line="240" w:lineRule="auto"/>
        <w:rPr>
          <w:szCs w:val="22"/>
          <w:u w:val="single"/>
        </w:rPr>
      </w:pPr>
      <w:r w:rsidRPr="006271E2">
        <w:rPr>
          <w:i/>
          <w:szCs w:val="22"/>
          <w:u w:val="single"/>
        </w:rPr>
        <w:t>Food effect</w:t>
      </w:r>
    </w:p>
    <w:p w:rsidR="007C5053" w:rsidRPr="006271E2" w:rsidP="007C5053" w14:paraId="762660E9" w14:textId="77777777">
      <w:pPr>
        <w:widowControl w:val="0"/>
        <w:tabs>
          <w:tab w:val="clear" w:pos="567"/>
        </w:tabs>
        <w:spacing w:line="240" w:lineRule="auto"/>
        <w:rPr>
          <w:szCs w:val="22"/>
        </w:rPr>
      </w:pPr>
      <w:r w:rsidRPr="006271E2">
        <w:rPr>
          <w:szCs w:val="22"/>
        </w:rPr>
        <w:t xml:space="preserve">In healthy </w:t>
      </w:r>
      <w:r w:rsidRPr="006271E2">
        <w:rPr>
          <w:szCs w:val="22"/>
        </w:rPr>
        <w:t>subjects, high fat meals reduced systemic exposure to Votubia 10 mg tablets (as measured by AUC) by 22% and the peak blood concentration C</w:t>
      </w:r>
      <w:r w:rsidRPr="006271E2">
        <w:rPr>
          <w:szCs w:val="22"/>
          <w:vertAlign w:val="subscript"/>
        </w:rPr>
        <w:t>max</w:t>
      </w:r>
      <w:r w:rsidRPr="006271E2">
        <w:rPr>
          <w:szCs w:val="22"/>
        </w:rPr>
        <w:t xml:space="preserve"> by 54%. Light fat meals reduced AUC by 32% and C</w:t>
      </w:r>
      <w:r w:rsidRPr="006271E2">
        <w:rPr>
          <w:szCs w:val="22"/>
          <w:vertAlign w:val="subscript"/>
        </w:rPr>
        <w:t xml:space="preserve">max </w:t>
      </w:r>
      <w:r w:rsidRPr="006271E2">
        <w:rPr>
          <w:szCs w:val="22"/>
        </w:rPr>
        <w:t>by 42%.</w:t>
      </w:r>
    </w:p>
    <w:p w:rsidR="007C5053" w:rsidRPr="006271E2" w:rsidP="007C5053" w14:paraId="762660EA" w14:textId="77777777">
      <w:pPr>
        <w:widowControl w:val="0"/>
        <w:tabs>
          <w:tab w:val="clear" w:pos="567"/>
        </w:tabs>
        <w:spacing w:line="240" w:lineRule="auto"/>
        <w:rPr>
          <w:szCs w:val="22"/>
        </w:rPr>
      </w:pPr>
    </w:p>
    <w:p w:rsidR="007C5053" w:rsidRPr="006271E2" w:rsidP="007C5053" w14:paraId="762660EB" w14:textId="77777777">
      <w:pPr>
        <w:widowControl w:val="0"/>
        <w:tabs>
          <w:tab w:val="clear" w:pos="567"/>
        </w:tabs>
        <w:spacing w:line="240" w:lineRule="auto"/>
        <w:rPr>
          <w:szCs w:val="22"/>
        </w:rPr>
      </w:pPr>
      <w:r w:rsidRPr="006271E2">
        <w:rPr>
          <w:szCs w:val="22"/>
        </w:rPr>
        <w:t>In healthy subjects taking a single 9 mg dose (3 x 3 </w:t>
      </w:r>
      <w:r w:rsidRPr="006271E2">
        <w:rPr>
          <w:szCs w:val="22"/>
        </w:rPr>
        <w:t>mg) of Votubia dispersible tablets in suspension, high fat meals reduced AUC by 11.7% and the peak blood concentration C</w:t>
      </w:r>
      <w:r w:rsidRPr="006271E2">
        <w:rPr>
          <w:szCs w:val="22"/>
          <w:vertAlign w:val="subscript"/>
        </w:rPr>
        <w:t>max</w:t>
      </w:r>
      <w:r w:rsidRPr="006271E2">
        <w:rPr>
          <w:szCs w:val="22"/>
        </w:rPr>
        <w:t xml:space="preserve"> by 59.8%. Light fat meals reduced AUC by 29.5% and C</w:t>
      </w:r>
      <w:r w:rsidRPr="006271E2">
        <w:rPr>
          <w:szCs w:val="22"/>
          <w:vertAlign w:val="subscript"/>
        </w:rPr>
        <w:t>max</w:t>
      </w:r>
      <w:r w:rsidRPr="006271E2">
        <w:rPr>
          <w:szCs w:val="22"/>
        </w:rPr>
        <w:t xml:space="preserve"> by 50.2%.</w:t>
      </w:r>
    </w:p>
    <w:p w:rsidR="007C5053" w:rsidRPr="006271E2" w:rsidP="007C5053" w14:paraId="762660EC" w14:textId="77777777">
      <w:pPr>
        <w:widowControl w:val="0"/>
        <w:tabs>
          <w:tab w:val="clear" w:pos="567"/>
        </w:tabs>
        <w:spacing w:line="240" w:lineRule="auto"/>
        <w:rPr>
          <w:szCs w:val="22"/>
        </w:rPr>
      </w:pPr>
    </w:p>
    <w:p w:rsidR="007C5053" w:rsidRPr="006271E2" w:rsidP="007C5053" w14:paraId="762660ED" w14:textId="77777777">
      <w:pPr>
        <w:widowControl w:val="0"/>
        <w:tabs>
          <w:tab w:val="clear" w:pos="567"/>
        </w:tabs>
        <w:spacing w:line="240" w:lineRule="auto"/>
        <w:rPr>
          <w:szCs w:val="22"/>
        </w:rPr>
      </w:pPr>
      <w:r w:rsidRPr="006271E2">
        <w:rPr>
          <w:szCs w:val="22"/>
        </w:rPr>
        <w:t>Food, however, had no apparent effect on the post absorption phas</w:t>
      </w:r>
      <w:r w:rsidRPr="006271E2">
        <w:rPr>
          <w:szCs w:val="22"/>
        </w:rPr>
        <w:t>e concentration</w:t>
      </w:r>
      <w:r w:rsidRPr="006271E2">
        <w:rPr>
          <w:szCs w:val="22"/>
        </w:rPr>
        <w:noBreakHyphen/>
        <w:t>time profile 24 hours post-dose of either dosage form.</w:t>
      </w:r>
    </w:p>
    <w:p w:rsidR="007C5053" w:rsidRPr="006271E2" w:rsidP="007C5053" w14:paraId="762660EE" w14:textId="77777777">
      <w:pPr>
        <w:widowControl w:val="0"/>
        <w:tabs>
          <w:tab w:val="clear" w:pos="567"/>
        </w:tabs>
        <w:spacing w:line="240" w:lineRule="auto"/>
        <w:rPr>
          <w:szCs w:val="22"/>
        </w:rPr>
      </w:pPr>
    </w:p>
    <w:p w:rsidR="007C5053" w:rsidRPr="006271E2" w:rsidP="007C5053" w14:paraId="762660EF" w14:textId="77777777">
      <w:pPr>
        <w:keepNext/>
        <w:widowControl w:val="0"/>
        <w:tabs>
          <w:tab w:val="clear" w:pos="567"/>
        </w:tabs>
        <w:spacing w:line="240" w:lineRule="auto"/>
        <w:rPr>
          <w:i/>
          <w:szCs w:val="22"/>
          <w:u w:val="single"/>
        </w:rPr>
      </w:pPr>
      <w:r w:rsidRPr="006271E2">
        <w:rPr>
          <w:i/>
          <w:szCs w:val="22"/>
          <w:u w:val="single"/>
        </w:rPr>
        <w:t>Relative bioavailability/bioequivalence</w:t>
      </w:r>
    </w:p>
    <w:p w:rsidR="007C5053" w:rsidRPr="006271E2" w:rsidP="007C5053" w14:paraId="762660F0" w14:textId="77777777">
      <w:pPr>
        <w:widowControl w:val="0"/>
        <w:spacing w:line="240" w:lineRule="auto"/>
        <w:rPr>
          <w:lang w:val="en-US"/>
        </w:rPr>
      </w:pPr>
      <w:r w:rsidRPr="006271E2">
        <w:rPr>
          <w:bCs/>
          <w:lang w:val="en-US"/>
        </w:rPr>
        <w:t>In a relative bioavailability study,</w:t>
      </w:r>
      <w:r w:rsidRPr="006271E2">
        <w:rPr>
          <w:color w:val="4F81BD"/>
          <w:lang w:val="en-US"/>
        </w:rPr>
        <w:t xml:space="preserve"> </w:t>
      </w:r>
      <w:r w:rsidRPr="006271E2">
        <w:rPr>
          <w:lang w:val="en-US"/>
        </w:rPr>
        <w:t>AUC</w:t>
      </w:r>
      <w:r w:rsidRPr="006271E2">
        <w:rPr>
          <w:vertAlign w:val="subscript"/>
          <w:lang w:val="en-US"/>
        </w:rPr>
        <w:t>0</w:t>
      </w:r>
      <w:r w:rsidRPr="006271E2">
        <w:rPr>
          <w:vertAlign w:val="subscript"/>
          <w:lang w:val="en-US"/>
        </w:rPr>
        <w:noBreakHyphen/>
        <w:t>inf</w:t>
      </w:r>
      <w:r w:rsidRPr="006271E2">
        <w:rPr>
          <w:lang w:val="en-US"/>
        </w:rPr>
        <w:t xml:space="preserve"> of 5 x 1 mg everolimus tablets when administered as suspension in water was equivalent to 5 x 1 mg</w:t>
      </w:r>
      <w:r w:rsidRPr="006271E2">
        <w:rPr>
          <w:lang w:val="en-US"/>
        </w:rPr>
        <w:t xml:space="preserve"> everolimus tablets administered as intact tablets, and C</w:t>
      </w:r>
      <w:r w:rsidRPr="006271E2">
        <w:rPr>
          <w:vertAlign w:val="subscript"/>
          <w:lang w:val="en-US"/>
        </w:rPr>
        <w:t>max</w:t>
      </w:r>
      <w:r w:rsidRPr="006271E2">
        <w:rPr>
          <w:lang w:val="en-US"/>
        </w:rPr>
        <w:t xml:space="preserve"> of 5 x 1 mg everolimus tablets in suspension was 72% of 5 x 1 mg intact everolimus tablets.</w:t>
      </w:r>
    </w:p>
    <w:p w:rsidR="007C5053" w:rsidRPr="006271E2" w:rsidP="007C5053" w14:paraId="762660F1" w14:textId="77777777">
      <w:pPr>
        <w:widowControl w:val="0"/>
        <w:spacing w:line="240" w:lineRule="auto"/>
        <w:rPr>
          <w:lang w:val="en-US"/>
        </w:rPr>
      </w:pPr>
    </w:p>
    <w:p w:rsidR="007C5053" w:rsidRPr="006271E2" w:rsidP="007C5053" w14:paraId="762660F2" w14:textId="77777777">
      <w:pPr>
        <w:widowControl w:val="0"/>
        <w:tabs>
          <w:tab w:val="clear" w:pos="567"/>
        </w:tabs>
        <w:spacing w:line="240" w:lineRule="auto"/>
        <w:rPr>
          <w:lang w:val="en-US"/>
        </w:rPr>
      </w:pPr>
      <w:r w:rsidRPr="006271E2">
        <w:rPr>
          <w:bCs/>
          <w:lang w:val="en-US"/>
        </w:rPr>
        <w:t>In a bioequivalence study,</w:t>
      </w:r>
      <w:r w:rsidRPr="006271E2">
        <w:rPr>
          <w:color w:val="4F81BD"/>
          <w:lang w:val="en-US"/>
        </w:rPr>
        <w:t xml:space="preserve"> </w:t>
      </w:r>
      <w:r w:rsidRPr="006271E2">
        <w:rPr>
          <w:lang w:val="en-US"/>
        </w:rPr>
        <w:t>AUC</w:t>
      </w:r>
      <w:r w:rsidRPr="006271E2">
        <w:rPr>
          <w:vertAlign w:val="subscript"/>
          <w:lang w:val="en-US"/>
        </w:rPr>
        <w:t>0</w:t>
      </w:r>
      <w:r w:rsidRPr="006271E2">
        <w:rPr>
          <w:vertAlign w:val="subscript"/>
          <w:lang w:val="en-US"/>
        </w:rPr>
        <w:noBreakHyphen/>
        <w:t>inf</w:t>
      </w:r>
      <w:r w:rsidRPr="006271E2">
        <w:rPr>
          <w:lang w:val="en-US"/>
        </w:rPr>
        <w:t xml:space="preserve"> of the 5 mg dispersible tablet when administered as suspension in </w:t>
      </w:r>
      <w:r w:rsidRPr="006271E2">
        <w:rPr>
          <w:lang w:val="en-US"/>
        </w:rPr>
        <w:t>water was equivalent to 5 x 1 mg intact everolimus tablets, and C</w:t>
      </w:r>
      <w:r w:rsidRPr="006271E2">
        <w:rPr>
          <w:vertAlign w:val="subscript"/>
          <w:lang w:val="en-US"/>
        </w:rPr>
        <w:t>max</w:t>
      </w:r>
      <w:r w:rsidRPr="006271E2">
        <w:rPr>
          <w:lang w:val="en-US"/>
        </w:rPr>
        <w:t xml:space="preserve"> of the 5 mg dispersible tablet in suspension was 64% of 5 x 1 mg intact everolimus tablets.</w:t>
      </w:r>
    </w:p>
    <w:p w:rsidR="007C5053" w:rsidRPr="006271E2" w:rsidP="007C5053" w14:paraId="762660F3" w14:textId="77777777">
      <w:pPr>
        <w:widowControl w:val="0"/>
        <w:tabs>
          <w:tab w:val="clear" w:pos="567"/>
        </w:tabs>
        <w:spacing w:line="240" w:lineRule="auto"/>
        <w:rPr>
          <w:szCs w:val="22"/>
        </w:rPr>
      </w:pPr>
    </w:p>
    <w:p w:rsidR="007C5053" w:rsidRPr="006271E2" w:rsidP="007C5053" w14:paraId="762660F4" w14:textId="77777777">
      <w:pPr>
        <w:keepNext/>
        <w:widowControl w:val="0"/>
        <w:tabs>
          <w:tab w:val="clear" w:pos="567"/>
        </w:tabs>
        <w:spacing w:line="240" w:lineRule="auto"/>
        <w:rPr>
          <w:szCs w:val="22"/>
          <w:u w:val="single"/>
        </w:rPr>
      </w:pPr>
      <w:r w:rsidRPr="006271E2">
        <w:rPr>
          <w:szCs w:val="22"/>
          <w:u w:val="single"/>
        </w:rPr>
        <w:t>Distribution</w:t>
      </w:r>
    </w:p>
    <w:p w:rsidR="00200C91" w:rsidRPr="006271E2" w:rsidP="007C5053" w14:paraId="762660F5" w14:textId="77777777">
      <w:pPr>
        <w:keepNext/>
        <w:widowControl w:val="0"/>
        <w:tabs>
          <w:tab w:val="clear" w:pos="567"/>
        </w:tabs>
        <w:spacing w:line="240" w:lineRule="auto"/>
        <w:rPr>
          <w:szCs w:val="22"/>
        </w:rPr>
      </w:pPr>
    </w:p>
    <w:p w:rsidR="007C5053" w:rsidRPr="006271E2" w:rsidP="007C5053" w14:paraId="762660F6" w14:textId="77777777">
      <w:pPr>
        <w:widowControl w:val="0"/>
        <w:tabs>
          <w:tab w:val="clear" w:pos="567"/>
        </w:tabs>
        <w:spacing w:line="240" w:lineRule="auto"/>
        <w:rPr>
          <w:szCs w:val="22"/>
        </w:rPr>
      </w:pPr>
      <w:r w:rsidRPr="006271E2">
        <w:rPr>
          <w:szCs w:val="22"/>
        </w:rPr>
        <w:t>The blood</w:t>
      </w:r>
      <w:r w:rsidRPr="006271E2">
        <w:rPr>
          <w:szCs w:val="22"/>
        </w:rPr>
        <w:noBreakHyphen/>
        <w:t>to</w:t>
      </w:r>
      <w:r w:rsidRPr="006271E2">
        <w:rPr>
          <w:szCs w:val="22"/>
        </w:rPr>
        <w:noBreakHyphen/>
        <w:t>plasma ratio of everolimus, which is concentration</w:t>
      </w:r>
      <w:r w:rsidRPr="006271E2">
        <w:rPr>
          <w:szCs w:val="22"/>
        </w:rPr>
        <w:noBreakHyphen/>
        <w:t>dependent over t</w:t>
      </w:r>
      <w:r w:rsidRPr="006271E2">
        <w:rPr>
          <w:szCs w:val="22"/>
        </w:rPr>
        <w:t xml:space="preserve">he range of 5 to 5,000 ng/ml, is 17% to 73%. </w:t>
      </w:r>
      <w:r w:rsidRPr="006271E2">
        <w:t xml:space="preserve">Approximately 20% of the everolimus concentration in whole blood is </w:t>
      </w:r>
      <w:r w:rsidRPr="006271E2">
        <w:t xml:space="preserve">confined to plasma of cancer patients given Votubia 10 mg/day. </w:t>
      </w:r>
      <w:r w:rsidRPr="006271E2">
        <w:rPr>
          <w:szCs w:val="22"/>
        </w:rPr>
        <w:t>Plasma protein binding is approximately 74% both in healthy subjects and in pati</w:t>
      </w:r>
      <w:r w:rsidRPr="006271E2">
        <w:rPr>
          <w:szCs w:val="22"/>
        </w:rPr>
        <w:t>ents with moderate hepatic impairment. In patients with advanced solid tumours, V</w:t>
      </w:r>
      <w:r w:rsidRPr="006271E2">
        <w:rPr>
          <w:szCs w:val="22"/>
          <w:vertAlign w:val="subscript"/>
        </w:rPr>
        <w:t>d</w:t>
      </w:r>
      <w:r w:rsidRPr="006271E2">
        <w:rPr>
          <w:szCs w:val="22"/>
        </w:rPr>
        <w:t xml:space="preserve"> was 191 l for the apparent central compartment and 517 l for the apparent peripheral compartment.</w:t>
      </w:r>
    </w:p>
    <w:p w:rsidR="007C5053" w:rsidRPr="006271E2" w:rsidP="007C5053" w14:paraId="762660F7" w14:textId="77777777">
      <w:pPr>
        <w:widowControl w:val="0"/>
        <w:tabs>
          <w:tab w:val="clear" w:pos="567"/>
        </w:tabs>
        <w:spacing w:line="240" w:lineRule="auto"/>
        <w:rPr>
          <w:szCs w:val="22"/>
        </w:rPr>
      </w:pPr>
    </w:p>
    <w:p w:rsidR="007C5053" w:rsidRPr="006271E2" w:rsidP="007C5053" w14:paraId="762660F8" w14:textId="77777777">
      <w:pPr>
        <w:keepNext/>
        <w:widowControl w:val="0"/>
        <w:tabs>
          <w:tab w:val="clear" w:pos="567"/>
        </w:tabs>
        <w:spacing w:line="240" w:lineRule="auto"/>
        <w:rPr>
          <w:szCs w:val="22"/>
        </w:rPr>
      </w:pPr>
      <w:r w:rsidRPr="006271E2">
        <w:rPr>
          <w:szCs w:val="22"/>
        </w:rPr>
        <w:t>Nonclinical studies in rats indicate:</w:t>
      </w:r>
    </w:p>
    <w:p w:rsidR="007C5053" w:rsidRPr="006271E2" w:rsidP="007C5053" w14:paraId="762660F9" w14:textId="77777777">
      <w:pPr>
        <w:widowControl w:val="0"/>
        <w:numPr>
          <w:ilvl w:val="0"/>
          <w:numId w:val="42"/>
        </w:numPr>
        <w:tabs>
          <w:tab w:val="clear" w:pos="567"/>
        </w:tabs>
        <w:autoSpaceDE w:val="0"/>
        <w:autoSpaceDN w:val="0"/>
        <w:adjustRightInd w:val="0"/>
        <w:spacing w:line="240" w:lineRule="auto"/>
        <w:ind w:left="567" w:hanging="567"/>
        <w:jc w:val="both"/>
        <w:rPr>
          <w:rFonts w:eastAsia="SimSun"/>
          <w:szCs w:val="22"/>
          <w:lang w:val="en-US" w:eastAsia="de-DE"/>
        </w:rPr>
      </w:pPr>
      <w:r w:rsidRPr="006271E2">
        <w:rPr>
          <w:rFonts w:eastAsia="SimSun"/>
          <w:szCs w:val="22"/>
          <w:lang w:val="en-US" w:eastAsia="de-DE"/>
        </w:rPr>
        <w:t xml:space="preserve">A rapid uptake of everolimus in the </w:t>
      </w:r>
      <w:r w:rsidRPr="006271E2">
        <w:rPr>
          <w:rFonts w:eastAsia="SimSun"/>
          <w:szCs w:val="22"/>
          <w:lang w:val="en-US" w:eastAsia="de-DE"/>
        </w:rPr>
        <w:t>brain followed by a slow efflux.</w:t>
      </w:r>
    </w:p>
    <w:p w:rsidR="007C5053" w:rsidRPr="006271E2" w:rsidP="007C5053" w14:paraId="762660FA" w14:textId="77777777">
      <w:pPr>
        <w:widowControl w:val="0"/>
        <w:numPr>
          <w:ilvl w:val="0"/>
          <w:numId w:val="42"/>
        </w:numPr>
        <w:tabs>
          <w:tab w:val="clear" w:pos="567"/>
        </w:tabs>
        <w:autoSpaceDE w:val="0"/>
        <w:autoSpaceDN w:val="0"/>
        <w:adjustRightInd w:val="0"/>
        <w:spacing w:line="240" w:lineRule="auto"/>
        <w:ind w:left="567" w:hanging="567"/>
        <w:jc w:val="both"/>
        <w:rPr>
          <w:rFonts w:eastAsia="SimSun"/>
          <w:szCs w:val="22"/>
          <w:lang w:val="en-US" w:eastAsia="de-DE"/>
        </w:rPr>
      </w:pPr>
      <w:r w:rsidRPr="006271E2">
        <w:rPr>
          <w:rFonts w:eastAsia="SimSun"/>
          <w:szCs w:val="22"/>
          <w:lang w:val="en-US" w:eastAsia="de-DE"/>
        </w:rPr>
        <w:t>The radioactive metabolites of [3H]everolimus do not significantly cross the blood</w:t>
      </w:r>
      <w:r w:rsidRPr="006271E2">
        <w:rPr>
          <w:rFonts w:eastAsia="SimSun"/>
          <w:szCs w:val="22"/>
          <w:lang w:val="en-US" w:eastAsia="de-DE"/>
        </w:rPr>
        <w:noBreakHyphen/>
        <w:t>brain barrier.</w:t>
      </w:r>
    </w:p>
    <w:p w:rsidR="007C5053" w:rsidRPr="006271E2" w:rsidP="007C5053" w14:paraId="762660FB" w14:textId="77777777">
      <w:pPr>
        <w:widowControl w:val="0"/>
        <w:numPr>
          <w:ilvl w:val="0"/>
          <w:numId w:val="42"/>
        </w:numPr>
        <w:tabs>
          <w:tab w:val="clear" w:pos="567"/>
        </w:tabs>
        <w:autoSpaceDE w:val="0"/>
        <w:autoSpaceDN w:val="0"/>
        <w:adjustRightInd w:val="0"/>
        <w:spacing w:line="240" w:lineRule="auto"/>
        <w:ind w:left="567" w:hanging="567"/>
        <w:jc w:val="both"/>
        <w:rPr>
          <w:rFonts w:eastAsia="SimSun"/>
          <w:szCs w:val="22"/>
          <w:lang w:val="en-US" w:eastAsia="de-DE"/>
        </w:rPr>
      </w:pPr>
      <w:r w:rsidRPr="006271E2">
        <w:rPr>
          <w:rFonts w:eastAsia="SimSun"/>
          <w:szCs w:val="22"/>
          <w:lang w:val="en-US" w:eastAsia="de-DE"/>
        </w:rPr>
        <w:t>A dose</w:t>
      </w:r>
      <w:r w:rsidRPr="006271E2">
        <w:rPr>
          <w:rFonts w:eastAsia="SimSun"/>
          <w:szCs w:val="22"/>
          <w:lang w:val="en-US" w:eastAsia="de-DE"/>
        </w:rPr>
        <w:noBreakHyphen/>
        <w:t>dependent brain penetration of everolimus, which is consistent with the hypothesis of saturation of an efflux pump pre</w:t>
      </w:r>
      <w:r w:rsidRPr="006271E2">
        <w:rPr>
          <w:rFonts w:eastAsia="SimSun"/>
          <w:szCs w:val="22"/>
          <w:lang w:val="en-US" w:eastAsia="de-DE"/>
        </w:rPr>
        <w:t>sent in the brain capillary endothelial cells.</w:t>
      </w:r>
    </w:p>
    <w:p w:rsidR="007C5053" w:rsidRPr="006271E2" w:rsidP="007C5053" w14:paraId="762660FC" w14:textId="77777777">
      <w:pPr>
        <w:widowControl w:val="0"/>
        <w:numPr>
          <w:ilvl w:val="0"/>
          <w:numId w:val="42"/>
        </w:numPr>
        <w:tabs>
          <w:tab w:val="clear" w:pos="567"/>
        </w:tabs>
        <w:autoSpaceDE w:val="0"/>
        <w:autoSpaceDN w:val="0"/>
        <w:adjustRightInd w:val="0"/>
        <w:spacing w:line="240" w:lineRule="auto"/>
        <w:ind w:left="567" w:hanging="567"/>
        <w:jc w:val="both"/>
        <w:rPr>
          <w:rFonts w:eastAsia="Verdana"/>
          <w:color w:val="000000"/>
          <w:szCs w:val="22"/>
          <w:lang w:val="en-US" w:eastAsia="de-DE"/>
        </w:rPr>
      </w:pPr>
      <w:r w:rsidRPr="006271E2">
        <w:rPr>
          <w:rFonts w:eastAsia="SimSun"/>
          <w:szCs w:val="22"/>
          <w:lang w:val="en-US" w:eastAsia="de-DE"/>
        </w:rPr>
        <w:t>The co</w:t>
      </w:r>
      <w:r w:rsidRPr="006271E2">
        <w:rPr>
          <w:rFonts w:eastAsia="SimSun"/>
          <w:szCs w:val="22"/>
          <w:lang w:val="en-US" w:eastAsia="de-DE"/>
        </w:rPr>
        <w:noBreakHyphen/>
        <w:t>administration of the PgP inhibitor, cyclosporine, enhances the exposure of everolimus in the brain cortex, which is consistent with the inhibition of PgP at the blood</w:t>
      </w:r>
      <w:r w:rsidRPr="006271E2">
        <w:rPr>
          <w:rFonts w:eastAsia="SimSun"/>
          <w:szCs w:val="22"/>
          <w:lang w:val="en-US" w:eastAsia="de-DE"/>
        </w:rPr>
        <w:noBreakHyphen/>
        <w:t xml:space="preserve">brain </w:t>
      </w:r>
      <w:r w:rsidRPr="006271E2">
        <w:rPr>
          <w:rFonts w:eastAsia="Verdana"/>
          <w:szCs w:val="22"/>
          <w:lang w:val="en-US" w:eastAsia="de-DE"/>
        </w:rPr>
        <w:t>barrier.</w:t>
      </w:r>
    </w:p>
    <w:p w:rsidR="007C5053" w:rsidRPr="006271E2" w:rsidP="007C5053" w14:paraId="762660FD" w14:textId="77777777">
      <w:pPr>
        <w:widowControl w:val="0"/>
        <w:tabs>
          <w:tab w:val="clear" w:pos="567"/>
        </w:tabs>
        <w:spacing w:line="240" w:lineRule="auto"/>
        <w:rPr>
          <w:szCs w:val="22"/>
          <w:lang w:val="en-US"/>
        </w:rPr>
      </w:pPr>
    </w:p>
    <w:p w:rsidR="007C5053" w:rsidRPr="006271E2" w:rsidP="007C5053" w14:paraId="762660FE" w14:textId="77777777">
      <w:pPr>
        <w:widowControl w:val="0"/>
        <w:autoSpaceDE w:val="0"/>
        <w:autoSpaceDN w:val="0"/>
        <w:adjustRightInd w:val="0"/>
        <w:rPr>
          <w:rFonts w:eastAsia="SimSun"/>
          <w:szCs w:val="22"/>
          <w:lang w:eastAsia="zh-CN"/>
        </w:rPr>
      </w:pPr>
      <w:r w:rsidRPr="006271E2">
        <w:rPr>
          <w:rFonts w:eastAsia="SimSun"/>
          <w:color w:val="000000"/>
          <w:szCs w:val="22"/>
          <w:lang w:val="en-US" w:eastAsia="de-DE"/>
        </w:rPr>
        <w:t xml:space="preserve">There are no clinical data on the distribution of everolimus in the human brain. </w:t>
      </w:r>
      <w:r w:rsidRPr="006271E2">
        <w:rPr>
          <w:szCs w:val="22"/>
          <w:lang w:eastAsia="de-DE"/>
        </w:rPr>
        <w:t>Non</w:t>
      </w:r>
      <w:r w:rsidRPr="006271E2">
        <w:rPr>
          <w:szCs w:val="22"/>
          <w:lang w:eastAsia="de-DE"/>
        </w:rPr>
        <w:noBreakHyphen/>
        <w:t>clinical studies in rats demonstrated distribution into the brain following administration by both the intravenous and oral routes.</w:t>
      </w:r>
    </w:p>
    <w:p w:rsidR="007C5053" w:rsidRPr="006271E2" w:rsidP="007C5053" w14:paraId="762660FF" w14:textId="77777777">
      <w:pPr>
        <w:widowControl w:val="0"/>
        <w:tabs>
          <w:tab w:val="clear" w:pos="567"/>
        </w:tabs>
        <w:spacing w:line="240" w:lineRule="auto"/>
        <w:rPr>
          <w:szCs w:val="22"/>
        </w:rPr>
      </w:pPr>
    </w:p>
    <w:p w:rsidR="007C5053" w:rsidRPr="006271E2" w:rsidP="007C5053" w14:paraId="76266100" w14:textId="77777777">
      <w:pPr>
        <w:keepNext/>
        <w:widowControl w:val="0"/>
        <w:tabs>
          <w:tab w:val="clear" w:pos="567"/>
        </w:tabs>
        <w:spacing w:line="240" w:lineRule="auto"/>
        <w:rPr>
          <w:szCs w:val="22"/>
          <w:u w:val="single"/>
        </w:rPr>
      </w:pPr>
      <w:r w:rsidRPr="006271E2">
        <w:rPr>
          <w:szCs w:val="22"/>
          <w:u w:val="single"/>
        </w:rPr>
        <w:t>Biotransformation</w:t>
      </w:r>
    </w:p>
    <w:p w:rsidR="00200C91" w:rsidRPr="006271E2" w:rsidP="007C5053" w14:paraId="76266101" w14:textId="77777777">
      <w:pPr>
        <w:keepNext/>
        <w:widowControl w:val="0"/>
        <w:tabs>
          <w:tab w:val="clear" w:pos="567"/>
        </w:tabs>
        <w:spacing w:line="240" w:lineRule="auto"/>
        <w:rPr>
          <w:szCs w:val="22"/>
        </w:rPr>
      </w:pPr>
    </w:p>
    <w:p w:rsidR="007C5053" w:rsidRPr="006271E2" w:rsidP="007C5053" w14:paraId="76266102" w14:textId="77777777">
      <w:pPr>
        <w:widowControl w:val="0"/>
        <w:tabs>
          <w:tab w:val="clear" w:pos="567"/>
        </w:tabs>
        <w:spacing w:line="240" w:lineRule="auto"/>
        <w:rPr>
          <w:szCs w:val="22"/>
        </w:rPr>
      </w:pPr>
      <w:r w:rsidRPr="006271E2">
        <w:rPr>
          <w:szCs w:val="22"/>
        </w:rPr>
        <w:t>Everolimus is a sub</w:t>
      </w:r>
      <w:r w:rsidRPr="006271E2">
        <w:rPr>
          <w:szCs w:val="22"/>
        </w:rPr>
        <w:t>strate of CYP3A4 and PgP. Following oral administration, everolimus is the main circulating component in human blood. Six main metabolites of everolimus have been detected in human blood, including three monohydroxylated metabolites, two hydrolytic ring</w:t>
      </w:r>
      <w:r w:rsidRPr="006271E2">
        <w:rPr>
          <w:szCs w:val="22"/>
        </w:rPr>
        <w:noBreakHyphen/>
        <w:t>op</w:t>
      </w:r>
      <w:r w:rsidRPr="006271E2">
        <w:rPr>
          <w:szCs w:val="22"/>
        </w:rPr>
        <w:t>ened products, and a phosphatidylcholine conjugate of everolimus. These metabolites were also identified in animal species used in toxicity studies, and showed approximately 100 times less activity than everolimus itself. Hence, everolimus is considered to</w:t>
      </w:r>
      <w:r w:rsidRPr="006271E2">
        <w:rPr>
          <w:szCs w:val="22"/>
        </w:rPr>
        <w:t xml:space="preserve"> contribute the majority of the overall pharmacological activity.</w:t>
      </w:r>
    </w:p>
    <w:p w:rsidR="007C5053" w:rsidRPr="006271E2" w:rsidP="007C5053" w14:paraId="76266103" w14:textId="77777777">
      <w:pPr>
        <w:widowControl w:val="0"/>
        <w:tabs>
          <w:tab w:val="clear" w:pos="567"/>
        </w:tabs>
        <w:spacing w:line="240" w:lineRule="auto"/>
        <w:rPr>
          <w:szCs w:val="22"/>
        </w:rPr>
      </w:pPr>
    </w:p>
    <w:p w:rsidR="007C5053" w:rsidRPr="006271E2" w:rsidP="007C5053" w14:paraId="76266104" w14:textId="77777777">
      <w:pPr>
        <w:keepNext/>
        <w:widowControl w:val="0"/>
        <w:tabs>
          <w:tab w:val="clear" w:pos="567"/>
        </w:tabs>
        <w:spacing w:line="240" w:lineRule="auto"/>
        <w:rPr>
          <w:szCs w:val="22"/>
          <w:u w:val="single"/>
        </w:rPr>
      </w:pPr>
      <w:r w:rsidRPr="006271E2">
        <w:rPr>
          <w:szCs w:val="22"/>
          <w:u w:val="single"/>
        </w:rPr>
        <w:t>Elimination</w:t>
      </w:r>
    </w:p>
    <w:p w:rsidR="00200C91" w:rsidRPr="006271E2" w:rsidP="007C5053" w14:paraId="76266105" w14:textId="77777777">
      <w:pPr>
        <w:keepNext/>
        <w:widowControl w:val="0"/>
        <w:tabs>
          <w:tab w:val="clear" w:pos="567"/>
        </w:tabs>
        <w:spacing w:line="240" w:lineRule="auto"/>
        <w:rPr>
          <w:szCs w:val="22"/>
        </w:rPr>
      </w:pPr>
    </w:p>
    <w:p w:rsidR="007C5053" w:rsidRPr="006271E2" w:rsidP="007C5053" w14:paraId="76266106" w14:textId="77777777">
      <w:pPr>
        <w:widowControl w:val="0"/>
        <w:tabs>
          <w:tab w:val="clear" w:pos="567"/>
        </w:tabs>
        <w:spacing w:line="240" w:lineRule="auto"/>
        <w:rPr>
          <w:szCs w:val="22"/>
        </w:rPr>
      </w:pPr>
      <w:r w:rsidRPr="006271E2">
        <w:rPr>
          <w:szCs w:val="22"/>
        </w:rPr>
        <w:t>Mean CL/F of everolimus after 10 mg daily dose in patients with advanced solid tumours was 24.5 l/h. The mean elimination half</w:t>
      </w:r>
      <w:r w:rsidRPr="006271E2">
        <w:rPr>
          <w:szCs w:val="22"/>
        </w:rPr>
        <w:noBreakHyphen/>
        <w:t>life of everolimus is approximately 30 hours.</w:t>
      </w:r>
    </w:p>
    <w:p w:rsidR="007C5053" w:rsidRPr="006271E2" w:rsidP="007C5053" w14:paraId="76266107" w14:textId="77777777">
      <w:pPr>
        <w:widowControl w:val="0"/>
        <w:tabs>
          <w:tab w:val="clear" w:pos="567"/>
        </w:tabs>
        <w:spacing w:line="240" w:lineRule="auto"/>
        <w:rPr>
          <w:szCs w:val="22"/>
        </w:rPr>
      </w:pPr>
    </w:p>
    <w:p w:rsidR="007C5053" w:rsidRPr="006271E2" w:rsidP="007C5053" w14:paraId="76266108" w14:textId="77777777">
      <w:pPr>
        <w:widowControl w:val="0"/>
        <w:tabs>
          <w:tab w:val="clear" w:pos="567"/>
        </w:tabs>
        <w:spacing w:line="240" w:lineRule="auto"/>
        <w:rPr>
          <w:szCs w:val="22"/>
        </w:rPr>
      </w:pPr>
      <w:r w:rsidRPr="006271E2">
        <w:rPr>
          <w:szCs w:val="22"/>
        </w:rPr>
        <w:t>No</w:t>
      </w:r>
      <w:r w:rsidRPr="006271E2">
        <w:rPr>
          <w:szCs w:val="22"/>
        </w:rPr>
        <w:t xml:space="preserve"> specific excretion studies have been undertaken in cancer patients; however, data are available from the studies in transplant patients. Following the administration of a single dose of radiolabelled everolimus in conjunction with ciclosporin, 80% of the </w:t>
      </w:r>
      <w:r w:rsidRPr="006271E2">
        <w:rPr>
          <w:szCs w:val="22"/>
        </w:rPr>
        <w:t>radioactivity was recovered from the faeces, while 5% was excreted in the urine. The parent substance was not detected in urine or faeces.</w:t>
      </w:r>
    </w:p>
    <w:p w:rsidR="007C5053" w:rsidRPr="006271E2" w:rsidP="007C5053" w14:paraId="76266109" w14:textId="77777777">
      <w:pPr>
        <w:widowControl w:val="0"/>
        <w:tabs>
          <w:tab w:val="clear" w:pos="567"/>
        </w:tabs>
        <w:spacing w:line="240" w:lineRule="auto"/>
        <w:rPr>
          <w:szCs w:val="22"/>
        </w:rPr>
      </w:pPr>
    </w:p>
    <w:p w:rsidR="007C5053" w:rsidRPr="006271E2" w:rsidP="007C5053" w14:paraId="7626610A" w14:textId="77777777">
      <w:pPr>
        <w:keepNext/>
        <w:widowControl w:val="0"/>
        <w:tabs>
          <w:tab w:val="clear" w:pos="567"/>
        </w:tabs>
        <w:spacing w:line="240" w:lineRule="auto"/>
        <w:rPr>
          <w:szCs w:val="22"/>
          <w:u w:val="single"/>
        </w:rPr>
      </w:pPr>
      <w:r w:rsidRPr="006271E2">
        <w:rPr>
          <w:szCs w:val="22"/>
          <w:u w:val="single"/>
        </w:rPr>
        <w:t>Steady</w:t>
      </w:r>
      <w:r w:rsidRPr="006271E2">
        <w:rPr>
          <w:szCs w:val="22"/>
          <w:u w:val="single"/>
        </w:rPr>
        <w:noBreakHyphen/>
        <w:t>state pharmacokinetics</w:t>
      </w:r>
    </w:p>
    <w:p w:rsidR="00200C91" w:rsidRPr="006271E2" w:rsidP="007C5053" w14:paraId="7626610B" w14:textId="77777777">
      <w:pPr>
        <w:keepNext/>
        <w:widowControl w:val="0"/>
        <w:tabs>
          <w:tab w:val="clear" w:pos="567"/>
        </w:tabs>
        <w:spacing w:line="240" w:lineRule="auto"/>
        <w:rPr>
          <w:szCs w:val="22"/>
        </w:rPr>
      </w:pPr>
    </w:p>
    <w:p w:rsidR="007C5053" w:rsidRPr="006271E2" w:rsidP="007C5053" w14:paraId="7626610C" w14:textId="77777777">
      <w:pPr>
        <w:widowControl w:val="0"/>
        <w:tabs>
          <w:tab w:val="clear" w:pos="567"/>
        </w:tabs>
        <w:spacing w:line="240" w:lineRule="auto"/>
        <w:rPr>
          <w:szCs w:val="22"/>
        </w:rPr>
      </w:pPr>
      <w:r w:rsidRPr="006271E2">
        <w:rPr>
          <w:szCs w:val="22"/>
        </w:rPr>
        <w:t>After administration of everolimus in patients with advanced solid tumours, steady</w:t>
      </w:r>
      <w:r w:rsidRPr="006271E2">
        <w:rPr>
          <w:szCs w:val="22"/>
        </w:rPr>
        <w:noBreakHyphen/>
        <w:t>st</w:t>
      </w:r>
      <w:r w:rsidRPr="006271E2">
        <w:rPr>
          <w:szCs w:val="22"/>
        </w:rPr>
        <w:t>ate AUC</w:t>
      </w:r>
      <w:r w:rsidRPr="006271E2">
        <w:rPr>
          <w:szCs w:val="22"/>
          <w:vertAlign w:val="subscript"/>
        </w:rPr>
        <w:t>0</w:t>
      </w:r>
      <w:r w:rsidRPr="006271E2">
        <w:rPr>
          <w:szCs w:val="22"/>
          <w:vertAlign w:val="subscript"/>
        </w:rPr>
        <w:noBreakHyphen/>
        <w:t>τ</w:t>
      </w:r>
      <w:r w:rsidRPr="006271E2">
        <w:rPr>
          <w:szCs w:val="22"/>
        </w:rPr>
        <w:t xml:space="preserve"> was dose</w:t>
      </w:r>
      <w:r w:rsidRPr="006271E2">
        <w:rPr>
          <w:szCs w:val="22"/>
        </w:rPr>
        <w:noBreakHyphen/>
        <w:t>proportional over the range of 5 to 10 mg daily dose. Steady</w:t>
      </w:r>
      <w:r w:rsidRPr="006271E2">
        <w:rPr>
          <w:szCs w:val="22"/>
        </w:rPr>
        <w:noBreakHyphen/>
        <w:t xml:space="preserve">state was achieved within </w:t>
      </w:r>
      <w:r w:rsidRPr="006271E2" w:rsidR="00F55180">
        <w:rPr>
          <w:szCs w:val="22"/>
        </w:rPr>
        <w:t>2 </w:t>
      </w:r>
      <w:r w:rsidRPr="006271E2">
        <w:rPr>
          <w:szCs w:val="22"/>
        </w:rPr>
        <w:t>weeks. C</w:t>
      </w:r>
      <w:r w:rsidRPr="006271E2">
        <w:rPr>
          <w:szCs w:val="22"/>
          <w:vertAlign w:val="subscript"/>
        </w:rPr>
        <w:t>max</w:t>
      </w:r>
      <w:r w:rsidRPr="006271E2">
        <w:rPr>
          <w:szCs w:val="22"/>
        </w:rPr>
        <w:t xml:space="preserve"> is dose</w:t>
      </w:r>
      <w:r w:rsidRPr="006271E2">
        <w:rPr>
          <w:szCs w:val="22"/>
        </w:rPr>
        <w:noBreakHyphen/>
        <w:t>proportional between 5 and 10 mg. t</w:t>
      </w:r>
      <w:r w:rsidRPr="006271E2">
        <w:rPr>
          <w:szCs w:val="22"/>
          <w:vertAlign w:val="subscript"/>
        </w:rPr>
        <w:t>max</w:t>
      </w:r>
      <w:r w:rsidRPr="006271E2">
        <w:rPr>
          <w:szCs w:val="22"/>
        </w:rPr>
        <w:t xml:space="preserve"> occurs at 1 to 2 hours post</w:t>
      </w:r>
      <w:r w:rsidRPr="006271E2">
        <w:rPr>
          <w:szCs w:val="22"/>
        </w:rPr>
        <w:noBreakHyphen/>
        <w:t>dose. There was a significant correlation between AUC</w:t>
      </w:r>
      <w:r w:rsidRPr="006271E2">
        <w:rPr>
          <w:szCs w:val="22"/>
          <w:vertAlign w:val="subscript"/>
        </w:rPr>
        <w:t>0</w:t>
      </w:r>
      <w:r w:rsidRPr="006271E2">
        <w:rPr>
          <w:szCs w:val="22"/>
          <w:vertAlign w:val="subscript"/>
        </w:rPr>
        <w:noBreakHyphen/>
        <w:t>τ</w:t>
      </w:r>
      <w:r w:rsidRPr="006271E2">
        <w:rPr>
          <w:szCs w:val="22"/>
        </w:rPr>
        <w:t xml:space="preserve"> and pre</w:t>
      </w:r>
      <w:r w:rsidRPr="006271E2">
        <w:rPr>
          <w:szCs w:val="22"/>
        </w:rPr>
        <w:noBreakHyphen/>
        <w:t>dose trough concentration at steady</w:t>
      </w:r>
      <w:r w:rsidRPr="006271E2">
        <w:rPr>
          <w:szCs w:val="22"/>
        </w:rPr>
        <w:noBreakHyphen/>
        <w:t>state.</w:t>
      </w:r>
    </w:p>
    <w:p w:rsidR="007C5053" w:rsidRPr="006271E2" w:rsidP="007C5053" w14:paraId="7626610D" w14:textId="77777777">
      <w:pPr>
        <w:widowControl w:val="0"/>
        <w:tabs>
          <w:tab w:val="clear" w:pos="567"/>
        </w:tabs>
        <w:spacing w:line="240" w:lineRule="auto"/>
        <w:rPr>
          <w:szCs w:val="22"/>
        </w:rPr>
      </w:pPr>
    </w:p>
    <w:p w:rsidR="007C5053" w:rsidRPr="006271E2" w:rsidP="007C5053" w14:paraId="7626610E" w14:textId="77777777">
      <w:pPr>
        <w:keepNext/>
        <w:widowControl w:val="0"/>
        <w:tabs>
          <w:tab w:val="clear" w:pos="567"/>
        </w:tabs>
        <w:spacing w:line="240" w:lineRule="auto"/>
        <w:rPr>
          <w:szCs w:val="22"/>
          <w:u w:val="single"/>
        </w:rPr>
      </w:pPr>
      <w:r w:rsidRPr="006271E2">
        <w:rPr>
          <w:szCs w:val="22"/>
          <w:u w:val="single"/>
        </w:rPr>
        <w:t>Special populations</w:t>
      </w:r>
    </w:p>
    <w:p w:rsidR="00200C91" w:rsidRPr="006271E2" w:rsidP="007C5053" w14:paraId="7626610F" w14:textId="77777777">
      <w:pPr>
        <w:keepNext/>
        <w:widowControl w:val="0"/>
        <w:tabs>
          <w:tab w:val="clear" w:pos="567"/>
        </w:tabs>
        <w:spacing w:line="240" w:lineRule="auto"/>
        <w:rPr>
          <w:szCs w:val="22"/>
        </w:rPr>
      </w:pPr>
    </w:p>
    <w:p w:rsidR="007C5053" w:rsidRPr="006271E2" w:rsidP="007C5053" w14:paraId="76266110" w14:textId="77777777">
      <w:pPr>
        <w:keepNext/>
        <w:widowControl w:val="0"/>
        <w:tabs>
          <w:tab w:val="clear" w:pos="567"/>
        </w:tabs>
        <w:spacing w:line="240" w:lineRule="auto"/>
        <w:rPr>
          <w:szCs w:val="22"/>
          <w:u w:val="single"/>
        </w:rPr>
      </w:pPr>
      <w:r w:rsidRPr="006271E2">
        <w:rPr>
          <w:i/>
          <w:szCs w:val="22"/>
          <w:u w:val="single"/>
        </w:rPr>
        <w:t>Hepatic impairment</w:t>
      </w:r>
    </w:p>
    <w:p w:rsidR="007C5053" w:rsidRPr="006271E2" w:rsidP="007C5053" w14:paraId="76266111" w14:textId="77777777">
      <w:pPr>
        <w:widowControl w:val="0"/>
        <w:tabs>
          <w:tab w:val="clear" w:pos="567"/>
        </w:tabs>
        <w:spacing w:line="240" w:lineRule="auto"/>
        <w:rPr>
          <w:szCs w:val="22"/>
        </w:rPr>
      </w:pPr>
      <w:r w:rsidRPr="006271E2">
        <w:rPr>
          <w:szCs w:val="22"/>
        </w:rPr>
        <w:t>The safety, tolerability and pharmacokinetics of Votubia were evaluated in two single oral dose studies of Votubia tablets in 8 and 34 adult subjects with impaired</w:t>
      </w:r>
      <w:r w:rsidRPr="006271E2">
        <w:rPr>
          <w:szCs w:val="22"/>
        </w:rPr>
        <w:t xml:space="preserve"> hepatic function relative to subjects with normal hepatic function.</w:t>
      </w:r>
    </w:p>
    <w:p w:rsidR="007C5053" w:rsidRPr="006271E2" w:rsidP="007C5053" w14:paraId="76266112" w14:textId="77777777">
      <w:pPr>
        <w:widowControl w:val="0"/>
        <w:tabs>
          <w:tab w:val="clear" w:pos="567"/>
        </w:tabs>
        <w:spacing w:line="240" w:lineRule="auto"/>
        <w:rPr>
          <w:szCs w:val="22"/>
        </w:rPr>
      </w:pPr>
    </w:p>
    <w:p w:rsidR="007C5053" w:rsidRPr="006271E2" w:rsidP="007C5053" w14:paraId="76266113" w14:textId="77777777">
      <w:pPr>
        <w:widowControl w:val="0"/>
        <w:tabs>
          <w:tab w:val="clear" w:pos="567"/>
        </w:tabs>
        <w:spacing w:line="240" w:lineRule="auto"/>
        <w:rPr>
          <w:szCs w:val="22"/>
        </w:rPr>
      </w:pPr>
      <w:r w:rsidRPr="006271E2">
        <w:rPr>
          <w:szCs w:val="22"/>
        </w:rPr>
        <w:t>In the first study, the average AUC of everolimus in 8 subjects with moderate hepatic impairment (Child-Pugh B) was twice that found in 8 subjects with normal hepatic function.</w:t>
      </w:r>
    </w:p>
    <w:p w:rsidR="007C5053" w:rsidRPr="006271E2" w:rsidP="007C5053" w14:paraId="76266114" w14:textId="77777777">
      <w:pPr>
        <w:widowControl w:val="0"/>
        <w:tabs>
          <w:tab w:val="clear" w:pos="567"/>
        </w:tabs>
        <w:spacing w:line="240" w:lineRule="auto"/>
        <w:rPr>
          <w:szCs w:val="22"/>
        </w:rPr>
      </w:pPr>
    </w:p>
    <w:p w:rsidR="007C5053" w:rsidRPr="006271E2" w:rsidP="007C5053" w14:paraId="76266115" w14:textId="77777777">
      <w:pPr>
        <w:widowControl w:val="0"/>
        <w:tabs>
          <w:tab w:val="clear" w:pos="567"/>
        </w:tabs>
        <w:spacing w:line="240" w:lineRule="auto"/>
        <w:rPr>
          <w:szCs w:val="22"/>
        </w:rPr>
      </w:pPr>
      <w:r w:rsidRPr="006271E2">
        <w:rPr>
          <w:szCs w:val="22"/>
        </w:rPr>
        <w:t>In the s</w:t>
      </w:r>
      <w:r w:rsidRPr="006271E2">
        <w:rPr>
          <w:szCs w:val="22"/>
        </w:rPr>
        <w:t>econd study of 34 subjects with different impaired hepatic function compared to normal subjects, there was a 1.6</w:t>
      </w:r>
      <w:r w:rsidRPr="006271E2">
        <w:rPr>
          <w:szCs w:val="22"/>
        </w:rPr>
        <w:noBreakHyphen/>
        <w:t>fold, 3.3</w:t>
      </w:r>
      <w:r w:rsidRPr="006271E2">
        <w:rPr>
          <w:szCs w:val="22"/>
        </w:rPr>
        <w:noBreakHyphen/>
        <w:t>fold and 3.6</w:t>
      </w:r>
      <w:r w:rsidRPr="006271E2">
        <w:rPr>
          <w:szCs w:val="22"/>
        </w:rPr>
        <w:noBreakHyphen/>
        <w:t>fold increase in exposure (i.e. AUC</w:t>
      </w:r>
      <w:r w:rsidRPr="006271E2">
        <w:rPr>
          <w:szCs w:val="22"/>
          <w:vertAlign w:val="subscript"/>
        </w:rPr>
        <w:t>0</w:t>
      </w:r>
      <w:r w:rsidRPr="006271E2">
        <w:rPr>
          <w:szCs w:val="22"/>
          <w:vertAlign w:val="subscript"/>
        </w:rPr>
        <w:noBreakHyphen/>
        <w:t>inf</w:t>
      </w:r>
      <w:r w:rsidRPr="006271E2">
        <w:rPr>
          <w:szCs w:val="22"/>
        </w:rPr>
        <w:t>) for subjects with mild (Child</w:t>
      </w:r>
      <w:r w:rsidRPr="006271E2">
        <w:rPr>
          <w:szCs w:val="22"/>
        </w:rPr>
        <w:noBreakHyphen/>
        <w:t>Pugh A), moderate (Child</w:t>
      </w:r>
      <w:r w:rsidRPr="006271E2">
        <w:rPr>
          <w:szCs w:val="22"/>
        </w:rPr>
        <w:noBreakHyphen/>
        <w:t>Pugh B) and severe (Chi</w:t>
      </w:r>
      <w:r w:rsidRPr="006271E2">
        <w:rPr>
          <w:szCs w:val="22"/>
        </w:rPr>
        <w:t>ld</w:t>
      </w:r>
      <w:r w:rsidRPr="006271E2">
        <w:rPr>
          <w:szCs w:val="22"/>
        </w:rPr>
        <w:noBreakHyphen/>
        <w:t xml:space="preserve">Pugh C) hepatic impairment, </w:t>
      </w:r>
      <w:r w:rsidRPr="006271E2">
        <w:rPr>
          <w:szCs w:val="22"/>
        </w:rPr>
        <w:t>respectively.</w:t>
      </w:r>
    </w:p>
    <w:p w:rsidR="007C5053" w:rsidRPr="006271E2" w:rsidP="007C5053" w14:paraId="76266116" w14:textId="77777777">
      <w:pPr>
        <w:widowControl w:val="0"/>
        <w:tabs>
          <w:tab w:val="clear" w:pos="567"/>
        </w:tabs>
        <w:spacing w:line="240" w:lineRule="auto"/>
        <w:rPr>
          <w:szCs w:val="22"/>
        </w:rPr>
      </w:pPr>
    </w:p>
    <w:p w:rsidR="007C5053" w:rsidRPr="006271E2" w:rsidP="007C5053" w14:paraId="76266117" w14:textId="77777777">
      <w:pPr>
        <w:widowControl w:val="0"/>
        <w:tabs>
          <w:tab w:val="clear" w:pos="567"/>
        </w:tabs>
        <w:spacing w:line="240" w:lineRule="auto"/>
        <w:rPr>
          <w:szCs w:val="22"/>
        </w:rPr>
      </w:pPr>
      <w:r w:rsidRPr="006271E2">
        <w:rPr>
          <w:szCs w:val="22"/>
        </w:rPr>
        <w:t>Simulations of multiple dose pharmacokinetics support the dosing recommendations in subjects with hepatic impairment based on their Child</w:t>
      </w:r>
      <w:r w:rsidRPr="006271E2">
        <w:rPr>
          <w:szCs w:val="22"/>
        </w:rPr>
        <w:noBreakHyphen/>
        <w:t>Pugh status.</w:t>
      </w:r>
    </w:p>
    <w:p w:rsidR="007C5053" w:rsidRPr="006271E2" w:rsidP="007C5053" w14:paraId="76266118" w14:textId="77777777">
      <w:pPr>
        <w:widowControl w:val="0"/>
        <w:tabs>
          <w:tab w:val="clear" w:pos="567"/>
        </w:tabs>
        <w:spacing w:line="240" w:lineRule="auto"/>
        <w:rPr>
          <w:szCs w:val="22"/>
        </w:rPr>
      </w:pPr>
    </w:p>
    <w:p w:rsidR="007C5053" w:rsidRPr="006271E2" w:rsidP="007C5053" w14:paraId="76266119" w14:textId="77777777">
      <w:pPr>
        <w:widowControl w:val="0"/>
        <w:tabs>
          <w:tab w:val="clear" w:pos="567"/>
        </w:tabs>
        <w:spacing w:line="240" w:lineRule="auto"/>
        <w:rPr>
          <w:szCs w:val="22"/>
        </w:rPr>
      </w:pPr>
      <w:r w:rsidRPr="006271E2">
        <w:rPr>
          <w:szCs w:val="22"/>
        </w:rPr>
        <w:t>Based on the results of the two studies, dose adjustment i</w:t>
      </w:r>
      <w:r w:rsidRPr="006271E2">
        <w:rPr>
          <w:szCs w:val="22"/>
        </w:rPr>
        <w:t>s recommended for patients with hepatic impairment (see sections 4.2 and 4.4).</w:t>
      </w:r>
    </w:p>
    <w:p w:rsidR="007C5053" w:rsidRPr="006271E2" w:rsidP="007C5053" w14:paraId="7626611A" w14:textId="77777777">
      <w:pPr>
        <w:widowControl w:val="0"/>
        <w:tabs>
          <w:tab w:val="clear" w:pos="567"/>
        </w:tabs>
        <w:spacing w:line="240" w:lineRule="auto"/>
        <w:rPr>
          <w:szCs w:val="22"/>
        </w:rPr>
      </w:pPr>
    </w:p>
    <w:p w:rsidR="007C5053" w:rsidRPr="006271E2" w:rsidP="007C5053" w14:paraId="7626611B" w14:textId="77777777">
      <w:pPr>
        <w:keepNext/>
        <w:widowControl w:val="0"/>
        <w:tabs>
          <w:tab w:val="clear" w:pos="567"/>
        </w:tabs>
        <w:spacing w:line="240" w:lineRule="auto"/>
        <w:rPr>
          <w:szCs w:val="22"/>
          <w:u w:val="single"/>
        </w:rPr>
      </w:pPr>
      <w:r w:rsidRPr="006271E2">
        <w:rPr>
          <w:i/>
          <w:szCs w:val="22"/>
          <w:u w:val="single"/>
        </w:rPr>
        <w:t>Renal impairment</w:t>
      </w:r>
    </w:p>
    <w:p w:rsidR="007C5053" w:rsidRPr="006271E2" w:rsidP="007C5053" w14:paraId="7626611C" w14:textId="77777777">
      <w:pPr>
        <w:widowControl w:val="0"/>
        <w:tabs>
          <w:tab w:val="clear" w:pos="567"/>
        </w:tabs>
        <w:spacing w:line="240" w:lineRule="auto"/>
        <w:rPr>
          <w:szCs w:val="22"/>
        </w:rPr>
      </w:pPr>
      <w:r w:rsidRPr="006271E2">
        <w:rPr>
          <w:szCs w:val="22"/>
        </w:rPr>
        <w:t>In a population pharmacokinetic analysis of 170 patients with advanced solid tumours, no significant influence of creatinine clearance (25</w:t>
      </w:r>
      <w:r w:rsidRPr="006271E2">
        <w:rPr>
          <w:szCs w:val="22"/>
        </w:rPr>
        <w:noBreakHyphen/>
        <w:t>178 ml/min) was dete</w:t>
      </w:r>
      <w:r w:rsidRPr="006271E2">
        <w:rPr>
          <w:szCs w:val="22"/>
        </w:rPr>
        <w:t>cted on CL/F of everolimus. Post</w:t>
      </w:r>
      <w:r w:rsidRPr="006271E2">
        <w:rPr>
          <w:szCs w:val="22"/>
        </w:rPr>
        <w:noBreakHyphen/>
        <w:t>transplant renal impairment (creatinine clearance range 11</w:t>
      </w:r>
      <w:r w:rsidRPr="006271E2">
        <w:rPr>
          <w:szCs w:val="22"/>
        </w:rPr>
        <w:noBreakHyphen/>
        <w:t>107 ml/min) did not affect the pharmacokinetics of everolimus in transplant patients.</w:t>
      </w:r>
    </w:p>
    <w:p w:rsidR="007C5053" w:rsidRPr="006271E2" w:rsidP="007C5053" w14:paraId="7626611D" w14:textId="77777777">
      <w:pPr>
        <w:widowControl w:val="0"/>
        <w:tabs>
          <w:tab w:val="clear" w:pos="567"/>
        </w:tabs>
        <w:spacing w:line="240" w:lineRule="auto"/>
        <w:rPr>
          <w:szCs w:val="22"/>
        </w:rPr>
      </w:pPr>
    </w:p>
    <w:p w:rsidR="007C5053" w:rsidRPr="006271E2" w:rsidP="007C5053" w14:paraId="7626611E" w14:textId="77777777">
      <w:pPr>
        <w:keepNext/>
        <w:widowControl w:val="0"/>
        <w:tabs>
          <w:tab w:val="clear" w:pos="567"/>
        </w:tabs>
        <w:spacing w:line="240" w:lineRule="auto"/>
        <w:rPr>
          <w:i/>
          <w:szCs w:val="22"/>
          <w:u w:val="single"/>
        </w:rPr>
      </w:pPr>
      <w:r w:rsidRPr="006271E2">
        <w:rPr>
          <w:i/>
          <w:szCs w:val="22"/>
          <w:u w:val="single"/>
        </w:rPr>
        <w:t>Paediatric population</w:t>
      </w:r>
    </w:p>
    <w:p w:rsidR="007C5053" w:rsidRPr="006271E2" w:rsidP="007C5053" w14:paraId="7626611F" w14:textId="77777777">
      <w:pPr>
        <w:widowControl w:val="0"/>
        <w:tabs>
          <w:tab w:val="clear" w:pos="567"/>
        </w:tabs>
        <w:spacing w:line="240" w:lineRule="auto"/>
        <w:rPr>
          <w:szCs w:val="22"/>
        </w:rPr>
      </w:pPr>
      <w:r w:rsidRPr="006271E2">
        <w:rPr>
          <w:szCs w:val="22"/>
        </w:rPr>
        <w:t>In patients with SEGA, everolimus C</w:t>
      </w:r>
      <w:r w:rsidRPr="006271E2">
        <w:rPr>
          <w:szCs w:val="22"/>
          <w:vertAlign w:val="subscript"/>
        </w:rPr>
        <w:t>min</w:t>
      </w:r>
      <w:r w:rsidRPr="006271E2">
        <w:rPr>
          <w:szCs w:val="22"/>
        </w:rPr>
        <w:t xml:space="preserve"> was approximatel</w:t>
      </w:r>
      <w:r w:rsidRPr="006271E2">
        <w:rPr>
          <w:szCs w:val="22"/>
        </w:rPr>
        <w:t>y dose</w:t>
      </w:r>
      <w:r w:rsidRPr="006271E2">
        <w:rPr>
          <w:szCs w:val="22"/>
        </w:rPr>
        <w:noBreakHyphen/>
        <w:t>proportional within the dose range from 1.35 mg/m</w:t>
      </w:r>
      <w:r w:rsidRPr="006271E2">
        <w:rPr>
          <w:szCs w:val="22"/>
          <w:vertAlign w:val="superscript"/>
        </w:rPr>
        <w:t>2</w:t>
      </w:r>
      <w:r w:rsidRPr="006271E2">
        <w:rPr>
          <w:szCs w:val="22"/>
        </w:rPr>
        <w:t xml:space="preserve"> to 14.4 mg/m</w:t>
      </w:r>
      <w:r w:rsidRPr="006271E2">
        <w:rPr>
          <w:szCs w:val="22"/>
          <w:vertAlign w:val="superscript"/>
        </w:rPr>
        <w:t>2</w:t>
      </w:r>
      <w:r w:rsidRPr="006271E2">
        <w:rPr>
          <w:szCs w:val="22"/>
        </w:rPr>
        <w:t>.</w:t>
      </w:r>
    </w:p>
    <w:p w:rsidR="007C5053" w:rsidRPr="006271E2" w:rsidP="007C5053" w14:paraId="76266120" w14:textId="77777777">
      <w:pPr>
        <w:widowControl w:val="0"/>
        <w:tabs>
          <w:tab w:val="clear" w:pos="567"/>
        </w:tabs>
        <w:spacing w:line="240" w:lineRule="auto"/>
        <w:rPr>
          <w:szCs w:val="22"/>
        </w:rPr>
      </w:pPr>
    </w:p>
    <w:p w:rsidR="007C5053" w:rsidRPr="006271E2" w:rsidP="007C5053" w14:paraId="76266121" w14:textId="77777777">
      <w:pPr>
        <w:widowControl w:val="0"/>
        <w:tabs>
          <w:tab w:val="clear" w:pos="567"/>
        </w:tabs>
        <w:spacing w:line="240" w:lineRule="auto"/>
        <w:rPr>
          <w:szCs w:val="22"/>
        </w:rPr>
      </w:pPr>
      <w:r w:rsidRPr="006271E2">
        <w:rPr>
          <w:szCs w:val="22"/>
        </w:rPr>
        <w:t>In patients with SEGA, the geometric mean C</w:t>
      </w:r>
      <w:r w:rsidRPr="006271E2">
        <w:rPr>
          <w:szCs w:val="22"/>
          <w:vertAlign w:val="subscript"/>
        </w:rPr>
        <w:t>min</w:t>
      </w:r>
      <w:r w:rsidRPr="006271E2">
        <w:rPr>
          <w:szCs w:val="22"/>
        </w:rPr>
        <w:t xml:space="preserve"> values normalised to mg/m</w:t>
      </w:r>
      <w:r w:rsidRPr="006271E2">
        <w:rPr>
          <w:szCs w:val="22"/>
          <w:vertAlign w:val="superscript"/>
        </w:rPr>
        <w:t>2</w:t>
      </w:r>
      <w:r w:rsidRPr="006271E2">
        <w:rPr>
          <w:szCs w:val="22"/>
        </w:rPr>
        <w:t xml:space="preserve"> dose in patients aged &lt;10 years and 10</w:t>
      </w:r>
      <w:r w:rsidRPr="006271E2">
        <w:rPr>
          <w:szCs w:val="22"/>
        </w:rPr>
        <w:noBreakHyphen/>
        <w:t>18 years were lower by 54% and 40%, respectively, than those observed</w:t>
      </w:r>
      <w:r w:rsidRPr="006271E2">
        <w:rPr>
          <w:szCs w:val="22"/>
        </w:rPr>
        <w:t xml:space="preserve"> in adults (&gt;18 years of age), suggesting that everolimus clearance was higher in younger patients. Limited data in patients &lt;3 years of age (n=13) indicate that BSA</w:t>
      </w:r>
      <w:r w:rsidRPr="006271E2">
        <w:rPr>
          <w:szCs w:val="22"/>
        </w:rPr>
        <w:noBreakHyphen/>
        <w:t>normalised clearance is about two</w:t>
      </w:r>
      <w:r w:rsidRPr="006271E2">
        <w:rPr>
          <w:szCs w:val="22"/>
        </w:rPr>
        <w:noBreakHyphen/>
        <w:t>fold higher in patients with low BSA (BSA of 0.556 m</w:t>
      </w:r>
      <w:r w:rsidRPr="006271E2">
        <w:rPr>
          <w:szCs w:val="22"/>
          <w:vertAlign w:val="superscript"/>
        </w:rPr>
        <w:t>2</w:t>
      </w:r>
      <w:r w:rsidRPr="006271E2">
        <w:rPr>
          <w:szCs w:val="22"/>
        </w:rPr>
        <w:t>) t</w:t>
      </w:r>
      <w:r w:rsidRPr="006271E2">
        <w:rPr>
          <w:szCs w:val="22"/>
        </w:rPr>
        <w:t>han in adults. Therefore it is assumed that steady</w:t>
      </w:r>
      <w:r w:rsidRPr="006271E2">
        <w:rPr>
          <w:szCs w:val="22"/>
        </w:rPr>
        <w:noBreakHyphen/>
        <w:t>state could be reached earlier in patients &lt;3 years of age (see section 4.2 for dosing recommendations).</w:t>
      </w:r>
    </w:p>
    <w:p w:rsidR="007C5053" w:rsidRPr="006271E2" w:rsidP="007C5053" w14:paraId="76266122" w14:textId="77777777">
      <w:pPr>
        <w:widowControl w:val="0"/>
        <w:tabs>
          <w:tab w:val="clear" w:pos="567"/>
        </w:tabs>
        <w:spacing w:line="240" w:lineRule="auto"/>
        <w:rPr>
          <w:szCs w:val="22"/>
          <w:lang w:val="en-US"/>
        </w:rPr>
      </w:pPr>
    </w:p>
    <w:p w:rsidR="007C5053" w:rsidRPr="006271E2" w:rsidP="007C5053" w14:paraId="76266123" w14:textId="77777777">
      <w:pPr>
        <w:widowControl w:val="0"/>
        <w:tabs>
          <w:tab w:val="clear" w:pos="567"/>
        </w:tabs>
        <w:spacing w:line="240" w:lineRule="auto"/>
        <w:rPr>
          <w:szCs w:val="22"/>
          <w:lang w:val="en-US"/>
        </w:rPr>
      </w:pPr>
      <w:r w:rsidRPr="006271E2">
        <w:rPr>
          <w:szCs w:val="22"/>
          <w:lang w:val="en-US"/>
        </w:rPr>
        <w:t>The pharmacokinetics of everolimus have not been studied in patients younger than 1 year of age. It</w:t>
      </w:r>
      <w:r w:rsidRPr="006271E2">
        <w:rPr>
          <w:szCs w:val="22"/>
          <w:lang w:val="en-US"/>
        </w:rPr>
        <w:t xml:space="preserve"> is reported, however, that CYP3A4 activity is reduced at birth and increases during the first year of life, which could affect the clearance in this patient population.</w:t>
      </w:r>
    </w:p>
    <w:p w:rsidR="007C5053" w:rsidRPr="006271E2" w:rsidP="007C5053" w14:paraId="76266124" w14:textId="77777777">
      <w:pPr>
        <w:widowControl w:val="0"/>
        <w:tabs>
          <w:tab w:val="clear" w:pos="567"/>
        </w:tabs>
        <w:spacing w:line="240" w:lineRule="auto"/>
        <w:rPr>
          <w:szCs w:val="22"/>
          <w:lang w:val="en-US"/>
        </w:rPr>
      </w:pPr>
    </w:p>
    <w:p w:rsidR="007C5053" w:rsidRPr="006271E2" w:rsidP="007C5053" w14:paraId="76266125" w14:textId="77777777">
      <w:pPr>
        <w:widowControl w:val="0"/>
        <w:tabs>
          <w:tab w:val="clear" w:pos="567"/>
        </w:tabs>
        <w:spacing w:line="240" w:lineRule="auto"/>
        <w:rPr>
          <w:szCs w:val="22"/>
          <w:lang w:val="en-US"/>
        </w:rPr>
      </w:pPr>
      <w:r w:rsidRPr="006271E2">
        <w:rPr>
          <w:szCs w:val="22"/>
          <w:lang w:val="en-US"/>
        </w:rPr>
        <w:t>A population pharmacokinetic analysis including 111 patients with SEGA who ranged fro</w:t>
      </w:r>
      <w:r w:rsidRPr="006271E2">
        <w:rPr>
          <w:szCs w:val="22"/>
          <w:lang w:val="en-US"/>
        </w:rPr>
        <w:t>m 1.0 to 27.4 years (including 18 patients 1 to less than 3 years of age with BSA 0.42 m</w:t>
      </w:r>
      <w:r w:rsidRPr="006271E2">
        <w:rPr>
          <w:szCs w:val="22"/>
          <w:vertAlign w:val="superscript"/>
          <w:lang w:val="en-US"/>
        </w:rPr>
        <w:t>2</w:t>
      </w:r>
      <w:r w:rsidRPr="006271E2">
        <w:rPr>
          <w:szCs w:val="22"/>
          <w:lang w:val="en-US"/>
        </w:rPr>
        <w:t xml:space="preserve"> to 0.74 m</w:t>
      </w:r>
      <w:r w:rsidRPr="006271E2">
        <w:rPr>
          <w:szCs w:val="22"/>
          <w:vertAlign w:val="superscript"/>
          <w:lang w:val="en-US"/>
        </w:rPr>
        <w:t>2</w:t>
      </w:r>
      <w:r w:rsidRPr="006271E2">
        <w:rPr>
          <w:szCs w:val="22"/>
          <w:lang w:val="en-US"/>
        </w:rPr>
        <w:t>) showed that BSA-normalised clearance is in general higher in younger patients. Population pharmacokinetic model simulations showed that a starting dose of</w:t>
      </w:r>
      <w:r w:rsidRPr="006271E2">
        <w:rPr>
          <w:szCs w:val="22"/>
          <w:lang w:val="en-US"/>
        </w:rPr>
        <w:t xml:space="preserve"> 7 mg/m</w:t>
      </w:r>
      <w:r w:rsidRPr="006271E2">
        <w:rPr>
          <w:szCs w:val="22"/>
          <w:vertAlign w:val="superscript"/>
          <w:lang w:val="en-US"/>
        </w:rPr>
        <w:t>2</w:t>
      </w:r>
      <w:r w:rsidRPr="006271E2">
        <w:rPr>
          <w:szCs w:val="22"/>
          <w:lang w:val="en-US"/>
        </w:rPr>
        <w:t xml:space="preserve"> would be necessary to attain C</w:t>
      </w:r>
      <w:r w:rsidRPr="006271E2">
        <w:rPr>
          <w:szCs w:val="22"/>
          <w:vertAlign w:val="subscript"/>
          <w:lang w:val="en-US"/>
        </w:rPr>
        <w:t>min</w:t>
      </w:r>
      <w:r w:rsidRPr="006271E2">
        <w:rPr>
          <w:szCs w:val="22"/>
          <w:lang w:val="en-US"/>
        </w:rPr>
        <w:t xml:space="preserve"> within the 5 to 15 ng/ml range in patients younger than 3 years of age. A higher starting dose of 7 mg/m</w:t>
      </w:r>
      <w:r w:rsidRPr="006271E2">
        <w:rPr>
          <w:szCs w:val="22"/>
          <w:vertAlign w:val="superscript"/>
          <w:lang w:val="en-US"/>
        </w:rPr>
        <w:t>2</w:t>
      </w:r>
      <w:r w:rsidRPr="006271E2">
        <w:rPr>
          <w:szCs w:val="22"/>
          <w:lang w:val="en-US"/>
        </w:rPr>
        <w:t xml:space="preserve"> is therefore recommended for patients 1 to less than 3 years of age with SEGA (see section 4.2).</w:t>
      </w:r>
    </w:p>
    <w:p w:rsidR="007C5053" w:rsidRPr="006271E2" w:rsidP="007C5053" w14:paraId="76266126" w14:textId="77777777">
      <w:pPr>
        <w:widowControl w:val="0"/>
        <w:tabs>
          <w:tab w:val="clear" w:pos="567"/>
        </w:tabs>
        <w:spacing w:line="240" w:lineRule="auto"/>
        <w:rPr>
          <w:szCs w:val="22"/>
          <w:lang w:val="en-US"/>
        </w:rPr>
      </w:pPr>
    </w:p>
    <w:p w:rsidR="007C5053" w:rsidRPr="006271E2" w:rsidP="007C5053" w14:paraId="76266127" w14:textId="77777777">
      <w:pPr>
        <w:widowControl w:val="0"/>
        <w:tabs>
          <w:tab w:val="clear" w:pos="567"/>
        </w:tabs>
        <w:spacing w:line="240" w:lineRule="auto"/>
        <w:rPr>
          <w:szCs w:val="22"/>
          <w:lang w:val="en-US"/>
        </w:rPr>
      </w:pPr>
      <w:r w:rsidRPr="006271E2">
        <w:rPr>
          <w:szCs w:val="22"/>
          <w:lang w:val="en-US"/>
        </w:rPr>
        <w:t>In patien</w:t>
      </w:r>
      <w:r w:rsidRPr="006271E2">
        <w:rPr>
          <w:szCs w:val="22"/>
          <w:lang w:val="en-US"/>
        </w:rPr>
        <w:t>ts with TSC and refractory seizures receiving Votubia dispersible tablets, a trend was observed toward lower C</w:t>
      </w:r>
      <w:r w:rsidRPr="006271E2">
        <w:rPr>
          <w:szCs w:val="22"/>
          <w:vertAlign w:val="subscript"/>
          <w:lang w:val="en-US"/>
        </w:rPr>
        <w:t>min</w:t>
      </w:r>
      <w:r w:rsidRPr="006271E2">
        <w:rPr>
          <w:szCs w:val="22"/>
          <w:lang w:val="en-US"/>
        </w:rPr>
        <w:t xml:space="preserve"> normalised to dose (as mg/m</w:t>
      </w:r>
      <w:r w:rsidRPr="006271E2">
        <w:rPr>
          <w:szCs w:val="22"/>
          <w:vertAlign w:val="superscript"/>
          <w:lang w:val="en-US"/>
        </w:rPr>
        <w:t>2</w:t>
      </w:r>
      <w:r w:rsidRPr="006271E2">
        <w:rPr>
          <w:szCs w:val="22"/>
          <w:lang w:val="en-US"/>
        </w:rPr>
        <w:t>) in younger patients. Median C</w:t>
      </w:r>
      <w:r w:rsidRPr="006271E2">
        <w:rPr>
          <w:szCs w:val="22"/>
          <w:vertAlign w:val="subscript"/>
          <w:lang w:val="en-US"/>
        </w:rPr>
        <w:t>min</w:t>
      </w:r>
      <w:r w:rsidRPr="006271E2">
        <w:rPr>
          <w:szCs w:val="22"/>
          <w:lang w:val="en-US"/>
        </w:rPr>
        <w:t xml:space="preserve"> normalised to mg/m</w:t>
      </w:r>
      <w:r w:rsidRPr="006271E2">
        <w:rPr>
          <w:szCs w:val="22"/>
          <w:vertAlign w:val="superscript"/>
          <w:lang w:val="en-US"/>
        </w:rPr>
        <w:t>2</w:t>
      </w:r>
      <w:r w:rsidRPr="006271E2">
        <w:rPr>
          <w:szCs w:val="22"/>
          <w:lang w:val="en-US"/>
        </w:rPr>
        <w:t xml:space="preserve"> dose was lower for the younger age groups, indicating that </w:t>
      </w:r>
      <w:r w:rsidRPr="006271E2">
        <w:rPr>
          <w:szCs w:val="22"/>
          <w:lang w:val="en-US"/>
        </w:rPr>
        <w:t>everolimus clearance (normalised to body surface area) was higher in younger patients.</w:t>
      </w:r>
    </w:p>
    <w:p w:rsidR="00A45FD7" w:rsidP="009C1BAF" w14:paraId="76266128" w14:textId="77777777">
      <w:pPr>
        <w:widowControl w:val="0"/>
        <w:tabs>
          <w:tab w:val="clear" w:pos="567"/>
        </w:tabs>
        <w:spacing w:line="240" w:lineRule="auto"/>
        <w:rPr>
          <w:szCs w:val="22"/>
        </w:rPr>
      </w:pPr>
    </w:p>
    <w:p w:rsidR="00AF7523" w:rsidP="00A45FD7" w14:paraId="76266129" w14:textId="77777777">
      <w:pPr>
        <w:widowControl w:val="0"/>
        <w:tabs>
          <w:tab w:val="clear" w:pos="567"/>
        </w:tabs>
        <w:spacing w:line="240" w:lineRule="auto"/>
        <w:rPr>
          <w:szCs w:val="22"/>
          <w:lang w:val="en-US"/>
        </w:rPr>
      </w:pPr>
      <w:r w:rsidRPr="006271E2">
        <w:rPr>
          <w:szCs w:val="22"/>
          <w:lang w:val="en-US"/>
        </w:rPr>
        <w:t>In patients with TSC and refractory seizures Votubia</w:t>
      </w:r>
      <w:r>
        <w:rPr>
          <w:szCs w:val="22"/>
          <w:lang w:val="en-US"/>
        </w:rPr>
        <w:t xml:space="preserve"> concentrations were investigated in n=9 patients in the age between 1 and&lt;2 years. Doses of 6 mg/m2 (absolute doses</w:t>
      </w:r>
      <w:r>
        <w:rPr>
          <w:szCs w:val="22"/>
          <w:lang w:val="en-US"/>
        </w:rPr>
        <w:t xml:space="preserve"> range 1-5 mg) were administered and resulted in minimal concentrations between 2 and 10 ng/</w:t>
      </w:r>
      <w:r w:rsidRPr="005F253C">
        <w:rPr>
          <w:szCs w:val="22"/>
          <w:lang w:val="en-US"/>
        </w:rPr>
        <w:t xml:space="preserve">ml </w:t>
      </w:r>
      <w:r w:rsidRPr="005F253C">
        <w:t>(median of 5 ng/mL; total of &gt;50 measurements)</w:t>
      </w:r>
      <w:r w:rsidRPr="005F253C">
        <w:rPr>
          <w:szCs w:val="22"/>
          <w:lang w:val="en-US"/>
        </w:rPr>
        <w:t xml:space="preserve">. </w:t>
      </w:r>
      <w:r w:rsidRPr="005F253C" w:rsidR="009B1687">
        <w:rPr>
          <w:szCs w:val="22"/>
          <w:lang w:val="en-US"/>
        </w:rPr>
        <w:t xml:space="preserve">No data are available in patients with TSC-seizures below the </w:t>
      </w:r>
      <w:r w:rsidR="009B1687">
        <w:rPr>
          <w:szCs w:val="22"/>
          <w:lang w:val="en-US"/>
        </w:rPr>
        <w:t xml:space="preserve">age of 1 year. </w:t>
      </w:r>
    </w:p>
    <w:p w:rsidR="007C5053" w:rsidRPr="00722790" w:rsidP="007C5053" w14:paraId="7626612A" w14:textId="77777777">
      <w:pPr>
        <w:widowControl w:val="0"/>
        <w:tabs>
          <w:tab w:val="clear" w:pos="567"/>
        </w:tabs>
        <w:spacing w:line="240" w:lineRule="auto"/>
        <w:rPr>
          <w:szCs w:val="22"/>
        </w:rPr>
      </w:pPr>
    </w:p>
    <w:p w:rsidR="007C5053" w:rsidRPr="006271E2" w:rsidP="007C5053" w14:paraId="7626612B" w14:textId="77777777">
      <w:pPr>
        <w:keepNext/>
        <w:widowControl w:val="0"/>
        <w:tabs>
          <w:tab w:val="clear" w:pos="567"/>
        </w:tabs>
        <w:spacing w:line="240" w:lineRule="auto"/>
        <w:rPr>
          <w:szCs w:val="22"/>
          <w:u w:val="single"/>
        </w:rPr>
      </w:pPr>
      <w:r w:rsidRPr="006271E2">
        <w:rPr>
          <w:i/>
          <w:szCs w:val="22"/>
          <w:u w:val="single"/>
        </w:rPr>
        <w:t>Elderly</w:t>
      </w:r>
    </w:p>
    <w:p w:rsidR="007C5053" w:rsidRPr="006271E2" w:rsidP="007C5053" w14:paraId="7626612C" w14:textId="77777777">
      <w:pPr>
        <w:widowControl w:val="0"/>
        <w:tabs>
          <w:tab w:val="clear" w:pos="567"/>
        </w:tabs>
        <w:spacing w:line="240" w:lineRule="auto"/>
        <w:rPr>
          <w:szCs w:val="22"/>
        </w:rPr>
      </w:pPr>
      <w:r w:rsidRPr="006271E2">
        <w:rPr>
          <w:szCs w:val="22"/>
        </w:rPr>
        <w:t>In a population pharmacoki</w:t>
      </w:r>
      <w:r w:rsidRPr="006271E2">
        <w:rPr>
          <w:szCs w:val="22"/>
        </w:rPr>
        <w:t>netic evaluation in cancer patients, no significant influence of age (27</w:t>
      </w:r>
      <w:r w:rsidRPr="006271E2">
        <w:rPr>
          <w:szCs w:val="22"/>
        </w:rPr>
        <w:noBreakHyphen/>
        <w:t>85 years) on oral clearance of everolimus was detected.</w:t>
      </w:r>
      <w:bookmarkStart w:id="9" w:name="_GoBack"/>
      <w:bookmarkEnd w:id="9"/>
    </w:p>
    <w:p w:rsidR="007C5053" w:rsidRPr="006271E2" w:rsidP="007C5053" w14:paraId="7626612D" w14:textId="77777777">
      <w:pPr>
        <w:widowControl w:val="0"/>
        <w:tabs>
          <w:tab w:val="clear" w:pos="567"/>
        </w:tabs>
        <w:spacing w:line="240" w:lineRule="auto"/>
        <w:rPr>
          <w:szCs w:val="22"/>
        </w:rPr>
      </w:pPr>
    </w:p>
    <w:p w:rsidR="007C5053" w:rsidRPr="006271E2" w:rsidP="007C5053" w14:paraId="7626612E" w14:textId="77777777">
      <w:pPr>
        <w:keepNext/>
        <w:widowControl w:val="0"/>
        <w:tabs>
          <w:tab w:val="clear" w:pos="567"/>
        </w:tabs>
        <w:spacing w:line="240" w:lineRule="auto"/>
        <w:rPr>
          <w:szCs w:val="22"/>
          <w:u w:val="single"/>
        </w:rPr>
      </w:pPr>
      <w:r w:rsidRPr="006271E2">
        <w:rPr>
          <w:i/>
          <w:szCs w:val="22"/>
          <w:u w:val="single"/>
        </w:rPr>
        <w:t>Ethnicity</w:t>
      </w:r>
    </w:p>
    <w:p w:rsidR="007C5053" w:rsidRPr="006271E2" w:rsidP="007C5053" w14:paraId="7626612F" w14:textId="77777777">
      <w:pPr>
        <w:widowControl w:val="0"/>
        <w:tabs>
          <w:tab w:val="clear" w:pos="567"/>
        </w:tabs>
        <w:spacing w:line="240" w:lineRule="auto"/>
        <w:rPr>
          <w:szCs w:val="22"/>
        </w:rPr>
      </w:pPr>
      <w:r w:rsidRPr="006271E2">
        <w:rPr>
          <w:szCs w:val="22"/>
        </w:rPr>
        <w:t>Oral clearance (CL/F) is similar in Japanese and Caucasian cancer patients with similar liver functions. Based on an</w:t>
      </w:r>
      <w:r w:rsidRPr="006271E2">
        <w:rPr>
          <w:szCs w:val="22"/>
        </w:rPr>
        <w:t>alysis of population pharmacokinetics, oral clearance (CL/F) is on average 20% higher in black transplant patients.</w:t>
      </w:r>
    </w:p>
    <w:p w:rsidR="007C5053" w:rsidRPr="006271E2" w:rsidP="007C5053" w14:paraId="76266130" w14:textId="77777777">
      <w:pPr>
        <w:widowControl w:val="0"/>
        <w:tabs>
          <w:tab w:val="clear" w:pos="567"/>
        </w:tabs>
        <w:spacing w:line="240" w:lineRule="auto"/>
        <w:rPr>
          <w:szCs w:val="22"/>
        </w:rPr>
      </w:pPr>
    </w:p>
    <w:p w:rsidR="00805A6D" w:rsidRPr="006271E2" w:rsidP="00805A6D" w14:paraId="76266131" w14:textId="77777777">
      <w:pPr>
        <w:keepNext/>
        <w:widowControl w:val="0"/>
        <w:tabs>
          <w:tab w:val="clear" w:pos="567"/>
        </w:tabs>
        <w:spacing w:line="240" w:lineRule="auto"/>
        <w:rPr>
          <w:szCs w:val="22"/>
          <w:u w:val="single"/>
        </w:rPr>
      </w:pPr>
      <w:r w:rsidRPr="006271E2">
        <w:rPr>
          <w:szCs w:val="22"/>
          <w:u w:val="single"/>
        </w:rPr>
        <w:t>Pharmacokinetic/pharmacodynamic relationship(s)</w:t>
      </w:r>
    </w:p>
    <w:p w:rsidR="00200C91" w:rsidRPr="006271E2" w:rsidP="00805A6D" w14:paraId="76266132" w14:textId="77777777">
      <w:pPr>
        <w:keepNext/>
        <w:widowControl w:val="0"/>
        <w:tabs>
          <w:tab w:val="clear" w:pos="567"/>
        </w:tabs>
        <w:spacing w:line="240" w:lineRule="auto"/>
        <w:rPr>
          <w:szCs w:val="22"/>
        </w:rPr>
      </w:pPr>
    </w:p>
    <w:p w:rsidR="00805A6D" w:rsidRPr="006271E2" w:rsidP="00805A6D" w14:paraId="76266133" w14:textId="77777777">
      <w:pPr>
        <w:widowControl w:val="0"/>
        <w:tabs>
          <w:tab w:val="clear" w:pos="567"/>
        </w:tabs>
        <w:spacing w:line="240" w:lineRule="auto"/>
        <w:rPr>
          <w:szCs w:val="22"/>
          <w:lang w:val="en-US"/>
        </w:rPr>
      </w:pPr>
      <w:r w:rsidRPr="006271E2">
        <w:rPr>
          <w:szCs w:val="22"/>
          <w:lang w:val="en-US"/>
        </w:rPr>
        <w:t xml:space="preserve">In patients with TSC and refractory seizures, a conditional logistic regression analysis </w:t>
      </w:r>
      <w:r w:rsidRPr="006271E2">
        <w:rPr>
          <w:szCs w:val="22"/>
          <w:lang w:val="en-US"/>
        </w:rPr>
        <w:t>based on the core phase of Study CRAD001M2304 to estimate the probability of seizure response versus Time Normalized(TN)-C</w:t>
      </w:r>
      <w:r w:rsidRPr="006271E2">
        <w:rPr>
          <w:szCs w:val="22"/>
          <w:vertAlign w:val="subscript"/>
          <w:lang w:val="en-US"/>
        </w:rPr>
        <w:t>min</w:t>
      </w:r>
      <w:r w:rsidRPr="006271E2">
        <w:rPr>
          <w:szCs w:val="22"/>
          <w:lang w:val="en-US"/>
        </w:rPr>
        <w:t xml:space="preserve"> stratified by age sub-group, indicated that a 2-fold increase in TN-C</w:t>
      </w:r>
      <w:r w:rsidRPr="006271E2">
        <w:rPr>
          <w:szCs w:val="22"/>
          <w:vertAlign w:val="subscript"/>
          <w:lang w:val="en-US"/>
        </w:rPr>
        <w:t>min</w:t>
      </w:r>
      <w:r w:rsidRPr="006271E2">
        <w:rPr>
          <w:szCs w:val="22"/>
          <w:lang w:val="en-US"/>
        </w:rPr>
        <w:t xml:space="preserve"> was associated with a 2.172-fold increase (95% CI: 1.339,</w:t>
      </w:r>
      <w:r w:rsidRPr="006271E2">
        <w:rPr>
          <w:szCs w:val="22"/>
          <w:lang w:val="en-US"/>
        </w:rPr>
        <w:t xml:space="preserve"> 3.524) in the odds for a seizure response </w:t>
      </w:r>
      <w:r w:rsidRPr="006271E2">
        <w:t>over the observed TN-C</w:t>
      </w:r>
      <w:r w:rsidRPr="006271E2">
        <w:rPr>
          <w:vertAlign w:val="subscript"/>
        </w:rPr>
        <w:t>min</w:t>
      </w:r>
      <w:r w:rsidRPr="006271E2">
        <w:t xml:space="preserve"> ranges of 0.97 ng/ml to 16.40 ng/ml</w:t>
      </w:r>
      <w:r w:rsidRPr="006271E2">
        <w:rPr>
          <w:szCs w:val="22"/>
          <w:lang w:val="en-US"/>
        </w:rPr>
        <w:t>. Baseline seizure frequency was a significant factor in the seizure response (with an odds ratio of 0.978 [95% CI: 0.959, 0.998]). This outcome was con</w:t>
      </w:r>
      <w:r w:rsidRPr="006271E2">
        <w:rPr>
          <w:szCs w:val="22"/>
          <w:lang w:val="en-US"/>
        </w:rPr>
        <w:t>sistent with the results of a linear regression model predicting the log of absolute seizure frequency during the maintenance period of the core phase, which indicated that for a 2-fold increase in TN-C</w:t>
      </w:r>
      <w:r w:rsidRPr="006271E2">
        <w:rPr>
          <w:szCs w:val="22"/>
          <w:vertAlign w:val="subscript"/>
          <w:lang w:val="en-US"/>
        </w:rPr>
        <w:t>min</w:t>
      </w:r>
      <w:r w:rsidRPr="006271E2">
        <w:rPr>
          <w:szCs w:val="22"/>
          <w:lang w:val="en-US"/>
        </w:rPr>
        <w:t xml:space="preserve"> there was a statistically significant 28% reductio</w:t>
      </w:r>
      <w:r w:rsidRPr="006271E2">
        <w:rPr>
          <w:szCs w:val="22"/>
          <w:lang w:val="en-US"/>
        </w:rPr>
        <w:t>n (95% CI: 12%, 42%) in absolute seizure frequency. Baseline seizure frequency and TN-C</w:t>
      </w:r>
      <w:r w:rsidRPr="006271E2">
        <w:rPr>
          <w:szCs w:val="22"/>
          <w:vertAlign w:val="subscript"/>
          <w:lang w:val="en-US"/>
        </w:rPr>
        <w:t>min</w:t>
      </w:r>
      <w:r w:rsidRPr="006271E2">
        <w:rPr>
          <w:szCs w:val="22"/>
          <w:lang w:val="en-US"/>
        </w:rPr>
        <w:t xml:space="preserve"> were both significant factors (α=0.05) in predicting the absolute seizure frequency in the linear regression model.</w:t>
      </w:r>
    </w:p>
    <w:p w:rsidR="007C5053" w:rsidRPr="006271E2" w:rsidP="007C5053" w14:paraId="76266134" w14:textId="77777777">
      <w:pPr>
        <w:widowControl w:val="0"/>
        <w:tabs>
          <w:tab w:val="clear" w:pos="567"/>
        </w:tabs>
        <w:spacing w:line="240" w:lineRule="auto"/>
        <w:rPr>
          <w:szCs w:val="22"/>
          <w:lang w:val="en-US"/>
        </w:rPr>
      </w:pPr>
    </w:p>
    <w:p w:rsidR="007C5053" w:rsidRPr="006271E2" w:rsidP="007C5053" w14:paraId="76266135" w14:textId="77777777">
      <w:pPr>
        <w:keepNext/>
        <w:widowControl w:val="0"/>
        <w:tabs>
          <w:tab w:val="clear" w:pos="567"/>
        </w:tabs>
        <w:spacing w:line="240" w:lineRule="auto"/>
        <w:rPr>
          <w:szCs w:val="22"/>
        </w:rPr>
      </w:pPr>
      <w:r w:rsidRPr="006271E2">
        <w:rPr>
          <w:b/>
          <w:szCs w:val="22"/>
        </w:rPr>
        <w:t>5.3</w:t>
      </w:r>
      <w:r w:rsidRPr="006271E2">
        <w:rPr>
          <w:b/>
          <w:szCs w:val="22"/>
        </w:rPr>
        <w:tab/>
        <w:t>Preclinical safety data</w:t>
      </w:r>
    </w:p>
    <w:p w:rsidR="007C5053" w:rsidRPr="006271E2" w:rsidP="007C5053" w14:paraId="76266136" w14:textId="77777777">
      <w:pPr>
        <w:keepNext/>
        <w:widowControl w:val="0"/>
        <w:tabs>
          <w:tab w:val="clear" w:pos="567"/>
        </w:tabs>
        <w:spacing w:line="240" w:lineRule="auto"/>
        <w:rPr>
          <w:szCs w:val="22"/>
        </w:rPr>
      </w:pPr>
    </w:p>
    <w:p w:rsidR="007C5053" w:rsidRPr="006271E2" w:rsidP="007C5053" w14:paraId="76266137" w14:textId="77777777">
      <w:pPr>
        <w:widowControl w:val="0"/>
        <w:tabs>
          <w:tab w:val="clear" w:pos="567"/>
        </w:tabs>
        <w:spacing w:line="240" w:lineRule="auto"/>
        <w:rPr>
          <w:szCs w:val="22"/>
        </w:rPr>
      </w:pPr>
      <w:r w:rsidRPr="006271E2">
        <w:rPr>
          <w:szCs w:val="22"/>
        </w:rPr>
        <w:t>The non</w:t>
      </w:r>
      <w:r w:rsidRPr="006271E2">
        <w:rPr>
          <w:szCs w:val="22"/>
        </w:rPr>
        <w:noBreakHyphen/>
        <w:t>clinical sa</w:t>
      </w:r>
      <w:r w:rsidRPr="006271E2">
        <w:rPr>
          <w:szCs w:val="22"/>
        </w:rPr>
        <w:t xml:space="preserve">fety profile of everolimus was assessed in mice, rats, minipigs, monkeys and rabbits. The major target organs were male and female reproductive systems (testicular tubular degeneration, reduced sperm content in epididymides and uterine atrophy) in several </w:t>
      </w:r>
      <w:r w:rsidRPr="006271E2">
        <w:rPr>
          <w:szCs w:val="22"/>
        </w:rPr>
        <w:t xml:space="preserve">species; lungs (increased alveolar macrophages) in rats and mice; </w:t>
      </w:r>
      <w:r w:rsidRPr="006271E2">
        <w:t xml:space="preserve">pancreas (degranulation and vacuolation of exocrine cells in monkeys and minipigs, respectively, and degeneration of islet cells in monkeys), </w:t>
      </w:r>
      <w:r w:rsidRPr="006271E2">
        <w:rPr>
          <w:szCs w:val="22"/>
        </w:rPr>
        <w:t>and eyes (lenticular anterior suture line opacit</w:t>
      </w:r>
      <w:r w:rsidRPr="006271E2">
        <w:rPr>
          <w:szCs w:val="22"/>
        </w:rPr>
        <w:t>ies) in rats only. Minor kidney changes were seen in the rat (exacerbation of age</w:t>
      </w:r>
      <w:r w:rsidRPr="006271E2">
        <w:rPr>
          <w:szCs w:val="22"/>
        </w:rPr>
        <w:noBreakHyphen/>
        <w:t>related lipofuscin in tubular epithelium, increases in hydronephrosis) and mouse (exacerbation of background lesions). There was no indication of kidney toxicity in monkeys o</w:t>
      </w:r>
      <w:r w:rsidRPr="006271E2">
        <w:rPr>
          <w:szCs w:val="22"/>
        </w:rPr>
        <w:t>r minipigs.</w:t>
      </w:r>
    </w:p>
    <w:p w:rsidR="007C5053" w:rsidRPr="006271E2" w:rsidP="007C5053" w14:paraId="76266138" w14:textId="77777777">
      <w:pPr>
        <w:widowControl w:val="0"/>
        <w:tabs>
          <w:tab w:val="clear" w:pos="567"/>
        </w:tabs>
        <w:spacing w:line="240" w:lineRule="auto"/>
        <w:rPr>
          <w:szCs w:val="22"/>
        </w:rPr>
      </w:pPr>
    </w:p>
    <w:p w:rsidR="007C5053" w:rsidRPr="006271E2" w:rsidP="007C5053" w14:paraId="76266139" w14:textId="77777777">
      <w:pPr>
        <w:widowControl w:val="0"/>
        <w:tabs>
          <w:tab w:val="clear" w:pos="567"/>
        </w:tabs>
        <w:spacing w:line="240" w:lineRule="auto"/>
        <w:rPr>
          <w:szCs w:val="22"/>
        </w:rPr>
      </w:pPr>
      <w:r w:rsidRPr="006271E2">
        <w:rPr>
          <w:szCs w:val="22"/>
        </w:rPr>
        <w:t>Everolimus appeared to spontaneously exacerbate background diseases (chronic myocarditis in rats, coxsackie virus infection of plasma and heart in monkeys, coccidian infestation of the gastrointestinal tract in minipigs, skin lesions in mice a</w:t>
      </w:r>
      <w:r w:rsidRPr="006271E2">
        <w:rPr>
          <w:szCs w:val="22"/>
        </w:rPr>
        <w:t>nd monkeys). These findings were generally observed at systemic exposure levels within the range of therapeutic exposure or above, with the exception of the findings in rats, which occurred below therapeutic exposure due to a high tissue distribution.</w:t>
      </w:r>
    </w:p>
    <w:p w:rsidR="007C5053" w:rsidRPr="006271E2" w:rsidP="007C5053" w14:paraId="7626613A" w14:textId="77777777">
      <w:pPr>
        <w:widowControl w:val="0"/>
        <w:tabs>
          <w:tab w:val="clear" w:pos="567"/>
        </w:tabs>
        <w:spacing w:line="240" w:lineRule="auto"/>
        <w:rPr>
          <w:szCs w:val="22"/>
        </w:rPr>
      </w:pPr>
    </w:p>
    <w:p w:rsidR="007C5053" w:rsidRPr="006271E2" w:rsidP="007C5053" w14:paraId="7626613B" w14:textId="77777777">
      <w:pPr>
        <w:widowControl w:val="0"/>
        <w:tabs>
          <w:tab w:val="clear" w:pos="567"/>
        </w:tabs>
        <w:spacing w:line="240" w:lineRule="auto"/>
        <w:rPr>
          <w:szCs w:val="22"/>
        </w:rPr>
      </w:pPr>
      <w:r w:rsidRPr="006271E2">
        <w:rPr>
          <w:szCs w:val="22"/>
        </w:rPr>
        <w:t xml:space="preserve">In </w:t>
      </w:r>
      <w:r w:rsidRPr="006271E2">
        <w:rPr>
          <w:szCs w:val="22"/>
        </w:rPr>
        <w:t>a male fertility study in rats, testicular morphology was affected at 0.5 mg/kg and above, and sperm motility, sperm head count, and plasma testosterone levels were diminished at 5 mg/kg, which is within the range of therapeutic exposure and which caused a</w:t>
      </w:r>
      <w:r w:rsidRPr="006271E2">
        <w:rPr>
          <w:szCs w:val="22"/>
        </w:rPr>
        <w:t xml:space="preserve"> reduction in male fertility. There was evidence of reversibility.</w:t>
      </w:r>
    </w:p>
    <w:p w:rsidR="007C5053" w:rsidRPr="006271E2" w:rsidP="007C5053" w14:paraId="7626613C" w14:textId="77777777">
      <w:pPr>
        <w:widowControl w:val="0"/>
        <w:tabs>
          <w:tab w:val="clear" w:pos="567"/>
        </w:tabs>
        <w:spacing w:line="240" w:lineRule="auto"/>
        <w:rPr>
          <w:szCs w:val="22"/>
        </w:rPr>
      </w:pPr>
    </w:p>
    <w:p w:rsidR="007C5053" w:rsidRPr="006271E2" w:rsidP="007C5053" w14:paraId="7626613D" w14:textId="77777777">
      <w:pPr>
        <w:widowControl w:val="0"/>
        <w:tabs>
          <w:tab w:val="clear" w:pos="567"/>
        </w:tabs>
        <w:spacing w:line="240" w:lineRule="auto"/>
        <w:rPr>
          <w:szCs w:val="22"/>
        </w:rPr>
      </w:pPr>
      <w:r w:rsidRPr="006271E2">
        <w:rPr>
          <w:szCs w:val="22"/>
        </w:rPr>
        <w:t>In animal reproductive studies female fertility was not affected. However, oral doses of everolimus in female rats at ≥ 0.1 mg/kg (approximately 4% of the AUC</w:t>
      </w:r>
      <w:r w:rsidRPr="006271E2">
        <w:rPr>
          <w:szCs w:val="22"/>
          <w:vertAlign w:val="subscript"/>
        </w:rPr>
        <w:t>0-24h</w:t>
      </w:r>
      <w:r w:rsidRPr="006271E2">
        <w:rPr>
          <w:szCs w:val="22"/>
        </w:rPr>
        <w:t xml:space="preserve"> in patients receiving th</w:t>
      </w:r>
      <w:r w:rsidRPr="006271E2">
        <w:rPr>
          <w:szCs w:val="22"/>
        </w:rPr>
        <w:t>e 10 mg daily dose) resulted in increases in pre-implantation loss.</w:t>
      </w:r>
    </w:p>
    <w:p w:rsidR="007C5053" w:rsidRPr="006271E2" w:rsidP="007C5053" w14:paraId="7626613E" w14:textId="77777777">
      <w:pPr>
        <w:widowControl w:val="0"/>
        <w:tabs>
          <w:tab w:val="clear" w:pos="567"/>
        </w:tabs>
        <w:spacing w:line="240" w:lineRule="auto"/>
        <w:rPr>
          <w:szCs w:val="22"/>
        </w:rPr>
      </w:pPr>
    </w:p>
    <w:p w:rsidR="007C5053" w:rsidRPr="006271E2" w:rsidP="007C5053" w14:paraId="7626613F" w14:textId="77777777">
      <w:pPr>
        <w:widowControl w:val="0"/>
        <w:tabs>
          <w:tab w:val="clear" w:pos="567"/>
        </w:tabs>
        <w:spacing w:line="240" w:lineRule="auto"/>
        <w:rPr>
          <w:szCs w:val="22"/>
        </w:rPr>
      </w:pPr>
      <w:r w:rsidRPr="006271E2">
        <w:rPr>
          <w:szCs w:val="22"/>
        </w:rPr>
        <w:t xml:space="preserve">Everolimus crossed the placenta and was toxic to the foetus. In rats, everolimus caused embryo/foetotoxicity at systemic exposure below the therapeutic level. This was manifested as </w:t>
      </w:r>
      <w:r w:rsidRPr="006271E2">
        <w:rPr>
          <w:szCs w:val="22"/>
        </w:rPr>
        <w:t>mortality and reduced foetal weight. The incidence of skeletal variations and malformations (e.g. sternal cleft) was increased at 0.3 and 0.9 mg/kg. In rabbits, embryotoxicity was evident in an increase in late resorptions.</w:t>
      </w:r>
    </w:p>
    <w:p w:rsidR="007C5053" w:rsidRPr="006271E2" w:rsidP="007C5053" w14:paraId="76266140" w14:textId="77777777">
      <w:pPr>
        <w:widowControl w:val="0"/>
        <w:tabs>
          <w:tab w:val="clear" w:pos="567"/>
        </w:tabs>
        <w:spacing w:line="240" w:lineRule="auto"/>
        <w:rPr>
          <w:szCs w:val="22"/>
        </w:rPr>
      </w:pPr>
    </w:p>
    <w:p w:rsidR="007C5053" w:rsidRPr="006271E2" w:rsidP="007C5053" w14:paraId="76266141" w14:textId="77777777">
      <w:pPr>
        <w:widowControl w:val="0"/>
        <w:tabs>
          <w:tab w:val="clear" w:pos="567"/>
        </w:tabs>
        <w:spacing w:line="240" w:lineRule="auto"/>
        <w:rPr>
          <w:szCs w:val="22"/>
        </w:rPr>
      </w:pPr>
      <w:r w:rsidRPr="006271E2">
        <w:rPr>
          <w:szCs w:val="22"/>
        </w:rPr>
        <w:t>In juvenile rat toxicity studie</w:t>
      </w:r>
      <w:r w:rsidRPr="006271E2">
        <w:rPr>
          <w:szCs w:val="22"/>
        </w:rPr>
        <w:t>s, systemic toxicity included decreased body weight gain, food consumption, and delayed attainment of some developmental landmarks, with full or partial recovery after cessation of dosing. With the possible exception of the rat</w:t>
      </w:r>
      <w:r w:rsidRPr="006271E2">
        <w:rPr>
          <w:szCs w:val="22"/>
        </w:rPr>
        <w:noBreakHyphen/>
        <w:t>specific lens finding (where</w:t>
      </w:r>
      <w:r w:rsidRPr="006271E2">
        <w:rPr>
          <w:szCs w:val="22"/>
        </w:rPr>
        <w:t xml:space="preserve"> young animals appeared to be more susceptible), it appears that there is no significant difference in the sensitivity of juvenile animals to the adverse reactions of everolimus as compared to adult animals. Toxicity study with juvenile monkeys did not sho</w:t>
      </w:r>
      <w:r w:rsidRPr="006271E2">
        <w:rPr>
          <w:szCs w:val="22"/>
        </w:rPr>
        <w:t>w any relevant toxicity.</w:t>
      </w:r>
    </w:p>
    <w:p w:rsidR="007C5053" w:rsidRPr="006271E2" w:rsidP="007C5053" w14:paraId="76266142" w14:textId="77777777">
      <w:pPr>
        <w:widowControl w:val="0"/>
        <w:tabs>
          <w:tab w:val="clear" w:pos="567"/>
        </w:tabs>
        <w:spacing w:line="240" w:lineRule="auto"/>
        <w:rPr>
          <w:szCs w:val="22"/>
        </w:rPr>
      </w:pPr>
    </w:p>
    <w:p w:rsidR="007C5053" w:rsidRPr="006271E2" w:rsidP="007C5053" w14:paraId="76266143" w14:textId="77777777">
      <w:pPr>
        <w:widowControl w:val="0"/>
        <w:tabs>
          <w:tab w:val="clear" w:pos="567"/>
        </w:tabs>
        <w:spacing w:line="240" w:lineRule="auto"/>
        <w:rPr>
          <w:szCs w:val="22"/>
        </w:rPr>
      </w:pPr>
      <w:r w:rsidRPr="006271E2">
        <w:rPr>
          <w:szCs w:val="22"/>
        </w:rPr>
        <w:t xml:space="preserve">Genotoxicity studies covering relevant genotoxicity endpoints showed no evidence of clastogenic or mutagenic activity. Administration of everolimus for up to 2 years did not indicate any oncogenic potential in mice and rats up to </w:t>
      </w:r>
      <w:r w:rsidRPr="006271E2">
        <w:rPr>
          <w:szCs w:val="22"/>
        </w:rPr>
        <w:t xml:space="preserve">the highest doses, corresponding respectively to 4.3 and 0.2 times the </w:t>
      </w:r>
      <w:r w:rsidRPr="006271E2">
        <w:rPr>
          <w:szCs w:val="22"/>
        </w:rPr>
        <w:t>estimated clinical exposure.</w:t>
      </w:r>
    </w:p>
    <w:p w:rsidR="007C5053" w:rsidRPr="006271E2" w:rsidP="007C5053" w14:paraId="76266144" w14:textId="77777777">
      <w:pPr>
        <w:widowControl w:val="0"/>
        <w:tabs>
          <w:tab w:val="clear" w:pos="567"/>
        </w:tabs>
        <w:spacing w:line="240" w:lineRule="auto"/>
        <w:rPr>
          <w:szCs w:val="22"/>
        </w:rPr>
      </w:pPr>
    </w:p>
    <w:p w:rsidR="007C5053" w:rsidRPr="006271E2" w:rsidP="007C5053" w14:paraId="76266145" w14:textId="77777777">
      <w:pPr>
        <w:widowControl w:val="0"/>
        <w:tabs>
          <w:tab w:val="clear" w:pos="567"/>
        </w:tabs>
        <w:spacing w:line="240" w:lineRule="auto"/>
        <w:rPr>
          <w:szCs w:val="22"/>
        </w:rPr>
      </w:pPr>
    </w:p>
    <w:p w:rsidR="007C5053" w:rsidRPr="006271E2" w:rsidP="007C5053" w14:paraId="76266146" w14:textId="77777777">
      <w:pPr>
        <w:keepNext/>
        <w:widowControl w:val="0"/>
        <w:tabs>
          <w:tab w:val="clear" w:pos="567"/>
        </w:tabs>
        <w:spacing w:line="240" w:lineRule="auto"/>
        <w:rPr>
          <w:b/>
          <w:szCs w:val="22"/>
        </w:rPr>
      </w:pPr>
      <w:r w:rsidRPr="006271E2">
        <w:rPr>
          <w:b/>
          <w:szCs w:val="22"/>
        </w:rPr>
        <w:t>6.</w:t>
      </w:r>
      <w:r w:rsidRPr="006271E2">
        <w:rPr>
          <w:b/>
          <w:szCs w:val="22"/>
        </w:rPr>
        <w:tab/>
        <w:t>PHARMACEUTICAL PARTICULARS</w:t>
      </w:r>
    </w:p>
    <w:p w:rsidR="007C5053" w:rsidRPr="006271E2" w:rsidP="007C5053" w14:paraId="76266147" w14:textId="77777777">
      <w:pPr>
        <w:keepNext/>
        <w:widowControl w:val="0"/>
        <w:tabs>
          <w:tab w:val="clear" w:pos="567"/>
        </w:tabs>
        <w:spacing w:line="240" w:lineRule="auto"/>
        <w:rPr>
          <w:szCs w:val="22"/>
        </w:rPr>
      </w:pPr>
    </w:p>
    <w:p w:rsidR="007C5053" w:rsidRPr="006271E2" w:rsidP="007C5053" w14:paraId="76266148" w14:textId="77777777">
      <w:pPr>
        <w:keepNext/>
        <w:widowControl w:val="0"/>
        <w:tabs>
          <w:tab w:val="clear" w:pos="567"/>
        </w:tabs>
        <w:spacing w:line="240" w:lineRule="auto"/>
        <w:rPr>
          <w:szCs w:val="22"/>
        </w:rPr>
      </w:pPr>
      <w:r w:rsidRPr="006271E2">
        <w:rPr>
          <w:b/>
          <w:szCs w:val="22"/>
        </w:rPr>
        <w:t>6.1</w:t>
      </w:r>
      <w:r w:rsidRPr="006271E2">
        <w:rPr>
          <w:b/>
          <w:szCs w:val="22"/>
        </w:rPr>
        <w:tab/>
        <w:t>List of excipients</w:t>
      </w:r>
    </w:p>
    <w:p w:rsidR="007C5053" w:rsidRPr="006271E2" w:rsidP="007C5053" w14:paraId="76266149" w14:textId="77777777">
      <w:pPr>
        <w:keepNext/>
        <w:widowControl w:val="0"/>
        <w:tabs>
          <w:tab w:val="clear" w:pos="567"/>
        </w:tabs>
        <w:spacing w:line="240" w:lineRule="auto"/>
        <w:rPr>
          <w:iCs/>
          <w:szCs w:val="22"/>
        </w:rPr>
      </w:pPr>
    </w:p>
    <w:p w:rsidR="007C5053" w:rsidRPr="006271E2" w:rsidP="007C5053" w14:paraId="7626614A" w14:textId="77777777">
      <w:pPr>
        <w:keepNext/>
        <w:widowControl w:val="0"/>
        <w:tabs>
          <w:tab w:val="clear" w:pos="567"/>
        </w:tabs>
        <w:spacing w:line="240" w:lineRule="auto"/>
        <w:rPr>
          <w:iCs/>
          <w:szCs w:val="22"/>
        </w:rPr>
      </w:pPr>
      <w:r w:rsidRPr="006271E2">
        <w:rPr>
          <w:iCs/>
          <w:szCs w:val="22"/>
        </w:rPr>
        <w:t>Butylated hydroxytoluene (E321)</w:t>
      </w:r>
    </w:p>
    <w:p w:rsidR="007C5053" w:rsidRPr="006271E2" w:rsidP="007C5053" w14:paraId="7626614B" w14:textId="77777777">
      <w:pPr>
        <w:keepNext/>
        <w:widowControl w:val="0"/>
        <w:tabs>
          <w:tab w:val="clear" w:pos="567"/>
        </w:tabs>
        <w:spacing w:line="240" w:lineRule="auto"/>
        <w:rPr>
          <w:iCs/>
          <w:szCs w:val="22"/>
        </w:rPr>
      </w:pPr>
      <w:r w:rsidRPr="006271E2">
        <w:rPr>
          <w:iCs/>
          <w:szCs w:val="22"/>
        </w:rPr>
        <w:t>Magnesium stearate</w:t>
      </w:r>
    </w:p>
    <w:p w:rsidR="007C5053" w:rsidRPr="006271E2" w:rsidP="007C5053" w14:paraId="7626614C" w14:textId="77777777">
      <w:pPr>
        <w:keepNext/>
        <w:widowControl w:val="0"/>
        <w:tabs>
          <w:tab w:val="clear" w:pos="567"/>
        </w:tabs>
        <w:spacing w:line="240" w:lineRule="auto"/>
        <w:rPr>
          <w:iCs/>
          <w:szCs w:val="22"/>
        </w:rPr>
      </w:pPr>
      <w:r w:rsidRPr="006271E2">
        <w:rPr>
          <w:iCs/>
          <w:szCs w:val="22"/>
        </w:rPr>
        <w:t>Lactose monohydrate</w:t>
      </w:r>
    </w:p>
    <w:p w:rsidR="007C5053" w:rsidRPr="006271E2" w:rsidP="007C5053" w14:paraId="7626614D" w14:textId="77777777">
      <w:pPr>
        <w:keepNext/>
        <w:widowControl w:val="0"/>
        <w:tabs>
          <w:tab w:val="clear" w:pos="567"/>
        </w:tabs>
        <w:spacing w:line="240" w:lineRule="auto"/>
        <w:rPr>
          <w:iCs/>
          <w:szCs w:val="22"/>
        </w:rPr>
      </w:pPr>
      <w:r w:rsidRPr="006271E2">
        <w:rPr>
          <w:iCs/>
          <w:szCs w:val="22"/>
        </w:rPr>
        <w:t>Hypromellose</w:t>
      </w:r>
    </w:p>
    <w:p w:rsidR="007C5053" w:rsidRPr="006271E2" w:rsidP="007C5053" w14:paraId="7626614E" w14:textId="77777777">
      <w:pPr>
        <w:keepNext/>
        <w:widowControl w:val="0"/>
        <w:tabs>
          <w:tab w:val="clear" w:pos="567"/>
        </w:tabs>
        <w:spacing w:line="240" w:lineRule="auto"/>
        <w:rPr>
          <w:iCs/>
          <w:szCs w:val="22"/>
        </w:rPr>
      </w:pPr>
      <w:r w:rsidRPr="006271E2">
        <w:rPr>
          <w:iCs/>
          <w:szCs w:val="22"/>
        </w:rPr>
        <w:t>Crospovidone ty</w:t>
      </w:r>
      <w:r w:rsidRPr="006271E2">
        <w:rPr>
          <w:iCs/>
          <w:szCs w:val="22"/>
        </w:rPr>
        <w:t>pe A</w:t>
      </w:r>
    </w:p>
    <w:p w:rsidR="007C5053" w:rsidRPr="006271E2" w:rsidP="007C5053" w14:paraId="7626614F" w14:textId="77777777">
      <w:pPr>
        <w:keepNext/>
        <w:widowControl w:val="0"/>
        <w:tabs>
          <w:tab w:val="clear" w:pos="567"/>
        </w:tabs>
        <w:spacing w:line="240" w:lineRule="auto"/>
        <w:rPr>
          <w:iCs/>
          <w:szCs w:val="22"/>
          <w:lang w:val="it-IT"/>
        </w:rPr>
      </w:pPr>
      <w:r w:rsidRPr="006271E2">
        <w:rPr>
          <w:iCs/>
          <w:szCs w:val="22"/>
          <w:lang w:val="it-IT"/>
        </w:rPr>
        <w:t>Mannitol</w:t>
      </w:r>
    </w:p>
    <w:p w:rsidR="007C5053" w:rsidRPr="006271E2" w:rsidP="007C5053" w14:paraId="76266150" w14:textId="77777777">
      <w:pPr>
        <w:keepNext/>
        <w:widowControl w:val="0"/>
        <w:tabs>
          <w:tab w:val="clear" w:pos="567"/>
        </w:tabs>
        <w:spacing w:line="240" w:lineRule="auto"/>
        <w:rPr>
          <w:iCs/>
          <w:szCs w:val="22"/>
          <w:lang w:val="it-IT"/>
        </w:rPr>
      </w:pPr>
      <w:r w:rsidRPr="006271E2">
        <w:rPr>
          <w:iCs/>
          <w:szCs w:val="22"/>
          <w:lang w:val="it-IT"/>
        </w:rPr>
        <w:t>Cellulose microcrystalline</w:t>
      </w:r>
    </w:p>
    <w:p w:rsidR="007C5053" w:rsidRPr="006271E2" w:rsidP="007C5053" w14:paraId="76266151" w14:textId="77777777">
      <w:pPr>
        <w:widowControl w:val="0"/>
        <w:tabs>
          <w:tab w:val="clear" w:pos="567"/>
        </w:tabs>
        <w:spacing w:line="240" w:lineRule="auto"/>
        <w:rPr>
          <w:iCs/>
          <w:szCs w:val="22"/>
          <w:lang w:val="it-IT"/>
        </w:rPr>
      </w:pPr>
      <w:r w:rsidRPr="006271E2">
        <w:rPr>
          <w:iCs/>
          <w:szCs w:val="22"/>
          <w:lang w:val="it-IT"/>
        </w:rPr>
        <w:t>Silica colloidal anhydrous</w:t>
      </w:r>
    </w:p>
    <w:p w:rsidR="007C5053" w:rsidRPr="006271E2" w:rsidP="007C5053" w14:paraId="76266152" w14:textId="77777777">
      <w:pPr>
        <w:widowControl w:val="0"/>
        <w:tabs>
          <w:tab w:val="clear" w:pos="567"/>
        </w:tabs>
        <w:spacing w:line="240" w:lineRule="auto"/>
        <w:rPr>
          <w:iCs/>
          <w:szCs w:val="22"/>
          <w:lang w:val="it-IT"/>
        </w:rPr>
      </w:pPr>
    </w:p>
    <w:p w:rsidR="007C5053" w:rsidRPr="006271E2" w:rsidP="007C5053" w14:paraId="76266153" w14:textId="77777777">
      <w:pPr>
        <w:keepNext/>
        <w:widowControl w:val="0"/>
        <w:tabs>
          <w:tab w:val="clear" w:pos="567"/>
        </w:tabs>
        <w:spacing w:line="240" w:lineRule="auto"/>
        <w:rPr>
          <w:szCs w:val="22"/>
        </w:rPr>
      </w:pPr>
      <w:r w:rsidRPr="006271E2">
        <w:rPr>
          <w:b/>
          <w:szCs w:val="22"/>
        </w:rPr>
        <w:t>6.2</w:t>
      </w:r>
      <w:r w:rsidRPr="006271E2">
        <w:rPr>
          <w:b/>
          <w:szCs w:val="22"/>
        </w:rPr>
        <w:tab/>
        <w:t>Incompatibilities</w:t>
      </w:r>
    </w:p>
    <w:p w:rsidR="007C5053" w:rsidRPr="006271E2" w:rsidP="007C5053" w14:paraId="76266154" w14:textId="77777777">
      <w:pPr>
        <w:keepNext/>
        <w:widowControl w:val="0"/>
        <w:tabs>
          <w:tab w:val="clear" w:pos="567"/>
        </w:tabs>
        <w:spacing w:line="240" w:lineRule="auto"/>
        <w:rPr>
          <w:szCs w:val="22"/>
        </w:rPr>
      </w:pPr>
    </w:p>
    <w:p w:rsidR="007C5053" w:rsidRPr="006271E2" w:rsidP="007C5053" w14:paraId="76266155" w14:textId="77777777">
      <w:pPr>
        <w:widowControl w:val="0"/>
        <w:tabs>
          <w:tab w:val="clear" w:pos="567"/>
        </w:tabs>
        <w:spacing w:line="240" w:lineRule="auto"/>
        <w:rPr>
          <w:szCs w:val="22"/>
        </w:rPr>
      </w:pPr>
      <w:r w:rsidRPr="006271E2">
        <w:rPr>
          <w:szCs w:val="22"/>
        </w:rPr>
        <w:t>Not applicable.</w:t>
      </w:r>
    </w:p>
    <w:p w:rsidR="007C5053" w:rsidRPr="006271E2" w:rsidP="007C5053" w14:paraId="76266156" w14:textId="77777777">
      <w:pPr>
        <w:widowControl w:val="0"/>
        <w:tabs>
          <w:tab w:val="clear" w:pos="567"/>
        </w:tabs>
        <w:spacing w:line="240" w:lineRule="auto"/>
        <w:rPr>
          <w:szCs w:val="22"/>
        </w:rPr>
      </w:pPr>
    </w:p>
    <w:p w:rsidR="007C5053" w:rsidRPr="006271E2" w:rsidP="007C5053" w14:paraId="76266157" w14:textId="77777777">
      <w:pPr>
        <w:keepNext/>
        <w:widowControl w:val="0"/>
        <w:tabs>
          <w:tab w:val="clear" w:pos="567"/>
        </w:tabs>
        <w:spacing w:line="240" w:lineRule="auto"/>
        <w:rPr>
          <w:szCs w:val="22"/>
        </w:rPr>
      </w:pPr>
      <w:r w:rsidRPr="006271E2">
        <w:rPr>
          <w:b/>
          <w:szCs w:val="22"/>
        </w:rPr>
        <w:t>6.3</w:t>
      </w:r>
      <w:r w:rsidRPr="006271E2">
        <w:rPr>
          <w:b/>
          <w:szCs w:val="22"/>
        </w:rPr>
        <w:tab/>
        <w:t>Shelf life</w:t>
      </w:r>
    </w:p>
    <w:p w:rsidR="007C5053" w:rsidRPr="006271E2" w:rsidP="007C5053" w14:paraId="76266158" w14:textId="77777777">
      <w:pPr>
        <w:keepNext/>
        <w:widowControl w:val="0"/>
        <w:tabs>
          <w:tab w:val="clear" w:pos="567"/>
        </w:tabs>
        <w:spacing w:line="240" w:lineRule="auto"/>
        <w:rPr>
          <w:szCs w:val="22"/>
        </w:rPr>
      </w:pPr>
    </w:p>
    <w:p w:rsidR="00EE1489" w:rsidRPr="006271E2" w:rsidP="00EE1489" w14:paraId="76266159" w14:textId="77777777">
      <w:pPr>
        <w:keepNext/>
        <w:widowControl w:val="0"/>
        <w:tabs>
          <w:tab w:val="clear" w:pos="567"/>
        </w:tabs>
        <w:spacing w:line="240" w:lineRule="auto"/>
        <w:rPr>
          <w:szCs w:val="22"/>
          <w:u w:val="single"/>
        </w:rPr>
      </w:pPr>
      <w:r w:rsidRPr="006271E2">
        <w:rPr>
          <w:szCs w:val="22"/>
          <w:u w:val="single"/>
        </w:rPr>
        <w:t>Votubia 1 mg dispersible tablets</w:t>
      </w:r>
    </w:p>
    <w:p w:rsidR="00200C91" w:rsidRPr="006271E2" w:rsidP="00EE1489" w14:paraId="7626615A" w14:textId="77777777">
      <w:pPr>
        <w:keepNext/>
        <w:widowControl w:val="0"/>
        <w:tabs>
          <w:tab w:val="clear" w:pos="567"/>
        </w:tabs>
        <w:spacing w:line="240" w:lineRule="auto"/>
        <w:rPr>
          <w:szCs w:val="22"/>
        </w:rPr>
      </w:pPr>
    </w:p>
    <w:p w:rsidR="00EE1489" w:rsidRPr="006271E2" w:rsidP="00EE1489" w14:paraId="7626615B" w14:textId="77777777">
      <w:pPr>
        <w:widowControl w:val="0"/>
        <w:tabs>
          <w:tab w:val="clear" w:pos="567"/>
        </w:tabs>
        <w:spacing w:line="240" w:lineRule="auto"/>
        <w:rPr>
          <w:szCs w:val="22"/>
        </w:rPr>
      </w:pPr>
      <w:r w:rsidRPr="006271E2">
        <w:rPr>
          <w:szCs w:val="22"/>
        </w:rPr>
        <w:t>2 years.</w:t>
      </w:r>
    </w:p>
    <w:p w:rsidR="00EE1489" w:rsidRPr="006271E2" w:rsidP="00EE1489" w14:paraId="7626615C" w14:textId="77777777">
      <w:pPr>
        <w:widowControl w:val="0"/>
        <w:tabs>
          <w:tab w:val="clear" w:pos="567"/>
        </w:tabs>
        <w:spacing w:line="240" w:lineRule="auto"/>
        <w:rPr>
          <w:szCs w:val="22"/>
        </w:rPr>
      </w:pPr>
    </w:p>
    <w:p w:rsidR="00EE1489" w:rsidRPr="006271E2" w:rsidP="00EE1489" w14:paraId="7626615D" w14:textId="77777777">
      <w:pPr>
        <w:keepNext/>
        <w:widowControl w:val="0"/>
        <w:tabs>
          <w:tab w:val="clear" w:pos="567"/>
        </w:tabs>
        <w:spacing w:line="240" w:lineRule="auto"/>
        <w:rPr>
          <w:szCs w:val="22"/>
          <w:u w:val="single"/>
        </w:rPr>
      </w:pPr>
      <w:r w:rsidRPr="006271E2">
        <w:rPr>
          <w:szCs w:val="22"/>
          <w:u w:val="single"/>
        </w:rPr>
        <w:t>Votubia 2 mg dispersible tablets</w:t>
      </w:r>
    </w:p>
    <w:p w:rsidR="00200C91" w:rsidRPr="006271E2" w:rsidP="00EE1489" w14:paraId="7626615E" w14:textId="77777777">
      <w:pPr>
        <w:keepNext/>
        <w:widowControl w:val="0"/>
        <w:tabs>
          <w:tab w:val="clear" w:pos="567"/>
        </w:tabs>
        <w:spacing w:line="240" w:lineRule="auto"/>
        <w:rPr>
          <w:szCs w:val="22"/>
        </w:rPr>
      </w:pPr>
    </w:p>
    <w:p w:rsidR="00EE1489" w:rsidRPr="006271E2" w:rsidP="00EE1489" w14:paraId="7626615F" w14:textId="77777777">
      <w:pPr>
        <w:widowControl w:val="0"/>
        <w:tabs>
          <w:tab w:val="clear" w:pos="567"/>
        </w:tabs>
        <w:spacing w:line="240" w:lineRule="auto"/>
        <w:rPr>
          <w:szCs w:val="22"/>
        </w:rPr>
      </w:pPr>
      <w:r w:rsidRPr="006271E2">
        <w:rPr>
          <w:szCs w:val="22"/>
        </w:rPr>
        <w:t>3 years.</w:t>
      </w:r>
    </w:p>
    <w:p w:rsidR="00EE1489" w:rsidRPr="006271E2" w:rsidP="00EE1489" w14:paraId="76266160" w14:textId="77777777">
      <w:pPr>
        <w:widowControl w:val="0"/>
        <w:tabs>
          <w:tab w:val="clear" w:pos="567"/>
        </w:tabs>
        <w:spacing w:line="240" w:lineRule="auto"/>
        <w:rPr>
          <w:szCs w:val="22"/>
        </w:rPr>
      </w:pPr>
    </w:p>
    <w:p w:rsidR="00EE1489" w:rsidRPr="006271E2" w:rsidP="00EE1489" w14:paraId="76266161" w14:textId="77777777">
      <w:pPr>
        <w:keepNext/>
        <w:widowControl w:val="0"/>
        <w:tabs>
          <w:tab w:val="clear" w:pos="567"/>
        </w:tabs>
        <w:spacing w:line="240" w:lineRule="auto"/>
        <w:rPr>
          <w:szCs w:val="22"/>
          <w:u w:val="single"/>
        </w:rPr>
      </w:pPr>
      <w:r w:rsidRPr="006271E2">
        <w:rPr>
          <w:szCs w:val="22"/>
          <w:u w:val="single"/>
        </w:rPr>
        <w:t>Votubia 3 mg dispersible tablets</w:t>
      </w:r>
    </w:p>
    <w:p w:rsidR="00200C91" w:rsidRPr="006271E2" w:rsidP="00EE1489" w14:paraId="76266162" w14:textId="77777777">
      <w:pPr>
        <w:keepNext/>
        <w:widowControl w:val="0"/>
        <w:tabs>
          <w:tab w:val="clear" w:pos="567"/>
        </w:tabs>
        <w:spacing w:line="240" w:lineRule="auto"/>
        <w:rPr>
          <w:szCs w:val="22"/>
        </w:rPr>
      </w:pPr>
    </w:p>
    <w:p w:rsidR="00EE1489" w:rsidRPr="006271E2" w:rsidP="00EE1489" w14:paraId="76266163" w14:textId="77777777">
      <w:pPr>
        <w:widowControl w:val="0"/>
        <w:tabs>
          <w:tab w:val="clear" w:pos="567"/>
        </w:tabs>
        <w:spacing w:line="240" w:lineRule="auto"/>
        <w:rPr>
          <w:szCs w:val="22"/>
        </w:rPr>
      </w:pPr>
      <w:r w:rsidRPr="006271E2">
        <w:rPr>
          <w:szCs w:val="22"/>
        </w:rPr>
        <w:t>3 years.</w:t>
      </w:r>
    </w:p>
    <w:p w:rsidR="00EE1489" w:rsidRPr="006271E2" w:rsidP="00EE1489" w14:paraId="76266164" w14:textId="77777777">
      <w:pPr>
        <w:widowControl w:val="0"/>
        <w:tabs>
          <w:tab w:val="clear" w:pos="567"/>
        </w:tabs>
        <w:spacing w:line="240" w:lineRule="auto"/>
        <w:rPr>
          <w:szCs w:val="22"/>
        </w:rPr>
      </w:pPr>
    </w:p>
    <w:p w:rsidR="00EE1489" w:rsidRPr="006271E2" w:rsidP="00EE1489" w14:paraId="76266165" w14:textId="77777777">
      <w:pPr>
        <w:keepNext/>
        <w:widowControl w:val="0"/>
        <w:tabs>
          <w:tab w:val="clear" w:pos="567"/>
        </w:tabs>
        <w:spacing w:line="240" w:lineRule="auto"/>
        <w:rPr>
          <w:szCs w:val="22"/>
          <w:u w:val="single"/>
        </w:rPr>
      </w:pPr>
      <w:r w:rsidRPr="006271E2">
        <w:rPr>
          <w:szCs w:val="22"/>
          <w:u w:val="single"/>
        </w:rPr>
        <w:t>Votubia 5 mg dispersible tablets</w:t>
      </w:r>
    </w:p>
    <w:p w:rsidR="00200C91" w:rsidRPr="006271E2" w:rsidP="00EE1489" w14:paraId="76266166" w14:textId="77777777">
      <w:pPr>
        <w:keepNext/>
        <w:widowControl w:val="0"/>
        <w:tabs>
          <w:tab w:val="clear" w:pos="567"/>
        </w:tabs>
        <w:spacing w:line="240" w:lineRule="auto"/>
        <w:rPr>
          <w:szCs w:val="22"/>
        </w:rPr>
      </w:pPr>
    </w:p>
    <w:p w:rsidR="007C5053" w:rsidRPr="006271E2" w:rsidP="007C5053" w14:paraId="76266167" w14:textId="77777777">
      <w:pPr>
        <w:widowControl w:val="0"/>
        <w:tabs>
          <w:tab w:val="clear" w:pos="567"/>
        </w:tabs>
        <w:spacing w:line="240" w:lineRule="auto"/>
        <w:rPr>
          <w:szCs w:val="22"/>
        </w:rPr>
      </w:pPr>
      <w:r w:rsidRPr="006271E2">
        <w:rPr>
          <w:szCs w:val="22"/>
        </w:rPr>
        <w:t>3 years.</w:t>
      </w:r>
    </w:p>
    <w:p w:rsidR="00DA7DE3" w:rsidRPr="006271E2" w:rsidP="00DA7DE3" w14:paraId="76266168" w14:textId="77777777">
      <w:pPr>
        <w:widowControl w:val="0"/>
        <w:tabs>
          <w:tab w:val="clear" w:pos="567"/>
        </w:tabs>
        <w:spacing w:line="240" w:lineRule="auto"/>
        <w:rPr>
          <w:szCs w:val="22"/>
        </w:rPr>
      </w:pPr>
    </w:p>
    <w:p w:rsidR="00DA7DE3" w:rsidRPr="006271E2" w:rsidP="00DA7DE3" w14:paraId="76266169" w14:textId="77777777">
      <w:pPr>
        <w:widowControl w:val="0"/>
        <w:tabs>
          <w:tab w:val="clear" w:pos="567"/>
        </w:tabs>
        <w:spacing w:line="240" w:lineRule="auto"/>
        <w:rPr>
          <w:szCs w:val="22"/>
        </w:rPr>
      </w:pPr>
      <w:r w:rsidRPr="006271E2">
        <w:rPr>
          <w:szCs w:val="22"/>
        </w:rPr>
        <w:t xml:space="preserve">The stability of the ready to use suspension has been demonstrated for </w:t>
      </w:r>
      <w:r w:rsidRPr="006271E2" w:rsidR="00F76C43">
        <w:rPr>
          <w:szCs w:val="22"/>
        </w:rPr>
        <w:t>30 </w:t>
      </w:r>
      <w:r w:rsidRPr="006271E2">
        <w:rPr>
          <w:szCs w:val="22"/>
        </w:rPr>
        <w:t>minutes</w:t>
      </w:r>
      <w:r w:rsidRPr="006271E2" w:rsidR="00F76C43">
        <w:t xml:space="preserve"> when using an oral syringe or 60 minutes when using a small glass</w:t>
      </w:r>
      <w:r w:rsidRPr="006271E2">
        <w:rPr>
          <w:szCs w:val="22"/>
        </w:rPr>
        <w:t xml:space="preserve">. </w:t>
      </w:r>
      <w:r w:rsidRPr="006271E2">
        <w:t>The suspension must be administered immediately after preparat</w:t>
      </w:r>
      <w:r w:rsidRPr="006271E2">
        <w:t xml:space="preserve">ion. If not administered within </w:t>
      </w:r>
      <w:r w:rsidRPr="006271E2" w:rsidR="00F76C43">
        <w:t>30</w:t>
      </w:r>
      <w:r w:rsidRPr="006271E2">
        <w:t> minutes of preparation</w:t>
      </w:r>
      <w:r w:rsidRPr="006271E2" w:rsidR="00F76C43">
        <w:t xml:space="preserve"> when using an oral syringe or 60 minutes when using a small glass</w:t>
      </w:r>
      <w:r w:rsidRPr="006271E2">
        <w:t>, the suspension must be discarded and a new suspension must be prepared.</w:t>
      </w:r>
    </w:p>
    <w:p w:rsidR="00DA7DE3" w:rsidRPr="006271E2" w:rsidP="00DA7DE3" w14:paraId="7626616A" w14:textId="77777777">
      <w:pPr>
        <w:widowControl w:val="0"/>
        <w:tabs>
          <w:tab w:val="clear" w:pos="567"/>
        </w:tabs>
        <w:spacing w:line="240" w:lineRule="auto"/>
        <w:rPr>
          <w:szCs w:val="22"/>
        </w:rPr>
      </w:pPr>
    </w:p>
    <w:p w:rsidR="007C5053" w:rsidRPr="006271E2" w:rsidP="007C5053" w14:paraId="7626616B" w14:textId="77777777">
      <w:pPr>
        <w:keepNext/>
        <w:widowControl w:val="0"/>
        <w:tabs>
          <w:tab w:val="clear" w:pos="567"/>
        </w:tabs>
        <w:spacing w:line="240" w:lineRule="auto"/>
        <w:rPr>
          <w:szCs w:val="22"/>
        </w:rPr>
      </w:pPr>
      <w:r w:rsidRPr="006271E2">
        <w:rPr>
          <w:b/>
          <w:szCs w:val="22"/>
        </w:rPr>
        <w:t>6.4</w:t>
      </w:r>
      <w:r w:rsidRPr="006271E2">
        <w:rPr>
          <w:b/>
          <w:szCs w:val="22"/>
        </w:rPr>
        <w:tab/>
        <w:t>Special precautions for storage</w:t>
      </w:r>
    </w:p>
    <w:p w:rsidR="007C5053" w:rsidRPr="006271E2" w:rsidP="007C5053" w14:paraId="7626616C" w14:textId="77777777">
      <w:pPr>
        <w:keepNext/>
        <w:widowControl w:val="0"/>
        <w:tabs>
          <w:tab w:val="clear" w:pos="567"/>
        </w:tabs>
        <w:spacing w:line="240" w:lineRule="auto"/>
        <w:rPr>
          <w:szCs w:val="22"/>
        </w:rPr>
      </w:pPr>
    </w:p>
    <w:p w:rsidR="007C5053" w:rsidRPr="006271E2" w:rsidP="007C5053" w14:paraId="7626616D" w14:textId="77777777">
      <w:pPr>
        <w:widowControl w:val="0"/>
        <w:tabs>
          <w:tab w:val="clear" w:pos="567"/>
        </w:tabs>
        <w:spacing w:line="240" w:lineRule="auto"/>
        <w:rPr>
          <w:szCs w:val="22"/>
        </w:rPr>
      </w:pPr>
      <w:r w:rsidRPr="006271E2">
        <w:rPr>
          <w:szCs w:val="22"/>
        </w:rPr>
        <w:t xml:space="preserve">This medicinal </w:t>
      </w:r>
      <w:r w:rsidRPr="006271E2">
        <w:rPr>
          <w:szCs w:val="22"/>
        </w:rPr>
        <w:t>product does not require any special temperature storage conditions. Store in the original package in order to protect from light and moisture.</w:t>
      </w:r>
    </w:p>
    <w:p w:rsidR="007C5053" w:rsidRPr="006271E2" w:rsidP="007C5053" w14:paraId="7626616E" w14:textId="77777777">
      <w:pPr>
        <w:widowControl w:val="0"/>
        <w:tabs>
          <w:tab w:val="clear" w:pos="567"/>
        </w:tabs>
        <w:spacing w:line="240" w:lineRule="auto"/>
        <w:rPr>
          <w:szCs w:val="22"/>
        </w:rPr>
      </w:pPr>
    </w:p>
    <w:p w:rsidR="007C5053" w:rsidRPr="006271E2" w:rsidP="007C5053" w14:paraId="7626616F" w14:textId="77777777">
      <w:pPr>
        <w:keepNext/>
        <w:widowControl w:val="0"/>
        <w:tabs>
          <w:tab w:val="clear" w:pos="567"/>
        </w:tabs>
        <w:spacing w:line="240" w:lineRule="auto"/>
        <w:rPr>
          <w:b/>
          <w:szCs w:val="22"/>
        </w:rPr>
      </w:pPr>
      <w:r w:rsidRPr="006271E2">
        <w:rPr>
          <w:b/>
          <w:szCs w:val="22"/>
        </w:rPr>
        <w:t>6.5</w:t>
      </w:r>
      <w:r w:rsidRPr="006271E2">
        <w:rPr>
          <w:b/>
          <w:szCs w:val="22"/>
        </w:rPr>
        <w:tab/>
        <w:t>Nature and contents of container</w:t>
      </w:r>
    </w:p>
    <w:p w:rsidR="007C5053" w:rsidRPr="006271E2" w:rsidP="007C5053" w14:paraId="76266170" w14:textId="77777777">
      <w:pPr>
        <w:keepNext/>
        <w:widowControl w:val="0"/>
        <w:tabs>
          <w:tab w:val="clear" w:pos="567"/>
        </w:tabs>
        <w:spacing w:line="240" w:lineRule="auto"/>
        <w:rPr>
          <w:iCs/>
          <w:szCs w:val="22"/>
        </w:rPr>
      </w:pPr>
    </w:p>
    <w:p w:rsidR="007C5053" w:rsidRPr="006271E2" w:rsidP="007C5053" w14:paraId="76266171" w14:textId="77777777">
      <w:pPr>
        <w:widowControl w:val="0"/>
        <w:tabs>
          <w:tab w:val="clear" w:pos="567"/>
        </w:tabs>
        <w:spacing w:line="240" w:lineRule="auto"/>
        <w:rPr>
          <w:szCs w:val="22"/>
        </w:rPr>
      </w:pPr>
      <w:r w:rsidRPr="006271E2">
        <w:rPr>
          <w:szCs w:val="22"/>
        </w:rPr>
        <w:t xml:space="preserve">Aluminium/polyamide/aluminium/PVC </w:t>
      </w:r>
      <w:r w:rsidRPr="006271E2" w:rsidR="003D3CFC">
        <w:rPr>
          <w:szCs w:val="22"/>
        </w:rPr>
        <w:t>perforated unit</w:t>
      </w:r>
      <w:r w:rsidRPr="006271E2" w:rsidR="008408EA">
        <w:rPr>
          <w:szCs w:val="22"/>
        </w:rPr>
        <w:t>-</w:t>
      </w:r>
      <w:r w:rsidRPr="006271E2" w:rsidR="003D3CFC">
        <w:rPr>
          <w:szCs w:val="22"/>
        </w:rPr>
        <w:t xml:space="preserve">dose </w:t>
      </w:r>
      <w:r w:rsidRPr="006271E2">
        <w:rPr>
          <w:szCs w:val="22"/>
        </w:rPr>
        <w:t>blister containing</w:t>
      </w:r>
      <w:r w:rsidRPr="006271E2">
        <w:rPr>
          <w:szCs w:val="22"/>
        </w:rPr>
        <w:t xml:space="preserve"> 10</w:t>
      </w:r>
      <w:r w:rsidRPr="006271E2" w:rsidR="008408EA">
        <w:rPr>
          <w:szCs w:val="22"/>
        </w:rPr>
        <w:t> </w:t>
      </w:r>
      <w:r w:rsidRPr="006271E2" w:rsidR="003D3CFC">
        <w:rPr>
          <w:szCs w:val="22"/>
        </w:rPr>
        <w:t>x</w:t>
      </w:r>
      <w:r w:rsidRPr="006271E2" w:rsidR="008408EA">
        <w:rPr>
          <w:szCs w:val="22"/>
        </w:rPr>
        <w:t> </w:t>
      </w:r>
      <w:r w:rsidRPr="006271E2" w:rsidR="003D3CFC">
        <w:rPr>
          <w:szCs w:val="22"/>
        </w:rPr>
        <w:t>1</w:t>
      </w:r>
      <w:r w:rsidRPr="006271E2">
        <w:rPr>
          <w:szCs w:val="22"/>
        </w:rPr>
        <w:t> dispersible tablets.</w:t>
      </w:r>
    </w:p>
    <w:p w:rsidR="007C5053" w:rsidRPr="006271E2" w:rsidP="007C5053" w14:paraId="76266172" w14:textId="77777777">
      <w:pPr>
        <w:widowControl w:val="0"/>
        <w:tabs>
          <w:tab w:val="clear" w:pos="567"/>
        </w:tabs>
        <w:spacing w:line="240" w:lineRule="auto"/>
        <w:rPr>
          <w:szCs w:val="22"/>
        </w:rPr>
      </w:pPr>
    </w:p>
    <w:p w:rsidR="00BD7891" w:rsidRPr="006271E2" w:rsidP="00BD7891" w14:paraId="76266173" w14:textId="77777777">
      <w:pPr>
        <w:keepNext/>
        <w:widowControl w:val="0"/>
        <w:tabs>
          <w:tab w:val="clear" w:pos="567"/>
        </w:tabs>
        <w:spacing w:line="240" w:lineRule="auto"/>
        <w:rPr>
          <w:szCs w:val="22"/>
          <w:u w:val="single"/>
        </w:rPr>
      </w:pPr>
      <w:r w:rsidRPr="006271E2">
        <w:rPr>
          <w:szCs w:val="22"/>
          <w:u w:val="single"/>
        </w:rPr>
        <w:t>Votubia 1 mg dispersible tablets</w:t>
      </w:r>
    </w:p>
    <w:p w:rsidR="00F76C43" w:rsidRPr="006271E2" w:rsidP="00BD7891" w14:paraId="76266174" w14:textId="77777777">
      <w:pPr>
        <w:keepNext/>
        <w:widowControl w:val="0"/>
        <w:tabs>
          <w:tab w:val="clear" w:pos="567"/>
        </w:tabs>
        <w:spacing w:line="240" w:lineRule="auto"/>
        <w:rPr>
          <w:szCs w:val="22"/>
        </w:rPr>
      </w:pPr>
    </w:p>
    <w:p w:rsidR="00BD7891" w:rsidRPr="006271E2" w:rsidP="00BD7891" w14:paraId="76266175" w14:textId="77777777">
      <w:pPr>
        <w:widowControl w:val="0"/>
        <w:tabs>
          <w:tab w:val="clear" w:pos="567"/>
        </w:tabs>
        <w:spacing w:line="240" w:lineRule="auto"/>
        <w:rPr>
          <w:szCs w:val="22"/>
          <w:u w:val="single"/>
        </w:rPr>
      </w:pPr>
      <w:r w:rsidRPr="006271E2">
        <w:rPr>
          <w:szCs w:val="22"/>
        </w:rPr>
        <w:t>Packs containing 30</w:t>
      </w:r>
      <w:r w:rsidRPr="006271E2" w:rsidR="00F76C43">
        <w:rPr>
          <w:szCs w:val="22"/>
        </w:rPr>
        <w:t> x 1 </w:t>
      </w:r>
      <w:r w:rsidRPr="006271E2">
        <w:rPr>
          <w:szCs w:val="22"/>
        </w:rPr>
        <w:t>dispersible tablets.</w:t>
      </w:r>
    </w:p>
    <w:p w:rsidR="00BD7891" w:rsidRPr="006271E2" w:rsidP="00BD7891" w14:paraId="76266176" w14:textId="77777777">
      <w:pPr>
        <w:widowControl w:val="0"/>
        <w:tabs>
          <w:tab w:val="clear" w:pos="567"/>
        </w:tabs>
        <w:spacing w:line="240" w:lineRule="auto"/>
        <w:rPr>
          <w:szCs w:val="22"/>
        </w:rPr>
      </w:pPr>
    </w:p>
    <w:p w:rsidR="007C5053" w:rsidRPr="006271E2" w:rsidP="007C5053" w14:paraId="76266177" w14:textId="77777777">
      <w:pPr>
        <w:keepNext/>
        <w:widowControl w:val="0"/>
        <w:tabs>
          <w:tab w:val="clear" w:pos="567"/>
        </w:tabs>
        <w:spacing w:line="240" w:lineRule="auto"/>
        <w:rPr>
          <w:szCs w:val="22"/>
          <w:u w:val="single"/>
        </w:rPr>
      </w:pPr>
      <w:r w:rsidRPr="006271E2">
        <w:rPr>
          <w:szCs w:val="22"/>
          <w:u w:val="single"/>
        </w:rPr>
        <w:t>Votubia 2 mg dispersible tablets</w:t>
      </w:r>
    </w:p>
    <w:p w:rsidR="00F76C43" w:rsidRPr="006271E2" w:rsidP="007C5053" w14:paraId="76266178" w14:textId="77777777">
      <w:pPr>
        <w:keepNext/>
        <w:widowControl w:val="0"/>
        <w:tabs>
          <w:tab w:val="clear" w:pos="567"/>
        </w:tabs>
        <w:spacing w:line="240" w:lineRule="auto"/>
        <w:rPr>
          <w:szCs w:val="22"/>
        </w:rPr>
      </w:pPr>
    </w:p>
    <w:p w:rsidR="007C5053" w:rsidRPr="006271E2" w:rsidP="007C5053" w14:paraId="76266179" w14:textId="77777777">
      <w:pPr>
        <w:widowControl w:val="0"/>
        <w:tabs>
          <w:tab w:val="clear" w:pos="567"/>
        </w:tabs>
        <w:spacing w:line="240" w:lineRule="auto"/>
        <w:rPr>
          <w:szCs w:val="22"/>
        </w:rPr>
      </w:pPr>
      <w:r w:rsidRPr="006271E2">
        <w:rPr>
          <w:szCs w:val="22"/>
        </w:rPr>
        <w:t>Packs containing 10</w:t>
      </w:r>
      <w:r w:rsidRPr="006271E2" w:rsidR="00F76C43">
        <w:rPr>
          <w:szCs w:val="22"/>
        </w:rPr>
        <w:t> x 1</w:t>
      </w:r>
      <w:r w:rsidRPr="006271E2">
        <w:rPr>
          <w:szCs w:val="22"/>
        </w:rPr>
        <w:t>, 30</w:t>
      </w:r>
      <w:r w:rsidRPr="006271E2" w:rsidR="00F76C43">
        <w:rPr>
          <w:szCs w:val="22"/>
        </w:rPr>
        <w:t> x 1</w:t>
      </w:r>
      <w:r w:rsidRPr="006271E2">
        <w:rPr>
          <w:szCs w:val="22"/>
        </w:rPr>
        <w:t xml:space="preserve"> or 100</w:t>
      </w:r>
      <w:r w:rsidRPr="006271E2" w:rsidR="00F76C43">
        <w:rPr>
          <w:szCs w:val="22"/>
        </w:rPr>
        <w:t> x 1</w:t>
      </w:r>
      <w:r w:rsidRPr="006271E2">
        <w:rPr>
          <w:szCs w:val="22"/>
        </w:rPr>
        <w:t> dispersible tablets.</w:t>
      </w:r>
    </w:p>
    <w:p w:rsidR="007C5053" w:rsidRPr="006271E2" w:rsidP="007C5053" w14:paraId="7626617A" w14:textId="77777777">
      <w:pPr>
        <w:widowControl w:val="0"/>
        <w:tabs>
          <w:tab w:val="clear" w:pos="567"/>
        </w:tabs>
        <w:spacing w:line="240" w:lineRule="auto"/>
        <w:rPr>
          <w:szCs w:val="22"/>
        </w:rPr>
      </w:pPr>
    </w:p>
    <w:p w:rsidR="007C5053" w:rsidRPr="006271E2" w:rsidP="007C5053" w14:paraId="7626617B" w14:textId="77777777">
      <w:pPr>
        <w:keepNext/>
        <w:widowControl w:val="0"/>
        <w:tabs>
          <w:tab w:val="clear" w:pos="567"/>
        </w:tabs>
        <w:spacing w:line="240" w:lineRule="auto"/>
        <w:rPr>
          <w:szCs w:val="22"/>
          <w:u w:val="single"/>
        </w:rPr>
      </w:pPr>
      <w:r w:rsidRPr="006271E2">
        <w:rPr>
          <w:szCs w:val="22"/>
          <w:u w:val="single"/>
        </w:rPr>
        <w:t>Votubia 3 mg dispersible tablets</w:t>
      </w:r>
    </w:p>
    <w:p w:rsidR="00F76C43" w:rsidRPr="006271E2" w:rsidP="007C5053" w14:paraId="7626617C" w14:textId="77777777">
      <w:pPr>
        <w:keepNext/>
        <w:widowControl w:val="0"/>
        <w:tabs>
          <w:tab w:val="clear" w:pos="567"/>
        </w:tabs>
        <w:spacing w:line="240" w:lineRule="auto"/>
        <w:rPr>
          <w:szCs w:val="22"/>
        </w:rPr>
      </w:pPr>
    </w:p>
    <w:p w:rsidR="007C5053" w:rsidRPr="006271E2" w:rsidP="007C5053" w14:paraId="7626617D" w14:textId="77777777">
      <w:pPr>
        <w:widowControl w:val="0"/>
        <w:tabs>
          <w:tab w:val="clear" w:pos="567"/>
        </w:tabs>
        <w:spacing w:line="240" w:lineRule="auto"/>
        <w:rPr>
          <w:szCs w:val="22"/>
        </w:rPr>
      </w:pPr>
      <w:r w:rsidRPr="006271E2">
        <w:rPr>
          <w:szCs w:val="22"/>
        </w:rPr>
        <w:t>Packs contain</w:t>
      </w:r>
      <w:r w:rsidRPr="006271E2">
        <w:rPr>
          <w:szCs w:val="22"/>
        </w:rPr>
        <w:t>ing 30</w:t>
      </w:r>
      <w:r w:rsidRPr="006271E2" w:rsidR="00F76C43">
        <w:rPr>
          <w:szCs w:val="22"/>
        </w:rPr>
        <w:t> x 1</w:t>
      </w:r>
      <w:r w:rsidRPr="006271E2">
        <w:rPr>
          <w:szCs w:val="22"/>
        </w:rPr>
        <w:t xml:space="preserve"> or 100</w:t>
      </w:r>
      <w:r w:rsidRPr="006271E2" w:rsidR="00F76C43">
        <w:rPr>
          <w:szCs w:val="22"/>
        </w:rPr>
        <w:t> x 1</w:t>
      </w:r>
      <w:r w:rsidRPr="006271E2">
        <w:rPr>
          <w:szCs w:val="22"/>
        </w:rPr>
        <w:t> dispersible tablets</w:t>
      </w:r>
    </w:p>
    <w:p w:rsidR="007C5053" w:rsidRPr="006271E2" w:rsidP="007C5053" w14:paraId="7626617E" w14:textId="77777777">
      <w:pPr>
        <w:widowControl w:val="0"/>
        <w:tabs>
          <w:tab w:val="clear" w:pos="567"/>
        </w:tabs>
        <w:spacing w:line="240" w:lineRule="auto"/>
        <w:rPr>
          <w:szCs w:val="22"/>
        </w:rPr>
      </w:pPr>
    </w:p>
    <w:p w:rsidR="007C5053" w:rsidRPr="006271E2" w:rsidP="007C5053" w14:paraId="7626617F" w14:textId="77777777">
      <w:pPr>
        <w:keepNext/>
        <w:widowControl w:val="0"/>
        <w:tabs>
          <w:tab w:val="clear" w:pos="567"/>
        </w:tabs>
        <w:spacing w:line="240" w:lineRule="auto"/>
        <w:rPr>
          <w:szCs w:val="22"/>
          <w:u w:val="single"/>
        </w:rPr>
      </w:pPr>
      <w:r w:rsidRPr="006271E2">
        <w:rPr>
          <w:szCs w:val="22"/>
          <w:u w:val="single"/>
        </w:rPr>
        <w:t>Votubia 5 mg dispersible tablets</w:t>
      </w:r>
    </w:p>
    <w:p w:rsidR="00F76C43" w:rsidRPr="006271E2" w:rsidP="007C5053" w14:paraId="76266180" w14:textId="77777777">
      <w:pPr>
        <w:keepNext/>
        <w:widowControl w:val="0"/>
        <w:tabs>
          <w:tab w:val="clear" w:pos="567"/>
        </w:tabs>
        <w:spacing w:line="240" w:lineRule="auto"/>
        <w:rPr>
          <w:szCs w:val="22"/>
        </w:rPr>
      </w:pPr>
    </w:p>
    <w:p w:rsidR="007C5053" w:rsidRPr="006271E2" w:rsidP="007C5053" w14:paraId="76266181" w14:textId="77777777">
      <w:pPr>
        <w:widowControl w:val="0"/>
        <w:tabs>
          <w:tab w:val="clear" w:pos="567"/>
        </w:tabs>
        <w:spacing w:line="240" w:lineRule="auto"/>
        <w:rPr>
          <w:szCs w:val="22"/>
        </w:rPr>
      </w:pPr>
      <w:r w:rsidRPr="006271E2">
        <w:rPr>
          <w:szCs w:val="22"/>
        </w:rPr>
        <w:t>Packs containing 30</w:t>
      </w:r>
      <w:r w:rsidRPr="006271E2" w:rsidR="00F76C43">
        <w:rPr>
          <w:szCs w:val="22"/>
        </w:rPr>
        <w:t> x 1</w:t>
      </w:r>
      <w:r w:rsidRPr="006271E2">
        <w:rPr>
          <w:szCs w:val="22"/>
        </w:rPr>
        <w:t xml:space="preserve"> or 100</w:t>
      </w:r>
      <w:r w:rsidRPr="006271E2" w:rsidR="00F76C43">
        <w:rPr>
          <w:szCs w:val="22"/>
        </w:rPr>
        <w:t> x 1</w:t>
      </w:r>
      <w:r w:rsidRPr="006271E2">
        <w:rPr>
          <w:szCs w:val="22"/>
        </w:rPr>
        <w:t> dispersible tablets</w:t>
      </w:r>
    </w:p>
    <w:p w:rsidR="007C5053" w:rsidRPr="006271E2" w:rsidP="007C5053" w14:paraId="76266182" w14:textId="77777777">
      <w:pPr>
        <w:widowControl w:val="0"/>
        <w:tabs>
          <w:tab w:val="clear" w:pos="567"/>
        </w:tabs>
        <w:spacing w:line="240" w:lineRule="auto"/>
        <w:rPr>
          <w:szCs w:val="22"/>
        </w:rPr>
      </w:pPr>
    </w:p>
    <w:p w:rsidR="007C5053" w:rsidRPr="006271E2" w:rsidP="007C5053" w14:paraId="76266183" w14:textId="77777777">
      <w:pPr>
        <w:widowControl w:val="0"/>
        <w:tabs>
          <w:tab w:val="clear" w:pos="567"/>
        </w:tabs>
        <w:spacing w:line="240" w:lineRule="auto"/>
        <w:rPr>
          <w:szCs w:val="22"/>
        </w:rPr>
      </w:pPr>
      <w:r w:rsidRPr="006271E2">
        <w:rPr>
          <w:szCs w:val="22"/>
        </w:rPr>
        <w:t>Not all pack sizes may be marketed.</w:t>
      </w:r>
    </w:p>
    <w:p w:rsidR="007C5053" w:rsidRPr="006271E2" w:rsidP="007C5053" w14:paraId="76266184" w14:textId="77777777">
      <w:pPr>
        <w:widowControl w:val="0"/>
        <w:tabs>
          <w:tab w:val="clear" w:pos="567"/>
        </w:tabs>
        <w:spacing w:line="240" w:lineRule="auto"/>
        <w:rPr>
          <w:szCs w:val="22"/>
        </w:rPr>
      </w:pPr>
    </w:p>
    <w:p w:rsidR="007C5053" w:rsidRPr="006271E2" w:rsidP="007C5053" w14:paraId="76266185" w14:textId="77777777">
      <w:pPr>
        <w:keepNext/>
        <w:widowControl w:val="0"/>
        <w:tabs>
          <w:tab w:val="clear" w:pos="567"/>
        </w:tabs>
        <w:spacing w:line="240" w:lineRule="auto"/>
        <w:rPr>
          <w:szCs w:val="22"/>
        </w:rPr>
      </w:pPr>
      <w:r w:rsidRPr="006271E2">
        <w:rPr>
          <w:b/>
          <w:szCs w:val="22"/>
        </w:rPr>
        <w:t>6.6</w:t>
      </w:r>
      <w:r w:rsidRPr="006271E2">
        <w:rPr>
          <w:b/>
          <w:szCs w:val="22"/>
        </w:rPr>
        <w:tab/>
        <w:t>Special precautions for disposal and other handling</w:t>
      </w:r>
    </w:p>
    <w:p w:rsidR="007C5053" w:rsidRPr="006271E2" w:rsidP="007C5053" w14:paraId="76266186" w14:textId="77777777">
      <w:pPr>
        <w:keepNext/>
        <w:widowControl w:val="0"/>
        <w:tabs>
          <w:tab w:val="clear" w:pos="567"/>
        </w:tabs>
        <w:spacing w:line="240" w:lineRule="auto"/>
        <w:rPr>
          <w:szCs w:val="22"/>
        </w:rPr>
      </w:pPr>
    </w:p>
    <w:p w:rsidR="007C5053" w:rsidRPr="006271E2" w:rsidP="007C5053" w14:paraId="76266187" w14:textId="77777777">
      <w:pPr>
        <w:keepNext/>
        <w:widowControl w:val="0"/>
        <w:tabs>
          <w:tab w:val="clear" w:pos="567"/>
        </w:tabs>
        <w:autoSpaceDE w:val="0"/>
        <w:autoSpaceDN w:val="0"/>
        <w:adjustRightInd w:val="0"/>
        <w:spacing w:line="240" w:lineRule="auto"/>
        <w:rPr>
          <w:bCs/>
          <w:color w:val="000000"/>
          <w:szCs w:val="23"/>
          <w:u w:val="single"/>
          <w:lang w:val="en-US"/>
        </w:rPr>
      </w:pPr>
      <w:r w:rsidRPr="006271E2">
        <w:rPr>
          <w:bCs/>
          <w:color w:val="000000"/>
          <w:szCs w:val="23"/>
          <w:u w:val="single"/>
          <w:lang w:val="en-US"/>
        </w:rPr>
        <w:t xml:space="preserve">Instructions for use and </w:t>
      </w:r>
      <w:r w:rsidRPr="006271E2">
        <w:rPr>
          <w:bCs/>
          <w:color w:val="000000"/>
          <w:szCs w:val="23"/>
          <w:u w:val="single"/>
          <w:lang w:val="en-US"/>
        </w:rPr>
        <w:t>handling</w:t>
      </w:r>
    </w:p>
    <w:p w:rsidR="007C5053" w:rsidRPr="006271E2" w:rsidP="007C5053" w14:paraId="76266188" w14:textId="77777777">
      <w:pPr>
        <w:keepNext/>
        <w:widowControl w:val="0"/>
        <w:tabs>
          <w:tab w:val="clear" w:pos="567"/>
        </w:tabs>
        <w:autoSpaceDE w:val="0"/>
        <w:autoSpaceDN w:val="0"/>
        <w:adjustRightInd w:val="0"/>
        <w:spacing w:line="240" w:lineRule="auto"/>
        <w:rPr>
          <w:bCs/>
          <w:color w:val="000000"/>
          <w:szCs w:val="23"/>
          <w:lang w:val="en-US"/>
        </w:rPr>
      </w:pPr>
    </w:p>
    <w:p w:rsidR="007C5053" w:rsidRPr="006271E2" w:rsidP="007C5053" w14:paraId="76266189" w14:textId="77777777">
      <w:pPr>
        <w:keepNext/>
        <w:widowControl w:val="0"/>
        <w:tabs>
          <w:tab w:val="clear" w:pos="567"/>
        </w:tabs>
        <w:autoSpaceDE w:val="0"/>
        <w:autoSpaceDN w:val="0"/>
        <w:adjustRightInd w:val="0"/>
        <w:spacing w:line="240" w:lineRule="auto"/>
        <w:rPr>
          <w:i/>
          <w:color w:val="000000"/>
          <w:szCs w:val="23"/>
          <w:u w:val="single"/>
          <w:lang w:val="en-US"/>
        </w:rPr>
      </w:pPr>
      <w:r w:rsidRPr="006271E2">
        <w:rPr>
          <w:bCs/>
          <w:i/>
          <w:color w:val="000000"/>
          <w:szCs w:val="23"/>
          <w:u w:val="single"/>
          <w:lang w:val="en-US"/>
        </w:rPr>
        <w:t>Using an oral syringe</w:t>
      </w:r>
    </w:p>
    <w:p w:rsidR="007C5053" w:rsidRPr="006271E2" w:rsidP="007C5053" w14:paraId="7626618A" w14:textId="77777777">
      <w:pPr>
        <w:widowControl w:val="0"/>
        <w:tabs>
          <w:tab w:val="clear" w:pos="567"/>
        </w:tabs>
        <w:autoSpaceDE w:val="0"/>
        <w:autoSpaceDN w:val="0"/>
        <w:adjustRightInd w:val="0"/>
        <w:spacing w:line="240" w:lineRule="auto"/>
        <w:rPr>
          <w:color w:val="000000"/>
          <w:szCs w:val="22"/>
          <w:lang w:val="en-US"/>
        </w:rPr>
      </w:pPr>
      <w:r w:rsidRPr="006271E2">
        <w:rPr>
          <w:color w:val="000000"/>
          <w:szCs w:val="22"/>
          <w:lang w:val="en-US"/>
        </w:rPr>
        <w:t xml:space="preserve">The prescribed dose of Votubia dispersible tablets should be placed in a 10 ml </w:t>
      </w:r>
      <w:r w:rsidRPr="006271E2">
        <w:t>oral dosing syringe graduated in 1 ml increments</w:t>
      </w:r>
      <w:r w:rsidRPr="006271E2">
        <w:rPr>
          <w:color w:val="000000"/>
          <w:szCs w:val="22"/>
          <w:lang w:val="en-US"/>
        </w:rPr>
        <w:t>. A total of 10 mg of Votubia dispersible tablets per syringe</w:t>
      </w:r>
      <w:r w:rsidRPr="006271E2" w:rsidR="00540CE1">
        <w:rPr>
          <w:color w:val="000000"/>
          <w:szCs w:val="22"/>
          <w:lang w:val="en-US"/>
        </w:rPr>
        <w:t xml:space="preserve"> </w:t>
      </w:r>
      <w:r w:rsidRPr="006271E2" w:rsidR="00FE3B53">
        <w:rPr>
          <w:color w:val="000000"/>
          <w:szCs w:val="22"/>
          <w:lang w:val="en-US"/>
        </w:rPr>
        <w:t>using a maximum of 5 dispersible tablets</w:t>
      </w:r>
      <w:r w:rsidRPr="006271E2">
        <w:rPr>
          <w:color w:val="000000"/>
          <w:szCs w:val="22"/>
          <w:lang w:val="en-US"/>
        </w:rPr>
        <w:t xml:space="preserve"> must not be exceeded. If a higher dose</w:t>
      </w:r>
      <w:r w:rsidRPr="006271E2" w:rsidR="00540CE1">
        <w:rPr>
          <w:color w:val="000000"/>
          <w:szCs w:val="22"/>
          <w:lang w:val="en-US"/>
        </w:rPr>
        <w:t xml:space="preserve"> or number of tablets</w:t>
      </w:r>
      <w:r w:rsidRPr="006271E2">
        <w:rPr>
          <w:color w:val="000000"/>
          <w:szCs w:val="22"/>
          <w:lang w:val="en-US"/>
        </w:rPr>
        <w:t xml:space="preserve"> is required, an additional syringe must be prepared. The dispersible tablets must not be broken or crushed. Approximately 5 ml of water and 4 ml of air should be drawn into the syringe. The </w:t>
      </w:r>
      <w:r w:rsidRPr="006271E2">
        <w:rPr>
          <w:color w:val="000000"/>
          <w:szCs w:val="22"/>
          <w:lang w:val="en-US"/>
        </w:rPr>
        <w:t>filled syringe should be placed into a container (with the tip pointing up) for 3 minutes, until the Votubia dispersible tablets are in suspension. The syringe should be gently inverted 5 times immediately prior to administration. After administration of t</w:t>
      </w:r>
      <w:r w:rsidRPr="006271E2">
        <w:rPr>
          <w:color w:val="000000"/>
          <w:szCs w:val="22"/>
          <w:lang w:val="en-US"/>
        </w:rPr>
        <w:t>he prepared suspension, approximately 5 ml of water and 4 ml of air should be drawn into the same syringe, and the contents should be swirled to suspend remaining particles. The entire contents of the syringe should be administered.</w:t>
      </w:r>
    </w:p>
    <w:p w:rsidR="007C5053" w:rsidRPr="006271E2" w:rsidP="007C5053" w14:paraId="7626618B" w14:textId="77777777">
      <w:pPr>
        <w:widowControl w:val="0"/>
        <w:tabs>
          <w:tab w:val="clear" w:pos="567"/>
        </w:tabs>
        <w:autoSpaceDE w:val="0"/>
        <w:autoSpaceDN w:val="0"/>
        <w:adjustRightInd w:val="0"/>
        <w:spacing w:line="240" w:lineRule="auto"/>
        <w:rPr>
          <w:color w:val="000000"/>
          <w:szCs w:val="22"/>
          <w:lang w:val="en-US"/>
        </w:rPr>
      </w:pPr>
    </w:p>
    <w:p w:rsidR="007C5053" w:rsidRPr="006271E2" w:rsidP="007C5053" w14:paraId="7626618C" w14:textId="77777777">
      <w:pPr>
        <w:keepNext/>
        <w:widowControl w:val="0"/>
        <w:tabs>
          <w:tab w:val="clear" w:pos="567"/>
        </w:tabs>
        <w:autoSpaceDE w:val="0"/>
        <w:autoSpaceDN w:val="0"/>
        <w:adjustRightInd w:val="0"/>
        <w:spacing w:line="240" w:lineRule="auto"/>
        <w:rPr>
          <w:i/>
          <w:color w:val="000000"/>
          <w:szCs w:val="22"/>
          <w:u w:val="single"/>
          <w:lang w:val="en-US"/>
        </w:rPr>
      </w:pPr>
      <w:r w:rsidRPr="006271E2">
        <w:rPr>
          <w:bCs/>
          <w:i/>
          <w:color w:val="000000"/>
          <w:szCs w:val="22"/>
          <w:u w:val="single"/>
          <w:lang w:val="en-US"/>
        </w:rPr>
        <w:t xml:space="preserve">Using a </w:t>
      </w:r>
      <w:r w:rsidRPr="006271E2">
        <w:rPr>
          <w:bCs/>
          <w:i/>
          <w:color w:val="000000"/>
          <w:szCs w:val="23"/>
          <w:u w:val="single"/>
          <w:lang w:val="en-US"/>
        </w:rPr>
        <w:t>small</w:t>
      </w:r>
      <w:r w:rsidRPr="006271E2">
        <w:rPr>
          <w:bCs/>
          <w:i/>
          <w:color w:val="000000"/>
          <w:szCs w:val="22"/>
          <w:u w:val="single"/>
          <w:lang w:val="en-US"/>
        </w:rPr>
        <w:t xml:space="preserve"> glass</w:t>
      </w:r>
    </w:p>
    <w:p w:rsidR="007C5053" w:rsidRPr="006271E2" w:rsidP="007C5053" w14:paraId="7626618D" w14:textId="77777777">
      <w:pPr>
        <w:widowControl w:val="0"/>
        <w:tabs>
          <w:tab w:val="clear" w:pos="567"/>
        </w:tabs>
        <w:autoSpaceDE w:val="0"/>
        <w:autoSpaceDN w:val="0"/>
        <w:adjustRightInd w:val="0"/>
        <w:spacing w:line="240" w:lineRule="auto"/>
        <w:rPr>
          <w:color w:val="000000"/>
          <w:szCs w:val="22"/>
          <w:lang w:val="en-US"/>
        </w:rPr>
      </w:pPr>
      <w:r w:rsidRPr="006271E2">
        <w:rPr>
          <w:color w:val="000000"/>
          <w:szCs w:val="22"/>
          <w:lang w:val="en-US"/>
        </w:rPr>
        <w:t>Th</w:t>
      </w:r>
      <w:r w:rsidRPr="006271E2">
        <w:rPr>
          <w:color w:val="000000"/>
          <w:szCs w:val="22"/>
          <w:lang w:val="en-US"/>
        </w:rPr>
        <w:t>e prescribed dose of Votubia dispersible tablets should be placed in a small glass (maximum size 100 ml) containing approximately 25 ml of water. A total of 10 mg of Votubia dispersible tablets per glass</w:t>
      </w:r>
      <w:r w:rsidRPr="006271E2" w:rsidR="00540CE1">
        <w:rPr>
          <w:color w:val="000000"/>
          <w:szCs w:val="22"/>
          <w:lang w:val="en-US"/>
        </w:rPr>
        <w:t xml:space="preserve"> </w:t>
      </w:r>
      <w:r w:rsidRPr="006271E2" w:rsidR="00FE3B53">
        <w:rPr>
          <w:color w:val="000000"/>
          <w:szCs w:val="22"/>
          <w:lang w:val="en-US"/>
        </w:rPr>
        <w:t>using a maximum of 5 dispersible tablets</w:t>
      </w:r>
      <w:r w:rsidRPr="006271E2">
        <w:rPr>
          <w:color w:val="000000"/>
          <w:szCs w:val="22"/>
          <w:lang w:val="en-US"/>
        </w:rPr>
        <w:t xml:space="preserve"> must not be</w:t>
      </w:r>
      <w:r w:rsidRPr="006271E2">
        <w:rPr>
          <w:color w:val="000000"/>
          <w:szCs w:val="22"/>
          <w:lang w:val="en-US"/>
        </w:rPr>
        <w:t xml:space="preserve"> exceeded. If a higher dose</w:t>
      </w:r>
      <w:r w:rsidRPr="006271E2" w:rsidR="00540CE1">
        <w:rPr>
          <w:color w:val="000000"/>
          <w:szCs w:val="22"/>
          <w:lang w:val="en-US"/>
        </w:rPr>
        <w:t xml:space="preserve"> or number of tablets</w:t>
      </w:r>
      <w:r w:rsidRPr="006271E2">
        <w:rPr>
          <w:color w:val="000000"/>
          <w:szCs w:val="22"/>
          <w:lang w:val="en-US"/>
        </w:rPr>
        <w:t xml:space="preserve"> is required, an additional glass must be prepared. The dispersible tablets must not be broken or crushed. Three minutes must be allowed for suspension to occur. The contents should be gently stirred with a spoon and then administered immediately. After ad</w:t>
      </w:r>
      <w:r w:rsidRPr="006271E2">
        <w:rPr>
          <w:color w:val="000000"/>
          <w:szCs w:val="22"/>
          <w:lang w:val="en-US"/>
        </w:rPr>
        <w:t>ministration of the prepared suspension, 25 ml of water should be added and be stirred with the same spoon to re</w:t>
      </w:r>
      <w:r w:rsidRPr="006271E2">
        <w:rPr>
          <w:color w:val="000000"/>
          <w:szCs w:val="22"/>
          <w:lang w:val="en-US"/>
        </w:rPr>
        <w:noBreakHyphen/>
        <w:t>suspend any remaining particles. The entire contents of the glass should be administered.</w:t>
      </w:r>
    </w:p>
    <w:p w:rsidR="007C5053" w:rsidRPr="006271E2" w:rsidP="007C5053" w14:paraId="7626618E" w14:textId="77777777">
      <w:pPr>
        <w:widowControl w:val="0"/>
        <w:tabs>
          <w:tab w:val="clear" w:pos="567"/>
        </w:tabs>
        <w:autoSpaceDE w:val="0"/>
        <w:autoSpaceDN w:val="0"/>
        <w:adjustRightInd w:val="0"/>
        <w:spacing w:line="240" w:lineRule="auto"/>
        <w:rPr>
          <w:color w:val="000000"/>
          <w:szCs w:val="22"/>
          <w:lang w:val="en-US"/>
        </w:rPr>
      </w:pPr>
    </w:p>
    <w:p w:rsidR="007C5053" w:rsidRPr="006271E2" w:rsidP="007C5053" w14:paraId="7626618F" w14:textId="77777777">
      <w:pPr>
        <w:widowControl w:val="0"/>
        <w:tabs>
          <w:tab w:val="clear" w:pos="567"/>
        </w:tabs>
        <w:spacing w:line="240" w:lineRule="auto"/>
        <w:rPr>
          <w:szCs w:val="22"/>
        </w:rPr>
      </w:pPr>
      <w:r w:rsidRPr="006271E2">
        <w:rPr>
          <w:szCs w:val="22"/>
        </w:rPr>
        <w:t>A complete and illustrated set of instructions for u</w:t>
      </w:r>
      <w:r w:rsidRPr="006271E2">
        <w:rPr>
          <w:szCs w:val="22"/>
        </w:rPr>
        <w:t>se is provided at the end of the package leaflet “Instructions for use”.</w:t>
      </w:r>
    </w:p>
    <w:p w:rsidR="007C5053" w:rsidRPr="006271E2" w:rsidP="007C5053" w14:paraId="76266190" w14:textId="77777777">
      <w:pPr>
        <w:widowControl w:val="0"/>
        <w:tabs>
          <w:tab w:val="clear" w:pos="567"/>
        </w:tabs>
        <w:spacing w:line="240" w:lineRule="auto"/>
        <w:rPr>
          <w:szCs w:val="22"/>
        </w:rPr>
      </w:pPr>
    </w:p>
    <w:p w:rsidR="007C5053" w:rsidRPr="006271E2" w:rsidP="007C5053" w14:paraId="76266191" w14:textId="77777777">
      <w:pPr>
        <w:keepNext/>
        <w:widowControl w:val="0"/>
        <w:tabs>
          <w:tab w:val="clear" w:pos="567"/>
        </w:tabs>
        <w:spacing w:line="240" w:lineRule="auto"/>
        <w:rPr>
          <w:szCs w:val="22"/>
          <w:u w:val="single"/>
        </w:rPr>
      </w:pPr>
      <w:r w:rsidRPr="006271E2">
        <w:rPr>
          <w:szCs w:val="22"/>
          <w:u w:val="single"/>
        </w:rPr>
        <w:t>Important information for caregivers</w:t>
      </w:r>
    </w:p>
    <w:p w:rsidR="00F76C43" w:rsidRPr="006271E2" w:rsidP="007C5053" w14:paraId="76266192" w14:textId="77777777">
      <w:pPr>
        <w:keepNext/>
        <w:widowControl w:val="0"/>
        <w:tabs>
          <w:tab w:val="clear" w:pos="567"/>
        </w:tabs>
        <w:spacing w:line="240" w:lineRule="auto"/>
        <w:rPr>
          <w:szCs w:val="22"/>
        </w:rPr>
      </w:pPr>
    </w:p>
    <w:p w:rsidR="007C5053" w:rsidRPr="006271E2" w:rsidP="007C5053" w14:paraId="76266193" w14:textId="77777777">
      <w:pPr>
        <w:widowControl w:val="0"/>
        <w:tabs>
          <w:tab w:val="clear" w:pos="567"/>
        </w:tabs>
        <w:spacing w:line="240" w:lineRule="auto"/>
        <w:rPr>
          <w:szCs w:val="22"/>
        </w:rPr>
      </w:pPr>
      <w:r w:rsidRPr="006271E2">
        <w:rPr>
          <w:szCs w:val="22"/>
        </w:rPr>
        <w:t>The extent of absorption of everolimus through topical exposure is not known. Therefore caregivers are advised to avoid contact with the suspens</w:t>
      </w:r>
      <w:r w:rsidRPr="006271E2">
        <w:rPr>
          <w:szCs w:val="22"/>
        </w:rPr>
        <w:t>ion. Hands should be washed thoroughly before and after preparation of the suspension.</w:t>
      </w:r>
    </w:p>
    <w:p w:rsidR="007C5053" w:rsidRPr="006271E2" w:rsidP="007C5053" w14:paraId="76266194" w14:textId="77777777">
      <w:pPr>
        <w:widowControl w:val="0"/>
        <w:tabs>
          <w:tab w:val="clear" w:pos="567"/>
        </w:tabs>
        <w:spacing w:line="240" w:lineRule="auto"/>
        <w:rPr>
          <w:szCs w:val="22"/>
        </w:rPr>
      </w:pPr>
    </w:p>
    <w:p w:rsidR="007C5053" w:rsidRPr="006271E2" w:rsidP="007C5053" w14:paraId="76266195" w14:textId="77777777">
      <w:pPr>
        <w:keepNext/>
        <w:widowControl w:val="0"/>
        <w:tabs>
          <w:tab w:val="clear" w:pos="567"/>
        </w:tabs>
        <w:spacing w:line="240" w:lineRule="auto"/>
        <w:rPr>
          <w:szCs w:val="22"/>
          <w:u w:val="single"/>
        </w:rPr>
      </w:pPr>
      <w:r w:rsidRPr="006271E2">
        <w:rPr>
          <w:szCs w:val="22"/>
          <w:u w:val="single"/>
        </w:rPr>
        <w:t>Disposal</w:t>
      </w:r>
    </w:p>
    <w:p w:rsidR="00F76C43" w:rsidRPr="006271E2" w:rsidP="007C5053" w14:paraId="76266196" w14:textId="77777777">
      <w:pPr>
        <w:keepNext/>
        <w:widowControl w:val="0"/>
        <w:tabs>
          <w:tab w:val="clear" w:pos="567"/>
        </w:tabs>
        <w:spacing w:line="240" w:lineRule="auto"/>
        <w:rPr>
          <w:szCs w:val="22"/>
        </w:rPr>
      </w:pPr>
    </w:p>
    <w:p w:rsidR="007C5053" w:rsidRPr="006271E2" w:rsidP="007C5053" w14:paraId="76266197" w14:textId="77777777">
      <w:pPr>
        <w:widowControl w:val="0"/>
        <w:tabs>
          <w:tab w:val="clear" w:pos="567"/>
        </w:tabs>
        <w:spacing w:line="240" w:lineRule="auto"/>
        <w:rPr>
          <w:szCs w:val="22"/>
        </w:rPr>
      </w:pPr>
      <w:r w:rsidRPr="006271E2">
        <w:rPr>
          <w:szCs w:val="22"/>
        </w:rPr>
        <w:t>Any unused medicinal product or waste material should be disposed of in accordance with local requirements.</w:t>
      </w:r>
    </w:p>
    <w:p w:rsidR="007C5053" w:rsidRPr="006271E2" w:rsidP="007C5053" w14:paraId="76266198" w14:textId="77777777">
      <w:pPr>
        <w:widowControl w:val="0"/>
        <w:tabs>
          <w:tab w:val="clear" w:pos="567"/>
        </w:tabs>
        <w:spacing w:line="240" w:lineRule="auto"/>
        <w:rPr>
          <w:szCs w:val="22"/>
        </w:rPr>
      </w:pPr>
    </w:p>
    <w:p w:rsidR="007C5053" w:rsidRPr="006271E2" w:rsidP="007C5053" w14:paraId="76266199" w14:textId="77777777">
      <w:pPr>
        <w:widowControl w:val="0"/>
        <w:tabs>
          <w:tab w:val="clear" w:pos="567"/>
        </w:tabs>
        <w:spacing w:line="240" w:lineRule="auto"/>
        <w:rPr>
          <w:szCs w:val="22"/>
        </w:rPr>
      </w:pPr>
    </w:p>
    <w:p w:rsidR="007C5053" w:rsidRPr="006271E2" w:rsidP="007C5053" w14:paraId="7626619A" w14:textId="77777777">
      <w:pPr>
        <w:keepNext/>
        <w:widowControl w:val="0"/>
        <w:tabs>
          <w:tab w:val="clear" w:pos="567"/>
        </w:tabs>
        <w:spacing w:line="240" w:lineRule="auto"/>
        <w:rPr>
          <w:szCs w:val="22"/>
        </w:rPr>
      </w:pPr>
      <w:r w:rsidRPr="006271E2">
        <w:rPr>
          <w:b/>
          <w:szCs w:val="22"/>
        </w:rPr>
        <w:t>7.</w:t>
      </w:r>
      <w:r w:rsidRPr="006271E2">
        <w:rPr>
          <w:b/>
          <w:szCs w:val="22"/>
        </w:rPr>
        <w:tab/>
        <w:t>MARKETING AUTHORISATION HOLDER</w:t>
      </w:r>
    </w:p>
    <w:p w:rsidR="007C5053" w:rsidRPr="006271E2" w:rsidP="007C5053" w14:paraId="7626619B" w14:textId="77777777">
      <w:pPr>
        <w:keepNext/>
        <w:widowControl w:val="0"/>
        <w:tabs>
          <w:tab w:val="clear" w:pos="567"/>
        </w:tabs>
        <w:spacing w:line="240" w:lineRule="auto"/>
        <w:rPr>
          <w:szCs w:val="22"/>
        </w:rPr>
      </w:pPr>
    </w:p>
    <w:p w:rsidR="007C5053" w:rsidRPr="006271E2" w:rsidP="007C5053" w14:paraId="7626619C" w14:textId="77777777">
      <w:pPr>
        <w:keepNext/>
        <w:widowControl w:val="0"/>
        <w:tabs>
          <w:tab w:val="clear" w:pos="567"/>
        </w:tabs>
        <w:spacing w:line="240" w:lineRule="auto"/>
        <w:rPr>
          <w:szCs w:val="22"/>
        </w:rPr>
      </w:pPr>
      <w:r w:rsidRPr="006271E2">
        <w:rPr>
          <w:szCs w:val="22"/>
        </w:rPr>
        <w:t xml:space="preserve">Novartis </w:t>
      </w:r>
      <w:r w:rsidRPr="006271E2">
        <w:rPr>
          <w:szCs w:val="22"/>
        </w:rPr>
        <w:t>Europharm Limited</w:t>
      </w:r>
    </w:p>
    <w:p w:rsidR="00170AF3" w:rsidRPr="006271E2" w:rsidP="00170AF3" w14:paraId="7626619D" w14:textId="77777777">
      <w:pPr>
        <w:keepNext/>
        <w:widowControl w:val="0"/>
        <w:spacing w:line="240" w:lineRule="auto"/>
      </w:pPr>
      <w:r w:rsidRPr="006271E2">
        <w:t>Vista Building</w:t>
      </w:r>
    </w:p>
    <w:p w:rsidR="00170AF3" w:rsidRPr="006271E2" w:rsidP="00170AF3" w14:paraId="7626619E" w14:textId="77777777">
      <w:pPr>
        <w:keepNext/>
        <w:widowControl w:val="0"/>
        <w:spacing w:line="240" w:lineRule="auto"/>
      </w:pPr>
      <w:r w:rsidRPr="006271E2">
        <w:t>Elm Park, Merrion Road</w:t>
      </w:r>
    </w:p>
    <w:p w:rsidR="00170AF3" w:rsidRPr="006271E2" w:rsidP="00170AF3" w14:paraId="7626619F" w14:textId="77777777">
      <w:pPr>
        <w:keepNext/>
        <w:widowControl w:val="0"/>
        <w:spacing w:line="240" w:lineRule="auto"/>
      </w:pPr>
      <w:r w:rsidRPr="006271E2">
        <w:t>Dublin 4</w:t>
      </w:r>
    </w:p>
    <w:p w:rsidR="00170AF3" w:rsidRPr="006271E2" w:rsidP="00170AF3" w14:paraId="762661A0" w14:textId="77777777">
      <w:pPr>
        <w:spacing w:line="240" w:lineRule="auto"/>
      </w:pPr>
      <w:r w:rsidRPr="006271E2">
        <w:t>Ireland</w:t>
      </w:r>
    </w:p>
    <w:p w:rsidR="007C5053" w:rsidRPr="006271E2" w:rsidP="007C5053" w14:paraId="762661A1" w14:textId="77777777">
      <w:pPr>
        <w:widowControl w:val="0"/>
        <w:tabs>
          <w:tab w:val="clear" w:pos="567"/>
        </w:tabs>
        <w:spacing w:line="240" w:lineRule="auto"/>
        <w:rPr>
          <w:szCs w:val="22"/>
        </w:rPr>
      </w:pPr>
    </w:p>
    <w:p w:rsidR="007C5053" w:rsidRPr="006271E2" w:rsidP="007C5053" w14:paraId="762661A2" w14:textId="77777777">
      <w:pPr>
        <w:widowControl w:val="0"/>
        <w:tabs>
          <w:tab w:val="clear" w:pos="567"/>
        </w:tabs>
        <w:spacing w:line="240" w:lineRule="auto"/>
        <w:rPr>
          <w:szCs w:val="22"/>
        </w:rPr>
      </w:pPr>
    </w:p>
    <w:p w:rsidR="007C5053" w:rsidRPr="006271E2" w:rsidP="007C5053" w14:paraId="762661A3" w14:textId="77777777">
      <w:pPr>
        <w:keepNext/>
        <w:widowControl w:val="0"/>
        <w:tabs>
          <w:tab w:val="clear" w:pos="567"/>
        </w:tabs>
        <w:spacing w:line="240" w:lineRule="auto"/>
        <w:rPr>
          <w:b/>
          <w:szCs w:val="22"/>
        </w:rPr>
      </w:pPr>
      <w:r w:rsidRPr="006271E2">
        <w:rPr>
          <w:b/>
          <w:szCs w:val="22"/>
        </w:rPr>
        <w:t>8.</w:t>
      </w:r>
      <w:r w:rsidRPr="006271E2">
        <w:rPr>
          <w:b/>
          <w:szCs w:val="22"/>
        </w:rPr>
        <w:tab/>
        <w:t>MARKETING AUTHORISATION NUMBER(S)</w:t>
      </w:r>
    </w:p>
    <w:p w:rsidR="007C5053" w:rsidRPr="006271E2" w:rsidP="007C5053" w14:paraId="762661A4" w14:textId="77777777">
      <w:pPr>
        <w:keepNext/>
        <w:widowControl w:val="0"/>
        <w:tabs>
          <w:tab w:val="clear" w:pos="567"/>
        </w:tabs>
        <w:spacing w:line="240" w:lineRule="auto"/>
        <w:rPr>
          <w:szCs w:val="22"/>
        </w:rPr>
      </w:pPr>
    </w:p>
    <w:p w:rsidR="00211EEF" w:rsidRPr="00722790" w:rsidP="00211EEF" w14:paraId="762661A5" w14:textId="77777777">
      <w:pPr>
        <w:keepNext/>
        <w:widowControl w:val="0"/>
        <w:tabs>
          <w:tab w:val="clear" w:pos="567"/>
        </w:tabs>
        <w:spacing w:line="240" w:lineRule="auto"/>
        <w:rPr>
          <w:szCs w:val="22"/>
          <w:u w:val="single"/>
          <w:lang w:val="fr-CH"/>
        </w:rPr>
      </w:pPr>
      <w:r w:rsidRPr="00722790">
        <w:rPr>
          <w:szCs w:val="22"/>
          <w:u w:val="single"/>
          <w:lang w:val="fr-CH"/>
        </w:rPr>
        <w:t>Votubia 1 mg dispersible tablets</w:t>
      </w:r>
    </w:p>
    <w:p w:rsidR="00F76C43" w:rsidRPr="00722790" w:rsidP="00211EEF" w14:paraId="762661A6" w14:textId="77777777">
      <w:pPr>
        <w:keepNext/>
        <w:widowControl w:val="0"/>
        <w:tabs>
          <w:tab w:val="clear" w:pos="567"/>
        </w:tabs>
        <w:spacing w:line="240" w:lineRule="auto"/>
        <w:rPr>
          <w:szCs w:val="22"/>
          <w:lang w:val="fr-CH"/>
        </w:rPr>
      </w:pPr>
    </w:p>
    <w:p w:rsidR="00211EEF" w:rsidRPr="00722790" w:rsidP="00211EEF" w14:paraId="762661A7" w14:textId="77777777">
      <w:pPr>
        <w:widowControl w:val="0"/>
        <w:tabs>
          <w:tab w:val="clear" w:pos="567"/>
        </w:tabs>
        <w:spacing w:line="240" w:lineRule="auto"/>
        <w:rPr>
          <w:szCs w:val="22"/>
          <w:u w:val="single"/>
          <w:lang w:val="fr-CH"/>
        </w:rPr>
      </w:pPr>
      <w:r w:rsidRPr="00722790">
        <w:rPr>
          <w:szCs w:val="22"/>
          <w:lang w:val="fr-CH"/>
        </w:rPr>
        <w:t>EU/1/11/710/016</w:t>
      </w:r>
    </w:p>
    <w:p w:rsidR="00211EEF" w:rsidRPr="00722790" w:rsidP="00211EEF" w14:paraId="762661A8" w14:textId="77777777">
      <w:pPr>
        <w:widowControl w:val="0"/>
        <w:tabs>
          <w:tab w:val="clear" w:pos="567"/>
        </w:tabs>
        <w:spacing w:line="240" w:lineRule="auto"/>
        <w:rPr>
          <w:szCs w:val="22"/>
          <w:lang w:val="fr-CH"/>
        </w:rPr>
      </w:pPr>
    </w:p>
    <w:p w:rsidR="007C5053" w:rsidRPr="00722790" w:rsidP="007C5053" w14:paraId="762661A9" w14:textId="77777777">
      <w:pPr>
        <w:keepNext/>
        <w:widowControl w:val="0"/>
        <w:tabs>
          <w:tab w:val="clear" w:pos="567"/>
        </w:tabs>
        <w:spacing w:line="240" w:lineRule="auto"/>
        <w:rPr>
          <w:szCs w:val="22"/>
          <w:u w:val="single"/>
          <w:lang w:val="fr-CH"/>
        </w:rPr>
      </w:pPr>
      <w:r w:rsidRPr="00722790">
        <w:rPr>
          <w:szCs w:val="22"/>
          <w:u w:val="single"/>
          <w:lang w:val="fr-CH"/>
        </w:rPr>
        <w:t>Votubia 2 mg dispersible tablets</w:t>
      </w:r>
    </w:p>
    <w:p w:rsidR="00F76C43" w:rsidRPr="00722790" w:rsidP="007C5053" w14:paraId="762661AA" w14:textId="77777777">
      <w:pPr>
        <w:keepNext/>
        <w:widowControl w:val="0"/>
        <w:tabs>
          <w:tab w:val="clear" w:pos="567"/>
        </w:tabs>
        <w:spacing w:line="240" w:lineRule="auto"/>
        <w:rPr>
          <w:szCs w:val="22"/>
          <w:lang w:val="fr-CH"/>
        </w:rPr>
      </w:pPr>
    </w:p>
    <w:p w:rsidR="007C5053" w:rsidRPr="00722790" w:rsidP="007C5053" w14:paraId="762661AB" w14:textId="77777777">
      <w:pPr>
        <w:widowControl w:val="0"/>
        <w:tabs>
          <w:tab w:val="clear" w:pos="567"/>
        </w:tabs>
        <w:spacing w:line="240" w:lineRule="auto"/>
        <w:rPr>
          <w:noProof/>
          <w:szCs w:val="22"/>
          <w:lang w:val="fr-CH"/>
        </w:rPr>
      </w:pPr>
      <w:r w:rsidRPr="00722790">
        <w:rPr>
          <w:noProof/>
          <w:szCs w:val="22"/>
          <w:lang w:val="fr-CH"/>
        </w:rPr>
        <w:t>EU/1/11/710/009</w:t>
      </w:r>
      <w:r w:rsidRPr="00722790">
        <w:rPr>
          <w:noProof/>
          <w:szCs w:val="22"/>
          <w:lang w:val="fr-CH"/>
        </w:rPr>
        <w:noBreakHyphen/>
        <w:t>011</w:t>
      </w:r>
    </w:p>
    <w:p w:rsidR="007C5053" w:rsidRPr="00722790" w:rsidP="007C5053" w14:paraId="762661AC" w14:textId="77777777">
      <w:pPr>
        <w:widowControl w:val="0"/>
        <w:tabs>
          <w:tab w:val="clear" w:pos="567"/>
        </w:tabs>
        <w:spacing w:line="240" w:lineRule="auto"/>
        <w:rPr>
          <w:noProof/>
          <w:szCs w:val="22"/>
          <w:lang w:val="fr-CH"/>
        </w:rPr>
      </w:pPr>
    </w:p>
    <w:p w:rsidR="007C5053" w:rsidRPr="00722790" w:rsidP="007C5053" w14:paraId="762661AD" w14:textId="77777777">
      <w:pPr>
        <w:keepNext/>
        <w:widowControl w:val="0"/>
        <w:tabs>
          <w:tab w:val="clear" w:pos="567"/>
        </w:tabs>
        <w:spacing w:line="240" w:lineRule="auto"/>
        <w:rPr>
          <w:szCs w:val="22"/>
          <w:u w:val="single"/>
          <w:lang w:val="fr-CH"/>
        </w:rPr>
      </w:pPr>
      <w:r w:rsidRPr="00722790">
        <w:rPr>
          <w:szCs w:val="22"/>
          <w:u w:val="single"/>
          <w:lang w:val="fr-CH"/>
        </w:rPr>
        <w:t>Votubia 3 mg dispersible tablets</w:t>
      </w:r>
    </w:p>
    <w:p w:rsidR="00F76C43" w:rsidRPr="00722790" w:rsidP="007C5053" w14:paraId="762661AE" w14:textId="77777777">
      <w:pPr>
        <w:keepNext/>
        <w:widowControl w:val="0"/>
        <w:tabs>
          <w:tab w:val="clear" w:pos="567"/>
        </w:tabs>
        <w:spacing w:line="240" w:lineRule="auto"/>
        <w:rPr>
          <w:szCs w:val="22"/>
          <w:lang w:val="fr-CH"/>
        </w:rPr>
      </w:pPr>
    </w:p>
    <w:p w:rsidR="007C5053" w:rsidRPr="00722790" w:rsidP="007C5053" w14:paraId="762661AF" w14:textId="77777777">
      <w:pPr>
        <w:widowControl w:val="0"/>
        <w:tabs>
          <w:tab w:val="clear" w:pos="567"/>
        </w:tabs>
        <w:spacing w:line="240" w:lineRule="auto"/>
        <w:rPr>
          <w:szCs w:val="22"/>
          <w:lang w:val="fr-CH"/>
        </w:rPr>
      </w:pPr>
      <w:r w:rsidRPr="00722790">
        <w:rPr>
          <w:noProof/>
          <w:szCs w:val="22"/>
          <w:lang w:val="fr-CH"/>
        </w:rPr>
        <w:t>EU/1/11/710/012</w:t>
      </w:r>
      <w:r w:rsidRPr="00722790">
        <w:rPr>
          <w:noProof/>
          <w:szCs w:val="22"/>
          <w:lang w:val="fr-CH"/>
        </w:rPr>
        <w:noBreakHyphen/>
        <w:t>013</w:t>
      </w:r>
    </w:p>
    <w:p w:rsidR="007C5053" w:rsidRPr="00722790" w:rsidP="007C5053" w14:paraId="762661B0" w14:textId="77777777">
      <w:pPr>
        <w:widowControl w:val="0"/>
        <w:tabs>
          <w:tab w:val="clear" w:pos="567"/>
        </w:tabs>
        <w:spacing w:line="240" w:lineRule="auto"/>
        <w:rPr>
          <w:noProof/>
          <w:szCs w:val="22"/>
          <w:lang w:val="fr-CH"/>
        </w:rPr>
      </w:pPr>
    </w:p>
    <w:p w:rsidR="007C5053" w:rsidRPr="00722790" w:rsidP="007C5053" w14:paraId="762661B1" w14:textId="77777777">
      <w:pPr>
        <w:keepNext/>
        <w:widowControl w:val="0"/>
        <w:tabs>
          <w:tab w:val="clear" w:pos="567"/>
        </w:tabs>
        <w:spacing w:line="240" w:lineRule="auto"/>
        <w:rPr>
          <w:szCs w:val="22"/>
          <w:u w:val="single"/>
          <w:lang w:val="fr-CH"/>
        </w:rPr>
      </w:pPr>
      <w:r w:rsidRPr="00722790">
        <w:rPr>
          <w:szCs w:val="22"/>
          <w:u w:val="single"/>
          <w:lang w:val="fr-CH"/>
        </w:rPr>
        <w:t>Votubia 5 mg dispersible tablets</w:t>
      </w:r>
    </w:p>
    <w:p w:rsidR="00F76C43" w:rsidRPr="00722790" w:rsidP="007C5053" w14:paraId="762661B2" w14:textId="77777777">
      <w:pPr>
        <w:keepNext/>
        <w:widowControl w:val="0"/>
        <w:tabs>
          <w:tab w:val="clear" w:pos="567"/>
        </w:tabs>
        <w:spacing w:line="240" w:lineRule="auto"/>
        <w:rPr>
          <w:szCs w:val="22"/>
          <w:lang w:val="fr-CH"/>
        </w:rPr>
      </w:pPr>
    </w:p>
    <w:p w:rsidR="007C5053" w:rsidRPr="00722790" w:rsidP="007C5053" w14:paraId="762661B3" w14:textId="77777777">
      <w:pPr>
        <w:widowControl w:val="0"/>
        <w:tabs>
          <w:tab w:val="clear" w:pos="567"/>
        </w:tabs>
        <w:spacing w:line="240" w:lineRule="auto"/>
        <w:rPr>
          <w:noProof/>
          <w:szCs w:val="22"/>
          <w:lang w:val="fr-CH"/>
        </w:rPr>
      </w:pPr>
      <w:r w:rsidRPr="00722790">
        <w:rPr>
          <w:noProof/>
          <w:szCs w:val="22"/>
          <w:lang w:val="fr-CH"/>
        </w:rPr>
        <w:t>EU/1/11/710/014</w:t>
      </w:r>
      <w:r w:rsidRPr="00722790">
        <w:rPr>
          <w:noProof/>
          <w:szCs w:val="22"/>
          <w:lang w:val="fr-CH"/>
        </w:rPr>
        <w:noBreakHyphen/>
        <w:t>015</w:t>
      </w:r>
    </w:p>
    <w:p w:rsidR="007C5053" w:rsidRPr="00722790" w:rsidP="007C5053" w14:paraId="762661B4" w14:textId="77777777">
      <w:pPr>
        <w:widowControl w:val="0"/>
        <w:tabs>
          <w:tab w:val="clear" w:pos="567"/>
        </w:tabs>
        <w:spacing w:line="240" w:lineRule="auto"/>
        <w:rPr>
          <w:szCs w:val="22"/>
          <w:lang w:val="fr-CH"/>
        </w:rPr>
      </w:pPr>
    </w:p>
    <w:p w:rsidR="007C5053" w:rsidRPr="00722790" w:rsidP="007C5053" w14:paraId="762661B5" w14:textId="77777777">
      <w:pPr>
        <w:widowControl w:val="0"/>
        <w:tabs>
          <w:tab w:val="clear" w:pos="567"/>
        </w:tabs>
        <w:spacing w:line="240" w:lineRule="auto"/>
        <w:rPr>
          <w:szCs w:val="22"/>
          <w:lang w:val="fr-CH"/>
        </w:rPr>
      </w:pPr>
    </w:p>
    <w:p w:rsidR="007C5053" w:rsidRPr="006271E2" w:rsidP="007C5053" w14:paraId="762661B6" w14:textId="77777777">
      <w:pPr>
        <w:keepNext/>
        <w:widowControl w:val="0"/>
        <w:tabs>
          <w:tab w:val="clear" w:pos="567"/>
        </w:tabs>
        <w:spacing w:line="240" w:lineRule="auto"/>
        <w:rPr>
          <w:szCs w:val="22"/>
        </w:rPr>
      </w:pPr>
      <w:r w:rsidRPr="006271E2">
        <w:rPr>
          <w:b/>
          <w:szCs w:val="22"/>
        </w:rPr>
        <w:t>9.</w:t>
      </w:r>
      <w:r w:rsidRPr="006271E2">
        <w:rPr>
          <w:b/>
          <w:szCs w:val="22"/>
        </w:rPr>
        <w:tab/>
        <w:t>DATE OF FIRST AUTHORISATION/RENEWAL OF THE AUTHORISATION</w:t>
      </w:r>
    </w:p>
    <w:p w:rsidR="007C5053" w:rsidRPr="006271E2" w:rsidP="007C5053" w14:paraId="762661B7" w14:textId="77777777">
      <w:pPr>
        <w:keepNext/>
        <w:widowControl w:val="0"/>
        <w:tabs>
          <w:tab w:val="clear" w:pos="567"/>
        </w:tabs>
        <w:spacing w:line="240" w:lineRule="auto"/>
        <w:rPr>
          <w:szCs w:val="22"/>
        </w:rPr>
      </w:pPr>
    </w:p>
    <w:p w:rsidR="007C5053" w:rsidRPr="006271E2" w:rsidP="007C5053" w14:paraId="762661B8" w14:textId="77777777">
      <w:pPr>
        <w:keepNext/>
        <w:widowControl w:val="0"/>
        <w:tabs>
          <w:tab w:val="clear" w:pos="567"/>
        </w:tabs>
        <w:spacing w:line="240" w:lineRule="auto"/>
        <w:rPr>
          <w:szCs w:val="22"/>
        </w:rPr>
      </w:pPr>
      <w:r w:rsidRPr="006271E2">
        <w:rPr>
          <w:noProof/>
          <w:szCs w:val="22"/>
        </w:rPr>
        <w:t xml:space="preserve">Date of first authorisation: </w:t>
      </w:r>
      <w:r w:rsidRPr="006271E2">
        <w:rPr>
          <w:szCs w:val="22"/>
        </w:rPr>
        <w:t>02 September 2011</w:t>
      </w:r>
    </w:p>
    <w:p w:rsidR="007C5053" w:rsidRPr="006271E2" w:rsidP="007C5053" w14:paraId="762661B9" w14:textId="77777777">
      <w:pPr>
        <w:widowControl w:val="0"/>
        <w:tabs>
          <w:tab w:val="clear" w:pos="567"/>
        </w:tabs>
        <w:spacing w:line="240" w:lineRule="auto"/>
        <w:rPr>
          <w:noProof/>
          <w:szCs w:val="22"/>
        </w:rPr>
      </w:pPr>
      <w:r w:rsidRPr="006271E2">
        <w:rPr>
          <w:noProof/>
          <w:szCs w:val="22"/>
        </w:rPr>
        <w:t>Date of latest renewal:</w:t>
      </w:r>
      <w:r w:rsidRPr="006271E2">
        <w:rPr>
          <w:szCs w:val="22"/>
        </w:rPr>
        <w:t xml:space="preserve"> 28 July 2015</w:t>
      </w:r>
    </w:p>
    <w:p w:rsidR="007C5053" w:rsidRPr="006271E2" w:rsidP="007C5053" w14:paraId="762661BA" w14:textId="77777777">
      <w:pPr>
        <w:widowControl w:val="0"/>
        <w:tabs>
          <w:tab w:val="clear" w:pos="567"/>
        </w:tabs>
        <w:spacing w:line="240" w:lineRule="auto"/>
        <w:rPr>
          <w:szCs w:val="22"/>
        </w:rPr>
      </w:pPr>
    </w:p>
    <w:p w:rsidR="007C5053" w:rsidRPr="006271E2" w:rsidP="007C5053" w14:paraId="762661BB" w14:textId="77777777">
      <w:pPr>
        <w:widowControl w:val="0"/>
        <w:tabs>
          <w:tab w:val="clear" w:pos="567"/>
        </w:tabs>
        <w:spacing w:line="240" w:lineRule="auto"/>
        <w:rPr>
          <w:szCs w:val="22"/>
        </w:rPr>
      </w:pPr>
    </w:p>
    <w:p w:rsidR="007C5053" w:rsidRPr="006271E2" w:rsidP="00236ACE" w14:paraId="762661BC" w14:textId="77777777">
      <w:pPr>
        <w:keepNext/>
        <w:widowControl w:val="0"/>
        <w:tabs>
          <w:tab w:val="clear" w:pos="567"/>
        </w:tabs>
        <w:spacing w:line="240" w:lineRule="auto"/>
        <w:ind w:left="567" w:hanging="567"/>
        <w:rPr>
          <w:b/>
          <w:szCs w:val="22"/>
        </w:rPr>
      </w:pPr>
      <w:r w:rsidRPr="006271E2">
        <w:rPr>
          <w:b/>
          <w:szCs w:val="22"/>
        </w:rPr>
        <w:t>10.</w:t>
      </w:r>
      <w:r w:rsidRPr="006271E2">
        <w:rPr>
          <w:b/>
          <w:szCs w:val="22"/>
        </w:rPr>
        <w:tab/>
        <w:t>DATE OF REVISION OF THE TEXT</w:t>
      </w:r>
    </w:p>
    <w:p w:rsidR="007C5053" w:rsidRPr="006271E2" w:rsidP="00236ACE" w14:paraId="762661BD" w14:textId="77777777">
      <w:pPr>
        <w:keepNext/>
        <w:widowControl w:val="0"/>
        <w:tabs>
          <w:tab w:val="clear" w:pos="567"/>
        </w:tabs>
        <w:spacing w:line="240" w:lineRule="auto"/>
        <w:ind w:left="567" w:hanging="567"/>
        <w:rPr>
          <w:szCs w:val="22"/>
        </w:rPr>
      </w:pPr>
    </w:p>
    <w:p w:rsidR="007C5053" w:rsidRPr="006271E2" w:rsidP="00236ACE" w14:paraId="762661BE" w14:textId="77777777">
      <w:pPr>
        <w:keepNext/>
        <w:widowControl w:val="0"/>
        <w:tabs>
          <w:tab w:val="clear" w:pos="567"/>
        </w:tabs>
        <w:spacing w:line="240" w:lineRule="auto"/>
        <w:ind w:left="567" w:hanging="567"/>
        <w:rPr>
          <w:szCs w:val="22"/>
        </w:rPr>
      </w:pPr>
    </w:p>
    <w:p w:rsidR="007C5053" w:rsidRPr="006271E2" w:rsidP="007C5053" w14:paraId="762661BF" w14:textId="77777777">
      <w:pPr>
        <w:widowControl w:val="0"/>
        <w:tabs>
          <w:tab w:val="clear" w:pos="567"/>
        </w:tabs>
        <w:spacing w:line="240" w:lineRule="auto"/>
        <w:rPr>
          <w:noProof/>
          <w:color w:val="000000"/>
        </w:rPr>
      </w:pPr>
      <w:r w:rsidRPr="006271E2">
        <w:rPr>
          <w:iCs/>
          <w:noProof/>
          <w:color w:val="000000"/>
        </w:rPr>
        <w:t xml:space="preserve">Detailed information on this medicinal product </w:t>
      </w:r>
      <w:r w:rsidRPr="006271E2">
        <w:rPr>
          <w:noProof/>
          <w:color w:val="000000"/>
        </w:rPr>
        <w:t xml:space="preserve">is available on the website of the European Medicines Agency </w:t>
      </w:r>
      <w:r>
        <w:fldChar w:fldCharType="begin"/>
      </w:r>
      <w:r>
        <w:instrText xml:space="preserve"> HYPERLINK "http://www.ema.europa.eu" </w:instrText>
      </w:r>
      <w:r>
        <w:fldChar w:fldCharType="separate"/>
      </w:r>
      <w:r w:rsidRPr="006271E2" w:rsidR="00211EEF">
        <w:rPr>
          <w:rStyle w:val="Hyperlink"/>
          <w:noProof/>
        </w:rPr>
        <w:t>http://www.ema.europa.eu</w:t>
      </w:r>
      <w:r>
        <w:fldChar w:fldCharType="end"/>
      </w:r>
    </w:p>
    <w:p w:rsidR="00211EEF" w:rsidRPr="006271E2" w:rsidP="007C5053" w14:paraId="762661C0" w14:textId="77777777">
      <w:pPr>
        <w:widowControl w:val="0"/>
        <w:tabs>
          <w:tab w:val="clear" w:pos="567"/>
        </w:tabs>
        <w:spacing w:line="240" w:lineRule="auto"/>
        <w:rPr>
          <w:szCs w:val="22"/>
        </w:rPr>
      </w:pPr>
    </w:p>
    <w:p w:rsidR="00065DAA" w:rsidRPr="006271E2" w:rsidP="007C5053" w14:paraId="762661C1" w14:textId="77777777">
      <w:pPr>
        <w:keepNext/>
        <w:widowControl w:val="0"/>
        <w:tabs>
          <w:tab w:val="clear" w:pos="567"/>
        </w:tabs>
        <w:spacing w:line="240" w:lineRule="auto"/>
        <w:rPr>
          <w:noProof/>
          <w:szCs w:val="22"/>
        </w:rPr>
      </w:pPr>
      <w:r w:rsidRPr="006271E2">
        <w:rPr>
          <w:b/>
          <w:szCs w:val="22"/>
        </w:rPr>
        <w:br w:type="page"/>
      </w:r>
    </w:p>
    <w:p w:rsidR="00065DAA" w:rsidRPr="006271E2" w:rsidP="006C2786" w14:paraId="762661C2" w14:textId="77777777">
      <w:pPr>
        <w:pStyle w:val="NormalAgency"/>
        <w:widowControl w:val="0"/>
        <w:rPr>
          <w:rFonts w:ascii="Times New Roman" w:hAnsi="Times New Roman" w:cs="Times New Roman"/>
          <w:noProof/>
          <w:sz w:val="22"/>
          <w:szCs w:val="22"/>
        </w:rPr>
      </w:pPr>
    </w:p>
    <w:p w:rsidR="00065DAA" w:rsidRPr="006271E2" w:rsidP="006C2786" w14:paraId="762661C3" w14:textId="77777777">
      <w:pPr>
        <w:pStyle w:val="NormalAgency"/>
        <w:widowControl w:val="0"/>
        <w:rPr>
          <w:rFonts w:ascii="Times New Roman" w:hAnsi="Times New Roman" w:cs="Times New Roman"/>
          <w:noProof/>
          <w:sz w:val="22"/>
          <w:szCs w:val="22"/>
        </w:rPr>
      </w:pPr>
    </w:p>
    <w:p w:rsidR="00065DAA" w:rsidRPr="006271E2" w:rsidP="006C2786" w14:paraId="762661C4" w14:textId="77777777">
      <w:pPr>
        <w:pStyle w:val="NormalAgency"/>
        <w:widowControl w:val="0"/>
        <w:rPr>
          <w:rFonts w:ascii="Times New Roman" w:hAnsi="Times New Roman" w:cs="Times New Roman"/>
          <w:noProof/>
          <w:sz w:val="22"/>
          <w:szCs w:val="22"/>
        </w:rPr>
      </w:pPr>
    </w:p>
    <w:p w:rsidR="00065DAA" w:rsidRPr="006271E2" w:rsidP="006C2786" w14:paraId="762661C5" w14:textId="77777777">
      <w:pPr>
        <w:pStyle w:val="NormalAgency"/>
        <w:widowControl w:val="0"/>
        <w:rPr>
          <w:rFonts w:ascii="Times New Roman" w:hAnsi="Times New Roman" w:cs="Times New Roman"/>
          <w:noProof/>
          <w:sz w:val="22"/>
          <w:szCs w:val="22"/>
        </w:rPr>
      </w:pPr>
    </w:p>
    <w:p w:rsidR="00065DAA" w:rsidRPr="006271E2" w:rsidP="006C2786" w14:paraId="762661C6" w14:textId="77777777">
      <w:pPr>
        <w:pStyle w:val="NormalAgency"/>
        <w:widowControl w:val="0"/>
        <w:rPr>
          <w:rFonts w:ascii="Times New Roman" w:hAnsi="Times New Roman" w:cs="Times New Roman"/>
          <w:noProof/>
          <w:sz w:val="22"/>
          <w:szCs w:val="22"/>
        </w:rPr>
      </w:pPr>
    </w:p>
    <w:p w:rsidR="00065DAA" w:rsidRPr="006271E2" w:rsidP="006C2786" w14:paraId="762661C7" w14:textId="77777777">
      <w:pPr>
        <w:pStyle w:val="NormalAgency"/>
        <w:widowControl w:val="0"/>
        <w:rPr>
          <w:rFonts w:ascii="Times New Roman" w:hAnsi="Times New Roman" w:cs="Times New Roman"/>
          <w:noProof/>
          <w:sz w:val="22"/>
          <w:szCs w:val="22"/>
        </w:rPr>
      </w:pPr>
    </w:p>
    <w:p w:rsidR="00065DAA" w:rsidRPr="006271E2" w:rsidP="006C2786" w14:paraId="762661C8" w14:textId="77777777">
      <w:pPr>
        <w:pStyle w:val="NormalAgency"/>
        <w:widowControl w:val="0"/>
        <w:rPr>
          <w:rFonts w:ascii="Times New Roman" w:hAnsi="Times New Roman" w:cs="Times New Roman"/>
          <w:noProof/>
          <w:sz w:val="22"/>
          <w:szCs w:val="22"/>
        </w:rPr>
      </w:pPr>
    </w:p>
    <w:p w:rsidR="00065DAA" w:rsidRPr="006271E2" w:rsidP="006C2786" w14:paraId="762661C9" w14:textId="77777777">
      <w:pPr>
        <w:pStyle w:val="NormalAgency"/>
        <w:widowControl w:val="0"/>
        <w:rPr>
          <w:rFonts w:ascii="Times New Roman" w:hAnsi="Times New Roman" w:cs="Times New Roman"/>
          <w:noProof/>
          <w:sz w:val="22"/>
          <w:szCs w:val="22"/>
        </w:rPr>
      </w:pPr>
    </w:p>
    <w:p w:rsidR="00065DAA" w:rsidRPr="006271E2" w:rsidP="006C2786" w14:paraId="762661CA" w14:textId="77777777">
      <w:pPr>
        <w:pStyle w:val="NormalAgency"/>
        <w:widowControl w:val="0"/>
        <w:rPr>
          <w:rFonts w:ascii="Times New Roman" w:hAnsi="Times New Roman" w:cs="Times New Roman"/>
          <w:noProof/>
          <w:sz w:val="22"/>
          <w:szCs w:val="22"/>
        </w:rPr>
      </w:pPr>
    </w:p>
    <w:p w:rsidR="00065DAA" w:rsidRPr="006271E2" w:rsidP="006C2786" w14:paraId="762661CB" w14:textId="77777777">
      <w:pPr>
        <w:pStyle w:val="NormalAgency"/>
        <w:widowControl w:val="0"/>
        <w:rPr>
          <w:rFonts w:ascii="Times New Roman" w:hAnsi="Times New Roman" w:cs="Times New Roman"/>
          <w:noProof/>
          <w:sz w:val="22"/>
          <w:szCs w:val="22"/>
        </w:rPr>
      </w:pPr>
    </w:p>
    <w:p w:rsidR="00065DAA" w:rsidRPr="006271E2" w:rsidP="006C2786" w14:paraId="762661CC" w14:textId="77777777">
      <w:pPr>
        <w:pStyle w:val="NormalAgency"/>
        <w:widowControl w:val="0"/>
        <w:rPr>
          <w:rFonts w:ascii="Times New Roman" w:hAnsi="Times New Roman" w:cs="Times New Roman"/>
          <w:noProof/>
          <w:sz w:val="22"/>
          <w:szCs w:val="22"/>
        </w:rPr>
      </w:pPr>
    </w:p>
    <w:p w:rsidR="00065DAA" w:rsidRPr="006271E2" w:rsidP="006C2786" w14:paraId="762661CD" w14:textId="77777777">
      <w:pPr>
        <w:pStyle w:val="NormalAgency"/>
        <w:widowControl w:val="0"/>
        <w:rPr>
          <w:rFonts w:ascii="Times New Roman" w:hAnsi="Times New Roman" w:cs="Times New Roman"/>
          <w:noProof/>
          <w:sz w:val="22"/>
          <w:szCs w:val="22"/>
        </w:rPr>
      </w:pPr>
    </w:p>
    <w:p w:rsidR="00065DAA" w:rsidRPr="006271E2" w:rsidP="006C2786" w14:paraId="762661CE" w14:textId="77777777">
      <w:pPr>
        <w:pStyle w:val="NormalAgency"/>
        <w:widowControl w:val="0"/>
        <w:rPr>
          <w:rFonts w:ascii="Times New Roman" w:hAnsi="Times New Roman" w:cs="Times New Roman"/>
          <w:noProof/>
          <w:sz w:val="22"/>
          <w:szCs w:val="22"/>
        </w:rPr>
      </w:pPr>
    </w:p>
    <w:p w:rsidR="00065DAA" w:rsidRPr="006271E2" w:rsidP="006C2786" w14:paraId="762661CF" w14:textId="77777777">
      <w:pPr>
        <w:pStyle w:val="NormalAgency"/>
        <w:widowControl w:val="0"/>
        <w:rPr>
          <w:rFonts w:ascii="Times New Roman" w:hAnsi="Times New Roman" w:cs="Times New Roman"/>
          <w:noProof/>
          <w:sz w:val="22"/>
          <w:szCs w:val="22"/>
        </w:rPr>
      </w:pPr>
    </w:p>
    <w:p w:rsidR="00065DAA" w:rsidRPr="006271E2" w:rsidP="006C2786" w14:paraId="762661D0" w14:textId="77777777">
      <w:pPr>
        <w:pStyle w:val="NormalAgency"/>
        <w:widowControl w:val="0"/>
        <w:rPr>
          <w:rFonts w:ascii="Times New Roman" w:hAnsi="Times New Roman" w:cs="Times New Roman"/>
          <w:noProof/>
          <w:sz w:val="22"/>
          <w:szCs w:val="22"/>
        </w:rPr>
      </w:pPr>
    </w:p>
    <w:p w:rsidR="00065DAA" w:rsidRPr="006271E2" w:rsidP="006C2786" w14:paraId="762661D1" w14:textId="77777777">
      <w:pPr>
        <w:pStyle w:val="NormalAgency"/>
        <w:widowControl w:val="0"/>
        <w:rPr>
          <w:rFonts w:ascii="Times New Roman" w:hAnsi="Times New Roman" w:cs="Times New Roman"/>
          <w:noProof/>
          <w:sz w:val="22"/>
          <w:szCs w:val="22"/>
        </w:rPr>
      </w:pPr>
    </w:p>
    <w:p w:rsidR="00065DAA" w:rsidRPr="006271E2" w:rsidP="006C2786" w14:paraId="762661D2" w14:textId="77777777">
      <w:pPr>
        <w:pStyle w:val="NormalAgency"/>
        <w:widowControl w:val="0"/>
        <w:rPr>
          <w:rFonts w:ascii="Times New Roman" w:hAnsi="Times New Roman" w:cs="Times New Roman"/>
          <w:noProof/>
          <w:sz w:val="22"/>
          <w:szCs w:val="22"/>
        </w:rPr>
      </w:pPr>
    </w:p>
    <w:p w:rsidR="00065DAA" w:rsidRPr="006271E2" w:rsidP="002739F4" w14:paraId="762661D3" w14:textId="77777777">
      <w:pPr>
        <w:pStyle w:val="NormalAgency"/>
        <w:widowControl w:val="0"/>
        <w:rPr>
          <w:rFonts w:ascii="Times New Roman" w:hAnsi="Times New Roman" w:cs="Times New Roman"/>
          <w:noProof/>
          <w:sz w:val="22"/>
          <w:szCs w:val="22"/>
        </w:rPr>
      </w:pPr>
    </w:p>
    <w:p w:rsidR="00065DAA" w:rsidRPr="006271E2" w:rsidP="002739F4" w14:paraId="762661D4" w14:textId="77777777">
      <w:pPr>
        <w:pStyle w:val="NormalAgency"/>
        <w:widowControl w:val="0"/>
        <w:rPr>
          <w:rFonts w:ascii="Times New Roman" w:hAnsi="Times New Roman" w:cs="Times New Roman"/>
          <w:noProof/>
          <w:sz w:val="22"/>
          <w:szCs w:val="22"/>
        </w:rPr>
      </w:pPr>
    </w:p>
    <w:p w:rsidR="00065DAA" w:rsidRPr="006271E2" w:rsidP="002739F4" w14:paraId="762661D5" w14:textId="77777777">
      <w:pPr>
        <w:pStyle w:val="NormalAgency"/>
        <w:widowControl w:val="0"/>
        <w:rPr>
          <w:rFonts w:ascii="Times New Roman" w:hAnsi="Times New Roman" w:cs="Times New Roman"/>
          <w:noProof/>
          <w:sz w:val="22"/>
          <w:szCs w:val="22"/>
        </w:rPr>
      </w:pPr>
    </w:p>
    <w:p w:rsidR="00065DAA" w:rsidRPr="006271E2" w:rsidP="002739F4" w14:paraId="762661D6" w14:textId="77777777">
      <w:pPr>
        <w:pStyle w:val="NormalAgency"/>
        <w:widowControl w:val="0"/>
        <w:rPr>
          <w:rFonts w:ascii="Times New Roman" w:hAnsi="Times New Roman" w:cs="Times New Roman"/>
          <w:noProof/>
          <w:sz w:val="22"/>
          <w:szCs w:val="22"/>
        </w:rPr>
      </w:pPr>
    </w:p>
    <w:p w:rsidR="00065DAA" w:rsidRPr="006271E2" w:rsidP="002739F4" w14:paraId="762661D7" w14:textId="77777777">
      <w:pPr>
        <w:pStyle w:val="NormalAgency"/>
        <w:widowControl w:val="0"/>
        <w:rPr>
          <w:rFonts w:ascii="Times New Roman" w:hAnsi="Times New Roman" w:cs="Times New Roman"/>
          <w:noProof/>
          <w:sz w:val="22"/>
          <w:szCs w:val="22"/>
        </w:rPr>
      </w:pPr>
    </w:p>
    <w:p w:rsidR="00065DAA" w:rsidRPr="006271E2" w:rsidP="002739F4" w14:paraId="762661D8" w14:textId="77777777">
      <w:pPr>
        <w:pStyle w:val="No-numheading3Agency"/>
        <w:keepNext w:val="0"/>
        <w:widowControl w:val="0"/>
        <w:spacing w:before="0" w:after="0"/>
        <w:jc w:val="center"/>
        <w:rPr>
          <w:rFonts w:ascii="Times New Roman" w:hAnsi="Times New Roman" w:cs="Times New Roman"/>
          <w:noProof/>
        </w:rPr>
      </w:pPr>
      <w:r w:rsidRPr="006271E2">
        <w:rPr>
          <w:rFonts w:ascii="Times New Roman" w:hAnsi="Times New Roman" w:cs="Times New Roman"/>
          <w:noProof/>
        </w:rPr>
        <w:t>ANNEX II</w:t>
      </w:r>
    </w:p>
    <w:p w:rsidR="00065DAA" w:rsidRPr="006271E2" w:rsidP="002739F4" w14:paraId="762661D9" w14:textId="77777777">
      <w:pPr>
        <w:pStyle w:val="BodytextAgency"/>
        <w:widowControl w:val="0"/>
        <w:spacing w:after="0" w:line="240" w:lineRule="auto"/>
        <w:rPr>
          <w:rFonts w:ascii="Times New Roman" w:hAnsi="Times New Roman" w:cs="Times New Roman"/>
          <w:sz w:val="22"/>
          <w:szCs w:val="22"/>
        </w:rPr>
      </w:pPr>
    </w:p>
    <w:p w:rsidR="00065DAA" w:rsidRPr="006271E2" w:rsidP="002739F4" w14:paraId="762661DA" w14:textId="77777777">
      <w:pPr>
        <w:pStyle w:val="No-numheading3Agency"/>
        <w:keepNext w:val="0"/>
        <w:widowControl w:val="0"/>
        <w:spacing w:before="0" w:after="0"/>
        <w:ind w:left="1701" w:hanging="567"/>
        <w:rPr>
          <w:rFonts w:ascii="Times New Roman" w:hAnsi="Times New Roman" w:cs="Times New Roman"/>
          <w:noProof/>
        </w:rPr>
      </w:pPr>
      <w:r w:rsidRPr="006271E2">
        <w:rPr>
          <w:rFonts w:ascii="Times New Roman" w:hAnsi="Times New Roman" w:cs="Times New Roman"/>
          <w:noProof/>
        </w:rPr>
        <w:t>A.</w:t>
      </w:r>
      <w:r w:rsidRPr="006271E2">
        <w:rPr>
          <w:rFonts w:ascii="Times New Roman" w:hAnsi="Times New Roman" w:cs="Times New Roman"/>
          <w:noProof/>
        </w:rPr>
        <w:tab/>
        <w:t xml:space="preserve">MANUFACTURER RESPONSIBLE FOR BATCH </w:t>
      </w:r>
      <w:r w:rsidRPr="006271E2">
        <w:rPr>
          <w:rFonts w:ascii="Times New Roman" w:hAnsi="Times New Roman" w:cs="Times New Roman"/>
          <w:noProof/>
        </w:rPr>
        <w:t>RELEASE</w:t>
      </w:r>
    </w:p>
    <w:p w:rsidR="00065DAA" w:rsidRPr="006271E2" w:rsidP="002739F4" w14:paraId="762661DB" w14:textId="77777777">
      <w:pPr>
        <w:pStyle w:val="BodytextAgency"/>
        <w:widowControl w:val="0"/>
        <w:spacing w:after="0" w:line="240" w:lineRule="auto"/>
        <w:rPr>
          <w:rFonts w:ascii="Times New Roman" w:hAnsi="Times New Roman" w:cs="Times New Roman"/>
          <w:sz w:val="22"/>
          <w:szCs w:val="22"/>
        </w:rPr>
      </w:pPr>
    </w:p>
    <w:p w:rsidR="00065DAA" w:rsidRPr="006271E2" w:rsidP="002739F4" w14:paraId="762661DC" w14:textId="77777777">
      <w:pPr>
        <w:pStyle w:val="No-numheading3Agency"/>
        <w:keepNext w:val="0"/>
        <w:widowControl w:val="0"/>
        <w:spacing w:before="0" w:after="0"/>
        <w:ind w:left="1701" w:hanging="567"/>
        <w:rPr>
          <w:rFonts w:ascii="Times New Roman" w:hAnsi="Times New Roman" w:cs="Times New Roman"/>
          <w:noProof/>
        </w:rPr>
      </w:pPr>
      <w:r w:rsidRPr="006271E2">
        <w:rPr>
          <w:rFonts w:ascii="Times New Roman" w:hAnsi="Times New Roman" w:cs="Times New Roman"/>
        </w:rPr>
        <w:t>B.</w:t>
      </w:r>
      <w:r w:rsidRPr="006271E2">
        <w:rPr>
          <w:rFonts w:ascii="Times New Roman" w:hAnsi="Times New Roman" w:cs="Times New Roman"/>
        </w:rPr>
        <w:tab/>
      </w:r>
      <w:r w:rsidRPr="006271E2">
        <w:rPr>
          <w:rFonts w:ascii="Times New Roman" w:hAnsi="Times New Roman" w:cs="Times New Roman"/>
          <w:noProof/>
        </w:rPr>
        <w:t>CONDITIONS OR RESTRICTIONS REGARDING SUPPLY AND USE</w:t>
      </w:r>
    </w:p>
    <w:p w:rsidR="00065DAA" w:rsidRPr="006271E2" w:rsidP="002739F4" w14:paraId="762661DD" w14:textId="77777777">
      <w:pPr>
        <w:pStyle w:val="No-numheading3Agency"/>
        <w:keepNext w:val="0"/>
        <w:widowControl w:val="0"/>
        <w:spacing w:before="0" w:after="0"/>
        <w:rPr>
          <w:rFonts w:ascii="Times New Roman" w:hAnsi="Times New Roman" w:cs="Times New Roman"/>
          <w:b w:val="0"/>
          <w:noProof/>
        </w:rPr>
      </w:pPr>
    </w:p>
    <w:p w:rsidR="00065DAA" w:rsidRPr="006271E2" w:rsidP="002739F4" w14:paraId="762661DE" w14:textId="77777777">
      <w:pPr>
        <w:pStyle w:val="No-numheading3Agency"/>
        <w:keepNext w:val="0"/>
        <w:widowControl w:val="0"/>
        <w:spacing w:before="0" w:after="0"/>
        <w:ind w:left="1701" w:hanging="567"/>
        <w:rPr>
          <w:rFonts w:ascii="Times New Roman" w:hAnsi="Times New Roman" w:cs="Times New Roman"/>
          <w:noProof/>
        </w:rPr>
      </w:pPr>
      <w:r w:rsidRPr="006271E2">
        <w:rPr>
          <w:rFonts w:ascii="Times New Roman" w:hAnsi="Times New Roman" w:cs="Times New Roman"/>
          <w:noProof/>
        </w:rPr>
        <w:t>C.</w:t>
      </w:r>
      <w:r w:rsidRPr="006271E2">
        <w:rPr>
          <w:rFonts w:ascii="Times New Roman" w:hAnsi="Times New Roman" w:cs="Times New Roman"/>
          <w:noProof/>
        </w:rPr>
        <w:tab/>
        <w:t>OTHER CONDITIONS AND REQUIREMENTS OF THE MARKETING AUTHORISATION</w:t>
      </w:r>
    </w:p>
    <w:p w:rsidR="00065DAA" w:rsidRPr="006271E2" w:rsidP="002739F4" w14:paraId="762661DF" w14:textId="77777777">
      <w:pPr>
        <w:pStyle w:val="BodytextAgency"/>
        <w:widowControl w:val="0"/>
        <w:spacing w:after="0" w:line="240" w:lineRule="auto"/>
        <w:rPr>
          <w:rFonts w:ascii="Times New Roman" w:hAnsi="Times New Roman" w:cs="Times New Roman"/>
          <w:sz w:val="22"/>
          <w:szCs w:val="22"/>
        </w:rPr>
      </w:pPr>
    </w:p>
    <w:p w:rsidR="00065DAA" w:rsidRPr="006271E2" w:rsidP="002739F4" w14:paraId="762661E0" w14:textId="77777777">
      <w:pPr>
        <w:widowControl w:val="0"/>
        <w:spacing w:line="240" w:lineRule="auto"/>
        <w:ind w:left="1701" w:right="1416" w:hanging="531"/>
        <w:rPr>
          <w:b/>
          <w:szCs w:val="22"/>
        </w:rPr>
      </w:pPr>
      <w:r w:rsidRPr="006271E2">
        <w:rPr>
          <w:b/>
          <w:szCs w:val="22"/>
        </w:rPr>
        <w:t>D.</w:t>
      </w:r>
      <w:r w:rsidRPr="006271E2">
        <w:rPr>
          <w:b/>
          <w:szCs w:val="22"/>
        </w:rPr>
        <w:tab/>
      </w:r>
      <w:r w:rsidRPr="006271E2">
        <w:rPr>
          <w:b/>
          <w:caps/>
          <w:szCs w:val="22"/>
        </w:rPr>
        <w:t>conditions or restrictions with regard to the safe and effective use of the medicinal product</w:t>
      </w:r>
    </w:p>
    <w:p w:rsidR="00065DAA" w:rsidRPr="006271E2" w:rsidP="002739F4" w14:paraId="762661E1" w14:textId="77777777">
      <w:pPr>
        <w:pStyle w:val="BodytextAgency"/>
        <w:widowControl w:val="0"/>
        <w:spacing w:after="0" w:line="240" w:lineRule="auto"/>
        <w:rPr>
          <w:rFonts w:ascii="Times New Roman" w:hAnsi="Times New Roman" w:cs="Times New Roman"/>
          <w:sz w:val="22"/>
          <w:szCs w:val="22"/>
        </w:rPr>
      </w:pPr>
    </w:p>
    <w:p w:rsidR="00065DAA" w:rsidRPr="006271E2" w:rsidP="006C2786" w14:paraId="762661E2" w14:textId="77777777">
      <w:pPr>
        <w:pStyle w:val="BodytextAgency"/>
        <w:widowControl w:val="0"/>
        <w:spacing w:after="0" w:line="240" w:lineRule="auto"/>
        <w:rPr>
          <w:rFonts w:ascii="Times New Roman" w:hAnsi="Times New Roman" w:cs="Times New Roman"/>
          <w:b/>
          <w:noProof/>
          <w:sz w:val="22"/>
          <w:szCs w:val="22"/>
        </w:rPr>
      </w:pPr>
      <w:r w:rsidRPr="006271E2">
        <w:rPr>
          <w:rFonts w:ascii="Times New Roman" w:hAnsi="Times New Roman" w:cs="Times New Roman"/>
          <w:noProof/>
          <w:sz w:val="22"/>
          <w:szCs w:val="22"/>
        </w:rPr>
        <w:br w:type="page"/>
      </w:r>
      <w:r w:rsidRPr="006271E2">
        <w:rPr>
          <w:rFonts w:ascii="Times New Roman" w:hAnsi="Times New Roman" w:cs="Times New Roman"/>
          <w:b/>
          <w:noProof/>
          <w:sz w:val="22"/>
          <w:szCs w:val="22"/>
        </w:rPr>
        <w:t>A.</w:t>
      </w:r>
      <w:r w:rsidRPr="006271E2">
        <w:rPr>
          <w:rFonts w:ascii="Times New Roman" w:hAnsi="Times New Roman" w:cs="Times New Roman"/>
          <w:b/>
          <w:noProof/>
          <w:sz w:val="22"/>
          <w:szCs w:val="22"/>
        </w:rPr>
        <w:tab/>
        <w:t xml:space="preserve">MANUFACTURER </w:t>
      </w:r>
      <w:r w:rsidRPr="006271E2">
        <w:rPr>
          <w:rFonts w:ascii="Times New Roman" w:hAnsi="Times New Roman" w:cs="Times New Roman"/>
          <w:b/>
          <w:noProof/>
          <w:sz w:val="22"/>
          <w:szCs w:val="22"/>
        </w:rPr>
        <w:t>RESPONSIBLE FOR BATCH RELEASE</w:t>
      </w:r>
    </w:p>
    <w:p w:rsidR="00065DAA" w:rsidRPr="006271E2" w:rsidP="006C2786" w14:paraId="762661E3" w14:textId="77777777">
      <w:pPr>
        <w:pStyle w:val="BodytextAgency"/>
        <w:widowControl w:val="0"/>
        <w:spacing w:after="0" w:line="240" w:lineRule="auto"/>
        <w:rPr>
          <w:rFonts w:ascii="Times New Roman" w:hAnsi="Times New Roman" w:cs="Times New Roman"/>
          <w:noProof/>
          <w:sz w:val="22"/>
          <w:szCs w:val="22"/>
          <w:u w:val="single"/>
        </w:rPr>
      </w:pPr>
    </w:p>
    <w:p w:rsidR="002A3EE1" w:rsidRPr="004E5B41" w:rsidP="002A3EE1" w14:paraId="762661E4" w14:textId="77777777">
      <w:pPr>
        <w:pStyle w:val="BodytextAgency"/>
        <w:widowControl w:val="0"/>
        <w:spacing w:after="0" w:line="240" w:lineRule="auto"/>
        <w:rPr>
          <w:rFonts w:ascii="Times New Roman" w:hAnsi="Times New Roman" w:cs="Times New Roman"/>
          <w:noProof/>
          <w:sz w:val="22"/>
          <w:szCs w:val="22"/>
          <w:u w:val="single"/>
        </w:rPr>
      </w:pPr>
      <w:r w:rsidRPr="004E5B41">
        <w:rPr>
          <w:rFonts w:ascii="Times New Roman" w:hAnsi="Times New Roman" w:cs="Times New Roman"/>
          <w:noProof/>
          <w:sz w:val="22"/>
          <w:szCs w:val="22"/>
          <w:u w:val="single"/>
        </w:rPr>
        <w:t>Name and address of the manufacturer responsible for batch release</w:t>
      </w:r>
    </w:p>
    <w:p w:rsidR="002A3EE1" w:rsidRPr="00D06BC1" w:rsidP="002A3EE1" w14:paraId="762661E5" w14:textId="77777777">
      <w:pPr>
        <w:widowControl w:val="0"/>
        <w:rPr>
          <w:noProof/>
          <w:szCs w:val="22"/>
          <w:lang w:val="en-US"/>
        </w:rPr>
      </w:pPr>
    </w:p>
    <w:p w:rsidR="002A3EE1" w:rsidRPr="00D06BC1" w:rsidP="002A3EE1" w14:paraId="762661E6" w14:textId="77777777">
      <w:pPr>
        <w:widowControl w:val="0"/>
        <w:rPr>
          <w:noProof/>
          <w:szCs w:val="22"/>
          <w:lang w:val="es-ES"/>
        </w:rPr>
      </w:pPr>
      <w:r w:rsidRPr="00D06BC1">
        <w:rPr>
          <w:noProof/>
          <w:szCs w:val="22"/>
          <w:lang w:val="es-ES"/>
        </w:rPr>
        <w:t>Novartis Farmacéutica SA</w:t>
      </w:r>
    </w:p>
    <w:p w:rsidR="002A3EE1" w:rsidRPr="00D06BC1" w:rsidP="002A3EE1" w14:paraId="762661E7" w14:textId="77777777">
      <w:pPr>
        <w:widowControl w:val="0"/>
        <w:rPr>
          <w:noProof/>
          <w:szCs w:val="22"/>
          <w:lang w:val="es-ES"/>
        </w:rPr>
      </w:pPr>
      <w:r w:rsidRPr="00D06BC1">
        <w:rPr>
          <w:noProof/>
          <w:szCs w:val="22"/>
          <w:lang w:val="es-ES"/>
        </w:rPr>
        <w:t>Ronda de Santa Maria 158</w:t>
      </w:r>
    </w:p>
    <w:p w:rsidR="002A3EE1" w:rsidRPr="00D06BC1" w:rsidP="002A3EE1" w14:paraId="762661E8" w14:textId="77777777">
      <w:pPr>
        <w:widowControl w:val="0"/>
        <w:rPr>
          <w:noProof/>
          <w:szCs w:val="22"/>
          <w:lang w:val="es-ES"/>
        </w:rPr>
      </w:pPr>
      <w:r w:rsidRPr="00D06BC1">
        <w:rPr>
          <w:noProof/>
          <w:szCs w:val="22"/>
          <w:lang w:val="es-ES"/>
        </w:rPr>
        <w:t>08210 Barberà del Vallès, Barcelona</w:t>
      </w:r>
    </w:p>
    <w:p w:rsidR="002A3EE1" w:rsidRPr="00D06BC1" w:rsidP="002A3EE1" w14:paraId="762661E9" w14:textId="77777777">
      <w:pPr>
        <w:widowControl w:val="0"/>
        <w:rPr>
          <w:noProof/>
          <w:szCs w:val="22"/>
          <w:lang w:val="es-ES"/>
        </w:rPr>
      </w:pPr>
      <w:r w:rsidRPr="00D06BC1">
        <w:rPr>
          <w:noProof/>
          <w:szCs w:val="22"/>
          <w:lang w:val="es-ES"/>
        </w:rPr>
        <w:t>Spain</w:t>
      </w:r>
    </w:p>
    <w:p w:rsidR="002A3EE1" w:rsidRPr="00D06BC1" w:rsidP="002A3EE1" w14:paraId="762661EA" w14:textId="77777777">
      <w:pPr>
        <w:rPr>
          <w:noProof/>
          <w:szCs w:val="22"/>
          <w:lang w:val="es-ES"/>
        </w:rPr>
      </w:pPr>
    </w:p>
    <w:p w:rsidR="002A3EE1" w:rsidRPr="00D06BC1" w:rsidP="002A3EE1" w14:paraId="762661EB" w14:textId="77777777">
      <w:pPr>
        <w:numPr>
          <w:ilvl w:val="12"/>
          <w:numId w:val="0"/>
        </w:numPr>
        <w:ind w:right="-2"/>
        <w:rPr>
          <w:noProof/>
          <w:color w:val="000000"/>
          <w:szCs w:val="22"/>
          <w:lang w:val="es-ES"/>
        </w:rPr>
      </w:pPr>
      <w:r w:rsidRPr="00D06BC1">
        <w:rPr>
          <w:noProof/>
          <w:color w:val="000000"/>
          <w:szCs w:val="22"/>
          <w:lang w:val="es-ES"/>
        </w:rPr>
        <w:t>Novartis Pharma GmbH</w:t>
      </w:r>
    </w:p>
    <w:p w:rsidR="002A3EE1" w:rsidRPr="00CF147E" w:rsidP="002A3EE1" w14:paraId="762661EC" w14:textId="77777777">
      <w:pPr>
        <w:numPr>
          <w:ilvl w:val="12"/>
          <w:numId w:val="0"/>
        </w:numPr>
        <w:ind w:right="-2"/>
        <w:rPr>
          <w:noProof/>
          <w:color w:val="000000"/>
          <w:szCs w:val="22"/>
        </w:rPr>
      </w:pPr>
      <w:r w:rsidRPr="00CF147E">
        <w:rPr>
          <w:noProof/>
          <w:color w:val="000000"/>
          <w:szCs w:val="22"/>
        </w:rPr>
        <w:t>Roonstra</w:t>
      </w:r>
      <w:r w:rsidRPr="00CF147E">
        <w:rPr>
          <w:color w:val="000000"/>
          <w:szCs w:val="22"/>
        </w:rPr>
        <w:t>ss</w:t>
      </w:r>
      <w:r w:rsidRPr="00CF147E">
        <w:rPr>
          <w:noProof/>
          <w:color w:val="000000"/>
          <w:szCs w:val="22"/>
        </w:rPr>
        <w:t>e 25</w:t>
      </w:r>
    </w:p>
    <w:p w:rsidR="002A3EE1" w:rsidRPr="00CF147E" w:rsidP="002A3EE1" w14:paraId="762661ED" w14:textId="77777777">
      <w:pPr>
        <w:numPr>
          <w:ilvl w:val="12"/>
          <w:numId w:val="0"/>
        </w:numPr>
        <w:ind w:right="-2"/>
        <w:rPr>
          <w:noProof/>
          <w:color w:val="000000"/>
          <w:szCs w:val="22"/>
        </w:rPr>
      </w:pPr>
      <w:r w:rsidRPr="00CF147E">
        <w:rPr>
          <w:noProof/>
          <w:color w:val="000000"/>
          <w:szCs w:val="22"/>
        </w:rPr>
        <w:t>D</w:t>
      </w:r>
      <w:r w:rsidRPr="00CF147E">
        <w:rPr>
          <w:noProof/>
          <w:color w:val="000000"/>
          <w:szCs w:val="22"/>
        </w:rPr>
        <w:noBreakHyphen/>
        <w:t>90429 Nuremberg</w:t>
      </w:r>
    </w:p>
    <w:p w:rsidR="002A3EE1" w:rsidRPr="00CF147E" w:rsidP="002A3EE1" w14:paraId="762661EE" w14:textId="77777777">
      <w:pPr>
        <w:numPr>
          <w:ilvl w:val="12"/>
          <w:numId w:val="0"/>
        </w:numPr>
        <w:ind w:right="-2"/>
        <w:rPr>
          <w:noProof/>
          <w:color w:val="000000"/>
          <w:szCs w:val="22"/>
        </w:rPr>
      </w:pPr>
      <w:r w:rsidRPr="00CF147E">
        <w:rPr>
          <w:noProof/>
          <w:color w:val="000000"/>
          <w:szCs w:val="22"/>
        </w:rPr>
        <w:t>Germany</w:t>
      </w:r>
    </w:p>
    <w:p w:rsidR="002A3EE1" w:rsidP="002A3EE1" w14:paraId="762661EF" w14:textId="77777777">
      <w:pPr>
        <w:rPr>
          <w:noProof/>
        </w:rPr>
      </w:pPr>
    </w:p>
    <w:p w:rsidR="002A3EE1" w:rsidRPr="00CF147E" w:rsidP="002A3EE1" w14:paraId="762661F0" w14:textId="77777777">
      <w:pPr>
        <w:rPr>
          <w:noProof/>
        </w:rPr>
      </w:pPr>
      <w:r w:rsidRPr="00066D87">
        <w:rPr>
          <w:szCs w:val="22"/>
          <w:lang w:val="en-US"/>
        </w:rPr>
        <w:t>The printed package leaflet of the medicinal product must state the name and address of the manufacturer responsible for the release of the concerned batch.</w:t>
      </w:r>
    </w:p>
    <w:p w:rsidR="002A3EE1" w:rsidRPr="00CF147E" w:rsidP="002A3EE1" w14:paraId="762661F1" w14:textId="77777777">
      <w:pPr>
        <w:pStyle w:val="Date"/>
      </w:pPr>
    </w:p>
    <w:p w:rsidR="002A3EE1" w:rsidRPr="004E5B41" w:rsidP="002A3EE1" w14:paraId="762661F2" w14:textId="77777777">
      <w:pPr>
        <w:pStyle w:val="NormalAgency"/>
        <w:widowControl w:val="0"/>
        <w:rPr>
          <w:rFonts w:ascii="Times New Roman" w:hAnsi="Times New Roman" w:cs="Times New Roman"/>
          <w:noProof/>
          <w:sz w:val="22"/>
          <w:szCs w:val="22"/>
        </w:rPr>
      </w:pPr>
    </w:p>
    <w:p w:rsidR="00065DAA" w:rsidRPr="006271E2" w:rsidP="006C2786" w14:paraId="762661F3" w14:textId="77777777">
      <w:pPr>
        <w:pStyle w:val="BodytextAgency"/>
        <w:widowControl w:val="0"/>
        <w:spacing w:after="0" w:line="240" w:lineRule="auto"/>
        <w:rPr>
          <w:rFonts w:ascii="Times New Roman" w:hAnsi="Times New Roman" w:cs="Times New Roman"/>
          <w:b/>
          <w:noProof/>
          <w:sz w:val="22"/>
          <w:szCs w:val="22"/>
        </w:rPr>
      </w:pPr>
      <w:r w:rsidRPr="006271E2">
        <w:rPr>
          <w:rFonts w:ascii="Times New Roman" w:hAnsi="Times New Roman" w:cs="Times New Roman"/>
          <w:b/>
          <w:noProof/>
          <w:sz w:val="22"/>
          <w:szCs w:val="22"/>
        </w:rPr>
        <w:t>B.</w:t>
      </w:r>
      <w:r w:rsidRPr="006271E2">
        <w:rPr>
          <w:rFonts w:ascii="Times New Roman" w:hAnsi="Times New Roman" w:cs="Times New Roman"/>
          <w:b/>
          <w:noProof/>
          <w:sz w:val="22"/>
          <w:szCs w:val="22"/>
        </w:rPr>
        <w:tab/>
        <w:t>CONDITIONS OR RESTRICTIONS REGARDING SUPPLY AND USE</w:t>
      </w:r>
    </w:p>
    <w:p w:rsidR="00065DAA" w:rsidRPr="006271E2" w:rsidP="006C2786" w14:paraId="762661F4" w14:textId="77777777">
      <w:pPr>
        <w:pStyle w:val="BodytextAgency"/>
        <w:widowControl w:val="0"/>
        <w:spacing w:after="0" w:line="240" w:lineRule="auto"/>
        <w:rPr>
          <w:rFonts w:ascii="Times New Roman" w:hAnsi="Times New Roman" w:cs="Times New Roman"/>
          <w:noProof/>
          <w:sz w:val="22"/>
          <w:szCs w:val="22"/>
        </w:rPr>
      </w:pPr>
    </w:p>
    <w:p w:rsidR="00065DAA" w:rsidRPr="006271E2" w:rsidP="006C2786" w14:paraId="762661F5" w14:textId="77777777">
      <w:pPr>
        <w:pStyle w:val="BodytextAgency"/>
        <w:widowControl w:val="0"/>
        <w:spacing w:after="0" w:line="240" w:lineRule="auto"/>
        <w:rPr>
          <w:rFonts w:ascii="Times New Roman" w:hAnsi="Times New Roman" w:cs="Times New Roman"/>
          <w:noProof/>
          <w:sz w:val="22"/>
          <w:szCs w:val="22"/>
        </w:rPr>
      </w:pPr>
      <w:r w:rsidRPr="006271E2">
        <w:rPr>
          <w:rFonts w:ascii="Times New Roman" w:hAnsi="Times New Roman" w:cs="Times New Roman"/>
          <w:noProof/>
          <w:sz w:val="22"/>
          <w:szCs w:val="22"/>
        </w:rPr>
        <w:t>Medicinal product subject to restricted m</w:t>
      </w:r>
      <w:r w:rsidRPr="006271E2">
        <w:rPr>
          <w:rFonts w:ascii="Times New Roman" w:hAnsi="Times New Roman" w:cs="Times New Roman"/>
          <w:noProof/>
          <w:sz w:val="22"/>
          <w:szCs w:val="22"/>
        </w:rPr>
        <w:t>edical prescription (see Annex I: Summary of Product Characteristics, section</w:t>
      </w:r>
      <w:r w:rsidRPr="006271E2" w:rsidR="00FB2D87">
        <w:rPr>
          <w:rFonts w:ascii="Times New Roman" w:hAnsi="Times New Roman" w:cs="Times New Roman"/>
          <w:noProof/>
          <w:sz w:val="22"/>
          <w:szCs w:val="22"/>
        </w:rPr>
        <w:t> </w:t>
      </w:r>
      <w:r w:rsidRPr="006271E2">
        <w:rPr>
          <w:rFonts w:ascii="Times New Roman" w:hAnsi="Times New Roman" w:cs="Times New Roman"/>
          <w:noProof/>
          <w:sz w:val="22"/>
          <w:szCs w:val="22"/>
        </w:rPr>
        <w:t>4.2).</w:t>
      </w:r>
    </w:p>
    <w:p w:rsidR="00065DAA" w:rsidRPr="006271E2" w:rsidP="006C2786" w14:paraId="762661F6" w14:textId="77777777">
      <w:pPr>
        <w:pStyle w:val="NormalAgency"/>
        <w:widowControl w:val="0"/>
        <w:rPr>
          <w:rFonts w:ascii="Times New Roman" w:hAnsi="Times New Roman" w:cs="Times New Roman"/>
          <w:noProof/>
          <w:sz w:val="22"/>
          <w:szCs w:val="22"/>
        </w:rPr>
      </w:pPr>
    </w:p>
    <w:p w:rsidR="00065DAA" w:rsidRPr="006271E2" w:rsidP="006C2786" w14:paraId="762661F7" w14:textId="77777777">
      <w:pPr>
        <w:pStyle w:val="NormalAgency"/>
        <w:widowControl w:val="0"/>
        <w:rPr>
          <w:rFonts w:ascii="Times New Roman" w:hAnsi="Times New Roman" w:cs="Times New Roman"/>
          <w:noProof/>
          <w:sz w:val="22"/>
          <w:szCs w:val="22"/>
        </w:rPr>
      </w:pPr>
    </w:p>
    <w:p w:rsidR="00065DAA" w:rsidRPr="006271E2" w:rsidP="00401A65" w14:paraId="762661F8" w14:textId="77777777">
      <w:pPr>
        <w:pStyle w:val="NormalAgency"/>
        <w:keepNext/>
        <w:widowControl w:val="0"/>
        <w:ind w:left="567" w:hanging="567"/>
        <w:rPr>
          <w:rFonts w:ascii="Times New Roman" w:hAnsi="Times New Roman" w:cs="Times New Roman"/>
          <w:b/>
          <w:snapToGrid w:val="0"/>
          <w:sz w:val="22"/>
          <w:szCs w:val="22"/>
        </w:rPr>
      </w:pPr>
      <w:r w:rsidRPr="006271E2">
        <w:rPr>
          <w:rFonts w:ascii="Times New Roman" w:hAnsi="Times New Roman" w:cs="Times New Roman"/>
          <w:b/>
          <w:snapToGrid w:val="0"/>
          <w:sz w:val="22"/>
          <w:szCs w:val="22"/>
        </w:rPr>
        <w:t>C.</w:t>
      </w:r>
      <w:r w:rsidRPr="006271E2">
        <w:rPr>
          <w:rFonts w:ascii="Times New Roman" w:hAnsi="Times New Roman" w:cs="Times New Roman"/>
          <w:b/>
          <w:snapToGrid w:val="0"/>
          <w:sz w:val="22"/>
          <w:szCs w:val="22"/>
        </w:rPr>
        <w:tab/>
        <w:t>OTHER CONDITIONS AND REQUIREMENTS OF THE MARKETING AUTHORISATION</w:t>
      </w:r>
    </w:p>
    <w:p w:rsidR="00065DAA" w:rsidRPr="006271E2" w:rsidP="00401A65" w14:paraId="762661F9" w14:textId="77777777">
      <w:pPr>
        <w:pStyle w:val="NormalAgency"/>
        <w:keepNext/>
        <w:widowControl w:val="0"/>
        <w:ind w:left="567" w:hanging="567"/>
        <w:rPr>
          <w:rFonts w:ascii="Times New Roman" w:hAnsi="Times New Roman" w:cs="Times New Roman"/>
          <w:snapToGrid w:val="0"/>
          <w:sz w:val="22"/>
          <w:szCs w:val="22"/>
        </w:rPr>
      </w:pPr>
    </w:p>
    <w:p w:rsidR="00065DAA" w:rsidRPr="006271E2" w:rsidP="00401A65" w14:paraId="762661FA" w14:textId="77777777">
      <w:pPr>
        <w:keepNext/>
        <w:widowControl w:val="0"/>
        <w:numPr>
          <w:ilvl w:val="0"/>
          <w:numId w:val="39"/>
        </w:numPr>
        <w:ind w:left="567" w:right="-1" w:hanging="567"/>
        <w:rPr>
          <w:iCs/>
          <w:noProof/>
        </w:rPr>
      </w:pPr>
      <w:r w:rsidRPr="006271E2">
        <w:rPr>
          <w:b/>
          <w:iCs/>
          <w:noProof/>
        </w:rPr>
        <w:t xml:space="preserve">Periodic </w:t>
      </w:r>
      <w:r w:rsidRPr="006271E2" w:rsidR="00FB2D87">
        <w:rPr>
          <w:b/>
          <w:iCs/>
          <w:noProof/>
        </w:rPr>
        <w:t>s</w:t>
      </w:r>
      <w:r w:rsidRPr="006271E2">
        <w:rPr>
          <w:b/>
          <w:iCs/>
          <w:noProof/>
        </w:rPr>
        <w:t xml:space="preserve">afety </w:t>
      </w:r>
      <w:r w:rsidRPr="006271E2" w:rsidR="00FB2D87">
        <w:rPr>
          <w:b/>
          <w:iCs/>
          <w:noProof/>
        </w:rPr>
        <w:t>u</w:t>
      </w:r>
      <w:r w:rsidRPr="006271E2">
        <w:rPr>
          <w:b/>
          <w:iCs/>
          <w:noProof/>
        </w:rPr>
        <w:t xml:space="preserve">pdate </w:t>
      </w:r>
      <w:r w:rsidRPr="006271E2" w:rsidR="00FB2D87">
        <w:rPr>
          <w:b/>
          <w:iCs/>
          <w:noProof/>
        </w:rPr>
        <w:t>r</w:t>
      </w:r>
      <w:r w:rsidRPr="006271E2">
        <w:rPr>
          <w:b/>
          <w:iCs/>
          <w:noProof/>
        </w:rPr>
        <w:t>eports</w:t>
      </w:r>
      <w:r w:rsidRPr="006271E2" w:rsidR="00FB2D87">
        <w:rPr>
          <w:b/>
          <w:iCs/>
          <w:noProof/>
        </w:rPr>
        <w:t xml:space="preserve"> (PSURs)</w:t>
      </w:r>
    </w:p>
    <w:p w:rsidR="00FB2D87" w:rsidRPr="006271E2" w:rsidP="00FB2D87" w14:paraId="762661FB" w14:textId="77777777">
      <w:pPr>
        <w:keepNext/>
        <w:widowControl w:val="0"/>
        <w:ind w:right="-1"/>
        <w:rPr>
          <w:iCs/>
          <w:noProof/>
        </w:rPr>
      </w:pPr>
    </w:p>
    <w:p w:rsidR="00065DAA" w:rsidRPr="006271E2" w:rsidP="006C2786" w14:paraId="762661FC" w14:textId="77777777">
      <w:pPr>
        <w:widowControl w:val="0"/>
        <w:ind w:right="-1"/>
        <w:rPr>
          <w:iCs/>
          <w:noProof/>
        </w:rPr>
      </w:pPr>
      <w:r w:rsidRPr="006271E2">
        <w:rPr>
          <w:iCs/>
          <w:noProof/>
        </w:rPr>
        <w:t xml:space="preserve">The </w:t>
      </w:r>
      <w:r w:rsidRPr="006271E2" w:rsidR="002E09EF">
        <w:rPr>
          <w:iCs/>
          <w:noProof/>
        </w:rPr>
        <w:t>requirements for submission of</w:t>
      </w:r>
      <w:r w:rsidRPr="006271E2">
        <w:rPr>
          <w:iCs/>
          <w:noProof/>
        </w:rPr>
        <w:t xml:space="preserve"> </w:t>
      </w:r>
      <w:r w:rsidRPr="006271E2" w:rsidR="00FB2D87">
        <w:rPr>
          <w:iCs/>
          <w:noProof/>
        </w:rPr>
        <w:t>PSURs</w:t>
      </w:r>
      <w:r w:rsidRPr="006271E2">
        <w:rPr>
          <w:iCs/>
          <w:noProof/>
        </w:rPr>
        <w:t xml:space="preserve"> for this </w:t>
      </w:r>
      <w:r w:rsidRPr="006271E2" w:rsidR="002E09EF">
        <w:rPr>
          <w:iCs/>
          <w:noProof/>
        </w:rPr>
        <w:t xml:space="preserve">medicinal </w:t>
      </w:r>
      <w:r w:rsidRPr="006271E2">
        <w:rPr>
          <w:iCs/>
          <w:noProof/>
        </w:rPr>
        <w:t xml:space="preserve">product </w:t>
      </w:r>
      <w:r w:rsidRPr="006271E2" w:rsidR="002E09EF">
        <w:rPr>
          <w:iCs/>
          <w:noProof/>
        </w:rPr>
        <w:t>are</w:t>
      </w:r>
      <w:r w:rsidRPr="006271E2">
        <w:rPr>
          <w:iCs/>
          <w:noProof/>
        </w:rPr>
        <w:t xml:space="preserve"> set out in the list of Union reference dates (EURD list) provided for under Article 107c(7) of Directive 2001/83/EC and </w:t>
      </w:r>
      <w:r w:rsidRPr="006271E2" w:rsidR="002E09EF">
        <w:rPr>
          <w:iCs/>
          <w:noProof/>
        </w:rPr>
        <w:t xml:space="preserve">any subsequent updates </w:t>
      </w:r>
      <w:r w:rsidRPr="006271E2">
        <w:rPr>
          <w:iCs/>
          <w:noProof/>
        </w:rPr>
        <w:t>published on the European medicines web</w:t>
      </w:r>
      <w:r w:rsidRPr="006271E2" w:rsidR="00EA225B">
        <w:rPr>
          <w:iCs/>
          <w:noProof/>
        </w:rPr>
        <w:noBreakHyphen/>
      </w:r>
      <w:r w:rsidRPr="006271E2">
        <w:rPr>
          <w:iCs/>
          <w:noProof/>
        </w:rPr>
        <w:t>portal.</w:t>
      </w:r>
    </w:p>
    <w:p w:rsidR="00065DAA" w:rsidRPr="006271E2" w:rsidP="006C2786" w14:paraId="762661FD" w14:textId="77777777">
      <w:pPr>
        <w:widowControl w:val="0"/>
        <w:ind w:right="-1"/>
        <w:rPr>
          <w:iCs/>
          <w:noProof/>
          <w:u w:val="single"/>
        </w:rPr>
      </w:pPr>
    </w:p>
    <w:p w:rsidR="00065DAA" w:rsidRPr="006271E2" w:rsidP="006C2786" w14:paraId="762661FE" w14:textId="77777777">
      <w:pPr>
        <w:widowControl w:val="0"/>
        <w:ind w:right="-1"/>
        <w:rPr>
          <w:iCs/>
          <w:noProof/>
          <w:u w:val="single"/>
        </w:rPr>
      </w:pPr>
    </w:p>
    <w:p w:rsidR="00065DAA" w:rsidRPr="006271E2" w:rsidP="00401A65" w14:paraId="762661FF" w14:textId="77777777">
      <w:pPr>
        <w:keepNext/>
        <w:widowControl w:val="0"/>
        <w:ind w:left="567" w:right="-1" w:hanging="567"/>
        <w:rPr>
          <w:b/>
          <w:iCs/>
          <w:noProof/>
        </w:rPr>
      </w:pPr>
      <w:r w:rsidRPr="006271E2">
        <w:rPr>
          <w:b/>
          <w:iCs/>
          <w:noProof/>
        </w:rPr>
        <w:t>D.</w:t>
      </w:r>
      <w:r w:rsidRPr="006271E2">
        <w:rPr>
          <w:b/>
          <w:iCs/>
          <w:noProof/>
        </w:rPr>
        <w:tab/>
        <w:t xml:space="preserve">CONDITIONS OR RESTRICTIONS WITH REGARD TO THE </w:t>
      </w:r>
      <w:r w:rsidRPr="006271E2">
        <w:rPr>
          <w:b/>
          <w:iCs/>
          <w:noProof/>
        </w:rPr>
        <w:t>SAFE AND EFFECTIVE USE OF THE MEDICINAL PRODUCT</w:t>
      </w:r>
    </w:p>
    <w:p w:rsidR="00065DAA" w:rsidRPr="006271E2" w:rsidP="00401A65" w14:paraId="76266200" w14:textId="77777777">
      <w:pPr>
        <w:pStyle w:val="NormalAgency"/>
        <w:keepNext/>
        <w:widowControl w:val="0"/>
        <w:rPr>
          <w:rFonts w:ascii="Times New Roman" w:hAnsi="Times New Roman" w:cs="Times New Roman"/>
          <w:noProof/>
          <w:sz w:val="22"/>
          <w:szCs w:val="22"/>
        </w:rPr>
      </w:pPr>
    </w:p>
    <w:p w:rsidR="00065DAA" w:rsidRPr="006271E2" w:rsidP="00401A65" w14:paraId="76266201" w14:textId="77777777">
      <w:pPr>
        <w:pStyle w:val="NormalAgency"/>
        <w:keepNext/>
        <w:widowControl w:val="0"/>
        <w:numPr>
          <w:ilvl w:val="0"/>
          <w:numId w:val="39"/>
        </w:numPr>
        <w:ind w:left="567" w:hanging="567"/>
        <w:rPr>
          <w:rFonts w:ascii="Times New Roman" w:hAnsi="Times New Roman" w:cs="Times New Roman"/>
          <w:b/>
          <w:noProof/>
          <w:sz w:val="22"/>
          <w:szCs w:val="22"/>
        </w:rPr>
      </w:pPr>
      <w:r w:rsidRPr="006271E2">
        <w:rPr>
          <w:rFonts w:ascii="Times New Roman" w:hAnsi="Times New Roman" w:cs="Times New Roman"/>
          <w:b/>
          <w:noProof/>
          <w:sz w:val="22"/>
          <w:szCs w:val="22"/>
        </w:rPr>
        <w:t xml:space="preserve">Risk </w:t>
      </w:r>
      <w:r w:rsidRPr="006271E2" w:rsidR="00FB2D87">
        <w:rPr>
          <w:rFonts w:ascii="Times New Roman" w:hAnsi="Times New Roman" w:cs="Times New Roman"/>
          <w:b/>
          <w:noProof/>
          <w:sz w:val="22"/>
          <w:szCs w:val="22"/>
        </w:rPr>
        <w:t>m</w:t>
      </w:r>
      <w:r w:rsidRPr="006271E2">
        <w:rPr>
          <w:rFonts w:ascii="Times New Roman" w:hAnsi="Times New Roman" w:cs="Times New Roman"/>
          <w:b/>
          <w:noProof/>
          <w:sz w:val="22"/>
          <w:szCs w:val="22"/>
        </w:rPr>
        <w:t xml:space="preserve">anagement </w:t>
      </w:r>
      <w:r w:rsidRPr="006271E2" w:rsidR="00FB2D87">
        <w:rPr>
          <w:rFonts w:ascii="Times New Roman" w:hAnsi="Times New Roman" w:cs="Times New Roman"/>
          <w:b/>
          <w:noProof/>
          <w:sz w:val="22"/>
          <w:szCs w:val="22"/>
        </w:rPr>
        <w:t>p</w:t>
      </w:r>
      <w:r w:rsidRPr="006271E2">
        <w:rPr>
          <w:rFonts w:ascii="Times New Roman" w:hAnsi="Times New Roman" w:cs="Times New Roman"/>
          <w:b/>
          <w:noProof/>
          <w:sz w:val="22"/>
          <w:szCs w:val="22"/>
        </w:rPr>
        <w:t>lan (RMP)</w:t>
      </w:r>
    </w:p>
    <w:p w:rsidR="00FB2D87" w:rsidRPr="006271E2" w:rsidP="00FB2D87" w14:paraId="76266202" w14:textId="77777777">
      <w:pPr>
        <w:pStyle w:val="NormalAgency"/>
        <w:keepNext/>
        <w:widowControl w:val="0"/>
        <w:rPr>
          <w:rFonts w:ascii="Times New Roman" w:hAnsi="Times New Roman" w:cs="Times New Roman"/>
          <w:noProof/>
          <w:sz w:val="22"/>
          <w:szCs w:val="22"/>
        </w:rPr>
      </w:pPr>
    </w:p>
    <w:p w:rsidR="00065DAA" w:rsidRPr="006271E2" w:rsidP="006C2786" w14:paraId="76266203" w14:textId="77777777">
      <w:pPr>
        <w:pStyle w:val="BodytextAgency"/>
        <w:widowControl w:val="0"/>
        <w:spacing w:after="0" w:line="240" w:lineRule="auto"/>
        <w:rPr>
          <w:rFonts w:ascii="Times New Roman" w:hAnsi="Times New Roman" w:cs="Times New Roman"/>
          <w:noProof/>
          <w:sz w:val="22"/>
          <w:szCs w:val="22"/>
        </w:rPr>
      </w:pPr>
      <w:r w:rsidRPr="006271E2">
        <w:rPr>
          <w:rFonts w:ascii="Times New Roman" w:hAnsi="Times New Roman" w:cs="Times New Roman"/>
          <w:noProof/>
          <w:sz w:val="22"/>
          <w:szCs w:val="22"/>
        </w:rPr>
        <w:t xml:space="preserve">The </w:t>
      </w:r>
      <w:r w:rsidRPr="006271E2" w:rsidR="00B66858">
        <w:rPr>
          <w:rFonts w:ascii="Times New Roman" w:hAnsi="Times New Roman" w:cs="Times New Roman"/>
          <w:noProof/>
          <w:sz w:val="22"/>
          <w:szCs w:val="22"/>
        </w:rPr>
        <w:t>marketing authorisation holder (</w:t>
      </w:r>
      <w:r w:rsidRPr="006271E2">
        <w:rPr>
          <w:rFonts w:ascii="Times New Roman" w:hAnsi="Times New Roman" w:cs="Times New Roman"/>
          <w:noProof/>
          <w:sz w:val="22"/>
          <w:szCs w:val="22"/>
        </w:rPr>
        <w:t>MAH</w:t>
      </w:r>
      <w:r w:rsidRPr="006271E2" w:rsidR="00B66858">
        <w:rPr>
          <w:rFonts w:ascii="Times New Roman" w:hAnsi="Times New Roman" w:cs="Times New Roman"/>
          <w:noProof/>
          <w:sz w:val="22"/>
          <w:szCs w:val="22"/>
        </w:rPr>
        <w:t>)</w:t>
      </w:r>
      <w:r w:rsidRPr="006271E2">
        <w:rPr>
          <w:rFonts w:ascii="Times New Roman" w:hAnsi="Times New Roman" w:cs="Times New Roman"/>
          <w:noProof/>
          <w:sz w:val="22"/>
          <w:szCs w:val="22"/>
        </w:rPr>
        <w:t xml:space="preserve"> shall perform the required pharmacovigilance activities and interventions detailed in the agreed RMP presented in Module 1.8.2 of the </w:t>
      </w:r>
      <w:r w:rsidRPr="006271E2" w:rsidR="00B66858">
        <w:rPr>
          <w:rFonts w:ascii="Times New Roman" w:hAnsi="Times New Roman" w:cs="Times New Roman"/>
          <w:noProof/>
          <w:sz w:val="22"/>
          <w:szCs w:val="22"/>
        </w:rPr>
        <w:t>m</w:t>
      </w:r>
      <w:r w:rsidRPr="006271E2">
        <w:rPr>
          <w:rFonts w:ascii="Times New Roman" w:hAnsi="Times New Roman" w:cs="Times New Roman"/>
          <w:noProof/>
          <w:sz w:val="22"/>
          <w:szCs w:val="22"/>
        </w:rPr>
        <w:t xml:space="preserve">arketing </w:t>
      </w:r>
      <w:r w:rsidRPr="006271E2" w:rsidR="00B66858">
        <w:rPr>
          <w:rFonts w:ascii="Times New Roman" w:hAnsi="Times New Roman" w:cs="Times New Roman"/>
          <w:noProof/>
          <w:sz w:val="22"/>
          <w:szCs w:val="22"/>
        </w:rPr>
        <w:t>a</w:t>
      </w:r>
      <w:r w:rsidRPr="006271E2">
        <w:rPr>
          <w:rFonts w:ascii="Times New Roman" w:hAnsi="Times New Roman" w:cs="Times New Roman"/>
          <w:noProof/>
          <w:sz w:val="22"/>
          <w:szCs w:val="22"/>
        </w:rPr>
        <w:t>uthorisation and any agreed subsequent updates of the RMP.</w:t>
      </w:r>
    </w:p>
    <w:p w:rsidR="00065DAA" w:rsidRPr="006271E2" w:rsidP="006C2786" w14:paraId="76266204" w14:textId="77777777">
      <w:pPr>
        <w:pStyle w:val="BodytextAgency"/>
        <w:widowControl w:val="0"/>
        <w:spacing w:after="0" w:line="240" w:lineRule="auto"/>
        <w:rPr>
          <w:rFonts w:ascii="Times New Roman" w:hAnsi="Times New Roman" w:cs="Times New Roman"/>
          <w:noProof/>
          <w:sz w:val="22"/>
          <w:szCs w:val="22"/>
        </w:rPr>
      </w:pPr>
    </w:p>
    <w:p w:rsidR="00065DAA" w:rsidRPr="006271E2" w:rsidP="006C2786" w14:paraId="76266205" w14:textId="77777777">
      <w:pPr>
        <w:pStyle w:val="NormalAgency"/>
        <w:widowControl w:val="0"/>
        <w:rPr>
          <w:rFonts w:ascii="Times New Roman" w:hAnsi="Times New Roman" w:cs="Times New Roman"/>
          <w:noProof/>
          <w:sz w:val="22"/>
          <w:szCs w:val="22"/>
        </w:rPr>
      </w:pPr>
      <w:r w:rsidRPr="006271E2">
        <w:rPr>
          <w:rFonts w:ascii="Times New Roman" w:hAnsi="Times New Roman" w:cs="Times New Roman"/>
          <w:noProof/>
          <w:sz w:val="22"/>
          <w:szCs w:val="22"/>
        </w:rPr>
        <w:t>An updated RMP should be submitted:</w:t>
      </w:r>
    </w:p>
    <w:p w:rsidR="00065DAA" w:rsidRPr="006271E2" w:rsidP="006C2786" w14:paraId="76266206" w14:textId="77777777">
      <w:pPr>
        <w:pStyle w:val="NormalAgency"/>
        <w:widowControl w:val="0"/>
        <w:numPr>
          <w:ilvl w:val="0"/>
          <w:numId w:val="8"/>
        </w:numPr>
        <w:tabs>
          <w:tab w:val="num" w:pos="-6946"/>
          <w:tab w:val="clear" w:pos="360"/>
        </w:tabs>
        <w:ind w:left="567" w:hanging="567"/>
        <w:rPr>
          <w:rFonts w:ascii="Times New Roman" w:hAnsi="Times New Roman" w:cs="Times New Roman"/>
          <w:sz w:val="22"/>
          <w:szCs w:val="22"/>
        </w:rPr>
      </w:pPr>
      <w:r w:rsidRPr="006271E2">
        <w:rPr>
          <w:rFonts w:ascii="Times New Roman" w:hAnsi="Times New Roman" w:cs="Times New Roman"/>
          <w:sz w:val="22"/>
          <w:szCs w:val="22"/>
        </w:rPr>
        <w:t>At the request of the European Medicines Agency;</w:t>
      </w:r>
    </w:p>
    <w:p w:rsidR="00065DAA" w:rsidRPr="006271E2" w:rsidP="006C2786" w14:paraId="76266207" w14:textId="77777777">
      <w:pPr>
        <w:pStyle w:val="NormalAgency"/>
        <w:widowControl w:val="0"/>
        <w:numPr>
          <w:ilvl w:val="0"/>
          <w:numId w:val="8"/>
        </w:numPr>
        <w:tabs>
          <w:tab w:val="num" w:pos="-6946"/>
          <w:tab w:val="clear" w:pos="360"/>
        </w:tabs>
        <w:ind w:left="567" w:hanging="567"/>
        <w:rPr>
          <w:rFonts w:ascii="Times New Roman" w:hAnsi="Times New Roman" w:cs="Times New Roman"/>
          <w:sz w:val="22"/>
          <w:szCs w:val="22"/>
        </w:rPr>
      </w:pPr>
      <w:r w:rsidRPr="006271E2">
        <w:rPr>
          <w:rFonts w:ascii="Times New Roman" w:hAnsi="Times New Roman" w:cs="Times New Roman"/>
          <w:sz w:val="22"/>
          <w:szCs w:val="22"/>
        </w:rPr>
        <w:t>Whenever the risk management system is modified, especially as the result of new information being re</w:t>
      </w:r>
      <w:r w:rsidRPr="006271E2">
        <w:rPr>
          <w:rFonts w:ascii="Times New Roman" w:hAnsi="Times New Roman" w:cs="Times New Roman"/>
          <w:sz w:val="22"/>
          <w:szCs w:val="22"/>
        </w:rPr>
        <w:t>ceived that may lead to a significant change to the benefit/risk profile or as the result of an important (pharmacovigilance or risk minimisation) milestone being reached.</w:t>
      </w:r>
    </w:p>
    <w:p w:rsidR="00065DAA" w:rsidRPr="006271E2" w:rsidP="006C2786" w14:paraId="76266208" w14:textId="77777777">
      <w:pPr>
        <w:pStyle w:val="NormalAgency"/>
        <w:widowControl w:val="0"/>
        <w:rPr>
          <w:rFonts w:ascii="Times New Roman" w:hAnsi="Times New Roman" w:cs="Times New Roman"/>
          <w:noProof/>
          <w:sz w:val="22"/>
          <w:szCs w:val="22"/>
        </w:rPr>
      </w:pPr>
    </w:p>
    <w:p w:rsidR="0002154C" w:rsidRPr="00665EA4" w:rsidP="006C2786" w14:paraId="76266209" w14:textId="77777777">
      <w:pPr>
        <w:pStyle w:val="NormalAgency"/>
        <w:widowControl w:val="0"/>
        <w:rPr>
          <w:rFonts w:ascii="Times New Roman" w:hAnsi="Times New Roman" w:cs="Times New Roman"/>
          <w:sz w:val="22"/>
          <w:szCs w:val="22"/>
        </w:rPr>
      </w:pPr>
      <w:r w:rsidRPr="006271E2">
        <w:br w:type="page"/>
      </w:r>
    </w:p>
    <w:p w:rsidR="0002154C" w:rsidRPr="006271E2" w:rsidP="006C2786" w14:paraId="7626620A" w14:textId="77777777">
      <w:pPr>
        <w:widowControl w:val="0"/>
        <w:tabs>
          <w:tab w:val="clear" w:pos="567"/>
        </w:tabs>
        <w:spacing w:line="240" w:lineRule="auto"/>
        <w:rPr>
          <w:szCs w:val="22"/>
        </w:rPr>
      </w:pPr>
    </w:p>
    <w:p w:rsidR="0002154C" w:rsidRPr="006271E2" w:rsidP="006C2786" w14:paraId="7626620B" w14:textId="77777777">
      <w:pPr>
        <w:widowControl w:val="0"/>
        <w:tabs>
          <w:tab w:val="clear" w:pos="567"/>
        </w:tabs>
        <w:spacing w:line="240" w:lineRule="auto"/>
        <w:rPr>
          <w:szCs w:val="22"/>
        </w:rPr>
      </w:pPr>
    </w:p>
    <w:p w:rsidR="0002154C" w:rsidRPr="006271E2" w:rsidP="006C2786" w14:paraId="7626620C" w14:textId="77777777">
      <w:pPr>
        <w:widowControl w:val="0"/>
        <w:tabs>
          <w:tab w:val="clear" w:pos="567"/>
        </w:tabs>
        <w:spacing w:line="240" w:lineRule="auto"/>
        <w:rPr>
          <w:szCs w:val="22"/>
        </w:rPr>
      </w:pPr>
    </w:p>
    <w:p w:rsidR="0002154C" w:rsidRPr="006271E2" w:rsidP="006C2786" w14:paraId="7626620D" w14:textId="77777777">
      <w:pPr>
        <w:widowControl w:val="0"/>
        <w:tabs>
          <w:tab w:val="clear" w:pos="567"/>
        </w:tabs>
        <w:spacing w:line="240" w:lineRule="auto"/>
        <w:rPr>
          <w:szCs w:val="22"/>
        </w:rPr>
      </w:pPr>
    </w:p>
    <w:p w:rsidR="0002154C" w:rsidRPr="006271E2" w:rsidP="006C2786" w14:paraId="7626620E" w14:textId="77777777">
      <w:pPr>
        <w:widowControl w:val="0"/>
        <w:tabs>
          <w:tab w:val="clear" w:pos="567"/>
        </w:tabs>
        <w:spacing w:line="240" w:lineRule="auto"/>
        <w:rPr>
          <w:szCs w:val="22"/>
        </w:rPr>
      </w:pPr>
    </w:p>
    <w:p w:rsidR="0002154C" w:rsidRPr="006271E2" w:rsidP="006C2786" w14:paraId="7626620F" w14:textId="77777777">
      <w:pPr>
        <w:widowControl w:val="0"/>
        <w:tabs>
          <w:tab w:val="clear" w:pos="567"/>
        </w:tabs>
        <w:spacing w:line="240" w:lineRule="auto"/>
        <w:rPr>
          <w:szCs w:val="22"/>
        </w:rPr>
      </w:pPr>
    </w:p>
    <w:p w:rsidR="0002154C" w:rsidRPr="006271E2" w:rsidP="006C2786" w14:paraId="76266210" w14:textId="77777777">
      <w:pPr>
        <w:widowControl w:val="0"/>
        <w:tabs>
          <w:tab w:val="clear" w:pos="567"/>
        </w:tabs>
        <w:spacing w:line="240" w:lineRule="auto"/>
        <w:rPr>
          <w:szCs w:val="22"/>
        </w:rPr>
      </w:pPr>
    </w:p>
    <w:p w:rsidR="0002154C" w:rsidRPr="006271E2" w:rsidP="006C2786" w14:paraId="76266211" w14:textId="77777777">
      <w:pPr>
        <w:widowControl w:val="0"/>
        <w:tabs>
          <w:tab w:val="clear" w:pos="567"/>
        </w:tabs>
        <w:spacing w:line="240" w:lineRule="auto"/>
        <w:rPr>
          <w:szCs w:val="22"/>
        </w:rPr>
      </w:pPr>
    </w:p>
    <w:p w:rsidR="0002154C" w:rsidRPr="006271E2" w:rsidP="006C2786" w14:paraId="76266212" w14:textId="77777777">
      <w:pPr>
        <w:widowControl w:val="0"/>
        <w:tabs>
          <w:tab w:val="clear" w:pos="567"/>
        </w:tabs>
        <w:spacing w:line="240" w:lineRule="auto"/>
        <w:rPr>
          <w:szCs w:val="22"/>
        </w:rPr>
      </w:pPr>
    </w:p>
    <w:p w:rsidR="0002154C" w:rsidRPr="006271E2" w:rsidP="006C2786" w14:paraId="76266213" w14:textId="77777777">
      <w:pPr>
        <w:widowControl w:val="0"/>
        <w:tabs>
          <w:tab w:val="clear" w:pos="567"/>
        </w:tabs>
        <w:spacing w:line="240" w:lineRule="auto"/>
        <w:rPr>
          <w:szCs w:val="22"/>
        </w:rPr>
      </w:pPr>
    </w:p>
    <w:p w:rsidR="00905B6C" w:rsidRPr="006271E2" w:rsidP="006C2786" w14:paraId="76266214" w14:textId="77777777">
      <w:pPr>
        <w:widowControl w:val="0"/>
        <w:tabs>
          <w:tab w:val="clear" w:pos="567"/>
        </w:tabs>
        <w:spacing w:line="240" w:lineRule="auto"/>
        <w:rPr>
          <w:szCs w:val="22"/>
        </w:rPr>
      </w:pPr>
    </w:p>
    <w:p w:rsidR="0002154C" w:rsidRPr="006271E2" w:rsidP="006C2786" w14:paraId="76266215" w14:textId="77777777">
      <w:pPr>
        <w:widowControl w:val="0"/>
        <w:tabs>
          <w:tab w:val="clear" w:pos="567"/>
        </w:tabs>
        <w:spacing w:line="240" w:lineRule="auto"/>
        <w:rPr>
          <w:szCs w:val="22"/>
        </w:rPr>
      </w:pPr>
    </w:p>
    <w:p w:rsidR="0002154C" w:rsidRPr="006271E2" w:rsidP="006C2786" w14:paraId="76266216" w14:textId="77777777">
      <w:pPr>
        <w:widowControl w:val="0"/>
        <w:tabs>
          <w:tab w:val="clear" w:pos="567"/>
        </w:tabs>
        <w:spacing w:line="240" w:lineRule="auto"/>
        <w:rPr>
          <w:szCs w:val="22"/>
        </w:rPr>
      </w:pPr>
    </w:p>
    <w:p w:rsidR="0002154C" w:rsidRPr="006271E2" w:rsidP="006C2786" w14:paraId="76266217" w14:textId="77777777">
      <w:pPr>
        <w:widowControl w:val="0"/>
        <w:tabs>
          <w:tab w:val="clear" w:pos="567"/>
        </w:tabs>
        <w:spacing w:line="240" w:lineRule="auto"/>
        <w:rPr>
          <w:szCs w:val="22"/>
        </w:rPr>
      </w:pPr>
    </w:p>
    <w:p w:rsidR="0002154C" w:rsidRPr="006271E2" w:rsidP="006C2786" w14:paraId="76266218" w14:textId="77777777">
      <w:pPr>
        <w:widowControl w:val="0"/>
        <w:tabs>
          <w:tab w:val="clear" w:pos="567"/>
        </w:tabs>
        <w:spacing w:line="240" w:lineRule="auto"/>
        <w:rPr>
          <w:szCs w:val="22"/>
        </w:rPr>
      </w:pPr>
    </w:p>
    <w:p w:rsidR="0002154C" w:rsidRPr="006271E2" w:rsidP="006C2786" w14:paraId="76266219" w14:textId="77777777">
      <w:pPr>
        <w:widowControl w:val="0"/>
        <w:tabs>
          <w:tab w:val="clear" w:pos="567"/>
        </w:tabs>
        <w:spacing w:line="240" w:lineRule="auto"/>
        <w:rPr>
          <w:szCs w:val="22"/>
        </w:rPr>
      </w:pPr>
    </w:p>
    <w:p w:rsidR="0002154C" w:rsidRPr="006271E2" w:rsidP="006C2786" w14:paraId="7626621A" w14:textId="77777777">
      <w:pPr>
        <w:widowControl w:val="0"/>
        <w:tabs>
          <w:tab w:val="clear" w:pos="567"/>
        </w:tabs>
        <w:spacing w:line="240" w:lineRule="auto"/>
        <w:rPr>
          <w:szCs w:val="22"/>
        </w:rPr>
      </w:pPr>
    </w:p>
    <w:p w:rsidR="0002154C" w:rsidRPr="006271E2" w:rsidP="006C2786" w14:paraId="7626621B" w14:textId="77777777">
      <w:pPr>
        <w:widowControl w:val="0"/>
        <w:tabs>
          <w:tab w:val="clear" w:pos="567"/>
        </w:tabs>
        <w:spacing w:line="240" w:lineRule="auto"/>
        <w:rPr>
          <w:szCs w:val="22"/>
        </w:rPr>
      </w:pPr>
    </w:p>
    <w:p w:rsidR="0002154C" w:rsidRPr="006271E2" w:rsidP="006C2786" w14:paraId="7626621C" w14:textId="77777777">
      <w:pPr>
        <w:widowControl w:val="0"/>
        <w:tabs>
          <w:tab w:val="clear" w:pos="567"/>
        </w:tabs>
        <w:spacing w:line="240" w:lineRule="auto"/>
        <w:rPr>
          <w:szCs w:val="22"/>
        </w:rPr>
      </w:pPr>
    </w:p>
    <w:p w:rsidR="0002154C" w:rsidRPr="006271E2" w:rsidP="006C2786" w14:paraId="7626621D" w14:textId="77777777">
      <w:pPr>
        <w:widowControl w:val="0"/>
        <w:tabs>
          <w:tab w:val="clear" w:pos="567"/>
        </w:tabs>
        <w:spacing w:line="240" w:lineRule="auto"/>
        <w:rPr>
          <w:szCs w:val="22"/>
        </w:rPr>
      </w:pPr>
    </w:p>
    <w:p w:rsidR="0002154C" w:rsidRPr="006271E2" w:rsidP="006C2786" w14:paraId="7626621E" w14:textId="77777777">
      <w:pPr>
        <w:widowControl w:val="0"/>
        <w:tabs>
          <w:tab w:val="clear" w:pos="567"/>
        </w:tabs>
        <w:spacing w:line="240" w:lineRule="auto"/>
        <w:rPr>
          <w:szCs w:val="22"/>
        </w:rPr>
      </w:pPr>
    </w:p>
    <w:p w:rsidR="0002154C" w:rsidRPr="006271E2" w:rsidP="006C2786" w14:paraId="7626621F" w14:textId="77777777">
      <w:pPr>
        <w:widowControl w:val="0"/>
        <w:tabs>
          <w:tab w:val="clear" w:pos="567"/>
        </w:tabs>
        <w:spacing w:line="240" w:lineRule="auto"/>
        <w:rPr>
          <w:szCs w:val="22"/>
        </w:rPr>
      </w:pPr>
    </w:p>
    <w:p w:rsidR="0002154C" w:rsidRPr="006271E2" w:rsidP="006C2786" w14:paraId="76266220" w14:textId="77777777">
      <w:pPr>
        <w:widowControl w:val="0"/>
        <w:tabs>
          <w:tab w:val="clear" w:pos="567"/>
        </w:tabs>
        <w:spacing w:line="240" w:lineRule="auto"/>
        <w:rPr>
          <w:szCs w:val="22"/>
        </w:rPr>
      </w:pPr>
    </w:p>
    <w:p w:rsidR="00B34393" w:rsidRPr="006271E2" w:rsidP="006C2786" w14:paraId="76266221" w14:textId="77777777">
      <w:pPr>
        <w:widowControl w:val="0"/>
        <w:tabs>
          <w:tab w:val="clear" w:pos="567"/>
        </w:tabs>
        <w:spacing w:line="240" w:lineRule="auto"/>
        <w:rPr>
          <w:szCs w:val="22"/>
        </w:rPr>
      </w:pPr>
    </w:p>
    <w:p w:rsidR="0002154C" w:rsidRPr="006271E2" w:rsidP="006C2786" w14:paraId="76266222" w14:textId="77777777">
      <w:pPr>
        <w:widowControl w:val="0"/>
        <w:tabs>
          <w:tab w:val="clear" w:pos="567"/>
        </w:tabs>
        <w:spacing w:line="240" w:lineRule="auto"/>
        <w:jc w:val="center"/>
        <w:outlineLvl w:val="0"/>
        <w:rPr>
          <w:b/>
          <w:szCs w:val="22"/>
        </w:rPr>
      </w:pPr>
      <w:r w:rsidRPr="006271E2">
        <w:rPr>
          <w:b/>
          <w:szCs w:val="22"/>
        </w:rPr>
        <w:t>ANNEX III</w:t>
      </w:r>
    </w:p>
    <w:p w:rsidR="0002154C" w:rsidRPr="006271E2" w:rsidP="006C2786" w14:paraId="76266223" w14:textId="77777777">
      <w:pPr>
        <w:widowControl w:val="0"/>
        <w:tabs>
          <w:tab w:val="clear" w:pos="567"/>
        </w:tabs>
        <w:spacing w:line="240" w:lineRule="auto"/>
        <w:jc w:val="center"/>
        <w:rPr>
          <w:szCs w:val="22"/>
        </w:rPr>
      </w:pPr>
    </w:p>
    <w:p w:rsidR="0002154C" w:rsidRPr="006271E2" w:rsidP="006C2786" w14:paraId="76266224" w14:textId="77777777">
      <w:pPr>
        <w:widowControl w:val="0"/>
        <w:tabs>
          <w:tab w:val="clear" w:pos="567"/>
        </w:tabs>
        <w:spacing w:line="240" w:lineRule="auto"/>
        <w:jc w:val="center"/>
        <w:outlineLvl w:val="0"/>
        <w:rPr>
          <w:b/>
          <w:szCs w:val="22"/>
        </w:rPr>
      </w:pPr>
      <w:r w:rsidRPr="006271E2">
        <w:rPr>
          <w:b/>
          <w:szCs w:val="22"/>
        </w:rPr>
        <w:t>LABELLING AND PACKAGE LEAFLET</w:t>
      </w:r>
    </w:p>
    <w:p w:rsidR="0002154C" w:rsidRPr="006271E2" w:rsidP="006C2786" w14:paraId="76266225" w14:textId="77777777">
      <w:pPr>
        <w:widowControl w:val="0"/>
        <w:tabs>
          <w:tab w:val="clear" w:pos="567"/>
        </w:tabs>
        <w:spacing w:line="240" w:lineRule="auto"/>
        <w:rPr>
          <w:szCs w:val="22"/>
        </w:rPr>
      </w:pPr>
      <w:r w:rsidRPr="006271E2">
        <w:rPr>
          <w:szCs w:val="22"/>
        </w:rPr>
        <w:br w:type="page"/>
      </w:r>
    </w:p>
    <w:p w:rsidR="0002154C" w:rsidRPr="006271E2" w:rsidP="006C2786" w14:paraId="76266226" w14:textId="77777777">
      <w:pPr>
        <w:widowControl w:val="0"/>
        <w:tabs>
          <w:tab w:val="clear" w:pos="567"/>
        </w:tabs>
        <w:spacing w:line="240" w:lineRule="auto"/>
        <w:rPr>
          <w:szCs w:val="22"/>
        </w:rPr>
      </w:pPr>
    </w:p>
    <w:p w:rsidR="0002154C" w:rsidRPr="006271E2" w:rsidP="006C2786" w14:paraId="76266227" w14:textId="77777777">
      <w:pPr>
        <w:widowControl w:val="0"/>
        <w:tabs>
          <w:tab w:val="clear" w:pos="567"/>
        </w:tabs>
        <w:spacing w:line="240" w:lineRule="auto"/>
        <w:rPr>
          <w:szCs w:val="22"/>
        </w:rPr>
      </w:pPr>
    </w:p>
    <w:p w:rsidR="0002154C" w:rsidRPr="006271E2" w:rsidP="006C2786" w14:paraId="76266228" w14:textId="77777777">
      <w:pPr>
        <w:widowControl w:val="0"/>
        <w:tabs>
          <w:tab w:val="clear" w:pos="567"/>
        </w:tabs>
        <w:spacing w:line="240" w:lineRule="auto"/>
        <w:rPr>
          <w:szCs w:val="22"/>
        </w:rPr>
      </w:pPr>
    </w:p>
    <w:p w:rsidR="0002154C" w:rsidRPr="006271E2" w:rsidP="006C2786" w14:paraId="76266229" w14:textId="77777777">
      <w:pPr>
        <w:widowControl w:val="0"/>
        <w:tabs>
          <w:tab w:val="clear" w:pos="567"/>
        </w:tabs>
        <w:spacing w:line="240" w:lineRule="auto"/>
        <w:rPr>
          <w:szCs w:val="22"/>
        </w:rPr>
      </w:pPr>
    </w:p>
    <w:p w:rsidR="0002154C" w:rsidRPr="006271E2" w:rsidP="006C2786" w14:paraId="7626622A" w14:textId="77777777">
      <w:pPr>
        <w:widowControl w:val="0"/>
        <w:tabs>
          <w:tab w:val="clear" w:pos="567"/>
        </w:tabs>
        <w:spacing w:line="240" w:lineRule="auto"/>
        <w:rPr>
          <w:szCs w:val="22"/>
        </w:rPr>
      </w:pPr>
    </w:p>
    <w:p w:rsidR="0002154C" w:rsidRPr="006271E2" w:rsidP="006C2786" w14:paraId="7626622B" w14:textId="77777777">
      <w:pPr>
        <w:widowControl w:val="0"/>
        <w:tabs>
          <w:tab w:val="clear" w:pos="567"/>
        </w:tabs>
        <w:spacing w:line="240" w:lineRule="auto"/>
        <w:rPr>
          <w:szCs w:val="22"/>
        </w:rPr>
      </w:pPr>
    </w:p>
    <w:p w:rsidR="0002154C" w:rsidRPr="006271E2" w:rsidP="006C2786" w14:paraId="7626622C" w14:textId="77777777">
      <w:pPr>
        <w:widowControl w:val="0"/>
        <w:tabs>
          <w:tab w:val="clear" w:pos="567"/>
        </w:tabs>
        <w:spacing w:line="240" w:lineRule="auto"/>
        <w:rPr>
          <w:szCs w:val="22"/>
        </w:rPr>
      </w:pPr>
    </w:p>
    <w:p w:rsidR="0002154C" w:rsidRPr="006271E2" w:rsidP="006C2786" w14:paraId="7626622D" w14:textId="77777777">
      <w:pPr>
        <w:widowControl w:val="0"/>
        <w:tabs>
          <w:tab w:val="clear" w:pos="567"/>
        </w:tabs>
        <w:spacing w:line="240" w:lineRule="auto"/>
        <w:rPr>
          <w:szCs w:val="22"/>
        </w:rPr>
      </w:pPr>
    </w:p>
    <w:p w:rsidR="0002154C" w:rsidRPr="006271E2" w:rsidP="006C2786" w14:paraId="7626622E" w14:textId="77777777">
      <w:pPr>
        <w:widowControl w:val="0"/>
        <w:tabs>
          <w:tab w:val="clear" w:pos="567"/>
        </w:tabs>
        <w:spacing w:line="240" w:lineRule="auto"/>
        <w:rPr>
          <w:szCs w:val="22"/>
        </w:rPr>
      </w:pPr>
    </w:p>
    <w:p w:rsidR="0002154C" w:rsidRPr="006271E2" w:rsidP="006C2786" w14:paraId="7626622F" w14:textId="77777777">
      <w:pPr>
        <w:widowControl w:val="0"/>
        <w:tabs>
          <w:tab w:val="clear" w:pos="567"/>
        </w:tabs>
        <w:spacing w:line="240" w:lineRule="auto"/>
        <w:rPr>
          <w:szCs w:val="22"/>
        </w:rPr>
      </w:pPr>
    </w:p>
    <w:p w:rsidR="0002154C" w:rsidRPr="006271E2" w:rsidP="006C2786" w14:paraId="76266230" w14:textId="77777777">
      <w:pPr>
        <w:widowControl w:val="0"/>
        <w:tabs>
          <w:tab w:val="clear" w:pos="567"/>
        </w:tabs>
        <w:spacing w:line="240" w:lineRule="auto"/>
        <w:rPr>
          <w:szCs w:val="22"/>
        </w:rPr>
      </w:pPr>
    </w:p>
    <w:p w:rsidR="0002154C" w:rsidRPr="006271E2" w:rsidP="006C2786" w14:paraId="76266231" w14:textId="77777777">
      <w:pPr>
        <w:widowControl w:val="0"/>
        <w:tabs>
          <w:tab w:val="clear" w:pos="567"/>
        </w:tabs>
        <w:spacing w:line="240" w:lineRule="auto"/>
        <w:rPr>
          <w:szCs w:val="22"/>
        </w:rPr>
      </w:pPr>
    </w:p>
    <w:p w:rsidR="00905B6C" w:rsidRPr="006271E2" w:rsidP="006C2786" w14:paraId="76266232" w14:textId="77777777">
      <w:pPr>
        <w:widowControl w:val="0"/>
        <w:tabs>
          <w:tab w:val="clear" w:pos="567"/>
        </w:tabs>
        <w:spacing w:line="240" w:lineRule="auto"/>
        <w:rPr>
          <w:szCs w:val="22"/>
        </w:rPr>
      </w:pPr>
    </w:p>
    <w:p w:rsidR="0002154C" w:rsidRPr="006271E2" w:rsidP="006C2786" w14:paraId="76266233" w14:textId="77777777">
      <w:pPr>
        <w:widowControl w:val="0"/>
        <w:tabs>
          <w:tab w:val="clear" w:pos="567"/>
        </w:tabs>
        <w:spacing w:line="240" w:lineRule="auto"/>
        <w:rPr>
          <w:szCs w:val="22"/>
        </w:rPr>
      </w:pPr>
    </w:p>
    <w:p w:rsidR="0002154C" w:rsidRPr="006271E2" w:rsidP="006C2786" w14:paraId="76266234" w14:textId="77777777">
      <w:pPr>
        <w:widowControl w:val="0"/>
        <w:tabs>
          <w:tab w:val="clear" w:pos="567"/>
        </w:tabs>
        <w:spacing w:line="240" w:lineRule="auto"/>
        <w:rPr>
          <w:szCs w:val="22"/>
        </w:rPr>
      </w:pPr>
    </w:p>
    <w:p w:rsidR="0002154C" w:rsidRPr="006271E2" w:rsidP="006C2786" w14:paraId="76266235" w14:textId="77777777">
      <w:pPr>
        <w:widowControl w:val="0"/>
        <w:tabs>
          <w:tab w:val="clear" w:pos="567"/>
        </w:tabs>
        <w:spacing w:line="240" w:lineRule="auto"/>
        <w:rPr>
          <w:szCs w:val="22"/>
        </w:rPr>
      </w:pPr>
    </w:p>
    <w:p w:rsidR="0002154C" w:rsidRPr="006271E2" w:rsidP="006C2786" w14:paraId="76266236" w14:textId="77777777">
      <w:pPr>
        <w:widowControl w:val="0"/>
        <w:tabs>
          <w:tab w:val="clear" w:pos="567"/>
        </w:tabs>
        <w:spacing w:line="240" w:lineRule="auto"/>
        <w:rPr>
          <w:szCs w:val="22"/>
        </w:rPr>
      </w:pPr>
    </w:p>
    <w:p w:rsidR="0002154C" w:rsidRPr="006271E2" w:rsidP="006C2786" w14:paraId="76266237" w14:textId="77777777">
      <w:pPr>
        <w:widowControl w:val="0"/>
        <w:tabs>
          <w:tab w:val="clear" w:pos="567"/>
        </w:tabs>
        <w:spacing w:line="240" w:lineRule="auto"/>
        <w:rPr>
          <w:szCs w:val="22"/>
        </w:rPr>
      </w:pPr>
    </w:p>
    <w:p w:rsidR="0002154C" w:rsidRPr="006271E2" w:rsidP="006C2786" w14:paraId="76266238" w14:textId="77777777">
      <w:pPr>
        <w:widowControl w:val="0"/>
        <w:tabs>
          <w:tab w:val="clear" w:pos="567"/>
        </w:tabs>
        <w:spacing w:line="240" w:lineRule="auto"/>
        <w:rPr>
          <w:szCs w:val="22"/>
        </w:rPr>
      </w:pPr>
    </w:p>
    <w:p w:rsidR="0002154C" w:rsidRPr="006271E2" w:rsidP="006C2786" w14:paraId="76266239" w14:textId="77777777">
      <w:pPr>
        <w:widowControl w:val="0"/>
        <w:tabs>
          <w:tab w:val="clear" w:pos="567"/>
        </w:tabs>
        <w:spacing w:line="240" w:lineRule="auto"/>
        <w:rPr>
          <w:szCs w:val="22"/>
        </w:rPr>
      </w:pPr>
    </w:p>
    <w:p w:rsidR="0002154C" w:rsidRPr="006271E2" w:rsidP="006C2786" w14:paraId="7626623A" w14:textId="77777777">
      <w:pPr>
        <w:widowControl w:val="0"/>
        <w:tabs>
          <w:tab w:val="clear" w:pos="567"/>
        </w:tabs>
        <w:spacing w:line="240" w:lineRule="auto"/>
        <w:rPr>
          <w:szCs w:val="22"/>
        </w:rPr>
      </w:pPr>
    </w:p>
    <w:p w:rsidR="0002154C" w:rsidRPr="006271E2" w:rsidP="006C2786" w14:paraId="7626623B" w14:textId="77777777">
      <w:pPr>
        <w:widowControl w:val="0"/>
        <w:tabs>
          <w:tab w:val="clear" w:pos="567"/>
        </w:tabs>
        <w:spacing w:line="240" w:lineRule="auto"/>
        <w:rPr>
          <w:szCs w:val="22"/>
        </w:rPr>
      </w:pPr>
    </w:p>
    <w:p w:rsidR="0002154C" w:rsidRPr="006271E2" w:rsidP="006C2786" w14:paraId="7626623C" w14:textId="77777777">
      <w:pPr>
        <w:widowControl w:val="0"/>
        <w:tabs>
          <w:tab w:val="clear" w:pos="567"/>
        </w:tabs>
        <w:spacing w:line="240" w:lineRule="auto"/>
        <w:rPr>
          <w:szCs w:val="22"/>
        </w:rPr>
      </w:pPr>
    </w:p>
    <w:p w:rsidR="0002154C" w:rsidRPr="006271E2" w:rsidP="006C2786" w14:paraId="7626623D" w14:textId="77777777">
      <w:pPr>
        <w:widowControl w:val="0"/>
        <w:tabs>
          <w:tab w:val="clear" w:pos="567"/>
        </w:tabs>
        <w:spacing w:line="240" w:lineRule="auto"/>
        <w:jc w:val="center"/>
        <w:outlineLvl w:val="0"/>
        <w:rPr>
          <w:szCs w:val="22"/>
        </w:rPr>
      </w:pPr>
      <w:r w:rsidRPr="006271E2">
        <w:rPr>
          <w:b/>
          <w:szCs w:val="22"/>
        </w:rPr>
        <w:t>A. LABELLING</w:t>
      </w:r>
    </w:p>
    <w:p w:rsidR="00126FCF" w:rsidRPr="006271E2" w:rsidP="006C2786" w14:paraId="7626623E" w14:textId="77777777">
      <w:pPr>
        <w:widowControl w:val="0"/>
        <w:shd w:val="clear" w:color="auto" w:fill="FFFFFF"/>
        <w:tabs>
          <w:tab w:val="clear" w:pos="567"/>
        </w:tabs>
        <w:spacing w:line="240" w:lineRule="auto"/>
        <w:rPr>
          <w:noProof/>
          <w:szCs w:val="22"/>
        </w:rPr>
      </w:pPr>
      <w:r w:rsidRPr="006271E2">
        <w:rPr>
          <w:szCs w:val="22"/>
        </w:rPr>
        <w:br w:type="page"/>
      </w:r>
    </w:p>
    <w:p w:rsidR="00905B6C" w:rsidRPr="006271E2" w:rsidP="00905B6C" w14:paraId="7626623F" w14:textId="77777777">
      <w:pPr>
        <w:widowControl w:val="0"/>
        <w:tabs>
          <w:tab w:val="clear" w:pos="567"/>
        </w:tabs>
        <w:spacing w:line="240" w:lineRule="auto"/>
        <w:rPr>
          <w:noProof/>
          <w:szCs w:val="22"/>
        </w:rPr>
      </w:pPr>
    </w:p>
    <w:p w:rsidR="00126FCF" w:rsidRPr="006271E2" w:rsidP="006C2786" w14:paraId="76266240"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271E2">
        <w:rPr>
          <w:b/>
          <w:noProof/>
          <w:szCs w:val="22"/>
        </w:rPr>
        <w:t>PARTICULARS TO APPEAR ON THE OUTER PACKAGING</w:t>
      </w:r>
    </w:p>
    <w:p w:rsidR="00126FCF" w:rsidRPr="006271E2" w:rsidP="006C2786" w14:paraId="76266241"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126FCF" w:rsidRPr="006271E2" w:rsidP="006C2786" w14:paraId="76266242"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6271E2">
        <w:rPr>
          <w:b/>
          <w:noProof/>
          <w:szCs w:val="22"/>
        </w:rPr>
        <w:t>CARTON</w:t>
      </w:r>
    </w:p>
    <w:p w:rsidR="00126FCF" w:rsidRPr="006271E2" w:rsidP="006C2786" w14:paraId="76266243" w14:textId="77777777">
      <w:pPr>
        <w:widowControl w:val="0"/>
        <w:tabs>
          <w:tab w:val="clear" w:pos="567"/>
        </w:tabs>
        <w:spacing w:line="240" w:lineRule="auto"/>
        <w:rPr>
          <w:noProof/>
          <w:szCs w:val="22"/>
        </w:rPr>
      </w:pPr>
    </w:p>
    <w:p w:rsidR="00126FCF" w:rsidRPr="006271E2" w:rsidP="006C2786" w14:paraId="76266244" w14:textId="77777777">
      <w:pPr>
        <w:widowControl w:val="0"/>
        <w:tabs>
          <w:tab w:val="clear" w:pos="567"/>
        </w:tabs>
        <w:spacing w:line="240" w:lineRule="auto"/>
        <w:rPr>
          <w:noProof/>
          <w:szCs w:val="22"/>
        </w:rPr>
      </w:pPr>
    </w:p>
    <w:p w:rsidR="00126FCF" w:rsidRPr="006271E2" w:rsidP="006C2786" w14:paraId="76266245"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1.</w:t>
      </w:r>
      <w:r w:rsidRPr="006271E2">
        <w:rPr>
          <w:b/>
          <w:noProof/>
          <w:szCs w:val="22"/>
        </w:rPr>
        <w:tab/>
        <w:t>NAME OF THE MEDICINAL PRODUCT</w:t>
      </w:r>
    </w:p>
    <w:p w:rsidR="00126FCF" w:rsidRPr="006271E2" w:rsidP="006C2786" w14:paraId="76266246" w14:textId="77777777">
      <w:pPr>
        <w:keepNext/>
        <w:widowControl w:val="0"/>
        <w:tabs>
          <w:tab w:val="clear" w:pos="567"/>
        </w:tabs>
        <w:spacing w:line="240" w:lineRule="auto"/>
        <w:rPr>
          <w:noProof/>
          <w:szCs w:val="22"/>
        </w:rPr>
      </w:pPr>
    </w:p>
    <w:p w:rsidR="00126FCF" w:rsidRPr="006271E2" w:rsidP="006C2786" w14:paraId="76266247" w14:textId="77777777">
      <w:pPr>
        <w:widowControl w:val="0"/>
        <w:tabs>
          <w:tab w:val="clear" w:pos="567"/>
        </w:tabs>
        <w:spacing w:line="240" w:lineRule="auto"/>
        <w:rPr>
          <w:noProof/>
          <w:szCs w:val="22"/>
        </w:rPr>
      </w:pPr>
      <w:r w:rsidRPr="006271E2">
        <w:rPr>
          <w:noProof/>
          <w:szCs w:val="22"/>
        </w:rPr>
        <w:t>Votubia 2.5 mg tablets</w:t>
      </w:r>
    </w:p>
    <w:p w:rsidR="00126FCF" w:rsidRPr="006271E2" w:rsidP="006C2786" w14:paraId="76266248" w14:textId="77777777">
      <w:pPr>
        <w:widowControl w:val="0"/>
        <w:tabs>
          <w:tab w:val="clear" w:pos="567"/>
        </w:tabs>
        <w:spacing w:line="240" w:lineRule="auto"/>
        <w:rPr>
          <w:noProof/>
          <w:szCs w:val="22"/>
        </w:rPr>
      </w:pPr>
      <w:r w:rsidRPr="006271E2">
        <w:rPr>
          <w:noProof/>
          <w:szCs w:val="22"/>
        </w:rPr>
        <w:t>everolimus</w:t>
      </w:r>
    </w:p>
    <w:p w:rsidR="00126FCF" w:rsidRPr="006271E2" w:rsidP="006C2786" w14:paraId="76266249" w14:textId="77777777">
      <w:pPr>
        <w:widowControl w:val="0"/>
        <w:tabs>
          <w:tab w:val="clear" w:pos="567"/>
        </w:tabs>
        <w:spacing w:line="240" w:lineRule="auto"/>
        <w:rPr>
          <w:noProof/>
          <w:szCs w:val="22"/>
        </w:rPr>
      </w:pPr>
    </w:p>
    <w:p w:rsidR="00126FCF" w:rsidRPr="006271E2" w:rsidP="006C2786" w14:paraId="7626624A" w14:textId="77777777">
      <w:pPr>
        <w:widowControl w:val="0"/>
        <w:tabs>
          <w:tab w:val="clear" w:pos="567"/>
        </w:tabs>
        <w:spacing w:line="240" w:lineRule="auto"/>
        <w:rPr>
          <w:noProof/>
          <w:szCs w:val="22"/>
        </w:rPr>
      </w:pPr>
    </w:p>
    <w:p w:rsidR="00126FCF" w:rsidRPr="006271E2" w:rsidP="006C2786" w14:paraId="7626624B"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2.</w:t>
      </w:r>
      <w:r w:rsidRPr="006271E2">
        <w:rPr>
          <w:b/>
          <w:noProof/>
          <w:szCs w:val="22"/>
        </w:rPr>
        <w:tab/>
        <w:t>STATEMENT OF ACTIVE SUBSTANCE(S)</w:t>
      </w:r>
    </w:p>
    <w:p w:rsidR="00126FCF" w:rsidRPr="006271E2" w:rsidP="006C2786" w14:paraId="7626624C" w14:textId="77777777">
      <w:pPr>
        <w:keepNext/>
        <w:widowControl w:val="0"/>
        <w:tabs>
          <w:tab w:val="clear" w:pos="567"/>
        </w:tabs>
        <w:spacing w:line="240" w:lineRule="auto"/>
        <w:rPr>
          <w:noProof/>
          <w:szCs w:val="22"/>
        </w:rPr>
      </w:pPr>
    </w:p>
    <w:p w:rsidR="00126FCF" w:rsidRPr="006271E2" w:rsidP="006C2786" w14:paraId="7626624D" w14:textId="77777777">
      <w:pPr>
        <w:widowControl w:val="0"/>
        <w:tabs>
          <w:tab w:val="clear" w:pos="567"/>
        </w:tabs>
        <w:spacing w:line="240" w:lineRule="auto"/>
        <w:rPr>
          <w:noProof/>
          <w:szCs w:val="22"/>
        </w:rPr>
      </w:pPr>
      <w:r w:rsidRPr="006271E2">
        <w:rPr>
          <w:noProof/>
          <w:szCs w:val="22"/>
        </w:rPr>
        <w:t>Each tablet contains 2.5 mg everolimus.</w:t>
      </w:r>
    </w:p>
    <w:p w:rsidR="00126FCF" w:rsidRPr="006271E2" w:rsidP="006C2786" w14:paraId="7626624E" w14:textId="77777777">
      <w:pPr>
        <w:widowControl w:val="0"/>
        <w:tabs>
          <w:tab w:val="clear" w:pos="567"/>
        </w:tabs>
        <w:spacing w:line="240" w:lineRule="auto"/>
        <w:rPr>
          <w:noProof/>
          <w:szCs w:val="22"/>
        </w:rPr>
      </w:pPr>
    </w:p>
    <w:p w:rsidR="00126FCF" w:rsidRPr="006271E2" w:rsidP="006C2786" w14:paraId="7626624F" w14:textId="77777777">
      <w:pPr>
        <w:widowControl w:val="0"/>
        <w:tabs>
          <w:tab w:val="clear" w:pos="567"/>
        </w:tabs>
        <w:spacing w:line="240" w:lineRule="auto"/>
        <w:rPr>
          <w:noProof/>
          <w:szCs w:val="22"/>
        </w:rPr>
      </w:pPr>
    </w:p>
    <w:p w:rsidR="00126FCF" w:rsidRPr="006271E2" w:rsidP="006C2786" w14:paraId="76266250"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3.</w:t>
      </w:r>
      <w:r w:rsidRPr="006271E2">
        <w:rPr>
          <w:b/>
          <w:noProof/>
          <w:szCs w:val="22"/>
        </w:rPr>
        <w:tab/>
        <w:t>LIST OF EXCIPIENTS</w:t>
      </w:r>
    </w:p>
    <w:p w:rsidR="00126FCF" w:rsidRPr="006271E2" w:rsidP="006C2786" w14:paraId="76266251" w14:textId="77777777">
      <w:pPr>
        <w:keepNext/>
        <w:widowControl w:val="0"/>
        <w:tabs>
          <w:tab w:val="clear" w:pos="567"/>
        </w:tabs>
        <w:spacing w:line="240" w:lineRule="auto"/>
        <w:rPr>
          <w:noProof/>
          <w:szCs w:val="22"/>
        </w:rPr>
      </w:pPr>
    </w:p>
    <w:p w:rsidR="00126FCF" w:rsidRPr="006271E2" w:rsidP="006C2786" w14:paraId="76266252" w14:textId="77777777">
      <w:pPr>
        <w:widowControl w:val="0"/>
        <w:tabs>
          <w:tab w:val="clear" w:pos="567"/>
        </w:tabs>
        <w:spacing w:line="240" w:lineRule="auto"/>
        <w:rPr>
          <w:noProof/>
          <w:szCs w:val="22"/>
        </w:rPr>
      </w:pPr>
      <w:r w:rsidRPr="006271E2">
        <w:rPr>
          <w:noProof/>
          <w:szCs w:val="22"/>
        </w:rPr>
        <w:t>Contains lactose. See leaflet for further information.</w:t>
      </w:r>
    </w:p>
    <w:p w:rsidR="00126FCF" w:rsidRPr="006271E2" w:rsidP="006C2786" w14:paraId="76266253" w14:textId="77777777">
      <w:pPr>
        <w:widowControl w:val="0"/>
        <w:tabs>
          <w:tab w:val="clear" w:pos="567"/>
        </w:tabs>
        <w:spacing w:line="240" w:lineRule="auto"/>
        <w:rPr>
          <w:noProof/>
          <w:szCs w:val="22"/>
        </w:rPr>
      </w:pPr>
    </w:p>
    <w:p w:rsidR="00126FCF" w:rsidRPr="006271E2" w:rsidP="006C2786" w14:paraId="76266254" w14:textId="77777777">
      <w:pPr>
        <w:widowControl w:val="0"/>
        <w:tabs>
          <w:tab w:val="clear" w:pos="567"/>
        </w:tabs>
        <w:spacing w:line="240" w:lineRule="auto"/>
        <w:rPr>
          <w:noProof/>
          <w:szCs w:val="22"/>
        </w:rPr>
      </w:pPr>
    </w:p>
    <w:p w:rsidR="00126FCF" w:rsidRPr="006271E2" w:rsidP="006C2786" w14:paraId="76266255"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4.</w:t>
      </w:r>
      <w:r w:rsidRPr="006271E2">
        <w:rPr>
          <w:b/>
          <w:noProof/>
          <w:szCs w:val="22"/>
        </w:rPr>
        <w:tab/>
        <w:t>PHARMACEUTICAL FORM AND CONTENTS</w:t>
      </w:r>
    </w:p>
    <w:p w:rsidR="00AD41C2" w:rsidRPr="006271E2" w:rsidP="006C2786" w14:paraId="76266256" w14:textId="77777777">
      <w:pPr>
        <w:widowControl w:val="0"/>
        <w:tabs>
          <w:tab w:val="clear" w:pos="567"/>
        </w:tabs>
        <w:spacing w:line="240" w:lineRule="auto"/>
        <w:rPr>
          <w:noProof/>
          <w:szCs w:val="22"/>
        </w:rPr>
      </w:pPr>
    </w:p>
    <w:p w:rsidR="00F76C43" w:rsidRPr="006271E2" w:rsidP="006C2786" w14:paraId="76266257" w14:textId="77777777">
      <w:pPr>
        <w:widowControl w:val="0"/>
        <w:tabs>
          <w:tab w:val="clear" w:pos="567"/>
        </w:tabs>
        <w:spacing w:line="240" w:lineRule="auto"/>
        <w:rPr>
          <w:noProof/>
          <w:szCs w:val="22"/>
        </w:rPr>
      </w:pPr>
      <w:r w:rsidRPr="006271E2">
        <w:rPr>
          <w:noProof/>
          <w:szCs w:val="22"/>
          <w:shd w:val="pct15" w:color="auto" w:fill="auto"/>
        </w:rPr>
        <w:t>Tablet</w:t>
      </w:r>
    </w:p>
    <w:p w:rsidR="00F76C43" w:rsidRPr="006271E2" w:rsidP="006C2786" w14:paraId="76266258" w14:textId="77777777">
      <w:pPr>
        <w:widowControl w:val="0"/>
        <w:tabs>
          <w:tab w:val="clear" w:pos="567"/>
        </w:tabs>
        <w:spacing w:line="240" w:lineRule="auto"/>
        <w:rPr>
          <w:noProof/>
          <w:szCs w:val="22"/>
        </w:rPr>
      </w:pPr>
    </w:p>
    <w:p w:rsidR="00AD41C2" w:rsidRPr="006271E2" w:rsidP="006C2786" w14:paraId="76266259" w14:textId="77777777">
      <w:pPr>
        <w:widowControl w:val="0"/>
        <w:tabs>
          <w:tab w:val="clear" w:pos="567"/>
        </w:tabs>
        <w:spacing w:line="240" w:lineRule="auto"/>
        <w:rPr>
          <w:noProof/>
          <w:szCs w:val="22"/>
        </w:rPr>
      </w:pPr>
      <w:r w:rsidRPr="006271E2">
        <w:rPr>
          <w:noProof/>
          <w:szCs w:val="22"/>
        </w:rPr>
        <w:t>10 </w:t>
      </w:r>
      <w:r w:rsidRPr="006271E2" w:rsidR="006E528C">
        <w:rPr>
          <w:noProof/>
          <w:szCs w:val="22"/>
        </w:rPr>
        <w:t>x</w:t>
      </w:r>
      <w:r w:rsidRPr="006271E2" w:rsidR="008408EA">
        <w:rPr>
          <w:noProof/>
          <w:szCs w:val="22"/>
        </w:rPr>
        <w:t> </w:t>
      </w:r>
      <w:r w:rsidRPr="006271E2" w:rsidR="006E528C">
        <w:rPr>
          <w:noProof/>
          <w:szCs w:val="22"/>
        </w:rPr>
        <w:t>1</w:t>
      </w:r>
      <w:r w:rsidRPr="006271E2" w:rsidR="008408EA">
        <w:rPr>
          <w:noProof/>
          <w:szCs w:val="22"/>
        </w:rPr>
        <w:t> </w:t>
      </w:r>
      <w:r w:rsidRPr="006271E2">
        <w:rPr>
          <w:noProof/>
          <w:szCs w:val="22"/>
        </w:rPr>
        <w:t>tablets</w:t>
      </w:r>
    </w:p>
    <w:p w:rsidR="00AD41C2" w:rsidRPr="006271E2" w:rsidP="006C2786" w14:paraId="7626625A" w14:textId="77777777">
      <w:pPr>
        <w:widowControl w:val="0"/>
        <w:tabs>
          <w:tab w:val="clear" w:pos="567"/>
        </w:tabs>
        <w:spacing w:line="240" w:lineRule="auto"/>
        <w:rPr>
          <w:noProof/>
          <w:szCs w:val="22"/>
        </w:rPr>
      </w:pPr>
      <w:r w:rsidRPr="006271E2">
        <w:rPr>
          <w:noProof/>
          <w:szCs w:val="22"/>
          <w:shd w:val="clear" w:color="auto" w:fill="D9D9D9"/>
        </w:rPr>
        <w:t>30 </w:t>
      </w:r>
      <w:r w:rsidRPr="006271E2" w:rsidR="006E528C">
        <w:rPr>
          <w:noProof/>
          <w:szCs w:val="22"/>
          <w:shd w:val="clear" w:color="auto" w:fill="D9D9D9"/>
        </w:rPr>
        <w:t>x</w:t>
      </w:r>
      <w:r w:rsidRPr="006271E2" w:rsidR="008408EA">
        <w:rPr>
          <w:noProof/>
          <w:szCs w:val="22"/>
          <w:shd w:val="clear" w:color="auto" w:fill="D9D9D9"/>
        </w:rPr>
        <w:t> </w:t>
      </w:r>
      <w:r w:rsidRPr="006271E2" w:rsidR="006E528C">
        <w:rPr>
          <w:noProof/>
          <w:szCs w:val="22"/>
          <w:shd w:val="clear" w:color="auto" w:fill="D9D9D9"/>
        </w:rPr>
        <w:t>1</w:t>
      </w:r>
      <w:r w:rsidRPr="006271E2" w:rsidR="008408EA">
        <w:rPr>
          <w:noProof/>
          <w:szCs w:val="22"/>
          <w:shd w:val="clear" w:color="auto" w:fill="D9D9D9"/>
        </w:rPr>
        <w:t> </w:t>
      </w:r>
      <w:r w:rsidRPr="006271E2">
        <w:rPr>
          <w:noProof/>
          <w:szCs w:val="22"/>
          <w:shd w:val="clear" w:color="auto" w:fill="D9D9D9"/>
        </w:rPr>
        <w:t>tablets</w:t>
      </w:r>
    </w:p>
    <w:p w:rsidR="00AD41C2" w:rsidRPr="006271E2" w:rsidP="006C2786" w14:paraId="7626625B" w14:textId="77777777">
      <w:pPr>
        <w:widowControl w:val="0"/>
        <w:tabs>
          <w:tab w:val="clear" w:pos="567"/>
        </w:tabs>
        <w:spacing w:line="240" w:lineRule="auto"/>
        <w:rPr>
          <w:noProof/>
          <w:szCs w:val="22"/>
        </w:rPr>
      </w:pPr>
      <w:r w:rsidRPr="006271E2">
        <w:rPr>
          <w:noProof/>
          <w:szCs w:val="22"/>
          <w:shd w:val="clear" w:color="auto" w:fill="D9D9D9"/>
        </w:rPr>
        <w:t>100 </w:t>
      </w:r>
      <w:r w:rsidRPr="006271E2" w:rsidR="006E528C">
        <w:rPr>
          <w:noProof/>
          <w:szCs w:val="22"/>
          <w:shd w:val="clear" w:color="auto" w:fill="D9D9D9"/>
        </w:rPr>
        <w:t>x</w:t>
      </w:r>
      <w:r w:rsidRPr="006271E2" w:rsidR="008408EA">
        <w:rPr>
          <w:noProof/>
          <w:szCs w:val="22"/>
          <w:shd w:val="clear" w:color="auto" w:fill="D9D9D9"/>
        </w:rPr>
        <w:t> </w:t>
      </w:r>
      <w:r w:rsidRPr="006271E2" w:rsidR="006E528C">
        <w:rPr>
          <w:noProof/>
          <w:szCs w:val="22"/>
          <w:shd w:val="clear" w:color="auto" w:fill="D9D9D9"/>
        </w:rPr>
        <w:t>1</w:t>
      </w:r>
      <w:r w:rsidRPr="006271E2" w:rsidR="008408EA">
        <w:rPr>
          <w:noProof/>
          <w:szCs w:val="22"/>
          <w:shd w:val="clear" w:color="auto" w:fill="D9D9D9"/>
        </w:rPr>
        <w:t> </w:t>
      </w:r>
      <w:r w:rsidRPr="006271E2">
        <w:rPr>
          <w:noProof/>
          <w:szCs w:val="22"/>
          <w:shd w:val="clear" w:color="auto" w:fill="D9D9D9"/>
        </w:rPr>
        <w:t>tablets</w:t>
      </w:r>
    </w:p>
    <w:p w:rsidR="00126FCF" w:rsidRPr="006271E2" w:rsidP="006C2786" w14:paraId="7626625C" w14:textId="77777777">
      <w:pPr>
        <w:widowControl w:val="0"/>
        <w:tabs>
          <w:tab w:val="clear" w:pos="567"/>
        </w:tabs>
        <w:spacing w:line="240" w:lineRule="auto"/>
        <w:rPr>
          <w:noProof/>
          <w:szCs w:val="22"/>
        </w:rPr>
      </w:pPr>
    </w:p>
    <w:p w:rsidR="00126FCF" w:rsidRPr="006271E2" w:rsidP="006C2786" w14:paraId="7626625D" w14:textId="77777777">
      <w:pPr>
        <w:widowControl w:val="0"/>
        <w:tabs>
          <w:tab w:val="clear" w:pos="567"/>
        </w:tabs>
        <w:spacing w:line="240" w:lineRule="auto"/>
        <w:rPr>
          <w:noProof/>
          <w:szCs w:val="22"/>
        </w:rPr>
      </w:pPr>
    </w:p>
    <w:p w:rsidR="00126FCF" w:rsidRPr="006271E2" w:rsidP="006C2786" w14:paraId="7626625E"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5.</w:t>
      </w:r>
      <w:r w:rsidRPr="006271E2">
        <w:rPr>
          <w:b/>
          <w:noProof/>
          <w:szCs w:val="22"/>
        </w:rPr>
        <w:tab/>
        <w:t>METHOD AND ROUTE(S) OF ADMINISTRATION</w:t>
      </w:r>
    </w:p>
    <w:p w:rsidR="00126FCF" w:rsidRPr="006271E2" w:rsidP="006C2786" w14:paraId="7626625F" w14:textId="77777777">
      <w:pPr>
        <w:keepNext/>
        <w:widowControl w:val="0"/>
        <w:tabs>
          <w:tab w:val="clear" w:pos="567"/>
        </w:tabs>
        <w:spacing w:line="240" w:lineRule="auto"/>
        <w:rPr>
          <w:noProof/>
          <w:szCs w:val="22"/>
        </w:rPr>
      </w:pPr>
    </w:p>
    <w:p w:rsidR="00126FCF" w:rsidRPr="006271E2" w:rsidP="006C2786" w14:paraId="76266260" w14:textId="77777777">
      <w:pPr>
        <w:widowControl w:val="0"/>
        <w:tabs>
          <w:tab w:val="clear" w:pos="567"/>
        </w:tabs>
        <w:spacing w:line="240" w:lineRule="auto"/>
        <w:rPr>
          <w:noProof/>
          <w:szCs w:val="22"/>
        </w:rPr>
      </w:pPr>
      <w:r w:rsidRPr="006271E2">
        <w:rPr>
          <w:noProof/>
          <w:szCs w:val="22"/>
          <w:shd w:val="pct15" w:color="auto" w:fill="auto"/>
        </w:rPr>
        <w:t>Read the package leaflet before use</w:t>
      </w:r>
      <w:r w:rsidRPr="006271E2">
        <w:rPr>
          <w:noProof/>
          <w:szCs w:val="22"/>
        </w:rPr>
        <w:t>.</w:t>
      </w:r>
    </w:p>
    <w:p w:rsidR="0033299F" w:rsidRPr="006271E2" w:rsidP="006C2786" w14:paraId="76266261" w14:textId="77777777">
      <w:pPr>
        <w:widowControl w:val="0"/>
        <w:tabs>
          <w:tab w:val="clear" w:pos="567"/>
        </w:tabs>
        <w:spacing w:line="240" w:lineRule="auto"/>
        <w:rPr>
          <w:noProof/>
          <w:szCs w:val="22"/>
        </w:rPr>
      </w:pPr>
      <w:r w:rsidRPr="006271E2">
        <w:rPr>
          <w:noProof/>
          <w:szCs w:val="22"/>
        </w:rPr>
        <w:t>Oral use</w:t>
      </w:r>
    </w:p>
    <w:p w:rsidR="005B4782" w:rsidRPr="006271E2" w:rsidP="006C2786" w14:paraId="76266262" w14:textId="77777777">
      <w:pPr>
        <w:widowControl w:val="0"/>
        <w:tabs>
          <w:tab w:val="clear" w:pos="567"/>
        </w:tabs>
        <w:spacing w:line="240" w:lineRule="auto"/>
        <w:rPr>
          <w:noProof/>
          <w:szCs w:val="22"/>
        </w:rPr>
      </w:pPr>
    </w:p>
    <w:p w:rsidR="00126FCF" w:rsidRPr="006271E2" w:rsidP="006C2786" w14:paraId="76266263" w14:textId="77777777">
      <w:pPr>
        <w:widowControl w:val="0"/>
        <w:tabs>
          <w:tab w:val="clear" w:pos="567"/>
        </w:tabs>
        <w:spacing w:line="240" w:lineRule="auto"/>
        <w:rPr>
          <w:noProof/>
          <w:szCs w:val="22"/>
        </w:rPr>
      </w:pPr>
    </w:p>
    <w:p w:rsidR="00126FCF" w:rsidRPr="006271E2" w:rsidP="006C2786" w14:paraId="76266264"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6.</w:t>
      </w:r>
      <w:r w:rsidRPr="006271E2">
        <w:rPr>
          <w:b/>
          <w:noProof/>
          <w:szCs w:val="22"/>
        </w:rPr>
        <w:tab/>
      </w:r>
      <w:r w:rsidRPr="006271E2">
        <w:rPr>
          <w:b/>
          <w:noProof/>
          <w:szCs w:val="22"/>
        </w:rPr>
        <w:t xml:space="preserve">SPECIAL WARNING THAT THE MEDICINAL PRODUCT MUST BE STORED OUT OF THE </w:t>
      </w:r>
      <w:r w:rsidRPr="006271E2" w:rsidR="00F5282C">
        <w:rPr>
          <w:b/>
          <w:noProof/>
          <w:szCs w:val="22"/>
        </w:rPr>
        <w:t xml:space="preserve">SIGHT AND </w:t>
      </w:r>
      <w:r w:rsidRPr="006271E2">
        <w:rPr>
          <w:b/>
          <w:noProof/>
          <w:szCs w:val="22"/>
        </w:rPr>
        <w:t>REACH OF CHILDREN</w:t>
      </w:r>
    </w:p>
    <w:p w:rsidR="00126FCF" w:rsidRPr="006271E2" w:rsidP="006C2786" w14:paraId="76266265" w14:textId="77777777">
      <w:pPr>
        <w:keepNext/>
        <w:widowControl w:val="0"/>
        <w:tabs>
          <w:tab w:val="clear" w:pos="567"/>
        </w:tabs>
        <w:spacing w:line="240" w:lineRule="auto"/>
        <w:rPr>
          <w:noProof/>
          <w:szCs w:val="22"/>
        </w:rPr>
      </w:pPr>
    </w:p>
    <w:p w:rsidR="00126FCF" w:rsidRPr="006271E2" w:rsidP="006C2786" w14:paraId="76266266" w14:textId="77777777">
      <w:pPr>
        <w:widowControl w:val="0"/>
        <w:tabs>
          <w:tab w:val="clear" w:pos="567"/>
        </w:tabs>
        <w:spacing w:line="240" w:lineRule="auto"/>
        <w:outlineLvl w:val="0"/>
        <w:rPr>
          <w:noProof/>
          <w:szCs w:val="22"/>
        </w:rPr>
      </w:pPr>
      <w:r w:rsidRPr="006271E2">
        <w:rPr>
          <w:noProof/>
          <w:szCs w:val="22"/>
        </w:rPr>
        <w:t xml:space="preserve">Keep out of the </w:t>
      </w:r>
      <w:r w:rsidRPr="006271E2" w:rsidR="00F5282C">
        <w:rPr>
          <w:noProof/>
          <w:szCs w:val="22"/>
        </w:rPr>
        <w:t xml:space="preserve">sight and </w:t>
      </w:r>
      <w:r w:rsidRPr="006271E2">
        <w:rPr>
          <w:noProof/>
          <w:szCs w:val="22"/>
        </w:rPr>
        <w:t>reach of children.</w:t>
      </w:r>
    </w:p>
    <w:p w:rsidR="00126FCF" w:rsidRPr="006271E2" w:rsidP="006C2786" w14:paraId="76266267" w14:textId="77777777">
      <w:pPr>
        <w:widowControl w:val="0"/>
        <w:tabs>
          <w:tab w:val="clear" w:pos="567"/>
        </w:tabs>
        <w:spacing w:line="240" w:lineRule="auto"/>
        <w:rPr>
          <w:noProof/>
          <w:szCs w:val="22"/>
        </w:rPr>
      </w:pPr>
    </w:p>
    <w:p w:rsidR="00126FCF" w:rsidRPr="006271E2" w:rsidP="006C2786" w14:paraId="76266268" w14:textId="77777777">
      <w:pPr>
        <w:widowControl w:val="0"/>
        <w:tabs>
          <w:tab w:val="clear" w:pos="567"/>
        </w:tabs>
        <w:spacing w:line="240" w:lineRule="auto"/>
        <w:rPr>
          <w:noProof/>
          <w:szCs w:val="22"/>
        </w:rPr>
      </w:pPr>
    </w:p>
    <w:p w:rsidR="00126FCF" w:rsidRPr="006271E2" w:rsidP="006C2786" w14:paraId="76266269"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7.</w:t>
      </w:r>
      <w:r w:rsidRPr="006271E2">
        <w:rPr>
          <w:b/>
          <w:noProof/>
          <w:szCs w:val="22"/>
        </w:rPr>
        <w:tab/>
        <w:t>OTHER SPECIAL WARNING(S), IF NECESSARY</w:t>
      </w:r>
    </w:p>
    <w:p w:rsidR="00126FCF" w:rsidRPr="006271E2" w:rsidP="006C2786" w14:paraId="7626626A" w14:textId="77777777">
      <w:pPr>
        <w:widowControl w:val="0"/>
        <w:tabs>
          <w:tab w:val="clear" w:pos="567"/>
        </w:tabs>
        <w:spacing w:line="240" w:lineRule="auto"/>
        <w:rPr>
          <w:noProof/>
          <w:szCs w:val="22"/>
        </w:rPr>
      </w:pPr>
    </w:p>
    <w:p w:rsidR="00126FCF" w:rsidRPr="006271E2" w:rsidP="006C2786" w14:paraId="7626626B" w14:textId="77777777">
      <w:pPr>
        <w:widowControl w:val="0"/>
        <w:tabs>
          <w:tab w:val="clear" w:pos="567"/>
        </w:tabs>
        <w:spacing w:line="240" w:lineRule="auto"/>
        <w:rPr>
          <w:noProof/>
          <w:szCs w:val="22"/>
        </w:rPr>
      </w:pPr>
    </w:p>
    <w:p w:rsidR="00126FCF" w:rsidRPr="006271E2" w:rsidP="006C2786" w14:paraId="7626626C"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8.</w:t>
      </w:r>
      <w:r w:rsidRPr="006271E2">
        <w:rPr>
          <w:b/>
          <w:noProof/>
          <w:szCs w:val="22"/>
        </w:rPr>
        <w:tab/>
        <w:t>EXPIRY DATE</w:t>
      </w:r>
    </w:p>
    <w:p w:rsidR="00126FCF" w:rsidRPr="006271E2" w:rsidP="006C2786" w14:paraId="7626626D" w14:textId="77777777">
      <w:pPr>
        <w:keepNext/>
        <w:widowControl w:val="0"/>
        <w:tabs>
          <w:tab w:val="clear" w:pos="567"/>
        </w:tabs>
        <w:spacing w:line="240" w:lineRule="auto"/>
        <w:rPr>
          <w:noProof/>
          <w:szCs w:val="22"/>
        </w:rPr>
      </w:pPr>
    </w:p>
    <w:p w:rsidR="00126FCF" w:rsidRPr="006271E2" w:rsidP="006C2786" w14:paraId="7626626E" w14:textId="77777777">
      <w:pPr>
        <w:widowControl w:val="0"/>
        <w:tabs>
          <w:tab w:val="clear" w:pos="567"/>
        </w:tabs>
        <w:spacing w:line="240" w:lineRule="auto"/>
        <w:rPr>
          <w:noProof/>
          <w:szCs w:val="22"/>
        </w:rPr>
      </w:pPr>
      <w:r w:rsidRPr="006271E2">
        <w:rPr>
          <w:noProof/>
          <w:szCs w:val="22"/>
        </w:rPr>
        <w:t>EXP</w:t>
      </w:r>
    </w:p>
    <w:p w:rsidR="00126FCF" w:rsidRPr="006271E2" w:rsidP="006C2786" w14:paraId="7626626F" w14:textId="77777777">
      <w:pPr>
        <w:widowControl w:val="0"/>
        <w:tabs>
          <w:tab w:val="clear" w:pos="567"/>
        </w:tabs>
        <w:spacing w:line="240" w:lineRule="auto"/>
        <w:rPr>
          <w:noProof/>
          <w:szCs w:val="22"/>
        </w:rPr>
      </w:pPr>
    </w:p>
    <w:p w:rsidR="00126FCF" w:rsidRPr="006271E2" w:rsidP="006C2786" w14:paraId="76266270" w14:textId="77777777">
      <w:pPr>
        <w:widowControl w:val="0"/>
        <w:tabs>
          <w:tab w:val="clear" w:pos="567"/>
        </w:tabs>
        <w:spacing w:line="240" w:lineRule="auto"/>
        <w:rPr>
          <w:noProof/>
          <w:szCs w:val="22"/>
        </w:rPr>
      </w:pPr>
    </w:p>
    <w:p w:rsidR="00126FCF" w:rsidRPr="006271E2" w:rsidP="006C2786" w14:paraId="76266271"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9.</w:t>
      </w:r>
      <w:r w:rsidRPr="006271E2">
        <w:rPr>
          <w:b/>
          <w:noProof/>
          <w:szCs w:val="22"/>
        </w:rPr>
        <w:tab/>
        <w:t>SPECIAL STORAGE CONDITIONS</w:t>
      </w:r>
    </w:p>
    <w:p w:rsidR="00126FCF" w:rsidRPr="006271E2" w:rsidP="006C2786" w14:paraId="76266272" w14:textId="77777777">
      <w:pPr>
        <w:pStyle w:val="Text"/>
        <w:keepNext/>
        <w:widowControl w:val="0"/>
        <w:spacing w:before="0"/>
        <w:jc w:val="left"/>
        <w:rPr>
          <w:snapToGrid w:val="0"/>
          <w:sz w:val="22"/>
          <w:szCs w:val="22"/>
          <w:lang w:val="en-GB"/>
        </w:rPr>
      </w:pPr>
    </w:p>
    <w:p w:rsidR="00126FCF" w:rsidRPr="006271E2" w:rsidP="006C2786" w14:paraId="76266273" w14:textId="77777777">
      <w:pPr>
        <w:pStyle w:val="Text"/>
        <w:widowControl w:val="0"/>
        <w:spacing w:before="0"/>
        <w:jc w:val="left"/>
        <w:rPr>
          <w:snapToGrid w:val="0"/>
          <w:sz w:val="22"/>
          <w:szCs w:val="22"/>
          <w:lang w:val="en-GB"/>
        </w:rPr>
      </w:pPr>
      <w:r w:rsidRPr="006271E2">
        <w:rPr>
          <w:snapToGrid w:val="0"/>
          <w:sz w:val="22"/>
          <w:szCs w:val="22"/>
          <w:lang w:val="en-GB"/>
        </w:rPr>
        <w:t>Do not store above 25°C. Store in the original package in order to protect from light and moisture.</w:t>
      </w:r>
    </w:p>
    <w:p w:rsidR="00126FCF" w:rsidRPr="006271E2" w:rsidP="006C2786" w14:paraId="76266274" w14:textId="77777777">
      <w:pPr>
        <w:widowControl w:val="0"/>
        <w:tabs>
          <w:tab w:val="clear" w:pos="567"/>
        </w:tabs>
        <w:spacing w:line="240" w:lineRule="auto"/>
        <w:rPr>
          <w:noProof/>
          <w:szCs w:val="22"/>
        </w:rPr>
      </w:pPr>
    </w:p>
    <w:p w:rsidR="00126FCF" w:rsidRPr="006271E2" w:rsidP="006C2786" w14:paraId="76266275" w14:textId="77777777">
      <w:pPr>
        <w:widowControl w:val="0"/>
        <w:tabs>
          <w:tab w:val="clear" w:pos="567"/>
        </w:tabs>
        <w:spacing w:line="240" w:lineRule="auto"/>
        <w:ind w:left="567" w:hanging="567"/>
        <w:rPr>
          <w:noProof/>
          <w:szCs w:val="22"/>
        </w:rPr>
      </w:pPr>
    </w:p>
    <w:p w:rsidR="00126FCF" w:rsidRPr="006271E2" w:rsidP="006C2786" w14:paraId="76266276"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10.</w:t>
      </w:r>
      <w:r w:rsidRPr="006271E2">
        <w:rPr>
          <w:b/>
          <w:noProof/>
          <w:szCs w:val="22"/>
        </w:rPr>
        <w:tab/>
        <w:t>SPECIAL PRECAUTIONS FOR DISPOSAL OF UNUSED MEDICINAL PRODUCTS OR WASTE MATERIALS DERIVED FROM SUCH MEDICINAL PRODUCTS, IF APPROPRIATE</w:t>
      </w:r>
    </w:p>
    <w:p w:rsidR="00126FCF" w:rsidRPr="006271E2" w:rsidP="006C2786" w14:paraId="76266277" w14:textId="77777777">
      <w:pPr>
        <w:widowControl w:val="0"/>
        <w:tabs>
          <w:tab w:val="clear" w:pos="567"/>
        </w:tabs>
        <w:spacing w:line="240" w:lineRule="auto"/>
        <w:rPr>
          <w:noProof/>
          <w:szCs w:val="22"/>
        </w:rPr>
      </w:pPr>
    </w:p>
    <w:p w:rsidR="00126FCF" w:rsidRPr="006271E2" w:rsidP="006C2786" w14:paraId="76266278" w14:textId="77777777">
      <w:pPr>
        <w:widowControl w:val="0"/>
        <w:tabs>
          <w:tab w:val="clear" w:pos="567"/>
        </w:tabs>
        <w:spacing w:line="240" w:lineRule="auto"/>
        <w:rPr>
          <w:noProof/>
          <w:szCs w:val="22"/>
        </w:rPr>
      </w:pPr>
    </w:p>
    <w:p w:rsidR="00126FCF" w:rsidRPr="006271E2" w:rsidP="006C2786" w14:paraId="76266279"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271E2">
        <w:rPr>
          <w:b/>
          <w:noProof/>
          <w:szCs w:val="22"/>
        </w:rPr>
        <w:t>11.</w:t>
      </w:r>
      <w:r w:rsidRPr="006271E2">
        <w:rPr>
          <w:b/>
          <w:noProof/>
          <w:szCs w:val="22"/>
        </w:rPr>
        <w:tab/>
        <w:t>NAME AND A</w:t>
      </w:r>
      <w:r w:rsidRPr="006271E2">
        <w:rPr>
          <w:b/>
          <w:noProof/>
          <w:szCs w:val="22"/>
        </w:rPr>
        <w:t>DDRESS OF THE MARKETING AUTHORISATION HOLDER</w:t>
      </w:r>
    </w:p>
    <w:p w:rsidR="00126FCF" w:rsidRPr="006271E2" w:rsidP="006C2786" w14:paraId="7626627A" w14:textId="77777777">
      <w:pPr>
        <w:keepNext/>
        <w:widowControl w:val="0"/>
        <w:tabs>
          <w:tab w:val="clear" w:pos="567"/>
        </w:tabs>
        <w:spacing w:line="240" w:lineRule="auto"/>
        <w:rPr>
          <w:noProof/>
          <w:szCs w:val="22"/>
        </w:rPr>
      </w:pPr>
    </w:p>
    <w:p w:rsidR="00126FCF" w:rsidRPr="006271E2" w:rsidP="00170AF3" w14:paraId="7626627B" w14:textId="77777777">
      <w:pPr>
        <w:keepNext/>
        <w:widowControl w:val="0"/>
        <w:tabs>
          <w:tab w:val="clear" w:pos="567"/>
        </w:tabs>
        <w:spacing w:line="240" w:lineRule="auto"/>
        <w:rPr>
          <w:noProof/>
          <w:szCs w:val="22"/>
        </w:rPr>
      </w:pPr>
      <w:r w:rsidRPr="006271E2">
        <w:rPr>
          <w:noProof/>
          <w:szCs w:val="22"/>
        </w:rPr>
        <w:t>Novartis Europharm Limited</w:t>
      </w:r>
    </w:p>
    <w:p w:rsidR="00170AF3" w:rsidRPr="006271E2" w:rsidP="00170AF3" w14:paraId="7626627C" w14:textId="77777777">
      <w:pPr>
        <w:keepNext/>
        <w:widowControl w:val="0"/>
        <w:spacing w:line="240" w:lineRule="auto"/>
      </w:pPr>
      <w:r w:rsidRPr="006271E2">
        <w:t>Vista Building</w:t>
      </w:r>
    </w:p>
    <w:p w:rsidR="00170AF3" w:rsidRPr="006271E2" w:rsidP="00170AF3" w14:paraId="7626627D" w14:textId="77777777">
      <w:pPr>
        <w:keepNext/>
        <w:widowControl w:val="0"/>
        <w:spacing w:line="240" w:lineRule="auto"/>
      </w:pPr>
      <w:r w:rsidRPr="006271E2">
        <w:t>Elm Park, Merrion Road</w:t>
      </w:r>
    </w:p>
    <w:p w:rsidR="00170AF3" w:rsidRPr="006271E2" w:rsidP="00170AF3" w14:paraId="7626627E" w14:textId="77777777">
      <w:pPr>
        <w:keepNext/>
        <w:widowControl w:val="0"/>
        <w:spacing w:line="240" w:lineRule="auto"/>
      </w:pPr>
      <w:r w:rsidRPr="006271E2">
        <w:t>Dublin 4</w:t>
      </w:r>
    </w:p>
    <w:p w:rsidR="00170AF3" w:rsidRPr="006271E2" w:rsidP="00170AF3" w14:paraId="7626627F" w14:textId="77777777">
      <w:pPr>
        <w:spacing w:line="240" w:lineRule="auto"/>
      </w:pPr>
      <w:r w:rsidRPr="006271E2">
        <w:t>Ireland</w:t>
      </w:r>
    </w:p>
    <w:p w:rsidR="00126FCF" w:rsidRPr="006271E2" w:rsidP="006C2786" w14:paraId="76266280" w14:textId="77777777">
      <w:pPr>
        <w:widowControl w:val="0"/>
        <w:tabs>
          <w:tab w:val="clear" w:pos="567"/>
        </w:tabs>
        <w:spacing w:line="240" w:lineRule="auto"/>
        <w:rPr>
          <w:noProof/>
          <w:szCs w:val="22"/>
        </w:rPr>
      </w:pPr>
    </w:p>
    <w:p w:rsidR="00126FCF" w:rsidRPr="006271E2" w:rsidP="006C2786" w14:paraId="76266281" w14:textId="77777777">
      <w:pPr>
        <w:widowControl w:val="0"/>
        <w:tabs>
          <w:tab w:val="clear" w:pos="567"/>
        </w:tabs>
        <w:spacing w:line="240" w:lineRule="auto"/>
        <w:rPr>
          <w:noProof/>
          <w:szCs w:val="22"/>
        </w:rPr>
      </w:pPr>
    </w:p>
    <w:p w:rsidR="00126FCF" w:rsidRPr="006271E2" w:rsidP="006C2786" w14:paraId="76266282"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12.</w:t>
      </w:r>
      <w:r w:rsidRPr="006271E2">
        <w:rPr>
          <w:b/>
          <w:noProof/>
          <w:szCs w:val="22"/>
        </w:rPr>
        <w:tab/>
        <w:t>MARKETING AUTHORISATION NUMBER(S)</w:t>
      </w:r>
    </w:p>
    <w:p w:rsidR="00126FCF" w:rsidRPr="006271E2" w:rsidP="006C2786" w14:paraId="76266283" w14:textId="77777777">
      <w:pPr>
        <w:keepNext/>
        <w:widowControl w:val="0"/>
        <w:tabs>
          <w:tab w:val="clear" w:pos="567"/>
        </w:tabs>
        <w:spacing w:line="240" w:lineRule="auto"/>
        <w:rPr>
          <w:noProof/>
          <w:szCs w:val="22"/>
        </w:rPr>
      </w:pPr>
    </w:p>
    <w:tbl>
      <w:tblPr>
        <w:tblW w:w="9322" w:type="dxa"/>
        <w:tblLook w:val="04A0"/>
      </w:tblPr>
      <w:tblGrid>
        <w:gridCol w:w="2518"/>
        <w:gridCol w:w="6804"/>
      </w:tblGrid>
      <w:tr w14:paraId="76266286" w14:textId="77777777" w:rsidTr="009E665B">
        <w:tblPrEx>
          <w:tblW w:w="9322" w:type="dxa"/>
          <w:tblLook w:val="04A0"/>
        </w:tblPrEx>
        <w:tc>
          <w:tcPr>
            <w:tcW w:w="2518" w:type="dxa"/>
          </w:tcPr>
          <w:p w:rsidR="000F3447" w:rsidRPr="006271E2" w:rsidP="006C2786" w14:paraId="76266284" w14:textId="77777777">
            <w:pPr>
              <w:widowControl w:val="0"/>
              <w:tabs>
                <w:tab w:val="clear" w:pos="567"/>
              </w:tabs>
              <w:spacing w:line="240" w:lineRule="auto"/>
              <w:outlineLvl w:val="0"/>
              <w:rPr>
                <w:noProof/>
                <w:szCs w:val="22"/>
              </w:rPr>
            </w:pPr>
            <w:r w:rsidRPr="006271E2">
              <w:rPr>
                <w:noProof/>
                <w:szCs w:val="22"/>
              </w:rPr>
              <w:t>EU/1/11/710/001</w:t>
            </w:r>
          </w:p>
        </w:tc>
        <w:tc>
          <w:tcPr>
            <w:tcW w:w="6804" w:type="dxa"/>
            <w:shd w:val="clear" w:color="auto" w:fill="auto"/>
          </w:tcPr>
          <w:p w:rsidR="000F3447" w:rsidRPr="006271E2" w:rsidP="006C2786" w14:paraId="76266285" w14:textId="77777777">
            <w:pPr>
              <w:widowControl w:val="0"/>
              <w:tabs>
                <w:tab w:val="clear" w:pos="567"/>
              </w:tabs>
              <w:spacing w:line="240" w:lineRule="auto"/>
              <w:outlineLvl w:val="0"/>
              <w:rPr>
                <w:noProof/>
                <w:szCs w:val="22"/>
              </w:rPr>
            </w:pPr>
            <w:r w:rsidRPr="006271E2">
              <w:rPr>
                <w:noProof/>
                <w:szCs w:val="22"/>
                <w:shd w:val="clear" w:color="auto" w:fill="D9D9D9"/>
              </w:rPr>
              <w:t>10 </w:t>
            </w:r>
            <w:r w:rsidRPr="006271E2" w:rsidR="0037733B">
              <w:rPr>
                <w:noProof/>
                <w:szCs w:val="22"/>
                <w:shd w:val="clear" w:color="auto" w:fill="D9D9D9"/>
              </w:rPr>
              <w:t>x 1 </w:t>
            </w:r>
            <w:r w:rsidRPr="006271E2">
              <w:rPr>
                <w:noProof/>
                <w:szCs w:val="22"/>
                <w:shd w:val="clear" w:color="auto" w:fill="D9D9D9"/>
              </w:rPr>
              <w:t>tablets</w:t>
            </w:r>
          </w:p>
        </w:tc>
      </w:tr>
      <w:tr w14:paraId="76266289" w14:textId="77777777" w:rsidTr="009E665B">
        <w:tblPrEx>
          <w:tblW w:w="9322" w:type="dxa"/>
          <w:tblLook w:val="04A0"/>
        </w:tblPrEx>
        <w:tc>
          <w:tcPr>
            <w:tcW w:w="2518" w:type="dxa"/>
            <w:shd w:val="clear" w:color="auto" w:fill="auto"/>
          </w:tcPr>
          <w:p w:rsidR="000F3447" w:rsidRPr="006271E2" w:rsidP="006C2786" w14:paraId="76266287"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EU/1/11/710/002</w:t>
            </w:r>
          </w:p>
        </w:tc>
        <w:tc>
          <w:tcPr>
            <w:tcW w:w="6804" w:type="dxa"/>
          </w:tcPr>
          <w:p w:rsidR="000F3447" w:rsidRPr="006271E2" w:rsidP="006C2786" w14:paraId="76266288" w14:textId="77777777">
            <w:pPr>
              <w:widowControl w:val="0"/>
              <w:tabs>
                <w:tab w:val="clear" w:pos="567"/>
              </w:tabs>
              <w:spacing w:line="240" w:lineRule="auto"/>
              <w:outlineLvl w:val="0"/>
              <w:rPr>
                <w:noProof/>
                <w:szCs w:val="22"/>
              </w:rPr>
            </w:pPr>
            <w:r w:rsidRPr="006271E2">
              <w:rPr>
                <w:noProof/>
                <w:szCs w:val="22"/>
                <w:shd w:val="clear" w:color="auto" w:fill="D9D9D9"/>
              </w:rPr>
              <w:t>30 </w:t>
            </w:r>
            <w:r w:rsidRPr="006271E2" w:rsidR="0037733B">
              <w:rPr>
                <w:noProof/>
                <w:szCs w:val="22"/>
                <w:shd w:val="clear" w:color="auto" w:fill="D9D9D9"/>
              </w:rPr>
              <w:t>x 1 </w:t>
            </w:r>
            <w:r w:rsidRPr="006271E2">
              <w:rPr>
                <w:noProof/>
                <w:szCs w:val="22"/>
                <w:shd w:val="clear" w:color="auto" w:fill="D9D9D9"/>
              </w:rPr>
              <w:t>tablets</w:t>
            </w:r>
          </w:p>
        </w:tc>
      </w:tr>
      <w:tr w14:paraId="7626628C" w14:textId="77777777" w:rsidTr="009E665B">
        <w:tblPrEx>
          <w:tblW w:w="9322" w:type="dxa"/>
          <w:tblLook w:val="04A0"/>
        </w:tblPrEx>
        <w:tc>
          <w:tcPr>
            <w:tcW w:w="2518" w:type="dxa"/>
            <w:shd w:val="clear" w:color="auto" w:fill="auto"/>
          </w:tcPr>
          <w:p w:rsidR="000F3447" w:rsidRPr="006271E2" w:rsidP="006C2786" w14:paraId="7626628A"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EU/1/11/710/003</w:t>
            </w:r>
          </w:p>
        </w:tc>
        <w:tc>
          <w:tcPr>
            <w:tcW w:w="6804" w:type="dxa"/>
          </w:tcPr>
          <w:p w:rsidR="000F3447" w:rsidRPr="006271E2" w:rsidP="006C2786" w14:paraId="7626628B" w14:textId="77777777">
            <w:pPr>
              <w:widowControl w:val="0"/>
              <w:tabs>
                <w:tab w:val="clear" w:pos="567"/>
              </w:tabs>
              <w:spacing w:line="240" w:lineRule="auto"/>
              <w:outlineLvl w:val="0"/>
              <w:rPr>
                <w:noProof/>
                <w:szCs w:val="22"/>
              </w:rPr>
            </w:pPr>
            <w:r w:rsidRPr="006271E2">
              <w:rPr>
                <w:noProof/>
                <w:szCs w:val="22"/>
                <w:shd w:val="clear" w:color="auto" w:fill="D9D9D9"/>
              </w:rPr>
              <w:t>100 </w:t>
            </w:r>
            <w:r w:rsidRPr="006271E2" w:rsidR="0037733B">
              <w:rPr>
                <w:noProof/>
                <w:szCs w:val="22"/>
                <w:shd w:val="clear" w:color="auto" w:fill="D9D9D9"/>
              </w:rPr>
              <w:t>x 1 </w:t>
            </w:r>
            <w:r w:rsidRPr="006271E2">
              <w:rPr>
                <w:noProof/>
                <w:szCs w:val="22"/>
                <w:shd w:val="clear" w:color="auto" w:fill="D9D9D9"/>
              </w:rPr>
              <w:t>tablets</w:t>
            </w:r>
          </w:p>
        </w:tc>
      </w:tr>
    </w:tbl>
    <w:p w:rsidR="000F3447" w:rsidRPr="006271E2" w:rsidP="006C2786" w14:paraId="7626628D" w14:textId="77777777">
      <w:pPr>
        <w:widowControl w:val="0"/>
        <w:tabs>
          <w:tab w:val="clear" w:pos="567"/>
        </w:tabs>
        <w:spacing w:line="240" w:lineRule="auto"/>
        <w:rPr>
          <w:noProof/>
          <w:szCs w:val="22"/>
        </w:rPr>
      </w:pPr>
    </w:p>
    <w:p w:rsidR="00126FCF" w:rsidRPr="006271E2" w:rsidP="006C2786" w14:paraId="7626628E" w14:textId="77777777">
      <w:pPr>
        <w:widowControl w:val="0"/>
        <w:tabs>
          <w:tab w:val="clear" w:pos="567"/>
        </w:tabs>
        <w:spacing w:line="240" w:lineRule="auto"/>
        <w:rPr>
          <w:noProof/>
          <w:szCs w:val="22"/>
        </w:rPr>
      </w:pPr>
    </w:p>
    <w:p w:rsidR="00126FCF" w:rsidRPr="006271E2" w:rsidP="006C2786" w14:paraId="7626628F"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13.</w:t>
      </w:r>
      <w:r w:rsidRPr="006271E2">
        <w:rPr>
          <w:b/>
          <w:noProof/>
          <w:szCs w:val="22"/>
        </w:rPr>
        <w:tab/>
        <w:t>BATCH NUMBER</w:t>
      </w:r>
    </w:p>
    <w:p w:rsidR="00126FCF" w:rsidRPr="006271E2" w:rsidP="006C2786" w14:paraId="76266290" w14:textId="77777777">
      <w:pPr>
        <w:keepNext/>
        <w:widowControl w:val="0"/>
        <w:tabs>
          <w:tab w:val="clear" w:pos="567"/>
        </w:tabs>
        <w:spacing w:line="240" w:lineRule="auto"/>
        <w:rPr>
          <w:noProof/>
          <w:szCs w:val="22"/>
        </w:rPr>
      </w:pPr>
    </w:p>
    <w:p w:rsidR="00126FCF" w:rsidRPr="006271E2" w:rsidP="006C2786" w14:paraId="76266291" w14:textId="77777777">
      <w:pPr>
        <w:widowControl w:val="0"/>
        <w:tabs>
          <w:tab w:val="clear" w:pos="567"/>
        </w:tabs>
        <w:spacing w:line="240" w:lineRule="auto"/>
        <w:rPr>
          <w:noProof/>
          <w:szCs w:val="22"/>
        </w:rPr>
      </w:pPr>
      <w:r w:rsidRPr="006271E2">
        <w:rPr>
          <w:noProof/>
          <w:szCs w:val="22"/>
        </w:rPr>
        <w:t>Lot</w:t>
      </w:r>
    </w:p>
    <w:p w:rsidR="00126FCF" w:rsidRPr="006271E2" w:rsidP="006C2786" w14:paraId="76266292" w14:textId="77777777">
      <w:pPr>
        <w:widowControl w:val="0"/>
        <w:tabs>
          <w:tab w:val="clear" w:pos="567"/>
        </w:tabs>
        <w:spacing w:line="240" w:lineRule="auto"/>
        <w:rPr>
          <w:noProof/>
          <w:szCs w:val="22"/>
        </w:rPr>
      </w:pPr>
    </w:p>
    <w:p w:rsidR="00126FCF" w:rsidRPr="006271E2" w:rsidP="006C2786" w14:paraId="76266293" w14:textId="77777777">
      <w:pPr>
        <w:widowControl w:val="0"/>
        <w:tabs>
          <w:tab w:val="clear" w:pos="567"/>
        </w:tabs>
        <w:spacing w:line="240" w:lineRule="auto"/>
        <w:rPr>
          <w:noProof/>
          <w:szCs w:val="22"/>
        </w:rPr>
      </w:pPr>
    </w:p>
    <w:p w:rsidR="00126FCF" w:rsidRPr="006271E2" w:rsidP="006C2786" w14:paraId="76266294"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14.</w:t>
      </w:r>
      <w:r w:rsidRPr="006271E2">
        <w:rPr>
          <w:b/>
          <w:noProof/>
          <w:szCs w:val="22"/>
        </w:rPr>
        <w:tab/>
        <w:t>GENERAL CLASSIFICATION FOR SUPPLY</w:t>
      </w:r>
    </w:p>
    <w:p w:rsidR="00126FCF" w:rsidRPr="006271E2" w:rsidP="006C2786" w14:paraId="76266295" w14:textId="77777777">
      <w:pPr>
        <w:keepNext/>
        <w:widowControl w:val="0"/>
        <w:tabs>
          <w:tab w:val="clear" w:pos="567"/>
        </w:tabs>
        <w:spacing w:line="240" w:lineRule="auto"/>
        <w:rPr>
          <w:noProof/>
          <w:szCs w:val="22"/>
        </w:rPr>
      </w:pPr>
    </w:p>
    <w:p w:rsidR="00126FCF" w:rsidRPr="006271E2" w:rsidP="006C2786" w14:paraId="76266296" w14:textId="77777777">
      <w:pPr>
        <w:widowControl w:val="0"/>
        <w:tabs>
          <w:tab w:val="clear" w:pos="567"/>
        </w:tabs>
        <w:spacing w:line="240" w:lineRule="auto"/>
        <w:rPr>
          <w:noProof/>
          <w:szCs w:val="22"/>
        </w:rPr>
      </w:pPr>
    </w:p>
    <w:p w:rsidR="00126FCF" w:rsidRPr="006271E2" w:rsidP="006C2786" w14:paraId="76266297"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15.</w:t>
      </w:r>
      <w:r w:rsidRPr="006271E2">
        <w:rPr>
          <w:b/>
          <w:noProof/>
          <w:szCs w:val="22"/>
        </w:rPr>
        <w:tab/>
        <w:t>INSTRUCTIONS ON USE</w:t>
      </w:r>
    </w:p>
    <w:p w:rsidR="00126FCF" w:rsidRPr="006271E2" w:rsidP="006C2786" w14:paraId="76266298" w14:textId="77777777">
      <w:pPr>
        <w:widowControl w:val="0"/>
        <w:tabs>
          <w:tab w:val="clear" w:pos="567"/>
        </w:tabs>
        <w:spacing w:line="240" w:lineRule="auto"/>
        <w:rPr>
          <w:noProof/>
          <w:szCs w:val="22"/>
        </w:rPr>
      </w:pPr>
    </w:p>
    <w:p w:rsidR="00126FCF" w:rsidRPr="006271E2" w:rsidP="006C2786" w14:paraId="76266299" w14:textId="77777777">
      <w:pPr>
        <w:widowControl w:val="0"/>
        <w:tabs>
          <w:tab w:val="clear" w:pos="567"/>
        </w:tabs>
        <w:spacing w:line="240" w:lineRule="auto"/>
        <w:rPr>
          <w:noProof/>
          <w:szCs w:val="22"/>
        </w:rPr>
      </w:pPr>
    </w:p>
    <w:p w:rsidR="00126FCF" w:rsidRPr="006271E2" w:rsidP="006C2786" w14:paraId="7626629A"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16.</w:t>
      </w:r>
      <w:r w:rsidRPr="006271E2">
        <w:rPr>
          <w:b/>
          <w:noProof/>
          <w:szCs w:val="22"/>
        </w:rPr>
        <w:tab/>
        <w:t>INFORMATION IN BRAILLE</w:t>
      </w:r>
    </w:p>
    <w:p w:rsidR="00126FCF" w:rsidRPr="006271E2" w:rsidP="006C2786" w14:paraId="7626629B" w14:textId="77777777">
      <w:pPr>
        <w:keepNext/>
        <w:widowControl w:val="0"/>
        <w:tabs>
          <w:tab w:val="clear" w:pos="567"/>
        </w:tabs>
        <w:spacing w:line="240" w:lineRule="auto"/>
        <w:rPr>
          <w:noProof/>
          <w:szCs w:val="22"/>
        </w:rPr>
      </w:pPr>
    </w:p>
    <w:p w:rsidR="00126FCF" w:rsidRPr="006271E2" w:rsidP="006C2786" w14:paraId="7626629C" w14:textId="77777777">
      <w:pPr>
        <w:widowControl w:val="0"/>
        <w:tabs>
          <w:tab w:val="clear" w:pos="567"/>
        </w:tabs>
        <w:spacing w:line="240" w:lineRule="auto"/>
        <w:rPr>
          <w:noProof/>
          <w:szCs w:val="22"/>
        </w:rPr>
      </w:pPr>
      <w:r w:rsidRPr="006271E2">
        <w:rPr>
          <w:noProof/>
          <w:szCs w:val="22"/>
        </w:rPr>
        <w:t>Votubia 2.5 mg</w:t>
      </w:r>
      <w:r w:rsidRPr="006271E2" w:rsidR="006524CF">
        <w:rPr>
          <w:noProof/>
          <w:szCs w:val="22"/>
        </w:rPr>
        <w:t xml:space="preserve"> tablets</w:t>
      </w:r>
    </w:p>
    <w:p w:rsidR="00FD5A2F" w:rsidRPr="006271E2" w:rsidP="006C2786" w14:paraId="7626629D" w14:textId="77777777">
      <w:pPr>
        <w:widowControl w:val="0"/>
        <w:tabs>
          <w:tab w:val="clear" w:pos="567"/>
        </w:tabs>
        <w:spacing w:line="240" w:lineRule="auto"/>
        <w:rPr>
          <w:noProof/>
          <w:szCs w:val="22"/>
          <w:shd w:val="clear" w:color="auto" w:fill="CCCCCC"/>
        </w:rPr>
      </w:pPr>
    </w:p>
    <w:p w:rsidR="00FD5A2F" w:rsidRPr="006271E2" w:rsidP="006C2786" w14:paraId="7626629E" w14:textId="77777777">
      <w:pPr>
        <w:widowControl w:val="0"/>
        <w:tabs>
          <w:tab w:val="clear" w:pos="567"/>
        </w:tabs>
        <w:spacing w:line="240" w:lineRule="auto"/>
        <w:rPr>
          <w:noProof/>
          <w:szCs w:val="22"/>
          <w:shd w:val="clear" w:color="auto" w:fill="CCCCCC"/>
        </w:rPr>
      </w:pPr>
    </w:p>
    <w:p w:rsidR="00FD5A2F" w:rsidRPr="006271E2" w:rsidP="006C2786" w14:paraId="7626629F"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17.</w:t>
      </w:r>
      <w:r w:rsidRPr="006271E2">
        <w:rPr>
          <w:b/>
          <w:noProof/>
        </w:rPr>
        <w:tab/>
        <w:t>UNIQUE IDENTIFIER – 2D BARCODE</w:t>
      </w:r>
    </w:p>
    <w:p w:rsidR="00FD5A2F" w:rsidRPr="006271E2" w:rsidP="006C2786" w14:paraId="762662A0" w14:textId="77777777">
      <w:pPr>
        <w:widowControl w:val="0"/>
        <w:tabs>
          <w:tab w:val="clear" w:pos="567"/>
        </w:tabs>
        <w:spacing w:line="240" w:lineRule="auto"/>
        <w:rPr>
          <w:noProof/>
        </w:rPr>
      </w:pPr>
    </w:p>
    <w:p w:rsidR="00FD5A2F" w:rsidRPr="006271E2" w:rsidP="006C2786" w14:paraId="762662A1" w14:textId="77777777">
      <w:pPr>
        <w:widowControl w:val="0"/>
        <w:tabs>
          <w:tab w:val="clear" w:pos="567"/>
        </w:tabs>
        <w:spacing w:line="240" w:lineRule="auto"/>
        <w:rPr>
          <w:noProof/>
          <w:szCs w:val="22"/>
          <w:shd w:val="pct15" w:color="auto" w:fill="auto"/>
        </w:rPr>
      </w:pPr>
      <w:r w:rsidRPr="006271E2">
        <w:rPr>
          <w:noProof/>
          <w:szCs w:val="22"/>
          <w:shd w:val="pct15" w:color="auto" w:fill="auto"/>
        </w:rPr>
        <w:t>2D barcode carrying the unique identifier included.</w:t>
      </w:r>
    </w:p>
    <w:p w:rsidR="00FD5A2F" w:rsidRPr="006271E2" w:rsidP="006C2786" w14:paraId="762662A2" w14:textId="77777777">
      <w:pPr>
        <w:widowControl w:val="0"/>
        <w:tabs>
          <w:tab w:val="clear" w:pos="567"/>
        </w:tabs>
        <w:spacing w:line="240" w:lineRule="auto"/>
        <w:rPr>
          <w:noProof/>
        </w:rPr>
      </w:pPr>
    </w:p>
    <w:p w:rsidR="00FD5A2F" w:rsidRPr="006271E2" w:rsidP="006C2786" w14:paraId="762662A3" w14:textId="77777777">
      <w:pPr>
        <w:widowControl w:val="0"/>
        <w:tabs>
          <w:tab w:val="clear" w:pos="567"/>
        </w:tabs>
        <w:spacing w:line="240" w:lineRule="auto"/>
        <w:rPr>
          <w:noProof/>
        </w:rPr>
      </w:pPr>
    </w:p>
    <w:p w:rsidR="00FD5A2F" w:rsidRPr="006271E2" w:rsidP="006C2786" w14:paraId="762662A4"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18.</w:t>
      </w:r>
      <w:r w:rsidRPr="006271E2">
        <w:rPr>
          <w:b/>
          <w:noProof/>
        </w:rPr>
        <w:tab/>
      </w:r>
      <w:r w:rsidRPr="006271E2">
        <w:rPr>
          <w:b/>
          <w:noProof/>
        </w:rPr>
        <w:t>UNIQUE IDENTIFIER - HUMAN READABLE DATA</w:t>
      </w:r>
    </w:p>
    <w:p w:rsidR="00FD5A2F" w:rsidRPr="006271E2" w:rsidP="006C2786" w14:paraId="762662A5" w14:textId="77777777">
      <w:pPr>
        <w:widowControl w:val="0"/>
        <w:tabs>
          <w:tab w:val="clear" w:pos="567"/>
        </w:tabs>
        <w:spacing w:line="240" w:lineRule="auto"/>
        <w:rPr>
          <w:noProof/>
        </w:rPr>
      </w:pPr>
    </w:p>
    <w:p w:rsidR="00FD5A2F" w:rsidRPr="006271E2" w:rsidP="006C2786" w14:paraId="762662A6" w14:textId="77777777">
      <w:pPr>
        <w:widowControl w:val="0"/>
        <w:tabs>
          <w:tab w:val="clear" w:pos="567"/>
        </w:tabs>
        <w:rPr>
          <w:szCs w:val="22"/>
        </w:rPr>
      </w:pPr>
      <w:r w:rsidRPr="006271E2">
        <w:rPr>
          <w:szCs w:val="22"/>
        </w:rPr>
        <w:t>PC</w:t>
      </w:r>
    </w:p>
    <w:p w:rsidR="00FD5A2F" w:rsidRPr="006271E2" w:rsidP="006C2786" w14:paraId="762662A7" w14:textId="77777777">
      <w:pPr>
        <w:widowControl w:val="0"/>
        <w:tabs>
          <w:tab w:val="clear" w:pos="567"/>
        </w:tabs>
        <w:rPr>
          <w:szCs w:val="22"/>
        </w:rPr>
      </w:pPr>
      <w:r w:rsidRPr="006271E2">
        <w:rPr>
          <w:szCs w:val="22"/>
        </w:rPr>
        <w:t>SN</w:t>
      </w:r>
    </w:p>
    <w:p w:rsidR="00FD5A2F" w:rsidRPr="006271E2" w:rsidP="006C2786" w14:paraId="762662A8" w14:textId="77777777">
      <w:pPr>
        <w:widowControl w:val="0"/>
        <w:tabs>
          <w:tab w:val="clear" w:pos="567"/>
        </w:tabs>
        <w:rPr>
          <w:szCs w:val="22"/>
        </w:rPr>
      </w:pPr>
      <w:r w:rsidRPr="006271E2">
        <w:rPr>
          <w:szCs w:val="22"/>
        </w:rPr>
        <w:t>NN</w:t>
      </w:r>
    </w:p>
    <w:p w:rsidR="00FD5A2F" w:rsidRPr="006271E2" w:rsidP="006C2786" w14:paraId="762662A9" w14:textId="77777777">
      <w:pPr>
        <w:widowControl w:val="0"/>
        <w:tabs>
          <w:tab w:val="clear" w:pos="567"/>
        </w:tabs>
        <w:spacing w:line="240" w:lineRule="auto"/>
        <w:rPr>
          <w:noProof/>
          <w:szCs w:val="22"/>
        </w:rPr>
      </w:pPr>
    </w:p>
    <w:p w:rsidR="00126FCF" w:rsidRPr="006271E2" w:rsidP="006C2786" w14:paraId="762662AA" w14:textId="77777777">
      <w:pPr>
        <w:widowControl w:val="0"/>
        <w:spacing w:line="240" w:lineRule="auto"/>
        <w:rPr>
          <w:noProof/>
          <w:szCs w:val="22"/>
        </w:rPr>
      </w:pPr>
      <w:r w:rsidRPr="006271E2">
        <w:rPr>
          <w:b/>
          <w:noProof/>
          <w:szCs w:val="22"/>
        </w:rPr>
        <w:br w:type="page"/>
      </w:r>
    </w:p>
    <w:p w:rsidR="00905B6C" w:rsidRPr="006271E2" w:rsidP="00905B6C" w14:paraId="762662AB" w14:textId="77777777">
      <w:pPr>
        <w:widowControl w:val="0"/>
        <w:tabs>
          <w:tab w:val="clear" w:pos="567"/>
        </w:tabs>
        <w:spacing w:line="240" w:lineRule="auto"/>
        <w:rPr>
          <w:noProof/>
          <w:szCs w:val="22"/>
        </w:rPr>
      </w:pPr>
    </w:p>
    <w:p w:rsidR="00D84C0C" w:rsidRPr="006271E2" w:rsidP="006C2786" w14:paraId="762662AC"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MINIMUM PARTICULARS TO APPEAR ON BLISTERS OR STRIPS</w:t>
      </w:r>
    </w:p>
    <w:p w:rsidR="00D84C0C" w:rsidRPr="006271E2" w:rsidP="006C2786" w14:paraId="762662AD" w14:textId="77777777">
      <w:pPr>
        <w:widowControl w:val="0"/>
        <w:pBdr>
          <w:top w:val="single" w:sz="4" w:space="1" w:color="auto"/>
          <w:left w:val="single" w:sz="4" w:space="4" w:color="auto"/>
          <w:bottom w:val="single" w:sz="4" w:space="1" w:color="auto"/>
          <w:right w:val="single" w:sz="4" w:space="4" w:color="auto"/>
        </w:pBdr>
        <w:spacing w:line="240" w:lineRule="auto"/>
        <w:rPr>
          <w:noProof/>
          <w:szCs w:val="22"/>
        </w:rPr>
      </w:pPr>
    </w:p>
    <w:p w:rsidR="00D84C0C" w:rsidRPr="006271E2" w:rsidP="006C2786" w14:paraId="762662AE"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BLISTER</w:t>
      </w:r>
    </w:p>
    <w:p w:rsidR="00126FCF" w:rsidRPr="006271E2" w:rsidP="006C2786" w14:paraId="762662AF" w14:textId="77777777">
      <w:pPr>
        <w:widowControl w:val="0"/>
        <w:tabs>
          <w:tab w:val="clear" w:pos="567"/>
        </w:tabs>
        <w:spacing w:line="240" w:lineRule="auto"/>
        <w:rPr>
          <w:noProof/>
          <w:szCs w:val="22"/>
        </w:rPr>
      </w:pPr>
    </w:p>
    <w:p w:rsidR="00126FCF" w:rsidRPr="006271E2" w:rsidP="006C2786" w14:paraId="762662B0" w14:textId="77777777">
      <w:pPr>
        <w:widowControl w:val="0"/>
        <w:tabs>
          <w:tab w:val="clear" w:pos="567"/>
        </w:tabs>
        <w:spacing w:line="240" w:lineRule="auto"/>
        <w:rPr>
          <w:noProof/>
          <w:szCs w:val="22"/>
        </w:rPr>
      </w:pPr>
    </w:p>
    <w:p w:rsidR="00D84C0C" w:rsidRPr="006271E2" w:rsidP="006C2786" w14:paraId="762662B1"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1.</w:t>
      </w:r>
      <w:r w:rsidRPr="006271E2">
        <w:rPr>
          <w:b/>
          <w:noProof/>
          <w:szCs w:val="22"/>
        </w:rPr>
        <w:tab/>
        <w:t>NAME OF THE MEDICINAL PRODUCT</w:t>
      </w:r>
    </w:p>
    <w:p w:rsidR="00126FCF" w:rsidRPr="006271E2" w:rsidP="006C2786" w14:paraId="762662B2" w14:textId="77777777">
      <w:pPr>
        <w:keepNext/>
        <w:widowControl w:val="0"/>
        <w:tabs>
          <w:tab w:val="clear" w:pos="567"/>
        </w:tabs>
        <w:spacing w:line="240" w:lineRule="auto"/>
        <w:ind w:left="567" w:hanging="567"/>
        <w:rPr>
          <w:noProof/>
          <w:szCs w:val="22"/>
        </w:rPr>
      </w:pPr>
    </w:p>
    <w:p w:rsidR="000E143F" w:rsidRPr="006271E2" w:rsidP="006C2786" w14:paraId="762662B3" w14:textId="77777777">
      <w:pPr>
        <w:widowControl w:val="0"/>
        <w:tabs>
          <w:tab w:val="clear" w:pos="567"/>
        </w:tabs>
        <w:spacing w:line="240" w:lineRule="auto"/>
        <w:rPr>
          <w:noProof/>
          <w:szCs w:val="22"/>
        </w:rPr>
      </w:pPr>
      <w:r w:rsidRPr="006271E2">
        <w:rPr>
          <w:noProof/>
          <w:szCs w:val="22"/>
        </w:rPr>
        <w:t>Votubia 2.5 mg tablets</w:t>
      </w:r>
    </w:p>
    <w:p w:rsidR="00126FCF" w:rsidRPr="006271E2" w:rsidP="006C2786" w14:paraId="762662B4" w14:textId="77777777">
      <w:pPr>
        <w:widowControl w:val="0"/>
        <w:tabs>
          <w:tab w:val="clear" w:pos="567"/>
        </w:tabs>
        <w:spacing w:line="240" w:lineRule="auto"/>
        <w:rPr>
          <w:noProof/>
          <w:szCs w:val="22"/>
        </w:rPr>
      </w:pPr>
      <w:r w:rsidRPr="006271E2">
        <w:rPr>
          <w:noProof/>
          <w:szCs w:val="22"/>
        </w:rPr>
        <w:t>everolimus</w:t>
      </w:r>
    </w:p>
    <w:p w:rsidR="00126FCF" w:rsidRPr="006271E2" w:rsidP="006C2786" w14:paraId="762662B5" w14:textId="77777777">
      <w:pPr>
        <w:widowControl w:val="0"/>
        <w:tabs>
          <w:tab w:val="clear" w:pos="567"/>
        </w:tabs>
        <w:spacing w:line="240" w:lineRule="auto"/>
        <w:rPr>
          <w:noProof/>
          <w:szCs w:val="22"/>
        </w:rPr>
      </w:pPr>
    </w:p>
    <w:p w:rsidR="00126FCF" w:rsidRPr="006271E2" w:rsidP="006C2786" w14:paraId="762662B6" w14:textId="77777777">
      <w:pPr>
        <w:widowControl w:val="0"/>
        <w:tabs>
          <w:tab w:val="clear" w:pos="567"/>
        </w:tabs>
        <w:spacing w:line="240" w:lineRule="auto"/>
        <w:rPr>
          <w:noProof/>
          <w:szCs w:val="22"/>
        </w:rPr>
      </w:pPr>
    </w:p>
    <w:p w:rsidR="00D84C0C" w:rsidRPr="006271E2" w:rsidP="006C2786" w14:paraId="762662B7"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2.</w:t>
      </w:r>
      <w:r w:rsidRPr="006271E2">
        <w:rPr>
          <w:b/>
          <w:noProof/>
          <w:szCs w:val="22"/>
        </w:rPr>
        <w:tab/>
        <w:t>NAME OF THE MARKETING AUTHORISATION HOLDER</w:t>
      </w:r>
    </w:p>
    <w:p w:rsidR="00126FCF" w:rsidRPr="006271E2" w:rsidP="006C2786" w14:paraId="762662B8" w14:textId="77777777">
      <w:pPr>
        <w:keepNext/>
        <w:widowControl w:val="0"/>
        <w:tabs>
          <w:tab w:val="clear" w:pos="567"/>
        </w:tabs>
        <w:spacing w:line="240" w:lineRule="auto"/>
        <w:rPr>
          <w:noProof/>
          <w:szCs w:val="22"/>
        </w:rPr>
      </w:pPr>
    </w:p>
    <w:p w:rsidR="00126FCF" w:rsidRPr="006271E2" w:rsidP="006C2786" w14:paraId="762662B9" w14:textId="77777777">
      <w:pPr>
        <w:widowControl w:val="0"/>
        <w:tabs>
          <w:tab w:val="clear" w:pos="567"/>
        </w:tabs>
        <w:spacing w:line="240" w:lineRule="auto"/>
        <w:rPr>
          <w:noProof/>
          <w:szCs w:val="22"/>
        </w:rPr>
      </w:pPr>
      <w:r w:rsidRPr="006271E2">
        <w:rPr>
          <w:noProof/>
          <w:szCs w:val="22"/>
        </w:rPr>
        <w:t xml:space="preserve">Novartis Europharm </w:t>
      </w:r>
      <w:r w:rsidRPr="006271E2">
        <w:rPr>
          <w:noProof/>
          <w:szCs w:val="22"/>
        </w:rPr>
        <w:t>Limited</w:t>
      </w:r>
    </w:p>
    <w:p w:rsidR="00126FCF" w:rsidRPr="006271E2" w:rsidP="006C2786" w14:paraId="762662BA" w14:textId="77777777">
      <w:pPr>
        <w:widowControl w:val="0"/>
        <w:tabs>
          <w:tab w:val="clear" w:pos="567"/>
        </w:tabs>
        <w:spacing w:line="240" w:lineRule="auto"/>
        <w:rPr>
          <w:noProof/>
          <w:szCs w:val="22"/>
        </w:rPr>
      </w:pPr>
    </w:p>
    <w:p w:rsidR="00126FCF" w:rsidRPr="006271E2" w:rsidP="006C2786" w14:paraId="762662BB" w14:textId="77777777">
      <w:pPr>
        <w:widowControl w:val="0"/>
        <w:tabs>
          <w:tab w:val="clear" w:pos="567"/>
        </w:tabs>
        <w:spacing w:line="240" w:lineRule="auto"/>
        <w:rPr>
          <w:noProof/>
          <w:szCs w:val="22"/>
        </w:rPr>
      </w:pPr>
    </w:p>
    <w:p w:rsidR="00D84C0C" w:rsidRPr="006271E2" w:rsidP="006C2786" w14:paraId="762662BC"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3.</w:t>
      </w:r>
      <w:r w:rsidRPr="006271E2">
        <w:rPr>
          <w:b/>
          <w:noProof/>
          <w:szCs w:val="22"/>
        </w:rPr>
        <w:tab/>
        <w:t>EXPIRY DATE</w:t>
      </w:r>
    </w:p>
    <w:p w:rsidR="00126FCF" w:rsidRPr="006271E2" w:rsidP="006C2786" w14:paraId="762662BD" w14:textId="77777777">
      <w:pPr>
        <w:keepNext/>
        <w:widowControl w:val="0"/>
        <w:tabs>
          <w:tab w:val="clear" w:pos="567"/>
        </w:tabs>
        <w:spacing w:line="240" w:lineRule="auto"/>
        <w:rPr>
          <w:noProof/>
          <w:szCs w:val="22"/>
        </w:rPr>
      </w:pPr>
    </w:p>
    <w:p w:rsidR="00126FCF" w:rsidRPr="006271E2" w:rsidP="006C2786" w14:paraId="762662BE" w14:textId="77777777">
      <w:pPr>
        <w:widowControl w:val="0"/>
        <w:tabs>
          <w:tab w:val="clear" w:pos="567"/>
        </w:tabs>
        <w:spacing w:line="240" w:lineRule="auto"/>
        <w:rPr>
          <w:noProof/>
          <w:szCs w:val="22"/>
        </w:rPr>
      </w:pPr>
      <w:r w:rsidRPr="006271E2">
        <w:rPr>
          <w:noProof/>
          <w:szCs w:val="22"/>
        </w:rPr>
        <w:t>EXP</w:t>
      </w:r>
    </w:p>
    <w:p w:rsidR="00126FCF" w:rsidRPr="006271E2" w:rsidP="006C2786" w14:paraId="762662BF" w14:textId="77777777">
      <w:pPr>
        <w:widowControl w:val="0"/>
        <w:tabs>
          <w:tab w:val="clear" w:pos="567"/>
        </w:tabs>
        <w:spacing w:line="240" w:lineRule="auto"/>
        <w:rPr>
          <w:noProof/>
          <w:szCs w:val="22"/>
        </w:rPr>
      </w:pPr>
    </w:p>
    <w:p w:rsidR="00126FCF" w:rsidRPr="006271E2" w:rsidP="006C2786" w14:paraId="762662C0" w14:textId="77777777">
      <w:pPr>
        <w:widowControl w:val="0"/>
        <w:tabs>
          <w:tab w:val="clear" w:pos="567"/>
        </w:tabs>
        <w:spacing w:line="240" w:lineRule="auto"/>
        <w:rPr>
          <w:noProof/>
          <w:szCs w:val="22"/>
        </w:rPr>
      </w:pPr>
    </w:p>
    <w:p w:rsidR="00D84C0C" w:rsidRPr="006271E2" w:rsidP="006C2786" w14:paraId="762662C1"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4.</w:t>
      </w:r>
      <w:r w:rsidRPr="006271E2">
        <w:rPr>
          <w:b/>
          <w:noProof/>
          <w:szCs w:val="22"/>
        </w:rPr>
        <w:tab/>
        <w:t>BATCH NUMBER</w:t>
      </w:r>
    </w:p>
    <w:p w:rsidR="00126FCF" w:rsidRPr="006271E2" w:rsidP="006C2786" w14:paraId="762662C2" w14:textId="77777777">
      <w:pPr>
        <w:keepNext/>
        <w:widowControl w:val="0"/>
        <w:tabs>
          <w:tab w:val="clear" w:pos="567"/>
        </w:tabs>
        <w:spacing w:line="240" w:lineRule="auto"/>
        <w:ind w:right="113"/>
        <w:rPr>
          <w:noProof/>
          <w:szCs w:val="22"/>
        </w:rPr>
      </w:pPr>
    </w:p>
    <w:p w:rsidR="00126FCF" w:rsidRPr="006271E2" w:rsidP="006C2786" w14:paraId="762662C3" w14:textId="77777777">
      <w:pPr>
        <w:widowControl w:val="0"/>
        <w:tabs>
          <w:tab w:val="clear" w:pos="567"/>
        </w:tabs>
        <w:spacing w:line="240" w:lineRule="auto"/>
        <w:ind w:right="113"/>
        <w:rPr>
          <w:noProof/>
          <w:szCs w:val="22"/>
        </w:rPr>
      </w:pPr>
      <w:r w:rsidRPr="006271E2">
        <w:rPr>
          <w:noProof/>
          <w:szCs w:val="22"/>
        </w:rPr>
        <w:t>Lot</w:t>
      </w:r>
    </w:p>
    <w:p w:rsidR="00126FCF" w:rsidRPr="006271E2" w:rsidP="006C2786" w14:paraId="762662C4" w14:textId="77777777">
      <w:pPr>
        <w:widowControl w:val="0"/>
        <w:tabs>
          <w:tab w:val="clear" w:pos="567"/>
        </w:tabs>
        <w:spacing w:line="240" w:lineRule="auto"/>
        <w:ind w:right="113"/>
        <w:rPr>
          <w:noProof/>
          <w:szCs w:val="22"/>
        </w:rPr>
      </w:pPr>
    </w:p>
    <w:p w:rsidR="00126FCF" w:rsidRPr="006271E2" w:rsidP="006C2786" w14:paraId="762662C5" w14:textId="77777777">
      <w:pPr>
        <w:widowControl w:val="0"/>
        <w:tabs>
          <w:tab w:val="clear" w:pos="567"/>
        </w:tabs>
        <w:spacing w:line="240" w:lineRule="auto"/>
        <w:ind w:right="113"/>
        <w:rPr>
          <w:noProof/>
          <w:szCs w:val="22"/>
        </w:rPr>
      </w:pPr>
    </w:p>
    <w:p w:rsidR="00D84C0C" w:rsidRPr="006271E2" w:rsidP="006C2786" w14:paraId="762662C6" w14:textId="77777777">
      <w:pPr>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5.</w:t>
      </w:r>
      <w:r w:rsidRPr="006271E2">
        <w:rPr>
          <w:b/>
          <w:noProof/>
          <w:szCs w:val="22"/>
        </w:rPr>
        <w:tab/>
        <w:t>OTHER</w:t>
      </w:r>
    </w:p>
    <w:p w:rsidR="00126FCF" w:rsidRPr="006271E2" w:rsidP="006C2786" w14:paraId="762662C7" w14:textId="77777777">
      <w:pPr>
        <w:widowControl w:val="0"/>
        <w:tabs>
          <w:tab w:val="clear" w:pos="567"/>
        </w:tabs>
        <w:spacing w:line="240" w:lineRule="auto"/>
        <w:rPr>
          <w:noProof/>
          <w:szCs w:val="22"/>
        </w:rPr>
      </w:pPr>
    </w:p>
    <w:p w:rsidR="0003578F" w:rsidRPr="006271E2" w:rsidP="006C2786" w14:paraId="762662C8" w14:textId="77777777">
      <w:pPr>
        <w:widowControl w:val="0"/>
        <w:shd w:val="clear" w:color="auto" w:fill="FFFFFF"/>
        <w:tabs>
          <w:tab w:val="clear" w:pos="567"/>
        </w:tabs>
        <w:spacing w:line="240" w:lineRule="auto"/>
        <w:rPr>
          <w:noProof/>
          <w:szCs w:val="22"/>
        </w:rPr>
      </w:pPr>
      <w:r w:rsidRPr="006271E2">
        <w:rPr>
          <w:noProof/>
          <w:szCs w:val="22"/>
        </w:rPr>
        <w:br w:type="page"/>
      </w:r>
    </w:p>
    <w:p w:rsidR="00905B6C" w:rsidRPr="006271E2" w:rsidP="00905B6C" w14:paraId="762662C9" w14:textId="77777777">
      <w:pPr>
        <w:widowControl w:val="0"/>
        <w:tabs>
          <w:tab w:val="clear" w:pos="567"/>
        </w:tabs>
        <w:spacing w:line="240" w:lineRule="auto"/>
        <w:rPr>
          <w:noProof/>
          <w:szCs w:val="22"/>
        </w:rPr>
      </w:pPr>
    </w:p>
    <w:p w:rsidR="0003578F" w:rsidRPr="006271E2" w:rsidP="006C2786" w14:paraId="762662CA"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271E2">
        <w:rPr>
          <w:b/>
          <w:noProof/>
          <w:szCs w:val="22"/>
        </w:rPr>
        <w:t>PARTICULARS TO APPEAR ON THE OUTER PACKAGING</w:t>
      </w:r>
    </w:p>
    <w:p w:rsidR="0003578F" w:rsidRPr="006271E2" w:rsidP="006C2786" w14:paraId="762662CB"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03578F" w:rsidRPr="006271E2" w:rsidP="006C2786" w14:paraId="762662CC"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6271E2">
        <w:rPr>
          <w:b/>
          <w:noProof/>
          <w:szCs w:val="22"/>
        </w:rPr>
        <w:t>CARTON</w:t>
      </w:r>
    </w:p>
    <w:p w:rsidR="0003578F" w:rsidRPr="006271E2" w:rsidP="006C2786" w14:paraId="762662CD" w14:textId="77777777">
      <w:pPr>
        <w:widowControl w:val="0"/>
        <w:tabs>
          <w:tab w:val="clear" w:pos="567"/>
        </w:tabs>
        <w:spacing w:line="240" w:lineRule="auto"/>
        <w:rPr>
          <w:noProof/>
          <w:szCs w:val="22"/>
        </w:rPr>
      </w:pPr>
    </w:p>
    <w:p w:rsidR="0003578F" w:rsidRPr="006271E2" w:rsidP="006C2786" w14:paraId="762662CE" w14:textId="77777777">
      <w:pPr>
        <w:widowControl w:val="0"/>
        <w:tabs>
          <w:tab w:val="clear" w:pos="567"/>
        </w:tabs>
        <w:spacing w:line="240" w:lineRule="auto"/>
        <w:rPr>
          <w:noProof/>
          <w:szCs w:val="22"/>
        </w:rPr>
      </w:pPr>
    </w:p>
    <w:p w:rsidR="0003578F" w:rsidRPr="006271E2" w:rsidP="006C2786" w14:paraId="762662CF"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1.</w:t>
      </w:r>
      <w:r w:rsidRPr="006271E2">
        <w:rPr>
          <w:b/>
          <w:noProof/>
          <w:szCs w:val="22"/>
        </w:rPr>
        <w:tab/>
        <w:t>NAME OF THE MEDICINAL PRODUCT</w:t>
      </w:r>
    </w:p>
    <w:p w:rsidR="0003578F" w:rsidRPr="006271E2" w:rsidP="006C2786" w14:paraId="762662D0" w14:textId="77777777">
      <w:pPr>
        <w:keepNext/>
        <w:widowControl w:val="0"/>
        <w:tabs>
          <w:tab w:val="clear" w:pos="567"/>
        </w:tabs>
        <w:spacing w:line="240" w:lineRule="auto"/>
        <w:rPr>
          <w:noProof/>
          <w:szCs w:val="22"/>
        </w:rPr>
      </w:pPr>
    </w:p>
    <w:p w:rsidR="0003578F" w:rsidRPr="006271E2" w:rsidP="006C2786" w14:paraId="762662D1" w14:textId="77777777">
      <w:pPr>
        <w:widowControl w:val="0"/>
        <w:tabs>
          <w:tab w:val="clear" w:pos="567"/>
        </w:tabs>
        <w:spacing w:line="240" w:lineRule="auto"/>
        <w:rPr>
          <w:szCs w:val="22"/>
        </w:rPr>
      </w:pPr>
      <w:r w:rsidRPr="006271E2">
        <w:rPr>
          <w:szCs w:val="22"/>
        </w:rPr>
        <w:t>Votubia 5 mg tablets</w:t>
      </w:r>
    </w:p>
    <w:p w:rsidR="0003578F" w:rsidRPr="006271E2" w:rsidP="006C2786" w14:paraId="762662D2" w14:textId="77777777">
      <w:pPr>
        <w:widowControl w:val="0"/>
        <w:tabs>
          <w:tab w:val="clear" w:pos="567"/>
        </w:tabs>
        <w:spacing w:line="240" w:lineRule="auto"/>
        <w:rPr>
          <w:noProof/>
          <w:szCs w:val="22"/>
        </w:rPr>
      </w:pPr>
      <w:r w:rsidRPr="006271E2">
        <w:rPr>
          <w:noProof/>
          <w:szCs w:val="22"/>
        </w:rPr>
        <w:t>everolimus</w:t>
      </w:r>
    </w:p>
    <w:p w:rsidR="0003578F" w:rsidRPr="006271E2" w:rsidP="006C2786" w14:paraId="762662D3" w14:textId="77777777">
      <w:pPr>
        <w:widowControl w:val="0"/>
        <w:tabs>
          <w:tab w:val="clear" w:pos="567"/>
        </w:tabs>
        <w:spacing w:line="240" w:lineRule="auto"/>
        <w:rPr>
          <w:noProof/>
          <w:szCs w:val="22"/>
        </w:rPr>
      </w:pPr>
    </w:p>
    <w:p w:rsidR="0003578F" w:rsidRPr="006271E2" w:rsidP="006C2786" w14:paraId="762662D4" w14:textId="77777777">
      <w:pPr>
        <w:widowControl w:val="0"/>
        <w:tabs>
          <w:tab w:val="clear" w:pos="567"/>
        </w:tabs>
        <w:spacing w:line="240" w:lineRule="auto"/>
        <w:rPr>
          <w:noProof/>
          <w:szCs w:val="22"/>
        </w:rPr>
      </w:pPr>
    </w:p>
    <w:p w:rsidR="0003578F" w:rsidRPr="006271E2" w:rsidP="006C2786" w14:paraId="762662D5"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2.</w:t>
      </w:r>
      <w:r w:rsidRPr="006271E2">
        <w:rPr>
          <w:b/>
          <w:noProof/>
          <w:szCs w:val="22"/>
        </w:rPr>
        <w:tab/>
        <w:t>STATEMENT OF ACTIVE SUBSTANCE(S)</w:t>
      </w:r>
    </w:p>
    <w:p w:rsidR="0003578F" w:rsidRPr="006271E2" w:rsidP="006C2786" w14:paraId="762662D6" w14:textId="77777777">
      <w:pPr>
        <w:keepNext/>
        <w:widowControl w:val="0"/>
        <w:tabs>
          <w:tab w:val="clear" w:pos="567"/>
        </w:tabs>
        <w:spacing w:line="240" w:lineRule="auto"/>
        <w:rPr>
          <w:noProof/>
          <w:szCs w:val="22"/>
        </w:rPr>
      </w:pPr>
    </w:p>
    <w:p w:rsidR="0003578F" w:rsidRPr="006271E2" w:rsidP="006C2786" w14:paraId="762662D7" w14:textId="77777777">
      <w:pPr>
        <w:widowControl w:val="0"/>
        <w:tabs>
          <w:tab w:val="clear" w:pos="567"/>
        </w:tabs>
        <w:spacing w:line="240" w:lineRule="auto"/>
        <w:rPr>
          <w:szCs w:val="22"/>
        </w:rPr>
      </w:pPr>
      <w:r w:rsidRPr="006271E2">
        <w:rPr>
          <w:szCs w:val="22"/>
        </w:rPr>
        <w:t xml:space="preserve">Each tablet contains 5 mg </w:t>
      </w:r>
      <w:r w:rsidRPr="006271E2">
        <w:rPr>
          <w:szCs w:val="22"/>
        </w:rPr>
        <w:t>everolimus.</w:t>
      </w:r>
    </w:p>
    <w:p w:rsidR="0003578F" w:rsidRPr="006271E2" w:rsidP="006C2786" w14:paraId="762662D8" w14:textId="77777777">
      <w:pPr>
        <w:widowControl w:val="0"/>
        <w:tabs>
          <w:tab w:val="clear" w:pos="567"/>
        </w:tabs>
        <w:spacing w:line="240" w:lineRule="auto"/>
        <w:rPr>
          <w:noProof/>
          <w:szCs w:val="22"/>
        </w:rPr>
      </w:pPr>
    </w:p>
    <w:p w:rsidR="0003578F" w:rsidRPr="006271E2" w:rsidP="006C2786" w14:paraId="762662D9" w14:textId="77777777">
      <w:pPr>
        <w:widowControl w:val="0"/>
        <w:tabs>
          <w:tab w:val="clear" w:pos="567"/>
        </w:tabs>
        <w:spacing w:line="240" w:lineRule="auto"/>
        <w:rPr>
          <w:noProof/>
          <w:szCs w:val="22"/>
        </w:rPr>
      </w:pPr>
    </w:p>
    <w:p w:rsidR="0003578F" w:rsidRPr="006271E2" w:rsidP="006C2786" w14:paraId="762662DA"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3.</w:t>
      </w:r>
      <w:r w:rsidRPr="006271E2">
        <w:rPr>
          <w:b/>
          <w:noProof/>
          <w:szCs w:val="22"/>
        </w:rPr>
        <w:tab/>
        <w:t>LIST OF EXCIPIENTS</w:t>
      </w:r>
    </w:p>
    <w:p w:rsidR="0003578F" w:rsidRPr="006271E2" w:rsidP="006C2786" w14:paraId="762662DB" w14:textId="77777777">
      <w:pPr>
        <w:keepNext/>
        <w:widowControl w:val="0"/>
        <w:tabs>
          <w:tab w:val="clear" w:pos="567"/>
        </w:tabs>
        <w:spacing w:line="240" w:lineRule="auto"/>
        <w:rPr>
          <w:noProof/>
          <w:szCs w:val="22"/>
        </w:rPr>
      </w:pPr>
    </w:p>
    <w:p w:rsidR="0003578F" w:rsidRPr="006271E2" w:rsidP="006C2786" w14:paraId="762662DC" w14:textId="77777777">
      <w:pPr>
        <w:widowControl w:val="0"/>
        <w:tabs>
          <w:tab w:val="clear" w:pos="567"/>
        </w:tabs>
        <w:spacing w:line="240" w:lineRule="auto"/>
        <w:rPr>
          <w:noProof/>
          <w:szCs w:val="22"/>
        </w:rPr>
      </w:pPr>
      <w:r w:rsidRPr="006271E2">
        <w:rPr>
          <w:noProof/>
          <w:szCs w:val="22"/>
        </w:rPr>
        <w:t>Contains lactose. See leaflet for further information.</w:t>
      </w:r>
    </w:p>
    <w:p w:rsidR="0003578F" w:rsidRPr="006271E2" w:rsidP="006C2786" w14:paraId="762662DD" w14:textId="77777777">
      <w:pPr>
        <w:widowControl w:val="0"/>
        <w:tabs>
          <w:tab w:val="clear" w:pos="567"/>
        </w:tabs>
        <w:spacing w:line="240" w:lineRule="auto"/>
        <w:rPr>
          <w:noProof/>
          <w:szCs w:val="22"/>
        </w:rPr>
      </w:pPr>
    </w:p>
    <w:p w:rsidR="0003578F" w:rsidRPr="006271E2" w:rsidP="006C2786" w14:paraId="762662DE" w14:textId="77777777">
      <w:pPr>
        <w:widowControl w:val="0"/>
        <w:tabs>
          <w:tab w:val="clear" w:pos="567"/>
        </w:tabs>
        <w:spacing w:line="240" w:lineRule="auto"/>
        <w:rPr>
          <w:noProof/>
          <w:szCs w:val="22"/>
        </w:rPr>
      </w:pPr>
    </w:p>
    <w:p w:rsidR="0003578F" w:rsidRPr="006271E2" w:rsidP="006C2786" w14:paraId="762662DF"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4.</w:t>
      </w:r>
      <w:r w:rsidRPr="006271E2">
        <w:rPr>
          <w:b/>
          <w:noProof/>
          <w:szCs w:val="22"/>
        </w:rPr>
        <w:tab/>
        <w:t>PHARMACEUTICAL FORM AND CONTENTS</w:t>
      </w:r>
    </w:p>
    <w:p w:rsidR="0003578F" w:rsidRPr="006271E2" w:rsidP="006C2786" w14:paraId="762662E0" w14:textId="77777777">
      <w:pPr>
        <w:widowControl w:val="0"/>
        <w:tabs>
          <w:tab w:val="clear" w:pos="567"/>
        </w:tabs>
        <w:spacing w:line="240" w:lineRule="auto"/>
        <w:rPr>
          <w:noProof/>
          <w:szCs w:val="22"/>
        </w:rPr>
      </w:pPr>
    </w:p>
    <w:p w:rsidR="0095421D" w:rsidRPr="006271E2" w:rsidP="0095421D" w14:paraId="762662E1" w14:textId="77777777">
      <w:pPr>
        <w:widowControl w:val="0"/>
        <w:tabs>
          <w:tab w:val="clear" w:pos="567"/>
        </w:tabs>
        <w:spacing w:line="240" w:lineRule="auto"/>
        <w:rPr>
          <w:noProof/>
          <w:szCs w:val="22"/>
        </w:rPr>
      </w:pPr>
      <w:r w:rsidRPr="006271E2">
        <w:rPr>
          <w:noProof/>
          <w:szCs w:val="22"/>
          <w:shd w:val="pct15" w:color="auto" w:fill="auto"/>
        </w:rPr>
        <w:t>Tablet</w:t>
      </w:r>
    </w:p>
    <w:p w:rsidR="0095421D" w:rsidRPr="006271E2" w:rsidP="006C2786" w14:paraId="762662E2" w14:textId="77777777">
      <w:pPr>
        <w:widowControl w:val="0"/>
        <w:tabs>
          <w:tab w:val="clear" w:pos="567"/>
        </w:tabs>
        <w:spacing w:line="240" w:lineRule="auto"/>
        <w:rPr>
          <w:noProof/>
          <w:szCs w:val="22"/>
        </w:rPr>
      </w:pPr>
    </w:p>
    <w:p w:rsidR="0003578F" w:rsidRPr="006271E2" w:rsidP="006C2786" w14:paraId="762662E3" w14:textId="77777777">
      <w:pPr>
        <w:widowControl w:val="0"/>
        <w:tabs>
          <w:tab w:val="clear" w:pos="567"/>
        </w:tabs>
        <w:spacing w:line="240" w:lineRule="auto"/>
        <w:rPr>
          <w:szCs w:val="22"/>
        </w:rPr>
      </w:pPr>
      <w:r w:rsidRPr="006271E2">
        <w:rPr>
          <w:szCs w:val="22"/>
        </w:rPr>
        <w:t>30 </w:t>
      </w:r>
      <w:r w:rsidRPr="006271E2" w:rsidR="006E528C">
        <w:rPr>
          <w:szCs w:val="22"/>
        </w:rPr>
        <w:t>x</w:t>
      </w:r>
      <w:r w:rsidRPr="006271E2" w:rsidR="008408EA">
        <w:rPr>
          <w:szCs w:val="22"/>
        </w:rPr>
        <w:t> </w:t>
      </w:r>
      <w:r w:rsidRPr="006271E2" w:rsidR="006E528C">
        <w:rPr>
          <w:szCs w:val="22"/>
        </w:rPr>
        <w:t>1</w:t>
      </w:r>
      <w:r w:rsidRPr="006271E2" w:rsidR="008408EA">
        <w:rPr>
          <w:szCs w:val="22"/>
        </w:rPr>
        <w:t> </w:t>
      </w:r>
      <w:r w:rsidRPr="006271E2">
        <w:rPr>
          <w:szCs w:val="22"/>
        </w:rPr>
        <w:t>tablets</w:t>
      </w:r>
    </w:p>
    <w:p w:rsidR="0003578F" w:rsidRPr="006271E2" w:rsidP="006C2786" w14:paraId="762662E4" w14:textId="77777777">
      <w:pPr>
        <w:widowControl w:val="0"/>
        <w:tabs>
          <w:tab w:val="clear" w:pos="567"/>
        </w:tabs>
        <w:spacing w:line="240" w:lineRule="auto"/>
        <w:rPr>
          <w:szCs w:val="22"/>
        </w:rPr>
      </w:pPr>
      <w:r w:rsidRPr="006271E2">
        <w:rPr>
          <w:szCs w:val="22"/>
          <w:shd w:val="clear" w:color="auto" w:fill="D9D9D9"/>
        </w:rPr>
        <w:t>100 </w:t>
      </w:r>
      <w:r w:rsidRPr="006271E2" w:rsidR="006E528C">
        <w:rPr>
          <w:szCs w:val="22"/>
          <w:shd w:val="clear" w:color="auto" w:fill="D9D9D9"/>
        </w:rPr>
        <w:t>x</w:t>
      </w:r>
      <w:r w:rsidRPr="006271E2" w:rsidR="008408EA">
        <w:rPr>
          <w:szCs w:val="22"/>
          <w:shd w:val="clear" w:color="auto" w:fill="D9D9D9"/>
        </w:rPr>
        <w:t> </w:t>
      </w:r>
      <w:r w:rsidRPr="006271E2" w:rsidR="006E528C">
        <w:rPr>
          <w:szCs w:val="22"/>
          <w:shd w:val="clear" w:color="auto" w:fill="D9D9D9"/>
        </w:rPr>
        <w:t>1</w:t>
      </w:r>
      <w:r w:rsidRPr="006271E2" w:rsidR="008408EA">
        <w:rPr>
          <w:szCs w:val="22"/>
          <w:shd w:val="clear" w:color="auto" w:fill="D9D9D9"/>
        </w:rPr>
        <w:t> </w:t>
      </w:r>
      <w:r w:rsidRPr="006271E2">
        <w:rPr>
          <w:szCs w:val="22"/>
          <w:shd w:val="clear" w:color="auto" w:fill="D9D9D9"/>
        </w:rPr>
        <w:t>tablets</w:t>
      </w:r>
    </w:p>
    <w:p w:rsidR="0003578F" w:rsidRPr="006271E2" w:rsidP="006C2786" w14:paraId="762662E5" w14:textId="77777777">
      <w:pPr>
        <w:widowControl w:val="0"/>
        <w:tabs>
          <w:tab w:val="clear" w:pos="567"/>
        </w:tabs>
        <w:spacing w:line="240" w:lineRule="auto"/>
        <w:rPr>
          <w:noProof/>
          <w:szCs w:val="22"/>
        </w:rPr>
      </w:pPr>
    </w:p>
    <w:p w:rsidR="0003578F" w:rsidRPr="006271E2" w:rsidP="006C2786" w14:paraId="762662E6" w14:textId="77777777">
      <w:pPr>
        <w:widowControl w:val="0"/>
        <w:tabs>
          <w:tab w:val="clear" w:pos="567"/>
        </w:tabs>
        <w:spacing w:line="240" w:lineRule="auto"/>
        <w:rPr>
          <w:noProof/>
          <w:szCs w:val="22"/>
        </w:rPr>
      </w:pPr>
    </w:p>
    <w:p w:rsidR="0003578F" w:rsidRPr="006271E2" w:rsidP="006C2786" w14:paraId="762662E7"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5.</w:t>
      </w:r>
      <w:r w:rsidRPr="006271E2">
        <w:rPr>
          <w:b/>
          <w:noProof/>
          <w:szCs w:val="22"/>
        </w:rPr>
        <w:tab/>
        <w:t>METHOD AND ROUTE(S) OF ADMINISTRATION</w:t>
      </w:r>
    </w:p>
    <w:p w:rsidR="0003578F" w:rsidRPr="006271E2" w:rsidP="006C2786" w14:paraId="762662E8" w14:textId="77777777">
      <w:pPr>
        <w:keepNext/>
        <w:widowControl w:val="0"/>
        <w:tabs>
          <w:tab w:val="clear" w:pos="567"/>
        </w:tabs>
        <w:spacing w:line="240" w:lineRule="auto"/>
        <w:rPr>
          <w:noProof/>
          <w:szCs w:val="22"/>
        </w:rPr>
      </w:pPr>
    </w:p>
    <w:p w:rsidR="0003578F" w:rsidRPr="006271E2" w:rsidP="006C2786" w14:paraId="762662E9" w14:textId="77777777">
      <w:pPr>
        <w:widowControl w:val="0"/>
        <w:tabs>
          <w:tab w:val="clear" w:pos="567"/>
        </w:tabs>
        <w:spacing w:line="240" w:lineRule="auto"/>
        <w:rPr>
          <w:noProof/>
          <w:szCs w:val="22"/>
        </w:rPr>
      </w:pPr>
      <w:r w:rsidRPr="006271E2">
        <w:rPr>
          <w:noProof/>
          <w:szCs w:val="22"/>
          <w:shd w:val="pct15" w:color="auto" w:fill="auto"/>
        </w:rPr>
        <w:t>Read the package leaflet before use.</w:t>
      </w:r>
    </w:p>
    <w:p w:rsidR="0003578F" w:rsidRPr="006271E2" w:rsidP="006C2786" w14:paraId="762662EA" w14:textId="77777777">
      <w:pPr>
        <w:widowControl w:val="0"/>
        <w:tabs>
          <w:tab w:val="clear" w:pos="567"/>
        </w:tabs>
        <w:spacing w:line="240" w:lineRule="auto"/>
        <w:rPr>
          <w:noProof/>
          <w:szCs w:val="22"/>
        </w:rPr>
      </w:pPr>
      <w:r w:rsidRPr="006271E2">
        <w:rPr>
          <w:noProof/>
          <w:szCs w:val="22"/>
        </w:rPr>
        <w:t xml:space="preserve">Oral </w:t>
      </w:r>
      <w:r w:rsidRPr="006271E2">
        <w:rPr>
          <w:noProof/>
          <w:szCs w:val="22"/>
        </w:rPr>
        <w:t>use</w:t>
      </w:r>
    </w:p>
    <w:p w:rsidR="0003578F" w:rsidRPr="006271E2" w:rsidP="006C2786" w14:paraId="762662EB" w14:textId="77777777">
      <w:pPr>
        <w:widowControl w:val="0"/>
        <w:tabs>
          <w:tab w:val="clear" w:pos="567"/>
        </w:tabs>
        <w:spacing w:line="240" w:lineRule="auto"/>
        <w:rPr>
          <w:noProof/>
          <w:szCs w:val="22"/>
        </w:rPr>
      </w:pPr>
    </w:p>
    <w:p w:rsidR="0003578F" w:rsidRPr="006271E2" w:rsidP="006C2786" w14:paraId="762662EC" w14:textId="77777777">
      <w:pPr>
        <w:widowControl w:val="0"/>
        <w:tabs>
          <w:tab w:val="clear" w:pos="567"/>
        </w:tabs>
        <w:spacing w:line="240" w:lineRule="auto"/>
        <w:rPr>
          <w:noProof/>
          <w:szCs w:val="22"/>
        </w:rPr>
      </w:pPr>
    </w:p>
    <w:p w:rsidR="0003578F" w:rsidRPr="006271E2" w:rsidP="006C2786" w14:paraId="762662ED"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6.</w:t>
      </w:r>
      <w:r w:rsidRPr="006271E2">
        <w:rPr>
          <w:b/>
          <w:noProof/>
          <w:szCs w:val="22"/>
        </w:rPr>
        <w:tab/>
        <w:t xml:space="preserve">SPECIAL WARNING THAT THE MEDICINAL PRODUCT MUST BE STORED OUT OF THE </w:t>
      </w:r>
      <w:r w:rsidRPr="006271E2" w:rsidR="00F5282C">
        <w:rPr>
          <w:b/>
          <w:noProof/>
          <w:szCs w:val="22"/>
        </w:rPr>
        <w:t xml:space="preserve">SIGHT AND </w:t>
      </w:r>
      <w:r w:rsidRPr="006271E2">
        <w:rPr>
          <w:b/>
          <w:noProof/>
          <w:szCs w:val="22"/>
        </w:rPr>
        <w:t>REACH OF CHILDREN</w:t>
      </w:r>
    </w:p>
    <w:p w:rsidR="0003578F" w:rsidRPr="006271E2" w:rsidP="006C2786" w14:paraId="762662EE" w14:textId="77777777">
      <w:pPr>
        <w:keepNext/>
        <w:widowControl w:val="0"/>
        <w:tabs>
          <w:tab w:val="clear" w:pos="567"/>
        </w:tabs>
        <w:spacing w:line="240" w:lineRule="auto"/>
        <w:rPr>
          <w:noProof/>
          <w:szCs w:val="22"/>
        </w:rPr>
      </w:pPr>
    </w:p>
    <w:p w:rsidR="0003578F" w:rsidRPr="006271E2" w:rsidP="006C2786" w14:paraId="762662EF" w14:textId="77777777">
      <w:pPr>
        <w:widowControl w:val="0"/>
        <w:tabs>
          <w:tab w:val="clear" w:pos="567"/>
        </w:tabs>
        <w:spacing w:line="240" w:lineRule="auto"/>
        <w:outlineLvl w:val="0"/>
        <w:rPr>
          <w:noProof/>
          <w:szCs w:val="22"/>
        </w:rPr>
      </w:pPr>
      <w:r w:rsidRPr="006271E2">
        <w:rPr>
          <w:noProof/>
          <w:szCs w:val="22"/>
        </w:rPr>
        <w:t xml:space="preserve">Keep out of the </w:t>
      </w:r>
      <w:r w:rsidRPr="006271E2" w:rsidR="00F5282C">
        <w:rPr>
          <w:noProof/>
          <w:szCs w:val="22"/>
        </w:rPr>
        <w:t xml:space="preserve">sight and </w:t>
      </w:r>
      <w:r w:rsidRPr="006271E2">
        <w:rPr>
          <w:noProof/>
          <w:szCs w:val="22"/>
        </w:rPr>
        <w:t>reach of children.</w:t>
      </w:r>
    </w:p>
    <w:p w:rsidR="0003578F" w:rsidRPr="006271E2" w:rsidP="006C2786" w14:paraId="762662F0" w14:textId="77777777">
      <w:pPr>
        <w:widowControl w:val="0"/>
        <w:tabs>
          <w:tab w:val="clear" w:pos="567"/>
        </w:tabs>
        <w:spacing w:line="240" w:lineRule="auto"/>
        <w:rPr>
          <w:noProof/>
          <w:szCs w:val="22"/>
        </w:rPr>
      </w:pPr>
    </w:p>
    <w:p w:rsidR="0003578F" w:rsidRPr="006271E2" w:rsidP="006C2786" w14:paraId="762662F1" w14:textId="77777777">
      <w:pPr>
        <w:widowControl w:val="0"/>
        <w:tabs>
          <w:tab w:val="clear" w:pos="567"/>
        </w:tabs>
        <w:spacing w:line="240" w:lineRule="auto"/>
        <w:rPr>
          <w:noProof/>
          <w:szCs w:val="22"/>
        </w:rPr>
      </w:pPr>
    </w:p>
    <w:p w:rsidR="0003578F" w:rsidRPr="006271E2" w:rsidP="006C2786" w14:paraId="762662F2"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7.</w:t>
      </w:r>
      <w:r w:rsidRPr="006271E2">
        <w:rPr>
          <w:b/>
          <w:noProof/>
          <w:szCs w:val="22"/>
        </w:rPr>
        <w:tab/>
        <w:t>OTHER SPECIAL WARNING(S), IF NECESSARY</w:t>
      </w:r>
    </w:p>
    <w:p w:rsidR="0003578F" w:rsidRPr="006271E2" w:rsidP="006C2786" w14:paraId="762662F3" w14:textId="77777777">
      <w:pPr>
        <w:widowControl w:val="0"/>
        <w:tabs>
          <w:tab w:val="clear" w:pos="567"/>
        </w:tabs>
        <w:spacing w:line="240" w:lineRule="auto"/>
        <w:rPr>
          <w:noProof/>
          <w:szCs w:val="22"/>
        </w:rPr>
      </w:pPr>
    </w:p>
    <w:p w:rsidR="0003578F" w:rsidRPr="006271E2" w:rsidP="006C2786" w14:paraId="762662F4" w14:textId="77777777">
      <w:pPr>
        <w:widowControl w:val="0"/>
        <w:tabs>
          <w:tab w:val="clear" w:pos="567"/>
        </w:tabs>
        <w:spacing w:line="240" w:lineRule="auto"/>
        <w:rPr>
          <w:noProof/>
          <w:szCs w:val="22"/>
        </w:rPr>
      </w:pPr>
    </w:p>
    <w:p w:rsidR="0003578F" w:rsidRPr="006271E2" w:rsidP="006C2786" w14:paraId="762662F5"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8.</w:t>
      </w:r>
      <w:r w:rsidRPr="006271E2">
        <w:rPr>
          <w:b/>
          <w:noProof/>
          <w:szCs w:val="22"/>
        </w:rPr>
        <w:tab/>
        <w:t>EXPIRY DATE</w:t>
      </w:r>
    </w:p>
    <w:p w:rsidR="0003578F" w:rsidRPr="006271E2" w:rsidP="006C2786" w14:paraId="762662F6" w14:textId="77777777">
      <w:pPr>
        <w:keepNext/>
        <w:widowControl w:val="0"/>
        <w:tabs>
          <w:tab w:val="clear" w:pos="567"/>
        </w:tabs>
        <w:spacing w:line="240" w:lineRule="auto"/>
        <w:rPr>
          <w:noProof/>
          <w:szCs w:val="22"/>
        </w:rPr>
      </w:pPr>
    </w:p>
    <w:p w:rsidR="0003578F" w:rsidRPr="006271E2" w:rsidP="006C2786" w14:paraId="762662F7" w14:textId="77777777">
      <w:pPr>
        <w:widowControl w:val="0"/>
        <w:tabs>
          <w:tab w:val="clear" w:pos="567"/>
        </w:tabs>
        <w:spacing w:line="240" w:lineRule="auto"/>
        <w:rPr>
          <w:noProof/>
          <w:szCs w:val="22"/>
        </w:rPr>
      </w:pPr>
      <w:r w:rsidRPr="006271E2">
        <w:rPr>
          <w:noProof/>
          <w:szCs w:val="22"/>
        </w:rPr>
        <w:t>EXP</w:t>
      </w:r>
    </w:p>
    <w:p w:rsidR="0003578F" w:rsidRPr="006271E2" w:rsidP="006C2786" w14:paraId="762662F8" w14:textId="77777777">
      <w:pPr>
        <w:widowControl w:val="0"/>
        <w:tabs>
          <w:tab w:val="clear" w:pos="567"/>
        </w:tabs>
        <w:spacing w:line="240" w:lineRule="auto"/>
        <w:rPr>
          <w:noProof/>
          <w:szCs w:val="22"/>
        </w:rPr>
      </w:pPr>
    </w:p>
    <w:p w:rsidR="0003578F" w:rsidRPr="006271E2" w:rsidP="006C2786" w14:paraId="762662F9" w14:textId="77777777">
      <w:pPr>
        <w:widowControl w:val="0"/>
        <w:tabs>
          <w:tab w:val="clear" w:pos="567"/>
        </w:tabs>
        <w:spacing w:line="240" w:lineRule="auto"/>
        <w:rPr>
          <w:noProof/>
          <w:szCs w:val="22"/>
        </w:rPr>
      </w:pPr>
    </w:p>
    <w:p w:rsidR="0003578F" w:rsidRPr="006271E2" w:rsidP="006C2786" w14:paraId="762662FA"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9.</w:t>
      </w:r>
      <w:r w:rsidRPr="006271E2">
        <w:rPr>
          <w:b/>
          <w:noProof/>
          <w:szCs w:val="22"/>
        </w:rPr>
        <w:tab/>
        <w:t>SPECIAL STORAGE CONDITIONS</w:t>
      </w:r>
    </w:p>
    <w:p w:rsidR="0003578F" w:rsidRPr="006271E2" w:rsidP="006C2786" w14:paraId="762662FB" w14:textId="77777777">
      <w:pPr>
        <w:pStyle w:val="Text"/>
        <w:keepNext/>
        <w:widowControl w:val="0"/>
        <w:spacing w:before="0"/>
        <w:jc w:val="left"/>
        <w:rPr>
          <w:snapToGrid w:val="0"/>
          <w:sz w:val="22"/>
          <w:szCs w:val="22"/>
          <w:lang w:val="en-GB"/>
        </w:rPr>
      </w:pPr>
    </w:p>
    <w:p w:rsidR="0003578F" w:rsidRPr="006271E2" w:rsidP="006C2786" w14:paraId="762662FC" w14:textId="77777777">
      <w:pPr>
        <w:pStyle w:val="Text"/>
        <w:widowControl w:val="0"/>
        <w:spacing w:before="0"/>
        <w:jc w:val="left"/>
        <w:rPr>
          <w:snapToGrid w:val="0"/>
          <w:sz w:val="22"/>
          <w:szCs w:val="22"/>
          <w:lang w:val="en-GB"/>
        </w:rPr>
      </w:pPr>
      <w:r w:rsidRPr="006271E2">
        <w:rPr>
          <w:snapToGrid w:val="0"/>
          <w:sz w:val="22"/>
          <w:szCs w:val="22"/>
          <w:lang w:val="en-GB"/>
        </w:rPr>
        <w:t xml:space="preserve">Do </w:t>
      </w:r>
      <w:r w:rsidRPr="006271E2">
        <w:rPr>
          <w:snapToGrid w:val="0"/>
          <w:sz w:val="22"/>
          <w:szCs w:val="22"/>
          <w:lang w:val="en-GB"/>
        </w:rPr>
        <w:t>not store above 25°C. Store in the original package in order to protect from light and moisture.</w:t>
      </w:r>
    </w:p>
    <w:p w:rsidR="0003578F" w:rsidRPr="006271E2" w:rsidP="006C2786" w14:paraId="762662FD" w14:textId="77777777">
      <w:pPr>
        <w:widowControl w:val="0"/>
        <w:tabs>
          <w:tab w:val="clear" w:pos="567"/>
        </w:tabs>
        <w:spacing w:line="240" w:lineRule="auto"/>
        <w:rPr>
          <w:noProof/>
          <w:szCs w:val="22"/>
        </w:rPr>
      </w:pPr>
    </w:p>
    <w:p w:rsidR="0003578F" w:rsidRPr="006271E2" w:rsidP="006C2786" w14:paraId="762662FE" w14:textId="77777777">
      <w:pPr>
        <w:widowControl w:val="0"/>
        <w:tabs>
          <w:tab w:val="clear" w:pos="567"/>
        </w:tabs>
        <w:spacing w:line="240" w:lineRule="auto"/>
        <w:ind w:left="567" w:hanging="567"/>
        <w:rPr>
          <w:noProof/>
          <w:szCs w:val="22"/>
        </w:rPr>
      </w:pPr>
    </w:p>
    <w:p w:rsidR="0003578F" w:rsidRPr="006271E2" w:rsidP="006C2786" w14:paraId="762662FF"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10.</w:t>
      </w:r>
      <w:r w:rsidRPr="006271E2">
        <w:rPr>
          <w:b/>
          <w:noProof/>
          <w:szCs w:val="22"/>
        </w:rPr>
        <w:tab/>
        <w:t>SPECIAL PRECAUTIONS FOR DISPOSAL OF UNUSED MEDICINAL PRODUCTS OR WASTE MATERIALS DERIVED FROM SUCH MEDICINAL PRODUCTS, IF APPROPRIATE</w:t>
      </w:r>
    </w:p>
    <w:p w:rsidR="0003578F" w:rsidRPr="006271E2" w:rsidP="006C2786" w14:paraId="76266300" w14:textId="77777777">
      <w:pPr>
        <w:widowControl w:val="0"/>
        <w:tabs>
          <w:tab w:val="clear" w:pos="567"/>
        </w:tabs>
        <w:spacing w:line="240" w:lineRule="auto"/>
        <w:rPr>
          <w:noProof/>
          <w:szCs w:val="22"/>
        </w:rPr>
      </w:pPr>
    </w:p>
    <w:p w:rsidR="0003578F" w:rsidRPr="006271E2" w:rsidP="006C2786" w14:paraId="76266301" w14:textId="77777777">
      <w:pPr>
        <w:widowControl w:val="0"/>
        <w:tabs>
          <w:tab w:val="clear" w:pos="567"/>
        </w:tabs>
        <w:spacing w:line="240" w:lineRule="auto"/>
        <w:rPr>
          <w:noProof/>
          <w:szCs w:val="22"/>
        </w:rPr>
      </w:pPr>
    </w:p>
    <w:p w:rsidR="0003578F" w:rsidRPr="006271E2" w:rsidP="006C2786" w14:paraId="76266302"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271E2">
        <w:rPr>
          <w:b/>
          <w:noProof/>
          <w:szCs w:val="22"/>
        </w:rPr>
        <w:t>11.</w:t>
      </w:r>
      <w:r w:rsidRPr="006271E2">
        <w:rPr>
          <w:b/>
          <w:noProof/>
          <w:szCs w:val="22"/>
        </w:rPr>
        <w:tab/>
        <w:t>NAME AND ADDR</w:t>
      </w:r>
      <w:r w:rsidRPr="006271E2">
        <w:rPr>
          <w:b/>
          <w:noProof/>
          <w:szCs w:val="22"/>
        </w:rPr>
        <w:t>ESS OF THE MARKETING AUTHORISATION HOLDER</w:t>
      </w:r>
    </w:p>
    <w:p w:rsidR="0003578F" w:rsidRPr="006271E2" w:rsidP="006C2786" w14:paraId="76266303" w14:textId="77777777">
      <w:pPr>
        <w:keepNext/>
        <w:widowControl w:val="0"/>
        <w:tabs>
          <w:tab w:val="clear" w:pos="567"/>
        </w:tabs>
        <w:spacing w:line="240" w:lineRule="auto"/>
        <w:rPr>
          <w:noProof/>
          <w:szCs w:val="22"/>
        </w:rPr>
      </w:pPr>
    </w:p>
    <w:p w:rsidR="0003578F" w:rsidRPr="006271E2" w:rsidP="00170AF3" w14:paraId="76266304" w14:textId="77777777">
      <w:pPr>
        <w:keepNext/>
        <w:widowControl w:val="0"/>
        <w:tabs>
          <w:tab w:val="clear" w:pos="567"/>
        </w:tabs>
        <w:spacing w:line="240" w:lineRule="auto"/>
        <w:rPr>
          <w:noProof/>
          <w:szCs w:val="22"/>
        </w:rPr>
      </w:pPr>
      <w:r w:rsidRPr="006271E2">
        <w:rPr>
          <w:noProof/>
          <w:szCs w:val="22"/>
        </w:rPr>
        <w:t>Novartis Europharm Limited</w:t>
      </w:r>
    </w:p>
    <w:p w:rsidR="00170AF3" w:rsidRPr="006271E2" w:rsidP="00170AF3" w14:paraId="76266305" w14:textId="77777777">
      <w:pPr>
        <w:keepNext/>
        <w:widowControl w:val="0"/>
        <w:spacing w:line="240" w:lineRule="auto"/>
      </w:pPr>
      <w:r w:rsidRPr="006271E2">
        <w:t>Vista Building</w:t>
      </w:r>
    </w:p>
    <w:p w:rsidR="00170AF3" w:rsidRPr="006271E2" w:rsidP="00170AF3" w14:paraId="76266306" w14:textId="77777777">
      <w:pPr>
        <w:keepNext/>
        <w:widowControl w:val="0"/>
        <w:spacing w:line="240" w:lineRule="auto"/>
      </w:pPr>
      <w:r w:rsidRPr="006271E2">
        <w:t>Elm Park, Merrion Road</w:t>
      </w:r>
    </w:p>
    <w:p w:rsidR="00170AF3" w:rsidRPr="006271E2" w:rsidP="00170AF3" w14:paraId="76266307" w14:textId="77777777">
      <w:pPr>
        <w:keepNext/>
        <w:widowControl w:val="0"/>
        <w:spacing w:line="240" w:lineRule="auto"/>
      </w:pPr>
      <w:r w:rsidRPr="006271E2">
        <w:t>Dublin 4</w:t>
      </w:r>
    </w:p>
    <w:p w:rsidR="00170AF3" w:rsidRPr="006271E2" w:rsidP="00170AF3" w14:paraId="76266308" w14:textId="77777777">
      <w:pPr>
        <w:spacing w:line="240" w:lineRule="auto"/>
      </w:pPr>
      <w:r w:rsidRPr="006271E2">
        <w:t>Ireland</w:t>
      </w:r>
    </w:p>
    <w:p w:rsidR="0003578F" w:rsidRPr="006271E2" w:rsidP="006C2786" w14:paraId="76266309" w14:textId="77777777">
      <w:pPr>
        <w:widowControl w:val="0"/>
        <w:tabs>
          <w:tab w:val="clear" w:pos="567"/>
        </w:tabs>
        <w:spacing w:line="240" w:lineRule="auto"/>
        <w:rPr>
          <w:noProof/>
          <w:szCs w:val="22"/>
        </w:rPr>
      </w:pPr>
    </w:p>
    <w:p w:rsidR="0003578F" w:rsidRPr="006271E2" w:rsidP="006C2786" w14:paraId="7626630A" w14:textId="77777777">
      <w:pPr>
        <w:widowControl w:val="0"/>
        <w:tabs>
          <w:tab w:val="clear" w:pos="567"/>
        </w:tabs>
        <w:spacing w:line="240" w:lineRule="auto"/>
        <w:rPr>
          <w:noProof/>
          <w:szCs w:val="22"/>
        </w:rPr>
      </w:pPr>
    </w:p>
    <w:p w:rsidR="0003578F" w:rsidRPr="006271E2" w:rsidP="006C2786" w14:paraId="7626630B"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12.</w:t>
      </w:r>
      <w:r w:rsidRPr="006271E2">
        <w:rPr>
          <w:b/>
          <w:noProof/>
          <w:szCs w:val="22"/>
        </w:rPr>
        <w:tab/>
        <w:t>MARKETING AUTHORISATION NUMBER(S)</w:t>
      </w:r>
    </w:p>
    <w:p w:rsidR="0003578F" w:rsidRPr="006271E2" w:rsidP="006C2786" w14:paraId="7626630C" w14:textId="77777777">
      <w:pPr>
        <w:keepNext/>
        <w:widowControl w:val="0"/>
        <w:tabs>
          <w:tab w:val="clear" w:pos="567"/>
        </w:tabs>
        <w:spacing w:line="240" w:lineRule="auto"/>
        <w:rPr>
          <w:noProof/>
          <w:szCs w:val="22"/>
        </w:rPr>
      </w:pPr>
    </w:p>
    <w:tbl>
      <w:tblPr>
        <w:tblW w:w="9322" w:type="dxa"/>
        <w:tblLook w:val="04A0"/>
      </w:tblPr>
      <w:tblGrid>
        <w:gridCol w:w="2518"/>
        <w:gridCol w:w="6804"/>
      </w:tblGrid>
      <w:tr w14:paraId="7626630F" w14:textId="77777777" w:rsidTr="009E665B">
        <w:tblPrEx>
          <w:tblW w:w="9322" w:type="dxa"/>
          <w:tblLook w:val="04A0"/>
        </w:tblPrEx>
        <w:tc>
          <w:tcPr>
            <w:tcW w:w="2518" w:type="dxa"/>
          </w:tcPr>
          <w:p w:rsidR="000F3447" w:rsidRPr="006271E2" w:rsidP="006C2786" w14:paraId="7626630D" w14:textId="77777777">
            <w:pPr>
              <w:widowControl w:val="0"/>
              <w:tabs>
                <w:tab w:val="clear" w:pos="567"/>
              </w:tabs>
              <w:spacing w:line="240" w:lineRule="auto"/>
              <w:outlineLvl w:val="0"/>
              <w:rPr>
                <w:noProof/>
                <w:szCs w:val="22"/>
              </w:rPr>
            </w:pPr>
            <w:r w:rsidRPr="006271E2">
              <w:rPr>
                <w:noProof/>
                <w:szCs w:val="22"/>
              </w:rPr>
              <w:t>EU/1/11/710/004</w:t>
            </w:r>
          </w:p>
        </w:tc>
        <w:tc>
          <w:tcPr>
            <w:tcW w:w="6804" w:type="dxa"/>
            <w:shd w:val="clear" w:color="auto" w:fill="auto"/>
          </w:tcPr>
          <w:p w:rsidR="000F3447" w:rsidRPr="006271E2" w:rsidP="006C2786" w14:paraId="7626630E" w14:textId="77777777">
            <w:pPr>
              <w:widowControl w:val="0"/>
              <w:tabs>
                <w:tab w:val="clear" w:pos="567"/>
              </w:tabs>
              <w:spacing w:line="240" w:lineRule="auto"/>
              <w:outlineLvl w:val="0"/>
              <w:rPr>
                <w:noProof/>
                <w:szCs w:val="22"/>
              </w:rPr>
            </w:pPr>
            <w:r w:rsidRPr="006271E2">
              <w:rPr>
                <w:noProof/>
                <w:szCs w:val="22"/>
                <w:shd w:val="clear" w:color="auto" w:fill="D9D9D9"/>
              </w:rPr>
              <w:t>30 </w:t>
            </w:r>
            <w:r w:rsidRPr="006271E2" w:rsidR="0037733B">
              <w:rPr>
                <w:noProof/>
                <w:szCs w:val="22"/>
                <w:shd w:val="clear" w:color="auto" w:fill="D9D9D9"/>
              </w:rPr>
              <w:t>x 1 </w:t>
            </w:r>
            <w:r w:rsidRPr="006271E2">
              <w:rPr>
                <w:noProof/>
                <w:szCs w:val="22"/>
                <w:shd w:val="clear" w:color="auto" w:fill="D9D9D9"/>
              </w:rPr>
              <w:t>tablets</w:t>
            </w:r>
          </w:p>
        </w:tc>
      </w:tr>
      <w:tr w14:paraId="76266312" w14:textId="77777777" w:rsidTr="009E665B">
        <w:tblPrEx>
          <w:tblW w:w="9322" w:type="dxa"/>
          <w:tblLook w:val="04A0"/>
        </w:tblPrEx>
        <w:tc>
          <w:tcPr>
            <w:tcW w:w="2518" w:type="dxa"/>
            <w:shd w:val="clear" w:color="auto" w:fill="auto"/>
          </w:tcPr>
          <w:p w:rsidR="000F3447" w:rsidRPr="006271E2" w:rsidP="006C2786" w14:paraId="76266310"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EU/1/11/710/005</w:t>
            </w:r>
          </w:p>
        </w:tc>
        <w:tc>
          <w:tcPr>
            <w:tcW w:w="6804" w:type="dxa"/>
          </w:tcPr>
          <w:p w:rsidR="000F3447" w:rsidRPr="006271E2" w:rsidP="006C2786" w14:paraId="76266311" w14:textId="77777777">
            <w:pPr>
              <w:widowControl w:val="0"/>
              <w:tabs>
                <w:tab w:val="clear" w:pos="567"/>
              </w:tabs>
              <w:spacing w:line="240" w:lineRule="auto"/>
              <w:outlineLvl w:val="0"/>
              <w:rPr>
                <w:noProof/>
                <w:szCs w:val="22"/>
              </w:rPr>
            </w:pPr>
            <w:r w:rsidRPr="006271E2">
              <w:rPr>
                <w:noProof/>
                <w:szCs w:val="22"/>
                <w:shd w:val="clear" w:color="auto" w:fill="D9D9D9"/>
              </w:rPr>
              <w:t>100 </w:t>
            </w:r>
            <w:r w:rsidRPr="006271E2" w:rsidR="0037733B">
              <w:rPr>
                <w:noProof/>
                <w:szCs w:val="22"/>
                <w:shd w:val="clear" w:color="auto" w:fill="D9D9D9"/>
              </w:rPr>
              <w:t>x 1 </w:t>
            </w:r>
            <w:r w:rsidRPr="006271E2">
              <w:rPr>
                <w:noProof/>
                <w:szCs w:val="22"/>
                <w:shd w:val="clear" w:color="auto" w:fill="D9D9D9"/>
              </w:rPr>
              <w:t>tablets</w:t>
            </w:r>
          </w:p>
        </w:tc>
      </w:tr>
    </w:tbl>
    <w:p w:rsidR="0003578F" w:rsidRPr="006271E2" w:rsidP="006C2786" w14:paraId="76266313" w14:textId="77777777">
      <w:pPr>
        <w:widowControl w:val="0"/>
        <w:tabs>
          <w:tab w:val="clear" w:pos="567"/>
        </w:tabs>
        <w:spacing w:line="240" w:lineRule="auto"/>
        <w:rPr>
          <w:noProof/>
          <w:szCs w:val="22"/>
        </w:rPr>
      </w:pPr>
    </w:p>
    <w:p w:rsidR="0003578F" w:rsidRPr="006271E2" w:rsidP="006C2786" w14:paraId="76266314" w14:textId="77777777">
      <w:pPr>
        <w:widowControl w:val="0"/>
        <w:tabs>
          <w:tab w:val="clear" w:pos="567"/>
        </w:tabs>
        <w:spacing w:line="240" w:lineRule="auto"/>
        <w:rPr>
          <w:noProof/>
          <w:szCs w:val="22"/>
        </w:rPr>
      </w:pPr>
    </w:p>
    <w:p w:rsidR="0003578F" w:rsidRPr="006271E2" w:rsidP="006C2786" w14:paraId="76266315"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13.</w:t>
      </w:r>
      <w:r w:rsidRPr="006271E2">
        <w:rPr>
          <w:b/>
          <w:noProof/>
          <w:szCs w:val="22"/>
        </w:rPr>
        <w:tab/>
        <w:t>BATCH NUMBER</w:t>
      </w:r>
    </w:p>
    <w:p w:rsidR="0003578F" w:rsidRPr="006271E2" w:rsidP="006C2786" w14:paraId="76266316" w14:textId="77777777">
      <w:pPr>
        <w:keepNext/>
        <w:widowControl w:val="0"/>
        <w:tabs>
          <w:tab w:val="clear" w:pos="567"/>
        </w:tabs>
        <w:spacing w:line="240" w:lineRule="auto"/>
        <w:rPr>
          <w:noProof/>
          <w:szCs w:val="22"/>
        </w:rPr>
      </w:pPr>
    </w:p>
    <w:p w:rsidR="0003578F" w:rsidRPr="006271E2" w:rsidP="006C2786" w14:paraId="76266317" w14:textId="77777777">
      <w:pPr>
        <w:widowControl w:val="0"/>
        <w:tabs>
          <w:tab w:val="clear" w:pos="567"/>
        </w:tabs>
        <w:spacing w:line="240" w:lineRule="auto"/>
        <w:rPr>
          <w:noProof/>
          <w:szCs w:val="22"/>
        </w:rPr>
      </w:pPr>
      <w:r w:rsidRPr="006271E2">
        <w:rPr>
          <w:noProof/>
          <w:szCs w:val="22"/>
        </w:rPr>
        <w:t>Lot</w:t>
      </w:r>
    </w:p>
    <w:p w:rsidR="0003578F" w:rsidRPr="006271E2" w:rsidP="006C2786" w14:paraId="76266318" w14:textId="77777777">
      <w:pPr>
        <w:widowControl w:val="0"/>
        <w:tabs>
          <w:tab w:val="clear" w:pos="567"/>
        </w:tabs>
        <w:spacing w:line="240" w:lineRule="auto"/>
        <w:rPr>
          <w:noProof/>
          <w:szCs w:val="22"/>
        </w:rPr>
      </w:pPr>
    </w:p>
    <w:p w:rsidR="0003578F" w:rsidRPr="006271E2" w:rsidP="006C2786" w14:paraId="76266319" w14:textId="77777777">
      <w:pPr>
        <w:widowControl w:val="0"/>
        <w:tabs>
          <w:tab w:val="clear" w:pos="567"/>
        </w:tabs>
        <w:spacing w:line="240" w:lineRule="auto"/>
        <w:rPr>
          <w:noProof/>
          <w:szCs w:val="22"/>
        </w:rPr>
      </w:pPr>
    </w:p>
    <w:p w:rsidR="0003578F" w:rsidRPr="006271E2" w:rsidP="006C2786" w14:paraId="7626631A"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14.</w:t>
      </w:r>
      <w:r w:rsidRPr="006271E2">
        <w:rPr>
          <w:b/>
          <w:noProof/>
          <w:szCs w:val="22"/>
        </w:rPr>
        <w:tab/>
        <w:t>GENERAL CLASSIFICATION FOR SUPPLY</w:t>
      </w:r>
    </w:p>
    <w:p w:rsidR="0003578F" w:rsidRPr="006271E2" w:rsidP="006C2786" w14:paraId="7626631B" w14:textId="77777777">
      <w:pPr>
        <w:keepNext/>
        <w:widowControl w:val="0"/>
        <w:tabs>
          <w:tab w:val="clear" w:pos="567"/>
        </w:tabs>
        <w:spacing w:line="240" w:lineRule="auto"/>
        <w:rPr>
          <w:noProof/>
          <w:szCs w:val="22"/>
        </w:rPr>
      </w:pPr>
    </w:p>
    <w:p w:rsidR="0003578F" w:rsidRPr="006271E2" w:rsidP="006C2786" w14:paraId="7626631C" w14:textId="77777777">
      <w:pPr>
        <w:widowControl w:val="0"/>
        <w:tabs>
          <w:tab w:val="clear" w:pos="567"/>
        </w:tabs>
        <w:spacing w:line="240" w:lineRule="auto"/>
        <w:rPr>
          <w:noProof/>
          <w:szCs w:val="22"/>
        </w:rPr>
      </w:pPr>
    </w:p>
    <w:p w:rsidR="0003578F" w:rsidRPr="006271E2" w:rsidP="006C2786" w14:paraId="7626631D"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15.</w:t>
      </w:r>
      <w:r w:rsidRPr="006271E2">
        <w:rPr>
          <w:b/>
          <w:noProof/>
          <w:szCs w:val="22"/>
        </w:rPr>
        <w:tab/>
        <w:t>INSTRUCTIONS ON USE</w:t>
      </w:r>
    </w:p>
    <w:p w:rsidR="0003578F" w:rsidRPr="006271E2" w:rsidP="006C2786" w14:paraId="7626631E" w14:textId="77777777">
      <w:pPr>
        <w:widowControl w:val="0"/>
        <w:tabs>
          <w:tab w:val="clear" w:pos="567"/>
        </w:tabs>
        <w:spacing w:line="240" w:lineRule="auto"/>
        <w:rPr>
          <w:noProof/>
          <w:szCs w:val="22"/>
        </w:rPr>
      </w:pPr>
    </w:p>
    <w:p w:rsidR="0003578F" w:rsidRPr="006271E2" w:rsidP="006C2786" w14:paraId="7626631F" w14:textId="77777777">
      <w:pPr>
        <w:widowControl w:val="0"/>
        <w:tabs>
          <w:tab w:val="clear" w:pos="567"/>
        </w:tabs>
        <w:spacing w:line="240" w:lineRule="auto"/>
        <w:rPr>
          <w:noProof/>
          <w:szCs w:val="22"/>
        </w:rPr>
      </w:pPr>
    </w:p>
    <w:p w:rsidR="0003578F" w:rsidRPr="006271E2" w:rsidP="006C2786" w14:paraId="76266320"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16.</w:t>
      </w:r>
      <w:r w:rsidRPr="006271E2">
        <w:rPr>
          <w:b/>
          <w:noProof/>
          <w:szCs w:val="22"/>
        </w:rPr>
        <w:tab/>
        <w:t>INFORMATION IN BRAILLE</w:t>
      </w:r>
    </w:p>
    <w:p w:rsidR="0003578F" w:rsidRPr="006271E2" w:rsidP="006C2786" w14:paraId="76266321" w14:textId="77777777">
      <w:pPr>
        <w:keepNext/>
        <w:widowControl w:val="0"/>
        <w:tabs>
          <w:tab w:val="clear" w:pos="567"/>
        </w:tabs>
        <w:spacing w:line="240" w:lineRule="auto"/>
        <w:rPr>
          <w:noProof/>
          <w:szCs w:val="22"/>
        </w:rPr>
      </w:pPr>
    </w:p>
    <w:p w:rsidR="0003578F" w:rsidRPr="006271E2" w:rsidP="006C2786" w14:paraId="76266322" w14:textId="77777777">
      <w:pPr>
        <w:widowControl w:val="0"/>
        <w:tabs>
          <w:tab w:val="clear" w:pos="567"/>
        </w:tabs>
        <w:spacing w:line="240" w:lineRule="auto"/>
        <w:rPr>
          <w:szCs w:val="22"/>
        </w:rPr>
      </w:pPr>
      <w:r w:rsidRPr="006271E2">
        <w:rPr>
          <w:szCs w:val="22"/>
        </w:rPr>
        <w:t>Votubia 5 mg</w:t>
      </w:r>
      <w:r w:rsidRPr="006271E2" w:rsidR="006524CF">
        <w:rPr>
          <w:szCs w:val="22"/>
        </w:rPr>
        <w:t xml:space="preserve"> tablets</w:t>
      </w:r>
    </w:p>
    <w:p w:rsidR="00FD5A2F" w:rsidRPr="006271E2" w:rsidP="006C2786" w14:paraId="76266323" w14:textId="77777777">
      <w:pPr>
        <w:widowControl w:val="0"/>
        <w:tabs>
          <w:tab w:val="clear" w:pos="567"/>
        </w:tabs>
        <w:spacing w:line="240" w:lineRule="auto"/>
        <w:rPr>
          <w:noProof/>
          <w:szCs w:val="22"/>
          <w:shd w:val="clear" w:color="auto" w:fill="CCCCCC"/>
        </w:rPr>
      </w:pPr>
    </w:p>
    <w:p w:rsidR="00FD5A2F" w:rsidRPr="006271E2" w:rsidP="006C2786" w14:paraId="76266324" w14:textId="77777777">
      <w:pPr>
        <w:widowControl w:val="0"/>
        <w:tabs>
          <w:tab w:val="clear" w:pos="567"/>
        </w:tabs>
        <w:spacing w:line="240" w:lineRule="auto"/>
        <w:rPr>
          <w:noProof/>
          <w:szCs w:val="22"/>
          <w:shd w:val="clear" w:color="auto" w:fill="CCCCCC"/>
        </w:rPr>
      </w:pPr>
    </w:p>
    <w:p w:rsidR="00FD5A2F" w:rsidRPr="006271E2" w:rsidP="006C2786" w14:paraId="76266325"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17.</w:t>
      </w:r>
      <w:r w:rsidRPr="006271E2">
        <w:rPr>
          <w:b/>
          <w:noProof/>
        </w:rPr>
        <w:tab/>
        <w:t>UNIQUE IDENTIFIER – 2D BARCODE</w:t>
      </w:r>
    </w:p>
    <w:p w:rsidR="00FD5A2F" w:rsidRPr="006271E2" w:rsidP="006C2786" w14:paraId="76266326" w14:textId="77777777">
      <w:pPr>
        <w:widowControl w:val="0"/>
        <w:tabs>
          <w:tab w:val="clear" w:pos="567"/>
        </w:tabs>
        <w:spacing w:line="240" w:lineRule="auto"/>
        <w:rPr>
          <w:noProof/>
        </w:rPr>
      </w:pPr>
    </w:p>
    <w:p w:rsidR="00FD5A2F" w:rsidRPr="006271E2" w:rsidP="006C2786" w14:paraId="76266327" w14:textId="77777777">
      <w:pPr>
        <w:widowControl w:val="0"/>
        <w:tabs>
          <w:tab w:val="clear" w:pos="567"/>
        </w:tabs>
        <w:spacing w:line="240" w:lineRule="auto"/>
        <w:rPr>
          <w:noProof/>
          <w:szCs w:val="22"/>
          <w:shd w:val="pct15" w:color="auto" w:fill="auto"/>
        </w:rPr>
      </w:pPr>
      <w:r w:rsidRPr="006271E2">
        <w:rPr>
          <w:noProof/>
          <w:szCs w:val="22"/>
          <w:shd w:val="pct15" w:color="auto" w:fill="auto"/>
        </w:rPr>
        <w:t>2D barcode carrying the unique identifier included.</w:t>
      </w:r>
    </w:p>
    <w:p w:rsidR="00FD5A2F" w:rsidRPr="006271E2" w:rsidP="006C2786" w14:paraId="76266328" w14:textId="77777777">
      <w:pPr>
        <w:widowControl w:val="0"/>
        <w:tabs>
          <w:tab w:val="clear" w:pos="567"/>
        </w:tabs>
        <w:spacing w:line="240" w:lineRule="auto"/>
        <w:rPr>
          <w:noProof/>
        </w:rPr>
      </w:pPr>
    </w:p>
    <w:p w:rsidR="00FD5A2F" w:rsidRPr="006271E2" w:rsidP="006C2786" w14:paraId="76266329" w14:textId="77777777">
      <w:pPr>
        <w:widowControl w:val="0"/>
        <w:tabs>
          <w:tab w:val="clear" w:pos="567"/>
        </w:tabs>
        <w:spacing w:line="240" w:lineRule="auto"/>
        <w:rPr>
          <w:noProof/>
        </w:rPr>
      </w:pPr>
    </w:p>
    <w:p w:rsidR="00FD5A2F" w:rsidRPr="006271E2" w:rsidP="006C2786" w14:paraId="7626632A"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18.</w:t>
      </w:r>
      <w:r w:rsidRPr="006271E2">
        <w:rPr>
          <w:b/>
          <w:noProof/>
        </w:rPr>
        <w:tab/>
        <w:t>UNIQUE IDENTIFIER - HUMAN READABLE DATA</w:t>
      </w:r>
    </w:p>
    <w:p w:rsidR="00FD5A2F" w:rsidRPr="006271E2" w:rsidP="006C2786" w14:paraId="7626632B" w14:textId="77777777">
      <w:pPr>
        <w:widowControl w:val="0"/>
        <w:tabs>
          <w:tab w:val="clear" w:pos="567"/>
        </w:tabs>
        <w:spacing w:line="240" w:lineRule="auto"/>
        <w:rPr>
          <w:noProof/>
        </w:rPr>
      </w:pPr>
    </w:p>
    <w:p w:rsidR="00FD5A2F" w:rsidRPr="006271E2" w:rsidP="006C2786" w14:paraId="7626632C" w14:textId="77777777">
      <w:pPr>
        <w:widowControl w:val="0"/>
        <w:tabs>
          <w:tab w:val="clear" w:pos="567"/>
        </w:tabs>
        <w:rPr>
          <w:szCs w:val="22"/>
        </w:rPr>
      </w:pPr>
      <w:r w:rsidRPr="006271E2">
        <w:rPr>
          <w:szCs w:val="22"/>
        </w:rPr>
        <w:t>PC</w:t>
      </w:r>
    </w:p>
    <w:p w:rsidR="00FD5A2F" w:rsidRPr="006271E2" w:rsidP="006C2786" w14:paraId="7626632D" w14:textId="77777777">
      <w:pPr>
        <w:widowControl w:val="0"/>
        <w:tabs>
          <w:tab w:val="clear" w:pos="567"/>
        </w:tabs>
        <w:rPr>
          <w:szCs w:val="22"/>
        </w:rPr>
      </w:pPr>
      <w:r w:rsidRPr="006271E2">
        <w:rPr>
          <w:szCs w:val="22"/>
        </w:rPr>
        <w:t>SN</w:t>
      </w:r>
    </w:p>
    <w:p w:rsidR="00FD5A2F" w:rsidRPr="006271E2" w:rsidP="006C2786" w14:paraId="7626632E" w14:textId="77777777">
      <w:pPr>
        <w:widowControl w:val="0"/>
        <w:tabs>
          <w:tab w:val="clear" w:pos="567"/>
        </w:tabs>
        <w:rPr>
          <w:szCs w:val="22"/>
        </w:rPr>
      </w:pPr>
      <w:r w:rsidRPr="006271E2">
        <w:rPr>
          <w:szCs w:val="22"/>
        </w:rPr>
        <w:t>NN</w:t>
      </w:r>
    </w:p>
    <w:p w:rsidR="00FD5A2F" w:rsidRPr="006271E2" w:rsidP="006C2786" w14:paraId="7626632F" w14:textId="77777777">
      <w:pPr>
        <w:widowControl w:val="0"/>
        <w:tabs>
          <w:tab w:val="clear" w:pos="567"/>
        </w:tabs>
        <w:spacing w:line="240" w:lineRule="auto"/>
        <w:rPr>
          <w:szCs w:val="22"/>
        </w:rPr>
      </w:pPr>
    </w:p>
    <w:p w:rsidR="0003578F" w:rsidRPr="006271E2" w:rsidP="006C2786" w14:paraId="76266330" w14:textId="77777777">
      <w:pPr>
        <w:widowControl w:val="0"/>
        <w:spacing w:line="240" w:lineRule="auto"/>
        <w:rPr>
          <w:noProof/>
          <w:szCs w:val="22"/>
        </w:rPr>
      </w:pPr>
      <w:r w:rsidRPr="006271E2">
        <w:rPr>
          <w:b/>
          <w:noProof/>
          <w:szCs w:val="22"/>
        </w:rPr>
        <w:br w:type="page"/>
      </w:r>
    </w:p>
    <w:p w:rsidR="00905B6C" w:rsidRPr="006271E2" w:rsidP="00905B6C" w14:paraId="76266331" w14:textId="77777777">
      <w:pPr>
        <w:widowControl w:val="0"/>
        <w:tabs>
          <w:tab w:val="clear" w:pos="567"/>
        </w:tabs>
        <w:spacing w:line="240" w:lineRule="auto"/>
        <w:rPr>
          <w:noProof/>
          <w:szCs w:val="22"/>
        </w:rPr>
      </w:pPr>
    </w:p>
    <w:p w:rsidR="0003578F" w:rsidRPr="006271E2" w:rsidP="006C2786" w14:paraId="76266332"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MINIMUM PARTICULARS TO APPEAR ON BLISTERS OR STRIPS</w:t>
      </w:r>
    </w:p>
    <w:p w:rsidR="0003578F" w:rsidRPr="006271E2" w:rsidP="006C2786" w14:paraId="76266333" w14:textId="77777777">
      <w:pPr>
        <w:widowControl w:val="0"/>
        <w:pBdr>
          <w:top w:val="single" w:sz="4" w:space="1" w:color="auto"/>
          <w:left w:val="single" w:sz="4" w:space="4" w:color="auto"/>
          <w:bottom w:val="single" w:sz="4" w:space="1" w:color="auto"/>
          <w:right w:val="single" w:sz="4" w:space="4" w:color="auto"/>
        </w:pBdr>
        <w:spacing w:line="240" w:lineRule="auto"/>
        <w:rPr>
          <w:noProof/>
          <w:szCs w:val="22"/>
        </w:rPr>
      </w:pPr>
    </w:p>
    <w:p w:rsidR="0003578F" w:rsidRPr="006271E2" w:rsidP="006C2786" w14:paraId="76266334"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BLISTER</w:t>
      </w:r>
    </w:p>
    <w:p w:rsidR="0003578F" w:rsidRPr="006271E2" w:rsidP="006C2786" w14:paraId="76266335" w14:textId="77777777">
      <w:pPr>
        <w:widowControl w:val="0"/>
        <w:tabs>
          <w:tab w:val="clear" w:pos="567"/>
        </w:tabs>
        <w:spacing w:line="240" w:lineRule="auto"/>
        <w:rPr>
          <w:noProof/>
          <w:szCs w:val="22"/>
        </w:rPr>
      </w:pPr>
    </w:p>
    <w:p w:rsidR="0003578F" w:rsidRPr="006271E2" w:rsidP="006C2786" w14:paraId="76266336" w14:textId="77777777">
      <w:pPr>
        <w:widowControl w:val="0"/>
        <w:tabs>
          <w:tab w:val="clear" w:pos="567"/>
        </w:tabs>
        <w:spacing w:line="240" w:lineRule="auto"/>
        <w:rPr>
          <w:noProof/>
          <w:szCs w:val="22"/>
        </w:rPr>
      </w:pPr>
    </w:p>
    <w:p w:rsidR="0003578F" w:rsidRPr="006271E2" w:rsidP="006C2786" w14:paraId="76266337"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1.</w:t>
      </w:r>
      <w:r w:rsidRPr="006271E2">
        <w:rPr>
          <w:b/>
          <w:noProof/>
          <w:szCs w:val="22"/>
        </w:rPr>
        <w:tab/>
        <w:t>NAME OF THE MEDICINAL PRODUCT</w:t>
      </w:r>
    </w:p>
    <w:p w:rsidR="0003578F" w:rsidRPr="006271E2" w:rsidP="006C2786" w14:paraId="76266338" w14:textId="77777777">
      <w:pPr>
        <w:keepNext/>
        <w:widowControl w:val="0"/>
        <w:tabs>
          <w:tab w:val="clear" w:pos="567"/>
        </w:tabs>
        <w:spacing w:line="240" w:lineRule="auto"/>
        <w:ind w:left="567" w:hanging="567"/>
        <w:rPr>
          <w:noProof/>
          <w:szCs w:val="22"/>
        </w:rPr>
      </w:pPr>
    </w:p>
    <w:p w:rsidR="0003578F" w:rsidRPr="006271E2" w:rsidP="006C2786" w14:paraId="76266339" w14:textId="77777777">
      <w:pPr>
        <w:widowControl w:val="0"/>
        <w:tabs>
          <w:tab w:val="clear" w:pos="567"/>
        </w:tabs>
        <w:spacing w:line="240" w:lineRule="auto"/>
        <w:rPr>
          <w:szCs w:val="22"/>
        </w:rPr>
      </w:pPr>
      <w:r w:rsidRPr="006271E2">
        <w:rPr>
          <w:szCs w:val="22"/>
        </w:rPr>
        <w:t>Votubia 5 mg tablets</w:t>
      </w:r>
    </w:p>
    <w:p w:rsidR="0003578F" w:rsidRPr="006271E2" w:rsidP="006C2786" w14:paraId="7626633A" w14:textId="77777777">
      <w:pPr>
        <w:widowControl w:val="0"/>
        <w:tabs>
          <w:tab w:val="clear" w:pos="567"/>
        </w:tabs>
        <w:spacing w:line="240" w:lineRule="auto"/>
        <w:rPr>
          <w:noProof/>
          <w:szCs w:val="22"/>
        </w:rPr>
      </w:pPr>
      <w:r w:rsidRPr="006271E2">
        <w:rPr>
          <w:noProof/>
          <w:szCs w:val="22"/>
        </w:rPr>
        <w:t>everolimus</w:t>
      </w:r>
    </w:p>
    <w:p w:rsidR="0003578F" w:rsidRPr="006271E2" w:rsidP="006C2786" w14:paraId="7626633B" w14:textId="77777777">
      <w:pPr>
        <w:widowControl w:val="0"/>
        <w:tabs>
          <w:tab w:val="clear" w:pos="567"/>
        </w:tabs>
        <w:spacing w:line="240" w:lineRule="auto"/>
        <w:rPr>
          <w:noProof/>
          <w:szCs w:val="22"/>
        </w:rPr>
      </w:pPr>
    </w:p>
    <w:p w:rsidR="0003578F" w:rsidRPr="006271E2" w:rsidP="006C2786" w14:paraId="7626633C" w14:textId="77777777">
      <w:pPr>
        <w:widowControl w:val="0"/>
        <w:tabs>
          <w:tab w:val="clear" w:pos="567"/>
        </w:tabs>
        <w:spacing w:line="240" w:lineRule="auto"/>
        <w:rPr>
          <w:noProof/>
          <w:szCs w:val="22"/>
        </w:rPr>
      </w:pPr>
    </w:p>
    <w:p w:rsidR="0003578F" w:rsidRPr="006271E2" w:rsidP="006C2786" w14:paraId="7626633D"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2.</w:t>
      </w:r>
      <w:r w:rsidRPr="006271E2">
        <w:rPr>
          <w:b/>
          <w:noProof/>
          <w:szCs w:val="22"/>
        </w:rPr>
        <w:tab/>
        <w:t>NAME OF THE MARKETING AUTHORISATION HOLDER</w:t>
      </w:r>
    </w:p>
    <w:p w:rsidR="0003578F" w:rsidRPr="006271E2" w:rsidP="006C2786" w14:paraId="7626633E" w14:textId="77777777">
      <w:pPr>
        <w:keepNext/>
        <w:widowControl w:val="0"/>
        <w:tabs>
          <w:tab w:val="clear" w:pos="567"/>
        </w:tabs>
        <w:spacing w:line="240" w:lineRule="auto"/>
        <w:rPr>
          <w:noProof/>
          <w:szCs w:val="22"/>
        </w:rPr>
      </w:pPr>
    </w:p>
    <w:p w:rsidR="0003578F" w:rsidRPr="006271E2" w:rsidP="006C2786" w14:paraId="7626633F" w14:textId="77777777">
      <w:pPr>
        <w:widowControl w:val="0"/>
        <w:tabs>
          <w:tab w:val="clear" w:pos="567"/>
        </w:tabs>
        <w:spacing w:line="240" w:lineRule="auto"/>
        <w:rPr>
          <w:noProof/>
          <w:szCs w:val="22"/>
        </w:rPr>
      </w:pPr>
      <w:r w:rsidRPr="006271E2">
        <w:rPr>
          <w:noProof/>
          <w:szCs w:val="22"/>
        </w:rPr>
        <w:t>Novartis Europharm Limited</w:t>
      </w:r>
    </w:p>
    <w:p w:rsidR="0003578F" w:rsidRPr="006271E2" w:rsidP="006C2786" w14:paraId="76266340" w14:textId="77777777">
      <w:pPr>
        <w:widowControl w:val="0"/>
        <w:tabs>
          <w:tab w:val="clear" w:pos="567"/>
        </w:tabs>
        <w:spacing w:line="240" w:lineRule="auto"/>
        <w:rPr>
          <w:noProof/>
          <w:szCs w:val="22"/>
        </w:rPr>
      </w:pPr>
    </w:p>
    <w:p w:rsidR="0003578F" w:rsidRPr="006271E2" w:rsidP="006C2786" w14:paraId="76266341" w14:textId="77777777">
      <w:pPr>
        <w:widowControl w:val="0"/>
        <w:tabs>
          <w:tab w:val="clear" w:pos="567"/>
        </w:tabs>
        <w:spacing w:line="240" w:lineRule="auto"/>
        <w:rPr>
          <w:noProof/>
          <w:szCs w:val="22"/>
        </w:rPr>
      </w:pPr>
    </w:p>
    <w:p w:rsidR="0003578F" w:rsidRPr="006271E2" w:rsidP="006C2786" w14:paraId="76266342"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3.</w:t>
      </w:r>
      <w:r w:rsidRPr="006271E2">
        <w:rPr>
          <w:b/>
          <w:noProof/>
          <w:szCs w:val="22"/>
        </w:rPr>
        <w:tab/>
        <w:t>EXPIRY DATE</w:t>
      </w:r>
    </w:p>
    <w:p w:rsidR="0003578F" w:rsidRPr="006271E2" w:rsidP="006C2786" w14:paraId="76266343" w14:textId="77777777">
      <w:pPr>
        <w:keepNext/>
        <w:widowControl w:val="0"/>
        <w:tabs>
          <w:tab w:val="clear" w:pos="567"/>
        </w:tabs>
        <w:spacing w:line="240" w:lineRule="auto"/>
        <w:rPr>
          <w:noProof/>
          <w:szCs w:val="22"/>
        </w:rPr>
      </w:pPr>
    </w:p>
    <w:p w:rsidR="0003578F" w:rsidRPr="006271E2" w:rsidP="006C2786" w14:paraId="76266344" w14:textId="77777777">
      <w:pPr>
        <w:widowControl w:val="0"/>
        <w:tabs>
          <w:tab w:val="clear" w:pos="567"/>
        </w:tabs>
        <w:spacing w:line="240" w:lineRule="auto"/>
        <w:rPr>
          <w:noProof/>
          <w:szCs w:val="22"/>
        </w:rPr>
      </w:pPr>
      <w:r w:rsidRPr="006271E2">
        <w:rPr>
          <w:noProof/>
          <w:szCs w:val="22"/>
        </w:rPr>
        <w:t>EXP</w:t>
      </w:r>
    </w:p>
    <w:p w:rsidR="0003578F" w:rsidRPr="006271E2" w:rsidP="006C2786" w14:paraId="76266345" w14:textId="77777777">
      <w:pPr>
        <w:widowControl w:val="0"/>
        <w:tabs>
          <w:tab w:val="clear" w:pos="567"/>
        </w:tabs>
        <w:spacing w:line="240" w:lineRule="auto"/>
        <w:rPr>
          <w:noProof/>
          <w:szCs w:val="22"/>
        </w:rPr>
      </w:pPr>
    </w:p>
    <w:p w:rsidR="0003578F" w:rsidRPr="006271E2" w:rsidP="006C2786" w14:paraId="76266346" w14:textId="77777777">
      <w:pPr>
        <w:widowControl w:val="0"/>
        <w:tabs>
          <w:tab w:val="clear" w:pos="567"/>
        </w:tabs>
        <w:spacing w:line="240" w:lineRule="auto"/>
        <w:rPr>
          <w:noProof/>
          <w:szCs w:val="22"/>
        </w:rPr>
      </w:pPr>
    </w:p>
    <w:p w:rsidR="0003578F" w:rsidRPr="006271E2" w:rsidP="006C2786" w14:paraId="76266347"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4.</w:t>
      </w:r>
      <w:r w:rsidRPr="006271E2">
        <w:rPr>
          <w:b/>
          <w:noProof/>
          <w:szCs w:val="22"/>
        </w:rPr>
        <w:tab/>
        <w:t>BATCH NUMBER</w:t>
      </w:r>
    </w:p>
    <w:p w:rsidR="0003578F" w:rsidRPr="006271E2" w:rsidP="006C2786" w14:paraId="76266348" w14:textId="77777777">
      <w:pPr>
        <w:keepNext/>
        <w:widowControl w:val="0"/>
        <w:tabs>
          <w:tab w:val="clear" w:pos="567"/>
        </w:tabs>
        <w:spacing w:line="240" w:lineRule="auto"/>
        <w:ind w:right="113"/>
        <w:rPr>
          <w:noProof/>
          <w:szCs w:val="22"/>
        </w:rPr>
      </w:pPr>
    </w:p>
    <w:p w:rsidR="0003578F" w:rsidRPr="006271E2" w:rsidP="006C2786" w14:paraId="76266349" w14:textId="77777777">
      <w:pPr>
        <w:widowControl w:val="0"/>
        <w:tabs>
          <w:tab w:val="clear" w:pos="567"/>
        </w:tabs>
        <w:spacing w:line="240" w:lineRule="auto"/>
        <w:ind w:right="113"/>
        <w:rPr>
          <w:noProof/>
          <w:szCs w:val="22"/>
        </w:rPr>
      </w:pPr>
      <w:r w:rsidRPr="006271E2">
        <w:rPr>
          <w:noProof/>
          <w:szCs w:val="22"/>
        </w:rPr>
        <w:t>Lot</w:t>
      </w:r>
    </w:p>
    <w:p w:rsidR="0003578F" w:rsidRPr="006271E2" w:rsidP="006C2786" w14:paraId="7626634A" w14:textId="77777777">
      <w:pPr>
        <w:widowControl w:val="0"/>
        <w:tabs>
          <w:tab w:val="clear" w:pos="567"/>
        </w:tabs>
        <w:spacing w:line="240" w:lineRule="auto"/>
        <w:ind w:right="113"/>
        <w:rPr>
          <w:noProof/>
          <w:szCs w:val="22"/>
        </w:rPr>
      </w:pPr>
    </w:p>
    <w:p w:rsidR="0003578F" w:rsidRPr="006271E2" w:rsidP="006C2786" w14:paraId="7626634B" w14:textId="77777777">
      <w:pPr>
        <w:widowControl w:val="0"/>
        <w:tabs>
          <w:tab w:val="clear" w:pos="567"/>
        </w:tabs>
        <w:spacing w:line="240" w:lineRule="auto"/>
        <w:ind w:right="113"/>
        <w:rPr>
          <w:noProof/>
          <w:szCs w:val="22"/>
        </w:rPr>
      </w:pPr>
    </w:p>
    <w:p w:rsidR="0003578F" w:rsidRPr="006271E2" w:rsidP="006C2786" w14:paraId="7626634C" w14:textId="77777777">
      <w:pPr>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5.</w:t>
      </w:r>
      <w:r w:rsidRPr="006271E2">
        <w:rPr>
          <w:b/>
          <w:noProof/>
          <w:szCs w:val="22"/>
        </w:rPr>
        <w:tab/>
        <w:t>OTHER</w:t>
      </w:r>
    </w:p>
    <w:p w:rsidR="0003578F" w:rsidRPr="006271E2" w:rsidP="006C2786" w14:paraId="7626634D" w14:textId="77777777">
      <w:pPr>
        <w:widowControl w:val="0"/>
        <w:tabs>
          <w:tab w:val="clear" w:pos="567"/>
        </w:tabs>
        <w:spacing w:line="240" w:lineRule="auto"/>
        <w:rPr>
          <w:noProof/>
          <w:szCs w:val="22"/>
        </w:rPr>
      </w:pPr>
    </w:p>
    <w:p w:rsidR="0003578F" w:rsidRPr="006271E2" w:rsidP="006C2786" w14:paraId="7626634E" w14:textId="77777777">
      <w:pPr>
        <w:widowControl w:val="0"/>
        <w:shd w:val="clear" w:color="auto" w:fill="FFFFFF"/>
        <w:tabs>
          <w:tab w:val="clear" w:pos="567"/>
        </w:tabs>
        <w:spacing w:line="240" w:lineRule="auto"/>
        <w:rPr>
          <w:noProof/>
          <w:szCs w:val="22"/>
        </w:rPr>
      </w:pPr>
      <w:r w:rsidRPr="006271E2">
        <w:rPr>
          <w:noProof/>
          <w:szCs w:val="22"/>
        </w:rPr>
        <w:br w:type="page"/>
      </w:r>
    </w:p>
    <w:p w:rsidR="00905B6C" w:rsidRPr="006271E2" w:rsidP="00905B6C" w14:paraId="7626634F" w14:textId="77777777">
      <w:pPr>
        <w:widowControl w:val="0"/>
        <w:tabs>
          <w:tab w:val="clear" w:pos="567"/>
        </w:tabs>
        <w:spacing w:line="240" w:lineRule="auto"/>
        <w:rPr>
          <w:noProof/>
          <w:szCs w:val="22"/>
        </w:rPr>
      </w:pPr>
    </w:p>
    <w:p w:rsidR="0003578F" w:rsidRPr="006271E2" w:rsidP="006C2786" w14:paraId="76266350"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271E2">
        <w:rPr>
          <w:b/>
          <w:noProof/>
          <w:szCs w:val="22"/>
        </w:rPr>
        <w:t>PARTICULARS TO APPEAR ON THE OUTER PACKAGING</w:t>
      </w:r>
    </w:p>
    <w:p w:rsidR="0003578F" w:rsidRPr="006271E2" w:rsidP="006C2786" w14:paraId="76266351"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03578F" w:rsidRPr="006271E2" w:rsidP="006C2786" w14:paraId="76266352"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6271E2">
        <w:rPr>
          <w:b/>
          <w:noProof/>
          <w:szCs w:val="22"/>
        </w:rPr>
        <w:t>CARTON</w:t>
      </w:r>
    </w:p>
    <w:p w:rsidR="0003578F" w:rsidRPr="006271E2" w:rsidP="006C2786" w14:paraId="76266353" w14:textId="77777777">
      <w:pPr>
        <w:widowControl w:val="0"/>
        <w:tabs>
          <w:tab w:val="clear" w:pos="567"/>
        </w:tabs>
        <w:spacing w:line="240" w:lineRule="auto"/>
        <w:rPr>
          <w:noProof/>
          <w:szCs w:val="22"/>
        </w:rPr>
      </w:pPr>
    </w:p>
    <w:p w:rsidR="0003578F" w:rsidRPr="006271E2" w:rsidP="006C2786" w14:paraId="76266354" w14:textId="77777777">
      <w:pPr>
        <w:widowControl w:val="0"/>
        <w:tabs>
          <w:tab w:val="clear" w:pos="567"/>
        </w:tabs>
        <w:spacing w:line="240" w:lineRule="auto"/>
        <w:rPr>
          <w:noProof/>
          <w:szCs w:val="22"/>
        </w:rPr>
      </w:pPr>
    </w:p>
    <w:p w:rsidR="0003578F" w:rsidRPr="006271E2" w:rsidP="006C2786" w14:paraId="76266355"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1.</w:t>
      </w:r>
      <w:r w:rsidRPr="006271E2">
        <w:rPr>
          <w:b/>
          <w:noProof/>
          <w:szCs w:val="22"/>
        </w:rPr>
        <w:tab/>
        <w:t>NAME OF THE MEDICINAL PRODUCT</w:t>
      </w:r>
    </w:p>
    <w:p w:rsidR="0003578F" w:rsidRPr="006271E2" w:rsidP="006C2786" w14:paraId="76266356" w14:textId="77777777">
      <w:pPr>
        <w:keepNext/>
        <w:widowControl w:val="0"/>
        <w:tabs>
          <w:tab w:val="clear" w:pos="567"/>
        </w:tabs>
        <w:spacing w:line="240" w:lineRule="auto"/>
        <w:rPr>
          <w:noProof/>
          <w:szCs w:val="22"/>
        </w:rPr>
      </w:pPr>
    </w:p>
    <w:p w:rsidR="0003578F" w:rsidRPr="006271E2" w:rsidP="006C2786" w14:paraId="76266357" w14:textId="77777777">
      <w:pPr>
        <w:widowControl w:val="0"/>
        <w:tabs>
          <w:tab w:val="clear" w:pos="567"/>
        </w:tabs>
        <w:spacing w:line="240" w:lineRule="auto"/>
        <w:rPr>
          <w:szCs w:val="22"/>
        </w:rPr>
      </w:pPr>
      <w:r w:rsidRPr="006271E2">
        <w:rPr>
          <w:szCs w:val="22"/>
        </w:rPr>
        <w:t>Votubia 10 mg tablets</w:t>
      </w:r>
    </w:p>
    <w:p w:rsidR="0003578F" w:rsidRPr="006271E2" w:rsidP="006C2786" w14:paraId="76266358" w14:textId="77777777">
      <w:pPr>
        <w:widowControl w:val="0"/>
        <w:tabs>
          <w:tab w:val="clear" w:pos="567"/>
        </w:tabs>
        <w:spacing w:line="240" w:lineRule="auto"/>
        <w:rPr>
          <w:noProof/>
          <w:szCs w:val="22"/>
        </w:rPr>
      </w:pPr>
      <w:r w:rsidRPr="006271E2">
        <w:rPr>
          <w:noProof/>
          <w:szCs w:val="22"/>
        </w:rPr>
        <w:t>everolimus</w:t>
      </w:r>
    </w:p>
    <w:p w:rsidR="0003578F" w:rsidRPr="006271E2" w:rsidP="006C2786" w14:paraId="76266359" w14:textId="77777777">
      <w:pPr>
        <w:widowControl w:val="0"/>
        <w:tabs>
          <w:tab w:val="clear" w:pos="567"/>
        </w:tabs>
        <w:spacing w:line="240" w:lineRule="auto"/>
        <w:rPr>
          <w:noProof/>
          <w:szCs w:val="22"/>
        </w:rPr>
      </w:pPr>
    </w:p>
    <w:p w:rsidR="0003578F" w:rsidRPr="006271E2" w:rsidP="006C2786" w14:paraId="7626635A" w14:textId="77777777">
      <w:pPr>
        <w:widowControl w:val="0"/>
        <w:tabs>
          <w:tab w:val="clear" w:pos="567"/>
        </w:tabs>
        <w:spacing w:line="240" w:lineRule="auto"/>
        <w:rPr>
          <w:noProof/>
          <w:szCs w:val="22"/>
        </w:rPr>
      </w:pPr>
    </w:p>
    <w:p w:rsidR="0003578F" w:rsidRPr="006271E2" w:rsidP="006C2786" w14:paraId="7626635B"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2.</w:t>
      </w:r>
      <w:r w:rsidRPr="006271E2">
        <w:rPr>
          <w:b/>
          <w:noProof/>
          <w:szCs w:val="22"/>
        </w:rPr>
        <w:tab/>
        <w:t>STATEMENT OF ACTIVE SUBSTANCE(S)</w:t>
      </w:r>
    </w:p>
    <w:p w:rsidR="0003578F" w:rsidRPr="006271E2" w:rsidP="006C2786" w14:paraId="7626635C" w14:textId="77777777">
      <w:pPr>
        <w:keepNext/>
        <w:widowControl w:val="0"/>
        <w:tabs>
          <w:tab w:val="clear" w:pos="567"/>
        </w:tabs>
        <w:spacing w:line="240" w:lineRule="auto"/>
        <w:rPr>
          <w:noProof/>
          <w:szCs w:val="22"/>
        </w:rPr>
      </w:pPr>
    </w:p>
    <w:p w:rsidR="0003578F" w:rsidRPr="006271E2" w:rsidP="006C2786" w14:paraId="7626635D" w14:textId="77777777">
      <w:pPr>
        <w:widowControl w:val="0"/>
        <w:tabs>
          <w:tab w:val="clear" w:pos="567"/>
        </w:tabs>
        <w:spacing w:line="240" w:lineRule="auto"/>
        <w:rPr>
          <w:szCs w:val="22"/>
        </w:rPr>
      </w:pPr>
      <w:r w:rsidRPr="006271E2">
        <w:rPr>
          <w:szCs w:val="22"/>
        </w:rPr>
        <w:t>Each tablet contains 10 mg everolimus.</w:t>
      </w:r>
    </w:p>
    <w:p w:rsidR="0003578F" w:rsidRPr="006271E2" w:rsidP="006C2786" w14:paraId="7626635E" w14:textId="77777777">
      <w:pPr>
        <w:widowControl w:val="0"/>
        <w:tabs>
          <w:tab w:val="clear" w:pos="567"/>
        </w:tabs>
        <w:spacing w:line="240" w:lineRule="auto"/>
        <w:rPr>
          <w:noProof/>
          <w:szCs w:val="22"/>
        </w:rPr>
      </w:pPr>
    </w:p>
    <w:p w:rsidR="0003578F" w:rsidRPr="006271E2" w:rsidP="006C2786" w14:paraId="7626635F" w14:textId="77777777">
      <w:pPr>
        <w:widowControl w:val="0"/>
        <w:tabs>
          <w:tab w:val="clear" w:pos="567"/>
        </w:tabs>
        <w:spacing w:line="240" w:lineRule="auto"/>
        <w:rPr>
          <w:noProof/>
          <w:szCs w:val="22"/>
        </w:rPr>
      </w:pPr>
    </w:p>
    <w:p w:rsidR="0003578F" w:rsidRPr="006271E2" w:rsidP="006C2786" w14:paraId="76266360"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3.</w:t>
      </w:r>
      <w:r w:rsidRPr="006271E2">
        <w:rPr>
          <w:b/>
          <w:noProof/>
          <w:szCs w:val="22"/>
        </w:rPr>
        <w:tab/>
        <w:t>LIST OF EXCIPIENTS</w:t>
      </w:r>
    </w:p>
    <w:p w:rsidR="0003578F" w:rsidRPr="006271E2" w:rsidP="006C2786" w14:paraId="76266361" w14:textId="77777777">
      <w:pPr>
        <w:keepNext/>
        <w:widowControl w:val="0"/>
        <w:tabs>
          <w:tab w:val="clear" w:pos="567"/>
        </w:tabs>
        <w:spacing w:line="240" w:lineRule="auto"/>
        <w:rPr>
          <w:noProof/>
          <w:szCs w:val="22"/>
        </w:rPr>
      </w:pPr>
    </w:p>
    <w:p w:rsidR="0003578F" w:rsidRPr="006271E2" w:rsidP="006C2786" w14:paraId="76266362" w14:textId="77777777">
      <w:pPr>
        <w:widowControl w:val="0"/>
        <w:tabs>
          <w:tab w:val="clear" w:pos="567"/>
        </w:tabs>
        <w:spacing w:line="240" w:lineRule="auto"/>
        <w:rPr>
          <w:noProof/>
          <w:szCs w:val="22"/>
        </w:rPr>
      </w:pPr>
      <w:r w:rsidRPr="006271E2">
        <w:rPr>
          <w:noProof/>
          <w:szCs w:val="22"/>
        </w:rPr>
        <w:t xml:space="preserve">Contains </w:t>
      </w:r>
      <w:r w:rsidRPr="006271E2">
        <w:rPr>
          <w:noProof/>
          <w:szCs w:val="22"/>
        </w:rPr>
        <w:t>lactose. See leaflet for further information.</w:t>
      </w:r>
    </w:p>
    <w:p w:rsidR="0003578F" w:rsidRPr="006271E2" w:rsidP="006C2786" w14:paraId="76266363" w14:textId="77777777">
      <w:pPr>
        <w:widowControl w:val="0"/>
        <w:tabs>
          <w:tab w:val="clear" w:pos="567"/>
        </w:tabs>
        <w:spacing w:line="240" w:lineRule="auto"/>
        <w:rPr>
          <w:noProof/>
          <w:szCs w:val="22"/>
        </w:rPr>
      </w:pPr>
    </w:p>
    <w:p w:rsidR="0003578F" w:rsidRPr="006271E2" w:rsidP="006C2786" w14:paraId="76266364" w14:textId="77777777">
      <w:pPr>
        <w:widowControl w:val="0"/>
        <w:tabs>
          <w:tab w:val="clear" w:pos="567"/>
        </w:tabs>
        <w:spacing w:line="240" w:lineRule="auto"/>
        <w:rPr>
          <w:noProof/>
          <w:szCs w:val="22"/>
        </w:rPr>
      </w:pPr>
    </w:p>
    <w:p w:rsidR="0003578F" w:rsidRPr="006271E2" w:rsidP="006C2786" w14:paraId="76266365"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4.</w:t>
      </w:r>
      <w:r w:rsidRPr="006271E2">
        <w:rPr>
          <w:b/>
          <w:noProof/>
          <w:szCs w:val="22"/>
        </w:rPr>
        <w:tab/>
        <w:t>PHARMACEUTICAL FORM AND CONTENTS</w:t>
      </w:r>
    </w:p>
    <w:p w:rsidR="0003578F" w:rsidRPr="006271E2" w:rsidP="006C2786" w14:paraId="76266366" w14:textId="77777777">
      <w:pPr>
        <w:widowControl w:val="0"/>
        <w:tabs>
          <w:tab w:val="clear" w:pos="567"/>
        </w:tabs>
        <w:spacing w:line="240" w:lineRule="auto"/>
        <w:rPr>
          <w:noProof/>
          <w:szCs w:val="22"/>
        </w:rPr>
      </w:pPr>
    </w:p>
    <w:p w:rsidR="0095421D" w:rsidRPr="006271E2" w:rsidP="0095421D" w14:paraId="76266367" w14:textId="77777777">
      <w:pPr>
        <w:widowControl w:val="0"/>
        <w:tabs>
          <w:tab w:val="clear" w:pos="567"/>
        </w:tabs>
        <w:spacing w:line="240" w:lineRule="auto"/>
        <w:rPr>
          <w:noProof/>
          <w:szCs w:val="22"/>
        </w:rPr>
      </w:pPr>
      <w:r w:rsidRPr="006271E2">
        <w:rPr>
          <w:noProof/>
          <w:szCs w:val="22"/>
          <w:shd w:val="pct15" w:color="auto" w:fill="auto"/>
        </w:rPr>
        <w:t>Tablet</w:t>
      </w:r>
    </w:p>
    <w:p w:rsidR="0095421D" w:rsidRPr="006271E2" w:rsidP="006C2786" w14:paraId="76266368" w14:textId="77777777">
      <w:pPr>
        <w:widowControl w:val="0"/>
        <w:tabs>
          <w:tab w:val="clear" w:pos="567"/>
        </w:tabs>
        <w:spacing w:line="240" w:lineRule="auto"/>
        <w:rPr>
          <w:noProof/>
          <w:szCs w:val="22"/>
        </w:rPr>
      </w:pPr>
    </w:p>
    <w:p w:rsidR="00274868" w:rsidRPr="006271E2" w:rsidP="006C2786" w14:paraId="76266369" w14:textId="77777777">
      <w:pPr>
        <w:widowControl w:val="0"/>
        <w:tabs>
          <w:tab w:val="clear" w:pos="567"/>
        </w:tabs>
        <w:spacing w:line="240" w:lineRule="auto"/>
        <w:rPr>
          <w:szCs w:val="22"/>
        </w:rPr>
      </w:pPr>
      <w:r w:rsidRPr="006271E2">
        <w:rPr>
          <w:szCs w:val="22"/>
        </w:rPr>
        <w:t>10 </w:t>
      </w:r>
      <w:r w:rsidRPr="006271E2" w:rsidR="006E528C">
        <w:rPr>
          <w:szCs w:val="22"/>
        </w:rPr>
        <w:t>x</w:t>
      </w:r>
      <w:r w:rsidRPr="006271E2" w:rsidR="008408EA">
        <w:rPr>
          <w:szCs w:val="22"/>
        </w:rPr>
        <w:t> </w:t>
      </w:r>
      <w:r w:rsidRPr="006271E2" w:rsidR="006E528C">
        <w:rPr>
          <w:szCs w:val="22"/>
        </w:rPr>
        <w:t>1</w:t>
      </w:r>
      <w:r w:rsidRPr="006271E2" w:rsidR="008408EA">
        <w:rPr>
          <w:szCs w:val="22"/>
        </w:rPr>
        <w:t> </w:t>
      </w:r>
      <w:r w:rsidRPr="006271E2">
        <w:rPr>
          <w:szCs w:val="22"/>
        </w:rPr>
        <w:t>tablets</w:t>
      </w:r>
    </w:p>
    <w:p w:rsidR="0003578F" w:rsidRPr="006271E2" w:rsidP="006C2786" w14:paraId="7626636A" w14:textId="77777777">
      <w:pPr>
        <w:widowControl w:val="0"/>
        <w:tabs>
          <w:tab w:val="clear" w:pos="567"/>
        </w:tabs>
        <w:spacing w:line="240" w:lineRule="auto"/>
        <w:rPr>
          <w:szCs w:val="22"/>
        </w:rPr>
      </w:pPr>
      <w:r w:rsidRPr="006271E2">
        <w:rPr>
          <w:szCs w:val="22"/>
          <w:shd w:val="pct15" w:color="auto" w:fill="auto"/>
        </w:rPr>
        <w:t>30 </w:t>
      </w:r>
      <w:r w:rsidRPr="006271E2" w:rsidR="006E528C">
        <w:rPr>
          <w:szCs w:val="22"/>
          <w:shd w:val="pct15" w:color="auto" w:fill="auto"/>
        </w:rPr>
        <w:t>x</w:t>
      </w:r>
      <w:r w:rsidRPr="006271E2" w:rsidR="008408EA">
        <w:rPr>
          <w:szCs w:val="22"/>
          <w:shd w:val="pct15" w:color="auto" w:fill="auto"/>
        </w:rPr>
        <w:t> </w:t>
      </w:r>
      <w:r w:rsidRPr="006271E2" w:rsidR="006E528C">
        <w:rPr>
          <w:szCs w:val="22"/>
          <w:shd w:val="pct15" w:color="auto" w:fill="auto"/>
        </w:rPr>
        <w:t>1</w:t>
      </w:r>
      <w:r w:rsidRPr="006271E2" w:rsidR="008408EA">
        <w:rPr>
          <w:szCs w:val="22"/>
          <w:shd w:val="pct15" w:color="auto" w:fill="auto"/>
        </w:rPr>
        <w:t> </w:t>
      </w:r>
      <w:r w:rsidRPr="006271E2">
        <w:rPr>
          <w:szCs w:val="22"/>
          <w:shd w:val="pct15" w:color="auto" w:fill="auto"/>
        </w:rPr>
        <w:t>tablets</w:t>
      </w:r>
    </w:p>
    <w:p w:rsidR="0003578F" w:rsidRPr="006271E2" w:rsidP="006C2786" w14:paraId="7626636B" w14:textId="77777777">
      <w:pPr>
        <w:widowControl w:val="0"/>
        <w:tabs>
          <w:tab w:val="clear" w:pos="567"/>
          <w:tab w:val="center" w:pos="4536"/>
        </w:tabs>
        <w:spacing w:line="240" w:lineRule="auto"/>
        <w:rPr>
          <w:szCs w:val="22"/>
        </w:rPr>
      </w:pPr>
      <w:r w:rsidRPr="006271E2">
        <w:rPr>
          <w:szCs w:val="22"/>
          <w:shd w:val="clear" w:color="auto" w:fill="D9D9D9"/>
        </w:rPr>
        <w:t>100 </w:t>
      </w:r>
      <w:r w:rsidRPr="006271E2" w:rsidR="006E528C">
        <w:rPr>
          <w:szCs w:val="22"/>
          <w:shd w:val="clear" w:color="auto" w:fill="D9D9D9"/>
        </w:rPr>
        <w:t>x</w:t>
      </w:r>
      <w:r w:rsidRPr="006271E2" w:rsidR="008408EA">
        <w:rPr>
          <w:szCs w:val="22"/>
          <w:shd w:val="clear" w:color="auto" w:fill="D9D9D9"/>
        </w:rPr>
        <w:t> </w:t>
      </w:r>
      <w:r w:rsidRPr="006271E2" w:rsidR="006E528C">
        <w:rPr>
          <w:szCs w:val="22"/>
          <w:shd w:val="clear" w:color="auto" w:fill="D9D9D9"/>
        </w:rPr>
        <w:t>1</w:t>
      </w:r>
      <w:r w:rsidRPr="006271E2" w:rsidR="008408EA">
        <w:rPr>
          <w:szCs w:val="22"/>
          <w:shd w:val="clear" w:color="auto" w:fill="D9D9D9"/>
        </w:rPr>
        <w:t> </w:t>
      </w:r>
      <w:r w:rsidRPr="006271E2">
        <w:rPr>
          <w:szCs w:val="22"/>
          <w:shd w:val="clear" w:color="auto" w:fill="D9D9D9"/>
        </w:rPr>
        <w:t>tablets</w:t>
      </w:r>
    </w:p>
    <w:p w:rsidR="0003578F" w:rsidRPr="006271E2" w:rsidP="006C2786" w14:paraId="7626636C" w14:textId="77777777">
      <w:pPr>
        <w:widowControl w:val="0"/>
        <w:tabs>
          <w:tab w:val="clear" w:pos="567"/>
        </w:tabs>
        <w:spacing w:line="240" w:lineRule="auto"/>
        <w:rPr>
          <w:noProof/>
          <w:szCs w:val="22"/>
        </w:rPr>
      </w:pPr>
    </w:p>
    <w:p w:rsidR="0003578F" w:rsidRPr="006271E2" w:rsidP="006C2786" w14:paraId="7626636D" w14:textId="77777777">
      <w:pPr>
        <w:widowControl w:val="0"/>
        <w:tabs>
          <w:tab w:val="clear" w:pos="567"/>
        </w:tabs>
        <w:spacing w:line="240" w:lineRule="auto"/>
        <w:rPr>
          <w:noProof/>
          <w:szCs w:val="22"/>
        </w:rPr>
      </w:pPr>
    </w:p>
    <w:p w:rsidR="0003578F" w:rsidRPr="006271E2" w:rsidP="006C2786" w14:paraId="7626636E"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5.</w:t>
      </w:r>
      <w:r w:rsidRPr="006271E2">
        <w:rPr>
          <w:b/>
          <w:noProof/>
          <w:szCs w:val="22"/>
        </w:rPr>
        <w:tab/>
        <w:t>METHOD AND ROUTE(S) OF ADMINISTRATION</w:t>
      </w:r>
    </w:p>
    <w:p w:rsidR="0003578F" w:rsidRPr="006271E2" w:rsidP="006C2786" w14:paraId="7626636F" w14:textId="77777777">
      <w:pPr>
        <w:keepNext/>
        <w:widowControl w:val="0"/>
        <w:tabs>
          <w:tab w:val="clear" w:pos="567"/>
        </w:tabs>
        <w:spacing w:line="240" w:lineRule="auto"/>
        <w:rPr>
          <w:noProof/>
          <w:szCs w:val="22"/>
        </w:rPr>
      </w:pPr>
    </w:p>
    <w:p w:rsidR="0003578F" w:rsidRPr="006271E2" w:rsidP="006C2786" w14:paraId="76266370" w14:textId="77777777">
      <w:pPr>
        <w:widowControl w:val="0"/>
        <w:tabs>
          <w:tab w:val="clear" w:pos="567"/>
        </w:tabs>
        <w:spacing w:line="240" w:lineRule="auto"/>
        <w:rPr>
          <w:noProof/>
          <w:szCs w:val="22"/>
        </w:rPr>
      </w:pPr>
      <w:r w:rsidRPr="006271E2">
        <w:rPr>
          <w:noProof/>
          <w:szCs w:val="22"/>
          <w:shd w:val="pct15" w:color="auto" w:fill="auto"/>
        </w:rPr>
        <w:t>Read the package leaflet before use.</w:t>
      </w:r>
    </w:p>
    <w:p w:rsidR="0003578F" w:rsidRPr="006271E2" w:rsidP="006C2786" w14:paraId="76266371" w14:textId="77777777">
      <w:pPr>
        <w:widowControl w:val="0"/>
        <w:tabs>
          <w:tab w:val="clear" w:pos="567"/>
        </w:tabs>
        <w:spacing w:line="240" w:lineRule="auto"/>
        <w:rPr>
          <w:noProof/>
          <w:szCs w:val="22"/>
        </w:rPr>
      </w:pPr>
      <w:r w:rsidRPr="006271E2">
        <w:rPr>
          <w:noProof/>
          <w:szCs w:val="22"/>
        </w:rPr>
        <w:t>Oral use</w:t>
      </w:r>
    </w:p>
    <w:p w:rsidR="0003578F" w:rsidRPr="006271E2" w:rsidP="006C2786" w14:paraId="76266372" w14:textId="77777777">
      <w:pPr>
        <w:widowControl w:val="0"/>
        <w:tabs>
          <w:tab w:val="clear" w:pos="567"/>
        </w:tabs>
        <w:spacing w:line="240" w:lineRule="auto"/>
        <w:rPr>
          <w:noProof/>
          <w:szCs w:val="22"/>
        </w:rPr>
      </w:pPr>
    </w:p>
    <w:p w:rsidR="0003578F" w:rsidRPr="006271E2" w:rsidP="006C2786" w14:paraId="76266373" w14:textId="77777777">
      <w:pPr>
        <w:widowControl w:val="0"/>
        <w:tabs>
          <w:tab w:val="clear" w:pos="567"/>
        </w:tabs>
        <w:spacing w:line="240" w:lineRule="auto"/>
        <w:rPr>
          <w:noProof/>
          <w:szCs w:val="22"/>
        </w:rPr>
      </w:pPr>
    </w:p>
    <w:p w:rsidR="0003578F" w:rsidRPr="006271E2" w:rsidP="006C2786" w14:paraId="76266374"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6.</w:t>
      </w:r>
      <w:r w:rsidRPr="006271E2">
        <w:rPr>
          <w:b/>
          <w:noProof/>
          <w:szCs w:val="22"/>
        </w:rPr>
        <w:tab/>
      </w:r>
      <w:r w:rsidRPr="006271E2">
        <w:rPr>
          <w:b/>
          <w:noProof/>
          <w:szCs w:val="22"/>
        </w:rPr>
        <w:t xml:space="preserve">SPECIAL WARNING THAT THE MEDICINAL PRODUCT MUST BE STORED OUT OF THE </w:t>
      </w:r>
      <w:r w:rsidRPr="006271E2" w:rsidR="00F5282C">
        <w:rPr>
          <w:b/>
          <w:noProof/>
          <w:szCs w:val="22"/>
        </w:rPr>
        <w:t xml:space="preserve">SIGHT AND </w:t>
      </w:r>
      <w:r w:rsidRPr="006271E2">
        <w:rPr>
          <w:b/>
          <w:noProof/>
          <w:szCs w:val="22"/>
        </w:rPr>
        <w:t>REACH OF CHILDREN</w:t>
      </w:r>
    </w:p>
    <w:p w:rsidR="0003578F" w:rsidRPr="006271E2" w:rsidP="006C2786" w14:paraId="76266375" w14:textId="77777777">
      <w:pPr>
        <w:keepNext/>
        <w:widowControl w:val="0"/>
        <w:tabs>
          <w:tab w:val="clear" w:pos="567"/>
        </w:tabs>
        <w:spacing w:line="240" w:lineRule="auto"/>
        <w:rPr>
          <w:noProof/>
          <w:szCs w:val="22"/>
        </w:rPr>
      </w:pPr>
    </w:p>
    <w:p w:rsidR="0003578F" w:rsidRPr="006271E2" w:rsidP="006C2786" w14:paraId="76266376" w14:textId="77777777">
      <w:pPr>
        <w:widowControl w:val="0"/>
        <w:tabs>
          <w:tab w:val="clear" w:pos="567"/>
        </w:tabs>
        <w:spacing w:line="240" w:lineRule="auto"/>
        <w:outlineLvl w:val="0"/>
        <w:rPr>
          <w:noProof/>
          <w:szCs w:val="22"/>
        </w:rPr>
      </w:pPr>
      <w:r w:rsidRPr="006271E2">
        <w:rPr>
          <w:noProof/>
          <w:szCs w:val="22"/>
        </w:rPr>
        <w:t xml:space="preserve">Keep out of the </w:t>
      </w:r>
      <w:r w:rsidRPr="006271E2" w:rsidR="00F5282C">
        <w:rPr>
          <w:noProof/>
          <w:szCs w:val="22"/>
        </w:rPr>
        <w:t xml:space="preserve">sight and </w:t>
      </w:r>
      <w:r w:rsidRPr="006271E2">
        <w:rPr>
          <w:noProof/>
          <w:szCs w:val="22"/>
        </w:rPr>
        <w:t>reach of children.</w:t>
      </w:r>
    </w:p>
    <w:p w:rsidR="0003578F" w:rsidRPr="006271E2" w:rsidP="006C2786" w14:paraId="76266377" w14:textId="77777777">
      <w:pPr>
        <w:widowControl w:val="0"/>
        <w:tabs>
          <w:tab w:val="clear" w:pos="567"/>
        </w:tabs>
        <w:spacing w:line="240" w:lineRule="auto"/>
        <w:rPr>
          <w:noProof/>
          <w:szCs w:val="22"/>
        </w:rPr>
      </w:pPr>
    </w:p>
    <w:p w:rsidR="0003578F" w:rsidRPr="006271E2" w:rsidP="006C2786" w14:paraId="76266378" w14:textId="77777777">
      <w:pPr>
        <w:widowControl w:val="0"/>
        <w:tabs>
          <w:tab w:val="clear" w:pos="567"/>
        </w:tabs>
        <w:spacing w:line="240" w:lineRule="auto"/>
        <w:rPr>
          <w:noProof/>
          <w:szCs w:val="22"/>
        </w:rPr>
      </w:pPr>
    </w:p>
    <w:p w:rsidR="0003578F" w:rsidRPr="006271E2" w:rsidP="006C2786" w14:paraId="76266379"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7.</w:t>
      </w:r>
      <w:r w:rsidRPr="006271E2">
        <w:rPr>
          <w:b/>
          <w:noProof/>
          <w:szCs w:val="22"/>
        </w:rPr>
        <w:tab/>
        <w:t>OTHER SPECIAL WARNING(S), IF NECESSARY</w:t>
      </w:r>
    </w:p>
    <w:p w:rsidR="0003578F" w:rsidRPr="006271E2" w:rsidP="006C2786" w14:paraId="7626637A" w14:textId="77777777">
      <w:pPr>
        <w:widowControl w:val="0"/>
        <w:tabs>
          <w:tab w:val="clear" w:pos="567"/>
        </w:tabs>
        <w:spacing w:line="240" w:lineRule="auto"/>
        <w:rPr>
          <w:noProof/>
          <w:szCs w:val="22"/>
        </w:rPr>
      </w:pPr>
    </w:p>
    <w:p w:rsidR="0003578F" w:rsidRPr="006271E2" w:rsidP="006C2786" w14:paraId="7626637B" w14:textId="77777777">
      <w:pPr>
        <w:widowControl w:val="0"/>
        <w:tabs>
          <w:tab w:val="clear" w:pos="567"/>
        </w:tabs>
        <w:spacing w:line="240" w:lineRule="auto"/>
        <w:rPr>
          <w:noProof/>
          <w:szCs w:val="22"/>
        </w:rPr>
      </w:pPr>
    </w:p>
    <w:p w:rsidR="0003578F" w:rsidRPr="006271E2" w:rsidP="006C2786" w14:paraId="7626637C"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8.</w:t>
      </w:r>
      <w:r w:rsidRPr="006271E2">
        <w:rPr>
          <w:b/>
          <w:noProof/>
          <w:szCs w:val="22"/>
        </w:rPr>
        <w:tab/>
        <w:t>EXPIRY DATE</w:t>
      </w:r>
    </w:p>
    <w:p w:rsidR="0003578F" w:rsidRPr="006271E2" w:rsidP="006C2786" w14:paraId="7626637D" w14:textId="77777777">
      <w:pPr>
        <w:keepNext/>
        <w:widowControl w:val="0"/>
        <w:tabs>
          <w:tab w:val="clear" w:pos="567"/>
        </w:tabs>
        <w:spacing w:line="240" w:lineRule="auto"/>
        <w:rPr>
          <w:noProof/>
          <w:szCs w:val="22"/>
        </w:rPr>
      </w:pPr>
    </w:p>
    <w:p w:rsidR="0003578F" w:rsidRPr="006271E2" w:rsidP="006C2786" w14:paraId="7626637E" w14:textId="77777777">
      <w:pPr>
        <w:widowControl w:val="0"/>
        <w:tabs>
          <w:tab w:val="clear" w:pos="567"/>
        </w:tabs>
        <w:spacing w:line="240" w:lineRule="auto"/>
        <w:rPr>
          <w:noProof/>
          <w:szCs w:val="22"/>
        </w:rPr>
      </w:pPr>
      <w:r w:rsidRPr="006271E2">
        <w:rPr>
          <w:noProof/>
          <w:szCs w:val="22"/>
        </w:rPr>
        <w:t>EXP</w:t>
      </w:r>
    </w:p>
    <w:p w:rsidR="0003578F" w:rsidRPr="006271E2" w:rsidP="006C2786" w14:paraId="7626637F" w14:textId="77777777">
      <w:pPr>
        <w:widowControl w:val="0"/>
        <w:tabs>
          <w:tab w:val="clear" w:pos="567"/>
        </w:tabs>
        <w:spacing w:line="240" w:lineRule="auto"/>
        <w:rPr>
          <w:noProof/>
          <w:szCs w:val="22"/>
        </w:rPr>
      </w:pPr>
    </w:p>
    <w:p w:rsidR="0003578F" w:rsidRPr="006271E2" w:rsidP="006C2786" w14:paraId="76266380" w14:textId="77777777">
      <w:pPr>
        <w:widowControl w:val="0"/>
        <w:tabs>
          <w:tab w:val="clear" w:pos="567"/>
        </w:tabs>
        <w:spacing w:line="240" w:lineRule="auto"/>
        <w:rPr>
          <w:noProof/>
          <w:szCs w:val="22"/>
        </w:rPr>
      </w:pPr>
    </w:p>
    <w:p w:rsidR="0003578F" w:rsidRPr="006271E2" w:rsidP="006C2786" w14:paraId="76266381"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9.</w:t>
      </w:r>
      <w:r w:rsidRPr="006271E2">
        <w:rPr>
          <w:b/>
          <w:noProof/>
          <w:szCs w:val="22"/>
        </w:rPr>
        <w:tab/>
        <w:t>SPECIAL STORAGE CONDITIONS</w:t>
      </w:r>
    </w:p>
    <w:p w:rsidR="0003578F" w:rsidRPr="006271E2" w:rsidP="006C2786" w14:paraId="76266382" w14:textId="77777777">
      <w:pPr>
        <w:pStyle w:val="Text"/>
        <w:keepNext/>
        <w:widowControl w:val="0"/>
        <w:spacing w:before="0"/>
        <w:jc w:val="left"/>
        <w:rPr>
          <w:snapToGrid w:val="0"/>
          <w:sz w:val="22"/>
          <w:szCs w:val="22"/>
          <w:lang w:val="en-GB"/>
        </w:rPr>
      </w:pPr>
    </w:p>
    <w:p w:rsidR="0003578F" w:rsidRPr="006271E2" w:rsidP="006C2786" w14:paraId="76266383" w14:textId="77777777">
      <w:pPr>
        <w:pStyle w:val="Text"/>
        <w:widowControl w:val="0"/>
        <w:spacing w:before="0"/>
        <w:jc w:val="left"/>
        <w:rPr>
          <w:snapToGrid w:val="0"/>
          <w:sz w:val="22"/>
          <w:szCs w:val="22"/>
          <w:lang w:val="en-GB"/>
        </w:rPr>
      </w:pPr>
      <w:r w:rsidRPr="006271E2">
        <w:rPr>
          <w:snapToGrid w:val="0"/>
          <w:sz w:val="22"/>
          <w:szCs w:val="22"/>
          <w:lang w:val="en-GB"/>
        </w:rPr>
        <w:t xml:space="preserve">Do not store </w:t>
      </w:r>
      <w:r w:rsidRPr="006271E2">
        <w:rPr>
          <w:snapToGrid w:val="0"/>
          <w:sz w:val="22"/>
          <w:szCs w:val="22"/>
          <w:lang w:val="en-GB"/>
        </w:rPr>
        <w:t>above 25°C. Store in the original package in order to protect from light and moisture.</w:t>
      </w:r>
    </w:p>
    <w:p w:rsidR="0003578F" w:rsidRPr="006271E2" w:rsidP="006C2786" w14:paraId="76266384" w14:textId="77777777">
      <w:pPr>
        <w:widowControl w:val="0"/>
        <w:tabs>
          <w:tab w:val="clear" w:pos="567"/>
        </w:tabs>
        <w:spacing w:line="240" w:lineRule="auto"/>
        <w:rPr>
          <w:noProof/>
          <w:szCs w:val="22"/>
        </w:rPr>
      </w:pPr>
    </w:p>
    <w:p w:rsidR="0003578F" w:rsidRPr="006271E2" w:rsidP="006C2786" w14:paraId="76266385" w14:textId="77777777">
      <w:pPr>
        <w:widowControl w:val="0"/>
        <w:tabs>
          <w:tab w:val="clear" w:pos="567"/>
        </w:tabs>
        <w:spacing w:line="240" w:lineRule="auto"/>
        <w:ind w:left="567" w:hanging="567"/>
        <w:rPr>
          <w:noProof/>
          <w:szCs w:val="22"/>
        </w:rPr>
      </w:pPr>
    </w:p>
    <w:p w:rsidR="0003578F" w:rsidRPr="006271E2" w:rsidP="006C2786" w14:paraId="76266386"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10.</w:t>
      </w:r>
      <w:r w:rsidRPr="006271E2">
        <w:rPr>
          <w:b/>
          <w:noProof/>
          <w:szCs w:val="22"/>
        </w:rPr>
        <w:tab/>
        <w:t>SPECIAL PRECAUTIONS FOR DISPOSAL OF UNUSED MEDICINAL PRODUCTS OR WASTE MATERIALS DERIVED FROM SUCH MEDICINAL PRODUCTS, IF APPROPRIATE</w:t>
      </w:r>
    </w:p>
    <w:p w:rsidR="0003578F" w:rsidRPr="006271E2" w:rsidP="006C2786" w14:paraId="76266387" w14:textId="77777777">
      <w:pPr>
        <w:widowControl w:val="0"/>
        <w:tabs>
          <w:tab w:val="clear" w:pos="567"/>
        </w:tabs>
        <w:spacing w:line="240" w:lineRule="auto"/>
        <w:rPr>
          <w:noProof/>
          <w:szCs w:val="22"/>
        </w:rPr>
      </w:pPr>
    </w:p>
    <w:p w:rsidR="0003578F" w:rsidRPr="006271E2" w:rsidP="006C2786" w14:paraId="76266388" w14:textId="77777777">
      <w:pPr>
        <w:widowControl w:val="0"/>
        <w:tabs>
          <w:tab w:val="clear" w:pos="567"/>
        </w:tabs>
        <w:spacing w:line="240" w:lineRule="auto"/>
        <w:rPr>
          <w:noProof/>
          <w:szCs w:val="22"/>
        </w:rPr>
      </w:pPr>
    </w:p>
    <w:p w:rsidR="0003578F" w:rsidRPr="006271E2" w:rsidP="006C2786" w14:paraId="76266389"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271E2">
        <w:rPr>
          <w:b/>
          <w:noProof/>
          <w:szCs w:val="22"/>
        </w:rPr>
        <w:t>11.</w:t>
      </w:r>
      <w:r w:rsidRPr="006271E2">
        <w:rPr>
          <w:b/>
          <w:noProof/>
          <w:szCs w:val="22"/>
        </w:rPr>
        <w:tab/>
        <w:t>NAME AND ADDRESS OF THE</w:t>
      </w:r>
      <w:r w:rsidRPr="006271E2">
        <w:rPr>
          <w:b/>
          <w:noProof/>
          <w:szCs w:val="22"/>
        </w:rPr>
        <w:t xml:space="preserve"> MARKETING AUTHORISATION HOLDER</w:t>
      </w:r>
    </w:p>
    <w:p w:rsidR="0003578F" w:rsidRPr="006271E2" w:rsidP="006C2786" w14:paraId="7626638A" w14:textId="77777777">
      <w:pPr>
        <w:keepNext/>
        <w:widowControl w:val="0"/>
        <w:tabs>
          <w:tab w:val="clear" w:pos="567"/>
        </w:tabs>
        <w:spacing w:line="240" w:lineRule="auto"/>
        <w:rPr>
          <w:noProof/>
          <w:szCs w:val="22"/>
        </w:rPr>
      </w:pPr>
    </w:p>
    <w:p w:rsidR="0003578F" w:rsidRPr="006271E2" w:rsidP="00170AF3" w14:paraId="7626638B" w14:textId="77777777">
      <w:pPr>
        <w:keepNext/>
        <w:widowControl w:val="0"/>
        <w:tabs>
          <w:tab w:val="clear" w:pos="567"/>
        </w:tabs>
        <w:spacing w:line="240" w:lineRule="auto"/>
        <w:rPr>
          <w:noProof/>
          <w:szCs w:val="22"/>
        </w:rPr>
      </w:pPr>
      <w:r w:rsidRPr="006271E2">
        <w:rPr>
          <w:noProof/>
          <w:szCs w:val="22"/>
        </w:rPr>
        <w:t>Novartis Europharm Limited</w:t>
      </w:r>
    </w:p>
    <w:p w:rsidR="00170AF3" w:rsidRPr="006271E2" w:rsidP="00170AF3" w14:paraId="7626638C" w14:textId="77777777">
      <w:pPr>
        <w:keepNext/>
        <w:widowControl w:val="0"/>
        <w:spacing w:line="240" w:lineRule="auto"/>
      </w:pPr>
      <w:r w:rsidRPr="006271E2">
        <w:t>Vista Building</w:t>
      </w:r>
    </w:p>
    <w:p w:rsidR="00170AF3" w:rsidRPr="006271E2" w:rsidP="00170AF3" w14:paraId="7626638D" w14:textId="77777777">
      <w:pPr>
        <w:keepNext/>
        <w:widowControl w:val="0"/>
        <w:spacing w:line="240" w:lineRule="auto"/>
      </w:pPr>
      <w:r w:rsidRPr="006271E2">
        <w:t>Elm Park, Merrion Road</w:t>
      </w:r>
    </w:p>
    <w:p w:rsidR="00170AF3" w:rsidRPr="006271E2" w:rsidP="00170AF3" w14:paraId="7626638E" w14:textId="77777777">
      <w:pPr>
        <w:keepNext/>
        <w:widowControl w:val="0"/>
        <w:spacing w:line="240" w:lineRule="auto"/>
      </w:pPr>
      <w:r w:rsidRPr="006271E2">
        <w:t>Dublin 4</w:t>
      </w:r>
    </w:p>
    <w:p w:rsidR="00170AF3" w:rsidRPr="006271E2" w:rsidP="00170AF3" w14:paraId="7626638F" w14:textId="77777777">
      <w:pPr>
        <w:spacing w:line="240" w:lineRule="auto"/>
      </w:pPr>
      <w:r w:rsidRPr="006271E2">
        <w:t>Ireland</w:t>
      </w:r>
    </w:p>
    <w:p w:rsidR="0003578F" w:rsidRPr="006271E2" w:rsidP="006C2786" w14:paraId="76266390" w14:textId="77777777">
      <w:pPr>
        <w:widowControl w:val="0"/>
        <w:tabs>
          <w:tab w:val="clear" w:pos="567"/>
        </w:tabs>
        <w:spacing w:line="240" w:lineRule="auto"/>
        <w:rPr>
          <w:noProof/>
          <w:szCs w:val="22"/>
        </w:rPr>
      </w:pPr>
    </w:p>
    <w:p w:rsidR="0003578F" w:rsidRPr="006271E2" w:rsidP="006C2786" w14:paraId="76266391" w14:textId="77777777">
      <w:pPr>
        <w:widowControl w:val="0"/>
        <w:tabs>
          <w:tab w:val="clear" w:pos="567"/>
        </w:tabs>
        <w:spacing w:line="240" w:lineRule="auto"/>
        <w:rPr>
          <w:noProof/>
          <w:szCs w:val="22"/>
        </w:rPr>
      </w:pPr>
    </w:p>
    <w:p w:rsidR="0003578F" w:rsidRPr="006271E2" w:rsidP="006C2786" w14:paraId="76266392"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12.</w:t>
      </w:r>
      <w:r w:rsidRPr="006271E2">
        <w:rPr>
          <w:b/>
          <w:noProof/>
          <w:szCs w:val="22"/>
        </w:rPr>
        <w:tab/>
        <w:t>MARKETING AUTHORISATION NUMBER(S)</w:t>
      </w:r>
    </w:p>
    <w:p w:rsidR="0003578F" w:rsidRPr="006271E2" w:rsidP="006C2786" w14:paraId="76266393" w14:textId="77777777">
      <w:pPr>
        <w:keepNext/>
        <w:widowControl w:val="0"/>
        <w:tabs>
          <w:tab w:val="clear" w:pos="567"/>
        </w:tabs>
        <w:spacing w:line="240" w:lineRule="auto"/>
        <w:rPr>
          <w:noProof/>
          <w:szCs w:val="22"/>
        </w:rPr>
      </w:pPr>
    </w:p>
    <w:tbl>
      <w:tblPr>
        <w:tblW w:w="9322" w:type="dxa"/>
        <w:tblLook w:val="04A0"/>
      </w:tblPr>
      <w:tblGrid>
        <w:gridCol w:w="2518"/>
        <w:gridCol w:w="6804"/>
      </w:tblGrid>
      <w:tr w14:paraId="76266396" w14:textId="77777777" w:rsidTr="009E665B">
        <w:tblPrEx>
          <w:tblW w:w="9322" w:type="dxa"/>
          <w:tblLook w:val="04A0"/>
        </w:tblPrEx>
        <w:tc>
          <w:tcPr>
            <w:tcW w:w="2518" w:type="dxa"/>
          </w:tcPr>
          <w:p w:rsidR="000F3447" w:rsidRPr="006271E2" w:rsidP="006C2786" w14:paraId="76266394" w14:textId="77777777">
            <w:pPr>
              <w:widowControl w:val="0"/>
              <w:tabs>
                <w:tab w:val="clear" w:pos="567"/>
              </w:tabs>
              <w:spacing w:line="240" w:lineRule="auto"/>
              <w:outlineLvl w:val="0"/>
              <w:rPr>
                <w:noProof/>
                <w:szCs w:val="22"/>
              </w:rPr>
            </w:pPr>
            <w:r w:rsidRPr="006271E2">
              <w:rPr>
                <w:noProof/>
                <w:szCs w:val="22"/>
              </w:rPr>
              <w:t>EU/1/11/710/00</w:t>
            </w:r>
            <w:r w:rsidRPr="006271E2" w:rsidR="005A6612">
              <w:rPr>
                <w:noProof/>
                <w:szCs w:val="22"/>
              </w:rPr>
              <w:t>6</w:t>
            </w:r>
          </w:p>
        </w:tc>
        <w:tc>
          <w:tcPr>
            <w:tcW w:w="6804" w:type="dxa"/>
            <w:shd w:val="clear" w:color="auto" w:fill="auto"/>
          </w:tcPr>
          <w:p w:rsidR="000F3447" w:rsidRPr="006271E2" w:rsidP="006C2786" w14:paraId="76266395" w14:textId="77777777">
            <w:pPr>
              <w:widowControl w:val="0"/>
              <w:tabs>
                <w:tab w:val="clear" w:pos="567"/>
              </w:tabs>
              <w:spacing w:line="240" w:lineRule="auto"/>
              <w:outlineLvl w:val="0"/>
              <w:rPr>
                <w:noProof/>
                <w:szCs w:val="22"/>
              </w:rPr>
            </w:pPr>
            <w:r w:rsidRPr="006271E2">
              <w:rPr>
                <w:noProof/>
                <w:szCs w:val="22"/>
                <w:shd w:val="clear" w:color="auto" w:fill="D9D9D9"/>
              </w:rPr>
              <w:t>30 </w:t>
            </w:r>
            <w:r w:rsidRPr="006271E2" w:rsidR="0037733B">
              <w:rPr>
                <w:noProof/>
                <w:szCs w:val="22"/>
                <w:shd w:val="clear" w:color="auto" w:fill="D9D9D9"/>
              </w:rPr>
              <w:t>x 1 </w:t>
            </w:r>
            <w:r w:rsidRPr="006271E2">
              <w:rPr>
                <w:noProof/>
                <w:szCs w:val="22"/>
                <w:shd w:val="clear" w:color="auto" w:fill="D9D9D9"/>
              </w:rPr>
              <w:t>tablets</w:t>
            </w:r>
          </w:p>
        </w:tc>
      </w:tr>
      <w:tr w14:paraId="76266399" w14:textId="77777777" w:rsidTr="009E665B">
        <w:tblPrEx>
          <w:tblW w:w="9322" w:type="dxa"/>
          <w:tblLook w:val="04A0"/>
        </w:tblPrEx>
        <w:tc>
          <w:tcPr>
            <w:tcW w:w="2518" w:type="dxa"/>
            <w:shd w:val="clear" w:color="auto" w:fill="auto"/>
          </w:tcPr>
          <w:p w:rsidR="000F3447" w:rsidRPr="006271E2" w:rsidP="006C2786" w14:paraId="76266397"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EU/1/11/710/00</w:t>
            </w:r>
            <w:r w:rsidRPr="006271E2" w:rsidR="005A6612">
              <w:rPr>
                <w:noProof/>
                <w:szCs w:val="22"/>
                <w:shd w:val="clear" w:color="auto" w:fill="D9D9D9"/>
              </w:rPr>
              <w:t>7</w:t>
            </w:r>
          </w:p>
        </w:tc>
        <w:tc>
          <w:tcPr>
            <w:tcW w:w="6804" w:type="dxa"/>
          </w:tcPr>
          <w:p w:rsidR="000F3447" w:rsidRPr="006271E2" w:rsidP="006C2786" w14:paraId="76266398" w14:textId="77777777">
            <w:pPr>
              <w:widowControl w:val="0"/>
              <w:tabs>
                <w:tab w:val="clear" w:pos="567"/>
              </w:tabs>
              <w:spacing w:line="240" w:lineRule="auto"/>
              <w:outlineLvl w:val="0"/>
              <w:rPr>
                <w:noProof/>
                <w:szCs w:val="22"/>
              </w:rPr>
            </w:pPr>
            <w:r w:rsidRPr="006271E2">
              <w:rPr>
                <w:noProof/>
                <w:szCs w:val="22"/>
                <w:shd w:val="clear" w:color="auto" w:fill="D9D9D9"/>
              </w:rPr>
              <w:t>100 </w:t>
            </w:r>
            <w:r w:rsidRPr="006271E2" w:rsidR="0037733B">
              <w:rPr>
                <w:noProof/>
                <w:szCs w:val="22"/>
                <w:shd w:val="clear" w:color="auto" w:fill="D9D9D9"/>
              </w:rPr>
              <w:t>x 1 </w:t>
            </w:r>
            <w:r w:rsidRPr="006271E2">
              <w:rPr>
                <w:noProof/>
                <w:szCs w:val="22"/>
                <w:shd w:val="clear" w:color="auto" w:fill="D9D9D9"/>
              </w:rPr>
              <w:t>tablets</w:t>
            </w:r>
          </w:p>
        </w:tc>
      </w:tr>
      <w:tr w14:paraId="7626639C" w14:textId="77777777" w:rsidTr="00274868">
        <w:tblPrEx>
          <w:tblW w:w="9322" w:type="dxa"/>
          <w:tblLook w:val="04A0"/>
        </w:tblPrEx>
        <w:tc>
          <w:tcPr>
            <w:tcW w:w="2518" w:type="dxa"/>
            <w:shd w:val="clear" w:color="auto" w:fill="auto"/>
          </w:tcPr>
          <w:p w:rsidR="00274868" w:rsidRPr="006271E2" w:rsidP="006C2786" w14:paraId="7626639A"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EU/1/11/710/008</w:t>
            </w:r>
          </w:p>
        </w:tc>
        <w:tc>
          <w:tcPr>
            <w:tcW w:w="6804" w:type="dxa"/>
          </w:tcPr>
          <w:p w:rsidR="00274868" w:rsidRPr="006271E2" w:rsidP="006C2786" w14:paraId="7626639B"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10 </w:t>
            </w:r>
            <w:r w:rsidRPr="006271E2" w:rsidR="0037733B">
              <w:rPr>
                <w:noProof/>
                <w:szCs w:val="22"/>
                <w:shd w:val="clear" w:color="auto" w:fill="D9D9D9"/>
              </w:rPr>
              <w:t>x 1 </w:t>
            </w:r>
            <w:r w:rsidRPr="006271E2">
              <w:rPr>
                <w:noProof/>
                <w:szCs w:val="22"/>
                <w:shd w:val="clear" w:color="auto" w:fill="D9D9D9"/>
              </w:rPr>
              <w:t>tablets</w:t>
            </w:r>
          </w:p>
        </w:tc>
      </w:tr>
    </w:tbl>
    <w:p w:rsidR="0003578F" w:rsidRPr="006271E2" w:rsidP="006C2786" w14:paraId="7626639D" w14:textId="77777777">
      <w:pPr>
        <w:widowControl w:val="0"/>
        <w:tabs>
          <w:tab w:val="clear" w:pos="567"/>
        </w:tabs>
        <w:spacing w:line="240" w:lineRule="auto"/>
        <w:rPr>
          <w:noProof/>
          <w:szCs w:val="22"/>
        </w:rPr>
      </w:pPr>
    </w:p>
    <w:p w:rsidR="0003578F" w:rsidRPr="006271E2" w:rsidP="006C2786" w14:paraId="7626639E" w14:textId="77777777">
      <w:pPr>
        <w:widowControl w:val="0"/>
        <w:tabs>
          <w:tab w:val="clear" w:pos="567"/>
        </w:tabs>
        <w:spacing w:line="240" w:lineRule="auto"/>
        <w:rPr>
          <w:noProof/>
          <w:szCs w:val="22"/>
        </w:rPr>
      </w:pPr>
    </w:p>
    <w:p w:rsidR="0003578F" w:rsidRPr="006271E2" w:rsidP="006C2786" w14:paraId="7626639F"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13.</w:t>
      </w:r>
      <w:r w:rsidRPr="006271E2">
        <w:rPr>
          <w:b/>
          <w:noProof/>
          <w:szCs w:val="22"/>
        </w:rPr>
        <w:tab/>
        <w:t>BATCH NUMBER</w:t>
      </w:r>
    </w:p>
    <w:p w:rsidR="0003578F" w:rsidRPr="006271E2" w:rsidP="006C2786" w14:paraId="762663A0" w14:textId="77777777">
      <w:pPr>
        <w:keepNext/>
        <w:widowControl w:val="0"/>
        <w:tabs>
          <w:tab w:val="clear" w:pos="567"/>
        </w:tabs>
        <w:spacing w:line="240" w:lineRule="auto"/>
        <w:rPr>
          <w:noProof/>
          <w:szCs w:val="22"/>
        </w:rPr>
      </w:pPr>
    </w:p>
    <w:p w:rsidR="0003578F" w:rsidRPr="006271E2" w:rsidP="006C2786" w14:paraId="762663A1" w14:textId="77777777">
      <w:pPr>
        <w:widowControl w:val="0"/>
        <w:tabs>
          <w:tab w:val="clear" w:pos="567"/>
        </w:tabs>
        <w:spacing w:line="240" w:lineRule="auto"/>
        <w:rPr>
          <w:noProof/>
          <w:szCs w:val="22"/>
        </w:rPr>
      </w:pPr>
      <w:r w:rsidRPr="006271E2">
        <w:rPr>
          <w:noProof/>
          <w:szCs w:val="22"/>
        </w:rPr>
        <w:t>Lot</w:t>
      </w:r>
    </w:p>
    <w:p w:rsidR="0003578F" w:rsidRPr="006271E2" w:rsidP="006C2786" w14:paraId="762663A2" w14:textId="77777777">
      <w:pPr>
        <w:widowControl w:val="0"/>
        <w:tabs>
          <w:tab w:val="clear" w:pos="567"/>
        </w:tabs>
        <w:spacing w:line="240" w:lineRule="auto"/>
        <w:rPr>
          <w:noProof/>
          <w:szCs w:val="22"/>
        </w:rPr>
      </w:pPr>
    </w:p>
    <w:p w:rsidR="0003578F" w:rsidRPr="006271E2" w:rsidP="006C2786" w14:paraId="762663A3" w14:textId="77777777">
      <w:pPr>
        <w:widowControl w:val="0"/>
        <w:tabs>
          <w:tab w:val="clear" w:pos="567"/>
        </w:tabs>
        <w:spacing w:line="240" w:lineRule="auto"/>
        <w:rPr>
          <w:noProof/>
          <w:szCs w:val="22"/>
        </w:rPr>
      </w:pPr>
    </w:p>
    <w:p w:rsidR="0003578F" w:rsidRPr="006271E2" w:rsidP="006C2786" w14:paraId="762663A4"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14.</w:t>
      </w:r>
      <w:r w:rsidRPr="006271E2">
        <w:rPr>
          <w:b/>
          <w:noProof/>
          <w:szCs w:val="22"/>
        </w:rPr>
        <w:tab/>
        <w:t>GENERAL CLASSIFICATION FOR SUPPLY</w:t>
      </w:r>
    </w:p>
    <w:p w:rsidR="0003578F" w:rsidRPr="006271E2" w:rsidP="006C2786" w14:paraId="762663A5" w14:textId="77777777">
      <w:pPr>
        <w:keepNext/>
        <w:widowControl w:val="0"/>
        <w:tabs>
          <w:tab w:val="clear" w:pos="567"/>
        </w:tabs>
        <w:spacing w:line="240" w:lineRule="auto"/>
        <w:rPr>
          <w:noProof/>
          <w:szCs w:val="22"/>
        </w:rPr>
      </w:pPr>
    </w:p>
    <w:p w:rsidR="0003578F" w:rsidRPr="006271E2" w:rsidP="006C2786" w14:paraId="762663A6" w14:textId="77777777">
      <w:pPr>
        <w:widowControl w:val="0"/>
        <w:tabs>
          <w:tab w:val="clear" w:pos="567"/>
        </w:tabs>
        <w:spacing w:line="240" w:lineRule="auto"/>
        <w:rPr>
          <w:noProof/>
          <w:szCs w:val="22"/>
        </w:rPr>
      </w:pPr>
    </w:p>
    <w:p w:rsidR="0003578F" w:rsidRPr="006271E2" w:rsidP="006C2786" w14:paraId="762663A7"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15.</w:t>
      </w:r>
      <w:r w:rsidRPr="006271E2">
        <w:rPr>
          <w:b/>
          <w:noProof/>
          <w:szCs w:val="22"/>
        </w:rPr>
        <w:tab/>
        <w:t>INSTRUCTIONS ON USE</w:t>
      </w:r>
    </w:p>
    <w:p w:rsidR="0003578F" w:rsidRPr="006271E2" w:rsidP="006C2786" w14:paraId="762663A8" w14:textId="77777777">
      <w:pPr>
        <w:widowControl w:val="0"/>
        <w:tabs>
          <w:tab w:val="clear" w:pos="567"/>
        </w:tabs>
        <w:spacing w:line="240" w:lineRule="auto"/>
        <w:rPr>
          <w:noProof/>
          <w:szCs w:val="22"/>
        </w:rPr>
      </w:pPr>
    </w:p>
    <w:p w:rsidR="0003578F" w:rsidRPr="006271E2" w:rsidP="006C2786" w14:paraId="762663A9" w14:textId="77777777">
      <w:pPr>
        <w:widowControl w:val="0"/>
        <w:tabs>
          <w:tab w:val="clear" w:pos="567"/>
        </w:tabs>
        <w:spacing w:line="240" w:lineRule="auto"/>
        <w:rPr>
          <w:noProof/>
          <w:szCs w:val="22"/>
        </w:rPr>
      </w:pPr>
    </w:p>
    <w:p w:rsidR="0003578F" w:rsidRPr="006271E2" w:rsidP="006C2786" w14:paraId="762663AA"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16.</w:t>
      </w:r>
      <w:r w:rsidRPr="006271E2">
        <w:rPr>
          <w:b/>
          <w:noProof/>
          <w:szCs w:val="22"/>
        </w:rPr>
        <w:tab/>
        <w:t>INFORMATION IN BRAILLE</w:t>
      </w:r>
    </w:p>
    <w:p w:rsidR="0003578F" w:rsidRPr="006271E2" w:rsidP="006C2786" w14:paraId="762663AB" w14:textId="77777777">
      <w:pPr>
        <w:keepNext/>
        <w:widowControl w:val="0"/>
        <w:tabs>
          <w:tab w:val="clear" w:pos="567"/>
        </w:tabs>
        <w:spacing w:line="240" w:lineRule="auto"/>
        <w:rPr>
          <w:noProof/>
          <w:szCs w:val="22"/>
        </w:rPr>
      </w:pPr>
    </w:p>
    <w:p w:rsidR="0003578F" w:rsidRPr="006271E2" w:rsidP="006C2786" w14:paraId="762663AC" w14:textId="77777777">
      <w:pPr>
        <w:widowControl w:val="0"/>
        <w:tabs>
          <w:tab w:val="clear" w:pos="567"/>
        </w:tabs>
        <w:spacing w:line="240" w:lineRule="auto"/>
        <w:rPr>
          <w:szCs w:val="22"/>
        </w:rPr>
      </w:pPr>
      <w:r w:rsidRPr="006271E2">
        <w:rPr>
          <w:szCs w:val="22"/>
        </w:rPr>
        <w:t>Votubia 10 mg</w:t>
      </w:r>
      <w:r w:rsidRPr="006271E2" w:rsidR="006524CF">
        <w:rPr>
          <w:szCs w:val="22"/>
        </w:rPr>
        <w:t xml:space="preserve"> tablets</w:t>
      </w:r>
    </w:p>
    <w:p w:rsidR="00FD5A2F" w:rsidRPr="006271E2" w:rsidP="006C2786" w14:paraId="762663AD" w14:textId="77777777">
      <w:pPr>
        <w:widowControl w:val="0"/>
        <w:tabs>
          <w:tab w:val="clear" w:pos="567"/>
        </w:tabs>
        <w:spacing w:line="240" w:lineRule="auto"/>
        <w:rPr>
          <w:noProof/>
          <w:szCs w:val="22"/>
          <w:shd w:val="clear" w:color="auto" w:fill="CCCCCC"/>
        </w:rPr>
      </w:pPr>
    </w:p>
    <w:p w:rsidR="00FD5A2F" w:rsidRPr="006271E2" w:rsidP="006C2786" w14:paraId="762663AE" w14:textId="77777777">
      <w:pPr>
        <w:widowControl w:val="0"/>
        <w:tabs>
          <w:tab w:val="clear" w:pos="567"/>
        </w:tabs>
        <w:spacing w:line="240" w:lineRule="auto"/>
        <w:rPr>
          <w:noProof/>
          <w:szCs w:val="22"/>
          <w:shd w:val="clear" w:color="auto" w:fill="CCCCCC"/>
        </w:rPr>
      </w:pPr>
    </w:p>
    <w:p w:rsidR="00FD5A2F" w:rsidRPr="006271E2" w:rsidP="006C2786" w14:paraId="762663AF"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17.</w:t>
      </w:r>
      <w:r w:rsidRPr="006271E2">
        <w:rPr>
          <w:b/>
          <w:noProof/>
        </w:rPr>
        <w:tab/>
        <w:t>UNIQUE IDENTIFIER – 2D BARCODE</w:t>
      </w:r>
    </w:p>
    <w:p w:rsidR="00FD5A2F" w:rsidRPr="006271E2" w:rsidP="006C2786" w14:paraId="762663B0" w14:textId="77777777">
      <w:pPr>
        <w:widowControl w:val="0"/>
        <w:tabs>
          <w:tab w:val="clear" w:pos="567"/>
        </w:tabs>
        <w:spacing w:line="240" w:lineRule="auto"/>
        <w:rPr>
          <w:noProof/>
        </w:rPr>
      </w:pPr>
    </w:p>
    <w:p w:rsidR="00FD5A2F" w:rsidRPr="006271E2" w:rsidP="006C2786" w14:paraId="762663B1" w14:textId="77777777">
      <w:pPr>
        <w:widowControl w:val="0"/>
        <w:tabs>
          <w:tab w:val="clear" w:pos="567"/>
        </w:tabs>
        <w:spacing w:line="240" w:lineRule="auto"/>
        <w:rPr>
          <w:noProof/>
          <w:szCs w:val="22"/>
          <w:shd w:val="pct15" w:color="auto" w:fill="auto"/>
        </w:rPr>
      </w:pPr>
      <w:r w:rsidRPr="006271E2">
        <w:rPr>
          <w:noProof/>
          <w:szCs w:val="22"/>
          <w:shd w:val="pct15" w:color="auto" w:fill="auto"/>
        </w:rPr>
        <w:t>2D barcode carrying the unique identifier included.</w:t>
      </w:r>
    </w:p>
    <w:p w:rsidR="00FD5A2F" w:rsidRPr="006271E2" w:rsidP="006C2786" w14:paraId="762663B2" w14:textId="77777777">
      <w:pPr>
        <w:widowControl w:val="0"/>
        <w:tabs>
          <w:tab w:val="clear" w:pos="567"/>
        </w:tabs>
        <w:spacing w:line="240" w:lineRule="auto"/>
        <w:rPr>
          <w:noProof/>
        </w:rPr>
      </w:pPr>
    </w:p>
    <w:p w:rsidR="00FD5A2F" w:rsidRPr="006271E2" w:rsidP="006C2786" w14:paraId="762663B3" w14:textId="77777777">
      <w:pPr>
        <w:widowControl w:val="0"/>
        <w:tabs>
          <w:tab w:val="clear" w:pos="567"/>
        </w:tabs>
        <w:spacing w:line="240" w:lineRule="auto"/>
        <w:rPr>
          <w:noProof/>
        </w:rPr>
      </w:pPr>
    </w:p>
    <w:p w:rsidR="00FD5A2F" w:rsidRPr="006271E2" w:rsidP="006C2786" w14:paraId="762663B4"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18.</w:t>
      </w:r>
      <w:r w:rsidRPr="006271E2">
        <w:rPr>
          <w:b/>
          <w:noProof/>
        </w:rPr>
        <w:tab/>
        <w:t xml:space="preserve">UNIQUE IDENTIFIER - </w:t>
      </w:r>
      <w:r w:rsidRPr="006271E2">
        <w:rPr>
          <w:b/>
          <w:noProof/>
        </w:rPr>
        <w:t>HUMAN READABLE DATA</w:t>
      </w:r>
    </w:p>
    <w:p w:rsidR="00FD5A2F" w:rsidRPr="006271E2" w:rsidP="006C2786" w14:paraId="762663B5" w14:textId="77777777">
      <w:pPr>
        <w:widowControl w:val="0"/>
        <w:tabs>
          <w:tab w:val="clear" w:pos="567"/>
        </w:tabs>
        <w:spacing w:line="240" w:lineRule="auto"/>
        <w:rPr>
          <w:noProof/>
        </w:rPr>
      </w:pPr>
    </w:p>
    <w:p w:rsidR="00FD5A2F" w:rsidRPr="006271E2" w:rsidP="006C2786" w14:paraId="762663B6" w14:textId="77777777">
      <w:pPr>
        <w:widowControl w:val="0"/>
        <w:tabs>
          <w:tab w:val="clear" w:pos="567"/>
        </w:tabs>
        <w:rPr>
          <w:szCs w:val="22"/>
        </w:rPr>
      </w:pPr>
      <w:r w:rsidRPr="006271E2">
        <w:rPr>
          <w:szCs w:val="22"/>
        </w:rPr>
        <w:t>PC</w:t>
      </w:r>
    </w:p>
    <w:p w:rsidR="00FD5A2F" w:rsidRPr="006271E2" w:rsidP="006C2786" w14:paraId="762663B7" w14:textId="77777777">
      <w:pPr>
        <w:widowControl w:val="0"/>
        <w:tabs>
          <w:tab w:val="clear" w:pos="567"/>
        </w:tabs>
        <w:rPr>
          <w:szCs w:val="22"/>
        </w:rPr>
      </w:pPr>
      <w:r w:rsidRPr="006271E2">
        <w:rPr>
          <w:szCs w:val="22"/>
        </w:rPr>
        <w:t>SN</w:t>
      </w:r>
    </w:p>
    <w:p w:rsidR="00FD5A2F" w:rsidRPr="006271E2" w:rsidP="006C2786" w14:paraId="762663B8" w14:textId="77777777">
      <w:pPr>
        <w:widowControl w:val="0"/>
        <w:tabs>
          <w:tab w:val="clear" w:pos="567"/>
        </w:tabs>
        <w:rPr>
          <w:szCs w:val="22"/>
        </w:rPr>
      </w:pPr>
      <w:r w:rsidRPr="006271E2">
        <w:rPr>
          <w:szCs w:val="22"/>
        </w:rPr>
        <w:t>NN</w:t>
      </w:r>
    </w:p>
    <w:p w:rsidR="00FD5A2F" w:rsidRPr="006271E2" w:rsidP="006C2786" w14:paraId="762663B9" w14:textId="77777777">
      <w:pPr>
        <w:widowControl w:val="0"/>
        <w:tabs>
          <w:tab w:val="clear" w:pos="567"/>
        </w:tabs>
        <w:spacing w:line="240" w:lineRule="auto"/>
        <w:rPr>
          <w:szCs w:val="22"/>
        </w:rPr>
      </w:pPr>
    </w:p>
    <w:p w:rsidR="0003578F" w:rsidRPr="006271E2" w:rsidP="006C2786" w14:paraId="762663BA" w14:textId="77777777">
      <w:pPr>
        <w:widowControl w:val="0"/>
        <w:spacing w:line="240" w:lineRule="auto"/>
        <w:rPr>
          <w:noProof/>
          <w:szCs w:val="22"/>
        </w:rPr>
      </w:pPr>
      <w:r w:rsidRPr="006271E2">
        <w:rPr>
          <w:b/>
          <w:noProof/>
          <w:szCs w:val="22"/>
        </w:rPr>
        <w:br w:type="page"/>
      </w:r>
    </w:p>
    <w:p w:rsidR="00905B6C" w:rsidRPr="006271E2" w:rsidP="00905B6C" w14:paraId="762663BB" w14:textId="77777777">
      <w:pPr>
        <w:widowControl w:val="0"/>
        <w:tabs>
          <w:tab w:val="clear" w:pos="567"/>
        </w:tabs>
        <w:spacing w:line="240" w:lineRule="auto"/>
        <w:rPr>
          <w:noProof/>
          <w:szCs w:val="22"/>
        </w:rPr>
      </w:pPr>
    </w:p>
    <w:p w:rsidR="0003578F" w:rsidRPr="006271E2" w:rsidP="006C2786" w14:paraId="762663BC"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MINIMUM PARTICULARS TO APPEAR ON BLISTERS OR STRIPS</w:t>
      </w:r>
    </w:p>
    <w:p w:rsidR="0003578F" w:rsidRPr="006271E2" w:rsidP="006C2786" w14:paraId="762663BD" w14:textId="77777777">
      <w:pPr>
        <w:widowControl w:val="0"/>
        <w:pBdr>
          <w:top w:val="single" w:sz="4" w:space="1" w:color="auto"/>
          <w:left w:val="single" w:sz="4" w:space="4" w:color="auto"/>
          <w:bottom w:val="single" w:sz="4" w:space="1" w:color="auto"/>
          <w:right w:val="single" w:sz="4" w:space="4" w:color="auto"/>
        </w:pBdr>
        <w:spacing w:line="240" w:lineRule="auto"/>
        <w:rPr>
          <w:noProof/>
          <w:szCs w:val="22"/>
        </w:rPr>
      </w:pPr>
    </w:p>
    <w:p w:rsidR="0003578F" w:rsidRPr="006271E2" w:rsidP="006C2786" w14:paraId="762663BE"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BLISTER</w:t>
      </w:r>
    </w:p>
    <w:p w:rsidR="0003578F" w:rsidRPr="006271E2" w:rsidP="006C2786" w14:paraId="762663BF" w14:textId="77777777">
      <w:pPr>
        <w:widowControl w:val="0"/>
        <w:tabs>
          <w:tab w:val="clear" w:pos="567"/>
        </w:tabs>
        <w:spacing w:line="240" w:lineRule="auto"/>
        <w:rPr>
          <w:noProof/>
          <w:szCs w:val="22"/>
        </w:rPr>
      </w:pPr>
    </w:p>
    <w:p w:rsidR="0003578F" w:rsidRPr="006271E2" w:rsidP="006C2786" w14:paraId="762663C0" w14:textId="77777777">
      <w:pPr>
        <w:widowControl w:val="0"/>
        <w:tabs>
          <w:tab w:val="clear" w:pos="567"/>
        </w:tabs>
        <w:spacing w:line="240" w:lineRule="auto"/>
        <w:rPr>
          <w:noProof/>
          <w:szCs w:val="22"/>
        </w:rPr>
      </w:pPr>
    </w:p>
    <w:p w:rsidR="0003578F" w:rsidRPr="006271E2" w:rsidP="006C2786" w14:paraId="762663C1"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1.</w:t>
      </w:r>
      <w:r w:rsidRPr="006271E2">
        <w:rPr>
          <w:b/>
          <w:noProof/>
          <w:szCs w:val="22"/>
        </w:rPr>
        <w:tab/>
        <w:t>NAME OF THE MEDICINAL PRODUCT</w:t>
      </w:r>
    </w:p>
    <w:p w:rsidR="0003578F" w:rsidRPr="006271E2" w:rsidP="006C2786" w14:paraId="762663C2" w14:textId="77777777">
      <w:pPr>
        <w:keepNext/>
        <w:widowControl w:val="0"/>
        <w:tabs>
          <w:tab w:val="clear" w:pos="567"/>
        </w:tabs>
        <w:spacing w:line="240" w:lineRule="auto"/>
        <w:ind w:left="567" w:hanging="567"/>
        <w:rPr>
          <w:noProof/>
          <w:szCs w:val="22"/>
        </w:rPr>
      </w:pPr>
    </w:p>
    <w:p w:rsidR="0003578F" w:rsidRPr="006271E2" w:rsidP="006C2786" w14:paraId="762663C3" w14:textId="77777777">
      <w:pPr>
        <w:widowControl w:val="0"/>
        <w:tabs>
          <w:tab w:val="clear" w:pos="567"/>
        </w:tabs>
        <w:spacing w:line="240" w:lineRule="auto"/>
        <w:rPr>
          <w:szCs w:val="22"/>
        </w:rPr>
      </w:pPr>
      <w:r w:rsidRPr="006271E2">
        <w:rPr>
          <w:szCs w:val="22"/>
        </w:rPr>
        <w:t>Votubia 10 mg tablets</w:t>
      </w:r>
    </w:p>
    <w:p w:rsidR="0003578F" w:rsidRPr="006271E2" w:rsidP="006C2786" w14:paraId="762663C4" w14:textId="77777777">
      <w:pPr>
        <w:widowControl w:val="0"/>
        <w:tabs>
          <w:tab w:val="clear" w:pos="567"/>
        </w:tabs>
        <w:spacing w:line="240" w:lineRule="auto"/>
        <w:rPr>
          <w:noProof/>
          <w:szCs w:val="22"/>
        </w:rPr>
      </w:pPr>
      <w:r w:rsidRPr="006271E2">
        <w:rPr>
          <w:noProof/>
          <w:szCs w:val="22"/>
        </w:rPr>
        <w:t>everolimus</w:t>
      </w:r>
    </w:p>
    <w:p w:rsidR="0003578F" w:rsidRPr="006271E2" w:rsidP="006C2786" w14:paraId="762663C5" w14:textId="77777777">
      <w:pPr>
        <w:widowControl w:val="0"/>
        <w:tabs>
          <w:tab w:val="clear" w:pos="567"/>
        </w:tabs>
        <w:spacing w:line="240" w:lineRule="auto"/>
        <w:rPr>
          <w:noProof/>
          <w:szCs w:val="22"/>
        </w:rPr>
      </w:pPr>
    </w:p>
    <w:p w:rsidR="0003578F" w:rsidRPr="006271E2" w:rsidP="006C2786" w14:paraId="762663C6" w14:textId="77777777">
      <w:pPr>
        <w:widowControl w:val="0"/>
        <w:tabs>
          <w:tab w:val="clear" w:pos="567"/>
        </w:tabs>
        <w:spacing w:line="240" w:lineRule="auto"/>
        <w:rPr>
          <w:noProof/>
          <w:szCs w:val="22"/>
        </w:rPr>
      </w:pPr>
    </w:p>
    <w:p w:rsidR="0003578F" w:rsidRPr="006271E2" w:rsidP="006C2786" w14:paraId="762663C7"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2.</w:t>
      </w:r>
      <w:r w:rsidRPr="006271E2">
        <w:rPr>
          <w:b/>
          <w:noProof/>
          <w:szCs w:val="22"/>
        </w:rPr>
        <w:tab/>
        <w:t>NAME OF THE MARKETING AUTHORISATION HOLDER</w:t>
      </w:r>
    </w:p>
    <w:p w:rsidR="0003578F" w:rsidRPr="006271E2" w:rsidP="006C2786" w14:paraId="762663C8" w14:textId="77777777">
      <w:pPr>
        <w:keepNext/>
        <w:widowControl w:val="0"/>
        <w:tabs>
          <w:tab w:val="clear" w:pos="567"/>
        </w:tabs>
        <w:spacing w:line="240" w:lineRule="auto"/>
        <w:rPr>
          <w:noProof/>
          <w:szCs w:val="22"/>
        </w:rPr>
      </w:pPr>
    </w:p>
    <w:p w:rsidR="0003578F" w:rsidRPr="006271E2" w:rsidP="006C2786" w14:paraId="762663C9" w14:textId="77777777">
      <w:pPr>
        <w:widowControl w:val="0"/>
        <w:tabs>
          <w:tab w:val="clear" w:pos="567"/>
        </w:tabs>
        <w:spacing w:line="240" w:lineRule="auto"/>
        <w:rPr>
          <w:noProof/>
          <w:szCs w:val="22"/>
        </w:rPr>
      </w:pPr>
      <w:r w:rsidRPr="006271E2">
        <w:rPr>
          <w:noProof/>
          <w:szCs w:val="22"/>
        </w:rPr>
        <w:t>Novartis Europharm Limited</w:t>
      </w:r>
    </w:p>
    <w:p w:rsidR="0003578F" w:rsidRPr="006271E2" w:rsidP="006C2786" w14:paraId="762663CA" w14:textId="77777777">
      <w:pPr>
        <w:widowControl w:val="0"/>
        <w:tabs>
          <w:tab w:val="clear" w:pos="567"/>
        </w:tabs>
        <w:spacing w:line="240" w:lineRule="auto"/>
        <w:rPr>
          <w:noProof/>
          <w:szCs w:val="22"/>
        </w:rPr>
      </w:pPr>
    </w:p>
    <w:p w:rsidR="0003578F" w:rsidRPr="006271E2" w:rsidP="006C2786" w14:paraId="762663CB" w14:textId="77777777">
      <w:pPr>
        <w:widowControl w:val="0"/>
        <w:tabs>
          <w:tab w:val="clear" w:pos="567"/>
        </w:tabs>
        <w:spacing w:line="240" w:lineRule="auto"/>
        <w:rPr>
          <w:noProof/>
          <w:szCs w:val="22"/>
        </w:rPr>
      </w:pPr>
    </w:p>
    <w:p w:rsidR="0003578F" w:rsidRPr="006271E2" w:rsidP="006C2786" w14:paraId="762663CC"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3.</w:t>
      </w:r>
      <w:r w:rsidRPr="006271E2">
        <w:rPr>
          <w:b/>
          <w:noProof/>
          <w:szCs w:val="22"/>
        </w:rPr>
        <w:tab/>
        <w:t>EXPIRY DATE</w:t>
      </w:r>
    </w:p>
    <w:p w:rsidR="0003578F" w:rsidRPr="006271E2" w:rsidP="006C2786" w14:paraId="762663CD" w14:textId="77777777">
      <w:pPr>
        <w:keepNext/>
        <w:widowControl w:val="0"/>
        <w:tabs>
          <w:tab w:val="clear" w:pos="567"/>
        </w:tabs>
        <w:spacing w:line="240" w:lineRule="auto"/>
        <w:rPr>
          <w:noProof/>
          <w:szCs w:val="22"/>
        </w:rPr>
      </w:pPr>
    </w:p>
    <w:p w:rsidR="0003578F" w:rsidRPr="006271E2" w:rsidP="006C2786" w14:paraId="762663CE" w14:textId="77777777">
      <w:pPr>
        <w:widowControl w:val="0"/>
        <w:tabs>
          <w:tab w:val="clear" w:pos="567"/>
        </w:tabs>
        <w:spacing w:line="240" w:lineRule="auto"/>
        <w:rPr>
          <w:noProof/>
          <w:szCs w:val="22"/>
        </w:rPr>
      </w:pPr>
      <w:r w:rsidRPr="006271E2">
        <w:rPr>
          <w:noProof/>
          <w:szCs w:val="22"/>
        </w:rPr>
        <w:t>EXP</w:t>
      </w:r>
    </w:p>
    <w:p w:rsidR="0003578F" w:rsidRPr="006271E2" w:rsidP="006C2786" w14:paraId="762663CF" w14:textId="77777777">
      <w:pPr>
        <w:widowControl w:val="0"/>
        <w:tabs>
          <w:tab w:val="clear" w:pos="567"/>
        </w:tabs>
        <w:spacing w:line="240" w:lineRule="auto"/>
        <w:rPr>
          <w:noProof/>
          <w:szCs w:val="22"/>
        </w:rPr>
      </w:pPr>
    </w:p>
    <w:p w:rsidR="0003578F" w:rsidRPr="006271E2" w:rsidP="006C2786" w14:paraId="762663D0" w14:textId="77777777">
      <w:pPr>
        <w:widowControl w:val="0"/>
        <w:tabs>
          <w:tab w:val="clear" w:pos="567"/>
        </w:tabs>
        <w:spacing w:line="240" w:lineRule="auto"/>
        <w:rPr>
          <w:noProof/>
          <w:szCs w:val="22"/>
        </w:rPr>
      </w:pPr>
    </w:p>
    <w:p w:rsidR="0003578F" w:rsidRPr="006271E2" w:rsidP="006C2786" w14:paraId="762663D1"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4.</w:t>
      </w:r>
      <w:r w:rsidRPr="006271E2">
        <w:rPr>
          <w:b/>
          <w:noProof/>
          <w:szCs w:val="22"/>
        </w:rPr>
        <w:tab/>
        <w:t>BATCH NUMBER</w:t>
      </w:r>
    </w:p>
    <w:p w:rsidR="0003578F" w:rsidRPr="006271E2" w:rsidP="006C2786" w14:paraId="762663D2" w14:textId="77777777">
      <w:pPr>
        <w:keepNext/>
        <w:widowControl w:val="0"/>
        <w:tabs>
          <w:tab w:val="clear" w:pos="567"/>
        </w:tabs>
        <w:spacing w:line="240" w:lineRule="auto"/>
        <w:ind w:right="113"/>
        <w:rPr>
          <w:noProof/>
          <w:szCs w:val="22"/>
        </w:rPr>
      </w:pPr>
    </w:p>
    <w:p w:rsidR="0003578F" w:rsidRPr="006271E2" w:rsidP="006C2786" w14:paraId="762663D3" w14:textId="77777777">
      <w:pPr>
        <w:widowControl w:val="0"/>
        <w:tabs>
          <w:tab w:val="clear" w:pos="567"/>
        </w:tabs>
        <w:spacing w:line="240" w:lineRule="auto"/>
        <w:ind w:right="113"/>
        <w:rPr>
          <w:noProof/>
          <w:szCs w:val="22"/>
        </w:rPr>
      </w:pPr>
      <w:r w:rsidRPr="006271E2">
        <w:rPr>
          <w:noProof/>
          <w:szCs w:val="22"/>
        </w:rPr>
        <w:t>Lot</w:t>
      </w:r>
    </w:p>
    <w:p w:rsidR="0003578F" w:rsidRPr="006271E2" w:rsidP="006C2786" w14:paraId="762663D4" w14:textId="77777777">
      <w:pPr>
        <w:widowControl w:val="0"/>
        <w:tabs>
          <w:tab w:val="clear" w:pos="567"/>
        </w:tabs>
        <w:spacing w:line="240" w:lineRule="auto"/>
        <w:ind w:right="113"/>
        <w:rPr>
          <w:noProof/>
          <w:szCs w:val="22"/>
        </w:rPr>
      </w:pPr>
    </w:p>
    <w:p w:rsidR="0003578F" w:rsidRPr="006271E2" w:rsidP="006C2786" w14:paraId="762663D5" w14:textId="77777777">
      <w:pPr>
        <w:widowControl w:val="0"/>
        <w:tabs>
          <w:tab w:val="clear" w:pos="567"/>
        </w:tabs>
        <w:spacing w:line="240" w:lineRule="auto"/>
        <w:ind w:right="113"/>
        <w:rPr>
          <w:noProof/>
          <w:szCs w:val="22"/>
        </w:rPr>
      </w:pPr>
    </w:p>
    <w:p w:rsidR="0003578F" w:rsidRPr="006271E2" w:rsidP="006C2786" w14:paraId="762663D6" w14:textId="77777777">
      <w:pPr>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5.</w:t>
      </w:r>
      <w:r w:rsidRPr="006271E2">
        <w:rPr>
          <w:b/>
          <w:noProof/>
          <w:szCs w:val="22"/>
        </w:rPr>
        <w:tab/>
        <w:t>OTHER</w:t>
      </w:r>
    </w:p>
    <w:p w:rsidR="0003578F" w:rsidRPr="006271E2" w:rsidP="006C2786" w14:paraId="762663D7" w14:textId="77777777">
      <w:pPr>
        <w:widowControl w:val="0"/>
        <w:tabs>
          <w:tab w:val="clear" w:pos="567"/>
        </w:tabs>
        <w:spacing w:line="240" w:lineRule="auto"/>
        <w:rPr>
          <w:noProof/>
          <w:szCs w:val="22"/>
        </w:rPr>
      </w:pPr>
    </w:p>
    <w:p w:rsidR="00A95647" w:rsidRPr="006271E2" w:rsidP="000C7A53" w14:paraId="762663D8" w14:textId="77777777">
      <w:pPr>
        <w:widowControl w:val="0"/>
        <w:tabs>
          <w:tab w:val="clear" w:pos="567"/>
        </w:tabs>
        <w:spacing w:line="240" w:lineRule="auto"/>
        <w:rPr>
          <w:noProof/>
          <w:szCs w:val="22"/>
        </w:rPr>
      </w:pPr>
      <w:r w:rsidRPr="006271E2">
        <w:rPr>
          <w:noProof/>
          <w:szCs w:val="22"/>
        </w:rPr>
        <w:br w:type="page"/>
      </w:r>
    </w:p>
    <w:p w:rsidR="00905B6C" w:rsidRPr="006271E2" w:rsidP="00905B6C" w14:paraId="762663D9" w14:textId="77777777">
      <w:pPr>
        <w:widowControl w:val="0"/>
        <w:tabs>
          <w:tab w:val="clear" w:pos="567"/>
        </w:tabs>
        <w:spacing w:line="240" w:lineRule="auto"/>
        <w:rPr>
          <w:noProof/>
          <w:szCs w:val="22"/>
        </w:rPr>
      </w:pPr>
    </w:p>
    <w:p w:rsidR="00383CE3" w:rsidRPr="006271E2" w:rsidP="00383CE3" w14:paraId="762663DA"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271E2">
        <w:rPr>
          <w:b/>
          <w:noProof/>
          <w:szCs w:val="22"/>
        </w:rPr>
        <w:t>PARTICULARS TO APPEAR ON THE OUTER PACKAGING</w:t>
      </w:r>
    </w:p>
    <w:p w:rsidR="00383CE3" w:rsidRPr="006271E2" w:rsidP="00383CE3" w14:paraId="762663DB"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383CE3" w:rsidRPr="006271E2" w:rsidP="00383CE3" w14:paraId="762663DC"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6271E2">
        <w:rPr>
          <w:b/>
          <w:noProof/>
          <w:szCs w:val="22"/>
        </w:rPr>
        <w:t>CARTON</w:t>
      </w:r>
    </w:p>
    <w:p w:rsidR="00383CE3" w:rsidRPr="006271E2" w:rsidP="00383CE3" w14:paraId="762663DD" w14:textId="77777777">
      <w:pPr>
        <w:widowControl w:val="0"/>
        <w:tabs>
          <w:tab w:val="clear" w:pos="567"/>
        </w:tabs>
        <w:spacing w:line="240" w:lineRule="auto"/>
        <w:rPr>
          <w:noProof/>
          <w:szCs w:val="22"/>
        </w:rPr>
      </w:pPr>
    </w:p>
    <w:p w:rsidR="00383CE3" w:rsidRPr="006271E2" w:rsidP="00383CE3" w14:paraId="762663DE" w14:textId="77777777">
      <w:pPr>
        <w:widowControl w:val="0"/>
        <w:tabs>
          <w:tab w:val="clear" w:pos="567"/>
        </w:tabs>
        <w:spacing w:line="240" w:lineRule="auto"/>
        <w:rPr>
          <w:noProof/>
          <w:szCs w:val="22"/>
        </w:rPr>
      </w:pPr>
    </w:p>
    <w:p w:rsidR="00383CE3" w:rsidRPr="006271E2" w:rsidP="00383CE3" w14:paraId="762663DF"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1.</w:t>
      </w:r>
      <w:r w:rsidRPr="006271E2">
        <w:rPr>
          <w:b/>
          <w:noProof/>
          <w:szCs w:val="22"/>
        </w:rPr>
        <w:tab/>
        <w:t>NAME OF THE MEDICINAL PRODUCT</w:t>
      </w:r>
    </w:p>
    <w:p w:rsidR="00383CE3" w:rsidRPr="006271E2" w:rsidP="00383CE3" w14:paraId="762663E0" w14:textId="77777777">
      <w:pPr>
        <w:keepNext/>
        <w:widowControl w:val="0"/>
        <w:tabs>
          <w:tab w:val="clear" w:pos="567"/>
        </w:tabs>
        <w:spacing w:line="240" w:lineRule="auto"/>
        <w:rPr>
          <w:noProof/>
          <w:szCs w:val="22"/>
        </w:rPr>
      </w:pPr>
    </w:p>
    <w:p w:rsidR="00383CE3" w:rsidRPr="006271E2" w:rsidP="00383CE3" w14:paraId="762663E1" w14:textId="77777777">
      <w:pPr>
        <w:widowControl w:val="0"/>
        <w:tabs>
          <w:tab w:val="clear" w:pos="567"/>
        </w:tabs>
        <w:spacing w:line="240" w:lineRule="auto"/>
        <w:rPr>
          <w:noProof/>
          <w:szCs w:val="22"/>
          <w:lang w:val="sv-SE"/>
        </w:rPr>
      </w:pPr>
      <w:r w:rsidRPr="006271E2">
        <w:rPr>
          <w:noProof/>
          <w:szCs w:val="22"/>
          <w:lang w:val="sv-SE"/>
        </w:rPr>
        <w:t>Votubia 1 mg dispersible tablets</w:t>
      </w:r>
    </w:p>
    <w:p w:rsidR="00383CE3" w:rsidRPr="006271E2" w:rsidP="00383CE3" w14:paraId="762663E2" w14:textId="77777777">
      <w:pPr>
        <w:widowControl w:val="0"/>
        <w:tabs>
          <w:tab w:val="clear" w:pos="567"/>
        </w:tabs>
        <w:spacing w:line="240" w:lineRule="auto"/>
        <w:rPr>
          <w:noProof/>
          <w:szCs w:val="22"/>
          <w:lang w:val="sv-SE"/>
        </w:rPr>
      </w:pPr>
      <w:r w:rsidRPr="006271E2">
        <w:rPr>
          <w:noProof/>
          <w:szCs w:val="22"/>
          <w:lang w:val="sv-SE"/>
        </w:rPr>
        <w:t>everolimus</w:t>
      </w:r>
    </w:p>
    <w:p w:rsidR="00383CE3" w:rsidRPr="006271E2" w:rsidP="00383CE3" w14:paraId="762663E3" w14:textId="77777777">
      <w:pPr>
        <w:widowControl w:val="0"/>
        <w:tabs>
          <w:tab w:val="clear" w:pos="567"/>
        </w:tabs>
        <w:spacing w:line="240" w:lineRule="auto"/>
        <w:rPr>
          <w:noProof/>
          <w:szCs w:val="22"/>
          <w:lang w:val="sv-SE"/>
        </w:rPr>
      </w:pPr>
    </w:p>
    <w:p w:rsidR="00383CE3" w:rsidRPr="006271E2" w:rsidP="00383CE3" w14:paraId="762663E4" w14:textId="77777777">
      <w:pPr>
        <w:widowControl w:val="0"/>
        <w:tabs>
          <w:tab w:val="clear" w:pos="567"/>
        </w:tabs>
        <w:spacing w:line="240" w:lineRule="auto"/>
        <w:rPr>
          <w:noProof/>
          <w:szCs w:val="22"/>
          <w:lang w:val="sv-SE"/>
        </w:rPr>
      </w:pPr>
    </w:p>
    <w:p w:rsidR="00383CE3" w:rsidRPr="006271E2" w:rsidP="00383CE3" w14:paraId="762663E5"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2.</w:t>
      </w:r>
      <w:r w:rsidRPr="006271E2">
        <w:rPr>
          <w:b/>
          <w:noProof/>
          <w:szCs w:val="22"/>
        </w:rPr>
        <w:tab/>
        <w:t>STATEMENT OF ACTIVE SUBSTANCE(S)</w:t>
      </w:r>
    </w:p>
    <w:p w:rsidR="00383CE3" w:rsidRPr="006271E2" w:rsidP="00383CE3" w14:paraId="762663E6" w14:textId="77777777">
      <w:pPr>
        <w:keepNext/>
        <w:widowControl w:val="0"/>
        <w:tabs>
          <w:tab w:val="clear" w:pos="567"/>
        </w:tabs>
        <w:spacing w:line="240" w:lineRule="auto"/>
        <w:rPr>
          <w:noProof/>
          <w:szCs w:val="22"/>
        </w:rPr>
      </w:pPr>
    </w:p>
    <w:p w:rsidR="00383CE3" w:rsidRPr="006271E2" w:rsidP="00383CE3" w14:paraId="762663E7" w14:textId="77777777">
      <w:pPr>
        <w:widowControl w:val="0"/>
        <w:tabs>
          <w:tab w:val="clear" w:pos="567"/>
        </w:tabs>
        <w:spacing w:line="240" w:lineRule="auto"/>
        <w:rPr>
          <w:noProof/>
          <w:szCs w:val="22"/>
        </w:rPr>
      </w:pPr>
      <w:r w:rsidRPr="006271E2">
        <w:rPr>
          <w:noProof/>
          <w:szCs w:val="22"/>
        </w:rPr>
        <w:t xml:space="preserve">Each dispersible tablet contains 1 mg </w:t>
      </w:r>
      <w:r w:rsidRPr="006271E2">
        <w:rPr>
          <w:noProof/>
          <w:szCs w:val="22"/>
        </w:rPr>
        <w:t>everolimus.</w:t>
      </w:r>
    </w:p>
    <w:p w:rsidR="00383CE3" w:rsidRPr="006271E2" w:rsidP="00383CE3" w14:paraId="762663E8" w14:textId="77777777">
      <w:pPr>
        <w:widowControl w:val="0"/>
        <w:tabs>
          <w:tab w:val="clear" w:pos="567"/>
        </w:tabs>
        <w:spacing w:line="240" w:lineRule="auto"/>
        <w:rPr>
          <w:noProof/>
          <w:szCs w:val="22"/>
        </w:rPr>
      </w:pPr>
    </w:p>
    <w:p w:rsidR="00383CE3" w:rsidRPr="006271E2" w:rsidP="00383CE3" w14:paraId="762663E9" w14:textId="77777777">
      <w:pPr>
        <w:widowControl w:val="0"/>
        <w:tabs>
          <w:tab w:val="clear" w:pos="567"/>
        </w:tabs>
        <w:spacing w:line="240" w:lineRule="auto"/>
        <w:rPr>
          <w:noProof/>
          <w:szCs w:val="22"/>
        </w:rPr>
      </w:pPr>
    </w:p>
    <w:p w:rsidR="00383CE3" w:rsidRPr="006271E2" w:rsidP="00383CE3" w14:paraId="762663EA"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3.</w:t>
      </w:r>
      <w:r w:rsidRPr="006271E2">
        <w:rPr>
          <w:b/>
          <w:noProof/>
          <w:szCs w:val="22"/>
        </w:rPr>
        <w:tab/>
        <w:t>LIST OF EXCIPIENTS</w:t>
      </w:r>
    </w:p>
    <w:p w:rsidR="00383CE3" w:rsidRPr="006271E2" w:rsidP="00383CE3" w14:paraId="762663EB" w14:textId="77777777">
      <w:pPr>
        <w:keepNext/>
        <w:widowControl w:val="0"/>
        <w:tabs>
          <w:tab w:val="clear" w:pos="567"/>
        </w:tabs>
        <w:spacing w:line="240" w:lineRule="auto"/>
        <w:rPr>
          <w:noProof/>
          <w:szCs w:val="22"/>
        </w:rPr>
      </w:pPr>
    </w:p>
    <w:p w:rsidR="00383CE3" w:rsidRPr="006271E2" w:rsidP="00383CE3" w14:paraId="762663EC" w14:textId="77777777">
      <w:pPr>
        <w:widowControl w:val="0"/>
        <w:tabs>
          <w:tab w:val="clear" w:pos="567"/>
        </w:tabs>
        <w:spacing w:line="240" w:lineRule="auto"/>
        <w:rPr>
          <w:noProof/>
          <w:szCs w:val="22"/>
        </w:rPr>
      </w:pPr>
      <w:r w:rsidRPr="006271E2">
        <w:rPr>
          <w:noProof/>
          <w:szCs w:val="22"/>
        </w:rPr>
        <w:t>Contains lactose. See leaflet for further information.</w:t>
      </w:r>
    </w:p>
    <w:p w:rsidR="00383CE3" w:rsidRPr="006271E2" w:rsidP="00383CE3" w14:paraId="762663ED" w14:textId="77777777">
      <w:pPr>
        <w:widowControl w:val="0"/>
        <w:tabs>
          <w:tab w:val="clear" w:pos="567"/>
        </w:tabs>
        <w:spacing w:line="240" w:lineRule="auto"/>
        <w:rPr>
          <w:noProof/>
          <w:szCs w:val="22"/>
        </w:rPr>
      </w:pPr>
    </w:p>
    <w:p w:rsidR="00383CE3" w:rsidRPr="006271E2" w:rsidP="00383CE3" w14:paraId="762663EE" w14:textId="77777777">
      <w:pPr>
        <w:widowControl w:val="0"/>
        <w:tabs>
          <w:tab w:val="clear" w:pos="567"/>
        </w:tabs>
        <w:spacing w:line="240" w:lineRule="auto"/>
        <w:rPr>
          <w:noProof/>
          <w:szCs w:val="22"/>
        </w:rPr>
      </w:pPr>
    </w:p>
    <w:p w:rsidR="00383CE3" w:rsidRPr="006271E2" w:rsidP="00383CE3" w14:paraId="762663EF"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4.</w:t>
      </w:r>
      <w:r w:rsidRPr="006271E2">
        <w:rPr>
          <w:b/>
          <w:noProof/>
          <w:szCs w:val="22"/>
        </w:rPr>
        <w:tab/>
        <w:t>PHARMACEUTICAL FORM AND CONTENTS</w:t>
      </w:r>
    </w:p>
    <w:p w:rsidR="00383CE3" w:rsidRPr="006271E2" w:rsidP="00383CE3" w14:paraId="762663F0" w14:textId="77777777">
      <w:pPr>
        <w:widowControl w:val="0"/>
        <w:tabs>
          <w:tab w:val="clear" w:pos="567"/>
        </w:tabs>
        <w:spacing w:line="240" w:lineRule="auto"/>
        <w:rPr>
          <w:noProof/>
          <w:szCs w:val="22"/>
        </w:rPr>
      </w:pPr>
    </w:p>
    <w:p w:rsidR="00383CE3" w:rsidRPr="006271E2" w:rsidP="00383CE3" w14:paraId="762663F1" w14:textId="77777777">
      <w:pPr>
        <w:widowControl w:val="0"/>
        <w:tabs>
          <w:tab w:val="clear" w:pos="567"/>
        </w:tabs>
        <w:spacing w:line="240" w:lineRule="auto"/>
        <w:rPr>
          <w:noProof/>
          <w:szCs w:val="22"/>
          <w:shd w:val="clear" w:color="auto" w:fill="D9D9D9"/>
        </w:rPr>
      </w:pPr>
      <w:r w:rsidRPr="006271E2">
        <w:rPr>
          <w:noProof/>
          <w:szCs w:val="22"/>
          <w:shd w:val="clear" w:color="auto" w:fill="D9D9D9"/>
        </w:rPr>
        <w:t>Dispersible tablet</w:t>
      </w:r>
    </w:p>
    <w:p w:rsidR="00383CE3" w:rsidRPr="006271E2" w:rsidP="00383CE3" w14:paraId="762663F2" w14:textId="77777777">
      <w:pPr>
        <w:widowControl w:val="0"/>
        <w:tabs>
          <w:tab w:val="clear" w:pos="567"/>
        </w:tabs>
        <w:spacing w:line="240" w:lineRule="auto"/>
        <w:rPr>
          <w:noProof/>
          <w:szCs w:val="22"/>
        </w:rPr>
      </w:pPr>
    </w:p>
    <w:p w:rsidR="00383CE3" w:rsidRPr="006271E2" w:rsidP="00383CE3" w14:paraId="762663F3" w14:textId="77777777">
      <w:pPr>
        <w:widowControl w:val="0"/>
        <w:tabs>
          <w:tab w:val="clear" w:pos="567"/>
        </w:tabs>
        <w:spacing w:line="240" w:lineRule="auto"/>
        <w:rPr>
          <w:noProof/>
          <w:szCs w:val="22"/>
          <w:lang w:val="en-US"/>
        </w:rPr>
      </w:pPr>
      <w:r w:rsidRPr="006271E2">
        <w:rPr>
          <w:noProof/>
          <w:szCs w:val="22"/>
          <w:lang w:val="en-US"/>
        </w:rPr>
        <w:t>30 </w:t>
      </w:r>
      <w:r w:rsidRPr="006271E2" w:rsidR="006E528C">
        <w:rPr>
          <w:noProof/>
          <w:szCs w:val="22"/>
          <w:lang w:val="en-US"/>
        </w:rPr>
        <w:t>x</w:t>
      </w:r>
      <w:r w:rsidRPr="006271E2" w:rsidR="008408EA">
        <w:rPr>
          <w:noProof/>
          <w:szCs w:val="22"/>
          <w:lang w:val="en-US"/>
        </w:rPr>
        <w:t> </w:t>
      </w:r>
      <w:r w:rsidRPr="006271E2" w:rsidR="006E528C">
        <w:rPr>
          <w:noProof/>
          <w:szCs w:val="22"/>
          <w:lang w:val="en-US"/>
        </w:rPr>
        <w:t>1</w:t>
      </w:r>
      <w:r w:rsidRPr="006271E2" w:rsidR="008408EA">
        <w:rPr>
          <w:noProof/>
          <w:szCs w:val="22"/>
          <w:lang w:val="en-US"/>
        </w:rPr>
        <w:t> </w:t>
      </w:r>
      <w:r w:rsidRPr="006271E2">
        <w:rPr>
          <w:noProof/>
          <w:szCs w:val="22"/>
          <w:lang w:val="en-US"/>
        </w:rPr>
        <w:t>dispersible tablets</w:t>
      </w:r>
    </w:p>
    <w:p w:rsidR="00383CE3" w:rsidRPr="006271E2" w:rsidP="00383CE3" w14:paraId="762663F4" w14:textId="77777777">
      <w:pPr>
        <w:widowControl w:val="0"/>
        <w:tabs>
          <w:tab w:val="clear" w:pos="567"/>
        </w:tabs>
        <w:spacing w:line="240" w:lineRule="auto"/>
        <w:rPr>
          <w:noProof/>
          <w:szCs w:val="22"/>
          <w:lang w:val="en-US"/>
        </w:rPr>
      </w:pPr>
    </w:p>
    <w:p w:rsidR="00383CE3" w:rsidRPr="006271E2" w:rsidP="00383CE3" w14:paraId="762663F5" w14:textId="77777777">
      <w:pPr>
        <w:widowControl w:val="0"/>
        <w:tabs>
          <w:tab w:val="clear" w:pos="567"/>
        </w:tabs>
        <w:spacing w:line="240" w:lineRule="auto"/>
        <w:rPr>
          <w:noProof/>
          <w:szCs w:val="22"/>
          <w:lang w:val="en-US"/>
        </w:rPr>
      </w:pPr>
    </w:p>
    <w:p w:rsidR="00383CE3" w:rsidRPr="006271E2" w:rsidP="00383CE3" w14:paraId="762663F6"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5.</w:t>
      </w:r>
      <w:r w:rsidRPr="006271E2">
        <w:rPr>
          <w:b/>
          <w:noProof/>
          <w:szCs w:val="22"/>
        </w:rPr>
        <w:tab/>
        <w:t>METHOD AND ROUTE(S) OF ADMINISTRATION</w:t>
      </w:r>
    </w:p>
    <w:p w:rsidR="00383CE3" w:rsidRPr="006271E2" w:rsidP="00383CE3" w14:paraId="762663F7" w14:textId="77777777">
      <w:pPr>
        <w:keepNext/>
        <w:widowControl w:val="0"/>
        <w:tabs>
          <w:tab w:val="clear" w:pos="567"/>
        </w:tabs>
        <w:spacing w:line="240" w:lineRule="auto"/>
        <w:rPr>
          <w:noProof/>
          <w:szCs w:val="22"/>
        </w:rPr>
      </w:pPr>
    </w:p>
    <w:p w:rsidR="00383CE3" w:rsidRPr="006271E2" w:rsidP="00383CE3" w14:paraId="762663F8" w14:textId="77777777">
      <w:pPr>
        <w:widowControl w:val="0"/>
        <w:tabs>
          <w:tab w:val="clear" w:pos="567"/>
        </w:tabs>
        <w:spacing w:line="240" w:lineRule="auto"/>
        <w:rPr>
          <w:noProof/>
          <w:szCs w:val="22"/>
        </w:rPr>
      </w:pPr>
      <w:r w:rsidRPr="006271E2">
        <w:rPr>
          <w:noProof/>
          <w:szCs w:val="22"/>
          <w:shd w:val="pct15" w:color="auto" w:fill="auto"/>
        </w:rPr>
        <w:t xml:space="preserve">Read the package leaflet before </w:t>
      </w:r>
      <w:r w:rsidRPr="006271E2">
        <w:rPr>
          <w:noProof/>
          <w:szCs w:val="22"/>
          <w:shd w:val="pct15" w:color="auto" w:fill="auto"/>
        </w:rPr>
        <w:t>use.</w:t>
      </w:r>
    </w:p>
    <w:p w:rsidR="00383CE3" w:rsidRPr="006271E2" w:rsidP="00383CE3" w14:paraId="762663F9" w14:textId="77777777">
      <w:pPr>
        <w:widowControl w:val="0"/>
        <w:tabs>
          <w:tab w:val="clear" w:pos="567"/>
        </w:tabs>
        <w:spacing w:line="240" w:lineRule="auto"/>
        <w:rPr>
          <w:noProof/>
          <w:szCs w:val="22"/>
        </w:rPr>
      </w:pPr>
      <w:r w:rsidRPr="006271E2">
        <w:rPr>
          <w:noProof/>
          <w:szCs w:val="22"/>
        </w:rPr>
        <w:t>The tablets must be dispersed in water before administration.</w:t>
      </w:r>
    </w:p>
    <w:p w:rsidR="00BA3761" w:rsidRPr="006271E2" w:rsidP="00BA3761" w14:paraId="762663FA" w14:textId="77777777">
      <w:pPr>
        <w:widowControl w:val="0"/>
        <w:tabs>
          <w:tab w:val="clear" w:pos="567"/>
        </w:tabs>
        <w:spacing w:line="240" w:lineRule="auto"/>
        <w:rPr>
          <w:noProof/>
          <w:szCs w:val="22"/>
        </w:rPr>
      </w:pPr>
      <w:r w:rsidRPr="006271E2">
        <w:rPr>
          <w:noProof/>
          <w:szCs w:val="22"/>
        </w:rPr>
        <w:t>Oral use</w:t>
      </w:r>
    </w:p>
    <w:p w:rsidR="00383CE3" w:rsidRPr="006271E2" w:rsidP="00383CE3" w14:paraId="762663FB" w14:textId="77777777">
      <w:pPr>
        <w:widowControl w:val="0"/>
        <w:tabs>
          <w:tab w:val="clear" w:pos="567"/>
        </w:tabs>
        <w:spacing w:line="240" w:lineRule="auto"/>
        <w:rPr>
          <w:noProof/>
          <w:szCs w:val="22"/>
        </w:rPr>
      </w:pPr>
    </w:p>
    <w:p w:rsidR="00383CE3" w:rsidRPr="006271E2" w:rsidP="00383CE3" w14:paraId="762663FC" w14:textId="77777777">
      <w:pPr>
        <w:widowControl w:val="0"/>
        <w:tabs>
          <w:tab w:val="clear" w:pos="567"/>
        </w:tabs>
        <w:spacing w:line="240" w:lineRule="auto"/>
        <w:rPr>
          <w:noProof/>
          <w:szCs w:val="22"/>
        </w:rPr>
      </w:pPr>
    </w:p>
    <w:p w:rsidR="00383CE3" w:rsidRPr="006271E2" w:rsidP="00383CE3" w14:paraId="762663FD"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6.</w:t>
      </w:r>
      <w:r w:rsidRPr="006271E2">
        <w:rPr>
          <w:b/>
          <w:noProof/>
          <w:szCs w:val="22"/>
        </w:rPr>
        <w:tab/>
        <w:t>SPECIAL WARNING THAT THE MEDICINAL PRODUCT MUST BE STORED OUT OF THE SIGHT AND REACH OF CHILDREN</w:t>
      </w:r>
    </w:p>
    <w:p w:rsidR="00383CE3" w:rsidRPr="006271E2" w:rsidP="00383CE3" w14:paraId="762663FE" w14:textId="77777777">
      <w:pPr>
        <w:keepNext/>
        <w:widowControl w:val="0"/>
        <w:tabs>
          <w:tab w:val="clear" w:pos="567"/>
        </w:tabs>
        <w:spacing w:line="240" w:lineRule="auto"/>
        <w:rPr>
          <w:noProof/>
          <w:szCs w:val="22"/>
        </w:rPr>
      </w:pPr>
    </w:p>
    <w:p w:rsidR="00383CE3" w:rsidRPr="006271E2" w:rsidP="00383CE3" w14:paraId="762663FF" w14:textId="77777777">
      <w:pPr>
        <w:widowControl w:val="0"/>
        <w:tabs>
          <w:tab w:val="clear" w:pos="567"/>
        </w:tabs>
        <w:spacing w:line="240" w:lineRule="auto"/>
        <w:outlineLvl w:val="0"/>
        <w:rPr>
          <w:noProof/>
          <w:szCs w:val="22"/>
        </w:rPr>
      </w:pPr>
      <w:r w:rsidRPr="006271E2">
        <w:rPr>
          <w:noProof/>
          <w:szCs w:val="22"/>
        </w:rPr>
        <w:t>Keep out of the sight and reach of children.</w:t>
      </w:r>
    </w:p>
    <w:p w:rsidR="00383CE3" w:rsidRPr="006271E2" w:rsidP="00383CE3" w14:paraId="76266400" w14:textId="77777777">
      <w:pPr>
        <w:widowControl w:val="0"/>
        <w:tabs>
          <w:tab w:val="clear" w:pos="567"/>
        </w:tabs>
        <w:spacing w:line="240" w:lineRule="auto"/>
        <w:rPr>
          <w:noProof/>
          <w:szCs w:val="22"/>
        </w:rPr>
      </w:pPr>
    </w:p>
    <w:p w:rsidR="00383CE3" w:rsidRPr="006271E2" w:rsidP="00383CE3" w14:paraId="76266401" w14:textId="77777777">
      <w:pPr>
        <w:widowControl w:val="0"/>
        <w:tabs>
          <w:tab w:val="clear" w:pos="567"/>
        </w:tabs>
        <w:spacing w:line="240" w:lineRule="auto"/>
        <w:rPr>
          <w:noProof/>
          <w:szCs w:val="22"/>
        </w:rPr>
      </w:pPr>
    </w:p>
    <w:p w:rsidR="00383CE3" w:rsidRPr="006271E2" w:rsidP="00383CE3" w14:paraId="76266402"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7.</w:t>
      </w:r>
      <w:r w:rsidRPr="006271E2">
        <w:rPr>
          <w:b/>
          <w:noProof/>
          <w:szCs w:val="22"/>
        </w:rPr>
        <w:tab/>
        <w:t xml:space="preserve">OTHER SPECIAL WARNING(S), </w:t>
      </w:r>
      <w:r w:rsidRPr="006271E2">
        <w:rPr>
          <w:b/>
          <w:noProof/>
          <w:szCs w:val="22"/>
        </w:rPr>
        <w:t>IF NECESSARY</w:t>
      </w:r>
    </w:p>
    <w:p w:rsidR="00383CE3" w:rsidRPr="006271E2" w:rsidP="00383CE3" w14:paraId="76266403" w14:textId="77777777">
      <w:pPr>
        <w:widowControl w:val="0"/>
        <w:tabs>
          <w:tab w:val="clear" w:pos="567"/>
        </w:tabs>
        <w:spacing w:line="240" w:lineRule="auto"/>
        <w:rPr>
          <w:noProof/>
          <w:szCs w:val="22"/>
        </w:rPr>
      </w:pPr>
    </w:p>
    <w:p w:rsidR="00383CE3" w:rsidRPr="006271E2" w:rsidP="00383CE3" w14:paraId="76266404" w14:textId="77777777">
      <w:pPr>
        <w:widowControl w:val="0"/>
        <w:tabs>
          <w:tab w:val="clear" w:pos="567"/>
        </w:tabs>
        <w:spacing w:line="240" w:lineRule="auto"/>
        <w:rPr>
          <w:noProof/>
          <w:szCs w:val="22"/>
        </w:rPr>
      </w:pPr>
    </w:p>
    <w:p w:rsidR="00383CE3" w:rsidRPr="006271E2" w:rsidP="00383CE3" w14:paraId="76266405"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8.</w:t>
      </w:r>
      <w:r w:rsidRPr="006271E2">
        <w:rPr>
          <w:b/>
          <w:noProof/>
          <w:szCs w:val="22"/>
        </w:rPr>
        <w:tab/>
        <w:t>EXPIRY DATE</w:t>
      </w:r>
    </w:p>
    <w:p w:rsidR="00383CE3" w:rsidRPr="006271E2" w:rsidP="00383CE3" w14:paraId="76266406" w14:textId="77777777">
      <w:pPr>
        <w:keepNext/>
        <w:widowControl w:val="0"/>
        <w:tabs>
          <w:tab w:val="clear" w:pos="567"/>
        </w:tabs>
        <w:spacing w:line="240" w:lineRule="auto"/>
        <w:rPr>
          <w:noProof/>
          <w:szCs w:val="22"/>
        </w:rPr>
      </w:pPr>
    </w:p>
    <w:p w:rsidR="00383CE3" w:rsidRPr="006271E2" w:rsidP="00383CE3" w14:paraId="76266407" w14:textId="77777777">
      <w:pPr>
        <w:widowControl w:val="0"/>
        <w:tabs>
          <w:tab w:val="clear" w:pos="567"/>
        </w:tabs>
        <w:spacing w:line="240" w:lineRule="auto"/>
        <w:rPr>
          <w:noProof/>
          <w:szCs w:val="22"/>
        </w:rPr>
      </w:pPr>
      <w:r w:rsidRPr="006271E2">
        <w:rPr>
          <w:noProof/>
          <w:szCs w:val="22"/>
        </w:rPr>
        <w:t>EXP</w:t>
      </w:r>
    </w:p>
    <w:p w:rsidR="00383CE3" w:rsidRPr="006271E2" w:rsidP="00383CE3" w14:paraId="76266408" w14:textId="77777777">
      <w:pPr>
        <w:widowControl w:val="0"/>
        <w:tabs>
          <w:tab w:val="clear" w:pos="567"/>
        </w:tabs>
        <w:spacing w:line="240" w:lineRule="auto"/>
        <w:rPr>
          <w:noProof/>
          <w:szCs w:val="22"/>
        </w:rPr>
      </w:pPr>
    </w:p>
    <w:p w:rsidR="00383CE3" w:rsidRPr="006271E2" w:rsidP="00383CE3" w14:paraId="76266409" w14:textId="77777777">
      <w:pPr>
        <w:widowControl w:val="0"/>
        <w:tabs>
          <w:tab w:val="clear" w:pos="567"/>
        </w:tabs>
        <w:spacing w:line="240" w:lineRule="auto"/>
        <w:rPr>
          <w:noProof/>
          <w:szCs w:val="22"/>
        </w:rPr>
      </w:pPr>
    </w:p>
    <w:p w:rsidR="00383CE3" w:rsidRPr="006271E2" w:rsidP="000C7A53" w14:paraId="7626640A" w14:textId="77777777">
      <w:pPr>
        <w:keepNext/>
        <w:keepLines/>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9.</w:t>
      </w:r>
      <w:r w:rsidRPr="006271E2">
        <w:rPr>
          <w:b/>
          <w:noProof/>
          <w:szCs w:val="22"/>
        </w:rPr>
        <w:tab/>
        <w:t>SPECIAL STORAGE CONDITIONS</w:t>
      </w:r>
    </w:p>
    <w:p w:rsidR="00383CE3" w:rsidRPr="006271E2" w:rsidP="000C7A53" w14:paraId="7626640B" w14:textId="77777777">
      <w:pPr>
        <w:pStyle w:val="Text"/>
        <w:keepNext/>
        <w:keepLines/>
        <w:widowControl w:val="0"/>
        <w:spacing w:before="0"/>
        <w:jc w:val="left"/>
        <w:rPr>
          <w:snapToGrid w:val="0"/>
          <w:sz w:val="22"/>
          <w:szCs w:val="22"/>
          <w:lang w:val="en-GB"/>
        </w:rPr>
      </w:pPr>
    </w:p>
    <w:p w:rsidR="00383CE3" w:rsidRPr="006271E2" w:rsidP="000C7A53" w14:paraId="7626640C" w14:textId="77777777">
      <w:pPr>
        <w:pStyle w:val="Text"/>
        <w:keepNext/>
        <w:keepLines/>
        <w:widowControl w:val="0"/>
        <w:spacing w:before="0"/>
        <w:jc w:val="left"/>
        <w:rPr>
          <w:rFonts w:eastAsia="Times New Roman"/>
          <w:noProof/>
          <w:sz w:val="22"/>
          <w:szCs w:val="22"/>
          <w:lang w:val="en-GB"/>
        </w:rPr>
      </w:pPr>
      <w:r w:rsidRPr="006271E2">
        <w:rPr>
          <w:rFonts w:eastAsia="Times New Roman"/>
          <w:noProof/>
          <w:sz w:val="22"/>
          <w:szCs w:val="22"/>
          <w:lang w:val="en-GB"/>
        </w:rPr>
        <w:t>Store in the original package in order to protect from light and moisture.</w:t>
      </w:r>
    </w:p>
    <w:p w:rsidR="00383CE3" w:rsidRPr="006271E2" w:rsidP="00383CE3" w14:paraId="7626640D" w14:textId="77777777">
      <w:pPr>
        <w:widowControl w:val="0"/>
        <w:tabs>
          <w:tab w:val="clear" w:pos="567"/>
        </w:tabs>
        <w:spacing w:line="240" w:lineRule="auto"/>
        <w:rPr>
          <w:noProof/>
          <w:szCs w:val="22"/>
        </w:rPr>
      </w:pPr>
    </w:p>
    <w:p w:rsidR="00383CE3" w:rsidRPr="006271E2" w:rsidP="00383CE3" w14:paraId="7626640E" w14:textId="77777777">
      <w:pPr>
        <w:widowControl w:val="0"/>
        <w:tabs>
          <w:tab w:val="clear" w:pos="567"/>
        </w:tabs>
        <w:spacing w:line="240" w:lineRule="auto"/>
        <w:ind w:left="567" w:hanging="567"/>
        <w:rPr>
          <w:noProof/>
          <w:szCs w:val="22"/>
        </w:rPr>
      </w:pPr>
    </w:p>
    <w:p w:rsidR="00383CE3" w:rsidRPr="006271E2" w:rsidP="00383CE3" w14:paraId="7626640F"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10.</w:t>
      </w:r>
      <w:r w:rsidRPr="006271E2">
        <w:rPr>
          <w:b/>
          <w:noProof/>
          <w:szCs w:val="22"/>
        </w:rPr>
        <w:tab/>
        <w:t xml:space="preserve">SPECIAL PRECAUTIONS FOR DISPOSAL OF UNUSED MEDICINAL PRODUCTS OR WASTE MATERIALS DERIVED FROM SUCH </w:t>
      </w:r>
      <w:r w:rsidRPr="006271E2">
        <w:rPr>
          <w:b/>
          <w:noProof/>
          <w:szCs w:val="22"/>
        </w:rPr>
        <w:t>MEDICINAL PRODUCTS, IF APPROPRIATE</w:t>
      </w:r>
    </w:p>
    <w:p w:rsidR="00383CE3" w:rsidRPr="006271E2" w:rsidP="00383CE3" w14:paraId="76266410" w14:textId="77777777">
      <w:pPr>
        <w:widowControl w:val="0"/>
        <w:tabs>
          <w:tab w:val="clear" w:pos="567"/>
        </w:tabs>
        <w:spacing w:line="240" w:lineRule="auto"/>
        <w:rPr>
          <w:noProof/>
          <w:szCs w:val="22"/>
        </w:rPr>
      </w:pPr>
    </w:p>
    <w:p w:rsidR="00383CE3" w:rsidRPr="006271E2" w:rsidP="00383CE3" w14:paraId="76266411" w14:textId="77777777">
      <w:pPr>
        <w:widowControl w:val="0"/>
        <w:tabs>
          <w:tab w:val="clear" w:pos="567"/>
        </w:tabs>
        <w:spacing w:line="240" w:lineRule="auto"/>
        <w:rPr>
          <w:noProof/>
          <w:szCs w:val="22"/>
        </w:rPr>
      </w:pPr>
    </w:p>
    <w:p w:rsidR="00383CE3" w:rsidRPr="006271E2" w:rsidP="00383CE3" w14:paraId="76266412"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271E2">
        <w:rPr>
          <w:b/>
          <w:noProof/>
          <w:szCs w:val="22"/>
        </w:rPr>
        <w:t>11.</w:t>
      </w:r>
      <w:r w:rsidRPr="006271E2">
        <w:rPr>
          <w:b/>
          <w:noProof/>
          <w:szCs w:val="22"/>
        </w:rPr>
        <w:tab/>
        <w:t>NAME AND ADDRESS OF THE MARKETING AUTHORISATION HOLDER</w:t>
      </w:r>
    </w:p>
    <w:p w:rsidR="00383CE3" w:rsidRPr="006271E2" w:rsidP="00383CE3" w14:paraId="76266413" w14:textId="77777777">
      <w:pPr>
        <w:keepNext/>
        <w:widowControl w:val="0"/>
        <w:tabs>
          <w:tab w:val="clear" w:pos="567"/>
        </w:tabs>
        <w:spacing w:line="240" w:lineRule="auto"/>
        <w:rPr>
          <w:noProof/>
          <w:szCs w:val="22"/>
        </w:rPr>
      </w:pPr>
    </w:p>
    <w:p w:rsidR="00383CE3" w:rsidRPr="006271E2" w:rsidP="00170AF3" w14:paraId="76266414" w14:textId="77777777">
      <w:pPr>
        <w:keepNext/>
        <w:widowControl w:val="0"/>
        <w:tabs>
          <w:tab w:val="clear" w:pos="567"/>
        </w:tabs>
        <w:spacing w:line="240" w:lineRule="auto"/>
        <w:rPr>
          <w:noProof/>
          <w:szCs w:val="22"/>
        </w:rPr>
      </w:pPr>
      <w:r w:rsidRPr="006271E2">
        <w:rPr>
          <w:noProof/>
          <w:szCs w:val="22"/>
        </w:rPr>
        <w:t>Novartis Europharm Limited</w:t>
      </w:r>
    </w:p>
    <w:p w:rsidR="00170AF3" w:rsidRPr="006271E2" w:rsidP="00170AF3" w14:paraId="76266415" w14:textId="77777777">
      <w:pPr>
        <w:keepNext/>
        <w:widowControl w:val="0"/>
        <w:spacing w:line="240" w:lineRule="auto"/>
      </w:pPr>
      <w:r w:rsidRPr="006271E2">
        <w:t>Vista Building</w:t>
      </w:r>
    </w:p>
    <w:p w:rsidR="00170AF3" w:rsidRPr="006271E2" w:rsidP="00170AF3" w14:paraId="76266416" w14:textId="77777777">
      <w:pPr>
        <w:keepNext/>
        <w:widowControl w:val="0"/>
        <w:spacing w:line="240" w:lineRule="auto"/>
      </w:pPr>
      <w:r w:rsidRPr="006271E2">
        <w:t>Elm Park, Merrion Road</w:t>
      </w:r>
    </w:p>
    <w:p w:rsidR="00170AF3" w:rsidRPr="006271E2" w:rsidP="00170AF3" w14:paraId="76266417" w14:textId="77777777">
      <w:pPr>
        <w:keepNext/>
        <w:widowControl w:val="0"/>
        <w:spacing w:line="240" w:lineRule="auto"/>
      </w:pPr>
      <w:r w:rsidRPr="006271E2">
        <w:t>Dublin 4</w:t>
      </w:r>
    </w:p>
    <w:p w:rsidR="00170AF3" w:rsidRPr="006271E2" w:rsidP="00170AF3" w14:paraId="76266418" w14:textId="77777777">
      <w:pPr>
        <w:spacing w:line="240" w:lineRule="auto"/>
      </w:pPr>
      <w:r w:rsidRPr="006271E2">
        <w:t>Ireland</w:t>
      </w:r>
    </w:p>
    <w:p w:rsidR="00383CE3" w:rsidRPr="006271E2" w:rsidP="00383CE3" w14:paraId="76266419" w14:textId="77777777">
      <w:pPr>
        <w:widowControl w:val="0"/>
        <w:tabs>
          <w:tab w:val="clear" w:pos="567"/>
        </w:tabs>
        <w:spacing w:line="240" w:lineRule="auto"/>
        <w:rPr>
          <w:noProof/>
          <w:szCs w:val="22"/>
        </w:rPr>
      </w:pPr>
    </w:p>
    <w:p w:rsidR="00383CE3" w:rsidRPr="006271E2" w:rsidP="00383CE3" w14:paraId="7626641A" w14:textId="77777777">
      <w:pPr>
        <w:widowControl w:val="0"/>
        <w:tabs>
          <w:tab w:val="clear" w:pos="567"/>
        </w:tabs>
        <w:spacing w:line="240" w:lineRule="auto"/>
        <w:rPr>
          <w:noProof/>
          <w:szCs w:val="22"/>
        </w:rPr>
      </w:pPr>
    </w:p>
    <w:p w:rsidR="00383CE3" w:rsidRPr="006271E2" w:rsidP="00383CE3" w14:paraId="7626641B"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12.</w:t>
      </w:r>
      <w:r w:rsidRPr="006271E2">
        <w:rPr>
          <w:b/>
          <w:noProof/>
          <w:szCs w:val="22"/>
        </w:rPr>
        <w:tab/>
        <w:t>MARKETING AUTHORISATION NUMBER(S)</w:t>
      </w:r>
    </w:p>
    <w:p w:rsidR="00383CE3" w:rsidRPr="006271E2" w:rsidP="00383CE3" w14:paraId="7626641C" w14:textId="77777777">
      <w:pPr>
        <w:keepNext/>
        <w:widowControl w:val="0"/>
        <w:tabs>
          <w:tab w:val="clear" w:pos="567"/>
        </w:tabs>
        <w:spacing w:line="240" w:lineRule="auto"/>
        <w:rPr>
          <w:noProof/>
          <w:szCs w:val="22"/>
        </w:rPr>
      </w:pPr>
    </w:p>
    <w:tbl>
      <w:tblPr>
        <w:tblW w:w="9322" w:type="dxa"/>
        <w:tblLook w:val="04A0"/>
      </w:tblPr>
      <w:tblGrid>
        <w:gridCol w:w="2518"/>
        <w:gridCol w:w="6804"/>
      </w:tblGrid>
      <w:tr w14:paraId="7626641F" w14:textId="77777777" w:rsidTr="00F71317">
        <w:tblPrEx>
          <w:tblW w:w="9322" w:type="dxa"/>
          <w:tblLook w:val="04A0"/>
        </w:tblPrEx>
        <w:tc>
          <w:tcPr>
            <w:tcW w:w="2518" w:type="dxa"/>
          </w:tcPr>
          <w:p w:rsidR="00383CE3" w:rsidRPr="006271E2" w:rsidP="000C7A53" w14:paraId="7626641D" w14:textId="77777777">
            <w:pPr>
              <w:widowControl w:val="0"/>
              <w:tabs>
                <w:tab w:val="clear" w:pos="567"/>
              </w:tabs>
              <w:spacing w:line="240" w:lineRule="auto"/>
              <w:outlineLvl w:val="0"/>
              <w:rPr>
                <w:noProof/>
                <w:szCs w:val="22"/>
              </w:rPr>
            </w:pPr>
            <w:r w:rsidRPr="006271E2">
              <w:rPr>
                <w:noProof/>
                <w:szCs w:val="22"/>
              </w:rPr>
              <w:t>EU/1/11/710/0</w:t>
            </w:r>
            <w:r w:rsidRPr="006271E2" w:rsidR="000C7A53">
              <w:rPr>
                <w:noProof/>
                <w:szCs w:val="22"/>
              </w:rPr>
              <w:t>16</w:t>
            </w:r>
          </w:p>
        </w:tc>
        <w:tc>
          <w:tcPr>
            <w:tcW w:w="6804" w:type="dxa"/>
            <w:shd w:val="clear" w:color="auto" w:fill="auto"/>
          </w:tcPr>
          <w:p w:rsidR="00383CE3" w:rsidRPr="006271E2" w:rsidP="00F71317" w14:paraId="7626641E" w14:textId="77777777">
            <w:pPr>
              <w:widowControl w:val="0"/>
              <w:tabs>
                <w:tab w:val="clear" w:pos="567"/>
              </w:tabs>
              <w:spacing w:line="240" w:lineRule="auto"/>
              <w:outlineLvl w:val="0"/>
              <w:rPr>
                <w:noProof/>
                <w:szCs w:val="22"/>
              </w:rPr>
            </w:pPr>
            <w:r w:rsidRPr="006271E2">
              <w:rPr>
                <w:noProof/>
                <w:szCs w:val="22"/>
                <w:shd w:val="clear" w:color="auto" w:fill="D9D9D9"/>
              </w:rPr>
              <w:t>30 </w:t>
            </w:r>
            <w:r w:rsidRPr="006271E2" w:rsidR="0037733B">
              <w:rPr>
                <w:noProof/>
                <w:szCs w:val="22"/>
                <w:shd w:val="clear" w:color="auto" w:fill="D9D9D9"/>
              </w:rPr>
              <w:t>x 1 </w:t>
            </w:r>
            <w:r w:rsidRPr="006271E2">
              <w:rPr>
                <w:noProof/>
                <w:szCs w:val="22"/>
                <w:shd w:val="clear" w:color="auto" w:fill="D9D9D9"/>
              </w:rPr>
              <w:t xml:space="preserve">dispersible </w:t>
            </w:r>
            <w:r w:rsidRPr="006271E2">
              <w:rPr>
                <w:noProof/>
                <w:szCs w:val="22"/>
                <w:shd w:val="clear" w:color="auto" w:fill="D9D9D9"/>
              </w:rPr>
              <w:t>tablets</w:t>
            </w:r>
          </w:p>
        </w:tc>
      </w:tr>
    </w:tbl>
    <w:p w:rsidR="00383CE3" w:rsidRPr="006271E2" w:rsidP="00383CE3" w14:paraId="76266420" w14:textId="77777777">
      <w:pPr>
        <w:widowControl w:val="0"/>
        <w:tabs>
          <w:tab w:val="clear" w:pos="567"/>
        </w:tabs>
        <w:spacing w:line="240" w:lineRule="auto"/>
        <w:rPr>
          <w:noProof/>
          <w:szCs w:val="22"/>
        </w:rPr>
      </w:pPr>
    </w:p>
    <w:p w:rsidR="00383CE3" w:rsidRPr="006271E2" w:rsidP="00383CE3" w14:paraId="76266421" w14:textId="77777777">
      <w:pPr>
        <w:widowControl w:val="0"/>
        <w:tabs>
          <w:tab w:val="clear" w:pos="567"/>
        </w:tabs>
        <w:spacing w:line="240" w:lineRule="auto"/>
        <w:rPr>
          <w:noProof/>
          <w:szCs w:val="22"/>
        </w:rPr>
      </w:pPr>
    </w:p>
    <w:p w:rsidR="00383CE3" w:rsidRPr="006271E2" w:rsidP="00383CE3" w14:paraId="76266422"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13.</w:t>
      </w:r>
      <w:r w:rsidRPr="006271E2">
        <w:rPr>
          <w:b/>
          <w:noProof/>
          <w:szCs w:val="22"/>
        </w:rPr>
        <w:tab/>
        <w:t>BATCH NUMBER</w:t>
      </w:r>
    </w:p>
    <w:p w:rsidR="00383CE3" w:rsidRPr="006271E2" w:rsidP="00383CE3" w14:paraId="76266423" w14:textId="77777777">
      <w:pPr>
        <w:keepNext/>
        <w:widowControl w:val="0"/>
        <w:tabs>
          <w:tab w:val="clear" w:pos="567"/>
        </w:tabs>
        <w:spacing w:line="240" w:lineRule="auto"/>
        <w:rPr>
          <w:noProof/>
          <w:szCs w:val="22"/>
        </w:rPr>
      </w:pPr>
    </w:p>
    <w:p w:rsidR="00383CE3" w:rsidRPr="006271E2" w:rsidP="00383CE3" w14:paraId="76266424" w14:textId="77777777">
      <w:pPr>
        <w:widowControl w:val="0"/>
        <w:tabs>
          <w:tab w:val="clear" w:pos="567"/>
        </w:tabs>
        <w:spacing w:line="240" w:lineRule="auto"/>
        <w:rPr>
          <w:noProof/>
          <w:szCs w:val="22"/>
        </w:rPr>
      </w:pPr>
      <w:r w:rsidRPr="006271E2">
        <w:rPr>
          <w:noProof/>
          <w:szCs w:val="22"/>
        </w:rPr>
        <w:t>Lot</w:t>
      </w:r>
    </w:p>
    <w:p w:rsidR="00383CE3" w:rsidRPr="006271E2" w:rsidP="00383CE3" w14:paraId="76266425" w14:textId="77777777">
      <w:pPr>
        <w:widowControl w:val="0"/>
        <w:tabs>
          <w:tab w:val="clear" w:pos="567"/>
        </w:tabs>
        <w:spacing w:line="240" w:lineRule="auto"/>
        <w:rPr>
          <w:noProof/>
          <w:szCs w:val="22"/>
        </w:rPr>
      </w:pPr>
    </w:p>
    <w:p w:rsidR="00383CE3" w:rsidRPr="006271E2" w:rsidP="00383CE3" w14:paraId="76266426" w14:textId="77777777">
      <w:pPr>
        <w:widowControl w:val="0"/>
        <w:tabs>
          <w:tab w:val="clear" w:pos="567"/>
        </w:tabs>
        <w:spacing w:line="240" w:lineRule="auto"/>
        <w:rPr>
          <w:noProof/>
          <w:szCs w:val="22"/>
        </w:rPr>
      </w:pPr>
    </w:p>
    <w:p w:rsidR="00383CE3" w:rsidRPr="006271E2" w:rsidP="00383CE3" w14:paraId="76266427"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14.</w:t>
      </w:r>
      <w:r w:rsidRPr="006271E2">
        <w:rPr>
          <w:b/>
          <w:noProof/>
          <w:szCs w:val="22"/>
        </w:rPr>
        <w:tab/>
        <w:t>GENERAL CLASSIFICATION FOR SUPPLY</w:t>
      </w:r>
    </w:p>
    <w:p w:rsidR="00383CE3" w:rsidRPr="006271E2" w:rsidP="00383CE3" w14:paraId="76266428" w14:textId="77777777">
      <w:pPr>
        <w:keepNext/>
        <w:widowControl w:val="0"/>
        <w:tabs>
          <w:tab w:val="clear" w:pos="567"/>
        </w:tabs>
        <w:spacing w:line="240" w:lineRule="auto"/>
        <w:rPr>
          <w:noProof/>
          <w:szCs w:val="22"/>
        </w:rPr>
      </w:pPr>
    </w:p>
    <w:p w:rsidR="00383CE3" w:rsidRPr="006271E2" w:rsidP="00383CE3" w14:paraId="76266429" w14:textId="77777777">
      <w:pPr>
        <w:widowControl w:val="0"/>
        <w:tabs>
          <w:tab w:val="clear" w:pos="567"/>
        </w:tabs>
        <w:spacing w:line="240" w:lineRule="auto"/>
        <w:rPr>
          <w:noProof/>
          <w:szCs w:val="22"/>
        </w:rPr>
      </w:pPr>
    </w:p>
    <w:p w:rsidR="00383CE3" w:rsidRPr="006271E2" w:rsidP="00383CE3" w14:paraId="7626642A"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15.</w:t>
      </w:r>
      <w:r w:rsidRPr="006271E2">
        <w:rPr>
          <w:b/>
          <w:noProof/>
          <w:szCs w:val="22"/>
        </w:rPr>
        <w:tab/>
        <w:t>INSTRUCTIONS ON USE</w:t>
      </w:r>
    </w:p>
    <w:p w:rsidR="00383CE3" w:rsidRPr="006271E2" w:rsidP="00383CE3" w14:paraId="7626642B" w14:textId="77777777">
      <w:pPr>
        <w:widowControl w:val="0"/>
        <w:tabs>
          <w:tab w:val="clear" w:pos="567"/>
        </w:tabs>
        <w:spacing w:line="240" w:lineRule="auto"/>
        <w:rPr>
          <w:noProof/>
          <w:szCs w:val="22"/>
        </w:rPr>
      </w:pPr>
    </w:p>
    <w:p w:rsidR="00383CE3" w:rsidRPr="006271E2" w:rsidP="00383CE3" w14:paraId="7626642C" w14:textId="77777777">
      <w:pPr>
        <w:widowControl w:val="0"/>
        <w:tabs>
          <w:tab w:val="clear" w:pos="567"/>
        </w:tabs>
        <w:spacing w:line="240" w:lineRule="auto"/>
        <w:rPr>
          <w:noProof/>
          <w:szCs w:val="22"/>
        </w:rPr>
      </w:pPr>
    </w:p>
    <w:p w:rsidR="00383CE3" w:rsidRPr="006271E2" w:rsidP="00383CE3" w14:paraId="7626642D"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16.</w:t>
      </w:r>
      <w:r w:rsidRPr="006271E2">
        <w:rPr>
          <w:b/>
          <w:noProof/>
          <w:szCs w:val="22"/>
        </w:rPr>
        <w:tab/>
        <w:t>INFORMATION IN BRAILLE</w:t>
      </w:r>
    </w:p>
    <w:p w:rsidR="00383CE3" w:rsidRPr="006271E2" w:rsidP="00383CE3" w14:paraId="7626642E" w14:textId="77777777">
      <w:pPr>
        <w:keepNext/>
        <w:widowControl w:val="0"/>
        <w:tabs>
          <w:tab w:val="clear" w:pos="567"/>
        </w:tabs>
        <w:spacing w:line="240" w:lineRule="auto"/>
        <w:rPr>
          <w:noProof/>
          <w:szCs w:val="22"/>
        </w:rPr>
      </w:pPr>
    </w:p>
    <w:p w:rsidR="00383CE3" w:rsidRPr="006271E2" w:rsidP="00383CE3" w14:paraId="7626642F" w14:textId="77777777">
      <w:pPr>
        <w:widowControl w:val="0"/>
        <w:tabs>
          <w:tab w:val="clear" w:pos="567"/>
        </w:tabs>
        <w:spacing w:line="240" w:lineRule="auto"/>
        <w:rPr>
          <w:noProof/>
          <w:szCs w:val="22"/>
          <w:shd w:val="pct15" w:color="auto" w:fill="auto"/>
        </w:rPr>
      </w:pPr>
      <w:r w:rsidRPr="006271E2">
        <w:rPr>
          <w:noProof/>
          <w:szCs w:val="22"/>
        </w:rPr>
        <w:t>Votubia 1 mg dispersible tablets</w:t>
      </w:r>
      <w:r w:rsidRPr="006271E2">
        <w:rPr>
          <w:noProof/>
          <w:szCs w:val="22"/>
          <w:shd w:val="pct15" w:color="auto" w:fill="auto"/>
        </w:rPr>
        <w:t>, abbreviated form accepted, if required for technical reasons</w:t>
      </w:r>
    </w:p>
    <w:p w:rsidR="00383CE3" w:rsidRPr="006271E2" w:rsidP="00383CE3" w14:paraId="76266430" w14:textId="77777777">
      <w:pPr>
        <w:widowControl w:val="0"/>
        <w:tabs>
          <w:tab w:val="clear" w:pos="567"/>
        </w:tabs>
        <w:spacing w:line="240" w:lineRule="auto"/>
        <w:rPr>
          <w:noProof/>
          <w:szCs w:val="22"/>
          <w:shd w:val="clear" w:color="auto" w:fill="CCCCCC"/>
        </w:rPr>
      </w:pPr>
    </w:p>
    <w:p w:rsidR="00383CE3" w:rsidRPr="006271E2" w:rsidP="00383CE3" w14:paraId="76266431" w14:textId="77777777">
      <w:pPr>
        <w:widowControl w:val="0"/>
        <w:tabs>
          <w:tab w:val="clear" w:pos="567"/>
        </w:tabs>
        <w:spacing w:line="240" w:lineRule="auto"/>
        <w:rPr>
          <w:noProof/>
          <w:szCs w:val="22"/>
          <w:shd w:val="clear" w:color="auto" w:fill="CCCCCC"/>
        </w:rPr>
      </w:pPr>
    </w:p>
    <w:p w:rsidR="00383CE3" w:rsidRPr="006271E2" w:rsidP="00383CE3" w14:paraId="76266432"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17.</w:t>
      </w:r>
      <w:r w:rsidRPr="006271E2">
        <w:rPr>
          <w:b/>
          <w:noProof/>
        </w:rPr>
        <w:tab/>
        <w:t xml:space="preserve">UNIQUE IDENTIFIER – 2D </w:t>
      </w:r>
      <w:r w:rsidRPr="006271E2">
        <w:rPr>
          <w:b/>
          <w:noProof/>
        </w:rPr>
        <w:t>BARCODE</w:t>
      </w:r>
    </w:p>
    <w:p w:rsidR="00383CE3" w:rsidRPr="006271E2" w:rsidP="00383CE3" w14:paraId="76266433" w14:textId="77777777">
      <w:pPr>
        <w:widowControl w:val="0"/>
        <w:tabs>
          <w:tab w:val="clear" w:pos="567"/>
        </w:tabs>
        <w:spacing w:line="240" w:lineRule="auto"/>
        <w:rPr>
          <w:noProof/>
        </w:rPr>
      </w:pPr>
    </w:p>
    <w:p w:rsidR="00383CE3" w:rsidRPr="006271E2" w:rsidP="00383CE3" w14:paraId="76266434" w14:textId="77777777">
      <w:pPr>
        <w:widowControl w:val="0"/>
        <w:tabs>
          <w:tab w:val="clear" w:pos="567"/>
        </w:tabs>
        <w:spacing w:line="240" w:lineRule="auto"/>
        <w:rPr>
          <w:noProof/>
          <w:szCs w:val="22"/>
          <w:shd w:val="pct15" w:color="auto" w:fill="auto"/>
        </w:rPr>
      </w:pPr>
      <w:r w:rsidRPr="006271E2">
        <w:rPr>
          <w:noProof/>
          <w:szCs w:val="22"/>
          <w:shd w:val="pct15" w:color="auto" w:fill="auto"/>
        </w:rPr>
        <w:t>2D barcode carrying the unique identifier included.</w:t>
      </w:r>
    </w:p>
    <w:p w:rsidR="00383CE3" w:rsidRPr="006271E2" w:rsidP="00383CE3" w14:paraId="76266435" w14:textId="77777777">
      <w:pPr>
        <w:widowControl w:val="0"/>
        <w:tabs>
          <w:tab w:val="clear" w:pos="567"/>
        </w:tabs>
        <w:spacing w:line="240" w:lineRule="auto"/>
        <w:rPr>
          <w:noProof/>
        </w:rPr>
      </w:pPr>
    </w:p>
    <w:p w:rsidR="00383CE3" w:rsidRPr="006271E2" w:rsidP="00383CE3" w14:paraId="76266436" w14:textId="77777777">
      <w:pPr>
        <w:widowControl w:val="0"/>
        <w:tabs>
          <w:tab w:val="clear" w:pos="567"/>
        </w:tabs>
        <w:spacing w:line="240" w:lineRule="auto"/>
        <w:rPr>
          <w:noProof/>
        </w:rPr>
      </w:pPr>
    </w:p>
    <w:p w:rsidR="00383CE3" w:rsidRPr="006271E2" w:rsidP="00383CE3" w14:paraId="76266437"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18.</w:t>
      </w:r>
      <w:r w:rsidRPr="006271E2">
        <w:rPr>
          <w:b/>
          <w:noProof/>
        </w:rPr>
        <w:tab/>
        <w:t>UNIQUE IDENTIFIER - HUMAN READABLE DATA</w:t>
      </w:r>
    </w:p>
    <w:p w:rsidR="00383CE3" w:rsidRPr="006271E2" w:rsidP="00383CE3" w14:paraId="76266438" w14:textId="77777777">
      <w:pPr>
        <w:widowControl w:val="0"/>
        <w:tabs>
          <w:tab w:val="clear" w:pos="567"/>
        </w:tabs>
        <w:spacing w:line="240" w:lineRule="auto"/>
        <w:rPr>
          <w:noProof/>
        </w:rPr>
      </w:pPr>
    </w:p>
    <w:p w:rsidR="00383CE3" w:rsidRPr="006271E2" w:rsidP="00383CE3" w14:paraId="76266439" w14:textId="77777777">
      <w:pPr>
        <w:widowControl w:val="0"/>
        <w:tabs>
          <w:tab w:val="clear" w:pos="567"/>
        </w:tabs>
        <w:rPr>
          <w:szCs w:val="22"/>
        </w:rPr>
      </w:pPr>
      <w:r w:rsidRPr="006271E2">
        <w:rPr>
          <w:szCs w:val="22"/>
        </w:rPr>
        <w:t>PC</w:t>
      </w:r>
    </w:p>
    <w:p w:rsidR="00383CE3" w:rsidRPr="006271E2" w:rsidP="00383CE3" w14:paraId="7626643A" w14:textId="77777777">
      <w:pPr>
        <w:widowControl w:val="0"/>
        <w:tabs>
          <w:tab w:val="clear" w:pos="567"/>
        </w:tabs>
        <w:rPr>
          <w:szCs w:val="22"/>
        </w:rPr>
      </w:pPr>
      <w:r w:rsidRPr="006271E2">
        <w:rPr>
          <w:szCs w:val="22"/>
        </w:rPr>
        <w:t>SN</w:t>
      </w:r>
    </w:p>
    <w:p w:rsidR="00383CE3" w:rsidRPr="006271E2" w:rsidP="00383CE3" w14:paraId="7626643B" w14:textId="77777777">
      <w:pPr>
        <w:widowControl w:val="0"/>
        <w:tabs>
          <w:tab w:val="clear" w:pos="567"/>
        </w:tabs>
        <w:spacing w:line="240" w:lineRule="auto"/>
        <w:rPr>
          <w:noProof/>
          <w:szCs w:val="22"/>
        </w:rPr>
      </w:pPr>
      <w:r w:rsidRPr="006271E2">
        <w:rPr>
          <w:szCs w:val="22"/>
        </w:rPr>
        <w:t>NN</w:t>
      </w:r>
    </w:p>
    <w:p w:rsidR="00383CE3" w:rsidRPr="006271E2" w:rsidP="00383CE3" w14:paraId="7626643C" w14:textId="77777777">
      <w:pPr>
        <w:widowControl w:val="0"/>
        <w:spacing w:line="240" w:lineRule="auto"/>
        <w:rPr>
          <w:noProof/>
          <w:szCs w:val="22"/>
        </w:rPr>
      </w:pPr>
      <w:r w:rsidRPr="006271E2">
        <w:rPr>
          <w:b/>
          <w:noProof/>
          <w:szCs w:val="22"/>
        </w:rPr>
        <w:br w:type="page"/>
      </w:r>
    </w:p>
    <w:p w:rsidR="00905B6C" w:rsidRPr="006271E2" w:rsidP="00905B6C" w14:paraId="7626643D" w14:textId="77777777">
      <w:pPr>
        <w:widowControl w:val="0"/>
        <w:tabs>
          <w:tab w:val="clear" w:pos="567"/>
        </w:tabs>
        <w:spacing w:line="240" w:lineRule="auto"/>
        <w:rPr>
          <w:noProof/>
          <w:szCs w:val="22"/>
        </w:rPr>
      </w:pPr>
    </w:p>
    <w:p w:rsidR="00383CE3" w:rsidRPr="006271E2" w:rsidP="00383CE3" w14:paraId="7626643E"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MINIMUM PARTICULARS TO APPEAR ON BLISTERS OR STRIPS</w:t>
      </w:r>
    </w:p>
    <w:p w:rsidR="00383CE3" w:rsidRPr="006271E2" w:rsidP="00383CE3" w14:paraId="7626643F" w14:textId="77777777">
      <w:pPr>
        <w:widowControl w:val="0"/>
        <w:pBdr>
          <w:top w:val="single" w:sz="4" w:space="1" w:color="auto"/>
          <w:left w:val="single" w:sz="4" w:space="4" w:color="auto"/>
          <w:bottom w:val="single" w:sz="4" w:space="1" w:color="auto"/>
          <w:right w:val="single" w:sz="4" w:space="4" w:color="auto"/>
        </w:pBdr>
        <w:spacing w:line="240" w:lineRule="auto"/>
        <w:rPr>
          <w:noProof/>
          <w:szCs w:val="22"/>
        </w:rPr>
      </w:pPr>
    </w:p>
    <w:p w:rsidR="00383CE3" w:rsidRPr="006271E2" w:rsidP="00383CE3" w14:paraId="76266440"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BLISTER</w:t>
      </w:r>
    </w:p>
    <w:p w:rsidR="00383CE3" w:rsidRPr="006271E2" w:rsidP="00383CE3" w14:paraId="76266441" w14:textId="77777777">
      <w:pPr>
        <w:widowControl w:val="0"/>
        <w:tabs>
          <w:tab w:val="clear" w:pos="567"/>
        </w:tabs>
        <w:spacing w:line="240" w:lineRule="auto"/>
        <w:rPr>
          <w:noProof/>
          <w:szCs w:val="22"/>
        </w:rPr>
      </w:pPr>
    </w:p>
    <w:p w:rsidR="00383CE3" w:rsidRPr="006271E2" w:rsidP="00383CE3" w14:paraId="76266442" w14:textId="77777777">
      <w:pPr>
        <w:widowControl w:val="0"/>
        <w:tabs>
          <w:tab w:val="clear" w:pos="567"/>
        </w:tabs>
        <w:spacing w:line="240" w:lineRule="auto"/>
        <w:rPr>
          <w:noProof/>
          <w:szCs w:val="22"/>
        </w:rPr>
      </w:pPr>
    </w:p>
    <w:p w:rsidR="00383CE3" w:rsidRPr="006271E2" w:rsidP="00383CE3" w14:paraId="76266443"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1.</w:t>
      </w:r>
      <w:r w:rsidRPr="006271E2">
        <w:rPr>
          <w:b/>
          <w:noProof/>
          <w:szCs w:val="22"/>
        </w:rPr>
        <w:tab/>
        <w:t>NAME OF THE MEDICINAL PRODUCT</w:t>
      </w:r>
    </w:p>
    <w:p w:rsidR="00383CE3" w:rsidRPr="006271E2" w:rsidP="00383CE3" w14:paraId="76266444" w14:textId="77777777">
      <w:pPr>
        <w:keepNext/>
        <w:widowControl w:val="0"/>
        <w:tabs>
          <w:tab w:val="clear" w:pos="567"/>
        </w:tabs>
        <w:spacing w:line="240" w:lineRule="auto"/>
        <w:ind w:left="567" w:hanging="567"/>
        <w:rPr>
          <w:noProof/>
          <w:szCs w:val="22"/>
        </w:rPr>
      </w:pPr>
    </w:p>
    <w:p w:rsidR="00383CE3" w:rsidRPr="006271E2" w:rsidP="00383CE3" w14:paraId="76266445" w14:textId="77777777">
      <w:pPr>
        <w:widowControl w:val="0"/>
        <w:tabs>
          <w:tab w:val="clear" w:pos="567"/>
        </w:tabs>
        <w:spacing w:line="240" w:lineRule="auto"/>
        <w:rPr>
          <w:noProof/>
          <w:szCs w:val="22"/>
          <w:lang w:val="en-US"/>
        </w:rPr>
      </w:pPr>
      <w:r w:rsidRPr="006271E2">
        <w:rPr>
          <w:noProof/>
          <w:szCs w:val="22"/>
          <w:lang w:val="en-US"/>
        </w:rPr>
        <w:t>Votubia 1 mg dispersible tablets</w:t>
      </w:r>
    </w:p>
    <w:p w:rsidR="00383CE3" w:rsidRPr="006271E2" w:rsidP="00383CE3" w14:paraId="76266446" w14:textId="77777777">
      <w:pPr>
        <w:widowControl w:val="0"/>
        <w:tabs>
          <w:tab w:val="clear" w:pos="567"/>
        </w:tabs>
        <w:spacing w:line="240" w:lineRule="auto"/>
        <w:rPr>
          <w:noProof/>
          <w:szCs w:val="22"/>
          <w:lang w:val="en-US"/>
        </w:rPr>
      </w:pPr>
      <w:r w:rsidRPr="006271E2">
        <w:rPr>
          <w:noProof/>
          <w:szCs w:val="22"/>
          <w:lang w:val="en-US"/>
        </w:rPr>
        <w:t>e</w:t>
      </w:r>
      <w:r w:rsidRPr="006271E2">
        <w:rPr>
          <w:noProof/>
          <w:szCs w:val="22"/>
          <w:lang w:val="en-US"/>
        </w:rPr>
        <w:t>verolimus</w:t>
      </w:r>
    </w:p>
    <w:p w:rsidR="00383CE3" w:rsidRPr="006271E2" w:rsidP="00383CE3" w14:paraId="76266447" w14:textId="77777777">
      <w:pPr>
        <w:widowControl w:val="0"/>
        <w:tabs>
          <w:tab w:val="clear" w:pos="567"/>
        </w:tabs>
        <w:spacing w:line="240" w:lineRule="auto"/>
        <w:rPr>
          <w:noProof/>
          <w:szCs w:val="22"/>
          <w:lang w:val="en-US"/>
        </w:rPr>
      </w:pPr>
    </w:p>
    <w:p w:rsidR="00383CE3" w:rsidRPr="006271E2" w:rsidP="00383CE3" w14:paraId="76266448" w14:textId="77777777">
      <w:pPr>
        <w:widowControl w:val="0"/>
        <w:tabs>
          <w:tab w:val="clear" w:pos="567"/>
        </w:tabs>
        <w:spacing w:line="240" w:lineRule="auto"/>
        <w:rPr>
          <w:noProof/>
          <w:szCs w:val="22"/>
          <w:lang w:val="en-US"/>
        </w:rPr>
      </w:pPr>
    </w:p>
    <w:p w:rsidR="00383CE3" w:rsidRPr="006271E2" w:rsidP="00383CE3" w14:paraId="76266449"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2.</w:t>
      </w:r>
      <w:r w:rsidRPr="006271E2">
        <w:rPr>
          <w:b/>
          <w:noProof/>
          <w:szCs w:val="22"/>
        </w:rPr>
        <w:tab/>
        <w:t>NAME OF THE MARKETING AUTHORISATION HOLDER</w:t>
      </w:r>
    </w:p>
    <w:p w:rsidR="00383CE3" w:rsidRPr="006271E2" w:rsidP="00383CE3" w14:paraId="7626644A" w14:textId="77777777">
      <w:pPr>
        <w:keepNext/>
        <w:widowControl w:val="0"/>
        <w:tabs>
          <w:tab w:val="clear" w:pos="567"/>
        </w:tabs>
        <w:spacing w:line="240" w:lineRule="auto"/>
        <w:rPr>
          <w:noProof/>
          <w:szCs w:val="22"/>
        </w:rPr>
      </w:pPr>
    </w:p>
    <w:p w:rsidR="00383CE3" w:rsidRPr="006271E2" w:rsidP="00383CE3" w14:paraId="7626644B" w14:textId="77777777">
      <w:pPr>
        <w:widowControl w:val="0"/>
        <w:tabs>
          <w:tab w:val="clear" w:pos="567"/>
        </w:tabs>
        <w:spacing w:line="240" w:lineRule="auto"/>
        <w:rPr>
          <w:noProof/>
          <w:szCs w:val="22"/>
        </w:rPr>
      </w:pPr>
      <w:r w:rsidRPr="006271E2">
        <w:rPr>
          <w:noProof/>
          <w:szCs w:val="22"/>
        </w:rPr>
        <w:t>Novartis Europharm Limited</w:t>
      </w:r>
    </w:p>
    <w:p w:rsidR="00383CE3" w:rsidRPr="006271E2" w:rsidP="00383CE3" w14:paraId="7626644C" w14:textId="77777777">
      <w:pPr>
        <w:widowControl w:val="0"/>
        <w:tabs>
          <w:tab w:val="clear" w:pos="567"/>
        </w:tabs>
        <w:spacing w:line="240" w:lineRule="auto"/>
        <w:rPr>
          <w:noProof/>
          <w:szCs w:val="22"/>
        </w:rPr>
      </w:pPr>
    </w:p>
    <w:p w:rsidR="00383CE3" w:rsidRPr="006271E2" w:rsidP="00383CE3" w14:paraId="7626644D" w14:textId="77777777">
      <w:pPr>
        <w:widowControl w:val="0"/>
        <w:tabs>
          <w:tab w:val="clear" w:pos="567"/>
        </w:tabs>
        <w:spacing w:line="240" w:lineRule="auto"/>
        <w:rPr>
          <w:noProof/>
          <w:szCs w:val="22"/>
        </w:rPr>
      </w:pPr>
    </w:p>
    <w:p w:rsidR="00383CE3" w:rsidRPr="006271E2" w:rsidP="00383CE3" w14:paraId="7626644E"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3.</w:t>
      </w:r>
      <w:r w:rsidRPr="006271E2">
        <w:rPr>
          <w:b/>
          <w:noProof/>
          <w:szCs w:val="22"/>
        </w:rPr>
        <w:tab/>
        <w:t>EXPIRY DATE</w:t>
      </w:r>
    </w:p>
    <w:p w:rsidR="00383CE3" w:rsidRPr="006271E2" w:rsidP="00383CE3" w14:paraId="7626644F" w14:textId="77777777">
      <w:pPr>
        <w:keepNext/>
        <w:widowControl w:val="0"/>
        <w:tabs>
          <w:tab w:val="clear" w:pos="567"/>
        </w:tabs>
        <w:spacing w:line="240" w:lineRule="auto"/>
        <w:rPr>
          <w:noProof/>
          <w:szCs w:val="22"/>
        </w:rPr>
      </w:pPr>
    </w:p>
    <w:p w:rsidR="00383CE3" w:rsidRPr="006271E2" w:rsidP="00383CE3" w14:paraId="76266450" w14:textId="77777777">
      <w:pPr>
        <w:widowControl w:val="0"/>
        <w:tabs>
          <w:tab w:val="clear" w:pos="567"/>
        </w:tabs>
        <w:spacing w:line="240" w:lineRule="auto"/>
        <w:rPr>
          <w:noProof/>
          <w:szCs w:val="22"/>
        </w:rPr>
      </w:pPr>
      <w:r w:rsidRPr="006271E2">
        <w:rPr>
          <w:noProof/>
          <w:szCs w:val="22"/>
        </w:rPr>
        <w:t>EXP</w:t>
      </w:r>
    </w:p>
    <w:p w:rsidR="00383CE3" w:rsidRPr="006271E2" w:rsidP="00383CE3" w14:paraId="76266451" w14:textId="77777777">
      <w:pPr>
        <w:widowControl w:val="0"/>
        <w:tabs>
          <w:tab w:val="clear" w:pos="567"/>
        </w:tabs>
        <w:spacing w:line="240" w:lineRule="auto"/>
        <w:rPr>
          <w:noProof/>
          <w:szCs w:val="22"/>
        </w:rPr>
      </w:pPr>
    </w:p>
    <w:p w:rsidR="00383CE3" w:rsidRPr="006271E2" w:rsidP="00383CE3" w14:paraId="76266452" w14:textId="77777777">
      <w:pPr>
        <w:widowControl w:val="0"/>
        <w:tabs>
          <w:tab w:val="clear" w:pos="567"/>
        </w:tabs>
        <w:spacing w:line="240" w:lineRule="auto"/>
        <w:rPr>
          <w:noProof/>
          <w:szCs w:val="22"/>
        </w:rPr>
      </w:pPr>
    </w:p>
    <w:p w:rsidR="00383CE3" w:rsidRPr="006271E2" w:rsidP="00383CE3" w14:paraId="76266453"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4.</w:t>
      </w:r>
      <w:r w:rsidRPr="006271E2">
        <w:rPr>
          <w:b/>
          <w:noProof/>
          <w:szCs w:val="22"/>
        </w:rPr>
        <w:tab/>
        <w:t>BATCH NUMBER</w:t>
      </w:r>
    </w:p>
    <w:p w:rsidR="00383CE3" w:rsidRPr="006271E2" w:rsidP="00383CE3" w14:paraId="76266454" w14:textId="77777777">
      <w:pPr>
        <w:keepNext/>
        <w:widowControl w:val="0"/>
        <w:tabs>
          <w:tab w:val="clear" w:pos="567"/>
        </w:tabs>
        <w:spacing w:line="240" w:lineRule="auto"/>
        <w:ind w:right="113"/>
        <w:rPr>
          <w:noProof/>
          <w:szCs w:val="22"/>
        </w:rPr>
      </w:pPr>
    </w:p>
    <w:p w:rsidR="00383CE3" w:rsidRPr="006271E2" w:rsidP="00383CE3" w14:paraId="76266455" w14:textId="77777777">
      <w:pPr>
        <w:widowControl w:val="0"/>
        <w:tabs>
          <w:tab w:val="clear" w:pos="567"/>
        </w:tabs>
        <w:spacing w:line="240" w:lineRule="auto"/>
        <w:ind w:right="113"/>
        <w:rPr>
          <w:noProof/>
          <w:szCs w:val="22"/>
        </w:rPr>
      </w:pPr>
      <w:r w:rsidRPr="006271E2">
        <w:rPr>
          <w:noProof/>
          <w:szCs w:val="22"/>
        </w:rPr>
        <w:t>Lot</w:t>
      </w:r>
    </w:p>
    <w:p w:rsidR="00383CE3" w:rsidRPr="006271E2" w:rsidP="00383CE3" w14:paraId="76266456" w14:textId="77777777">
      <w:pPr>
        <w:widowControl w:val="0"/>
        <w:tabs>
          <w:tab w:val="clear" w:pos="567"/>
        </w:tabs>
        <w:spacing w:line="240" w:lineRule="auto"/>
        <w:ind w:right="113"/>
        <w:rPr>
          <w:noProof/>
          <w:szCs w:val="22"/>
        </w:rPr>
      </w:pPr>
    </w:p>
    <w:p w:rsidR="00383CE3" w:rsidRPr="006271E2" w:rsidP="00383CE3" w14:paraId="76266457" w14:textId="77777777">
      <w:pPr>
        <w:widowControl w:val="0"/>
        <w:tabs>
          <w:tab w:val="clear" w:pos="567"/>
        </w:tabs>
        <w:spacing w:line="240" w:lineRule="auto"/>
        <w:ind w:right="113"/>
        <w:rPr>
          <w:noProof/>
          <w:szCs w:val="22"/>
        </w:rPr>
      </w:pPr>
    </w:p>
    <w:p w:rsidR="00383CE3" w:rsidRPr="006271E2" w:rsidP="00383CE3" w14:paraId="76266458" w14:textId="77777777">
      <w:pPr>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5.</w:t>
      </w:r>
      <w:r w:rsidRPr="006271E2">
        <w:rPr>
          <w:b/>
          <w:noProof/>
          <w:szCs w:val="22"/>
        </w:rPr>
        <w:tab/>
        <w:t>OTHER</w:t>
      </w:r>
    </w:p>
    <w:p w:rsidR="00383CE3" w:rsidRPr="006271E2" w:rsidP="00383CE3" w14:paraId="76266459" w14:textId="77777777">
      <w:pPr>
        <w:widowControl w:val="0"/>
        <w:tabs>
          <w:tab w:val="clear" w:pos="567"/>
        </w:tabs>
        <w:spacing w:line="240" w:lineRule="auto"/>
        <w:rPr>
          <w:noProof/>
          <w:szCs w:val="22"/>
        </w:rPr>
      </w:pPr>
    </w:p>
    <w:p w:rsidR="00F5282C" w:rsidRPr="006271E2" w:rsidP="00383CE3" w14:paraId="7626645A" w14:textId="77777777">
      <w:pPr>
        <w:widowControl w:val="0"/>
        <w:shd w:val="clear" w:color="auto" w:fill="FFFFFF"/>
        <w:tabs>
          <w:tab w:val="clear" w:pos="567"/>
        </w:tabs>
        <w:spacing w:line="240" w:lineRule="auto"/>
        <w:rPr>
          <w:noProof/>
          <w:szCs w:val="22"/>
        </w:rPr>
      </w:pPr>
      <w:r w:rsidRPr="006271E2">
        <w:rPr>
          <w:b/>
          <w:noProof/>
          <w:szCs w:val="22"/>
        </w:rPr>
        <w:br w:type="page"/>
      </w:r>
    </w:p>
    <w:p w:rsidR="00905B6C" w:rsidRPr="006271E2" w:rsidP="00905B6C" w14:paraId="7626645B" w14:textId="77777777">
      <w:pPr>
        <w:widowControl w:val="0"/>
        <w:tabs>
          <w:tab w:val="clear" w:pos="567"/>
        </w:tabs>
        <w:spacing w:line="240" w:lineRule="auto"/>
        <w:rPr>
          <w:noProof/>
          <w:szCs w:val="22"/>
        </w:rPr>
      </w:pPr>
    </w:p>
    <w:p w:rsidR="00F5282C" w:rsidRPr="006271E2" w:rsidP="006C2786" w14:paraId="7626645C"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271E2">
        <w:rPr>
          <w:b/>
          <w:noProof/>
          <w:szCs w:val="22"/>
        </w:rPr>
        <w:t>PARTICULARS TO APPEAR ON THE OUTER PACKAGING</w:t>
      </w:r>
    </w:p>
    <w:p w:rsidR="00F5282C" w:rsidRPr="006271E2" w:rsidP="006C2786" w14:paraId="7626645D"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F5282C" w:rsidRPr="006271E2" w:rsidP="006C2786" w14:paraId="7626645E"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6271E2">
        <w:rPr>
          <w:b/>
          <w:noProof/>
          <w:szCs w:val="22"/>
        </w:rPr>
        <w:t>CARTON</w:t>
      </w:r>
    </w:p>
    <w:p w:rsidR="00F5282C" w:rsidRPr="006271E2" w:rsidP="006C2786" w14:paraId="7626645F" w14:textId="77777777">
      <w:pPr>
        <w:widowControl w:val="0"/>
        <w:tabs>
          <w:tab w:val="clear" w:pos="567"/>
        </w:tabs>
        <w:spacing w:line="240" w:lineRule="auto"/>
        <w:rPr>
          <w:noProof/>
          <w:szCs w:val="22"/>
        </w:rPr>
      </w:pPr>
    </w:p>
    <w:p w:rsidR="00F5282C" w:rsidRPr="006271E2" w:rsidP="006C2786" w14:paraId="76266460" w14:textId="77777777">
      <w:pPr>
        <w:widowControl w:val="0"/>
        <w:tabs>
          <w:tab w:val="clear" w:pos="567"/>
        </w:tabs>
        <w:spacing w:line="240" w:lineRule="auto"/>
        <w:rPr>
          <w:noProof/>
          <w:szCs w:val="22"/>
        </w:rPr>
      </w:pPr>
    </w:p>
    <w:p w:rsidR="00F5282C" w:rsidRPr="006271E2" w:rsidP="006C2786" w14:paraId="76266461"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1.</w:t>
      </w:r>
      <w:r w:rsidRPr="006271E2">
        <w:rPr>
          <w:b/>
          <w:noProof/>
          <w:szCs w:val="22"/>
        </w:rPr>
        <w:tab/>
        <w:t>NAME OF THE MEDICINAL PRODUCT</w:t>
      </w:r>
    </w:p>
    <w:p w:rsidR="00F5282C" w:rsidRPr="006271E2" w:rsidP="006C2786" w14:paraId="76266462" w14:textId="77777777">
      <w:pPr>
        <w:keepNext/>
        <w:widowControl w:val="0"/>
        <w:tabs>
          <w:tab w:val="clear" w:pos="567"/>
        </w:tabs>
        <w:spacing w:line="240" w:lineRule="auto"/>
        <w:rPr>
          <w:noProof/>
          <w:szCs w:val="22"/>
        </w:rPr>
      </w:pPr>
    </w:p>
    <w:p w:rsidR="00F5282C" w:rsidRPr="006271E2" w:rsidP="006C2786" w14:paraId="76266463" w14:textId="77777777">
      <w:pPr>
        <w:widowControl w:val="0"/>
        <w:tabs>
          <w:tab w:val="clear" w:pos="567"/>
        </w:tabs>
        <w:spacing w:line="240" w:lineRule="auto"/>
        <w:rPr>
          <w:noProof/>
          <w:szCs w:val="22"/>
          <w:lang w:val="sv-SE"/>
        </w:rPr>
      </w:pPr>
      <w:r w:rsidRPr="006271E2">
        <w:rPr>
          <w:noProof/>
          <w:szCs w:val="22"/>
          <w:lang w:val="sv-SE"/>
        </w:rPr>
        <w:t xml:space="preserve">Votubia 2 mg </w:t>
      </w:r>
      <w:r w:rsidRPr="006271E2">
        <w:rPr>
          <w:noProof/>
          <w:szCs w:val="22"/>
          <w:lang w:val="sv-SE"/>
        </w:rPr>
        <w:t>dispersible tablets</w:t>
      </w:r>
    </w:p>
    <w:p w:rsidR="00F5282C" w:rsidRPr="006271E2" w:rsidP="006C2786" w14:paraId="76266464" w14:textId="77777777">
      <w:pPr>
        <w:widowControl w:val="0"/>
        <w:tabs>
          <w:tab w:val="clear" w:pos="567"/>
        </w:tabs>
        <w:spacing w:line="240" w:lineRule="auto"/>
        <w:rPr>
          <w:noProof/>
          <w:szCs w:val="22"/>
          <w:lang w:val="sv-SE"/>
        </w:rPr>
      </w:pPr>
      <w:r w:rsidRPr="006271E2">
        <w:rPr>
          <w:noProof/>
          <w:szCs w:val="22"/>
          <w:lang w:val="sv-SE"/>
        </w:rPr>
        <w:t>everolimus</w:t>
      </w:r>
    </w:p>
    <w:p w:rsidR="00F5282C" w:rsidRPr="006271E2" w:rsidP="006C2786" w14:paraId="76266465" w14:textId="77777777">
      <w:pPr>
        <w:widowControl w:val="0"/>
        <w:tabs>
          <w:tab w:val="clear" w:pos="567"/>
        </w:tabs>
        <w:spacing w:line="240" w:lineRule="auto"/>
        <w:rPr>
          <w:noProof/>
          <w:szCs w:val="22"/>
          <w:lang w:val="sv-SE"/>
        </w:rPr>
      </w:pPr>
    </w:p>
    <w:p w:rsidR="00F5282C" w:rsidRPr="006271E2" w:rsidP="006C2786" w14:paraId="76266466" w14:textId="77777777">
      <w:pPr>
        <w:widowControl w:val="0"/>
        <w:tabs>
          <w:tab w:val="clear" w:pos="567"/>
        </w:tabs>
        <w:spacing w:line="240" w:lineRule="auto"/>
        <w:rPr>
          <w:noProof/>
          <w:szCs w:val="22"/>
          <w:lang w:val="sv-SE"/>
        </w:rPr>
      </w:pPr>
    </w:p>
    <w:p w:rsidR="00F5282C" w:rsidRPr="006271E2" w:rsidP="006C2786" w14:paraId="76266467"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2.</w:t>
      </w:r>
      <w:r w:rsidRPr="006271E2">
        <w:rPr>
          <w:b/>
          <w:noProof/>
          <w:szCs w:val="22"/>
        </w:rPr>
        <w:tab/>
        <w:t>STATEMENT OF ACTIVE SUBSTANCE(S)</w:t>
      </w:r>
    </w:p>
    <w:p w:rsidR="00F5282C" w:rsidRPr="006271E2" w:rsidP="006C2786" w14:paraId="76266468" w14:textId="77777777">
      <w:pPr>
        <w:keepNext/>
        <w:widowControl w:val="0"/>
        <w:tabs>
          <w:tab w:val="clear" w:pos="567"/>
        </w:tabs>
        <w:spacing w:line="240" w:lineRule="auto"/>
        <w:rPr>
          <w:noProof/>
          <w:szCs w:val="22"/>
        </w:rPr>
      </w:pPr>
    </w:p>
    <w:p w:rsidR="00F5282C" w:rsidRPr="006271E2" w:rsidP="006C2786" w14:paraId="76266469" w14:textId="77777777">
      <w:pPr>
        <w:widowControl w:val="0"/>
        <w:tabs>
          <w:tab w:val="clear" w:pos="567"/>
        </w:tabs>
        <w:spacing w:line="240" w:lineRule="auto"/>
        <w:rPr>
          <w:noProof/>
          <w:szCs w:val="22"/>
        </w:rPr>
      </w:pPr>
      <w:r w:rsidRPr="006271E2">
        <w:rPr>
          <w:noProof/>
          <w:szCs w:val="22"/>
        </w:rPr>
        <w:t xml:space="preserve">Each </w:t>
      </w:r>
      <w:r w:rsidRPr="006271E2" w:rsidR="00670CC3">
        <w:rPr>
          <w:noProof/>
          <w:szCs w:val="22"/>
        </w:rPr>
        <w:t xml:space="preserve">dispersible </w:t>
      </w:r>
      <w:r w:rsidRPr="006271E2">
        <w:rPr>
          <w:noProof/>
          <w:szCs w:val="22"/>
        </w:rPr>
        <w:t>tablet contains 2 mg everolimus.</w:t>
      </w:r>
    </w:p>
    <w:p w:rsidR="00F5282C" w:rsidRPr="006271E2" w:rsidP="006C2786" w14:paraId="7626646A" w14:textId="77777777">
      <w:pPr>
        <w:widowControl w:val="0"/>
        <w:tabs>
          <w:tab w:val="clear" w:pos="567"/>
        </w:tabs>
        <w:spacing w:line="240" w:lineRule="auto"/>
        <w:rPr>
          <w:noProof/>
          <w:szCs w:val="22"/>
        </w:rPr>
      </w:pPr>
    </w:p>
    <w:p w:rsidR="00F5282C" w:rsidRPr="006271E2" w:rsidP="006C2786" w14:paraId="7626646B" w14:textId="77777777">
      <w:pPr>
        <w:widowControl w:val="0"/>
        <w:tabs>
          <w:tab w:val="clear" w:pos="567"/>
        </w:tabs>
        <w:spacing w:line="240" w:lineRule="auto"/>
        <w:rPr>
          <w:noProof/>
          <w:szCs w:val="22"/>
        </w:rPr>
      </w:pPr>
    </w:p>
    <w:p w:rsidR="00F5282C" w:rsidRPr="006271E2" w:rsidP="006C2786" w14:paraId="7626646C"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3.</w:t>
      </w:r>
      <w:r w:rsidRPr="006271E2">
        <w:rPr>
          <w:b/>
          <w:noProof/>
          <w:szCs w:val="22"/>
        </w:rPr>
        <w:tab/>
        <w:t>LIST OF EXCIPIENTS</w:t>
      </w:r>
    </w:p>
    <w:p w:rsidR="00F5282C" w:rsidRPr="006271E2" w:rsidP="006C2786" w14:paraId="7626646D" w14:textId="77777777">
      <w:pPr>
        <w:keepNext/>
        <w:widowControl w:val="0"/>
        <w:tabs>
          <w:tab w:val="clear" w:pos="567"/>
        </w:tabs>
        <w:spacing w:line="240" w:lineRule="auto"/>
        <w:rPr>
          <w:noProof/>
          <w:szCs w:val="22"/>
        </w:rPr>
      </w:pPr>
    </w:p>
    <w:p w:rsidR="00F5282C" w:rsidRPr="006271E2" w:rsidP="006C2786" w14:paraId="7626646E" w14:textId="77777777">
      <w:pPr>
        <w:widowControl w:val="0"/>
        <w:tabs>
          <w:tab w:val="clear" w:pos="567"/>
        </w:tabs>
        <w:spacing w:line="240" w:lineRule="auto"/>
        <w:rPr>
          <w:noProof/>
          <w:szCs w:val="22"/>
        </w:rPr>
      </w:pPr>
      <w:r w:rsidRPr="006271E2">
        <w:rPr>
          <w:noProof/>
          <w:szCs w:val="22"/>
        </w:rPr>
        <w:t>Contains lactose. See leaflet for further information.</w:t>
      </w:r>
    </w:p>
    <w:p w:rsidR="00F5282C" w:rsidRPr="006271E2" w:rsidP="006C2786" w14:paraId="7626646F" w14:textId="77777777">
      <w:pPr>
        <w:widowControl w:val="0"/>
        <w:tabs>
          <w:tab w:val="clear" w:pos="567"/>
        </w:tabs>
        <w:spacing w:line="240" w:lineRule="auto"/>
        <w:rPr>
          <w:noProof/>
          <w:szCs w:val="22"/>
        </w:rPr>
      </w:pPr>
    </w:p>
    <w:p w:rsidR="00F5282C" w:rsidRPr="006271E2" w:rsidP="006C2786" w14:paraId="76266470" w14:textId="77777777">
      <w:pPr>
        <w:widowControl w:val="0"/>
        <w:tabs>
          <w:tab w:val="clear" w:pos="567"/>
        </w:tabs>
        <w:spacing w:line="240" w:lineRule="auto"/>
        <w:rPr>
          <w:noProof/>
          <w:szCs w:val="22"/>
        </w:rPr>
      </w:pPr>
    </w:p>
    <w:p w:rsidR="00F5282C" w:rsidRPr="006271E2" w:rsidP="006C2786" w14:paraId="76266471"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4.</w:t>
      </w:r>
      <w:r w:rsidRPr="006271E2">
        <w:rPr>
          <w:b/>
          <w:noProof/>
          <w:szCs w:val="22"/>
        </w:rPr>
        <w:tab/>
        <w:t>PHARMACEUTICAL FORM AND CONTENTS</w:t>
      </w:r>
    </w:p>
    <w:p w:rsidR="00F5282C" w:rsidRPr="006271E2" w:rsidP="006C2786" w14:paraId="76266472" w14:textId="77777777">
      <w:pPr>
        <w:widowControl w:val="0"/>
        <w:tabs>
          <w:tab w:val="clear" w:pos="567"/>
        </w:tabs>
        <w:spacing w:line="240" w:lineRule="auto"/>
        <w:rPr>
          <w:noProof/>
          <w:szCs w:val="22"/>
        </w:rPr>
      </w:pPr>
    </w:p>
    <w:p w:rsidR="00F5282C" w:rsidRPr="006271E2" w:rsidP="006C2786" w14:paraId="76266473" w14:textId="77777777">
      <w:pPr>
        <w:widowControl w:val="0"/>
        <w:tabs>
          <w:tab w:val="clear" w:pos="567"/>
        </w:tabs>
        <w:spacing w:line="240" w:lineRule="auto"/>
        <w:rPr>
          <w:noProof/>
          <w:szCs w:val="22"/>
          <w:shd w:val="clear" w:color="auto" w:fill="D9D9D9"/>
        </w:rPr>
      </w:pPr>
      <w:r w:rsidRPr="006271E2">
        <w:rPr>
          <w:noProof/>
          <w:szCs w:val="22"/>
          <w:shd w:val="clear" w:color="auto" w:fill="D9D9D9"/>
        </w:rPr>
        <w:t xml:space="preserve">Dispersible </w:t>
      </w:r>
      <w:r w:rsidRPr="006271E2">
        <w:rPr>
          <w:noProof/>
          <w:szCs w:val="22"/>
          <w:shd w:val="clear" w:color="auto" w:fill="D9D9D9"/>
        </w:rPr>
        <w:t>tablet</w:t>
      </w:r>
    </w:p>
    <w:p w:rsidR="00F5282C" w:rsidRPr="006271E2" w:rsidP="006C2786" w14:paraId="76266474" w14:textId="77777777">
      <w:pPr>
        <w:widowControl w:val="0"/>
        <w:tabs>
          <w:tab w:val="clear" w:pos="567"/>
        </w:tabs>
        <w:spacing w:line="240" w:lineRule="auto"/>
        <w:rPr>
          <w:noProof/>
          <w:szCs w:val="22"/>
        </w:rPr>
      </w:pPr>
    </w:p>
    <w:p w:rsidR="00F5282C" w:rsidRPr="006271E2" w:rsidP="006C2786" w14:paraId="76266475" w14:textId="77777777">
      <w:pPr>
        <w:widowControl w:val="0"/>
        <w:tabs>
          <w:tab w:val="clear" w:pos="567"/>
        </w:tabs>
        <w:spacing w:line="240" w:lineRule="auto"/>
        <w:rPr>
          <w:noProof/>
          <w:szCs w:val="22"/>
          <w:lang w:val="fr-FR"/>
        </w:rPr>
      </w:pPr>
      <w:r w:rsidRPr="006271E2">
        <w:rPr>
          <w:noProof/>
          <w:szCs w:val="22"/>
          <w:lang w:val="fr-FR"/>
        </w:rPr>
        <w:t>10 </w:t>
      </w:r>
      <w:r w:rsidRPr="006271E2" w:rsidR="006E528C">
        <w:rPr>
          <w:noProof/>
          <w:szCs w:val="22"/>
          <w:lang w:val="fr-FR"/>
        </w:rPr>
        <w:t>x</w:t>
      </w:r>
      <w:r w:rsidRPr="006271E2" w:rsidR="008408EA">
        <w:rPr>
          <w:noProof/>
          <w:szCs w:val="22"/>
          <w:lang w:val="fr-FR"/>
        </w:rPr>
        <w:t> </w:t>
      </w:r>
      <w:r w:rsidRPr="006271E2" w:rsidR="006E528C">
        <w:rPr>
          <w:noProof/>
          <w:szCs w:val="22"/>
          <w:lang w:val="fr-FR"/>
        </w:rPr>
        <w:t>1</w:t>
      </w:r>
      <w:r w:rsidRPr="006271E2" w:rsidR="008408EA">
        <w:rPr>
          <w:noProof/>
          <w:szCs w:val="22"/>
          <w:lang w:val="fr-FR"/>
        </w:rPr>
        <w:t> </w:t>
      </w:r>
      <w:r w:rsidRPr="006271E2" w:rsidR="00670CC3">
        <w:rPr>
          <w:noProof/>
          <w:szCs w:val="22"/>
          <w:lang w:val="fr-FR"/>
        </w:rPr>
        <w:t xml:space="preserve">dispersible </w:t>
      </w:r>
      <w:r w:rsidRPr="006271E2">
        <w:rPr>
          <w:noProof/>
          <w:szCs w:val="22"/>
          <w:lang w:val="fr-FR"/>
        </w:rPr>
        <w:t>tablets</w:t>
      </w:r>
    </w:p>
    <w:p w:rsidR="00F5282C" w:rsidRPr="006271E2" w:rsidP="006C2786" w14:paraId="76266476" w14:textId="77777777">
      <w:pPr>
        <w:widowControl w:val="0"/>
        <w:tabs>
          <w:tab w:val="clear" w:pos="567"/>
        </w:tabs>
        <w:spacing w:line="240" w:lineRule="auto"/>
        <w:rPr>
          <w:noProof/>
          <w:szCs w:val="22"/>
          <w:lang w:val="fr-FR"/>
        </w:rPr>
      </w:pPr>
      <w:r w:rsidRPr="006271E2">
        <w:rPr>
          <w:noProof/>
          <w:szCs w:val="22"/>
          <w:shd w:val="clear" w:color="auto" w:fill="D9D9D9"/>
          <w:lang w:val="fr-FR"/>
        </w:rPr>
        <w:t>30 </w:t>
      </w:r>
      <w:r w:rsidRPr="006271E2" w:rsidR="006E528C">
        <w:rPr>
          <w:noProof/>
          <w:szCs w:val="22"/>
          <w:shd w:val="clear" w:color="auto" w:fill="D9D9D9"/>
          <w:lang w:val="fr-FR"/>
        </w:rPr>
        <w:t>x</w:t>
      </w:r>
      <w:r w:rsidRPr="006271E2" w:rsidR="008408EA">
        <w:rPr>
          <w:noProof/>
          <w:szCs w:val="22"/>
          <w:shd w:val="clear" w:color="auto" w:fill="D9D9D9"/>
          <w:lang w:val="fr-FR"/>
        </w:rPr>
        <w:t> </w:t>
      </w:r>
      <w:r w:rsidRPr="006271E2" w:rsidR="006E528C">
        <w:rPr>
          <w:noProof/>
          <w:szCs w:val="22"/>
          <w:shd w:val="clear" w:color="auto" w:fill="D9D9D9"/>
          <w:lang w:val="fr-FR"/>
        </w:rPr>
        <w:t>1</w:t>
      </w:r>
      <w:r w:rsidRPr="006271E2" w:rsidR="008408EA">
        <w:rPr>
          <w:noProof/>
          <w:szCs w:val="22"/>
          <w:shd w:val="clear" w:color="auto" w:fill="D9D9D9"/>
          <w:lang w:val="fr-FR"/>
        </w:rPr>
        <w:t> </w:t>
      </w:r>
      <w:r w:rsidRPr="006271E2" w:rsidR="00670CC3">
        <w:rPr>
          <w:noProof/>
          <w:szCs w:val="22"/>
          <w:shd w:val="clear" w:color="auto" w:fill="D9D9D9"/>
          <w:lang w:val="fr-FR"/>
        </w:rPr>
        <w:t xml:space="preserve">dispersible </w:t>
      </w:r>
      <w:r w:rsidRPr="006271E2">
        <w:rPr>
          <w:noProof/>
          <w:szCs w:val="22"/>
          <w:shd w:val="clear" w:color="auto" w:fill="D9D9D9"/>
          <w:lang w:val="fr-FR"/>
        </w:rPr>
        <w:t>tablets</w:t>
      </w:r>
    </w:p>
    <w:p w:rsidR="00F5282C" w:rsidRPr="00722790" w:rsidP="006C2786" w14:paraId="76266477" w14:textId="77777777">
      <w:pPr>
        <w:widowControl w:val="0"/>
        <w:tabs>
          <w:tab w:val="clear" w:pos="567"/>
        </w:tabs>
        <w:spacing w:line="240" w:lineRule="auto"/>
        <w:rPr>
          <w:noProof/>
          <w:szCs w:val="22"/>
          <w:shd w:val="clear" w:color="auto" w:fill="D9D9D9"/>
          <w:lang w:val="en-US"/>
        </w:rPr>
      </w:pPr>
      <w:r w:rsidRPr="00722790">
        <w:rPr>
          <w:noProof/>
          <w:szCs w:val="22"/>
          <w:shd w:val="clear" w:color="auto" w:fill="D9D9D9"/>
          <w:lang w:val="en-US"/>
        </w:rPr>
        <w:t>100 </w:t>
      </w:r>
      <w:r w:rsidRPr="00722790" w:rsidR="006E528C">
        <w:rPr>
          <w:noProof/>
          <w:szCs w:val="22"/>
          <w:shd w:val="clear" w:color="auto" w:fill="D9D9D9"/>
          <w:lang w:val="en-US"/>
        </w:rPr>
        <w:t>x</w:t>
      </w:r>
      <w:r w:rsidRPr="00722790" w:rsidR="008408EA">
        <w:rPr>
          <w:noProof/>
          <w:szCs w:val="22"/>
          <w:shd w:val="clear" w:color="auto" w:fill="D9D9D9"/>
          <w:lang w:val="en-US"/>
        </w:rPr>
        <w:t> </w:t>
      </w:r>
      <w:r w:rsidRPr="00722790" w:rsidR="006E528C">
        <w:rPr>
          <w:noProof/>
          <w:szCs w:val="22"/>
          <w:shd w:val="clear" w:color="auto" w:fill="D9D9D9"/>
          <w:lang w:val="en-US"/>
        </w:rPr>
        <w:t>1</w:t>
      </w:r>
      <w:r w:rsidRPr="00722790" w:rsidR="008408EA">
        <w:rPr>
          <w:noProof/>
          <w:szCs w:val="22"/>
          <w:shd w:val="clear" w:color="auto" w:fill="D9D9D9"/>
          <w:lang w:val="en-US"/>
        </w:rPr>
        <w:t> </w:t>
      </w:r>
      <w:r w:rsidRPr="00722790" w:rsidR="00670CC3">
        <w:rPr>
          <w:noProof/>
          <w:szCs w:val="22"/>
          <w:shd w:val="clear" w:color="auto" w:fill="D9D9D9"/>
          <w:lang w:val="en-US"/>
        </w:rPr>
        <w:t xml:space="preserve">dispersible </w:t>
      </w:r>
      <w:r w:rsidRPr="00722790">
        <w:rPr>
          <w:noProof/>
          <w:szCs w:val="22"/>
          <w:shd w:val="clear" w:color="auto" w:fill="D9D9D9"/>
          <w:lang w:val="en-US"/>
        </w:rPr>
        <w:t>tablets</w:t>
      </w:r>
    </w:p>
    <w:p w:rsidR="00F5282C" w:rsidRPr="00722790" w:rsidP="006C2786" w14:paraId="76266478" w14:textId="77777777">
      <w:pPr>
        <w:widowControl w:val="0"/>
        <w:tabs>
          <w:tab w:val="clear" w:pos="567"/>
        </w:tabs>
        <w:spacing w:line="240" w:lineRule="auto"/>
        <w:rPr>
          <w:noProof/>
          <w:szCs w:val="22"/>
          <w:lang w:val="en-US"/>
        </w:rPr>
      </w:pPr>
    </w:p>
    <w:p w:rsidR="00F5282C" w:rsidRPr="00722790" w:rsidP="006C2786" w14:paraId="76266479" w14:textId="77777777">
      <w:pPr>
        <w:widowControl w:val="0"/>
        <w:tabs>
          <w:tab w:val="clear" w:pos="567"/>
        </w:tabs>
        <w:spacing w:line="240" w:lineRule="auto"/>
        <w:rPr>
          <w:noProof/>
          <w:szCs w:val="22"/>
          <w:lang w:val="en-US"/>
        </w:rPr>
      </w:pPr>
    </w:p>
    <w:p w:rsidR="00F5282C" w:rsidRPr="006271E2" w:rsidP="006C2786" w14:paraId="7626647A"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5.</w:t>
      </w:r>
      <w:r w:rsidRPr="006271E2">
        <w:rPr>
          <w:b/>
          <w:noProof/>
          <w:szCs w:val="22"/>
        </w:rPr>
        <w:tab/>
        <w:t>METHOD AND ROUTE(S) OF ADMINISTRATION</w:t>
      </w:r>
    </w:p>
    <w:p w:rsidR="00F5282C" w:rsidRPr="006271E2" w:rsidP="006C2786" w14:paraId="7626647B" w14:textId="77777777">
      <w:pPr>
        <w:keepNext/>
        <w:widowControl w:val="0"/>
        <w:tabs>
          <w:tab w:val="clear" w:pos="567"/>
        </w:tabs>
        <w:spacing w:line="240" w:lineRule="auto"/>
        <w:rPr>
          <w:noProof/>
          <w:szCs w:val="22"/>
        </w:rPr>
      </w:pPr>
    </w:p>
    <w:p w:rsidR="00F5282C" w:rsidRPr="006271E2" w:rsidP="006C2786" w14:paraId="7626647C" w14:textId="77777777">
      <w:pPr>
        <w:widowControl w:val="0"/>
        <w:tabs>
          <w:tab w:val="clear" w:pos="567"/>
        </w:tabs>
        <w:spacing w:line="240" w:lineRule="auto"/>
        <w:rPr>
          <w:noProof/>
          <w:szCs w:val="22"/>
        </w:rPr>
      </w:pPr>
      <w:r w:rsidRPr="006271E2">
        <w:rPr>
          <w:noProof/>
          <w:szCs w:val="22"/>
          <w:shd w:val="pct15" w:color="auto" w:fill="auto"/>
        </w:rPr>
        <w:t>Read the package leaflet before use.</w:t>
      </w:r>
    </w:p>
    <w:p w:rsidR="00EB6D2E" w:rsidRPr="006271E2" w:rsidP="006C2786" w14:paraId="7626647D" w14:textId="77777777">
      <w:pPr>
        <w:widowControl w:val="0"/>
        <w:tabs>
          <w:tab w:val="clear" w:pos="567"/>
        </w:tabs>
        <w:spacing w:line="240" w:lineRule="auto"/>
        <w:rPr>
          <w:noProof/>
          <w:szCs w:val="22"/>
        </w:rPr>
      </w:pPr>
      <w:r w:rsidRPr="006271E2">
        <w:rPr>
          <w:noProof/>
          <w:szCs w:val="22"/>
        </w:rPr>
        <w:t>The tablets must be dispersed in water before administration.</w:t>
      </w:r>
    </w:p>
    <w:p w:rsidR="00BA3761" w:rsidRPr="006271E2" w:rsidP="00BA3761" w14:paraId="7626647E" w14:textId="77777777">
      <w:pPr>
        <w:widowControl w:val="0"/>
        <w:tabs>
          <w:tab w:val="clear" w:pos="567"/>
        </w:tabs>
        <w:spacing w:line="240" w:lineRule="auto"/>
        <w:rPr>
          <w:noProof/>
          <w:szCs w:val="22"/>
        </w:rPr>
      </w:pPr>
      <w:r w:rsidRPr="006271E2">
        <w:rPr>
          <w:noProof/>
          <w:szCs w:val="22"/>
        </w:rPr>
        <w:t>Oral use</w:t>
      </w:r>
    </w:p>
    <w:p w:rsidR="00F5282C" w:rsidRPr="006271E2" w:rsidP="006C2786" w14:paraId="7626647F" w14:textId="77777777">
      <w:pPr>
        <w:widowControl w:val="0"/>
        <w:tabs>
          <w:tab w:val="clear" w:pos="567"/>
        </w:tabs>
        <w:spacing w:line="240" w:lineRule="auto"/>
        <w:rPr>
          <w:noProof/>
          <w:szCs w:val="22"/>
        </w:rPr>
      </w:pPr>
    </w:p>
    <w:p w:rsidR="00F5282C" w:rsidRPr="006271E2" w:rsidP="006C2786" w14:paraId="76266480" w14:textId="77777777">
      <w:pPr>
        <w:widowControl w:val="0"/>
        <w:tabs>
          <w:tab w:val="clear" w:pos="567"/>
        </w:tabs>
        <w:spacing w:line="240" w:lineRule="auto"/>
        <w:rPr>
          <w:noProof/>
          <w:szCs w:val="22"/>
        </w:rPr>
      </w:pPr>
    </w:p>
    <w:p w:rsidR="00F5282C" w:rsidRPr="006271E2" w:rsidP="006C2786" w14:paraId="76266481"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6.</w:t>
      </w:r>
      <w:r w:rsidRPr="006271E2">
        <w:rPr>
          <w:b/>
          <w:noProof/>
          <w:szCs w:val="22"/>
        </w:rPr>
        <w:tab/>
        <w:t xml:space="preserve">SPECIAL </w:t>
      </w:r>
      <w:r w:rsidRPr="006271E2">
        <w:rPr>
          <w:b/>
          <w:noProof/>
          <w:szCs w:val="22"/>
        </w:rPr>
        <w:t>WARNING THAT THE MEDICINAL PRODUCT MUST BE STORED OUT OF THE SIGHT AND REACH OF CHILDREN</w:t>
      </w:r>
    </w:p>
    <w:p w:rsidR="00F5282C" w:rsidRPr="006271E2" w:rsidP="006C2786" w14:paraId="76266482" w14:textId="77777777">
      <w:pPr>
        <w:keepNext/>
        <w:widowControl w:val="0"/>
        <w:tabs>
          <w:tab w:val="clear" w:pos="567"/>
        </w:tabs>
        <w:spacing w:line="240" w:lineRule="auto"/>
        <w:rPr>
          <w:noProof/>
          <w:szCs w:val="22"/>
        </w:rPr>
      </w:pPr>
    </w:p>
    <w:p w:rsidR="00F5282C" w:rsidRPr="006271E2" w:rsidP="006C2786" w14:paraId="76266483" w14:textId="77777777">
      <w:pPr>
        <w:widowControl w:val="0"/>
        <w:tabs>
          <w:tab w:val="clear" w:pos="567"/>
        </w:tabs>
        <w:spacing w:line="240" w:lineRule="auto"/>
        <w:outlineLvl w:val="0"/>
        <w:rPr>
          <w:noProof/>
          <w:szCs w:val="22"/>
        </w:rPr>
      </w:pPr>
      <w:r w:rsidRPr="006271E2">
        <w:rPr>
          <w:noProof/>
          <w:szCs w:val="22"/>
        </w:rPr>
        <w:t>Keep out of the sight and reach of children.</w:t>
      </w:r>
    </w:p>
    <w:p w:rsidR="00F5282C" w:rsidRPr="006271E2" w:rsidP="006C2786" w14:paraId="76266484" w14:textId="77777777">
      <w:pPr>
        <w:widowControl w:val="0"/>
        <w:tabs>
          <w:tab w:val="clear" w:pos="567"/>
        </w:tabs>
        <w:spacing w:line="240" w:lineRule="auto"/>
        <w:rPr>
          <w:noProof/>
          <w:szCs w:val="22"/>
        </w:rPr>
      </w:pPr>
    </w:p>
    <w:p w:rsidR="00F5282C" w:rsidRPr="006271E2" w:rsidP="006C2786" w14:paraId="76266485" w14:textId="77777777">
      <w:pPr>
        <w:widowControl w:val="0"/>
        <w:tabs>
          <w:tab w:val="clear" w:pos="567"/>
        </w:tabs>
        <w:spacing w:line="240" w:lineRule="auto"/>
        <w:rPr>
          <w:noProof/>
          <w:szCs w:val="22"/>
        </w:rPr>
      </w:pPr>
    </w:p>
    <w:p w:rsidR="00F5282C" w:rsidRPr="006271E2" w:rsidP="006C2786" w14:paraId="76266486"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7.</w:t>
      </w:r>
      <w:r w:rsidRPr="006271E2">
        <w:rPr>
          <w:b/>
          <w:noProof/>
          <w:szCs w:val="22"/>
        </w:rPr>
        <w:tab/>
        <w:t>OTHER SPECIAL WARNING(S), IF NECESSARY</w:t>
      </w:r>
    </w:p>
    <w:p w:rsidR="00F5282C" w:rsidRPr="006271E2" w:rsidP="006C2786" w14:paraId="76266487" w14:textId="77777777">
      <w:pPr>
        <w:widowControl w:val="0"/>
        <w:tabs>
          <w:tab w:val="clear" w:pos="567"/>
        </w:tabs>
        <w:spacing w:line="240" w:lineRule="auto"/>
        <w:rPr>
          <w:noProof/>
          <w:szCs w:val="22"/>
        </w:rPr>
      </w:pPr>
    </w:p>
    <w:p w:rsidR="00F5282C" w:rsidRPr="006271E2" w:rsidP="006C2786" w14:paraId="76266488" w14:textId="77777777">
      <w:pPr>
        <w:widowControl w:val="0"/>
        <w:tabs>
          <w:tab w:val="clear" w:pos="567"/>
        </w:tabs>
        <w:spacing w:line="240" w:lineRule="auto"/>
        <w:rPr>
          <w:noProof/>
          <w:szCs w:val="22"/>
        </w:rPr>
      </w:pPr>
    </w:p>
    <w:p w:rsidR="00F5282C" w:rsidRPr="006271E2" w:rsidP="006C2786" w14:paraId="76266489"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8.</w:t>
      </w:r>
      <w:r w:rsidRPr="006271E2">
        <w:rPr>
          <w:b/>
          <w:noProof/>
          <w:szCs w:val="22"/>
        </w:rPr>
        <w:tab/>
        <w:t>EXPIRY DATE</w:t>
      </w:r>
    </w:p>
    <w:p w:rsidR="00F5282C" w:rsidRPr="006271E2" w:rsidP="006C2786" w14:paraId="7626648A" w14:textId="77777777">
      <w:pPr>
        <w:keepNext/>
        <w:widowControl w:val="0"/>
        <w:tabs>
          <w:tab w:val="clear" w:pos="567"/>
        </w:tabs>
        <w:spacing w:line="240" w:lineRule="auto"/>
        <w:rPr>
          <w:noProof/>
          <w:szCs w:val="22"/>
        </w:rPr>
      </w:pPr>
    </w:p>
    <w:p w:rsidR="00F5282C" w:rsidRPr="006271E2" w:rsidP="006C2786" w14:paraId="7626648B" w14:textId="77777777">
      <w:pPr>
        <w:widowControl w:val="0"/>
        <w:tabs>
          <w:tab w:val="clear" w:pos="567"/>
        </w:tabs>
        <w:spacing w:line="240" w:lineRule="auto"/>
        <w:rPr>
          <w:noProof/>
          <w:szCs w:val="22"/>
        </w:rPr>
      </w:pPr>
      <w:r w:rsidRPr="006271E2">
        <w:rPr>
          <w:noProof/>
          <w:szCs w:val="22"/>
        </w:rPr>
        <w:t>EXP</w:t>
      </w:r>
    </w:p>
    <w:p w:rsidR="00F5282C" w:rsidRPr="006271E2" w:rsidP="006C2786" w14:paraId="7626648C" w14:textId="77777777">
      <w:pPr>
        <w:widowControl w:val="0"/>
        <w:tabs>
          <w:tab w:val="clear" w:pos="567"/>
        </w:tabs>
        <w:spacing w:line="240" w:lineRule="auto"/>
        <w:rPr>
          <w:noProof/>
          <w:szCs w:val="22"/>
        </w:rPr>
      </w:pPr>
    </w:p>
    <w:p w:rsidR="00F5282C" w:rsidRPr="006271E2" w:rsidP="006C2786" w14:paraId="7626648D" w14:textId="77777777">
      <w:pPr>
        <w:widowControl w:val="0"/>
        <w:tabs>
          <w:tab w:val="clear" w:pos="567"/>
        </w:tabs>
        <w:spacing w:line="240" w:lineRule="auto"/>
        <w:rPr>
          <w:noProof/>
          <w:szCs w:val="22"/>
        </w:rPr>
      </w:pPr>
    </w:p>
    <w:p w:rsidR="00F5282C" w:rsidRPr="006271E2" w:rsidP="006C2786" w14:paraId="7626648E"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9.</w:t>
      </w:r>
      <w:r w:rsidRPr="006271E2">
        <w:rPr>
          <w:b/>
          <w:noProof/>
          <w:szCs w:val="22"/>
        </w:rPr>
        <w:tab/>
        <w:t>SPECIAL STORAGE CONDITIONS</w:t>
      </w:r>
    </w:p>
    <w:p w:rsidR="00F5282C" w:rsidRPr="006271E2" w:rsidP="006C2786" w14:paraId="7626648F" w14:textId="77777777">
      <w:pPr>
        <w:pStyle w:val="Text"/>
        <w:keepNext/>
        <w:widowControl w:val="0"/>
        <w:spacing w:before="0"/>
        <w:jc w:val="left"/>
        <w:rPr>
          <w:snapToGrid w:val="0"/>
          <w:sz w:val="22"/>
          <w:szCs w:val="22"/>
          <w:lang w:val="en-GB"/>
        </w:rPr>
      </w:pPr>
    </w:p>
    <w:p w:rsidR="00F5282C" w:rsidRPr="006271E2" w:rsidP="006C2786" w14:paraId="76266490" w14:textId="77777777">
      <w:pPr>
        <w:pStyle w:val="Text"/>
        <w:widowControl w:val="0"/>
        <w:spacing w:before="0"/>
        <w:jc w:val="left"/>
        <w:rPr>
          <w:snapToGrid w:val="0"/>
          <w:sz w:val="22"/>
          <w:szCs w:val="22"/>
          <w:lang w:val="en-GB"/>
        </w:rPr>
      </w:pPr>
      <w:r w:rsidRPr="006271E2">
        <w:rPr>
          <w:snapToGrid w:val="0"/>
          <w:sz w:val="22"/>
          <w:szCs w:val="22"/>
          <w:lang w:val="en-GB"/>
        </w:rPr>
        <w:t xml:space="preserve">Store in the original </w:t>
      </w:r>
      <w:r w:rsidRPr="006271E2">
        <w:rPr>
          <w:snapToGrid w:val="0"/>
          <w:sz w:val="22"/>
          <w:szCs w:val="22"/>
          <w:lang w:val="en-GB"/>
        </w:rPr>
        <w:t>package in order to protect from light and moisture.</w:t>
      </w:r>
    </w:p>
    <w:p w:rsidR="00F5282C" w:rsidRPr="006271E2" w:rsidP="006C2786" w14:paraId="76266491" w14:textId="77777777">
      <w:pPr>
        <w:widowControl w:val="0"/>
        <w:tabs>
          <w:tab w:val="clear" w:pos="567"/>
        </w:tabs>
        <w:spacing w:line="240" w:lineRule="auto"/>
        <w:rPr>
          <w:noProof/>
          <w:szCs w:val="22"/>
        </w:rPr>
      </w:pPr>
    </w:p>
    <w:p w:rsidR="00F5282C" w:rsidRPr="006271E2" w:rsidP="006C2786" w14:paraId="76266492" w14:textId="77777777">
      <w:pPr>
        <w:widowControl w:val="0"/>
        <w:tabs>
          <w:tab w:val="clear" w:pos="567"/>
        </w:tabs>
        <w:spacing w:line="240" w:lineRule="auto"/>
        <w:ind w:left="567" w:hanging="567"/>
        <w:rPr>
          <w:noProof/>
          <w:szCs w:val="22"/>
        </w:rPr>
      </w:pPr>
    </w:p>
    <w:p w:rsidR="00F5282C" w:rsidRPr="006271E2" w:rsidP="006C2786" w14:paraId="76266493"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10.</w:t>
      </w:r>
      <w:r w:rsidRPr="006271E2">
        <w:rPr>
          <w:b/>
          <w:noProof/>
          <w:szCs w:val="22"/>
        </w:rPr>
        <w:tab/>
        <w:t>SPECIAL PRECAUTIONS FOR DISPOSAL OF UNUSED MEDICINAL PRODUCTS OR WASTE MATERIALS DERIVED FROM SUCH MEDICINAL PRODUCTS, IF APPROPRIATE</w:t>
      </w:r>
    </w:p>
    <w:p w:rsidR="00F5282C" w:rsidRPr="006271E2" w:rsidP="006C2786" w14:paraId="76266494" w14:textId="77777777">
      <w:pPr>
        <w:widowControl w:val="0"/>
        <w:tabs>
          <w:tab w:val="clear" w:pos="567"/>
        </w:tabs>
        <w:spacing w:line="240" w:lineRule="auto"/>
        <w:rPr>
          <w:noProof/>
          <w:szCs w:val="22"/>
        </w:rPr>
      </w:pPr>
    </w:p>
    <w:p w:rsidR="00F5282C" w:rsidRPr="006271E2" w:rsidP="006C2786" w14:paraId="76266495" w14:textId="77777777">
      <w:pPr>
        <w:widowControl w:val="0"/>
        <w:tabs>
          <w:tab w:val="clear" w:pos="567"/>
        </w:tabs>
        <w:spacing w:line="240" w:lineRule="auto"/>
        <w:rPr>
          <w:noProof/>
          <w:szCs w:val="22"/>
        </w:rPr>
      </w:pPr>
    </w:p>
    <w:p w:rsidR="00F5282C" w:rsidRPr="006271E2" w:rsidP="006C2786" w14:paraId="76266496"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271E2">
        <w:rPr>
          <w:b/>
          <w:noProof/>
          <w:szCs w:val="22"/>
        </w:rPr>
        <w:t>11.</w:t>
      </w:r>
      <w:r w:rsidRPr="006271E2">
        <w:rPr>
          <w:b/>
          <w:noProof/>
          <w:szCs w:val="22"/>
        </w:rPr>
        <w:tab/>
        <w:t>NAME AND ADDRESS OF THE MARKETING AUTHORISATION HOLDER</w:t>
      </w:r>
    </w:p>
    <w:p w:rsidR="00F5282C" w:rsidRPr="006271E2" w:rsidP="006C2786" w14:paraId="76266497" w14:textId="77777777">
      <w:pPr>
        <w:keepNext/>
        <w:widowControl w:val="0"/>
        <w:tabs>
          <w:tab w:val="clear" w:pos="567"/>
        </w:tabs>
        <w:spacing w:line="240" w:lineRule="auto"/>
        <w:rPr>
          <w:noProof/>
          <w:szCs w:val="22"/>
        </w:rPr>
      </w:pPr>
    </w:p>
    <w:p w:rsidR="00F5282C" w:rsidRPr="006271E2" w:rsidP="00170AF3" w14:paraId="76266498" w14:textId="77777777">
      <w:pPr>
        <w:keepNext/>
        <w:widowControl w:val="0"/>
        <w:tabs>
          <w:tab w:val="clear" w:pos="567"/>
        </w:tabs>
        <w:spacing w:line="240" w:lineRule="auto"/>
        <w:rPr>
          <w:noProof/>
          <w:szCs w:val="22"/>
        </w:rPr>
      </w:pPr>
      <w:r w:rsidRPr="006271E2">
        <w:rPr>
          <w:noProof/>
          <w:szCs w:val="22"/>
        </w:rPr>
        <w:t>Novartis Europharm Limited</w:t>
      </w:r>
    </w:p>
    <w:p w:rsidR="00170AF3" w:rsidRPr="006271E2" w:rsidP="00170AF3" w14:paraId="76266499" w14:textId="77777777">
      <w:pPr>
        <w:keepNext/>
        <w:widowControl w:val="0"/>
        <w:spacing w:line="240" w:lineRule="auto"/>
      </w:pPr>
      <w:r w:rsidRPr="006271E2">
        <w:t>Vista Building</w:t>
      </w:r>
    </w:p>
    <w:p w:rsidR="00170AF3" w:rsidRPr="006271E2" w:rsidP="00170AF3" w14:paraId="7626649A" w14:textId="77777777">
      <w:pPr>
        <w:keepNext/>
        <w:widowControl w:val="0"/>
        <w:spacing w:line="240" w:lineRule="auto"/>
      </w:pPr>
      <w:r w:rsidRPr="006271E2">
        <w:t>Elm Park, Merrion Road</w:t>
      </w:r>
    </w:p>
    <w:p w:rsidR="00170AF3" w:rsidRPr="006271E2" w:rsidP="00170AF3" w14:paraId="7626649B" w14:textId="77777777">
      <w:pPr>
        <w:keepNext/>
        <w:widowControl w:val="0"/>
        <w:spacing w:line="240" w:lineRule="auto"/>
      </w:pPr>
      <w:r w:rsidRPr="006271E2">
        <w:t>Dublin 4</w:t>
      </w:r>
    </w:p>
    <w:p w:rsidR="00170AF3" w:rsidRPr="006271E2" w:rsidP="00170AF3" w14:paraId="7626649C" w14:textId="77777777">
      <w:pPr>
        <w:spacing w:line="240" w:lineRule="auto"/>
      </w:pPr>
      <w:r w:rsidRPr="006271E2">
        <w:t>Ireland</w:t>
      </w:r>
    </w:p>
    <w:p w:rsidR="00F5282C" w:rsidRPr="006271E2" w:rsidP="006C2786" w14:paraId="7626649D" w14:textId="77777777">
      <w:pPr>
        <w:widowControl w:val="0"/>
        <w:tabs>
          <w:tab w:val="clear" w:pos="567"/>
        </w:tabs>
        <w:spacing w:line="240" w:lineRule="auto"/>
        <w:rPr>
          <w:noProof/>
          <w:szCs w:val="22"/>
        </w:rPr>
      </w:pPr>
    </w:p>
    <w:p w:rsidR="00F5282C" w:rsidRPr="006271E2" w:rsidP="006C2786" w14:paraId="7626649E" w14:textId="77777777">
      <w:pPr>
        <w:widowControl w:val="0"/>
        <w:tabs>
          <w:tab w:val="clear" w:pos="567"/>
        </w:tabs>
        <w:spacing w:line="240" w:lineRule="auto"/>
        <w:rPr>
          <w:noProof/>
          <w:szCs w:val="22"/>
        </w:rPr>
      </w:pPr>
    </w:p>
    <w:p w:rsidR="00F5282C" w:rsidRPr="006271E2" w:rsidP="006C2786" w14:paraId="7626649F"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12.</w:t>
      </w:r>
      <w:r w:rsidRPr="006271E2">
        <w:rPr>
          <w:b/>
          <w:noProof/>
          <w:szCs w:val="22"/>
        </w:rPr>
        <w:tab/>
        <w:t>MARKETING AUTHORISATION NUMBER(S)</w:t>
      </w:r>
    </w:p>
    <w:p w:rsidR="00F5282C" w:rsidRPr="006271E2" w:rsidP="006C2786" w14:paraId="762664A0" w14:textId="77777777">
      <w:pPr>
        <w:keepNext/>
        <w:widowControl w:val="0"/>
        <w:tabs>
          <w:tab w:val="clear" w:pos="567"/>
        </w:tabs>
        <w:spacing w:line="240" w:lineRule="auto"/>
        <w:rPr>
          <w:noProof/>
          <w:szCs w:val="22"/>
        </w:rPr>
      </w:pPr>
    </w:p>
    <w:tbl>
      <w:tblPr>
        <w:tblW w:w="9322" w:type="dxa"/>
        <w:tblLook w:val="04A0"/>
      </w:tblPr>
      <w:tblGrid>
        <w:gridCol w:w="2518"/>
        <w:gridCol w:w="6804"/>
      </w:tblGrid>
      <w:tr w14:paraId="762664A3" w14:textId="77777777" w:rsidTr="006C2248">
        <w:tblPrEx>
          <w:tblW w:w="9322" w:type="dxa"/>
          <w:tblLook w:val="04A0"/>
        </w:tblPrEx>
        <w:tc>
          <w:tcPr>
            <w:tcW w:w="2518" w:type="dxa"/>
          </w:tcPr>
          <w:p w:rsidR="00F5282C" w:rsidRPr="006271E2" w:rsidP="006C2786" w14:paraId="762664A1" w14:textId="77777777">
            <w:pPr>
              <w:widowControl w:val="0"/>
              <w:tabs>
                <w:tab w:val="clear" w:pos="567"/>
              </w:tabs>
              <w:spacing w:line="240" w:lineRule="auto"/>
              <w:outlineLvl w:val="0"/>
              <w:rPr>
                <w:noProof/>
                <w:szCs w:val="22"/>
              </w:rPr>
            </w:pPr>
            <w:r w:rsidRPr="006271E2">
              <w:rPr>
                <w:noProof/>
                <w:szCs w:val="22"/>
              </w:rPr>
              <w:t>EU/1/11/710/</w:t>
            </w:r>
            <w:r w:rsidRPr="006271E2" w:rsidR="007E1D55">
              <w:rPr>
                <w:noProof/>
                <w:szCs w:val="22"/>
              </w:rPr>
              <w:t>009</w:t>
            </w:r>
          </w:p>
        </w:tc>
        <w:tc>
          <w:tcPr>
            <w:tcW w:w="6804" w:type="dxa"/>
            <w:shd w:val="clear" w:color="auto" w:fill="auto"/>
          </w:tcPr>
          <w:p w:rsidR="00F5282C" w:rsidRPr="006271E2" w:rsidP="006C2786" w14:paraId="762664A2" w14:textId="77777777">
            <w:pPr>
              <w:widowControl w:val="0"/>
              <w:tabs>
                <w:tab w:val="clear" w:pos="567"/>
              </w:tabs>
              <w:spacing w:line="240" w:lineRule="auto"/>
              <w:outlineLvl w:val="0"/>
              <w:rPr>
                <w:noProof/>
                <w:szCs w:val="22"/>
              </w:rPr>
            </w:pPr>
            <w:r w:rsidRPr="006271E2">
              <w:rPr>
                <w:noProof/>
                <w:szCs w:val="22"/>
                <w:shd w:val="clear" w:color="auto" w:fill="D9D9D9"/>
              </w:rPr>
              <w:t>10 </w:t>
            </w:r>
            <w:r w:rsidRPr="006271E2" w:rsidR="0037733B">
              <w:rPr>
                <w:noProof/>
                <w:szCs w:val="22"/>
                <w:shd w:val="clear" w:color="auto" w:fill="D9D9D9"/>
              </w:rPr>
              <w:t>x 1 </w:t>
            </w:r>
            <w:r w:rsidRPr="006271E2" w:rsidR="00670CC3">
              <w:rPr>
                <w:noProof/>
                <w:szCs w:val="22"/>
                <w:shd w:val="clear" w:color="auto" w:fill="D9D9D9"/>
              </w:rPr>
              <w:t xml:space="preserve">dispersible </w:t>
            </w:r>
            <w:r w:rsidRPr="006271E2">
              <w:rPr>
                <w:noProof/>
                <w:szCs w:val="22"/>
                <w:shd w:val="clear" w:color="auto" w:fill="D9D9D9"/>
              </w:rPr>
              <w:t>tablets</w:t>
            </w:r>
          </w:p>
        </w:tc>
      </w:tr>
      <w:tr w14:paraId="762664A6" w14:textId="77777777" w:rsidTr="006C2248">
        <w:tblPrEx>
          <w:tblW w:w="9322" w:type="dxa"/>
          <w:tblLook w:val="04A0"/>
        </w:tblPrEx>
        <w:tc>
          <w:tcPr>
            <w:tcW w:w="2518" w:type="dxa"/>
            <w:shd w:val="clear" w:color="auto" w:fill="auto"/>
          </w:tcPr>
          <w:p w:rsidR="00F5282C" w:rsidRPr="006271E2" w:rsidP="006C2786" w14:paraId="762664A4"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EU/1/11/710/</w:t>
            </w:r>
            <w:r w:rsidRPr="006271E2" w:rsidR="007E1D55">
              <w:rPr>
                <w:noProof/>
                <w:szCs w:val="22"/>
                <w:shd w:val="clear" w:color="auto" w:fill="D9D9D9"/>
              </w:rPr>
              <w:t>010</w:t>
            </w:r>
          </w:p>
        </w:tc>
        <w:tc>
          <w:tcPr>
            <w:tcW w:w="6804" w:type="dxa"/>
          </w:tcPr>
          <w:p w:rsidR="00F5282C" w:rsidRPr="006271E2" w:rsidP="006C2786" w14:paraId="762664A5" w14:textId="77777777">
            <w:pPr>
              <w:widowControl w:val="0"/>
              <w:tabs>
                <w:tab w:val="clear" w:pos="567"/>
              </w:tabs>
              <w:spacing w:line="240" w:lineRule="auto"/>
              <w:outlineLvl w:val="0"/>
              <w:rPr>
                <w:noProof/>
                <w:szCs w:val="22"/>
              </w:rPr>
            </w:pPr>
            <w:r w:rsidRPr="006271E2">
              <w:rPr>
                <w:noProof/>
                <w:szCs w:val="22"/>
                <w:shd w:val="clear" w:color="auto" w:fill="D9D9D9"/>
              </w:rPr>
              <w:t>30 </w:t>
            </w:r>
            <w:r w:rsidRPr="006271E2" w:rsidR="0037733B">
              <w:rPr>
                <w:noProof/>
                <w:szCs w:val="22"/>
                <w:shd w:val="clear" w:color="auto" w:fill="D9D9D9"/>
              </w:rPr>
              <w:t>x 1 </w:t>
            </w:r>
            <w:r w:rsidRPr="006271E2" w:rsidR="00670CC3">
              <w:rPr>
                <w:noProof/>
                <w:szCs w:val="22"/>
                <w:shd w:val="clear" w:color="auto" w:fill="D9D9D9"/>
              </w:rPr>
              <w:t xml:space="preserve">dispersible </w:t>
            </w:r>
            <w:r w:rsidRPr="006271E2">
              <w:rPr>
                <w:noProof/>
                <w:szCs w:val="22"/>
                <w:shd w:val="clear" w:color="auto" w:fill="D9D9D9"/>
              </w:rPr>
              <w:t>tablets</w:t>
            </w:r>
          </w:p>
        </w:tc>
      </w:tr>
      <w:tr w14:paraId="762664A9" w14:textId="77777777" w:rsidTr="006C2248">
        <w:tblPrEx>
          <w:tblW w:w="9322" w:type="dxa"/>
          <w:tblLook w:val="04A0"/>
        </w:tblPrEx>
        <w:tc>
          <w:tcPr>
            <w:tcW w:w="2518" w:type="dxa"/>
            <w:shd w:val="clear" w:color="auto" w:fill="auto"/>
          </w:tcPr>
          <w:p w:rsidR="00F5282C" w:rsidRPr="006271E2" w:rsidP="006C2786" w14:paraId="762664A7"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EU/1/11/710/</w:t>
            </w:r>
            <w:r w:rsidRPr="006271E2" w:rsidR="007E1D55">
              <w:rPr>
                <w:noProof/>
                <w:szCs w:val="22"/>
                <w:shd w:val="clear" w:color="auto" w:fill="D9D9D9"/>
              </w:rPr>
              <w:t>011</w:t>
            </w:r>
          </w:p>
        </w:tc>
        <w:tc>
          <w:tcPr>
            <w:tcW w:w="6804" w:type="dxa"/>
          </w:tcPr>
          <w:p w:rsidR="00F5282C" w:rsidRPr="006271E2" w:rsidP="006C2786" w14:paraId="762664A8" w14:textId="77777777">
            <w:pPr>
              <w:widowControl w:val="0"/>
              <w:tabs>
                <w:tab w:val="clear" w:pos="567"/>
              </w:tabs>
              <w:spacing w:line="240" w:lineRule="auto"/>
              <w:outlineLvl w:val="0"/>
              <w:rPr>
                <w:noProof/>
                <w:szCs w:val="22"/>
              </w:rPr>
            </w:pPr>
            <w:r w:rsidRPr="006271E2">
              <w:rPr>
                <w:noProof/>
                <w:szCs w:val="22"/>
                <w:shd w:val="clear" w:color="auto" w:fill="D9D9D9"/>
              </w:rPr>
              <w:t>100 </w:t>
            </w:r>
            <w:r w:rsidRPr="006271E2" w:rsidR="0037733B">
              <w:rPr>
                <w:noProof/>
                <w:szCs w:val="22"/>
                <w:shd w:val="clear" w:color="auto" w:fill="D9D9D9"/>
              </w:rPr>
              <w:t>x 1 </w:t>
            </w:r>
            <w:r w:rsidRPr="006271E2" w:rsidR="00670CC3">
              <w:rPr>
                <w:noProof/>
                <w:szCs w:val="22"/>
                <w:shd w:val="clear" w:color="auto" w:fill="D9D9D9"/>
              </w:rPr>
              <w:t xml:space="preserve">dispersible </w:t>
            </w:r>
            <w:r w:rsidRPr="006271E2">
              <w:rPr>
                <w:noProof/>
                <w:szCs w:val="22"/>
                <w:shd w:val="clear" w:color="auto" w:fill="D9D9D9"/>
              </w:rPr>
              <w:t>tablets</w:t>
            </w:r>
          </w:p>
        </w:tc>
      </w:tr>
    </w:tbl>
    <w:p w:rsidR="00F5282C" w:rsidRPr="006271E2" w:rsidP="006C2786" w14:paraId="762664AA" w14:textId="77777777">
      <w:pPr>
        <w:widowControl w:val="0"/>
        <w:tabs>
          <w:tab w:val="clear" w:pos="567"/>
        </w:tabs>
        <w:spacing w:line="240" w:lineRule="auto"/>
        <w:rPr>
          <w:noProof/>
          <w:szCs w:val="22"/>
        </w:rPr>
      </w:pPr>
    </w:p>
    <w:p w:rsidR="00F5282C" w:rsidRPr="006271E2" w:rsidP="006C2786" w14:paraId="762664AB" w14:textId="77777777">
      <w:pPr>
        <w:widowControl w:val="0"/>
        <w:tabs>
          <w:tab w:val="clear" w:pos="567"/>
        </w:tabs>
        <w:spacing w:line="240" w:lineRule="auto"/>
        <w:rPr>
          <w:noProof/>
          <w:szCs w:val="22"/>
        </w:rPr>
      </w:pPr>
    </w:p>
    <w:p w:rsidR="00F5282C" w:rsidRPr="006271E2" w:rsidP="006C2786" w14:paraId="762664AC"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13.</w:t>
      </w:r>
      <w:r w:rsidRPr="006271E2">
        <w:rPr>
          <w:b/>
          <w:noProof/>
          <w:szCs w:val="22"/>
        </w:rPr>
        <w:tab/>
        <w:t>BATCH NUMBER</w:t>
      </w:r>
    </w:p>
    <w:p w:rsidR="00F5282C" w:rsidRPr="006271E2" w:rsidP="006C2786" w14:paraId="762664AD" w14:textId="77777777">
      <w:pPr>
        <w:keepNext/>
        <w:widowControl w:val="0"/>
        <w:tabs>
          <w:tab w:val="clear" w:pos="567"/>
        </w:tabs>
        <w:spacing w:line="240" w:lineRule="auto"/>
        <w:rPr>
          <w:noProof/>
          <w:szCs w:val="22"/>
        </w:rPr>
      </w:pPr>
    </w:p>
    <w:p w:rsidR="00F5282C" w:rsidRPr="006271E2" w:rsidP="006C2786" w14:paraId="762664AE" w14:textId="77777777">
      <w:pPr>
        <w:widowControl w:val="0"/>
        <w:tabs>
          <w:tab w:val="clear" w:pos="567"/>
        </w:tabs>
        <w:spacing w:line="240" w:lineRule="auto"/>
        <w:rPr>
          <w:noProof/>
          <w:szCs w:val="22"/>
        </w:rPr>
      </w:pPr>
      <w:r w:rsidRPr="006271E2">
        <w:rPr>
          <w:noProof/>
          <w:szCs w:val="22"/>
        </w:rPr>
        <w:t>Lot</w:t>
      </w:r>
    </w:p>
    <w:p w:rsidR="00F5282C" w:rsidRPr="006271E2" w:rsidP="006C2786" w14:paraId="762664AF" w14:textId="77777777">
      <w:pPr>
        <w:widowControl w:val="0"/>
        <w:tabs>
          <w:tab w:val="clear" w:pos="567"/>
        </w:tabs>
        <w:spacing w:line="240" w:lineRule="auto"/>
        <w:rPr>
          <w:noProof/>
          <w:szCs w:val="22"/>
        </w:rPr>
      </w:pPr>
    </w:p>
    <w:p w:rsidR="00F5282C" w:rsidRPr="006271E2" w:rsidP="006C2786" w14:paraId="762664B0" w14:textId="77777777">
      <w:pPr>
        <w:widowControl w:val="0"/>
        <w:tabs>
          <w:tab w:val="clear" w:pos="567"/>
        </w:tabs>
        <w:spacing w:line="240" w:lineRule="auto"/>
        <w:rPr>
          <w:noProof/>
          <w:szCs w:val="22"/>
        </w:rPr>
      </w:pPr>
    </w:p>
    <w:p w:rsidR="00F5282C" w:rsidRPr="006271E2" w:rsidP="006C2786" w14:paraId="762664B1"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14.</w:t>
      </w:r>
      <w:r w:rsidRPr="006271E2">
        <w:rPr>
          <w:b/>
          <w:noProof/>
          <w:szCs w:val="22"/>
        </w:rPr>
        <w:tab/>
        <w:t>GENERAL CLASSIFICATION FOR SUPPLY</w:t>
      </w:r>
    </w:p>
    <w:p w:rsidR="00F5282C" w:rsidRPr="006271E2" w:rsidP="006C2786" w14:paraId="762664B2" w14:textId="77777777">
      <w:pPr>
        <w:keepNext/>
        <w:widowControl w:val="0"/>
        <w:tabs>
          <w:tab w:val="clear" w:pos="567"/>
        </w:tabs>
        <w:spacing w:line="240" w:lineRule="auto"/>
        <w:rPr>
          <w:noProof/>
          <w:szCs w:val="22"/>
        </w:rPr>
      </w:pPr>
    </w:p>
    <w:p w:rsidR="00F5282C" w:rsidRPr="006271E2" w:rsidP="006C2786" w14:paraId="762664B3" w14:textId="77777777">
      <w:pPr>
        <w:widowControl w:val="0"/>
        <w:tabs>
          <w:tab w:val="clear" w:pos="567"/>
        </w:tabs>
        <w:spacing w:line="240" w:lineRule="auto"/>
        <w:rPr>
          <w:noProof/>
          <w:szCs w:val="22"/>
        </w:rPr>
      </w:pPr>
    </w:p>
    <w:p w:rsidR="00F5282C" w:rsidRPr="006271E2" w:rsidP="006C2786" w14:paraId="762664B4"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15.</w:t>
      </w:r>
      <w:r w:rsidRPr="006271E2">
        <w:rPr>
          <w:b/>
          <w:noProof/>
          <w:szCs w:val="22"/>
        </w:rPr>
        <w:tab/>
        <w:t>INSTRUCTIONS ON USE</w:t>
      </w:r>
    </w:p>
    <w:p w:rsidR="00F5282C" w:rsidRPr="006271E2" w:rsidP="006C2786" w14:paraId="762664B5" w14:textId="77777777">
      <w:pPr>
        <w:widowControl w:val="0"/>
        <w:tabs>
          <w:tab w:val="clear" w:pos="567"/>
        </w:tabs>
        <w:spacing w:line="240" w:lineRule="auto"/>
        <w:rPr>
          <w:noProof/>
          <w:szCs w:val="22"/>
        </w:rPr>
      </w:pPr>
    </w:p>
    <w:p w:rsidR="00F5282C" w:rsidRPr="006271E2" w:rsidP="006C2786" w14:paraId="762664B6" w14:textId="77777777">
      <w:pPr>
        <w:widowControl w:val="0"/>
        <w:tabs>
          <w:tab w:val="clear" w:pos="567"/>
        </w:tabs>
        <w:spacing w:line="240" w:lineRule="auto"/>
        <w:rPr>
          <w:noProof/>
          <w:szCs w:val="22"/>
        </w:rPr>
      </w:pPr>
    </w:p>
    <w:p w:rsidR="00F5282C" w:rsidRPr="006271E2" w:rsidP="006C2786" w14:paraId="762664B7"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16.</w:t>
      </w:r>
      <w:r w:rsidRPr="006271E2">
        <w:rPr>
          <w:b/>
          <w:noProof/>
          <w:szCs w:val="22"/>
        </w:rPr>
        <w:tab/>
        <w:t>INFORMATION IN BRAILLE</w:t>
      </w:r>
    </w:p>
    <w:p w:rsidR="00F5282C" w:rsidRPr="006271E2" w:rsidP="006C2786" w14:paraId="762664B8" w14:textId="77777777">
      <w:pPr>
        <w:keepNext/>
        <w:widowControl w:val="0"/>
        <w:tabs>
          <w:tab w:val="clear" w:pos="567"/>
        </w:tabs>
        <w:spacing w:line="240" w:lineRule="auto"/>
        <w:rPr>
          <w:noProof/>
          <w:szCs w:val="22"/>
        </w:rPr>
      </w:pPr>
    </w:p>
    <w:p w:rsidR="00F5282C" w:rsidRPr="006271E2" w:rsidP="006C2786" w14:paraId="762664B9" w14:textId="77777777">
      <w:pPr>
        <w:widowControl w:val="0"/>
        <w:tabs>
          <w:tab w:val="clear" w:pos="567"/>
        </w:tabs>
        <w:spacing w:line="240" w:lineRule="auto"/>
        <w:rPr>
          <w:noProof/>
          <w:szCs w:val="22"/>
          <w:shd w:val="pct15" w:color="auto" w:fill="auto"/>
        </w:rPr>
      </w:pPr>
      <w:r w:rsidRPr="006271E2">
        <w:rPr>
          <w:noProof/>
          <w:szCs w:val="22"/>
        </w:rPr>
        <w:t>Votubia 2 mg</w:t>
      </w:r>
      <w:r w:rsidRPr="006271E2" w:rsidR="006524CF">
        <w:rPr>
          <w:noProof/>
          <w:szCs w:val="22"/>
        </w:rPr>
        <w:t xml:space="preserve"> dispersible tablets</w:t>
      </w:r>
      <w:r w:rsidRPr="006271E2" w:rsidR="001F05D1">
        <w:rPr>
          <w:noProof/>
          <w:szCs w:val="22"/>
          <w:shd w:val="pct15" w:color="auto" w:fill="auto"/>
        </w:rPr>
        <w:t>, abbreviated form accepted, if required for technical reasons</w:t>
      </w:r>
    </w:p>
    <w:p w:rsidR="00FD5A2F" w:rsidRPr="006271E2" w:rsidP="006C2786" w14:paraId="762664BA" w14:textId="77777777">
      <w:pPr>
        <w:widowControl w:val="0"/>
        <w:tabs>
          <w:tab w:val="clear" w:pos="567"/>
        </w:tabs>
        <w:spacing w:line="240" w:lineRule="auto"/>
        <w:rPr>
          <w:noProof/>
          <w:szCs w:val="22"/>
          <w:shd w:val="clear" w:color="auto" w:fill="CCCCCC"/>
        </w:rPr>
      </w:pPr>
    </w:p>
    <w:p w:rsidR="00FD5A2F" w:rsidRPr="006271E2" w:rsidP="006C2786" w14:paraId="762664BB" w14:textId="77777777">
      <w:pPr>
        <w:widowControl w:val="0"/>
        <w:tabs>
          <w:tab w:val="clear" w:pos="567"/>
        </w:tabs>
        <w:spacing w:line="240" w:lineRule="auto"/>
        <w:rPr>
          <w:noProof/>
          <w:szCs w:val="22"/>
          <w:shd w:val="clear" w:color="auto" w:fill="CCCCCC"/>
        </w:rPr>
      </w:pPr>
    </w:p>
    <w:p w:rsidR="00FD5A2F" w:rsidRPr="006271E2" w:rsidP="006C2786" w14:paraId="762664BC"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17.</w:t>
      </w:r>
      <w:r w:rsidRPr="006271E2">
        <w:rPr>
          <w:b/>
          <w:noProof/>
        </w:rPr>
        <w:tab/>
        <w:t>UNIQUE IDENTIFIER – 2D BARCODE</w:t>
      </w:r>
    </w:p>
    <w:p w:rsidR="00FD5A2F" w:rsidRPr="006271E2" w:rsidP="006C2786" w14:paraId="762664BD" w14:textId="77777777">
      <w:pPr>
        <w:widowControl w:val="0"/>
        <w:tabs>
          <w:tab w:val="clear" w:pos="567"/>
        </w:tabs>
        <w:spacing w:line="240" w:lineRule="auto"/>
        <w:rPr>
          <w:noProof/>
        </w:rPr>
      </w:pPr>
    </w:p>
    <w:p w:rsidR="00FD5A2F" w:rsidRPr="006271E2" w:rsidP="006C2786" w14:paraId="762664BE" w14:textId="77777777">
      <w:pPr>
        <w:widowControl w:val="0"/>
        <w:tabs>
          <w:tab w:val="clear" w:pos="567"/>
        </w:tabs>
        <w:spacing w:line="240" w:lineRule="auto"/>
        <w:rPr>
          <w:noProof/>
          <w:szCs w:val="22"/>
          <w:shd w:val="pct15" w:color="auto" w:fill="auto"/>
        </w:rPr>
      </w:pPr>
      <w:r w:rsidRPr="006271E2">
        <w:rPr>
          <w:noProof/>
          <w:szCs w:val="22"/>
          <w:shd w:val="pct15" w:color="auto" w:fill="auto"/>
        </w:rPr>
        <w:t xml:space="preserve">2D </w:t>
      </w:r>
      <w:r w:rsidRPr="006271E2">
        <w:rPr>
          <w:noProof/>
          <w:szCs w:val="22"/>
          <w:shd w:val="pct15" w:color="auto" w:fill="auto"/>
        </w:rPr>
        <w:t>barcode carrying the unique identifier included.</w:t>
      </w:r>
    </w:p>
    <w:p w:rsidR="00FD5A2F" w:rsidRPr="006271E2" w:rsidP="006C2786" w14:paraId="762664BF" w14:textId="77777777">
      <w:pPr>
        <w:widowControl w:val="0"/>
        <w:tabs>
          <w:tab w:val="clear" w:pos="567"/>
        </w:tabs>
        <w:spacing w:line="240" w:lineRule="auto"/>
        <w:rPr>
          <w:noProof/>
        </w:rPr>
      </w:pPr>
    </w:p>
    <w:p w:rsidR="00FD5A2F" w:rsidRPr="006271E2" w:rsidP="006C2786" w14:paraId="762664C0" w14:textId="77777777">
      <w:pPr>
        <w:widowControl w:val="0"/>
        <w:tabs>
          <w:tab w:val="clear" w:pos="567"/>
        </w:tabs>
        <w:spacing w:line="240" w:lineRule="auto"/>
        <w:rPr>
          <w:noProof/>
        </w:rPr>
      </w:pPr>
    </w:p>
    <w:p w:rsidR="00FD5A2F" w:rsidRPr="006271E2" w:rsidP="006C2786" w14:paraId="762664C1"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18.</w:t>
      </w:r>
      <w:r w:rsidRPr="006271E2">
        <w:rPr>
          <w:b/>
          <w:noProof/>
        </w:rPr>
        <w:tab/>
        <w:t>UNIQUE IDENTIFIER - HUMAN READABLE DATA</w:t>
      </w:r>
    </w:p>
    <w:p w:rsidR="00FD5A2F" w:rsidRPr="006271E2" w:rsidP="006C2786" w14:paraId="762664C2" w14:textId="77777777">
      <w:pPr>
        <w:widowControl w:val="0"/>
        <w:tabs>
          <w:tab w:val="clear" w:pos="567"/>
        </w:tabs>
        <w:spacing w:line="240" w:lineRule="auto"/>
        <w:rPr>
          <w:noProof/>
        </w:rPr>
      </w:pPr>
    </w:p>
    <w:p w:rsidR="00FD5A2F" w:rsidRPr="006271E2" w:rsidP="006C2786" w14:paraId="762664C3" w14:textId="77777777">
      <w:pPr>
        <w:widowControl w:val="0"/>
        <w:tabs>
          <w:tab w:val="clear" w:pos="567"/>
        </w:tabs>
        <w:rPr>
          <w:szCs w:val="22"/>
        </w:rPr>
      </w:pPr>
      <w:r w:rsidRPr="006271E2">
        <w:rPr>
          <w:szCs w:val="22"/>
        </w:rPr>
        <w:t>PC</w:t>
      </w:r>
    </w:p>
    <w:p w:rsidR="00FD5A2F" w:rsidRPr="006271E2" w:rsidP="006C2786" w14:paraId="762664C4" w14:textId="77777777">
      <w:pPr>
        <w:widowControl w:val="0"/>
        <w:tabs>
          <w:tab w:val="clear" w:pos="567"/>
        </w:tabs>
        <w:rPr>
          <w:szCs w:val="22"/>
        </w:rPr>
      </w:pPr>
      <w:r w:rsidRPr="006271E2">
        <w:rPr>
          <w:szCs w:val="22"/>
        </w:rPr>
        <w:t>SN</w:t>
      </w:r>
    </w:p>
    <w:p w:rsidR="00FD5A2F" w:rsidRPr="006271E2" w:rsidP="000C7A53" w14:paraId="762664C5" w14:textId="77777777">
      <w:pPr>
        <w:widowControl w:val="0"/>
        <w:tabs>
          <w:tab w:val="clear" w:pos="567"/>
        </w:tabs>
        <w:rPr>
          <w:noProof/>
          <w:szCs w:val="22"/>
        </w:rPr>
      </w:pPr>
      <w:r w:rsidRPr="006271E2">
        <w:rPr>
          <w:szCs w:val="22"/>
        </w:rPr>
        <w:t>NN</w:t>
      </w:r>
    </w:p>
    <w:p w:rsidR="00F5282C" w:rsidRPr="006271E2" w:rsidP="006C2786" w14:paraId="762664C6" w14:textId="77777777">
      <w:pPr>
        <w:widowControl w:val="0"/>
        <w:spacing w:line="240" w:lineRule="auto"/>
        <w:rPr>
          <w:noProof/>
          <w:szCs w:val="22"/>
        </w:rPr>
      </w:pPr>
      <w:r w:rsidRPr="006271E2">
        <w:rPr>
          <w:b/>
          <w:noProof/>
          <w:szCs w:val="22"/>
        </w:rPr>
        <w:br w:type="page"/>
      </w:r>
    </w:p>
    <w:p w:rsidR="00905B6C" w:rsidRPr="006271E2" w:rsidP="00905B6C" w14:paraId="762664C7" w14:textId="77777777">
      <w:pPr>
        <w:widowControl w:val="0"/>
        <w:tabs>
          <w:tab w:val="clear" w:pos="567"/>
        </w:tabs>
        <w:spacing w:line="240" w:lineRule="auto"/>
        <w:rPr>
          <w:noProof/>
          <w:szCs w:val="22"/>
        </w:rPr>
      </w:pPr>
    </w:p>
    <w:p w:rsidR="00F5282C" w:rsidRPr="006271E2" w:rsidP="006C2786" w14:paraId="762664C8"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MINIMUM PARTICULARS TO APPEAR ON BLISTERS OR STRIPS</w:t>
      </w:r>
    </w:p>
    <w:p w:rsidR="00F5282C" w:rsidRPr="006271E2" w:rsidP="006C2786" w14:paraId="762664C9" w14:textId="77777777">
      <w:pPr>
        <w:widowControl w:val="0"/>
        <w:pBdr>
          <w:top w:val="single" w:sz="4" w:space="1" w:color="auto"/>
          <w:left w:val="single" w:sz="4" w:space="4" w:color="auto"/>
          <w:bottom w:val="single" w:sz="4" w:space="1" w:color="auto"/>
          <w:right w:val="single" w:sz="4" w:space="4" w:color="auto"/>
        </w:pBdr>
        <w:spacing w:line="240" w:lineRule="auto"/>
        <w:rPr>
          <w:noProof/>
          <w:szCs w:val="22"/>
        </w:rPr>
      </w:pPr>
    </w:p>
    <w:p w:rsidR="00F5282C" w:rsidRPr="006271E2" w:rsidP="006C2786" w14:paraId="762664CA"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BLISTER</w:t>
      </w:r>
    </w:p>
    <w:p w:rsidR="00F5282C" w:rsidRPr="006271E2" w:rsidP="006C2786" w14:paraId="762664CB" w14:textId="77777777">
      <w:pPr>
        <w:widowControl w:val="0"/>
        <w:tabs>
          <w:tab w:val="clear" w:pos="567"/>
        </w:tabs>
        <w:spacing w:line="240" w:lineRule="auto"/>
        <w:rPr>
          <w:noProof/>
          <w:szCs w:val="22"/>
        </w:rPr>
      </w:pPr>
    </w:p>
    <w:p w:rsidR="00F5282C" w:rsidRPr="006271E2" w:rsidP="006C2786" w14:paraId="762664CC" w14:textId="77777777">
      <w:pPr>
        <w:widowControl w:val="0"/>
        <w:tabs>
          <w:tab w:val="clear" w:pos="567"/>
        </w:tabs>
        <w:spacing w:line="240" w:lineRule="auto"/>
        <w:rPr>
          <w:noProof/>
          <w:szCs w:val="22"/>
        </w:rPr>
      </w:pPr>
    </w:p>
    <w:p w:rsidR="00F5282C" w:rsidRPr="006271E2" w:rsidP="006C2786" w14:paraId="762664CD"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1.</w:t>
      </w:r>
      <w:r w:rsidRPr="006271E2">
        <w:rPr>
          <w:b/>
          <w:noProof/>
          <w:szCs w:val="22"/>
        </w:rPr>
        <w:tab/>
        <w:t>NAME OF THE MEDICINAL PRODUCT</w:t>
      </w:r>
    </w:p>
    <w:p w:rsidR="00F5282C" w:rsidRPr="006271E2" w:rsidP="006C2786" w14:paraId="762664CE" w14:textId="77777777">
      <w:pPr>
        <w:keepNext/>
        <w:widowControl w:val="0"/>
        <w:tabs>
          <w:tab w:val="clear" w:pos="567"/>
        </w:tabs>
        <w:spacing w:line="240" w:lineRule="auto"/>
        <w:ind w:left="567" w:hanging="567"/>
        <w:rPr>
          <w:noProof/>
          <w:szCs w:val="22"/>
        </w:rPr>
      </w:pPr>
    </w:p>
    <w:p w:rsidR="00F5282C" w:rsidRPr="006271E2" w:rsidP="006C2786" w14:paraId="762664CF" w14:textId="77777777">
      <w:pPr>
        <w:widowControl w:val="0"/>
        <w:tabs>
          <w:tab w:val="clear" w:pos="567"/>
        </w:tabs>
        <w:spacing w:line="240" w:lineRule="auto"/>
        <w:rPr>
          <w:noProof/>
          <w:szCs w:val="22"/>
          <w:lang w:val="en-US"/>
        </w:rPr>
      </w:pPr>
      <w:r w:rsidRPr="006271E2">
        <w:rPr>
          <w:noProof/>
          <w:szCs w:val="22"/>
          <w:lang w:val="en-US"/>
        </w:rPr>
        <w:t>Votubia 2 mg dispersible tablets</w:t>
      </w:r>
    </w:p>
    <w:p w:rsidR="00F5282C" w:rsidRPr="006271E2" w:rsidP="006C2786" w14:paraId="762664D0" w14:textId="77777777">
      <w:pPr>
        <w:widowControl w:val="0"/>
        <w:tabs>
          <w:tab w:val="clear" w:pos="567"/>
        </w:tabs>
        <w:spacing w:line="240" w:lineRule="auto"/>
        <w:rPr>
          <w:noProof/>
          <w:szCs w:val="22"/>
          <w:lang w:val="en-US"/>
        </w:rPr>
      </w:pPr>
      <w:r w:rsidRPr="006271E2">
        <w:rPr>
          <w:noProof/>
          <w:szCs w:val="22"/>
          <w:lang w:val="en-US"/>
        </w:rPr>
        <w:t>everolimus</w:t>
      </w:r>
    </w:p>
    <w:p w:rsidR="00F5282C" w:rsidRPr="006271E2" w:rsidP="006C2786" w14:paraId="762664D1" w14:textId="77777777">
      <w:pPr>
        <w:widowControl w:val="0"/>
        <w:tabs>
          <w:tab w:val="clear" w:pos="567"/>
        </w:tabs>
        <w:spacing w:line="240" w:lineRule="auto"/>
        <w:rPr>
          <w:noProof/>
          <w:szCs w:val="22"/>
          <w:lang w:val="en-US"/>
        </w:rPr>
      </w:pPr>
    </w:p>
    <w:p w:rsidR="00F5282C" w:rsidRPr="006271E2" w:rsidP="006C2786" w14:paraId="762664D2" w14:textId="77777777">
      <w:pPr>
        <w:widowControl w:val="0"/>
        <w:tabs>
          <w:tab w:val="clear" w:pos="567"/>
        </w:tabs>
        <w:spacing w:line="240" w:lineRule="auto"/>
        <w:rPr>
          <w:noProof/>
          <w:szCs w:val="22"/>
          <w:lang w:val="en-US"/>
        </w:rPr>
      </w:pPr>
    </w:p>
    <w:p w:rsidR="00F5282C" w:rsidRPr="006271E2" w:rsidP="006C2786" w14:paraId="762664D3"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2.</w:t>
      </w:r>
      <w:r w:rsidRPr="006271E2">
        <w:rPr>
          <w:b/>
          <w:noProof/>
          <w:szCs w:val="22"/>
        </w:rPr>
        <w:tab/>
      </w:r>
      <w:r w:rsidRPr="006271E2">
        <w:rPr>
          <w:b/>
          <w:noProof/>
          <w:szCs w:val="22"/>
        </w:rPr>
        <w:t>NAME OF THE MARKETING AUTHORISATION HOLDER</w:t>
      </w:r>
    </w:p>
    <w:p w:rsidR="00F5282C" w:rsidRPr="006271E2" w:rsidP="006C2786" w14:paraId="762664D4" w14:textId="77777777">
      <w:pPr>
        <w:keepNext/>
        <w:widowControl w:val="0"/>
        <w:tabs>
          <w:tab w:val="clear" w:pos="567"/>
        </w:tabs>
        <w:spacing w:line="240" w:lineRule="auto"/>
        <w:rPr>
          <w:noProof/>
          <w:szCs w:val="22"/>
        </w:rPr>
      </w:pPr>
    </w:p>
    <w:p w:rsidR="00F5282C" w:rsidRPr="006271E2" w:rsidP="006C2786" w14:paraId="762664D5" w14:textId="77777777">
      <w:pPr>
        <w:widowControl w:val="0"/>
        <w:tabs>
          <w:tab w:val="clear" w:pos="567"/>
        </w:tabs>
        <w:spacing w:line="240" w:lineRule="auto"/>
        <w:rPr>
          <w:noProof/>
          <w:szCs w:val="22"/>
        </w:rPr>
      </w:pPr>
      <w:r w:rsidRPr="006271E2">
        <w:rPr>
          <w:noProof/>
          <w:szCs w:val="22"/>
        </w:rPr>
        <w:t>Novartis Europharm Limited</w:t>
      </w:r>
    </w:p>
    <w:p w:rsidR="00F5282C" w:rsidRPr="006271E2" w:rsidP="006C2786" w14:paraId="762664D6" w14:textId="77777777">
      <w:pPr>
        <w:widowControl w:val="0"/>
        <w:tabs>
          <w:tab w:val="clear" w:pos="567"/>
        </w:tabs>
        <w:spacing w:line="240" w:lineRule="auto"/>
        <w:rPr>
          <w:noProof/>
          <w:szCs w:val="22"/>
        </w:rPr>
      </w:pPr>
    </w:p>
    <w:p w:rsidR="00F5282C" w:rsidRPr="006271E2" w:rsidP="006C2786" w14:paraId="762664D7" w14:textId="77777777">
      <w:pPr>
        <w:widowControl w:val="0"/>
        <w:tabs>
          <w:tab w:val="clear" w:pos="567"/>
        </w:tabs>
        <w:spacing w:line="240" w:lineRule="auto"/>
        <w:rPr>
          <w:noProof/>
          <w:szCs w:val="22"/>
        </w:rPr>
      </w:pPr>
    </w:p>
    <w:p w:rsidR="00F5282C" w:rsidRPr="006271E2" w:rsidP="006C2786" w14:paraId="762664D8"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3.</w:t>
      </w:r>
      <w:r w:rsidRPr="006271E2">
        <w:rPr>
          <w:b/>
          <w:noProof/>
          <w:szCs w:val="22"/>
        </w:rPr>
        <w:tab/>
        <w:t>EXPIRY DATE</w:t>
      </w:r>
    </w:p>
    <w:p w:rsidR="00F5282C" w:rsidRPr="006271E2" w:rsidP="006C2786" w14:paraId="762664D9" w14:textId="77777777">
      <w:pPr>
        <w:keepNext/>
        <w:widowControl w:val="0"/>
        <w:tabs>
          <w:tab w:val="clear" w:pos="567"/>
        </w:tabs>
        <w:spacing w:line="240" w:lineRule="auto"/>
        <w:rPr>
          <w:noProof/>
          <w:szCs w:val="22"/>
        </w:rPr>
      </w:pPr>
    </w:p>
    <w:p w:rsidR="00F5282C" w:rsidRPr="006271E2" w:rsidP="006C2786" w14:paraId="762664DA" w14:textId="77777777">
      <w:pPr>
        <w:widowControl w:val="0"/>
        <w:tabs>
          <w:tab w:val="clear" w:pos="567"/>
        </w:tabs>
        <w:spacing w:line="240" w:lineRule="auto"/>
        <w:rPr>
          <w:noProof/>
          <w:szCs w:val="22"/>
        </w:rPr>
      </w:pPr>
      <w:r w:rsidRPr="006271E2">
        <w:rPr>
          <w:noProof/>
          <w:szCs w:val="22"/>
        </w:rPr>
        <w:t>EXP</w:t>
      </w:r>
    </w:p>
    <w:p w:rsidR="00F5282C" w:rsidRPr="006271E2" w:rsidP="006C2786" w14:paraId="762664DB" w14:textId="77777777">
      <w:pPr>
        <w:widowControl w:val="0"/>
        <w:tabs>
          <w:tab w:val="clear" w:pos="567"/>
        </w:tabs>
        <w:spacing w:line="240" w:lineRule="auto"/>
        <w:rPr>
          <w:noProof/>
          <w:szCs w:val="22"/>
        </w:rPr>
      </w:pPr>
    </w:p>
    <w:p w:rsidR="00F5282C" w:rsidRPr="006271E2" w:rsidP="006C2786" w14:paraId="762664DC" w14:textId="77777777">
      <w:pPr>
        <w:widowControl w:val="0"/>
        <w:tabs>
          <w:tab w:val="clear" w:pos="567"/>
        </w:tabs>
        <w:spacing w:line="240" w:lineRule="auto"/>
        <w:rPr>
          <w:noProof/>
          <w:szCs w:val="22"/>
        </w:rPr>
      </w:pPr>
    </w:p>
    <w:p w:rsidR="00F5282C" w:rsidRPr="006271E2" w:rsidP="006C2786" w14:paraId="762664DD"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4.</w:t>
      </w:r>
      <w:r w:rsidRPr="006271E2">
        <w:rPr>
          <w:b/>
          <w:noProof/>
          <w:szCs w:val="22"/>
        </w:rPr>
        <w:tab/>
        <w:t>BATCH NUMBER</w:t>
      </w:r>
    </w:p>
    <w:p w:rsidR="00F5282C" w:rsidRPr="006271E2" w:rsidP="006C2786" w14:paraId="762664DE" w14:textId="77777777">
      <w:pPr>
        <w:keepNext/>
        <w:widowControl w:val="0"/>
        <w:tabs>
          <w:tab w:val="clear" w:pos="567"/>
        </w:tabs>
        <w:spacing w:line="240" w:lineRule="auto"/>
        <w:ind w:right="113"/>
        <w:rPr>
          <w:noProof/>
          <w:szCs w:val="22"/>
        </w:rPr>
      </w:pPr>
    </w:p>
    <w:p w:rsidR="00F5282C" w:rsidRPr="006271E2" w:rsidP="006C2786" w14:paraId="762664DF" w14:textId="77777777">
      <w:pPr>
        <w:widowControl w:val="0"/>
        <w:tabs>
          <w:tab w:val="clear" w:pos="567"/>
        </w:tabs>
        <w:spacing w:line="240" w:lineRule="auto"/>
        <w:ind w:right="113"/>
        <w:rPr>
          <w:noProof/>
          <w:szCs w:val="22"/>
        </w:rPr>
      </w:pPr>
      <w:r w:rsidRPr="006271E2">
        <w:rPr>
          <w:noProof/>
          <w:szCs w:val="22"/>
        </w:rPr>
        <w:t>Lot</w:t>
      </w:r>
    </w:p>
    <w:p w:rsidR="00F5282C" w:rsidRPr="006271E2" w:rsidP="006C2786" w14:paraId="762664E0" w14:textId="77777777">
      <w:pPr>
        <w:widowControl w:val="0"/>
        <w:tabs>
          <w:tab w:val="clear" w:pos="567"/>
        </w:tabs>
        <w:spacing w:line="240" w:lineRule="auto"/>
        <w:ind w:right="113"/>
        <w:rPr>
          <w:noProof/>
          <w:szCs w:val="22"/>
        </w:rPr>
      </w:pPr>
    </w:p>
    <w:p w:rsidR="00F5282C" w:rsidRPr="006271E2" w:rsidP="006C2786" w14:paraId="762664E1" w14:textId="77777777">
      <w:pPr>
        <w:widowControl w:val="0"/>
        <w:tabs>
          <w:tab w:val="clear" w:pos="567"/>
        </w:tabs>
        <w:spacing w:line="240" w:lineRule="auto"/>
        <w:ind w:right="113"/>
        <w:rPr>
          <w:noProof/>
          <w:szCs w:val="22"/>
        </w:rPr>
      </w:pPr>
    </w:p>
    <w:p w:rsidR="00F5282C" w:rsidRPr="006271E2" w:rsidP="006C2786" w14:paraId="762664E2" w14:textId="77777777">
      <w:pPr>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5.</w:t>
      </w:r>
      <w:r w:rsidRPr="006271E2">
        <w:rPr>
          <w:b/>
          <w:noProof/>
          <w:szCs w:val="22"/>
        </w:rPr>
        <w:tab/>
        <w:t>OTHER</w:t>
      </w:r>
    </w:p>
    <w:p w:rsidR="00F5282C" w:rsidRPr="006271E2" w:rsidP="006C2786" w14:paraId="762664E3" w14:textId="77777777">
      <w:pPr>
        <w:widowControl w:val="0"/>
        <w:tabs>
          <w:tab w:val="clear" w:pos="567"/>
        </w:tabs>
        <w:spacing w:line="240" w:lineRule="auto"/>
        <w:rPr>
          <w:noProof/>
          <w:szCs w:val="22"/>
        </w:rPr>
      </w:pPr>
    </w:p>
    <w:p w:rsidR="000E79AA" w:rsidRPr="006271E2" w:rsidP="006C2786" w14:paraId="762664E4" w14:textId="77777777">
      <w:pPr>
        <w:widowControl w:val="0"/>
        <w:shd w:val="clear" w:color="auto" w:fill="FFFFFF"/>
        <w:tabs>
          <w:tab w:val="clear" w:pos="567"/>
        </w:tabs>
        <w:spacing w:line="240" w:lineRule="auto"/>
        <w:rPr>
          <w:noProof/>
          <w:szCs w:val="22"/>
        </w:rPr>
      </w:pPr>
      <w:r w:rsidRPr="006271E2">
        <w:rPr>
          <w:b/>
          <w:noProof/>
          <w:szCs w:val="22"/>
        </w:rPr>
        <w:br w:type="page"/>
      </w:r>
    </w:p>
    <w:p w:rsidR="00905B6C" w:rsidRPr="006271E2" w:rsidP="00905B6C" w14:paraId="762664E5" w14:textId="77777777">
      <w:pPr>
        <w:widowControl w:val="0"/>
        <w:tabs>
          <w:tab w:val="clear" w:pos="567"/>
        </w:tabs>
        <w:spacing w:line="240" w:lineRule="auto"/>
        <w:rPr>
          <w:noProof/>
          <w:szCs w:val="22"/>
        </w:rPr>
      </w:pPr>
    </w:p>
    <w:p w:rsidR="000E79AA" w:rsidRPr="006271E2" w:rsidP="006C2786" w14:paraId="762664E6"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271E2">
        <w:rPr>
          <w:b/>
          <w:noProof/>
          <w:szCs w:val="22"/>
        </w:rPr>
        <w:t>PARTICULARS TO APPEAR ON THE OUTER PACKAGING</w:t>
      </w:r>
    </w:p>
    <w:p w:rsidR="000E79AA" w:rsidRPr="006271E2" w:rsidP="006C2786" w14:paraId="762664E7"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0E79AA" w:rsidRPr="006271E2" w:rsidP="006C2786" w14:paraId="762664E8"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6271E2">
        <w:rPr>
          <w:b/>
          <w:noProof/>
          <w:szCs w:val="22"/>
        </w:rPr>
        <w:t>CARTON</w:t>
      </w:r>
    </w:p>
    <w:p w:rsidR="000E79AA" w:rsidRPr="006271E2" w:rsidP="006C2786" w14:paraId="762664E9" w14:textId="77777777">
      <w:pPr>
        <w:widowControl w:val="0"/>
        <w:tabs>
          <w:tab w:val="clear" w:pos="567"/>
        </w:tabs>
        <w:spacing w:line="240" w:lineRule="auto"/>
        <w:rPr>
          <w:noProof/>
          <w:szCs w:val="22"/>
        </w:rPr>
      </w:pPr>
    </w:p>
    <w:p w:rsidR="000E79AA" w:rsidRPr="006271E2" w:rsidP="006C2786" w14:paraId="762664EA" w14:textId="77777777">
      <w:pPr>
        <w:widowControl w:val="0"/>
        <w:tabs>
          <w:tab w:val="clear" w:pos="567"/>
        </w:tabs>
        <w:spacing w:line="240" w:lineRule="auto"/>
        <w:rPr>
          <w:noProof/>
          <w:szCs w:val="22"/>
        </w:rPr>
      </w:pPr>
    </w:p>
    <w:p w:rsidR="000E79AA" w:rsidRPr="006271E2" w:rsidP="006C2786" w14:paraId="762664EB"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1.</w:t>
      </w:r>
      <w:r w:rsidRPr="006271E2">
        <w:rPr>
          <w:b/>
          <w:noProof/>
          <w:szCs w:val="22"/>
        </w:rPr>
        <w:tab/>
        <w:t>NAME OF THE MEDICINAL PRODUCT</w:t>
      </w:r>
    </w:p>
    <w:p w:rsidR="000E79AA" w:rsidRPr="006271E2" w:rsidP="006C2786" w14:paraId="762664EC" w14:textId="77777777">
      <w:pPr>
        <w:keepNext/>
        <w:widowControl w:val="0"/>
        <w:tabs>
          <w:tab w:val="clear" w:pos="567"/>
        </w:tabs>
        <w:spacing w:line="240" w:lineRule="auto"/>
        <w:rPr>
          <w:noProof/>
          <w:szCs w:val="22"/>
        </w:rPr>
      </w:pPr>
    </w:p>
    <w:p w:rsidR="000E79AA" w:rsidRPr="006271E2" w:rsidP="006C2786" w14:paraId="762664ED" w14:textId="77777777">
      <w:pPr>
        <w:widowControl w:val="0"/>
        <w:tabs>
          <w:tab w:val="clear" w:pos="567"/>
        </w:tabs>
        <w:spacing w:line="240" w:lineRule="auto"/>
        <w:rPr>
          <w:szCs w:val="22"/>
          <w:lang w:val="sv-SE"/>
        </w:rPr>
      </w:pPr>
      <w:r w:rsidRPr="006271E2">
        <w:rPr>
          <w:szCs w:val="22"/>
          <w:lang w:val="sv-SE"/>
        </w:rPr>
        <w:t xml:space="preserve">Votubia 3 mg </w:t>
      </w:r>
      <w:r w:rsidRPr="006271E2">
        <w:rPr>
          <w:noProof/>
          <w:szCs w:val="22"/>
          <w:lang w:val="sv-SE"/>
        </w:rPr>
        <w:t>dispersible</w:t>
      </w:r>
      <w:r w:rsidRPr="006271E2">
        <w:rPr>
          <w:szCs w:val="22"/>
          <w:lang w:val="sv-SE"/>
        </w:rPr>
        <w:t xml:space="preserve"> tablets</w:t>
      </w:r>
    </w:p>
    <w:p w:rsidR="000E79AA" w:rsidRPr="006271E2" w:rsidP="006C2786" w14:paraId="762664EE" w14:textId="77777777">
      <w:pPr>
        <w:widowControl w:val="0"/>
        <w:tabs>
          <w:tab w:val="clear" w:pos="567"/>
        </w:tabs>
        <w:spacing w:line="240" w:lineRule="auto"/>
        <w:rPr>
          <w:noProof/>
          <w:szCs w:val="22"/>
          <w:lang w:val="sv-SE"/>
        </w:rPr>
      </w:pPr>
      <w:r w:rsidRPr="006271E2">
        <w:rPr>
          <w:noProof/>
          <w:szCs w:val="22"/>
          <w:lang w:val="sv-SE"/>
        </w:rPr>
        <w:t>e</w:t>
      </w:r>
      <w:r w:rsidRPr="006271E2">
        <w:rPr>
          <w:noProof/>
          <w:szCs w:val="22"/>
          <w:lang w:val="sv-SE"/>
        </w:rPr>
        <w:t>verolimus</w:t>
      </w:r>
    </w:p>
    <w:p w:rsidR="000E79AA" w:rsidRPr="006271E2" w:rsidP="006C2786" w14:paraId="762664EF" w14:textId="77777777">
      <w:pPr>
        <w:widowControl w:val="0"/>
        <w:tabs>
          <w:tab w:val="clear" w:pos="567"/>
        </w:tabs>
        <w:spacing w:line="240" w:lineRule="auto"/>
        <w:rPr>
          <w:noProof/>
          <w:szCs w:val="22"/>
          <w:lang w:val="sv-SE"/>
        </w:rPr>
      </w:pPr>
    </w:p>
    <w:p w:rsidR="000E79AA" w:rsidRPr="006271E2" w:rsidP="006C2786" w14:paraId="762664F0" w14:textId="77777777">
      <w:pPr>
        <w:widowControl w:val="0"/>
        <w:tabs>
          <w:tab w:val="clear" w:pos="567"/>
        </w:tabs>
        <w:spacing w:line="240" w:lineRule="auto"/>
        <w:rPr>
          <w:noProof/>
          <w:szCs w:val="22"/>
          <w:lang w:val="sv-SE"/>
        </w:rPr>
      </w:pPr>
    </w:p>
    <w:p w:rsidR="000E79AA" w:rsidRPr="006271E2" w:rsidP="006C2786" w14:paraId="762664F1"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2.</w:t>
      </w:r>
      <w:r w:rsidRPr="006271E2">
        <w:rPr>
          <w:b/>
          <w:noProof/>
          <w:szCs w:val="22"/>
        </w:rPr>
        <w:tab/>
        <w:t>STATEMENT OF ACTIVE SUBSTANCE(S)</w:t>
      </w:r>
    </w:p>
    <w:p w:rsidR="000E79AA" w:rsidRPr="006271E2" w:rsidP="006C2786" w14:paraId="762664F2" w14:textId="77777777">
      <w:pPr>
        <w:keepNext/>
        <w:widowControl w:val="0"/>
        <w:tabs>
          <w:tab w:val="clear" w:pos="567"/>
        </w:tabs>
        <w:spacing w:line="240" w:lineRule="auto"/>
        <w:rPr>
          <w:noProof/>
          <w:szCs w:val="22"/>
        </w:rPr>
      </w:pPr>
    </w:p>
    <w:p w:rsidR="000E79AA" w:rsidRPr="006271E2" w:rsidP="006C2786" w14:paraId="762664F3" w14:textId="77777777">
      <w:pPr>
        <w:widowControl w:val="0"/>
        <w:tabs>
          <w:tab w:val="clear" w:pos="567"/>
        </w:tabs>
        <w:spacing w:line="240" w:lineRule="auto"/>
        <w:rPr>
          <w:szCs w:val="22"/>
        </w:rPr>
      </w:pPr>
      <w:r w:rsidRPr="006271E2">
        <w:rPr>
          <w:szCs w:val="22"/>
        </w:rPr>
        <w:t>Each dispersible tablet contains 3 mg everolimus.</w:t>
      </w:r>
    </w:p>
    <w:p w:rsidR="000E79AA" w:rsidRPr="006271E2" w:rsidP="006C2786" w14:paraId="762664F4" w14:textId="77777777">
      <w:pPr>
        <w:widowControl w:val="0"/>
        <w:tabs>
          <w:tab w:val="clear" w:pos="567"/>
        </w:tabs>
        <w:spacing w:line="240" w:lineRule="auto"/>
        <w:rPr>
          <w:noProof/>
          <w:szCs w:val="22"/>
        </w:rPr>
      </w:pPr>
    </w:p>
    <w:p w:rsidR="000E79AA" w:rsidRPr="006271E2" w:rsidP="006C2786" w14:paraId="762664F5" w14:textId="77777777">
      <w:pPr>
        <w:widowControl w:val="0"/>
        <w:tabs>
          <w:tab w:val="clear" w:pos="567"/>
        </w:tabs>
        <w:spacing w:line="240" w:lineRule="auto"/>
        <w:rPr>
          <w:noProof/>
          <w:szCs w:val="22"/>
        </w:rPr>
      </w:pPr>
    </w:p>
    <w:p w:rsidR="000E79AA" w:rsidRPr="006271E2" w:rsidP="006C2786" w14:paraId="762664F6"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3.</w:t>
      </w:r>
      <w:r w:rsidRPr="006271E2">
        <w:rPr>
          <w:b/>
          <w:noProof/>
          <w:szCs w:val="22"/>
        </w:rPr>
        <w:tab/>
        <w:t>LIST OF EXCIPIENTS</w:t>
      </w:r>
    </w:p>
    <w:p w:rsidR="000E79AA" w:rsidRPr="006271E2" w:rsidP="006C2786" w14:paraId="762664F7" w14:textId="77777777">
      <w:pPr>
        <w:keepNext/>
        <w:widowControl w:val="0"/>
        <w:tabs>
          <w:tab w:val="clear" w:pos="567"/>
        </w:tabs>
        <w:spacing w:line="240" w:lineRule="auto"/>
        <w:rPr>
          <w:noProof/>
          <w:szCs w:val="22"/>
        </w:rPr>
      </w:pPr>
    </w:p>
    <w:p w:rsidR="000E79AA" w:rsidRPr="006271E2" w:rsidP="006C2786" w14:paraId="762664F8" w14:textId="77777777">
      <w:pPr>
        <w:widowControl w:val="0"/>
        <w:tabs>
          <w:tab w:val="clear" w:pos="567"/>
        </w:tabs>
        <w:spacing w:line="240" w:lineRule="auto"/>
        <w:rPr>
          <w:noProof/>
          <w:szCs w:val="22"/>
        </w:rPr>
      </w:pPr>
      <w:r w:rsidRPr="006271E2">
        <w:rPr>
          <w:noProof/>
          <w:szCs w:val="22"/>
        </w:rPr>
        <w:t>Contains lactose. See leaflet for further information.</w:t>
      </w:r>
    </w:p>
    <w:p w:rsidR="000E79AA" w:rsidRPr="006271E2" w:rsidP="006C2786" w14:paraId="762664F9" w14:textId="77777777">
      <w:pPr>
        <w:widowControl w:val="0"/>
        <w:tabs>
          <w:tab w:val="clear" w:pos="567"/>
        </w:tabs>
        <w:spacing w:line="240" w:lineRule="auto"/>
        <w:rPr>
          <w:noProof/>
          <w:szCs w:val="22"/>
        </w:rPr>
      </w:pPr>
    </w:p>
    <w:p w:rsidR="000E79AA" w:rsidRPr="006271E2" w:rsidP="006C2786" w14:paraId="762664FA" w14:textId="77777777">
      <w:pPr>
        <w:widowControl w:val="0"/>
        <w:tabs>
          <w:tab w:val="clear" w:pos="567"/>
        </w:tabs>
        <w:spacing w:line="240" w:lineRule="auto"/>
        <w:rPr>
          <w:noProof/>
          <w:szCs w:val="22"/>
        </w:rPr>
      </w:pPr>
    </w:p>
    <w:p w:rsidR="000E79AA" w:rsidRPr="006271E2" w:rsidP="006C2786" w14:paraId="762664FB"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4.</w:t>
      </w:r>
      <w:r w:rsidRPr="006271E2">
        <w:rPr>
          <w:b/>
          <w:noProof/>
          <w:szCs w:val="22"/>
        </w:rPr>
        <w:tab/>
        <w:t>PHARMACEUTICAL FORM AND CONTENTS</w:t>
      </w:r>
    </w:p>
    <w:p w:rsidR="000E79AA" w:rsidRPr="006271E2" w:rsidP="006C2786" w14:paraId="762664FC" w14:textId="77777777">
      <w:pPr>
        <w:widowControl w:val="0"/>
        <w:tabs>
          <w:tab w:val="clear" w:pos="567"/>
        </w:tabs>
        <w:spacing w:line="240" w:lineRule="auto"/>
        <w:rPr>
          <w:noProof/>
          <w:szCs w:val="22"/>
        </w:rPr>
      </w:pPr>
    </w:p>
    <w:p w:rsidR="000E79AA" w:rsidRPr="006271E2" w:rsidP="006C2786" w14:paraId="762664FD" w14:textId="77777777">
      <w:pPr>
        <w:widowControl w:val="0"/>
        <w:tabs>
          <w:tab w:val="clear" w:pos="567"/>
        </w:tabs>
        <w:spacing w:line="240" w:lineRule="auto"/>
        <w:rPr>
          <w:noProof/>
          <w:szCs w:val="22"/>
          <w:shd w:val="clear" w:color="auto" w:fill="D9D9D9"/>
        </w:rPr>
      </w:pPr>
      <w:r w:rsidRPr="006271E2">
        <w:rPr>
          <w:noProof/>
          <w:szCs w:val="22"/>
          <w:shd w:val="clear" w:color="auto" w:fill="D9D9D9"/>
        </w:rPr>
        <w:t>Dispersible tablet</w:t>
      </w:r>
    </w:p>
    <w:p w:rsidR="000E79AA" w:rsidRPr="006271E2" w:rsidP="006C2786" w14:paraId="762664FE" w14:textId="77777777">
      <w:pPr>
        <w:widowControl w:val="0"/>
        <w:tabs>
          <w:tab w:val="clear" w:pos="567"/>
        </w:tabs>
        <w:spacing w:line="240" w:lineRule="auto"/>
        <w:rPr>
          <w:noProof/>
          <w:szCs w:val="22"/>
        </w:rPr>
      </w:pPr>
    </w:p>
    <w:p w:rsidR="000E79AA" w:rsidRPr="006271E2" w:rsidP="006C2786" w14:paraId="762664FF" w14:textId="77777777">
      <w:pPr>
        <w:widowControl w:val="0"/>
        <w:tabs>
          <w:tab w:val="clear" w:pos="567"/>
        </w:tabs>
        <w:spacing w:line="240" w:lineRule="auto"/>
        <w:rPr>
          <w:szCs w:val="22"/>
          <w:lang w:val="sv-SE"/>
        </w:rPr>
      </w:pPr>
      <w:r w:rsidRPr="006271E2">
        <w:rPr>
          <w:szCs w:val="22"/>
          <w:lang w:val="sv-SE"/>
        </w:rPr>
        <w:t>30 </w:t>
      </w:r>
      <w:r w:rsidRPr="006271E2" w:rsidR="006E528C">
        <w:rPr>
          <w:szCs w:val="22"/>
          <w:lang w:val="sv-SE"/>
        </w:rPr>
        <w:t>x</w:t>
      </w:r>
      <w:r w:rsidRPr="006271E2" w:rsidR="008408EA">
        <w:rPr>
          <w:szCs w:val="22"/>
          <w:lang w:val="sv-SE"/>
        </w:rPr>
        <w:t> </w:t>
      </w:r>
      <w:r w:rsidRPr="006271E2" w:rsidR="006E528C">
        <w:rPr>
          <w:szCs w:val="22"/>
          <w:lang w:val="sv-SE"/>
        </w:rPr>
        <w:t>1</w:t>
      </w:r>
      <w:r w:rsidRPr="006271E2" w:rsidR="008408EA">
        <w:rPr>
          <w:szCs w:val="22"/>
          <w:lang w:val="sv-SE"/>
        </w:rPr>
        <w:t> </w:t>
      </w:r>
      <w:r w:rsidRPr="006271E2">
        <w:rPr>
          <w:szCs w:val="22"/>
          <w:lang w:val="sv-SE"/>
        </w:rPr>
        <w:t>dispersible</w:t>
      </w:r>
      <w:r w:rsidRPr="006271E2">
        <w:rPr>
          <w:szCs w:val="22"/>
          <w:lang w:val="sv-SE"/>
        </w:rPr>
        <w:t xml:space="preserve"> tablets</w:t>
      </w:r>
    </w:p>
    <w:p w:rsidR="000E79AA" w:rsidRPr="006271E2" w:rsidP="006C2786" w14:paraId="76266500" w14:textId="77777777">
      <w:pPr>
        <w:widowControl w:val="0"/>
        <w:tabs>
          <w:tab w:val="clear" w:pos="567"/>
        </w:tabs>
        <w:spacing w:line="240" w:lineRule="auto"/>
        <w:rPr>
          <w:szCs w:val="22"/>
          <w:shd w:val="pct15" w:color="auto" w:fill="auto"/>
          <w:lang w:val="sv-SE"/>
        </w:rPr>
      </w:pPr>
      <w:r w:rsidRPr="006271E2">
        <w:rPr>
          <w:szCs w:val="22"/>
          <w:shd w:val="pct15" w:color="auto" w:fill="auto"/>
          <w:lang w:val="sv-SE"/>
        </w:rPr>
        <w:t>100 </w:t>
      </w:r>
      <w:r w:rsidRPr="006271E2" w:rsidR="006E528C">
        <w:rPr>
          <w:szCs w:val="22"/>
          <w:shd w:val="pct15" w:color="auto" w:fill="auto"/>
          <w:lang w:val="sv-SE"/>
        </w:rPr>
        <w:t>x</w:t>
      </w:r>
      <w:r w:rsidRPr="006271E2" w:rsidR="008408EA">
        <w:rPr>
          <w:szCs w:val="22"/>
          <w:shd w:val="pct15" w:color="auto" w:fill="auto"/>
          <w:lang w:val="sv-SE"/>
        </w:rPr>
        <w:t> </w:t>
      </w:r>
      <w:r w:rsidRPr="006271E2" w:rsidR="006E528C">
        <w:rPr>
          <w:szCs w:val="22"/>
          <w:shd w:val="pct15" w:color="auto" w:fill="auto"/>
          <w:lang w:val="sv-SE"/>
        </w:rPr>
        <w:t>1</w:t>
      </w:r>
      <w:r w:rsidRPr="006271E2" w:rsidR="008408EA">
        <w:rPr>
          <w:szCs w:val="22"/>
          <w:shd w:val="pct15" w:color="auto" w:fill="auto"/>
          <w:lang w:val="sv-SE"/>
        </w:rPr>
        <w:t> </w:t>
      </w:r>
      <w:r w:rsidRPr="006271E2">
        <w:rPr>
          <w:szCs w:val="22"/>
          <w:shd w:val="pct15" w:color="auto" w:fill="auto"/>
          <w:lang w:val="sv-SE"/>
        </w:rPr>
        <w:t>dispersible tablets</w:t>
      </w:r>
    </w:p>
    <w:p w:rsidR="000E79AA" w:rsidRPr="00722790" w:rsidP="006C2786" w14:paraId="76266501" w14:textId="77777777">
      <w:pPr>
        <w:widowControl w:val="0"/>
        <w:tabs>
          <w:tab w:val="clear" w:pos="567"/>
        </w:tabs>
        <w:spacing w:line="240" w:lineRule="auto"/>
        <w:rPr>
          <w:noProof/>
          <w:szCs w:val="22"/>
          <w:lang w:val="fr-CH"/>
        </w:rPr>
      </w:pPr>
    </w:p>
    <w:p w:rsidR="000E79AA" w:rsidRPr="00722790" w:rsidP="006C2786" w14:paraId="76266502" w14:textId="77777777">
      <w:pPr>
        <w:widowControl w:val="0"/>
        <w:tabs>
          <w:tab w:val="clear" w:pos="567"/>
        </w:tabs>
        <w:spacing w:line="240" w:lineRule="auto"/>
        <w:rPr>
          <w:noProof/>
          <w:szCs w:val="22"/>
          <w:lang w:val="fr-CH"/>
        </w:rPr>
      </w:pPr>
    </w:p>
    <w:p w:rsidR="000E79AA" w:rsidRPr="006271E2" w:rsidP="006C2786" w14:paraId="76266503"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5.</w:t>
      </w:r>
      <w:r w:rsidRPr="006271E2">
        <w:rPr>
          <w:b/>
          <w:noProof/>
          <w:szCs w:val="22"/>
        </w:rPr>
        <w:tab/>
        <w:t>METHOD AND ROUTE(S) OF ADMINISTRATION</w:t>
      </w:r>
    </w:p>
    <w:p w:rsidR="000E79AA" w:rsidRPr="006271E2" w:rsidP="006C2786" w14:paraId="76266504" w14:textId="77777777">
      <w:pPr>
        <w:keepNext/>
        <w:widowControl w:val="0"/>
        <w:tabs>
          <w:tab w:val="clear" w:pos="567"/>
        </w:tabs>
        <w:spacing w:line="240" w:lineRule="auto"/>
        <w:rPr>
          <w:noProof/>
          <w:szCs w:val="22"/>
        </w:rPr>
      </w:pPr>
    </w:p>
    <w:p w:rsidR="000E79AA" w:rsidRPr="006271E2" w:rsidP="006C2786" w14:paraId="76266505" w14:textId="77777777">
      <w:pPr>
        <w:widowControl w:val="0"/>
        <w:tabs>
          <w:tab w:val="clear" w:pos="567"/>
        </w:tabs>
        <w:spacing w:line="240" w:lineRule="auto"/>
        <w:rPr>
          <w:noProof/>
          <w:szCs w:val="22"/>
        </w:rPr>
      </w:pPr>
      <w:r w:rsidRPr="006271E2">
        <w:rPr>
          <w:noProof/>
          <w:szCs w:val="22"/>
          <w:shd w:val="pct15" w:color="auto" w:fill="auto"/>
        </w:rPr>
        <w:t>Read the package leaflet before use</w:t>
      </w:r>
      <w:r w:rsidRPr="006271E2">
        <w:rPr>
          <w:noProof/>
          <w:szCs w:val="22"/>
        </w:rPr>
        <w:t>.</w:t>
      </w:r>
    </w:p>
    <w:p w:rsidR="000E79AA" w:rsidRPr="006271E2" w:rsidP="006C2786" w14:paraId="76266506" w14:textId="77777777">
      <w:pPr>
        <w:widowControl w:val="0"/>
        <w:tabs>
          <w:tab w:val="clear" w:pos="567"/>
        </w:tabs>
        <w:spacing w:line="240" w:lineRule="auto"/>
        <w:rPr>
          <w:noProof/>
          <w:szCs w:val="22"/>
        </w:rPr>
      </w:pPr>
      <w:r w:rsidRPr="006271E2">
        <w:rPr>
          <w:noProof/>
          <w:szCs w:val="22"/>
        </w:rPr>
        <w:t>The tablets must be dispersed in water before administration.</w:t>
      </w:r>
    </w:p>
    <w:p w:rsidR="006C2C0F" w:rsidRPr="006271E2" w:rsidP="006C2C0F" w14:paraId="76266507" w14:textId="77777777">
      <w:pPr>
        <w:widowControl w:val="0"/>
        <w:tabs>
          <w:tab w:val="clear" w:pos="567"/>
        </w:tabs>
        <w:spacing w:line="240" w:lineRule="auto"/>
        <w:rPr>
          <w:noProof/>
          <w:szCs w:val="22"/>
        </w:rPr>
      </w:pPr>
      <w:r w:rsidRPr="006271E2">
        <w:rPr>
          <w:noProof/>
          <w:szCs w:val="22"/>
        </w:rPr>
        <w:t>Oral use</w:t>
      </w:r>
    </w:p>
    <w:p w:rsidR="000E79AA" w:rsidRPr="006271E2" w:rsidP="006C2786" w14:paraId="76266508" w14:textId="77777777">
      <w:pPr>
        <w:widowControl w:val="0"/>
        <w:tabs>
          <w:tab w:val="clear" w:pos="567"/>
        </w:tabs>
        <w:spacing w:line="240" w:lineRule="auto"/>
        <w:rPr>
          <w:noProof/>
          <w:szCs w:val="22"/>
        </w:rPr>
      </w:pPr>
    </w:p>
    <w:p w:rsidR="000E79AA" w:rsidRPr="006271E2" w:rsidP="006C2786" w14:paraId="76266509" w14:textId="77777777">
      <w:pPr>
        <w:widowControl w:val="0"/>
        <w:tabs>
          <w:tab w:val="clear" w:pos="567"/>
        </w:tabs>
        <w:spacing w:line="240" w:lineRule="auto"/>
        <w:rPr>
          <w:noProof/>
          <w:szCs w:val="22"/>
        </w:rPr>
      </w:pPr>
    </w:p>
    <w:p w:rsidR="000E79AA" w:rsidRPr="006271E2" w:rsidP="006C2786" w14:paraId="7626650A"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6.</w:t>
      </w:r>
      <w:r w:rsidRPr="006271E2">
        <w:rPr>
          <w:b/>
          <w:noProof/>
          <w:szCs w:val="22"/>
        </w:rPr>
        <w:tab/>
        <w:t xml:space="preserve">SPECIAL WARNING THAT THE MEDICINAL PRODUCT MUST BE STORED OUT </w:t>
      </w:r>
      <w:r w:rsidRPr="006271E2">
        <w:rPr>
          <w:b/>
          <w:noProof/>
          <w:szCs w:val="22"/>
        </w:rPr>
        <w:t>OF THE SIGHT AND REACH OF CHILDREN</w:t>
      </w:r>
    </w:p>
    <w:p w:rsidR="000E79AA" w:rsidRPr="006271E2" w:rsidP="006C2786" w14:paraId="7626650B" w14:textId="77777777">
      <w:pPr>
        <w:keepNext/>
        <w:widowControl w:val="0"/>
        <w:tabs>
          <w:tab w:val="clear" w:pos="567"/>
        </w:tabs>
        <w:spacing w:line="240" w:lineRule="auto"/>
        <w:rPr>
          <w:noProof/>
          <w:szCs w:val="22"/>
        </w:rPr>
      </w:pPr>
    </w:p>
    <w:p w:rsidR="000E79AA" w:rsidRPr="006271E2" w:rsidP="006C2786" w14:paraId="7626650C" w14:textId="77777777">
      <w:pPr>
        <w:widowControl w:val="0"/>
        <w:tabs>
          <w:tab w:val="clear" w:pos="567"/>
        </w:tabs>
        <w:spacing w:line="240" w:lineRule="auto"/>
        <w:outlineLvl w:val="0"/>
        <w:rPr>
          <w:noProof/>
          <w:szCs w:val="22"/>
        </w:rPr>
      </w:pPr>
      <w:r w:rsidRPr="006271E2">
        <w:rPr>
          <w:noProof/>
          <w:szCs w:val="22"/>
        </w:rPr>
        <w:t>Keep out of the sight and reach of children.</w:t>
      </w:r>
    </w:p>
    <w:p w:rsidR="000E79AA" w:rsidRPr="006271E2" w:rsidP="006C2786" w14:paraId="7626650D" w14:textId="77777777">
      <w:pPr>
        <w:widowControl w:val="0"/>
        <w:tabs>
          <w:tab w:val="clear" w:pos="567"/>
        </w:tabs>
        <w:spacing w:line="240" w:lineRule="auto"/>
        <w:rPr>
          <w:noProof/>
          <w:szCs w:val="22"/>
        </w:rPr>
      </w:pPr>
    </w:p>
    <w:p w:rsidR="000E79AA" w:rsidRPr="006271E2" w:rsidP="006C2786" w14:paraId="7626650E" w14:textId="77777777">
      <w:pPr>
        <w:widowControl w:val="0"/>
        <w:tabs>
          <w:tab w:val="clear" w:pos="567"/>
        </w:tabs>
        <w:spacing w:line="240" w:lineRule="auto"/>
        <w:rPr>
          <w:noProof/>
          <w:szCs w:val="22"/>
        </w:rPr>
      </w:pPr>
    </w:p>
    <w:p w:rsidR="000E79AA" w:rsidRPr="006271E2" w:rsidP="006C2786" w14:paraId="7626650F"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7.</w:t>
      </w:r>
      <w:r w:rsidRPr="006271E2">
        <w:rPr>
          <w:b/>
          <w:noProof/>
          <w:szCs w:val="22"/>
        </w:rPr>
        <w:tab/>
        <w:t>OTHER SPECIAL WARNING(S), IF NECESSARY</w:t>
      </w:r>
    </w:p>
    <w:p w:rsidR="000E79AA" w:rsidRPr="006271E2" w:rsidP="006C2786" w14:paraId="76266510" w14:textId="77777777">
      <w:pPr>
        <w:widowControl w:val="0"/>
        <w:tabs>
          <w:tab w:val="clear" w:pos="567"/>
        </w:tabs>
        <w:spacing w:line="240" w:lineRule="auto"/>
        <w:rPr>
          <w:noProof/>
          <w:szCs w:val="22"/>
        </w:rPr>
      </w:pPr>
    </w:p>
    <w:p w:rsidR="000E79AA" w:rsidRPr="006271E2" w:rsidP="006C2786" w14:paraId="76266511" w14:textId="77777777">
      <w:pPr>
        <w:widowControl w:val="0"/>
        <w:tabs>
          <w:tab w:val="clear" w:pos="567"/>
        </w:tabs>
        <w:spacing w:line="240" w:lineRule="auto"/>
        <w:rPr>
          <w:noProof/>
          <w:szCs w:val="22"/>
        </w:rPr>
      </w:pPr>
    </w:p>
    <w:p w:rsidR="000E79AA" w:rsidRPr="006271E2" w:rsidP="006C2786" w14:paraId="76266512"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8.</w:t>
      </w:r>
      <w:r w:rsidRPr="006271E2">
        <w:rPr>
          <w:b/>
          <w:noProof/>
          <w:szCs w:val="22"/>
        </w:rPr>
        <w:tab/>
        <w:t>EXPIRY DATE</w:t>
      </w:r>
    </w:p>
    <w:p w:rsidR="000E79AA" w:rsidRPr="006271E2" w:rsidP="006C2786" w14:paraId="76266513" w14:textId="77777777">
      <w:pPr>
        <w:keepNext/>
        <w:widowControl w:val="0"/>
        <w:tabs>
          <w:tab w:val="clear" w:pos="567"/>
        </w:tabs>
        <w:spacing w:line="240" w:lineRule="auto"/>
        <w:rPr>
          <w:noProof/>
          <w:szCs w:val="22"/>
        </w:rPr>
      </w:pPr>
    </w:p>
    <w:p w:rsidR="000E79AA" w:rsidRPr="006271E2" w:rsidP="006C2786" w14:paraId="76266514" w14:textId="77777777">
      <w:pPr>
        <w:widowControl w:val="0"/>
        <w:tabs>
          <w:tab w:val="clear" w:pos="567"/>
        </w:tabs>
        <w:spacing w:line="240" w:lineRule="auto"/>
        <w:rPr>
          <w:noProof/>
          <w:szCs w:val="22"/>
        </w:rPr>
      </w:pPr>
      <w:r w:rsidRPr="006271E2">
        <w:rPr>
          <w:noProof/>
          <w:szCs w:val="22"/>
        </w:rPr>
        <w:t>EXP</w:t>
      </w:r>
    </w:p>
    <w:p w:rsidR="000E79AA" w:rsidRPr="006271E2" w:rsidP="006C2786" w14:paraId="76266515" w14:textId="77777777">
      <w:pPr>
        <w:widowControl w:val="0"/>
        <w:tabs>
          <w:tab w:val="clear" w:pos="567"/>
        </w:tabs>
        <w:spacing w:line="240" w:lineRule="auto"/>
        <w:rPr>
          <w:noProof/>
          <w:szCs w:val="22"/>
        </w:rPr>
      </w:pPr>
    </w:p>
    <w:p w:rsidR="000E79AA" w:rsidRPr="006271E2" w:rsidP="006C2786" w14:paraId="76266516" w14:textId="77777777">
      <w:pPr>
        <w:widowControl w:val="0"/>
        <w:tabs>
          <w:tab w:val="clear" w:pos="567"/>
        </w:tabs>
        <w:spacing w:line="240" w:lineRule="auto"/>
        <w:rPr>
          <w:noProof/>
          <w:szCs w:val="22"/>
        </w:rPr>
      </w:pPr>
    </w:p>
    <w:p w:rsidR="000E79AA" w:rsidRPr="006271E2" w:rsidP="006C2786" w14:paraId="76266517"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9.</w:t>
      </w:r>
      <w:r w:rsidRPr="006271E2">
        <w:rPr>
          <w:b/>
          <w:noProof/>
          <w:szCs w:val="22"/>
        </w:rPr>
        <w:tab/>
        <w:t>SPECIAL STORAGE CONDITIONS</w:t>
      </w:r>
    </w:p>
    <w:p w:rsidR="000E79AA" w:rsidRPr="006271E2" w:rsidP="006C2786" w14:paraId="76266518" w14:textId="77777777">
      <w:pPr>
        <w:pStyle w:val="Text"/>
        <w:keepNext/>
        <w:widowControl w:val="0"/>
        <w:spacing w:before="0"/>
        <w:jc w:val="left"/>
        <w:rPr>
          <w:snapToGrid w:val="0"/>
          <w:sz w:val="22"/>
          <w:szCs w:val="22"/>
          <w:lang w:val="en-GB"/>
        </w:rPr>
      </w:pPr>
    </w:p>
    <w:p w:rsidR="000E79AA" w:rsidRPr="006271E2" w:rsidP="006C2786" w14:paraId="76266519" w14:textId="77777777">
      <w:pPr>
        <w:pStyle w:val="Text"/>
        <w:widowControl w:val="0"/>
        <w:spacing w:before="0"/>
        <w:jc w:val="left"/>
        <w:rPr>
          <w:snapToGrid w:val="0"/>
          <w:sz w:val="22"/>
          <w:szCs w:val="22"/>
          <w:lang w:val="en-GB"/>
        </w:rPr>
      </w:pPr>
      <w:r w:rsidRPr="006271E2">
        <w:rPr>
          <w:snapToGrid w:val="0"/>
          <w:sz w:val="22"/>
          <w:szCs w:val="22"/>
          <w:lang w:val="en-GB"/>
        </w:rPr>
        <w:t>Store in the original package in order to protect from light and moisture.</w:t>
      </w:r>
    </w:p>
    <w:p w:rsidR="000E79AA" w:rsidRPr="006271E2" w:rsidP="006C2786" w14:paraId="7626651A" w14:textId="77777777">
      <w:pPr>
        <w:widowControl w:val="0"/>
        <w:tabs>
          <w:tab w:val="clear" w:pos="567"/>
        </w:tabs>
        <w:spacing w:line="240" w:lineRule="auto"/>
        <w:rPr>
          <w:noProof/>
          <w:szCs w:val="22"/>
        </w:rPr>
      </w:pPr>
    </w:p>
    <w:p w:rsidR="000E79AA" w:rsidRPr="006271E2" w:rsidP="006C2786" w14:paraId="7626651B" w14:textId="77777777">
      <w:pPr>
        <w:widowControl w:val="0"/>
        <w:tabs>
          <w:tab w:val="clear" w:pos="567"/>
        </w:tabs>
        <w:spacing w:line="240" w:lineRule="auto"/>
        <w:ind w:left="567" w:hanging="567"/>
        <w:rPr>
          <w:noProof/>
          <w:szCs w:val="22"/>
        </w:rPr>
      </w:pPr>
    </w:p>
    <w:p w:rsidR="000E79AA" w:rsidRPr="006271E2" w:rsidP="006C2786" w14:paraId="7626651C"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10.</w:t>
      </w:r>
      <w:r w:rsidRPr="006271E2">
        <w:rPr>
          <w:b/>
          <w:noProof/>
          <w:szCs w:val="22"/>
        </w:rPr>
        <w:tab/>
        <w:t>SPECIAL PRECAUTIONS FOR DISPOSAL OF UNUSED MEDICINAL PRODUCTS OR WASTE MATERIALS DERIVED FROM SUCH MEDICINAL PRODUCTS, IF APPROPRIATE</w:t>
      </w:r>
    </w:p>
    <w:p w:rsidR="000E79AA" w:rsidRPr="006271E2" w:rsidP="006C2786" w14:paraId="7626651D" w14:textId="77777777">
      <w:pPr>
        <w:widowControl w:val="0"/>
        <w:tabs>
          <w:tab w:val="clear" w:pos="567"/>
        </w:tabs>
        <w:spacing w:line="240" w:lineRule="auto"/>
        <w:rPr>
          <w:noProof/>
          <w:szCs w:val="22"/>
        </w:rPr>
      </w:pPr>
    </w:p>
    <w:p w:rsidR="000E79AA" w:rsidRPr="006271E2" w:rsidP="006C2786" w14:paraId="7626651E" w14:textId="77777777">
      <w:pPr>
        <w:widowControl w:val="0"/>
        <w:tabs>
          <w:tab w:val="clear" w:pos="567"/>
        </w:tabs>
        <w:spacing w:line="240" w:lineRule="auto"/>
        <w:rPr>
          <w:noProof/>
          <w:szCs w:val="22"/>
        </w:rPr>
      </w:pPr>
    </w:p>
    <w:p w:rsidR="000E79AA" w:rsidRPr="006271E2" w:rsidP="006C2786" w14:paraId="7626651F"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271E2">
        <w:rPr>
          <w:b/>
          <w:noProof/>
          <w:szCs w:val="22"/>
        </w:rPr>
        <w:t>11.</w:t>
      </w:r>
      <w:r w:rsidRPr="006271E2">
        <w:rPr>
          <w:b/>
          <w:noProof/>
          <w:szCs w:val="22"/>
        </w:rPr>
        <w:tab/>
        <w:t>NAME AND ADDRESS OF THE MARKETING AUTHORISATION HOLDER</w:t>
      </w:r>
    </w:p>
    <w:p w:rsidR="000E79AA" w:rsidRPr="006271E2" w:rsidP="006C2786" w14:paraId="76266520" w14:textId="77777777">
      <w:pPr>
        <w:keepNext/>
        <w:widowControl w:val="0"/>
        <w:tabs>
          <w:tab w:val="clear" w:pos="567"/>
        </w:tabs>
        <w:spacing w:line="240" w:lineRule="auto"/>
        <w:rPr>
          <w:noProof/>
          <w:szCs w:val="22"/>
        </w:rPr>
      </w:pPr>
    </w:p>
    <w:p w:rsidR="000E79AA" w:rsidRPr="006271E2" w:rsidP="00170AF3" w14:paraId="76266521" w14:textId="77777777">
      <w:pPr>
        <w:keepNext/>
        <w:widowControl w:val="0"/>
        <w:tabs>
          <w:tab w:val="clear" w:pos="567"/>
        </w:tabs>
        <w:spacing w:line="240" w:lineRule="auto"/>
        <w:rPr>
          <w:noProof/>
          <w:szCs w:val="22"/>
        </w:rPr>
      </w:pPr>
      <w:r w:rsidRPr="006271E2">
        <w:rPr>
          <w:noProof/>
          <w:szCs w:val="22"/>
        </w:rPr>
        <w:t>Novartis Europharm Limited</w:t>
      </w:r>
    </w:p>
    <w:p w:rsidR="00170AF3" w:rsidRPr="006271E2" w:rsidP="00170AF3" w14:paraId="76266522" w14:textId="77777777">
      <w:pPr>
        <w:keepNext/>
        <w:widowControl w:val="0"/>
        <w:spacing w:line="240" w:lineRule="auto"/>
      </w:pPr>
      <w:r w:rsidRPr="006271E2">
        <w:t>Vista Building</w:t>
      </w:r>
    </w:p>
    <w:p w:rsidR="00170AF3" w:rsidRPr="006271E2" w:rsidP="00170AF3" w14:paraId="76266523" w14:textId="77777777">
      <w:pPr>
        <w:keepNext/>
        <w:widowControl w:val="0"/>
        <w:spacing w:line="240" w:lineRule="auto"/>
      </w:pPr>
      <w:r w:rsidRPr="006271E2">
        <w:t xml:space="preserve">Elm Park, </w:t>
      </w:r>
      <w:r w:rsidRPr="006271E2">
        <w:t>Merrion Road</w:t>
      </w:r>
    </w:p>
    <w:p w:rsidR="00170AF3" w:rsidRPr="006271E2" w:rsidP="00170AF3" w14:paraId="76266524" w14:textId="77777777">
      <w:pPr>
        <w:keepNext/>
        <w:widowControl w:val="0"/>
        <w:spacing w:line="240" w:lineRule="auto"/>
      </w:pPr>
      <w:r w:rsidRPr="006271E2">
        <w:t>Dublin 4</w:t>
      </w:r>
    </w:p>
    <w:p w:rsidR="00170AF3" w:rsidRPr="006271E2" w:rsidP="00170AF3" w14:paraId="76266525" w14:textId="77777777">
      <w:pPr>
        <w:spacing w:line="240" w:lineRule="auto"/>
      </w:pPr>
      <w:r w:rsidRPr="006271E2">
        <w:t>Ireland</w:t>
      </w:r>
    </w:p>
    <w:p w:rsidR="000E79AA" w:rsidRPr="006271E2" w:rsidP="006C2786" w14:paraId="76266526" w14:textId="77777777">
      <w:pPr>
        <w:widowControl w:val="0"/>
        <w:tabs>
          <w:tab w:val="clear" w:pos="567"/>
        </w:tabs>
        <w:spacing w:line="240" w:lineRule="auto"/>
        <w:rPr>
          <w:noProof/>
          <w:szCs w:val="22"/>
        </w:rPr>
      </w:pPr>
    </w:p>
    <w:p w:rsidR="000E79AA" w:rsidRPr="006271E2" w:rsidP="006C2786" w14:paraId="76266527" w14:textId="77777777">
      <w:pPr>
        <w:widowControl w:val="0"/>
        <w:tabs>
          <w:tab w:val="clear" w:pos="567"/>
        </w:tabs>
        <w:spacing w:line="240" w:lineRule="auto"/>
        <w:rPr>
          <w:noProof/>
          <w:szCs w:val="22"/>
        </w:rPr>
      </w:pPr>
    </w:p>
    <w:p w:rsidR="000E79AA" w:rsidRPr="006271E2" w:rsidP="006C2786" w14:paraId="76266528"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12.</w:t>
      </w:r>
      <w:r w:rsidRPr="006271E2">
        <w:rPr>
          <w:b/>
          <w:noProof/>
          <w:szCs w:val="22"/>
        </w:rPr>
        <w:tab/>
        <w:t>MARKETING AUTHORISATION NUMBER(S)</w:t>
      </w:r>
    </w:p>
    <w:p w:rsidR="000E79AA" w:rsidRPr="006271E2" w:rsidP="006C2786" w14:paraId="76266529" w14:textId="77777777">
      <w:pPr>
        <w:keepNext/>
        <w:widowControl w:val="0"/>
        <w:tabs>
          <w:tab w:val="clear" w:pos="567"/>
        </w:tabs>
        <w:spacing w:line="240" w:lineRule="auto"/>
        <w:rPr>
          <w:noProof/>
          <w:szCs w:val="22"/>
        </w:rPr>
      </w:pPr>
    </w:p>
    <w:tbl>
      <w:tblPr>
        <w:tblW w:w="9322" w:type="dxa"/>
        <w:tblLook w:val="04A0"/>
      </w:tblPr>
      <w:tblGrid>
        <w:gridCol w:w="2518"/>
        <w:gridCol w:w="6804"/>
      </w:tblGrid>
      <w:tr w14:paraId="7626652C" w14:textId="77777777" w:rsidTr="006A4D43">
        <w:tblPrEx>
          <w:tblW w:w="9322" w:type="dxa"/>
          <w:tblLook w:val="04A0"/>
        </w:tblPrEx>
        <w:tc>
          <w:tcPr>
            <w:tcW w:w="2518" w:type="dxa"/>
            <w:shd w:val="clear" w:color="auto" w:fill="auto"/>
          </w:tcPr>
          <w:p w:rsidR="000E79AA" w:rsidRPr="006271E2" w:rsidP="006C2786" w14:paraId="7626652A" w14:textId="77777777">
            <w:pPr>
              <w:widowControl w:val="0"/>
              <w:tabs>
                <w:tab w:val="clear" w:pos="567"/>
              </w:tabs>
              <w:spacing w:line="240" w:lineRule="auto"/>
              <w:outlineLvl w:val="0"/>
              <w:rPr>
                <w:noProof/>
                <w:szCs w:val="22"/>
                <w:shd w:val="clear" w:color="auto" w:fill="D9D9D9"/>
              </w:rPr>
            </w:pPr>
            <w:r w:rsidRPr="006271E2">
              <w:rPr>
                <w:noProof/>
                <w:szCs w:val="22"/>
              </w:rPr>
              <w:t>EU/1/11/710/012</w:t>
            </w:r>
          </w:p>
        </w:tc>
        <w:tc>
          <w:tcPr>
            <w:tcW w:w="6804" w:type="dxa"/>
          </w:tcPr>
          <w:p w:rsidR="000E79AA" w:rsidRPr="006271E2" w:rsidP="006C2786" w14:paraId="7626652B"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30 </w:t>
            </w:r>
            <w:r w:rsidRPr="006271E2" w:rsidR="0037733B">
              <w:rPr>
                <w:noProof/>
                <w:szCs w:val="22"/>
                <w:shd w:val="clear" w:color="auto" w:fill="D9D9D9"/>
              </w:rPr>
              <w:t>x 1 </w:t>
            </w:r>
            <w:r w:rsidRPr="006271E2">
              <w:rPr>
                <w:noProof/>
                <w:szCs w:val="22"/>
                <w:shd w:val="clear" w:color="auto" w:fill="D9D9D9"/>
              </w:rPr>
              <w:t>dispersible tablets</w:t>
            </w:r>
          </w:p>
        </w:tc>
      </w:tr>
      <w:tr w14:paraId="7626652F" w14:textId="77777777" w:rsidTr="006A4D43">
        <w:tblPrEx>
          <w:tblW w:w="9322" w:type="dxa"/>
          <w:tblLook w:val="04A0"/>
        </w:tblPrEx>
        <w:tc>
          <w:tcPr>
            <w:tcW w:w="2518" w:type="dxa"/>
            <w:shd w:val="clear" w:color="auto" w:fill="auto"/>
          </w:tcPr>
          <w:p w:rsidR="000E79AA" w:rsidRPr="006271E2" w:rsidP="006C2786" w14:paraId="7626652D"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EU/1/11/710/013</w:t>
            </w:r>
          </w:p>
        </w:tc>
        <w:tc>
          <w:tcPr>
            <w:tcW w:w="6804" w:type="dxa"/>
          </w:tcPr>
          <w:p w:rsidR="000E79AA" w:rsidRPr="006271E2" w:rsidP="006C2786" w14:paraId="7626652E"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100 </w:t>
            </w:r>
            <w:r w:rsidRPr="006271E2" w:rsidR="0037733B">
              <w:rPr>
                <w:noProof/>
                <w:szCs w:val="22"/>
                <w:shd w:val="clear" w:color="auto" w:fill="D9D9D9"/>
              </w:rPr>
              <w:t>x 1 </w:t>
            </w:r>
            <w:r w:rsidRPr="006271E2">
              <w:rPr>
                <w:noProof/>
                <w:szCs w:val="22"/>
                <w:shd w:val="clear" w:color="auto" w:fill="D9D9D9"/>
              </w:rPr>
              <w:t>dispersible tablets</w:t>
            </w:r>
          </w:p>
        </w:tc>
      </w:tr>
    </w:tbl>
    <w:p w:rsidR="000E79AA" w:rsidRPr="006271E2" w:rsidP="006C2786" w14:paraId="76266530" w14:textId="77777777">
      <w:pPr>
        <w:widowControl w:val="0"/>
        <w:tabs>
          <w:tab w:val="clear" w:pos="567"/>
        </w:tabs>
        <w:spacing w:line="240" w:lineRule="auto"/>
        <w:rPr>
          <w:noProof/>
          <w:szCs w:val="22"/>
        </w:rPr>
      </w:pPr>
    </w:p>
    <w:p w:rsidR="000E79AA" w:rsidRPr="006271E2" w:rsidP="006C2786" w14:paraId="76266531" w14:textId="77777777">
      <w:pPr>
        <w:widowControl w:val="0"/>
        <w:tabs>
          <w:tab w:val="clear" w:pos="567"/>
        </w:tabs>
        <w:spacing w:line="240" w:lineRule="auto"/>
        <w:rPr>
          <w:noProof/>
          <w:szCs w:val="22"/>
        </w:rPr>
      </w:pPr>
    </w:p>
    <w:p w:rsidR="000E79AA" w:rsidRPr="006271E2" w:rsidP="006C2786" w14:paraId="76266532"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13.</w:t>
      </w:r>
      <w:r w:rsidRPr="006271E2">
        <w:rPr>
          <w:b/>
          <w:noProof/>
          <w:szCs w:val="22"/>
        </w:rPr>
        <w:tab/>
        <w:t>BATCH NUMBER</w:t>
      </w:r>
    </w:p>
    <w:p w:rsidR="000E79AA" w:rsidRPr="006271E2" w:rsidP="006C2786" w14:paraId="76266533" w14:textId="77777777">
      <w:pPr>
        <w:keepNext/>
        <w:widowControl w:val="0"/>
        <w:tabs>
          <w:tab w:val="clear" w:pos="567"/>
        </w:tabs>
        <w:spacing w:line="240" w:lineRule="auto"/>
        <w:rPr>
          <w:noProof/>
          <w:szCs w:val="22"/>
        </w:rPr>
      </w:pPr>
    </w:p>
    <w:p w:rsidR="000E79AA" w:rsidRPr="006271E2" w:rsidP="006C2786" w14:paraId="76266534" w14:textId="77777777">
      <w:pPr>
        <w:widowControl w:val="0"/>
        <w:tabs>
          <w:tab w:val="clear" w:pos="567"/>
        </w:tabs>
        <w:spacing w:line="240" w:lineRule="auto"/>
        <w:rPr>
          <w:noProof/>
          <w:szCs w:val="22"/>
        </w:rPr>
      </w:pPr>
      <w:r w:rsidRPr="006271E2">
        <w:rPr>
          <w:noProof/>
          <w:szCs w:val="22"/>
        </w:rPr>
        <w:t>Lot</w:t>
      </w:r>
    </w:p>
    <w:p w:rsidR="000E79AA" w:rsidRPr="006271E2" w:rsidP="006C2786" w14:paraId="76266535" w14:textId="77777777">
      <w:pPr>
        <w:widowControl w:val="0"/>
        <w:tabs>
          <w:tab w:val="clear" w:pos="567"/>
        </w:tabs>
        <w:spacing w:line="240" w:lineRule="auto"/>
        <w:rPr>
          <w:noProof/>
          <w:szCs w:val="22"/>
        </w:rPr>
      </w:pPr>
    </w:p>
    <w:p w:rsidR="000E79AA" w:rsidRPr="006271E2" w:rsidP="006C2786" w14:paraId="76266536" w14:textId="77777777">
      <w:pPr>
        <w:widowControl w:val="0"/>
        <w:tabs>
          <w:tab w:val="clear" w:pos="567"/>
        </w:tabs>
        <w:spacing w:line="240" w:lineRule="auto"/>
        <w:rPr>
          <w:noProof/>
          <w:szCs w:val="22"/>
        </w:rPr>
      </w:pPr>
    </w:p>
    <w:p w:rsidR="000E79AA" w:rsidRPr="006271E2" w:rsidP="006C2786" w14:paraId="76266537"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14.</w:t>
      </w:r>
      <w:r w:rsidRPr="006271E2">
        <w:rPr>
          <w:b/>
          <w:noProof/>
          <w:szCs w:val="22"/>
        </w:rPr>
        <w:tab/>
        <w:t>GENERAL CLASSIFICATION FOR SUPPLY</w:t>
      </w:r>
    </w:p>
    <w:p w:rsidR="000E79AA" w:rsidRPr="006271E2" w:rsidP="006C2786" w14:paraId="76266538" w14:textId="77777777">
      <w:pPr>
        <w:keepNext/>
        <w:widowControl w:val="0"/>
        <w:tabs>
          <w:tab w:val="clear" w:pos="567"/>
        </w:tabs>
        <w:spacing w:line="240" w:lineRule="auto"/>
        <w:rPr>
          <w:noProof/>
          <w:szCs w:val="22"/>
        </w:rPr>
      </w:pPr>
    </w:p>
    <w:p w:rsidR="000E79AA" w:rsidRPr="006271E2" w:rsidP="006C2786" w14:paraId="76266539" w14:textId="77777777">
      <w:pPr>
        <w:widowControl w:val="0"/>
        <w:tabs>
          <w:tab w:val="clear" w:pos="567"/>
        </w:tabs>
        <w:spacing w:line="240" w:lineRule="auto"/>
        <w:rPr>
          <w:noProof/>
          <w:szCs w:val="22"/>
        </w:rPr>
      </w:pPr>
    </w:p>
    <w:p w:rsidR="000E79AA" w:rsidRPr="006271E2" w:rsidP="006C2786" w14:paraId="7626653A"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15.</w:t>
      </w:r>
      <w:r w:rsidRPr="006271E2">
        <w:rPr>
          <w:b/>
          <w:noProof/>
          <w:szCs w:val="22"/>
        </w:rPr>
        <w:tab/>
        <w:t>INSTRUCTIONS ON USE</w:t>
      </w:r>
    </w:p>
    <w:p w:rsidR="000E79AA" w:rsidRPr="006271E2" w:rsidP="006C2786" w14:paraId="7626653B" w14:textId="77777777">
      <w:pPr>
        <w:widowControl w:val="0"/>
        <w:tabs>
          <w:tab w:val="clear" w:pos="567"/>
        </w:tabs>
        <w:spacing w:line="240" w:lineRule="auto"/>
        <w:rPr>
          <w:noProof/>
          <w:szCs w:val="22"/>
        </w:rPr>
      </w:pPr>
    </w:p>
    <w:p w:rsidR="000E79AA" w:rsidRPr="006271E2" w:rsidP="006C2786" w14:paraId="7626653C" w14:textId="77777777">
      <w:pPr>
        <w:widowControl w:val="0"/>
        <w:tabs>
          <w:tab w:val="clear" w:pos="567"/>
        </w:tabs>
        <w:spacing w:line="240" w:lineRule="auto"/>
        <w:rPr>
          <w:noProof/>
          <w:szCs w:val="22"/>
        </w:rPr>
      </w:pPr>
    </w:p>
    <w:p w:rsidR="000E79AA" w:rsidRPr="006271E2" w:rsidP="006C2786" w14:paraId="7626653D"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16.</w:t>
      </w:r>
      <w:r w:rsidRPr="006271E2">
        <w:rPr>
          <w:b/>
          <w:noProof/>
          <w:szCs w:val="22"/>
        </w:rPr>
        <w:tab/>
      </w:r>
      <w:r w:rsidRPr="006271E2">
        <w:rPr>
          <w:b/>
          <w:noProof/>
          <w:szCs w:val="22"/>
        </w:rPr>
        <w:t>INFORMATION IN BRAILLE</w:t>
      </w:r>
    </w:p>
    <w:p w:rsidR="000E79AA" w:rsidRPr="006271E2" w:rsidP="006C2786" w14:paraId="7626653E" w14:textId="77777777">
      <w:pPr>
        <w:keepNext/>
        <w:widowControl w:val="0"/>
        <w:tabs>
          <w:tab w:val="clear" w:pos="567"/>
        </w:tabs>
        <w:spacing w:line="240" w:lineRule="auto"/>
        <w:rPr>
          <w:noProof/>
          <w:szCs w:val="22"/>
        </w:rPr>
      </w:pPr>
    </w:p>
    <w:p w:rsidR="000E79AA" w:rsidRPr="006271E2" w:rsidP="006C2786" w14:paraId="7626653F" w14:textId="77777777">
      <w:pPr>
        <w:widowControl w:val="0"/>
        <w:tabs>
          <w:tab w:val="clear" w:pos="567"/>
        </w:tabs>
        <w:spacing w:line="240" w:lineRule="auto"/>
        <w:rPr>
          <w:noProof/>
          <w:szCs w:val="22"/>
          <w:shd w:val="pct15" w:color="auto" w:fill="auto"/>
        </w:rPr>
      </w:pPr>
      <w:r w:rsidRPr="006271E2">
        <w:rPr>
          <w:szCs w:val="22"/>
        </w:rPr>
        <w:t xml:space="preserve">Votubia 3 mg </w:t>
      </w:r>
      <w:r w:rsidRPr="006271E2">
        <w:rPr>
          <w:noProof/>
          <w:szCs w:val="22"/>
        </w:rPr>
        <w:t>dispersible tablets</w:t>
      </w:r>
      <w:r w:rsidRPr="006271E2">
        <w:rPr>
          <w:noProof/>
          <w:szCs w:val="22"/>
          <w:shd w:val="pct15" w:color="auto" w:fill="auto"/>
        </w:rPr>
        <w:t>, abbreviated form accepted, if required for technical reasons</w:t>
      </w:r>
    </w:p>
    <w:p w:rsidR="00FD5A2F" w:rsidRPr="006271E2" w:rsidP="006C2786" w14:paraId="76266540" w14:textId="77777777">
      <w:pPr>
        <w:widowControl w:val="0"/>
        <w:tabs>
          <w:tab w:val="clear" w:pos="567"/>
        </w:tabs>
        <w:spacing w:line="240" w:lineRule="auto"/>
        <w:rPr>
          <w:noProof/>
          <w:szCs w:val="22"/>
          <w:shd w:val="clear" w:color="auto" w:fill="CCCCCC"/>
        </w:rPr>
      </w:pPr>
    </w:p>
    <w:p w:rsidR="00FD5A2F" w:rsidRPr="006271E2" w:rsidP="006C2786" w14:paraId="76266541" w14:textId="77777777">
      <w:pPr>
        <w:widowControl w:val="0"/>
        <w:tabs>
          <w:tab w:val="clear" w:pos="567"/>
        </w:tabs>
        <w:spacing w:line="240" w:lineRule="auto"/>
        <w:rPr>
          <w:noProof/>
          <w:szCs w:val="22"/>
          <w:shd w:val="clear" w:color="auto" w:fill="CCCCCC"/>
        </w:rPr>
      </w:pPr>
    </w:p>
    <w:p w:rsidR="00FD5A2F" w:rsidRPr="006271E2" w:rsidP="006C2786" w14:paraId="76266542"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17.</w:t>
      </w:r>
      <w:r w:rsidRPr="006271E2">
        <w:rPr>
          <w:b/>
          <w:noProof/>
        </w:rPr>
        <w:tab/>
        <w:t>UNIQUE IDENTIFIER – 2D BARCODE</w:t>
      </w:r>
    </w:p>
    <w:p w:rsidR="00FD5A2F" w:rsidRPr="006271E2" w:rsidP="006C2786" w14:paraId="76266543" w14:textId="77777777">
      <w:pPr>
        <w:widowControl w:val="0"/>
        <w:tabs>
          <w:tab w:val="clear" w:pos="567"/>
        </w:tabs>
        <w:spacing w:line="240" w:lineRule="auto"/>
        <w:rPr>
          <w:noProof/>
        </w:rPr>
      </w:pPr>
    </w:p>
    <w:p w:rsidR="00FD5A2F" w:rsidRPr="006271E2" w:rsidP="006C2786" w14:paraId="76266544" w14:textId="77777777">
      <w:pPr>
        <w:widowControl w:val="0"/>
        <w:tabs>
          <w:tab w:val="clear" w:pos="567"/>
        </w:tabs>
        <w:spacing w:line="240" w:lineRule="auto"/>
        <w:rPr>
          <w:noProof/>
          <w:szCs w:val="22"/>
          <w:shd w:val="pct15" w:color="auto" w:fill="auto"/>
        </w:rPr>
      </w:pPr>
      <w:r w:rsidRPr="006271E2">
        <w:rPr>
          <w:noProof/>
          <w:szCs w:val="22"/>
          <w:shd w:val="pct15" w:color="auto" w:fill="auto"/>
        </w:rPr>
        <w:t>2D barcode carrying the unique identifier included.</w:t>
      </w:r>
    </w:p>
    <w:p w:rsidR="00FD5A2F" w:rsidRPr="006271E2" w:rsidP="006C2786" w14:paraId="76266545" w14:textId="77777777">
      <w:pPr>
        <w:widowControl w:val="0"/>
        <w:tabs>
          <w:tab w:val="clear" w:pos="567"/>
        </w:tabs>
        <w:spacing w:line="240" w:lineRule="auto"/>
        <w:rPr>
          <w:noProof/>
        </w:rPr>
      </w:pPr>
    </w:p>
    <w:p w:rsidR="00FD5A2F" w:rsidRPr="006271E2" w:rsidP="006C2786" w14:paraId="76266546" w14:textId="77777777">
      <w:pPr>
        <w:widowControl w:val="0"/>
        <w:tabs>
          <w:tab w:val="clear" w:pos="567"/>
        </w:tabs>
        <w:spacing w:line="240" w:lineRule="auto"/>
        <w:rPr>
          <w:noProof/>
        </w:rPr>
      </w:pPr>
    </w:p>
    <w:p w:rsidR="00FD5A2F" w:rsidRPr="006271E2" w:rsidP="006C2786" w14:paraId="76266547"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18.</w:t>
      </w:r>
      <w:r w:rsidRPr="006271E2">
        <w:rPr>
          <w:b/>
          <w:noProof/>
        </w:rPr>
        <w:tab/>
        <w:t>UNIQUE IDENTIFIER - HUMAN READABLE DATA</w:t>
      </w:r>
    </w:p>
    <w:p w:rsidR="00FD5A2F" w:rsidRPr="006271E2" w:rsidP="006C2786" w14:paraId="76266548" w14:textId="77777777">
      <w:pPr>
        <w:widowControl w:val="0"/>
        <w:tabs>
          <w:tab w:val="clear" w:pos="567"/>
        </w:tabs>
        <w:spacing w:line="240" w:lineRule="auto"/>
        <w:rPr>
          <w:noProof/>
        </w:rPr>
      </w:pPr>
    </w:p>
    <w:p w:rsidR="00FD5A2F" w:rsidRPr="006271E2" w:rsidP="006C2786" w14:paraId="76266549" w14:textId="77777777">
      <w:pPr>
        <w:widowControl w:val="0"/>
        <w:tabs>
          <w:tab w:val="clear" w:pos="567"/>
        </w:tabs>
        <w:rPr>
          <w:szCs w:val="22"/>
        </w:rPr>
      </w:pPr>
      <w:r w:rsidRPr="006271E2">
        <w:rPr>
          <w:szCs w:val="22"/>
        </w:rPr>
        <w:t>PC</w:t>
      </w:r>
    </w:p>
    <w:p w:rsidR="00FD5A2F" w:rsidRPr="006271E2" w:rsidP="006C2786" w14:paraId="7626654A" w14:textId="77777777">
      <w:pPr>
        <w:widowControl w:val="0"/>
        <w:tabs>
          <w:tab w:val="clear" w:pos="567"/>
        </w:tabs>
        <w:rPr>
          <w:szCs w:val="22"/>
        </w:rPr>
      </w:pPr>
      <w:r w:rsidRPr="006271E2">
        <w:rPr>
          <w:szCs w:val="22"/>
        </w:rPr>
        <w:t>SN</w:t>
      </w:r>
    </w:p>
    <w:p w:rsidR="00FD5A2F" w:rsidRPr="006271E2" w:rsidP="000C7A53" w14:paraId="7626654B" w14:textId="77777777">
      <w:pPr>
        <w:widowControl w:val="0"/>
        <w:tabs>
          <w:tab w:val="clear" w:pos="567"/>
        </w:tabs>
        <w:rPr>
          <w:szCs w:val="22"/>
        </w:rPr>
      </w:pPr>
      <w:r w:rsidRPr="006271E2">
        <w:rPr>
          <w:szCs w:val="22"/>
        </w:rPr>
        <w:t>NN</w:t>
      </w:r>
    </w:p>
    <w:p w:rsidR="000E79AA" w:rsidRPr="006271E2" w:rsidP="006C2786" w14:paraId="7626654C" w14:textId="77777777">
      <w:pPr>
        <w:widowControl w:val="0"/>
        <w:spacing w:line="240" w:lineRule="auto"/>
        <w:rPr>
          <w:noProof/>
          <w:szCs w:val="22"/>
        </w:rPr>
      </w:pPr>
      <w:r w:rsidRPr="006271E2">
        <w:rPr>
          <w:b/>
          <w:noProof/>
          <w:szCs w:val="22"/>
        </w:rPr>
        <w:br w:type="page"/>
      </w:r>
    </w:p>
    <w:p w:rsidR="00905B6C" w:rsidRPr="006271E2" w:rsidP="00905B6C" w14:paraId="7626654D" w14:textId="77777777">
      <w:pPr>
        <w:widowControl w:val="0"/>
        <w:tabs>
          <w:tab w:val="clear" w:pos="567"/>
        </w:tabs>
        <w:spacing w:line="240" w:lineRule="auto"/>
        <w:rPr>
          <w:noProof/>
          <w:szCs w:val="22"/>
        </w:rPr>
      </w:pPr>
    </w:p>
    <w:p w:rsidR="000E79AA" w:rsidRPr="006271E2" w:rsidP="006C2786" w14:paraId="7626654E"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MINIMUM PARTICULARS TO APPEAR ON BLISTERS OR STRIPS</w:t>
      </w:r>
    </w:p>
    <w:p w:rsidR="000E79AA" w:rsidRPr="006271E2" w:rsidP="006C2786" w14:paraId="7626654F" w14:textId="77777777">
      <w:pPr>
        <w:widowControl w:val="0"/>
        <w:pBdr>
          <w:top w:val="single" w:sz="4" w:space="1" w:color="auto"/>
          <w:left w:val="single" w:sz="4" w:space="4" w:color="auto"/>
          <w:bottom w:val="single" w:sz="4" w:space="1" w:color="auto"/>
          <w:right w:val="single" w:sz="4" w:space="4" w:color="auto"/>
        </w:pBdr>
        <w:spacing w:line="240" w:lineRule="auto"/>
        <w:rPr>
          <w:noProof/>
          <w:szCs w:val="22"/>
        </w:rPr>
      </w:pPr>
    </w:p>
    <w:p w:rsidR="000E79AA" w:rsidRPr="006271E2" w:rsidP="006C2786" w14:paraId="76266550"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BLISTER</w:t>
      </w:r>
    </w:p>
    <w:p w:rsidR="000E79AA" w:rsidRPr="006271E2" w:rsidP="006C2786" w14:paraId="76266551" w14:textId="77777777">
      <w:pPr>
        <w:widowControl w:val="0"/>
        <w:tabs>
          <w:tab w:val="clear" w:pos="567"/>
        </w:tabs>
        <w:spacing w:line="240" w:lineRule="auto"/>
        <w:rPr>
          <w:noProof/>
          <w:szCs w:val="22"/>
        </w:rPr>
      </w:pPr>
    </w:p>
    <w:p w:rsidR="000E79AA" w:rsidRPr="006271E2" w:rsidP="006C2786" w14:paraId="76266552" w14:textId="77777777">
      <w:pPr>
        <w:widowControl w:val="0"/>
        <w:tabs>
          <w:tab w:val="clear" w:pos="567"/>
        </w:tabs>
        <w:spacing w:line="240" w:lineRule="auto"/>
        <w:rPr>
          <w:noProof/>
          <w:szCs w:val="22"/>
        </w:rPr>
      </w:pPr>
    </w:p>
    <w:p w:rsidR="000E79AA" w:rsidRPr="006271E2" w:rsidP="006C2786" w14:paraId="76266553"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1.</w:t>
      </w:r>
      <w:r w:rsidRPr="006271E2">
        <w:rPr>
          <w:b/>
          <w:noProof/>
          <w:szCs w:val="22"/>
        </w:rPr>
        <w:tab/>
        <w:t>NAME OF THE MEDICINAL PRODUCT</w:t>
      </w:r>
    </w:p>
    <w:p w:rsidR="000E79AA" w:rsidRPr="006271E2" w:rsidP="006C2786" w14:paraId="76266554" w14:textId="77777777">
      <w:pPr>
        <w:keepNext/>
        <w:widowControl w:val="0"/>
        <w:tabs>
          <w:tab w:val="clear" w:pos="567"/>
        </w:tabs>
        <w:spacing w:line="240" w:lineRule="auto"/>
        <w:ind w:left="567" w:hanging="567"/>
        <w:rPr>
          <w:noProof/>
          <w:szCs w:val="22"/>
        </w:rPr>
      </w:pPr>
    </w:p>
    <w:p w:rsidR="000E79AA" w:rsidRPr="006271E2" w:rsidP="006C2786" w14:paraId="76266555" w14:textId="77777777">
      <w:pPr>
        <w:widowControl w:val="0"/>
        <w:tabs>
          <w:tab w:val="clear" w:pos="567"/>
        </w:tabs>
        <w:spacing w:line="240" w:lineRule="auto"/>
        <w:rPr>
          <w:szCs w:val="22"/>
          <w:lang w:val="en-US"/>
        </w:rPr>
      </w:pPr>
      <w:r w:rsidRPr="006271E2">
        <w:rPr>
          <w:szCs w:val="22"/>
          <w:lang w:val="en-US"/>
        </w:rPr>
        <w:t>Votubia 3 mg dispersible tablets</w:t>
      </w:r>
    </w:p>
    <w:p w:rsidR="000E79AA" w:rsidRPr="006271E2" w:rsidP="006C2786" w14:paraId="76266556" w14:textId="77777777">
      <w:pPr>
        <w:widowControl w:val="0"/>
        <w:tabs>
          <w:tab w:val="clear" w:pos="567"/>
        </w:tabs>
        <w:spacing w:line="240" w:lineRule="auto"/>
        <w:rPr>
          <w:noProof/>
          <w:szCs w:val="22"/>
          <w:lang w:val="en-US"/>
        </w:rPr>
      </w:pPr>
      <w:r w:rsidRPr="006271E2">
        <w:rPr>
          <w:noProof/>
          <w:szCs w:val="22"/>
          <w:lang w:val="en-US"/>
        </w:rPr>
        <w:t>everolimus</w:t>
      </w:r>
    </w:p>
    <w:p w:rsidR="000E79AA" w:rsidRPr="006271E2" w:rsidP="006C2786" w14:paraId="76266557" w14:textId="77777777">
      <w:pPr>
        <w:widowControl w:val="0"/>
        <w:tabs>
          <w:tab w:val="clear" w:pos="567"/>
        </w:tabs>
        <w:spacing w:line="240" w:lineRule="auto"/>
        <w:rPr>
          <w:noProof/>
          <w:szCs w:val="22"/>
          <w:lang w:val="en-US"/>
        </w:rPr>
      </w:pPr>
    </w:p>
    <w:p w:rsidR="000E79AA" w:rsidRPr="006271E2" w:rsidP="006C2786" w14:paraId="76266558" w14:textId="77777777">
      <w:pPr>
        <w:widowControl w:val="0"/>
        <w:tabs>
          <w:tab w:val="clear" w:pos="567"/>
        </w:tabs>
        <w:spacing w:line="240" w:lineRule="auto"/>
        <w:rPr>
          <w:noProof/>
          <w:szCs w:val="22"/>
          <w:lang w:val="en-US"/>
        </w:rPr>
      </w:pPr>
    </w:p>
    <w:p w:rsidR="000E79AA" w:rsidRPr="006271E2" w:rsidP="006C2786" w14:paraId="76266559"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2.</w:t>
      </w:r>
      <w:r w:rsidRPr="006271E2">
        <w:rPr>
          <w:b/>
          <w:noProof/>
          <w:szCs w:val="22"/>
        </w:rPr>
        <w:tab/>
        <w:t>NAME OF THE MARKETING AUTHORISATION HOLDER</w:t>
      </w:r>
    </w:p>
    <w:p w:rsidR="000E79AA" w:rsidRPr="006271E2" w:rsidP="006C2786" w14:paraId="7626655A" w14:textId="77777777">
      <w:pPr>
        <w:keepNext/>
        <w:widowControl w:val="0"/>
        <w:tabs>
          <w:tab w:val="clear" w:pos="567"/>
        </w:tabs>
        <w:spacing w:line="240" w:lineRule="auto"/>
        <w:rPr>
          <w:noProof/>
          <w:szCs w:val="22"/>
        </w:rPr>
      </w:pPr>
    </w:p>
    <w:p w:rsidR="000E79AA" w:rsidRPr="006271E2" w:rsidP="006C2786" w14:paraId="7626655B" w14:textId="77777777">
      <w:pPr>
        <w:widowControl w:val="0"/>
        <w:tabs>
          <w:tab w:val="clear" w:pos="567"/>
        </w:tabs>
        <w:spacing w:line="240" w:lineRule="auto"/>
        <w:rPr>
          <w:noProof/>
          <w:szCs w:val="22"/>
        </w:rPr>
      </w:pPr>
      <w:r w:rsidRPr="006271E2">
        <w:rPr>
          <w:noProof/>
          <w:szCs w:val="22"/>
        </w:rPr>
        <w:t>Novartis Europharm Limited</w:t>
      </w:r>
    </w:p>
    <w:p w:rsidR="000E79AA" w:rsidRPr="006271E2" w:rsidP="006C2786" w14:paraId="7626655C" w14:textId="77777777">
      <w:pPr>
        <w:widowControl w:val="0"/>
        <w:tabs>
          <w:tab w:val="clear" w:pos="567"/>
        </w:tabs>
        <w:spacing w:line="240" w:lineRule="auto"/>
        <w:rPr>
          <w:noProof/>
          <w:szCs w:val="22"/>
        </w:rPr>
      </w:pPr>
    </w:p>
    <w:p w:rsidR="000E79AA" w:rsidRPr="006271E2" w:rsidP="006C2786" w14:paraId="7626655D" w14:textId="77777777">
      <w:pPr>
        <w:widowControl w:val="0"/>
        <w:tabs>
          <w:tab w:val="clear" w:pos="567"/>
        </w:tabs>
        <w:spacing w:line="240" w:lineRule="auto"/>
        <w:rPr>
          <w:noProof/>
          <w:szCs w:val="22"/>
        </w:rPr>
      </w:pPr>
    </w:p>
    <w:p w:rsidR="000E79AA" w:rsidRPr="006271E2" w:rsidP="006C2786" w14:paraId="7626655E"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3.</w:t>
      </w:r>
      <w:r w:rsidRPr="006271E2">
        <w:rPr>
          <w:b/>
          <w:noProof/>
          <w:szCs w:val="22"/>
        </w:rPr>
        <w:tab/>
        <w:t>EXPIRY DATE</w:t>
      </w:r>
    </w:p>
    <w:p w:rsidR="000E79AA" w:rsidRPr="006271E2" w:rsidP="006C2786" w14:paraId="7626655F" w14:textId="77777777">
      <w:pPr>
        <w:keepNext/>
        <w:widowControl w:val="0"/>
        <w:tabs>
          <w:tab w:val="clear" w:pos="567"/>
        </w:tabs>
        <w:spacing w:line="240" w:lineRule="auto"/>
        <w:rPr>
          <w:noProof/>
          <w:szCs w:val="22"/>
        </w:rPr>
      </w:pPr>
    </w:p>
    <w:p w:rsidR="000E79AA" w:rsidRPr="006271E2" w:rsidP="006C2786" w14:paraId="76266560" w14:textId="77777777">
      <w:pPr>
        <w:widowControl w:val="0"/>
        <w:tabs>
          <w:tab w:val="clear" w:pos="567"/>
        </w:tabs>
        <w:spacing w:line="240" w:lineRule="auto"/>
        <w:rPr>
          <w:noProof/>
          <w:szCs w:val="22"/>
        </w:rPr>
      </w:pPr>
      <w:r w:rsidRPr="006271E2">
        <w:rPr>
          <w:noProof/>
          <w:szCs w:val="22"/>
        </w:rPr>
        <w:t>EXP</w:t>
      </w:r>
    </w:p>
    <w:p w:rsidR="000E79AA" w:rsidRPr="006271E2" w:rsidP="006C2786" w14:paraId="76266561" w14:textId="77777777">
      <w:pPr>
        <w:widowControl w:val="0"/>
        <w:tabs>
          <w:tab w:val="clear" w:pos="567"/>
        </w:tabs>
        <w:spacing w:line="240" w:lineRule="auto"/>
        <w:rPr>
          <w:noProof/>
          <w:szCs w:val="22"/>
        </w:rPr>
      </w:pPr>
    </w:p>
    <w:p w:rsidR="000E79AA" w:rsidRPr="006271E2" w:rsidP="006C2786" w14:paraId="76266562" w14:textId="77777777">
      <w:pPr>
        <w:widowControl w:val="0"/>
        <w:tabs>
          <w:tab w:val="clear" w:pos="567"/>
        </w:tabs>
        <w:spacing w:line="240" w:lineRule="auto"/>
        <w:rPr>
          <w:noProof/>
          <w:szCs w:val="22"/>
        </w:rPr>
      </w:pPr>
    </w:p>
    <w:p w:rsidR="000E79AA" w:rsidRPr="006271E2" w:rsidP="006C2786" w14:paraId="76266563"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4.</w:t>
      </w:r>
      <w:r w:rsidRPr="006271E2">
        <w:rPr>
          <w:b/>
          <w:noProof/>
          <w:szCs w:val="22"/>
        </w:rPr>
        <w:tab/>
      </w:r>
      <w:r w:rsidRPr="006271E2">
        <w:rPr>
          <w:b/>
          <w:noProof/>
          <w:szCs w:val="22"/>
        </w:rPr>
        <w:t>BATCH NUMBER</w:t>
      </w:r>
    </w:p>
    <w:p w:rsidR="000E79AA" w:rsidRPr="006271E2" w:rsidP="006C2786" w14:paraId="76266564" w14:textId="77777777">
      <w:pPr>
        <w:keepNext/>
        <w:widowControl w:val="0"/>
        <w:tabs>
          <w:tab w:val="clear" w:pos="567"/>
        </w:tabs>
        <w:spacing w:line="240" w:lineRule="auto"/>
        <w:ind w:right="113"/>
        <w:rPr>
          <w:noProof/>
          <w:szCs w:val="22"/>
        </w:rPr>
      </w:pPr>
    </w:p>
    <w:p w:rsidR="000E79AA" w:rsidRPr="006271E2" w:rsidP="006C2786" w14:paraId="76266565" w14:textId="77777777">
      <w:pPr>
        <w:widowControl w:val="0"/>
        <w:tabs>
          <w:tab w:val="clear" w:pos="567"/>
        </w:tabs>
        <w:spacing w:line="240" w:lineRule="auto"/>
        <w:ind w:right="113"/>
        <w:rPr>
          <w:noProof/>
          <w:szCs w:val="22"/>
        </w:rPr>
      </w:pPr>
      <w:r w:rsidRPr="006271E2">
        <w:rPr>
          <w:noProof/>
          <w:szCs w:val="22"/>
        </w:rPr>
        <w:t>Lot</w:t>
      </w:r>
    </w:p>
    <w:p w:rsidR="000E79AA" w:rsidRPr="006271E2" w:rsidP="006C2786" w14:paraId="76266566" w14:textId="77777777">
      <w:pPr>
        <w:widowControl w:val="0"/>
        <w:tabs>
          <w:tab w:val="clear" w:pos="567"/>
        </w:tabs>
        <w:spacing w:line="240" w:lineRule="auto"/>
        <w:ind w:right="113"/>
        <w:rPr>
          <w:noProof/>
          <w:szCs w:val="22"/>
        </w:rPr>
      </w:pPr>
    </w:p>
    <w:p w:rsidR="000E79AA" w:rsidRPr="006271E2" w:rsidP="006C2786" w14:paraId="76266567" w14:textId="77777777">
      <w:pPr>
        <w:widowControl w:val="0"/>
        <w:tabs>
          <w:tab w:val="clear" w:pos="567"/>
        </w:tabs>
        <w:spacing w:line="240" w:lineRule="auto"/>
        <w:ind w:right="113"/>
        <w:rPr>
          <w:noProof/>
          <w:szCs w:val="22"/>
        </w:rPr>
      </w:pPr>
    </w:p>
    <w:p w:rsidR="000E79AA" w:rsidRPr="006271E2" w:rsidP="006C2786" w14:paraId="76266568" w14:textId="77777777">
      <w:pPr>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5.</w:t>
      </w:r>
      <w:r w:rsidRPr="006271E2">
        <w:rPr>
          <w:b/>
          <w:noProof/>
          <w:szCs w:val="22"/>
        </w:rPr>
        <w:tab/>
        <w:t>OTHER</w:t>
      </w:r>
    </w:p>
    <w:p w:rsidR="000E79AA" w:rsidRPr="006271E2" w:rsidP="006C2786" w14:paraId="76266569" w14:textId="77777777">
      <w:pPr>
        <w:widowControl w:val="0"/>
        <w:tabs>
          <w:tab w:val="clear" w:pos="567"/>
        </w:tabs>
        <w:spacing w:line="240" w:lineRule="auto"/>
        <w:rPr>
          <w:noProof/>
          <w:szCs w:val="22"/>
        </w:rPr>
      </w:pPr>
    </w:p>
    <w:p w:rsidR="000E79AA" w:rsidRPr="006271E2" w:rsidP="006C2786" w14:paraId="7626656A" w14:textId="77777777">
      <w:pPr>
        <w:widowControl w:val="0"/>
        <w:shd w:val="clear" w:color="auto" w:fill="FFFFFF"/>
        <w:tabs>
          <w:tab w:val="clear" w:pos="567"/>
        </w:tabs>
        <w:spacing w:line="240" w:lineRule="auto"/>
        <w:rPr>
          <w:noProof/>
          <w:szCs w:val="22"/>
        </w:rPr>
      </w:pPr>
      <w:r w:rsidRPr="006271E2">
        <w:rPr>
          <w:b/>
          <w:noProof/>
          <w:szCs w:val="22"/>
        </w:rPr>
        <w:br w:type="page"/>
      </w:r>
    </w:p>
    <w:p w:rsidR="00905B6C" w:rsidRPr="006271E2" w:rsidP="00905B6C" w14:paraId="7626656B" w14:textId="77777777">
      <w:pPr>
        <w:widowControl w:val="0"/>
        <w:tabs>
          <w:tab w:val="clear" w:pos="567"/>
        </w:tabs>
        <w:spacing w:line="240" w:lineRule="auto"/>
        <w:rPr>
          <w:noProof/>
          <w:szCs w:val="22"/>
        </w:rPr>
      </w:pPr>
    </w:p>
    <w:p w:rsidR="000E79AA" w:rsidRPr="006271E2" w:rsidP="006C2786" w14:paraId="7626656C"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6271E2">
        <w:rPr>
          <w:b/>
          <w:noProof/>
          <w:szCs w:val="22"/>
        </w:rPr>
        <w:t>PARTICULARS TO APPEAR ON THE OUTER PACKAGING</w:t>
      </w:r>
    </w:p>
    <w:p w:rsidR="000E79AA" w:rsidRPr="006271E2" w:rsidP="006C2786" w14:paraId="7626656D"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0E79AA" w:rsidRPr="006271E2" w:rsidP="006C2786" w14:paraId="7626656E"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6271E2">
        <w:rPr>
          <w:b/>
          <w:noProof/>
          <w:szCs w:val="22"/>
        </w:rPr>
        <w:t>CARTON</w:t>
      </w:r>
    </w:p>
    <w:p w:rsidR="000E79AA" w:rsidRPr="006271E2" w:rsidP="006C2786" w14:paraId="7626656F" w14:textId="77777777">
      <w:pPr>
        <w:widowControl w:val="0"/>
        <w:tabs>
          <w:tab w:val="clear" w:pos="567"/>
        </w:tabs>
        <w:spacing w:line="240" w:lineRule="auto"/>
        <w:rPr>
          <w:noProof/>
          <w:szCs w:val="22"/>
        </w:rPr>
      </w:pPr>
    </w:p>
    <w:p w:rsidR="000E79AA" w:rsidRPr="006271E2" w:rsidP="006C2786" w14:paraId="76266570" w14:textId="77777777">
      <w:pPr>
        <w:widowControl w:val="0"/>
        <w:tabs>
          <w:tab w:val="clear" w:pos="567"/>
        </w:tabs>
        <w:spacing w:line="240" w:lineRule="auto"/>
        <w:rPr>
          <w:noProof/>
          <w:szCs w:val="22"/>
        </w:rPr>
      </w:pPr>
    </w:p>
    <w:p w:rsidR="000E79AA" w:rsidRPr="006271E2" w:rsidP="006C2786" w14:paraId="76266571"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1.</w:t>
      </w:r>
      <w:r w:rsidRPr="006271E2">
        <w:rPr>
          <w:b/>
          <w:noProof/>
          <w:szCs w:val="22"/>
        </w:rPr>
        <w:tab/>
        <w:t>NAME OF THE MEDICINAL PRODUCT</w:t>
      </w:r>
    </w:p>
    <w:p w:rsidR="000E79AA" w:rsidRPr="006271E2" w:rsidP="006C2786" w14:paraId="76266572" w14:textId="77777777">
      <w:pPr>
        <w:keepNext/>
        <w:widowControl w:val="0"/>
        <w:tabs>
          <w:tab w:val="clear" w:pos="567"/>
        </w:tabs>
        <w:spacing w:line="240" w:lineRule="auto"/>
        <w:rPr>
          <w:noProof/>
          <w:szCs w:val="22"/>
        </w:rPr>
      </w:pPr>
    </w:p>
    <w:p w:rsidR="000E79AA" w:rsidRPr="006271E2" w:rsidP="006C2786" w14:paraId="76266573" w14:textId="77777777">
      <w:pPr>
        <w:widowControl w:val="0"/>
        <w:tabs>
          <w:tab w:val="clear" w:pos="567"/>
        </w:tabs>
        <w:spacing w:line="240" w:lineRule="auto"/>
        <w:rPr>
          <w:szCs w:val="22"/>
          <w:lang w:val="sv-SE"/>
        </w:rPr>
      </w:pPr>
      <w:r w:rsidRPr="006271E2">
        <w:rPr>
          <w:szCs w:val="22"/>
          <w:lang w:val="sv-SE"/>
        </w:rPr>
        <w:t>Votubia 5 mg dispersible tablets</w:t>
      </w:r>
    </w:p>
    <w:p w:rsidR="000E79AA" w:rsidRPr="006271E2" w:rsidP="006C2786" w14:paraId="76266574" w14:textId="77777777">
      <w:pPr>
        <w:widowControl w:val="0"/>
        <w:tabs>
          <w:tab w:val="clear" w:pos="567"/>
        </w:tabs>
        <w:spacing w:line="240" w:lineRule="auto"/>
        <w:rPr>
          <w:noProof/>
          <w:szCs w:val="22"/>
          <w:lang w:val="sv-SE"/>
        </w:rPr>
      </w:pPr>
      <w:r w:rsidRPr="006271E2">
        <w:rPr>
          <w:noProof/>
          <w:szCs w:val="22"/>
          <w:lang w:val="sv-SE"/>
        </w:rPr>
        <w:t>everolimus</w:t>
      </w:r>
    </w:p>
    <w:p w:rsidR="000E79AA" w:rsidRPr="006271E2" w:rsidP="006C2786" w14:paraId="76266575" w14:textId="77777777">
      <w:pPr>
        <w:widowControl w:val="0"/>
        <w:tabs>
          <w:tab w:val="clear" w:pos="567"/>
        </w:tabs>
        <w:spacing w:line="240" w:lineRule="auto"/>
        <w:rPr>
          <w:noProof/>
          <w:szCs w:val="22"/>
          <w:lang w:val="sv-SE"/>
        </w:rPr>
      </w:pPr>
    </w:p>
    <w:p w:rsidR="000E79AA" w:rsidRPr="006271E2" w:rsidP="006C2786" w14:paraId="76266576" w14:textId="77777777">
      <w:pPr>
        <w:widowControl w:val="0"/>
        <w:tabs>
          <w:tab w:val="clear" w:pos="567"/>
        </w:tabs>
        <w:spacing w:line="240" w:lineRule="auto"/>
        <w:rPr>
          <w:noProof/>
          <w:szCs w:val="22"/>
          <w:lang w:val="sv-SE"/>
        </w:rPr>
      </w:pPr>
    </w:p>
    <w:p w:rsidR="000E79AA" w:rsidRPr="006271E2" w:rsidP="006C2786" w14:paraId="76266577"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2.</w:t>
      </w:r>
      <w:r w:rsidRPr="006271E2">
        <w:rPr>
          <w:b/>
          <w:noProof/>
          <w:szCs w:val="22"/>
        </w:rPr>
        <w:tab/>
        <w:t>STATEMENT OF ACTIVE SUBSTANCE(S)</w:t>
      </w:r>
    </w:p>
    <w:p w:rsidR="000E79AA" w:rsidRPr="006271E2" w:rsidP="006C2786" w14:paraId="76266578" w14:textId="77777777">
      <w:pPr>
        <w:keepNext/>
        <w:widowControl w:val="0"/>
        <w:tabs>
          <w:tab w:val="clear" w:pos="567"/>
        </w:tabs>
        <w:spacing w:line="240" w:lineRule="auto"/>
        <w:rPr>
          <w:noProof/>
          <w:szCs w:val="22"/>
        </w:rPr>
      </w:pPr>
    </w:p>
    <w:p w:rsidR="000E79AA" w:rsidRPr="006271E2" w:rsidP="006C2786" w14:paraId="76266579" w14:textId="77777777">
      <w:pPr>
        <w:widowControl w:val="0"/>
        <w:tabs>
          <w:tab w:val="clear" w:pos="567"/>
        </w:tabs>
        <w:spacing w:line="240" w:lineRule="auto"/>
        <w:rPr>
          <w:szCs w:val="22"/>
        </w:rPr>
      </w:pPr>
      <w:r w:rsidRPr="006271E2">
        <w:rPr>
          <w:szCs w:val="22"/>
        </w:rPr>
        <w:t>Each dispersible tablet contains 5 mg everolimus.</w:t>
      </w:r>
    </w:p>
    <w:p w:rsidR="000E79AA" w:rsidRPr="006271E2" w:rsidP="006C2786" w14:paraId="7626657A" w14:textId="77777777">
      <w:pPr>
        <w:widowControl w:val="0"/>
        <w:tabs>
          <w:tab w:val="clear" w:pos="567"/>
        </w:tabs>
        <w:spacing w:line="240" w:lineRule="auto"/>
        <w:rPr>
          <w:noProof/>
          <w:szCs w:val="22"/>
        </w:rPr>
      </w:pPr>
    </w:p>
    <w:p w:rsidR="000E79AA" w:rsidRPr="006271E2" w:rsidP="006C2786" w14:paraId="7626657B" w14:textId="77777777">
      <w:pPr>
        <w:widowControl w:val="0"/>
        <w:tabs>
          <w:tab w:val="clear" w:pos="567"/>
        </w:tabs>
        <w:spacing w:line="240" w:lineRule="auto"/>
        <w:rPr>
          <w:noProof/>
          <w:szCs w:val="22"/>
        </w:rPr>
      </w:pPr>
    </w:p>
    <w:p w:rsidR="000E79AA" w:rsidRPr="006271E2" w:rsidP="006C2786" w14:paraId="7626657C"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3.</w:t>
      </w:r>
      <w:r w:rsidRPr="006271E2">
        <w:rPr>
          <w:b/>
          <w:noProof/>
          <w:szCs w:val="22"/>
        </w:rPr>
        <w:tab/>
        <w:t>LIST OF EXCIPIENTS</w:t>
      </w:r>
    </w:p>
    <w:p w:rsidR="000E79AA" w:rsidRPr="006271E2" w:rsidP="006C2786" w14:paraId="7626657D" w14:textId="77777777">
      <w:pPr>
        <w:keepNext/>
        <w:widowControl w:val="0"/>
        <w:tabs>
          <w:tab w:val="clear" w:pos="567"/>
        </w:tabs>
        <w:spacing w:line="240" w:lineRule="auto"/>
        <w:rPr>
          <w:noProof/>
          <w:szCs w:val="22"/>
        </w:rPr>
      </w:pPr>
    </w:p>
    <w:p w:rsidR="000E79AA" w:rsidRPr="006271E2" w:rsidP="006C2786" w14:paraId="7626657E" w14:textId="77777777">
      <w:pPr>
        <w:widowControl w:val="0"/>
        <w:tabs>
          <w:tab w:val="clear" w:pos="567"/>
        </w:tabs>
        <w:spacing w:line="240" w:lineRule="auto"/>
        <w:rPr>
          <w:noProof/>
          <w:szCs w:val="22"/>
        </w:rPr>
      </w:pPr>
      <w:r w:rsidRPr="006271E2">
        <w:rPr>
          <w:noProof/>
          <w:szCs w:val="22"/>
        </w:rPr>
        <w:t>Contains lactose. See leaflet for further information.</w:t>
      </w:r>
    </w:p>
    <w:p w:rsidR="000E79AA" w:rsidRPr="006271E2" w:rsidP="006C2786" w14:paraId="7626657F" w14:textId="77777777">
      <w:pPr>
        <w:widowControl w:val="0"/>
        <w:tabs>
          <w:tab w:val="clear" w:pos="567"/>
        </w:tabs>
        <w:spacing w:line="240" w:lineRule="auto"/>
        <w:rPr>
          <w:noProof/>
          <w:szCs w:val="22"/>
        </w:rPr>
      </w:pPr>
    </w:p>
    <w:p w:rsidR="000E79AA" w:rsidRPr="006271E2" w:rsidP="006C2786" w14:paraId="76266580" w14:textId="77777777">
      <w:pPr>
        <w:widowControl w:val="0"/>
        <w:tabs>
          <w:tab w:val="clear" w:pos="567"/>
        </w:tabs>
        <w:spacing w:line="240" w:lineRule="auto"/>
        <w:rPr>
          <w:noProof/>
          <w:szCs w:val="22"/>
        </w:rPr>
      </w:pPr>
    </w:p>
    <w:p w:rsidR="000E79AA" w:rsidRPr="006271E2" w:rsidP="006C2786" w14:paraId="76266581"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4.</w:t>
      </w:r>
      <w:r w:rsidRPr="006271E2">
        <w:rPr>
          <w:b/>
          <w:noProof/>
          <w:szCs w:val="22"/>
        </w:rPr>
        <w:tab/>
        <w:t>PHARMACEUTICAL FORM AND CONTENTS</w:t>
      </w:r>
    </w:p>
    <w:p w:rsidR="000E79AA" w:rsidRPr="006271E2" w:rsidP="006C2786" w14:paraId="76266582" w14:textId="77777777">
      <w:pPr>
        <w:widowControl w:val="0"/>
        <w:tabs>
          <w:tab w:val="clear" w:pos="567"/>
        </w:tabs>
        <w:spacing w:line="240" w:lineRule="auto"/>
        <w:rPr>
          <w:noProof/>
          <w:szCs w:val="22"/>
        </w:rPr>
      </w:pPr>
    </w:p>
    <w:p w:rsidR="000E79AA" w:rsidRPr="006271E2" w:rsidP="006C2786" w14:paraId="76266583" w14:textId="77777777">
      <w:pPr>
        <w:widowControl w:val="0"/>
        <w:tabs>
          <w:tab w:val="clear" w:pos="567"/>
        </w:tabs>
        <w:spacing w:line="240" w:lineRule="auto"/>
        <w:rPr>
          <w:noProof/>
          <w:szCs w:val="22"/>
          <w:shd w:val="clear" w:color="auto" w:fill="D9D9D9"/>
        </w:rPr>
      </w:pPr>
      <w:r w:rsidRPr="006271E2">
        <w:rPr>
          <w:noProof/>
          <w:szCs w:val="22"/>
          <w:shd w:val="clear" w:color="auto" w:fill="D9D9D9"/>
        </w:rPr>
        <w:t>Dispersible tablet</w:t>
      </w:r>
    </w:p>
    <w:p w:rsidR="000E79AA" w:rsidRPr="006271E2" w:rsidP="006C2786" w14:paraId="76266584" w14:textId="77777777">
      <w:pPr>
        <w:widowControl w:val="0"/>
        <w:tabs>
          <w:tab w:val="clear" w:pos="567"/>
        </w:tabs>
        <w:spacing w:line="240" w:lineRule="auto"/>
        <w:rPr>
          <w:noProof/>
          <w:szCs w:val="22"/>
        </w:rPr>
      </w:pPr>
    </w:p>
    <w:p w:rsidR="000E79AA" w:rsidRPr="006271E2" w:rsidP="006C2786" w14:paraId="76266585" w14:textId="77777777">
      <w:pPr>
        <w:widowControl w:val="0"/>
        <w:tabs>
          <w:tab w:val="clear" w:pos="567"/>
        </w:tabs>
        <w:spacing w:line="240" w:lineRule="auto"/>
        <w:rPr>
          <w:szCs w:val="22"/>
          <w:lang w:val="sv-SE"/>
        </w:rPr>
      </w:pPr>
      <w:r w:rsidRPr="006271E2">
        <w:rPr>
          <w:szCs w:val="22"/>
          <w:lang w:val="sv-SE"/>
        </w:rPr>
        <w:t>30 </w:t>
      </w:r>
      <w:r w:rsidRPr="006271E2" w:rsidR="006E528C">
        <w:rPr>
          <w:szCs w:val="22"/>
          <w:lang w:val="sv-SE"/>
        </w:rPr>
        <w:t>x</w:t>
      </w:r>
      <w:r w:rsidRPr="006271E2" w:rsidR="008408EA">
        <w:rPr>
          <w:szCs w:val="22"/>
          <w:lang w:val="sv-SE"/>
        </w:rPr>
        <w:t> </w:t>
      </w:r>
      <w:r w:rsidRPr="006271E2" w:rsidR="006E528C">
        <w:rPr>
          <w:szCs w:val="22"/>
          <w:lang w:val="sv-SE"/>
        </w:rPr>
        <w:t>1</w:t>
      </w:r>
      <w:r w:rsidRPr="006271E2" w:rsidR="008408EA">
        <w:rPr>
          <w:szCs w:val="22"/>
          <w:lang w:val="sv-SE"/>
        </w:rPr>
        <w:t> </w:t>
      </w:r>
      <w:r w:rsidRPr="006271E2">
        <w:rPr>
          <w:szCs w:val="22"/>
          <w:lang w:val="sv-SE"/>
        </w:rPr>
        <w:t>dispersible tablets</w:t>
      </w:r>
    </w:p>
    <w:p w:rsidR="000E79AA" w:rsidRPr="006271E2" w:rsidP="006C2786" w14:paraId="76266586" w14:textId="77777777">
      <w:pPr>
        <w:widowControl w:val="0"/>
        <w:tabs>
          <w:tab w:val="clear" w:pos="567"/>
        </w:tabs>
        <w:spacing w:line="240" w:lineRule="auto"/>
        <w:rPr>
          <w:szCs w:val="22"/>
          <w:shd w:val="pct15" w:color="auto" w:fill="auto"/>
          <w:lang w:val="sv-SE"/>
        </w:rPr>
      </w:pPr>
      <w:r w:rsidRPr="006271E2">
        <w:rPr>
          <w:szCs w:val="22"/>
          <w:shd w:val="pct15" w:color="auto" w:fill="auto"/>
          <w:lang w:val="sv-SE"/>
        </w:rPr>
        <w:t>100 </w:t>
      </w:r>
      <w:r w:rsidRPr="006271E2" w:rsidR="006E528C">
        <w:rPr>
          <w:szCs w:val="22"/>
          <w:shd w:val="pct15" w:color="auto" w:fill="auto"/>
          <w:lang w:val="sv-SE"/>
        </w:rPr>
        <w:t>x</w:t>
      </w:r>
      <w:r w:rsidRPr="006271E2" w:rsidR="008408EA">
        <w:rPr>
          <w:szCs w:val="22"/>
          <w:shd w:val="pct15" w:color="auto" w:fill="auto"/>
          <w:lang w:val="sv-SE"/>
        </w:rPr>
        <w:t> </w:t>
      </w:r>
      <w:r w:rsidRPr="006271E2" w:rsidR="006E528C">
        <w:rPr>
          <w:szCs w:val="22"/>
          <w:shd w:val="pct15" w:color="auto" w:fill="auto"/>
          <w:lang w:val="sv-SE"/>
        </w:rPr>
        <w:t>1</w:t>
      </w:r>
      <w:r w:rsidRPr="006271E2" w:rsidR="008408EA">
        <w:rPr>
          <w:szCs w:val="22"/>
          <w:shd w:val="pct15" w:color="auto" w:fill="auto"/>
          <w:lang w:val="sv-SE"/>
        </w:rPr>
        <w:t> </w:t>
      </w:r>
      <w:r w:rsidRPr="006271E2">
        <w:rPr>
          <w:szCs w:val="22"/>
          <w:shd w:val="pct15" w:color="auto" w:fill="auto"/>
          <w:lang w:val="sv-SE"/>
        </w:rPr>
        <w:t>dispersible tablets</w:t>
      </w:r>
    </w:p>
    <w:p w:rsidR="000E79AA" w:rsidRPr="00722790" w:rsidP="006C2786" w14:paraId="76266587" w14:textId="77777777">
      <w:pPr>
        <w:widowControl w:val="0"/>
        <w:tabs>
          <w:tab w:val="clear" w:pos="567"/>
        </w:tabs>
        <w:spacing w:line="240" w:lineRule="auto"/>
        <w:rPr>
          <w:noProof/>
          <w:szCs w:val="22"/>
          <w:lang w:val="fr-CH"/>
        </w:rPr>
      </w:pPr>
    </w:p>
    <w:p w:rsidR="000E79AA" w:rsidRPr="00722790" w:rsidP="006C2786" w14:paraId="76266588" w14:textId="77777777">
      <w:pPr>
        <w:widowControl w:val="0"/>
        <w:tabs>
          <w:tab w:val="clear" w:pos="567"/>
        </w:tabs>
        <w:spacing w:line="240" w:lineRule="auto"/>
        <w:rPr>
          <w:noProof/>
          <w:szCs w:val="22"/>
          <w:lang w:val="fr-CH"/>
        </w:rPr>
      </w:pPr>
    </w:p>
    <w:p w:rsidR="000E79AA" w:rsidRPr="006271E2" w:rsidP="006C2786" w14:paraId="76266589"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5.</w:t>
      </w:r>
      <w:r w:rsidRPr="006271E2">
        <w:rPr>
          <w:b/>
          <w:noProof/>
          <w:szCs w:val="22"/>
        </w:rPr>
        <w:tab/>
        <w:t>METHOD AND ROUTE(S) OF ADMINISTRATION</w:t>
      </w:r>
    </w:p>
    <w:p w:rsidR="000E79AA" w:rsidRPr="006271E2" w:rsidP="006C2786" w14:paraId="7626658A" w14:textId="77777777">
      <w:pPr>
        <w:keepNext/>
        <w:widowControl w:val="0"/>
        <w:tabs>
          <w:tab w:val="clear" w:pos="567"/>
        </w:tabs>
        <w:spacing w:line="240" w:lineRule="auto"/>
        <w:rPr>
          <w:noProof/>
          <w:szCs w:val="22"/>
        </w:rPr>
      </w:pPr>
    </w:p>
    <w:p w:rsidR="000E79AA" w:rsidRPr="006271E2" w:rsidP="006C2786" w14:paraId="7626658B" w14:textId="77777777">
      <w:pPr>
        <w:widowControl w:val="0"/>
        <w:tabs>
          <w:tab w:val="clear" w:pos="567"/>
        </w:tabs>
        <w:spacing w:line="240" w:lineRule="auto"/>
        <w:rPr>
          <w:noProof/>
          <w:szCs w:val="22"/>
        </w:rPr>
      </w:pPr>
      <w:r w:rsidRPr="006271E2">
        <w:rPr>
          <w:noProof/>
          <w:szCs w:val="22"/>
          <w:shd w:val="pct15" w:color="auto" w:fill="auto"/>
        </w:rPr>
        <w:t xml:space="preserve">Read the package </w:t>
      </w:r>
      <w:r w:rsidRPr="006271E2">
        <w:rPr>
          <w:noProof/>
          <w:szCs w:val="22"/>
          <w:shd w:val="pct15" w:color="auto" w:fill="auto"/>
        </w:rPr>
        <w:t>leaflet before use.</w:t>
      </w:r>
    </w:p>
    <w:p w:rsidR="000E79AA" w:rsidRPr="006271E2" w:rsidP="006C2786" w14:paraId="7626658C" w14:textId="77777777">
      <w:pPr>
        <w:widowControl w:val="0"/>
        <w:tabs>
          <w:tab w:val="clear" w:pos="567"/>
        </w:tabs>
        <w:spacing w:line="240" w:lineRule="auto"/>
        <w:rPr>
          <w:noProof/>
          <w:szCs w:val="22"/>
        </w:rPr>
      </w:pPr>
      <w:r w:rsidRPr="006271E2">
        <w:rPr>
          <w:noProof/>
          <w:szCs w:val="22"/>
        </w:rPr>
        <w:t>The tablets must be dispersed in water before administration.</w:t>
      </w:r>
    </w:p>
    <w:p w:rsidR="006C2C0F" w:rsidRPr="006271E2" w:rsidP="006C2C0F" w14:paraId="7626658D" w14:textId="77777777">
      <w:pPr>
        <w:widowControl w:val="0"/>
        <w:tabs>
          <w:tab w:val="clear" w:pos="567"/>
        </w:tabs>
        <w:spacing w:line="240" w:lineRule="auto"/>
        <w:rPr>
          <w:noProof/>
          <w:szCs w:val="22"/>
        </w:rPr>
      </w:pPr>
      <w:r w:rsidRPr="006271E2">
        <w:rPr>
          <w:noProof/>
          <w:szCs w:val="22"/>
        </w:rPr>
        <w:t>Oral use</w:t>
      </w:r>
    </w:p>
    <w:p w:rsidR="000E79AA" w:rsidRPr="006271E2" w:rsidP="006C2786" w14:paraId="7626658E" w14:textId="77777777">
      <w:pPr>
        <w:widowControl w:val="0"/>
        <w:tabs>
          <w:tab w:val="clear" w:pos="567"/>
        </w:tabs>
        <w:spacing w:line="240" w:lineRule="auto"/>
        <w:rPr>
          <w:noProof/>
          <w:szCs w:val="22"/>
        </w:rPr>
      </w:pPr>
    </w:p>
    <w:p w:rsidR="000E79AA" w:rsidRPr="006271E2" w:rsidP="006C2786" w14:paraId="7626658F" w14:textId="77777777">
      <w:pPr>
        <w:widowControl w:val="0"/>
        <w:tabs>
          <w:tab w:val="clear" w:pos="567"/>
        </w:tabs>
        <w:spacing w:line="240" w:lineRule="auto"/>
        <w:rPr>
          <w:noProof/>
          <w:szCs w:val="22"/>
        </w:rPr>
      </w:pPr>
    </w:p>
    <w:p w:rsidR="000E79AA" w:rsidRPr="006271E2" w:rsidP="006C2786" w14:paraId="76266590"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6.</w:t>
      </w:r>
      <w:r w:rsidRPr="006271E2">
        <w:rPr>
          <w:b/>
          <w:noProof/>
          <w:szCs w:val="22"/>
        </w:rPr>
        <w:tab/>
        <w:t>SPECIAL WARNING THAT THE MEDICINAL PRODUCT MUST BE STORED OUT OF THE SIGHT AND REACH OF CHILDREN</w:t>
      </w:r>
    </w:p>
    <w:p w:rsidR="000E79AA" w:rsidRPr="006271E2" w:rsidP="006C2786" w14:paraId="76266591" w14:textId="77777777">
      <w:pPr>
        <w:keepNext/>
        <w:widowControl w:val="0"/>
        <w:tabs>
          <w:tab w:val="clear" w:pos="567"/>
        </w:tabs>
        <w:spacing w:line="240" w:lineRule="auto"/>
        <w:rPr>
          <w:noProof/>
          <w:szCs w:val="22"/>
        </w:rPr>
      </w:pPr>
    </w:p>
    <w:p w:rsidR="000E79AA" w:rsidRPr="006271E2" w:rsidP="006C2786" w14:paraId="76266592" w14:textId="77777777">
      <w:pPr>
        <w:widowControl w:val="0"/>
        <w:tabs>
          <w:tab w:val="clear" w:pos="567"/>
        </w:tabs>
        <w:spacing w:line="240" w:lineRule="auto"/>
        <w:outlineLvl w:val="0"/>
        <w:rPr>
          <w:noProof/>
          <w:szCs w:val="22"/>
        </w:rPr>
      </w:pPr>
      <w:r w:rsidRPr="006271E2">
        <w:rPr>
          <w:noProof/>
          <w:szCs w:val="22"/>
        </w:rPr>
        <w:t>Keep out of the sight and reach of children.</w:t>
      </w:r>
    </w:p>
    <w:p w:rsidR="000E79AA" w:rsidRPr="006271E2" w:rsidP="006C2786" w14:paraId="76266593" w14:textId="77777777">
      <w:pPr>
        <w:widowControl w:val="0"/>
        <w:tabs>
          <w:tab w:val="clear" w:pos="567"/>
        </w:tabs>
        <w:spacing w:line="240" w:lineRule="auto"/>
        <w:rPr>
          <w:noProof/>
          <w:szCs w:val="22"/>
        </w:rPr>
      </w:pPr>
    </w:p>
    <w:p w:rsidR="000E79AA" w:rsidRPr="006271E2" w:rsidP="006C2786" w14:paraId="76266594" w14:textId="77777777">
      <w:pPr>
        <w:widowControl w:val="0"/>
        <w:tabs>
          <w:tab w:val="clear" w:pos="567"/>
        </w:tabs>
        <w:spacing w:line="240" w:lineRule="auto"/>
        <w:rPr>
          <w:noProof/>
          <w:szCs w:val="22"/>
        </w:rPr>
      </w:pPr>
    </w:p>
    <w:p w:rsidR="000E79AA" w:rsidRPr="006271E2" w:rsidP="006C2786" w14:paraId="76266595"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7.</w:t>
      </w:r>
      <w:r w:rsidRPr="006271E2">
        <w:rPr>
          <w:b/>
          <w:noProof/>
          <w:szCs w:val="22"/>
        </w:rPr>
        <w:tab/>
        <w:t xml:space="preserve">OTHER </w:t>
      </w:r>
      <w:r w:rsidRPr="006271E2">
        <w:rPr>
          <w:b/>
          <w:noProof/>
          <w:szCs w:val="22"/>
        </w:rPr>
        <w:t>SPECIAL WARNING(S), IF NECESSARY</w:t>
      </w:r>
    </w:p>
    <w:p w:rsidR="000E79AA" w:rsidRPr="006271E2" w:rsidP="006C2786" w14:paraId="76266596" w14:textId="77777777">
      <w:pPr>
        <w:widowControl w:val="0"/>
        <w:tabs>
          <w:tab w:val="clear" w:pos="567"/>
        </w:tabs>
        <w:spacing w:line="240" w:lineRule="auto"/>
        <w:rPr>
          <w:noProof/>
          <w:szCs w:val="22"/>
        </w:rPr>
      </w:pPr>
    </w:p>
    <w:p w:rsidR="000E79AA" w:rsidRPr="006271E2" w:rsidP="006C2786" w14:paraId="76266597" w14:textId="77777777">
      <w:pPr>
        <w:widowControl w:val="0"/>
        <w:tabs>
          <w:tab w:val="clear" w:pos="567"/>
        </w:tabs>
        <w:spacing w:line="240" w:lineRule="auto"/>
        <w:rPr>
          <w:noProof/>
          <w:szCs w:val="22"/>
        </w:rPr>
      </w:pPr>
    </w:p>
    <w:p w:rsidR="000E79AA" w:rsidRPr="006271E2" w:rsidP="006C2786" w14:paraId="76266598"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8.</w:t>
      </w:r>
      <w:r w:rsidRPr="006271E2">
        <w:rPr>
          <w:b/>
          <w:noProof/>
          <w:szCs w:val="22"/>
        </w:rPr>
        <w:tab/>
        <w:t>EXPIRY DATE</w:t>
      </w:r>
    </w:p>
    <w:p w:rsidR="000E79AA" w:rsidRPr="006271E2" w:rsidP="006C2786" w14:paraId="76266599" w14:textId="77777777">
      <w:pPr>
        <w:keepNext/>
        <w:widowControl w:val="0"/>
        <w:tabs>
          <w:tab w:val="clear" w:pos="567"/>
        </w:tabs>
        <w:spacing w:line="240" w:lineRule="auto"/>
        <w:rPr>
          <w:noProof/>
          <w:szCs w:val="22"/>
        </w:rPr>
      </w:pPr>
    </w:p>
    <w:p w:rsidR="000E79AA" w:rsidRPr="006271E2" w:rsidP="006C2786" w14:paraId="7626659A" w14:textId="77777777">
      <w:pPr>
        <w:widowControl w:val="0"/>
        <w:tabs>
          <w:tab w:val="clear" w:pos="567"/>
        </w:tabs>
        <w:spacing w:line="240" w:lineRule="auto"/>
        <w:rPr>
          <w:noProof/>
          <w:szCs w:val="22"/>
        </w:rPr>
      </w:pPr>
      <w:r w:rsidRPr="006271E2">
        <w:rPr>
          <w:noProof/>
          <w:szCs w:val="22"/>
        </w:rPr>
        <w:t>EXP</w:t>
      </w:r>
    </w:p>
    <w:p w:rsidR="000E79AA" w:rsidRPr="006271E2" w:rsidP="006C2786" w14:paraId="7626659B" w14:textId="77777777">
      <w:pPr>
        <w:widowControl w:val="0"/>
        <w:tabs>
          <w:tab w:val="clear" w:pos="567"/>
        </w:tabs>
        <w:spacing w:line="240" w:lineRule="auto"/>
        <w:rPr>
          <w:noProof/>
          <w:szCs w:val="22"/>
        </w:rPr>
      </w:pPr>
    </w:p>
    <w:p w:rsidR="000E79AA" w:rsidRPr="006271E2" w:rsidP="006C2786" w14:paraId="7626659C" w14:textId="77777777">
      <w:pPr>
        <w:widowControl w:val="0"/>
        <w:tabs>
          <w:tab w:val="clear" w:pos="567"/>
        </w:tabs>
        <w:spacing w:line="240" w:lineRule="auto"/>
        <w:rPr>
          <w:noProof/>
          <w:szCs w:val="22"/>
        </w:rPr>
      </w:pPr>
    </w:p>
    <w:p w:rsidR="000E79AA" w:rsidRPr="006271E2" w:rsidP="006C2786" w14:paraId="7626659D"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271E2">
        <w:rPr>
          <w:b/>
          <w:noProof/>
          <w:szCs w:val="22"/>
        </w:rPr>
        <w:t>9.</w:t>
      </w:r>
      <w:r w:rsidRPr="006271E2">
        <w:rPr>
          <w:b/>
          <w:noProof/>
          <w:szCs w:val="22"/>
        </w:rPr>
        <w:tab/>
        <w:t>SPECIAL STORAGE CONDITIONS</w:t>
      </w:r>
    </w:p>
    <w:p w:rsidR="000E79AA" w:rsidRPr="006271E2" w:rsidP="006C2786" w14:paraId="7626659E" w14:textId="77777777">
      <w:pPr>
        <w:pStyle w:val="Text"/>
        <w:keepNext/>
        <w:widowControl w:val="0"/>
        <w:spacing w:before="0"/>
        <w:jc w:val="left"/>
        <w:rPr>
          <w:snapToGrid w:val="0"/>
          <w:sz w:val="22"/>
          <w:szCs w:val="22"/>
          <w:lang w:val="en-GB"/>
        </w:rPr>
      </w:pPr>
    </w:p>
    <w:p w:rsidR="000E79AA" w:rsidRPr="006271E2" w:rsidP="006C2786" w14:paraId="7626659F" w14:textId="77777777">
      <w:pPr>
        <w:pStyle w:val="Text"/>
        <w:widowControl w:val="0"/>
        <w:spacing w:before="0"/>
        <w:jc w:val="left"/>
        <w:rPr>
          <w:snapToGrid w:val="0"/>
          <w:sz w:val="22"/>
          <w:szCs w:val="22"/>
          <w:lang w:val="en-GB"/>
        </w:rPr>
      </w:pPr>
      <w:r w:rsidRPr="006271E2">
        <w:rPr>
          <w:snapToGrid w:val="0"/>
          <w:sz w:val="22"/>
          <w:szCs w:val="22"/>
          <w:lang w:val="en-GB"/>
        </w:rPr>
        <w:t>Store in the original package in order to protect from light and moisture.</w:t>
      </w:r>
    </w:p>
    <w:p w:rsidR="000E79AA" w:rsidRPr="006271E2" w:rsidP="006C2786" w14:paraId="762665A0" w14:textId="77777777">
      <w:pPr>
        <w:widowControl w:val="0"/>
        <w:tabs>
          <w:tab w:val="clear" w:pos="567"/>
        </w:tabs>
        <w:spacing w:line="240" w:lineRule="auto"/>
        <w:rPr>
          <w:noProof/>
          <w:szCs w:val="22"/>
        </w:rPr>
      </w:pPr>
    </w:p>
    <w:p w:rsidR="000E79AA" w:rsidRPr="006271E2" w:rsidP="006C2786" w14:paraId="762665A1" w14:textId="77777777">
      <w:pPr>
        <w:widowControl w:val="0"/>
        <w:tabs>
          <w:tab w:val="clear" w:pos="567"/>
        </w:tabs>
        <w:spacing w:line="240" w:lineRule="auto"/>
        <w:ind w:left="567" w:hanging="567"/>
        <w:rPr>
          <w:noProof/>
          <w:szCs w:val="22"/>
        </w:rPr>
      </w:pPr>
    </w:p>
    <w:p w:rsidR="000E79AA" w:rsidRPr="006271E2" w:rsidP="006C2786" w14:paraId="762665A2"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6271E2">
        <w:rPr>
          <w:b/>
          <w:noProof/>
          <w:szCs w:val="22"/>
        </w:rPr>
        <w:t>10.</w:t>
      </w:r>
      <w:r w:rsidRPr="006271E2">
        <w:rPr>
          <w:b/>
          <w:noProof/>
          <w:szCs w:val="22"/>
        </w:rPr>
        <w:tab/>
        <w:t xml:space="preserve">SPECIAL PRECAUTIONS FOR DISPOSAL OF UNUSED MEDICINAL PRODUCTS OR WASTE MATERIALS </w:t>
      </w:r>
      <w:r w:rsidRPr="006271E2">
        <w:rPr>
          <w:b/>
          <w:noProof/>
          <w:szCs w:val="22"/>
        </w:rPr>
        <w:t>DERIVED FROM SUCH MEDICINAL PRODUCTS, IF APPROPRIATE</w:t>
      </w:r>
    </w:p>
    <w:p w:rsidR="000E79AA" w:rsidRPr="006271E2" w:rsidP="006C2786" w14:paraId="762665A3" w14:textId="77777777">
      <w:pPr>
        <w:widowControl w:val="0"/>
        <w:tabs>
          <w:tab w:val="clear" w:pos="567"/>
        </w:tabs>
        <w:spacing w:line="240" w:lineRule="auto"/>
        <w:rPr>
          <w:noProof/>
          <w:szCs w:val="22"/>
        </w:rPr>
      </w:pPr>
    </w:p>
    <w:p w:rsidR="000E79AA" w:rsidRPr="006271E2" w:rsidP="006C2786" w14:paraId="762665A4" w14:textId="77777777">
      <w:pPr>
        <w:widowControl w:val="0"/>
        <w:tabs>
          <w:tab w:val="clear" w:pos="567"/>
        </w:tabs>
        <w:spacing w:line="240" w:lineRule="auto"/>
        <w:rPr>
          <w:noProof/>
          <w:szCs w:val="22"/>
        </w:rPr>
      </w:pPr>
    </w:p>
    <w:p w:rsidR="000E79AA" w:rsidRPr="006271E2" w:rsidP="006C2786" w14:paraId="762665A5"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6271E2">
        <w:rPr>
          <w:b/>
          <w:noProof/>
          <w:szCs w:val="22"/>
        </w:rPr>
        <w:t>11.</w:t>
      </w:r>
      <w:r w:rsidRPr="006271E2">
        <w:rPr>
          <w:b/>
          <w:noProof/>
          <w:szCs w:val="22"/>
        </w:rPr>
        <w:tab/>
        <w:t>NAME AND ADDRESS OF THE MARKETING AUTHORISATION HOLDER</w:t>
      </w:r>
    </w:p>
    <w:p w:rsidR="000E79AA" w:rsidRPr="006271E2" w:rsidP="006C2786" w14:paraId="762665A6" w14:textId="77777777">
      <w:pPr>
        <w:keepNext/>
        <w:widowControl w:val="0"/>
        <w:tabs>
          <w:tab w:val="clear" w:pos="567"/>
        </w:tabs>
        <w:spacing w:line="240" w:lineRule="auto"/>
        <w:rPr>
          <w:noProof/>
          <w:szCs w:val="22"/>
        </w:rPr>
      </w:pPr>
    </w:p>
    <w:p w:rsidR="000E79AA" w:rsidRPr="006271E2" w:rsidP="00170AF3" w14:paraId="762665A7" w14:textId="77777777">
      <w:pPr>
        <w:keepNext/>
        <w:widowControl w:val="0"/>
        <w:tabs>
          <w:tab w:val="clear" w:pos="567"/>
        </w:tabs>
        <w:spacing w:line="240" w:lineRule="auto"/>
        <w:rPr>
          <w:noProof/>
          <w:szCs w:val="22"/>
        </w:rPr>
      </w:pPr>
      <w:r w:rsidRPr="006271E2">
        <w:rPr>
          <w:noProof/>
          <w:szCs w:val="22"/>
        </w:rPr>
        <w:t>Novartis Europharm Limited</w:t>
      </w:r>
    </w:p>
    <w:p w:rsidR="00170AF3" w:rsidRPr="006271E2" w:rsidP="00170AF3" w14:paraId="762665A8" w14:textId="77777777">
      <w:pPr>
        <w:keepNext/>
        <w:widowControl w:val="0"/>
        <w:spacing w:line="240" w:lineRule="auto"/>
      </w:pPr>
      <w:r w:rsidRPr="006271E2">
        <w:t>Vista Building</w:t>
      </w:r>
    </w:p>
    <w:p w:rsidR="00170AF3" w:rsidRPr="006271E2" w:rsidP="00170AF3" w14:paraId="762665A9" w14:textId="77777777">
      <w:pPr>
        <w:keepNext/>
        <w:widowControl w:val="0"/>
        <w:spacing w:line="240" w:lineRule="auto"/>
      </w:pPr>
      <w:r w:rsidRPr="006271E2">
        <w:t>Elm Park, Merrion Road</w:t>
      </w:r>
    </w:p>
    <w:p w:rsidR="00170AF3" w:rsidRPr="006271E2" w:rsidP="00170AF3" w14:paraId="762665AA" w14:textId="77777777">
      <w:pPr>
        <w:keepNext/>
        <w:widowControl w:val="0"/>
        <w:spacing w:line="240" w:lineRule="auto"/>
      </w:pPr>
      <w:r w:rsidRPr="006271E2">
        <w:t>Dublin 4</w:t>
      </w:r>
    </w:p>
    <w:p w:rsidR="00170AF3" w:rsidRPr="006271E2" w:rsidP="00170AF3" w14:paraId="762665AB" w14:textId="77777777">
      <w:pPr>
        <w:spacing w:line="240" w:lineRule="auto"/>
      </w:pPr>
      <w:r w:rsidRPr="006271E2">
        <w:t>Ireland</w:t>
      </w:r>
    </w:p>
    <w:p w:rsidR="000E79AA" w:rsidRPr="006271E2" w:rsidP="006C2786" w14:paraId="762665AC" w14:textId="77777777">
      <w:pPr>
        <w:widowControl w:val="0"/>
        <w:tabs>
          <w:tab w:val="clear" w:pos="567"/>
        </w:tabs>
        <w:spacing w:line="240" w:lineRule="auto"/>
        <w:rPr>
          <w:noProof/>
          <w:szCs w:val="22"/>
        </w:rPr>
      </w:pPr>
    </w:p>
    <w:p w:rsidR="000E79AA" w:rsidRPr="006271E2" w:rsidP="006C2786" w14:paraId="762665AD" w14:textId="77777777">
      <w:pPr>
        <w:widowControl w:val="0"/>
        <w:tabs>
          <w:tab w:val="clear" w:pos="567"/>
        </w:tabs>
        <w:spacing w:line="240" w:lineRule="auto"/>
        <w:rPr>
          <w:noProof/>
          <w:szCs w:val="22"/>
        </w:rPr>
      </w:pPr>
    </w:p>
    <w:p w:rsidR="000E79AA" w:rsidRPr="006271E2" w:rsidP="006C2786" w14:paraId="762665AE"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12.</w:t>
      </w:r>
      <w:r w:rsidRPr="006271E2">
        <w:rPr>
          <w:b/>
          <w:noProof/>
          <w:szCs w:val="22"/>
        </w:rPr>
        <w:tab/>
        <w:t>MARKETING AUTHORISATION NUMBER(S)</w:t>
      </w:r>
    </w:p>
    <w:p w:rsidR="000E79AA" w:rsidRPr="006271E2" w:rsidP="006C2786" w14:paraId="762665AF" w14:textId="77777777">
      <w:pPr>
        <w:keepNext/>
        <w:widowControl w:val="0"/>
        <w:tabs>
          <w:tab w:val="clear" w:pos="567"/>
        </w:tabs>
        <w:spacing w:line="240" w:lineRule="auto"/>
        <w:rPr>
          <w:noProof/>
          <w:szCs w:val="22"/>
        </w:rPr>
      </w:pPr>
    </w:p>
    <w:tbl>
      <w:tblPr>
        <w:tblW w:w="9322" w:type="dxa"/>
        <w:tblLook w:val="04A0"/>
      </w:tblPr>
      <w:tblGrid>
        <w:gridCol w:w="2518"/>
        <w:gridCol w:w="6804"/>
      </w:tblGrid>
      <w:tr w14:paraId="762665B2" w14:textId="77777777" w:rsidTr="006A4D43">
        <w:tblPrEx>
          <w:tblW w:w="9322" w:type="dxa"/>
          <w:tblLook w:val="04A0"/>
        </w:tblPrEx>
        <w:tc>
          <w:tcPr>
            <w:tcW w:w="2518" w:type="dxa"/>
            <w:shd w:val="clear" w:color="auto" w:fill="auto"/>
          </w:tcPr>
          <w:p w:rsidR="000E79AA" w:rsidRPr="006271E2" w:rsidP="006C2786" w14:paraId="762665B0" w14:textId="77777777">
            <w:pPr>
              <w:widowControl w:val="0"/>
              <w:tabs>
                <w:tab w:val="clear" w:pos="567"/>
              </w:tabs>
              <w:spacing w:line="240" w:lineRule="auto"/>
              <w:outlineLvl w:val="0"/>
              <w:rPr>
                <w:noProof/>
                <w:szCs w:val="22"/>
                <w:shd w:val="clear" w:color="auto" w:fill="D9D9D9"/>
              </w:rPr>
            </w:pPr>
            <w:r w:rsidRPr="006271E2">
              <w:rPr>
                <w:noProof/>
                <w:szCs w:val="22"/>
              </w:rPr>
              <w:t>EU/1/11/710/014</w:t>
            </w:r>
          </w:p>
        </w:tc>
        <w:tc>
          <w:tcPr>
            <w:tcW w:w="6804" w:type="dxa"/>
          </w:tcPr>
          <w:p w:rsidR="000E79AA" w:rsidRPr="006271E2" w:rsidP="006C2786" w14:paraId="762665B1"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30 </w:t>
            </w:r>
            <w:r w:rsidRPr="006271E2" w:rsidR="0037733B">
              <w:rPr>
                <w:noProof/>
                <w:szCs w:val="22"/>
                <w:shd w:val="clear" w:color="auto" w:fill="D9D9D9"/>
              </w:rPr>
              <w:t>x 1 </w:t>
            </w:r>
            <w:r w:rsidRPr="006271E2">
              <w:rPr>
                <w:noProof/>
                <w:szCs w:val="22"/>
                <w:shd w:val="clear" w:color="auto" w:fill="D9D9D9"/>
              </w:rPr>
              <w:t>dispersible tablets</w:t>
            </w:r>
          </w:p>
        </w:tc>
      </w:tr>
      <w:tr w14:paraId="762665B5" w14:textId="77777777" w:rsidTr="006A4D43">
        <w:tblPrEx>
          <w:tblW w:w="9322" w:type="dxa"/>
          <w:tblLook w:val="04A0"/>
        </w:tblPrEx>
        <w:tc>
          <w:tcPr>
            <w:tcW w:w="2518" w:type="dxa"/>
            <w:shd w:val="clear" w:color="auto" w:fill="auto"/>
          </w:tcPr>
          <w:p w:rsidR="000E79AA" w:rsidRPr="006271E2" w:rsidP="006C2786" w14:paraId="762665B3"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EU/1/11/710/015</w:t>
            </w:r>
          </w:p>
        </w:tc>
        <w:tc>
          <w:tcPr>
            <w:tcW w:w="6804" w:type="dxa"/>
          </w:tcPr>
          <w:p w:rsidR="000E79AA" w:rsidRPr="006271E2" w:rsidP="006C2786" w14:paraId="762665B4" w14:textId="77777777">
            <w:pPr>
              <w:widowControl w:val="0"/>
              <w:tabs>
                <w:tab w:val="clear" w:pos="567"/>
              </w:tabs>
              <w:spacing w:line="240" w:lineRule="auto"/>
              <w:outlineLvl w:val="0"/>
              <w:rPr>
                <w:noProof/>
                <w:szCs w:val="22"/>
                <w:shd w:val="clear" w:color="auto" w:fill="D9D9D9"/>
              </w:rPr>
            </w:pPr>
            <w:r w:rsidRPr="006271E2">
              <w:rPr>
                <w:noProof/>
                <w:szCs w:val="22"/>
                <w:shd w:val="clear" w:color="auto" w:fill="D9D9D9"/>
              </w:rPr>
              <w:t>100 </w:t>
            </w:r>
            <w:r w:rsidRPr="006271E2" w:rsidR="0037733B">
              <w:rPr>
                <w:noProof/>
                <w:szCs w:val="22"/>
                <w:shd w:val="clear" w:color="auto" w:fill="D9D9D9"/>
              </w:rPr>
              <w:t>x 1 </w:t>
            </w:r>
            <w:r w:rsidRPr="006271E2">
              <w:rPr>
                <w:noProof/>
                <w:szCs w:val="22"/>
                <w:shd w:val="clear" w:color="auto" w:fill="D9D9D9"/>
              </w:rPr>
              <w:t>dispersible tablets</w:t>
            </w:r>
          </w:p>
        </w:tc>
      </w:tr>
    </w:tbl>
    <w:p w:rsidR="000E79AA" w:rsidRPr="006271E2" w:rsidP="006C2786" w14:paraId="762665B6" w14:textId="77777777">
      <w:pPr>
        <w:widowControl w:val="0"/>
        <w:tabs>
          <w:tab w:val="clear" w:pos="567"/>
        </w:tabs>
        <w:spacing w:line="240" w:lineRule="auto"/>
        <w:rPr>
          <w:noProof/>
          <w:szCs w:val="22"/>
        </w:rPr>
      </w:pPr>
    </w:p>
    <w:p w:rsidR="000E79AA" w:rsidRPr="006271E2" w:rsidP="006C2786" w14:paraId="762665B7" w14:textId="77777777">
      <w:pPr>
        <w:widowControl w:val="0"/>
        <w:tabs>
          <w:tab w:val="clear" w:pos="567"/>
        </w:tabs>
        <w:spacing w:line="240" w:lineRule="auto"/>
        <w:rPr>
          <w:noProof/>
          <w:szCs w:val="22"/>
        </w:rPr>
      </w:pPr>
    </w:p>
    <w:p w:rsidR="000E79AA" w:rsidRPr="006271E2" w:rsidP="006C2786" w14:paraId="762665B8"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13.</w:t>
      </w:r>
      <w:r w:rsidRPr="006271E2">
        <w:rPr>
          <w:b/>
          <w:noProof/>
          <w:szCs w:val="22"/>
        </w:rPr>
        <w:tab/>
        <w:t>BATCH NUMBER</w:t>
      </w:r>
    </w:p>
    <w:p w:rsidR="000E79AA" w:rsidRPr="006271E2" w:rsidP="006C2786" w14:paraId="762665B9" w14:textId="77777777">
      <w:pPr>
        <w:keepNext/>
        <w:widowControl w:val="0"/>
        <w:tabs>
          <w:tab w:val="clear" w:pos="567"/>
        </w:tabs>
        <w:spacing w:line="240" w:lineRule="auto"/>
        <w:rPr>
          <w:noProof/>
          <w:szCs w:val="22"/>
        </w:rPr>
      </w:pPr>
    </w:p>
    <w:p w:rsidR="000E79AA" w:rsidRPr="006271E2" w:rsidP="006C2786" w14:paraId="762665BA" w14:textId="77777777">
      <w:pPr>
        <w:widowControl w:val="0"/>
        <w:tabs>
          <w:tab w:val="clear" w:pos="567"/>
        </w:tabs>
        <w:spacing w:line="240" w:lineRule="auto"/>
        <w:rPr>
          <w:noProof/>
          <w:szCs w:val="22"/>
        </w:rPr>
      </w:pPr>
      <w:r w:rsidRPr="006271E2">
        <w:rPr>
          <w:noProof/>
          <w:szCs w:val="22"/>
        </w:rPr>
        <w:t>Lot</w:t>
      </w:r>
    </w:p>
    <w:p w:rsidR="000E79AA" w:rsidRPr="006271E2" w:rsidP="006C2786" w14:paraId="762665BB" w14:textId="77777777">
      <w:pPr>
        <w:widowControl w:val="0"/>
        <w:tabs>
          <w:tab w:val="clear" w:pos="567"/>
        </w:tabs>
        <w:spacing w:line="240" w:lineRule="auto"/>
        <w:rPr>
          <w:noProof/>
          <w:szCs w:val="22"/>
        </w:rPr>
      </w:pPr>
    </w:p>
    <w:p w:rsidR="000E79AA" w:rsidRPr="006271E2" w:rsidP="006C2786" w14:paraId="762665BC" w14:textId="77777777">
      <w:pPr>
        <w:widowControl w:val="0"/>
        <w:tabs>
          <w:tab w:val="clear" w:pos="567"/>
        </w:tabs>
        <w:spacing w:line="240" w:lineRule="auto"/>
        <w:rPr>
          <w:noProof/>
          <w:szCs w:val="22"/>
        </w:rPr>
      </w:pPr>
    </w:p>
    <w:p w:rsidR="000E79AA" w:rsidRPr="006271E2" w:rsidP="006C2786" w14:paraId="762665BD"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14.</w:t>
      </w:r>
      <w:r w:rsidRPr="006271E2">
        <w:rPr>
          <w:b/>
          <w:noProof/>
          <w:szCs w:val="22"/>
        </w:rPr>
        <w:tab/>
        <w:t>GENERAL CLASSIFICATION FOR SUPPLY</w:t>
      </w:r>
    </w:p>
    <w:p w:rsidR="000E79AA" w:rsidRPr="006271E2" w:rsidP="006C2786" w14:paraId="762665BE" w14:textId="77777777">
      <w:pPr>
        <w:keepNext/>
        <w:widowControl w:val="0"/>
        <w:tabs>
          <w:tab w:val="clear" w:pos="567"/>
        </w:tabs>
        <w:spacing w:line="240" w:lineRule="auto"/>
        <w:rPr>
          <w:noProof/>
          <w:szCs w:val="22"/>
        </w:rPr>
      </w:pPr>
    </w:p>
    <w:p w:rsidR="000E79AA" w:rsidRPr="006271E2" w:rsidP="006C2786" w14:paraId="762665BF" w14:textId="77777777">
      <w:pPr>
        <w:widowControl w:val="0"/>
        <w:tabs>
          <w:tab w:val="clear" w:pos="567"/>
        </w:tabs>
        <w:spacing w:line="240" w:lineRule="auto"/>
        <w:rPr>
          <w:noProof/>
          <w:szCs w:val="22"/>
        </w:rPr>
      </w:pPr>
    </w:p>
    <w:p w:rsidR="000E79AA" w:rsidRPr="006271E2" w:rsidP="006C2786" w14:paraId="762665C0" w14:textId="77777777">
      <w:pPr>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15.</w:t>
      </w:r>
      <w:r w:rsidRPr="006271E2">
        <w:rPr>
          <w:b/>
          <w:noProof/>
          <w:szCs w:val="22"/>
        </w:rPr>
        <w:tab/>
        <w:t>INSTRUCTIONS ON USE</w:t>
      </w:r>
    </w:p>
    <w:p w:rsidR="000E79AA" w:rsidRPr="006271E2" w:rsidP="006C2786" w14:paraId="762665C1" w14:textId="77777777">
      <w:pPr>
        <w:widowControl w:val="0"/>
        <w:tabs>
          <w:tab w:val="clear" w:pos="567"/>
        </w:tabs>
        <w:spacing w:line="240" w:lineRule="auto"/>
        <w:rPr>
          <w:noProof/>
          <w:szCs w:val="22"/>
        </w:rPr>
      </w:pPr>
    </w:p>
    <w:p w:rsidR="000E79AA" w:rsidRPr="006271E2" w:rsidP="006C2786" w14:paraId="762665C2" w14:textId="77777777">
      <w:pPr>
        <w:widowControl w:val="0"/>
        <w:tabs>
          <w:tab w:val="clear" w:pos="567"/>
        </w:tabs>
        <w:spacing w:line="240" w:lineRule="auto"/>
        <w:rPr>
          <w:noProof/>
          <w:szCs w:val="22"/>
        </w:rPr>
      </w:pPr>
    </w:p>
    <w:p w:rsidR="000E79AA" w:rsidRPr="006271E2" w:rsidP="006C2786" w14:paraId="762665C3" w14:textId="77777777">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6271E2">
        <w:rPr>
          <w:b/>
          <w:noProof/>
          <w:szCs w:val="22"/>
        </w:rPr>
        <w:t>16.</w:t>
      </w:r>
      <w:r w:rsidRPr="006271E2">
        <w:rPr>
          <w:b/>
          <w:noProof/>
          <w:szCs w:val="22"/>
        </w:rPr>
        <w:tab/>
        <w:t>INFORMATION IN BRAILLE</w:t>
      </w:r>
    </w:p>
    <w:p w:rsidR="000E79AA" w:rsidRPr="006271E2" w:rsidP="006C2786" w14:paraId="762665C4" w14:textId="77777777">
      <w:pPr>
        <w:keepNext/>
        <w:widowControl w:val="0"/>
        <w:tabs>
          <w:tab w:val="clear" w:pos="567"/>
        </w:tabs>
        <w:spacing w:line="240" w:lineRule="auto"/>
        <w:rPr>
          <w:noProof/>
          <w:szCs w:val="22"/>
        </w:rPr>
      </w:pPr>
    </w:p>
    <w:p w:rsidR="000E79AA" w:rsidRPr="006271E2" w:rsidP="006C2786" w14:paraId="762665C5" w14:textId="77777777">
      <w:pPr>
        <w:widowControl w:val="0"/>
        <w:tabs>
          <w:tab w:val="clear" w:pos="567"/>
        </w:tabs>
        <w:spacing w:line="240" w:lineRule="auto"/>
        <w:rPr>
          <w:noProof/>
          <w:szCs w:val="22"/>
          <w:shd w:val="pct15" w:color="auto" w:fill="auto"/>
        </w:rPr>
      </w:pPr>
      <w:r w:rsidRPr="006271E2">
        <w:rPr>
          <w:szCs w:val="22"/>
        </w:rPr>
        <w:t>Votubia 5 mg</w:t>
      </w:r>
      <w:r w:rsidRPr="006271E2">
        <w:rPr>
          <w:noProof/>
          <w:szCs w:val="22"/>
        </w:rPr>
        <w:t xml:space="preserve"> dispersible tablets</w:t>
      </w:r>
      <w:r w:rsidRPr="006271E2">
        <w:rPr>
          <w:noProof/>
          <w:szCs w:val="22"/>
          <w:shd w:val="pct15" w:color="auto" w:fill="auto"/>
        </w:rPr>
        <w:t>, abbreviated form accepted, if</w:t>
      </w:r>
      <w:r w:rsidRPr="006271E2">
        <w:rPr>
          <w:noProof/>
          <w:szCs w:val="22"/>
          <w:shd w:val="pct15" w:color="auto" w:fill="auto"/>
        </w:rPr>
        <w:t xml:space="preserve"> required for technical reasons</w:t>
      </w:r>
    </w:p>
    <w:p w:rsidR="00FD5A2F" w:rsidRPr="006271E2" w:rsidP="006C2786" w14:paraId="762665C6" w14:textId="77777777">
      <w:pPr>
        <w:widowControl w:val="0"/>
        <w:tabs>
          <w:tab w:val="clear" w:pos="567"/>
        </w:tabs>
        <w:spacing w:line="240" w:lineRule="auto"/>
        <w:rPr>
          <w:noProof/>
          <w:szCs w:val="22"/>
          <w:shd w:val="clear" w:color="auto" w:fill="CCCCCC"/>
        </w:rPr>
      </w:pPr>
    </w:p>
    <w:p w:rsidR="00FD5A2F" w:rsidRPr="006271E2" w:rsidP="006C2786" w14:paraId="762665C7" w14:textId="77777777">
      <w:pPr>
        <w:widowControl w:val="0"/>
        <w:tabs>
          <w:tab w:val="clear" w:pos="567"/>
        </w:tabs>
        <w:spacing w:line="240" w:lineRule="auto"/>
        <w:rPr>
          <w:noProof/>
          <w:szCs w:val="22"/>
          <w:shd w:val="clear" w:color="auto" w:fill="CCCCCC"/>
        </w:rPr>
      </w:pPr>
    </w:p>
    <w:p w:rsidR="00FD5A2F" w:rsidRPr="006271E2" w:rsidP="006C2786" w14:paraId="762665C8"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17.</w:t>
      </w:r>
      <w:r w:rsidRPr="006271E2">
        <w:rPr>
          <w:b/>
          <w:noProof/>
        </w:rPr>
        <w:tab/>
        <w:t>UNIQUE IDENTIFIER – 2D BARCODE</w:t>
      </w:r>
    </w:p>
    <w:p w:rsidR="00FD5A2F" w:rsidRPr="006271E2" w:rsidP="006C2786" w14:paraId="762665C9" w14:textId="77777777">
      <w:pPr>
        <w:widowControl w:val="0"/>
        <w:tabs>
          <w:tab w:val="clear" w:pos="567"/>
        </w:tabs>
        <w:spacing w:line="240" w:lineRule="auto"/>
        <w:rPr>
          <w:noProof/>
        </w:rPr>
      </w:pPr>
    </w:p>
    <w:p w:rsidR="00FD5A2F" w:rsidRPr="006271E2" w:rsidP="006C2786" w14:paraId="762665CA" w14:textId="77777777">
      <w:pPr>
        <w:widowControl w:val="0"/>
        <w:tabs>
          <w:tab w:val="clear" w:pos="567"/>
        </w:tabs>
        <w:spacing w:line="240" w:lineRule="auto"/>
        <w:rPr>
          <w:noProof/>
          <w:szCs w:val="22"/>
          <w:shd w:val="pct15" w:color="auto" w:fill="auto"/>
        </w:rPr>
      </w:pPr>
      <w:r w:rsidRPr="006271E2">
        <w:rPr>
          <w:noProof/>
          <w:szCs w:val="22"/>
          <w:shd w:val="pct15" w:color="auto" w:fill="auto"/>
        </w:rPr>
        <w:t>2D barcode carrying the unique identifier included.</w:t>
      </w:r>
    </w:p>
    <w:p w:rsidR="00FD5A2F" w:rsidRPr="006271E2" w:rsidP="006C2786" w14:paraId="762665CB" w14:textId="77777777">
      <w:pPr>
        <w:widowControl w:val="0"/>
        <w:tabs>
          <w:tab w:val="clear" w:pos="567"/>
        </w:tabs>
        <w:spacing w:line="240" w:lineRule="auto"/>
        <w:rPr>
          <w:noProof/>
        </w:rPr>
      </w:pPr>
    </w:p>
    <w:p w:rsidR="00FD5A2F" w:rsidRPr="006271E2" w:rsidP="006C2786" w14:paraId="762665CC" w14:textId="77777777">
      <w:pPr>
        <w:widowControl w:val="0"/>
        <w:tabs>
          <w:tab w:val="clear" w:pos="567"/>
        </w:tabs>
        <w:spacing w:line="240" w:lineRule="auto"/>
        <w:rPr>
          <w:noProof/>
        </w:rPr>
      </w:pPr>
    </w:p>
    <w:p w:rsidR="00FD5A2F" w:rsidRPr="006271E2" w:rsidP="006C2786" w14:paraId="762665CD" w14:textId="77777777">
      <w:pPr>
        <w:widowControl w:val="0"/>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6271E2">
        <w:rPr>
          <w:b/>
          <w:noProof/>
        </w:rPr>
        <w:t>18.</w:t>
      </w:r>
      <w:r w:rsidRPr="006271E2">
        <w:rPr>
          <w:b/>
          <w:noProof/>
        </w:rPr>
        <w:tab/>
        <w:t>UNIQUE IDENTIFIER - HUMAN READABLE DATA</w:t>
      </w:r>
    </w:p>
    <w:p w:rsidR="00FD5A2F" w:rsidRPr="006271E2" w:rsidP="006C2786" w14:paraId="762665CE" w14:textId="77777777">
      <w:pPr>
        <w:widowControl w:val="0"/>
        <w:tabs>
          <w:tab w:val="clear" w:pos="567"/>
        </w:tabs>
        <w:spacing w:line="240" w:lineRule="auto"/>
        <w:rPr>
          <w:noProof/>
        </w:rPr>
      </w:pPr>
    </w:p>
    <w:p w:rsidR="00FD5A2F" w:rsidRPr="006271E2" w:rsidP="006C2786" w14:paraId="762665CF" w14:textId="77777777">
      <w:pPr>
        <w:widowControl w:val="0"/>
        <w:tabs>
          <w:tab w:val="clear" w:pos="567"/>
        </w:tabs>
        <w:rPr>
          <w:szCs w:val="22"/>
        </w:rPr>
      </w:pPr>
      <w:r w:rsidRPr="006271E2">
        <w:rPr>
          <w:szCs w:val="22"/>
        </w:rPr>
        <w:t>PC</w:t>
      </w:r>
    </w:p>
    <w:p w:rsidR="00FD5A2F" w:rsidRPr="006271E2" w:rsidP="006C2786" w14:paraId="762665D0" w14:textId="77777777">
      <w:pPr>
        <w:widowControl w:val="0"/>
        <w:tabs>
          <w:tab w:val="clear" w:pos="567"/>
        </w:tabs>
        <w:rPr>
          <w:szCs w:val="22"/>
        </w:rPr>
      </w:pPr>
      <w:r w:rsidRPr="006271E2">
        <w:rPr>
          <w:szCs w:val="22"/>
        </w:rPr>
        <w:t>SN</w:t>
      </w:r>
    </w:p>
    <w:p w:rsidR="00FD5A2F" w:rsidRPr="006271E2" w:rsidP="000C7A53" w14:paraId="762665D1" w14:textId="77777777">
      <w:pPr>
        <w:widowControl w:val="0"/>
        <w:tabs>
          <w:tab w:val="clear" w:pos="567"/>
        </w:tabs>
        <w:rPr>
          <w:szCs w:val="22"/>
        </w:rPr>
      </w:pPr>
      <w:r w:rsidRPr="006271E2">
        <w:rPr>
          <w:szCs w:val="22"/>
        </w:rPr>
        <w:t>NN</w:t>
      </w:r>
    </w:p>
    <w:p w:rsidR="000E79AA" w:rsidRPr="006271E2" w:rsidP="006C2786" w14:paraId="762665D2" w14:textId="77777777">
      <w:pPr>
        <w:widowControl w:val="0"/>
        <w:spacing w:line="240" w:lineRule="auto"/>
        <w:rPr>
          <w:noProof/>
          <w:szCs w:val="22"/>
        </w:rPr>
      </w:pPr>
      <w:r w:rsidRPr="006271E2">
        <w:rPr>
          <w:b/>
          <w:noProof/>
          <w:szCs w:val="22"/>
        </w:rPr>
        <w:br w:type="page"/>
      </w:r>
    </w:p>
    <w:p w:rsidR="00905B6C" w:rsidRPr="006271E2" w:rsidP="00905B6C" w14:paraId="762665D3" w14:textId="77777777">
      <w:pPr>
        <w:widowControl w:val="0"/>
        <w:tabs>
          <w:tab w:val="clear" w:pos="567"/>
        </w:tabs>
        <w:spacing w:line="240" w:lineRule="auto"/>
        <w:rPr>
          <w:noProof/>
          <w:szCs w:val="22"/>
        </w:rPr>
      </w:pPr>
    </w:p>
    <w:p w:rsidR="000E79AA" w:rsidRPr="006271E2" w:rsidP="006C2786" w14:paraId="762665D4"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MINIMUM PARTICULARS TO APPEAR ON BLISTERS OR STRIPS</w:t>
      </w:r>
    </w:p>
    <w:p w:rsidR="000E79AA" w:rsidRPr="006271E2" w:rsidP="006C2786" w14:paraId="762665D5" w14:textId="77777777">
      <w:pPr>
        <w:widowControl w:val="0"/>
        <w:pBdr>
          <w:top w:val="single" w:sz="4" w:space="1" w:color="auto"/>
          <w:left w:val="single" w:sz="4" w:space="4" w:color="auto"/>
          <w:bottom w:val="single" w:sz="4" w:space="1" w:color="auto"/>
          <w:right w:val="single" w:sz="4" w:space="4" w:color="auto"/>
        </w:pBdr>
        <w:spacing w:line="240" w:lineRule="auto"/>
        <w:rPr>
          <w:noProof/>
          <w:szCs w:val="22"/>
        </w:rPr>
      </w:pPr>
    </w:p>
    <w:p w:rsidR="000E79AA" w:rsidRPr="006271E2" w:rsidP="006C2786" w14:paraId="762665D6" w14:textId="77777777">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6271E2">
        <w:rPr>
          <w:b/>
          <w:noProof/>
          <w:szCs w:val="22"/>
        </w:rPr>
        <w:t>BLISTER</w:t>
      </w:r>
    </w:p>
    <w:p w:rsidR="000E79AA" w:rsidRPr="006271E2" w:rsidP="006C2786" w14:paraId="762665D7" w14:textId="77777777">
      <w:pPr>
        <w:widowControl w:val="0"/>
        <w:tabs>
          <w:tab w:val="clear" w:pos="567"/>
        </w:tabs>
        <w:spacing w:line="240" w:lineRule="auto"/>
        <w:rPr>
          <w:noProof/>
          <w:szCs w:val="22"/>
        </w:rPr>
      </w:pPr>
    </w:p>
    <w:p w:rsidR="000E79AA" w:rsidRPr="006271E2" w:rsidP="006C2786" w14:paraId="762665D8" w14:textId="77777777">
      <w:pPr>
        <w:widowControl w:val="0"/>
        <w:tabs>
          <w:tab w:val="clear" w:pos="567"/>
        </w:tabs>
        <w:spacing w:line="240" w:lineRule="auto"/>
        <w:rPr>
          <w:noProof/>
          <w:szCs w:val="22"/>
        </w:rPr>
      </w:pPr>
    </w:p>
    <w:p w:rsidR="000E79AA" w:rsidRPr="006271E2" w:rsidP="006C2786" w14:paraId="762665D9"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1.</w:t>
      </w:r>
      <w:r w:rsidRPr="006271E2">
        <w:rPr>
          <w:b/>
          <w:noProof/>
          <w:szCs w:val="22"/>
        </w:rPr>
        <w:tab/>
        <w:t xml:space="preserve">NAME OF </w:t>
      </w:r>
      <w:r w:rsidRPr="006271E2">
        <w:rPr>
          <w:b/>
          <w:noProof/>
          <w:szCs w:val="22"/>
        </w:rPr>
        <w:t>THE MEDICINAL PRODUCT</w:t>
      </w:r>
    </w:p>
    <w:p w:rsidR="000E79AA" w:rsidRPr="006271E2" w:rsidP="006C2786" w14:paraId="762665DA" w14:textId="77777777">
      <w:pPr>
        <w:keepNext/>
        <w:widowControl w:val="0"/>
        <w:tabs>
          <w:tab w:val="clear" w:pos="567"/>
        </w:tabs>
        <w:spacing w:line="240" w:lineRule="auto"/>
        <w:ind w:left="567" w:hanging="567"/>
        <w:rPr>
          <w:noProof/>
          <w:szCs w:val="22"/>
        </w:rPr>
      </w:pPr>
    </w:p>
    <w:p w:rsidR="000E79AA" w:rsidRPr="006271E2" w:rsidP="006C2786" w14:paraId="762665DB" w14:textId="77777777">
      <w:pPr>
        <w:widowControl w:val="0"/>
        <w:tabs>
          <w:tab w:val="clear" w:pos="567"/>
        </w:tabs>
        <w:spacing w:line="240" w:lineRule="auto"/>
        <w:rPr>
          <w:szCs w:val="22"/>
          <w:lang w:val="en-US"/>
        </w:rPr>
      </w:pPr>
      <w:r w:rsidRPr="006271E2">
        <w:rPr>
          <w:szCs w:val="22"/>
          <w:lang w:val="en-US"/>
        </w:rPr>
        <w:t>Votubia 5 mg dispersible tablets</w:t>
      </w:r>
    </w:p>
    <w:p w:rsidR="000E79AA" w:rsidRPr="006271E2" w:rsidP="006C2786" w14:paraId="762665DC" w14:textId="77777777">
      <w:pPr>
        <w:widowControl w:val="0"/>
        <w:tabs>
          <w:tab w:val="clear" w:pos="567"/>
        </w:tabs>
        <w:spacing w:line="240" w:lineRule="auto"/>
        <w:rPr>
          <w:noProof/>
          <w:szCs w:val="22"/>
          <w:lang w:val="en-US"/>
        </w:rPr>
      </w:pPr>
      <w:r w:rsidRPr="006271E2">
        <w:rPr>
          <w:noProof/>
          <w:szCs w:val="22"/>
          <w:lang w:val="en-US"/>
        </w:rPr>
        <w:t>everolimus</w:t>
      </w:r>
    </w:p>
    <w:p w:rsidR="000E79AA" w:rsidRPr="006271E2" w:rsidP="006C2786" w14:paraId="762665DD" w14:textId="77777777">
      <w:pPr>
        <w:widowControl w:val="0"/>
        <w:tabs>
          <w:tab w:val="clear" w:pos="567"/>
        </w:tabs>
        <w:spacing w:line="240" w:lineRule="auto"/>
        <w:rPr>
          <w:noProof/>
          <w:szCs w:val="22"/>
          <w:lang w:val="en-US"/>
        </w:rPr>
      </w:pPr>
    </w:p>
    <w:p w:rsidR="000E79AA" w:rsidRPr="006271E2" w:rsidP="006C2786" w14:paraId="762665DE" w14:textId="77777777">
      <w:pPr>
        <w:widowControl w:val="0"/>
        <w:tabs>
          <w:tab w:val="clear" w:pos="567"/>
        </w:tabs>
        <w:spacing w:line="240" w:lineRule="auto"/>
        <w:rPr>
          <w:noProof/>
          <w:szCs w:val="22"/>
          <w:lang w:val="en-US"/>
        </w:rPr>
      </w:pPr>
    </w:p>
    <w:p w:rsidR="000E79AA" w:rsidRPr="006271E2" w:rsidP="006C2786" w14:paraId="762665DF"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2.</w:t>
      </w:r>
      <w:r w:rsidRPr="006271E2">
        <w:rPr>
          <w:b/>
          <w:noProof/>
          <w:szCs w:val="22"/>
        </w:rPr>
        <w:tab/>
        <w:t>NAME OF THE MARKETING AUTHORISATION HOLDER</w:t>
      </w:r>
    </w:p>
    <w:p w:rsidR="000E79AA" w:rsidRPr="006271E2" w:rsidP="006C2786" w14:paraId="762665E0" w14:textId="77777777">
      <w:pPr>
        <w:keepNext/>
        <w:widowControl w:val="0"/>
        <w:tabs>
          <w:tab w:val="clear" w:pos="567"/>
        </w:tabs>
        <w:spacing w:line="240" w:lineRule="auto"/>
        <w:rPr>
          <w:noProof/>
          <w:szCs w:val="22"/>
        </w:rPr>
      </w:pPr>
    </w:p>
    <w:p w:rsidR="000E79AA" w:rsidRPr="006271E2" w:rsidP="006C2786" w14:paraId="762665E1" w14:textId="77777777">
      <w:pPr>
        <w:widowControl w:val="0"/>
        <w:tabs>
          <w:tab w:val="clear" w:pos="567"/>
        </w:tabs>
        <w:spacing w:line="240" w:lineRule="auto"/>
        <w:rPr>
          <w:noProof/>
          <w:szCs w:val="22"/>
        </w:rPr>
      </w:pPr>
      <w:r w:rsidRPr="006271E2">
        <w:rPr>
          <w:noProof/>
          <w:szCs w:val="22"/>
        </w:rPr>
        <w:t>Novartis Europharm Limited</w:t>
      </w:r>
    </w:p>
    <w:p w:rsidR="000E79AA" w:rsidRPr="006271E2" w:rsidP="006C2786" w14:paraId="762665E2" w14:textId="77777777">
      <w:pPr>
        <w:widowControl w:val="0"/>
        <w:tabs>
          <w:tab w:val="clear" w:pos="567"/>
        </w:tabs>
        <w:spacing w:line="240" w:lineRule="auto"/>
        <w:rPr>
          <w:noProof/>
          <w:szCs w:val="22"/>
        </w:rPr>
      </w:pPr>
    </w:p>
    <w:p w:rsidR="000E79AA" w:rsidRPr="006271E2" w:rsidP="006C2786" w14:paraId="762665E3" w14:textId="77777777">
      <w:pPr>
        <w:widowControl w:val="0"/>
        <w:tabs>
          <w:tab w:val="clear" w:pos="567"/>
        </w:tabs>
        <w:spacing w:line="240" w:lineRule="auto"/>
        <w:rPr>
          <w:noProof/>
          <w:szCs w:val="22"/>
        </w:rPr>
      </w:pPr>
    </w:p>
    <w:p w:rsidR="000E79AA" w:rsidRPr="006271E2" w:rsidP="006C2786" w14:paraId="762665E4"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3.</w:t>
      </w:r>
      <w:r w:rsidRPr="006271E2">
        <w:rPr>
          <w:b/>
          <w:noProof/>
          <w:szCs w:val="22"/>
        </w:rPr>
        <w:tab/>
        <w:t>EXPIRY DATE</w:t>
      </w:r>
    </w:p>
    <w:p w:rsidR="000E79AA" w:rsidRPr="006271E2" w:rsidP="006C2786" w14:paraId="762665E5" w14:textId="77777777">
      <w:pPr>
        <w:keepNext/>
        <w:widowControl w:val="0"/>
        <w:tabs>
          <w:tab w:val="clear" w:pos="567"/>
        </w:tabs>
        <w:spacing w:line="240" w:lineRule="auto"/>
        <w:rPr>
          <w:noProof/>
          <w:szCs w:val="22"/>
        </w:rPr>
      </w:pPr>
    </w:p>
    <w:p w:rsidR="000E79AA" w:rsidRPr="006271E2" w:rsidP="006C2786" w14:paraId="762665E6" w14:textId="77777777">
      <w:pPr>
        <w:widowControl w:val="0"/>
        <w:tabs>
          <w:tab w:val="clear" w:pos="567"/>
        </w:tabs>
        <w:spacing w:line="240" w:lineRule="auto"/>
        <w:rPr>
          <w:noProof/>
          <w:szCs w:val="22"/>
        </w:rPr>
      </w:pPr>
      <w:r w:rsidRPr="006271E2">
        <w:rPr>
          <w:noProof/>
          <w:szCs w:val="22"/>
        </w:rPr>
        <w:t>EXP</w:t>
      </w:r>
    </w:p>
    <w:p w:rsidR="000E79AA" w:rsidRPr="006271E2" w:rsidP="006C2786" w14:paraId="762665E7" w14:textId="77777777">
      <w:pPr>
        <w:widowControl w:val="0"/>
        <w:tabs>
          <w:tab w:val="clear" w:pos="567"/>
        </w:tabs>
        <w:spacing w:line="240" w:lineRule="auto"/>
        <w:rPr>
          <w:noProof/>
          <w:szCs w:val="22"/>
        </w:rPr>
      </w:pPr>
    </w:p>
    <w:p w:rsidR="000E79AA" w:rsidRPr="006271E2" w:rsidP="006C2786" w14:paraId="762665E8" w14:textId="77777777">
      <w:pPr>
        <w:widowControl w:val="0"/>
        <w:tabs>
          <w:tab w:val="clear" w:pos="567"/>
        </w:tabs>
        <w:spacing w:line="240" w:lineRule="auto"/>
        <w:rPr>
          <w:noProof/>
          <w:szCs w:val="22"/>
        </w:rPr>
      </w:pPr>
    </w:p>
    <w:p w:rsidR="000E79AA" w:rsidRPr="006271E2" w:rsidP="006C2786" w14:paraId="762665E9" w14:textId="77777777">
      <w:pPr>
        <w:keepNext/>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4.</w:t>
      </w:r>
      <w:r w:rsidRPr="006271E2">
        <w:rPr>
          <w:b/>
          <w:noProof/>
          <w:szCs w:val="22"/>
        </w:rPr>
        <w:tab/>
        <w:t>BATCH NUMBER</w:t>
      </w:r>
    </w:p>
    <w:p w:rsidR="000E79AA" w:rsidRPr="006271E2" w:rsidP="006C2786" w14:paraId="762665EA" w14:textId="77777777">
      <w:pPr>
        <w:keepNext/>
        <w:widowControl w:val="0"/>
        <w:tabs>
          <w:tab w:val="clear" w:pos="567"/>
        </w:tabs>
        <w:spacing w:line="240" w:lineRule="auto"/>
        <w:ind w:right="113"/>
        <w:rPr>
          <w:noProof/>
          <w:szCs w:val="22"/>
        </w:rPr>
      </w:pPr>
    </w:p>
    <w:p w:rsidR="000E79AA" w:rsidRPr="006271E2" w:rsidP="006C2786" w14:paraId="762665EB" w14:textId="77777777">
      <w:pPr>
        <w:widowControl w:val="0"/>
        <w:tabs>
          <w:tab w:val="clear" w:pos="567"/>
        </w:tabs>
        <w:spacing w:line="240" w:lineRule="auto"/>
        <w:ind w:right="113"/>
        <w:rPr>
          <w:noProof/>
          <w:szCs w:val="22"/>
        </w:rPr>
      </w:pPr>
      <w:r w:rsidRPr="006271E2">
        <w:rPr>
          <w:noProof/>
          <w:szCs w:val="22"/>
        </w:rPr>
        <w:t>Lot</w:t>
      </w:r>
    </w:p>
    <w:p w:rsidR="000E79AA" w:rsidRPr="006271E2" w:rsidP="006C2786" w14:paraId="762665EC" w14:textId="77777777">
      <w:pPr>
        <w:widowControl w:val="0"/>
        <w:tabs>
          <w:tab w:val="clear" w:pos="567"/>
        </w:tabs>
        <w:spacing w:line="240" w:lineRule="auto"/>
        <w:ind w:right="113"/>
        <w:rPr>
          <w:noProof/>
          <w:szCs w:val="22"/>
        </w:rPr>
      </w:pPr>
    </w:p>
    <w:p w:rsidR="000E79AA" w:rsidRPr="006271E2" w:rsidP="006C2786" w14:paraId="762665ED" w14:textId="77777777">
      <w:pPr>
        <w:widowControl w:val="0"/>
        <w:tabs>
          <w:tab w:val="clear" w:pos="567"/>
        </w:tabs>
        <w:spacing w:line="240" w:lineRule="auto"/>
        <w:ind w:right="113"/>
        <w:rPr>
          <w:noProof/>
          <w:szCs w:val="22"/>
        </w:rPr>
      </w:pPr>
    </w:p>
    <w:p w:rsidR="000E79AA" w:rsidRPr="006271E2" w:rsidP="006C2786" w14:paraId="762665EE" w14:textId="77777777">
      <w:pPr>
        <w:widowControl w:val="0"/>
        <w:pBdr>
          <w:top w:val="single" w:sz="4" w:space="1" w:color="auto"/>
          <w:left w:val="single" w:sz="4" w:space="4" w:color="auto"/>
          <w:bottom w:val="single" w:sz="4" w:space="1" w:color="auto"/>
          <w:right w:val="single" w:sz="4" w:space="4" w:color="auto"/>
        </w:pBdr>
        <w:tabs>
          <w:tab w:val="left" w:pos="142"/>
          <w:tab w:val="clear" w:pos="567"/>
        </w:tabs>
        <w:spacing w:line="240" w:lineRule="auto"/>
        <w:ind w:left="567" w:hanging="567"/>
        <w:rPr>
          <w:b/>
          <w:noProof/>
          <w:szCs w:val="22"/>
        </w:rPr>
      </w:pPr>
      <w:r w:rsidRPr="006271E2">
        <w:rPr>
          <w:b/>
          <w:noProof/>
          <w:szCs w:val="22"/>
        </w:rPr>
        <w:t>5.</w:t>
      </w:r>
      <w:r w:rsidRPr="006271E2">
        <w:rPr>
          <w:b/>
          <w:noProof/>
          <w:szCs w:val="22"/>
        </w:rPr>
        <w:tab/>
        <w:t>OTHER</w:t>
      </w:r>
    </w:p>
    <w:p w:rsidR="000E79AA" w:rsidRPr="006271E2" w:rsidP="006C2786" w14:paraId="762665EF" w14:textId="77777777">
      <w:pPr>
        <w:widowControl w:val="0"/>
        <w:tabs>
          <w:tab w:val="clear" w:pos="567"/>
        </w:tabs>
        <w:spacing w:line="240" w:lineRule="auto"/>
        <w:rPr>
          <w:noProof/>
          <w:szCs w:val="22"/>
        </w:rPr>
      </w:pPr>
    </w:p>
    <w:p w:rsidR="0003578F" w:rsidRPr="006271E2" w:rsidP="006C2786" w14:paraId="762665F0" w14:textId="77777777">
      <w:pPr>
        <w:widowControl w:val="0"/>
        <w:shd w:val="clear" w:color="auto" w:fill="FFFFFF"/>
        <w:tabs>
          <w:tab w:val="clear" w:pos="567"/>
        </w:tabs>
        <w:spacing w:line="240" w:lineRule="auto"/>
        <w:rPr>
          <w:szCs w:val="22"/>
        </w:rPr>
      </w:pPr>
      <w:r w:rsidRPr="006271E2">
        <w:rPr>
          <w:b/>
          <w:noProof/>
          <w:szCs w:val="22"/>
        </w:rPr>
        <w:br w:type="page"/>
      </w:r>
    </w:p>
    <w:p w:rsidR="0002154C" w:rsidRPr="006271E2" w:rsidP="006C2786" w14:paraId="762665F1" w14:textId="77777777">
      <w:pPr>
        <w:widowControl w:val="0"/>
        <w:shd w:val="clear" w:color="auto" w:fill="FFFFFF"/>
        <w:tabs>
          <w:tab w:val="clear" w:pos="567"/>
        </w:tabs>
        <w:spacing w:line="240" w:lineRule="auto"/>
        <w:rPr>
          <w:szCs w:val="22"/>
        </w:rPr>
      </w:pPr>
    </w:p>
    <w:p w:rsidR="0002154C" w:rsidRPr="006271E2" w:rsidP="006C2786" w14:paraId="762665F2" w14:textId="77777777">
      <w:pPr>
        <w:widowControl w:val="0"/>
        <w:tabs>
          <w:tab w:val="clear" w:pos="567"/>
        </w:tabs>
        <w:spacing w:line="240" w:lineRule="auto"/>
        <w:rPr>
          <w:szCs w:val="22"/>
        </w:rPr>
      </w:pPr>
    </w:p>
    <w:p w:rsidR="0002154C" w:rsidRPr="006271E2" w:rsidP="006C2786" w14:paraId="762665F3" w14:textId="77777777">
      <w:pPr>
        <w:widowControl w:val="0"/>
        <w:tabs>
          <w:tab w:val="clear" w:pos="567"/>
        </w:tabs>
        <w:spacing w:line="240" w:lineRule="auto"/>
        <w:rPr>
          <w:szCs w:val="22"/>
        </w:rPr>
      </w:pPr>
    </w:p>
    <w:p w:rsidR="0002154C" w:rsidRPr="006271E2" w:rsidP="006C2786" w14:paraId="762665F4" w14:textId="77777777">
      <w:pPr>
        <w:widowControl w:val="0"/>
        <w:tabs>
          <w:tab w:val="clear" w:pos="567"/>
        </w:tabs>
        <w:spacing w:line="240" w:lineRule="auto"/>
        <w:rPr>
          <w:szCs w:val="22"/>
        </w:rPr>
      </w:pPr>
    </w:p>
    <w:p w:rsidR="0002154C" w:rsidRPr="006271E2" w:rsidP="006C2786" w14:paraId="762665F5" w14:textId="77777777">
      <w:pPr>
        <w:widowControl w:val="0"/>
        <w:tabs>
          <w:tab w:val="clear" w:pos="567"/>
        </w:tabs>
        <w:spacing w:line="240" w:lineRule="auto"/>
        <w:rPr>
          <w:szCs w:val="22"/>
        </w:rPr>
      </w:pPr>
    </w:p>
    <w:p w:rsidR="0002154C" w:rsidRPr="006271E2" w:rsidP="006C2786" w14:paraId="762665F6" w14:textId="77777777">
      <w:pPr>
        <w:widowControl w:val="0"/>
        <w:tabs>
          <w:tab w:val="clear" w:pos="567"/>
        </w:tabs>
        <w:spacing w:line="240" w:lineRule="auto"/>
        <w:rPr>
          <w:szCs w:val="22"/>
        </w:rPr>
      </w:pPr>
    </w:p>
    <w:p w:rsidR="0002154C" w:rsidRPr="006271E2" w:rsidP="006C2786" w14:paraId="762665F7" w14:textId="77777777">
      <w:pPr>
        <w:widowControl w:val="0"/>
        <w:tabs>
          <w:tab w:val="clear" w:pos="567"/>
        </w:tabs>
        <w:spacing w:line="240" w:lineRule="auto"/>
        <w:rPr>
          <w:szCs w:val="22"/>
        </w:rPr>
      </w:pPr>
    </w:p>
    <w:p w:rsidR="0002154C" w:rsidRPr="006271E2" w:rsidP="006C2786" w14:paraId="762665F8" w14:textId="77777777">
      <w:pPr>
        <w:widowControl w:val="0"/>
        <w:tabs>
          <w:tab w:val="clear" w:pos="567"/>
        </w:tabs>
        <w:spacing w:line="240" w:lineRule="auto"/>
        <w:rPr>
          <w:szCs w:val="22"/>
        </w:rPr>
      </w:pPr>
    </w:p>
    <w:p w:rsidR="0002154C" w:rsidRPr="006271E2" w:rsidP="006C2786" w14:paraId="762665F9" w14:textId="77777777">
      <w:pPr>
        <w:widowControl w:val="0"/>
        <w:tabs>
          <w:tab w:val="clear" w:pos="567"/>
        </w:tabs>
        <w:spacing w:line="240" w:lineRule="auto"/>
        <w:rPr>
          <w:szCs w:val="22"/>
        </w:rPr>
      </w:pPr>
    </w:p>
    <w:p w:rsidR="0002154C" w:rsidRPr="006271E2" w:rsidP="006C2786" w14:paraId="762665FA" w14:textId="77777777">
      <w:pPr>
        <w:widowControl w:val="0"/>
        <w:tabs>
          <w:tab w:val="clear" w:pos="567"/>
        </w:tabs>
        <w:spacing w:line="240" w:lineRule="auto"/>
        <w:rPr>
          <w:szCs w:val="22"/>
        </w:rPr>
      </w:pPr>
    </w:p>
    <w:p w:rsidR="0002154C" w:rsidRPr="006271E2" w:rsidP="006C2786" w14:paraId="762665FB" w14:textId="77777777">
      <w:pPr>
        <w:widowControl w:val="0"/>
        <w:tabs>
          <w:tab w:val="clear" w:pos="567"/>
        </w:tabs>
        <w:spacing w:line="240" w:lineRule="auto"/>
        <w:rPr>
          <w:szCs w:val="22"/>
        </w:rPr>
      </w:pPr>
    </w:p>
    <w:p w:rsidR="0002154C" w:rsidRPr="006271E2" w:rsidP="006C2786" w14:paraId="762665FC" w14:textId="77777777">
      <w:pPr>
        <w:widowControl w:val="0"/>
        <w:tabs>
          <w:tab w:val="clear" w:pos="567"/>
        </w:tabs>
        <w:spacing w:line="240" w:lineRule="auto"/>
        <w:rPr>
          <w:szCs w:val="22"/>
        </w:rPr>
      </w:pPr>
    </w:p>
    <w:p w:rsidR="0002154C" w:rsidRPr="006271E2" w:rsidP="006C2786" w14:paraId="762665FD" w14:textId="77777777">
      <w:pPr>
        <w:widowControl w:val="0"/>
        <w:tabs>
          <w:tab w:val="clear" w:pos="567"/>
        </w:tabs>
        <w:spacing w:line="240" w:lineRule="auto"/>
        <w:rPr>
          <w:szCs w:val="22"/>
        </w:rPr>
      </w:pPr>
    </w:p>
    <w:p w:rsidR="0002154C" w:rsidRPr="006271E2" w:rsidP="006C2786" w14:paraId="762665FE" w14:textId="77777777">
      <w:pPr>
        <w:widowControl w:val="0"/>
        <w:tabs>
          <w:tab w:val="clear" w:pos="567"/>
        </w:tabs>
        <w:spacing w:line="240" w:lineRule="auto"/>
        <w:rPr>
          <w:szCs w:val="22"/>
        </w:rPr>
      </w:pPr>
    </w:p>
    <w:p w:rsidR="0002154C" w:rsidRPr="006271E2" w:rsidP="006C2786" w14:paraId="762665FF" w14:textId="77777777">
      <w:pPr>
        <w:widowControl w:val="0"/>
        <w:tabs>
          <w:tab w:val="clear" w:pos="567"/>
        </w:tabs>
        <w:spacing w:line="240" w:lineRule="auto"/>
        <w:rPr>
          <w:szCs w:val="22"/>
        </w:rPr>
      </w:pPr>
    </w:p>
    <w:p w:rsidR="0002154C" w:rsidRPr="006271E2" w:rsidP="006C2786" w14:paraId="76266600" w14:textId="77777777">
      <w:pPr>
        <w:widowControl w:val="0"/>
        <w:tabs>
          <w:tab w:val="clear" w:pos="567"/>
        </w:tabs>
        <w:spacing w:line="240" w:lineRule="auto"/>
        <w:rPr>
          <w:szCs w:val="22"/>
        </w:rPr>
      </w:pPr>
    </w:p>
    <w:p w:rsidR="0002154C" w:rsidRPr="006271E2" w:rsidP="006C2786" w14:paraId="76266601" w14:textId="77777777">
      <w:pPr>
        <w:widowControl w:val="0"/>
        <w:tabs>
          <w:tab w:val="clear" w:pos="567"/>
        </w:tabs>
        <w:spacing w:line="240" w:lineRule="auto"/>
        <w:rPr>
          <w:szCs w:val="22"/>
        </w:rPr>
      </w:pPr>
    </w:p>
    <w:p w:rsidR="0002154C" w:rsidRPr="006271E2" w:rsidP="006C2786" w14:paraId="76266602" w14:textId="77777777">
      <w:pPr>
        <w:widowControl w:val="0"/>
        <w:tabs>
          <w:tab w:val="clear" w:pos="567"/>
        </w:tabs>
        <w:spacing w:line="240" w:lineRule="auto"/>
        <w:rPr>
          <w:szCs w:val="22"/>
        </w:rPr>
      </w:pPr>
    </w:p>
    <w:p w:rsidR="0002154C" w:rsidRPr="006271E2" w:rsidP="006C2786" w14:paraId="76266603" w14:textId="77777777">
      <w:pPr>
        <w:widowControl w:val="0"/>
        <w:tabs>
          <w:tab w:val="clear" w:pos="567"/>
        </w:tabs>
        <w:spacing w:line="240" w:lineRule="auto"/>
        <w:rPr>
          <w:szCs w:val="22"/>
        </w:rPr>
      </w:pPr>
    </w:p>
    <w:p w:rsidR="0002154C" w:rsidRPr="006271E2" w:rsidP="006C2786" w14:paraId="76266604" w14:textId="77777777">
      <w:pPr>
        <w:widowControl w:val="0"/>
        <w:tabs>
          <w:tab w:val="clear" w:pos="567"/>
        </w:tabs>
        <w:spacing w:line="240" w:lineRule="auto"/>
        <w:rPr>
          <w:szCs w:val="22"/>
        </w:rPr>
      </w:pPr>
    </w:p>
    <w:p w:rsidR="0002154C" w:rsidRPr="006271E2" w:rsidP="006C2786" w14:paraId="76266605" w14:textId="77777777">
      <w:pPr>
        <w:widowControl w:val="0"/>
        <w:tabs>
          <w:tab w:val="clear" w:pos="567"/>
        </w:tabs>
        <w:spacing w:line="240" w:lineRule="auto"/>
        <w:rPr>
          <w:szCs w:val="22"/>
        </w:rPr>
      </w:pPr>
    </w:p>
    <w:p w:rsidR="0002154C" w:rsidRPr="006271E2" w:rsidP="006C2786" w14:paraId="76266606" w14:textId="77777777">
      <w:pPr>
        <w:widowControl w:val="0"/>
        <w:tabs>
          <w:tab w:val="clear" w:pos="567"/>
        </w:tabs>
        <w:spacing w:line="240" w:lineRule="auto"/>
        <w:rPr>
          <w:szCs w:val="22"/>
        </w:rPr>
      </w:pPr>
    </w:p>
    <w:p w:rsidR="0002154C" w:rsidRPr="006271E2" w:rsidP="006C2786" w14:paraId="76266607" w14:textId="77777777">
      <w:pPr>
        <w:widowControl w:val="0"/>
        <w:tabs>
          <w:tab w:val="clear" w:pos="567"/>
        </w:tabs>
        <w:spacing w:line="240" w:lineRule="auto"/>
        <w:jc w:val="center"/>
        <w:outlineLvl w:val="0"/>
        <w:rPr>
          <w:szCs w:val="22"/>
        </w:rPr>
      </w:pPr>
      <w:r w:rsidRPr="006271E2">
        <w:rPr>
          <w:b/>
          <w:szCs w:val="22"/>
        </w:rPr>
        <w:t>B. PACKAGE LEAFLET</w:t>
      </w:r>
    </w:p>
    <w:p w:rsidR="0002154C" w:rsidRPr="006271E2" w:rsidP="006C2786" w14:paraId="76266608" w14:textId="77777777">
      <w:pPr>
        <w:widowControl w:val="0"/>
        <w:tabs>
          <w:tab w:val="clear" w:pos="567"/>
        </w:tabs>
        <w:spacing w:line="240" w:lineRule="auto"/>
        <w:jc w:val="center"/>
        <w:outlineLvl w:val="0"/>
        <w:rPr>
          <w:b/>
          <w:szCs w:val="22"/>
        </w:rPr>
      </w:pPr>
      <w:r w:rsidRPr="006271E2">
        <w:rPr>
          <w:b/>
          <w:szCs w:val="22"/>
        </w:rPr>
        <w:br w:type="page"/>
      </w:r>
      <w:r w:rsidRPr="006271E2" w:rsidR="00581181">
        <w:rPr>
          <w:b/>
          <w:szCs w:val="22"/>
        </w:rPr>
        <w:t>P</w:t>
      </w:r>
      <w:r w:rsidRPr="006271E2" w:rsidR="00581181">
        <w:rPr>
          <w:b/>
          <w:noProof/>
        </w:rPr>
        <w:t>ackage leaflet: Information for the user</w:t>
      </w:r>
    </w:p>
    <w:p w:rsidR="0002154C" w:rsidRPr="006271E2" w:rsidP="006C2786" w14:paraId="76266609" w14:textId="77777777">
      <w:pPr>
        <w:widowControl w:val="0"/>
        <w:tabs>
          <w:tab w:val="clear" w:pos="567"/>
        </w:tabs>
        <w:spacing w:line="240" w:lineRule="auto"/>
        <w:jc w:val="center"/>
        <w:outlineLvl w:val="0"/>
        <w:rPr>
          <w:szCs w:val="22"/>
        </w:rPr>
      </w:pPr>
    </w:p>
    <w:p w:rsidR="00F33A9E" w:rsidRPr="006271E2" w:rsidP="006C2786" w14:paraId="7626660A" w14:textId="77777777">
      <w:pPr>
        <w:widowControl w:val="0"/>
        <w:numPr>
          <w:ilvl w:val="12"/>
          <w:numId w:val="0"/>
        </w:numPr>
        <w:tabs>
          <w:tab w:val="clear" w:pos="567"/>
        </w:tabs>
        <w:spacing w:line="240" w:lineRule="auto"/>
        <w:jc w:val="center"/>
        <w:rPr>
          <w:b/>
          <w:bCs/>
          <w:szCs w:val="22"/>
        </w:rPr>
      </w:pPr>
      <w:r w:rsidRPr="006271E2">
        <w:rPr>
          <w:b/>
          <w:bCs/>
          <w:szCs w:val="22"/>
        </w:rPr>
        <w:t>Votubia 2.5 mg tablets</w:t>
      </w:r>
    </w:p>
    <w:p w:rsidR="0002154C" w:rsidRPr="006271E2" w:rsidP="006C2786" w14:paraId="7626660B" w14:textId="77777777">
      <w:pPr>
        <w:widowControl w:val="0"/>
        <w:numPr>
          <w:ilvl w:val="12"/>
          <w:numId w:val="0"/>
        </w:numPr>
        <w:tabs>
          <w:tab w:val="clear" w:pos="567"/>
        </w:tabs>
        <w:spacing w:line="240" w:lineRule="auto"/>
        <w:jc w:val="center"/>
        <w:rPr>
          <w:b/>
          <w:bCs/>
          <w:szCs w:val="22"/>
        </w:rPr>
      </w:pPr>
      <w:r w:rsidRPr="006271E2">
        <w:rPr>
          <w:b/>
          <w:bCs/>
          <w:szCs w:val="22"/>
        </w:rPr>
        <w:t xml:space="preserve">Votubia </w:t>
      </w:r>
      <w:r w:rsidRPr="006271E2" w:rsidR="003737EC">
        <w:rPr>
          <w:b/>
          <w:bCs/>
          <w:szCs w:val="22"/>
        </w:rPr>
        <w:t>5</w:t>
      </w:r>
      <w:r w:rsidRPr="006271E2" w:rsidR="001C0C03">
        <w:rPr>
          <w:b/>
          <w:bCs/>
          <w:szCs w:val="22"/>
        </w:rPr>
        <w:t> </w:t>
      </w:r>
      <w:r w:rsidRPr="006271E2" w:rsidR="003737EC">
        <w:rPr>
          <w:b/>
          <w:bCs/>
          <w:szCs w:val="22"/>
        </w:rPr>
        <w:t>mg</w:t>
      </w:r>
      <w:r w:rsidRPr="006271E2">
        <w:rPr>
          <w:b/>
          <w:bCs/>
          <w:szCs w:val="22"/>
        </w:rPr>
        <w:t xml:space="preserve"> </w:t>
      </w:r>
      <w:r w:rsidRPr="006271E2" w:rsidR="003737EC">
        <w:rPr>
          <w:b/>
          <w:bCs/>
          <w:szCs w:val="22"/>
        </w:rPr>
        <w:t>tablets</w:t>
      </w:r>
    </w:p>
    <w:p w:rsidR="00154209" w:rsidRPr="006271E2" w:rsidP="006C2786" w14:paraId="7626660C" w14:textId="77777777">
      <w:pPr>
        <w:widowControl w:val="0"/>
        <w:numPr>
          <w:ilvl w:val="12"/>
          <w:numId w:val="0"/>
        </w:numPr>
        <w:tabs>
          <w:tab w:val="clear" w:pos="567"/>
        </w:tabs>
        <w:spacing w:line="240" w:lineRule="auto"/>
        <w:jc w:val="center"/>
        <w:rPr>
          <w:b/>
          <w:bCs/>
          <w:szCs w:val="22"/>
        </w:rPr>
      </w:pPr>
      <w:r w:rsidRPr="006271E2">
        <w:rPr>
          <w:b/>
          <w:bCs/>
          <w:szCs w:val="22"/>
        </w:rPr>
        <w:t>Votubia 10</w:t>
      </w:r>
      <w:r w:rsidRPr="006271E2" w:rsidR="001C0C03">
        <w:rPr>
          <w:b/>
          <w:bCs/>
          <w:szCs w:val="22"/>
        </w:rPr>
        <w:t> </w:t>
      </w:r>
      <w:r w:rsidRPr="006271E2">
        <w:rPr>
          <w:b/>
          <w:bCs/>
          <w:szCs w:val="22"/>
        </w:rPr>
        <w:t>mg tablets</w:t>
      </w:r>
    </w:p>
    <w:p w:rsidR="0002154C" w:rsidRPr="006271E2" w:rsidP="006C2786" w14:paraId="7626660D" w14:textId="77777777">
      <w:pPr>
        <w:widowControl w:val="0"/>
        <w:numPr>
          <w:ilvl w:val="12"/>
          <w:numId w:val="0"/>
        </w:numPr>
        <w:tabs>
          <w:tab w:val="clear" w:pos="567"/>
        </w:tabs>
        <w:spacing w:line="240" w:lineRule="auto"/>
        <w:jc w:val="center"/>
        <w:rPr>
          <w:szCs w:val="22"/>
        </w:rPr>
      </w:pPr>
      <w:r w:rsidRPr="006271E2">
        <w:rPr>
          <w:szCs w:val="22"/>
        </w:rPr>
        <w:t>e</w:t>
      </w:r>
      <w:r w:rsidRPr="006271E2" w:rsidR="003737EC">
        <w:rPr>
          <w:szCs w:val="22"/>
        </w:rPr>
        <w:t>verolimus</w:t>
      </w:r>
    </w:p>
    <w:p w:rsidR="0002154C" w:rsidRPr="006271E2" w:rsidP="002163C0" w14:paraId="7626660E" w14:textId="77777777">
      <w:pPr>
        <w:widowControl w:val="0"/>
        <w:tabs>
          <w:tab w:val="clear" w:pos="567"/>
        </w:tabs>
        <w:spacing w:line="240" w:lineRule="auto"/>
        <w:rPr>
          <w:szCs w:val="22"/>
        </w:rPr>
      </w:pPr>
    </w:p>
    <w:p w:rsidR="0002154C" w:rsidRPr="006271E2" w:rsidP="006C2786" w14:paraId="7626660F" w14:textId="77777777">
      <w:pPr>
        <w:widowControl w:val="0"/>
        <w:tabs>
          <w:tab w:val="clear" w:pos="567"/>
        </w:tabs>
        <w:suppressAutoHyphens/>
        <w:spacing w:line="240" w:lineRule="auto"/>
        <w:rPr>
          <w:szCs w:val="22"/>
        </w:rPr>
      </w:pPr>
      <w:r w:rsidRPr="006271E2">
        <w:rPr>
          <w:b/>
          <w:szCs w:val="22"/>
        </w:rPr>
        <w:t>Read all of this leaflet carefully before you start taking this medicine</w:t>
      </w:r>
      <w:r w:rsidRPr="006271E2" w:rsidR="00581181">
        <w:rPr>
          <w:b/>
          <w:noProof/>
        </w:rPr>
        <w:t xml:space="preserve"> because it contains important information for you</w:t>
      </w:r>
      <w:r w:rsidRPr="006271E2">
        <w:rPr>
          <w:b/>
          <w:szCs w:val="22"/>
        </w:rPr>
        <w:t>.</w:t>
      </w:r>
    </w:p>
    <w:p w:rsidR="0002154C" w:rsidRPr="006271E2" w:rsidP="006C2786" w14:paraId="76266610" w14:textId="77777777">
      <w:pPr>
        <w:widowControl w:val="0"/>
        <w:numPr>
          <w:ilvl w:val="0"/>
          <w:numId w:val="1"/>
        </w:numPr>
        <w:tabs>
          <w:tab w:val="clear" w:pos="567"/>
        </w:tabs>
        <w:spacing w:line="240" w:lineRule="auto"/>
        <w:ind w:left="567" w:right="-2" w:hanging="567"/>
        <w:rPr>
          <w:szCs w:val="22"/>
        </w:rPr>
      </w:pPr>
      <w:r w:rsidRPr="006271E2">
        <w:rPr>
          <w:szCs w:val="22"/>
        </w:rPr>
        <w:t xml:space="preserve">Keep this leaflet. </w:t>
      </w:r>
      <w:r w:rsidRPr="006271E2">
        <w:rPr>
          <w:szCs w:val="22"/>
        </w:rPr>
        <w:t>You may need to read it again.</w:t>
      </w:r>
    </w:p>
    <w:p w:rsidR="0002154C" w:rsidRPr="006271E2" w:rsidP="006C2786" w14:paraId="76266611" w14:textId="77777777">
      <w:pPr>
        <w:widowControl w:val="0"/>
        <w:numPr>
          <w:ilvl w:val="0"/>
          <w:numId w:val="1"/>
        </w:numPr>
        <w:tabs>
          <w:tab w:val="clear" w:pos="567"/>
        </w:tabs>
        <w:spacing w:line="240" w:lineRule="auto"/>
        <w:ind w:left="567" w:right="-2" w:hanging="567"/>
        <w:rPr>
          <w:szCs w:val="22"/>
        </w:rPr>
      </w:pPr>
      <w:r w:rsidRPr="006271E2">
        <w:rPr>
          <w:szCs w:val="22"/>
        </w:rPr>
        <w:t>If you have any further questions, ask your doctor or pharmacist.</w:t>
      </w:r>
    </w:p>
    <w:p w:rsidR="0002154C" w:rsidRPr="006271E2" w:rsidP="006C2786" w14:paraId="76266612" w14:textId="77777777">
      <w:pPr>
        <w:widowControl w:val="0"/>
        <w:numPr>
          <w:ilvl w:val="0"/>
          <w:numId w:val="1"/>
        </w:numPr>
        <w:tabs>
          <w:tab w:val="clear" w:pos="567"/>
        </w:tabs>
        <w:spacing w:line="240" w:lineRule="auto"/>
        <w:ind w:left="567" w:right="-2" w:hanging="567"/>
        <w:rPr>
          <w:szCs w:val="22"/>
        </w:rPr>
      </w:pPr>
      <w:r w:rsidRPr="006271E2">
        <w:rPr>
          <w:szCs w:val="22"/>
        </w:rPr>
        <w:t>This medicine has been prescribed for you</w:t>
      </w:r>
      <w:r w:rsidRPr="006271E2" w:rsidR="00581181">
        <w:rPr>
          <w:szCs w:val="22"/>
        </w:rPr>
        <w:t xml:space="preserve"> only</w:t>
      </w:r>
      <w:r w:rsidRPr="006271E2">
        <w:rPr>
          <w:szCs w:val="22"/>
        </w:rPr>
        <w:t xml:space="preserve">. Do not pass it on to others. It may harm them, even if their </w:t>
      </w:r>
      <w:r w:rsidRPr="006271E2" w:rsidR="00581181">
        <w:rPr>
          <w:noProof/>
        </w:rPr>
        <w:t>signs of illness</w:t>
      </w:r>
      <w:r w:rsidRPr="006271E2">
        <w:rPr>
          <w:szCs w:val="22"/>
        </w:rPr>
        <w:t xml:space="preserve"> are the same as yours.</w:t>
      </w:r>
    </w:p>
    <w:p w:rsidR="0002154C" w:rsidRPr="006271E2" w:rsidP="006C2786" w14:paraId="76266613" w14:textId="77777777">
      <w:pPr>
        <w:widowControl w:val="0"/>
        <w:numPr>
          <w:ilvl w:val="0"/>
          <w:numId w:val="1"/>
        </w:numPr>
        <w:tabs>
          <w:tab w:val="clear" w:pos="567"/>
        </w:tabs>
        <w:spacing w:line="240" w:lineRule="auto"/>
        <w:ind w:left="567" w:right="-2" w:hanging="567"/>
        <w:rPr>
          <w:szCs w:val="22"/>
        </w:rPr>
      </w:pPr>
      <w:r w:rsidRPr="006271E2">
        <w:rPr>
          <w:szCs w:val="22"/>
        </w:rPr>
        <w:t xml:space="preserve">If </w:t>
      </w:r>
      <w:r w:rsidRPr="006271E2" w:rsidR="00581181">
        <w:rPr>
          <w:szCs w:val="22"/>
        </w:rPr>
        <w:t xml:space="preserve">you get </w:t>
      </w:r>
      <w:r w:rsidRPr="006271E2">
        <w:rPr>
          <w:szCs w:val="22"/>
        </w:rPr>
        <w:t>any side effects</w:t>
      </w:r>
      <w:r w:rsidRPr="006271E2" w:rsidR="00581181">
        <w:rPr>
          <w:noProof/>
        </w:rPr>
        <w:t>, talk to your doctor or pharmacist.</w:t>
      </w:r>
      <w:r w:rsidRPr="006271E2" w:rsidR="00581181">
        <w:rPr>
          <w:szCs w:val="22"/>
        </w:rPr>
        <w:t xml:space="preserve"> </w:t>
      </w:r>
      <w:r w:rsidRPr="006271E2" w:rsidR="00581181">
        <w:rPr>
          <w:noProof/>
        </w:rPr>
        <w:t>This includes any possible</w:t>
      </w:r>
      <w:r w:rsidRPr="006271E2">
        <w:rPr>
          <w:szCs w:val="22"/>
        </w:rPr>
        <w:t xml:space="preserve"> side effects not listed in this leaflet.</w:t>
      </w:r>
      <w:r w:rsidRPr="006271E2" w:rsidR="002163C0">
        <w:rPr>
          <w:szCs w:val="22"/>
        </w:rPr>
        <w:t xml:space="preserve"> See section </w:t>
      </w:r>
      <w:r w:rsidRPr="006271E2" w:rsidR="00AB191D">
        <w:rPr>
          <w:szCs w:val="22"/>
        </w:rPr>
        <w:t>4.</w:t>
      </w:r>
    </w:p>
    <w:p w:rsidR="0002154C" w:rsidRPr="006271E2" w:rsidP="006C2786" w14:paraId="76266614" w14:textId="77777777">
      <w:pPr>
        <w:widowControl w:val="0"/>
        <w:tabs>
          <w:tab w:val="clear" w:pos="567"/>
        </w:tabs>
        <w:spacing w:line="240" w:lineRule="auto"/>
        <w:ind w:right="-2"/>
        <w:rPr>
          <w:szCs w:val="22"/>
        </w:rPr>
      </w:pPr>
    </w:p>
    <w:p w:rsidR="0002154C" w:rsidRPr="006271E2" w:rsidP="006C2786" w14:paraId="76266615" w14:textId="77777777">
      <w:pPr>
        <w:widowControl w:val="0"/>
        <w:numPr>
          <w:ilvl w:val="12"/>
          <w:numId w:val="0"/>
        </w:numPr>
        <w:tabs>
          <w:tab w:val="clear" w:pos="567"/>
        </w:tabs>
        <w:spacing w:line="240" w:lineRule="auto"/>
        <w:ind w:right="-2"/>
        <w:outlineLvl w:val="0"/>
        <w:rPr>
          <w:szCs w:val="22"/>
        </w:rPr>
      </w:pPr>
      <w:r w:rsidRPr="006271E2">
        <w:rPr>
          <w:b/>
        </w:rPr>
        <w:t>What is i</w:t>
      </w:r>
      <w:r w:rsidRPr="006271E2">
        <w:rPr>
          <w:b/>
          <w:szCs w:val="22"/>
        </w:rPr>
        <w:t>n this leaflet</w:t>
      </w:r>
    </w:p>
    <w:p w:rsidR="00E97697" w:rsidRPr="006271E2" w:rsidP="006C2786" w14:paraId="76266616" w14:textId="77777777">
      <w:pPr>
        <w:widowControl w:val="0"/>
        <w:numPr>
          <w:ilvl w:val="12"/>
          <w:numId w:val="0"/>
        </w:numPr>
        <w:tabs>
          <w:tab w:val="clear" w:pos="567"/>
        </w:tabs>
        <w:spacing w:line="240" w:lineRule="auto"/>
        <w:ind w:right="-2"/>
        <w:outlineLvl w:val="0"/>
        <w:rPr>
          <w:szCs w:val="22"/>
        </w:rPr>
      </w:pPr>
    </w:p>
    <w:p w:rsidR="0002154C" w:rsidRPr="006271E2" w:rsidP="006C2786" w14:paraId="76266617" w14:textId="77777777">
      <w:pPr>
        <w:widowControl w:val="0"/>
        <w:numPr>
          <w:ilvl w:val="12"/>
          <w:numId w:val="0"/>
        </w:numPr>
        <w:tabs>
          <w:tab w:val="clear" w:pos="567"/>
        </w:tabs>
        <w:spacing w:line="240" w:lineRule="auto"/>
        <w:ind w:right="-29"/>
        <w:rPr>
          <w:szCs w:val="22"/>
        </w:rPr>
      </w:pPr>
      <w:r w:rsidRPr="006271E2">
        <w:rPr>
          <w:szCs w:val="22"/>
        </w:rPr>
        <w:t>1.</w:t>
      </w:r>
      <w:r w:rsidRPr="006271E2">
        <w:rPr>
          <w:szCs w:val="22"/>
        </w:rPr>
        <w:tab/>
        <w:t xml:space="preserve">What </w:t>
      </w:r>
      <w:r w:rsidRPr="006271E2" w:rsidR="00980834">
        <w:rPr>
          <w:szCs w:val="22"/>
        </w:rPr>
        <w:t>Votubia</w:t>
      </w:r>
      <w:r w:rsidRPr="006271E2">
        <w:rPr>
          <w:szCs w:val="22"/>
        </w:rPr>
        <w:t xml:space="preserve"> is and what it is used for</w:t>
      </w:r>
    </w:p>
    <w:p w:rsidR="0002154C" w:rsidRPr="006271E2" w:rsidP="006C2786" w14:paraId="76266618" w14:textId="77777777">
      <w:pPr>
        <w:widowControl w:val="0"/>
        <w:numPr>
          <w:ilvl w:val="12"/>
          <w:numId w:val="0"/>
        </w:numPr>
        <w:tabs>
          <w:tab w:val="clear" w:pos="567"/>
        </w:tabs>
        <w:spacing w:line="240" w:lineRule="auto"/>
        <w:ind w:right="-29"/>
        <w:rPr>
          <w:szCs w:val="22"/>
        </w:rPr>
      </w:pPr>
      <w:r w:rsidRPr="006271E2">
        <w:rPr>
          <w:szCs w:val="22"/>
        </w:rPr>
        <w:t>2.</w:t>
      </w:r>
      <w:r w:rsidRPr="006271E2">
        <w:rPr>
          <w:szCs w:val="22"/>
        </w:rPr>
        <w:tab/>
      </w:r>
      <w:r w:rsidRPr="006271E2" w:rsidR="00581181">
        <w:rPr>
          <w:noProof/>
        </w:rPr>
        <w:t>What you need to know b</w:t>
      </w:r>
      <w:r w:rsidRPr="006271E2">
        <w:rPr>
          <w:szCs w:val="22"/>
        </w:rPr>
        <w:t xml:space="preserve">efore you take </w:t>
      </w:r>
      <w:r w:rsidRPr="006271E2" w:rsidR="00980834">
        <w:rPr>
          <w:szCs w:val="22"/>
        </w:rPr>
        <w:t>Votubia</w:t>
      </w:r>
    </w:p>
    <w:p w:rsidR="0002154C" w:rsidRPr="006271E2" w:rsidP="006C2786" w14:paraId="76266619" w14:textId="77777777">
      <w:pPr>
        <w:widowControl w:val="0"/>
        <w:numPr>
          <w:ilvl w:val="12"/>
          <w:numId w:val="0"/>
        </w:numPr>
        <w:tabs>
          <w:tab w:val="clear" w:pos="567"/>
        </w:tabs>
        <w:spacing w:line="240" w:lineRule="auto"/>
        <w:ind w:right="-29"/>
        <w:rPr>
          <w:szCs w:val="22"/>
        </w:rPr>
      </w:pPr>
      <w:r w:rsidRPr="006271E2">
        <w:rPr>
          <w:szCs w:val="22"/>
        </w:rPr>
        <w:t>3.</w:t>
      </w:r>
      <w:r w:rsidRPr="006271E2">
        <w:rPr>
          <w:szCs w:val="22"/>
        </w:rPr>
        <w:tab/>
        <w:t xml:space="preserve">How to take </w:t>
      </w:r>
      <w:r w:rsidRPr="006271E2" w:rsidR="00980834">
        <w:rPr>
          <w:szCs w:val="22"/>
        </w:rPr>
        <w:t>Votubia</w:t>
      </w:r>
    </w:p>
    <w:p w:rsidR="0002154C" w:rsidRPr="006271E2" w:rsidP="006C2786" w14:paraId="7626661A" w14:textId="77777777">
      <w:pPr>
        <w:widowControl w:val="0"/>
        <w:numPr>
          <w:ilvl w:val="12"/>
          <w:numId w:val="0"/>
        </w:numPr>
        <w:tabs>
          <w:tab w:val="clear" w:pos="567"/>
        </w:tabs>
        <w:spacing w:line="240" w:lineRule="auto"/>
        <w:ind w:right="-29"/>
        <w:rPr>
          <w:szCs w:val="22"/>
        </w:rPr>
      </w:pPr>
      <w:r w:rsidRPr="006271E2">
        <w:rPr>
          <w:szCs w:val="22"/>
        </w:rPr>
        <w:t>4.</w:t>
      </w:r>
      <w:r w:rsidRPr="006271E2">
        <w:rPr>
          <w:szCs w:val="22"/>
        </w:rPr>
        <w:tab/>
        <w:t>Possible side effects</w:t>
      </w:r>
    </w:p>
    <w:p w:rsidR="0002154C" w:rsidRPr="006271E2" w:rsidP="006C2786" w14:paraId="7626661B" w14:textId="77777777">
      <w:pPr>
        <w:widowControl w:val="0"/>
        <w:tabs>
          <w:tab w:val="clear" w:pos="567"/>
        </w:tabs>
        <w:spacing w:line="240" w:lineRule="auto"/>
        <w:ind w:right="-29"/>
        <w:rPr>
          <w:szCs w:val="22"/>
        </w:rPr>
      </w:pPr>
      <w:r w:rsidRPr="006271E2">
        <w:rPr>
          <w:szCs w:val="22"/>
        </w:rPr>
        <w:t>5.</w:t>
      </w:r>
      <w:r w:rsidRPr="006271E2">
        <w:rPr>
          <w:szCs w:val="22"/>
        </w:rPr>
        <w:tab/>
        <w:t xml:space="preserve">How to store </w:t>
      </w:r>
      <w:r w:rsidRPr="006271E2" w:rsidR="00980834">
        <w:rPr>
          <w:szCs w:val="22"/>
        </w:rPr>
        <w:t>Votubia</w:t>
      </w:r>
    </w:p>
    <w:p w:rsidR="0002154C" w:rsidRPr="006271E2" w:rsidP="006C2786" w14:paraId="7626661C" w14:textId="77777777">
      <w:pPr>
        <w:widowControl w:val="0"/>
        <w:tabs>
          <w:tab w:val="clear" w:pos="567"/>
        </w:tabs>
        <w:spacing w:line="240" w:lineRule="auto"/>
        <w:ind w:right="-29"/>
        <w:rPr>
          <w:szCs w:val="22"/>
        </w:rPr>
      </w:pPr>
      <w:r w:rsidRPr="006271E2">
        <w:rPr>
          <w:szCs w:val="22"/>
        </w:rPr>
        <w:t>6.</w:t>
      </w:r>
      <w:r w:rsidRPr="006271E2">
        <w:rPr>
          <w:szCs w:val="22"/>
        </w:rPr>
        <w:tab/>
      </w:r>
      <w:r w:rsidRPr="006271E2" w:rsidR="00581181">
        <w:rPr>
          <w:noProof/>
        </w:rPr>
        <w:t>Contents of the pack and other</w:t>
      </w:r>
      <w:r w:rsidRPr="006271E2">
        <w:rPr>
          <w:szCs w:val="22"/>
        </w:rPr>
        <w:t xml:space="preserve"> information</w:t>
      </w:r>
    </w:p>
    <w:p w:rsidR="0002154C" w:rsidRPr="006271E2" w:rsidP="006C2786" w14:paraId="7626661D" w14:textId="77777777">
      <w:pPr>
        <w:widowControl w:val="0"/>
        <w:numPr>
          <w:ilvl w:val="12"/>
          <w:numId w:val="0"/>
        </w:numPr>
        <w:tabs>
          <w:tab w:val="clear" w:pos="567"/>
        </w:tabs>
        <w:spacing w:line="240" w:lineRule="auto"/>
        <w:rPr>
          <w:szCs w:val="22"/>
        </w:rPr>
      </w:pPr>
    </w:p>
    <w:p w:rsidR="0002154C" w:rsidRPr="006271E2" w:rsidP="006C2786" w14:paraId="7626661E" w14:textId="77777777">
      <w:pPr>
        <w:widowControl w:val="0"/>
        <w:numPr>
          <w:ilvl w:val="12"/>
          <w:numId w:val="0"/>
        </w:numPr>
        <w:tabs>
          <w:tab w:val="clear" w:pos="567"/>
        </w:tabs>
        <w:spacing w:line="240" w:lineRule="auto"/>
        <w:rPr>
          <w:szCs w:val="22"/>
        </w:rPr>
      </w:pPr>
    </w:p>
    <w:p w:rsidR="0002154C" w:rsidRPr="006271E2" w:rsidP="006C2786" w14:paraId="7626661F" w14:textId="77777777">
      <w:pPr>
        <w:keepNext/>
        <w:widowControl w:val="0"/>
        <w:tabs>
          <w:tab w:val="clear" w:pos="567"/>
        </w:tabs>
        <w:spacing w:line="240" w:lineRule="auto"/>
        <w:ind w:left="567" w:hanging="567"/>
        <w:outlineLvl w:val="0"/>
        <w:rPr>
          <w:b/>
          <w:szCs w:val="22"/>
        </w:rPr>
      </w:pPr>
      <w:r w:rsidRPr="006271E2">
        <w:rPr>
          <w:b/>
          <w:szCs w:val="22"/>
        </w:rPr>
        <w:t>1.</w:t>
      </w:r>
      <w:r w:rsidRPr="006271E2">
        <w:rPr>
          <w:b/>
          <w:szCs w:val="22"/>
        </w:rPr>
        <w:tab/>
      </w:r>
      <w:r w:rsidRPr="006271E2" w:rsidR="00581181">
        <w:rPr>
          <w:b/>
          <w:noProof/>
          <w:szCs w:val="22"/>
        </w:rPr>
        <w:t>What Votubia is and what it is used for</w:t>
      </w:r>
    </w:p>
    <w:p w:rsidR="0002154C" w:rsidRPr="006271E2" w:rsidP="006C2786" w14:paraId="76266620" w14:textId="77777777">
      <w:pPr>
        <w:keepNext/>
        <w:widowControl w:val="0"/>
        <w:numPr>
          <w:ilvl w:val="12"/>
          <w:numId w:val="0"/>
        </w:numPr>
        <w:tabs>
          <w:tab w:val="clear" w:pos="567"/>
        </w:tabs>
        <w:spacing w:line="240" w:lineRule="auto"/>
        <w:outlineLvl w:val="0"/>
        <w:rPr>
          <w:szCs w:val="22"/>
        </w:rPr>
      </w:pPr>
    </w:p>
    <w:p w:rsidR="00F1757E" w:rsidRPr="006271E2" w:rsidP="006C2786" w14:paraId="76266621" w14:textId="77777777">
      <w:pPr>
        <w:widowControl w:val="0"/>
        <w:numPr>
          <w:ilvl w:val="12"/>
          <w:numId w:val="0"/>
        </w:numPr>
        <w:tabs>
          <w:tab w:val="clear" w:pos="567"/>
        </w:tabs>
        <w:spacing w:line="240" w:lineRule="auto"/>
        <w:rPr>
          <w:szCs w:val="22"/>
        </w:rPr>
      </w:pPr>
      <w:r w:rsidRPr="006271E2">
        <w:rPr>
          <w:szCs w:val="22"/>
        </w:rPr>
        <w:t>Votubia</w:t>
      </w:r>
      <w:r w:rsidRPr="006271E2" w:rsidR="00197A2E">
        <w:rPr>
          <w:szCs w:val="22"/>
        </w:rPr>
        <w:t xml:space="preserve"> is an anti</w:t>
      </w:r>
      <w:r w:rsidRPr="006271E2" w:rsidR="00EA225B">
        <w:rPr>
          <w:szCs w:val="22"/>
        </w:rPr>
        <w:noBreakHyphen/>
      </w:r>
      <w:r w:rsidRPr="006271E2" w:rsidR="00197A2E">
        <w:rPr>
          <w:szCs w:val="22"/>
        </w:rPr>
        <w:t>tumour</w:t>
      </w:r>
      <w:r w:rsidRPr="006271E2">
        <w:rPr>
          <w:szCs w:val="22"/>
        </w:rPr>
        <w:t xml:space="preserve"> medicine </w:t>
      </w:r>
      <w:r w:rsidRPr="006271E2" w:rsidR="00197A2E">
        <w:rPr>
          <w:szCs w:val="22"/>
        </w:rPr>
        <w:t>which can block certain cells in the body from growing. It contains</w:t>
      </w:r>
      <w:r w:rsidRPr="006271E2">
        <w:rPr>
          <w:szCs w:val="22"/>
        </w:rPr>
        <w:t xml:space="preserve"> </w:t>
      </w:r>
      <w:r w:rsidRPr="006271E2" w:rsidR="00197A2E">
        <w:rPr>
          <w:szCs w:val="22"/>
        </w:rPr>
        <w:t xml:space="preserve">an </w:t>
      </w:r>
      <w:r w:rsidRPr="006271E2">
        <w:rPr>
          <w:szCs w:val="22"/>
        </w:rPr>
        <w:t xml:space="preserve">active substance </w:t>
      </w:r>
      <w:r w:rsidRPr="006271E2" w:rsidR="00197A2E">
        <w:rPr>
          <w:szCs w:val="22"/>
        </w:rPr>
        <w:t xml:space="preserve">called </w:t>
      </w:r>
      <w:r w:rsidRPr="006271E2">
        <w:rPr>
          <w:szCs w:val="22"/>
        </w:rPr>
        <w:t>everolimus</w:t>
      </w:r>
      <w:r w:rsidRPr="006271E2" w:rsidR="00197A2E">
        <w:rPr>
          <w:szCs w:val="22"/>
        </w:rPr>
        <w:t xml:space="preserve"> which </w:t>
      </w:r>
      <w:r w:rsidRPr="006271E2" w:rsidR="0022256F">
        <w:rPr>
          <w:szCs w:val="22"/>
        </w:rPr>
        <w:t xml:space="preserve">may </w:t>
      </w:r>
      <w:r w:rsidRPr="006271E2" w:rsidR="00197A2E">
        <w:t xml:space="preserve">reduce the size of </w:t>
      </w:r>
      <w:r w:rsidRPr="006271E2" w:rsidR="00536A03">
        <w:t xml:space="preserve">kidney tumours called renal angiomyolipomas and </w:t>
      </w:r>
      <w:r w:rsidRPr="006271E2" w:rsidR="00197A2E">
        <w:t>brain tumo</w:t>
      </w:r>
      <w:r w:rsidRPr="006271E2">
        <w:t>u</w:t>
      </w:r>
      <w:r w:rsidRPr="006271E2" w:rsidR="00197A2E">
        <w:t>rs called subependymal giant cell astrocytoma</w:t>
      </w:r>
      <w:r w:rsidRPr="006271E2" w:rsidR="006F0579">
        <w:t>s</w:t>
      </w:r>
      <w:r w:rsidRPr="006271E2" w:rsidR="00197A2E">
        <w:t xml:space="preserve"> (SEGA)</w:t>
      </w:r>
      <w:r w:rsidRPr="006271E2" w:rsidR="0022256F">
        <w:t>.</w:t>
      </w:r>
      <w:r w:rsidRPr="006271E2" w:rsidR="00197A2E">
        <w:t xml:space="preserve"> </w:t>
      </w:r>
      <w:r w:rsidRPr="006271E2" w:rsidR="0022256F">
        <w:t xml:space="preserve">These tumours </w:t>
      </w:r>
      <w:r w:rsidRPr="006271E2" w:rsidR="00197A2E">
        <w:t xml:space="preserve">are caused by a genetic disorder called tuberous sclerosis </w:t>
      </w:r>
      <w:r w:rsidRPr="006271E2" w:rsidR="007C7A9F">
        <w:t xml:space="preserve">complex </w:t>
      </w:r>
      <w:r w:rsidRPr="006271E2" w:rsidR="00197A2E">
        <w:t>(TS</w:t>
      </w:r>
      <w:r w:rsidRPr="006271E2" w:rsidR="007C7A9F">
        <w:t>C</w:t>
      </w:r>
      <w:r w:rsidRPr="006271E2" w:rsidR="00197A2E">
        <w:t>).</w:t>
      </w:r>
    </w:p>
    <w:p w:rsidR="00F1757E" w:rsidRPr="006271E2" w:rsidP="006C2786" w14:paraId="76266622" w14:textId="77777777">
      <w:pPr>
        <w:widowControl w:val="0"/>
        <w:numPr>
          <w:ilvl w:val="12"/>
          <w:numId w:val="0"/>
        </w:numPr>
        <w:tabs>
          <w:tab w:val="clear" w:pos="567"/>
        </w:tabs>
        <w:spacing w:line="240" w:lineRule="auto"/>
        <w:rPr>
          <w:szCs w:val="22"/>
        </w:rPr>
      </w:pPr>
    </w:p>
    <w:p w:rsidR="00536A03" w:rsidRPr="006271E2" w:rsidP="006C263A" w14:paraId="76266623" w14:textId="77777777">
      <w:pPr>
        <w:keepNext/>
        <w:widowControl w:val="0"/>
        <w:numPr>
          <w:ilvl w:val="12"/>
          <w:numId w:val="0"/>
        </w:numPr>
        <w:tabs>
          <w:tab w:val="clear" w:pos="567"/>
        </w:tabs>
        <w:spacing w:line="240" w:lineRule="auto"/>
        <w:rPr>
          <w:szCs w:val="22"/>
        </w:rPr>
      </w:pPr>
      <w:r w:rsidRPr="006271E2">
        <w:rPr>
          <w:szCs w:val="22"/>
        </w:rPr>
        <w:t>Votubia</w:t>
      </w:r>
      <w:r w:rsidRPr="006271E2" w:rsidR="00BE30D1">
        <w:rPr>
          <w:szCs w:val="22"/>
        </w:rPr>
        <w:t xml:space="preserve"> </w:t>
      </w:r>
      <w:r w:rsidRPr="006271E2" w:rsidR="00235793">
        <w:rPr>
          <w:szCs w:val="22"/>
        </w:rPr>
        <w:t>tablets are</w:t>
      </w:r>
      <w:r w:rsidRPr="006271E2" w:rsidR="00BE30D1">
        <w:rPr>
          <w:szCs w:val="22"/>
        </w:rPr>
        <w:t xml:space="preserve"> used to treat</w:t>
      </w:r>
      <w:r w:rsidRPr="006271E2">
        <w:rPr>
          <w:szCs w:val="22"/>
        </w:rPr>
        <w:t>:</w:t>
      </w:r>
    </w:p>
    <w:p w:rsidR="00235793" w:rsidRPr="006271E2" w:rsidP="006C2786" w14:paraId="76266624" w14:textId="77777777">
      <w:pPr>
        <w:widowControl w:val="0"/>
        <w:numPr>
          <w:ilvl w:val="0"/>
          <w:numId w:val="18"/>
        </w:numPr>
        <w:tabs>
          <w:tab w:val="clear" w:pos="567"/>
        </w:tabs>
        <w:spacing w:line="240" w:lineRule="auto"/>
        <w:ind w:left="567" w:hanging="567"/>
        <w:rPr>
          <w:szCs w:val="22"/>
        </w:rPr>
      </w:pPr>
      <w:r w:rsidRPr="006271E2">
        <w:rPr>
          <w:szCs w:val="22"/>
        </w:rPr>
        <w:t>TSC with angiomyolipoma of the kidney in adults who do not require immediate surgery.</w:t>
      </w:r>
    </w:p>
    <w:p w:rsidR="0002154C" w:rsidRPr="006271E2" w:rsidP="006C2786" w14:paraId="76266625" w14:textId="77777777">
      <w:pPr>
        <w:widowControl w:val="0"/>
        <w:numPr>
          <w:ilvl w:val="0"/>
          <w:numId w:val="19"/>
        </w:numPr>
        <w:tabs>
          <w:tab w:val="clear" w:pos="567"/>
        </w:tabs>
        <w:spacing w:line="240" w:lineRule="auto"/>
        <w:ind w:left="567" w:hanging="567"/>
        <w:rPr>
          <w:szCs w:val="22"/>
        </w:rPr>
      </w:pPr>
      <w:r w:rsidRPr="006271E2">
        <w:rPr>
          <w:szCs w:val="22"/>
        </w:rPr>
        <w:t>SEGA associated with TS</w:t>
      </w:r>
      <w:r w:rsidRPr="006271E2" w:rsidR="007C7A9F">
        <w:rPr>
          <w:szCs w:val="22"/>
        </w:rPr>
        <w:t>C</w:t>
      </w:r>
      <w:r w:rsidRPr="006271E2">
        <w:rPr>
          <w:szCs w:val="22"/>
        </w:rPr>
        <w:t xml:space="preserve"> in </w:t>
      </w:r>
      <w:r w:rsidRPr="006271E2" w:rsidR="0022256F">
        <w:rPr>
          <w:szCs w:val="22"/>
        </w:rPr>
        <w:t xml:space="preserve">adults and </w:t>
      </w:r>
      <w:r w:rsidRPr="006271E2">
        <w:rPr>
          <w:szCs w:val="22"/>
        </w:rPr>
        <w:t xml:space="preserve">children </w:t>
      </w:r>
      <w:r w:rsidRPr="006271E2" w:rsidR="00A64291">
        <w:rPr>
          <w:bCs/>
          <w:szCs w:val="22"/>
        </w:rPr>
        <w:t>for</w:t>
      </w:r>
      <w:r w:rsidRPr="006271E2" w:rsidR="00805CEE">
        <w:rPr>
          <w:bCs/>
          <w:szCs w:val="22"/>
        </w:rPr>
        <w:t xml:space="preserve"> whom surgery is not appropriate</w:t>
      </w:r>
      <w:r w:rsidRPr="006271E2">
        <w:rPr>
          <w:szCs w:val="22"/>
        </w:rPr>
        <w:t>.</w:t>
      </w:r>
    </w:p>
    <w:p w:rsidR="00F1757E" w:rsidRPr="006271E2" w:rsidP="006C2786" w14:paraId="76266626" w14:textId="77777777">
      <w:pPr>
        <w:widowControl w:val="0"/>
        <w:numPr>
          <w:ilvl w:val="12"/>
          <w:numId w:val="0"/>
        </w:numPr>
        <w:tabs>
          <w:tab w:val="clear" w:pos="567"/>
        </w:tabs>
        <w:spacing w:line="240" w:lineRule="auto"/>
        <w:rPr>
          <w:szCs w:val="22"/>
        </w:rPr>
      </w:pPr>
    </w:p>
    <w:p w:rsidR="00376FE5" w:rsidRPr="006271E2" w:rsidP="006C2786" w14:paraId="76266627" w14:textId="77777777">
      <w:pPr>
        <w:widowControl w:val="0"/>
        <w:numPr>
          <w:ilvl w:val="12"/>
          <w:numId w:val="0"/>
        </w:numPr>
        <w:tabs>
          <w:tab w:val="clear" w:pos="567"/>
        </w:tabs>
        <w:spacing w:line="240" w:lineRule="auto"/>
        <w:rPr>
          <w:szCs w:val="22"/>
        </w:rPr>
      </w:pPr>
    </w:p>
    <w:p w:rsidR="0002154C" w:rsidRPr="006271E2" w:rsidP="006C2786" w14:paraId="76266628" w14:textId="77777777">
      <w:pPr>
        <w:keepNext/>
        <w:widowControl w:val="0"/>
        <w:tabs>
          <w:tab w:val="clear" w:pos="567"/>
        </w:tabs>
        <w:spacing w:line="240" w:lineRule="auto"/>
        <w:ind w:left="567" w:hanging="567"/>
        <w:outlineLvl w:val="0"/>
        <w:rPr>
          <w:b/>
          <w:szCs w:val="22"/>
        </w:rPr>
      </w:pPr>
      <w:r w:rsidRPr="006271E2">
        <w:rPr>
          <w:b/>
          <w:szCs w:val="22"/>
        </w:rPr>
        <w:t>2.</w:t>
      </w:r>
      <w:r w:rsidRPr="006271E2">
        <w:rPr>
          <w:b/>
          <w:szCs w:val="22"/>
        </w:rPr>
        <w:tab/>
      </w:r>
      <w:r w:rsidRPr="006271E2" w:rsidR="00581181">
        <w:rPr>
          <w:b/>
          <w:noProof/>
        </w:rPr>
        <w:t>What you need to know before you take Votubia</w:t>
      </w:r>
    </w:p>
    <w:p w:rsidR="0002154C" w:rsidRPr="006271E2" w:rsidP="006C2786" w14:paraId="76266629" w14:textId="77777777">
      <w:pPr>
        <w:keepNext/>
        <w:widowControl w:val="0"/>
        <w:numPr>
          <w:ilvl w:val="12"/>
          <w:numId w:val="0"/>
        </w:numPr>
        <w:tabs>
          <w:tab w:val="clear" w:pos="567"/>
        </w:tabs>
        <w:spacing w:line="240" w:lineRule="auto"/>
        <w:outlineLvl w:val="0"/>
        <w:rPr>
          <w:szCs w:val="22"/>
        </w:rPr>
      </w:pPr>
    </w:p>
    <w:p w:rsidR="00536A03" w:rsidRPr="006271E2" w:rsidP="006C2786" w14:paraId="7626662A" w14:textId="77777777">
      <w:pPr>
        <w:widowControl w:val="0"/>
        <w:numPr>
          <w:ilvl w:val="12"/>
          <w:numId w:val="0"/>
        </w:numPr>
        <w:tabs>
          <w:tab w:val="clear" w:pos="567"/>
        </w:tabs>
        <w:spacing w:line="240" w:lineRule="auto"/>
        <w:ind w:right="-2"/>
      </w:pPr>
      <w:r w:rsidRPr="006271E2">
        <w:t>If you are being treated for TSC with angiomyolipoma of the kidney, Votubia will only be prescribed for you by a doctor with experience in treating patients with TSC.</w:t>
      </w:r>
    </w:p>
    <w:p w:rsidR="00536A03" w:rsidRPr="006271E2" w:rsidP="006C2786" w14:paraId="7626662B" w14:textId="77777777">
      <w:pPr>
        <w:widowControl w:val="0"/>
        <w:numPr>
          <w:ilvl w:val="12"/>
          <w:numId w:val="0"/>
        </w:numPr>
        <w:tabs>
          <w:tab w:val="clear" w:pos="567"/>
        </w:tabs>
        <w:spacing w:line="240" w:lineRule="auto"/>
        <w:ind w:right="-2"/>
      </w:pPr>
    </w:p>
    <w:p w:rsidR="007C4B9C" w:rsidRPr="006271E2" w:rsidP="006C2786" w14:paraId="7626662C" w14:textId="77777777">
      <w:pPr>
        <w:widowControl w:val="0"/>
        <w:numPr>
          <w:ilvl w:val="12"/>
          <w:numId w:val="0"/>
        </w:numPr>
        <w:tabs>
          <w:tab w:val="clear" w:pos="567"/>
        </w:tabs>
        <w:spacing w:line="240" w:lineRule="auto"/>
        <w:ind w:right="-2"/>
        <w:rPr>
          <w:szCs w:val="22"/>
        </w:rPr>
      </w:pPr>
      <w:r w:rsidRPr="006271E2">
        <w:t xml:space="preserve">If you are being treated for </w:t>
      </w:r>
      <w:r w:rsidRPr="006271E2">
        <w:rPr>
          <w:szCs w:val="22"/>
        </w:rPr>
        <w:t xml:space="preserve">SEGA associated with TSC, </w:t>
      </w:r>
      <w:r w:rsidRPr="006271E2" w:rsidR="00980834">
        <w:rPr>
          <w:szCs w:val="22"/>
        </w:rPr>
        <w:t>Votubia</w:t>
      </w:r>
      <w:r w:rsidRPr="006271E2" w:rsidR="00154209">
        <w:rPr>
          <w:szCs w:val="22"/>
        </w:rPr>
        <w:t xml:space="preserve"> </w:t>
      </w:r>
      <w:r w:rsidRPr="006271E2" w:rsidR="00197A2E">
        <w:rPr>
          <w:szCs w:val="22"/>
        </w:rPr>
        <w:t xml:space="preserve">will only be prescribed by a doctor with experience in treating patients with SEGA and with access to blood tests which will measure how much </w:t>
      </w:r>
      <w:r w:rsidRPr="006271E2" w:rsidR="00980834">
        <w:rPr>
          <w:szCs w:val="22"/>
        </w:rPr>
        <w:t>V</w:t>
      </w:r>
      <w:r w:rsidRPr="006271E2" w:rsidR="006F0579">
        <w:rPr>
          <w:szCs w:val="22"/>
        </w:rPr>
        <w:t>otubia</w:t>
      </w:r>
      <w:r w:rsidRPr="006271E2" w:rsidR="00197A2E">
        <w:rPr>
          <w:szCs w:val="22"/>
        </w:rPr>
        <w:t xml:space="preserve"> is in your blood.</w:t>
      </w:r>
    </w:p>
    <w:p w:rsidR="007C4B9C" w:rsidRPr="006271E2" w:rsidP="006C2786" w14:paraId="7626662D" w14:textId="77777777">
      <w:pPr>
        <w:widowControl w:val="0"/>
        <w:numPr>
          <w:ilvl w:val="12"/>
          <w:numId w:val="0"/>
        </w:numPr>
        <w:tabs>
          <w:tab w:val="clear" w:pos="567"/>
        </w:tabs>
        <w:spacing w:line="240" w:lineRule="auto"/>
        <w:ind w:right="-2"/>
        <w:rPr>
          <w:szCs w:val="22"/>
        </w:rPr>
      </w:pPr>
    </w:p>
    <w:p w:rsidR="00154209" w:rsidRPr="006271E2" w:rsidP="006C2786" w14:paraId="7626662E" w14:textId="77777777">
      <w:pPr>
        <w:widowControl w:val="0"/>
        <w:numPr>
          <w:ilvl w:val="12"/>
          <w:numId w:val="0"/>
        </w:numPr>
        <w:tabs>
          <w:tab w:val="clear" w:pos="567"/>
        </w:tabs>
        <w:spacing w:line="240" w:lineRule="auto"/>
        <w:ind w:right="-2"/>
        <w:rPr>
          <w:szCs w:val="22"/>
        </w:rPr>
      </w:pPr>
      <w:r w:rsidRPr="006271E2">
        <w:rPr>
          <w:szCs w:val="22"/>
        </w:rPr>
        <w:t xml:space="preserve">Follow all the doctor’s instructions carefully. They </w:t>
      </w:r>
      <w:r w:rsidRPr="006271E2">
        <w:rPr>
          <w:szCs w:val="22"/>
        </w:rPr>
        <w:t>may differ from the general information contained in this leaflet.</w:t>
      </w:r>
      <w:r w:rsidRPr="006271E2" w:rsidR="00436AAE">
        <w:t xml:space="preserve"> If you have any questions about </w:t>
      </w:r>
      <w:r w:rsidRPr="006271E2" w:rsidR="00980834">
        <w:t>Votubia</w:t>
      </w:r>
      <w:r w:rsidRPr="006271E2" w:rsidR="00436AAE">
        <w:t xml:space="preserve"> or why it has been prescribed for you, ask your doctor.</w:t>
      </w:r>
    </w:p>
    <w:p w:rsidR="00154209" w:rsidRPr="006271E2" w:rsidP="006C2786" w14:paraId="7626662F" w14:textId="77777777">
      <w:pPr>
        <w:widowControl w:val="0"/>
        <w:numPr>
          <w:ilvl w:val="12"/>
          <w:numId w:val="0"/>
        </w:numPr>
        <w:tabs>
          <w:tab w:val="clear" w:pos="567"/>
        </w:tabs>
        <w:spacing w:line="240" w:lineRule="auto"/>
        <w:ind w:right="-2"/>
        <w:rPr>
          <w:szCs w:val="22"/>
        </w:rPr>
      </w:pPr>
    </w:p>
    <w:p w:rsidR="0002154C" w:rsidRPr="006271E2" w:rsidP="006C2786" w14:paraId="76266630" w14:textId="77777777">
      <w:pPr>
        <w:keepNext/>
        <w:widowControl w:val="0"/>
        <w:numPr>
          <w:ilvl w:val="12"/>
          <w:numId w:val="0"/>
        </w:numPr>
        <w:tabs>
          <w:tab w:val="clear" w:pos="567"/>
        </w:tabs>
        <w:spacing w:line="240" w:lineRule="auto"/>
        <w:outlineLvl w:val="0"/>
        <w:rPr>
          <w:szCs w:val="22"/>
        </w:rPr>
      </w:pPr>
      <w:r w:rsidRPr="006271E2">
        <w:rPr>
          <w:b/>
          <w:szCs w:val="22"/>
        </w:rPr>
        <w:t xml:space="preserve">Do not take </w:t>
      </w:r>
      <w:r w:rsidRPr="006271E2" w:rsidR="00980834">
        <w:rPr>
          <w:b/>
          <w:szCs w:val="22"/>
        </w:rPr>
        <w:t>Votubia</w:t>
      </w:r>
    </w:p>
    <w:p w:rsidR="00154209" w:rsidRPr="006271E2" w:rsidP="006C2786" w14:paraId="76266631" w14:textId="77777777">
      <w:pPr>
        <w:widowControl w:val="0"/>
        <w:numPr>
          <w:ilvl w:val="0"/>
          <w:numId w:val="4"/>
        </w:numPr>
        <w:tabs>
          <w:tab w:val="clear" w:pos="357"/>
          <w:tab w:val="clear" w:pos="567"/>
        </w:tabs>
        <w:spacing w:line="240" w:lineRule="auto"/>
        <w:ind w:left="567" w:hanging="567"/>
        <w:rPr>
          <w:szCs w:val="22"/>
        </w:rPr>
      </w:pPr>
      <w:r w:rsidRPr="006271E2">
        <w:rPr>
          <w:b/>
          <w:szCs w:val="22"/>
        </w:rPr>
        <w:t>if you are allergic</w:t>
      </w:r>
      <w:r w:rsidRPr="006271E2">
        <w:rPr>
          <w:szCs w:val="22"/>
        </w:rPr>
        <w:t xml:space="preserve"> to everolimus, to related substances such as sirolim</w:t>
      </w:r>
      <w:r w:rsidRPr="006271E2">
        <w:rPr>
          <w:szCs w:val="22"/>
        </w:rPr>
        <w:t xml:space="preserve">us or temsirolimus, or to any of the other ingredients of </w:t>
      </w:r>
      <w:r w:rsidRPr="006271E2" w:rsidR="00581181">
        <w:rPr>
          <w:noProof/>
        </w:rPr>
        <w:t>this medicine</w:t>
      </w:r>
      <w:r w:rsidRPr="006271E2">
        <w:rPr>
          <w:szCs w:val="22"/>
        </w:rPr>
        <w:t xml:space="preserve"> </w:t>
      </w:r>
      <w:r w:rsidRPr="006271E2" w:rsidR="00436AAE">
        <w:rPr>
          <w:szCs w:val="22"/>
        </w:rPr>
        <w:t>(</w:t>
      </w:r>
      <w:r w:rsidRPr="006271E2">
        <w:rPr>
          <w:szCs w:val="22"/>
        </w:rPr>
        <w:t xml:space="preserve">listed </w:t>
      </w:r>
      <w:r w:rsidRPr="006271E2" w:rsidR="00FB0D62">
        <w:rPr>
          <w:szCs w:val="22"/>
        </w:rPr>
        <w:t>in section</w:t>
      </w:r>
      <w:r w:rsidRPr="006271E2" w:rsidR="00C25F1A">
        <w:rPr>
          <w:szCs w:val="22"/>
        </w:rPr>
        <w:t> </w:t>
      </w:r>
      <w:r w:rsidRPr="006271E2" w:rsidR="00FB0D62">
        <w:rPr>
          <w:szCs w:val="22"/>
        </w:rPr>
        <w:t>6)</w:t>
      </w:r>
      <w:r w:rsidRPr="006271E2">
        <w:rPr>
          <w:szCs w:val="22"/>
        </w:rPr>
        <w:t>.</w:t>
      </w:r>
    </w:p>
    <w:p w:rsidR="0002154C" w:rsidRPr="006271E2" w:rsidP="006C2786" w14:paraId="76266632" w14:textId="77777777">
      <w:pPr>
        <w:widowControl w:val="0"/>
        <w:numPr>
          <w:ilvl w:val="12"/>
          <w:numId w:val="0"/>
        </w:numPr>
        <w:tabs>
          <w:tab w:val="clear" w:pos="567"/>
        </w:tabs>
        <w:spacing w:line="240" w:lineRule="auto"/>
        <w:rPr>
          <w:szCs w:val="22"/>
        </w:rPr>
      </w:pPr>
      <w:r w:rsidRPr="006271E2">
        <w:rPr>
          <w:szCs w:val="22"/>
        </w:rPr>
        <w:t xml:space="preserve">If you </w:t>
      </w:r>
      <w:r w:rsidRPr="006271E2" w:rsidR="0022256F">
        <w:rPr>
          <w:szCs w:val="22"/>
        </w:rPr>
        <w:t>had</w:t>
      </w:r>
      <w:r w:rsidRPr="006271E2">
        <w:rPr>
          <w:szCs w:val="22"/>
        </w:rPr>
        <w:t xml:space="preserve"> allergic</w:t>
      </w:r>
      <w:r w:rsidRPr="006271E2" w:rsidR="0022256F">
        <w:rPr>
          <w:szCs w:val="22"/>
        </w:rPr>
        <w:t xml:space="preserve"> reactions before</w:t>
      </w:r>
      <w:r w:rsidRPr="006271E2">
        <w:rPr>
          <w:szCs w:val="22"/>
        </w:rPr>
        <w:t xml:space="preserve">, </w:t>
      </w:r>
      <w:r w:rsidRPr="006271E2" w:rsidR="0022256F">
        <w:rPr>
          <w:szCs w:val="22"/>
        </w:rPr>
        <w:t xml:space="preserve">please </w:t>
      </w:r>
      <w:r w:rsidRPr="006271E2">
        <w:rPr>
          <w:szCs w:val="22"/>
        </w:rPr>
        <w:t>ask your doctor for advice.</w:t>
      </w:r>
    </w:p>
    <w:p w:rsidR="0002154C" w:rsidRPr="006271E2" w:rsidP="006C2786" w14:paraId="76266633" w14:textId="77777777">
      <w:pPr>
        <w:widowControl w:val="0"/>
        <w:numPr>
          <w:ilvl w:val="12"/>
          <w:numId w:val="0"/>
        </w:numPr>
        <w:tabs>
          <w:tab w:val="clear" w:pos="567"/>
        </w:tabs>
        <w:spacing w:line="240" w:lineRule="auto"/>
        <w:ind w:right="-2"/>
        <w:rPr>
          <w:szCs w:val="22"/>
        </w:rPr>
      </w:pPr>
    </w:p>
    <w:p w:rsidR="0002154C" w:rsidRPr="006271E2" w:rsidP="006C2786" w14:paraId="76266634" w14:textId="77777777">
      <w:pPr>
        <w:keepNext/>
        <w:widowControl w:val="0"/>
        <w:numPr>
          <w:ilvl w:val="12"/>
          <w:numId w:val="0"/>
        </w:numPr>
        <w:tabs>
          <w:tab w:val="clear" w:pos="567"/>
        </w:tabs>
        <w:spacing w:line="240" w:lineRule="auto"/>
        <w:outlineLvl w:val="0"/>
        <w:rPr>
          <w:b/>
          <w:szCs w:val="22"/>
        </w:rPr>
      </w:pPr>
      <w:r w:rsidRPr="006271E2">
        <w:rPr>
          <w:b/>
          <w:noProof/>
        </w:rPr>
        <w:t>Warnings and precautions</w:t>
      </w:r>
    </w:p>
    <w:p w:rsidR="006C2639" w:rsidRPr="006271E2" w:rsidP="006C2786" w14:paraId="76266635" w14:textId="77777777">
      <w:pPr>
        <w:keepNext/>
        <w:widowControl w:val="0"/>
        <w:numPr>
          <w:ilvl w:val="12"/>
          <w:numId w:val="0"/>
        </w:numPr>
        <w:tabs>
          <w:tab w:val="clear" w:pos="567"/>
        </w:tabs>
        <w:spacing w:line="240" w:lineRule="auto"/>
        <w:rPr>
          <w:bCs/>
          <w:szCs w:val="22"/>
        </w:rPr>
      </w:pPr>
      <w:r w:rsidRPr="006271E2">
        <w:rPr>
          <w:b/>
          <w:noProof/>
        </w:rPr>
        <w:t>Talk to</w:t>
      </w:r>
      <w:r w:rsidRPr="006271E2">
        <w:rPr>
          <w:b/>
          <w:szCs w:val="22"/>
        </w:rPr>
        <w:t xml:space="preserve"> your doctor before taking </w:t>
      </w:r>
      <w:r w:rsidRPr="006271E2" w:rsidR="00980834">
        <w:rPr>
          <w:b/>
          <w:szCs w:val="22"/>
        </w:rPr>
        <w:t>Votubia</w:t>
      </w:r>
      <w:r w:rsidRPr="006271E2">
        <w:rPr>
          <w:b/>
          <w:bCs/>
          <w:szCs w:val="22"/>
        </w:rPr>
        <w:t>:</w:t>
      </w:r>
    </w:p>
    <w:p w:rsidR="00832932" w:rsidRPr="006271E2" w:rsidP="006C2786" w14:paraId="76266636" w14:textId="77777777">
      <w:pPr>
        <w:widowControl w:val="0"/>
        <w:numPr>
          <w:ilvl w:val="0"/>
          <w:numId w:val="5"/>
        </w:numPr>
        <w:tabs>
          <w:tab w:val="clear" w:pos="357"/>
          <w:tab w:val="clear" w:pos="567"/>
        </w:tabs>
        <w:spacing w:line="240" w:lineRule="auto"/>
        <w:ind w:left="567" w:hanging="567"/>
        <w:rPr>
          <w:szCs w:val="22"/>
        </w:rPr>
      </w:pPr>
      <w:r w:rsidRPr="006271E2">
        <w:rPr>
          <w:szCs w:val="22"/>
        </w:rPr>
        <w:t>i</w:t>
      </w:r>
      <w:r w:rsidRPr="006271E2" w:rsidR="006C2639">
        <w:rPr>
          <w:szCs w:val="22"/>
        </w:rPr>
        <w:t xml:space="preserve">f you have any problems with your liver or </w:t>
      </w:r>
      <w:r w:rsidRPr="006271E2" w:rsidR="00966B3C">
        <w:rPr>
          <w:szCs w:val="22"/>
        </w:rPr>
        <w:t xml:space="preserve">if you </w:t>
      </w:r>
      <w:r w:rsidRPr="006271E2" w:rsidR="006C2639">
        <w:rPr>
          <w:szCs w:val="22"/>
        </w:rPr>
        <w:t xml:space="preserve">have </w:t>
      </w:r>
      <w:r w:rsidRPr="006271E2" w:rsidR="00966B3C">
        <w:rPr>
          <w:szCs w:val="22"/>
        </w:rPr>
        <w:t xml:space="preserve">ever </w:t>
      </w:r>
      <w:r w:rsidRPr="006271E2" w:rsidR="006C2639">
        <w:rPr>
          <w:szCs w:val="22"/>
        </w:rPr>
        <w:t>had a</w:t>
      </w:r>
      <w:r w:rsidRPr="006271E2" w:rsidR="007A6A86">
        <w:rPr>
          <w:szCs w:val="22"/>
        </w:rPr>
        <w:t>ny</w:t>
      </w:r>
      <w:r w:rsidRPr="006271E2" w:rsidR="006C2639">
        <w:rPr>
          <w:szCs w:val="22"/>
        </w:rPr>
        <w:t xml:space="preserve"> disease which may have affected your liver. I</w:t>
      </w:r>
      <w:r w:rsidRPr="006271E2">
        <w:rPr>
          <w:szCs w:val="22"/>
        </w:rPr>
        <w:t xml:space="preserve">f this is the case, your doctor </w:t>
      </w:r>
      <w:r w:rsidRPr="006271E2" w:rsidR="00966B3C">
        <w:rPr>
          <w:szCs w:val="22"/>
        </w:rPr>
        <w:t xml:space="preserve">may need </w:t>
      </w:r>
      <w:r w:rsidRPr="006271E2" w:rsidR="006C2639">
        <w:rPr>
          <w:szCs w:val="22"/>
        </w:rPr>
        <w:t xml:space="preserve">to </w:t>
      </w:r>
      <w:r w:rsidRPr="006271E2">
        <w:rPr>
          <w:szCs w:val="22"/>
        </w:rPr>
        <w:t xml:space="preserve">prescribe a different </w:t>
      </w:r>
      <w:r w:rsidRPr="006271E2" w:rsidR="006C2639">
        <w:rPr>
          <w:szCs w:val="22"/>
        </w:rPr>
        <w:t xml:space="preserve">dose of </w:t>
      </w:r>
      <w:r w:rsidRPr="006271E2" w:rsidR="00980834">
        <w:rPr>
          <w:szCs w:val="22"/>
        </w:rPr>
        <w:t>Votubia</w:t>
      </w:r>
      <w:r w:rsidRPr="006271E2" w:rsidR="0022256F">
        <w:t xml:space="preserve"> </w:t>
      </w:r>
      <w:r w:rsidRPr="006271E2" w:rsidR="0022256F">
        <w:rPr>
          <w:szCs w:val="22"/>
        </w:rPr>
        <w:t>or stop treatment, either for a short time or permanently</w:t>
      </w:r>
      <w:r w:rsidRPr="006271E2" w:rsidR="006C2639">
        <w:rPr>
          <w:szCs w:val="22"/>
        </w:rPr>
        <w:t>.</w:t>
      </w:r>
    </w:p>
    <w:p w:rsidR="006C2639" w:rsidRPr="006271E2" w:rsidP="006C2786" w14:paraId="76266637" w14:textId="77777777">
      <w:pPr>
        <w:widowControl w:val="0"/>
        <w:numPr>
          <w:ilvl w:val="0"/>
          <w:numId w:val="5"/>
        </w:numPr>
        <w:tabs>
          <w:tab w:val="clear" w:pos="357"/>
          <w:tab w:val="clear" w:pos="567"/>
        </w:tabs>
        <w:spacing w:line="240" w:lineRule="auto"/>
        <w:ind w:left="567" w:hanging="567"/>
        <w:rPr>
          <w:szCs w:val="22"/>
        </w:rPr>
      </w:pPr>
      <w:r w:rsidRPr="006271E2">
        <w:rPr>
          <w:szCs w:val="22"/>
        </w:rPr>
        <w:t>if</w:t>
      </w:r>
      <w:r w:rsidRPr="006271E2">
        <w:rPr>
          <w:szCs w:val="22"/>
        </w:rPr>
        <w:t xml:space="preserve"> you have diabetes (high level of </w:t>
      </w:r>
      <w:r w:rsidRPr="006271E2" w:rsidR="00966B3C">
        <w:rPr>
          <w:szCs w:val="22"/>
        </w:rPr>
        <w:t xml:space="preserve">sugar </w:t>
      </w:r>
      <w:r w:rsidRPr="006271E2">
        <w:rPr>
          <w:szCs w:val="22"/>
        </w:rPr>
        <w:t xml:space="preserve">in </w:t>
      </w:r>
      <w:r w:rsidRPr="006271E2" w:rsidR="00966B3C">
        <w:rPr>
          <w:szCs w:val="22"/>
        </w:rPr>
        <w:t xml:space="preserve">your </w:t>
      </w:r>
      <w:r w:rsidRPr="006271E2">
        <w:rPr>
          <w:szCs w:val="22"/>
        </w:rPr>
        <w:t>blood).</w:t>
      </w:r>
      <w:r w:rsidRPr="006271E2" w:rsidR="00436AAE">
        <w:t xml:space="preserve"> </w:t>
      </w:r>
      <w:r w:rsidRPr="006271E2" w:rsidR="00980834">
        <w:t>Votubia</w:t>
      </w:r>
      <w:r w:rsidRPr="006271E2" w:rsidR="00436AAE">
        <w:t xml:space="preserve"> </w:t>
      </w:r>
      <w:r w:rsidRPr="006271E2" w:rsidR="00436AAE">
        <w:rPr>
          <w:szCs w:val="22"/>
        </w:rPr>
        <w:t>may increase blood sugar levels and worsen diabetes mellitus. This may result in the need for insulin and/or oral antidiabetic agent therapy. Tell your doctor if you experience any excessive thirst or increased frequency of urination.</w:t>
      </w:r>
    </w:p>
    <w:p w:rsidR="0002154C" w:rsidRPr="006271E2" w:rsidP="006C2786" w14:paraId="76266638" w14:textId="77777777">
      <w:pPr>
        <w:widowControl w:val="0"/>
        <w:numPr>
          <w:ilvl w:val="0"/>
          <w:numId w:val="5"/>
        </w:numPr>
        <w:tabs>
          <w:tab w:val="clear" w:pos="357"/>
          <w:tab w:val="clear" w:pos="567"/>
        </w:tabs>
        <w:spacing w:line="240" w:lineRule="auto"/>
        <w:ind w:left="567" w:hanging="567"/>
        <w:rPr>
          <w:szCs w:val="22"/>
        </w:rPr>
      </w:pPr>
      <w:r w:rsidRPr="006271E2">
        <w:rPr>
          <w:szCs w:val="22"/>
        </w:rPr>
        <w:t>i</w:t>
      </w:r>
      <w:r w:rsidRPr="006271E2" w:rsidR="006C2639">
        <w:rPr>
          <w:szCs w:val="22"/>
        </w:rPr>
        <w:t xml:space="preserve">f you need to receive a vaccine while </w:t>
      </w:r>
      <w:r w:rsidRPr="006271E2" w:rsidR="00966B3C">
        <w:rPr>
          <w:szCs w:val="22"/>
        </w:rPr>
        <w:t xml:space="preserve">taking </w:t>
      </w:r>
      <w:r w:rsidRPr="006271E2" w:rsidR="00980834">
        <w:rPr>
          <w:szCs w:val="22"/>
        </w:rPr>
        <w:t>Votubia</w:t>
      </w:r>
      <w:r w:rsidRPr="006271E2" w:rsidR="00BC3843">
        <w:t xml:space="preserve"> </w:t>
      </w:r>
      <w:r w:rsidRPr="006271E2" w:rsidR="00BC3843">
        <w:rPr>
          <w:szCs w:val="22"/>
        </w:rPr>
        <w:t>as vaccination may be less effective</w:t>
      </w:r>
      <w:r w:rsidRPr="006271E2" w:rsidR="006C2639">
        <w:rPr>
          <w:szCs w:val="22"/>
        </w:rPr>
        <w:t>.</w:t>
      </w:r>
      <w:r w:rsidRPr="006271E2" w:rsidR="00C11975">
        <w:rPr>
          <w:szCs w:val="22"/>
        </w:rPr>
        <w:t xml:space="preserve"> For </w:t>
      </w:r>
      <w:r w:rsidRPr="006271E2" w:rsidR="004808E4">
        <w:rPr>
          <w:szCs w:val="22"/>
        </w:rPr>
        <w:t>children</w:t>
      </w:r>
      <w:r w:rsidRPr="006271E2" w:rsidR="00C11975">
        <w:rPr>
          <w:szCs w:val="22"/>
        </w:rPr>
        <w:t xml:space="preserve"> with SEGA</w:t>
      </w:r>
      <w:r w:rsidRPr="006271E2" w:rsidR="007E6375">
        <w:rPr>
          <w:szCs w:val="22"/>
        </w:rPr>
        <w:t xml:space="preserve">, it is important to have a discussion with the doctor about the </w:t>
      </w:r>
      <w:r w:rsidRPr="006271E2" w:rsidR="00C11975">
        <w:rPr>
          <w:szCs w:val="22"/>
        </w:rPr>
        <w:t xml:space="preserve">childhood </w:t>
      </w:r>
      <w:r w:rsidRPr="006271E2" w:rsidR="007E6375">
        <w:rPr>
          <w:szCs w:val="22"/>
        </w:rPr>
        <w:t>vaccination program before treatment with Votubia.</w:t>
      </w:r>
    </w:p>
    <w:p w:rsidR="00F15481" w:rsidRPr="006271E2" w:rsidP="006C2786" w14:paraId="76266639"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if you have high cholesterol. </w:t>
      </w:r>
      <w:r w:rsidRPr="006271E2" w:rsidR="00980834">
        <w:rPr>
          <w:szCs w:val="22"/>
        </w:rPr>
        <w:t>Votubia</w:t>
      </w:r>
      <w:r w:rsidRPr="006271E2">
        <w:rPr>
          <w:szCs w:val="22"/>
        </w:rPr>
        <w:t xml:space="preserve"> may elevate cholesterol</w:t>
      </w:r>
      <w:r w:rsidRPr="006271E2" w:rsidR="00721463">
        <w:rPr>
          <w:szCs w:val="22"/>
        </w:rPr>
        <w:t xml:space="preserve"> and/or other blood fats</w:t>
      </w:r>
      <w:r w:rsidRPr="006271E2">
        <w:rPr>
          <w:szCs w:val="22"/>
        </w:rPr>
        <w:t>.</w:t>
      </w:r>
    </w:p>
    <w:p w:rsidR="00F15481" w:rsidRPr="006271E2" w:rsidP="006C2786" w14:paraId="7626663A"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if you have had recent major surgery, or if you still have an unhealed wound following surgery. </w:t>
      </w:r>
      <w:r w:rsidRPr="006271E2" w:rsidR="00980834">
        <w:rPr>
          <w:szCs w:val="22"/>
        </w:rPr>
        <w:t>Votubia</w:t>
      </w:r>
      <w:r w:rsidRPr="006271E2">
        <w:rPr>
          <w:szCs w:val="22"/>
        </w:rPr>
        <w:t xml:space="preserve"> may increase the risk of problems with wound healing.</w:t>
      </w:r>
    </w:p>
    <w:p w:rsidR="00832932" w:rsidRPr="006271E2" w:rsidP="006C2786" w14:paraId="7626663B" w14:textId="77777777">
      <w:pPr>
        <w:widowControl w:val="0"/>
        <w:numPr>
          <w:ilvl w:val="0"/>
          <w:numId w:val="5"/>
        </w:numPr>
        <w:tabs>
          <w:tab w:val="clear" w:pos="357"/>
          <w:tab w:val="clear" w:pos="567"/>
        </w:tabs>
        <w:spacing w:line="240" w:lineRule="auto"/>
        <w:ind w:left="567" w:hanging="567"/>
        <w:rPr>
          <w:szCs w:val="22"/>
        </w:rPr>
      </w:pPr>
      <w:r w:rsidRPr="006271E2">
        <w:rPr>
          <w:bCs/>
        </w:rPr>
        <w:t>if you have an infection. It may be necessary to treat your infection before starting</w:t>
      </w:r>
      <w:r w:rsidRPr="006271E2" w:rsidR="00AF677B">
        <w:rPr>
          <w:bCs/>
        </w:rPr>
        <w:t xml:space="preserve"> </w:t>
      </w:r>
      <w:r w:rsidRPr="006271E2" w:rsidR="00980834">
        <w:rPr>
          <w:bCs/>
        </w:rPr>
        <w:t>Votubia</w:t>
      </w:r>
      <w:r w:rsidRPr="006271E2">
        <w:rPr>
          <w:bCs/>
        </w:rPr>
        <w:t>.</w:t>
      </w:r>
    </w:p>
    <w:p w:rsidR="00832932" w:rsidRPr="006271E2" w:rsidP="006C2786" w14:paraId="7626663C" w14:textId="77777777">
      <w:pPr>
        <w:widowControl w:val="0"/>
        <w:numPr>
          <w:ilvl w:val="0"/>
          <w:numId w:val="5"/>
        </w:numPr>
        <w:tabs>
          <w:tab w:val="clear" w:pos="357"/>
          <w:tab w:val="clear" w:pos="567"/>
        </w:tabs>
        <w:spacing w:line="240" w:lineRule="auto"/>
        <w:ind w:left="567" w:hanging="567"/>
        <w:rPr>
          <w:szCs w:val="22"/>
        </w:rPr>
      </w:pPr>
      <w:r w:rsidRPr="006271E2">
        <w:rPr>
          <w:bCs/>
        </w:rPr>
        <w:t xml:space="preserve">if you </w:t>
      </w:r>
      <w:r w:rsidRPr="006271E2">
        <w:t xml:space="preserve">have previously had </w:t>
      </w:r>
      <w:r w:rsidRPr="006271E2">
        <w:rPr>
          <w:bCs/>
        </w:rPr>
        <w:t>hepatitis</w:t>
      </w:r>
      <w:r w:rsidRPr="006271E2" w:rsidR="00AF677B">
        <w:rPr>
          <w:bCs/>
        </w:rPr>
        <w:t> </w:t>
      </w:r>
      <w:r w:rsidRPr="006271E2">
        <w:rPr>
          <w:bCs/>
        </w:rPr>
        <w:t xml:space="preserve">B, because </w:t>
      </w:r>
      <w:r w:rsidRPr="006271E2" w:rsidR="00AF677B">
        <w:rPr>
          <w:bCs/>
        </w:rPr>
        <w:t>this</w:t>
      </w:r>
      <w:r w:rsidRPr="006271E2">
        <w:rPr>
          <w:bCs/>
        </w:rPr>
        <w:t xml:space="preserve"> may </w:t>
      </w:r>
      <w:r w:rsidRPr="006271E2" w:rsidR="00BC3843">
        <w:rPr>
          <w:bCs/>
        </w:rPr>
        <w:t xml:space="preserve">occur again </w:t>
      </w:r>
      <w:r w:rsidRPr="006271E2">
        <w:rPr>
          <w:bCs/>
        </w:rPr>
        <w:t xml:space="preserve">during treatment with </w:t>
      </w:r>
      <w:r w:rsidRPr="006271E2" w:rsidR="00980834">
        <w:rPr>
          <w:bCs/>
        </w:rPr>
        <w:t>Votubia</w:t>
      </w:r>
      <w:r w:rsidRPr="006271E2">
        <w:rPr>
          <w:bCs/>
        </w:rPr>
        <w:t xml:space="preserve"> (see se</w:t>
      </w:r>
      <w:r w:rsidRPr="006271E2">
        <w:rPr>
          <w:bCs/>
        </w:rPr>
        <w:t>ction</w:t>
      </w:r>
      <w:r w:rsidRPr="006271E2" w:rsidR="00C25F1A">
        <w:rPr>
          <w:bCs/>
        </w:rPr>
        <w:t> </w:t>
      </w:r>
      <w:r w:rsidRPr="006271E2" w:rsidR="00E852F7">
        <w:rPr>
          <w:bCs/>
        </w:rPr>
        <w:t xml:space="preserve">4 </w:t>
      </w:r>
      <w:r w:rsidRPr="006271E2" w:rsidR="00EC3342">
        <w:rPr>
          <w:bCs/>
        </w:rPr>
        <w:t>‘</w:t>
      </w:r>
      <w:r w:rsidRPr="006271E2">
        <w:rPr>
          <w:bCs/>
        </w:rPr>
        <w:t>Possible side effects</w:t>
      </w:r>
      <w:r w:rsidRPr="006271E2" w:rsidR="00EC3342">
        <w:rPr>
          <w:bCs/>
        </w:rPr>
        <w:t>’</w:t>
      </w:r>
      <w:r w:rsidRPr="006271E2">
        <w:rPr>
          <w:bCs/>
        </w:rPr>
        <w:t>).</w:t>
      </w:r>
    </w:p>
    <w:p w:rsidR="00376FE5" w:rsidRPr="006271E2" w:rsidP="006C2786" w14:paraId="7626663D" w14:textId="77777777">
      <w:pPr>
        <w:widowControl w:val="0"/>
        <w:numPr>
          <w:ilvl w:val="12"/>
          <w:numId w:val="0"/>
        </w:numPr>
        <w:tabs>
          <w:tab w:val="clear" w:pos="567"/>
          <w:tab w:val="left" w:pos="1290"/>
        </w:tabs>
        <w:spacing w:line="240" w:lineRule="auto"/>
        <w:ind w:right="-2"/>
        <w:rPr>
          <w:szCs w:val="22"/>
        </w:rPr>
      </w:pPr>
    </w:p>
    <w:p w:rsidR="00436AAE" w:rsidRPr="006271E2" w:rsidP="006C2786" w14:paraId="7626663E" w14:textId="77777777">
      <w:pPr>
        <w:keepNext/>
        <w:widowControl w:val="0"/>
        <w:numPr>
          <w:ilvl w:val="12"/>
          <w:numId w:val="0"/>
        </w:numPr>
        <w:tabs>
          <w:tab w:val="clear" w:pos="567"/>
        </w:tabs>
        <w:spacing w:line="240" w:lineRule="auto"/>
        <w:rPr>
          <w:bCs/>
        </w:rPr>
      </w:pPr>
      <w:r w:rsidRPr="006271E2">
        <w:rPr>
          <w:bCs/>
        </w:rPr>
        <w:t>Votubia may also:</w:t>
      </w:r>
    </w:p>
    <w:p w:rsidR="00BC3843" w:rsidRPr="006271E2" w:rsidP="006C2786" w14:paraId="7626663F" w14:textId="77777777">
      <w:pPr>
        <w:widowControl w:val="0"/>
        <w:numPr>
          <w:ilvl w:val="0"/>
          <w:numId w:val="5"/>
        </w:numPr>
        <w:tabs>
          <w:tab w:val="clear" w:pos="357"/>
          <w:tab w:val="clear" w:pos="567"/>
        </w:tabs>
        <w:spacing w:line="240" w:lineRule="auto"/>
        <w:ind w:left="567" w:hanging="567"/>
        <w:rPr>
          <w:szCs w:val="22"/>
        </w:rPr>
      </w:pPr>
      <w:r w:rsidRPr="006271E2">
        <w:rPr>
          <w:bCs/>
          <w:szCs w:val="22"/>
        </w:rPr>
        <w:t>cause mouth sores (oral ulcerations)</w:t>
      </w:r>
      <w:r w:rsidRPr="006271E2" w:rsidR="00C25F1A">
        <w:rPr>
          <w:bCs/>
          <w:szCs w:val="22"/>
        </w:rPr>
        <w:t>.</w:t>
      </w:r>
    </w:p>
    <w:p w:rsidR="00436AAE" w:rsidRPr="006271E2" w:rsidP="00236F3B" w14:paraId="76266640"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weaken your immune system. </w:t>
      </w:r>
      <w:r w:rsidRPr="006271E2">
        <w:t>Therefore</w:t>
      </w:r>
      <w:r w:rsidRPr="006271E2">
        <w:rPr>
          <w:szCs w:val="22"/>
        </w:rPr>
        <w:t xml:space="preserve">, you may be at risk of getting an infection while you are taking </w:t>
      </w:r>
      <w:r w:rsidRPr="006271E2" w:rsidR="00980834">
        <w:rPr>
          <w:szCs w:val="22"/>
        </w:rPr>
        <w:t>Votubia</w:t>
      </w:r>
      <w:r w:rsidRPr="006271E2">
        <w:rPr>
          <w:szCs w:val="22"/>
        </w:rPr>
        <w:t>.</w:t>
      </w:r>
      <w:r w:rsidRPr="006271E2" w:rsidR="00BC3843">
        <w:rPr>
          <w:szCs w:val="22"/>
        </w:rPr>
        <w:t xml:space="preserve"> If you have fever or other signs of an infection, consult with your doctor.</w:t>
      </w:r>
      <w:r w:rsidRPr="006271E2" w:rsidR="00236F3B">
        <w:rPr>
          <w:szCs w:val="22"/>
        </w:rPr>
        <w:t xml:space="preserve"> Some infections may be severe and may have fatal consequences in adults and children.</w:t>
      </w:r>
    </w:p>
    <w:p w:rsidR="00B84F0C" w:rsidRPr="006271E2" w:rsidP="006C2786" w14:paraId="76266641" w14:textId="77777777">
      <w:pPr>
        <w:widowControl w:val="0"/>
        <w:numPr>
          <w:ilvl w:val="0"/>
          <w:numId w:val="5"/>
        </w:numPr>
        <w:tabs>
          <w:tab w:val="clear" w:pos="357"/>
          <w:tab w:val="clear" w:pos="567"/>
        </w:tabs>
        <w:spacing w:line="240" w:lineRule="auto"/>
        <w:ind w:left="567" w:hanging="567"/>
        <w:rPr>
          <w:szCs w:val="22"/>
        </w:rPr>
      </w:pPr>
      <w:r w:rsidRPr="006271E2">
        <w:rPr>
          <w:szCs w:val="22"/>
        </w:rPr>
        <w:t>impact your kidney function. Therefore, your doctor will monitor your kidney function while y</w:t>
      </w:r>
      <w:r w:rsidRPr="006271E2">
        <w:rPr>
          <w:szCs w:val="22"/>
        </w:rPr>
        <w:t>ou are taking Votubia.</w:t>
      </w:r>
    </w:p>
    <w:p w:rsidR="00436AAE" w:rsidRPr="006271E2" w:rsidP="006C2786" w14:paraId="76266642" w14:textId="77777777">
      <w:pPr>
        <w:widowControl w:val="0"/>
        <w:numPr>
          <w:ilvl w:val="0"/>
          <w:numId w:val="5"/>
        </w:numPr>
        <w:tabs>
          <w:tab w:val="clear" w:pos="357"/>
          <w:tab w:val="clear" w:pos="567"/>
        </w:tabs>
        <w:spacing w:line="240" w:lineRule="auto"/>
        <w:ind w:left="567" w:hanging="567"/>
      </w:pPr>
      <w:r w:rsidRPr="006271E2">
        <w:rPr>
          <w:szCs w:val="22"/>
        </w:rPr>
        <w:t xml:space="preserve">cause shortness of </w:t>
      </w:r>
      <w:r w:rsidRPr="006271E2">
        <w:t>breath, cough and fever</w:t>
      </w:r>
      <w:r w:rsidRPr="006271E2" w:rsidR="0033299F">
        <w:t xml:space="preserve"> </w:t>
      </w:r>
      <w:r w:rsidRPr="006271E2" w:rsidR="00BC3843">
        <w:t>(see section</w:t>
      </w:r>
      <w:r w:rsidRPr="006271E2" w:rsidR="00C25F1A">
        <w:t> </w:t>
      </w:r>
      <w:r w:rsidRPr="006271E2" w:rsidR="00BC3843">
        <w:t xml:space="preserve">4 </w:t>
      </w:r>
      <w:r w:rsidRPr="006271E2" w:rsidR="00EC3342">
        <w:t>‘</w:t>
      </w:r>
      <w:r w:rsidRPr="006271E2" w:rsidR="00BC3843">
        <w:t>Possible side effects</w:t>
      </w:r>
      <w:r w:rsidRPr="006271E2" w:rsidR="00EC3342">
        <w:t>’</w:t>
      </w:r>
      <w:r w:rsidRPr="006271E2" w:rsidR="00BC3843">
        <w:t>)</w:t>
      </w:r>
      <w:r w:rsidRPr="006271E2">
        <w:t>.</w:t>
      </w:r>
    </w:p>
    <w:p w:rsidR="00436AAE" w:rsidRPr="006271E2" w:rsidP="006C2786" w14:paraId="76266643" w14:textId="77777777">
      <w:pPr>
        <w:widowControl w:val="0"/>
        <w:tabs>
          <w:tab w:val="clear" w:pos="567"/>
        </w:tabs>
        <w:spacing w:line="240" w:lineRule="auto"/>
      </w:pPr>
      <w:r w:rsidRPr="006271E2">
        <w:rPr>
          <w:b/>
          <w:bCs/>
        </w:rPr>
        <w:t>Tell your doctor</w:t>
      </w:r>
      <w:r w:rsidRPr="006271E2" w:rsidR="00BC3843">
        <w:rPr>
          <w:b/>
          <w:bCs/>
        </w:rPr>
        <w:t xml:space="preserve"> immediately</w:t>
      </w:r>
      <w:r w:rsidRPr="006271E2">
        <w:t xml:space="preserve"> if you experience these symptoms.</w:t>
      </w:r>
    </w:p>
    <w:p w:rsidR="00436AAE" w:rsidRPr="006271E2" w:rsidP="006C2786" w14:paraId="76266644" w14:textId="77777777">
      <w:pPr>
        <w:widowControl w:val="0"/>
        <w:numPr>
          <w:ilvl w:val="12"/>
          <w:numId w:val="0"/>
        </w:numPr>
        <w:tabs>
          <w:tab w:val="clear" w:pos="567"/>
          <w:tab w:val="left" w:pos="1290"/>
        </w:tabs>
        <w:spacing w:line="240" w:lineRule="auto"/>
        <w:ind w:right="-2"/>
      </w:pPr>
    </w:p>
    <w:p w:rsidR="00973F94" w:rsidRPr="006271E2" w:rsidP="006C2786" w14:paraId="76266645" w14:textId="77777777">
      <w:pPr>
        <w:widowControl w:val="0"/>
        <w:numPr>
          <w:ilvl w:val="12"/>
          <w:numId w:val="0"/>
        </w:numPr>
        <w:tabs>
          <w:tab w:val="clear" w:pos="567"/>
        </w:tabs>
        <w:spacing w:line="240" w:lineRule="auto"/>
        <w:rPr>
          <w:szCs w:val="22"/>
        </w:rPr>
      </w:pPr>
      <w:r w:rsidRPr="006271E2">
        <w:rPr>
          <w:szCs w:val="22"/>
        </w:rPr>
        <w:t xml:space="preserve">You will have blood tests </w:t>
      </w:r>
      <w:r w:rsidRPr="006271E2" w:rsidR="00BC3843">
        <w:rPr>
          <w:szCs w:val="22"/>
        </w:rPr>
        <w:t xml:space="preserve">before and periodically </w:t>
      </w:r>
      <w:r w:rsidRPr="006271E2">
        <w:rPr>
          <w:szCs w:val="22"/>
        </w:rPr>
        <w:t xml:space="preserve">during treatment. These will </w:t>
      </w:r>
      <w:r w:rsidRPr="006271E2" w:rsidR="0051577F">
        <w:rPr>
          <w:szCs w:val="22"/>
        </w:rPr>
        <w:t>check</w:t>
      </w:r>
      <w:r w:rsidRPr="006271E2">
        <w:rPr>
          <w:szCs w:val="22"/>
        </w:rPr>
        <w:t xml:space="preserve"> the amount of blood cells (white blood cells, red blood cells and platelets) in your body to see if </w:t>
      </w:r>
      <w:r w:rsidRPr="006271E2" w:rsidR="00980834">
        <w:rPr>
          <w:szCs w:val="22"/>
        </w:rPr>
        <w:t>Votubia</w:t>
      </w:r>
      <w:r w:rsidRPr="006271E2">
        <w:rPr>
          <w:szCs w:val="22"/>
        </w:rPr>
        <w:t xml:space="preserve"> is having an unwanted effect on these cells. Blood tests will also be carried out to </w:t>
      </w:r>
      <w:r w:rsidRPr="006271E2" w:rsidR="0051577F">
        <w:rPr>
          <w:szCs w:val="22"/>
        </w:rPr>
        <w:t>check</w:t>
      </w:r>
      <w:r w:rsidRPr="006271E2">
        <w:rPr>
          <w:szCs w:val="22"/>
        </w:rPr>
        <w:t xml:space="preserve"> your kidney function (level</w:t>
      </w:r>
      <w:r w:rsidRPr="006271E2" w:rsidR="00536A03">
        <w:rPr>
          <w:szCs w:val="22"/>
        </w:rPr>
        <w:t>s</w:t>
      </w:r>
      <w:r w:rsidRPr="006271E2">
        <w:rPr>
          <w:szCs w:val="22"/>
        </w:rPr>
        <w:t xml:space="preserve"> of creatinine</w:t>
      </w:r>
      <w:r w:rsidRPr="006271E2" w:rsidR="00536A03">
        <w:rPr>
          <w:szCs w:val="22"/>
        </w:rPr>
        <w:t xml:space="preserve">, </w:t>
      </w:r>
      <w:r w:rsidRPr="006271E2" w:rsidR="00536A03">
        <w:rPr>
          <w:szCs w:val="24"/>
        </w:rPr>
        <w:t>blood urea nitrogen or urinary protein</w:t>
      </w:r>
      <w:r w:rsidRPr="006271E2">
        <w:rPr>
          <w:szCs w:val="22"/>
        </w:rPr>
        <w:t>)</w:t>
      </w:r>
      <w:r w:rsidRPr="006271E2" w:rsidR="00536A03">
        <w:rPr>
          <w:szCs w:val="22"/>
        </w:rPr>
        <w:t>,</w:t>
      </w:r>
      <w:r w:rsidRPr="006271E2">
        <w:rPr>
          <w:szCs w:val="22"/>
        </w:rPr>
        <w:t xml:space="preserve"> liver function (level of transaminas</w:t>
      </w:r>
      <w:r w:rsidRPr="006271E2" w:rsidR="0051577F">
        <w:rPr>
          <w:szCs w:val="22"/>
        </w:rPr>
        <w:t xml:space="preserve">es) and your blood sugar </w:t>
      </w:r>
      <w:r w:rsidRPr="006271E2" w:rsidR="00436AAE">
        <w:rPr>
          <w:szCs w:val="22"/>
        </w:rPr>
        <w:t xml:space="preserve">and </w:t>
      </w:r>
      <w:r w:rsidRPr="006271E2" w:rsidR="00F73930">
        <w:rPr>
          <w:szCs w:val="22"/>
        </w:rPr>
        <w:t>lipid</w:t>
      </w:r>
      <w:r w:rsidRPr="006271E2" w:rsidR="00436AAE">
        <w:rPr>
          <w:szCs w:val="22"/>
        </w:rPr>
        <w:t xml:space="preserve"> </w:t>
      </w:r>
      <w:r w:rsidRPr="006271E2" w:rsidR="0051577F">
        <w:rPr>
          <w:szCs w:val="22"/>
        </w:rPr>
        <w:t>levels. This is</w:t>
      </w:r>
      <w:r w:rsidRPr="006271E2">
        <w:rPr>
          <w:szCs w:val="22"/>
        </w:rPr>
        <w:t xml:space="preserve"> because these can also be affected by </w:t>
      </w:r>
      <w:r w:rsidRPr="006271E2" w:rsidR="00980834">
        <w:rPr>
          <w:szCs w:val="22"/>
        </w:rPr>
        <w:t>Votubia</w:t>
      </w:r>
      <w:r w:rsidRPr="006271E2">
        <w:rPr>
          <w:szCs w:val="22"/>
        </w:rPr>
        <w:t>.</w:t>
      </w:r>
    </w:p>
    <w:p w:rsidR="006F0579" w:rsidRPr="006271E2" w:rsidP="006C2786" w14:paraId="76266646" w14:textId="77777777">
      <w:pPr>
        <w:widowControl w:val="0"/>
        <w:numPr>
          <w:ilvl w:val="12"/>
          <w:numId w:val="0"/>
        </w:numPr>
        <w:tabs>
          <w:tab w:val="clear" w:pos="567"/>
        </w:tabs>
        <w:spacing w:line="240" w:lineRule="auto"/>
        <w:rPr>
          <w:szCs w:val="22"/>
        </w:rPr>
      </w:pPr>
    </w:p>
    <w:p w:rsidR="00197A2E" w:rsidRPr="006271E2" w:rsidP="006C2786" w14:paraId="76266647" w14:textId="77777777">
      <w:pPr>
        <w:widowControl w:val="0"/>
        <w:numPr>
          <w:ilvl w:val="12"/>
          <w:numId w:val="0"/>
        </w:numPr>
        <w:tabs>
          <w:tab w:val="clear" w:pos="567"/>
        </w:tabs>
        <w:spacing w:line="240" w:lineRule="auto"/>
        <w:rPr>
          <w:szCs w:val="22"/>
        </w:rPr>
      </w:pPr>
      <w:r w:rsidRPr="006271E2">
        <w:t xml:space="preserve">If you receive Votubia for the treatment of </w:t>
      </w:r>
      <w:r w:rsidRPr="006271E2">
        <w:rPr>
          <w:szCs w:val="22"/>
        </w:rPr>
        <w:t>SEGA</w:t>
      </w:r>
      <w:r w:rsidRPr="006271E2">
        <w:t xml:space="preserve"> associated with TSC</w:t>
      </w:r>
      <w:r w:rsidRPr="006271E2">
        <w:rPr>
          <w:szCs w:val="22"/>
        </w:rPr>
        <w:t>, regular blood tests ar</w:t>
      </w:r>
      <w:r w:rsidRPr="006271E2">
        <w:rPr>
          <w:szCs w:val="22"/>
        </w:rPr>
        <w:t xml:space="preserve">e </w:t>
      </w:r>
      <w:r w:rsidRPr="006271E2" w:rsidR="005409CA">
        <w:rPr>
          <w:szCs w:val="22"/>
        </w:rPr>
        <w:t xml:space="preserve">also </w:t>
      </w:r>
      <w:r w:rsidRPr="006271E2">
        <w:rPr>
          <w:szCs w:val="22"/>
        </w:rPr>
        <w:t xml:space="preserve">necessary to measure how much </w:t>
      </w:r>
      <w:r w:rsidRPr="006271E2" w:rsidR="00980834">
        <w:rPr>
          <w:szCs w:val="22"/>
        </w:rPr>
        <w:t>Votubia</w:t>
      </w:r>
      <w:r w:rsidRPr="006271E2">
        <w:rPr>
          <w:szCs w:val="22"/>
        </w:rPr>
        <w:t xml:space="preserve"> is in your blood since this will help your doctor decide how much </w:t>
      </w:r>
      <w:r w:rsidRPr="006271E2" w:rsidR="006F0579">
        <w:rPr>
          <w:szCs w:val="22"/>
        </w:rPr>
        <w:t>Votubia</w:t>
      </w:r>
      <w:r w:rsidRPr="006271E2">
        <w:rPr>
          <w:szCs w:val="22"/>
        </w:rPr>
        <w:t xml:space="preserve"> you need to take.</w:t>
      </w:r>
    </w:p>
    <w:p w:rsidR="00381CB2" w:rsidRPr="006271E2" w:rsidP="006C2786" w14:paraId="76266648" w14:textId="77777777">
      <w:pPr>
        <w:widowControl w:val="0"/>
        <w:numPr>
          <w:ilvl w:val="12"/>
          <w:numId w:val="0"/>
        </w:numPr>
        <w:tabs>
          <w:tab w:val="clear" w:pos="567"/>
        </w:tabs>
        <w:spacing w:line="240" w:lineRule="auto"/>
        <w:rPr>
          <w:szCs w:val="22"/>
        </w:rPr>
      </w:pPr>
    </w:p>
    <w:p w:rsidR="00BC3843" w:rsidRPr="006271E2" w:rsidP="006C263A" w14:paraId="76266649" w14:textId="77777777">
      <w:pPr>
        <w:keepNext/>
        <w:widowControl w:val="0"/>
        <w:numPr>
          <w:ilvl w:val="12"/>
          <w:numId w:val="0"/>
        </w:numPr>
        <w:tabs>
          <w:tab w:val="clear" w:pos="567"/>
        </w:tabs>
        <w:spacing w:line="240" w:lineRule="auto"/>
        <w:outlineLvl w:val="0"/>
        <w:rPr>
          <w:b/>
          <w:szCs w:val="22"/>
        </w:rPr>
      </w:pPr>
      <w:r w:rsidRPr="006271E2">
        <w:rPr>
          <w:b/>
        </w:rPr>
        <w:t xml:space="preserve">Children </w:t>
      </w:r>
      <w:r w:rsidRPr="006271E2">
        <w:rPr>
          <w:b/>
          <w:szCs w:val="22"/>
        </w:rPr>
        <w:t>and</w:t>
      </w:r>
      <w:r w:rsidRPr="006271E2">
        <w:rPr>
          <w:b/>
        </w:rPr>
        <w:t xml:space="preserve"> adolescents</w:t>
      </w:r>
    </w:p>
    <w:p w:rsidR="00BC3843" w:rsidRPr="006271E2" w:rsidP="006C2786" w14:paraId="7626664A" w14:textId="77777777">
      <w:pPr>
        <w:widowControl w:val="0"/>
        <w:numPr>
          <w:ilvl w:val="12"/>
          <w:numId w:val="0"/>
        </w:numPr>
        <w:tabs>
          <w:tab w:val="clear" w:pos="567"/>
        </w:tabs>
        <w:spacing w:line="240" w:lineRule="auto"/>
        <w:rPr>
          <w:szCs w:val="22"/>
        </w:rPr>
      </w:pPr>
      <w:r w:rsidRPr="006271E2">
        <w:rPr>
          <w:bCs/>
          <w:szCs w:val="22"/>
        </w:rPr>
        <w:t xml:space="preserve">Votubia </w:t>
      </w:r>
      <w:r w:rsidRPr="006271E2" w:rsidR="004E3879">
        <w:rPr>
          <w:bCs/>
          <w:szCs w:val="22"/>
        </w:rPr>
        <w:t>can</w:t>
      </w:r>
      <w:r w:rsidRPr="006271E2">
        <w:rPr>
          <w:bCs/>
          <w:szCs w:val="22"/>
        </w:rPr>
        <w:t xml:space="preserve"> be used in children</w:t>
      </w:r>
      <w:r w:rsidRPr="006271E2" w:rsidR="004E3879">
        <w:rPr>
          <w:bCs/>
          <w:szCs w:val="22"/>
        </w:rPr>
        <w:t xml:space="preserve"> and adolescents</w:t>
      </w:r>
      <w:r w:rsidRPr="006271E2">
        <w:rPr>
          <w:bCs/>
          <w:szCs w:val="22"/>
        </w:rPr>
        <w:t xml:space="preserve"> </w:t>
      </w:r>
      <w:r w:rsidRPr="006271E2" w:rsidR="00536A03">
        <w:rPr>
          <w:bCs/>
          <w:szCs w:val="22"/>
        </w:rPr>
        <w:t>SEGA associated with TSC</w:t>
      </w:r>
      <w:r w:rsidRPr="006271E2">
        <w:rPr>
          <w:bCs/>
          <w:szCs w:val="22"/>
        </w:rPr>
        <w:t>.</w:t>
      </w:r>
    </w:p>
    <w:p w:rsidR="00536A03" w:rsidRPr="006271E2" w:rsidP="006C2786" w14:paraId="7626664B" w14:textId="77777777">
      <w:pPr>
        <w:widowControl w:val="0"/>
        <w:numPr>
          <w:ilvl w:val="12"/>
          <w:numId w:val="0"/>
        </w:numPr>
        <w:tabs>
          <w:tab w:val="clear" w:pos="567"/>
        </w:tabs>
        <w:spacing w:line="240" w:lineRule="auto"/>
        <w:rPr>
          <w:bCs/>
          <w:szCs w:val="22"/>
        </w:rPr>
      </w:pPr>
    </w:p>
    <w:p w:rsidR="00536A03" w:rsidRPr="006271E2" w:rsidP="006C2786" w14:paraId="7626664C" w14:textId="77777777">
      <w:pPr>
        <w:widowControl w:val="0"/>
        <w:numPr>
          <w:ilvl w:val="12"/>
          <w:numId w:val="0"/>
        </w:numPr>
        <w:tabs>
          <w:tab w:val="clear" w:pos="567"/>
        </w:tabs>
        <w:spacing w:line="240" w:lineRule="auto"/>
        <w:rPr>
          <w:szCs w:val="22"/>
        </w:rPr>
      </w:pPr>
      <w:r w:rsidRPr="006271E2">
        <w:rPr>
          <w:szCs w:val="22"/>
        </w:rPr>
        <w:t xml:space="preserve">Votubia is not to </w:t>
      </w:r>
      <w:r w:rsidRPr="006271E2">
        <w:rPr>
          <w:szCs w:val="22"/>
        </w:rPr>
        <w:t>be used in children or adolescents with TSC who have angiomyolipoma of the kidney in the absence of SEGA</w:t>
      </w:r>
      <w:r w:rsidRPr="006271E2" w:rsidR="0049666C">
        <w:rPr>
          <w:szCs w:val="22"/>
        </w:rPr>
        <w:t xml:space="preserve">, as it has not been studied in </w:t>
      </w:r>
      <w:r w:rsidRPr="006271E2" w:rsidR="007E7779">
        <w:rPr>
          <w:szCs w:val="22"/>
        </w:rPr>
        <w:t>such</w:t>
      </w:r>
      <w:r w:rsidRPr="006271E2" w:rsidR="0049666C">
        <w:rPr>
          <w:szCs w:val="22"/>
        </w:rPr>
        <w:t xml:space="preserve"> patient</w:t>
      </w:r>
      <w:r w:rsidRPr="006271E2" w:rsidR="007E7779">
        <w:rPr>
          <w:szCs w:val="22"/>
        </w:rPr>
        <w:t>s</w:t>
      </w:r>
      <w:r w:rsidRPr="006271E2">
        <w:rPr>
          <w:szCs w:val="22"/>
        </w:rPr>
        <w:t>.</w:t>
      </w:r>
    </w:p>
    <w:p w:rsidR="00973F94" w:rsidRPr="006271E2" w:rsidP="006C2786" w14:paraId="7626664D" w14:textId="77777777">
      <w:pPr>
        <w:widowControl w:val="0"/>
        <w:numPr>
          <w:ilvl w:val="12"/>
          <w:numId w:val="0"/>
        </w:numPr>
        <w:tabs>
          <w:tab w:val="clear" w:pos="567"/>
        </w:tabs>
        <w:spacing w:line="240" w:lineRule="auto"/>
        <w:rPr>
          <w:szCs w:val="22"/>
        </w:rPr>
      </w:pPr>
    </w:p>
    <w:p w:rsidR="0002154C" w:rsidRPr="006271E2" w:rsidP="006C2786" w14:paraId="7626664E" w14:textId="77777777">
      <w:pPr>
        <w:keepNext/>
        <w:widowControl w:val="0"/>
        <w:numPr>
          <w:ilvl w:val="12"/>
          <w:numId w:val="0"/>
        </w:numPr>
        <w:tabs>
          <w:tab w:val="clear" w:pos="567"/>
        </w:tabs>
        <w:spacing w:line="240" w:lineRule="auto"/>
        <w:outlineLvl w:val="0"/>
        <w:rPr>
          <w:szCs w:val="22"/>
        </w:rPr>
      </w:pPr>
      <w:r w:rsidRPr="006271E2">
        <w:rPr>
          <w:b/>
          <w:szCs w:val="22"/>
        </w:rPr>
        <w:t>Other medicines and Votubia</w:t>
      </w:r>
    </w:p>
    <w:p w:rsidR="006C2639" w:rsidRPr="006271E2" w:rsidP="006C2786" w14:paraId="7626664F" w14:textId="77777777">
      <w:pPr>
        <w:widowControl w:val="0"/>
        <w:numPr>
          <w:ilvl w:val="12"/>
          <w:numId w:val="0"/>
        </w:numPr>
        <w:tabs>
          <w:tab w:val="clear" w:pos="567"/>
        </w:tabs>
        <w:spacing w:line="240" w:lineRule="auto"/>
        <w:ind w:right="-2"/>
        <w:rPr>
          <w:szCs w:val="22"/>
        </w:rPr>
      </w:pPr>
      <w:r w:rsidRPr="006271E2">
        <w:rPr>
          <w:szCs w:val="22"/>
        </w:rPr>
        <w:t xml:space="preserve">Votubia may </w:t>
      </w:r>
      <w:r w:rsidRPr="006271E2" w:rsidR="00644971">
        <w:rPr>
          <w:szCs w:val="22"/>
        </w:rPr>
        <w:t xml:space="preserve">affect the way </w:t>
      </w:r>
      <w:r w:rsidRPr="006271E2">
        <w:rPr>
          <w:szCs w:val="22"/>
        </w:rPr>
        <w:t>some other medicines</w:t>
      </w:r>
      <w:r w:rsidRPr="006271E2" w:rsidR="00644971">
        <w:rPr>
          <w:szCs w:val="22"/>
        </w:rPr>
        <w:t xml:space="preserve"> work</w:t>
      </w:r>
      <w:r w:rsidRPr="006271E2">
        <w:rPr>
          <w:szCs w:val="22"/>
        </w:rPr>
        <w:t xml:space="preserve">. </w:t>
      </w:r>
      <w:r w:rsidRPr="006271E2" w:rsidR="00052875">
        <w:rPr>
          <w:szCs w:val="22"/>
        </w:rPr>
        <w:t xml:space="preserve">If you are taking other medicines at the same time as </w:t>
      </w:r>
      <w:r w:rsidRPr="006271E2">
        <w:rPr>
          <w:szCs w:val="22"/>
        </w:rPr>
        <w:t>Votubia</w:t>
      </w:r>
      <w:r w:rsidRPr="006271E2" w:rsidR="00052875">
        <w:rPr>
          <w:szCs w:val="22"/>
        </w:rPr>
        <w:t xml:space="preserve">, your doctor </w:t>
      </w:r>
      <w:r w:rsidRPr="006271E2" w:rsidR="00644971">
        <w:rPr>
          <w:szCs w:val="22"/>
        </w:rPr>
        <w:t xml:space="preserve">may need </w:t>
      </w:r>
      <w:r w:rsidRPr="006271E2">
        <w:rPr>
          <w:szCs w:val="22"/>
        </w:rPr>
        <w:t xml:space="preserve">to </w:t>
      </w:r>
      <w:r w:rsidRPr="006271E2" w:rsidR="00644971">
        <w:rPr>
          <w:szCs w:val="22"/>
        </w:rPr>
        <w:t xml:space="preserve">change </w:t>
      </w:r>
      <w:r w:rsidRPr="006271E2">
        <w:rPr>
          <w:szCs w:val="22"/>
        </w:rPr>
        <w:t>the dose of Votubia</w:t>
      </w:r>
      <w:r w:rsidRPr="006271E2" w:rsidR="007F1B50">
        <w:rPr>
          <w:szCs w:val="22"/>
        </w:rPr>
        <w:t xml:space="preserve"> or the other medicines</w:t>
      </w:r>
      <w:r w:rsidRPr="006271E2">
        <w:rPr>
          <w:szCs w:val="22"/>
        </w:rPr>
        <w:t>.</w:t>
      </w:r>
    </w:p>
    <w:p w:rsidR="00052875" w:rsidRPr="006271E2" w:rsidP="006C2786" w14:paraId="76266650" w14:textId="77777777">
      <w:pPr>
        <w:widowControl w:val="0"/>
        <w:numPr>
          <w:ilvl w:val="12"/>
          <w:numId w:val="0"/>
        </w:numPr>
        <w:tabs>
          <w:tab w:val="clear" w:pos="567"/>
        </w:tabs>
        <w:spacing w:line="240" w:lineRule="auto"/>
        <w:ind w:right="-2"/>
        <w:rPr>
          <w:szCs w:val="22"/>
        </w:rPr>
      </w:pPr>
    </w:p>
    <w:p w:rsidR="006C2639" w:rsidRPr="006271E2" w:rsidP="006C2786" w14:paraId="76266651" w14:textId="77777777">
      <w:pPr>
        <w:widowControl w:val="0"/>
        <w:numPr>
          <w:ilvl w:val="12"/>
          <w:numId w:val="0"/>
        </w:numPr>
        <w:tabs>
          <w:tab w:val="clear" w:pos="567"/>
        </w:tabs>
        <w:spacing w:line="240" w:lineRule="auto"/>
        <w:ind w:right="-2"/>
        <w:rPr>
          <w:szCs w:val="22"/>
        </w:rPr>
      </w:pPr>
      <w:r w:rsidRPr="006271E2">
        <w:rPr>
          <w:szCs w:val="22"/>
        </w:rPr>
        <w:t>Tell your doctor or pharmacist if you are taking</w:t>
      </w:r>
      <w:r w:rsidRPr="006271E2" w:rsidR="00436AAE">
        <w:rPr>
          <w:szCs w:val="22"/>
        </w:rPr>
        <w:t>,</w:t>
      </w:r>
      <w:r w:rsidRPr="006271E2">
        <w:rPr>
          <w:szCs w:val="22"/>
        </w:rPr>
        <w:t xml:space="preserve"> have recently taken </w:t>
      </w:r>
      <w:r w:rsidRPr="006271E2" w:rsidR="00436AAE">
        <w:rPr>
          <w:szCs w:val="22"/>
        </w:rPr>
        <w:t xml:space="preserve">or </w:t>
      </w:r>
      <w:r w:rsidRPr="006271E2">
        <w:rPr>
          <w:szCs w:val="22"/>
        </w:rPr>
        <w:t>might take</w:t>
      </w:r>
      <w:r w:rsidRPr="006271E2" w:rsidR="00BC3843">
        <w:rPr>
          <w:szCs w:val="22"/>
        </w:rPr>
        <w:t xml:space="preserve"> </w:t>
      </w:r>
      <w:r w:rsidRPr="006271E2">
        <w:rPr>
          <w:szCs w:val="22"/>
        </w:rPr>
        <w:t>any other medicines.</w:t>
      </w:r>
    </w:p>
    <w:p w:rsidR="00B84F0C" w:rsidRPr="006271E2" w:rsidP="006C2786" w14:paraId="76266652" w14:textId="77777777">
      <w:pPr>
        <w:widowControl w:val="0"/>
        <w:numPr>
          <w:ilvl w:val="12"/>
          <w:numId w:val="0"/>
        </w:numPr>
        <w:tabs>
          <w:tab w:val="clear" w:pos="567"/>
        </w:tabs>
        <w:spacing w:line="240" w:lineRule="auto"/>
        <w:ind w:right="-2"/>
        <w:rPr>
          <w:szCs w:val="22"/>
        </w:rPr>
      </w:pPr>
    </w:p>
    <w:p w:rsidR="00CF5A67" w:rsidRPr="006271E2" w:rsidP="006C263A" w14:paraId="76266653" w14:textId="77777777">
      <w:pPr>
        <w:keepNext/>
        <w:widowControl w:val="0"/>
        <w:numPr>
          <w:ilvl w:val="12"/>
          <w:numId w:val="0"/>
        </w:numPr>
        <w:tabs>
          <w:tab w:val="clear" w:pos="567"/>
        </w:tabs>
        <w:spacing w:line="240" w:lineRule="auto"/>
        <w:rPr>
          <w:szCs w:val="22"/>
        </w:rPr>
      </w:pPr>
      <w:r w:rsidRPr="006271E2">
        <w:rPr>
          <w:szCs w:val="22"/>
        </w:rPr>
        <w:t xml:space="preserve">The following may increase the risk of side effects with </w:t>
      </w:r>
      <w:r w:rsidRPr="006271E2" w:rsidR="00980834">
        <w:rPr>
          <w:szCs w:val="22"/>
        </w:rPr>
        <w:t>Votubia</w:t>
      </w:r>
      <w:r w:rsidRPr="006271E2">
        <w:rPr>
          <w:szCs w:val="22"/>
        </w:rPr>
        <w:t>:</w:t>
      </w:r>
    </w:p>
    <w:p w:rsidR="007F1B50" w:rsidRPr="006271E2" w:rsidP="006C2786" w14:paraId="76266654" w14:textId="77777777">
      <w:pPr>
        <w:widowControl w:val="0"/>
        <w:numPr>
          <w:ilvl w:val="0"/>
          <w:numId w:val="5"/>
        </w:numPr>
        <w:tabs>
          <w:tab w:val="clear" w:pos="357"/>
          <w:tab w:val="clear" w:pos="567"/>
        </w:tabs>
        <w:spacing w:line="240" w:lineRule="auto"/>
        <w:ind w:left="567" w:hanging="567"/>
        <w:rPr>
          <w:szCs w:val="22"/>
        </w:rPr>
      </w:pPr>
      <w:r w:rsidRPr="006271E2">
        <w:rPr>
          <w:szCs w:val="22"/>
        </w:rPr>
        <w:t>ketoconazole, itraconazole, voriconazole</w:t>
      </w:r>
      <w:r w:rsidRPr="006271E2" w:rsidR="00AD51D7">
        <w:rPr>
          <w:szCs w:val="22"/>
        </w:rPr>
        <w:t>, or</w:t>
      </w:r>
      <w:r w:rsidRPr="006271E2">
        <w:rPr>
          <w:szCs w:val="22"/>
        </w:rPr>
        <w:t xml:space="preserve"> fluconazole and other antifungals used to treat fungal infections.</w:t>
      </w:r>
    </w:p>
    <w:p w:rsidR="006C2639" w:rsidRPr="006271E2" w:rsidP="006C2786" w14:paraId="76266655" w14:textId="77777777">
      <w:pPr>
        <w:widowControl w:val="0"/>
        <w:numPr>
          <w:ilvl w:val="0"/>
          <w:numId w:val="5"/>
        </w:numPr>
        <w:tabs>
          <w:tab w:val="clear" w:pos="357"/>
          <w:tab w:val="clear" w:pos="567"/>
        </w:tabs>
        <w:spacing w:line="240" w:lineRule="auto"/>
        <w:ind w:left="567" w:hanging="567"/>
        <w:rPr>
          <w:szCs w:val="22"/>
        </w:rPr>
      </w:pPr>
      <w:r w:rsidRPr="006271E2">
        <w:rPr>
          <w:szCs w:val="22"/>
        </w:rPr>
        <w:t>clarithromycin, telithromycin or erythromycin</w:t>
      </w:r>
      <w:r w:rsidRPr="006271E2" w:rsidR="007F1B50">
        <w:rPr>
          <w:szCs w:val="22"/>
        </w:rPr>
        <w:t>, antibiotics used to treat bacterial infections</w:t>
      </w:r>
      <w:r w:rsidRPr="006271E2" w:rsidR="00052875">
        <w:rPr>
          <w:szCs w:val="22"/>
        </w:rPr>
        <w:t>.</w:t>
      </w:r>
    </w:p>
    <w:p w:rsidR="00CF5A67" w:rsidRPr="006271E2" w:rsidP="006C2786" w14:paraId="76266656"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ritonavir, </w:t>
      </w:r>
      <w:r w:rsidRPr="006271E2" w:rsidR="00BC3843">
        <w:rPr>
          <w:szCs w:val="22"/>
        </w:rPr>
        <w:t xml:space="preserve">and other medicines </w:t>
      </w:r>
      <w:r w:rsidRPr="006271E2">
        <w:rPr>
          <w:szCs w:val="22"/>
        </w:rPr>
        <w:t>used to treat HIV infection/AIDS.</w:t>
      </w:r>
    </w:p>
    <w:p w:rsidR="00CF5A67" w:rsidRPr="006271E2" w:rsidP="006C2786" w14:paraId="76266657" w14:textId="77777777">
      <w:pPr>
        <w:widowControl w:val="0"/>
        <w:numPr>
          <w:ilvl w:val="0"/>
          <w:numId w:val="5"/>
        </w:numPr>
        <w:tabs>
          <w:tab w:val="clear" w:pos="357"/>
          <w:tab w:val="clear" w:pos="567"/>
        </w:tabs>
        <w:spacing w:line="240" w:lineRule="auto"/>
        <w:ind w:left="567" w:hanging="567"/>
        <w:rPr>
          <w:szCs w:val="22"/>
        </w:rPr>
      </w:pPr>
      <w:r w:rsidRPr="006271E2">
        <w:rPr>
          <w:szCs w:val="22"/>
        </w:rPr>
        <w:t>verapamil or diltiazem, used to treat heart conditions or high blood pressure.</w:t>
      </w:r>
    </w:p>
    <w:p w:rsidR="00065DAA" w:rsidRPr="006271E2" w:rsidP="006C2786" w14:paraId="76266658" w14:textId="77777777">
      <w:pPr>
        <w:widowControl w:val="0"/>
        <w:numPr>
          <w:ilvl w:val="0"/>
          <w:numId w:val="5"/>
        </w:numPr>
        <w:tabs>
          <w:tab w:val="clear" w:pos="357"/>
          <w:tab w:val="clear" w:pos="567"/>
        </w:tabs>
        <w:spacing w:line="240" w:lineRule="auto"/>
        <w:ind w:left="567" w:hanging="567"/>
        <w:rPr>
          <w:szCs w:val="22"/>
        </w:rPr>
      </w:pPr>
      <w:r w:rsidRPr="006271E2">
        <w:rPr>
          <w:szCs w:val="22"/>
        </w:rPr>
        <w:t>dronedarone, a medicine used to help regulate your heart beat.</w:t>
      </w:r>
    </w:p>
    <w:p w:rsidR="00B776F4" w:rsidRPr="006271E2" w:rsidP="006C2786" w14:paraId="76266659"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ciclosporin, a medicine used to </w:t>
      </w:r>
      <w:r w:rsidRPr="006271E2">
        <w:rPr>
          <w:szCs w:val="22"/>
        </w:rPr>
        <w:t>stop the body from rejecting organ transplants.</w:t>
      </w:r>
    </w:p>
    <w:p w:rsidR="00065DAA" w:rsidRPr="006271E2" w:rsidP="006C2786" w14:paraId="7626665A" w14:textId="77777777">
      <w:pPr>
        <w:widowControl w:val="0"/>
        <w:numPr>
          <w:ilvl w:val="0"/>
          <w:numId w:val="5"/>
        </w:numPr>
        <w:tabs>
          <w:tab w:val="clear" w:pos="357"/>
          <w:tab w:val="clear" w:pos="567"/>
        </w:tabs>
        <w:spacing w:line="240" w:lineRule="auto"/>
        <w:ind w:left="567" w:hanging="567"/>
        <w:rPr>
          <w:szCs w:val="22"/>
        </w:rPr>
      </w:pPr>
      <w:r w:rsidRPr="006271E2">
        <w:rPr>
          <w:szCs w:val="22"/>
        </w:rPr>
        <w:t>imatinib, used to inhibit the growth of abnormal cells.</w:t>
      </w:r>
    </w:p>
    <w:p w:rsidR="00573324" w:rsidRPr="006271E2" w:rsidP="006C2786" w14:paraId="7626665B" w14:textId="77777777">
      <w:pPr>
        <w:widowControl w:val="0"/>
        <w:numPr>
          <w:ilvl w:val="0"/>
          <w:numId w:val="5"/>
        </w:numPr>
        <w:tabs>
          <w:tab w:val="num" w:pos="-6521"/>
          <w:tab w:val="clear" w:pos="357"/>
          <w:tab w:val="clear" w:pos="567"/>
        </w:tabs>
        <w:spacing w:line="240" w:lineRule="auto"/>
        <w:ind w:left="567" w:hanging="567"/>
        <w:rPr>
          <w:szCs w:val="22"/>
        </w:rPr>
      </w:pPr>
      <w:r w:rsidRPr="006271E2">
        <w:rPr>
          <w:szCs w:val="22"/>
        </w:rPr>
        <w:t>angiotensin-converting enzyme (ACE) inhibitors (such as ramipril) used to treat high blood pressure or other cardiovascular problems.</w:t>
      </w:r>
    </w:p>
    <w:p w:rsidR="00B84F0C" w:rsidRPr="006271E2" w:rsidP="006C2786" w14:paraId="7626665C" w14:textId="77777777">
      <w:pPr>
        <w:widowControl w:val="0"/>
        <w:tabs>
          <w:tab w:val="clear" w:pos="567"/>
        </w:tabs>
        <w:spacing w:line="240" w:lineRule="auto"/>
        <w:rPr>
          <w:szCs w:val="22"/>
        </w:rPr>
      </w:pPr>
    </w:p>
    <w:p w:rsidR="00CF5A67" w:rsidRPr="006271E2" w:rsidP="006C263A" w14:paraId="7626665D" w14:textId="77777777">
      <w:pPr>
        <w:keepNext/>
        <w:widowControl w:val="0"/>
        <w:tabs>
          <w:tab w:val="clear" w:pos="567"/>
        </w:tabs>
        <w:spacing w:line="240" w:lineRule="auto"/>
        <w:rPr>
          <w:szCs w:val="22"/>
        </w:rPr>
      </w:pPr>
      <w:r w:rsidRPr="006271E2">
        <w:rPr>
          <w:szCs w:val="22"/>
        </w:rPr>
        <w:t>The following may</w:t>
      </w:r>
      <w:r w:rsidRPr="006271E2">
        <w:rPr>
          <w:szCs w:val="22"/>
        </w:rPr>
        <w:t xml:space="preserve"> reduce the effectiveness of </w:t>
      </w:r>
      <w:r w:rsidRPr="006271E2" w:rsidR="00980834">
        <w:rPr>
          <w:szCs w:val="22"/>
        </w:rPr>
        <w:t>Votubia</w:t>
      </w:r>
      <w:r w:rsidRPr="006271E2">
        <w:rPr>
          <w:szCs w:val="22"/>
        </w:rPr>
        <w:t>:</w:t>
      </w:r>
    </w:p>
    <w:p w:rsidR="006C2639" w:rsidRPr="006271E2" w:rsidP="006C2786" w14:paraId="7626665E" w14:textId="77777777">
      <w:pPr>
        <w:widowControl w:val="0"/>
        <w:numPr>
          <w:ilvl w:val="0"/>
          <w:numId w:val="5"/>
        </w:numPr>
        <w:tabs>
          <w:tab w:val="clear" w:pos="357"/>
          <w:tab w:val="clear" w:pos="567"/>
        </w:tabs>
        <w:spacing w:line="240" w:lineRule="auto"/>
        <w:ind w:left="567" w:hanging="567"/>
        <w:rPr>
          <w:szCs w:val="22"/>
        </w:rPr>
      </w:pPr>
      <w:r w:rsidRPr="006271E2">
        <w:rPr>
          <w:szCs w:val="22"/>
        </w:rPr>
        <w:t>rifampicin, used to treat tuberculosis</w:t>
      </w:r>
      <w:r w:rsidRPr="006271E2" w:rsidR="007F1B50">
        <w:rPr>
          <w:szCs w:val="22"/>
        </w:rPr>
        <w:t xml:space="preserve"> (TB)</w:t>
      </w:r>
      <w:r w:rsidRPr="006271E2" w:rsidR="00052875">
        <w:rPr>
          <w:szCs w:val="22"/>
        </w:rPr>
        <w:t>.</w:t>
      </w:r>
    </w:p>
    <w:p w:rsidR="00754985" w:rsidRPr="006271E2" w:rsidP="006C2786" w14:paraId="7626665F" w14:textId="77777777">
      <w:pPr>
        <w:widowControl w:val="0"/>
        <w:numPr>
          <w:ilvl w:val="0"/>
          <w:numId w:val="5"/>
        </w:numPr>
        <w:tabs>
          <w:tab w:val="clear" w:pos="357"/>
          <w:tab w:val="clear" w:pos="567"/>
        </w:tabs>
        <w:spacing w:line="240" w:lineRule="auto"/>
        <w:ind w:left="567" w:hanging="567"/>
        <w:rPr>
          <w:szCs w:val="22"/>
        </w:rPr>
      </w:pPr>
      <w:r w:rsidRPr="006271E2">
        <w:rPr>
          <w:szCs w:val="22"/>
        </w:rPr>
        <w:t>efavirenz or nevirapine, used to treat HIV infection/AIDS.</w:t>
      </w:r>
    </w:p>
    <w:p w:rsidR="006C2639" w:rsidRPr="006271E2" w:rsidP="006C2786" w14:paraId="76266660"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St. John’s </w:t>
      </w:r>
      <w:r w:rsidRPr="006271E2" w:rsidR="00052875">
        <w:rPr>
          <w:szCs w:val="22"/>
        </w:rPr>
        <w:t>w</w:t>
      </w:r>
      <w:r w:rsidRPr="006271E2">
        <w:rPr>
          <w:szCs w:val="22"/>
        </w:rPr>
        <w:t>ort</w:t>
      </w:r>
      <w:r w:rsidRPr="006271E2" w:rsidR="00436AAE">
        <w:rPr>
          <w:szCs w:val="22"/>
        </w:rPr>
        <w:t xml:space="preserve"> (</w:t>
      </w:r>
      <w:r w:rsidRPr="006271E2" w:rsidR="00436AAE">
        <w:rPr>
          <w:i/>
          <w:szCs w:val="22"/>
        </w:rPr>
        <w:t>Hypericum perforatum</w:t>
      </w:r>
      <w:r w:rsidRPr="006271E2" w:rsidR="00436AAE">
        <w:rPr>
          <w:szCs w:val="22"/>
        </w:rPr>
        <w:t>)</w:t>
      </w:r>
      <w:r w:rsidRPr="006271E2" w:rsidR="00AD51D7">
        <w:rPr>
          <w:szCs w:val="22"/>
        </w:rPr>
        <w:t>,</w:t>
      </w:r>
      <w:r w:rsidRPr="006271E2">
        <w:rPr>
          <w:szCs w:val="22"/>
        </w:rPr>
        <w:t xml:space="preserve"> a herbal product used to treat depression and other conditions</w:t>
      </w:r>
      <w:r w:rsidRPr="006271E2" w:rsidR="00052875">
        <w:rPr>
          <w:szCs w:val="22"/>
        </w:rPr>
        <w:t>.</w:t>
      </w:r>
    </w:p>
    <w:p w:rsidR="003819BC" w:rsidRPr="006271E2" w:rsidP="006C2786" w14:paraId="76266661" w14:textId="77777777">
      <w:pPr>
        <w:widowControl w:val="0"/>
        <w:numPr>
          <w:ilvl w:val="0"/>
          <w:numId w:val="5"/>
        </w:numPr>
        <w:tabs>
          <w:tab w:val="clear" w:pos="357"/>
          <w:tab w:val="clear" w:pos="567"/>
        </w:tabs>
        <w:spacing w:line="240" w:lineRule="auto"/>
        <w:ind w:left="567" w:hanging="567"/>
        <w:rPr>
          <w:szCs w:val="22"/>
        </w:rPr>
      </w:pPr>
      <w:r w:rsidRPr="006271E2">
        <w:rPr>
          <w:color w:val="000000"/>
        </w:rPr>
        <w:t xml:space="preserve">dexamethasone, </w:t>
      </w:r>
      <w:r w:rsidRPr="006271E2" w:rsidR="00754985">
        <w:rPr>
          <w:color w:val="000000"/>
        </w:rPr>
        <w:t>a</w:t>
      </w:r>
      <w:r w:rsidRPr="006271E2">
        <w:rPr>
          <w:iCs/>
          <w:color w:val="000000"/>
        </w:rPr>
        <w:t xml:space="preserve"> corticosteroid used to treat </w:t>
      </w:r>
      <w:r w:rsidRPr="006271E2" w:rsidR="00DB427A">
        <w:rPr>
          <w:iCs/>
          <w:color w:val="000000"/>
        </w:rPr>
        <w:t>a wide variety of conditions including inflammatory or immune problem</w:t>
      </w:r>
      <w:r w:rsidRPr="006271E2" w:rsidR="0097192A">
        <w:rPr>
          <w:iCs/>
          <w:color w:val="000000"/>
        </w:rPr>
        <w:t>s.</w:t>
      </w:r>
    </w:p>
    <w:p w:rsidR="006C2639" w:rsidRPr="006271E2" w:rsidP="006C2786" w14:paraId="76266662"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phenytoin, carbamazepine </w:t>
      </w:r>
      <w:r w:rsidRPr="006271E2" w:rsidR="00052875">
        <w:rPr>
          <w:szCs w:val="22"/>
        </w:rPr>
        <w:t xml:space="preserve">or </w:t>
      </w:r>
      <w:r w:rsidRPr="006271E2">
        <w:rPr>
          <w:szCs w:val="22"/>
        </w:rPr>
        <w:t>phenobarbital</w:t>
      </w:r>
      <w:r w:rsidRPr="006271E2" w:rsidR="007F1B50">
        <w:rPr>
          <w:szCs w:val="22"/>
        </w:rPr>
        <w:t xml:space="preserve"> and other anti</w:t>
      </w:r>
      <w:r w:rsidRPr="006271E2" w:rsidR="00EA225B">
        <w:rPr>
          <w:szCs w:val="22"/>
        </w:rPr>
        <w:noBreakHyphen/>
      </w:r>
      <w:r w:rsidRPr="006271E2" w:rsidR="007F1B50">
        <w:rPr>
          <w:szCs w:val="22"/>
        </w:rPr>
        <w:t>epileptics used to stop seizures or fits</w:t>
      </w:r>
      <w:r w:rsidRPr="006271E2" w:rsidR="00052875">
        <w:rPr>
          <w:szCs w:val="22"/>
        </w:rPr>
        <w:t>.</w:t>
      </w:r>
    </w:p>
    <w:p w:rsidR="00B84F0C" w:rsidRPr="006271E2" w:rsidP="006C2786" w14:paraId="76266663" w14:textId="77777777">
      <w:pPr>
        <w:widowControl w:val="0"/>
        <w:numPr>
          <w:ilvl w:val="12"/>
          <w:numId w:val="0"/>
        </w:numPr>
        <w:tabs>
          <w:tab w:val="clear" w:pos="567"/>
        </w:tabs>
        <w:spacing w:line="240" w:lineRule="auto"/>
        <w:ind w:right="-2"/>
        <w:rPr>
          <w:szCs w:val="22"/>
        </w:rPr>
      </w:pPr>
    </w:p>
    <w:p w:rsidR="006F0579" w:rsidRPr="006271E2" w:rsidP="006C2786" w14:paraId="76266664" w14:textId="77777777">
      <w:pPr>
        <w:widowControl w:val="0"/>
        <w:numPr>
          <w:ilvl w:val="12"/>
          <w:numId w:val="0"/>
        </w:numPr>
        <w:tabs>
          <w:tab w:val="clear" w:pos="567"/>
        </w:tabs>
        <w:spacing w:line="240" w:lineRule="auto"/>
        <w:ind w:right="-2"/>
        <w:rPr>
          <w:szCs w:val="22"/>
        </w:rPr>
      </w:pPr>
      <w:r w:rsidRPr="006271E2">
        <w:rPr>
          <w:szCs w:val="22"/>
        </w:rPr>
        <w:t xml:space="preserve">All </w:t>
      </w:r>
      <w:r w:rsidRPr="006271E2" w:rsidR="006C2639">
        <w:rPr>
          <w:szCs w:val="22"/>
        </w:rPr>
        <w:t>medic</w:t>
      </w:r>
      <w:r w:rsidRPr="006271E2" w:rsidR="0089137C">
        <w:rPr>
          <w:szCs w:val="22"/>
        </w:rPr>
        <w:t>ines</w:t>
      </w:r>
      <w:r w:rsidRPr="006271E2" w:rsidR="006C2639">
        <w:rPr>
          <w:szCs w:val="22"/>
        </w:rPr>
        <w:t xml:space="preserve"> </w:t>
      </w:r>
      <w:r w:rsidRPr="006271E2">
        <w:rPr>
          <w:szCs w:val="22"/>
        </w:rPr>
        <w:t xml:space="preserve">listed above </w:t>
      </w:r>
      <w:r w:rsidRPr="006271E2" w:rsidR="006C2639">
        <w:rPr>
          <w:szCs w:val="22"/>
        </w:rPr>
        <w:t xml:space="preserve">should be avoided during your treatment with </w:t>
      </w:r>
      <w:r w:rsidRPr="006271E2" w:rsidR="00980834">
        <w:rPr>
          <w:szCs w:val="22"/>
        </w:rPr>
        <w:t>Votubia</w:t>
      </w:r>
      <w:r w:rsidRPr="006271E2" w:rsidR="006C2639">
        <w:rPr>
          <w:szCs w:val="22"/>
        </w:rPr>
        <w:t>. If you are taking any of the</w:t>
      </w:r>
      <w:r w:rsidRPr="006271E2" w:rsidR="00AD51D7">
        <w:rPr>
          <w:szCs w:val="22"/>
        </w:rPr>
        <w:t>m</w:t>
      </w:r>
      <w:r w:rsidRPr="006271E2" w:rsidR="006C2639">
        <w:rPr>
          <w:szCs w:val="22"/>
        </w:rPr>
        <w:t xml:space="preserve">, your doctor </w:t>
      </w:r>
      <w:r w:rsidRPr="006271E2" w:rsidR="00AD51D7">
        <w:rPr>
          <w:szCs w:val="22"/>
        </w:rPr>
        <w:t xml:space="preserve">may switch you to a </w:t>
      </w:r>
      <w:r w:rsidRPr="006271E2" w:rsidR="006C2639">
        <w:rPr>
          <w:szCs w:val="22"/>
        </w:rPr>
        <w:t>different medicine</w:t>
      </w:r>
      <w:r w:rsidRPr="006271E2" w:rsidR="00CF5A67">
        <w:rPr>
          <w:szCs w:val="22"/>
        </w:rPr>
        <w:t xml:space="preserve">, or may change your dose of </w:t>
      </w:r>
      <w:r w:rsidRPr="006271E2" w:rsidR="00980834">
        <w:rPr>
          <w:szCs w:val="22"/>
        </w:rPr>
        <w:t>Votubia</w:t>
      </w:r>
      <w:r w:rsidRPr="006271E2" w:rsidR="006C2639">
        <w:rPr>
          <w:szCs w:val="22"/>
        </w:rPr>
        <w:t>.</w:t>
      </w:r>
    </w:p>
    <w:p w:rsidR="006F0579" w:rsidRPr="006271E2" w:rsidP="006C2786" w14:paraId="76266665" w14:textId="77777777">
      <w:pPr>
        <w:widowControl w:val="0"/>
        <w:numPr>
          <w:ilvl w:val="12"/>
          <w:numId w:val="0"/>
        </w:numPr>
        <w:tabs>
          <w:tab w:val="clear" w:pos="567"/>
        </w:tabs>
        <w:spacing w:line="240" w:lineRule="auto"/>
        <w:ind w:right="-2"/>
        <w:rPr>
          <w:szCs w:val="22"/>
        </w:rPr>
      </w:pPr>
    </w:p>
    <w:p w:rsidR="006C2639" w:rsidRPr="006271E2" w:rsidP="006C2786" w14:paraId="76266666" w14:textId="77777777">
      <w:pPr>
        <w:widowControl w:val="0"/>
        <w:numPr>
          <w:ilvl w:val="12"/>
          <w:numId w:val="0"/>
        </w:numPr>
        <w:tabs>
          <w:tab w:val="clear" w:pos="567"/>
        </w:tabs>
        <w:spacing w:line="240" w:lineRule="auto"/>
        <w:ind w:right="-2"/>
        <w:rPr>
          <w:szCs w:val="22"/>
        </w:rPr>
      </w:pPr>
      <w:r w:rsidRPr="006271E2">
        <w:rPr>
          <w:szCs w:val="22"/>
        </w:rPr>
        <w:t xml:space="preserve">If you are taking </w:t>
      </w:r>
      <w:r w:rsidRPr="006271E2" w:rsidR="00BC3843">
        <w:rPr>
          <w:szCs w:val="22"/>
        </w:rPr>
        <w:t xml:space="preserve">an </w:t>
      </w:r>
      <w:r w:rsidRPr="006271E2">
        <w:rPr>
          <w:szCs w:val="22"/>
        </w:rPr>
        <w:t>anti</w:t>
      </w:r>
      <w:r w:rsidRPr="006271E2" w:rsidR="00EA225B">
        <w:rPr>
          <w:szCs w:val="22"/>
        </w:rPr>
        <w:noBreakHyphen/>
      </w:r>
      <w:r w:rsidRPr="006271E2">
        <w:rPr>
          <w:szCs w:val="22"/>
        </w:rPr>
        <w:t xml:space="preserve">seizure </w:t>
      </w:r>
      <w:r w:rsidRPr="006271E2" w:rsidR="00E97697">
        <w:rPr>
          <w:szCs w:val="22"/>
        </w:rPr>
        <w:t>medicine</w:t>
      </w:r>
      <w:r w:rsidRPr="006271E2">
        <w:rPr>
          <w:szCs w:val="22"/>
        </w:rPr>
        <w:t xml:space="preserve">, a change in </w:t>
      </w:r>
      <w:r w:rsidRPr="006271E2" w:rsidR="006F0579">
        <w:rPr>
          <w:szCs w:val="22"/>
        </w:rPr>
        <w:t xml:space="preserve">the dose of the </w:t>
      </w:r>
      <w:r w:rsidRPr="006271E2">
        <w:rPr>
          <w:szCs w:val="22"/>
        </w:rPr>
        <w:t>anti</w:t>
      </w:r>
      <w:r w:rsidRPr="006271E2" w:rsidR="00EA225B">
        <w:rPr>
          <w:szCs w:val="22"/>
        </w:rPr>
        <w:noBreakHyphen/>
      </w:r>
      <w:r w:rsidRPr="006271E2">
        <w:rPr>
          <w:szCs w:val="22"/>
        </w:rPr>
        <w:t>seizure medic</w:t>
      </w:r>
      <w:r w:rsidRPr="006271E2" w:rsidR="006E3FD8">
        <w:rPr>
          <w:szCs w:val="22"/>
        </w:rPr>
        <w:t>ine</w:t>
      </w:r>
      <w:r w:rsidRPr="006271E2">
        <w:rPr>
          <w:szCs w:val="22"/>
        </w:rPr>
        <w:t xml:space="preserve"> </w:t>
      </w:r>
      <w:r w:rsidRPr="006271E2" w:rsidR="006F0579">
        <w:rPr>
          <w:szCs w:val="22"/>
        </w:rPr>
        <w:t xml:space="preserve">(increase or decrease) </w:t>
      </w:r>
      <w:r w:rsidRPr="006271E2">
        <w:rPr>
          <w:szCs w:val="22"/>
        </w:rPr>
        <w:t xml:space="preserve">may </w:t>
      </w:r>
      <w:r w:rsidRPr="006271E2" w:rsidR="006F0579">
        <w:rPr>
          <w:szCs w:val="22"/>
        </w:rPr>
        <w:t xml:space="preserve">make </w:t>
      </w:r>
      <w:r w:rsidRPr="006271E2">
        <w:rPr>
          <w:szCs w:val="22"/>
        </w:rPr>
        <w:t xml:space="preserve">a change in the </w:t>
      </w:r>
      <w:r w:rsidRPr="006271E2" w:rsidR="00980834">
        <w:rPr>
          <w:szCs w:val="22"/>
        </w:rPr>
        <w:t>Votubia</w:t>
      </w:r>
      <w:r w:rsidRPr="006271E2">
        <w:rPr>
          <w:szCs w:val="22"/>
        </w:rPr>
        <w:t xml:space="preserve"> dose</w:t>
      </w:r>
      <w:r w:rsidRPr="006271E2" w:rsidR="006F0579">
        <w:rPr>
          <w:szCs w:val="22"/>
        </w:rPr>
        <w:t xml:space="preserve"> necessary</w:t>
      </w:r>
      <w:r w:rsidRPr="006271E2">
        <w:rPr>
          <w:szCs w:val="22"/>
        </w:rPr>
        <w:t>.</w:t>
      </w:r>
      <w:r w:rsidRPr="006271E2" w:rsidR="00246D1E">
        <w:rPr>
          <w:szCs w:val="22"/>
        </w:rPr>
        <w:t xml:space="preserve"> Your doctor will decide this.</w:t>
      </w:r>
      <w:r w:rsidRPr="006271E2" w:rsidR="00BC3843">
        <w:rPr>
          <w:szCs w:val="22"/>
        </w:rPr>
        <w:t xml:space="preserve"> If the dose of you</w:t>
      </w:r>
      <w:r w:rsidRPr="006271E2" w:rsidR="00C25F1A">
        <w:rPr>
          <w:szCs w:val="22"/>
        </w:rPr>
        <w:t>r</w:t>
      </w:r>
      <w:r w:rsidRPr="006271E2" w:rsidR="00BC3843">
        <w:rPr>
          <w:szCs w:val="22"/>
        </w:rPr>
        <w:t xml:space="preserve"> anti</w:t>
      </w:r>
      <w:r w:rsidRPr="006271E2" w:rsidR="00EA225B">
        <w:rPr>
          <w:szCs w:val="22"/>
        </w:rPr>
        <w:noBreakHyphen/>
      </w:r>
      <w:r w:rsidRPr="006271E2" w:rsidR="00BC3843">
        <w:rPr>
          <w:szCs w:val="22"/>
        </w:rPr>
        <w:t>seizure medicine changes, please inform your doctor.</w:t>
      </w:r>
    </w:p>
    <w:p w:rsidR="0002154C" w:rsidRPr="006271E2" w:rsidP="006C2786" w14:paraId="76266667" w14:textId="77777777">
      <w:pPr>
        <w:widowControl w:val="0"/>
        <w:numPr>
          <w:ilvl w:val="12"/>
          <w:numId w:val="0"/>
        </w:numPr>
        <w:tabs>
          <w:tab w:val="clear" w:pos="567"/>
        </w:tabs>
        <w:spacing w:line="240" w:lineRule="auto"/>
        <w:ind w:right="-2"/>
        <w:rPr>
          <w:szCs w:val="22"/>
        </w:rPr>
      </w:pPr>
    </w:p>
    <w:p w:rsidR="0002154C" w:rsidRPr="006271E2" w:rsidP="006C2786" w14:paraId="76266668" w14:textId="77777777">
      <w:pPr>
        <w:keepNext/>
        <w:widowControl w:val="0"/>
        <w:numPr>
          <w:ilvl w:val="12"/>
          <w:numId w:val="0"/>
        </w:numPr>
        <w:tabs>
          <w:tab w:val="clear" w:pos="567"/>
        </w:tabs>
        <w:spacing w:line="240" w:lineRule="auto"/>
        <w:outlineLvl w:val="0"/>
        <w:rPr>
          <w:b/>
          <w:szCs w:val="22"/>
        </w:rPr>
      </w:pPr>
      <w:r w:rsidRPr="006271E2">
        <w:rPr>
          <w:b/>
          <w:szCs w:val="22"/>
        </w:rPr>
        <w:t>Votubia with food and drink</w:t>
      </w:r>
    </w:p>
    <w:p w:rsidR="0002154C" w:rsidRPr="006271E2" w:rsidP="006C2786" w14:paraId="76266669" w14:textId="77777777">
      <w:pPr>
        <w:widowControl w:val="0"/>
        <w:numPr>
          <w:ilvl w:val="12"/>
          <w:numId w:val="0"/>
        </w:numPr>
        <w:tabs>
          <w:tab w:val="clear" w:pos="567"/>
          <w:tab w:val="left" w:pos="1290"/>
        </w:tabs>
        <w:spacing w:line="240" w:lineRule="auto"/>
        <w:ind w:right="-2"/>
        <w:rPr>
          <w:szCs w:val="22"/>
        </w:rPr>
      </w:pPr>
      <w:r w:rsidRPr="006271E2">
        <w:rPr>
          <w:bCs/>
          <w:szCs w:val="22"/>
        </w:rPr>
        <w:t xml:space="preserve">Avoid </w:t>
      </w:r>
      <w:r w:rsidRPr="006271E2" w:rsidR="006C2639">
        <w:rPr>
          <w:bCs/>
          <w:szCs w:val="22"/>
        </w:rPr>
        <w:t xml:space="preserve">grapefruit </w:t>
      </w:r>
      <w:r w:rsidRPr="006271E2" w:rsidR="00F15481">
        <w:rPr>
          <w:bCs/>
          <w:szCs w:val="22"/>
        </w:rPr>
        <w:t xml:space="preserve">and grapefruit </w:t>
      </w:r>
      <w:r w:rsidRPr="006271E2" w:rsidR="006C2639">
        <w:rPr>
          <w:bCs/>
          <w:szCs w:val="22"/>
        </w:rPr>
        <w:t>juice</w:t>
      </w:r>
      <w:r w:rsidRPr="006271E2" w:rsidR="0089137C">
        <w:rPr>
          <w:bCs/>
          <w:szCs w:val="22"/>
        </w:rPr>
        <w:t xml:space="preserve"> </w:t>
      </w:r>
      <w:r w:rsidRPr="006271E2" w:rsidR="0089137C">
        <w:rPr>
          <w:szCs w:val="22"/>
        </w:rPr>
        <w:t xml:space="preserve">while you are on </w:t>
      </w:r>
      <w:r w:rsidRPr="006271E2" w:rsidR="00980834">
        <w:rPr>
          <w:szCs w:val="22"/>
        </w:rPr>
        <w:t>Votubia</w:t>
      </w:r>
      <w:r w:rsidRPr="006271E2" w:rsidR="00E56313">
        <w:rPr>
          <w:szCs w:val="22"/>
        </w:rPr>
        <w:t>.</w:t>
      </w:r>
    </w:p>
    <w:p w:rsidR="006C2639" w:rsidRPr="006271E2" w:rsidP="006C2786" w14:paraId="7626666A" w14:textId="77777777">
      <w:pPr>
        <w:widowControl w:val="0"/>
        <w:numPr>
          <w:ilvl w:val="12"/>
          <w:numId w:val="0"/>
        </w:numPr>
        <w:tabs>
          <w:tab w:val="clear" w:pos="567"/>
          <w:tab w:val="left" w:pos="1290"/>
        </w:tabs>
        <w:spacing w:line="240" w:lineRule="auto"/>
        <w:ind w:right="-2"/>
        <w:rPr>
          <w:szCs w:val="22"/>
        </w:rPr>
      </w:pPr>
    </w:p>
    <w:p w:rsidR="0002154C" w:rsidRPr="006271E2" w:rsidP="006C2786" w14:paraId="7626666B" w14:textId="77777777">
      <w:pPr>
        <w:keepNext/>
        <w:widowControl w:val="0"/>
        <w:numPr>
          <w:ilvl w:val="12"/>
          <w:numId w:val="0"/>
        </w:numPr>
        <w:tabs>
          <w:tab w:val="clear" w:pos="567"/>
        </w:tabs>
        <w:spacing w:line="240" w:lineRule="auto"/>
        <w:outlineLvl w:val="0"/>
        <w:rPr>
          <w:b/>
          <w:szCs w:val="22"/>
        </w:rPr>
      </w:pPr>
      <w:r w:rsidRPr="006271E2">
        <w:rPr>
          <w:b/>
          <w:szCs w:val="22"/>
        </w:rPr>
        <w:t>Pregnancy</w:t>
      </w:r>
      <w:r w:rsidRPr="006271E2" w:rsidR="004F6DC7">
        <w:rPr>
          <w:b/>
          <w:szCs w:val="22"/>
        </w:rPr>
        <w:t>,</w:t>
      </w:r>
      <w:r w:rsidRPr="006271E2">
        <w:rPr>
          <w:b/>
          <w:szCs w:val="22"/>
        </w:rPr>
        <w:t xml:space="preserve"> breast</w:t>
      </w:r>
      <w:r w:rsidRPr="006271E2" w:rsidR="00EA225B">
        <w:rPr>
          <w:b/>
          <w:szCs w:val="22"/>
        </w:rPr>
        <w:noBreakHyphen/>
      </w:r>
      <w:r w:rsidRPr="006271E2">
        <w:rPr>
          <w:b/>
          <w:szCs w:val="22"/>
        </w:rPr>
        <w:t>feeding</w:t>
      </w:r>
      <w:r w:rsidRPr="006271E2" w:rsidR="004F6DC7">
        <w:rPr>
          <w:b/>
          <w:szCs w:val="22"/>
        </w:rPr>
        <w:t xml:space="preserve"> and fertility</w:t>
      </w:r>
    </w:p>
    <w:p w:rsidR="004F6DC7" w:rsidRPr="006271E2" w:rsidP="006C2786" w14:paraId="7626666C" w14:textId="77777777">
      <w:pPr>
        <w:keepNext/>
        <w:widowControl w:val="0"/>
        <w:numPr>
          <w:ilvl w:val="12"/>
          <w:numId w:val="0"/>
        </w:numPr>
        <w:tabs>
          <w:tab w:val="clear" w:pos="567"/>
        </w:tabs>
        <w:spacing w:line="240" w:lineRule="auto"/>
        <w:outlineLvl w:val="0"/>
        <w:rPr>
          <w:szCs w:val="22"/>
          <w:u w:val="single"/>
        </w:rPr>
      </w:pPr>
      <w:r w:rsidRPr="006271E2">
        <w:rPr>
          <w:szCs w:val="22"/>
          <w:u w:val="single"/>
        </w:rPr>
        <w:t>Pregnancy</w:t>
      </w:r>
    </w:p>
    <w:p w:rsidR="007F0336" w:rsidRPr="006271E2" w:rsidP="006C2786" w14:paraId="7626666D" w14:textId="77777777">
      <w:pPr>
        <w:widowControl w:val="0"/>
        <w:tabs>
          <w:tab w:val="clear" w:pos="567"/>
        </w:tabs>
        <w:spacing w:line="240" w:lineRule="auto"/>
        <w:rPr>
          <w:szCs w:val="22"/>
        </w:rPr>
      </w:pPr>
      <w:r w:rsidRPr="006271E2">
        <w:rPr>
          <w:szCs w:val="22"/>
        </w:rPr>
        <w:t>Votubia</w:t>
      </w:r>
      <w:r w:rsidRPr="006271E2" w:rsidR="00F15481">
        <w:rPr>
          <w:szCs w:val="22"/>
        </w:rPr>
        <w:t xml:space="preserve"> could harm an unborn baby </w:t>
      </w:r>
      <w:r w:rsidRPr="006271E2" w:rsidR="00183200">
        <w:rPr>
          <w:szCs w:val="22"/>
        </w:rPr>
        <w:t xml:space="preserve">and </w:t>
      </w:r>
      <w:r w:rsidRPr="006271E2">
        <w:rPr>
          <w:szCs w:val="22"/>
        </w:rPr>
        <w:t xml:space="preserve">is not recommended during pregnancy. </w:t>
      </w:r>
      <w:r w:rsidRPr="006271E2" w:rsidR="002B2C6F">
        <w:rPr>
          <w:szCs w:val="22"/>
        </w:rPr>
        <w:t>Tell your doctor i</w:t>
      </w:r>
      <w:r w:rsidRPr="006271E2">
        <w:rPr>
          <w:szCs w:val="22"/>
        </w:rPr>
        <w:t>f you are pregnant or think that you may be</w:t>
      </w:r>
      <w:r w:rsidRPr="006271E2" w:rsidR="002B2C6F">
        <w:rPr>
          <w:szCs w:val="22"/>
        </w:rPr>
        <w:t xml:space="preserve"> pregnant.</w:t>
      </w:r>
    </w:p>
    <w:p w:rsidR="00B26E17" w:rsidRPr="006271E2" w:rsidP="006C2786" w14:paraId="7626666E" w14:textId="77777777">
      <w:pPr>
        <w:widowControl w:val="0"/>
        <w:tabs>
          <w:tab w:val="clear" w:pos="567"/>
        </w:tabs>
        <w:spacing w:line="240" w:lineRule="auto"/>
        <w:rPr>
          <w:szCs w:val="22"/>
        </w:rPr>
      </w:pPr>
    </w:p>
    <w:p w:rsidR="00323065" w:rsidRPr="006271E2" w:rsidP="006C2786" w14:paraId="7626666F" w14:textId="77777777">
      <w:pPr>
        <w:widowControl w:val="0"/>
        <w:tabs>
          <w:tab w:val="clear" w:pos="567"/>
        </w:tabs>
        <w:spacing w:line="240" w:lineRule="auto"/>
        <w:rPr>
          <w:szCs w:val="22"/>
        </w:rPr>
      </w:pPr>
      <w:r w:rsidRPr="006271E2">
        <w:rPr>
          <w:szCs w:val="22"/>
        </w:rPr>
        <w:t xml:space="preserve">Women who could potentially become pregnant </w:t>
      </w:r>
      <w:r w:rsidRPr="006271E2" w:rsidR="0091111F">
        <w:rPr>
          <w:szCs w:val="22"/>
        </w:rPr>
        <w:t xml:space="preserve">must </w:t>
      </w:r>
      <w:r w:rsidRPr="006271E2">
        <w:rPr>
          <w:szCs w:val="22"/>
        </w:rPr>
        <w:t xml:space="preserve">use </w:t>
      </w:r>
      <w:r w:rsidRPr="006271E2" w:rsidR="00E675FE">
        <w:rPr>
          <w:szCs w:val="22"/>
        </w:rPr>
        <w:t xml:space="preserve">highly </w:t>
      </w:r>
      <w:r w:rsidRPr="006271E2">
        <w:rPr>
          <w:szCs w:val="22"/>
        </w:rPr>
        <w:t>effective contraception during treatment</w:t>
      </w:r>
      <w:r w:rsidRPr="006271E2" w:rsidR="0091111F">
        <w:rPr>
          <w:szCs w:val="22"/>
        </w:rPr>
        <w:t>, and for up to 8</w:t>
      </w:r>
      <w:r w:rsidRPr="006271E2" w:rsidR="00C25F1A">
        <w:rPr>
          <w:szCs w:val="22"/>
        </w:rPr>
        <w:t> </w:t>
      </w:r>
      <w:r w:rsidRPr="006271E2" w:rsidR="0091111F">
        <w:rPr>
          <w:szCs w:val="22"/>
        </w:rPr>
        <w:t>weeks after ending treatment</w:t>
      </w:r>
      <w:r w:rsidRPr="006271E2">
        <w:rPr>
          <w:szCs w:val="22"/>
        </w:rPr>
        <w:t>.</w:t>
      </w:r>
      <w:r w:rsidRPr="006271E2" w:rsidR="00B26E17">
        <w:rPr>
          <w:szCs w:val="22"/>
        </w:rPr>
        <w:t xml:space="preserve"> </w:t>
      </w:r>
      <w:r w:rsidRPr="006271E2">
        <w:rPr>
          <w:szCs w:val="22"/>
        </w:rPr>
        <w:t>If</w:t>
      </w:r>
      <w:r w:rsidRPr="006271E2" w:rsidR="00B26E17">
        <w:rPr>
          <w:szCs w:val="22"/>
        </w:rPr>
        <w:t>, despite these measures,</w:t>
      </w:r>
      <w:r w:rsidRPr="006271E2">
        <w:rPr>
          <w:szCs w:val="22"/>
        </w:rPr>
        <w:t xml:space="preserve"> you think you may have become pregnant, ask your doctor for advice </w:t>
      </w:r>
      <w:r w:rsidRPr="006271E2">
        <w:rPr>
          <w:b/>
          <w:bCs/>
          <w:szCs w:val="22"/>
        </w:rPr>
        <w:t>before</w:t>
      </w:r>
      <w:r w:rsidRPr="006271E2">
        <w:rPr>
          <w:szCs w:val="22"/>
        </w:rPr>
        <w:t xml:space="preserve"> taking</w:t>
      </w:r>
      <w:r w:rsidRPr="006271E2">
        <w:rPr>
          <w:szCs w:val="22"/>
        </w:rPr>
        <w:t xml:space="preserve"> any more </w:t>
      </w:r>
      <w:r w:rsidRPr="006271E2" w:rsidR="00980834">
        <w:rPr>
          <w:szCs w:val="22"/>
        </w:rPr>
        <w:t>Votubia</w:t>
      </w:r>
      <w:r w:rsidRPr="006271E2">
        <w:rPr>
          <w:szCs w:val="22"/>
        </w:rPr>
        <w:t>.</w:t>
      </w:r>
    </w:p>
    <w:p w:rsidR="00B26E17" w:rsidRPr="006271E2" w:rsidP="006C2786" w14:paraId="76266670" w14:textId="77777777">
      <w:pPr>
        <w:widowControl w:val="0"/>
        <w:tabs>
          <w:tab w:val="clear" w:pos="567"/>
        </w:tabs>
        <w:spacing w:line="240" w:lineRule="auto"/>
        <w:rPr>
          <w:szCs w:val="22"/>
        </w:rPr>
      </w:pPr>
    </w:p>
    <w:p w:rsidR="00183200" w:rsidRPr="006271E2" w:rsidP="006C2786" w14:paraId="76266671" w14:textId="77777777">
      <w:pPr>
        <w:keepNext/>
        <w:widowControl w:val="0"/>
        <w:numPr>
          <w:ilvl w:val="12"/>
          <w:numId w:val="0"/>
        </w:numPr>
        <w:tabs>
          <w:tab w:val="clear" w:pos="567"/>
        </w:tabs>
        <w:spacing w:line="240" w:lineRule="auto"/>
        <w:outlineLvl w:val="0"/>
        <w:rPr>
          <w:szCs w:val="22"/>
          <w:u w:val="single"/>
        </w:rPr>
      </w:pPr>
      <w:r w:rsidRPr="006271E2">
        <w:rPr>
          <w:szCs w:val="22"/>
          <w:u w:val="single"/>
        </w:rPr>
        <w:t>Breast-feeding</w:t>
      </w:r>
    </w:p>
    <w:p w:rsidR="007F0336" w:rsidRPr="006271E2" w:rsidP="006C2786" w14:paraId="76266672" w14:textId="77777777">
      <w:pPr>
        <w:widowControl w:val="0"/>
        <w:tabs>
          <w:tab w:val="clear" w:pos="567"/>
        </w:tabs>
        <w:spacing w:line="240" w:lineRule="auto"/>
        <w:rPr>
          <w:szCs w:val="22"/>
        </w:rPr>
      </w:pPr>
      <w:r w:rsidRPr="006271E2">
        <w:rPr>
          <w:szCs w:val="22"/>
        </w:rPr>
        <w:t>Votubia could harm a breast</w:t>
      </w:r>
      <w:r w:rsidRPr="006271E2" w:rsidR="004F6DC7">
        <w:rPr>
          <w:szCs w:val="22"/>
        </w:rPr>
        <w:noBreakHyphen/>
      </w:r>
      <w:r w:rsidRPr="006271E2">
        <w:rPr>
          <w:szCs w:val="22"/>
        </w:rPr>
        <w:t xml:space="preserve">fed baby. </w:t>
      </w:r>
      <w:r w:rsidRPr="006271E2" w:rsidR="00B26E17">
        <w:rPr>
          <w:szCs w:val="22"/>
        </w:rPr>
        <w:t>You should not b</w:t>
      </w:r>
      <w:r w:rsidRPr="006271E2">
        <w:rPr>
          <w:szCs w:val="22"/>
        </w:rPr>
        <w:t>reast</w:t>
      </w:r>
      <w:r w:rsidRPr="006271E2" w:rsidR="00EA225B">
        <w:rPr>
          <w:szCs w:val="22"/>
        </w:rPr>
        <w:noBreakHyphen/>
      </w:r>
      <w:r w:rsidRPr="006271E2">
        <w:rPr>
          <w:szCs w:val="22"/>
        </w:rPr>
        <w:t>feed during treatment</w:t>
      </w:r>
      <w:r w:rsidRPr="006271E2" w:rsidR="002163C0">
        <w:rPr>
          <w:szCs w:val="22"/>
        </w:rPr>
        <w:t xml:space="preserve"> and for 2 weeks after the last dose of Votubia</w:t>
      </w:r>
      <w:r w:rsidRPr="006271E2">
        <w:rPr>
          <w:szCs w:val="22"/>
        </w:rPr>
        <w:t>. Tell your doctor if you are breast</w:t>
      </w:r>
      <w:r w:rsidRPr="006271E2" w:rsidR="00EA225B">
        <w:rPr>
          <w:szCs w:val="22"/>
        </w:rPr>
        <w:noBreakHyphen/>
      </w:r>
      <w:r w:rsidRPr="006271E2">
        <w:rPr>
          <w:szCs w:val="22"/>
        </w:rPr>
        <w:t>feeding.</w:t>
      </w:r>
    </w:p>
    <w:p w:rsidR="00A33484" w:rsidRPr="006271E2" w:rsidP="006C2786" w14:paraId="76266673" w14:textId="77777777">
      <w:pPr>
        <w:widowControl w:val="0"/>
        <w:numPr>
          <w:ilvl w:val="12"/>
          <w:numId w:val="0"/>
        </w:numPr>
        <w:tabs>
          <w:tab w:val="clear" w:pos="567"/>
        </w:tabs>
        <w:spacing w:line="240" w:lineRule="auto"/>
        <w:rPr>
          <w:szCs w:val="22"/>
        </w:rPr>
      </w:pPr>
    </w:p>
    <w:p w:rsidR="00A33484" w:rsidRPr="006271E2" w:rsidP="006C2786" w14:paraId="76266674" w14:textId="77777777">
      <w:pPr>
        <w:keepNext/>
        <w:widowControl w:val="0"/>
        <w:numPr>
          <w:ilvl w:val="12"/>
          <w:numId w:val="0"/>
        </w:numPr>
        <w:tabs>
          <w:tab w:val="clear" w:pos="567"/>
        </w:tabs>
        <w:spacing w:line="240" w:lineRule="auto"/>
        <w:outlineLvl w:val="0"/>
        <w:rPr>
          <w:szCs w:val="22"/>
          <w:u w:val="single"/>
        </w:rPr>
      </w:pPr>
      <w:r w:rsidRPr="006271E2">
        <w:rPr>
          <w:szCs w:val="22"/>
          <w:u w:val="single"/>
        </w:rPr>
        <w:t>Fertility</w:t>
      </w:r>
    </w:p>
    <w:p w:rsidR="00A33484" w:rsidRPr="006271E2" w:rsidP="006C2786" w14:paraId="76266675" w14:textId="77777777">
      <w:pPr>
        <w:widowControl w:val="0"/>
        <w:numPr>
          <w:ilvl w:val="12"/>
          <w:numId w:val="0"/>
        </w:numPr>
        <w:tabs>
          <w:tab w:val="clear" w:pos="567"/>
        </w:tabs>
        <w:spacing w:line="240" w:lineRule="auto"/>
        <w:rPr>
          <w:szCs w:val="22"/>
        </w:rPr>
      </w:pPr>
      <w:r w:rsidRPr="006271E2">
        <w:rPr>
          <w:szCs w:val="22"/>
        </w:rPr>
        <w:t xml:space="preserve">Votubia may affect male </w:t>
      </w:r>
      <w:r w:rsidRPr="006271E2" w:rsidR="00D73C04">
        <w:rPr>
          <w:szCs w:val="22"/>
        </w:rPr>
        <w:t xml:space="preserve">and female </w:t>
      </w:r>
      <w:r w:rsidRPr="006271E2">
        <w:rPr>
          <w:szCs w:val="22"/>
        </w:rPr>
        <w:t>fertility.</w:t>
      </w:r>
      <w:r w:rsidRPr="006271E2" w:rsidR="00CF5A67">
        <w:rPr>
          <w:szCs w:val="22"/>
        </w:rPr>
        <w:t xml:space="preserve"> Talk to your doctor if you wish to </w:t>
      </w:r>
      <w:r w:rsidRPr="006271E2" w:rsidR="00D73C04">
        <w:rPr>
          <w:szCs w:val="22"/>
        </w:rPr>
        <w:t>have children</w:t>
      </w:r>
      <w:r w:rsidRPr="006271E2" w:rsidR="00CF5A67">
        <w:rPr>
          <w:szCs w:val="22"/>
        </w:rPr>
        <w:t>.</w:t>
      </w:r>
    </w:p>
    <w:p w:rsidR="007F0336" w:rsidRPr="006271E2" w:rsidP="006C2786" w14:paraId="76266676" w14:textId="77777777">
      <w:pPr>
        <w:widowControl w:val="0"/>
        <w:numPr>
          <w:ilvl w:val="12"/>
          <w:numId w:val="0"/>
        </w:numPr>
        <w:tabs>
          <w:tab w:val="clear" w:pos="567"/>
        </w:tabs>
        <w:spacing w:line="240" w:lineRule="auto"/>
        <w:rPr>
          <w:szCs w:val="22"/>
        </w:rPr>
      </w:pPr>
    </w:p>
    <w:p w:rsidR="0002154C" w:rsidRPr="006271E2" w:rsidP="006C2786" w14:paraId="76266677" w14:textId="77777777">
      <w:pPr>
        <w:keepNext/>
        <w:widowControl w:val="0"/>
        <w:numPr>
          <w:ilvl w:val="12"/>
          <w:numId w:val="0"/>
        </w:numPr>
        <w:tabs>
          <w:tab w:val="clear" w:pos="567"/>
        </w:tabs>
        <w:spacing w:line="240" w:lineRule="auto"/>
        <w:outlineLvl w:val="0"/>
        <w:rPr>
          <w:b/>
          <w:szCs w:val="22"/>
        </w:rPr>
      </w:pPr>
      <w:r w:rsidRPr="006271E2">
        <w:rPr>
          <w:b/>
          <w:szCs w:val="22"/>
        </w:rPr>
        <w:t>Driving and using machines</w:t>
      </w:r>
    </w:p>
    <w:p w:rsidR="00BD3F6C" w:rsidRPr="006271E2" w:rsidP="006C2786" w14:paraId="76266678" w14:textId="77777777">
      <w:pPr>
        <w:widowControl w:val="0"/>
        <w:numPr>
          <w:ilvl w:val="12"/>
          <w:numId w:val="0"/>
        </w:numPr>
        <w:tabs>
          <w:tab w:val="clear" w:pos="567"/>
        </w:tabs>
        <w:spacing w:line="240" w:lineRule="auto"/>
        <w:rPr>
          <w:szCs w:val="22"/>
        </w:rPr>
      </w:pPr>
      <w:r w:rsidRPr="006271E2">
        <w:rPr>
          <w:szCs w:val="22"/>
        </w:rPr>
        <w:t>If you feel unusually tired</w:t>
      </w:r>
      <w:r w:rsidRPr="006271E2" w:rsidR="00A33484">
        <w:rPr>
          <w:szCs w:val="22"/>
        </w:rPr>
        <w:t xml:space="preserve"> (fatigue is a common side effect)</w:t>
      </w:r>
      <w:r w:rsidRPr="006271E2">
        <w:rPr>
          <w:szCs w:val="22"/>
        </w:rPr>
        <w:t>, take special care when driving or using machines.</w:t>
      </w:r>
    </w:p>
    <w:p w:rsidR="0002154C" w:rsidRPr="006271E2" w:rsidP="006C2786" w14:paraId="76266679" w14:textId="77777777">
      <w:pPr>
        <w:widowControl w:val="0"/>
        <w:numPr>
          <w:ilvl w:val="12"/>
          <w:numId w:val="0"/>
        </w:numPr>
        <w:tabs>
          <w:tab w:val="clear" w:pos="567"/>
        </w:tabs>
        <w:spacing w:line="240" w:lineRule="auto"/>
        <w:rPr>
          <w:szCs w:val="22"/>
        </w:rPr>
      </w:pPr>
    </w:p>
    <w:p w:rsidR="0002154C" w:rsidRPr="006271E2" w:rsidP="006C2786" w14:paraId="7626667A" w14:textId="77777777">
      <w:pPr>
        <w:keepNext/>
        <w:widowControl w:val="0"/>
        <w:numPr>
          <w:ilvl w:val="12"/>
          <w:numId w:val="0"/>
        </w:numPr>
        <w:tabs>
          <w:tab w:val="clear" w:pos="567"/>
        </w:tabs>
        <w:spacing w:line="240" w:lineRule="auto"/>
        <w:outlineLvl w:val="0"/>
        <w:rPr>
          <w:b/>
          <w:szCs w:val="22"/>
          <w:lang w:val="fr-FR"/>
        </w:rPr>
      </w:pPr>
      <w:r w:rsidRPr="006271E2">
        <w:rPr>
          <w:b/>
          <w:szCs w:val="22"/>
          <w:lang w:val="fr-FR"/>
        </w:rPr>
        <w:t>Votubia</w:t>
      </w:r>
      <w:r w:rsidRPr="006271E2" w:rsidR="00581181">
        <w:rPr>
          <w:b/>
          <w:szCs w:val="22"/>
          <w:lang w:val="fr-FR"/>
        </w:rPr>
        <w:t xml:space="preserve"> contains lactose</w:t>
      </w:r>
    </w:p>
    <w:p w:rsidR="0002154C" w:rsidRPr="006271E2" w:rsidP="006C2786" w14:paraId="7626667B" w14:textId="77777777">
      <w:pPr>
        <w:widowControl w:val="0"/>
        <w:numPr>
          <w:ilvl w:val="12"/>
          <w:numId w:val="0"/>
        </w:numPr>
        <w:tabs>
          <w:tab w:val="clear" w:pos="567"/>
        </w:tabs>
        <w:spacing w:line="240" w:lineRule="auto"/>
        <w:rPr>
          <w:szCs w:val="22"/>
        </w:rPr>
      </w:pPr>
      <w:r w:rsidRPr="006271E2">
        <w:rPr>
          <w:szCs w:val="22"/>
          <w:lang w:val="fr-FR"/>
        </w:rPr>
        <w:t>Votubia</w:t>
      </w:r>
      <w:r w:rsidRPr="006271E2" w:rsidR="00BD3F6C">
        <w:rPr>
          <w:szCs w:val="22"/>
          <w:lang w:val="fr-FR"/>
        </w:rPr>
        <w:t xml:space="preserve"> contains lactose (milk sugar). </w:t>
      </w:r>
      <w:r w:rsidRPr="006271E2" w:rsidR="007F0336">
        <w:rPr>
          <w:szCs w:val="22"/>
        </w:rPr>
        <w:t>If you have been told by your doctor that you have an intolerance to some sugars, contact your doctor before taking this medicin</w:t>
      </w:r>
      <w:r w:rsidRPr="006271E2" w:rsidR="00BD3F6C">
        <w:rPr>
          <w:szCs w:val="22"/>
        </w:rPr>
        <w:t>e.</w:t>
      </w:r>
    </w:p>
    <w:p w:rsidR="0089137C" w:rsidRPr="006271E2" w:rsidP="006C2786" w14:paraId="7626667C" w14:textId="77777777">
      <w:pPr>
        <w:widowControl w:val="0"/>
        <w:numPr>
          <w:ilvl w:val="12"/>
          <w:numId w:val="0"/>
        </w:numPr>
        <w:tabs>
          <w:tab w:val="clear" w:pos="567"/>
        </w:tabs>
        <w:spacing w:line="240" w:lineRule="auto"/>
        <w:rPr>
          <w:szCs w:val="22"/>
        </w:rPr>
      </w:pPr>
    </w:p>
    <w:p w:rsidR="0002154C" w:rsidRPr="006271E2" w:rsidP="006C2786" w14:paraId="7626667D" w14:textId="77777777">
      <w:pPr>
        <w:widowControl w:val="0"/>
        <w:numPr>
          <w:ilvl w:val="12"/>
          <w:numId w:val="0"/>
        </w:numPr>
        <w:tabs>
          <w:tab w:val="clear" w:pos="567"/>
        </w:tabs>
        <w:spacing w:line="240" w:lineRule="auto"/>
        <w:ind w:right="-2"/>
        <w:rPr>
          <w:szCs w:val="22"/>
        </w:rPr>
      </w:pPr>
    </w:p>
    <w:p w:rsidR="0002154C" w:rsidRPr="006271E2" w:rsidP="006C2786" w14:paraId="7626667E" w14:textId="77777777">
      <w:pPr>
        <w:keepNext/>
        <w:widowControl w:val="0"/>
        <w:tabs>
          <w:tab w:val="clear" w:pos="567"/>
        </w:tabs>
        <w:spacing w:line="240" w:lineRule="auto"/>
        <w:ind w:left="567" w:hanging="567"/>
        <w:outlineLvl w:val="0"/>
        <w:rPr>
          <w:b/>
          <w:szCs w:val="22"/>
        </w:rPr>
      </w:pPr>
      <w:r w:rsidRPr="006271E2">
        <w:rPr>
          <w:b/>
          <w:szCs w:val="22"/>
        </w:rPr>
        <w:t>3.</w:t>
      </w:r>
      <w:r w:rsidRPr="006271E2">
        <w:rPr>
          <w:b/>
          <w:szCs w:val="22"/>
        </w:rPr>
        <w:tab/>
      </w:r>
      <w:r w:rsidRPr="006271E2" w:rsidR="00581181">
        <w:rPr>
          <w:b/>
          <w:noProof/>
          <w:szCs w:val="22"/>
        </w:rPr>
        <w:t>H</w:t>
      </w:r>
      <w:r w:rsidRPr="006271E2" w:rsidR="00581181">
        <w:rPr>
          <w:b/>
          <w:noProof/>
        </w:rPr>
        <w:t>ow to take Votubia</w:t>
      </w:r>
    </w:p>
    <w:p w:rsidR="0002154C" w:rsidRPr="006271E2" w:rsidP="006C2786" w14:paraId="7626667F" w14:textId="77777777">
      <w:pPr>
        <w:keepNext/>
        <w:widowControl w:val="0"/>
        <w:tabs>
          <w:tab w:val="clear" w:pos="567"/>
        </w:tabs>
        <w:spacing w:line="240" w:lineRule="auto"/>
        <w:outlineLvl w:val="0"/>
        <w:rPr>
          <w:szCs w:val="22"/>
        </w:rPr>
      </w:pPr>
    </w:p>
    <w:p w:rsidR="0002154C" w:rsidRPr="006271E2" w:rsidP="006C2786" w14:paraId="76266680" w14:textId="77777777">
      <w:pPr>
        <w:widowControl w:val="0"/>
        <w:numPr>
          <w:ilvl w:val="12"/>
          <w:numId w:val="0"/>
        </w:numPr>
        <w:tabs>
          <w:tab w:val="clear" w:pos="567"/>
        </w:tabs>
        <w:spacing w:line="240" w:lineRule="auto"/>
        <w:ind w:right="-2"/>
        <w:rPr>
          <w:szCs w:val="22"/>
        </w:rPr>
      </w:pPr>
      <w:r w:rsidRPr="006271E2">
        <w:rPr>
          <w:szCs w:val="22"/>
        </w:rPr>
        <w:t xml:space="preserve">Always take </w:t>
      </w:r>
      <w:r w:rsidRPr="006271E2" w:rsidR="00581181">
        <w:rPr>
          <w:noProof/>
        </w:rPr>
        <w:t>this medicine</w:t>
      </w:r>
      <w:r w:rsidRPr="006271E2">
        <w:rPr>
          <w:szCs w:val="22"/>
        </w:rPr>
        <w:t xml:space="preserve"> exactly as your doctor </w:t>
      </w:r>
      <w:r w:rsidRPr="006271E2" w:rsidR="00581181">
        <w:rPr>
          <w:szCs w:val="22"/>
        </w:rPr>
        <w:t xml:space="preserve">or pharmacist </w:t>
      </w:r>
      <w:r w:rsidRPr="006271E2">
        <w:rPr>
          <w:szCs w:val="22"/>
        </w:rPr>
        <w:t xml:space="preserve">has told you. </w:t>
      </w:r>
      <w:r w:rsidRPr="006271E2" w:rsidR="00373FFB">
        <w:rPr>
          <w:szCs w:val="22"/>
        </w:rPr>
        <w:t xml:space="preserve">Votubia exists as tablets and dispersible tablets. Consistently take only the tablets or only the dispersible tablets, and never a </w:t>
      </w:r>
      <w:r w:rsidRPr="006271E2" w:rsidR="00651400">
        <w:rPr>
          <w:szCs w:val="22"/>
        </w:rPr>
        <w:t xml:space="preserve">combination of both. </w:t>
      </w:r>
      <w:r w:rsidRPr="006271E2" w:rsidR="00581181">
        <w:rPr>
          <w:szCs w:val="22"/>
        </w:rPr>
        <w:t>C</w:t>
      </w:r>
      <w:r w:rsidRPr="006271E2">
        <w:rPr>
          <w:szCs w:val="22"/>
        </w:rPr>
        <w:t>heck with your doctor or pharmacist if you are not sure.</w:t>
      </w:r>
    </w:p>
    <w:p w:rsidR="0002154C" w:rsidRPr="006271E2" w:rsidP="006C2786" w14:paraId="76266681" w14:textId="77777777">
      <w:pPr>
        <w:widowControl w:val="0"/>
        <w:numPr>
          <w:ilvl w:val="12"/>
          <w:numId w:val="0"/>
        </w:numPr>
        <w:tabs>
          <w:tab w:val="clear" w:pos="567"/>
        </w:tabs>
        <w:spacing w:line="240" w:lineRule="auto"/>
        <w:ind w:right="-2"/>
        <w:rPr>
          <w:szCs w:val="22"/>
        </w:rPr>
      </w:pPr>
    </w:p>
    <w:p w:rsidR="00A8551C" w:rsidRPr="006271E2" w:rsidP="006C263A" w14:paraId="76266682" w14:textId="77777777">
      <w:pPr>
        <w:keepNext/>
        <w:widowControl w:val="0"/>
        <w:numPr>
          <w:ilvl w:val="12"/>
          <w:numId w:val="0"/>
        </w:numPr>
        <w:tabs>
          <w:tab w:val="clear" w:pos="567"/>
        </w:tabs>
        <w:spacing w:line="240" w:lineRule="auto"/>
        <w:ind w:right="-2"/>
        <w:rPr>
          <w:b/>
        </w:rPr>
      </w:pPr>
      <w:r w:rsidRPr="006271E2">
        <w:rPr>
          <w:b/>
        </w:rPr>
        <w:t>How much</w:t>
      </w:r>
      <w:r w:rsidRPr="006271E2" w:rsidR="00CF5D03">
        <w:rPr>
          <w:b/>
        </w:rPr>
        <w:t xml:space="preserve"> Votubia</w:t>
      </w:r>
      <w:r w:rsidRPr="006271E2">
        <w:rPr>
          <w:b/>
        </w:rPr>
        <w:t xml:space="preserve"> to take</w:t>
      </w:r>
    </w:p>
    <w:p w:rsidR="00536A03" w:rsidRPr="006271E2" w:rsidP="006C2786" w14:paraId="76266683" w14:textId="77777777">
      <w:pPr>
        <w:widowControl w:val="0"/>
        <w:numPr>
          <w:ilvl w:val="12"/>
          <w:numId w:val="0"/>
        </w:numPr>
        <w:tabs>
          <w:tab w:val="clear" w:pos="567"/>
        </w:tabs>
        <w:spacing w:line="240" w:lineRule="auto"/>
        <w:ind w:right="-2"/>
        <w:rPr>
          <w:szCs w:val="22"/>
        </w:rPr>
      </w:pPr>
      <w:r w:rsidRPr="006271E2">
        <w:t xml:space="preserve">If you receive Votubia for the treatment of TSC with </w:t>
      </w:r>
      <w:r w:rsidRPr="006271E2">
        <w:rPr>
          <w:szCs w:val="22"/>
        </w:rPr>
        <w:t>angiomyolipoma of the kidney, the usual dose is 10 mg, to be taken once daily.</w:t>
      </w:r>
    </w:p>
    <w:p w:rsidR="00536A03" w:rsidRPr="006271E2" w:rsidP="006C2786" w14:paraId="76266684" w14:textId="77777777">
      <w:pPr>
        <w:widowControl w:val="0"/>
        <w:numPr>
          <w:ilvl w:val="12"/>
          <w:numId w:val="0"/>
        </w:numPr>
        <w:tabs>
          <w:tab w:val="clear" w:pos="567"/>
        </w:tabs>
        <w:spacing w:line="240" w:lineRule="auto"/>
        <w:ind w:right="-2"/>
        <w:rPr>
          <w:szCs w:val="22"/>
        </w:rPr>
      </w:pPr>
    </w:p>
    <w:p w:rsidR="00536A03" w:rsidRPr="006271E2" w:rsidP="006C2786" w14:paraId="76266685" w14:textId="77777777">
      <w:pPr>
        <w:widowControl w:val="0"/>
        <w:numPr>
          <w:ilvl w:val="12"/>
          <w:numId w:val="0"/>
        </w:numPr>
        <w:tabs>
          <w:tab w:val="clear" w:pos="567"/>
        </w:tabs>
        <w:spacing w:line="240" w:lineRule="auto"/>
        <w:ind w:right="-2"/>
        <w:rPr>
          <w:szCs w:val="22"/>
        </w:rPr>
      </w:pPr>
      <w:r w:rsidRPr="006271E2">
        <w:rPr>
          <w:szCs w:val="22"/>
        </w:rPr>
        <w:t xml:space="preserve">A higher or lower dose may be recommended by your doctor based on your individual treatment needs, for example if you have </w:t>
      </w:r>
      <w:r w:rsidRPr="006271E2">
        <w:rPr>
          <w:szCs w:val="22"/>
        </w:rPr>
        <w:t>problems with your liver or if you are taking certain other medicines in addition to Votubia.</w:t>
      </w:r>
    </w:p>
    <w:p w:rsidR="00536A03" w:rsidRPr="006271E2" w:rsidP="006C2786" w14:paraId="76266686" w14:textId="77777777">
      <w:pPr>
        <w:widowControl w:val="0"/>
        <w:tabs>
          <w:tab w:val="clear" w:pos="567"/>
        </w:tabs>
        <w:spacing w:line="240" w:lineRule="auto"/>
        <w:rPr>
          <w:szCs w:val="22"/>
        </w:rPr>
      </w:pPr>
    </w:p>
    <w:p w:rsidR="00A8551C" w:rsidRPr="006271E2" w:rsidP="006C263A" w14:paraId="76266687" w14:textId="77777777">
      <w:pPr>
        <w:keepNext/>
        <w:widowControl w:val="0"/>
        <w:tabs>
          <w:tab w:val="clear" w:pos="567"/>
        </w:tabs>
        <w:spacing w:line="240" w:lineRule="auto"/>
        <w:rPr>
          <w:szCs w:val="22"/>
        </w:rPr>
      </w:pPr>
      <w:r w:rsidRPr="006271E2">
        <w:t xml:space="preserve">If you receive Votubia for the treatment of TSC with </w:t>
      </w:r>
      <w:r w:rsidRPr="006271E2">
        <w:rPr>
          <w:szCs w:val="22"/>
        </w:rPr>
        <w:t>SEGA, y</w:t>
      </w:r>
      <w:r w:rsidRPr="006271E2" w:rsidR="00B47634">
        <w:rPr>
          <w:szCs w:val="22"/>
        </w:rPr>
        <w:t xml:space="preserve">our doctor will determine the dose of </w:t>
      </w:r>
      <w:r w:rsidRPr="006271E2" w:rsidR="00980834">
        <w:rPr>
          <w:szCs w:val="22"/>
        </w:rPr>
        <w:t>Votubia</w:t>
      </w:r>
      <w:r w:rsidRPr="006271E2" w:rsidR="00B47634">
        <w:rPr>
          <w:szCs w:val="22"/>
        </w:rPr>
        <w:t xml:space="preserve"> you need to take depending on</w:t>
      </w:r>
      <w:r w:rsidRPr="006271E2">
        <w:rPr>
          <w:szCs w:val="22"/>
        </w:rPr>
        <w:t>:</w:t>
      </w:r>
    </w:p>
    <w:p w:rsidR="00C53E3A" w:rsidRPr="006271E2" w:rsidP="006C2786" w14:paraId="76266688" w14:textId="77777777">
      <w:pPr>
        <w:widowControl w:val="0"/>
        <w:numPr>
          <w:ilvl w:val="0"/>
          <w:numId w:val="34"/>
        </w:numPr>
        <w:tabs>
          <w:tab w:val="clear" w:pos="567"/>
        </w:tabs>
        <w:spacing w:line="240" w:lineRule="auto"/>
        <w:ind w:left="567" w:hanging="567"/>
        <w:rPr>
          <w:szCs w:val="22"/>
        </w:rPr>
      </w:pPr>
      <w:r w:rsidRPr="006271E2">
        <w:rPr>
          <w:szCs w:val="22"/>
        </w:rPr>
        <w:t>your age</w:t>
      </w:r>
    </w:p>
    <w:p w:rsidR="00A8551C" w:rsidRPr="006271E2" w:rsidP="006C2786" w14:paraId="76266689" w14:textId="77777777">
      <w:pPr>
        <w:widowControl w:val="0"/>
        <w:numPr>
          <w:ilvl w:val="0"/>
          <w:numId w:val="34"/>
        </w:numPr>
        <w:tabs>
          <w:tab w:val="clear" w:pos="567"/>
        </w:tabs>
        <w:spacing w:line="240" w:lineRule="auto"/>
        <w:ind w:left="567" w:hanging="567"/>
        <w:rPr>
          <w:szCs w:val="22"/>
        </w:rPr>
      </w:pPr>
      <w:r w:rsidRPr="006271E2">
        <w:rPr>
          <w:szCs w:val="22"/>
        </w:rPr>
        <w:t>your body size</w:t>
      </w:r>
    </w:p>
    <w:p w:rsidR="00A8551C" w:rsidRPr="006271E2" w:rsidP="006C2786" w14:paraId="7626668A" w14:textId="77777777">
      <w:pPr>
        <w:widowControl w:val="0"/>
        <w:numPr>
          <w:ilvl w:val="0"/>
          <w:numId w:val="34"/>
        </w:numPr>
        <w:tabs>
          <w:tab w:val="clear" w:pos="567"/>
        </w:tabs>
        <w:spacing w:line="240" w:lineRule="auto"/>
        <w:ind w:left="567" w:hanging="567"/>
        <w:rPr>
          <w:szCs w:val="22"/>
        </w:rPr>
      </w:pPr>
      <w:r w:rsidRPr="006271E2">
        <w:rPr>
          <w:szCs w:val="22"/>
        </w:rPr>
        <w:t>the health of your liver</w:t>
      </w:r>
    </w:p>
    <w:p w:rsidR="00A8551C" w:rsidRPr="006271E2" w:rsidP="006C2786" w14:paraId="7626668B" w14:textId="77777777">
      <w:pPr>
        <w:widowControl w:val="0"/>
        <w:numPr>
          <w:ilvl w:val="0"/>
          <w:numId w:val="34"/>
        </w:numPr>
        <w:tabs>
          <w:tab w:val="clear" w:pos="567"/>
        </w:tabs>
        <w:spacing w:line="240" w:lineRule="auto"/>
        <w:ind w:left="567" w:hanging="567"/>
        <w:rPr>
          <w:szCs w:val="22"/>
        </w:rPr>
      </w:pPr>
      <w:r w:rsidRPr="006271E2">
        <w:rPr>
          <w:szCs w:val="22"/>
        </w:rPr>
        <w:t>other medicines you are taking.</w:t>
      </w:r>
    </w:p>
    <w:p w:rsidR="00A8551C" w:rsidRPr="006271E2" w:rsidP="006C2786" w14:paraId="7626668C" w14:textId="77777777">
      <w:pPr>
        <w:widowControl w:val="0"/>
        <w:tabs>
          <w:tab w:val="clear" w:pos="567"/>
        </w:tabs>
        <w:spacing w:line="240" w:lineRule="auto"/>
        <w:rPr>
          <w:szCs w:val="22"/>
        </w:rPr>
      </w:pPr>
    </w:p>
    <w:p w:rsidR="00A33484" w:rsidRPr="006271E2" w:rsidP="006C2786" w14:paraId="7626668D" w14:textId="77777777">
      <w:pPr>
        <w:widowControl w:val="0"/>
        <w:tabs>
          <w:tab w:val="clear" w:pos="567"/>
        </w:tabs>
        <w:spacing w:line="240" w:lineRule="auto"/>
        <w:rPr>
          <w:szCs w:val="22"/>
        </w:rPr>
      </w:pPr>
      <w:r w:rsidRPr="006271E2">
        <w:rPr>
          <w:szCs w:val="22"/>
        </w:rPr>
        <w:t>You will have b</w:t>
      </w:r>
      <w:r w:rsidRPr="006271E2" w:rsidR="00B47634">
        <w:rPr>
          <w:szCs w:val="22"/>
        </w:rPr>
        <w:t xml:space="preserve">lood tests during treatment with </w:t>
      </w:r>
      <w:r w:rsidRPr="006271E2" w:rsidR="00980834">
        <w:rPr>
          <w:szCs w:val="22"/>
        </w:rPr>
        <w:t>Votubia</w:t>
      </w:r>
      <w:r w:rsidRPr="006271E2">
        <w:rPr>
          <w:szCs w:val="22"/>
        </w:rPr>
        <w:t>. This is</w:t>
      </w:r>
      <w:r w:rsidRPr="006271E2" w:rsidR="00B47634">
        <w:rPr>
          <w:szCs w:val="22"/>
        </w:rPr>
        <w:t xml:space="preserve"> to measure the amount of </w:t>
      </w:r>
      <w:r w:rsidRPr="006271E2" w:rsidR="00980834">
        <w:rPr>
          <w:szCs w:val="22"/>
        </w:rPr>
        <w:t>Votubia</w:t>
      </w:r>
      <w:r w:rsidRPr="006271E2" w:rsidR="00B47634">
        <w:rPr>
          <w:szCs w:val="22"/>
        </w:rPr>
        <w:t xml:space="preserve"> in your blood and find the best daily dose for you.</w:t>
      </w:r>
    </w:p>
    <w:p w:rsidR="00B47634" w:rsidRPr="006271E2" w:rsidP="006C2786" w14:paraId="7626668E" w14:textId="77777777">
      <w:pPr>
        <w:widowControl w:val="0"/>
        <w:tabs>
          <w:tab w:val="clear" w:pos="567"/>
        </w:tabs>
        <w:spacing w:line="240" w:lineRule="auto"/>
        <w:rPr>
          <w:szCs w:val="22"/>
        </w:rPr>
      </w:pPr>
    </w:p>
    <w:p w:rsidR="00E243ED" w:rsidRPr="006271E2" w:rsidP="006C2786" w14:paraId="7626668F" w14:textId="77777777">
      <w:pPr>
        <w:widowControl w:val="0"/>
        <w:tabs>
          <w:tab w:val="clear" w:pos="567"/>
        </w:tabs>
        <w:spacing w:line="240" w:lineRule="auto"/>
        <w:rPr>
          <w:szCs w:val="22"/>
        </w:rPr>
      </w:pPr>
      <w:r w:rsidRPr="006271E2">
        <w:rPr>
          <w:szCs w:val="22"/>
        </w:rPr>
        <w:t xml:space="preserve">If you </w:t>
      </w:r>
      <w:r w:rsidRPr="006271E2" w:rsidR="00A33484">
        <w:t xml:space="preserve">experience certain </w:t>
      </w:r>
      <w:r w:rsidRPr="006271E2">
        <w:rPr>
          <w:szCs w:val="22"/>
        </w:rPr>
        <w:t xml:space="preserve">side effects (see </w:t>
      </w:r>
      <w:r w:rsidRPr="006271E2">
        <w:rPr>
          <w:szCs w:val="22"/>
        </w:rPr>
        <w:t>section</w:t>
      </w:r>
      <w:r w:rsidRPr="006271E2" w:rsidR="00A33484">
        <w:rPr>
          <w:szCs w:val="22"/>
        </w:rPr>
        <w:t> </w:t>
      </w:r>
      <w:r w:rsidRPr="006271E2">
        <w:rPr>
          <w:szCs w:val="22"/>
        </w:rPr>
        <w:t xml:space="preserve">4) while you are taking </w:t>
      </w:r>
      <w:r w:rsidRPr="006271E2" w:rsidR="00980834">
        <w:rPr>
          <w:szCs w:val="22"/>
        </w:rPr>
        <w:t>Votubia</w:t>
      </w:r>
      <w:r w:rsidRPr="006271E2">
        <w:rPr>
          <w:szCs w:val="22"/>
        </w:rPr>
        <w:t xml:space="preserve">, your doctor may </w:t>
      </w:r>
      <w:r w:rsidRPr="006271E2" w:rsidR="00A33484">
        <w:rPr>
          <w:szCs w:val="22"/>
        </w:rPr>
        <w:t xml:space="preserve">lower your dose or stop </w:t>
      </w:r>
      <w:r w:rsidRPr="006271E2">
        <w:rPr>
          <w:szCs w:val="22"/>
        </w:rPr>
        <w:t>treatment</w:t>
      </w:r>
      <w:r w:rsidRPr="006271E2" w:rsidR="00A33484">
        <w:rPr>
          <w:szCs w:val="22"/>
        </w:rPr>
        <w:t>, either for a short time</w:t>
      </w:r>
      <w:r w:rsidRPr="006271E2">
        <w:rPr>
          <w:szCs w:val="22"/>
        </w:rPr>
        <w:t xml:space="preserve"> or permanently.</w:t>
      </w:r>
    </w:p>
    <w:p w:rsidR="007A7E85" w:rsidRPr="006271E2" w:rsidP="006C2786" w14:paraId="76266690" w14:textId="77777777">
      <w:pPr>
        <w:widowControl w:val="0"/>
        <w:numPr>
          <w:ilvl w:val="12"/>
          <w:numId w:val="0"/>
        </w:numPr>
        <w:tabs>
          <w:tab w:val="clear" w:pos="567"/>
        </w:tabs>
        <w:spacing w:line="240" w:lineRule="auto"/>
        <w:ind w:right="-2"/>
        <w:rPr>
          <w:szCs w:val="22"/>
        </w:rPr>
      </w:pPr>
    </w:p>
    <w:p w:rsidR="00A8551C" w:rsidRPr="006271E2" w:rsidP="006C263A" w14:paraId="76266691" w14:textId="77777777">
      <w:pPr>
        <w:keepNext/>
        <w:widowControl w:val="0"/>
        <w:numPr>
          <w:ilvl w:val="12"/>
          <w:numId w:val="0"/>
        </w:numPr>
        <w:tabs>
          <w:tab w:val="clear" w:pos="567"/>
        </w:tabs>
        <w:spacing w:line="240" w:lineRule="auto"/>
        <w:outlineLvl w:val="0"/>
        <w:rPr>
          <w:b/>
          <w:szCs w:val="22"/>
        </w:rPr>
      </w:pPr>
      <w:r w:rsidRPr="006271E2">
        <w:rPr>
          <w:b/>
          <w:szCs w:val="22"/>
        </w:rPr>
        <w:t>How to take this medicine</w:t>
      </w:r>
    </w:p>
    <w:p w:rsidR="00A8551C" w:rsidRPr="006271E2" w:rsidP="006C2786" w14:paraId="76266692" w14:textId="77777777">
      <w:pPr>
        <w:widowControl w:val="0"/>
        <w:numPr>
          <w:ilvl w:val="0"/>
          <w:numId w:val="35"/>
        </w:numPr>
        <w:tabs>
          <w:tab w:val="clear" w:pos="567"/>
        </w:tabs>
        <w:spacing w:line="240" w:lineRule="auto"/>
        <w:ind w:left="567" w:hanging="567"/>
        <w:outlineLvl w:val="0"/>
        <w:rPr>
          <w:szCs w:val="22"/>
        </w:rPr>
      </w:pPr>
      <w:r w:rsidRPr="006271E2">
        <w:rPr>
          <w:szCs w:val="22"/>
        </w:rPr>
        <w:t xml:space="preserve">Take </w:t>
      </w:r>
      <w:r w:rsidRPr="006271E2" w:rsidR="00980834">
        <w:rPr>
          <w:szCs w:val="22"/>
        </w:rPr>
        <w:t>Votubia</w:t>
      </w:r>
      <w:r w:rsidRPr="006271E2">
        <w:rPr>
          <w:szCs w:val="22"/>
        </w:rPr>
        <w:t xml:space="preserve"> </w:t>
      </w:r>
      <w:r w:rsidRPr="006271E2" w:rsidR="006C2248">
        <w:rPr>
          <w:szCs w:val="22"/>
        </w:rPr>
        <w:t xml:space="preserve">tablets </w:t>
      </w:r>
      <w:r w:rsidRPr="006271E2">
        <w:rPr>
          <w:szCs w:val="22"/>
        </w:rPr>
        <w:t>once a day</w:t>
      </w:r>
      <w:r w:rsidRPr="006271E2" w:rsidR="001703A3">
        <w:rPr>
          <w:szCs w:val="22"/>
        </w:rPr>
        <w:t>.</w:t>
      </w:r>
    </w:p>
    <w:p w:rsidR="001703A3" w:rsidRPr="006271E2" w:rsidP="006C2786" w14:paraId="76266693" w14:textId="77777777">
      <w:pPr>
        <w:widowControl w:val="0"/>
        <w:numPr>
          <w:ilvl w:val="0"/>
          <w:numId w:val="35"/>
        </w:numPr>
        <w:tabs>
          <w:tab w:val="clear" w:pos="567"/>
        </w:tabs>
        <w:spacing w:line="240" w:lineRule="auto"/>
        <w:ind w:left="567" w:hanging="567"/>
        <w:outlineLvl w:val="0"/>
        <w:rPr>
          <w:szCs w:val="22"/>
        </w:rPr>
      </w:pPr>
      <w:r w:rsidRPr="006271E2">
        <w:rPr>
          <w:szCs w:val="22"/>
        </w:rPr>
        <w:t xml:space="preserve">Take them </w:t>
      </w:r>
      <w:r w:rsidRPr="006271E2" w:rsidR="007A7E85">
        <w:rPr>
          <w:szCs w:val="22"/>
        </w:rPr>
        <w:t xml:space="preserve">at the same time </w:t>
      </w:r>
      <w:r w:rsidRPr="006271E2" w:rsidR="009E04FD">
        <w:rPr>
          <w:szCs w:val="22"/>
        </w:rPr>
        <w:t xml:space="preserve">every </w:t>
      </w:r>
      <w:r w:rsidRPr="006271E2" w:rsidR="007A7E85">
        <w:rPr>
          <w:szCs w:val="22"/>
        </w:rPr>
        <w:t>day</w:t>
      </w:r>
      <w:r w:rsidRPr="006271E2" w:rsidR="00A148BF">
        <w:rPr>
          <w:szCs w:val="22"/>
        </w:rPr>
        <w:t>.</w:t>
      </w:r>
    </w:p>
    <w:p w:rsidR="007A7E85" w:rsidRPr="006271E2" w:rsidP="006C2786" w14:paraId="76266694" w14:textId="77777777">
      <w:pPr>
        <w:widowControl w:val="0"/>
        <w:numPr>
          <w:ilvl w:val="0"/>
          <w:numId w:val="35"/>
        </w:numPr>
        <w:tabs>
          <w:tab w:val="clear" w:pos="567"/>
        </w:tabs>
        <w:spacing w:line="240" w:lineRule="auto"/>
        <w:ind w:left="567" w:hanging="567"/>
        <w:outlineLvl w:val="0"/>
        <w:rPr>
          <w:szCs w:val="22"/>
        </w:rPr>
      </w:pPr>
      <w:r w:rsidRPr="006271E2">
        <w:rPr>
          <w:szCs w:val="22"/>
        </w:rPr>
        <w:t>You</w:t>
      </w:r>
      <w:r w:rsidRPr="006271E2" w:rsidR="001703A3">
        <w:rPr>
          <w:szCs w:val="22"/>
        </w:rPr>
        <w:t xml:space="preserve"> can take them</w:t>
      </w:r>
      <w:r w:rsidRPr="006271E2" w:rsidR="00A33484">
        <w:rPr>
          <w:szCs w:val="22"/>
        </w:rPr>
        <w:t xml:space="preserve"> either with or without food</w:t>
      </w:r>
      <w:r w:rsidRPr="006271E2" w:rsidR="001703A3">
        <w:rPr>
          <w:szCs w:val="22"/>
        </w:rPr>
        <w:t>, but you need to do this in the same way each day</w:t>
      </w:r>
      <w:r w:rsidRPr="006271E2" w:rsidR="009E04FD">
        <w:rPr>
          <w:szCs w:val="22"/>
        </w:rPr>
        <w:t>.</w:t>
      </w:r>
    </w:p>
    <w:p w:rsidR="00A33484" w:rsidRPr="006271E2" w:rsidP="006C2786" w14:paraId="76266695" w14:textId="77777777">
      <w:pPr>
        <w:widowControl w:val="0"/>
        <w:numPr>
          <w:ilvl w:val="12"/>
          <w:numId w:val="0"/>
        </w:numPr>
        <w:tabs>
          <w:tab w:val="clear" w:pos="567"/>
        </w:tabs>
        <w:spacing w:line="240" w:lineRule="auto"/>
        <w:outlineLvl w:val="0"/>
        <w:rPr>
          <w:szCs w:val="22"/>
        </w:rPr>
      </w:pPr>
    </w:p>
    <w:p w:rsidR="00B47634" w:rsidRPr="006271E2" w:rsidP="006C263A" w14:paraId="76266696" w14:textId="77777777">
      <w:pPr>
        <w:keepNext/>
        <w:widowControl w:val="0"/>
        <w:numPr>
          <w:ilvl w:val="12"/>
          <w:numId w:val="0"/>
        </w:numPr>
        <w:tabs>
          <w:tab w:val="clear" w:pos="567"/>
        </w:tabs>
        <w:spacing w:line="240" w:lineRule="auto"/>
        <w:ind w:right="-2"/>
        <w:rPr>
          <w:szCs w:val="22"/>
        </w:rPr>
      </w:pPr>
      <w:r w:rsidRPr="006271E2">
        <w:rPr>
          <w:szCs w:val="22"/>
        </w:rPr>
        <w:t xml:space="preserve">Swallow the </w:t>
      </w:r>
      <w:r w:rsidRPr="006271E2" w:rsidR="007A7E85">
        <w:rPr>
          <w:szCs w:val="22"/>
        </w:rPr>
        <w:t>tablet</w:t>
      </w:r>
      <w:r w:rsidRPr="006271E2">
        <w:rPr>
          <w:szCs w:val="22"/>
        </w:rPr>
        <w:t>(</w:t>
      </w:r>
      <w:r w:rsidRPr="006271E2" w:rsidR="007A7E85">
        <w:rPr>
          <w:szCs w:val="22"/>
        </w:rPr>
        <w:t>s</w:t>
      </w:r>
      <w:r w:rsidRPr="006271E2">
        <w:rPr>
          <w:szCs w:val="22"/>
        </w:rPr>
        <w:t>)</w:t>
      </w:r>
      <w:r w:rsidRPr="006271E2" w:rsidR="007A7E85">
        <w:rPr>
          <w:szCs w:val="22"/>
        </w:rPr>
        <w:t xml:space="preserve"> whole with a glass of water. Do not chew or crush the tablets.</w:t>
      </w:r>
      <w:r w:rsidRPr="006271E2" w:rsidR="006C2248">
        <w:rPr>
          <w:szCs w:val="22"/>
        </w:rPr>
        <w:t xml:space="preserve"> If you are</w:t>
      </w:r>
      <w:r w:rsidRPr="006271E2" w:rsidR="00EE1962">
        <w:rPr>
          <w:szCs w:val="22"/>
        </w:rPr>
        <w:t xml:space="preserve"> taking Votubia tablets for the treatment of TSC with SEGA and i</w:t>
      </w:r>
      <w:r w:rsidRPr="006271E2">
        <w:rPr>
          <w:szCs w:val="22"/>
        </w:rPr>
        <w:t>f you are unable</w:t>
      </w:r>
      <w:r w:rsidRPr="006271E2">
        <w:rPr>
          <w:szCs w:val="22"/>
        </w:rPr>
        <w:t xml:space="preserve"> to swallow the tablets, you can stir them into a glass of water:</w:t>
      </w:r>
    </w:p>
    <w:p w:rsidR="00B47634" w:rsidRPr="006271E2" w:rsidP="006C2786" w14:paraId="76266697"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Put the required </w:t>
      </w:r>
      <w:r w:rsidRPr="006271E2" w:rsidR="00246D1E">
        <w:rPr>
          <w:szCs w:val="22"/>
        </w:rPr>
        <w:t xml:space="preserve">number of </w:t>
      </w:r>
      <w:r w:rsidRPr="006271E2">
        <w:rPr>
          <w:szCs w:val="22"/>
        </w:rPr>
        <w:t>tablets into a glass of water (approximately 30</w:t>
      </w:r>
      <w:r w:rsidRPr="006271E2" w:rsidR="00246D1E">
        <w:rPr>
          <w:szCs w:val="22"/>
        </w:rPr>
        <w:t> ml</w:t>
      </w:r>
      <w:r w:rsidRPr="006271E2">
        <w:rPr>
          <w:szCs w:val="22"/>
        </w:rPr>
        <w:t>)</w:t>
      </w:r>
      <w:r w:rsidRPr="006271E2" w:rsidR="00AC0BA4">
        <w:rPr>
          <w:szCs w:val="22"/>
        </w:rPr>
        <w:t>.</w:t>
      </w:r>
    </w:p>
    <w:p w:rsidR="00B47634" w:rsidRPr="006271E2" w:rsidP="006C2786" w14:paraId="76266698" w14:textId="77777777">
      <w:pPr>
        <w:widowControl w:val="0"/>
        <w:numPr>
          <w:ilvl w:val="0"/>
          <w:numId w:val="5"/>
        </w:numPr>
        <w:tabs>
          <w:tab w:val="clear" w:pos="357"/>
          <w:tab w:val="clear" w:pos="567"/>
        </w:tabs>
        <w:spacing w:line="240" w:lineRule="auto"/>
        <w:ind w:left="567" w:hanging="567"/>
        <w:rPr>
          <w:szCs w:val="22"/>
        </w:rPr>
      </w:pPr>
      <w:r w:rsidRPr="006271E2">
        <w:rPr>
          <w:szCs w:val="22"/>
        </w:rPr>
        <w:t>Gently stir the contents of the glass until the tablet(s) break apart</w:t>
      </w:r>
      <w:r w:rsidRPr="006271E2" w:rsidR="00EE1962">
        <w:rPr>
          <w:szCs w:val="22"/>
        </w:rPr>
        <w:t xml:space="preserve"> (approximately 7</w:t>
      </w:r>
      <w:r w:rsidRPr="006271E2" w:rsidR="00220786">
        <w:rPr>
          <w:szCs w:val="22"/>
        </w:rPr>
        <w:t> </w:t>
      </w:r>
      <w:r w:rsidRPr="006271E2" w:rsidR="00EE1962">
        <w:rPr>
          <w:szCs w:val="22"/>
        </w:rPr>
        <w:t>minutes)</w:t>
      </w:r>
      <w:r w:rsidRPr="006271E2">
        <w:rPr>
          <w:szCs w:val="22"/>
        </w:rPr>
        <w:t xml:space="preserve"> and </w:t>
      </w:r>
      <w:r w:rsidRPr="006271E2" w:rsidR="00246D1E">
        <w:rPr>
          <w:szCs w:val="22"/>
        </w:rPr>
        <w:t xml:space="preserve">then </w:t>
      </w:r>
      <w:r w:rsidRPr="006271E2">
        <w:rPr>
          <w:szCs w:val="22"/>
        </w:rPr>
        <w:t>drink</w:t>
      </w:r>
      <w:r w:rsidRPr="006271E2">
        <w:rPr>
          <w:szCs w:val="22"/>
        </w:rPr>
        <w:t xml:space="preserve"> the contents immediately</w:t>
      </w:r>
      <w:r w:rsidRPr="006271E2" w:rsidR="00AC0BA4">
        <w:rPr>
          <w:szCs w:val="22"/>
        </w:rPr>
        <w:t>.</w:t>
      </w:r>
    </w:p>
    <w:p w:rsidR="00B47634" w:rsidRPr="006271E2" w:rsidP="006C2786" w14:paraId="76266699" w14:textId="77777777">
      <w:pPr>
        <w:widowControl w:val="0"/>
        <w:numPr>
          <w:ilvl w:val="0"/>
          <w:numId w:val="5"/>
        </w:numPr>
        <w:tabs>
          <w:tab w:val="clear" w:pos="357"/>
          <w:tab w:val="clear" w:pos="567"/>
        </w:tabs>
        <w:spacing w:line="240" w:lineRule="auto"/>
        <w:ind w:left="567" w:hanging="567"/>
        <w:rPr>
          <w:szCs w:val="22"/>
        </w:rPr>
      </w:pPr>
      <w:r w:rsidRPr="006271E2">
        <w:rPr>
          <w:szCs w:val="22"/>
        </w:rPr>
        <w:t>Refill the glass with the same amount of water (approximately 30</w:t>
      </w:r>
      <w:r w:rsidRPr="006271E2" w:rsidR="00246D1E">
        <w:rPr>
          <w:szCs w:val="22"/>
        </w:rPr>
        <w:t> ml</w:t>
      </w:r>
      <w:r w:rsidRPr="006271E2">
        <w:rPr>
          <w:szCs w:val="22"/>
        </w:rPr>
        <w:t xml:space="preserve">), gently stir the remaining content and drink the whole </w:t>
      </w:r>
      <w:r w:rsidRPr="006271E2" w:rsidR="00246D1E">
        <w:rPr>
          <w:szCs w:val="22"/>
        </w:rPr>
        <w:t>amount</w:t>
      </w:r>
      <w:r w:rsidRPr="006271E2">
        <w:rPr>
          <w:szCs w:val="22"/>
        </w:rPr>
        <w:t xml:space="preserve"> to make sure that you</w:t>
      </w:r>
      <w:r w:rsidRPr="006271E2" w:rsidR="00AC0BA4">
        <w:rPr>
          <w:szCs w:val="22"/>
        </w:rPr>
        <w:t xml:space="preserve"> get the full dose of </w:t>
      </w:r>
      <w:r w:rsidRPr="006271E2" w:rsidR="00246D1E">
        <w:rPr>
          <w:szCs w:val="22"/>
        </w:rPr>
        <w:t>Votubia</w:t>
      </w:r>
      <w:r w:rsidRPr="006271E2" w:rsidR="00EE1962">
        <w:rPr>
          <w:szCs w:val="22"/>
        </w:rPr>
        <w:t xml:space="preserve"> tablets</w:t>
      </w:r>
      <w:r w:rsidRPr="006271E2" w:rsidR="00AC0BA4">
        <w:rPr>
          <w:szCs w:val="22"/>
        </w:rPr>
        <w:t>.</w:t>
      </w:r>
    </w:p>
    <w:p w:rsidR="00A148BF" w:rsidRPr="006271E2" w:rsidP="006C2786" w14:paraId="7626669A" w14:textId="77777777">
      <w:pPr>
        <w:widowControl w:val="0"/>
        <w:numPr>
          <w:ilvl w:val="0"/>
          <w:numId w:val="5"/>
        </w:numPr>
        <w:tabs>
          <w:tab w:val="clear" w:pos="357"/>
          <w:tab w:val="clear" w:pos="567"/>
        </w:tabs>
        <w:spacing w:line="240" w:lineRule="auto"/>
        <w:ind w:left="567" w:hanging="567"/>
        <w:rPr>
          <w:szCs w:val="22"/>
        </w:rPr>
      </w:pPr>
      <w:r w:rsidRPr="006271E2">
        <w:rPr>
          <w:szCs w:val="22"/>
        </w:rPr>
        <w:t>If necessary, drink additional water t</w:t>
      </w:r>
      <w:r w:rsidRPr="006271E2">
        <w:rPr>
          <w:szCs w:val="22"/>
        </w:rPr>
        <w:t>o wash out any residues in your mouth.</w:t>
      </w:r>
    </w:p>
    <w:p w:rsidR="00D92FB6" w:rsidRPr="006271E2" w:rsidP="006C2786" w14:paraId="7626669B" w14:textId="77777777">
      <w:pPr>
        <w:widowControl w:val="0"/>
        <w:numPr>
          <w:ilvl w:val="12"/>
          <w:numId w:val="0"/>
        </w:numPr>
        <w:tabs>
          <w:tab w:val="clear" w:pos="567"/>
        </w:tabs>
        <w:spacing w:line="240" w:lineRule="auto"/>
        <w:ind w:right="-2"/>
        <w:rPr>
          <w:szCs w:val="22"/>
        </w:rPr>
      </w:pPr>
    </w:p>
    <w:p w:rsidR="001B209D" w:rsidRPr="006271E2" w:rsidP="006C263A" w14:paraId="7626669C" w14:textId="77777777">
      <w:pPr>
        <w:keepNext/>
        <w:widowControl w:val="0"/>
        <w:numPr>
          <w:ilvl w:val="12"/>
          <w:numId w:val="0"/>
        </w:numPr>
        <w:tabs>
          <w:tab w:val="clear" w:pos="567"/>
        </w:tabs>
        <w:spacing w:line="240" w:lineRule="auto"/>
        <w:outlineLvl w:val="0"/>
        <w:rPr>
          <w:b/>
          <w:szCs w:val="22"/>
        </w:rPr>
      </w:pPr>
      <w:r w:rsidRPr="006271E2">
        <w:rPr>
          <w:b/>
          <w:szCs w:val="22"/>
        </w:rPr>
        <w:t>Special information for caregivers</w:t>
      </w:r>
    </w:p>
    <w:p w:rsidR="001B209D" w:rsidRPr="006271E2" w:rsidP="006C2786" w14:paraId="7626669D" w14:textId="77777777">
      <w:pPr>
        <w:widowControl w:val="0"/>
        <w:numPr>
          <w:ilvl w:val="12"/>
          <w:numId w:val="0"/>
        </w:numPr>
        <w:tabs>
          <w:tab w:val="clear" w:pos="567"/>
        </w:tabs>
        <w:spacing w:line="240" w:lineRule="auto"/>
        <w:ind w:right="-2"/>
        <w:rPr>
          <w:szCs w:val="22"/>
        </w:rPr>
      </w:pPr>
      <w:r w:rsidRPr="006271E2">
        <w:rPr>
          <w:szCs w:val="22"/>
        </w:rPr>
        <w:t>Caregivers are advised to avoid contact with suspensions of Votubia tablets. Wash hands thoroughly before and after preparation of the suspension.</w:t>
      </w:r>
    </w:p>
    <w:p w:rsidR="001B209D" w:rsidRPr="006271E2" w:rsidP="006C2786" w14:paraId="7626669E" w14:textId="77777777">
      <w:pPr>
        <w:widowControl w:val="0"/>
        <w:numPr>
          <w:ilvl w:val="12"/>
          <w:numId w:val="0"/>
        </w:numPr>
        <w:tabs>
          <w:tab w:val="clear" w:pos="567"/>
        </w:tabs>
        <w:spacing w:line="240" w:lineRule="auto"/>
        <w:outlineLvl w:val="0"/>
        <w:rPr>
          <w:szCs w:val="22"/>
        </w:rPr>
      </w:pPr>
    </w:p>
    <w:p w:rsidR="007A7E85" w:rsidRPr="006271E2" w:rsidP="006C2786" w14:paraId="7626669F" w14:textId="77777777">
      <w:pPr>
        <w:keepNext/>
        <w:widowControl w:val="0"/>
        <w:numPr>
          <w:ilvl w:val="12"/>
          <w:numId w:val="0"/>
        </w:numPr>
        <w:tabs>
          <w:tab w:val="clear" w:pos="567"/>
        </w:tabs>
        <w:spacing w:line="240" w:lineRule="auto"/>
        <w:outlineLvl w:val="0"/>
        <w:rPr>
          <w:b/>
          <w:szCs w:val="22"/>
        </w:rPr>
      </w:pPr>
      <w:r w:rsidRPr="006271E2">
        <w:rPr>
          <w:b/>
          <w:szCs w:val="22"/>
        </w:rPr>
        <w:t xml:space="preserve">If you take more </w:t>
      </w:r>
      <w:r w:rsidRPr="006271E2" w:rsidR="00980834">
        <w:rPr>
          <w:b/>
          <w:szCs w:val="22"/>
        </w:rPr>
        <w:t>Votubia</w:t>
      </w:r>
      <w:r w:rsidRPr="006271E2">
        <w:rPr>
          <w:b/>
          <w:szCs w:val="22"/>
        </w:rPr>
        <w:t xml:space="preserve"> than you should</w:t>
      </w:r>
    </w:p>
    <w:p w:rsidR="003274E8" w:rsidRPr="006271E2" w:rsidP="006C2786" w14:paraId="762666A0"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If you have taken too much </w:t>
      </w:r>
      <w:r w:rsidRPr="006271E2" w:rsidR="00980834">
        <w:rPr>
          <w:szCs w:val="22"/>
        </w:rPr>
        <w:t>Votubia</w:t>
      </w:r>
      <w:r w:rsidRPr="006271E2">
        <w:rPr>
          <w:szCs w:val="22"/>
        </w:rPr>
        <w:t xml:space="preserve">, or if someone else accidentally takes your </w:t>
      </w:r>
      <w:r w:rsidRPr="006271E2" w:rsidR="00D92FB6">
        <w:rPr>
          <w:szCs w:val="22"/>
        </w:rPr>
        <w:t>tablets</w:t>
      </w:r>
      <w:r w:rsidRPr="006271E2">
        <w:rPr>
          <w:szCs w:val="22"/>
        </w:rPr>
        <w:t xml:space="preserve">, see a doctor or go to a hospital </w:t>
      </w:r>
      <w:r w:rsidRPr="006271E2" w:rsidR="006A2D94">
        <w:rPr>
          <w:szCs w:val="22"/>
        </w:rPr>
        <w:t>immediately</w:t>
      </w:r>
      <w:r w:rsidRPr="006271E2">
        <w:rPr>
          <w:szCs w:val="22"/>
        </w:rPr>
        <w:t xml:space="preserve">. </w:t>
      </w:r>
      <w:r w:rsidRPr="006271E2" w:rsidR="006A2D94">
        <w:rPr>
          <w:szCs w:val="22"/>
        </w:rPr>
        <w:t xml:space="preserve">Urgent </w:t>
      </w:r>
      <w:r w:rsidRPr="006271E2">
        <w:rPr>
          <w:szCs w:val="22"/>
        </w:rPr>
        <w:t>treatment may be necessary.</w:t>
      </w:r>
    </w:p>
    <w:p w:rsidR="007A7E85" w:rsidRPr="006271E2" w:rsidP="006C2786" w14:paraId="762666A1"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Take </w:t>
      </w:r>
      <w:r w:rsidRPr="006271E2" w:rsidR="00F13EB1">
        <w:rPr>
          <w:szCs w:val="22"/>
        </w:rPr>
        <w:t xml:space="preserve">the </w:t>
      </w:r>
      <w:r w:rsidRPr="006271E2">
        <w:rPr>
          <w:szCs w:val="22"/>
        </w:rPr>
        <w:t xml:space="preserve">carton </w:t>
      </w:r>
      <w:r w:rsidRPr="006271E2" w:rsidR="00692F4A">
        <w:rPr>
          <w:szCs w:val="22"/>
        </w:rPr>
        <w:t>and this leaflet</w:t>
      </w:r>
      <w:r w:rsidRPr="006271E2">
        <w:rPr>
          <w:szCs w:val="22"/>
        </w:rPr>
        <w:t>,</w:t>
      </w:r>
      <w:r w:rsidRPr="006271E2" w:rsidR="003274E8">
        <w:rPr>
          <w:szCs w:val="22"/>
        </w:rPr>
        <w:t xml:space="preserve"> so that </w:t>
      </w:r>
      <w:r w:rsidRPr="006271E2">
        <w:rPr>
          <w:szCs w:val="22"/>
        </w:rPr>
        <w:t>the doctor</w:t>
      </w:r>
      <w:r w:rsidRPr="006271E2" w:rsidR="003274E8">
        <w:rPr>
          <w:szCs w:val="22"/>
        </w:rPr>
        <w:t xml:space="preserve"> knows what has been taken</w:t>
      </w:r>
      <w:r w:rsidRPr="006271E2">
        <w:rPr>
          <w:szCs w:val="22"/>
        </w:rPr>
        <w:t>.</w:t>
      </w:r>
    </w:p>
    <w:p w:rsidR="007A7E85" w:rsidRPr="006271E2" w:rsidP="006C2786" w14:paraId="762666A2" w14:textId="77777777">
      <w:pPr>
        <w:widowControl w:val="0"/>
        <w:numPr>
          <w:ilvl w:val="12"/>
          <w:numId w:val="0"/>
        </w:numPr>
        <w:tabs>
          <w:tab w:val="clear" w:pos="567"/>
        </w:tabs>
        <w:spacing w:line="240" w:lineRule="auto"/>
        <w:ind w:right="-2"/>
        <w:rPr>
          <w:szCs w:val="22"/>
        </w:rPr>
      </w:pPr>
    </w:p>
    <w:p w:rsidR="007A7E85" w:rsidRPr="006271E2" w:rsidP="006C2786" w14:paraId="762666A3" w14:textId="77777777">
      <w:pPr>
        <w:keepNext/>
        <w:widowControl w:val="0"/>
        <w:numPr>
          <w:ilvl w:val="12"/>
          <w:numId w:val="0"/>
        </w:numPr>
        <w:tabs>
          <w:tab w:val="clear" w:pos="567"/>
        </w:tabs>
        <w:spacing w:line="240" w:lineRule="auto"/>
        <w:outlineLvl w:val="0"/>
        <w:rPr>
          <w:b/>
          <w:szCs w:val="22"/>
        </w:rPr>
      </w:pPr>
      <w:r w:rsidRPr="006271E2">
        <w:rPr>
          <w:b/>
          <w:szCs w:val="22"/>
        </w:rPr>
        <w:t xml:space="preserve">If you forget to take </w:t>
      </w:r>
      <w:r w:rsidRPr="006271E2" w:rsidR="00980834">
        <w:rPr>
          <w:b/>
          <w:szCs w:val="22"/>
        </w:rPr>
        <w:t>Votubia</w:t>
      </w:r>
    </w:p>
    <w:p w:rsidR="00B5466B" w:rsidRPr="006271E2" w:rsidP="006C2786" w14:paraId="762666A4" w14:textId="77777777">
      <w:pPr>
        <w:pStyle w:val="Default"/>
        <w:widowControl w:val="0"/>
        <w:rPr>
          <w:sz w:val="22"/>
          <w:szCs w:val="22"/>
          <w:lang w:val="en-GB"/>
        </w:rPr>
      </w:pPr>
      <w:r w:rsidRPr="006271E2">
        <w:rPr>
          <w:sz w:val="22"/>
          <w:szCs w:val="22"/>
          <w:lang w:val="en-GB"/>
        </w:rPr>
        <w:t>If you miss a dose, take your next dose as scheduled. Do not take a double dose to make up for the forgotten tablets.</w:t>
      </w:r>
    </w:p>
    <w:p w:rsidR="007A7E85" w:rsidRPr="006271E2" w:rsidP="006C2786" w14:paraId="762666A5" w14:textId="77777777">
      <w:pPr>
        <w:widowControl w:val="0"/>
        <w:numPr>
          <w:ilvl w:val="12"/>
          <w:numId w:val="0"/>
        </w:numPr>
        <w:tabs>
          <w:tab w:val="clear" w:pos="567"/>
        </w:tabs>
        <w:spacing w:line="240" w:lineRule="auto"/>
        <w:ind w:right="-2"/>
        <w:rPr>
          <w:szCs w:val="22"/>
        </w:rPr>
      </w:pPr>
    </w:p>
    <w:p w:rsidR="007A7E85" w:rsidRPr="006271E2" w:rsidP="006C2786" w14:paraId="762666A6" w14:textId="77777777">
      <w:pPr>
        <w:keepNext/>
        <w:widowControl w:val="0"/>
        <w:numPr>
          <w:ilvl w:val="12"/>
          <w:numId w:val="0"/>
        </w:numPr>
        <w:tabs>
          <w:tab w:val="clear" w:pos="567"/>
        </w:tabs>
        <w:spacing w:line="240" w:lineRule="auto"/>
        <w:outlineLvl w:val="0"/>
        <w:rPr>
          <w:b/>
          <w:szCs w:val="22"/>
        </w:rPr>
      </w:pPr>
      <w:r w:rsidRPr="006271E2">
        <w:rPr>
          <w:b/>
          <w:szCs w:val="22"/>
        </w:rPr>
        <w:t xml:space="preserve">If you stop taking </w:t>
      </w:r>
      <w:r w:rsidRPr="006271E2" w:rsidR="00980834">
        <w:rPr>
          <w:b/>
          <w:szCs w:val="22"/>
        </w:rPr>
        <w:t>Votubia</w:t>
      </w:r>
    </w:p>
    <w:p w:rsidR="007A7E85" w:rsidRPr="006271E2" w:rsidP="006C2786" w14:paraId="762666A7" w14:textId="77777777">
      <w:pPr>
        <w:widowControl w:val="0"/>
        <w:numPr>
          <w:ilvl w:val="12"/>
          <w:numId w:val="0"/>
        </w:numPr>
        <w:tabs>
          <w:tab w:val="clear" w:pos="567"/>
        </w:tabs>
        <w:spacing w:line="240" w:lineRule="auto"/>
        <w:ind w:right="-2"/>
        <w:rPr>
          <w:szCs w:val="22"/>
        </w:rPr>
      </w:pPr>
      <w:r w:rsidRPr="006271E2">
        <w:rPr>
          <w:szCs w:val="22"/>
        </w:rPr>
        <w:t xml:space="preserve">Do not stop taking </w:t>
      </w:r>
      <w:r w:rsidRPr="006271E2" w:rsidR="00980834">
        <w:rPr>
          <w:szCs w:val="22"/>
        </w:rPr>
        <w:t>Votubia</w:t>
      </w:r>
      <w:r w:rsidRPr="006271E2">
        <w:rPr>
          <w:szCs w:val="22"/>
        </w:rPr>
        <w:t xml:space="preserve"> </w:t>
      </w:r>
      <w:r w:rsidRPr="006271E2" w:rsidR="006C2248">
        <w:rPr>
          <w:szCs w:val="22"/>
        </w:rPr>
        <w:t xml:space="preserve">tablets </w:t>
      </w:r>
      <w:r w:rsidRPr="006271E2">
        <w:rPr>
          <w:szCs w:val="22"/>
        </w:rPr>
        <w:t>unless your doctor tells you</w:t>
      </w:r>
      <w:r w:rsidRPr="006271E2" w:rsidR="00692F4A">
        <w:rPr>
          <w:szCs w:val="22"/>
        </w:rPr>
        <w:t xml:space="preserve"> to</w:t>
      </w:r>
      <w:r w:rsidRPr="006271E2">
        <w:rPr>
          <w:szCs w:val="22"/>
        </w:rPr>
        <w:t>.</w:t>
      </w:r>
    </w:p>
    <w:p w:rsidR="007A7E85" w:rsidRPr="006271E2" w:rsidP="006C2786" w14:paraId="762666A8" w14:textId="77777777">
      <w:pPr>
        <w:widowControl w:val="0"/>
        <w:numPr>
          <w:ilvl w:val="12"/>
          <w:numId w:val="0"/>
        </w:numPr>
        <w:tabs>
          <w:tab w:val="clear" w:pos="567"/>
        </w:tabs>
        <w:spacing w:line="240" w:lineRule="auto"/>
        <w:ind w:right="-2"/>
        <w:rPr>
          <w:szCs w:val="22"/>
        </w:rPr>
      </w:pPr>
    </w:p>
    <w:p w:rsidR="0002154C" w:rsidRPr="006271E2" w:rsidP="006C2786" w14:paraId="762666A9" w14:textId="77777777">
      <w:pPr>
        <w:widowControl w:val="0"/>
        <w:numPr>
          <w:ilvl w:val="12"/>
          <w:numId w:val="0"/>
        </w:numPr>
        <w:tabs>
          <w:tab w:val="clear" w:pos="567"/>
        </w:tabs>
        <w:spacing w:line="240" w:lineRule="auto"/>
        <w:ind w:right="-2"/>
        <w:rPr>
          <w:szCs w:val="22"/>
        </w:rPr>
      </w:pPr>
      <w:r w:rsidRPr="006271E2">
        <w:rPr>
          <w:szCs w:val="22"/>
        </w:rPr>
        <w:t xml:space="preserve">If you have any further questions on the use of this </w:t>
      </w:r>
      <w:r w:rsidRPr="006271E2" w:rsidR="006E3FD8">
        <w:rPr>
          <w:szCs w:val="22"/>
        </w:rPr>
        <w:t>medicine</w:t>
      </w:r>
      <w:r w:rsidRPr="006271E2" w:rsidR="006C2248">
        <w:rPr>
          <w:szCs w:val="22"/>
        </w:rPr>
        <w:t>,</w:t>
      </w:r>
      <w:r w:rsidRPr="006271E2">
        <w:rPr>
          <w:szCs w:val="22"/>
        </w:rPr>
        <w:t xml:space="preserve"> ask your doctor or pharmacist.</w:t>
      </w:r>
    </w:p>
    <w:p w:rsidR="0002154C" w:rsidRPr="006271E2" w:rsidP="006C2786" w14:paraId="762666AA" w14:textId="77777777">
      <w:pPr>
        <w:widowControl w:val="0"/>
        <w:numPr>
          <w:ilvl w:val="12"/>
          <w:numId w:val="0"/>
        </w:numPr>
        <w:tabs>
          <w:tab w:val="clear" w:pos="567"/>
        </w:tabs>
        <w:spacing w:line="240" w:lineRule="auto"/>
        <w:ind w:right="-2"/>
        <w:rPr>
          <w:szCs w:val="22"/>
        </w:rPr>
      </w:pPr>
    </w:p>
    <w:p w:rsidR="0002154C" w:rsidRPr="006271E2" w:rsidP="006C2786" w14:paraId="762666AB" w14:textId="77777777">
      <w:pPr>
        <w:widowControl w:val="0"/>
        <w:numPr>
          <w:ilvl w:val="12"/>
          <w:numId w:val="0"/>
        </w:numPr>
        <w:tabs>
          <w:tab w:val="clear" w:pos="567"/>
        </w:tabs>
        <w:spacing w:line="240" w:lineRule="auto"/>
        <w:ind w:right="-2"/>
        <w:rPr>
          <w:szCs w:val="22"/>
        </w:rPr>
      </w:pPr>
    </w:p>
    <w:p w:rsidR="0002154C" w:rsidRPr="006271E2" w:rsidP="006C2786" w14:paraId="762666AC" w14:textId="77777777">
      <w:pPr>
        <w:keepNext/>
        <w:widowControl w:val="0"/>
        <w:numPr>
          <w:ilvl w:val="12"/>
          <w:numId w:val="0"/>
        </w:numPr>
        <w:tabs>
          <w:tab w:val="clear" w:pos="567"/>
        </w:tabs>
        <w:spacing w:line="240" w:lineRule="auto"/>
        <w:outlineLvl w:val="0"/>
        <w:rPr>
          <w:szCs w:val="22"/>
        </w:rPr>
      </w:pPr>
      <w:r w:rsidRPr="006271E2">
        <w:rPr>
          <w:b/>
          <w:szCs w:val="22"/>
        </w:rPr>
        <w:t>4.</w:t>
      </w:r>
      <w:r w:rsidRPr="006271E2">
        <w:rPr>
          <w:b/>
          <w:szCs w:val="22"/>
        </w:rPr>
        <w:tab/>
      </w:r>
      <w:r w:rsidRPr="006271E2" w:rsidR="006C2248">
        <w:rPr>
          <w:b/>
          <w:noProof/>
          <w:szCs w:val="22"/>
        </w:rPr>
        <w:t>Possible side effects</w:t>
      </w:r>
    </w:p>
    <w:p w:rsidR="0002154C" w:rsidRPr="006271E2" w:rsidP="006C2786" w14:paraId="762666AD" w14:textId="77777777">
      <w:pPr>
        <w:keepNext/>
        <w:widowControl w:val="0"/>
        <w:numPr>
          <w:ilvl w:val="12"/>
          <w:numId w:val="0"/>
        </w:numPr>
        <w:tabs>
          <w:tab w:val="clear" w:pos="567"/>
        </w:tabs>
        <w:spacing w:line="240" w:lineRule="auto"/>
        <w:outlineLvl w:val="0"/>
        <w:rPr>
          <w:szCs w:val="22"/>
        </w:rPr>
      </w:pPr>
    </w:p>
    <w:p w:rsidR="0002154C" w:rsidRPr="006271E2" w:rsidP="006C2786" w14:paraId="762666AE" w14:textId="77777777">
      <w:pPr>
        <w:widowControl w:val="0"/>
        <w:numPr>
          <w:ilvl w:val="12"/>
          <w:numId w:val="0"/>
        </w:numPr>
        <w:tabs>
          <w:tab w:val="clear" w:pos="567"/>
        </w:tabs>
        <w:spacing w:line="240" w:lineRule="auto"/>
        <w:rPr>
          <w:szCs w:val="22"/>
        </w:rPr>
      </w:pPr>
      <w:r w:rsidRPr="006271E2">
        <w:rPr>
          <w:szCs w:val="22"/>
        </w:rPr>
        <w:t xml:space="preserve">Like all medicines, </w:t>
      </w:r>
      <w:r w:rsidRPr="006271E2" w:rsidR="006C2248">
        <w:rPr>
          <w:noProof/>
          <w:szCs w:val="22"/>
        </w:rPr>
        <w:t>this medicine</w:t>
      </w:r>
      <w:r w:rsidRPr="006271E2">
        <w:rPr>
          <w:szCs w:val="22"/>
        </w:rPr>
        <w:t xml:space="preserve"> can cause side effects, although not everybody gets them.</w:t>
      </w:r>
    </w:p>
    <w:p w:rsidR="00D92FB6" w:rsidRPr="006271E2" w:rsidP="006C2786" w14:paraId="762666AF" w14:textId="77777777">
      <w:pPr>
        <w:widowControl w:val="0"/>
        <w:numPr>
          <w:ilvl w:val="12"/>
          <w:numId w:val="0"/>
        </w:numPr>
        <w:tabs>
          <w:tab w:val="clear" w:pos="567"/>
        </w:tabs>
        <w:spacing w:line="240" w:lineRule="auto"/>
        <w:rPr>
          <w:szCs w:val="22"/>
        </w:rPr>
      </w:pPr>
    </w:p>
    <w:p w:rsidR="00F73930" w:rsidRPr="006271E2" w:rsidP="006C263A" w14:paraId="762666B0" w14:textId="77777777">
      <w:pPr>
        <w:keepNext/>
        <w:widowControl w:val="0"/>
        <w:numPr>
          <w:ilvl w:val="12"/>
          <w:numId w:val="0"/>
        </w:numPr>
        <w:tabs>
          <w:tab w:val="clear" w:pos="567"/>
        </w:tabs>
        <w:spacing w:line="240" w:lineRule="auto"/>
        <w:rPr>
          <w:szCs w:val="22"/>
        </w:rPr>
      </w:pPr>
      <w:r w:rsidRPr="006271E2">
        <w:rPr>
          <w:szCs w:val="22"/>
        </w:rPr>
        <w:t>STOP taking Votubia and seek medical help</w:t>
      </w:r>
      <w:r w:rsidRPr="006271E2">
        <w:rPr>
          <w:szCs w:val="22"/>
        </w:rPr>
        <w:t xml:space="preserve"> immediately if you or your child experiences any of the following signs of an allergic reaction:</w:t>
      </w:r>
    </w:p>
    <w:p w:rsidR="00F73930" w:rsidRPr="006271E2" w:rsidP="006C2786" w14:paraId="762666B1" w14:textId="77777777">
      <w:pPr>
        <w:widowControl w:val="0"/>
        <w:numPr>
          <w:ilvl w:val="0"/>
          <w:numId w:val="24"/>
        </w:numPr>
        <w:tabs>
          <w:tab w:val="clear" w:pos="567"/>
        </w:tabs>
        <w:spacing w:line="240" w:lineRule="auto"/>
        <w:ind w:left="567" w:hanging="567"/>
        <w:rPr>
          <w:szCs w:val="22"/>
        </w:rPr>
      </w:pPr>
      <w:r w:rsidRPr="006271E2">
        <w:rPr>
          <w:szCs w:val="22"/>
        </w:rPr>
        <w:t>difficulty breathing or swallowing</w:t>
      </w:r>
    </w:p>
    <w:p w:rsidR="00F73930" w:rsidRPr="006271E2" w:rsidP="006C2786" w14:paraId="762666B2" w14:textId="77777777">
      <w:pPr>
        <w:widowControl w:val="0"/>
        <w:numPr>
          <w:ilvl w:val="0"/>
          <w:numId w:val="24"/>
        </w:numPr>
        <w:tabs>
          <w:tab w:val="clear" w:pos="567"/>
        </w:tabs>
        <w:spacing w:line="240" w:lineRule="auto"/>
        <w:ind w:left="567" w:hanging="567"/>
        <w:rPr>
          <w:szCs w:val="22"/>
        </w:rPr>
      </w:pPr>
      <w:r w:rsidRPr="006271E2">
        <w:rPr>
          <w:szCs w:val="22"/>
        </w:rPr>
        <w:t>swelling of the face, lips, tongue or throat (signs of angioedema)</w:t>
      </w:r>
    </w:p>
    <w:p w:rsidR="00F73930" w:rsidRPr="006271E2" w:rsidP="006C2786" w14:paraId="762666B3" w14:textId="77777777">
      <w:pPr>
        <w:widowControl w:val="0"/>
        <w:numPr>
          <w:ilvl w:val="0"/>
          <w:numId w:val="24"/>
        </w:numPr>
        <w:tabs>
          <w:tab w:val="clear" w:pos="567"/>
        </w:tabs>
        <w:spacing w:line="240" w:lineRule="auto"/>
        <w:ind w:left="567" w:hanging="567"/>
        <w:rPr>
          <w:szCs w:val="22"/>
        </w:rPr>
      </w:pPr>
      <w:r w:rsidRPr="006271E2">
        <w:rPr>
          <w:szCs w:val="22"/>
        </w:rPr>
        <w:t>severe itching of the skin, with a red rash or raised bu</w:t>
      </w:r>
      <w:r w:rsidRPr="006271E2">
        <w:rPr>
          <w:szCs w:val="22"/>
        </w:rPr>
        <w:t>mps</w:t>
      </w:r>
    </w:p>
    <w:p w:rsidR="00F73930" w:rsidRPr="006271E2" w:rsidP="006C2786" w14:paraId="762666B4" w14:textId="77777777">
      <w:pPr>
        <w:widowControl w:val="0"/>
        <w:numPr>
          <w:ilvl w:val="12"/>
          <w:numId w:val="0"/>
        </w:numPr>
        <w:tabs>
          <w:tab w:val="clear" w:pos="567"/>
        </w:tabs>
        <w:spacing w:line="240" w:lineRule="auto"/>
        <w:rPr>
          <w:szCs w:val="22"/>
        </w:rPr>
      </w:pPr>
    </w:p>
    <w:p w:rsidR="00F73930" w:rsidRPr="006271E2" w:rsidP="006C2786" w14:paraId="762666B5" w14:textId="77777777">
      <w:pPr>
        <w:keepNext/>
        <w:widowControl w:val="0"/>
        <w:numPr>
          <w:ilvl w:val="12"/>
          <w:numId w:val="0"/>
        </w:numPr>
        <w:tabs>
          <w:tab w:val="clear" w:pos="567"/>
        </w:tabs>
        <w:spacing w:line="240" w:lineRule="auto"/>
        <w:outlineLvl w:val="0"/>
        <w:rPr>
          <w:b/>
          <w:color w:val="000000"/>
          <w:szCs w:val="22"/>
        </w:rPr>
      </w:pPr>
      <w:r w:rsidRPr="006271E2">
        <w:rPr>
          <w:b/>
          <w:color w:val="000000"/>
          <w:szCs w:val="22"/>
        </w:rPr>
        <w:t>Serious side effects of Votubia include:</w:t>
      </w:r>
    </w:p>
    <w:p w:rsidR="008C4CF1" w:rsidRPr="006271E2" w:rsidP="006C2786" w14:paraId="762666B6" w14:textId="77777777">
      <w:pPr>
        <w:keepNext/>
        <w:widowControl w:val="0"/>
        <w:numPr>
          <w:ilvl w:val="12"/>
          <w:numId w:val="0"/>
        </w:numPr>
        <w:tabs>
          <w:tab w:val="clear" w:pos="567"/>
        </w:tabs>
        <w:spacing w:line="240" w:lineRule="auto"/>
        <w:outlineLvl w:val="0"/>
        <w:rPr>
          <w:color w:val="000000"/>
          <w:szCs w:val="22"/>
        </w:rPr>
      </w:pPr>
    </w:p>
    <w:p w:rsidR="00236F3B" w:rsidRPr="006271E2" w:rsidP="00236F3B" w14:paraId="762666B7" w14:textId="77777777">
      <w:pPr>
        <w:keepNext/>
        <w:widowControl w:val="0"/>
        <w:numPr>
          <w:ilvl w:val="12"/>
          <w:numId w:val="0"/>
        </w:numPr>
        <w:tabs>
          <w:tab w:val="clear" w:pos="567"/>
        </w:tabs>
        <w:spacing w:line="240" w:lineRule="auto"/>
        <w:outlineLvl w:val="0"/>
        <w:rPr>
          <w:color w:val="000000"/>
          <w:szCs w:val="22"/>
        </w:rPr>
      </w:pPr>
      <w:r w:rsidRPr="006271E2">
        <w:rPr>
          <w:b/>
          <w:color w:val="000000"/>
          <w:szCs w:val="22"/>
        </w:rPr>
        <w:t>Very common side effects</w:t>
      </w:r>
      <w:r w:rsidRPr="006271E2">
        <w:rPr>
          <w:i/>
          <w:color w:val="000000"/>
          <w:szCs w:val="22"/>
        </w:rPr>
        <w:t xml:space="preserve"> (may affect more than 1 in 10 people)</w:t>
      </w:r>
    </w:p>
    <w:p w:rsidR="00236F3B" w:rsidRPr="006271E2" w:rsidP="00236F3B" w14:paraId="762666B8" w14:textId="77777777">
      <w:pPr>
        <w:widowControl w:val="0"/>
        <w:numPr>
          <w:ilvl w:val="0"/>
          <w:numId w:val="48"/>
        </w:numPr>
        <w:tabs>
          <w:tab w:val="clear" w:pos="567"/>
        </w:tabs>
        <w:spacing w:line="240" w:lineRule="auto"/>
        <w:ind w:left="567" w:hanging="567"/>
        <w:rPr>
          <w:color w:val="000000"/>
          <w:szCs w:val="22"/>
        </w:rPr>
      </w:pPr>
      <w:r w:rsidRPr="006271E2">
        <w:rPr>
          <w:color w:val="000000"/>
          <w:szCs w:val="22"/>
        </w:rPr>
        <w:t>Fever, cough, difficulty breathing, wheezing (signs of inflammation of the lung due to infection, also known as pneumonia)</w:t>
      </w:r>
    </w:p>
    <w:p w:rsidR="00236F3B" w:rsidRPr="006271E2" w:rsidP="00236F3B" w14:paraId="762666B9" w14:textId="77777777">
      <w:pPr>
        <w:widowControl w:val="0"/>
        <w:numPr>
          <w:ilvl w:val="12"/>
          <w:numId w:val="0"/>
        </w:numPr>
        <w:tabs>
          <w:tab w:val="clear" w:pos="567"/>
        </w:tabs>
        <w:spacing w:line="240" w:lineRule="auto"/>
        <w:rPr>
          <w:color w:val="000000"/>
          <w:szCs w:val="22"/>
        </w:rPr>
      </w:pPr>
    </w:p>
    <w:p w:rsidR="00236F3B" w:rsidRPr="006271E2" w:rsidP="00236F3B" w14:paraId="762666BA" w14:textId="77777777">
      <w:pPr>
        <w:keepNext/>
        <w:widowControl w:val="0"/>
        <w:numPr>
          <w:ilvl w:val="12"/>
          <w:numId w:val="0"/>
        </w:numPr>
        <w:tabs>
          <w:tab w:val="clear" w:pos="567"/>
        </w:tabs>
        <w:spacing w:line="240" w:lineRule="auto"/>
        <w:outlineLvl w:val="0"/>
        <w:rPr>
          <w:b/>
          <w:szCs w:val="22"/>
        </w:rPr>
      </w:pPr>
      <w:r w:rsidRPr="006271E2">
        <w:rPr>
          <w:b/>
          <w:szCs w:val="22"/>
        </w:rPr>
        <w:t>Common side effects</w:t>
      </w:r>
      <w:r w:rsidRPr="006271E2">
        <w:rPr>
          <w:szCs w:val="22"/>
        </w:rPr>
        <w:t xml:space="preserve"> </w:t>
      </w:r>
      <w:r w:rsidRPr="006271E2">
        <w:rPr>
          <w:i/>
          <w:szCs w:val="22"/>
        </w:rPr>
        <w:t>(may affect up to 1 in 10 people)</w:t>
      </w:r>
    </w:p>
    <w:p w:rsidR="00236F3B" w:rsidRPr="006271E2" w:rsidP="00236F3B" w14:paraId="762666BB" w14:textId="77777777">
      <w:pPr>
        <w:widowControl w:val="0"/>
        <w:numPr>
          <w:ilvl w:val="0"/>
          <w:numId w:val="46"/>
        </w:numPr>
        <w:tabs>
          <w:tab w:val="clear" w:pos="567"/>
        </w:tabs>
        <w:spacing w:line="240" w:lineRule="auto"/>
        <w:ind w:left="567" w:hanging="567"/>
        <w:rPr>
          <w:b/>
          <w:color w:val="000000"/>
          <w:szCs w:val="22"/>
        </w:rPr>
      </w:pPr>
      <w:r w:rsidRPr="006271E2">
        <w:rPr>
          <w:color w:val="000000"/>
        </w:rPr>
        <w:t>Swelling, feeling of heaviness or tightness, pain, limited mobility of body parts (</w:t>
      </w:r>
      <w:r w:rsidRPr="006271E2">
        <w:t>this could occur anywhere in the body and is a</w:t>
      </w:r>
      <w:r w:rsidRPr="006271E2">
        <w:rPr>
          <w:color w:val="000000"/>
        </w:rPr>
        <w:t xml:space="preserve"> potential sign of an abnormal build-up of fluid in soft tissue due to a blockage in the lymp</w:t>
      </w:r>
      <w:r w:rsidRPr="006271E2">
        <w:rPr>
          <w:color w:val="000000"/>
        </w:rPr>
        <w:t xml:space="preserve">hatic system, </w:t>
      </w:r>
      <w:r w:rsidRPr="006271E2">
        <w:rPr>
          <w:lang w:val="en"/>
        </w:rPr>
        <w:t xml:space="preserve">also known as </w:t>
      </w:r>
      <w:r w:rsidRPr="006271E2">
        <w:rPr>
          <w:color w:val="000000"/>
        </w:rPr>
        <w:t>lymphoedema)</w:t>
      </w:r>
    </w:p>
    <w:p w:rsidR="00236F3B" w:rsidRPr="006271E2" w:rsidP="00236F3B" w14:paraId="762666BC" w14:textId="77777777">
      <w:pPr>
        <w:widowControl w:val="0"/>
        <w:numPr>
          <w:ilvl w:val="0"/>
          <w:numId w:val="46"/>
        </w:numPr>
        <w:tabs>
          <w:tab w:val="clear" w:pos="567"/>
        </w:tabs>
        <w:spacing w:line="240" w:lineRule="auto"/>
        <w:ind w:left="540" w:hanging="540"/>
        <w:rPr>
          <w:szCs w:val="22"/>
        </w:rPr>
      </w:pPr>
      <w:r w:rsidRPr="006271E2">
        <w:rPr>
          <w:szCs w:val="22"/>
        </w:rPr>
        <w:t>Rash, itching, hives, difficulty breathing or swallowing, dizziness (signs of serious allergic reaction, also known as hypersensitivity)</w:t>
      </w:r>
    </w:p>
    <w:p w:rsidR="00236F3B" w:rsidRPr="006271E2" w:rsidP="00236F3B" w14:paraId="762666BD" w14:textId="77777777">
      <w:pPr>
        <w:widowControl w:val="0"/>
        <w:numPr>
          <w:ilvl w:val="0"/>
          <w:numId w:val="46"/>
        </w:numPr>
        <w:tabs>
          <w:tab w:val="clear" w:pos="567"/>
        </w:tabs>
        <w:spacing w:line="240" w:lineRule="auto"/>
        <w:ind w:left="540" w:hanging="540"/>
        <w:rPr>
          <w:szCs w:val="22"/>
        </w:rPr>
      </w:pPr>
      <w:r w:rsidRPr="006271E2">
        <w:rPr>
          <w:szCs w:val="22"/>
        </w:rPr>
        <w:t>Fever, cough, difficulty breathing, wheezing (signs of inflammation of the lun</w:t>
      </w:r>
      <w:r w:rsidRPr="006271E2">
        <w:rPr>
          <w:szCs w:val="22"/>
        </w:rPr>
        <w:t>g, also known as pneumonitis)</w:t>
      </w:r>
    </w:p>
    <w:p w:rsidR="00236F3B" w:rsidRPr="006271E2" w:rsidP="00236F3B" w14:paraId="762666BE" w14:textId="77777777">
      <w:pPr>
        <w:widowControl w:val="0"/>
        <w:numPr>
          <w:ilvl w:val="12"/>
          <w:numId w:val="0"/>
        </w:numPr>
        <w:tabs>
          <w:tab w:val="clear" w:pos="567"/>
        </w:tabs>
        <w:spacing w:line="240" w:lineRule="auto"/>
        <w:rPr>
          <w:szCs w:val="22"/>
        </w:rPr>
      </w:pPr>
    </w:p>
    <w:p w:rsidR="00236F3B" w:rsidRPr="006271E2" w:rsidP="00236F3B" w14:paraId="762666BF" w14:textId="77777777">
      <w:pPr>
        <w:keepNext/>
        <w:widowControl w:val="0"/>
        <w:numPr>
          <w:ilvl w:val="12"/>
          <w:numId w:val="0"/>
        </w:numPr>
        <w:tabs>
          <w:tab w:val="clear" w:pos="567"/>
        </w:tabs>
        <w:spacing w:line="240" w:lineRule="auto"/>
        <w:outlineLvl w:val="0"/>
        <w:rPr>
          <w:szCs w:val="22"/>
        </w:rPr>
      </w:pPr>
      <w:r w:rsidRPr="006271E2">
        <w:rPr>
          <w:b/>
          <w:szCs w:val="22"/>
        </w:rPr>
        <w:t>Uncommon side effects</w:t>
      </w:r>
      <w:r w:rsidRPr="006271E2">
        <w:rPr>
          <w:szCs w:val="22"/>
        </w:rPr>
        <w:t xml:space="preserve"> </w:t>
      </w:r>
      <w:r w:rsidRPr="006271E2">
        <w:rPr>
          <w:i/>
          <w:szCs w:val="22"/>
        </w:rPr>
        <w:t>(may affect up to 1 in 100 people)</w:t>
      </w:r>
    </w:p>
    <w:p w:rsidR="00236F3B" w:rsidRPr="006271E2" w:rsidP="00236F3B" w14:paraId="762666C0" w14:textId="77777777">
      <w:pPr>
        <w:widowControl w:val="0"/>
        <w:numPr>
          <w:ilvl w:val="0"/>
          <w:numId w:val="46"/>
        </w:numPr>
        <w:tabs>
          <w:tab w:val="left" w:pos="540"/>
          <w:tab w:val="clear" w:pos="567"/>
        </w:tabs>
        <w:spacing w:line="240" w:lineRule="auto"/>
        <w:ind w:left="540" w:hanging="540"/>
        <w:rPr>
          <w:szCs w:val="22"/>
        </w:rPr>
      </w:pPr>
      <w:r w:rsidRPr="006271E2">
        <w:rPr>
          <w:szCs w:val="22"/>
        </w:rPr>
        <w:t>Rash of small fluid-filled blisters, appearing on reddened skin (signs of viral infection that can be potentially severe, also known as herpes zoster)</w:t>
      </w:r>
    </w:p>
    <w:p w:rsidR="00236F3B" w:rsidRPr="006271E2" w:rsidP="00236F3B" w14:paraId="762666C1" w14:textId="77777777">
      <w:pPr>
        <w:widowControl w:val="0"/>
        <w:numPr>
          <w:ilvl w:val="0"/>
          <w:numId w:val="46"/>
        </w:numPr>
        <w:tabs>
          <w:tab w:val="left" w:pos="540"/>
          <w:tab w:val="clear" w:pos="567"/>
        </w:tabs>
        <w:spacing w:line="240" w:lineRule="auto"/>
        <w:ind w:left="540" w:hanging="540"/>
        <w:rPr>
          <w:szCs w:val="22"/>
        </w:rPr>
      </w:pPr>
      <w:r w:rsidRPr="006271E2">
        <w:rPr>
          <w:szCs w:val="22"/>
        </w:rPr>
        <w:t>Fever, chills, ra</w:t>
      </w:r>
      <w:r w:rsidRPr="006271E2">
        <w:rPr>
          <w:szCs w:val="22"/>
        </w:rPr>
        <w:t>pid breathing and heart rate, rash, and possibly confusion and disorientation (signs of serious infection, also known as sepsis)</w:t>
      </w:r>
    </w:p>
    <w:p w:rsidR="00F73930" w:rsidRPr="006271E2" w:rsidP="006C2786" w14:paraId="762666C2" w14:textId="77777777">
      <w:pPr>
        <w:widowControl w:val="0"/>
      </w:pPr>
    </w:p>
    <w:p w:rsidR="00A13526" w:rsidRPr="006271E2" w:rsidP="006C2786" w14:paraId="762666C3" w14:textId="77777777">
      <w:pPr>
        <w:widowControl w:val="0"/>
        <w:rPr>
          <w:b/>
          <w:szCs w:val="22"/>
        </w:rPr>
      </w:pPr>
      <w:r w:rsidRPr="006271E2">
        <w:rPr>
          <w:b/>
          <w:szCs w:val="22"/>
        </w:rPr>
        <w:t>If you experience any of these side effects, tell your doctor immediately as this might have life-threatening consequences.</w:t>
      </w:r>
    </w:p>
    <w:p w:rsidR="00F73930" w:rsidRPr="006271E2" w:rsidP="006C2786" w14:paraId="762666C4" w14:textId="77777777">
      <w:pPr>
        <w:widowControl w:val="0"/>
      </w:pPr>
    </w:p>
    <w:p w:rsidR="0099244F" w:rsidRPr="006271E2" w:rsidP="006C2786" w14:paraId="762666C5" w14:textId="77777777">
      <w:pPr>
        <w:keepNext/>
        <w:widowControl w:val="0"/>
        <w:numPr>
          <w:ilvl w:val="12"/>
          <w:numId w:val="0"/>
        </w:numPr>
        <w:tabs>
          <w:tab w:val="clear" w:pos="567"/>
        </w:tabs>
        <w:spacing w:line="240" w:lineRule="auto"/>
        <w:outlineLvl w:val="0"/>
        <w:rPr>
          <w:b/>
          <w:szCs w:val="22"/>
        </w:rPr>
      </w:pPr>
      <w:r w:rsidRPr="006271E2">
        <w:rPr>
          <w:b/>
          <w:szCs w:val="22"/>
        </w:rPr>
        <w:t xml:space="preserve">Other </w:t>
      </w:r>
      <w:r w:rsidRPr="006271E2" w:rsidR="00F73930">
        <w:rPr>
          <w:b/>
          <w:szCs w:val="22"/>
        </w:rPr>
        <w:t xml:space="preserve">possible </w:t>
      </w:r>
      <w:r w:rsidRPr="006271E2">
        <w:rPr>
          <w:b/>
          <w:szCs w:val="22"/>
        </w:rPr>
        <w:t xml:space="preserve">side effects </w:t>
      </w:r>
      <w:r w:rsidRPr="006271E2" w:rsidR="00A13526">
        <w:rPr>
          <w:b/>
          <w:szCs w:val="22"/>
        </w:rPr>
        <w:t xml:space="preserve">of </w:t>
      </w:r>
      <w:r w:rsidRPr="006271E2" w:rsidR="00980834">
        <w:rPr>
          <w:b/>
          <w:szCs w:val="22"/>
        </w:rPr>
        <w:t>Votubia</w:t>
      </w:r>
      <w:r w:rsidRPr="006271E2" w:rsidR="00A13526">
        <w:rPr>
          <w:b/>
          <w:szCs w:val="22"/>
        </w:rPr>
        <w:t xml:space="preserve"> </w:t>
      </w:r>
      <w:r w:rsidRPr="006271E2">
        <w:rPr>
          <w:b/>
          <w:szCs w:val="22"/>
        </w:rPr>
        <w:t>include:</w:t>
      </w:r>
    </w:p>
    <w:p w:rsidR="0099244F" w:rsidRPr="006271E2" w:rsidP="006C2786" w14:paraId="762666C6" w14:textId="77777777">
      <w:pPr>
        <w:keepNext/>
        <w:widowControl w:val="0"/>
        <w:numPr>
          <w:ilvl w:val="12"/>
          <w:numId w:val="0"/>
        </w:numPr>
        <w:tabs>
          <w:tab w:val="clear" w:pos="567"/>
        </w:tabs>
        <w:spacing w:line="240" w:lineRule="auto"/>
        <w:outlineLvl w:val="0"/>
        <w:rPr>
          <w:szCs w:val="22"/>
        </w:rPr>
      </w:pPr>
    </w:p>
    <w:p w:rsidR="00536A03" w:rsidRPr="006271E2" w:rsidP="006C2786" w14:paraId="762666C7" w14:textId="77777777">
      <w:pPr>
        <w:keepNext/>
        <w:widowControl w:val="0"/>
        <w:numPr>
          <w:ilvl w:val="12"/>
          <w:numId w:val="0"/>
        </w:numPr>
        <w:tabs>
          <w:tab w:val="clear" w:pos="567"/>
        </w:tabs>
        <w:spacing w:line="240" w:lineRule="auto"/>
        <w:outlineLvl w:val="0"/>
        <w:rPr>
          <w:color w:val="000000"/>
          <w:szCs w:val="22"/>
        </w:rPr>
      </w:pPr>
      <w:r w:rsidRPr="006271E2">
        <w:rPr>
          <w:b/>
          <w:color w:val="000000"/>
          <w:szCs w:val="22"/>
        </w:rPr>
        <w:t>Very common side effects</w:t>
      </w:r>
      <w:r w:rsidRPr="006271E2" w:rsidR="006C2248">
        <w:rPr>
          <w:color w:val="000000"/>
          <w:szCs w:val="22"/>
        </w:rPr>
        <w:t xml:space="preserve"> </w:t>
      </w:r>
      <w:r w:rsidRPr="006271E2" w:rsidR="006C2248">
        <w:rPr>
          <w:i/>
          <w:color w:val="000000"/>
          <w:szCs w:val="22"/>
        </w:rPr>
        <w:t>(may affect more than 1 in 10 people)</w:t>
      </w:r>
    </w:p>
    <w:p w:rsidR="00536A03" w:rsidRPr="006271E2" w:rsidP="006C2786" w14:paraId="762666C8" w14:textId="77777777">
      <w:pPr>
        <w:widowControl w:val="0"/>
        <w:numPr>
          <w:ilvl w:val="0"/>
          <w:numId w:val="5"/>
        </w:numPr>
        <w:tabs>
          <w:tab w:val="clear" w:pos="357"/>
          <w:tab w:val="clear" w:pos="567"/>
        </w:tabs>
        <w:spacing w:line="240" w:lineRule="auto"/>
        <w:ind w:left="567" w:hanging="567"/>
        <w:rPr>
          <w:color w:val="000000"/>
          <w:szCs w:val="22"/>
        </w:rPr>
      </w:pPr>
      <w:r w:rsidRPr="006271E2">
        <w:rPr>
          <w:bCs/>
          <w:color w:val="000000"/>
        </w:rPr>
        <w:t>Upper respiratory tract infection</w:t>
      </w:r>
    </w:p>
    <w:p w:rsidR="008C4CF1" w:rsidRPr="006271E2" w:rsidP="006C2786" w14:paraId="762666C9" w14:textId="77777777">
      <w:pPr>
        <w:pStyle w:val="Listlevel1"/>
        <w:widowControl w:val="0"/>
        <w:numPr>
          <w:ilvl w:val="0"/>
          <w:numId w:val="5"/>
        </w:numPr>
        <w:tabs>
          <w:tab w:val="clear" w:pos="357"/>
        </w:tabs>
        <w:spacing w:before="0" w:after="0"/>
        <w:ind w:left="567" w:hanging="567"/>
        <w:rPr>
          <w:bCs/>
          <w:color w:val="000000"/>
          <w:sz w:val="22"/>
          <w:szCs w:val="22"/>
        </w:rPr>
      </w:pPr>
      <w:r w:rsidRPr="006271E2">
        <w:rPr>
          <w:color w:val="000000"/>
          <w:sz w:val="22"/>
          <w:szCs w:val="22"/>
        </w:rPr>
        <w:t>Sore throat and runny nose (nasopharyngitis)</w:t>
      </w:r>
    </w:p>
    <w:p w:rsidR="008C4CF1" w:rsidRPr="006271E2" w:rsidP="006C2786" w14:paraId="762666CA" w14:textId="77777777">
      <w:pPr>
        <w:pStyle w:val="Listlevel1"/>
        <w:widowControl w:val="0"/>
        <w:numPr>
          <w:ilvl w:val="0"/>
          <w:numId w:val="5"/>
        </w:numPr>
        <w:tabs>
          <w:tab w:val="clear" w:pos="357"/>
        </w:tabs>
        <w:spacing w:before="0" w:after="0"/>
        <w:ind w:left="567" w:hanging="567"/>
        <w:rPr>
          <w:bCs/>
          <w:color w:val="000000"/>
          <w:sz w:val="22"/>
          <w:szCs w:val="22"/>
        </w:rPr>
      </w:pPr>
      <w:r w:rsidRPr="006271E2">
        <w:rPr>
          <w:color w:val="000000"/>
          <w:sz w:val="22"/>
          <w:szCs w:val="22"/>
        </w:rPr>
        <w:t>Headache, pressure i</w:t>
      </w:r>
      <w:r w:rsidRPr="006271E2" w:rsidR="00236F3B">
        <w:rPr>
          <w:color w:val="000000"/>
          <w:sz w:val="22"/>
          <w:szCs w:val="22"/>
        </w:rPr>
        <w:t>n the eyes, nose or cheek area (</w:t>
      </w:r>
      <w:r w:rsidRPr="006271E2">
        <w:rPr>
          <w:color w:val="000000"/>
          <w:sz w:val="22"/>
          <w:szCs w:val="22"/>
        </w:rPr>
        <w:t xml:space="preserve">signs of </w:t>
      </w:r>
      <w:r w:rsidRPr="006271E2">
        <w:rPr>
          <w:color w:val="000000"/>
          <w:sz w:val="22"/>
          <w:szCs w:val="22"/>
        </w:rPr>
        <w:t>inflammation of the sinuses and nasal passages</w:t>
      </w:r>
      <w:r w:rsidRPr="006271E2" w:rsidR="00236F3B">
        <w:rPr>
          <w:color w:val="000000"/>
          <w:sz w:val="22"/>
          <w:szCs w:val="22"/>
        </w:rPr>
        <w:t xml:space="preserve">, also known as </w:t>
      </w:r>
      <w:r w:rsidRPr="006271E2">
        <w:rPr>
          <w:color w:val="000000"/>
          <w:sz w:val="22"/>
          <w:szCs w:val="22"/>
        </w:rPr>
        <w:t>sinusitis)</w:t>
      </w:r>
    </w:p>
    <w:p w:rsidR="00BD22EA" w:rsidRPr="006271E2" w:rsidP="006C2786" w14:paraId="762666CB" w14:textId="77777777">
      <w:pPr>
        <w:pStyle w:val="Listlevel1"/>
        <w:widowControl w:val="0"/>
        <w:numPr>
          <w:ilvl w:val="0"/>
          <w:numId w:val="5"/>
        </w:numPr>
        <w:tabs>
          <w:tab w:val="clear" w:pos="357"/>
        </w:tabs>
        <w:spacing w:before="0" w:after="0"/>
        <w:ind w:left="567" w:hanging="567"/>
        <w:rPr>
          <w:bCs/>
          <w:color w:val="000000"/>
          <w:sz w:val="22"/>
          <w:szCs w:val="22"/>
        </w:rPr>
      </w:pPr>
      <w:r w:rsidRPr="006271E2">
        <w:rPr>
          <w:color w:val="000000"/>
          <w:sz w:val="22"/>
          <w:szCs w:val="22"/>
        </w:rPr>
        <w:t>Urinary tract infection</w:t>
      </w:r>
    </w:p>
    <w:p w:rsidR="00F73930" w:rsidRPr="006271E2" w:rsidP="006C2786" w14:paraId="762666CC" w14:textId="77777777">
      <w:pPr>
        <w:widowControl w:val="0"/>
        <w:numPr>
          <w:ilvl w:val="0"/>
          <w:numId w:val="5"/>
        </w:numPr>
        <w:tabs>
          <w:tab w:val="clear" w:pos="357"/>
          <w:tab w:val="clear" w:pos="567"/>
        </w:tabs>
        <w:spacing w:line="240" w:lineRule="auto"/>
        <w:ind w:left="567" w:hanging="567"/>
        <w:rPr>
          <w:color w:val="000000"/>
          <w:szCs w:val="22"/>
        </w:rPr>
      </w:pPr>
      <w:r w:rsidRPr="006271E2">
        <w:rPr>
          <w:bCs/>
          <w:color w:val="000000"/>
        </w:rPr>
        <w:t>High level of lipids (fats) in the blood (hypercholesterolaemia)</w:t>
      </w:r>
    </w:p>
    <w:p w:rsidR="00BD22EA" w:rsidRPr="006271E2" w:rsidP="006C2786" w14:paraId="762666CD" w14:textId="77777777">
      <w:pPr>
        <w:widowControl w:val="0"/>
        <w:numPr>
          <w:ilvl w:val="0"/>
          <w:numId w:val="5"/>
        </w:numPr>
        <w:tabs>
          <w:tab w:val="clear" w:pos="357"/>
          <w:tab w:val="clear" w:pos="567"/>
        </w:tabs>
        <w:spacing w:line="240" w:lineRule="auto"/>
        <w:ind w:left="567" w:hanging="567"/>
        <w:rPr>
          <w:color w:val="000000"/>
          <w:szCs w:val="22"/>
        </w:rPr>
      </w:pPr>
      <w:r w:rsidRPr="006271E2">
        <w:rPr>
          <w:bCs/>
          <w:color w:val="000000"/>
        </w:rPr>
        <w:t>Decreased appetite</w:t>
      </w:r>
    </w:p>
    <w:p w:rsidR="00BD22EA" w:rsidRPr="006271E2" w:rsidP="006C2786" w14:paraId="762666CE" w14:textId="77777777">
      <w:pPr>
        <w:widowControl w:val="0"/>
        <w:numPr>
          <w:ilvl w:val="0"/>
          <w:numId w:val="5"/>
        </w:numPr>
        <w:tabs>
          <w:tab w:val="clear" w:pos="357"/>
          <w:tab w:val="clear" w:pos="567"/>
        </w:tabs>
        <w:spacing w:line="240" w:lineRule="auto"/>
        <w:ind w:left="567" w:hanging="567"/>
        <w:rPr>
          <w:color w:val="000000"/>
          <w:szCs w:val="22"/>
        </w:rPr>
      </w:pPr>
      <w:r w:rsidRPr="006271E2">
        <w:rPr>
          <w:bCs/>
          <w:color w:val="000000"/>
        </w:rPr>
        <w:t>Headache</w:t>
      </w:r>
    </w:p>
    <w:p w:rsidR="00BD22EA" w:rsidRPr="006271E2" w:rsidP="006C2786" w14:paraId="762666CF" w14:textId="77777777">
      <w:pPr>
        <w:widowControl w:val="0"/>
        <w:numPr>
          <w:ilvl w:val="0"/>
          <w:numId w:val="5"/>
        </w:numPr>
        <w:tabs>
          <w:tab w:val="clear" w:pos="357"/>
          <w:tab w:val="clear" w:pos="567"/>
        </w:tabs>
        <w:spacing w:line="240" w:lineRule="auto"/>
        <w:ind w:left="567" w:hanging="567"/>
        <w:rPr>
          <w:color w:val="000000"/>
          <w:szCs w:val="22"/>
        </w:rPr>
      </w:pPr>
      <w:r w:rsidRPr="006271E2">
        <w:rPr>
          <w:bCs/>
          <w:color w:val="000000"/>
        </w:rPr>
        <w:t>Cough</w:t>
      </w:r>
    </w:p>
    <w:p w:rsidR="00536A03" w:rsidRPr="006271E2" w:rsidP="006C2786" w14:paraId="762666D0"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Mouth ulcers</w:t>
      </w:r>
    </w:p>
    <w:p w:rsidR="00BD22EA" w:rsidRPr="006271E2" w:rsidP="006C2786" w14:paraId="762666D1"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Diarrhoea</w:t>
      </w:r>
    </w:p>
    <w:p w:rsidR="00BD22EA" w:rsidRPr="006271E2" w:rsidP="006C2786" w14:paraId="762666D2"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Being sick (vomiting)</w:t>
      </w:r>
    </w:p>
    <w:p w:rsidR="008C4CF1" w:rsidRPr="006271E2" w:rsidP="006C2786" w14:paraId="762666D3"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Acne</w:t>
      </w:r>
    </w:p>
    <w:p w:rsidR="00BD22EA" w:rsidRPr="006271E2" w:rsidP="006C2786" w14:paraId="762666D4"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Skin rash</w:t>
      </w:r>
    </w:p>
    <w:p w:rsidR="00BD22EA" w:rsidRPr="006271E2" w:rsidP="006C2786" w14:paraId="762666D5"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Feeling tired</w:t>
      </w:r>
    </w:p>
    <w:p w:rsidR="00BD22EA" w:rsidRPr="006271E2" w:rsidP="006C2786" w14:paraId="762666D6"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Fever</w:t>
      </w:r>
    </w:p>
    <w:p w:rsidR="002E2A21" w:rsidRPr="006271E2" w:rsidP="006C2786" w14:paraId="762666D7"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Menstruation disorders such as absence of periods (amenorrhoea)</w:t>
      </w:r>
      <w:r w:rsidRPr="006271E2" w:rsidR="00B26685">
        <w:rPr>
          <w:color w:val="000000"/>
          <w:szCs w:val="22"/>
        </w:rPr>
        <w:t xml:space="preserve"> or irregular periods</w:t>
      </w:r>
    </w:p>
    <w:p w:rsidR="0054350B" w:rsidRPr="006271E2" w:rsidP="0054350B" w14:paraId="762666D8"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Sore throat (pharyngitis)</w:t>
      </w:r>
    </w:p>
    <w:p w:rsidR="00236F3B" w:rsidRPr="006271E2" w:rsidP="0054350B" w14:paraId="762666D9"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Headache, dizziness, signs of high blood pressure (hypertension)</w:t>
      </w:r>
    </w:p>
    <w:p w:rsidR="00536A03" w:rsidRPr="006271E2" w:rsidP="006C2786" w14:paraId="762666DA" w14:textId="77777777">
      <w:pPr>
        <w:widowControl w:val="0"/>
        <w:tabs>
          <w:tab w:val="clear" w:pos="567"/>
        </w:tabs>
        <w:spacing w:line="240" w:lineRule="auto"/>
        <w:rPr>
          <w:color w:val="000000"/>
          <w:szCs w:val="22"/>
        </w:rPr>
      </w:pPr>
    </w:p>
    <w:p w:rsidR="003D700D" w:rsidRPr="006271E2" w:rsidP="003D700D" w14:paraId="762666DB" w14:textId="77777777">
      <w:pPr>
        <w:keepNext/>
        <w:widowControl w:val="0"/>
        <w:numPr>
          <w:ilvl w:val="12"/>
          <w:numId w:val="0"/>
        </w:numPr>
        <w:tabs>
          <w:tab w:val="clear" w:pos="567"/>
        </w:tabs>
        <w:spacing w:line="240" w:lineRule="auto"/>
        <w:outlineLvl w:val="0"/>
        <w:rPr>
          <w:color w:val="000000"/>
          <w:szCs w:val="22"/>
        </w:rPr>
      </w:pPr>
      <w:r w:rsidRPr="006271E2">
        <w:rPr>
          <w:b/>
          <w:color w:val="000000"/>
          <w:szCs w:val="22"/>
        </w:rPr>
        <w:t>Common side effects</w:t>
      </w:r>
      <w:r w:rsidRPr="006271E2">
        <w:rPr>
          <w:color w:val="000000"/>
          <w:szCs w:val="22"/>
        </w:rPr>
        <w:t xml:space="preserve"> </w:t>
      </w:r>
      <w:r w:rsidRPr="006271E2">
        <w:rPr>
          <w:i/>
          <w:color w:val="000000"/>
          <w:szCs w:val="22"/>
        </w:rPr>
        <w:t>(may affect up to 1 in 10 people)</w:t>
      </w:r>
    </w:p>
    <w:p w:rsidR="003D700D" w:rsidRPr="006271E2" w:rsidP="003D700D" w14:paraId="762666DC"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Middle ear infection</w:t>
      </w:r>
    </w:p>
    <w:p w:rsidR="003D700D" w:rsidRPr="006271E2" w:rsidP="003D700D" w14:paraId="762666DD"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rPr>
        <w:t>Swollen, bleeding gums (signs of gum inflammation, also known as gingivitis)</w:t>
      </w:r>
    </w:p>
    <w:p w:rsidR="003D700D" w:rsidRPr="006271E2" w:rsidP="003D700D" w14:paraId="762666DE"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Skin inflammation (cellulitis)</w:t>
      </w:r>
    </w:p>
    <w:p w:rsidR="003D700D" w:rsidRPr="006271E2" w:rsidP="003D700D" w14:paraId="762666DF"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High level of lipids (fats) in the blood (hyperlipidaemia, raised triglycerides</w:t>
      </w:r>
      <w:r w:rsidRPr="006271E2">
        <w:rPr>
          <w:bCs/>
          <w:color w:val="000000"/>
          <w:szCs w:val="22"/>
        </w:rPr>
        <w:t>)</w:t>
      </w:r>
    </w:p>
    <w:p w:rsidR="003D700D" w:rsidRPr="006271E2" w:rsidP="003D700D" w14:paraId="762666E0"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Low level of phosphate in the blood (hypophosp</w:t>
      </w:r>
      <w:r w:rsidRPr="006271E2">
        <w:rPr>
          <w:color w:val="000000"/>
          <w:szCs w:val="22"/>
        </w:rPr>
        <w:t>hataemia)</w:t>
      </w:r>
    </w:p>
    <w:p w:rsidR="003D700D" w:rsidRPr="006271E2" w:rsidP="003D700D" w14:paraId="762666E1"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High level of sugar in the blood (hyperglycaemia)</w:t>
      </w:r>
    </w:p>
    <w:p w:rsidR="003D700D" w:rsidRPr="006271E2" w:rsidP="003D700D" w14:paraId="762666E2"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Tiredness, breathlessness, dizziness, pale skin (signs of low level of red blood cells, also known as anaemia)</w:t>
      </w:r>
    </w:p>
    <w:p w:rsidR="003D700D" w:rsidRPr="006271E2" w:rsidP="003D700D" w14:paraId="762666E3"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Fever, sore throat or mouth ulcers due to infections (signs of low level of white blo</w:t>
      </w:r>
      <w:r w:rsidRPr="006271E2">
        <w:rPr>
          <w:color w:val="000000"/>
          <w:szCs w:val="22"/>
        </w:rPr>
        <w:t>od cells, also known as leucopenia, lymphopenia, neutropenia)</w:t>
      </w:r>
    </w:p>
    <w:p w:rsidR="003D700D" w:rsidRPr="006271E2" w:rsidP="003D700D" w14:paraId="762666E4" w14:textId="77777777">
      <w:pPr>
        <w:widowControl w:val="0"/>
        <w:numPr>
          <w:ilvl w:val="0"/>
          <w:numId w:val="5"/>
        </w:numPr>
        <w:tabs>
          <w:tab w:val="clear" w:pos="357"/>
          <w:tab w:val="clear" w:pos="567"/>
        </w:tabs>
        <w:spacing w:line="240" w:lineRule="exact"/>
        <w:ind w:left="567" w:hanging="567"/>
        <w:rPr>
          <w:color w:val="000000"/>
          <w:szCs w:val="21"/>
        </w:rPr>
      </w:pPr>
      <w:r w:rsidRPr="006271E2">
        <w:rPr>
          <w:color w:val="000000"/>
          <w:szCs w:val="21"/>
        </w:rPr>
        <w:t>Spontaneous bleeding or bruising (signs of low level of platelets, also known as thrombocytopenia)</w:t>
      </w:r>
    </w:p>
    <w:p w:rsidR="003D700D" w:rsidRPr="006271E2" w:rsidP="003D700D" w14:paraId="762666E5"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Mouth pain</w:t>
      </w:r>
    </w:p>
    <w:p w:rsidR="003D700D" w:rsidRPr="006271E2" w:rsidP="003D700D" w14:paraId="762666E6"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Nose bleeds (epistaxis)</w:t>
      </w:r>
    </w:p>
    <w:p w:rsidR="003D700D" w:rsidRPr="006271E2" w:rsidP="003D700D" w14:paraId="762666E7"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1"/>
        </w:rPr>
        <w:t>Stomach upset like feeling sick (nausea)</w:t>
      </w:r>
    </w:p>
    <w:p w:rsidR="003D700D" w:rsidRPr="006271E2" w:rsidP="003D700D" w14:paraId="762666E8"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1"/>
        </w:rPr>
        <w:t>Abdominal pain</w:t>
      </w:r>
    </w:p>
    <w:p w:rsidR="003D700D" w:rsidRPr="006271E2" w:rsidP="003D700D" w14:paraId="762666E9"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rPr>
        <w:t>Severe p</w:t>
      </w:r>
      <w:r w:rsidRPr="006271E2">
        <w:rPr>
          <w:rFonts w:hint="eastAsia"/>
          <w:color w:val="000000"/>
        </w:rPr>
        <w:t xml:space="preserve">ain in </w:t>
      </w:r>
      <w:r w:rsidRPr="006271E2">
        <w:rPr>
          <w:color w:val="000000"/>
        </w:rPr>
        <w:t xml:space="preserve">the </w:t>
      </w:r>
      <w:r w:rsidRPr="006271E2">
        <w:rPr>
          <w:rFonts w:hint="eastAsia"/>
          <w:color w:val="000000"/>
        </w:rPr>
        <w:t>lower abdomen and pelvic area that may be sharp</w:t>
      </w:r>
      <w:r w:rsidRPr="006271E2">
        <w:rPr>
          <w:color w:val="000000"/>
        </w:rPr>
        <w:t>, with menstrual irregularities (ovarian cyst)</w:t>
      </w:r>
    </w:p>
    <w:p w:rsidR="003D700D" w:rsidRPr="006271E2" w:rsidP="003D700D" w14:paraId="762666EA"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Excess amount of gas in the bowels (flatulence)</w:t>
      </w:r>
    </w:p>
    <w:p w:rsidR="003D700D" w:rsidRPr="006271E2" w:rsidP="003D700D" w14:paraId="762666EB"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Constipation</w:t>
      </w:r>
    </w:p>
    <w:p w:rsidR="003D700D" w:rsidRPr="006271E2" w:rsidP="003D700D" w14:paraId="762666EC"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 xml:space="preserve">Abdominal pain, nausea, vomiting, diarrhoea, swelling and bloating of the abdomen </w:t>
      </w:r>
      <w:r w:rsidRPr="006271E2">
        <w:rPr>
          <w:color w:val="000000"/>
          <w:szCs w:val="22"/>
        </w:rPr>
        <w:t>(signs of inflammation of the stomach lining, also known as gastritis or gastroenteritis viral)</w:t>
      </w:r>
    </w:p>
    <w:p w:rsidR="003D700D" w:rsidRPr="006271E2" w:rsidP="003D700D" w14:paraId="762666ED"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Dry skin, itching (pruritus)</w:t>
      </w:r>
    </w:p>
    <w:p w:rsidR="003D700D" w:rsidRPr="006271E2" w:rsidP="003D700D" w14:paraId="762666EE"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An inflammatory condition of the skin characterised by redness, itching, and oozing liquid-filled cysts which become scaly, crusted</w:t>
      </w:r>
      <w:r w:rsidRPr="006271E2">
        <w:rPr>
          <w:color w:val="000000"/>
          <w:szCs w:val="22"/>
        </w:rPr>
        <w:t>, or hardened (dermatitis acneiform)</w:t>
      </w:r>
    </w:p>
    <w:p w:rsidR="003D700D" w:rsidRPr="006271E2" w:rsidP="003D700D" w14:paraId="762666EF" w14:textId="77777777">
      <w:pPr>
        <w:widowControl w:val="0"/>
        <w:numPr>
          <w:ilvl w:val="0"/>
          <w:numId w:val="5"/>
        </w:numPr>
        <w:tabs>
          <w:tab w:val="clear" w:pos="357"/>
          <w:tab w:val="clear" w:pos="567"/>
        </w:tabs>
        <w:spacing w:line="240" w:lineRule="exact"/>
        <w:ind w:left="567" w:hanging="567"/>
        <w:rPr>
          <w:color w:val="000000"/>
          <w:szCs w:val="21"/>
        </w:rPr>
      </w:pPr>
      <w:r w:rsidRPr="006271E2">
        <w:rPr>
          <w:color w:val="000000"/>
          <w:szCs w:val="22"/>
        </w:rPr>
        <w:t>Loss of hair (alopecia)</w:t>
      </w:r>
    </w:p>
    <w:p w:rsidR="003D700D" w:rsidRPr="006271E2" w:rsidP="003D700D" w14:paraId="762666F0"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Protein in the urine</w:t>
      </w:r>
    </w:p>
    <w:p w:rsidR="003D700D" w:rsidRPr="006271E2" w:rsidP="003D700D" w14:paraId="762666F1"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Menstruation disorders such as heavy periods (menorrhagia) or vaginal bleeding</w:t>
      </w:r>
    </w:p>
    <w:p w:rsidR="003D700D" w:rsidRPr="006271E2" w:rsidP="003D700D" w14:paraId="762666F2" w14:textId="77777777">
      <w:pPr>
        <w:widowControl w:val="0"/>
        <w:numPr>
          <w:ilvl w:val="0"/>
          <w:numId w:val="5"/>
        </w:numPr>
        <w:tabs>
          <w:tab w:val="clear" w:pos="357"/>
          <w:tab w:val="clear" w:pos="567"/>
        </w:tabs>
        <w:spacing w:line="240" w:lineRule="auto"/>
        <w:ind w:left="567" w:hanging="567"/>
        <w:rPr>
          <w:color w:val="000000"/>
          <w:szCs w:val="22"/>
        </w:rPr>
      </w:pPr>
      <w:r w:rsidRPr="006271E2">
        <w:t>Trouble sleeping</w:t>
      </w:r>
      <w:r w:rsidRPr="006271E2">
        <w:rPr>
          <w:color w:val="000000"/>
        </w:rPr>
        <w:t xml:space="preserve"> (insomnia)</w:t>
      </w:r>
    </w:p>
    <w:p w:rsidR="003D700D" w:rsidRPr="006271E2" w:rsidP="003D700D" w14:paraId="762666F3"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Irritability</w:t>
      </w:r>
    </w:p>
    <w:p w:rsidR="003D700D" w:rsidRPr="006271E2" w:rsidP="003D700D" w14:paraId="762666F4"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Aggression</w:t>
      </w:r>
    </w:p>
    <w:p w:rsidR="003D700D" w:rsidRPr="006271E2" w:rsidP="003D700D" w14:paraId="762666F5" w14:textId="77777777">
      <w:pPr>
        <w:widowControl w:val="0"/>
        <w:numPr>
          <w:ilvl w:val="0"/>
          <w:numId w:val="5"/>
        </w:numPr>
        <w:tabs>
          <w:tab w:val="clear" w:pos="357"/>
          <w:tab w:val="num" w:pos="567"/>
        </w:tabs>
        <w:spacing w:line="240" w:lineRule="auto"/>
        <w:ind w:left="567" w:hanging="567"/>
        <w:rPr>
          <w:color w:val="000000"/>
          <w:szCs w:val="22"/>
        </w:rPr>
      </w:pPr>
      <w:r w:rsidRPr="006271E2">
        <w:rPr>
          <w:color w:val="000000"/>
          <w:szCs w:val="22"/>
        </w:rPr>
        <w:t>High level of an enzyme called blood lactat</w:t>
      </w:r>
      <w:r w:rsidRPr="006271E2">
        <w:rPr>
          <w:color w:val="000000"/>
          <w:szCs w:val="22"/>
        </w:rPr>
        <w:t>e dehydrogenase that gives information about the health of certain organs</w:t>
      </w:r>
    </w:p>
    <w:p w:rsidR="003D700D" w:rsidRPr="006271E2" w:rsidP="003D700D" w14:paraId="762666F6" w14:textId="77777777">
      <w:pPr>
        <w:widowControl w:val="0"/>
        <w:numPr>
          <w:ilvl w:val="0"/>
          <w:numId w:val="5"/>
        </w:numPr>
        <w:tabs>
          <w:tab w:val="clear" w:pos="357"/>
          <w:tab w:val="num" w:pos="567"/>
        </w:tabs>
        <w:spacing w:line="240" w:lineRule="auto"/>
        <w:ind w:left="567" w:hanging="567"/>
        <w:rPr>
          <w:color w:val="000000"/>
          <w:szCs w:val="22"/>
        </w:rPr>
      </w:pPr>
      <w:r w:rsidRPr="006271E2">
        <w:rPr>
          <w:color w:val="000000"/>
          <w:szCs w:val="22"/>
        </w:rPr>
        <w:t>High level of the hormone that triggers ovulation (blood luteinising hormone increased)</w:t>
      </w:r>
    </w:p>
    <w:p w:rsidR="003D700D" w:rsidRPr="006271E2" w:rsidP="003D700D" w14:paraId="762666F7" w14:textId="77777777">
      <w:pPr>
        <w:widowControl w:val="0"/>
        <w:numPr>
          <w:ilvl w:val="0"/>
          <w:numId w:val="5"/>
        </w:numPr>
        <w:tabs>
          <w:tab w:val="clear" w:pos="357"/>
          <w:tab w:val="clear" w:pos="567"/>
        </w:tabs>
        <w:spacing w:line="240" w:lineRule="exact"/>
        <w:ind w:left="567" w:hanging="567"/>
        <w:rPr>
          <w:color w:val="000000"/>
          <w:szCs w:val="21"/>
        </w:rPr>
      </w:pPr>
      <w:r w:rsidRPr="006271E2">
        <w:rPr>
          <w:color w:val="000000"/>
          <w:szCs w:val="21"/>
        </w:rPr>
        <w:t>Weight loss</w:t>
      </w:r>
    </w:p>
    <w:p w:rsidR="003D700D" w:rsidRPr="006271E2" w:rsidP="003D700D" w14:paraId="762666F8" w14:textId="77777777">
      <w:pPr>
        <w:widowControl w:val="0"/>
        <w:tabs>
          <w:tab w:val="clear" w:pos="567"/>
        </w:tabs>
        <w:spacing w:line="240" w:lineRule="exact"/>
        <w:rPr>
          <w:color w:val="000000"/>
          <w:szCs w:val="21"/>
        </w:rPr>
      </w:pPr>
    </w:p>
    <w:p w:rsidR="00536A03" w:rsidRPr="006271E2" w:rsidP="006C2786" w14:paraId="762666F9" w14:textId="77777777">
      <w:pPr>
        <w:keepNext/>
        <w:widowControl w:val="0"/>
        <w:numPr>
          <w:ilvl w:val="12"/>
          <w:numId w:val="0"/>
        </w:numPr>
        <w:tabs>
          <w:tab w:val="clear" w:pos="567"/>
        </w:tabs>
        <w:spacing w:line="240" w:lineRule="exact"/>
        <w:outlineLvl w:val="0"/>
        <w:rPr>
          <w:szCs w:val="21"/>
        </w:rPr>
      </w:pPr>
      <w:r w:rsidRPr="006271E2">
        <w:rPr>
          <w:b/>
          <w:szCs w:val="21"/>
        </w:rPr>
        <w:t>Uncommon side effects</w:t>
      </w:r>
      <w:r w:rsidRPr="006271E2" w:rsidR="006C2248">
        <w:rPr>
          <w:szCs w:val="21"/>
        </w:rPr>
        <w:t xml:space="preserve"> </w:t>
      </w:r>
      <w:r w:rsidRPr="006271E2" w:rsidR="006C2248">
        <w:rPr>
          <w:i/>
          <w:szCs w:val="22"/>
        </w:rPr>
        <w:t>(may affect up to 1 in 100 people)</w:t>
      </w:r>
    </w:p>
    <w:p w:rsidR="00536A03" w:rsidRPr="006271E2" w:rsidP="006C2786" w14:paraId="762666FA" w14:textId="77777777">
      <w:pPr>
        <w:widowControl w:val="0"/>
        <w:numPr>
          <w:ilvl w:val="0"/>
          <w:numId w:val="5"/>
        </w:numPr>
        <w:tabs>
          <w:tab w:val="clear" w:pos="357"/>
          <w:tab w:val="clear" w:pos="567"/>
        </w:tabs>
        <w:spacing w:line="240" w:lineRule="auto"/>
        <w:ind w:left="567" w:hanging="567"/>
        <w:rPr>
          <w:szCs w:val="22"/>
        </w:rPr>
      </w:pPr>
      <w:r w:rsidRPr="006271E2">
        <w:rPr>
          <w:szCs w:val="21"/>
        </w:rPr>
        <w:t xml:space="preserve">Muscle spasms, fever, </w:t>
      </w:r>
      <w:r w:rsidRPr="006271E2">
        <w:rPr>
          <w:szCs w:val="21"/>
        </w:rPr>
        <w:t>red</w:t>
      </w:r>
      <w:r w:rsidRPr="006271E2" w:rsidR="00EA225B">
        <w:rPr>
          <w:szCs w:val="21"/>
        </w:rPr>
        <w:noBreakHyphen/>
      </w:r>
      <w:r w:rsidRPr="006271E2">
        <w:rPr>
          <w:szCs w:val="21"/>
        </w:rPr>
        <w:t>brown urine which may be symptoms of a muscle disorder (rhabdomyolysis)</w:t>
      </w:r>
    </w:p>
    <w:p w:rsidR="00804B4C" w:rsidRPr="006271E2" w:rsidP="006C2786" w14:paraId="762666FB"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Cough </w:t>
      </w:r>
      <w:r w:rsidRPr="006271E2" w:rsidR="003D700D">
        <w:rPr>
          <w:szCs w:val="22"/>
        </w:rPr>
        <w:t>with phlegm, chest pain, fever (</w:t>
      </w:r>
      <w:r w:rsidRPr="006271E2">
        <w:rPr>
          <w:szCs w:val="22"/>
        </w:rPr>
        <w:t>signs</w:t>
      </w:r>
      <w:r w:rsidRPr="006271E2" w:rsidR="003D700D">
        <w:rPr>
          <w:szCs w:val="22"/>
        </w:rPr>
        <w:t xml:space="preserve"> of inflammation of airways, also known as </w:t>
      </w:r>
      <w:r w:rsidRPr="006271E2">
        <w:rPr>
          <w:szCs w:val="22"/>
        </w:rPr>
        <w:t>bronchitis viral)</w:t>
      </w:r>
    </w:p>
    <w:p w:rsidR="00BD22EA" w:rsidRPr="006271E2" w:rsidP="006C2786" w14:paraId="762666FC" w14:textId="77777777">
      <w:pPr>
        <w:widowControl w:val="0"/>
        <w:numPr>
          <w:ilvl w:val="0"/>
          <w:numId w:val="5"/>
        </w:numPr>
        <w:tabs>
          <w:tab w:val="clear" w:pos="357"/>
          <w:tab w:val="clear" w:pos="567"/>
        </w:tabs>
        <w:spacing w:line="240" w:lineRule="auto"/>
        <w:ind w:left="567" w:hanging="567"/>
        <w:rPr>
          <w:szCs w:val="22"/>
        </w:rPr>
      </w:pPr>
      <w:r w:rsidRPr="006271E2">
        <w:rPr>
          <w:szCs w:val="22"/>
        </w:rPr>
        <w:t>Disturbed taste (dysgeusia)</w:t>
      </w:r>
    </w:p>
    <w:p w:rsidR="00BD22EA" w:rsidRPr="006271E2" w:rsidP="006C2786" w14:paraId="762666FD" w14:textId="77777777">
      <w:pPr>
        <w:widowControl w:val="0"/>
        <w:numPr>
          <w:ilvl w:val="0"/>
          <w:numId w:val="5"/>
        </w:numPr>
        <w:tabs>
          <w:tab w:val="clear" w:pos="357"/>
          <w:tab w:val="clear" w:pos="567"/>
        </w:tabs>
        <w:spacing w:line="240" w:lineRule="auto"/>
        <w:ind w:left="567" w:hanging="567"/>
        <w:rPr>
          <w:szCs w:val="22"/>
        </w:rPr>
      </w:pPr>
      <w:r w:rsidRPr="006271E2">
        <w:rPr>
          <w:szCs w:val="22"/>
        </w:rPr>
        <w:t>Menstruation disorders such as delayed periods</w:t>
      </w:r>
    </w:p>
    <w:p w:rsidR="00804B4C" w:rsidRPr="006271E2" w:rsidP="006C2786" w14:paraId="762666FE" w14:textId="77777777">
      <w:pPr>
        <w:widowControl w:val="0"/>
        <w:numPr>
          <w:ilvl w:val="0"/>
          <w:numId w:val="5"/>
        </w:numPr>
        <w:tabs>
          <w:tab w:val="clear" w:pos="357"/>
          <w:tab w:val="clear" w:pos="567"/>
        </w:tabs>
        <w:spacing w:line="240" w:lineRule="auto"/>
        <w:ind w:left="567" w:hanging="567"/>
        <w:rPr>
          <w:szCs w:val="22"/>
        </w:rPr>
      </w:pPr>
      <w:r w:rsidRPr="006271E2">
        <w:rPr>
          <w:szCs w:val="21"/>
        </w:rPr>
        <w:t>Higher level of female reproductive hormone (blood follicle stimulating hormone increased)</w:t>
      </w:r>
    </w:p>
    <w:p w:rsidR="00536A03" w:rsidRPr="006271E2" w:rsidP="006C2786" w14:paraId="762666FF" w14:textId="77777777">
      <w:pPr>
        <w:widowControl w:val="0"/>
        <w:tabs>
          <w:tab w:val="clear" w:pos="567"/>
        </w:tabs>
        <w:spacing w:line="240" w:lineRule="exact"/>
        <w:rPr>
          <w:szCs w:val="21"/>
        </w:rPr>
      </w:pPr>
    </w:p>
    <w:p w:rsidR="00804B4C" w:rsidRPr="006271E2" w:rsidP="006C2786" w14:paraId="76266700" w14:textId="77777777">
      <w:pPr>
        <w:keepNext/>
        <w:widowControl w:val="0"/>
        <w:numPr>
          <w:ilvl w:val="12"/>
          <w:numId w:val="0"/>
        </w:numPr>
        <w:tabs>
          <w:tab w:val="clear" w:pos="567"/>
        </w:tabs>
        <w:spacing w:line="240" w:lineRule="auto"/>
        <w:outlineLvl w:val="0"/>
        <w:rPr>
          <w:b/>
          <w:szCs w:val="22"/>
        </w:rPr>
      </w:pPr>
      <w:r w:rsidRPr="006271E2">
        <w:rPr>
          <w:b/>
          <w:szCs w:val="22"/>
        </w:rPr>
        <w:t>If these side effects get severe please tell your doctor and/or pharmacist. Most of the side effects are mild to moderate and will generally disappear if your treat</w:t>
      </w:r>
      <w:r w:rsidRPr="006271E2">
        <w:rPr>
          <w:b/>
          <w:szCs w:val="22"/>
        </w:rPr>
        <w:t>ment is interrupted for a few days.</w:t>
      </w:r>
    </w:p>
    <w:p w:rsidR="00804B4C" w:rsidRPr="006271E2" w:rsidP="006C2786" w14:paraId="76266701" w14:textId="77777777">
      <w:pPr>
        <w:widowControl w:val="0"/>
        <w:tabs>
          <w:tab w:val="clear" w:pos="567"/>
        </w:tabs>
        <w:spacing w:line="240" w:lineRule="auto"/>
        <w:rPr>
          <w:szCs w:val="22"/>
        </w:rPr>
      </w:pPr>
    </w:p>
    <w:p w:rsidR="00536A03" w:rsidRPr="006271E2" w:rsidP="006C263A" w14:paraId="76266702" w14:textId="77777777">
      <w:pPr>
        <w:keepNext/>
        <w:widowControl w:val="0"/>
        <w:tabs>
          <w:tab w:val="clear" w:pos="567"/>
        </w:tabs>
        <w:spacing w:line="240" w:lineRule="auto"/>
        <w:rPr>
          <w:szCs w:val="22"/>
        </w:rPr>
      </w:pPr>
      <w:r w:rsidRPr="006271E2">
        <w:rPr>
          <w:szCs w:val="22"/>
        </w:rPr>
        <w:t xml:space="preserve">The following side effects have been reported in patients taking everolimus for the treatment of </w:t>
      </w:r>
      <w:r w:rsidRPr="006271E2">
        <w:rPr>
          <w:szCs w:val="22"/>
        </w:rPr>
        <w:t>conditions other than TSC</w:t>
      </w:r>
      <w:r w:rsidRPr="006271E2" w:rsidR="007D494F">
        <w:rPr>
          <w:szCs w:val="22"/>
        </w:rPr>
        <w:t>:</w:t>
      </w:r>
    </w:p>
    <w:p w:rsidR="00536A03" w:rsidRPr="006271E2" w:rsidP="006C2786" w14:paraId="76266703" w14:textId="77777777">
      <w:pPr>
        <w:widowControl w:val="0"/>
        <w:numPr>
          <w:ilvl w:val="0"/>
          <w:numId w:val="5"/>
        </w:numPr>
        <w:tabs>
          <w:tab w:val="clear" w:pos="357"/>
          <w:tab w:val="clear" w:pos="567"/>
        </w:tabs>
        <w:spacing w:line="240" w:lineRule="exact"/>
        <w:ind w:left="567" w:hanging="567"/>
        <w:rPr>
          <w:szCs w:val="21"/>
        </w:rPr>
      </w:pPr>
      <w:r w:rsidRPr="006271E2">
        <w:rPr>
          <w:szCs w:val="22"/>
        </w:rPr>
        <w:t>Kidney disorders: altered frequency or absence of urination may be symptoms of kidney failure a</w:t>
      </w:r>
      <w:r w:rsidRPr="006271E2">
        <w:rPr>
          <w:szCs w:val="22"/>
        </w:rPr>
        <w:t xml:space="preserve">nd have been observed in some patients receiving </w:t>
      </w:r>
      <w:r w:rsidRPr="006271E2" w:rsidR="00381CB2">
        <w:rPr>
          <w:szCs w:val="22"/>
        </w:rPr>
        <w:t>everolimus</w:t>
      </w:r>
      <w:r w:rsidRPr="006271E2">
        <w:rPr>
          <w:szCs w:val="22"/>
        </w:rPr>
        <w:t>. Other symptoms may include altered kidney function test (increase in creatinine).</w:t>
      </w:r>
    </w:p>
    <w:p w:rsidR="00536A03" w:rsidRPr="006271E2" w:rsidP="006C2786" w14:paraId="76266704" w14:textId="77777777">
      <w:pPr>
        <w:widowControl w:val="0"/>
        <w:numPr>
          <w:ilvl w:val="0"/>
          <w:numId w:val="5"/>
        </w:numPr>
        <w:tabs>
          <w:tab w:val="clear" w:pos="357"/>
          <w:tab w:val="clear" w:pos="567"/>
        </w:tabs>
        <w:spacing w:line="240" w:lineRule="exact"/>
        <w:ind w:left="567" w:hanging="567"/>
        <w:rPr>
          <w:szCs w:val="21"/>
        </w:rPr>
      </w:pPr>
      <w:r w:rsidRPr="006271E2">
        <w:rPr>
          <w:szCs w:val="21"/>
        </w:rPr>
        <w:t>Symptoms of heart failure such as breathlessness, difficulty breathing when lying down, swelling of the feet or l</w:t>
      </w:r>
      <w:r w:rsidRPr="006271E2">
        <w:rPr>
          <w:szCs w:val="21"/>
        </w:rPr>
        <w:t>egs</w:t>
      </w:r>
    </w:p>
    <w:p w:rsidR="00536A03" w:rsidRPr="006271E2" w:rsidP="006C2786" w14:paraId="76266705" w14:textId="77777777">
      <w:pPr>
        <w:widowControl w:val="0"/>
        <w:numPr>
          <w:ilvl w:val="0"/>
          <w:numId w:val="5"/>
        </w:numPr>
        <w:tabs>
          <w:tab w:val="clear" w:pos="357"/>
          <w:tab w:val="clear" w:pos="567"/>
        </w:tabs>
        <w:spacing w:line="240" w:lineRule="exact"/>
        <w:ind w:left="567" w:hanging="567"/>
        <w:rPr>
          <w:szCs w:val="21"/>
        </w:rPr>
      </w:pPr>
      <w:r w:rsidRPr="006271E2">
        <w:rPr>
          <w:szCs w:val="21"/>
        </w:rPr>
        <w:t>Blockage or obstruction of a blood vessel (vein) in the leg (deep vein thrombosis). Symptoms may include swelling and/or pain in one of your legs, usually in the calf, redness or warm skin in the affected area</w:t>
      </w:r>
    </w:p>
    <w:p w:rsidR="00536A03" w:rsidRPr="006271E2" w:rsidP="006C2786" w14:paraId="76266706" w14:textId="77777777">
      <w:pPr>
        <w:widowControl w:val="0"/>
        <w:numPr>
          <w:ilvl w:val="0"/>
          <w:numId w:val="5"/>
        </w:numPr>
        <w:tabs>
          <w:tab w:val="clear" w:pos="357"/>
          <w:tab w:val="clear" w:pos="567"/>
        </w:tabs>
        <w:spacing w:line="240" w:lineRule="auto"/>
        <w:ind w:left="567" w:hanging="567"/>
        <w:rPr>
          <w:szCs w:val="22"/>
        </w:rPr>
      </w:pPr>
      <w:r w:rsidRPr="006271E2">
        <w:rPr>
          <w:szCs w:val="21"/>
        </w:rPr>
        <w:t>Problems with wound healing</w:t>
      </w:r>
    </w:p>
    <w:p w:rsidR="00536A03" w:rsidRPr="006271E2" w:rsidP="006C2786" w14:paraId="76266707" w14:textId="77777777">
      <w:pPr>
        <w:widowControl w:val="0"/>
        <w:numPr>
          <w:ilvl w:val="0"/>
          <w:numId w:val="5"/>
        </w:numPr>
        <w:tabs>
          <w:tab w:val="clear" w:pos="357"/>
          <w:tab w:val="clear" w:pos="567"/>
        </w:tabs>
        <w:spacing w:line="240" w:lineRule="auto"/>
        <w:ind w:left="567" w:hanging="567"/>
        <w:rPr>
          <w:szCs w:val="22"/>
        </w:rPr>
      </w:pPr>
      <w:r w:rsidRPr="006271E2">
        <w:rPr>
          <w:szCs w:val="22"/>
        </w:rPr>
        <w:t>High levels of</w:t>
      </w:r>
      <w:r w:rsidRPr="006271E2">
        <w:rPr>
          <w:szCs w:val="22"/>
        </w:rPr>
        <w:t xml:space="preserve"> sugar in the blood (hyperglycaemia)</w:t>
      </w:r>
    </w:p>
    <w:p w:rsidR="007A7E85" w:rsidRPr="006271E2" w:rsidP="006C2786" w14:paraId="76266708" w14:textId="77777777">
      <w:pPr>
        <w:widowControl w:val="0"/>
        <w:numPr>
          <w:ilvl w:val="12"/>
          <w:numId w:val="0"/>
        </w:numPr>
        <w:tabs>
          <w:tab w:val="clear" w:pos="567"/>
        </w:tabs>
        <w:spacing w:line="240" w:lineRule="auto"/>
        <w:ind w:right="-29"/>
        <w:rPr>
          <w:szCs w:val="22"/>
        </w:rPr>
      </w:pPr>
    </w:p>
    <w:p w:rsidR="00B66B86" w:rsidRPr="006271E2" w:rsidP="006C2786" w14:paraId="76266709" w14:textId="77777777">
      <w:pPr>
        <w:pStyle w:val="Text"/>
        <w:widowControl w:val="0"/>
        <w:spacing w:before="0"/>
        <w:jc w:val="left"/>
        <w:rPr>
          <w:sz w:val="22"/>
          <w:szCs w:val="22"/>
          <w:lang w:val="en-GB"/>
        </w:rPr>
      </w:pPr>
      <w:r w:rsidRPr="006271E2">
        <w:rPr>
          <w:sz w:val="22"/>
          <w:szCs w:val="22"/>
          <w:lang w:val="en-GB"/>
        </w:rPr>
        <w:t>Hepatitis</w:t>
      </w:r>
      <w:r w:rsidRPr="006271E2" w:rsidR="00AF677B">
        <w:rPr>
          <w:sz w:val="22"/>
          <w:szCs w:val="22"/>
          <w:lang w:val="en-GB"/>
        </w:rPr>
        <w:t> </w:t>
      </w:r>
      <w:r w:rsidRPr="006271E2">
        <w:rPr>
          <w:sz w:val="22"/>
          <w:szCs w:val="22"/>
          <w:lang w:val="en-GB"/>
        </w:rPr>
        <w:t xml:space="preserve">B reactivation has been observed in some patients </w:t>
      </w:r>
      <w:r w:rsidRPr="006271E2" w:rsidR="00AF677B">
        <w:rPr>
          <w:sz w:val="22"/>
          <w:szCs w:val="22"/>
          <w:lang w:val="en-GB"/>
        </w:rPr>
        <w:t>taking</w:t>
      </w:r>
      <w:r w:rsidRPr="006271E2">
        <w:rPr>
          <w:sz w:val="22"/>
          <w:szCs w:val="22"/>
          <w:lang w:val="en-GB"/>
        </w:rPr>
        <w:t xml:space="preserve"> </w:t>
      </w:r>
      <w:r w:rsidRPr="006271E2" w:rsidR="00F85BAE">
        <w:rPr>
          <w:sz w:val="22"/>
          <w:szCs w:val="22"/>
          <w:lang w:val="en-GB"/>
        </w:rPr>
        <w:t>everolimus</w:t>
      </w:r>
      <w:r w:rsidRPr="006271E2">
        <w:rPr>
          <w:sz w:val="22"/>
          <w:szCs w:val="22"/>
          <w:lang w:val="en-GB"/>
        </w:rPr>
        <w:t>. Tell your doctor if you experience symptoms of hepatitis</w:t>
      </w:r>
      <w:r w:rsidRPr="006271E2" w:rsidR="00AF677B">
        <w:rPr>
          <w:sz w:val="22"/>
          <w:szCs w:val="22"/>
          <w:lang w:val="en-GB"/>
        </w:rPr>
        <w:t> </w:t>
      </w:r>
      <w:r w:rsidRPr="006271E2">
        <w:rPr>
          <w:sz w:val="22"/>
          <w:szCs w:val="22"/>
          <w:lang w:val="en-GB"/>
        </w:rPr>
        <w:t>B</w:t>
      </w:r>
      <w:r w:rsidRPr="006271E2" w:rsidR="00AF677B">
        <w:rPr>
          <w:sz w:val="22"/>
          <w:szCs w:val="22"/>
          <w:lang w:val="en-GB"/>
        </w:rPr>
        <w:t xml:space="preserve"> during treatment with </w:t>
      </w:r>
      <w:r w:rsidRPr="006271E2" w:rsidR="00F85BAE">
        <w:rPr>
          <w:sz w:val="22"/>
          <w:szCs w:val="22"/>
          <w:lang w:val="en-GB"/>
        </w:rPr>
        <w:t>everolimus</w:t>
      </w:r>
      <w:r w:rsidRPr="006271E2" w:rsidR="00AF677B">
        <w:rPr>
          <w:sz w:val="22"/>
          <w:szCs w:val="22"/>
          <w:lang w:val="en-GB"/>
        </w:rPr>
        <w:t xml:space="preserve">. </w:t>
      </w:r>
      <w:r w:rsidRPr="006271E2">
        <w:rPr>
          <w:sz w:val="22"/>
          <w:szCs w:val="22"/>
          <w:lang w:val="en-GB"/>
        </w:rPr>
        <w:t>The first symptoms may includ</w:t>
      </w:r>
      <w:r w:rsidRPr="006271E2" w:rsidR="00E33460">
        <w:rPr>
          <w:sz w:val="22"/>
          <w:szCs w:val="22"/>
          <w:lang w:val="en-GB"/>
        </w:rPr>
        <w:t>e</w:t>
      </w:r>
      <w:r w:rsidRPr="006271E2">
        <w:rPr>
          <w:sz w:val="22"/>
          <w:szCs w:val="22"/>
          <w:lang w:val="en-GB"/>
        </w:rPr>
        <w:t xml:space="preserve"> fever, skin rash, joint pain and inflammation. Other symptoms may include fatigue, loss of appetite, nausea, jaundice (yellowing of the skin), and pain in the upper right abdomen. Pale stool</w:t>
      </w:r>
      <w:r w:rsidRPr="006271E2" w:rsidR="00E33460">
        <w:rPr>
          <w:sz w:val="22"/>
          <w:szCs w:val="22"/>
          <w:lang w:val="en-GB"/>
        </w:rPr>
        <w:t>s</w:t>
      </w:r>
      <w:r w:rsidRPr="006271E2">
        <w:rPr>
          <w:sz w:val="22"/>
          <w:szCs w:val="22"/>
          <w:lang w:val="en-GB"/>
        </w:rPr>
        <w:t xml:space="preserve"> or dark urine may also be signs of hepatitis.</w:t>
      </w:r>
    </w:p>
    <w:p w:rsidR="00B66B86" w:rsidRPr="006271E2" w:rsidP="006C2786" w14:paraId="7626670A" w14:textId="77777777">
      <w:pPr>
        <w:widowControl w:val="0"/>
        <w:numPr>
          <w:ilvl w:val="12"/>
          <w:numId w:val="0"/>
        </w:numPr>
        <w:tabs>
          <w:tab w:val="clear" w:pos="567"/>
        </w:tabs>
        <w:spacing w:line="240" w:lineRule="auto"/>
        <w:ind w:right="-2"/>
        <w:rPr>
          <w:szCs w:val="22"/>
        </w:rPr>
      </w:pPr>
    </w:p>
    <w:p w:rsidR="00AB191D" w:rsidRPr="006271E2" w:rsidP="006C263A" w14:paraId="7626670B" w14:textId="77777777">
      <w:pPr>
        <w:keepNext/>
        <w:widowControl w:val="0"/>
        <w:numPr>
          <w:ilvl w:val="12"/>
          <w:numId w:val="0"/>
        </w:numPr>
        <w:spacing w:line="240" w:lineRule="auto"/>
        <w:outlineLvl w:val="0"/>
        <w:rPr>
          <w:b/>
          <w:noProof/>
          <w:szCs w:val="22"/>
        </w:rPr>
      </w:pPr>
      <w:r w:rsidRPr="006271E2">
        <w:rPr>
          <w:b/>
          <w:noProof/>
          <w:szCs w:val="22"/>
        </w:rPr>
        <w:t>Reporting of sid</w:t>
      </w:r>
      <w:r w:rsidRPr="006271E2">
        <w:rPr>
          <w:b/>
          <w:noProof/>
          <w:szCs w:val="22"/>
        </w:rPr>
        <w:t>e effects</w:t>
      </w:r>
    </w:p>
    <w:p w:rsidR="0002154C" w:rsidRPr="006271E2" w:rsidP="006C2786" w14:paraId="7626670C" w14:textId="77777777">
      <w:pPr>
        <w:widowControl w:val="0"/>
        <w:numPr>
          <w:ilvl w:val="12"/>
          <w:numId w:val="0"/>
        </w:numPr>
        <w:tabs>
          <w:tab w:val="clear" w:pos="567"/>
        </w:tabs>
        <w:spacing w:line="240" w:lineRule="auto"/>
        <w:ind w:right="-2"/>
        <w:rPr>
          <w:szCs w:val="22"/>
        </w:rPr>
      </w:pPr>
      <w:r w:rsidRPr="006271E2">
        <w:rPr>
          <w:szCs w:val="22"/>
        </w:rPr>
        <w:t xml:space="preserve">If </w:t>
      </w:r>
      <w:r w:rsidRPr="006271E2" w:rsidR="006C2248">
        <w:rPr>
          <w:noProof/>
          <w:szCs w:val="22"/>
        </w:rPr>
        <w:t xml:space="preserve">you get </w:t>
      </w:r>
      <w:r w:rsidRPr="006271E2">
        <w:rPr>
          <w:szCs w:val="22"/>
        </w:rPr>
        <w:t>any side effects</w:t>
      </w:r>
      <w:r w:rsidRPr="006271E2" w:rsidR="006C2248">
        <w:rPr>
          <w:noProof/>
          <w:szCs w:val="22"/>
        </w:rPr>
        <w:t>, talk to your doctor or pharmacist.</w:t>
      </w:r>
      <w:r w:rsidRPr="006271E2" w:rsidR="006C2248">
        <w:rPr>
          <w:color w:val="000000"/>
          <w:szCs w:val="22"/>
        </w:rPr>
        <w:t xml:space="preserve"> </w:t>
      </w:r>
      <w:r w:rsidRPr="006271E2" w:rsidR="006C2248">
        <w:rPr>
          <w:szCs w:val="22"/>
        </w:rPr>
        <w:t>This includes any possible</w:t>
      </w:r>
      <w:r w:rsidRPr="006271E2">
        <w:rPr>
          <w:szCs w:val="22"/>
        </w:rPr>
        <w:t xml:space="preserve"> side effects not listed in t</w:t>
      </w:r>
      <w:r w:rsidRPr="006271E2" w:rsidR="007A7E85">
        <w:rPr>
          <w:szCs w:val="22"/>
        </w:rPr>
        <w:t>his leaflet</w:t>
      </w:r>
      <w:r w:rsidRPr="006271E2">
        <w:rPr>
          <w:szCs w:val="22"/>
        </w:rPr>
        <w:t>.</w:t>
      </w:r>
      <w:r w:rsidRPr="006271E2" w:rsidR="00EC1D49">
        <w:rPr>
          <w:szCs w:val="22"/>
        </w:rPr>
        <w:t xml:space="preserve"> You can also report side effects directly </w:t>
      </w:r>
      <w:r w:rsidRPr="00401A65" w:rsidR="00EC1D49">
        <w:rPr>
          <w:szCs w:val="22"/>
        </w:rPr>
        <w:t xml:space="preserve">via </w:t>
      </w:r>
      <w:r w:rsidRPr="006271E2" w:rsidR="00EC1D49">
        <w:rPr>
          <w:szCs w:val="22"/>
          <w:shd w:val="pct15" w:color="auto" w:fill="auto"/>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6271E2" w:rsidR="00EC1D49">
        <w:rPr>
          <w:rStyle w:val="Hyperlink"/>
          <w:szCs w:val="22"/>
          <w:shd w:val="pct15" w:color="auto" w:fill="auto"/>
        </w:rPr>
        <w:t>Appendix V</w:t>
      </w:r>
      <w:r>
        <w:fldChar w:fldCharType="end"/>
      </w:r>
      <w:r w:rsidRPr="006271E2" w:rsidR="00EC1D49">
        <w:t>. By reporting side effects you can help provide more information on the safety of this medicine.</w:t>
      </w:r>
    </w:p>
    <w:p w:rsidR="0002154C" w:rsidRPr="006271E2" w:rsidP="006C2786" w14:paraId="7626670D" w14:textId="77777777">
      <w:pPr>
        <w:widowControl w:val="0"/>
        <w:numPr>
          <w:ilvl w:val="12"/>
          <w:numId w:val="0"/>
        </w:numPr>
        <w:tabs>
          <w:tab w:val="clear" w:pos="567"/>
        </w:tabs>
        <w:spacing w:line="240" w:lineRule="auto"/>
        <w:ind w:right="-2"/>
        <w:rPr>
          <w:szCs w:val="22"/>
        </w:rPr>
      </w:pPr>
    </w:p>
    <w:p w:rsidR="0002154C" w:rsidRPr="006271E2" w:rsidP="006C2786" w14:paraId="7626670E" w14:textId="77777777">
      <w:pPr>
        <w:widowControl w:val="0"/>
        <w:numPr>
          <w:ilvl w:val="12"/>
          <w:numId w:val="0"/>
        </w:numPr>
        <w:tabs>
          <w:tab w:val="clear" w:pos="567"/>
        </w:tabs>
        <w:spacing w:line="240" w:lineRule="auto"/>
        <w:ind w:right="-2"/>
        <w:rPr>
          <w:szCs w:val="22"/>
        </w:rPr>
      </w:pPr>
    </w:p>
    <w:p w:rsidR="0002154C" w:rsidRPr="006271E2" w:rsidP="006C2786" w14:paraId="7626670F" w14:textId="77777777">
      <w:pPr>
        <w:keepNext/>
        <w:widowControl w:val="0"/>
        <w:numPr>
          <w:ilvl w:val="12"/>
          <w:numId w:val="0"/>
        </w:numPr>
        <w:tabs>
          <w:tab w:val="clear" w:pos="567"/>
        </w:tabs>
        <w:spacing w:line="240" w:lineRule="auto"/>
        <w:outlineLvl w:val="0"/>
        <w:rPr>
          <w:szCs w:val="22"/>
        </w:rPr>
      </w:pPr>
      <w:r w:rsidRPr="006271E2">
        <w:rPr>
          <w:b/>
          <w:szCs w:val="22"/>
        </w:rPr>
        <w:t>5.</w:t>
      </w:r>
      <w:r w:rsidRPr="006271E2">
        <w:rPr>
          <w:b/>
          <w:szCs w:val="22"/>
        </w:rPr>
        <w:tab/>
      </w:r>
      <w:r w:rsidRPr="006271E2" w:rsidR="006C2248">
        <w:rPr>
          <w:b/>
          <w:noProof/>
          <w:szCs w:val="22"/>
        </w:rPr>
        <w:t>How to store Votubia</w:t>
      </w:r>
    </w:p>
    <w:p w:rsidR="0002154C" w:rsidRPr="006271E2" w:rsidP="006C2786" w14:paraId="76266710" w14:textId="77777777">
      <w:pPr>
        <w:keepNext/>
        <w:widowControl w:val="0"/>
        <w:numPr>
          <w:ilvl w:val="12"/>
          <w:numId w:val="0"/>
        </w:numPr>
        <w:tabs>
          <w:tab w:val="clear" w:pos="567"/>
        </w:tabs>
        <w:spacing w:line="240" w:lineRule="auto"/>
        <w:outlineLvl w:val="0"/>
        <w:rPr>
          <w:szCs w:val="22"/>
        </w:rPr>
      </w:pPr>
    </w:p>
    <w:p w:rsidR="00D8786F" w:rsidRPr="006271E2" w:rsidP="006C2786" w14:paraId="76266711"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 xml:space="preserve">Keep </w:t>
      </w:r>
      <w:r w:rsidRPr="006271E2" w:rsidR="006C2248">
        <w:rPr>
          <w:noProof/>
        </w:rPr>
        <w:t xml:space="preserve">this medicine </w:t>
      </w:r>
      <w:r w:rsidRPr="006271E2">
        <w:rPr>
          <w:szCs w:val="22"/>
        </w:rPr>
        <w:t xml:space="preserve">out of the </w:t>
      </w:r>
      <w:r w:rsidRPr="006271E2" w:rsidR="006C2248">
        <w:rPr>
          <w:noProof/>
          <w:szCs w:val="22"/>
        </w:rPr>
        <w:t xml:space="preserve">sight and </w:t>
      </w:r>
      <w:r w:rsidRPr="006271E2">
        <w:rPr>
          <w:szCs w:val="22"/>
        </w:rPr>
        <w:t>reach of children.</w:t>
      </w:r>
    </w:p>
    <w:p w:rsidR="0002154C" w:rsidRPr="006271E2" w:rsidP="006C2786" w14:paraId="76266712"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 xml:space="preserve">Do not use </w:t>
      </w:r>
      <w:r w:rsidRPr="006271E2" w:rsidR="006C2248">
        <w:rPr>
          <w:noProof/>
          <w:szCs w:val="22"/>
        </w:rPr>
        <w:t>this medicine</w:t>
      </w:r>
      <w:r w:rsidRPr="006271E2" w:rsidR="006C2248">
        <w:rPr>
          <w:szCs w:val="22"/>
        </w:rPr>
        <w:t xml:space="preserve"> </w:t>
      </w:r>
      <w:r w:rsidRPr="006271E2">
        <w:rPr>
          <w:szCs w:val="22"/>
        </w:rPr>
        <w:t>after the expiry date which is stated on the carton</w:t>
      </w:r>
      <w:r w:rsidRPr="006271E2" w:rsidR="00972FE9">
        <w:rPr>
          <w:szCs w:val="22"/>
        </w:rPr>
        <w:t xml:space="preserve"> and blister foil.</w:t>
      </w:r>
      <w:r w:rsidRPr="006271E2" w:rsidR="001B2AFE">
        <w:rPr>
          <w:szCs w:val="22"/>
        </w:rPr>
        <w:t xml:space="preserve"> </w:t>
      </w:r>
      <w:r w:rsidRPr="006271E2">
        <w:rPr>
          <w:szCs w:val="22"/>
        </w:rPr>
        <w:t>The expiry date refers to the last day of that mo</w:t>
      </w:r>
      <w:r w:rsidRPr="006271E2" w:rsidR="001B2AFE">
        <w:rPr>
          <w:szCs w:val="22"/>
        </w:rPr>
        <w:t>nth.</w:t>
      </w:r>
    </w:p>
    <w:p w:rsidR="00E332F7" w:rsidRPr="006271E2" w:rsidP="006C2786" w14:paraId="76266713"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Do not store above 25°C.</w:t>
      </w:r>
    </w:p>
    <w:p w:rsidR="00D8786F" w:rsidRPr="006271E2" w:rsidP="006C2786" w14:paraId="76266714"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 xml:space="preserve">Store in the original package </w:t>
      </w:r>
      <w:r w:rsidRPr="006271E2" w:rsidR="00F15481">
        <w:rPr>
          <w:szCs w:val="22"/>
        </w:rPr>
        <w:t xml:space="preserve">in order </w:t>
      </w:r>
      <w:r w:rsidRPr="006271E2">
        <w:rPr>
          <w:szCs w:val="22"/>
        </w:rPr>
        <w:t>to protect fro</w:t>
      </w:r>
      <w:r w:rsidRPr="006271E2">
        <w:rPr>
          <w:szCs w:val="22"/>
        </w:rPr>
        <w:t>m light and moisture.</w:t>
      </w:r>
    </w:p>
    <w:p w:rsidR="00E7381E" w:rsidRPr="006271E2" w:rsidP="006C2786" w14:paraId="76266715"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Open the blister just before taking the Votubia tablets.</w:t>
      </w:r>
    </w:p>
    <w:p w:rsidR="0002154C" w:rsidRPr="006271E2" w:rsidP="006C2786" w14:paraId="76266716"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 xml:space="preserve">Do not use </w:t>
      </w:r>
      <w:r w:rsidRPr="006271E2" w:rsidR="006C2248">
        <w:rPr>
          <w:szCs w:val="22"/>
        </w:rPr>
        <w:t xml:space="preserve">this medicine if </w:t>
      </w:r>
      <w:r w:rsidRPr="006271E2" w:rsidR="007D494F">
        <w:rPr>
          <w:szCs w:val="22"/>
        </w:rPr>
        <w:t>the</w:t>
      </w:r>
      <w:r w:rsidRPr="006271E2">
        <w:rPr>
          <w:szCs w:val="22"/>
        </w:rPr>
        <w:t xml:space="preserve"> pack is damaged or shows signs of tampering.</w:t>
      </w:r>
    </w:p>
    <w:p w:rsidR="008A6141" w:rsidRPr="006271E2" w:rsidP="006C2786" w14:paraId="76266717" w14:textId="77777777">
      <w:pPr>
        <w:widowControl w:val="0"/>
        <w:numPr>
          <w:ilvl w:val="12"/>
          <w:numId w:val="0"/>
        </w:numPr>
        <w:tabs>
          <w:tab w:val="clear" w:pos="567"/>
        </w:tabs>
        <w:spacing w:line="240" w:lineRule="auto"/>
        <w:ind w:right="-2"/>
        <w:rPr>
          <w:szCs w:val="22"/>
        </w:rPr>
      </w:pPr>
    </w:p>
    <w:p w:rsidR="00E44310" w:rsidRPr="006271E2" w:rsidP="006C2786" w14:paraId="76266718" w14:textId="77777777">
      <w:pPr>
        <w:widowControl w:val="0"/>
        <w:numPr>
          <w:ilvl w:val="12"/>
          <w:numId w:val="0"/>
        </w:numPr>
        <w:tabs>
          <w:tab w:val="clear" w:pos="567"/>
        </w:tabs>
        <w:spacing w:line="240" w:lineRule="auto"/>
        <w:ind w:right="-2"/>
        <w:rPr>
          <w:szCs w:val="22"/>
        </w:rPr>
      </w:pPr>
      <w:r w:rsidRPr="006271E2">
        <w:rPr>
          <w:noProof/>
          <w:szCs w:val="22"/>
        </w:rPr>
        <w:t xml:space="preserve">Do not </w:t>
      </w:r>
      <w:r w:rsidRPr="006271E2">
        <w:rPr>
          <w:noProof/>
        </w:rPr>
        <w:t>throw away any m</w:t>
      </w:r>
      <w:r w:rsidRPr="006271E2">
        <w:rPr>
          <w:szCs w:val="22"/>
        </w:rPr>
        <w:t xml:space="preserve">edicines via wastewater or household waste. Ask your pharmacist how to </w:t>
      </w:r>
      <w:r w:rsidRPr="006271E2">
        <w:rPr>
          <w:szCs w:val="22"/>
        </w:rPr>
        <w:t>throw away medicines you no longer use. These measures will help to protect the environment.</w:t>
      </w:r>
    </w:p>
    <w:p w:rsidR="00E44310" w:rsidRPr="006271E2" w:rsidP="006C2786" w14:paraId="76266719" w14:textId="77777777">
      <w:pPr>
        <w:widowControl w:val="0"/>
        <w:numPr>
          <w:ilvl w:val="12"/>
          <w:numId w:val="0"/>
        </w:numPr>
        <w:tabs>
          <w:tab w:val="clear" w:pos="567"/>
        </w:tabs>
        <w:spacing w:line="240" w:lineRule="auto"/>
        <w:ind w:right="-2"/>
        <w:rPr>
          <w:szCs w:val="22"/>
        </w:rPr>
      </w:pPr>
    </w:p>
    <w:p w:rsidR="008A6141" w:rsidRPr="006271E2" w:rsidP="006C2786" w14:paraId="7626671A" w14:textId="77777777">
      <w:pPr>
        <w:widowControl w:val="0"/>
        <w:numPr>
          <w:ilvl w:val="12"/>
          <w:numId w:val="0"/>
        </w:numPr>
        <w:tabs>
          <w:tab w:val="clear" w:pos="567"/>
        </w:tabs>
        <w:spacing w:line="240" w:lineRule="auto"/>
        <w:ind w:right="-2"/>
        <w:rPr>
          <w:szCs w:val="22"/>
        </w:rPr>
      </w:pPr>
    </w:p>
    <w:p w:rsidR="0002154C" w:rsidRPr="006271E2" w:rsidP="006C2786" w14:paraId="7626671B" w14:textId="77777777">
      <w:pPr>
        <w:keepNext/>
        <w:widowControl w:val="0"/>
        <w:numPr>
          <w:ilvl w:val="12"/>
          <w:numId w:val="0"/>
        </w:numPr>
        <w:tabs>
          <w:tab w:val="clear" w:pos="567"/>
        </w:tabs>
        <w:spacing w:line="240" w:lineRule="auto"/>
        <w:outlineLvl w:val="0"/>
        <w:rPr>
          <w:b/>
          <w:szCs w:val="22"/>
        </w:rPr>
      </w:pPr>
      <w:r w:rsidRPr="006271E2">
        <w:rPr>
          <w:b/>
          <w:szCs w:val="22"/>
        </w:rPr>
        <w:t>6.</w:t>
      </w:r>
      <w:r w:rsidRPr="006271E2">
        <w:rPr>
          <w:b/>
          <w:szCs w:val="22"/>
        </w:rPr>
        <w:tab/>
      </w:r>
      <w:r w:rsidRPr="006271E2" w:rsidR="006C2248">
        <w:rPr>
          <w:b/>
          <w:noProof/>
        </w:rPr>
        <w:t>Contents of the pack and other information</w:t>
      </w:r>
    </w:p>
    <w:p w:rsidR="0002154C" w:rsidRPr="006271E2" w:rsidP="006C2786" w14:paraId="7626671C" w14:textId="77777777">
      <w:pPr>
        <w:keepNext/>
        <w:widowControl w:val="0"/>
        <w:numPr>
          <w:ilvl w:val="12"/>
          <w:numId w:val="0"/>
        </w:numPr>
        <w:tabs>
          <w:tab w:val="clear" w:pos="567"/>
        </w:tabs>
        <w:spacing w:line="240" w:lineRule="auto"/>
        <w:outlineLvl w:val="0"/>
        <w:rPr>
          <w:szCs w:val="22"/>
        </w:rPr>
      </w:pPr>
    </w:p>
    <w:p w:rsidR="0002154C" w:rsidRPr="006271E2" w:rsidP="006C2786" w14:paraId="7626671D" w14:textId="77777777">
      <w:pPr>
        <w:keepNext/>
        <w:widowControl w:val="0"/>
        <w:numPr>
          <w:ilvl w:val="12"/>
          <w:numId w:val="0"/>
        </w:numPr>
        <w:tabs>
          <w:tab w:val="clear" w:pos="567"/>
        </w:tabs>
        <w:spacing w:line="240" w:lineRule="auto"/>
        <w:outlineLvl w:val="0"/>
        <w:rPr>
          <w:b/>
          <w:bCs/>
          <w:szCs w:val="22"/>
        </w:rPr>
      </w:pPr>
      <w:r w:rsidRPr="006271E2">
        <w:rPr>
          <w:b/>
          <w:bCs/>
          <w:szCs w:val="22"/>
        </w:rPr>
        <w:t xml:space="preserve">What </w:t>
      </w:r>
      <w:r w:rsidRPr="006271E2" w:rsidR="00980834">
        <w:rPr>
          <w:b/>
          <w:bCs/>
          <w:szCs w:val="22"/>
        </w:rPr>
        <w:t>Votubia</w:t>
      </w:r>
      <w:r w:rsidRPr="006271E2">
        <w:rPr>
          <w:b/>
          <w:bCs/>
          <w:szCs w:val="22"/>
        </w:rPr>
        <w:t xml:space="preserve"> </w:t>
      </w:r>
      <w:r w:rsidRPr="006271E2" w:rsidR="006C2248">
        <w:rPr>
          <w:b/>
          <w:bCs/>
          <w:szCs w:val="22"/>
        </w:rPr>
        <w:t xml:space="preserve">tablets </w:t>
      </w:r>
      <w:r w:rsidRPr="006271E2">
        <w:rPr>
          <w:b/>
          <w:bCs/>
          <w:szCs w:val="22"/>
        </w:rPr>
        <w:t>contain</w:t>
      </w:r>
    </w:p>
    <w:p w:rsidR="0033299F" w:rsidRPr="006271E2" w:rsidP="006C2786" w14:paraId="7626671E"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The active substance is </w:t>
      </w:r>
      <w:r w:rsidRPr="006271E2" w:rsidR="001B2AFE">
        <w:rPr>
          <w:szCs w:val="22"/>
        </w:rPr>
        <w:t>everolimus</w:t>
      </w:r>
      <w:r w:rsidRPr="006271E2" w:rsidR="00AD51D7">
        <w:rPr>
          <w:szCs w:val="22"/>
        </w:rPr>
        <w:t>.</w:t>
      </w:r>
    </w:p>
    <w:p w:rsidR="00B42157" w:rsidRPr="006271E2" w:rsidP="006C2786" w14:paraId="7626671F" w14:textId="77777777">
      <w:pPr>
        <w:widowControl w:val="0"/>
        <w:tabs>
          <w:tab w:val="clear" w:pos="567"/>
        </w:tabs>
        <w:spacing w:line="240" w:lineRule="auto"/>
        <w:ind w:left="567"/>
        <w:rPr>
          <w:szCs w:val="22"/>
        </w:rPr>
      </w:pPr>
      <w:r w:rsidRPr="006271E2">
        <w:rPr>
          <w:szCs w:val="22"/>
        </w:rPr>
        <w:t xml:space="preserve">Each </w:t>
      </w:r>
      <w:r w:rsidRPr="006271E2" w:rsidR="00980834">
        <w:rPr>
          <w:szCs w:val="22"/>
        </w:rPr>
        <w:t>Votubia</w:t>
      </w:r>
      <w:r w:rsidRPr="006271E2">
        <w:rPr>
          <w:szCs w:val="22"/>
        </w:rPr>
        <w:t xml:space="preserve"> </w:t>
      </w:r>
      <w:r w:rsidRPr="006271E2" w:rsidR="0033299F">
        <w:rPr>
          <w:szCs w:val="22"/>
        </w:rPr>
        <w:t xml:space="preserve">2.5 mg </w:t>
      </w:r>
      <w:r w:rsidRPr="006271E2" w:rsidR="006C2248">
        <w:rPr>
          <w:szCs w:val="22"/>
        </w:rPr>
        <w:t xml:space="preserve">tablet </w:t>
      </w:r>
      <w:r w:rsidRPr="006271E2">
        <w:rPr>
          <w:szCs w:val="22"/>
        </w:rPr>
        <w:t>contains 2.5 mg</w:t>
      </w:r>
      <w:r w:rsidRPr="006271E2" w:rsidR="00317F1B">
        <w:rPr>
          <w:szCs w:val="22"/>
        </w:rPr>
        <w:t xml:space="preserve"> of</w:t>
      </w:r>
      <w:r w:rsidRPr="006271E2">
        <w:rPr>
          <w:szCs w:val="22"/>
        </w:rPr>
        <w:t xml:space="preserve"> eve</w:t>
      </w:r>
      <w:r w:rsidRPr="006271E2">
        <w:rPr>
          <w:szCs w:val="22"/>
        </w:rPr>
        <w:t>rolimus.</w:t>
      </w:r>
    </w:p>
    <w:p w:rsidR="0033299F" w:rsidRPr="006271E2" w:rsidP="006C2786" w14:paraId="76266720" w14:textId="77777777">
      <w:pPr>
        <w:widowControl w:val="0"/>
        <w:tabs>
          <w:tab w:val="clear" w:pos="567"/>
        </w:tabs>
        <w:spacing w:line="240" w:lineRule="auto"/>
        <w:ind w:left="567"/>
        <w:rPr>
          <w:szCs w:val="22"/>
        </w:rPr>
      </w:pPr>
      <w:r w:rsidRPr="006271E2">
        <w:rPr>
          <w:szCs w:val="22"/>
        </w:rPr>
        <w:t xml:space="preserve">Each Votubia 5 mg </w:t>
      </w:r>
      <w:r w:rsidRPr="006271E2" w:rsidR="006C2248">
        <w:rPr>
          <w:szCs w:val="22"/>
        </w:rPr>
        <w:t xml:space="preserve">tablet </w:t>
      </w:r>
      <w:r w:rsidRPr="006271E2">
        <w:rPr>
          <w:szCs w:val="22"/>
        </w:rPr>
        <w:t>contains 5 mg of everolimus.</w:t>
      </w:r>
    </w:p>
    <w:p w:rsidR="0033299F" w:rsidRPr="006271E2" w:rsidP="006C2786" w14:paraId="76266721" w14:textId="77777777">
      <w:pPr>
        <w:widowControl w:val="0"/>
        <w:tabs>
          <w:tab w:val="clear" w:pos="567"/>
        </w:tabs>
        <w:spacing w:line="240" w:lineRule="auto"/>
        <w:ind w:left="567"/>
        <w:rPr>
          <w:szCs w:val="22"/>
        </w:rPr>
      </w:pPr>
      <w:r w:rsidRPr="006271E2">
        <w:rPr>
          <w:szCs w:val="22"/>
        </w:rPr>
        <w:t xml:space="preserve">Each Votubia 10 mg </w:t>
      </w:r>
      <w:r w:rsidRPr="006271E2" w:rsidR="006C2248">
        <w:rPr>
          <w:szCs w:val="22"/>
        </w:rPr>
        <w:t xml:space="preserve">tablet </w:t>
      </w:r>
      <w:r w:rsidRPr="006271E2">
        <w:rPr>
          <w:szCs w:val="22"/>
        </w:rPr>
        <w:t>contains 10 mg of everolimus.</w:t>
      </w:r>
    </w:p>
    <w:p w:rsidR="0002154C" w:rsidRPr="006271E2" w:rsidP="006C2786" w14:paraId="76266722" w14:textId="77777777">
      <w:pPr>
        <w:widowControl w:val="0"/>
        <w:numPr>
          <w:ilvl w:val="0"/>
          <w:numId w:val="5"/>
        </w:numPr>
        <w:tabs>
          <w:tab w:val="clear" w:pos="357"/>
          <w:tab w:val="clear" w:pos="567"/>
        </w:tabs>
        <w:spacing w:line="240" w:lineRule="auto"/>
        <w:ind w:left="567" w:hanging="567"/>
        <w:rPr>
          <w:szCs w:val="22"/>
        </w:rPr>
      </w:pPr>
      <w:r w:rsidRPr="006271E2">
        <w:rPr>
          <w:szCs w:val="22"/>
        </w:rPr>
        <w:t>The other ingredients are</w:t>
      </w:r>
      <w:r w:rsidRPr="006271E2" w:rsidR="001B2AFE">
        <w:rPr>
          <w:szCs w:val="22"/>
        </w:rPr>
        <w:t xml:space="preserve"> butylated hydroxytoluene (E321), magnesium stearate, lactose monohydrate, hypromellose, crospovidone</w:t>
      </w:r>
      <w:r w:rsidRPr="006271E2" w:rsidR="00D8786F">
        <w:rPr>
          <w:szCs w:val="22"/>
        </w:rPr>
        <w:t xml:space="preserve"> type A</w:t>
      </w:r>
      <w:r w:rsidRPr="006271E2" w:rsidR="001B2AFE">
        <w:rPr>
          <w:szCs w:val="22"/>
        </w:rPr>
        <w:t xml:space="preserve"> and lactose anhydrous.</w:t>
      </w:r>
    </w:p>
    <w:p w:rsidR="0002154C" w:rsidRPr="006271E2" w:rsidP="006C2786" w14:paraId="76266723" w14:textId="77777777">
      <w:pPr>
        <w:widowControl w:val="0"/>
        <w:tabs>
          <w:tab w:val="clear" w:pos="567"/>
        </w:tabs>
        <w:spacing w:line="240" w:lineRule="auto"/>
        <w:ind w:right="-2"/>
        <w:rPr>
          <w:szCs w:val="22"/>
        </w:rPr>
      </w:pPr>
    </w:p>
    <w:p w:rsidR="0002154C" w:rsidRPr="006271E2" w:rsidP="006C2786" w14:paraId="76266724" w14:textId="77777777">
      <w:pPr>
        <w:keepNext/>
        <w:widowControl w:val="0"/>
        <w:numPr>
          <w:ilvl w:val="12"/>
          <w:numId w:val="0"/>
        </w:numPr>
        <w:tabs>
          <w:tab w:val="clear" w:pos="567"/>
        </w:tabs>
        <w:spacing w:line="240" w:lineRule="auto"/>
        <w:outlineLvl w:val="0"/>
        <w:rPr>
          <w:b/>
          <w:bCs/>
          <w:szCs w:val="22"/>
        </w:rPr>
      </w:pPr>
      <w:r w:rsidRPr="006271E2">
        <w:rPr>
          <w:b/>
          <w:bCs/>
          <w:szCs w:val="22"/>
        </w:rPr>
        <w:t xml:space="preserve">What </w:t>
      </w:r>
      <w:r w:rsidRPr="006271E2" w:rsidR="00980834">
        <w:rPr>
          <w:b/>
          <w:bCs/>
          <w:szCs w:val="22"/>
        </w:rPr>
        <w:t>Votubia</w:t>
      </w:r>
      <w:r w:rsidRPr="006271E2" w:rsidR="006C2248">
        <w:rPr>
          <w:b/>
          <w:bCs/>
          <w:szCs w:val="22"/>
        </w:rPr>
        <w:t xml:space="preserve"> tablets</w:t>
      </w:r>
      <w:r w:rsidRPr="006271E2">
        <w:rPr>
          <w:b/>
          <w:bCs/>
          <w:szCs w:val="22"/>
        </w:rPr>
        <w:t xml:space="preserve"> looks like and contents of the pack</w:t>
      </w:r>
    </w:p>
    <w:p w:rsidR="00B42157" w:rsidRPr="006271E2" w:rsidP="006C2786" w14:paraId="76266725" w14:textId="77777777">
      <w:pPr>
        <w:widowControl w:val="0"/>
        <w:numPr>
          <w:ilvl w:val="12"/>
          <w:numId w:val="0"/>
        </w:numPr>
        <w:tabs>
          <w:tab w:val="clear" w:pos="567"/>
        </w:tabs>
        <w:spacing w:line="240" w:lineRule="auto"/>
        <w:ind w:right="-2"/>
        <w:rPr>
          <w:szCs w:val="22"/>
        </w:rPr>
      </w:pPr>
      <w:r w:rsidRPr="006271E2">
        <w:rPr>
          <w:szCs w:val="22"/>
        </w:rPr>
        <w:t>Votubia 2.5 mg tablets are white to slightly yellowish, elongated tablets. They are engraved with “LCL” on one side and “NVR” on the other.</w:t>
      </w:r>
    </w:p>
    <w:p w:rsidR="001B2AFE" w:rsidRPr="006271E2" w:rsidP="006C2786" w14:paraId="76266726" w14:textId="77777777">
      <w:pPr>
        <w:widowControl w:val="0"/>
        <w:numPr>
          <w:ilvl w:val="12"/>
          <w:numId w:val="0"/>
        </w:numPr>
        <w:tabs>
          <w:tab w:val="clear" w:pos="567"/>
        </w:tabs>
        <w:spacing w:line="240" w:lineRule="auto"/>
        <w:ind w:right="-2"/>
        <w:rPr>
          <w:szCs w:val="22"/>
        </w:rPr>
      </w:pPr>
      <w:r w:rsidRPr="006271E2">
        <w:rPr>
          <w:szCs w:val="22"/>
        </w:rPr>
        <w:t>Votubia</w:t>
      </w:r>
      <w:r w:rsidRPr="006271E2" w:rsidR="00537AE0">
        <w:rPr>
          <w:szCs w:val="22"/>
        </w:rPr>
        <w:t xml:space="preserve"> 5</w:t>
      </w:r>
      <w:r w:rsidRPr="006271E2" w:rsidR="00AD51D7">
        <w:rPr>
          <w:szCs w:val="22"/>
        </w:rPr>
        <w:t> </w:t>
      </w:r>
      <w:r w:rsidRPr="006271E2" w:rsidR="00537AE0">
        <w:rPr>
          <w:szCs w:val="22"/>
        </w:rPr>
        <w:t xml:space="preserve">mg tablets are </w:t>
      </w:r>
      <w:r w:rsidRPr="006271E2">
        <w:rPr>
          <w:szCs w:val="22"/>
        </w:rPr>
        <w:t xml:space="preserve">white to </w:t>
      </w:r>
      <w:r w:rsidRPr="006271E2">
        <w:rPr>
          <w:szCs w:val="22"/>
        </w:rPr>
        <w:t xml:space="preserve">slightly yellowish, elongated </w:t>
      </w:r>
      <w:r w:rsidRPr="006271E2" w:rsidR="00AD51D7">
        <w:rPr>
          <w:szCs w:val="22"/>
        </w:rPr>
        <w:t xml:space="preserve">tablets. </w:t>
      </w:r>
      <w:r w:rsidRPr="006271E2" w:rsidR="00537AE0">
        <w:rPr>
          <w:szCs w:val="22"/>
        </w:rPr>
        <w:t>They are</w:t>
      </w:r>
      <w:r w:rsidRPr="006271E2">
        <w:rPr>
          <w:szCs w:val="22"/>
        </w:rPr>
        <w:t xml:space="preserve"> engraved with “5” on one side and “NVR” on the other.</w:t>
      </w:r>
    </w:p>
    <w:p w:rsidR="001B2AFE" w:rsidRPr="006271E2" w:rsidP="006C2786" w14:paraId="76266727" w14:textId="77777777">
      <w:pPr>
        <w:widowControl w:val="0"/>
        <w:numPr>
          <w:ilvl w:val="12"/>
          <w:numId w:val="0"/>
        </w:numPr>
        <w:tabs>
          <w:tab w:val="clear" w:pos="567"/>
        </w:tabs>
        <w:spacing w:line="240" w:lineRule="auto"/>
        <w:ind w:right="-2"/>
        <w:rPr>
          <w:szCs w:val="22"/>
        </w:rPr>
      </w:pPr>
      <w:r w:rsidRPr="006271E2">
        <w:rPr>
          <w:szCs w:val="22"/>
        </w:rPr>
        <w:t>Votubia</w:t>
      </w:r>
      <w:r w:rsidRPr="006271E2" w:rsidR="00537AE0">
        <w:rPr>
          <w:szCs w:val="22"/>
        </w:rPr>
        <w:t xml:space="preserve"> 10</w:t>
      </w:r>
      <w:r w:rsidRPr="006271E2" w:rsidR="00AD51D7">
        <w:rPr>
          <w:szCs w:val="22"/>
        </w:rPr>
        <w:t> </w:t>
      </w:r>
      <w:r w:rsidRPr="006271E2" w:rsidR="00537AE0">
        <w:rPr>
          <w:szCs w:val="22"/>
        </w:rPr>
        <w:t>mg tablets are white to slightly yellowish, elongated</w:t>
      </w:r>
      <w:r w:rsidRPr="006271E2" w:rsidR="00AD51D7">
        <w:rPr>
          <w:szCs w:val="22"/>
        </w:rPr>
        <w:t xml:space="preserve"> tablets.</w:t>
      </w:r>
      <w:r w:rsidRPr="006271E2" w:rsidR="00537AE0">
        <w:rPr>
          <w:szCs w:val="22"/>
        </w:rPr>
        <w:t xml:space="preserve"> They are </w:t>
      </w:r>
      <w:r w:rsidRPr="006271E2">
        <w:rPr>
          <w:szCs w:val="22"/>
        </w:rPr>
        <w:t>engraved with “UHE” on one side and “NVR” on the other.</w:t>
      </w:r>
    </w:p>
    <w:p w:rsidR="00537AE0" w:rsidRPr="006271E2" w:rsidP="006C2786" w14:paraId="76266728" w14:textId="77777777">
      <w:pPr>
        <w:widowControl w:val="0"/>
        <w:numPr>
          <w:ilvl w:val="12"/>
          <w:numId w:val="0"/>
        </w:numPr>
        <w:tabs>
          <w:tab w:val="clear" w:pos="567"/>
        </w:tabs>
        <w:spacing w:line="240" w:lineRule="auto"/>
        <w:ind w:right="-2"/>
        <w:rPr>
          <w:szCs w:val="22"/>
        </w:rPr>
      </w:pPr>
    </w:p>
    <w:p w:rsidR="006D53A4" w:rsidRPr="006271E2" w:rsidP="006C2786" w14:paraId="76266729" w14:textId="77777777">
      <w:pPr>
        <w:widowControl w:val="0"/>
        <w:numPr>
          <w:ilvl w:val="12"/>
          <w:numId w:val="0"/>
        </w:numPr>
        <w:tabs>
          <w:tab w:val="clear" w:pos="567"/>
        </w:tabs>
        <w:spacing w:line="240" w:lineRule="auto"/>
        <w:ind w:right="-2"/>
        <w:rPr>
          <w:szCs w:val="22"/>
        </w:rPr>
      </w:pPr>
      <w:r w:rsidRPr="006271E2">
        <w:rPr>
          <w:szCs w:val="22"/>
        </w:rPr>
        <w:t>Votubia</w:t>
      </w:r>
      <w:r w:rsidRPr="006271E2" w:rsidR="00537AE0">
        <w:rPr>
          <w:szCs w:val="22"/>
        </w:rPr>
        <w:t xml:space="preserve"> </w:t>
      </w:r>
      <w:r w:rsidRPr="006271E2" w:rsidR="00317F1B">
        <w:rPr>
          <w:szCs w:val="22"/>
        </w:rPr>
        <w:t>2.5</w:t>
      </w:r>
      <w:r w:rsidRPr="006271E2" w:rsidR="00C25F1A">
        <w:rPr>
          <w:szCs w:val="22"/>
        </w:rPr>
        <w:t> </w:t>
      </w:r>
      <w:r w:rsidRPr="006271E2" w:rsidR="00317F1B">
        <w:rPr>
          <w:szCs w:val="22"/>
        </w:rPr>
        <w:t xml:space="preserve">mg </w:t>
      </w:r>
      <w:r w:rsidRPr="006271E2" w:rsidR="006C2248">
        <w:rPr>
          <w:szCs w:val="22"/>
        </w:rPr>
        <w:t>tablets are</w:t>
      </w:r>
      <w:r w:rsidRPr="006271E2" w:rsidR="00537AE0">
        <w:rPr>
          <w:szCs w:val="22"/>
        </w:rPr>
        <w:t xml:space="preserve"> available in packs containing </w:t>
      </w:r>
      <w:r w:rsidRPr="006271E2" w:rsidR="00651400">
        <w:rPr>
          <w:szCs w:val="22"/>
        </w:rPr>
        <w:t>10 x 1, 30 x 1 or 100 x 1 </w:t>
      </w:r>
      <w:r w:rsidRPr="006271E2" w:rsidR="00537AE0">
        <w:rPr>
          <w:szCs w:val="22"/>
        </w:rPr>
        <w:t>tablets</w:t>
      </w:r>
      <w:r w:rsidRPr="006271E2" w:rsidR="00760C7B">
        <w:rPr>
          <w:szCs w:val="22"/>
        </w:rPr>
        <w:t xml:space="preserve"> </w:t>
      </w:r>
      <w:r w:rsidRPr="006271E2" w:rsidR="00760C7B">
        <w:t xml:space="preserve">in </w:t>
      </w:r>
      <w:r w:rsidRPr="006271E2" w:rsidR="00536036">
        <w:t>perforated unit</w:t>
      </w:r>
      <w:r w:rsidRPr="006271E2" w:rsidR="008408EA">
        <w:t>-</w:t>
      </w:r>
      <w:r w:rsidRPr="006271E2" w:rsidR="00536036">
        <w:t xml:space="preserve">dose </w:t>
      </w:r>
      <w:r w:rsidRPr="006271E2" w:rsidR="00760C7B">
        <w:t>blisters</w:t>
      </w:r>
      <w:r w:rsidRPr="006271E2" w:rsidR="007D494F">
        <w:t xml:space="preserve"> of 10</w:t>
      </w:r>
      <w:r w:rsidRPr="006271E2" w:rsidR="008408EA">
        <w:t> </w:t>
      </w:r>
      <w:r w:rsidRPr="006271E2" w:rsidR="00536036">
        <w:t>x</w:t>
      </w:r>
      <w:r w:rsidRPr="006271E2" w:rsidR="008408EA">
        <w:t> </w:t>
      </w:r>
      <w:r w:rsidRPr="006271E2" w:rsidR="00536036">
        <w:t>1</w:t>
      </w:r>
      <w:r w:rsidRPr="006271E2" w:rsidR="00495591">
        <w:t> </w:t>
      </w:r>
      <w:r w:rsidRPr="006271E2" w:rsidR="007D494F">
        <w:t>tablets each</w:t>
      </w:r>
      <w:r w:rsidRPr="006271E2" w:rsidR="001B2AFE">
        <w:rPr>
          <w:szCs w:val="22"/>
        </w:rPr>
        <w:t>.</w:t>
      </w:r>
    </w:p>
    <w:p w:rsidR="006D53A4" w:rsidRPr="006271E2" w:rsidP="006C2786" w14:paraId="7626672A" w14:textId="77777777">
      <w:pPr>
        <w:widowControl w:val="0"/>
        <w:numPr>
          <w:ilvl w:val="12"/>
          <w:numId w:val="0"/>
        </w:numPr>
        <w:tabs>
          <w:tab w:val="clear" w:pos="567"/>
        </w:tabs>
        <w:spacing w:line="240" w:lineRule="auto"/>
        <w:ind w:right="-2"/>
        <w:rPr>
          <w:color w:val="000000"/>
          <w:szCs w:val="22"/>
        </w:rPr>
      </w:pPr>
      <w:r w:rsidRPr="006271E2">
        <w:rPr>
          <w:bCs/>
          <w:szCs w:val="22"/>
        </w:rPr>
        <w:t xml:space="preserve">Votubia 5 mg </w:t>
      </w:r>
      <w:r w:rsidRPr="006271E2" w:rsidR="006C2248">
        <w:rPr>
          <w:bCs/>
          <w:szCs w:val="22"/>
        </w:rPr>
        <w:t>tablets</w:t>
      </w:r>
      <w:r w:rsidRPr="006271E2" w:rsidR="00220786">
        <w:rPr>
          <w:bCs/>
          <w:szCs w:val="22"/>
        </w:rPr>
        <w:t xml:space="preserve"> are</w:t>
      </w:r>
      <w:r w:rsidRPr="006271E2" w:rsidR="006C2248">
        <w:rPr>
          <w:bCs/>
          <w:szCs w:val="22"/>
        </w:rPr>
        <w:t xml:space="preserve"> </w:t>
      </w:r>
      <w:r w:rsidRPr="006271E2">
        <w:rPr>
          <w:bCs/>
          <w:szCs w:val="22"/>
        </w:rPr>
        <w:t>available in packs containing 30 x 1 or 100 x 1 tablets</w:t>
      </w:r>
      <w:r w:rsidRPr="006271E2" w:rsidR="00760C7B">
        <w:rPr>
          <w:bCs/>
          <w:szCs w:val="22"/>
        </w:rPr>
        <w:t xml:space="preserve"> </w:t>
      </w:r>
      <w:r w:rsidRPr="006271E2" w:rsidR="006F4EC4">
        <w:rPr>
          <w:color w:val="000000"/>
        </w:rPr>
        <w:t>in</w:t>
      </w:r>
      <w:r w:rsidRPr="006271E2" w:rsidR="00760C7B">
        <w:rPr>
          <w:color w:val="000000"/>
        </w:rPr>
        <w:t xml:space="preserve"> </w:t>
      </w:r>
      <w:r w:rsidRPr="006271E2" w:rsidR="00536036">
        <w:rPr>
          <w:color w:val="000000"/>
        </w:rPr>
        <w:t>perforated unit</w:t>
      </w:r>
      <w:r w:rsidRPr="006271E2" w:rsidR="008408EA">
        <w:rPr>
          <w:color w:val="000000"/>
        </w:rPr>
        <w:t>-</w:t>
      </w:r>
      <w:r w:rsidRPr="006271E2" w:rsidR="00536036">
        <w:rPr>
          <w:color w:val="000000"/>
        </w:rPr>
        <w:t xml:space="preserve">dose </w:t>
      </w:r>
      <w:r w:rsidRPr="006271E2" w:rsidR="00760C7B">
        <w:rPr>
          <w:color w:val="000000"/>
        </w:rPr>
        <w:t>blisters</w:t>
      </w:r>
      <w:r w:rsidRPr="006271E2" w:rsidR="007D494F">
        <w:rPr>
          <w:color w:val="000000"/>
        </w:rPr>
        <w:t xml:space="preserve"> of 10</w:t>
      </w:r>
      <w:r w:rsidRPr="006271E2" w:rsidR="008408EA">
        <w:rPr>
          <w:color w:val="000000"/>
        </w:rPr>
        <w:t> </w:t>
      </w:r>
      <w:r w:rsidRPr="006271E2" w:rsidR="00536036">
        <w:rPr>
          <w:color w:val="000000"/>
        </w:rPr>
        <w:t>x</w:t>
      </w:r>
      <w:r w:rsidRPr="006271E2" w:rsidR="008408EA">
        <w:rPr>
          <w:color w:val="000000"/>
        </w:rPr>
        <w:t> </w:t>
      </w:r>
      <w:r w:rsidRPr="006271E2" w:rsidR="00536036">
        <w:rPr>
          <w:color w:val="000000"/>
        </w:rPr>
        <w:t>1</w:t>
      </w:r>
      <w:r w:rsidRPr="006271E2" w:rsidR="00495591">
        <w:rPr>
          <w:color w:val="000000"/>
        </w:rPr>
        <w:t> </w:t>
      </w:r>
      <w:r w:rsidRPr="006271E2" w:rsidR="007D494F">
        <w:rPr>
          <w:color w:val="000000"/>
        </w:rPr>
        <w:t>tablets each</w:t>
      </w:r>
      <w:r w:rsidRPr="006271E2">
        <w:rPr>
          <w:bCs/>
          <w:color w:val="000000"/>
          <w:szCs w:val="22"/>
        </w:rPr>
        <w:t>.</w:t>
      </w:r>
    </w:p>
    <w:p w:rsidR="00AC0FA1" w:rsidRPr="006271E2" w:rsidP="006C2786" w14:paraId="7626672B" w14:textId="77777777">
      <w:pPr>
        <w:widowControl w:val="0"/>
        <w:numPr>
          <w:ilvl w:val="12"/>
          <w:numId w:val="0"/>
        </w:numPr>
        <w:tabs>
          <w:tab w:val="clear" w:pos="567"/>
        </w:tabs>
        <w:spacing w:line="240" w:lineRule="auto"/>
        <w:ind w:right="-2"/>
        <w:rPr>
          <w:color w:val="000000"/>
          <w:szCs w:val="22"/>
        </w:rPr>
      </w:pPr>
      <w:r w:rsidRPr="006271E2">
        <w:rPr>
          <w:bCs/>
          <w:color w:val="000000"/>
          <w:szCs w:val="22"/>
          <w:lang w:val="en-US"/>
        </w:rPr>
        <w:t xml:space="preserve">Votubia 10 mg </w:t>
      </w:r>
      <w:r w:rsidRPr="006271E2" w:rsidR="006C2248">
        <w:rPr>
          <w:bCs/>
          <w:color w:val="000000"/>
          <w:szCs w:val="22"/>
          <w:lang w:val="en-US"/>
        </w:rPr>
        <w:t xml:space="preserve">tablets are </w:t>
      </w:r>
      <w:r w:rsidRPr="006271E2">
        <w:rPr>
          <w:bCs/>
          <w:color w:val="000000"/>
          <w:szCs w:val="22"/>
          <w:lang w:val="en-US"/>
        </w:rPr>
        <w:t xml:space="preserve">available in packs containing </w:t>
      </w:r>
      <w:r w:rsidRPr="006271E2" w:rsidR="006D53A4">
        <w:rPr>
          <w:szCs w:val="22"/>
        </w:rPr>
        <w:t>10 x 1, 30 x 1 or 100 x 1 </w:t>
      </w:r>
      <w:r w:rsidRPr="006271E2">
        <w:rPr>
          <w:bCs/>
          <w:color w:val="000000"/>
          <w:szCs w:val="22"/>
          <w:lang w:val="en-US"/>
        </w:rPr>
        <w:t>tablets</w:t>
      </w:r>
      <w:r w:rsidRPr="006271E2" w:rsidR="00760C7B">
        <w:rPr>
          <w:color w:val="000000"/>
        </w:rPr>
        <w:t xml:space="preserve"> </w:t>
      </w:r>
      <w:r w:rsidRPr="006271E2" w:rsidR="006F4EC4">
        <w:rPr>
          <w:color w:val="000000"/>
        </w:rPr>
        <w:t>in</w:t>
      </w:r>
      <w:r w:rsidRPr="006271E2" w:rsidR="00760C7B">
        <w:rPr>
          <w:color w:val="000000"/>
        </w:rPr>
        <w:t xml:space="preserve"> </w:t>
      </w:r>
      <w:r w:rsidRPr="006271E2" w:rsidR="00536036">
        <w:rPr>
          <w:color w:val="000000"/>
        </w:rPr>
        <w:t>perforated unit</w:t>
      </w:r>
      <w:r w:rsidRPr="006271E2" w:rsidR="008408EA">
        <w:rPr>
          <w:color w:val="000000"/>
        </w:rPr>
        <w:t>-</w:t>
      </w:r>
      <w:r w:rsidRPr="006271E2" w:rsidR="00536036">
        <w:rPr>
          <w:color w:val="000000"/>
        </w:rPr>
        <w:t xml:space="preserve">dose </w:t>
      </w:r>
      <w:r w:rsidRPr="006271E2" w:rsidR="00760C7B">
        <w:rPr>
          <w:color w:val="000000"/>
        </w:rPr>
        <w:t>blisters</w:t>
      </w:r>
      <w:r w:rsidRPr="006271E2" w:rsidR="007D494F">
        <w:rPr>
          <w:color w:val="000000"/>
        </w:rPr>
        <w:t xml:space="preserve"> of 10</w:t>
      </w:r>
      <w:r w:rsidRPr="006271E2" w:rsidR="008408EA">
        <w:rPr>
          <w:color w:val="000000"/>
        </w:rPr>
        <w:t> </w:t>
      </w:r>
      <w:r w:rsidRPr="006271E2" w:rsidR="00536036">
        <w:rPr>
          <w:color w:val="000000"/>
        </w:rPr>
        <w:t>x</w:t>
      </w:r>
      <w:r w:rsidRPr="006271E2" w:rsidR="008408EA">
        <w:rPr>
          <w:color w:val="000000"/>
        </w:rPr>
        <w:t> </w:t>
      </w:r>
      <w:r w:rsidRPr="006271E2" w:rsidR="00536036">
        <w:rPr>
          <w:color w:val="000000"/>
        </w:rPr>
        <w:t>1</w:t>
      </w:r>
      <w:r w:rsidRPr="006271E2" w:rsidR="00495591">
        <w:rPr>
          <w:color w:val="000000"/>
        </w:rPr>
        <w:t> </w:t>
      </w:r>
      <w:r w:rsidRPr="006271E2" w:rsidR="007D494F">
        <w:rPr>
          <w:color w:val="000000"/>
        </w:rPr>
        <w:t>tablets each</w:t>
      </w:r>
      <w:r w:rsidRPr="006271E2">
        <w:rPr>
          <w:bCs/>
          <w:color w:val="000000"/>
          <w:szCs w:val="22"/>
          <w:lang w:val="en-US"/>
        </w:rPr>
        <w:t>.</w:t>
      </w:r>
    </w:p>
    <w:p w:rsidR="00AC0FA1" w:rsidRPr="006271E2" w:rsidP="00401A65" w14:paraId="7626672C" w14:textId="77777777">
      <w:pPr>
        <w:widowControl w:val="0"/>
        <w:numPr>
          <w:ilvl w:val="12"/>
          <w:numId w:val="0"/>
        </w:numPr>
        <w:tabs>
          <w:tab w:val="clear" w:pos="567"/>
          <w:tab w:val="left" w:pos="2685"/>
        </w:tabs>
        <w:spacing w:line="240" w:lineRule="auto"/>
        <w:ind w:right="-2"/>
        <w:rPr>
          <w:color w:val="000000"/>
          <w:szCs w:val="22"/>
        </w:rPr>
      </w:pPr>
      <w:r>
        <w:rPr>
          <w:color w:val="000000"/>
          <w:szCs w:val="22"/>
        </w:rPr>
        <w:tab/>
      </w:r>
    </w:p>
    <w:p w:rsidR="0002154C" w:rsidRPr="006271E2" w:rsidP="006C2786" w14:paraId="7626672D" w14:textId="77777777">
      <w:pPr>
        <w:widowControl w:val="0"/>
        <w:numPr>
          <w:ilvl w:val="12"/>
          <w:numId w:val="0"/>
        </w:numPr>
        <w:tabs>
          <w:tab w:val="clear" w:pos="567"/>
        </w:tabs>
        <w:spacing w:line="240" w:lineRule="auto"/>
        <w:ind w:right="-2"/>
        <w:rPr>
          <w:color w:val="000000"/>
          <w:szCs w:val="22"/>
        </w:rPr>
      </w:pPr>
      <w:r w:rsidRPr="006271E2">
        <w:rPr>
          <w:color w:val="000000"/>
          <w:szCs w:val="22"/>
        </w:rPr>
        <w:t xml:space="preserve">Not all pack sizes </w:t>
      </w:r>
      <w:r w:rsidRPr="006271E2" w:rsidR="00222386">
        <w:rPr>
          <w:color w:val="000000"/>
          <w:szCs w:val="22"/>
        </w:rPr>
        <w:t>or</w:t>
      </w:r>
      <w:r w:rsidRPr="006271E2" w:rsidR="00A52DA5">
        <w:rPr>
          <w:color w:val="000000"/>
          <w:szCs w:val="22"/>
        </w:rPr>
        <w:t xml:space="preserve"> strengths </w:t>
      </w:r>
      <w:r w:rsidRPr="006271E2">
        <w:rPr>
          <w:color w:val="000000"/>
          <w:szCs w:val="22"/>
        </w:rPr>
        <w:t xml:space="preserve">may be </w:t>
      </w:r>
      <w:r w:rsidRPr="006271E2" w:rsidR="00CD605C">
        <w:rPr>
          <w:color w:val="000000"/>
          <w:szCs w:val="22"/>
        </w:rPr>
        <w:t>marketed</w:t>
      </w:r>
      <w:r w:rsidRPr="006271E2">
        <w:rPr>
          <w:color w:val="000000"/>
          <w:szCs w:val="22"/>
        </w:rPr>
        <w:t xml:space="preserve"> in your country.</w:t>
      </w:r>
    </w:p>
    <w:p w:rsidR="0002154C" w:rsidRPr="006271E2" w:rsidP="006C2786" w14:paraId="7626672E" w14:textId="77777777">
      <w:pPr>
        <w:widowControl w:val="0"/>
        <w:numPr>
          <w:ilvl w:val="12"/>
          <w:numId w:val="0"/>
        </w:numPr>
        <w:tabs>
          <w:tab w:val="clear" w:pos="567"/>
        </w:tabs>
        <w:spacing w:line="240" w:lineRule="auto"/>
        <w:ind w:right="-2"/>
        <w:rPr>
          <w:szCs w:val="22"/>
        </w:rPr>
      </w:pPr>
    </w:p>
    <w:p w:rsidR="00D40550" w:rsidRPr="006271E2" w:rsidP="006C2786" w14:paraId="7626672F" w14:textId="77777777">
      <w:pPr>
        <w:keepNext/>
        <w:widowControl w:val="0"/>
        <w:numPr>
          <w:ilvl w:val="12"/>
          <w:numId w:val="0"/>
        </w:numPr>
        <w:tabs>
          <w:tab w:val="clear" w:pos="567"/>
        </w:tabs>
        <w:spacing w:line="240" w:lineRule="auto"/>
        <w:outlineLvl w:val="0"/>
        <w:rPr>
          <w:b/>
          <w:bCs/>
          <w:szCs w:val="22"/>
        </w:rPr>
      </w:pPr>
      <w:r w:rsidRPr="006271E2">
        <w:rPr>
          <w:b/>
          <w:bCs/>
          <w:szCs w:val="22"/>
        </w:rPr>
        <w:t>Marketing Authorisation</w:t>
      </w:r>
      <w:r w:rsidRPr="006271E2">
        <w:rPr>
          <w:b/>
          <w:bCs/>
          <w:szCs w:val="22"/>
        </w:rPr>
        <w:t xml:space="preserve"> Holder</w:t>
      </w:r>
    </w:p>
    <w:p w:rsidR="00D40550" w:rsidRPr="006271E2" w:rsidP="006C263A" w14:paraId="76266730" w14:textId="77777777">
      <w:pPr>
        <w:keepNext/>
        <w:widowControl w:val="0"/>
        <w:tabs>
          <w:tab w:val="clear" w:pos="567"/>
        </w:tabs>
        <w:spacing w:line="240" w:lineRule="auto"/>
        <w:rPr>
          <w:color w:val="000000"/>
          <w:szCs w:val="22"/>
        </w:rPr>
      </w:pPr>
      <w:r w:rsidRPr="006271E2">
        <w:rPr>
          <w:color w:val="000000"/>
          <w:szCs w:val="22"/>
        </w:rPr>
        <w:t>Novartis Europharm Limited</w:t>
      </w:r>
    </w:p>
    <w:p w:rsidR="00170AF3" w:rsidRPr="006271E2" w:rsidP="00170AF3" w14:paraId="76266731" w14:textId="77777777">
      <w:pPr>
        <w:keepNext/>
        <w:widowControl w:val="0"/>
        <w:spacing w:line="240" w:lineRule="auto"/>
      </w:pPr>
      <w:r w:rsidRPr="006271E2">
        <w:t>Vista Building</w:t>
      </w:r>
    </w:p>
    <w:p w:rsidR="00170AF3" w:rsidRPr="006271E2" w:rsidP="00170AF3" w14:paraId="76266732" w14:textId="77777777">
      <w:pPr>
        <w:keepNext/>
        <w:widowControl w:val="0"/>
        <w:spacing w:line="240" w:lineRule="auto"/>
      </w:pPr>
      <w:r w:rsidRPr="006271E2">
        <w:t>Elm Park, Merrion Road</w:t>
      </w:r>
    </w:p>
    <w:p w:rsidR="00170AF3" w:rsidRPr="00722790" w:rsidP="00170AF3" w14:paraId="76266733" w14:textId="77777777">
      <w:pPr>
        <w:keepNext/>
        <w:widowControl w:val="0"/>
        <w:spacing w:line="240" w:lineRule="auto"/>
        <w:rPr>
          <w:lang w:val="fr-CH"/>
        </w:rPr>
      </w:pPr>
      <w:r w:rsidRPr="00722790">
        <w:rPr>
          <w:lang w:val="fr-CH"/>
        </w:rPr>
        <w:t>Dublin 4</w:t>
      </w:r>
    </w:p>
    <w:p w:rsidR="00170AF3" w:rsidRPr="00722790" w:rsidP="00170AF3" w14:paraId="76266734" w14:textId="77777777">
      <w:pPr>
        <w:spacing w:line="240" w:lineRule="auto"/>
        <w:rPr>
          <w:lang w:val="fr-CH"/>
        </w:rPr>
      </w:pPr>
      <w:r w:rsidRPr="00722790">
        <w:rPr>
          <w:lang w:val="fr-CH"/>
        </w:rPr>
        <w:t>Ireland</w:t>
      </w:r>
    </w:p>
    <w:p w:rsidR="002A3EE1" w:rsidRPr="00D06BC1" w:rsidP="002A3EE1" w14:paraId="76266735" w14:textId="77777777">
      <w:pPr>
        <w:widowControl w:val="0"/>
        <w:numPr>
          <w:ilvl w:val="12"/>
          <w:numId w:val="0"/>
        </w:numPr>
        <w:tabs>
          <w:tab w:val="clear" w:pos="567"/>
        </w:tabs>
        <w:spacing w:line="240" w:lineRule="auto"/>
        <w:ind w:right="-2"/>
        <w:rPr>
          <w:noProof/>
          <w:color w:val="000000"/>
          <w:szCs w:val="22"/>
          <w:lang w:val="es-ES"/>
        </w:rPr>
      </w:pPr>
    </w:p>
    <w:p w:rsidR="002A3EE1" w:rsidRPr="00D06BC1" w:rsidP="002A3EE1" w14:paraId="76266736" w14:textId="77777777">
      <w:pPr>
        <w:keepNext/>
        <w:widowControl w:val="0"/>
        <w:numPr>
          <w:ilvl w:val="12"/>
          <w:numId w:val="0"/>
        </w:numPr>
        <w:tabs>
          <w:tab w:val="clear" w:pos="567"/>
        </w:tabs>
        <w:spacing w:line="240" w:lineRule="auto"/>
        <w:outlineLvl w:val="0"/>
        <w:rPr>
          <w:b/>
          <w:bCs/>
          <w:szCs w:val="22"/>
          <w:lang w:val="es-ES"/>
        </w:rPr>
      </w:pPr>
      <w:r w:rsidRPr="00D06BC1">
        <w:rPr>
          <w:b/>
          <w:bCs/>
          <w:szCs w:val="22"/>
          <w:lang w:val="es-ES"/>
        </w:rPr>
        <w:t>Manufacturer</w:t>
      </w:r>
    </w:p>
    <w:p w:rsidR="002A3EE1" w:rsidRPr="00D06BC1" w:rsidP="002A3EE1" w14:paraId="76266737" w14:textId="77777777">
      <w:pPr>
        <w:keepNext/>
        <w:widowControl w:val="0"/>
        <w:numPr>
          <w:ilvl w:val="12"/>
          <w:numId w:val="0"/>
        </w:numPr>
        <w:tabs>
          <w:tab w:val="clear" w:pos="567"/>
        </w:tabs>
        <w:spacing w:line="240" w:lineRule="auto"/>
        <w:rPr>
          <w:noProof/>
          <w:szCs w:val="22"/>
          <w:lang w:val="es-ES"/>
        </w:rPr>
      </w:pPr>
      <w:r w:rsidRPr="00D06BC1">
        <w:rPr>
          <w:noProof/>
          <w:szCs w:val="22"/>
          <w:lang w:val="es-ES"/>
        </w:rPr>
        <w:t>Novartis Farmacéutica SA</w:t>
      </w:r>
    </w:p>
    <w:p w:rsidR="002A3EE1" w:rsidRPr="00D06BC1" w:rsidP="002A3EE1" w14:paraId="76266738" w14:textId="77777777">
      <w:pPr>
        <w:keepNext/>
        <w:widowControl w:val="0"/>
        <w:numPr>
          <w:ilvl w:val="12"/>
          <w:numId w:val="0"/>
        </w:numPr>
        <w:tabs>
          <w:tab w:val="clear" w:pos="567"/>
        </w:tabs>
        <w:spacing w:line="240" w:lineRule="auto"/>
        <w:rPr>
          <w:noProof/>
          <w:szCs w:val="22"/>
          <w:lang w:val="es-ES"/>
        </w:rPr>
      </w:pPr>
      <w:r w:rsidRPr="00D06BC1">
        <w:rPr>
          <w:noProof/>
          <w:szCs w:val="22"/>
          <w:lang w:val="es-ES"/>
        </w:rPr>
        <w:t>Ronda de Santa Maria 158</w:t>
      </w:r>
    </w:p>
    <w:p w:rsidR="002A3EE1" w:rsidRPr="00D06BC1" w:rsidP="002A3EE1" w14:paraId="76266739" w14:textId="77777777">
      <w:pPr>
        <w:keepNext/>
        <w:widowControl w:val="0"/>
        <w:numPr>
          <w:ilvl w:val="12"/>
          <w:numId w:val="0"/>
        </w:numPr>
        <w:tabs>
          <w:tab w:val="clear" w:pos="567"/>
        </w:tabs>
        <w:spacing w:line="240" w:lineRule="auto"/>
        <w:rPr>
          <w:noProof/>
          <w:szCs w:val="22"/>
          <w:lang w:val="es-ES"/>
        </w:rPr>
      </w:pPr>
      <w:r w:rsidRPr="00D06BC1">
        <w:rPr>
          <w:noProof/>
          <w:szCs w:val="22"/>
          <w:lang w:val="es-ES"/>
        </w:rPr>
        <w:t>08210 Barberà del Vallès, Barcelona</w:t>
      </w:r>
    </w:p>
    <w:p w:rsidR="002A3EE1" w:rsidRPr="00FD7180" w:rsidP="002A3EE1" w14:paraId="7626673A" w14:textId="77777777">
      <w:pPr>
        <w:widowControl w:val="0"/>
        <w:numPr>
          <w:ilvl w:val="12"/>
          <w:numId w:val="0"/>
        </w:numPr>
        <w:tabs>
          <w:tab w:val="clear" w:pos="567"/>
        </w:tabs>
        <w:spacing w:line="240" w:lineRule="auto"/>
        <w:ind w:right="-2"/>
        <w:rPr>
          <w:noProof/>
          <w:szCs w:val="22"/>
          <w:lang w:val="fr-CH"/>
        </w:rPr>
      </w:pPr>
      <w:r w:rsidRPr="00FD7180">
        <w:rPr>
          <w:noProof/>
          <w:szCs w:val="22"/>
          <w:lang w:val="fr-CH"/>
        </w:rPr>
        <w:t>Spain</w:t>
      </w:r>
    </w:p>
    <w:p w:rsidR="002A3EE1" w:rsidRPr="00FD7180" w:rsidP="002A3EE1" w14:paraId="7626673B" w14:textId="77777777">
      <w:pPr>
        <w:widowControl w:val="0"/>
        <w:numPr>
          <w:ilvl w:val="12"/>
          <w:numId w:val="0"/>
        </w:numPr>
        <w:tabs>
          <w:tab w:val="clear" w:pos="567"/>
        </w:tabs>
        <w:spacing w:line="240" w:lineRule="auto"/>
        <w:ind w:right="-2"/>
        <w:rPr>
          <w:noProof/>
          <w:szCs w:val="22"/>
          <w:lang w:val="fr-CH"/>
        </w:rPr>
      </w:pPr>
    </w:p>
    <w:p w:rsidR="002A3EE1" w:rsidRPr="002A3EE1" w:rsidP="002A3EE1" w14:paraId="7626673C" w14:textId="77777777">
      <w:pPr>
        <w:keepNext/>
        <w:widowControl w:val="0"/>
        <w:numPr>
          <w:ilvl w:val="12"/>
          <w:numId w:val="0"/>
        </w:numPr>
        <w:tabs>
          <w:tab w:val="clear" w:pos="567"/>
        </w:tabs>
        <w:spacing w:line="240" w:lineRule="auto"/>
        <w:ind w:right="-2"/>
        <w:rPr>
          <w:noProof/>
          <w:color w:val="000000"/>
          <w:szCs w:val="22"/>
          <w:shd w:val="pct15" w:color="auto" w:fill="auto"/>
          <w:lang w:val="fr-CH"/>
        </w:rPr>
      </w:pPr>
      <w:r w:rsidRPr="002A3EE1">
        <w:rPr>
          <w:noProof/>
          <w:color w:val="000000"/>
          <w:szCs w:val="22"/>
          <w:shd w:val="pct15" w:color="auto" w:fill="auto"/>
          <w:lang w:val="fr-CH"/>
        </w:rPr>
        <w:t>Novartis Pharma GmbH</w:t>
      </w:r>
    </w:p>
    <w:p w:rsidR="002A3EE1" w:rsidRPr="00722790" w:rsidP="002A3EE1" w14:paraId="7626673D" w14:textId="77777777">
      <w:pPr>
        <w:keepNext/>
        <w:widowControl w:val="0"/>
        <w:numPr>
          <w:ilvl w:val="12"/>
          <w:numId w:val="0"/>
        </w:numPr>
        <w:tabs>
          <w:tab w:val="clear" w:pos="567"/>
        </w:tabs>
        <w:spacing w:line="240" w:lineRule="auto"/>
        <w:ind w:right="-2"/>
        <w:rPr>
          <w:noProof/>
          <w:color w:val="000000"/>
          <w:szCs w:val="22"/>
          <w:shd w:val="pct15" w:color="auto" w:fill="auto"/>
          <w:lang w:val="en-US"/>
        </w:rPr>
      </w:pPr>
      <w:r w:rsidRPr="00722790">
        <w:rPr>
          <w:noProof/>
          <w:color w:val="000000"/>
          <w:szCs w:val="22"/>
          <w:shd w:val="pct15" w:color="auto" w:fill="auto"/>
          <w:lang w:val="en-US"/>
        </w:rPr>
        <w:t>Roonstra</w:t>
      </w:r>
      <w:r w:rsidRPr="00722790">
        <w:rPr>
          <w:color w:val="000000"/>
          <w:szCs w:val="22"/>
          <w:shd w:val="pct15" w:color="auto" w:fill="auto"/>
          <w:lang w:val="en-US"/>
        </w:rPr>
        <w:t>ss</w:t>
      </w:r>
      <w:r w:rsidRPr="00722790">
        <w:rPr>
          <w:noProof/>
          <w:color w:val="000000"/>
          <w:szCs w:val="22"/>
          <w:shd w:val="pct15" w:color="auto" w:fill="auto"/>
          <w:lang w:val="en-US"/>
        </w:rPr>
        <w:t>e 25</w:t>
      </w:r>
    </w:p>
    <w:p w:rsidR="002A3EE1" w:rsidRPr="002A3EE1" w:rsidP="002A3EE1" w14:paraId="7626673E" w14:textId="77777777">
      <w:pPr>
        <w:keepNext/>
        <w:widowControl w:val="0"/>
        <w:numPr>
          <w:ilvl w:val="12"/>
          <w:numId w:val="0"/>
        </w:numPr>
        <w:tabs>
          <w:tab w:val="clear" w:pos="567"/>
        </w:tabs>
        <w:spacing w:line="240" w:lineRule="auto"/>
        <w:ind w:right="-2"/>
        <w:rPr>
          <w:noProof/>
          <w:color w:val="000000"/>
          <w:szCs w:val="22"/>
          <w:shd w:val="pct15" w:color="auto" w:fill="auto"/>
        </w:rPr>
      </w:pPr>
      <w:r w:rsidRPr="002A3EE1">
        <w:rPr>
          <w:noProof/>
          <w:color w:val="000000"/>
          <w:szCs w:val="22"/>
          <w:shd w:val="pct15" w:color="auto" w:fill="auto"/>
        </w:rPr>
        <w:t>D</w:t>
      </w:r>
      <w:r w:rsidRPr="002A3EE1">
        <w:rPr>
          <w:noProof/>
          <w:color w:val="000000"/>
          <w:szCs w:val="22"/>
          <w:shd w:val="pct15" w:color="auto" w:fill="auto"/>
        </w:rPr>
        <w:noBreakHyphen/>
        <w:t>90429 Nuremberg</w:t>
      </w:r>
    </w:p>
    <w:p w:rsidR="002A3EE1" w:rsidRPr="002A3EE1" w:rsidP="002A3EE1" w14:paraId="7626673F" w14:textId="77777777">
      <w:pPr>
        <w:widowControl w:val="0"/>
        <w:numPr>
          <w:ilvl w:val="12"/>
          <w:numId w:val="0"/>
        </w:numPr>
        <w:tabs>
          <w:tab w:val="clear" w:pos="567"/>
        </w:tabs>
        <w:spacing w:line="240" w:lineRule="auto"/>
        <w:ind w:right="-2"/>
        <w:rPr>
          <w:noProof/>
          <w:color w:val="000000"/>
          <w:szCs w:val="22"/>
          <w:shd w:val="pct15" w:color="auto" w:fill="auto"/>
        </w:rPr>
      </w:pPr>
      <w:r w:rsidRPr="002A3EE1">
        <w:rPr>
          <w:noProof/>
          <w:color w:val="000000"/>
          <w:szCs w:val="22"/>
          <w:shd w:val="pct15" w:color="auto" w:fill="auto"/>
        </w:rPr>
        <w:t>Germany</w:t>
      </w:r>
    </w:p>
    <w:p w:rsidR="002A3EE1" w:rsidRPr="004E5B41" w:rsidP="002A3EE1" w14:paraId="76266740" w14:textId="77777777">
      <w:pPr>
        <w:widowControl w:val="0"/>
        <w:numPr>
          <w:ilvl w:val="12"/>
          <w:numId w:val="0"/>
        </w:numPr>
        <w:tabs>
          <w:tab w:val="clear" w:pos="567"/>
        </w:tabs>
        <w:spacing w:line="240" w:lineRule="auto"/>
        <w:ind w:right="-2"/>
        <w:rPr>
          <w:szCs w:val="22"/>
        </w:rPr>
      </w:pPr>
    </w:p>
    <w:p w:rsidR="0002154C" w:rsidRPr="006271E2" w:rsidP="006C263A" w14:paraId="76266741" w14:textId="77777777">
      <w:pPr>
        <w:keepNext/>
        <w:widowControl w:val="0"/>
        <w:numPr>
          <w:ilvl w:val="12"/>
          <w:numId w:val="0"/>
        </w:numPr>
        <w:tabs>
          <w:tab w:val="clear" w:pos="567"/>
        </w:tabs>
        <w:spacing w:line="240" w:lineRule="auto"/>
        <w:ind w:right="-2"/>
        <w:rPr>
          <w:szCs w:val="22"/>
        </w:rPr>
      </w:pPr>
      <w:r w:rsidRPr="006271E2">
        <w:rPr>
          <w:szCs w:val="22"/>
        </w:rPr>
        <w:t>For any information about this medicin</w:t>
      </w:r>
      <w:r w:rsidRPr="006271E2" w:rsidR="00FC305B">
        <w:rPr>
          <w:szCs w:val="22"/>
        </w:rPr>
        <w:t>e</w:t>
      </w:r>
      <w:r w:rsidRPr="006271E2">
        <w:rPr>
          <w:szCs w:val="22"/>
        </w:rPr>
        <w:t>, please contact the local representative of the Marketing Authorisation Holder:</w:t>
      </w:r>
    </w:p>
    <w:p w:rsidR="0002154C" w:rsidRPr="006271E2" w:rsidP="006C263A" w14:paraId="76266742" w14:textId="77777777">
      <w:pPr>
        <w:keepNext/>
        <w:widowControl w:val="0"/>
        <w:spacing w:line="240" w:lineRule="auto"/>
        <w:rPr>
          <w:szCs w:val="22"/>
        </w:rPr>
      </w:pPr>
    </w:p>
    <w:tbl>
      <w:tblPr>
        <w:tblW w:w="9356" w:type="dxa"/>
        <w:tblInd w:w="-34" w:type="dxa"/>
        <w:tblLayout w:type="fixed"/>
        <w:tblLook w:val="0000"/>
      </w:tblPr>
      <w:tblGrid>
        <w:gridCol w:w="4678"/>
        <w:gridCol w:w="4678"/>
      </w:tblGrid>
      <w:tr w14:paraId="7626674B" w14:textId="77777777" w:rsidTr="006C263A">
        <w:tblPrEx>
          <w:tblW w:w="9356" w:type="dxa"/>
          <w:tblInd w:w="-34" w:type="dxa"/>
          <w:tblLayout w:type="fixed"/>
          <w:tblLook w:val="0000"/>
        </w:tblPrEx>
        <w:trPr>
          <w:cantSplit/>
        </w:trPr>
        <w:tc>
          <w:tcPr>
            <w:tcW w:w="4678" w:type="dxa"/>
          </w:tcPr>
          <w:p w:rsidR="00D40550" w:rsidRPr="006271E2" w:rsidP="006C2786" w14:paraId="76266743" w14:textId="77777777">
            <w:pPr>
              <w:widowControl w:val="0"/>
              <w:spacing w:line="240" w:lineRule="auto"/>
              <w:rPr>
                <w:color w:val="000000"/>
                <w:szCs w:val="22"/>
                <w:lang w:val="fr-CH"/>
              </w:rPr>
            </w:pPr>
            <w:r w:rsidRPr="006271E2">
              <w:rPr>
                <w:b/>
                <w:color w:val="000000"/>
                <w:szCs w:val="22"/>
                <w:lang w:val="fr-CH"/>
              </w:rPr>
              <w:t>België/Belgique/Belgien</w:t>
            </w:r>
          </w:p>
          <w:p w:rsidR="00D40550" w:rsidRPr="006271E2" w:rsidP="006C2786" w14:paraId="76266744" w14:textId="77777777">
            <w:pPr>
              <w:widowControl w:val="0"/>
              <w:spacing w:line="240" w:lineRule="auto"/>
              <w:rPr>
                <w:color w:val="000000"/>
                <w:szCs w:val="22"/>
                <w:lang w:val="fr-CH"/>
              </w:rPr>
            </w:pPr>
            <w:r w:rsidRPr="006271E2">
              <w:rPr>
                <w:color w:val="000000"/>
                <w:szCs w:val="22"/>
                <w:lang w:val="fr-CH"/>
              </w:rPr>
              <w:t>Novartis Pharma N.V.</w:t>
            </w:r>
          </w:p>
          <w:p w:rsidR="00D40550" w:rsidRPr="006271E2" w:rsidP="006C2786" w14:paraId="76266745" w14:textId="77777777">
            <w:pPr>
              <w:widowControl w:val="0"/>
              <w:spacing w:line="240" w:lineRule="auto"/>
              <w:rPr>
                <w:color w:val="000000"/>
                <w:szCs w:val="22"/>
              </w:rPr>
            </w:pPr>
            <w:r w:rsidRPr="006271E2">
              <w:rPr>
                <w:color w:val="000000"/>
                <w:szCs w:val="22"/>
              </w:rPr>
              <w:t>Tél/Tel: +32 2 246 16 11</w:t>
            </w:r>
          </w:p>
          <w:p w:rsidR="00D40550" w:rsidRPr="006271E2" w:rsidP="006C2786" w14:paraId="76266746" w14:textId="77777777">
            <w:pPr>
              <w:widowControl w:val="0"/>
              <w:spacing w:line="240" w:lineRule="auto"/>
              <w:ind w:right="34"/>
              <w:rPr>
                <w:color w:val="000000"/>
                <w:szCs w:val="22"/>
              </w:rPr>
            </w:pPr>
          </w:p>
        </w:tc>
        <w:tc>
          <w:tcPr>
            <w:tcW w:w="4678" w:type="dxa"/>
          </w:tcPr>
          <w:p w:rsidR="00317574" w:rsidRPr="006271E2" w:rsidP="006C2786" w14:paraId="76266747" w14:textId="77777777">
            <w:pPr>
              <w:widowControl w:val="0"/>
              <w:spacing w:line="240" w:lineRule="auto"/>
              <w:rPr>
                <w:color w:val="000000"/>
                <w:szCs w:val="22"/>
              </w:rPr>
            </w:pPr>
            <w:r w:rsidRPr="006271E2">
              <w:rPr>
                <w:b/>
                <w:color w:val="000000"/>
                <w:szCs w:val="22"/>
              </w:rPr>
              <w:t>Lietuva</w:t>
            </w:r>
          </w:p>
          <w:p w:rsidR="00317574" w:rsidRPr="006271E2" w:rsidP="006C2786" w14:paraId="76266748" w14:textId="77777777">
            <w:pPr>
              <w:widowControl w:val="0"/>
              <w:spacing w:line="240" w:lineRule="auto"/>
              <w:ind w:right="-449"/>
              <w:rPr>
                <w:color w:val="000000"/>
                <w:szCs w:val="22"/>
              </w:rPr>
            </w:pPr>
            <w:r>
              <w:rPr>
                <w:szCs w:val="22"/>
                <w:lang w:val="lt-LT"/>
              </w:rPr>
              <w:t>SIA Novartis Baltics</w:t>
            </w:r>
            <w:r w:rsidRPr="006271E2" w:rsidR="0093265E">
              <w:rPr>
                <w:szCs w:val="22"/>
                <w:lang w:val="lt-LT"/>
              </w:rPr>
              <w:t xml:space="preserve"> Lietuvos filialas</w:t>
            </w:r>
          </w:p>
          <w:p w:rsidR="00317574" w:rsidRPr="006271E2" w:rsidP="006C2786" w14:paraId="76266749" w14:textId="77777777">
            <w:pPr>
              <w:widowControl w:val="0"/>
              <w:spacing w:line="240" w:lineRule="auto"/>
              <w:ind w:right="-449"/>
              <w:rPr>
                <w:color w:val="000000"/>
                <w:szCs w:val="22"/>
              </w:rPr>
            </w:pPr>
            <w:r w:rsidRPr="006271E2">
              <w:rPr>
                <w:color w:val="000000"/>
                <w:szCs w:val="22"/>
              </w:rPr>
              <w:t xml:space="preserve">Tel: </w:t>
            </w:r>
            <w:r w:rsidRPr="006271E2">
              <w:rPr>
                <w:color w:val="000000"/>
                <w:szCs w:val="22"/>
              </w:rPr>
              <w:t>+370 5 269 16 50</w:t>
            </w:r>
          </w:p>
          <w:p w:rsidR="00D40550" w:rsidRPr="006271E2" w:rsidP="006C2786" w14:paraId="7626674A" w14:textId="77777777">
            <w:pPr>
              <w:widowControl w:val="0"/>
              <w:spacing w:line="240" w:lineRule="auto"/>
              <w:rPr>
                <w:color w:val="000000"/>
                <w:szCs w:val="22"/>
              </w:rPr>
            </w:pPr>
          </w:p>
        </w:tc>
      </w:tr>
      <w:tr w14:paraId="76266754" w14:textId="77777777" w:rsidTr="006C263A">
        <w:tblPrEx>
          <w:tblW w:w="9356" w:type="dxa"/>
          <w:tblInd w:w="-34" w:type="dxa"/>
          <w:tblLayout w:type="fixed"/>
          <w:tblLook w:val="0000"/>
        </w:tblPrEx>
        <w:trPr>
          <w:cantSplit/>
        </w:trPr>
        <w:tc>
          <w:tcPr>
            <w:tcW w:w="4678" w:type="dxa"/>
          </w:tcPr>
          <w:p w:rsidR="00D40550" w:rsidRPr="00722790" w:rsidP="006C2786" w14:paraId="7626674C" w14:textId="77777777">
            <w:pPr>
              <w:widowControl w:val="0"/>
              <w:spacing w:line="240" w:lineRule="auto"/>
              <w:rPr>
                <w:b/>
                <w:noProof/>
                <w:color w:val="000000"/>
                <w:szCs w:val="22"/>
              </w:rPr>
            </w:pPr>
            <w:r w:rsidRPr="006271E2">
              <w:rPr>
                <w:b/>
                <w:noProof/>
                <w:color w:val="000000"/>
                <w:szCs w:val="22"/>
              </w:rPr>
              <w:t>България</w:t>
            </w:r>
          </w:p>
          <w:p w:rsidR="00D40550" w:rsidRPr="00722790" w:rsidP="006C2786" w14:paraId="7626674D" w14:textId="77777777">
            <w:pPr>
              <w:widowControl w:val="0"/>
              <w:spacing w:line="240" w:lineRule="auto"/>
              <w:rPr>
                <w:noProof/>
                <w:color w:val="000000"/>
                <w:szCs w:val="22"/>
              </w:rPr>
            </w:pPr>
            <w:r w:rsidRPr="006271E2">
              <w:t>Novartis Bulgaria EOOD</w:t>
            </w:r>
          </w:p>
          <w:p w:rsidR="00D40550" w:rsidRPr="006271E2" w:rsidP="006C2786" w14:paraId="7626674E" w14:textId="77777777">
            <w:pPr>
              <w:widowControl w:val="0"/>
              <w:spacing w:line="240" w:lineRule="auto"/>
              <w:rPr>
                <w:noProof/>
                <w:color w:val="000000"/>
                <w:szCs w:val="22"/>
              </w:rPr>
            </w:pPr>
            <w:r w:rsidRPr="006271E2">
              <w:rPr>
                <w:noProof/>
                <w:color w:val="000000"/>
                <w:szCs w:val="22"/>
              </w:rPr>
              <w:t>Тел.: +359 2 489 98 28</w:t>
            </w:r>
          </w:p>
          <w:p w:rsidR="00D40550" w:rsidRPr="006271E2" w:rsidP="006C2786" w14:paraId="7626674F" w14:textId="77777777">
            <w:pPr>
              <w:widowControl w:val="0"/>
              <w:tabs>
                <w:tab w:val="left" w:pos="-720"/>
              </w:tabs>
              <w:suppressAutoHyphens/>
              <w:spacing w:line="240" w:lineRule="auto"/>
              <w:rPr>
                <w:b/>
                <w:color w:val="000000"/>
                <w:szCs w:val="22"/>
              </w:rPr>
            </w:pPr>
          </w:p>
        </w:tc>
        <w:tc>
          <w:tcPr>
            <w:tcW w:w="4678" w:type="dxa"/>
          </w:tcPr>
          <w:p w:rsidR="00317574" w:rsidRPr="006271E2" w:rsidP="006C2786" w14:paraId="76266750" w14:textId="77777777">
            <w:pPr>
              <w:widowControl w:val="0"/>
              <w:spacing w:line="240" w:lineRule="auto"/>
              <w:rPr>
                <w:color w:val="000000"/>
                <w:szCs w:val="22"/>
                <w:lang w:val="de-CH"/>
              </w:rPr>
            </w:pPr>
            <w:r w:rsidRPr="006271E2">
              <w:rPr>
                <w:b/>
                <w:color w:val="000000"/>
                <w:szCs w:val="22"/>
                <w:lang w:val="de-CH"/>
              </w:rPr>
              <w:t>Luxembourg/Luxemburg</w:t>
            </w:r>
          </w:p>
          <w:p w:rsidR="00317574" w:rsidRPr="006271E2" w:rsidP="006C2786" w14:paraId="76266751" w14:textId="77777777">
            <w:pPr>
              <w:widowControl w:val="0"/>
              <w:spacing w:line="240" w:lineRule="auto"/>
              <w:rPr>
                <w:color w:val="000000"/>
                <w:szCs w:val="22"/>
                <w:lang w:val="de-CH"/>
              </w:rPr>
            </w:pPr>
            <w:r w:rsidRPr="006271E2">
              <w:rPr>
                <w:color w:val="000000"/>
                <w:szCs w:val="22"/>
                <w:lang w:val="de-CH"/>
              </w:rPr>
              <w:t>Novartis Pharma N.V.</w:t>
            </w:r>
          </w:p>
          <w:p w:rsidR="00317574" w:rsidRPr="006271E2" w:rsidP="006C2786" w14:paraId="76266752" w14:textId="77777777">
            <w:pPr>
              <w:widowControl w:val="0"/>
              <w:spacing w:line="240" w:lineRule="auto"/>
              <w:rPr>
                <w:color w:val="000000"/>
                <w:szCs w:val="22"/>
              </w:rPr>
            </w:pPr>
            <w:r w:rsidRPr="006271E2">
              <w:rPr>
                <w:color w:val="000000"/>
                <w:szCs w:val="22"/>
              </w:rPr>
              <w:t>Tél/Tel: +32 2 246 16 11</w:t>
            </w:r>
          </w:p>
          <w:p w:rsidR="00D40550" w:rsidRPr="006271E2" w:rsidP="006C2786" w14:paraId="76266753" w14:textId="77777777">
            <w:pPr>
              <w:widowControl w:val="0"/>
              <w:tabs>
                <w:tab w:val="left" w:pos="-720"/>
              </w:tabs>
              <w:suppressAutoHyphens/>
              <w:spacing w:line="240" w:lineRule="auto"/>
              <w:rPr>
                <w:color w:val="000000"/>
                <w:szCs w:val="22"/>
              </w:rPr>
            </w:pPr>
          </w:p>
        </w:tc>
      </w:tr>
      <w:tr w14:paraId="7626675C" w14:textId="77777777" w:rsidTr="006C263A">
        <w:tblPrEx>
          <w:tblW w:w="9356" w:type="dxa"/>
          <w:tblInd w:w="-34" w:type="dxa"/>
          <w:tblLayout w:type="fixed"/>
          <w:tblLook w:val="0000"/>
        </w:tblPrEx>
        <w:trPr>
          <w:cantSplit/>
        </w:trPr>
        <w:tc>
          <w:tcPr>
            <w:tcW w:w="4678" w:type="dxa"/>
          </w:tcPr>
          <w:p w:rsidR="00D40550" w:rsidRPr="00665EA4" w:rsidP="006C2786" w14:paraId="76266755" w14:textId="77777777">
            <w:pPr>
              <w:widowControl w:val="0"/>
              <w:tabs>
                <w:tab w:val="left" w:pos="-720"/>
              </w:tabs>
              <w:suppressAutoHyphens/>
              <w:spacing w:line="240" w:lineRule="auto"/>
              <w:rPr>
                <w:color w:val="000000"/>
                <w:szCs w:val="22"/>
                <w:lang w:val="de-CH"/>
              </w:rPr>
            </w:pPr>
            <w:r w:rsidRPr="00665EA4">
              <w:rPr>
                <w:b/>
                <w:color w:val="000000"/>
                <w:szCs w:val="22"/>
                <w:lang w:val="de-CH"/>
              </w:rPr>
              <w:t>Česká republika</w:t>
            </w:r>
          </w:p>
          <w:p w:rsidR="00D40550" w:rsidRPr="00665EA4" w:rsidP="006C2786" w14:paraId="76266756" w14:textId="77777777">
            <w:pPr>
              <w:widowControl w:val="0"/>
              <w:tabs>
                <w:tab w:val="left" w:pos="-720"/>
              </w:tabs>
              <w:suppressAutoHyphens/>
              <w:spacing w:line="240" w:lineRule="auto"/>
              <w:rPr>
                <w:color w:val="000000"/>
                <w:szCs w:val="22"/>
                <w:lang w:val="de-CH"/>
              </w:rPr>
            </w:pPr>
            <w:r w:rsidRPr="00665EA4">
              <w:rPr>
                <w:color w:val="000000"/>
                <w:szCs w:val="22"/>
                <w:lang w:val="de-CH"/>
              </w:rPr>
              <w:t>Novartis s.r.o.</w:t>
            </w:r>
          </w:p>
          <w:p w:rsidR="00D40550" w:rsidRPr="006271E2" w:rsidP="006C2786" w14:paraId="76266757" w14:textId="77777777">
            <w:pPr>
              <w:widowControl w:val="0"/>
              <w:spacing w:line="240" w:lineRule="auto"/>
              <w:rPr>
                <w:color w:val="000000"/>
                <w:szCs w:val="22"/>
              </w:rPr>
            </w:pPr>
            <w:r w:rsidRPr="006271E2">
              <w:rPr>
                <w:color w:val="000000"/>
                <w:szCs w:val="22"/>
              </w:rPr>
              <w:t>Tel: +420 225 775 111</w:t>
            </w:r>
          </w:p>
          <w:p w:rsidR="00D40550" w:rsidRPr="006271E2" w:rsidP="006C2786" w14:paraId="76266758" w14:textId="77777777">
            <w:pPr>
              <w:widowControl w:val="0"/>
              <w:tabs>
                <w:tab w:val="left" w:pos="-720"/>
              </w:tabs>
              <w:suppressAutoHyphens/>
              <w:spacing w:line="240" w:lineRule="auto"/>
              <w:rPr>
                <w:color w:val="000000"/>
                <w:szCs w:val="22"/>
              </w:rPr>
            </w:pPr>
          </w:p>
        </w:tc>
        <w:tc>
          <w:tcPr>
            <w:tcW w:w="4678" w:type="dxa"/>
          </w:tcPr>
          <w:p w:rsidR="00317574" w:rsidRPr="006271E2" w:rsidP="006C2786" w14:paraId="76266759" w14:textId="77777777">
            <w:pPr>
              <w:widowControl w:val="0"/>
              <w:spacing w:line="240" w:lineRule="auto"/>
              <w:rPr>
                <w:b/>
                <w:color w:val="000000"/>
                <w:szCs w:val="22"/>
              </w:rPr>
            </w:pPr>
            <w:r w:rsidRPr="006271E2">
              <w:rPr>
                <w:b/>
                <w:color w:val="000000"/>
                <w:szCs w:val="22"/>
              </w:rPr>
              <w:t>Magyarország</w:t>
            </w:r>
          </w:p>
          <w:p w:rsidR="00317574" w:rsidRPr="006271E2" w:rsidP="006C2786" w14:paraId="7626675A" w14:textId="77777777">
            <w:pPr>
              <w:widowControl w:val="0"/>
              <w:spacing w:line="240" w:lineRule="auto"/>
              <w:rPr>
                <w:color w:val="000000"/>
                <w:szCs w:val="22"/>
              </w:rPr>
            </w:pPr>
            <w:r w:rsidRPr="006271E2">
              <w:rPr>
                <w:color w:val="000000"/>
                <w:szCs w:val="22"/>
              </w:rPr>
              <w:t>Novartis Hungária Kft.</w:t>
            </w:r>
          </w:p>
          <w:p w:rsidR="00D40550" w:rsidRPr="006271E2" w:rsidP="006C2786" w14:paraId="7626675B" w14:textId="77777777">
            <w:pPr>
              <w:widowControl w:val="0"/>
              <w:tabs>
                <w:tab w:val="left" w:pos="-720"/>
              </w:tabs>
              <w:suppressAutoHyphens/>
              <w:spacing w:line="240" w:lineRule="auto"/>
              <w:rPr>
                <w:color w:val="000000"/>
                <w:szCs w:val="22"/>
              </w:rPr>
            </w:pPr>
            <w:r w:rsidRPr="006271E2">
              <w:rPr>
                <w:color w:val="000000"/>
                <w:szCs w:val="22"/>
              </w:rPr>
              <w:t>Tel.: +36 1 457 65 00</w:t>
            </w:r>
          </w:p>
        </w:tc>
      </w:tr>
      <w:tr w14:paraId="76266764" w14:textId="77777777" w:rsidTr="006C263A">
        <w:tblPrEx>
          <w:tblW w:w="9356" w:type="dxa"/>
          <w:tblInd w:w="-34" w:type="dxa"/>
          <w:tblLayout w:type="fixed"/>
          <w:tblLook w:val="0000"/>
        </w:tblPrEx>
        <w:trPr>
          <w:cantSplit/>
        </w:trPr>
        <w:tc>
          <w:tcPr>
            <w:tcW w:w="4678" w:type="dxa"/>
          </w:tcPr>
          <w:p w:rsidR="00D40550" w:rsidRPr="006271E2" w:rsidP="006C2786" w14:paraId="7626675D" w14:textId="77777777">
            <w:pPr>
              <w:widowControl w:val="0"/>
              <w:spacing w:line="240" w:lineRule="auto"/>
              <w:rPr>
                <w:color w:val="000000"/>
                <w:szCs w:val="22"/>
              </w:rPr>
            </w:pPr>
            <w:r w:rsidRPr="006271E2">
              <w:rPr>
                <w:b/>
                <w:color w:val="000000"/>
                <w:szCs w:val="22"/>
              </w:rPr>
              <w:t>Danmark</w:t>
            </w:r>
          </w:p>
          <w:p w:rsidR="00D40550" w:rsidRPr="006271E2" w:rsidP="006C2786" w14:paraId="7626675E" w14:textId="77777777">
            <w:pPr>
              <w:widowControl w:val="0"/>
              <w:spacing w:line="240" w:lineRule="auto"/>
              <w:rPr>
                <w:color w:val="000000"/>
                <w:szCs w:val="22"/>
              </w:rPr>
            </w:pPr>
            <w:r w:rsidRPr="006271E2">
              <w:rPr>
                <w:color w:val="000000"/>
                <w:szCs w:val="22"/>
              </w:rPr>
              <w:t>Novartis Healthcare A/S</w:t>
            </w:r>
          </w:p>
          <w:p w:rsidR="00D40550" w:rsidRPr="006271E2" w:rsidP="006C2786" w14:paraId="7626675F" w14:textId="77777777">
            <w:pPr>
              <w:widowControl w:val="0"/>
              <w:spacing w:line="240" w:lineRule="auto"/>
              <w:rPr>
                <w:color w:val="000000"/>
                <w:szCs w:val="22"/>
              </w:rPr>
            </w:pPr>
            <w:r w:rsidRPr="006271E2">
              <w:rPr>
                <w:color w:val="000000"/>
                <w:szCs w:val="22"/>
              </w:rPr>
              <w:t>Tlf: +45 39 16 84 00</w:t>
            </w:r>
          </w:p>
          <w:p w:rsidR="00D40550" w:rsidRPr="006271E2" w:rsidP="006C2786" w14:paraId="76266760" w14:textId="77777777">
            <w:pPr>
              <w:widowControl w:val="0"/>
              <w:tabs>
                <w:tab w:val="left" w:pos="-720"/>
              </w:tabs>
              <w:suppressAutoHyphens/>
              <w:spacing w:line="240" w:lineRule="auto"/>
              <w:rPr>
                <w:color w:val="000000"/>
                <w:szCs w:val="22"/>
              </w:rPr>
            </w:pPr>
          </w:p>
        </w:tc>
        <w:tc>
          <w:tcPr>
            <w:tcW w:w="4678" w:type="dxa"/>
          </w:tcPr>
          <w:p w:rsidR="00317574" w:rsidRPr="00722790" w:rsidP="006C2786" w14:paraId="76266761" w14:textId="77777777">
            <w:pPr>
              <w:widowControl w:val="0"/>
              <w:tabs>
                <w:tab w:val="left" w:pos="-720"/>
                <w:tab w:val="left" w:pos="4536"/>
              </w:tabs>
              <w:suppressAutoHyphens/>
              <w:spacing w:line="240" w:lineRule="auto"/>
              <w:rPr>
                <w:b/>
                <w:color w:val="000000"/>
                <w:szCs w:val="22"/>
                <w:lang w:val="fr-CH"/>
              </w:rPr>
            </w:pPr>
            <w:r w:rsidRPr="00722790">
              <w:rPr>
                <w:b/>
                <w:color w:val="000000"/>
                <w:szCs w:val="22"/>
                <w:lang w:val="fr-CH"/>
              </w:rPr>
              <w:t>Malta</w:t>
            </w:r>
          </w:p>
          <w:p w:rsidR="00317574" w:rsidRPr="00722790" w:rsidP="006C2786" w14:paraId="76266762" w14:textId="77777777">
            <w:pPr>
              <w:widowControl w:val="0"/>
              <w:spacing w:line="240" w:lineRule="auto"/>
              <w:rPr>
                <w:color w:val="000000"/>
                <w:szCs w:val="22"/>
                <w:lang w:val="fr-CH"/>
              </w:rPr>
            </w:pPr>
            <w:r w:rsidRPr="00722790">
              <w:rPr>
                <w:color w:val="000000"/>
                <w:szCs w:val="22"/>
                <w:lang w:val="fr-CH"/>
              </w:rPr>
              <w:t>Novartis Pharma Services Inc.</w:t>
            </w:r>
          </w:p>
          <w:p w:rsidR="00D40550" w:rsidRPr="006271E2" w:rsidP="006C2786" w14:paraId="76266763" w14:textId="77777777">
            <w:pPr>
              <w:widowControl w:val="0"/>
              <w:spacing w:line="240" w:lineRule="auto"/>
              <w:rPr>
                <w:color w:val="000000"/>
                <w:szCs w:val="22"/>
              </w:rPr>
            </w:pPr>
            <w:r w:rsidRPr="006271E2">
              <w:rPr>
                <w:color w:val="000000"/>
                <w:szCs w:val="22"/>
              </w:rPr>
              <w:t xml:space="preserve">Tel: +356 </w:t>
            </w:r>
            <w:r w:rsidRPr="006271E2">
              <w:rPr>
                <w:color w:val="000000"/>
                <w:szCs w:val="22"/>
                <w:lang w:val="en-US"/>
              </w:rPr>
              <w:t>2122 2872</w:t>
            </w:r>
          </w:p>
        </w:tc>
      </w:tr>
      <w:tr w14:paraId="7626676C" w14:textId="77777777" w:rsidTr="006C263A">
        <w:tblPrEx>
          <w:tblW w:w="9356" w:type="dxa"/>
          <w:tblInd w:w="-34" w:type="dxa"/>
          <w:tblLayout w:type="fixed"/>
          <w:tblLook w:val="0000"/>
        </w:tblPrEx>
        <w:trPr>
          <w:cantSplit/>
        </w:trPr>
        <w:tc>
          <w:tcPr>
            <w:tcW w:w="4678" w:type="dxa"/>
          </w:tcPr>
          <w:p w:rsidR="00D40550" w:rsidRPr="006271E2" w:rsidP="006C2786" w14:paraId="76266765" w14:textId="77777777">
            <w:pPr>
              <w:widowControl w:val="0"/>
              <w:spacing w:line="240" w:lineRule="auto"/>
              <w:rPr>
                <w:color w:val="000000"/>
                <w:szCs w:val="22"/>
                <w:lang w:val="de-CH"/>
              </w:rPr>
            </w:pPr>
            <w:r w:rsidRPr="006271E2">
              <w:rPr>
                <w:b/>
                <w:color w:val="000000"/>
                <w:szCs w:val="22"/>
                <w:lang w:val="de-CH"/>
              </w:rPr>
              <w:t>Deutschland</w:t>
            </w:r>
          </w:p>
          <w:p w:rsidR="00D40550" w:rsidRPr="006271E2" w:rsidP="006C2786" w14:paraId="76266766" w14:textId="77777777">
            <w:pPr>
              <w:widowControl w:val="0"/>
              <w:spacing w:line="240" w:lineRule="auto"/>
              <w:rPr>
                <w:color w:val="000000"/>
                <w:szCs w:val="22"/>
                <w:lang w:val="de-CH"/>
              </w:rPr>
            </w:pPr>
            <w:r w:rsidRPr="006271E2">
              <w:rPr>
                <w:color w:val="000000"/>
                <w:szCs w:val="22"/>
                <w:lang w:val="de-CH"/>
              </w:rPr>
              <w:t>Novartis Pharma GmbH</w:t>
            </w:r>
          </w:p>
          <w:p w:rsidR="00D40550" w:rsidRPr="006271E2" w:rsidP="006C2786" w14:paraId="76266767" w14:textId="77777777">
            <w:pPr>
              <w:widowControl w:val="0"/>
              <w:spacing w:line="240" w:lineRule="auto"/>
              <w:rPr>
                <w:color w:val="000000"/>
                <w:szCs w:val="22"/>
                <w:lang w:val="de-CH"/>
              </w:rPr>
            </w:pPr>
            <w:r w:rsidRPr="006271E2">
              <w:rPr>
                <w:color w:val="000000"/>
                <w:szCs w:val="22"/>
                <w:lang w:val="de-CH"/>
              </w:rPr>
              <w:t>Tel: +49 911 273 0</w:t>
            </w:r>
          </w:p>
          <w:p w:rsidR="00D40550" w:rsidRPr="006271E2" w:rsidP="006C2786" w14:paraId="76266768" w14:textId="77777777">
            <w:pPr>
              <w:widowControl w:val="0"/>
              <w:tabs>
                <w:tab w:val="left" w:pos="-720"/>
              </w:tabs>
              <w:suppressAutoHyphens/>
              <w:spacing w:line="240" w:lineRule="auto"/>
              <w:rPr>
                <w:color w:val="000000"/>
                <w:szCs w:val="22"/>
                <w:lang w:val="de-CH"/>
              </w:rPr>
            </w:pPr>
          </w:p>
        </w:tc>
        <w:tc>
          <w:tcPr>
            <w:tcW w:w="4678" w:type="dxa"/>
          </w:tcPr>
          <w:p w:rsidR="00317574" w:rsidRPr="006271E2" w:rsidP="006C2786" w14:paraId="76266769" w14:textId="77777777">
            <w:pPr>
              <w:widowControl w:val="0"/>
              <w:suppressAutoHyphens/>
              <w:spacing w:line="240" w:lineRule="auto"/>
              <w:rPr>
                <w:color w:val="000000"/>
                <w:szCs w:val="22"/>
                <w:lang w:val="de-CH"/>
              </w:rPr>
            </w:pPr>
            <w:r w:rsidRPr="006271E2">
              <w:rPr>
                <w:b/>
                <w:color w:val="000000"/>
                <w:szCs w:val="22"/>
                <w:lang w:val="de-CH"/>
              </w:rPr>
              <w:t>Nederland</w:t>
            </w:r>
          </w:p>
          <w:p w:rsidR="00317574" w:rsidRPr="006271E2" w:rsidP="006C2786" w14:paraId="7626676A" w14:textId="77777777">
            <w:pPr>
              <w:widowControl w:val="0"/>
              <w:spacing w:line="240" w:lineRule="auto"/>
              <w:rPr>
                <w:iCs/>
                <w:color w:val="000000"/>
                <w:szCs w:val="22"/>
                <w:lang w:val="de-CH"/>
              </w:rPr>
            </w:pPr>
            <w:r w:rsidRPr="006271E2">
              <w:rPr>
                <w:iCs/>
                <w:color w:val="000000"/>
                <w:szCs w:val="22"/>
                <w:lang w:val="de-CH"/>
              </w:rPr>
              <w:t>Novartis Pharma B.V.</w:t>
            </w:r>
          </w:p>
          <w:p w:rsidR="00D40550" w:rsidRPr="00722790" w:rsidP="006C2786" w14:paraId="7626676B" w14:textId="77777777">
            <w:pPr>
              <w:widowControl w:val="0"/>
              <w:tabs>
                <w:tab w:val="left" w:pos="-720"/>
              </w:tabs>
              <w:suppressAutoHyphens/>
              <w:spacing w:line="240" w:lineRule="auto"/>
              <w:rPr>
                <w:color w:val="000000"/>
                <w:szCs w:val="22"/>
                <w:lang w:val="de-CH"/>
              </w:rPr>
            </w:pPr>
            <w:r w:rsidRPr="00722790">
              <w:rPr>
                <w:color w:val="000000"/>
                <w:szCs w:val="22"/>
                <w:lang w:val="de-CH"/>
              </w:rPr>
              <w:t>Tel: +31 26 37 82 111</w:t>
            </w:r>
          </w:p>
        </w:tc>
      </w:tr>
      <w:tr w14:paraId="76266774" w14:textId="77777777" w:rsidTr="006C263A">
        <w:tblPrEx>
          <w:tblW w:w="9356" w:type="dxa"/>
          <w:tblInd w:w="-34" w:type="dxa"/>
          <w:tblLayout w:type="fixed"/>
          <w:tblLook w:val="0000"/>
        </w:tblPrEx>
        <w:trPr>
          <w:cantSplit/>
        </w:trPr>
        <w:tc>
          <w:tcPr>
            <w:tcW w:w="4678" w:type="dxa"/>
          </w:tcPr>
          <w:p w:rsidR="00D40550" w:rsidRPr="006271E2" w:rsidP="006C2786" w14:paraId="7626676D" w14:textId="77777777">
            <w:pPr>
              <w:widowControl w:val="0"/>
              <w:tabs>
                <w:tab w:val="left" w:pos="-720"/>
              </w:tabs>
              <w:suppressAutoHyphens/>
              <w:spacing w:line="240" w:lineRule="auto"/>
              <w:rPr>
                <w:b/>
                <w:bCs/>
                <w:color w:val="000000"/>
                <w:szCs w:val="22"/>
              </w:rPr>
            </w:pPr>
            <w:r w:rsidRPr="006271E2">
              <w:rPr>
                <w:b/>
                <w:bCs/>
                <w:color w:val="000000"/>
                <w:szCs w:val="22"/>
              </w:rPr>
              <w:t>Eesti</w:t>
            </w:r>
          </w:p>
          <w:p w:rsidR="00D40550" w:rsidRPr="006271E2" w:rsidP="006C2786" w14:paraId="7626676E" w14:textId="77777777">
            <w:pPr>
              <w:widowControl w:val="0"/>
              <w:tabs>
                <w:tab w:val="left" w:pos="-720"/>
              </w:tabs>
              <w:suppressAutoHyphens/>
              <w:spacing w:line="240" w:lineRule="auto"/>
              <w:rPr>
                <w:color w:val="000000"/>
                <w:szCs w:val="22"/>
              </w:rPr>
            </w:pPr>
            <w:r w:rsidRPr="006271E2">
              <w:rPr>
                <w:szCs w:val="22"/>
                <w:lang w:val="et-EE"/>
              </w:rPr>
              <w:t xml:space="preserve">SIA Novartis Baltics Eesti </w:t>
            </w:r>
            <w:r w:rsidRPr="006271E2">
              <w:rPr>
                <w:szCs w:val="22"/>
                <w:lang w:val="et-EE"/>
              </w:rPr>
              <w:t>filiaal</w:t>
            </w:r>
          </w:p>
          <w:p w:rsidR="00D40550" w:rsidRPr="006271E2" w:rsidP="006C2786" w14:paraId="7626676F" w14:textId="77777777">
            <w:pPr>
              <w:widowControl w:val="0"/>
              <w:tabs>
                <w:tab w:val="left" w:pos="-720"/>
              </w:tabs>
              <w:suppressAutoHyphens/>
              <w:spacing w:line="240" w:lineRule="auto"/>
              <w:rPr>
                <w:color w:val="000000"/>
                <w:szCs w:val="22"/>
              </w:rPr>
            </w:pPr>
            <w:r w:rsidRPr="006271E2">
              <w:rPr>
                <w:color w:val="000000"/>
                <w:szCs w:val="22"/>
              </w:rPr>
              <w:t xml:space="preserve">Tel: +372 </w:t>
            </w:r>
            <w:r w:rsidRPr="006271E2" w:rsidR="0000601F">
              <w:rPr>
                <w:noProof/>
                <w:szCs w:val="22"/>
              </w:rPr>
              <w:t>66 30 810</w:t>
            </w:r>
          </w:p>
          <w:p w:rsidR="00D40550" w:rsidRPr="006271E2" w:rsidP="006C2786" w14:paraId="76266770" w14:textId="77777777">
            <w:pPr>
              <w:widowControl w:val="0"/>
              <w:tabs>
                <w:tab w:val="left" w:pos="-720"/>
              </w:tabs>
              <w:suppressAutoHyphens/>
              <w:spacing w:line="240" w:lineRule="auto"/>
              <w:rPr>
                <w:color w:val="000000"/>
                <w:szCs w:val="22"/>
              </w:rPr>
            </w:pPr>
          </w:p>
        </w:tc>
        <w:tc>
          <w:tcPr>
            <w:tcW w:w="4678" w:type="dxa"/>
          </w:tcPr>
          <w:p w:rsidR="00317574" w:rsidRPr="006271E2" w:rsidP="006C2786" w14:paraId="76266771" w14:textId="77777777">
            <w:pPr>
              <w:widowControl w:val="0"/>
              <w:spacing w:line="240" w:lineRule="auto"/>
              <w:rPr>
                <w:color w:val="000000"/>
                <w:szCs w:val="22"/>
              </w:rPr>
            </w:pPr>
            <w:r w:rsidRPr="006271E2">
              <w:rPr>
                <w:b/>
                <w:color w:val="000000"/>
                <w:szCs w:val="22"/>
              </w:rPr>
              <w:t>Norge</w:t>
            </w:r>
          </w:p>
          <w:p w:rsidR="00317574" w:rsidRPr="006271E2" w:rsidP="006C2786" w14:paraId="76266772" w14:textId="77777777">
            <w:pPr>
              <w:widowControl w:val="0"/>
              <w:spacing w:line="240" w:lineRule="auto"/>
              <w:rPr>
                <w:color w:val="000000"/>
                <w:szCs w:val="22"/>
              </w:rPr>
            </w:pPr>
            <w:r w:rsidRPr="006271E2">
              <w:rPr>
                <w:color w:val="000000"/>
                <w:szCs w:val="22"/>
              </w:rPr>
              <w:t>Novartis Norge AS</w:t>
            </w:r>
          </w:p>
          <w:p w:rsidR="00D40550" w:rsidRPr="006271E2" w:rsidP="006C2786" w14:paraId="76266773" w14:textId="77777777">
            <w:pPr>
              <w:widowControl w:val="0"/>
              <w:spacing w:line="240" w:lineRule="auto"/>
              <w:rPr>
                <w:color w:val="000000"/>
                <w:szCs w:val="22"/>
                <w:lang w:val="en-US"/>
              </w:rPr>
            </w:pPr>
            <w:r w:rsidRPr="006271E2">
              <w:rPr>
                <w:color w:val="000000"/>
                <w:szCs w:val="22"/>
              </w:rPr>
              <w:t>Tlf: +47 23 05 20 00</w:t>
            </w:r>
          </w:p>
        </w:tc>
      </w:tr>
      <w:tr w14:paraId="7626677C" w14:textId="77777777" w:rsidTr="006C263A">
        <w:tblPrEx>
          <w:tblW w:w="9356" w:type="dxa"/>
          <w:tblInd w:w="-34" w:type="dxa"/>
          <w:tblLayout w:type="fixed"/>
          <w:tblLook w:val="0000"/>
        </w:tblPrEx>
        <w:trPr>
          <w:cantSplit/>
        </w:trPr>
        <w:tc>
          <w:tcPr>
            <w:tcW w:w="4678" w:type="dxa"/>
          </w:tcPr>
          <w:p w:rsidR="00D40550" w:rsidRPr="006271E2" w:rsidP="006C2786" w14:paraId="76266775" w14:textId="77777777">
            <w:pPr>
              <w:widowControl w:val="0"/>
              <w:spacing w:line="240" w:lineRule="auto"/>
              <w:rPr>
                <w:color w:val="000000"/>
                <w:szCs w:val="22"/>
                <w:lang w:val="es-ES"/>
              </w:rPr>
            </w:pPr>
            <w:r w:rsidRPr="006271E2">
              <w:rPr>
                <w:b/>
                <w:color w:val="000000"/>
                <w:szCs w:val="22"/>
              </w:rPr>
              <w:t>Ελλάδα</w:t>
            </w:r>
          </w:p>
          <w:p w:rsidR="00D40550" w:rsidRPr="006271E2" w:rsidP="006C2786" w14:paraId="76266776" w14:textId="77777777">
            <w:pPr>
              <w:widowControl w:val="0"/>
              <w:spacing w:line="240" w:lineRule="auto"/>
              <w:rPr>
                <w:color w:val="000000"/>
                <w:szCs w:val="22"/>
                <w:lang w:val="es-ES"/>
              </w:rPr>
            </w:pPr>
            <w:r w:rsidRPr="006271E2">
              <w:rPr>
                <w:color w:val="000000"/>
                <w:szCs w:val="22"/>
                <w:lang w:val="es-ES"/>
              </w:rPr>
              <w:t>Novartis (Hellas) A.E.B.E.</w:t>
            </w:r>
          </w:p>
          <w:p w:rsidR="00D40550" w:rsidRPr="006271E2" w:rsidP="006C2786" w14:paraId="76266777" w14:textId="77777777">
            <w:pPr>
              <w:widowControl w:val="0"/>
              <w:spacing w:line="240" w:lineRule="auto"/>
              <w:rPr>
                <w:color w:val="000000"/>
                <w:szCs w:val="22"/>
              </w:rPr>
            </w:pPr>
            <w:r w:rsidRPr="006271E2">
              <w:rPr>
                <w:color w:val="000000"/>
                <w:szCs w:val="22"/>
              </w:rPr>
              <w:t>Τηλ: +30 210 281 17 12</w:t>
            </w:r>
          </w:p>
          <w:p w:rsidR="00D40550" w:rsidRPr="006271E2" w:rsidP="006C2786" w14:paraId="76266778" w14:textId="77777777">
            <w:pPr>
              <w:widowControl w:val="0"/>
              <w:tabs>
                <w:tab w:val="left" w:pos="-720"/>
              </w:tabs>
              <w:suppressAutoHyphens/>
              <w:spacing w:line="240" w:lineRule="auto"/>
              <w:rPr>
                <w:color w:val="000000"/>
                <w:szCs w:val="22"/>
              </w:rPr>
            </w:pPr>
          </w:p>
        </w:tc>
        <w:tc>
          <w:tcPr>
            <w:tcW w:w="4678" w:type="dxa"/>
          </w:tcPr>
          <w:p w:rsidR="00317574" w:rsidRPr="006271E2" w:rsidP="006C2786" w14:paraId="76266779" w14:textId="77777777">
            <w:pPr>
              <w:widowControl w:val="0"/>
              <w:spacing w:line="240" w:lineRule="auto"/>
              <w:rPr>
                <w:color w:val="000000"/>
                <w:szCs w:val="22"/>
                <w:lang w:val="de-CH"/>
              </w:rPr>
            </w:pPr>
            <w:r w:rsidRPr="006271E2">
              <w:rPr>
                <w:b/>
                <w:color w:val="000000"/>
                <w:szCs w:val="22"/>
                <w:lang w:val="de-CH"/>
              </w:rPr>
              <w:t>Österreich</w:t>
            </w:r>
          </w:p>
          <w:p w:rsidR="00317574" w:rsidRPr="006271E2" w:rsidP="006C2786" w14:paraId="7626677A" w14:textId="77777777">
            <w:pPr>
              <w:widowControl w:val="0"/>
              <w:spacing w:line="240" w:lineRule="auto"/>
              <w:rPr>
                <w:color w:val="000000"/>
                <w:szCs w:val="22"/>
                <w:lang w:val="de-CH"/>
              </w:rPr>
            </w:pPr>
            <w:r w:rsidRPr="006271E2">
              <w:rPr>
                <w:color w:val="000000"/>
                <w:szCs w:val="22"/>
                <w:lang w:val="de-CH"/>
              </w:rPr>
              <w:t>Novartis Pharma GmbH</w:t>
            </w:r>
          </w:p>
          <w:p w:rsidR="00D40550" w:rsidRPr="006271E2" w:rsidP="006C2786" w14:paraId="7626677B" w14:textId="77777777">
            <w:pPr>
              <w:widowControl w:val="0"/>
              <w:spacing w:line="240" w:lineRule="auto"/>
              <w:rPr>
                <w:color w:val="000000"/>
                <w:szCs w:val="22"/>
                <w:lang w:val="de-CH"/>
              </w:rPr>
            </w:pPr>
            <w:r w:rsidRPr="006271E2">
              <w:rPr>
                <w:color w:val="000000"/>
                <w:szCs w:val="22"/>
                <w:lang w:val="de-CH"/>
              </w:rPr>
              <w:t>Tel: +43 1 86 6570</w:t>
            </w:r>
          </w:p>
        </w:tc>
      </w:tr>
      <w:tr w14:paraId="76266784" w14:textId="77777777" w:rsidTr="006C263A">
        <w:tblPrEx>
          <w:tblW w:w="9356" w:type="dxa"/>
          <w:tblInd w:w="-34" w:type="dxa"/>
          <w:tblLayout w:type="fixed"/>
          <w:tblLook w:val="0000"/>
        </w:tblPrEx>
        <w:trPr>
          <w:cantSplit/>
        </w:trPr>
        <w:tc>
          <w:tcPr>
            <w:tcW w:w="4678" w:type="dxa"/>
          </w:tcPr>
          <w:p w:rsidR="00D40550" w:rsidRPr="006271E2" w:rsidP="006C2786" w14:paraId="7626677D" w14:textId="77777777">
            <w:pPr>
              <w:widowControl w:val="0"/>
              <w:tabs>
                <w:tab w:val="left" w:pos="-720"/>
                <w:tab w:val="left" w:pos="4536"/>
              </w:tabs>
              <w:suppressAutoHyphens/>
              <w:spacing w:line="240" w:lineRule="auto"/>
              <w:rPr>
                <w:b/>
                <w:color w:val="000000"/>
                <w:szCs w:val="22"/>
                <w:lang w:val="es-ES"/>
              </w:rPr>
            </w:pPr>
            <w:r w:rsidRPr="006271E2">
              <w:rPr>
                <w:b/>
                <w:color w:val="000000"/>
                <w:szCs w:val="22"/>
                <w:lang w:val="es-ES"/>
              </w:rPr>
              <w:t>España</w:t>
            </w:r>
          </w:p>
          <w:p w:rsidR="00D40550" w:rsidRPr="006271E2" w:rsidP="006C2786" w14:paraId="7626677E" w14:textId="77777777">
            <w:pPr>
              <w:widowControl w:val="0"/>
              <w:spacing w:line="240" w:lineRule="auto"/>
              <w:rPr>
                <w:color w:val="000000"/>
                <w:szCs w:val="22"/>
                <w:lang w:val="es-ES"/>
              </w:rPr>
            </w:pPr>
            <w:r w:rsidRPr="006271E2">
              <w:rPr>
                <w:color w:val="000000"/>
                <w:szCs w:val="22"/>
                <w:lang w:val="es-ES"/>
              </w:rPr>
              <w:t>Novartis Farmacéutica, S.A.</w:t>
            </w:r>
          </w:p>
          <w:p w:rsidR="00D40550" w:rsidRPr="006271E2" w:rsidP="006C2786" w14:paraId="7626677F" w14:textId="77777777">
            <w:pPr>
              <w:widowControl w:val="0"/>
              <w:spacing w:line="240" w:lineRule="auto"/>
              <w:rPr>
                <w:color w:val="000000"/>
                <w:szCs w:val="22"/>
              </w:rPr>
            </w:pPr>
            <w:r w:rsidRPr="006271E2">
              <w:rPr>
                <w:color w:val="000000"/>
                <w:szCs w:val="22"/>
              </w:rPr>
              <w:t>Tel: +34 93 306 42 00</w:t>
            </w:r>
          </w:p>
          <w:p w:rsidR="00D40550" w:rsidRPr="006271E2" w:rsidP="006C2786" w14:paraId="76266780" w14:textId="77777777">
            <w:pPr>
              <w:widowControl w:val="0"/>
              <w:tabs>
                <w:tab w:val="left" w:pos="-720"/>
              </w:tabs>
              <w:suppressAutoHyphens/>
              <w:spacing w:line="240" w:lineRule="auto"/>
              <w:rPr>
                <w:color w:val="000000"/>
                <w:szCs w:val="22"/>
              </w:rPr>
            </w:pPr>
          </w:p>
        </w:tc>
        <w:tc>
          <w:tcPr>
            <w:tcW w:w="4678" w:type="dxa"/>
          </w:tcPr>
          <w:p w:rsidR="00317574" w:rsidRPr="00E30423" w:rsidP="006C2786" w14:paraId="76266781" w14:textId="77777777">
            <w:pPr>
              <w:pStyle w:val="Heading7"/>
              <w:keepNext w:val="0"/>
              <w:widowControl w:val="0"/>
              <w:spacing w:line="240" w:lineRule="auto"/>
              <w:jc w:val="left"/>
              <w:rPr>
                <w:b/>
                <w:bCs/>
                <w:i w:val="0"/>
                <w:iCs/>
                <w:color w:val="000000"/>
                <w:szCs w:val="22"/>
                <w:lang w:val="fr-CH"/>
              </w:rPr>
            </w:pPr>
            <w:r w:rsidRPr="00E30423">
              <w:rPr>
                <w:b/>
                <w:bCs/>
                <w:i w:val="0"/>
                <w:iCs/>
                <w:color w:val="000000"/>
                <w:szCs w:val="22"/>
                <w:lang w:val="fr-CH"/>
              </w:rPr>
              <w:t>Polska</w:t>
            </w:r>
          </w:p>
          <w:p w:rsidR="00317574" w:rsidRPr="00E30423" w:rsidP="006C2786" w14:paraId="76266782" w14:textId="77777777">
            <w:pPr>
              <w:widowControl w:val="0"/>
              <w:spacing w:line="240" w:lineRule="auto"/>
              <w:rPr>
                <w:color w:val="000000"/>
                <w:szCs w:val="22"/>
                <w:lang w:val="fr-CH"/>
              </w:rPr>
            </w:pPr>
            <w:r w:rsidRPr="00E30423">
              <w:rPr>
                <w:color w:val="000000"/>
                <w:szCs w:val="22"/>
                <w:lang w:val="fr-CH"/>
              </w:rPr>
              <w:t>Novartis Poland Sp. z o.o.</w:t>
            </w:r>
          </w:p>
          <w:p w:rsidR="00D40550" w:rsidRPr="006271E2" w:rsidP="006C2786" w14:paraId="76266783" w14:textId="77777777">
            <w:pPr>
              <w:widowControl w:val="0"/>
              <w:tabs>
                <w:tab w:val="left" w:pos="-720"/>
              </w:tabs>
              <w:suppressAutoHyphens/>
              <w:spacing w:line="240" w:lineRule="auto"/>
              <w:rPr>
                <w:color w:val="000000"/>
                <w:szCs w:val="22"/>
              </w:rPr>
            </w:pPr>
            <w:r w:rsidRPr="006271E2">
              <w:rPr>
                <w:color w:val="000000"/>
                <w:szCs w:val="22"/>
              </w:rPr>
              <w:t>Tel.: +48 22 375 4888</w:t>
            </w:r>
          </w:p>
        </w:tc>
      </w:tr>
      <w:tr w14:paraId="7626678C" w14:textId="77777777" w:rsidTr="006C263A">
        <w:tblPrEx>
          <w:tblW w:w="9356" w:type="dxa"/>
          <w:tblInd w:w="-34" w:type="dxa"/>
          <w:tblLayout w:type="fixed"/>
          <w:tblLook w:val="0000"/>
        </w:tblPrEx>
        <w:trPr>
          <w:cantSplit/>
        </w:trPr>
        <w:tc>
          <w:tcPr>
            <w:tcW w:w="4678" w:type="dxa"/>
          </w:tcPr>
          <w:p w:rsidR="00D40550" w:rsidRPr="006271E2" w:rsidP="006C2786" w14:paraId="76266785" w14:textId="77777777">
            <w:pPr>
              <w:widowControl w:val="0"/>
              <w:tabs>
                <w:tab w:val="left" w:pos="-720"/>
                <w:tab w:val="left" w:pos="4536"/>
              </w:tabs>
              <w:suppressAutoHyphens/>
              <w:spacing w:line="240" w:lineRule="auto"/>
              <w:rPr>
                <w:b/>
                <w:color w:val="000000"/>
                <w:szCs w:val="22"/>
                <w:lang w:val="fr-CH"/>
              </w:rPr>
            </w:pPr>
            <w:r w:rsidRPr="006271E2">
              <w:rPr>
                <w:b/>
                <w:color w:val="000000"/>
                <w:szCs w:val="22"/>
                <w:lang w:val="fr-CH"/>
              </w:rPr>
              <w:t>France</w:t>
            </w:r>
          </w:p>
          <w:p w:rsidR="00D40550" w:rsidRPr="006271E2" w:rsidP="006C2786" w14:paraId="76266786" w14:textId="77777777">
            <w:pPr>
              <w:widowControl w:val="0"/>
              <w:spacing w:line="240" w:lineRule="auto"/>
              <w:rPr>
                <w:color w:val="000000"/>
                <w:szCs w:val="22"/>
                <w:lang w:val="fr-CH"/>
              </w:rPr>
            </w:pPr>
            <w:r w:rsidRPr="006271E2">
              <w:rPr>
                <w:color w:val="000000"/>
                <w:szCs w:val="22"/>
                <w:lang w:val="fr-CH"/>
              </w:rPr>
              <w:t>Novartis Pharma S.A.S.</w:t>
            </w:r>
          </w:p>
          <w:p w:rsidR="00D40550" w:rsidRPr="006271E2" w:rsidP="006C2786" w14:paraId="76266787" w14:textId="77777777">
            <w:pPr>
              <w:widowControl w:val="0"/>
              <w:spacing w:line="240" w:lineRule="auto"/>
              <w:rPr>
                <w:color w:val="000000"/>
                <w:szCs w:val="22"/>
                <w:lang w:val="fr-CH"/>
              </w:rPr>
            </w:pPr>
            <w:r w:rsidRPr="006271E2">
              <w:rPr>
                <w:color w:val="000000"/>
                <w:szCs w:val="22"/>
                <w:lang w:val="fr-CH"/>
              </w:rPr>
              <w:t>Tél: +33 1 55 47 66 00</w:t>
            </w:r>
          </w:p>
          <w:p w:rsidR="00D40550" w:rsidRPr="006271E2" w:rsidP="006C2786" w14:paraId="76266788" w14:textId="77777777">
            <w:pPr>
              <w:widowControl w:val="0"/>
              <w:spacing w:line="240" w:lineRule="auto"/>
              <w:rPr>
                <w:b/>
                <w:color w:val="000000"/>
                <w:szCs w:val="22"/>
                <w:lang w:val="fr-CH"/>
              </w:rPr>
            </w:pPr>
          </w:p>
        </w:tc>
        <w:tc>
          <w:tcPr>
            <w:tcW w:w="4678" w:type="dxa"/>
          </w:tcPr>
          <w:p w:rsidR="00317574" w:rsidRPr="006271E2" w:rsidP="006C2786" w14:paraId="76266789" w14:textId="77777777">
            <w:pPr>
              <w:widowControl w:val="0"/>
              <w:spacing w:line="240" w:lineRule="auto"/>
              <w:rPr>
                <w:color w:val="000000"/>
                <w:szCs w:val="22"/>
                <w:lang w:val="es-ES"/>
              </w:rPr>
            </w:pPr>
            <w:r w:rsidRPr="006271E2">
              <w:rPr>
                <w:b/>
                <w:color w:val="000000"/>
                <w:szCs w:val="22"/>
                <w:lang w:val="es-ES"/>
              </w:rPr>
              <w:t>Portugal</w:t>
            </w:r>
          </w:p>
          <w:p w:rsidR="00317574" w:rsidRPr="006271E2" w:rsidP="006C2786" w14:paraId="7626678A" w14:textId="77777777">
            <w:pPr>
              <w:pStyle w:val="Text"/>
              <w:widowControl w:val="0"/>
              <w:spacing w:before="0"/>
              <w:jc w:val="left"/>
              <w:rPr>
                <w:color w:val="000000"/>
                <w:sz w:val="22"/>
                <w:szCs w:val="22"/>
                <w:lang w:val="es-ES"/>
              </w:rPr>
            </w:pPr>
            <w:r w:rsidRPr="006271E2">
              <w:rPr>
                <w:color w:val="000000"/>
                <w:sz w:val="22"/>
                <w:szCs w:val="22"/>
                <w:lang w:val="es-ES"/>
              </w:rPr>
              <w:t xml:space="preserve">Novartis Farma </w:t>
            </w:r>
            <w:r w:rsidRPr="006271E2">
              <w:rPr>
                <w:color w:val="000000"/>
                <w:sz w:val="22"/>
                <w:szCs w:val="22"/>
                <w:lang w:val="es-ES"/>
              </w:rPr>
              <w:noBreakHyphen/>
              <w:t xml:space="preserve"> Produtos Farmacêuticos, S.A.</w:t>
            </w:r>
          </w:p>
          <w:p w:rsidR="00D40550" w:rsidRPr="006271E2" w:rsidP="006C2786" w14:paraId="7626678B" w14:textId="77777777">
            <w:pPr>
              <w:widowControl w:val="0"/>
              <w:tabs>
                <w:tab w:val="left" w:pos="-720"/>
              </w:tabs>
              <w:suppressAutoHyphens/>
              <w:spacing w:line="240" w:lineRule="auto"/>
              <w:rPr>
                <w:color w:val="000000"/>
                <w:szCs w:val="22"/>
              </w:rPr>
            </w:pPr>
            <w:r w:rsidRPr="006271E2">
              <w:rPr>
                <w:color w:val="000000"/>
                <w:szCs w:val="22"/>
              </w:rPr>
              <w:t>Tel: +351 21 000 8600</w:t>
            </w:r>
          </w:p>
        </w:tc>
      </w:tr>
      <w:tr w14:paraId="76266794" w14:textId="77777777" w:rsidTr="006C263A">
        <w:tblPrEx>
          <w:tblW w:w="9356" w:type="dxa"/>
          <w:tblInd w:w="-34" w:type="dxa"/>
          <w:tblLayout w:type="fixed"/>
          <w:tblLook w:val="0000"/>
        </w:tblPrEx>
        <w:trPr>
          <w:cantSplit/>
        </w:trPr>
        <w:tc>
          <w:tcPr>
            <w:tcW w:w="4678" w:type="dxa"/>
          </w:tcPr>
          <w:p w:rsidR="00317574" w:rsidRPr="00665EA4" w:rsidP="006C2786" w14:paraId="7626678D" w14:textId="77777777">
            <w:pPr>
              <w:widowControl w:val="0"/>
              <w:rPr>
                <w:rFonts w:eastAsia="PMingLiU"/>
                <w:b/>
                <w:lang w:val="de-CH"/>
              </w:rPr>
            </w:pPr>
            <w:r w:rsidRPr="00665EA4">
              <w:rPr>
                <w:rFonts w:eastAsia="PMingLiU"/>
                <w:b/>
                <w:lang w:val="de-CH"/>
              </w:rPr>
              <w:t>Hrvatska</w:t>
            </w:r>
          </w:p>
          <w:p w:rsidR="00317574" w:rsidRPr="00665EA4" w:rsidP="006C2786" w14:paraId="7626678E" w14:textId="77777777">
            <w:pPr>
              <w:widowControl w:val="0"/>
              <w:rPr>
                <w:lang w:val="de-CH"/>
              </w:rPr>
            </w:pPr>
            <w:r w:rsidRPr="00665EA4">
              <w:rPr>
                <w:lang w:val="de-CH"/>
              </w:rPr>
              <w:t>Novartis Hrvatska d.o.o.</w:t>
            </w:r>
          </w:p>
          <w:p w:rsidR="00317574" w:rsidRPr="006271E2" w:rsidP="006C2786" w14:paraId="7626678F" w14:textId="77777777">
            <w:pPr>
              <w:widowControl w:val="0"/>
            </w:pPr>
            <w:r w:rsidRPr="006271E2">
              <w:t>Tel. +385 1 6274 220</w:t>
            </w:r>
          </w:p>
          <w:p w:rsidR="00317574" w:rsidRPr="006271E2" w:rsidP="006C2786" w14:paraId="76266790" w14:textId="77777777">
            <w:pPr>
              <w:widowControl w:val="0"/>
              <w:spacing w:line="240" w:lineRule="auto"/>
              <w:rPr>
                <w:b/>
                <w:color w:val="000000"/>
                <w:szCs w:val="22"/>
              </w:rPr>
            </w:pPr>
          </w:p>
        </w:tc>
        <w:tc>
          <w:tcPr>
            <w:tcW w:w="4678" w:type="dxa"/>
          </w:tcPr>
          <w:p w:rsidR="00317574" w:rsidRPr="00722790" w:rsidP="006C2786" w14:paraId="76266791" w14:textId="77777777">
            <w:pPr>
              <w:widowControl w:val="0"/>
              <w:spacing w:line="240" w:lineRule="auto"/>
              <w:rPr>
                <w:b/>
                <w:noProof/>
                <w:color w:val="000000"/>
                <w:szCs w:val="22"/>
                <w:lang w:val="fr-CH"/>
              </w:rPr>
            </w:pPr>
            <w:r w:rsidRPr="00722790">
              <w:rPr>
                <w:b/>
                <w:noProof/>
                <w:color w:val="000000"/>
                <w:szCs w:val="22"/>
                <w:lang w:val="fr-CH"/>
              </w:rPr>
              <w:t>România</w:t>
            </w:r>
          </w:p>
          <w:p w:rsidR="00317574" w:rsidRPr="00722790" w:rsidP="006C2786" w14:paraId="76266792" w14:textId="77777777">
            <w:pPr>
              <w:widowControl w:val="0"/>
              <w:spacing w:line="240" w:lineRule="auto"/>
              <w:rPr>
                <w:noProof/>
                <w:color w:val="000000"/>
                <w:szCs w:val="22"/>
                <w:lang w:val="fr-CH"/>
              </w:rPr>
            </w:pPr>
            <w:r w:rsidRPr="00722790">
              <w:rPr>
                <w:noProof/>
                <w:color w:val="000000"/>
                <w:szCs w:val="22"/>
                <w:lang w:val="fr-CH"/>
              </w:rPr>
              <w:t xml:space="preserve">Novartis </w:t>
            </w:r>
            <w:r w:rsidRPr="00722790">
              <w:rPr>
                <w:noProof/>
                <w:color w:val="000000"/>
                <w:szCs w:val="22"/>
                <w:lang w:val="fr-CH"/>
              </w:rPr>
              <w:t>Pharma Services Romania SRL</w:t>
            </w:r>
          </w:p>
          <w:p w:rsidR="00317574" w:rsidRPr="006271E2" w:rsidP="006C2786" w14:paraId="76266793" w14:textId="77777777">
            <w:pPr>
              <w:widowControl w:val="0"/>
              <w:spacing w:line="240" w:lineRule="auto"/>
              <w:rPr>
                <w:b/>
                <w:color w:val="000000"/>
                <w:szCs w:val="22"/>
              </w:rPr>
            </w:pPr>
            <w:r w:rsidRPr="006271E2">
              <w:rPr>
                <w:noProof/>
                <w:color w:val="000000"/>
                <w:szCs w:val="22"/>
              </w:rPr>
              <w:t>Tel: +40 21 31299 01</w:t>
            </w:r>
          </w:p>
        </w:tc>
      </w:tr>
      <w:tr w14:paraId="7626679C" w14:textId="77777777" w:rsidTr="006C263A">
        <w:tblPrEx>
          <w:tblW w:w="9356" w:type="dxa"/>
          <w:tblInd w:w="-34" w:type="dxa"/>
          <w:tblLayout w:type="fixed"/>
          <w:tblLook w:val="0000"/>
        </w:tblPrEx>
        <w:trPr>
          <w:cantSplit/>
        </w:trPr>
        <w:tc>
          <w:tcPr>
            <w:tcW w:w="4678" w:type="dxa"/>
          </w:tcPr>
          <w:p w:rsidR="00D40550" w:rsidRPr="006271E2" w:rsidP="006C2786" w14:paraId="76266795" w14:textId="77777777">
            <w:pPr>
              <w:widowControl w:val="0"/>
              <w:spacing w:line="240" w:lineRule="auto"/>
              <w:rPr>
                <w:color w:val="000000"/>
                <w:szCs w:val="22"/>
              </w:rPr>
            </w:pPr>
            <w:r w:rsidRPr="006271E2">
              <w:rPr>
                <w:b/>
                <w:color w:val="000000"/>
                <w:szCs w:val="22"/>
              </w:rPr>
              <w:t>Ireland</w:t>
            </w:r>
          </w:p>
          <w:p w:rsidR="00D40550" w:rsidRPr="006271E2" w:rsidP="006C2786" w14:paraId="76266796" w14:textId="77777777">
            <w:pPr>
              <w:widowControl w:val="0"/>
              <w:spacing w:line="240" w:lineRule="auto"/>
              <w:rPr>
                <w:color w:val="000000"/>
                <w:szCs w:val="22"/>
              </w:rPr>
            </w:pPr>
            <w:r w:rsidRPr="006271E2">
              <w:rPr>
                <w:color w:val="000000"/>
                <w:szCs w:val="22"/>
              </w:rPr>
              <w:t>Novartis Ireland Limited</w:t>
            </w:r>
          </w:p>
          <w:p w:rsidR="00D40550" w:rsidRPr="006271E2" w:rsidP="006C2786" w14:paraId="76266797" w14:textId="77777777">
            <w:pPr>
              <w:widowControl w:val="0"/>
              <w:spacing w:line="240" w:lineRule="auto"/>
              <w:rPr>
                <w:color w:val="000000"/>
                <w:szCs w:val="22"/>
              </w:rPr>
            </w:pPr>
            <w:r w:rsidRPr="006271E2">
              <w:rPr>
                <w:color w:val="000000"/>
                <w:szCs w:val="22"/>
              </w:rPr>
              <w:t>Tel: +353 1 260 12 55</w:t>
            </w:r>
          </w:p>
          <w:p w:rsidR="00D40550" w:rsidRPr="006271E2" w:rsidP="006C2786" w14:paraId="76266798" w14:textId="77777777">
            <w:pPr>
              <w:widowControl w:val="0"/>
              <w:tabs>
                <w:tab w:val="left" w:pos="-720"/>
              </w:tabs>
              <w:suppressAutoHyphens/>
              <w:spacing w:line="240" w:lineRule="auto"/>
              <w:rPr>
                <w:color w:val="000000"/>
                <w:szCs w:val="22"/>
              </w:rPr>
            </w:pPr>
          </w:p>
        </w:tc>
        <w:tc>
          <w:tcPr>
            <w:tcW w:w="4678" w:type="dxa"/>
          </w:tcPr>
          <w:p w:rsidR="00D40550" w:rsidRPr="00722790" w:rsidP="006C2786" w14:paraId="76266799" w14:textId="77777777">
            <w:pPr>
              <w:widowControl w:val="0"/>
              <w:spacing w:line="240" w:lineRule="auto"/>
              <w:rPr>
                <w:color w:val="000000"/>
                <w:szCs w:val="22"/>
                <w:lang w:val="fr-CH"/>
              </w:rPr>
            </w:pPr>
            <w:r w:rsidRPr="00722790">
              <w:rPr>
                <w:b/>
                <w:color w:val="000000"/>
                <w:szCs w:val="22"/>
                <w:lang w:val="fr-CH"/>
              </w:rPr>
              <w:t>Slovenija</w:t>
            </w:r>
          </w:p>
          <w:p w:rsidR="00D40550" w:rsidRPr="00722790" w:rsidP="006C2786" w14:paraId="7626679A" w14:textId="77777777">
            <w:pPr>
              <w:widowControl w:val="0"/>
              <w:spacing w:line="240" w:lineRule="auto"/>
              <w:rPr>
                <w:color w:val="000000"/>
                <w:szCs w:val="22"/>
                <w:lang w:val="fr-CH"/>
              </w:rPr>
            </w:pPr>
            <w:r w:rsidRPr="00722790">
              <w:rPr>
                <w:color w:val="000000"/>
                <w:szCs w:val="22"/>
                <w:lang w:val="fr-CH"/>
              </w:rPr>
              <w:t>Novartis Pharma Services Inc.</w:t>
            </w:r>
          </w:p>
          <w:p w:rsidR="00D40550" w:rsidRPr="006271E2" w:rsidP="006C2786" w14:paraId="7626679B" w14:textId="77777777">
            <w:pPr>
              <w:widowControl w:val="0"/>
              <w:spacing w:line="240" w:lineRule="auto"/>
              <w:rPr>
                <w:color w:val="000000"/>
                <w:szCs w:val="22"/>
              </w:rPr>
            </w:pPr>
            <w:r w:rsidRPr="006271E2">
              <w:rPr>
                <w:color w:val="000000"/>
                <w:szCs w:val="22"/>
              </w:rPr>
              <w:t xml:space="preserve">Tel: +386 1 300 75 </w:t>
            </w:r>
            <w:r w:rsidRPr="006271E2" w:rsidR="00721463">
              <w:rPr>
                <w:color w:val="000000"/>
                <w:szCs w:val="22"/>
              </w:rPr>
              <w:t>50</w:t>
            </w:r>
          </w:p>
        </w:tc>
      </w:tr>
      <w:tr w14:paraId="762667A5" w14:textId="77777777" w:rsidTr="006C263A">
        <w:tblPrEx>
          <w:tblW w:w="9356" w:type="dxa"/>
          <w:tblInd w:w="-34" w:type="dxa"/>
          <w:tblLayout w:type="fixed"/>
          <w:tblLook w:val="0000"/>
        </w:tblPrEx>
        <w:trPr>
          <w:cantSplit/>
        </w:trPr>
        <w:tc>
          <w:tcPr>
            <w:tcW w:w="4678" w:type="dxa"/>
          </w:tcPr>
          <w:p w:rsidR="00D40550" w:rsidRPr="006271E2" w:rsidP="006C2786" w14:paraId="7626679D" w14:textId="77777777">
            <w:pPr>
              <w:widowControl w:val="0"/>
              <w:spacing w:line="240" w:lineRule="auto"/>
              <w:rPr>
                <w:b/>
                <w:color w:val="000000"/>
                <w:szCs w:val="22"/>
              </w:rPr>
            </w:pPr>
            <w:r w:rsidRPr="006271E2">
              <w:rPr>
                <w:b/>
                <w:color w:val="000000"/>
                <w:szCs w:val="22"/>
              </w:rPr>
              <w:t>Ísland</w:t>
            </w:r>
          </w:p>
          <w:p w:rsidR="00D40550" w:rsidRPr="006271E2" w:rsidP="006C2786" w14:paraId="7626679E" w14:textId="77777777">
            <w:pPr>
              <w:widowControl w:val="0"/>
              <w:spacing w:line="240" w:lineRule="auto"/>
              <w:rPr>
                <w:color w:val="000000"/>
                <w:szCs w:val="22"/>
              </w:rPr>
            </w:pPr>
            <w:r w:rsidRPr="006271E2">
              <w:rPr>
                <w:color w:val="000000"/>
                <w:szCs w:val="22"/>
              </w:rPr>
              <w:t>Vistor hf.</w:t>
            </w:r>
          </w:p>
          <w:p w:rsidR="00D40550" w:rsidRPr="006271E2" w:rsidP="006C2786" w14:paraId="7626679F" w14:textId="77777777">
            <w:pPr>
              <w:widowControl w:val="0"/>
              <w:tabs>
                <w:tab w:val="left" w:pos="-720"/>
              </w:tabs>
              <w:suppressAutoHyphens/>
              <w:spacing w:line="240" w:lineRule="auto"/>
              <w:rPr>
                <w:color w:val="000000"/>
                <w:szCs w:val="22"/>
              </w:rPr>
            </w:pPr>
            <w:r w:rsidRPr="006271E2">
              <w:rPr>
                <w:noProof/>
                <w:color w:val="000000"/>
                <w:szCs w:val="22"/>
              </w:rPr>
              <w:t>Sími</w:t>
            </w:r>
            <w:r w:rsidRPr="006271E2">
              <w:rPr>
                <w:color w:val="000000"/>
                <w:szCs w:val="22"/>
              </w:rPr>
              <w:t>: +354 535 7000</w:t>
            </w:r>
          </w:p>
          <w:p w:rsidR="00D40550" w:rsidRPr="006271E2" w:rsidP="006C2786" w14:paraId="762667A0" w14:textId="77777777">
            <w:pPr>
              <w:widowControl w:val="0"/>
              <w:spacing w:line="240" w:lineRule="auto"/>
              <w:rPr>
                <w:b/>
                <w:color w:val="000000"/>
                <w:szCs w:val="22"/>
              </w:rPr>
            </w:pPr>
          </w:p>
        </w:tc>
        <w:tc>
          <w:tcPr>
            <w:tcW w:w="4678" w:type="dxa"/>
          </w:tcPr>
          <w:p w:rsidR="00D40550" w:rsidRPr="006271E2" w:rsidP="006C2786" w14:paraId="762667A1" w14:textId="77777777">
            <w:pPr>
              <w:widowControl w:val="0"/>
              <w:tabs>
                <w:tab w:val="left" w:pos="-720"/>
              </w:tabs>
              <w:suppressAutoHyphens/>
              <w:spacing w:line="240" w:lineRule="auto"/>
              <w:rPr>
                <w:b/>
                <w:color w:val="000000"/>
                <w:szCs w:val="22"/>
                <w:lang w:val="it-IT"/>
              </w:rPr>
            </w:pPr>
            <w:r w:rsidRPr="006271E2">
              <w:rPr>
                <w:b/>
                <w:color w:val="000000"/>
                <w:szCs w:val="22"/>
                <w:lang w:val="it-IT"/>
              </w:rPr>
              <w:t>Slovenská republika</w:t>
            </w:r>
          </w:p>
          <w:p w:rsidR="00D40550" w:rsidRPr="006271E2" w:rsidP="006C2786" w14:paraId="762667A2" w14:textId="77777777">
            <w:pPr>
              <w:widowControl w:val="0"/>
              <w:spacing w:line="240" w:lineRule="auto"/>
              <w:rPr>
                <w:color w:val="000000"/>
                <w:szCs w:val="22"/>
                <w:lang w:val="it-IT"/>
              </w:rPr>
            </w:pPr>
            <w:r w:rsidRPr="006271E2">
              <w:rPr>
                <w:color w:val="000000"/>
                <w:szCs w:val="22"/>
                <w:lang w:val="it-IT"/>
              </w:rPr>
              <w:t>Novartis Slovakia s.r.o.</w:t>
            </w:r>
          </w:p>
          <w:p w:rsidR="00D40550" w:rsidRPr="006271E2" w:rsidP="006C2786" w14:paraId="762667A3" w14:textId="77777777">
            <w:pPr>
              <w:widowControl w:val="0"/>
              <w:spacing w:line="240" w:lineRule="auto"/>
              <w:rPr>
                <w:color w:val="000000"/>
                <w:szCs w:val="22"/>
              </w:rPr>
            </w:pPr>
            <w:r w:rsidRPr="006271E2">
              <w:rPr>
                <w:color w:val="000000"/>
                <w:szCs w:val="22"/>
              </w:rPr>
              <w:t>Tel: +421 2 5542 5439</w:t>
            </w:r>
          </w:p>
          <w:p w:rsidR="00D40550" w:rsidRPr="006271E2" w:rsidP="006C2786" w14:paraId="762667A4" w14:textId="77777777">
            <w:pPr>
              <w:widowControl w:val="0"/>
              <w:tabs>
                <w:tab w:val="left" w:pos="-720"/>
              </w:tabs>
              <w:suppressAutoHyphens/>
              <w:spacing w:line="240" w:lineRule="auto"/>
              <w:rPr>
                <w:b/>
                <w:color w:val="000000"/>
                <w:szCs w:val="22"/>
              </w:rPr>
            </w:pPr>
          </w:p>
        </w:tc>
      </w:tr>
      <w:tr w14:paraId="762667AD" w14:textId="77777777" w:rsidTr="006C263A">
        <w:tblPrEx>
          <w:tblW w:w="9356" w:type="dxa"/>
          <w:tblInd w:w="-34" w:type="dxa"/>
          <w:tblLayout w:type="fixed"/>
          <w:tblLook w:val="0000"/>
        </w:tblPrEx>
        <w:trPr>
          <w:cantSplit/>
        </w:trPr>
        <w:tc>
          <w:tcPr>
            <w:tcW w:w="4678" w:type="dxa"/>
          </w:tcPr>
          <w:p w:rsidR="00D40550" w:rsidRPr="006271E2" w:rsidP="006C2786" w14:paraId="762667A6" w14:textId="77777777">
            <w:pPr>
              <w:widowControl w:val="0"/>
              <w:spacing w:line="240" w:lineRule="auto"/>
              <w:rPr>
                <w:color w:val="000000"/>
                <w:szCs w:val="22"/>
              </w:rPr>
            </w:pPr>
            <w:r w:rsidRPr="006271E2">
              <w:rPr>
                <w:b/>
                <w:color w:val="000000"/>
                <w:szCs w:val="22"/>
              </w:rPr>
              <w:t>Italia</w:t>
            </w:r>
          </w:p>
          <w:p w:rsidR="00D40550" w:rsidRPr="006271E2" w:rsidP="006C2786" w14:paraId="762667A7" w14:textId="77777777">
            <w:pPr>
              <w:widowControl w:val="0"/>
              <w:spacing w:line="240" w:lineRule="auto"/>
              <w:rPr>
                <w:color w:val="000000"/>
                <w:szCs w:val="22"/>
              </w:rPr>
            </w:pPr>
            <w:r w:rsidRPr="006271E2">
              <w:rPr>
                <w:color w:val="000000"/>
                <w:szCs w:val="22"/>
              </w:rPr>
              <w:t>Novartis Farma S.p.A.</w:t>
            </w:r>
          </w:p>
          <w:p w:rsidR="00D40550" w:rsidRPr="006271E2" w:rsidP="006C2786" w14:paraId="762667A8" w14:textId="77777777">
            <w:pPr>
              <w:widowControl w:val="0"/>
              <w:spacing w:line="240" w:lineRule="auto"/>
              <w:rPr>
                <w:b/>
                <w:color w:val="000000"/>
                <w:szCs w:val="22"/>
              </w:rPr>
            </w:pPr>
            <w:r w:rsidRPr="006271E2">
              <w:rPr>
                <w:color w:val="000000"/>
                <w:szCs w:val="22"/>
              </w:rPr>
              <w:t>Tel: +39 02 96 54 1</w:t>
            </w:r>
          </w:p>
        </w:tc>
        <w:tc>
          <w:tcPr>
            <w:tcW w:w="4678" w:type="dxa"/>
          </w:tcPr>
          <w:p w:rsidR="00D40550" w:rsidRPr="00665EA4" w:rsidP="006C2786" w14:paraId="762667A9" w14:textId="77777777">
            <w:pPr>
              <w:widowControl w:val="0"/>
              <w:tabs>
                <w:tab w:val="left" w:pos="-720"/>
                <w:tab w:val="left" w:pos="4536"/>
              </w:tabs>
              <w:suppressAutoHyphens/>
              <w:spacing w:line="240" w:lineRule="auto"/>
              <w:rPr>
                <w:color w:val="000000"/>
                <w:szCs w:val="22"/>
                <w:lang w:val="de-CH"/>
              </w:rPr>
            </w:pPr>
            <w:r w:rsidRPr="00665EA4">
              <w:rPr>
                <w:b/>
                <w:color w:val="000000"/>
                <w:szCs w:val="22"/>
                <w:lang w:val="de-CH"/>
              </w:rPr>
              <w:t>Suomi/Finland</w:t>
            </w:r>
          </w:p>
          <w:p w:rsidR="00D40550" w:rsidRPr="00665EA4" w:rsidP="006C2786" w14:paraId="762667AA" w14:textId="77777777">
            <w:pPr>
              <w:widowControl w:val="0"/>
              <w:spacing w:line="240" w:lineRule="auto"/>
              <w:rPr>
                <w:color w:val="000000"/>
                <w:szCs w:val="22"/>
                <w:lang w:val="de-CH"/>
              </w:rPr>
            </w:pPr>
            <w:r w:rsidRPr="00665EA4">
              <w:rPr>
                <w:color w:val="000000"/>
                <w:szCs w:val="22"/>
                <w:lang w:val="de-CH"/>
              </w:rPr>
              <w:t>Novartis Finland Oy</w:t>
            </w:r>
          </w:p>
          <w:p w:rsidR="00D40550" w:rsidRPr="00665EA4" w:rsidP="006C2786" w14:paraId="762667AB" w14:textId="77777777">
            <w:pPr>
              <w:widowControl w:val="0"/>
              <w:spacing w:line="240" w:lineRule="auto"/>
              <w:rPr>
                <w:color w:val="000000"/>
                <w:szCs w:val="22"/>
                <w:lang w:val="de-CH"/>
              </w:rPr>
            </w:pPr>
            <w:r w:rsidRPr="00665EA4">
              <w:rPr>
                <w:color w:val="000000"/>
                <w:szCs w:val="22"/>
                <w:lang w:val="de-CH"/>
              </w:rPr>
              <w:t xml:space="preserve">Puh/Tel: </w:t>
            </w:r>
            <w:r w:rsidRPr="00665EA4" w:rsidR="00E33460">
              <w:rPr>
                <w:color w:val="000000"/>
                <w:szCs w:val="22"/>
                <w:lang w:val="de-CH" w:bidi="he-IL"/>
              </w:rPr>
              <w:t>+358 (0)10 6133 200</w:t>
            </w:r>
          </w:p>
          <w:p w:rsidR="00D40550" w:rsidRPr="00665EA4" w:rsidP="006C2786" w14:paraId="762667AC" w14:textId="77777777">
            <w:pPr>
              <w:widowControl w:val="0"/>
              <w:tabs>
                <w:tab w:val="left" w:pos="-720"/>
              </w:tabs>
              <w:suppressAutoHyphens/>
              <w:spacing w:line="240" w:lineRule="auto"/>
              <w:rPr>
                <w:b/>
                <w:color w:val="000000"/>
                <w:szCs w:val="22"/>
                <w:lang w:val="de-CH"/>
              </w:rPr>
            </w:pPr>
          </w:p>
        </w:tc>
      </w:tr>
      <w:tr w14:paraId="762667B6" w14:textId="77777777" w:rsidTr="006C263A">
        <w:tblPrEx>
          <w:tblW w:w="9356" w:type="dxa"/>
          <w:tblInd w:w="-34" w:type="dxa"/>
          <w:tblLayout w:type="fixed"/>
          <w:tblLook w:val="0000"/>
        </w:tblPrEx>
        <w:trPr>
          <w:cantSplit/>
        </w:trPr>
        <w:tc>
          <w:tcPr>
            <w:tcW w:w="4678" w:type="dxa"/>
          </w:tcPr>
          <w:p w:rsidR="00D40550" w:rsidRPr="006271E2" w:rsidP="006C2786" w14:paraId="762667AE" w14:textId="77777777">
            <w:pPr>
              <w:widowControl w:val="0"/>
              <w:spacing w:line="240" w:lineRule="auto"/>
              <w:rPr>
                <w:b/>
                <w:color w:val="000000"/>
                <w:szCs w:val="22"/>
                <w:lang w:val="fr-CH"/>
              </w:rPr>
            </w:pPr>
            <w:r w:rsidRPr="006271E2">
              <w:rPr>
                <w:b/>
                <w:color w:val="000000"/>
                <w:szCs w:val="22"/>
              </w:rPr>
              <w:t>Κύπρος</w:t>
            </w:r>
          </w:p>
          <w:p w:rsidR="00D40550" w:rsidRPr="006271E2" w:rsidP="006C2786" w14:paraId="762667AF" w14:textId="77777777">
            <w:pPr>
              <w:widowControl w:val="0"/>
              <w:spacing w:line="240" w:lineRule="auto"/>
              <w:rPr>
                <w:color w:val="000000"/>
                <w:szCs w:val="22"/>
                <w:lang w:val="fr-CH"/>
              </w:rPr>
            </w:pPr>
            <w:r w:rsidRPr="006271E2">
              <w:rPr>
                <w:color w:val="000000"/>
                <w:szCs w:val="22"/>
                <w:lang w:val="fr-CH" w:bidi="he-IL"/>
              </w:rPr>
              <w:t>Novartis Pharma Services Inc.</w:t>
            </w:r>
          </w:p>
          <w:p w:rsidR="00D40550" w:rsidRPr="006271E2" w:rsidP="006C2786" w14:paraId="762667B0" w14:textId="77777777">
            <w:pPr>
              <w:widowControl w:val="0"/>
              <w:tabs>
                <w:tab w:val="left" w:pos="-720"/>
              </w:tabs>
              <w:suppressAutoHyphens/>
              <w:spacing w:line="240" w:lineRule="auto"/>
              <w:rPr>
                <w:color w:val="000000"/>
                <w:szCs w:val="22"/>
              </w:rPr>
            </w:pPr>
            <w:r w:rsidRPr="006271E2">
              <w:rPr>
                <w:color w:val="000000"/>
                <w:szCs w:val="22"/>
              </w:rPr>
              <w:t>Τηλ: +357 22 690 690</w:t>
            </w:r>
          </w:p>
          <w:p w:rsidR="00D40550" w:rsidRPr="006271E2" w:rsidP="006C2786" w14:paraId="762667B1" w14:textId="77777777">
            <w:pPr>
              <w:widowControl w:val="0"/>
              <w:spacing w:line="240" w:lineRule="auto"/>
              <w:rPr>
                <w:b/>
                <w:color w:val="000000"/>
                <w:szCs w:val="22"/>
              </w:rPr>
            </w:pPr>
          </w:p>
        </w:tc>
        <w:tc>
          <w:tcPr>
            <w:tcW w:w="4678" w:type="dxa"/>
          </w:tcPr>
          <w:p w:rsidR="00D40550" w:rsidRPr="006271E2" w:rsidP="006C2786" w14:paraId="762667B2" w14:textId="77777777">
            <w:pPr>
              <w:widowControl w:val="0"/>
              <w:tabs>
                <w:tab w:val="left" w:pos="-720"/>
                <w:tab w:val="left" w:pos="4536"/>
              </w:tabs>
              <w:suppressAutoHyphens/>
              <w:spacing w:line="240" w:lineRule="auto"/>
              <w:rPr>
                <w:b/>
                <w:color w:val="000000"/>
                <w:szCs w:val="22"/>
                <w:lang w:val="de-CH"/>
              </w:rPr>
            </w:pPr>
            <w:r w:rsidRPr="006271E2">
              <w:rPr>
                <w:b/>
                <w:color w:val="000000"/>
                <w:szCs w:val="22"/>
                <w:lang w:val="de-CH"/>
              </w:rPr>
              <w:t>Sverige</w:t>
            </w:r>
          </w:p>
          <w:p w:rsidR="00D40550" w:rsidRPr="006271E2" w:rsidP="006C2786" w14:paraId="762667B3" w14:textId="77777777">
            <w:pPr>
              <w:widowControl w:val="0"/>
              <w:spacing w:line="240" w:lineRule="auto"/>
              <w:rPr>
                <w:color w:val="000000"/>
                <w:szCs w:val="22"/>
                <w:lang w:val="de-CH"/>
              </w:rPr>
            </w:pPr>
            <w:r w:rsidRPr="006271E2">
              <w:rPr>
                <w:color w:val="000000"/>
                <w:szCs w:val="22"/>
                <w:lang w:val="de-CH"/>
              </w:rPr>
              <w:t>Novartis Sverige AB</w:t>
            </w:r>
          </w:p>
          <w:p w:rsidR="00D40550" w:rsidRPr="006271E2" w:rsidP="006C2786" w14:paraId="762667B4" w14:textId="77777777">
            <w:pPr>
              <w:widowControl w:val="0"/>
              <w:spacing w:line="240" w:lineRule="auto"/>
              <w:rPr>
                <w:color w:val="000000"/>
                <w:szCs w:val="22"/>
                <w:lang w:val="de-CH"/>
              </w:rPr>
            </w:pPr>
            <w:r w:rsidRPr="006271E2">
              <w:rPr>
                <w:color w:val="000000"/>
                <w:szCs w:val="22"/>
                <w:lang w:val="de-CH"/>
              </w:rPr>
              <w:t>Tel: +46 8 732 32 00</w:t>
            </w:r>
          </w:p>
          <w:p w:rsidR="00D40550" w:rsidRPr="006271E2" w:rsidP="006C2786" w14:paraId="762667B5" w14:textId="77777777">
            <w:pPr>
              <w:widowControl w:val="0"/>
              <w:tabs>
                <w:tab w:val="left" w:pos="-720"/>
                <w:tab w:val="left" w:pos="4536"/>
              </w:tabs>
              <w:suppressAutoHyphens/>
              <w:spacing w:line="240" w:lineRule="auto"/>
              <w:rPr>
                <w:b/>
                <w:color w:val="000000"/>
                <w:szCs w:val="22"/>
                <w:lang w:val="de-CH"/>
              </w:rPr>
            </w:pPr>
          </w:p>
        </w:tc>
      </w:tr>
      <w:tr w14:paraId="762667BF" w14:textId="77777777" w:rsidTr="006C263A">
        <w:tblPrEx>
          <w:tblW w:w="9356" w:type="dxa"/>
          <w:tblInd w:w="-34" w:type="dxa"/>
          <w:tblLayout w:type="fixed"/>
          <w:tblLook w:val="0000"/>
        </w:tblPrEx>
        <w:trPr>
          <w:cantSplit/>
        </w:trPr>
        <w:tc>
          <w:tcPr>
            <w:tcW w:w="4678" w:type="dxa"/>
          </w:tcPr>
          <w:p w:rsidR="00D40550" w:rsidRPr="006271E2" w:rsidP="006C2786" w14:paraId="762667B7" w14:textId="77777777">
            <w:pPr>
              <w:widowControl w:val="0"/>
              <w:spacing w:line="240" w:lineRule="auto"/>
              <w:rPr>
                <w:b/>
                <w:color w:val="000000"/>
                <w:szCs w:val="22"/>
                <w:lang w:val="it-IT"/>
              </w:rPr>
            </w:pPr>
            <w:r w:rsidRPr="006271E2">
              <w:rPr>
                <w:b/>
                <w:color w:val="000000"/>
                <w:szCs w:val="22"/>
                <w:lang w:val="it-IT"/>
              </w:rPr>
              <w:t>Latvija</w:t>
            </w:r>
          </w:p>
          <w:p w:rsidR="00D40550" w:rsidRPr="006271E2" w:rsidP="006C2786" w14:paraId="762667B8" w14:textId="77777777">
            <w:pPr>
              <w:widowControl w:val="0"/>
              <w:spacing w:line="240" w:lineRule="auto"/>
              <w:rPr>
                <w:color w:val="000000"/>
                <w:szCs w:val="22"/>
                <w:lang w:val="it-IT"/>
              </w:rPr>
            </w:pPr>
            <w:r>
              <w:rPr>
                <w:szCs w:val="22"/>
                <w:lang w:val="lv-LV"/>
              </w:rPr>
              <w:t>SIA Novartis Baltics</w:t>
            </w:r>
          </w:p>
          <w:p w:rsidR="00D40550" w:rsidRPr="006271E2" w:rsidP="006C2786" w14:paraId="762667B9" w14:textId="77777777">
            <w:pPr>
              <w:widowControl w:val="0"/>
              <w:tabs>
                <w:tab w:val="left" w:pos="-720"/>
              </w:tabs>
              <w:suppressAutoHyphens/>
              <w:spacing w:line="240" w:lineRule="auto"/>
              <w:rPr>
                <w:color w:val="000000"/>
                <w:szCs w:val="22"/>
                <w:lang w:val="it-IT"/>
              </w:rPr>
            </w:pPr>
            <w:r w:rsidRPr="006271E2">
              <w:rPr>
                <w:color w:val="000000"/>
                <w:szCs w:val="22"/>
                <w:lang w:val="it-IT"/>
              </w:rPr>
              <w:t xml:space="preserve">Tel: +371 </w:t>
            </w:r>
            <w:r w:rsidRPr="006271E2" w:rsidR="0000601F">
              <w:rPr>
                <w:color w:val="000000"/>
                <w:szCs w:val="22"/>
                <w:lang w:val="it-IT"/>
              </w:rPr>
              <w:t>6</w:t>
            </w:r>
            <w:r w:rsidRPr="006271E2">
              <w:rPr>
                <w:color w:val="000000"/>
                <w:szCs w:val="22"/>
                <w:lang w:val="it-IT"/>
              </w:rPr>
              <w:t>7 887 070</w:t>
            </w:r>
          </w:p>
          <w:p w:rsidR="00D40550" w:rsidRPr="006271E2" w:rsidP="006C2786" w14:paraId="762667BA" w14:textId="77777777">
            <w:pPr>
              <w:widowControl w:val="0"/>
              <w:tabs>
                <w:tab w:val="left" w:pos="-720"/>
              </w:tabs>
              <w:suppressAutoHyphens/>
              <w:spacing w:line="240" w:lineRule="auto"/>
              <w:rPr>
                <w:color w:val="000000"/>
                <w:szCs w:val="22"/>
                <w:lang w:val="it-IT"/>
              </w:rPr>
            </w:pPr>
          </w:p>
        </w:tc>
        <w:tc>
          <w:tcPr>
            <w:tcW w:w="4678" w:type="dxa"/>
          </w:tcPr>
          <w:p w:rsidR="00D40550" w:rsidRPr="006271E2" w:rsidP="006C2786" w14:paraId="762667BB" w14:textId="77777777">
            <w:pPr>
              <w:widowControl w:val="0"/>
              <w:tabs>
                <w:tab w:val="left" w:pos="-720"/>
                <w:tab w:val="left" w:pos="4536"/>
              </w:tabs>
              <w:suppressAutoHyphens/>
              <w:spacing w:line="240" w:lineRule="auto"/>
              <w:rPr>
                <w:b/>
                <w:color w:val="000000"/>
                <w:szCs w:val="22"/>
              </w:rPr>
            </w:pPr>
            <w:r w:rsidRPr="006271E2">
              <w:rPr>
                <w:b/>
                <w:color w:val="000000"/>
                <w:szCs w:val="22"/>
              </w:rPr>
              <w:t>United Kingdom</w:t>
            </w:r>
          </w:p>
          <w:p w:rsidR="00D40550" w:rsidRPr="006271E2" w:rsidP="006C2786" w14:paraId="762667BC" w14:textId="77777777">
            <w:pPr>
              <w:widowControl w:val="0"/>
              <w:spacing w:line="240" w:lineRule="auto"/>
              <w:rPr>
                <w:color w:val="000000"/>
                <w:szCs w:val="22"/>
              </w:rPr>
            </w:pPr>
            <w:r w:rsidRPr="006271E2">
              <w:rPr>
                <w:color w:val="000000"/>
                <w:szCs w:val="22"/>
              </w:rPr>
              <w:t>Novartis Pharmaceuticals UK Ltd.</w:t>
            </w:r>
          </w:p>
          <w:p w:rsidR="00D40550" w:rsidRPr="006271E2" w:rsidP="006C2786" w14:paraId="762667BD" w14:textId="77777777">
            <w:pPr>
              <w:widowControl w:val="0"/>
              <w:tabs>
                <w:tab w:val="left" w:pos="-720"/>
              </w:tabs>
              <w:suppressAutoHyphens/>
              <w:spacing w:line="240" w:lineRule="auto"/>
              <w:rPr>
                <w:color w:val="000000"/>
                <w:szCs w:val="22"/>
              </w:rPr>
            </w:pPr>
            <w:r w:rsidRPr="006271E2">
              <w:rPr>
                <w:color w:val="000000"/>
                <w:szCs w:val="22"/>
              </w:rPr>
              <w:t>Tel: +44 1276 698370</w:t>
            </w:r>
          </w:p>
          <w:p w:rsidR="00D40550" w:rsidRPr="006271E2" w:rsidP="006C2786" w14:paraId="762667BE" w14:textId="77777777">
            <w:pPr>
              <w:widowControl w:val="0"/>
              <w:spacing w:line="240" w:lineRule="auto"/>
              <w:rPr>
                <w:color w:val="000000"/>
                <w:szCs w:val="22"/>
              </w:rPr>
            </w:pPr>
          </w:p>
        </w:tc>
      </w:tr>
    </w:tbl>
    <w:p w:rsidR="0002154C" w:rsidRPr="006271E2" w:rsidP="006C2786" w14:paraId="762667C0" w14:textId="77777777">
      <w:pPr>
        <w:widowControl w:val="0"/>
        <w:numPr>
          <w:ilvl w:val="12"/>
          <w:numId w:val="0"/>
        </w:numPr>
        <w:tabs>
          <w:tab w:val="clear" w:pos="567"/>
        </w:tabs>
        <w:spacing w:line="240" w:lineRule="auto"/>
        <w:ind w:right="-2"/>
        <w:rPr>
          <w:szCs w:val="22"/>
        </w:rPr>
      </w:pPr>
    </w:p>
    <w:p w:rsidR="0002154C" w:rsidRPr="006271E2" w:rsidP="006C2786" w14:paraId="762667C1" w14:textId="77777777">
      <w:pPr>
        <w:widowControl w:val="0"/>
        <w:numPr>
          <w:ilvl w:val="12"/>
          <w:numId w:val="0"/>
        </w:numPr>
        <w:tabs>
          <w:tab w:val="clear" w:pos="567"/>
        </w:tabs>
        <w:spacing w:line="240" w:lineRule="auto"/>
        <w:ind w:right="-2"/>
        <w:outlineLvl w:val="0"/>
        <w:rPr>
          <w:b/>
          <w:szCs w:val="22"/>
        </w:rPr>
      </w:pPr>
      <w:r w:rsidRPr="006271E2">
        <w:rPr>
          <w:b/>
          <w:szCs w:val="22"/>
        </w:rPr>
        <w:t xml:space="preserve">This leaflet was last </w:t>
      </w:r>
      <w:r w:rsidRPr="006271E2" w:rsidR="006C2248">
        <w:rPr>
          <w:b/>
          <w:szCs w:val="22"/>
        </w:rPr>
        <w:t>revised</w:t>
      </w:r>
      <w:r w:rsidRPr="006271E2">
        <w:rPr>
          <w:b/>
          <w:szCs w:val="22"/>
        </w:rPr>
        <w:t xml:space="preserve"> in</w:t>
      </w:r>
    </w:p>
    <w:p w:rsidR="0012131D" w:rsidRPr="006271E2" w:rsidP="006C2786" w14:paraId="762667C2" w14:textId="77777777">
      <w:pPr>
        <w:widowControl w:val="0"/>
        <w:numPr>
          <w:ilvl w:val="12"/>
          <w:numId w:val="0"/>
        </w:numPr>
        <w:tabs>
          <w:tab w:val="clear" w:pos="567"/>
        </w:tabs>
        <w:spacing w:line="240" w:lineRule="auto"/>
        <w:ind w:right="-2"/>
        <w:outlineLvl w:val="0"/>
        <w:rPr>
          <w:szCs w:val="22"/>
        </w:rPr>
      </w:pPr>
    </w:p>
    <w:p w:rsidR="006C2248" w:rsidRPr="006271E2" w:rsidP="006C263A" w14:paraId="762667C3" w14:textId="77777777">
      <w:pPr>
        <w:pStyle w:val="NormalAgency"/>
        <w:keepNext/>
        <w:widowControl w:val="0"/>
        <w:rPr>
          <w:rFonts w:ascii="Times New Roman" w:hAnsi="Times New Roman" w:cs="Times New Roman"/>
          <w:b/>
          <w:iCs/>
          <w:noProof/>
          <w:sz w:val="22"/>
          <w:szCs w:val="22"/>
        </w:rPr>
      </w:pPr>
      <w:r w:rsidRPr="006271E2">
        <w:rPr>
          <w:rFonts w:ascii="Times New Roman" w:hAnsi="Times New Roman" w:cs="Times New Roman"/>
          <w:b/>
          <w:iCs/>
          <w:noProof/>
          <w:sz w:val="22"/>
          <w:szCs w:val="22"/>
        </w:rPr>
        <w:t>Other sources of information</w:t>
      </w:r>
    </w:p>
    <w:p w:rsidR="002322F9" w:rsidRPr="006271E2" w:rsidP="006C2786" w14:paraId="762667C4" w14:textId="77777777">
      <w:pPr>
        <w:pStyle w:val="NormalAgency"/>
        <w:widowControl w:val="0"/>
        <w:rPr>
          <w:rFonts w:ascii="Times New Roman" w:hAnsi="Times New Roman" w:cs="Times New Roman"/>
          <w:noProof/>
          <w:sz w:val="22"/>
          <w:szCs w:val="22"/>
        </w:rPr>
      </w:pPr>
      <w:r w:rsidRPr="006271E2">
        <w:rPr>
          <w:rFonts w:ascii="Times New Roman" w:hAnsi="Times New Roman" w:cs="Times New Roman"/>
          <w:iCs/>
          <w:noProof/>
          <w:sz w:val="22"/>
          <w:szCs w:val="22"/>
        </w:rPr>
        <w:t xml:space="preserve">Detailed information on this medicine is available on the European Medicines Agency website: </w:t>
      </w:r>
      <w:r>
        <w:fldChar w:fldCharType="begin"/>
      </w:r>
      <w:r>
        <w:instrText xml:space="preserve"> HYPERLINK "http://www.ema.europa.eu" </w:instrText>
      </w:r>
      <w:r>
        <w:fldChar w:fldCharType="separate"/>
      </w:r>
      <w:r w:rsidRPr="006271E2" w:rsidR="006D53A4">
        <w:rPr>
          <w:rStyle w:val="Hyperlink"/>
          <w:rFonts w:ascii="Times New Roman" w:hAnsi="Times New Roman" w:cs="Times New Roman"/>
          <w:noProof/>
          <w:sz w:val="22"/>
          <w:szCs w:val="22"/>
        </w:rPr>
        <w:t>http://www.ema.europa.eu</w:t>
      </w:r>
      <w:r>
        <w:fldChar w:fldCharType="end"/>
      </w:r>
    </w:p>
    <w:p w:rsidR="006D53A4" w:rsidRPr="006271E2" w:rsidP="006C2786" w14:paraId="762667C5" w14:textId="77777777">
      <w:pPr>
        <w:pStyle w:val="NormalAgency"/>
        <w:widowControl w:val="0"/>
        <w:rPr>
          <w:rFonts w:ascii="Times New Roman" w:hAnsi="Times New Roman" w:cs="Times New Roman"/>
          <w:noProof/>
          <w:sz w:val="22"/>
          <w:szCs w:val="22"/>
        </w:rPr>
      </w:pPr>
    </w:p>
    <w:p w:rsidR="00425AB3" w:rsidRPr="006271E2" w:rsidP="000B109D" w14:paraId="762667C6" w14:textId="77777777">
      <w:pPr>
        <w:widowControl w:val="0"/>
        <w:tabs>
          <w:tab w:val="clear" w:pos="567"/>
        </w:tabs>
        <w:spacing w:line="240" w:lineRule="auto"/>
        <w:jc w:val="center"/>
        <w:outlineLvl w:val="0"/>
        <w:rPr>
          <w:b/>
          <w:szCs w:val="22"/>
        </w:rPr>
      </w:pPr>
      <w:r w:rsidRPr="006271E2">
        <w:rPr>
          <w:szCs w:val="22"/>
        </w:rPr>
        <w:br w:type="page"/>
      </w:r>
      <w:r w:rsidRPr="006271E2" w:rsidR="006C2248">
        <w:rPr>
          <w:b/>
          <w:szCs w:val="22"/>
        </w:rPr>
        <w:t>P</w:t>
      </w:r>
      <w:r w:rsidRPr="006271E2" w:rsidR="006C2248">
        <w:rPr>
          <w:b/>
          <w:noProof/>
        </w:rPr>
        <w:t>ackage leaflet: Information for the user</w:t>
      </w:r>
    </w:p>
    <w:p w:rsidR="00425AB3" w:rsidRPr="006271E2" w:rsidP="006C2786" w14:paraId="762667C7" w14:textId="77777777">
      <w:pPr>
        <w:widowControl w:val="0"/>
        <w:tabs>
          <w:tab w:val="clear" w:pos="567"/>
        </w:tabs>
        <w:spacing w:line="240" w:lineRule="auto"/>
        <w:jc w:val="center"/>
        <w:outlineLvl w:val="0"/>
        <w:rPr>
          <w:szCs w:val="22"/>
        </w:rPr>
      </w:pPr>
    </w:p>
    <w:p w:rsidR="006C1D4A" w:rsidRPr="00722790" w:rsidP="006C2786" w14:paraId="762667C8" w14:textId="77777777">
      <w:pPr>
        <w:widowControl w:val="0"/>
        <w:numPr>
          <w:ilvl w:val="12"/>
          <w:numId w:val="0"/>
        </w:numPr>
        <w:tabs>
          <w:tab w:val="clear" w:pos="567"/>
        </w:tabs>
        <w:spacing w:line="240" w:lineRule="auto"/>
        <w:jc w:val="center"/>
        <w:rPr>
          <w:b/>
          <w:bCs/>
          <w:szCs w:val="22"/>
          <w:lang w:val="fr-CH"/>
        </w:rPr>
      </w:pPr>
      <w:r w:rsidRPr="00722790">
        <w:rPr>
          <w:b/>
          <w:bCs/>
          <w:szCs w:val="22"/>
          <w:lang w:val="fr-CH"/>
        </w:rPr>
        <w:t>Votubia 1 mg dispersible tablets</w:t>
      </w:r>
    </w:p>
    <w:p w:rsidR="00425AB3" w:rsidRPr="00722790" w:rsidP="006C2786" w14:paraId="762667C9" w14:textId="77777777">
      <w:pPr>
        <w:widowControl w:val="0"/>
        <w:numPr>
          <w:ilvl w:val="12"/>
          <w:numId w:val="0"/>
        </w:numPr>
        <w:tabs>
          <w:tab w:val="clear" w:pos="567"/>
        </w:tabs>
        <w:spacing w:line="240" w:lineRule="auto"/>
        <w:jc w:val="center"/>
        <w:rPr>
          <w:b/>
          <w:bCs/>
          <w:szCs w:val="22"/>
          <w:lang w:val="fr-CH"/>
        </w:rPr>
      </w:pPr>
      <w:r w:rsidRPr="00722790">
        <w:rPr>
          <w:b/>
          <w:bCs/>
          <w:szCs w:val="22"/>
          <w:lang w:val="fr-CH"/>
        </w:rPr>
        <w:t xml:space="preserve">Votubia 2 mg </w:t>
      </w:r>
      <w:r w:rsidRPr="00722790" w:rsidR="006C2248">
        <w:rPr>
          <w:b/>
          <w:bCs/>
          <w:szCs w:val="22"/>
          <w:lang w:val="fr-CH"/>
        </w:rPr>
        <w:t xml:space="preserve">dispersible </w:t>
      </w:r>
      <w:r w:rsidRPr="00722790">
        <w:rPr>
          <w:b/>
          <w:bCs/>
          <w:szCs w:val="22"/>
          <w:lang w:val="fr-CH"/>
        </w:rPr>
        <w:t>tablets</w:t>
      </w:r>
    </w:p>
    <w:p w:rsidR="006C2248" w:rsidRPr="00722790" w:rsidP="006C2786" w14:paraId="762667CA" w14:textId="77777777">
      <w:pPr>
        <w:widowControl w:val="0"/>
        <w:numPr>
          <w:ilvl w:val="12"/>
          <w:numId w:val="0"/>
        </w:numPr>
        <w:tabs>
          <w:tab w:val="clear" w:pos="567"/>
        </w:tabs>
        <w:spacing w:line="240" w:lineRule="auto"/>
        <w:jc w:val="center"/>
        <w:rPr>
          <w:b/>
          <w:bCs/>
          <w:szCs w:val="22"/>
          <w:lang w:val="fr-CH"/>
        </w:rPr>
      </w:pPr>
      <w:r w:rsidRPr="00722790">
        <w:rPr>
          <w:b/>
          <w:bCs/>
          <w:szCs w:val="22"/>
          <w:lang w:val="fr-CH"/>
        </w:rPr>
        <w:t>Votubia 3 mg dispersible tablets</w:t>
      </w:r>
    </w:p>
    <w:p w:rsidR="00425AB3" w:rsidRPr="00722790" w:rsidP="006C2786" w14:paraId="762667CB" w14:textId="77777777">
      <w:pPr>
        <w:widowControl w:val="0"/>
        <w:numPr>
          <w:ilvl w:val="12"/>
          <w:numId w:val="0"/>
        </w:numPr>
        <w:tabs>
          <w:tab w:val="clear" w:pos="567"/>
        </w:tabs>
        <w:spacing w:line="240" w:lineRule="auto"/>
        <w:jc w:val="center"/>
        <w:rPr>
          <w:b/>
          <w:bCs/>
          <w:szCs w:val="22"/>
          <w:lang w:val="fr-CH"/>
        </w:rPr>
      </w:pPr>
      <w:r w:rsidRPr="00722790">
        <w:rPr>
          <w:b/>
          <w:bCs/>
          <w:szCs w:val="22"/>
          <w:lang w:val="fr-CH"/>
        </w:rPr>
        <w:t xml:space="preserve">Votubia 5 mg </w:t>
      </w:r>
      <w:r w:rsidRPr="00722790" w:rsidR="006C2248">
        <w:rPr>
          <w:b/>
          <w:bCs/>
          <w:szCs w:val="22"/>
          <w:lang w:val="fr-CH"/>
        </w:rPr>
        <w:t xml:space="preserve">dispersible </w:t>
      </w:r>
      <w:r w:rsidRPr="00722790">
        <w:rPr>
          <w:b/>
          <w:bCs/>
          <w:szCs w:val="22"/>
          <w:lang w:val="fr-CH"/>
        </w:rPr>
        <w:t>tablets</w:t>
      </w:r>
    </w:p>
    <w:p w:rsidR="00425AB3" w:rsidRPr="006271E2" w:rsidP="006C2786" w14:paraId="762667CC" w14:textId="77777777">
      <w:pPr>
        <w:widowControl w:val="0"/>
        <w:numPr>
          <w:ilvl w:val="12"/>
          <w:numId w:val="0"/>
        </w:numPr>
        <w:tabs>
          <w:tab w:val="clear" w:pos="567"/>
        </w:tabs>
        <w:spacing w:line="240" w:lineRule="auto"/>
        <w:jc w:val="center"/>
        <w:rPr>
          <w:szCs w:val="22"/>
        </w:rPr>
      </w:pPr>
      <w:r w:rsidRPr="006271E2">
        <w:rPr>
          <w:szCs w:val="22"/>
        </w:rPr>
        <w:t>everolimus</w:t>
      </w:r>
    </w:p>
    <w:p w:rsidR="00425AB3" w:rsidRPr="006271E2" w:rsidP="00802892" w14:paraId="762667CD" w14:textId="77777777">
      <w:pPr>
        <w:widowControl w:val="0"/>
        <w:tabs>
          <w:tab w:val="clear" w:pos="567"/>
        </w:tabs>
        <w:spacing w:line="240" w:lineRule="auto"/>
        <w:rPr>
          <w:szCs w:val="22"/>
        </w:rPr>
      </w:pPr>
    </w:p>
    <w:p w:rsidR="00425AB3" w:rsidRPr="006271E2" w:rsidP="006C2786" w14:paraId="762667CE" w14:textId="77777777">
      <w:pPr>
        <w:widowControl w:val="0"/>
        <w:tabs>
          <w:tab w:val="clear" w:pos="567"/>
        </w:tabs>
        <w:suppressAutoHyphens/>
        <w:spacing w:line="240" w:lineRule="auto"/>
        <w:rPr>
          <w:szCs w:val="22"/>
        </w:rPr>
      </w:pPr>
      <w:r w:rsidRPr="006271E2">
        <w:rPr>
          <w:b/>
          <w:szCs w:val="22"/>
        </w:rPr>
        <w:t>Read all of this leaflet carefully before you start taking this medicine</w:t>
      </w:r>
      <w:r w:rsidRPr="006271E2" w:rsidR="006C2248">
        <w:rPr>
          <w:b/>
          <w:noProof/>
        </w:rPr>
        <w:t xml:space="preserve"> because it contains important information for you</w:t>
      </w:r>
      <w:r w:rsidRPr="006271E2">
        <w:rPr>
          <w:b/>
          <w:szCs w:val="22"/>
        </w:rPr>
        <w:t>.</w:t>
      </w:r>
    </w:p>
    <w:p w:rsidR="00425AB3" w:rsidRPr="006271E2" w:rsidP="006C2786" w14:paraId="762667CF" w14:textId="77777777">
      <w:pPr>
        <w:widowControl w:val="0"/>
        <w:numPr>
          <w:ilvl w:val="0"/>
          <w:numId w:val="1"/>
        </w:numPr>
        <w:tabs>
          <w:tab w:val="clear" w:pos="567"/>
        </w:tabs>
        <w:spacing w:line="240" w:lineRule="auto"/>
        <w:ind w:left="567" w:right="-2" w:hanging="567"/>
        <w:rPr>
          <w:szCs w:val="22"/>
        </w:rPr>
      </w:pPr>
      <w:r w:rsidRPr="006271E2">
        <w:rPr>
          <w:szCs w:val="22"/>
        </w:rPr>
        <w:t>Keep this leaflet. You may need to</w:t>
      </w:r>
      <w:r w:rsidRPr="006271E2">
        <w:rPr>
          <w:szCs w:val="22"/>
        </w:rPr>
        <w:t xml:space="preserve"> read it again.</w:t>
      </w:r>
    </w:p>
    <w:p w:rsidR="00425AB3" w:rsidRPr="006271E2" w:rsidP="006C2786" w14:paraId="762667D0" w14:textId="77777777">
      <w:pPr>
        <w:widowControl w:val="0"/>
        <w:numPr>
          <w:ilvl w:val="0"/>
          <w:numId w:val="1"/>
        </w:numPr>
        <w:tabs>
          <w:tab w:val="clear" w:pos="567"/>
        </w:tabs>
        <w:spacing w:line="240" w:lineRule="auto"/>
        <w:ind w:left="567" w:right="-2" w:hanging="567"/>
        <w:rPr>
          <w:szCs w:val="22"/>
        </w:rPr>
      </w:pPr>
      <w:r w:rsidRPr="006271E2">
        <w:rPr>
          <w:szCs w:val="22"/>
        </w:rPr>
        <w:t>If you have any further questions, ask your doctor or pharmacist.</w:t>
      </w:r>
    </w:p>
    <w:p w:rsidR="00425AB3" w:rsidRPr="006271E2" w:rsidP="006C2786" w14:paraId="762667D1" w14:textId="77777777">
      <w:pPr>
        <w:widowControl w:val="0"/>
        <w:numPr>
          <w:ilvl w:val="0"/>
          <w:numId w:val="1"/>
        </w:numPr>
        <w:tabs>
          <w:tab w:val="clear" w:pos="567"/>
        </w:tabs>
        <w:spacing w:line="240" w:lineRule="auto"/>
        <w:ind w:left="567" w:right="-2" w:hanging="567"/>
        <w:rPr>
          <w:szCs w:val="22"/>
        </w:rPr>
      </w:pPr>
      <w:r w:rsidRPr="006271E2">
        <w:rPr>
          <w:szCs w:val="22"/>
        </w:rPr>
        <w:t>This medicine has been prescribed for you</w:t>
      </w:r>
      <w:r w:rsidRPr="006271E2" w:rsidR="006C2248">
        <w:rPr>
          <w:szCs w:val="22"/>
        </w:rPr>
        <w:t xml:space="preserve"> only</w:t>
      </w:r>
      <w:r w:rsidRPr="006271E2">
        <w:rPr>
          <w:szCs w:val="22"/>
        </w:rPr>
        <w:t xml:space="preserve">. Do not pass it on to others. It may harm them, even if their </w:t>
      </w:r>
      <w:r w:rsidRPr="006271E2" w:rsidR="006C2248">
        <w:rPr>
          <w:noProof/>
        </w:rPr>
        <w:t>signs of illness</w:t>
      </w:r>
      <w:r w:rsidRPr="006271E2">
        <w:rPr>
          <w:szCs w:val="22"/>
        </w:rPr>
        <w:t xml:space="preserve"> are the same as yours.</w:t>
      </w:r>
    </w:p>
    <w:p w:rsidR="00425AB3" w:rsidRPr="006271E2" w:rsidP="006C2786" w14:paraId="762667D2" w14:textId="77777777">
      <w:pPr>
        <w:widowControl w:val="0"/>
        <w:numPr>
          <w:ilvl w:val="0"/>
          <w:numId w:val="1"/>
        </w:numPr>
        <w:tabs>
          <w:tab w:val="clear" w:pos="567"/>
        </w:tabs>
        <w:spacing w:line="240" w:lineRule="auto"/>
        <w:ind w:left="567" w:right="-2" w:hanging="567"/>
        <w:rPr>
          <w:szCs w:val="22"/>
        </w:rPr>
      </w:pPr>
      <w:r w:rsidRPr="006271E2">
        <w:rPr>
          <w:szCs w:val="22"/>
        </w:rPr>
        <w:t xml:space="preserve">If </w:t>
      </w:r>
      <w:r w:rsidRPr="006271E2" w:rsidR="006C2248">
        <w:rPr>
          <w:szCs w:val="22"/>
        </w:rPr>
        <w:t xml:space="preserve">you get </w:t>
      </w:r>
      <w:r w:rsidRPr="006271E2">
        <w:rPr>
          <w:szCs w:val="22"/>
        </w:rPr>
        <w:t xml:space="preserve">any side </w:t>
      </w:r>
      <w:r w:rsidRPr="006271E2">
        <w:rPr>
          <w:szCs w:val="22"/>
        </w:rPr>
        <w:t>effects</w:t>
      </w:r>
      <w:r w:rsidRPr="006271E2" w:rsidR="006C2248">
        <w:rPr>
          <w:noProof/>
        </w:rPr>
        <w:t>, talk to your doctor or pharmacist.</w:t>
      </w:r>
      <w:r w:rsidRPr="006271E2" w:rsidR="006C2248">
        <w:rPr>
          <w:color w:val="FF0000"/>
          <w:szCs w:val="22"/>
        </w:rPr>
        <w:t xml:space="preserve"> </w:t>
      </w:r>
      <w:r w:rsidRPr="006271E2" w:rsidR="006C2248">
        <w:rPr>
          <w:noProof/>
        </w:rPr>
        <w:t>This includes any possible</w:t>
      </w:r>
      <w:r w:rsidRPr="006271E2">
        <w:rPr>
          <w:szCs w:val="22"/>
        </w:rPr>
        <w:t xml:space="preserve"> side effects not listed in this leaflet.</w:t>
      </w:r>
      <w:r w:rsidRPr="006271E2" w:rsidR="00802892">
        <w:rPr>
          <w:szCs w:val="22"/>
        </w:rPr>
        <w:t xml:space="preserve"> See section </w:t>
      </w:r>
      <w:r w:rsidRPr="006271E2" w:rsidR="00495591">
        <w:rPr>
          <w:szCs w:val="22"/>
        </w:rPr>
        <w:t>4.</w:t>
      </w:r>
    </w:p>
    <w:p w:rsidR="00425AB3" w:rsidRPr="006271E2" w:rsidP="006C2786" w14:paraId="762667D3" w14:textId="77777777">
      <w:pPr>
        <w:widowControl w:val="0"/>
        <w:tabs>
          <w:tab w:val="clear" w:pos="567"/>
        </w:tabs>
        <w:spacing w:line="240" w:lineRule="auto"/>
        <w:ind w:right="-2"/>
        <w:rPr>
          <w:szCs w:val="22"/>
        </w:rPr>
      </w:pPr>
    </w:p>
    <w:p w:rsidR="00425AB3" w:rsidRPr="006271E2" w:rsidP="006C2786" w14:paraId="762667D4" w14:textId="77777777">
      <w:pPr>
        <w:widowControl w:val="0"/>
        <w:numPr>
          <w:ilvl w:val="12"/>
          <w:numId w:val="0"/>
        </w:numPr>
        <w:tabs>
          <w:tab w:val="clear" w:pos="567"/>
        </w:tabs>
        <w:spacing w:line="240" w:lineRule="auto"/>
        <w:ind w:right="-2"/>
        <w:outlineLvl w:val="0"/>
        <w:rPr>
          <w:szCs w:val="22"/>
        </w:rPr>
      </w:pPr>
      <w:r w:rsidRPr="006271E2">
        <w:rPr>
          <w:b/>
        </w:rPr>
        <w:t>What is i</w:t>
      </w:r>
      <w:r w:rsidRPr="006271E2">
        <w:rPr>
          <w:b/>
          <w:szCs w:val="22"/>
        </w:rPr>
        <w:t>n this leaflet</w:t>
      </w:r>
    </w:p>
    <w:p w:rsidR="00425AB3" w:rsidRPr="006271E2" w:rsidP="006C2786" w14:paraId="762667D5" w14:textId="77777777">
      <w:pPr>
        <w:widowControl w:val="0"/>
        <w:numPr>
          <w:ilvl w:val="12"/>
          <w:numId w:val="0"/>
        </w:numPr>
        <w:tabs>
          <w:tab w:val="clear" w:pos="567"/>
        </w:tabs>
        <w:spacing w:line="240" w:lineRule="auto"/>
        <w:ind w:right="-2"/>
        <w:outlineLvl w:val="0"/>
        <w:rPr>
          <w:szCs w:val="22"/>
        </w:rPr>
      </w:pPr>
    </w:p>
    <w:p w:rsidR="00425AB3" w:rsidRPr="006271E2" w:rsidP="006C2786" w14:paraId="762667D6" w14:textId="77777777">
      <w:pPr>
        <w:widowControl w:val="0"/>
        <w:numPr>
          <w:ilvl w:val="12"/>
          <w:numId w:val="0"/>
        </w:numPr>
        <w:tabs>
          <w:tab w:val="clear" w:pos="567"/>
        </w:tabs>
        <w:spacing w:line="240" w:lineRule="auto"/>
        <w:ind w:right="-29"/>
        <w:rPr>
          <w:szCs w:val="22"/>
        </w:rPr>
      </w:pPr>
      <w:r w:rsidRPr="006271E2">
        <w:rPr>
          <w:szCs w:val="22"/>
        </w:rPr>
        <w:t>1.</w:t>
      </w:r>
      <w:r w:rsidRPr="006271E2">
        <w:rPr>
          <w:szCs w:val="22"/>
        </w:rPr>
        <w:tab/>
        <w:t>What Votubia is and what it is used for</w:t>
      </w:r>
    </w:p>
    <w:p w:rsidR="00425AB3" w:rsidRPr="006271E2" w:rsidP="006C2786" w14:paraId="762667D7" w14:textId="77777777">
      <w:pPr>
        <w:widowControl w:val="0"/>
        <w:numPr>
          <w:ilvl w:val="12"/>
          <w:numId w:val="0"/>
        </w:numPr>
        <w:tabs>
          <w:tab w:val="clear" w:pos="567"/>
        </w:tabs>
        <w:spacing w:line="240" w:lineRule="auto"/>
        <w:ind w:right="-29"/>
        <w:rPr>
          <w:szCs w:val="22"/>
        </w:rPr>
      </w:pPr>
      <w:r w:rsidRPr="006271E2">
        <w:rPr>
          <w:szCs w:val="22"/>
        </w:rPr>
        <w:t>2.</w:t>
      </w:r>
      <w:r w:rsidRPr="006271E2">
        <w:rPr>
          <w:szCs w:val="22"/>
        </w:rPr>
        <w:tab/>
      </w:r>
      <w:r w:rsidRPr="006271E2" w:rsidR="006C2248">
        <w:rPr>
          <w:noProof/>
        </w:rPr>
        <w:t>What you need to know b</w:t>
      </w:r>
      <w:r w:rsidRPr="006271E2">
        <w:rPr>
          <w:szCs w:val="22"/>
        </w:rPr>
        <w:t>efore you take Votubia</w:t>
      </w:r>
    </w:p>
    <w:p w:rsidR="00425AB3" w:rsidRPr="006271E2" w:rsidP="006C2786" w14:paraId="762667D8" w14:textId="77777777">
      <w:pPr>
        <w:widowControl w:val="0"/>
        <w:numPr>
          <w:ilvl w:val="12"/>
          <w:numId w:val="0"/>
        </w:numPr>
        <w:tabs>
          <w:tab w:val="clear" w:pos="567"/>
        </w:tabs>
        <w:spacing w:line="240" w:lineRule="auto"/>
        <w:ind w:right="-29"/>
        <w:rPr>
          <w:szCs w:val="22"/>
        </w:rPr>
      </w:pPr>
      <w:r w:rsidRPr="006271E2">
        <w:rPr>
          <w:szCs w:val="22"/>
        </w:rPr>
        <w:t>3.</w:t>
      </w:r>
      <w:r w:rsidRPr="006271E2">
        <w:rPr>
          <w:szCs w:val="22"/>
        </w:rPr>
        <w:tab/>
        <w:t xml:space="preserve">How to </w:t>
      </w:r>
      <w:r w:rsidRPr="006271E2">
        <w:rPr>
          <w:szCs w:val="22"/>
        </w:rPr>
        <w:t>take Votubia</w:t>
      </w:r>
    </w:p>
    <w:p w:rsidR="00425AB3" w:rsidRPr="006271E2" w:rsidP="006C2786" w14:paraId="762667D9" w14:textId="77777777">
      <w:pPr>
        <w:widowControl w:val="0"/>
        <w:numPr>
          <w:ilvl w:val="12"/>
          <w:numId w:val="0"/>
        </w:numPr>
        <w:tabs>
          <w:tab w:val="clear" w:pos="567"/>
        </w:tabs>
        <w:spacing w:line="240" w:lineRule="auto"/>
        <w:ind w:right="-29"/>
        <w:rPr>
          <w:szCs w:val="22"/>
        </w:rPr>
      </w:pPr>
      <w:r w:rsidRPr="006271E2">
        <w:rPr>
          <w:szCs w:val="22"/>
        </w:rPr>
        <w:t>4.</w:t>
      </w:r>
      <w:r w:rsidRPr="006271E2">
        <w:rPr>
          <w:szCs w:val="22"/>
        </w:rPr>
        <w:tab/>
        <w:t>Possible side effects</w:t>
      </w:r>
    </w:p>
    <w:p w:rsidR="00425AB3" w:rsidRPr="006271E2" w:rsidP="006C2786" w14:paraId="762667DA" w14:textId="77777777">
      <w:pPr>
        <w:widowControl w:val="0"/>
        <w:tabs>
          <w:tab w:val="clear" w:pos="567"/>
        </w:tabs>
        <w:spacing w:line="240" w:lineRule="auto"/>
        <w:ind w:right="-29"/>
        <w:rPr>
          <w:szCs w:val="22"/>
        </w:rPr>
      </w:pPr>
      <w:r w:rsidRPr="006271E2">
        <w:rPr>
          <w:szCs w:val="22"/>
        </w:rPr>
        <w:t>5.</w:t>
      </w:r>
      <w:r w:rsidRPr="006271E2">
        <w:rPr>
          <w:szCs w:val="22"/>
        </w:rPr>
        <w:tab/>
        <w:t>How to store Votubia</w:t>
      </w:r>
    </w:p>
    <w:p w:rsidR="00425AB3" w:rsidRPr="006271E2" w:rsidP="006C2786" w14:paraId="762667DB" w14:textId="77777777">
      <w:pPr>
        <w:widowControl w:val="0"/>
        <w:tabs>
          <w:tab w:val="clear" w:pos="567"/>
        </w:tabs>
        <w:spacing w:line="240" w:lineRule="auto"/>
        <w:ind w:right="-29"/>
        <w:rPr>
          <w:szCs w:val="22"/>
        </w:rPr>
      </w:pPr>
      <w:r w:rsidRPr="006271E2">
        <w:rPr>
          <w:szCs w:val="22"/>
        </w:rPr>
        <w:t>6.</w:t>
      </w:r>
      <w:r w:rsidRPr="006271E2">
        <w:rPr>
          <w:szCs w:val="22"/>
        </w:rPr>
        <w:tab/>
      </w:r>
      <w:r w:rsidRPr="006271E2" w:rsidR="006C2248">
        <w:rPr>
          <w:noProof/>
        </w:rPr>
        <w:t>Contents of the pack and other</w:t>
      </w:r>
      <w:r w:rsidRPr="006271E2">
        <w:rPr>
          <w:szCs w:val="22"/>
        </w:rPr>
        <w:t xml:space="preserve"> information</w:t>
      </w:r>
    </w:p>
    <w:p w:rsidR="00425AB3" w:rsidRPr="006271E2" w:rsidP="006C2786" w14:paraId="762667DC" w14:textId="77777777">
      <w:pPr>
        <w:widowControl w:val="0"/>
        <w:numPr>
          <w:ilvl w:val="12"/>
          <w:numId w:val="0"/>
        </w:numPr>
        <w:tabs>
          <w:tab w:val="clear" w:pos="567"/>
        </w:tabs>
        <w:spacing w:line="240" w:lineRule="auto"/>
        <w:rPr>
          <w:szCs w:val="22"/>
        </w:rPr>
      </w:pPr>
    </w:p>
    <w:p w:rsidR="00425AB3" w:rsidRPr="006271E2" w:rsidP="006C2786" w14:paraId="762667DD" w14:textId="77777777">
      <w:pPr>
        <w:widowControl w:val="0"/>
        <w:numPr>
          <w:ilvl w:val="12"/>
          <w:numId w:val="0"/>
        </w:numPr>
        <w:tabs>
          <w:tab w:val="clear" w:pos="567"/>
        </w:tabs>
        <w:spacing w:line="240" w:lineRule="auto"/>
        <w:rPr>
          <w:szCs w:val="22"/>
        </w:rPr>
      </w:pPr>
    </w:p>
    <w:p w:rsidR="00425AB3" w:rsidRPr="006271E2" w:rsidP="006C2786" w14:paraId="762667DE" w14:textId="77777777">
      <w:pPr>
        <w:keepNext/>
        <w:widowControl w:val="0"/>
        <w:tabs>
          <w:tab w:val="clear" w:pos="567"/>
        </w:tabs>
        <w:spacing w:line="240" w:lineRule="auto"/>
        <w:ind w:left="567" w:hanging="567"/>
        <w:outlineLvl w:val="0"/>
        <w:rPr>
          <w:b/>
          <w:szCs w:val="22"/>
        </w:rPr>
      </w:pPr>
      <w:r w:rsidRPr="006271E2">
        <w:rPr>
          <w:b/>
          <w:szCs w:val="22"/>
        </w:rPr>
        <w:t>1.</w:t>
      </w:r>
      <w:r w:rsidRPr="006271E2">
        <w:rPr>
          <w:b/>
          <w:szCs w:val="22"/>
        </w:rPr>
        <w:tab/>
      </w:r>
      <w:r w:rsidRPr="006271E2" w:rsidR="006C2248">
        <w:rPr>
          <w:b/>
          <w:noProof/>
          <w:szCs w:val="22"/>
        </w:rPr>
        <w:t>What Votubia is and what it is used for</w:t>
      </w:r>
    </w:p>
    <w:p w:rsidR="00425AB3" w:rsidRPr="006271E2" w:rsidP="006C2786" w14:paraId="762667DF" w14:textId="77777777">
      <w:pPr>
        <w:keepNext/>
        <w:widowControl w:val="0"/>
        <w:numPr>
          <w:ilvl w:val="12"/>
          <w:numId w:val="0"/>
        </w:numPr>
        <w:tabs>
          <w:tab w:val="clear" w:pos="567"/>
        </w:tabs>
        <w:spacing w:line="240" w:lineRule="auto"/>
        <w:outlineLvl w:val="0"/>
        <w:rPr>
          <w:szCs w:val="22"/>
        </w:rPr>
      </w:pPr>
    </w:p>
    <w:p w:rsidR="00C46943" w:rsidRPr="006271E2" w:rsidP="006C2786" w14:paraId="762667E0" w14:textId="77777777">
      <w:pPr>
        <w:widowControl w:val="0"/>
        <w:tabs>
          <w:tab w:val="clear" w:pos="567"/>
        </w:tabs>
        <w:spacing w:line="240" w:lineRule="auto"/>
      </w:pPr>
      <w:r w:rsidRPr="006271E2">
        <w:rPr>
          <w:szCs w:val="22"/>
        </w:rPr>
        <w:t xml:space="preserve">Votubia dispersible tablets </w:t>
      </w:r>
      <w:r w:rsidRPr="006271E2" w:rsidR="00021F00">
        <w:rPr>
          <w:szCs w:val="22"/>
        </w:rPr>
        <w:t xml:space="preserve">contain an active substance called everolimus. It is </w:t>
      </w:r>
      <w:r w:rsidRPr="006271E2">
        <w:t xml:space="preserve">used to treat </w:t>
      </w:r>
      <w:r w:rsidRPr="006271E2" w:rsidR="00D9493E">
        <w:t xml:space="preserve">children </w:t>
      </w:r>
      <w:r w:rsidRPr="006271E2" w:rsidR="006D53A4">
        <w:t xml:space="preserve">aged 2 years and above </w:t>
      </w:r>
      <w:r w:rsidRPr="006271E2" w:rsidR="00D9493E">
        <w:t xml:space="preserve">and adults with </w:t>
      </w:r>
      <w:r w:rsidRPr="006271E2" w:rsidR="004749D1">
        <w:t>partial</w:t>
      </w:r>
      <w:r w:rsidRPr="006271E2">
        <w:t xml:space="preserve"> seizures </w:t>
      </w:r>
      <w:r w:rsidRPr="006271E2" w:rsidR="004749D1">
        <w:t xml:space="preserve">with or without secondary generalisation </w:t>
      </w:r>
      <w:r w:rsidRPr="006271E2">
        <w:t>(epilepsy) associated with</w:t>
      </w:r>
      <w:r w:rsidRPr="006271E2" w:rsidR="00D9493E">
        <w:t xml:space="preserve"> a genetic disorder called tuberous sclerosis complex (</w:t>
      </w:r>
      <w:r w:rsidRPr="006271E2">
        <w:t>TSC</w:t>
      </w:r>
      <w:r w:rsidRPr="006271E2" w:rsidR="00D9493E">
        <w:t>) and which</w:t>
      </w:r>
      <w:r w:rsidRPr="006271E2">
        <w:t xml:space="preserve"> are not controlled by other antiepileptic medicines.</w:t>
      </w:r>
      <w:r w:rsidRPr="006271E2" w:rsidR="004D24D4">
        <w:t xml:space="preserve"> </w:t>
      </w:r>
      <w:r w:rsidRPr="006271E2" w:rsidR="004749D1">
        <w:t>Partial seizures start by only affecting one side of the brain but can spread and extend to larger areas on both sides of the brain (called a “secondary generalisation”).</w:t>
      </w:r>
      <w:r w:rsidRPr="006271E2" w:rsidR="005D2BB9">
        <w:t xml:space="preserve"> Votubia dispersible tablets</w:t>
      </w:r>
      <w:r w:rsidRPr="006271E2" w:rsidR="00BA7A8A">
        <w:t xml:space="preserve"> are</w:t>
      </w:r>
      <w:r w:rsidRPr="006271E2" w:rsidR="005D2BB9">
        <w:t xml:space="preserve"> given together with other medicines for epilepsy.</w:t>
      </w:r>
    </w:p>
    <w:p w:rsidR="00C46943" w:rsidRPr="006271E2" w:rsidP="006C2786" w14:paraId="762667E1" w14:textId="77777777">
      <w:pPr>
        <w:widowControl w:val="0"/>
        <w:tabs>
          <w:tab w:val="clear" w:pos="567"/>
        </w:tabs>
        <w:spacing w:line="240" w:lineRule="auto"/>
        <w:rPr>
          <w:szCs w:val="22"/>
        </w:rPr>
      </w:pPr>
    </w:p>
    <w:p w:rsidR="00425AB3" w:rsidRPr="006271E2" w:rsidP="006C2786" w14:paraId="762667E2" w14:textId="77777777">
      <w:pPr>
        <w:widowControl w:val="0"/>
        <w:numPr>
          <w:ilvl w:val="12"/>
          <w:numId w:val="0"/>
        </w:numPr>
        <w:tabs>
          <w:tab w:val="clear" w:pos="567"/>
        </w:tabs>
        <w:spacing w:line="240" w:lineRule="auto"/>
        <w:rPr>
          <w:szCs w:val="22"/>
        </w:rPr>
      </w:pPr>
      <w:r w:rsidRPr="006271E2">
        <w:rPr>
          <w:szCs w:val="22"/>
        </w:rPr>
        <w:t>Vo</w:t>
      </w:r>
      <w:r w:rsidRPr="006271E2">
        <w:rPr>
          <w:szCs w:val="22"/>
        </w:rPr>
        <w:t>tubia is</w:t>
      </w:r>
      <w:r w:rsidRPr="006271E2" w:rsidR="00C46943">
        <w:rPr>
          <w:szCs w:val="22"/>
        </w:rPr>
        <w:t xml:space="preserve"> also</w:t>
      </w:r>
      <w:r w:rsidRPr="006271E2">
        <w:rPr>
          <w:szCs w:val="22"/>
        </w:rPr>
        <w:t xml:space="preserve"> an anti</w:t>
      </w:r>
      <w:r w:rsidRPr="006271E2" w:rsidR="00EA225B">
        <w:rPr>
          <w:szCs w:val="22"/>
        </w:rPr>
        <w:noBreakHyphen/>
      </w:r>
      <w:r w:rsidRPr="006271E2">
        <w:rPr>
          <w:szCs w:val="22"/>
        </w:rPr>
        <w:t xml:space="preserve">tumour medicine which can block certain cells in the body from growing. It may </w:t>
      </w:r>
      <w:r w:rsidRPr="006271E2">
        <w:t xml:space="preserve">reduce the size </w:t>
      </w:r>
      <w:r w:rsidRPr="006271E2" w:rsidR="007D494F">
        <w:t xml:space="preserve">of </w:t>
      </w:r>
      <w:r w:rsidRPr="006271E2">
        <w:t>brain tumours called subependymal giant cell astrocytomas (SEGA)</w:t>
      </w:r>
      <w:r w:rsidRPr="006271E2" w:rsidR="000B3FBD">
        <w:t xml:space="preserve"> which are</w:t>
      </w:r>
      <w:r w:rsidRPr="006271E2">
        <w:t xml:space="preserve"> </w:t>
      </w:r>
      <w:r w:rsidRPr="006271E2" w:rsidR="000B3FBD">
        <w:t xml:space="preserve">also </w:t>
      </w:r>
      <w:r w:rsidRPr="006271E2">
        <w:t>caused by TSC.</w:t>
      </w:r>
    </w:p>
    <w:p w:rsidR="00425AB3" w:rsidRPr="006271E2" w:rsidP="006C2786" w14:paraId="762667E3" w14:textId="77777777">
      <w:pPr>
        <w:widowControl w:val="0"/>
        <w:numPr>
          <w:ilvl w:val="12"/>
          <w:numId w:val="0"/>
        </w:numPr>
        <w:tabs>
          <w:tab w:val="clear" w:pos="567"/>
        </w:tabs>
        <w:spacing w:line="240" w:lineRule="auto"/>
        <w:rPr>
          <w:szCs w:val="22"/>
        </w:rPr>
      </w:pPr>
    </w:p>
    <w:p w:rsidR="000A325D" w:rsidRPr="006271E2" w:rsidP="006C2786" w14:paraId="762667E4" w14:textId="77777777">
      <w:pPr>
        <w:widowControl w:val="0"/>
        <w:tabs>
          <w:tab w:val="clear" w:pos="567"/>
        </w:tabs>
        <w:spacing w:line="240" w:lineRule="auto"/>
        <w:rPr>
          <w:szCs w:val="22"/>
        </w:rPr>
      </w:pPr>
      <w:r w:rsidRPr="006271E2">
        <w:rPr>
          <w:szCs w:val="22"/>
        </w:rPr>
        <w:t>Votubia</w:t>
      </w:r>
      <w:r w:rsidRPr="006271E2" w:rsidR="005E78F8">
        <w:rPr>
          <w:szCs w:val="22"/>
        </w:rPr>
        <w:t xml:space="preserve"> dispersible tablets</w:t>
      </w:r>
      <w:r w:rsidRPr="006271E2">
        <w:rPr>
          <w:szCs w:val="22"/>
        </w:rPr>
        <w:t xml:space="preserve"> </w:t>
      </w:r>
      <w:r w:rsidRPr="006271E2" w:rsidR="000F6612">
        <w:rPr>
          <w:szCs w:val="22"/>
        </w:rPr>
        <w:t>are</w:t>
      </w:r>
      <w:r w:rsidRPr="006271E2">
        <w:rPr>
          <w:szCs w:val="22"/>
        </w:rPr>
        <w:t xml:space="preserve"> used to </w:t>
      </w:r>
      <w:r w:rsidRPr="006271E2">
        <w:rPr>
          <w:szCs w:val="22"/>
        </w:rPr>
        <w:t>treat</w:t>
      </w:r>
      <w:r w:rsidRPr="006271E2" w:rsidR="00A12C06">
        <w:rPr>
          <w:szCs w:val="22"/>
        </w:rPr>
        <w:t xml:space="preserve"> </w:t>
      </w:r>
      <w:r w:rsidRPr="006271E2">
        <w:rPr>
          <w:szCs w:val="22"/>
        </w:rPr>
        <w:t xml:space="preserve">SEGA associated with TSC in adults and children </w:t>
      </w:r>
      <w:r w:rsidRPr="006271E2">
        <w:rPr>
          <w:bCs/>
          <w:szCs w:val="22"/>
        </w:rPr>
        <w:t>for whom surgery is not appropriate</w:t>
      </w:r>
      <w:r w:rsidRPr="006271E2">
        <w:rPr>
          <w:szCs w:val="22"/>
        </w:rPr>
        <w:t>.</w:t>
      </w:r>
    </w:p>
    <w:p w:rsidR="00425AB3" w:rsidRPr="006271E2" w:rsidP="006C2786" w14:paraId="762667E5" w14:textId="77777777">
      <w:pPr>
        <w:widowControl w:val="0"/>
        <w:numPr>
          <w:ilvl w:val="12"/>
          <w:numId w:val="0"/>
        </w:numPr>
        <w:tabs>
          <w:tab w:val="clear" w:pos="567"/>
        </w:tabs>
        <w:spacing w:line="240" w:lineRule="auto"/>
        <w:rPr>
          <w:szCs w:val="22"/>
        </w:rPr>
      </w:pPr>
    </w:p>
    <w:p w:rsidR="00425AB3" w:rsidRPr="006271E2" w:rsidP="006C2786" w14:paraId="762667E6" w14:textId="77777777">
      <w:pPr>
        <w:widowControl w:val="0"/>
        <w:numPr>
          <w:ilvl w:val="12"/>
          <w:numId w:val="0"/>
        </w:numPr>
        <w:tabs>
          <w:tab w:val="clear" w:pos="567"/>
        </w:tabs>
        <w:spacing w:line="240" w:lineRule="auto"/>
        <w:rPr>
          <w:szCs w:val="22"/>
        </w:rPr>
      </w:pPr>
    </w:p>
    <w:p w:rsidR="00425AB3" w:rsidRPr="006271E2" w:rsidP="006C2786" w14:paraId="762667E7" w14:textId="77777777">
      <w:pPr>
        <w:keepNext/>
        <w:widowControl w:val="0"/>
        <w:tabs>
          <w:tab w:val="clear" w:pos="567"/>
        </w:tabs>
        <w:spacing w:line="240" w:lineRule="auto"/>
        <w:ind w:left="567" w:hanging="567"/>
        <w:outlineLvl w:val="0"/>
        <w:rPr>
          <w:b/>
          <w:szCs w:val="22"/>
        </w:rPr>
      </w:pPr>
      <w:r w:rsidRPr="006271E2">
        <w:rPr>
          <w:b/>
          <w:szCs w:val="22"/>
        </w:rPr>
        <w:t>2.</w:t>
      </w:r>
      <w:r w:rsidRPr="006271E2">
        <w:rPr>
          <w:b/>
          <w:szCs w:val="22"/>
        </w:rPr>
        <w:tab/>
      </w:r>
      <w:r w:rsidRPr="006271E2" w:rsidR="006C2248">
        <w:rPr>
          <w:b/>
          <w:noProof/>
        </w:rPr>
        <w:t>What you need to know before you take Votubia</w:t>
      </w:r>
    </w:p>
    <w:p w:rsidR="00425AB3" w:rsidRPr="006271E2" w:rsidP="006C263A" w14:paraId="762667E8" w14:textId="77777777">
      <w:pPr>
        <w:keepNext/>
        <w:widowControl w:val="0"/>
        <w:numPr>
          <w:ilvl w:val="12"/>
          <w:numId w:val="0"/>
        </w:numPr>
        <w:tabs>
          <w:tab w:val="clear" w:pos="567"/>
        </w:tabs>
        <w:spacing w:line="240" w:lineRule="auto"/>
        <w:outlineLvl w:val="0"/>
        <w:rPr>
          <w:szCs w:val="22"/>
        </w:rPr>
      </w:pPr>
    </w:p>
    <w:p w:rsidR="00425AB3" w:rsidRPr="006271E2" w:rsidP="006C2786" w14:paraId="762667E9" w14:textId="77777777">
      <w:pPr>
        <w:widowControl w:val="0"/>
        <w:numPr>
          <w:ilvl w:val="12"/>
          <w:numId w:val="0"/>
        </w:numPr>
        <w:tabs>
          <w:tab w:val="clear" w:pos="567"/>
        </w:tabs>
        <w:spacing w:line="240" w:lineRule="auto"/>
        <w:ind w:right="-2"/>
        <w:rPr>
          <w:szCs w:val="22"/>
        </w:rPr>
      </w:pPr>
      <w:r w:rsidRPr="006271E2">
        <w:rPr>
          <w:szCs w:val="22"/>
        </w:rPr>
        <w:t>Votubia will only be prescribed by a doctor with experience in treating patients with SEGA</w:t>
      </w:r>
      <w:r w:rsidRPr="006271E2" w:rsidR="000A325D">
        <w:rPr>
          <w:szCs w:val="22"/>
        </w:rPr>
        <w:t xml:space="preserve"> or seizures</w:t>
      </w:r>
      <w:r w:rsidRPr="006271E2">
        <w:rPr>
          <w:szCs w:val="22"/>
        </w:rPr>
        <w:t xml:space="preserve"> and with access to blood tests which will measure how much Votubia is in your blood.</w:t>
      </w:r>
    </w:p>
    <w:p w:rsidR="00425AB3" w:rsidRPr="006271E2" w:rsidP="006C2786" w14:paraId="762667EA" w14:textId="77777777">
      <w:pPr>
        <w:widowControl w:val="0"/>
        <w:numPr>
          <w:ilvl w:val="12"/>
          <w:numId w:val="0"/>
        </w:numPr>
        <w:tabs>
          <w:tab w:val="clear" w:pos="567"/>
        </w:tabs>
        <w:spacing w:line="240" w:lineRule="auto"/>
        <w:ind w:right="-2"/>
        <w:rPr>
          <w:szCs w:val="22"/>
        </w:rPr>
      </w:pPr>
    </w:p>
    <w:p w:rsidR="00425AB3" w:rsidRPr="006271E2" w:rsidP="006C2786" w14:paraId="762667EB" w14:textId="77777777">
      <w:pPr>
        <w:widowControl w:val="0"/>
        <w:numPr>
          <w:ilvl w:val="12"/>
          <w:numId w:val="0"/>
        </w:numPr>
        <w:tabs>
          <w:tab w:val="clear" w:pos="567"/>
        </w:tabs>
        <w:spacing w:line="240" w:lineRule="auto"/>
        <w:ind w:right="-2"/>
        <w:rPr>
          <w:szCs w:val="22"/>
        </w:rPr>
      </w:pPr>
      <w:r w:rsidRPr="006271E2">
        <w:rPr>
          <w:szCs w:val="22"/>
        </w:rPr>
        <w:t>Follow all the doctor’s instructions carefully. They may differ from the general information contained in this leaflet.</w:t>
      </w:r>
      <w:r w:rsidRPr="006271E2">
        <w:t xml:space="preserve"> If you have any questions about Votubia or why it</w:t>
      </w:r>
      <w:r w:rsidRPr="006271E2">
        <w:t xml:space="preserve"> has been prescribed for you, ask your doctor.</w:t>
      </w:r>
    </w:p>
    <w:p w:rsidR="00425AB3" w:rsidRPr="006271E2" w:rsidP="006C2786" w14:paraId="762667EC" w14:textId="77777777">
      <w:pPr>
        <w:widowControl w:val="0"/>
        <w:numPr>
          <w:ilvl w:val="12"/>
          <w:numId w:val="0"/>
        </w:numPr>
        <w:tabs>
          <w:tab w:val="clear" w:pos="567"/>
        </w:tabs>
        <w:spacing w:line="240" w:lineRule="auto"/>
        <w:ind w:right="-2"/>
        <w:rPr>
          <w:szCs w:val="22"/>
        </w:rPr>
      </w:pPr>
    </w:p>
    <w:p w:rsidR="00425AB3" w:rsidRPr="006271E2" w:rsidP="006C2786" w14:paraId="762667ED" w14:textId="77777777">
      <w:pPr>
        <w:keepNext/>
        <w:widowControl w:val="0"/>
        <w:numPr>
          <w:ilvl w:val="12"/>
          <w:numId w:val="0"/>
        </w:numPr>
        <w:tabs>
          <w:tab w:val="clear" w:pos="567"/>
        </w:tabs>
        <w:spacing w:line="240" w:lineRule="auto"/>
        <w:outlineLvl w:val="0"/>
        <w:rPr>
          <w:szCs w:val="22"/>
        </w:rPr>
      </w:pPr>
      <w:r w:rsidRPr="006271E2">
        <w:rPr>
          <w:b/>
          <w:szCs w:val="22"/>
        </w:rPr>
        <w:t>Do not take Votubia</w:t>
      </w:r>
    </w:p>
    <w:p w:rsidR="00425AB3" w:rsidRPr="006271E2" w:rsidP="006C2786" w14:paraId="762667EE" w14:textId="77777777">
      <w:pPr>
        <w:widowControl w:val="0"/>
        <w:numPr>
          <w:ilvl w:val="0"/>
          <w:numId w:val="4"/>
        </w:numPr>
        <w:tabs>
          <w:tab w:val="clear" w:pos="357"/>
          <w:tab w:val="clear" w:pos="567"/>
        </w:tabs>
        <w:spacing w:line="240" w:lineRule="auto"/>
        <w:ind w:left="567" w:hanging="567"/>
        <w:rPr>
          <w:szCs w:val="22"/>
        </w:rPr>
      </w:pPr>
      <w:r w:rsidRPr="006271E2">
        <w:rPr>
          <w:b/>
          <w:szCs w:val="22"/>
        </w:rPr>
        <w:t>if you are allergic</w:t>
      </w:r>
      <w:r w:rsidRPr="006271E2">
        <w:rPr>
          <w:szCs w:val="22"/>
        </w:rPr>
        <w:t xml:space="preserve"> to everolimus, to related substances such as sirolimus or temsirolimus, or to any of the other ingredients of </w:t>
      </w:r>
      <w:r w:rsidRPr="006271E2" w:rsidR="006C2248">
        <w:rPr>
          <w:noProof/>
        </w:rPr>
        <w:t>this medicine</w:t>
      </w:r>
      <w:r w:rsidRPr="006271E2">
        <w:rPr>
          <w:szCs w:val="22"/>
        </w:rPr>
        <w:t xml:space="preserve"> (listed in section 6).</w:t>
      </w:r>
    </w:p>
    <w:p w:rsidR="00425AB3" w:rsidRPr="006271E2" w:rsidP="006C2786" w14:paraId="762667EF" w14:textId="77777777">
      <w:pPr>
        <w:widowControl w:val="0"/>
        <w:numPr>
          <w:ilvl w:val="12"/>
          <w:numId w:val="0"/>
        </w:numPr>
        <w:tabs>
          <w:tab w:val="clear" w:pos="567"/>
        </w:tabs>
        <w:spacing w:line="240" w:lineRule="auto"/>
        <w:rPr>
          <w:szCs w:val="22"/>
        </w:rPr>
      </w:pPr>
      <w:r w:rsidRPr="006271E2">
        <w:rPr>
          <w:szCs w:val="22"/>
        </w:rPr>
        <w:t xml:space="preserve">If you had allergic </w:t>
      </w:r>
      <w:r w:rsidRPr="006271E2">
        <w:rPr>
          <w:szCs w:val="22"/>
        </w:rPr>
        <w:t>reactions before, please ask your doctor for advice.</w:t>
      </w:r>
    </w:p>
    <w:p w:rsidR="00425AB3" w:rsidRPr="006271E2" w:rsidP="006C2786" w14:paraId="762667F0" w14:textId="77777777">
      <w:pPr>
        <w:widowControl w:val="0"/>
        <w:numPr>
          <w:ilvl w:val="12"/>
          <w:numId w:val="0"/>
        </w:numPr>
        <w:tabs>
          <w:tab w:val="clear" w:pos="567"/>
        </w:tabs>
        <w:spacing w:line="240" w:lineRule="auto"/>
        <w:ind w:right="-2"/>
        <w:rPr>
          <w:szCs w:val="22"/>
        </w:rPr>
      </w:pPr>
    </w:p>
    <w:p w:rsidR="00425AB3" w:rsidRPr="006271E2" w:rsidP="006C2786" w14:paraId="762667F1" w14:textId="77777777">
      <w:pPr>
        <w:keepNext/>
        <w:widowControl w:val="0"/>
        <w:numPr>
          <w:ilvl w:val="12"/>
          <w:numId w:val="0"/>
        </w:numPr>
        <w:tabs>
          <w:tab w:val="clear" w:pos="567"/>
        </w:tabs>
        <w:spacing w:line="240" w:lineRule="auto"/>
        <w:outlineLvl w:val="0"/>
        <w:rPr>
          <w:b/>
          <w:szCs w:val="22"/>
        </w:rPr>
      </w:pPr>
      <w:r w:rsidRPr="006271E2">
        <w:rPr>
          <w:b/>
          <w:noProof/>
        </w:rPr>
        <w:t>Warnings and precautions</w:t>
      </w:r>
    </w:p>
    <w:p w:rsidR="00425AB3" w:rsidRPr="006271E2" w:rsidP="006C2786" w14:paraId="762667F2" w14:textId="77777777">
      <w:pPr>
        <w:keepNext/>
        <w:widowControl w:val="0"/>
        <w:numPr>
          <w:ilvl w:val="12"/>
          <w:numId w:val="0"/>
        </w:numPr>
        <w:tabs>
          <w:tab w:val="clear" w:pos="567"/>
        </w:tabs>
        <w:spacing w:line="240" w:lineRule="auto"/>
        <w:rPr>
          <w:bCs/>
          <w:szCs w:val="22"/>
        </w:rPr>
      </w:pPr>
      <w:r w:rsidRPr="006271E2">
        <w:rPr>
          <w:b/>
          <w:noProof/>
        </w:rPr>
        <w:t>Talk to</w:t>
      </w:r>
      <w:r w:rsidRPr="006271E2">
        <w:rPr>
          <w:b/>
          <w:szCs w:val="22"/>
        </w:rPr>
        <w:t xml:space="preserve"> your doctor before taking Votubia</w:t>
      </w:r>
      <w:r w:rsidRPr="006271E2">
        <w:rPr>
          <w:b/>
          <w:bCs/>
          <w:szCs w:val="22"/>
        </w:rPr>
        <w:t>:</w:t>
      </w:r>
    </w:p>
    <w:p w:rsidR="00425AB3" w:rsidRPr="006271E2" w:rsidP="006C2786" w14:paraId="762667F3"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if you have any problems with your liver or if you have ever had any disease which may have affected your liver. If this is the case, </w:t>
      </w:r>
      <w:r w:rsidRPr="006271E2">
        <w:rPr>
          <w:szCs w:val="22"/>
        </w:rPr>
        <w:t>your doctor may need to prescribe a different dose of Votubia</w:t>
      </w:r>
      <w:r w:rsidRPr="006271E2">
        <w:t xml:space="preserve"> </w:t>
      </w:r>
      <w:r w:rsidRPr="006271E2">
        <w:rPr>
          <w:szCs w:val="22"/>
        </w:rPr>
        <w:t>or stop treatment, either for a short time or permanently.</w:t>
      </w:r>
    </w:p>
    <w:p w:rsidR="00425AB3" w:rsidRPr="006271E2" w:rsidP="006C2786" w14:paraId="762667F4" w14:textId="77777777">
      <w:pPr>
        <w:widowControl w:val="0"/>
        <w:numPr>
          <w:ilvl w:val="0"/>
          <w:numId w:val="5"/>
        </w:numPr>
        <w:tabs>
          <w:tab w:val="clear" w:pos="357"/>
          <w:tab w:val="clear" w:pos="567"/>
        </w:tabs>
        <w:spacing w:line="240" w:lineRule="auto"/>
        <w:ind w:left="567" w:hanging="567"/>
        <w:rPr>
          <w:szCs w:val="22"/>
        </w:rPr>
      </w:pPr>
      <w:r w:rsidRPr="006271E2">
        <w:rPr>
          <w:szCs w:val="22"/>
        </w:rPr>
        <w:t>if you have diabetes (high level of sugar in your blood).</w:t>
      </w:r>
      <w:r w:rsidRPr="006271E2">
        <w:t xml:space="preserve"> Votubia </w:t>
      </w:r>
      <w:r w:rsidRPr="006271E2">
        <w:rPr>
          <w:szCs w:val="22"/>
        </w:rPr>
        <w:t>may increase blood sugar levels and worsen diabetes mellitus. This ma</w:t>
      </w:r>
      <w:r w:rsidRPr="006271E2">
        <w:rPr>
          <w:szCs w:val="22"/>
        </w:rPr>
        <w:t>y result in the need for insulin and/or oral antidiabetic agent therapy. Tell your doctor if you experience any excessive thirst or increased frequency of urination.</w:t>
      </w:r>
    </w:p>
    <w:p w:rsidR="00425AB3" w:rsidRPr="006271E2" w:rsidP="006C2786" w14:paraId="762667F5" w14:textId="77777777">
      <w:pPr>
        <w:widowControl w:val="0"/>
        <w:numPr>
          <w:ilvl w:val="0"/>
          <w:numId w:val="5"/>
        </w:numPr>
        <w:tabs>
          <w:tab w:val="clear" w:pos="357"/>
          <w:tab w:val="clear" w:pos="567"/>
        </w:tabs>
        <w:spacing w:line="240" w:lineRule="auto"/>
        <w:ind w:left="567" w:hanging="567"/>
        <w:rPr>
          <w:szCs w:val="22"/>
        </w:rPr>
      </w:pPr>
      <w:r w:rsidRPr="006271E2">
        <w:rPr>
          <w:szCs w:val="22"/>
        </w:rPr>
        <w:t>if you need to receive a vaccine while taking Votubia</w:t>
      </w:r>
      <w:r w:rsidRPr="006271E2">
        <w:t xml:space="preserve"> </w:t>
      </w:r>
      <w:r w:rsidRPr="006271E2">
        <w:rPr>
          <w:szCs w:val="22"/>
        </w:rPr>
        <w:t>as vaccination may be less effective</w:t>
      </w:r>
      <w:r w:rsidRPr="006271E2">
        <w:rPr>
          <w:szCs w:val="22"/>
        </w:rPr>
        <w:t>.</w:t>
      </w:r>
      <w:r w:rsidRPr="006271E2" w:rsidR="007E6375">
        <w:rPr>
          <w:szCs w:val="22"/>
        </w:rPr>
        <w:t xml:space="preserve"> For children with SEGA</w:t>
      </w:r>
      <w:r w:rsidRPr="006271E2" w:rsidR="002F307D">
        <w:rPr>
          <w:szCs w:val="22"/>
        </w:rPr>
        <w:t xml:space="preserve"> or seizures</w:t>
      </w:r>
      <w:r w:rsidRPr="006271E2" w:rsidR="007E6375">
        <w:rPr>
          <w:szCs w:val="22"/>
        </w:rPr>
        <w:t>, it is important to have a discussion with the doctor about the childhood vaccination program before treatment with Votubia.</w:t>
      </w:r>
    </w:p>
    <w:p w:rsidR="00425AB3" w:rsidRPr="006271E2" w:rsidP="006C2786" w14:paraId="762667F6" w14:textId="77777777">
      <w:pPr>
        <w:widowControl w:val="0"/>
        <w:numPr>
          <w:ilvl w:val="0"/>
          <w:numId w:val="5"/>
        </w:numPr>
        <w:tabs>
          <w:tab w:val="clear" w:pos="357"/>
          <w:tab w:val="clear" w:pos="567"/>
        </w:tabs>
        <w:spacing w:line="240" w:lineRule="auto"/>
        <w:ind w:left="567" w:hanging="567"/>
        <w:rPr>
          <w:szCs w:val="22"/>
        </w:rPr>
      </w:pPr>
      <w:r w:rsidRPr="006271E2">
        <w:rPr>
          <w:szCs w:val="22"/>
        </w:rPr>
        <w:t>if you have high cholesterol. Votubia may elevate cholesterol and/or other blood fats.</w:t>
      </w:r>
    </w:p>
    <w:p w:rsidR="00425AB3" w:rsidRPr="006271E2" w:rsidP="006C2786" w14:paraId="762667F7"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if you </w:t>
      </w:r>
      <w:r w:rsidRPr="006271E2">
        <w:rPr>
          <w:szCs w:val="22"/>
        </w:rPr>
        <w:t>have had recent major surgery, or if you still have an unhealed wound following surgery. Votubia may increase the risk of problems with wound healing.</w:t>
      </w:r>
    </w:p>
    <w:p w:rsidR="00425AB3" w:rsidRPr="006271E2" w:rsidP="006C2786" w14:paraId="762667F8" w14:textId="77777777">
      <w:pPr>
        <w:widowControl w:val="0"/>
        <w:numPr>
          <w:ilvl w:val="0"/>
          <w:numId w:val="5"/>
        </w:numPr>
        <w:tabs>
          <w:tab w:val="clear" w:pos="357"/>
          <w:tab w:val="clear" w:pos="567"/>
        </w:tabs>
        <w:spacing w:line="240" w:lineRule="auto"/>
        <w:ind w:left="567" w:hanging="567"/>
        <w:rPr>
          <w:szCs w:val="22"/>
        </w:rPr>
      </w:pPr>
      <w:r w:rsidRPr="006271E2">
        <w:rPr>
          <w:bCs/>
        </w:rPr>
        <w:t>if you have an infection. It may be necessary to treat your infection before starting Votubia.</w:t>
      </w:r>
    </w:p>
    <w:p w:rsidR="00425AB3" w:rsidRPr="006271E2" w:rsidP="006C2786" w14:paraId="762667F9" w14:textId="77777777">
      <w:pPr>
        <w:widowControl w:val="0"/>
        <w:numPr>
          <w:ilvl w:val="0"/>
          <w:numId w:val="5"/>
        </w:numPr>
        <w:tabs>
          <w:tab w:val="clear" w:pos="357"/>
          <w:tab w:val="clear" w:pos="567"/>
        </w:tabs>
        <w:spacing w:line="240" w:lineRule="auto"/>
        <w:ind w:left="567" w:hanging="567"/>
        <w:rPr>
          <w:szCs w:val="22"/>
        </w:rPr>
      </w:pPr>
      <w:r w:rsidRPr="006271E2">
        <w:rPr>
          <w:bCs/>
        </w:rPr>
        <w:t xml:space="preserve">if you </w:t>
      </w:r>
      <w:r w:rsidRPr="006271E2">
        <w:t>hav</w:t>
      </w:r>
      <w:r w:rsidRPr="006271E2">
        <w:t xml:space="preserve">e previously had </w:t>
      </w:r>
      <w:r w:rsidRPr="006271E2">
        <w:rPr>
          <w:bCs/>
        </w:rPr>
        <w:t>hepatitis B, because this may occur again during treatment with Votubia (see section 4 ‘Possible side effects’).</w:t>
      </w:r>
    </w:p>
    <w:p w:rsidR="00425AB3" w:rsidRPr="006271E2" w:rsidP="006C2786" w14:paraId="762667FA" w14:textId="77777777">
      <w:pPr>
        <w:widowControl w:val="0"/>
        <w:numPr>
          <w:ilvl w:val="12"/>
          <w:numId w:val="0"/>
        </w:numPr>
        <w:tabs>
          <w:tab w:val="clear" w:pos="567"/>
          <w:tab w:val="left" w:pos="1290"/>
        </w:tabs>
        <w:spacing w:line="240" w:lineRule="auto"/>
        <w:ind w:right="-2"/>
        <w:rPr>
          <w:szCs w:val="22"/>
        </w:rPr>
      </w:pPr>
    </w:p>
    <w:p w:rsidR="00425AB3" w:rsidRPr="006271E2" w:rsidP="006C2786" w14:paraId="762667FB" w14:textId="77777777">
      <w:pPr>
        <w:keepNext/>
        <w:widowControl w:val="0"/>
        <w:numPr>
          <w:ilvl w:val="12"/>
          <w:numId w:val="0"/>
        </w:numPr>
        <w:tabs>
          <w:tab w:val="clear" w:pos="567"/>
        </w:tabs>
        <w:spacing w:line="240" w:lineRule="auto"/>
        <w:rPr>
          <w:bCs/>
        </w:rPr>
      </w:pPr>
      <w:r w:rsidRPr="006271E2">
        <w:rPr>
          <w:bCs/>
        </w:rPr>
        <w:t>Votubia may also:</w:t>
      </w:r>
    </w:p>
    <w:p w:rsidR="00425AB3" w:rsidRPr="006271E2" w:rsidP="006C2786" w14:paraId="762667FC" w14:textId="77777777">
      <w:pPr>
        <w:widowControl w:val="0"/>
        <w:numPr>
          <w:ilvl w:val="0"/>
          <w:numId w:val="5"/>
        </w:numPr>
        <w:tabs>
          <w:tab w:val="clear" w:pos="357"/>
          <w:tab w:val="clear" w:pos="567"/>
        </w:tabs>
        <w:spacing w:line="240" w:lineRule="auto"/>
        <w:ind w:left="567" w:hanging="567"/>
        <w:rPr>
          <w:szCs w:val="22"/>
        </w:rPr>
      </w:pPr>
      <w:r w:rsidRPr="006271E2">
        <w:rPr>
          <w:bCs/>
          <w:szCs w:val="22"/>
        </w:rPr>
        <w:t>cause mouth sores (oral ulcerations).</w:t>
      </w:r>
    </w:p>
    <w:p w:rsidR="00805A6D" w:rsidRPr="006271E2" w:rsidP="00805A6D" w14:paraId="762667FD" w14:textId="77777777">
      <w:pPr>
        <w:widowControl w:val="0"/>
        <w:numPr>
          <w:ilvl w:val="0"/>
          <w:numId w:val="5"/>
        </w:numPr>
        <w:tabs>
          <w:tab w:val="clear" w:pos="357"/>
          <w:tab w:val="clear" w:pos="567"/>
        </w:tabs>
        <w:spacing w:line="240" w:lineRule="auto"/>
        <w:ind w:left="567" w:hanging="567"/>
        <w:rPr>
          <w:szCs w:val="22"/>
        </w:rPr>
      </w:pPr>
      <w:r w:rsidRPr="006271E2">
        <w:rPr>
          <w:bCs/>
          <w:szCs w:val="22"/>
        </w:rPr>
        <w:t>cause mouth sores (oral ulcerations).</w:t>
      </w:r>
    </w:p>
    <w:p w:rsidR="00805A6D" w:rsidRPr="006271E2" w:rsidP="00805A6D" w14:paraId="762667FE"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weaken your immune system. </w:t>
      </w:r>
      <w:r w:rsidRPr="006271E2">
        <w:t>Therefore</w:t>
      </w:r>
      <w:r w:rsidRPr="006271E2">
        <w:rPr>
          <w:szCs w:val="22"/>
        </w:rPr>
        <w:t>, you may be at risk of getting an infection while you are taking Votubia. If you have fever or other signs of an infection, consult with your doctor. Some infections may be severe and may have fatal consequences in adults and children.</w:t>
      </w:r>
    </w:p>
    <w:p w:rsidR="00805A6D" w:rsidRPr="006271E2" w:rsidP="00805A6D" w14:paraId="762667FF" w14:textId="77777777">
      <w:pPr>
        <w:widowControl w:val="0"/>
        <w:numPr>
          <w:ilvl w:val="0"/>
          <w:numId w:val="5"/>
        </w:numPr>
        <w:tabs>
          <w:tab w:val="clear" w:pos="357"/>
          <w:tab w:val="clear" w:pos="567"/>
        </w:tabs>
        <w:spacing w:line="240" w:lineRule="auto"/>
        <w:ind w:left="567" w:hanging="567"/>
        <w:rPr>
          <w:szCs w:val="22"/>
        </w:rPr>
      </w:pPr>
      <w:r w:rsidRPr="006271E2">
        <w:rPr>
          <w:szCs w:val="22"/>
        </w:rPr>
        <w:t>impact you</w:t>
      </w:r>
      <w:r w:rsidRPr="006271E2">
        <w:rPr>
          <w:szCs w:val="22"/>
        </w:rPr>
        <w:t>r kidney function. Therefore, your doctor will monitor your kidney function while you are taking Votubia.</w:t>
      </w:r>
    </w:p>
    <w:p w:rsidR="00805A6D" w:rsidRPr="006271E2" w:rsidP="00805A6D" w14:paraId="76266800" w14:textId="77777777">
      <w:pPr>
        <w:widowControl w:val="0"/>
        <w:numPr>
          <w:ilvl w:val="0"/>
          <w:numId w:val="5"/>
        </w:numPr>
        <w:tabs>
          <w:tab w:val="clear" w:pos="357"/>
          <w:tab w:val="clear" w:pos="567"/>
        </w:tabs>
        <w:spacing w:line="240" w:lineRule="auto"/>
        <w:ind w:left="567" w:hanging="567"/>
      </w:pPr>
      <w:r w:rsidRPr="006271E2">
        <w:rPr>
          <w:szCs w:val="22"/>
        </w:rPr>
        <w:t xml:space="preserve">cause shortness of </w:t>
      </w:r>
      <w:r w:rsidRPr="006271E2">
        <w:t>breath, cough and fever (see section 4 ‘Possible side effects’).</w:t>
      </w:r>
    </w:p>
    <w:p w:rsidR="00425AB3" w:rsidRPr="006271E2" w:rsidP="006C2786" w14:paraId="76266801" w14:textId="77777777">
      <w:pPr>
        <w:widowControl w:val="0"/>
        <w:tabs>
          <w:tab w:val="clear" w:pos="567"/>
        </w:tabs>
        <w:spacing w:line="240" w:lineRule="auto"/>
      </w:pPr>
      <w:r w:rsidRPr="006271E2">
        <w:rPr>
          <w:b/>
          <w:bCs/>
        </w:rPr>
        <w:t>Tell your doctor immediately</w:t>
      </w:r>
      <w:r w:rsidRPr="006271E2">
        <w:t xml:space="preserve"> if you experience these symptoms.</w:t>
      </w:r>
    </w:p>
    <w:p w:rsidR="00425AB3" w:rsidRPr="006271E2" w:rsidP="006C2786" w14:paraId="76266802" w14:textId="77777777">
      <w:pPr>
        <w:widowControl w:val="0"/>
        <w:numPr>
          <w:ilvl w:val="12"/>
          <w:numId w:val="0"/>
        </w:numPr>
        <w:tabs>
          <w:tab w:val="clear" w:pos="567"/>
          <w:tab w:val="left" w:pos="1290"/>
        </w:tabs>
        <w:spacing w:line="240" w:lineRule="auto"/>
        <w:ind w:right="-2"/>
      </w:pPr>
    </w:p>
    <w:p w:rsidR="00425AB3" w:rsidRPr="006271E2" w:rsidP="006C2786" w14:paraId="76266803" w14:textId="77777777">
      <w:pPr>
        <w:widowControl w:val="0"/>
        <w:numPr>
          <w:ilvl w:val="12"/>
          <w:numId w:val="0"/>
        </w:numPr>
        <w:tabs>
          <w:tab w:val="clear" w:pos="567"/>
        </w:tabs>
        <w:spacing w:line="240" w:lineRule="auto"/>
        <w:rPr>
          <w:szCs w:val="22"/>
        </w:rPr>
      </w:pPr>
      <w:r w:rsidRPr="006271E2">
        <w:rPr>
          <w:szCs w:val="22"/>
        </w:rPr>
        <w:t>Yo</w:t>
      </w:r>
      <w:r w:rsidRPr="006271E2">
        <w:rPr>
          <w:szCs w:val="22"/>
        </w:rPr>
        <w:t>u will have blood tests before and periodically during treatment. These will check the amount of blood cells (white blood cells, red blood cells and platelets) in your body to see if Votubia is having an unwanted effect on these cells. Blood tests will als</w:t>
      </w:r>
      <w:r w:rsidRPr="006271E2">
        <w:rPr>
          <w:szCs w:val="22"/>
        </w:rPr>
        <w:t xml:space="preserve">o be carried out to check your kidney function (levels of creatinine, </w:t>
      </w:r>
      <w:r w:rsidRPr="006271E2">
        <w:rPr>
          <w:szCs w:val="24"/>
        </w:rPr>
        <w:t>blood urea nitrogen or urinary protein</w:t>
      </w:r>
      <w:r w:rsidRPr="006271E2">
        <w:rPr>
          <w:szCs w:val="22"/>
        </w:rPr>
        <w:t xml:space="preserve">), liver function (level of transaminases) and your blood sugar and </w:t>
      </w:r>
      <w:r w:rsidRPr="006271E2" w:rsidR="00804B4C">
        <w:rPr>
          <w:szCs w:val="22"/>
        </w:rPr>
        <w:t>lipid</w:t>
      </w:r>
      <w:r w:rsidRPr="006271E2">
        <w:rPr>
          <w:szCs w:val="22"/>
        </w:rPr>
        <w:t xml:space="preserve"> levels. This is because these can also be affected by Votubia.</w:t>
      </w:r>
    </w:p>
    <w:p w:rsidR="00425AB3" w:rsidRPr="006271E2" w:rsidP="006C2786" w14:paraId="76266804" w14:textId="77777777">
      <w:pPr>
        <w:widowControl w:val="0"/>
        <w:numPr>
          <w:ilvl w:val="12"/>
          <w:numId w:val="0"/>
        </w:numPr>
        <w:tabs>
          <w:tab w:val="clear" w:pos="567"/>
        </w:tabs>
        <w:spacing w:line="240" w:lineRule="auto"/>
        <w:rPr>
          <w:szCs w:val="22"/>
        </w:rPr>
      </w:pPr>
    </w:p>
    <w:p w:rsidR="00425AB3" w:rsidRPr="006271E2" w:rsidP="006C2786" w14:paraId="76266805" w14:textId="77777777">
      <w:pPr>
        <w:widowControl w:val="0"/>
        <w:numPr>
          <w:ilvl w:val="12"/>
          <w:numId w:val="0"/>
        </w:numPr>
        <w:tabs>
          <w:tab w:val="clear" w:pos="567"/>
        </w:tabs>
        <w:spacing w:line="240" w:lineRule="auto"/>
        <w:rPr>
          <w:szCs w:val="22"/>
        </w:rPr>
      </w:pPr>
      <w:r w:rsidRPr="006271E2">
        <w:rPr>
          <w:szCs w:val="22"/>
        </w:rPr>
        <w:t>Regular bl</w:t>
      </w:r>
      <w:r w:rsidRPr="006271E2">
        <w:rPr>
          <w:szCs w:val="22"/>
        </w:rPr>
        <w:t>ood tests are also necessary to measure how much Votubia is in your blood since this will help your doctor decide how much Votubia you need to take.</w:t>
      </w:r>
    </w:p>
    <w:p w:rsidR="00425AB3" w:rsidRPr="006271E2" w:rsidP="006C2786" w14:paraId="76266806" w14:textId="77777777">
      <w:pPr>
        <w:widowControl w:val="0"/>
        <w:numPr>
          <w:ilvl w:val="12"/>
          <w:numId w:val="0"/>
        </w:numPr>
        <w:tabs>
          <w:tab w:val="clear" w:pos="567"/>
        </w:tabs>
        <w:spacing w:line="240" w:lineRule="auto"/>
        <w:rPr>
          <w:bCs/>
          <w:szCs w:val="22"/>
        </w:rPr>
      </w:pPr>
    </w:p>
    <w:p w:rsidR="004C2C8D" w:rsidRPr="006271E2" w:rsidP="006C2786" w14:paraId="76266807" w14:textId="77777777">
      <w:pPr>
        <w:keepNext/>
        <w:widowControl w:val="0"/>
        <w:numPr>
          <w:ilvl w:val="12"/>
          <w:numId w:val="0"/>
        </w:numPr>
        <w:tabs>
          <w:tab w:val="clear" w:pos="567"/>
        </w:tabs>
        <w:spacing w:line="240" w:lineRule="auto"/>
        <w:rPr>
          <w:b/>
          <w:szCs w:val="22"/>
        </w:rPr>
      </w:pPr>
      <w:r w:rsidRPr="006271E2">
        <w:rPr>
          <w:b/>
        </w:rPr>
        <w:t>Children and adolescents</w:t>
      </w:r>
    </w:p>
    <w:p w:rsidR="004C2C8D" w:rsidRPr="006271E2" w:rsidP="006C2786" w14:paraId="76266808" w14:textId="77777777">
      <w:pPr>
        <w:widowControl w:val="0"/>
        <w:numPr>
          <w:ilvl w:val="12"/>
          <w:numId w:val="0"/>
        </w:numPr>
        <w:tabs>
          <w:tab w:val="clear" w:pos="567"/>
        </w:tabs>
        <w:spacing w:line="240" w:lineRule="auto"/>
        <w:rPr>
          <w:szCs w:val="22"/>
        </w:rPr>
      </w:pPr>
      <w:r w:rsidRPr="006271E2">
        <w:rPr>
          <w:bCs/>
          <w:szCs w:val="22"/>
        </w:rPr>
        <w:t xml:space="preserve">Votubia can be used in children and adolescents </w:t>
      </w:r>
      <w:r w:rsidRPr="006271E2" w:rsidR="004B0FB6">
        <w:rPr>
          <w:bCs/>
          <w:szCs w:val="22"/>
        </w:rPr>
        <w:t xml:space="preserve">with </w:t>
      </w:r>
      <w:r w:rsidRPr="006271E2">
        <w:rPr>
          <w:bCs/>
          <w:szCs w:val="22"/>
        </w:rPr>
        <w:t>SEGA associated with TSC.</w:t>
      </w:r>
    </w:p>
    <w:p w:rsidR="004C2C8D" w:rsidRPr="006271E2" w:rsidP="006C2786" w14:paraId="76266809" w14:textId="77777777">
      <w:pPr>
        <w:widowControl w:val="0"/>
        <w:numPr>
          <w:ilvl w:val="12"/>
          <w:numId w:val="0"/>
        </w:numPr>
        <w:tabs>
          <w:tab w:val="clear" w:pos="567"/>
        </w:tabs>
        <w:spacing w:line="240" w:lineRule="auto"/>
        <w:rPr>
          <w:bCs/>
          <w:szCs w:val="22"/>
        </w:rPr>
      </w:pPr>
    </w:p>
    <w:p w:rsidR="004C2C8D" w:rsidRPr="006271E2" w:rsidP="006C2786" w14:paraId="7626680A" w14:textId="77777777">
      <w:pPr>
        <w:widowControl w:val="0"/>
        <w:numPr>
          <w:ilvl w:val="12"/>
          <w:numId w:val="0"/>
        </w:numPr>
        <w:tabs>
          <w:tab w:val="clear" w:pos="567"/>
        </w:tabs>
        <w:spacing w:line="240" w:lineRule="auto"/>
        <w:rPr>
          <w:szCs w:val="22"/>
        </w:rPr>
      </w:pPr>
      <w:r w:rsidRPr="006271E2">
        <w:rPr>
          <w:szCs w:val="22"/>
        </w:rPr>
        <w:t>Votubia is not to be used in children below the age of 2</w:t>
      </w:r>
      <w:r w:rsidRPr="006271E2" w:rsidR="004B0FB6">
        <w:rPr>
          <w:szCs w:val="22"/>
        </w:rPr>
        <w:t> </w:t>
      </w:r>
      <w:r w:rsidRPr="006271E2">
        <w:rPr>
          <w:szCs w:val="22"/>
        </w:rPr>
        <w:t>years</w:t>
      </w:r>
      <w:r w:rsidRPr="006271E2" w:rsidR="00EB01AE">
        <w:rPr>
          <w:szCs w:val="22"/>
        </w:rPr>
        <w:t> </w:t>
      </w:r>
      <w:r w:rsidRPr="006271E2">
        <w:rPr>
          <w:szCs w:val="22"/>
        </w:rPr>
        <w:t>with TSC and seizures.</w:t>
      </w:r>
    </w:p>
    <w:p w:rsidR="004C2C8D" w:rsidRPr="006271E2" w:rsidP="006C2786" w14:paraId="7626680B" w14:textId="77777777">
      <w:pPr>
        <w:widowControl w:val="0"/>
        <w:numPr>
          <w:ilvl w:val="12"/>
          <w:numId w:val="0"/>
        </w:numPr>
        <w:tabs>
          <w:tab w:val="clear" w:pos="567"/>
        </w:tabs>
        <w:spacing w:line="240" w:lineRule="auto"/>
        <w:rPr>
          <w:bCs/>
          <w:szCs w:val="22"/>
        </w:rPr>
      </w:pPr>
    </w:p>
    <w:p w:rsidR="00425AB3" w:rsidRPr="006271E2" w:rsidP="006C2786" w14:paraId="7626680C" w14:textId="77777777">
      <w:pPr>
        <w:keepNext/>
        <w:widowControl w:val="0"/>
        <w:numPr>
          <w:ilvl w:val="12"/>
          <w:numId w:val="0"/>
        </w:numPr>
        <w:tabs>
          <w:tab w:val="clear" w:pos="567"/>
        </w:tabs>
        <w:spacing w:line="240" w:lineRule="auto"/>
        <w:outlineLvl w:val="0"/>
        <w:rPr>
          <w:szCs w:val="22"/>
        </w:rPr>
      </w:pPr>
      <w:r w:rsidRPr="006271E2">
        <w:rPr>
          <w:b/>
          <w:szCs w:val="22"/>
        </w:rPr>
        <w:t>Other medicines and Votubia</w:t>
      </w:r>
    </w:p>
    <w:p w:rsidR="00425AB3" w:rsidRPr="006271E2" w:rsidP="006C2786" w14:paraId="7626680D" w14:textId="77777777">
      <w:pPr>
        <w:widowControl w:val="0"/>
        <w:numPr>
          <w:ilvl w:val="12"/>
          <w:numId w:val="0"/>
        </w:numPr>
        <w:tabs>
          <w:tab w:val="clear" w:pos="567"/>
        </w:tabs>
        <w:spacing w:line="240" w:lineRule="auto"/>
        <w:ind w:right="-2"/>
        <w:rPr>
          <w:szCs w:val="22"/>
        </w:rPr>
      </w:pPr>
      <w:r w:rsidRPr="006271E2">
        <w:rPr>
          <w:szCs w:val="22"/>
        </w:rPr>
        <w:t xml:space="preserve">Votubia may affect the way some other medicines work. If you are taking other medicines at the same time as Votubia, your doctor may need to </w:t>
      </w:r>
      <w:r w:rsidRPr="006271E2">
        <w:rPr>
          <w:szCs w:val="22"/>
        </w:rPr>
        <w:t>change the dose of Votubia or the other medicines.</w:t>
      </w:r>
    </w:p>
    <w:p w:rsidR="00425AB3" w:rsidRPr="006271E2" w:rsidP="006C2786" w14:paraId="7626680E" w14:textId="77777777">
      <w:pPr>
        <w:widowControl w:val="0"/>
        <w:numPr>
          <w:ilvl w:val="12"/>
          <w:numId w:val="0"/>
        </w:numPr>
        <w:tabs>
          <w:tab w:val="clear" w:pos="567"/>
        </w:tabs>
        <w:spacing w:line="240" w:lineRule="auto"/>
        <w:ind w:right="-2"/>
        <w:rPr>
          <w:szCs w:val="22"/>
        </w:rPr>
      </w:pPr>
    </w:p>
    <w:p w:rsidR="00425AB3" w:rsidRPr="006271E2" w:rsidP="006C2786" w14:paraId="7626680F" w14:textId="77777777">
      <w:pPr>
        <w:widowControl w:val="0"/>
        <w:numPr>
          <w:ilvl w:val="12"/>
          <w:numId w:val="0"/>
        </w:numPr>
        <w:tabs>
          <w:tab w:val="clear" w:pos="567"/>
        </w:tabs>
        <w:spacing w:line="240" w:lineRule="auto"/>
        <w:ind w:right="-2"/>
        <w:rPr>
          <w:szCs w:val="22"/>
        </w:rPr>
      </w:pPr>
      <w:r w:rsidRPr="006271E2">
        <w:rPr>
          <w:b/>
          <w:szCs w:val="22"/>
        </w:rPr>
        <w:t>Tell your doctor or pharmacist</w:t>
      </w:r>
      <w:r w:rsidRPr="006271E2">
        <w:rPr>
          <w:szCs w:val="22"/>
        </w:rPr>
        <w:t xml:space="preserve"> if you are taking, have recently taken or might take any other medicines.</w:t>
      </w:r>
    </w:p>
    <w:p w:rsidR="00425AB3" w:rsidRPr="006271E2" w:rsidP="006C2786" w14:paraId="76266810" w14:textId="77777777">
      <w:pPr>
        <w:widowControl w:val="0"/>
        <w:numPr>
          <w:ilvl w:val="12"/>
          <w:numId w:val="0"/>
        </w:numPr>
        <w:tabs>
          <w:tab w:val="clear" w:pos="567"/>
        </w:tabs>
        <w:spacing w:line="240" w:lineRule="auto"/>
        <w:ind w:right="-2"/>
        <w:rPr>
          <w:szCs w:val="22"/>
        </w:rPr>
      </w:pPr>
    </w:p>
    <w:p w:rsidR="00425AB3" w:rsidRPr="006271E2" w:rsidP="006C263A" w14:paraId="76266811" w14:textId="77777777">
      <w:pPr>
        <w:keepNext/>
        <w:widowControl w:val="0"/>
        <w:numPr>
          <w:ilvl w:val="12"/>
          <w:numId w:val="0"/>
        </w:numPr>
        <w:tabs>
          <w:tab w:val="clear" w:pos="567"/>
        </w:tabs>
        <w:spacing w:line="240" w:lineRule="auto"/>
        <w:rPr>
          <w:szCs w:val="22"/>
        </w:rPr>
      </w:pPr>
      <w:r w:rsidRPr="006271E2">
        <w:rPr>
          <w:szCs w:val="22"/>
        </w:rPr>
        <w:t>The following may increase the risk of side effects with Votubia:</w:t>
      </w:r>
    </w:p>
    <w:p w:rsidR="00425AB3" w:rsidRPr="006271E2" w:rsidP="006C2786" w14:paraId="76266812"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ketoconazole, itraconazole, </w:t>
      </w:r>
      <w:r w:rsidRPr="006271E2">
        <w:rPr>
          <w:szCs w:val="22"/>
        </w:rPr>
        <w:t>voriconazole, or fluconazole and other antifungals used to treat fungal infections.</w:t>
      </w:r>
    </w:p>
    <w:p w:rsidR="00425AB3" w:rsidRPr="006271E2" w:rsidP="006C2786" w14:paraId="76266813" w14:textId="77777777">
      <w:pPr>
        <w:widowControl w:val="0"/>
        <w:numPr>
          <w:ilvl w:val="0"/>
          <w:numId w:val="5"/>
        </w:numPr>
        <w:tabs>
          <w:tab w:val="clear" w:pos="357"/>
          <w:tab w:val="clear" w:pos="567"/>
        </w:tabs>
        <w:spacing w:line="240" w:lineRule="auto"/>
        <w:ind w:left="567" w:hanging="567"/>
        <w:rPr>
          <w:szCs w:val="22"/>
        </w:rPr>
      </w:pPr>
      <w:r w:rsidRPr="006271E2">
        <w:rPr>
          <w:szCs w:val="22"/>
        </w:rPr>
        <w:t>clarithromycin, telithromycin or erythromycin, antibiotics used to treat bacterial infections.</w:t>
      </w:r>
    </w:p>
    <w:p w:rsidR="00425AB3" w:rsidRPr="006271E2" w:rsidP="006C2786" w14:paraId="76266814" w14:textId="77777777">
      <w:pPr>
        <w:widowControl w:val="0"/>
        <w:numPr>
          <w:ilvl w:val="0"/>
          <w:numId w:val="5"/>
        </w:numPr>
        <w:tabs>
          <w:tab w:val="clear" w:pos="357"/>
          <w:tab w:val="clear" w:pos="567"/>
        </w:tabs>
        <w:spacing w:line="240" w:lineRule="auto"/>
        <w:ind w:left="567" w:hanging="567"/>
        <w:rPr>
          <w:szCs w:val="22"/>
        </w:rPr>
      </w:pPr>
      <w:r w:rsidRPr="006271E2">
        <w:rPr>
          <w:szCs w:val="22"/>
        </w:rPr>
        <w:t>ritonavir, and other medicines used to treat HIV infection/AIDS.</w:t>
      </w:r>
    </w:p>
    <w:p w:rsidR="00425AB3" w:rsidRPr="006271E2" w:rsidP="006C2786" w14:paraId="76266815" w14:textId="77777777">
      <w:pPr>
        <w:widowControl w:val="0"/>
        <w:numPr>
          <w:ilvl w:val="0"/>
          <w:numId w:val="5"/>
        </w:numPr>
        <w:tabs>
          <w:tab w:val="clear" w:pos="357"/>
          <w:tab w:val="clear" w:pos="567"/>
        </w:tabs>
        <w:spacing w:line="240" w:lineRule="auto"/>
        <w:ind w:left="567" w:hanging="567"/>
        <w:rPr>
          <w:szCs w:val="22"/>
        </w:rPr>
      </w:pPr>
      <w:r w:rsidRPr="006271E2">
        <w:rPr>
          <w:szCs w:val="22"/>
        </w:rPr>
        <w:t>verapamil or</w:t>
      </w:r>
      <w:r w:rsidRPr="006271E2">
        <w:rPr>
          <w:szCs w:val="22"/>
        </w:rPr>
        <w:t xml:space="preserve"> diltiazem, used to treat heart conditions or high blood pressure.</w:t>
      </w:r>
    </w:p>
    <w:p w:rsidR="00B25540" w:rsidRPr="006271E2" w:rsidP="006C2786" w14:paraId="76266816" w14:textId="77777777">
      <w:pPr>
        <w:widowControl w:val="0"/>
        <w:numPr>
          <w:ilvl w:val="0"/>
          <w:numId w:val="5"/>
        </w:numPr>
        <w:tabs>
          <w:tab w:val="clear" w:pos="357"/>
          <w:tab w:val="clear" w:pos="567"/>
        </w:tabs>
        <w:spacing w:line="240" w:lineRule="auto"/>
        <w:ind w:left="567" w:hanging="567"/>
        <w:rPr>
          <w:szCs w:val="22"/>
        </w:rPr>
      </w:pPr>
      <w:r w:rsidRPr="006271E2">
        <w:rPr>
          <w:szCs w:val="22"/>
        </w:rPr>
        <w:t>dronedarone, a medicine used to help regulate your heart beat.</w:t>
      </w:r>
    </w:p>
    <w:p w:rsidR="00425AB3" w:rsidRPr="006271E2" w:rsidP="006C2786" w14:paraId="76266817" w14:textId="77777777">
      <w:pPr>
        <w:widowControl w:val="0"/>
        <w:numPr>
          <w:ilvl w:val="0"/>
          <w:numId w:val="5"/>
        </w:numPr>
        <w:tabs>
          <w:tab w:val="clear" w:pos="357"/>
          <w:tab w:val="clear" w:pos="567"/>
        </w:tabs>
        <w:spacing w:line="240" w:lineRule="auto"/>
        <w:ind w:left="567" w:hanging="567"/>
        <w:rPr>
          <w:szCs w:val="22"/>
        </w:rPr>
      </w:pPr>
      <w:r w:rsidRPr="006271E2">
        <w:rPr>
          <w:szCs w:val="22"/>
        </w:rPr>
        <w:t>ciclosporin, a medicine used to stop the body from rejecting organ transplants.</w:t>
      </w:r>
    </w:p>
    <w:p w:rsidR="00B25540" w:rsidRPr="006271E2" w:rsidP="006C2786" w14:paraId="76266818" w14:textId="77777777">
      <w:pPr>
        <w:widowControl w:val="0"/>
        <w:numPr>
          <w:ilvl w:val="0"/>
          <w:numId w:val="5"/>
        </w:numPr>
        <w:tabs>
          <w:tab w:val="clear" w:pos="357"/>
          <w:tab w:val="clear" w:pos="567"/>
        </w:tabs>
        <w:spacing w:line="240" w:lineRule="auto"/>
        <w:ind w:left="567" w:hanging="567"/>
        <w:rPr>
          <w:szCs w:val="22"/>
        </w:rPr>
      </w:pPr>
      <w:r w:rsidRPr="006271E2">
        <w:rPr>
          <w:szCs w:val="22"/>
        </w:rPr>
        <w:t>imatinib, used to inhibit the growth of abnorm</w:t>
      </w:r>
      <w:r w:rsidRPr="006271E2">
        <w:rPr>
          <w:szCs w:val="22"/>
        </w:rPr>
        <w:t>al cells.</w:t>
      </w:r>
    </w:p>
    <w:p w:rsidR="00573324" w:rsidRPr="006271E2" w:rsidP="006C2786" w14:paraId="76266819" w14:textId="77777777">
      <w:pPr>
        <w:widowControl w:val="0"/>
        <w:numPr>
          <w:ilvl w:val="0"/>
          <w:numId w:val="5"/>
        </w:numPr>
        <w:tabs>
          <w:tab w:val="clear" w:pos="357"/>
          <w:tab w:val="clear" w:pos="567"/>
        </w:tabs>
        <w:spacing w:line="240" w:lineRule="auto"/>
        <w:ind w:left="567" w:hanging="567"/>
        <w:rPr>
          <w:szCs w:val="22"/>
        </w:rPr>
      </w:pPr>
      <w:r w:rsidRPr="006271E2">
        <w:rPr>
          <w:szCs w:val="22"/>
        </w:rPr>
        <w:t>angiotensin-converting enzyme (ACE) inhibitors (such as ramipril) used to treat high blood pressure or other cardiovascular problems.</w:t>
      </w:r>
    </w:p>
    <w:p w:rsidR="00425AB3" w:rsidRPr="006271E2" w:rsidP="006C2786" w14:paraId="7626681A" w14:textId="77777777">
      <w:pPr>
        <w:widowControl w:val="0"/>
        <w:tabs>
          <w:tab w:val="clear" w:pos="567"/>
        </w:tabs>
        <w:spacing w:line="240" w:lineRule="auto"/>
        <w:rPr>
          <w:szCs w:val="22"/>
        </w:rPr>
      </w:pPr>
    </w:p>
    <w:p w:rsidR="00425AB3" w:rsidRPr="006271E2" w:rsidP="006C263A" w14:paraId="7626681B" w14:textId="77777777">
      <w:pPr>
        <w:keepNext/>
        <w:widowControl w:val="0"/>
        <w:tabs>
          <w:tab w:val="clear" w:pos="567"/>
        </w:tabs>
        <w:spacing w:line="240" w:lineRule="auto"/>
        <w:rPr>
          <w:szCs w:val="22"/>
        </w:rPr>
      </w:pPr>
      <w:r w:rsidRPr="006271E2">
        <w:rPr>
          <w:szCs w:val="22"/>
        </w:rPr>
        <w:t>The following may reduce the effectiveness of Votubia:</w:t>
      </w:r>
    </w:p>
    <w:p w:rsidR="00E62224" w:rsidRPr="006271E2" w:rsidP="006C2786" w14:paraId="7626681C" w14:textId="77777777">
      <w:pPr>
        <w:widowControl w:val="0"/>
        <w:numPr>
          <w:ilvl w:val="0"/>
          <w:numId w:val="5"/>
        </w:numPr>
        <w:tabs>
          <w:tab w:val="clear" w:pos="357"/>
          <w:tab w:val="clear" w:pos="567"/>
        </w:tabs>
        <w:spacing w:line="240" w:lineRule="auto"/>
        <w:ind w:left="567" w:hanging="567"/>
        <w:rPr>
          <w:szCs w:val="22"/>
        </w:rPr>
      </w:pPr>
      <w:r w:rsidRPr="006271E2">
        <w:rPr>
          <w:szCs w:val="22"/>
        </w:rPr>
        <w:t>rifampicin, used to treat tuberculosis (TB).</w:t>
      </w:r>
    </w:p>
    <w:p w:rsidR="005A6077" w:rsidRPr="006271E2" w:rsidP="006C2786" w14:paraId="7626681D"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efavirenz </w:t>
      </w:r>
      <w:r w:rsidRPr="006271E2">
        <w:rPr>
          <w:szCs w:val="22"/>
        </w:rPr>
        <w:t>or nevirapine, used to treat HIV infection/AIDS.</w:t>
      </w:r>
    </w:p>
    <w:p w:rsidR="00425AB3" w:rsidRPr="006271E2" w:rsidP="006C2786" w14:paraId="7626681E" w14:textId="77777777">
      <w:pPr>
        <w:widowControl w:val="0"/>
        <w:numPr>
          <w:ilvl w:val="0"/>
          <w:numId w:val="5"/>
        </w:numPr>
        <w:tabs>
          <w:tab w:val="clear" w:pos="357"/>
          <w:tab w:val="clear" w:pos="567"/>
        </w:tabs>
        <w:spacing w:line="240" w:lineRule="auto"/>
        <w:ind w:left="567" w:hanging="567"/>
        <w:rPr>
          <w:szCs w:val="22"/>
        </w:rPr>
      </w:pPr>
      <w:r w:rsidRPr="006271E2">
        <w:rPr>
          <w:szCs w:val="22"/>
        </w:rPr>
        <w:t>St. John’s wort (</w:t>
      </w:r>
      <w:r w:rsidRPr="006271E2">
        <w:rPr>
          <w:i/>
          <w:szCs w:val="22"/>
        </w:rPr>
        <w:t>Hypericum perforatum</w:t>
      </w:r>
      <w:r w:rsidRPr="006271E2">
        <w:rPr>
          <w:szCs w:val="22"/>
        </w:rPr>
        <w:t>), a herbal product used to treat depression and other conditions.</w:t>
      </w:r>
    </w:p>
    <w:p w:rsidR="00425AB3" w:rsidRPr="006271E2" w:rsidP="006C2786" w14:paraId="7626681F" w14:textId="77777777">
      <w:pPr>
        <w:widowControl w:val="0"/>
        <w:numPr>
          <w:ilvl w:val="0"/>
          <w:numId w:val="5"/>
        </w:numPr>
        <w:tabs>
          <w:tab w:val="clear" w:pos="357"/>
          <w:tab w:val="clear" w:pos="567"/>
        </w:tabs>
        <w:spacing w:line="240" w:lineRule="auto"/>
        <w:ind w:left="567" w:hanging="567"/>
        <w:rPr>
          <w:szCs w:val="22"/>
        </w:rPr>
      </w:pPr>
      <w:r w:rsidRPr="006271E2">
        <w:rPr>
          <w:color w:val="000000"/>
        </w:rPr>
        <w:t>dexamethasone</w:t>
      </w:r>
      <w:r w:rsidRPr="006271E2">
        <w:rPr>
          <w:iCs/>
          <w:color w:val="000000"/>
        </w:rPr>
        <w:t xml:space="preserve">, </w:t>
      </w:r>
      <w:r w:rsidRPr="006271E2" w:rsidR="005A6077">
        <w:rPr>
          <w:iCs/>
          <w:color w:val="000000"/>
        </w:rPr>
        <w:t xml:space="preserve">a </w:t>
      </w:r>
      <w:r w:rsidRPr="006271E2">
        <w:rPr>
          <w:iCs/>
          <w:color w:val="000000"/>
        </w:rPr>
        <w:t>corticosteroid used to treat a wide variety of conditions including inflammatory or im</w:t>
      </w:r>
      <w:r w:rsidRPr="006271E2">
        <w:rPr>
          <w:iCs/>
          <w:color w:val="000000"/>
        </w:rPr>
        <w:t>mune problems.</w:t>
      </w:r>
    </w:p>
    <w:p w:rsidR="00425AB3" w:rsidRPr="006271E2" w:rsidP="006C2786" w14:paraId="76266820" w14:textId="77777777">
      <w:pPr>
        <w:widowControl w:val="0"/>
        <w:numPr>
          <w:ilvl w:val="0"/>
          <w:numId w:val="5"/>
        </w:numPr>
        <w:tabs>
          <w:tab w:val="clear" w:pos="357"/>
          <w:tab w:val="clear" w:pos="567"/>
        </w:tabs>
        <w:spacing w:line="240" w:lineRule="auto"/>
        <w:ind w:left="567" w:hanging="567"/>
        <w:rPr>
          <w:szCs w:val="22"/>
        </w:rPr>
      </w:pPr>
      <w:r w:rsidRPr="006271E2">
        <w:rPr>
          <w:szCs w:val="22"/>
        </w:rPr>
        <w:t>phenytoin, carbamazepine or phenobarbital and other anti</w:t>
      </w:r>
      <w:r w:rsidRPr="006271E2" w:rsidR="00EA225B">
        <w:rPr>
          <w:szCs w:val="22"/>
        </w:rPr>
        <w:noBreakHyphen/>
      </w:r>
      <w:r w:rsidRPr="006271E2">
        <w:rPr>
          <w:szCs w:val="22"/>
        </w:rPr>
        <w:t>epileptics used to stop seizures or fits.</w:t>
      </w:r>
    </w:p>
    <w:p w:rsidR="00425AB3" w:rsidRPr="006271E2" w:rsidP="006C2786" w14:paraId="76266821" w14:textId="77777777">
      <w:pPr>
        <w:widowControl w:val="0"/>
        <w:numPr>
          <w:ilvl w:val="12"/>
          <w:numId w:val="0"/>
        </w:numPr>
        <w:tabs>
          <w:tab w:val="clear" w:pos="567"/>
        </w:tabs>
        <w:spacing w:line="240" w:lineRule="auto"/>
        <w:ind w:right="-2"/>
        <w:rPr>
          <w:szCs w:val="22"/>
        </w:rPr>
      </w:pPr>
    </w:p>
    <w:p w:rsidR="00425AB3" w:rsidRPr="006271E2" w:rsidP="006C2786" w14:paraId="76266822" w14:textId="77777777">
      <w:pPr>
        <w:widowControl w:val="0"/>
        <w:numPr>
          <w:ilvl w:val="12"/>
          <w:numId w:val="0"/>
        </w:numPr>
        <w:tabs>
          <w:tab w:val="clear" w:pos="567"/>
        </w:tabs>
        <w:spacing w:line="240" w:lineRule="auto"/>
        <w:ind w:right="-2"/>
        <w:rPr>
          <w:szCs w:val="22"/>
        </w:rPr>
      </w:pPr>
      <w:r w:rsidRPr="006271E2">
        <w:rPr>
          <w:szCs w:val="22"/>
        </w:rPr>
        <w:t>All medicines listed above should be avoided during your treatment with Votubia. If you are taking any of them, your doctor may switch you to</w:t>
      </w:r>
      <w:r w:rsidRPr="006271E2">
        <w:rPr>
          <w:szCs w:val="22"/>
        </w:rPr>
        <w:t xml:space="preserve"> a different medicine, or may change your dose of Votubia.</w:t>
      </w:r>
    </w:p>
    <w:p w:rsidR="00425AB3" w:rsidRPr="006271E2" w:rsidP="006C2786" w14:paraId="76266823" w14:textId="77777777">
      <w:pPr>
        <w:widowControl w:val="0"/>
        <w:numPr>
          <w:ilvl w:val="12"/>
          <w:numId w:val="0"/>
        </w:numPr>
        <w:tabs>
          <w:tab w:val="clear" w:pos="567"/>
        </w:tabs>
        <w:spacing w:line="240" w:lineRule="auto"/>
        <w:ind w:right="-2"/>
        <w:rPr>
          <w:szCs w:val="22"/>
        </w:rPr>
      </w:pPr>
    </w:p>
    <w:p w:rsidR="00677D3A" w:rsidRPr="006271E2" w:rsidP="006C2786" w14:paraId="76266824" w14:textId="77777777">
      <w:pPr>
        <w:widowControl w:val="0"/>
        <w:numPr>
          <w:ilvl w:val="12"/>
          <w:numId w:val="0"/>
        </w:numPr>
        <w:tabs>
          <w:tab w:val="clear" w:pos="567"/>
        </w:tabs>
        <w:spacing w:line="240" w:lineRule="auto"/>
        <w:ind w:right="-2"/>
        <w:rPr>
          <w:szCs w:val="22"/>
        </w:rPr>
      </w:pPr>
      <w:r w:rsidRPr="006271E2">
        <w:rPr>
          <w:szCs w:val="22"/>
        </w:rPr>
        <w:t>If you are taking an anti</w:t>
      </w:r>
      <w:r w:rsidRPr="006271E2" w:rsidR="00EA225B">
        <w:rPr>
          <w:szCs w:val="22"/>
        </w:rPr>
        <w:noBreakHyphen/>
      </w:r>
      <w:r w:rsidRPr="006271E2">
        <w:rPr>
          <w:szCs w:val="22"/>
        </w:rPr>
        <w:t>seizure medicine, a change in the dose of the anti</w:t>
      </w:r>
      <w:r w:rsidRPr="006271E2" w:rsidR="00EA225B">
        <w:rPr>
          <w:szCs w:val="22"/>
        </w:rPr>
        <w:noBreakHyphen/>
      </w:r>
      <w:r w:rsidRPr="006271E2">
        <w:rPr>
          <w:szCs w:val="22"/>
        </w:rPr>
        <w:t xml:space="preserve">seizure medicine (increase or decrease) may make a change in the Votubia dose necessary. Your doctor will decide this. </w:t>
      </w:r>
      <w:r w:rsidRPr="006271E2">
        <w:rPr>
          <w:szCs w:val="22"/>
        </w:rPr>
        <w:t>If the dose of your anti</w:t>
      </w:r>
      <w:r w:rsidRPr="006271E2" w:rsidR="00EA225B">
        <w:rPr>
          <w:szCs w:val="22"/>
        </w:rPr>
        <w:noBreakHyphen/>
      </w:r>
      <w:r w:rsidRPr="006271E2">
        <w:rPr>
          <w:szCs w:val="22"/>
        </w:rPr>
        <w:t>seizure medicine changes, please inform your doctor.</w:t>
      </w:r>
    </w:p>
    <w:p w:rsidR="00677D3A" w:rsidRPr="006271E2" w:rsidP="006C2786" w14:paraId="76266825" w14:textId="77777777">
      <w:pPr>
        <w:widowControl w:val="0"/>
        <w:numPr>
          <w:ilvl w:val="12"/>
          <w:numId w:val="0"/>
        </w:numPr>
        <w:tabs>
          <w:tab w:val="clear" w:pos="567"/>
        </w:tabs>
        <w:spacing w:line="240" w:lineRule="auto"/>
        <w:ind w:right="-2"/>
        <w:rPr>
          <w:szCs w:val="22"/>
        </w:rPr>
      </w:pPr>
    </w:p>
    <w:p w:rsidR="00425AB3" w:rsidRPr="006271E2" w:rsidP="006C2786" w14:paraId="76266826" w14:textId="77777777">
      <w:pPr>
        <w:widowControl w:val="0"/>
        <w:numPr>
          <w:ilvl w:val="12"/>
          <w:numId w:val="0"/>
        </w:numPr>
        <w:tabs>
          <w:tab w:val="clear" w:pos="567"/>
        </w:tabs>
        <w:spacing w:line="240" w:lineRule="auto"/>
        <w:ind w:right="-2"/>
        <w:rPr>
          <w:szCs w:val="22"/>
        </w:rPr>
      </w:pPr>
      <w:r w:rsidRPr="006271E2">
        <w:rPr>
          <w:szCs w:val="22"/>
        </w:rPr>
        <w:t>If you are following a specific diet to reduce the frequency of your seizures, please inform your doctor before taking Votubia.</w:t>
      </w:r>
    </w:p>
    <w:p w:rsidR="00425AB3" w:rsidRPr="006271E2" w:rsidP="006C2786" w14:paraId="76266827" w14:textId="77777777">
      <w:pPr>
        <w:widowControl w:val="0"/>
        <w:numPr>
          <w:ilvl w:val="12"/>
          <w:numId w:val="0"/>
        </w:numPr>
        <w:tabs>
          <w:tab w:val="clear" w:pos="567"/>
        </w:tabs>
        <w:spacing w:line="240" w:lineRule="auto"/>
        <w:ind w:right="-2"/>
        <w:rPr>
          <w:szCs w:val="22"/>
        </w:rPr>
      </w:pPr>
    </w:p>
    <w:p w:rsidR="00425AB3" w:rsidRPr="006271E2" w:rsidP="006C2786" w14:paraId="76266828" w14:textId="77777777">
      <w:pPr>
        <w:keepNext/>
        <w:widowControl w:val="0"/>
        <w:numPr>
          <w:ilvl w:val="12"/>
          <w:numId w:val="0"/>
        </w:numPr>
        <w:tabs>
          <w:tab w:val="clear" w:pos="567"/>
        </w:tabs>
        <w:spacing w:line="240" w:lineRule="auto"/>
        <w:outlineLvl w:val="0"/>
        <w:rPr>
          <w:b/>
          <w:szCs w:val="22"/>
        </w:rPr>
      </w:pPr>
      <w:r w:rsidRPr="006271E2">
        <w:rPr>
          <w:b/>
          <w:szCs w:val="22"/>
        </w:rPr>
        <w:t>Votubia with food and drink</w:t>
      </w:r>
    </w:p>
    <w:p w:rsidR="00425AB3" w:rsidRPr="006271E2" w:rsidP="006C2786" w14:paraId="76266829" w14:textId="77777777">
      <w:pPr>
        <w:widowControl w:val="0"/>
        <w:numPr>
          <w:ilvl w:val="12"/>
          <w:numId w:val="0"/>
        </w:numPr>
        <w:tabs>
          <w:tab w:val="clear" w:pos="567"/>
          <w:tab w:val="left" w:pos="1290"/>
        </w:tabs>
        <w:spacing w:line="240" w:lineRule="auto"/>
        <w:ind w:right="-2"/>
        <w:rPr>
          <w:szCs w:val="22"/>
        </w:rPr>
      </w:pPr>
      <w:r w:rsidRPr="006271E2">
        <w:rPr>
          <w:bCs/>
          <w:szCs w:val="22"/>
        </w:rPr>
        <w:t>Avoid grapefruit and</w:t>
      </w:r>
      <w:r w:rsidRPr="006271E2">
        <w:rPr>
          <w:bCs/>
          <w:szCs w:val="22"/>
        </w:rPr>
        <w:t xml:space="preserve"> grapefruit juice </w:t>
      </w:r>
      <w:r w:rsidRPr="006271E2">
        <w:rPr>
          <w:szCs w:val="22"/>
        </w:rPr>
        <w:t>while you are on Votubia.</w:t>
      </w:r>
    </w:p>
    <w:p w:rsidR="004B27E5" w:rsidRPr="006271E2" w:rsidP="006C2786" w14:paraId="7626682A" w14:textId="77777777">
      <w:pPr>
        <w:widowControl w:val="0"/>
        <w:numPr>
          <w:ilvl w:val="12"/>
          <w:numId w:val="0"/>
        </w:numPr>
        <w:tabs>
          <w:tab w:val="clear" w:pos="567"/>
          <w:tab w:val="left" w:pos="1290"/>
        </w:tabs>
        <w:spacing w:line="240" w:lineRule="auto"/>
        <w:ind w:right="-2"/>
        <w:rPr>
          <w:szCs w:val="22"/>
        </w:rPr>
      </w:pPr>
    </w:p>
    <w:p w:rsidR="004B27E5" w:rsidRPr="006271E2" w:rsidP="006C2786" w14:paraId="7626682B" w14:textId="77777777">
      <w:pPr>
        <w:keepNext/>
        <w:widowControl w:val="0"/>
        <w:numPr>
          <w:ilvl w:val="12"/>
          <w:numId w:val="0"/>
        </w:numPr>
        <w:tabs>
          <w:tab w:val="clear" w:pos="567"/>
        </w:tabs>
        <w:spacing w:line="240" w:lineRule="auto"/>
        <w:outlineLvl w:val="0"/>
        <w:rPr>
          <w:b/>
          <w:szCs w:val="22"/>
        </w:rPr>
      </w:pPr>
      <w:r w:rsidRPr="006271E2">
        <w:rPr>
          <w:b/>
          <w:szCs w:val="22"/>
        </w:rPr>
        <w:t>Pregnancy, breast</w:t>
      </w:r>
      <w:r w:rsidRPr="006271E2">
        <w:rPr>
          <w:b/>
          <w:szCs w:val="22"/>
        </w:rPr>
        <w:noBreakHyphen/>
        <w:t>feeding and fertility</w:t>
      </w:r>
    </w:p>
    <w:p w:rsidR="004B27E5" w:rsidRPr="006271E2" w:rsidP="006C2786" w14:paraId="7626682C" w14:textId="77777777">
      <w:pPr>
        <w:keepNext/>
        <w:widowControl w:val="0"/>
        <w:numPr>
          <w:ilvl w:val="12"/>
          <w:numId w:val="0"/>
        </w:numPr>
        <w:tabs>
          <w:tab w:val="clear" w:pos="567"/>
        </w:tabs>
        <w:spacing w:line="240" w:lineRule="auto"/>
        <w:outlineLvl w:val="0"/>
        <w:rPr>
          <w:szCs w:val="22"/>
          <w:u w:val="single"/>
        </w:rPr>
      </w:pPr>
      <w:r w:rsidRPr="006271E2">
        <w:rPr>
          <w:szCs w:val="22"/>
          <w:u w:val="single"/>
        </w:rPr>
        <w:t>Pregnancy</w:t>
      </w:r>
    </w:p>
    <w:p w:rsidR="004B27E5" w:rsidRPr="006271E2" w:rsidP="006C2786" w14:paraId="7626682D" w14:textId="77777777">
      <w:pPr>
        <w:widowControl w:val="0"/>
        <w:tabs>
          <w:tab w:val="clear" w:pos="567"/>
        </w:tabs>
        <w:spacing w:line="240" w:lineRule="auto"/>
        <w:rPr>
          <w:szCs w:val="22"/>
        </w:rPr>
      </w:pPr>
      <w:r w:rsidRPr="006271E2">
        <w:rPr>
          <w:szCs w:val="22"/>
        </w:rPr>
        <w:t>Votubia could harm an unborn baby and is not recommended during pregnancy. Tell your doctor if you are pregnant or think that you may be pregnant.</w:t>
      </w:r>
    </w:p>
    <w:p w:rsidR="004B27E5" w:rsidRPr="006271E2" w:rsidP="006C2786" w14:paraId="7626682E" w14:textId="77777777">
      <w:pPr>
        <w:widowControl w:val="0"/>
        <w:tabs>
          <w:tab w:val="clear" w:pos="567"/>
        </w:tabs>
        <w:spacing w:line="240" w:lineRule="auto"/>
        <w:rPr>
          <w:szCs w:val="22"/>
        </w:rPr>
      </w:pPr>
    </w:p>
    <w:p w:rsidR="004B27E5" w:rsidRPr="006271E2" w:rsidP="006C2786" w14:paraId="7626682F" w14:textId="77777777">
      <w:pPr>
        <w:widowControl w:val="0"/>
        <w:tabs>
          <w:tab w:val="clear" w:pos="567"/>
        </w:tabs>
        <w:spacing w:line="240" w:lineRule="auto"/>
        <w:rPr>
          <w:szCs w:val="22"/>
        </w:rPr>
      </w:pPr>
      <w:r w:rsidRPr="006271E2">
        <w:rPr>
          <w:szCs w:val="22"/>
        </w:rPr>
        <w:t xml:space="preserve">Women who could potentially become pregnant must use highly effective contraception during treatment, and for up to 8 weeks after ending treatment. If, despite these measures, you think you may have become pregnant, ask your doctor for advice </w:t>
      </w:r>
      <w:r w:rsidRPr="006271E2">
        <w:rPr>
          <w:b/>
          <w:bCs/>
          <w:szCs w:val="22"/>
        </w:rPr>
        <w:t>before</w:t>
      </w:r>
      <w:r w:rsidRPr="006271E2">
        <w:rPr>
          <w:szCs w:val="22"/>
        </w:rPr>
        <w:t xml:space="preserve"> taking</w:t>
      </w:r>
      <w:r w:rsidRPr="006271E2">
        <w:rPr>
          <w:szCs w:val="22"/>
        </w:rPr>
        <w:t xml:space="preserve"> any more Votubia.</w:t>
      </w:r>
    </w:p>
    <w:p w:rsidR="004B27E5" w:rsidRPr="006271E2" w:rsidP="006C2786" w14:paraId="76266830" w14:textId="77777777">
      <w:pPr>
        <w:widowControl w:val="0"/>
        <w:tabs>
          <w:tab w:val="clear" w:pos="567"/>
        </w:tabs>
        <w:spacing w:line="240" w:lineRule="auto"/>
        <w:rPr>
          <w:szCs w:val="22"/>
        </w:rPr>
      </w:pPr>
    </w:p>
    <w:p w:rsidR="004B27E5" w:rsidRPr="006271E2" w:rsidP="006C2786" w14:paraId="76266831" w14:textId="77777777">
      <w:pPr>
        <w:keepNext/>
        <w:widowControl w:val="0"/>
        <w:numPr>
          <w:ilvl w:val="12"/>
          <w:numId w:val="0"/>
        </w:numPr>
        <w:tabs>
          <w:tab w:val="clear" w:pos="567"/>
        </w:tabs>
        <w:spacing w:line="240" w:lineRule="auto"/>
        <w:outlineLvl w:val="0"/>
        <w:rPr>
          <w:szCs w:val="22"/>
          <w:u w:val="single"/>
        </w:rPr>
      </w:pPr>
      <w:r w:rsidRPr="006271E2">
        <w:rPr>
          <w:szCs w:val="22"/>
          <w:u w:val="single"/>
        </w:rPr>
        <w:t>Breast-feeding</w:t>
      </w:r>
    </w:p>
    <w:p w:rsidR="00F55180" w:rsidRPr="006271E2" w:rsidP="00F55180" w14:paraId="76266832" w14:textId="77777777">
      <w:pPr>
        <w:widowControl w:val="0"/>
        <w:tabs>
          <w:tab w:val="clear" w:pos="567"/>
        </w:tabs>
        <w:spacing w:line="240" w:lineRule="auto"/>
        <w:rPr>
          <w:szCs w:val="22"/>
        </w:rPr>
      </w:pPr>
      <w:r w:rsidRPr="006271E2">
        <w:rPr>
          <w:szCs w:val="22"/>
        </w:rPr>
        <w:t>Votubia could harm a breast</w:t>
      </w:r>
      <w:r w:rsidRPr="006271E2">
        <w:rPr>
          <w:szCs w:val="22"/>
        </w:rPr>
        <w:noBreakHyphen/>
        <w:t>fed baby. You should not breast</w:t>
      </w:r>
      <w:r w:rsidRPr="006271E2">
        <w:rPr>
          <w:szCs w:val="22"/>
        </w:rPr>
        <w:noBreakHyphen/>
        <w:t>feed during treatment and for 2 weeks after the last dose of Votubia. Tell your doctor if you are breast</w:t>
      </w:r>
      <w:r w:rsidRPr="006271E2">
        <w:rPr>
          <w:szCs w:val="22"/>
        </w:rPr>
        <w:noBreakHyphen/>
        <w:t>feeding.</w:t>
      </w:r>
    </w:p>
    <w:p w:rsidR="004B27E5" w:rsidRPr="006271E2" w:rsidP="006C2786" w14:paraId="76266833" w14:textId="77777777">
      <w:pPr>
        <w:widowControl w:val="0"/>
        <w:numPr>
          <w:ilvl w:val="12"/>
          <w:numId w:val="0"/>
        </w:numPr>
        <w:tabs>
          <w:tab w:val="clear" w:pos="567"/>
        </w:tabs>
        <w:spacing w:line="240" w:lineRule="auto"/>
        <w:rPr>
          <w:szCs w:val="22"/>
        </w:rPr>
      </w:pPr>
    </w:p>
    <w:p w:rsidR="004B27E5" w:rsidRPr="006271E2" w:rsidP="006C2786" w14:paraId="76266834" w14:textId="77777777">
      <w:pPr>
        <w:keepNext/>
        <w:widowControl w:val="0"/>
        <w:numPr>
          <w:ilvl w:val="12"/>
          <w:numId w:val="0"/>
        </w:numPr>
        <w:tabs>
          <w:tab w:val="clear" w:pos="567"/>
        </w:tabs>
        <w:spacing w:line="240" w:lineRule="auto"/>
        <w:outlineLvl w:val="0"/>
        <w:rPr>
          <w:szCs w:val="22"/>
          <w:u w:val="single"/>
        </w:rPr>
      </w:pPr>
      <w:r w:rsidRPr="006271E2">
        <w:rPr>
          <w:szCs w:val="22"/>
          <w:u w:val="single"/>
        </w:rPr>
        <w:t>Fertility</w:t>
      </w:r>
    </w:p>
    <w:p w:rsidR="004B27E5" w:rsidRPr="006271E2" w:rsidP="006C2786" w14:paraId="76266835" w14:textId="77777777">
      <w:pPr>
        <w:widowControl w:val="0"/>
        <w:numPr>
          <w:ilvl w:val="12"/>
          <w:numId w:val="0"/>
        </w:numPr>
        <w:tabs>
          <w:tab w:val="clear" w:pos="567"/>
        </w:tabs>
        <w:spacing w:line="240" w:lineRule="auto"/>
        <w:rPr>
          <w:szCs w:val="22"/>
        </w:rPr>
      </w:pPr>
      <w:r w:rsidRPr="006271E2">
        <w:rPr>
          <w:szCs w:val="22"/>
        </w:rPr>
        <w:t>Votubia may affect male and female f</w:t>
      </w:r>
      <w:r w:rsidRPr="006271E2">
        <w:rPr>
          <w:szCs w:val="22"/>
        </w:rPr>
        <w:t>ertility. Talk to your doctor if you wish to have children.</w:t>
      </w:r>
    </w:p>
    <w:p w:rsidR="004B27E5" w:rsidRPr="006271E2" w:rsidP="006C2786" w14:paraId="76266836" w14:textId="77777777">
      <w:pPr>
        <w:widowControl w:val="0"/>
        <w:numPr>
          <w:ilvl w:val="12"/>
          <w:numId w:val="0"/>
        </w:numPr>
        <w:tabs>
          <w:tab w:val="clear" w:pos="567"/>
        </w:tabs>
        <w:spacing w:line="240" w:lineRule="auto"/>
        <w:rPr>
          <w:szCs w:val="22"/>
        </w:rPr>
      </w:pPr>
    </w:p>
    <w:p w:rsidR="00425AB3" w:rsidRPr="006271E2" w:rsidP="006C2786" w14:paraId="76266837" w14:textId="77777777">
      <w:pPr>
        <w:keepNext/>
        <w:widowControl w:val="0"/>
        <w:numPr>
          <w:ilvl w:val="12"/>
          <w:numId w:val="0"/>
        </w:numPr>
        <w:tabs>
          <w:tab w:val="clear" w:pos="567"/>
        </w:tabs>
        <w:spacing w:line="240" w:lineRule="auto"/>
        <w:outlineLvl w:val="0"/>
        <w:rPr>
          <w:b/>
          <w:szCs w:val="22"/>
        </w:rPr>
      </w:pPr>
      <w:r w:rsidRPr="006271E2">
        <w:rPr>
          <w:b/>
          <w:szCs w:val="22"/>
        </w:rPr>
        <w:t>Driving and using machines</w:t>
      </w:r>
    </w:p>
    <w:p w:rsidR="00425AB3" w:rsidRPr="006271E2" w:rsidP="006C2786" w14:paraId="76266838" w14:textId="77777777">
      <w:pPr>
        <w:widowControl w:val="0"/>
        <w:numPr>
          <w:ilvl w:val="12"/>
          <w:numId w:val="0"/>
        </w:numPr>
        <w:tabs>
          <w:tab w:val="clear" w:pos="567"/>
        </w:tabs>
        <w:spacing w:line="240" w:lineRule="auto"/>
        <w:rPr>
          <w:szCs w:val="22"/>
        </w:rPr>
      </w:pPr>
      <w:r w:rsidRPr="006271E2">
        <w:rPr>
          <w:szCs w:val="22"/>
        </w:rPr>
        <w:t>If you feel unusually tired (fatigue is a common side effect), take special care when driving or using machines.</w:t>
      </w:r>
    </w:p>
    <w:p w:rsidR="00425AB3" w:rsidRPr="006271E2" w:rsidP="006C2786" w14:paraId="76266839" w14:textId="77777777">
      <w:pPr>
        <w:widowControl w:val="0"/>
        <w:numPr>
          <w:ilvl w:val="12"/>
          <w:numId w:val="0"/>
        </w:numPr>
        <w:tabs>
          <w:tab w:val="clear" w:pos="567"/>
        </w:tabs>
        <w:spacing w:line="240" w:lineRule="auto"/>
        <w:rPr>
          <w:szCs w:val="22"/>
        </w:rPr>
      </w:pPr>
    </w:p>
    <w:p w:rsidR="00425AB3" w:rsidRPr="006271E2" w:rsidP="006C2786" w14:paraId="7626683A" w14:textId="77777777">
      <w:pPr>
        <w:keepNext/>
        <w:widowControl w:val="0"/>
        <w:numPr>
          <w:ilvl w:val="12"/>
          <w:numId w:val="0"/>
        </w:numPr>
        <w:tabs>
          <w:tab w:val="clear" w:pos="567"/>
        </w:tabs>
        <w:spacing w:line="240" w:lineRule="auto"/>
        <w:outlineLvl w:val="0"/>
        <w:rPr>
          <w:b/>
          <w:szCs w:val="22"/>
          <w:lang w:val="fr-FR"/>
        </w:rPr>
      </w:pPr>
      <w:r w:rsidRPr="006271E2">
        <w:rPr>
          <w:b/>
          <w:szCs w:val="22"/>
          <w:lang w:val="fr-FR"/>
        </w:rPr>
        <w:t>Votubia</w:t>
      </w:r>
      <w:r w:rsidRPr="006271E2" w:rsidR="009601C0">
        <w:rPr>
          <w:b/>
          <w:szCs w:val="22"/>
          <w:lang w:val="fr-FR"/>
        </w:rPr>
        <w:t xml:space="preserve"> contains lactose</w:t>
      </w:r>
    </w:p>
    <w:p w:rsidR="00425AB3" w:rsidRPr="006271E2" w:rsidP="006C2786" w14:paraId="7626683B" w14:textId="77777777">
      <w:pPr>
        <w:widowControl w:val="0"/>
        <w:numPr>
          <w:ilvl w:val="12"/>
          <w:numId w:val="0"/>
        </w:numPr>
        <w:tabs>
          <w:tab w:val="clear" w:pos="567"/>
        </w:tabs>
        <w:spacing w:line="240" w:lineRule="auto"/>
        <w:rPr>
          <w:szCs w:val="22"/>
        </w:rPr>
      </w:pPr>
      <w:r w:rsidRPr="00722790">
        <w:rPr>
          <w:szCs w:val="22"/>
          <w:lang w:val="fr-CH"/>
        </w:rPr>
        <w:t>Votubia contains lactose (mil</w:t>
      </w:r>
      <w:r w:rsidRPr="00722790">
        <w:rPr>
          <w:szCs w:val="22"/>
          <w:lang w:val="fr-CH"/>
        </w:rPr>
        <w:t xml:space="preserve">k sugar). </w:t>
      </w:r>
      <w:r w:rsidRPr="006271E2">
        <w:rPr>
          <w:szCs w:val="22"/>
        </w:rPr>
        <w:t>If you have been told by your doctor that you have an intolerance to some sugars, contact your doctor before taking this medicine.</w:t>
      </w:r>
    </w:p>
    <w:p w:rsidR="00425AB3" w:rsidRPr="006271E2" w:rsidP="006C2786" w14:paraId="7626683C" w14:textId="77777777">
      <w:pPr>
        <w:widowControl w:val="0"/>
        <w:numPr>
          <w:ilvl w:val="12"/>
          <w:numId w:val="0"/>
        </w:numPr>
        <w:tabs>
          <w:tab w:val="clear" w:pos="567"/>
        </w:tabs>
        <w:spacing w:line="240" w:lineRule="auto"/>
        <w:rPr>
          <w:szCs w:val="22"/>
        </w:rPr>
      </w:pPr>
    </w:p>
    <w:p w:rsidR="00425AB3" w:rsidRPr="006271E2" w:rsidP="006C2786" w14:paraId="7626683D" w14:textId="77777777">
      <w:pPr>
        <w:widowControl w:val="0"/>
        <w:numPr>
          <w:ilvl w:val="12"/>
          <w:numId w:val="0"/>
        </w:numPr>
        <w:tabs>
          <w:tab w:val="clear" w:pos="567"/>
        </w:tabs>
        <w:spacing w:line="240" w:lineRule="auto"/>
        <w:ind w:right="-2"/>
        <w:rPr>
          <w:szCs w:val="22"/>
        </w:rPr>
      </w:pPr>
    </w:p>
    <w:p w:rsidR="00425AB3" w:rsidRPr="006271E2" w:rsidP="006C2786" w14:paraId="7626683E" w14:textId="77777777">
      <w:pPr>
        <w:keepNext/>
        <w:widowControl w:val="0"/>
        <w:tabs>
          <w:tab w:val="clear" w:pos="567"/>
        </w:tabs>
        <w:spacing w:line="240" w:lineRule="auto"/>
        <w:ind w:left="567" w:hanging="567"/>
        <w:outlineLvl w:val="0"/>
        <w:rPr>
          <w:b/>
          <w:szCs w:val="22"/>
        </w:rPr>
      </w:pPr>
      <w:r w:rsidRPr="006271E2">
        <w:rPr>
          <w:b/>
          <w:szCs w:val="22"/>
        </w:rPr>
        <w:t>3.</w:t>
      </w:r>
      <w:r w:rsidRPr="006271E2">
        <w:rPr>
          <w:b/>
          <w:szCs w:val="22"/>
        </w:rPr>
        <w:tab/>
      </w:r>
      <w:r w:rsidRPr="006271E2" w:rsidR="009601C0">
        <w:rPr>
          <w:b/>
          <w:noProof/>
          <w:szCs w:val="22"/>
        </w:rPr>
        <w:t>H</w:t>
      </w:r>
      <w:r w:rsidRPr="006271E2" w:rsidR="009601C0">
        <w:rPr>
          <w:b/>
          <w:noProof/>
        </w:rPr>
        <w:t>ow to take Votubia</w:t>
      </w:r>
    </w:p>
    <w:p w:rsidR="00425AB3" w:rsidRPr="006271E2" w:rsidP="006C2786" w14:paraId="7626683F" w14:textId="77777777">
      <w:pPr>
        <w:keepNext/>
        <w:widowControl w:val="0"/>
        <w:tabs>
          <w:tab w:val="clear" w:pos="567"/>
        </w:tabs>
        <w:spacing w:line="240" w:lineRule="auto"/>
        <w:outlineLvl w:val="0"/>
        <w:rPr>
          <w:szCs w:val="22"/>
        </w:rPr>
      </w:pPr>
    </w:p>
    <w:p w:rsidR="00425AB3" w:rsidRPr="006271E2" w:rsidP="006C2786" w14:paraId="76266840" w14:textId="77777777">
      <w:pPr>
        <w:widowControl w:val="0"/>
        <w:numPr>
          <w:ilvl w:val="12"/>
          <w:numId w:val="0"/>
        </w:numPr>
        <w:tabs>
          <w:tab w:val="clear" w:pos="567"/>
        </w:tabs>
        <w:spacing w:line="240" w:lineRule="auto"/>
        <w:ind w:right="-2"/>
        <w:rPr>
          <w:szCs w:val="22"/>
        </w:rPr>
      </w:pPr>
      <w:r w:rsidRPr="006271E2">
        <w:rPr>
          <w:szCs w:val="22"/>
        </w:rPr>
        <w:t xml:space="preserve">Always take </w:t>
      </w:r>
      <w:r w:rsidRPr="006271E2" w:rsidR="009601C0">
        <w:rPr>
          <w:noProof/>
        </w:rPr>
        <w:t>this medicine</w:t>
      </w:r>
      <w:r w:rsidRPr="006271E2">
        <w:rPr>
          <w:szCs w:val="22"/>
        </w:rPr>
        <w:t xml:space="preserve"> exactly as your doctor </w:t>
      </w:r>
      <w:r w:rsidRPr="006271E2" w:rsidR="009601C0">
        <w:rPr>
          <w:szCs w:val="22"/>
        </w:rPr>
        <w:t xml:space="preserve">or pharmacist </w:t>
      </w:r>
      <w:r w:rsidRPr="006271E2">
        <w:rPr>
          <w:szCs w:val="22"/>
        </w:rPr>
        <w:t xml:space="preserve">has told you. </w:t>
      </w:r>
      <w:r w:rsidRPr="006271E2" w:rsidR="006D53A4">
        <w:rPr>
          <w:szCs w:val="22"/>
        </w:rPr>
        <w:t xml:space="preserve">Votubia exists as tablets and dispersible tablets. Consistently take only </w:t>
      </w:r>
      <w:r w:rsidRPr="006271E2" w:rsidR="0091385A">
        <w:rPr>
          <w:szCs w:val="22"/>
        </w:rPr>
        <w:t>the</w:t>
      </w:r>
      <w:r w:rsidRPr="006271E2" w:rsidR="006D53A4">
        <w:rPr>
          <w:szCs w:val="22"/>
        </w:rPr>
        <w:t xml:space="preserve"> tablets or only </w:t>
      </w:r>
      <w:r w:rsidRPr="006271E2" w:rsidR="0091385A">
        <w:rPr>
          <w:szCs w:val="22"/>
        </w:rPr>
        <w:t>the</w:t>
      </w:r>
      <w:r w:rsidRPr="006271E2" w:rsidR="006D53A4">
        <w:rPr>
          <w:szCs w:val="22"/>
        </w:rPr>
        <w:t xml:space="preserve"> dispersible tablets, and never a combination of both. </w:t>
      </w:r>
      <w:r w:rsidRPr="006271E2" w:rsidR="009601C0">
        <w:rPr>
          <w:szCs w:val="22"/>
        </w:rPr>
        <w:t>C</w:t>
      </w:r>
      <w:r w:rsidRPr="006271E2">
        <w:rPr>
          <w:szCs w:val="22"/>
        </w:rPr>
        <w:t>heck with your doctor or pharmacist if you are not sure.</w:t>
      </w:r>
    </w:p>
    <w:p w:rsidR="00425AB3" w:rsidRPr="006271E2" w:rsidP="006C2786" w14:paraId="76266841" w14:textId="77777777">
      <w:pPr>
        <w:widowControl w:val="0"/>
        <w:numPr>
          <w:ilvl w:val="12"/>
          <w:numId w:val="0"/>
        </w:numPr>
        <w:tabs>
          <w:tab w:val="clear" w:pos="567"/>
        </w:tabs>
        <w:spacing w:line="240" w:lineRule="auto"/>
        <w:ind w:right="-2"/>
        <w:rPr>
          <w:szCs w:val="22"/>
        </w:rPr>
      </w:pPr>
    </w:p>
    <w:p w:rsidR="00914B46" w:rsidRPr="006271E2" w:rsidP="006C263A" w14:paraId="76266842" w14:textId="77777777">
      <w:pPr>
        <w:keepNext/>
        <w:widowControl w:val="0"/>
        <w:tabs>
          <w:tab w:val="clear" w:pos="567"/>
        </w:tabs>
        <w:spacing w:line="240" w:lineRule="auto"/>
        <w:rPr>
          <w:b/>
        </w:rPr>
      </w:pPr>
      <w:r w:rsidRPr="006271E2">
        <w:rPr>
          <w:b/>
        </w:rPr>
        <w:t>How much</w:t>
      </w:r>
      <w:r w:rsidRPr="006271E2" w:rsidR="00802A54">
        <w:rPr>
          <w:b/>
        </w:rPr>
        <w:t xml:space="preserve"> Votubia</w:t>
      </w:r>
      <w:r w:rsidRPr="006271E2">
        <w:rPr>
          <w:b/>
        </w:rPr>
        <w:t xml:space="preserve"> to take</w:t>
      </w:r>
    </w:p>
    <w:p w:rsidR="00213E5D" w:rsidRPr="006271E2" w:rsidP="006C263A" w14:paraId="76266843" w14:textId="77777777">
      <w:pPr>
        <w:keepNext/>
        <w:widowControl w:val="0"/>
        <w:tabs>
          <w:tab w:val="clear" w:pos="567"/>
        </w:tabs>
        <w:spacing w:line="240" w:lineRule="auto"/>
        <w:rPr>
          <w:szCs w:val="22"/>
        </w:rPr>
      </w:pPr>
      <w:r w:rsidRPr="006271E2">
        <w:t>Y</w:t>
      </w:r>
      <w:r w:rsidRPr="006271E2" w:rsidR="00425AB3">
        <w:rPr>
          <w:szCs w:val="22"/>
        </w:rPr>
        <w:t>our doctor will determine the dose of Votubia you need to take depending on</w:t>
      </w:r>
      <w:r w:rsidRPr="006271E2">
        <w:rPr>
          <w:szCs w:val="22"/>
        </w:rPr>
        <w:t>:</w:t>
      </w:r>
    </w:p>
    <w:p w:rsidR="00C53E3A" w:rsidRPr="006271E2" w:rsidP="006C2786" w14:paraId="76266844" w14:textId="77777777">
      <w:pPr>
        <w:widowControl w:val="0"/>
        <w:numPr>
          <w:ilvl w:val="0"/>
          <w:numId w:val="36"/>
        </w:numPr>
        <w:tabs>
          <w:tab w:val="clear" w:pos="567"/>
        </w:tabs>
        <w:spacing w:line="240" w:lineRule="auto"/>
        <w:ind w:left="567" w:hanging="567"/>
        <w:rPr>
          <w:szCs w:val="22"/>
        </w:rPr>
      </w:pPr>
      <w:r w:rsidRPr="006271E2">
        <w:rPr>
          <w:szCs w:val="22"/>
        </w:rPr>
        <w:t>your age</w:t>
      </w:r>
    </w:p>
    <w:p w:rsidR="00213E5D" w:rsidRPr="006271E2" w:rsidP="006C2786" w14:paraId="76266845" w14:textId="77777777">
      <w:pPr>
        <w:widowControl w:val="0"/>
        <w:numPr>
          <w:ilvl w:val="0"/>
          <w:numId w:val="36"/>
        </w:numPr>
        <w:tabs>
          <w:tab w:val="clear" w:pos="567"/>
        </w:tabs>
        <w:spacing w:line="240" w:lineRule="auto"/>
        <w:ind w:left="567" w:hanging="567"/>
        <w:rPr>
          <w:szCs w:val="22"/>
        </w:rPr>
      </w:pPr>
      <w:r w:rsidRPr="006271E2">
        <w:rPr>
          <w:szCs w:val="22"/>
        </w:rPr>
        <w:t>your body size</w:t>
      </w:r>
    </w:p>
    <w:p w:rsidR="00213E5D" w:rsidRPr="006271E2" w:rsidP="006C2786" w14:paraId="76266846" w14:textId="77777777">
      <w:pPr>
        <w:widowControl w:val="0"/>
        <w:numPr>
          <w:ilvl w:val="0"/>
          <w:numId w:val="36"/>
        </w:numPr>
        <w:tabs>
          <w:tab w:val="clear" w:pos="567"/>
        </w:tabs>
        <w:spacing w:line="240" w:lineRule="auto"/>
        <w:ind w:left="567" w:hanging="567"/>
        <w:rPr>
          <w:szCs w:val="22"/>
        </w:rPr>
      </w:pPr>
      <w:r w:rsidRPr="006271E2">
        <w:rPr>
          <w:szCs w:val="22"/>
        </w:rPr>
        <w:t>the health of your liver</w:t>
      </w:r>
    </w:p>
    <w:p w:rsidR="00213E5D" w:rsidRPr="006271E2" w:rsidP="006C2786" w14:paraId="76266847" w14:textId="77777777">
      <w:pPr>
        <w:widowControl w:val="0"/>
        <w:numPr>
          <w:ilvl w:val="0"/>
          <w:numId w:val="36"/>
        </w:numPr>
        <w:tabs>
          <w:tab w:val="clear" w:pos="567"/>
        </w:tabs>
        <w:spacing w:line="240" w:lineRule="auto"/>
        <w:ind w:left="567" w:hanging="567"/>
        <w:rPr>
          <w:szCs w:val="22"/>
        </w:rPr>
      </w:pPr>
      <w:r w:rsidRPr="006271E2">
        <w:rPr>
          <w:szCs w:val="22"/>
        </w:rPr>
        <w:t>other medicines you are taking.</w:t>
      </w:r>
    </w:p>
    <w:p w:rsidR="00213E5D" w:rsidRPr="006271E2" w:rsidP="006C2786" w14:paraId="76266848" w14:textId="77777777">
      <w:pPr>
        <w:widowControl w:val="0"/>
        <w:tabs>
          <w:tab w:val="clear" w:pos="567"/>
        </w:tabs>
        <w:spacing w:line="240" w:lineRule="auto"/>
        <w:rPr>
          <w:szCs w:val="22"/>
        </w:rPr>
      </w:pPr>
    </w:p>
    <w:p w:rsidR="00425AB3" w:rsidRPr="006271E2" w:rsidP="006C2786" w14:paraId="76266849" w14:textId="77777777">
      <w:pPr>
        <w:widowControl w:val="0"/>
        <w:tabs>
          <w:tab w:val="clear" w:pos="567"/>
        </w:tabs>
        <w:spacing w:line="240" w:lineRule="auto"/>
        <w:rPr>
          <w:szCs w:val="22"/>
        </w:rPr>
      </w:pPr>
      <w:r w:rsidRPr="006271E2">
        <w:rPr>
          <w:szCs w:val="22"/>
        </w:rPr>
        <w:t xml:space="preserve">You will have blood tests during treatment with Votubia. This is to measure the amount of Votubia in your blood and </w:t>
      </w:r>
      <w:r w:rsidRPr="006271E2">
        <w:rPr>
          <w:szCs w:val="22"/>
        </w:rPr>
        <w:t>find the best daily dose for you.</w:t>
      </w:r>
    </w:p>
    <w:p w:rsidR="00425AB3" w:rsidRPr="006271E2" w:rsidP="006C2786" w14:paraId="7626684A" w14:textId="77777777">
      <w:pPr>
        <w:widowControl w:val="0"/>
        <w:tabs>
          <w:tab w:val="clear" w:pos="567"/>
        </w:tabs>
        <w:spacing w:line="240" w:lineRule="auto"/>
        <w:rPr>
          <w:szCs w:val="22"/>
        </w:rPr>
      </w:pPr>
    </w:p>
    <w:p w:rsidR="00425AB3" w:rsidRPr="006271E2" w:rsidP="006C2786" w14:paraId="7626684B" w14:textId="77777777">
      <w:pPr>
        <w:widowControl w:val="0"/>
        <w:tabs>
          <w:tab w:val="clear" w:pos="567"/>
        </w:tabs>
        <w:spacing w:line="240" w:lineRule="auto"/>
        <w:rPr>
          <w:szCs w:val="22"/>
        </w:rPr>
      </w:pPr>
      <w:r w:rsidRPr="006271E2">
        <w:rPr>
          <w:szCs w:val="22"/>
        </w:rPr>
        <w:t xml:space="preserve">If you </w:t>
      </w:r>
      <w:r w:rsidRPr="006271E2">
        <w:t xml:space="preserve">experience certain </w:t>
      </w:r>
      <w:r w:rsidRPr="006271E2">
        <w:rPr>
          <w:szCs w:val="22"/>
        </w:rPr>
        <w:t>side effects (see section 4) while you are taking Votubia, your doctor may lower your dose or stop treatment, either for a short time or permanently.</w:t>
      </w:r>
    </w:p>
    <w:p w:rsidR="00425AB3" w:rsidRPr="006271E2" w:rsidP="006C2786" w14:paraId="7626684C" w14:textId="77777777">
      <w:pPr>
        <w:widowControl w:val="0"/>
        <w:numPr>
          <w:ilvl w:val="12"/>
          <w:numId w:val="0"/>
        </w:numPr>
        <w:tabs>
          <w:tab w:val="clear" w:pos="567"/>
        </w:tabs>
        <w:spacing w:line="240" w:lineRule="auto"/>
        <w:ind w:right="-2"/>
        <w:rPr>
          <w:szCs w:val="22"/>
        </w:rPr>
      </w:pPr>
    </w:p>
    <w:p w:rsidR="00213E5D" w:rsidRPr="006271E2" w:rsidP="006C263A" w14:paraId="7626684D" w14:textId="77777777">
      <w:pPr>
        <w:keepNext/>
        <w:widowControl w:val="0"/>
        <w:numPr>
          <w:ilvl w:val="12"/>
          <w:numId w:val="0"/>
        </w:numPr>
        <w:tabs>
          <w:tab w:val="clear" w:pos="567"/>
        </w:tabs>
        <w:spacing w:line="240" w:lineRule="auto"/>
        <w:ind w:right="-2"/>
        <w:rPr>
          <w:b/>
          <w:szCs w:val="22"/>
        </w:rPr>
      </w:pPr>
      <w:r w:rsidRPr="006271E2">
        <w:rPr>
          <w:b/>
          <w:szCs w:val="22"/>
        </w:rPr>
        <w:t>How to take this medicine</w:t>
      </w:r>
    </w:p>
    <w:p w:rsidR="00213E5D" w:rsidRPr="006271E2" w:rsidP="006C2786" w14:paraId="7626684E" w14:textId="77777777">
      <w:pPr>
        <w:widowControl w:val="0"/>
        <w:numPr>
          <w:ilvl w:val="0"/>
          <w:numId w:val="38"/>
        </w:numPr>
        <w:tabs>
          <w:tab w:val="clear" w:pos="567"/>
        </w:tabs>
        <w:spacing w:line="240" w:lineRule="auto"/>
        <w:ind w:left="567" w:hanging="567"/>
        <w:outlineLvl w:val="0"/>
        <w:rPr>
          <w:szCs w:val="22"/>
        </w:rPr>
      </w:pPr>
      <w:r w:rsidRPr="006271E2">
        <w:rPr>
          <w:szCs w:val="22"/>
        </w:rPr>
        <w:t xml:space="preserve">Take Votubia </w:t>
      </w:r>
      <w:r w:rsidRPr="006271E2" w:rsidR="009601C0">
        <w:rPr>
          <w:szCs w:val="22"/>
        </w:rPr>
        <w:t xml:space="preserve">dispersible tablets </w:t>
      </w:r>
      <w:r w:rsidRPr="006271E2">
        <w:rPr>
          <w:szCs w:val="22"/>
        </w:rPr>
        <w:t>once a day.</w:t>
      </w:r>
    </w:p>
    <w:p w:rsidR="00213E5D" w:rsidRPr="006271E2" w:rsidP="006C2786" w14:paraId="7626684F" w14:textId="77777777">
      <w:pPr>
        <w:widowControl w:val="0"/>
        <w:numPr>
          <w:ilvl w:val="0"/>
          <w:numId w:val="38"/>
        </w:numPr>
        <w:tabs>
          <w:tab w:val="clear" w:pos="567"/>
        </w:tabs>
        <w:spacing w:line="240" w:lineRule="auto"/>
        <w:ind w:left="567" w:hanging="567"/>
        <w:outlineLvl w:val="0"/>
        <w:rPr>
          <w:szCs w:val="22"/>
        </w:rPr>
      </w:pPr>
      <w:r w:rsidRPr="006271E2">
        <w:rPr>
          <w:szCs w:val="22"/>
        </w:rPr>
        <w:t xml:space="preserve">Take them </w:t>
      </w:r>
      <w:r w:rsidRPr="006271E2" w:rsidR="00425AB3">
        <w:rPr>
          <w:szCs w:val="22"/>
        </w:rPr>
        <w:t>at the same time every day.</w:t>
      </w:r>
    </w:p>
    <w:p w:rsidR="00425AB3" w:rsidRPr="006271E2" w:rsidP="006C2786" w14:paraId="76266850" w14:textId="77777777">
      <w:pPr>
        <w:widowControl w:val="0"/>
        <w:numPr>
          <w:ilvl w:val="0"/>
          <w:numId w:val="38"/>
        </w:numPr>
        <w:tabs>
          <w:tab w:val="clear" w:pos="567"/>
        </w:tabs>
        <w:spacing w:line="240" w:lineRule="auto"/>
        <w:ind w:left="567" w:hanging="567"/>
        <w:outlineLvl w:val="0"/>
        <w:rPr>
          <w:szCs w:val="22"/>
        </w:rPr>
      </w:pPr>
      <w:r w:rsidRPr="006271E2">
        <w:rPr>
          <w:szCs w:val="22"/>
        </w:rPr>
        <w:t>You can take them either with or without food, but you need to do this in the same way each day.</w:t>
      </w:r>
    </w:p>
    <w:p w:rsidR="00425AB3" w:rsidRPr="006271E2" w:rsidP="006C2786" w14:paraId="76266851" w14:textId="77777777">
      <w:pPr>
        <w:widowControl w:val="0"/>
        <w:numPr>
          <w:ilvl w:val="12"/>
          <w:numId w:val="0"/>
        </w:numPr>
        <w:tabs>
          <w:tab w:val="clear" w:pos="567"/>
        </w:tabs>
        <w:spacing w:line="240" w:lineRule="auto"/>
        <w:outlineLvl w:val="0"/>
        <w:rPr>
          <w:szCs w:val="22"/>
        </w:rPr>
      </w:pPr>
    </w:p>
    <w:p w:rsidR="00213E5D" w:rsidRPr="006271E2" w:rsidP="006C263A" w14:paraId="76266852" w14:textId="77777777">
      <w:pPr>
        <w:keepNext/>
        <w:widowControl w:val="0"/>
        <w:numPr>
          <w:ilvl w:val="12"/>
          <w:numId w:val="0"/>
        </w:numPr>
        <w:tabs>
          <w:tab w:val="clear" w:pos="567"/>
        </w:tabs>
        <w:spacing w:line="240" w:lineRule="auto"/>
        <w:outlineLvl w:val="0"/>
        <w:rPr>
          <w:b/>
          <w:szCs w:val="22"/>
        </w:rPr>
      </w:pPr>
      <w:r w:rsidRPr="006271E2">
        <w:rPr>
          <w:b/>
          <w:szCs w:val="22"/>
        </w:rPr>
        <w:t>Take Votubia dispersible tablets as an oral suspension only</w:t>
      </w:r>
    </w:p>
    <w:p w:rsidR="00213E5D" w:rsidRPr="006271E2" w:rsidP="006C2786" w14:paraId="76266853" w14:textId="77777777">
      <w:pPr>
        <w:widowControl w:val="0"/>
        <w:numPr>
          <w:ilvl w:val="12"/>
          <w:numId w:val="0"/>
        </w:numPr>
        <w:tabs>
          <w:tab w:val="clear" w:pos="567"/>
        </w:tabs>
        <w:spacing w:line="240" w:lineRule="auto"/>
        <w:ind w:right="-2"/>
        <w:outlineLvl w:val="0"/>
        <w:rPr>
          <w:szCs w:val="22"/>
        </w:rPr>
      </w:pPr>
      <w:r w:rsidRPr="006271E2">
        <w:rPr>
          <w:szCs w:val="22"/>
        </w:rPr>
        <w:t>Do not chew</w:t>
      </w:r>
      <w:r w:rsidRPr="006271E2" w:rsidR="005F3A20">
        <w:rPr>
          <w:szCs w:val="22"/>
        </w:rPr>
        <w:t xml:space="preserve"> or</w:t>
      </w:r>
      <w:r w:rsidRPr="006271E2">
        <w:rPr>
          <w:szCs w:val="22"/>
        </w:rPr>
        <w:t xml:space="preserve"> crush the</w:t>
      </w:r>
      <w:r w:rsidRPr="006271E2" w:rsidR="005F3A20">
        <w:rPr>
          <w:szCs w:val="22"/>
        </w:rPr>
        <w:t xml:space="preserve"> </w:t>
      </w:r>
      <w:r w:rsidRPr="006271E2">
        <w:rPr>
          <w:szCs w:val="22"/>
        </w:rPr>
        <w:t xml:space="preserve">dispersible tablets. Do not swallow them </w:t>
      </w:r>
      <w:r w:rsidRPr="006271E2" w:rsidR="00802A54">
        <w:rPr>
          <w:szCs w:val="22"/>
        </w:rPr>
        <w:t>whole</w:t>
      </w:r>
      <w:r w:rsidRPr="006271E2">
        <w:rPr>
          <w:szCs w:val="22"/>
        </w:rPr>
        <w:t xml:space="preserve">. </w:t>
      </w:r>
      <w:r w:rsidRPr="006271E2">
        <w:t xml:space="preserve">You must mix the dispersible tablets with water to create a cloudy </w:t>
      </w:r>
      <w:r w:rsidRPr="006271E2" w:rsidR="001512F0">
        <w:t>liquid</w:t>
      </w:r>
      <w:r w:rsidRPr="006271E2" w:rsidR="004342D4">
        <w:t xml:space="preserve"> </w:t>
      </w:r>
      <w:r w:rsidRPr="006271E2">
        <w:t>(known as an oral suspension)</w:t>
      </w:r>
      <w:r w:rsidRPr="006271E2" w:rsidR="002D21B2">
        <w:rPr>
          <w:szCs w:val="22"/>
        </w:rPr>
        <w:t>.</w:t>
      </w:r>
    </w:p>
    <w:p w:rsidR="00213E5D" w:rsidRPr="006271E2" w:rsidP="006C2786" w14:paraId="76266854" w14:textId="77777777">
      <w:pPr>
        <w:widowControl w:val="0"/>
        <w:numPr>
          <w:ilvl w:val="12"/>
          <w:numId w:val="0"/>
        </w:numPr>
        <w:tabs>
          <w:tab w:val="clear" w:pos="567"/>
        </w:tabs>
        <w:spacing w:line="240" w:lineRule="auto"/>
        <w:ind w:right="-2"/>
        <w:outlineLvl w:val="0"/>
        <w:rPr>
          <w:szCs w:val="22"/>
        </w:rPr>
      </w:pPr>
    </w:p>
    <w:p w:rsidR="00213E5D" w:rsidRPr="006271E2" w:rsidP="006C263A" w14:paraId="76266855" w14:textId="77777777">
      <w:pPr>
        <w:keepNext/>
        <w:widowControl w:val="0"/>
        <w:numPr>
          <w:ilvl w:val="12"/>
          <w:numId w:val="0"/>
        </w:numPr>
        <w:tabs>
          <w:tab w:val="clear" w:pos="567"/>
        </w:tabs>
        <w:spacing w:line="240" w:lineRule="auto"/>
        <w:ind w:right="-2"/>
        <w:outlineLvl w:val="0"/>
        <w:rPr>
          <w:b/>
          <w:szCs w:val="22"/>
        </w:rPr>
      </w:pPr>
      <w:r w:rsidRPr="006271E2">
        <w:rPr>
          <w:b/>
          <w:szCs w:val="22"/>
        </w:rPr>
        <w:t xml:space="preserve">How to prepare </w:t>
      </w:r>
      <w:r w:rsidRPr="006271E2" w:rsidR="00B056F2">
        <w:rPr>
          <w:b/>
          <w:szCs w:val="22"/>
        </w:rPr>
        <w:t xml:space="preserve">and take the </w:t>
      </w:r>
      <w:r w:rsidRPr="006271E2">
        <w:rPr>
          <w:b/>
          <w:szCs w:val="22"/>
        </w:rPr>
        <w:t>oral suspension</w:t>
      </w:r>
    </w:p>
    <w:p w:rsidR="0077429E" w:rsidRPr="006271E2" w:rsidP="006C2786" w14:paraId="76266856" w14:textId="77777777">
      <w:pPr>
        <w:widowControl w:val="0"/>
        <w:numPr>
          <w:ilvl w:val="12"/>
          <w:numId w:val="0"/>
        </w:numPr>
        <w:tabs>
          <w:tab w:val="clear" w:pos="567"/>
        </w:tabs>
        <w:spacing w:line="240" w:lineRule="auto"/>
        <w:ind w:right="-2"/>
        <w:outlineLvl w:val="0"/>
        <w:rPr>
          <w:szCs w:val="22"/>
        </w:rPr>
      </w:pPr>
      <w:r w:rsidRPr="006271E2">
        <w:rPr>
          <w:szCs w:val="22"/>
        </w:rPr>
        <w:t>P</w:t>
      </w:r>
      <w:r w:rsidRPr="006271E2" w:rsidR="001B5955">
        <w:rPr>
          <w:szCs w:val="22"/>
        </w:rPr>
        <w:t>repare</w:t>
      </w:r>
      <w:r w:rsidRPr="006271E2" w:rsidR="00213E5D">
        <w:rPr>
          <w:szCs w:val="22"/>
        </w:rPr>
        <w:t xml:space="preserve"> </w:t>
      </w:r>
      <w:r w:rsidRPr="006271E2">
        <w:rPr>
          <w:szCs w:val="22"/>
        </w:rPr>
        <w:t>t</w:t>
      </w:r>
      <w:r w:rsidRPr="006271E2" w:rsidR="00B056F2">
        <w:rPr>
          <w:szCs w:val="22"/>
        </w:rPr>
        <w:t>he oral suspension by mixing the dispersible tablets with water</w:t>
      </w:r>
      <w:r w:rsidRPr="006271E2" w:rsidR="00771EE7">
        <w:rPr>
          <w:szCs w:val="22"/>
        </w:rPr>
        <w:t xml:space="preserve"> </w:t>
      </w:r>
      <w:r w:rsidRPr="006271E2" w:rsidR="00213E5D">
        <w:rPr>
          <w:szCs w:val="22"/>
        </w:rPr>
        <w:t>either</w:t>
      </w:r>
      <w:r w:rsidRPr="006271E2" w:rsidR="009601C0">
        <w:rPr>
          <w:szCs w:val="22"/>
        </w:rPr>
        <w:t xml:space="preserve"> in an oral syringe or in a small glass.</w:t>
      </w:r>
      <w:r w:rsidRPr="006271E2" w:rsidR="00050541">
        <w:rPr>
          <w:szCs w:val="22"/>
        </w:rPr>
        <w:t xml:space="preserve"> You must drink the suspension immediately after preparing it. If you do not drink it within 30 minutes when using an oral syringe or within 60 minutes when using a small glass</w:t>
      </w:r>
      <w:r w:rsidRPr="006271E2" w:rsidR="00132F98">
        <w:rPr>
          <w:szCs w:val="22"/>
        </w:rPr>
        <w:t xml:space="preserve">, throw it away and prepare a new suspension. </w:t>
      </w:r>
      <w:r w:rsidRPr="006271E2" w:rsidR="00213E5D">
        <w:rPr>
          <w:szCs w:val="22"/>
        </w:rPr>
        <w:t>Please</w:t>
      </w:r>
      <w:r w:rsidRPr="006271E2">
        <w:rPr>
          <w:szCs w:val="22"/>
        </w:rPr>
        <w:t xml:space="preserve"> read the detailed instructions at the end of this leaflet</w:t>
      </w:r>
      <w:r w:rsidRPr="006271E2" w:rsidR="00213E5D">
        <w:rPr>
          <w:szCs w:val="22"/>
        </w:rPr>
        <w:t xml:space="preserve"> to find out how to do this</w:t>
      </w:r>
      <w:r w:rsidRPr="006271E2">
        <w:rPr>
          <w:szCs w:val="22"/>
        </w:rPr>
        <w:t xml:space="preserve">. </w:t>
      </w:r>
      <w:r w:rsidRPr="006271E2" w:rsidR="00213E5D">
        <w:rPr>
          <w:szCs w:val="22"/>
        </w:rPr>
        <w:t>Ask your doctor or pharmacist if you are not sure.</w:t>
      </w:r>
    </w:p>
    <w:p w:rsidR="00425AB3" w:rsidRPr="006271E2" w:rsidP="006C2786" w14:paraId="76266857" w14:textId="77777777">
      <w:pPr>
        <w:widowControl w:val="0"/>
        <w:numPr>
          <w:ilvl w:val="12"/>
          <w:numId w:val="0"/>
        </w:numPr>
        <w:tabs>
          <w:tab w:val="clear" w:pos="567"/>
        </w:tabs>
        <w:spacing w:line="240" w:lineRule="auto"/>
        <w:ind w:right="-2"/>
        <w:rPr>
          <w:szCs w:val="22"/>
        </w:rPr>
      </w:pPr>
    </w:p>
    <w:p w:rsidR="00AA2452" w:rsidRPr="006271E2" w:rsidP="006C263A" w14:paraId="76266858" w14:textId="77777777">
      <w:pPr>
        <w:keepNext/>
        <w:widowControl w:val="0"/>
        <w:numPr>
          <w:ilvl w:val="12"/>
          <w:numId w:val="0"/>
        </w:numPr>
        <w:tabs>
          <w:tab w:val="clear" w:pos="567"/>
        </w:tabs>
        <w:spacing w:line="240" w:lineRule="auto"/>
        <w:ind w:right="-2"/>
        <w:outlineLvl w:val="0"/>
        <w:rPr>
          <w:b/>
          <w:szCs w:val="22"/>
        </w:rPr>
      </w:pPr>
      <w:r w:rsidRPr="006271E2">
        <w:rPr>
          <w:b/>
          <w:szCs w:val="22"/>
        </w:rPr>
        <w:t>Special information for caregivers</w:t>
      </w:r>
    </w:p>
    <w:p w:rsidR="00AA2452" w:rsidRPr="006271E2" w:rsidP="006C2786" w14:paraId="76266859" w14:textId="77777777">
      <w:pPr>
        <w:widowControl w:val="0"/>
        <w:numPr>
          <w:ilvl w:val="12"/>
          <w:numId w:val="0"/>
        </w:numPr>
        <w:tabs>
          <w:tab w:val="clear" w:pos="567"/>
        </w:tabs>
        <w:spacing w:line="240" w:lineRule="auto"/>
        <w:ind w:right="-2"/>
        <w:rPr>
          <w:szCs w:val="22"/>
        </w:rPr>
      </w:pPr>
      <w:r w:rsidRPr="006271E2">
        <w:rPr>
          <w:szCs w:val="22"/>
        </w:rPr>
        <w:t xml:space="preserve">Caregivers are advised to avoid contact with </w:t>
      </w:r>
      <w:r w:rsidRPr="006271E2">
        <w:rPr>
          <w:szCs w:val="22"/>
        </w:rPr>
        <w:t>suspensions of Votubia dispersible tablets. Wash hands thoroughly before and after preparation of the suspension.</w:t>
      </w:r>
    </w:p>
    <w:p w:rsidR="00AA2452" w:rsidRPr="006271E2" w:rsidP="006C2786" w14:paraId="7626685A" w14:textId="77777777">
      <w:pPr>
        <w:widowControl w:val="0"/>
        <w:numPr>
          <w:ilvl w:val="12"/>
          <w:numId w:val="0"/>
        </w:numPr>
        <w:tabs>
          <w:tab w:val="clear" w:pos="567"/>
        </w:tabs>
        <w:spacing w:line="240" w:lineRule="auto"/>
        <w:ind w:right="-2"/>
        <w:rPr>
          <w:szCs w:val="22"/>
        </w:rPr>
      </w:pPr>
    </w:p>
    <w:p w:rsidR="00425AB3" w:rsidRPr="006271E2" w:rsidP="006C2786" w14:paraId="7626685B" w14:textId="77777777">
      <w:pPr>
        <w:keepNext/>
        <w:widowControl w:val="0"/>
        <w:numPr>
          <w:ilvl w:val="12"/>
          <w:numId w:val="0"/>
        </w:numPr>
        <w:tabs>
          <w:tab w:val="clear" w:pos="567"/>
        </w:tabs>
        <w:spacing w:line="240" w:lineRule="auto"/>
        <w:outlineLvl w:val="0"/>
        <w:rPr>
          <w:b/>
          <w:szCs w:val="22"/>
        </w:rPr>
      </w:pPr>
      <w:r w:rsidRPr="006271E2">
        <w:rPr>
          <w:b/>
          <w:szCs w:val="22"/>
        </w:rPr>
        <w:t>If you take more Votubia than you should</w:t>
      </w:r>
    </w:p>
    <w:p w:rsidR="00425AB3" w:rsidRPr="006271E2" w:rsidP="006C2786" w14:paraId="7626685C" w14:textId="77777777">
      <w:pPr>
        <w:widowControl w:val="0"/>
        <w:numPr>
          <w:ilvl w:val="0"/>
          <w:numId w:val="5"/>
        </w:numPr>
        <w:tabs>
          <w:tab w:val="clear" w:pos="357"/>
          <w:tab w:val="clear" w:pos="567"/>
        </w:tabs>
        <w:spacing w:line="240" w:lineRule="auto"/>
        <w:ind w:left="567" w:hanging="567"/>
        <w:rPr>
          <w:szCs w:val="22"/>
        </w:rPr>
      </w:pPr>
      <w:r w:rsidRPr="006271E2">
        <w:rPr>
          <w:szCs w:val="22"/>
        </w:rPr>
        <w:t xml:space="preserve">If you have taken too much Votubia, or if someone else accidentally takes your </w:t>
      </w:r>
      <w:r w:rsidRPr="006271E2" w:rsidR="0035066D">
        <w:rPr>
          <w:szCs w:val="22"/>
        </w:rPr>
        <w:t xml:space="preserve">dispersible </w:t>
      </w:r>
      <w:r w:rsidRPr="006271E2">
        <w:rPr>
          <w:szCs w:val="22"/>
        </w:rPr>
        <w:t xml:space="preserve">tablets, </w:t>
      </w:r>
      <w:r w:rsidRPr="006271E2">
        <w:rPr>
          <w:szCs w:val="22"/>
        </w:rPr>
        <w:t>see a doctor or go to a hospital immediately. Urgent treatment may be necessary.</w:t>
      </w:r>
    </w:p>
    <w:p w:rsidR="00425AB3" w:rsidRPr="006271E2" w:rsidP="006C2786" w14:paraId="7626685D" w14:textId="77777777">
      <w:pPr>
        <w:widowControl w:val="0"/>
        <w:numPr>
          <w:ilvl w:val="0"/>
          <w:numId w:val="5"/>
        </w:numPr>
        <w:tabs>
          <w:tab w:val="clear" w:pos="357"/>
          <w:tab w:val="clear" w:pos="567"/>
        </w:tabs>
        <w:spacing w:line="240" w:lineRule="auto"/>
        <w:ind w:left="567" w:hanging="567"/>
        <w:rPr>
          <w:szCs w:val="22"/>
        </w:rPr>
      </w:pPr>
      <w:r w:rsidRPr="006271E2">
        <w:rPr>
          <w:szCs w:val="22"/>
        </w:rPr>
        <w:t>Take the carton and this leaflet, so that the doctor knows what has been taken.</w:t>
      </w:r>
    </w:p>
    <w:p w:rsidR="00425AB3" w:rsidRPr="006271E2" w:rsidP="006C2786" w14:paraId="7626685E" w14:textId="77777777">
      <w:pPr>
        <w:widowControl w:val="0"/>
        <w:numPr>
          <w:ilvl w:val="12"/>
          <w:numId w:val="0"/>
        </w:numPr>
        <w:tabs>
          <w:tab w:val="clear" w:pos="567"/>
        </w:tabs>
        <w:spacing w:line="240" w:lineRule="auto"/>
        <w:ind w:right="-2"/>
        <w:rPr>
          <w:szCs w:val="22"/>
        </w:rPr>
      </w:pPr>
    </w:p>
    <w:p w:rsidR="00425AB3" w:rsidRPr="006271E2" w:rsidP="006C2786" w14:paraId="7626685F" w14:textId="77777777">
      <w:pPr>
        <w:keepNext/>
        <w:widowControl w:val="0"/>
        <w:numPr>
          <w:ilvl w:val="12"/>
          <w:numId w:val="0"/>
        </w:numPr>
        <w:tabs>
          <w:tab w:val="clear" w:pos="567"/>
        </w:tabs>
        <w:spacing w:line="240" w:lineRule="auto"/>
        <w:outlineLvl w:val="0"/>
        <w:rPr>
          <w:b/>
          <w:szCs w:val="22"/>
        </w:rPr>
      </w:pPr>
      <w:r w:rsidRPr="006271E2">
        <w:rPr>
          <w:b/>
          <w:szCs w:val="22"/>
        </w:rPr>
        <w:t>If you forget to take Votubia</w:t>
      </w:r>
    </w:p>
    <w:p w:rsidR="00425AB3" w:rsidRPr="006271E2" w:rsidP="006C2786" w14:paraId="76266860" w14:textId="77777777">
      <w:pPr>
        <w:pStyle w:val="Default"/>
        <w:widowControl w:val="0"/>
        <w:rPr>
          <w:sz w:val="22"/>
          <w:szCs w:val="22"/>
          <w:lang w:val="en-GB"/>
        </w:rPr>
      </w:pPr>
      <w:r w:rsidRPr="006271E2">
        <w:rPr>
          <w:sz w:val="22"/>
          <w:szCs w:val="22"/>
          <w:lang w:val="en-GB"/>
        </w:rPr>
        <w:t>If you miss a dose, take your next dose as scheduled. Do not tak</w:t>
      </w:r>
      <w:r w:rsidRPr="006271E2">
        <w:rPr>
          <w:sz w:val="22"/>
          <w:szCs w:val="22"/>
          <w:lang w:val="en-GB"/>
        </w:rPr>
        <w:t xml:space="preserve">e a double dose to make up for the forgotten </w:t>
      </w:r>
      <w:r w:rsidRPr="006271E2" w:rsidR="0035066D">
        <w:rPr>
          <w:sz w:val="22"/>
          <w:szCs w:val="22"/>
          <w:lang w:val="en-GB"/>
        </w:rPr>
        <w:t xml:space="preserve">dispersible </w:t>
      </w:r>
      <w:r w:rsidRPr="006271E2">
        <w:rPr>
          <w:sz w:val="22"/>
          <w:szCs w:val="22"/>
          <w:lang w:val="en-GB"/>
        </w:rPr>
        <w:t>tablets.</w:t>
      </w:r>
    </w:p>
    <w:p w:rsidR="00425AB3" w:rsidRPr="006271E2" w:rsidP="006C2786" w14:paraId="76266861" w14:textId="77777777">
      <w:pPr>
        <w:widowControl w:val="0"/>
        <w:numPr>
          <w:ilvl w:val="12"/>
          <w:numId w:val="0"/>
        </w:numPr>
        <w:tabs>
          <w:tab w:val="clear" w:pos="567"/>
        </w:tabs>
        <w:spacing w:line="240" w:lineRule="auto"/>
        <w:ind w:right="-2"/>
        <w:rPr>
          <w:szCs w:val="22"/>
        </w:rPr>
      </w:pPr>
    </w:p>
    <w:p w:rsidR="00425AB3" w:rsidRPr="006271E2" w:rsidP="006C2786" w14:paraId="76266862" w14:textId="77777777">
      <w:pPr>
        <w:keepNext/>
        <w:widowControl w:val="0"/>
        <w:numPr>
          <w:ilvl w:val="12"/>
          <w:numId w:val="0"/>
        </w:numPr>
        <w:tabs>
          <w:tab w:val="clear" w:pos="567"/>
        </w:tabs>
        <w:spacing w:line="240" w:lineRule="auto"/>
        <w:outlineLvl w:val="0"/>
        <w:rPr>
          <w:b/>
          <w:szCs w:val="22"/>
        </w:rPr>
      </w:pPr>
      <w:r w:rsidRPr="006271E2">
        <w:rPr>
          <w:b/>
          <w:szCs w:val="22"/>
        </w:rPr>
        <w:t>If you stop taking Votubia</w:t>
      </w:r>
    </w:p>
    <w:p w:rsidR="00425AB3" w:rsidRPr="006271E2" w:rsidP="006C2786" w14:paraId="76266863" w14:textId="77777777">
      <w:pPr>
        <w:widowControl w:val="0"/>
        <w:numPr>
          <w:ilvl w:val="12"/>
          <w:numId w:val="0"/>
        </w:numPr>
        <w:tabs>
          <w:tab w:val="clear" w:pos="567"/>
        </w:tabs>
        <w:spacing w:line="240" w:lineRule="auto"/>
        <w:ind w:right="-2"/>
        <w:rPr>
          <w:szCs w:val="22"/>
        </w:rPr>
      </w:pPr>
      <w:r w:rsidRPr="006271E2">
        <w:rPr>
          <w:szCs w:val="22"/>
        </w:rPr>
        <w:t>Do not stop taking Votubia</w:t>
      </w:r>
      <w:r w:rsidRPr="006271E2" w:rsidR="006F4EC4">
        <w:rPr>
          <w:szCs w:val="22"/>
        </w:rPr>
        <w:t xml:space="preserve"> dispersible tablets</w:t>
      </w:r>
      <w:r w:rsidRPr="006271E2">
        <w:rPr>
          <w:szCs w:val="22"/>
        </w:rPr>
        <w:t xml:space="preserve"> unless your doctor tells you to.</w:t>
      </w:r>
    </w:p>
    <w:p w:rsidR="00425AB3" w:rsidRPr="006271E2" w:rsidP="006C2786" w14:paraId="76266864" w14:textId="77777777">
      <w:pPr>
        <w:widowControl w:val="0"/>
        <w:numPr>
          <w:ilvl w:val="12"/>
          <w:numId w:val="0"/>
        </w:numPr>
        <w:tabs>
          <w:tab w:val="clear" w:pos="567"/>
        </w:tabs>
        <w:spacing w:line="240" w:lineRule="auto"/>
        <w:ind w:right="-2"/>
        <w:rPr>
          <w:szCs w:val="22"/>
        </w:rPr>
      </w:pPr>
    </w:p>
    <w:p w:rsidR="00425AB3" w:rsidRPr="006271E2" w:rsidP="006C2786" w14:paraId="76266865" w14:textId="77777777">
      <w:pPr>
        <w:widowControl w:val="0"/>
        <w:numPr>
          <w:ilvl w:val="12"/>
          <w:numId w:val="0"/>
        </w:numPr>
        <w:tabs>
          <w:tab w:val="clear" w:pos="567"/>
        </w:tabs>
        <w:spacing w:line="240" w:lineRule="auto"/>
        <w:ind w:right="-2"/>
        <w:rPr>
          <w:szCs w:val="22"/>
        </w:rPr>
      </w:pPr>
      <w:r w:rsidRPr="006271E2">
        <w:rPr>
          <w:szCs w:val="22"/>
        </w:rPr>
        <w:t>If you have any further questions on the use of this medicine</w:t>
      </w:r>
      <w:r w:rsidRPr="006271E2" w:rsidR="006D22A5">
        <w:rPr>
          <w:szCs w:val="22"/>
        </w:rPr>
        <w:t>,</w:t>
      </w:r>
      <w:r w:rsidRPr="006271E2">
        <w:rPr>
          <w:szCs w:val="22"/>
        </w:rPr>
        <w:t xml:space="preserve"> ask your doctor or</w:t>
      </w:r>
      <w:r w:rsidRPr="006271E2">
        <w:rPr>
          <w:szCs w:val="22"/>
        </w:rPr>
        <w:t xml:space="preserve"> pharmacist.</w:t>
      </w:r>
    </w:p>
    <w:p w:rsidR="00425AB3" w:rsidRPr="006271E2" w:rsidP="006C2786" w14:paraId="76266866" w14:textId="77777777">
      <w:pPr>
        <w:widowControl w:val="0"/>
        <w:numPr>
          <w:ilvl w:val="12"/>
          <w:numId w:val="0"/>
        </w:numPr>
        <w:tabs>
          <w:tab w:val="clear" w:pos="567"/>
        </w:tabs>
        <w:spacing w:line="240" w:lineRule="auto"/>
        <w:ind w:right="-2"/>
        <w:rPr>
          <w:szCs w:val="22"/>
        </w:rPr>
      </w:pPr>
    </w:p>
    <w:p w:rsidR="00425AB3" w:rsidRPr="006271E2" w:rsidP="006C2786" w14:paraId="76266867" w14:textId="77777777">
      <w:pPr>
        <w:widowControl w:val="0"/>
        <w:numPr>
          <w:ilvl w:val="12"/>
          <w:numId w:val="0"/>
        </w:numPr>
        <w:tabs>
          <w:tab w:val="clear" w:pos="567"/>
        </w:tabs>
        <w:spacing w:line="240" w:lineRule="auto"/>
        <w:ind w:right="-2"/>
        <w:rPr>
          <w:szCs w:val="22"/>
        </w:rPr>
      </w:pPr>
    </w:p>
    <w:p w:rsidR="0089410F" w:rsidRPr="006271E2" w:rsidP="006C2786" w14:paraId="76266868" w14:textId="77777777">
      <w:pPr>
        <w:keepNext/>
        <w:widowControl w:val="0"/>
        <w:numPr>
          <w:ilvl w:val="12"/>
          <w:numId w:val="0"/>
        </w:numPr>
        <w:tabs>
          <w:tab w:val="clear" w:pos="567"/>
        </w:tabs>
        <w:spacing w:line="240" w:lineRule="auto"/>
        <w:outlineLvl w:val="0"/>
        <w:rPr>
          <w:szCs w:val="22"/>
        </w:rPr>
      </w:pPr>
      <w:r w:rsidRPr="006271E2">
        <w:rPr>
          <w:b/>
          <w:szCs w:val="22"/>
        </w:rPr>
        <w:t>4.</w:t>
      </w:r>
      <w:r w:rsidRPr="006271E2">
        <w:rPr>
          <w:b/>
          <w:szCs w:val="22"/>
        </w:rPr>
        <w:tab/>
      </w:r>
      <w:r w:rsidRPr="006271E2">
        <w:rPr>
          <w:b/>
          <w:noProof/>
          <w:szCs w:val="22"/>
        </w:rPr>
        <w:t>Possible side effects</w:t>
      </w:r>
    </w:p>
    <w:p w:rsidR="0089410F" w:rsidRPr="006271E2" w:rsidP="006C2786" w14:paraId="76266869" w14:textId="77777777">
      <w:pPr>
        <w:keepNext/>
        <w:widowControl w:val="0"/>
        <w:numPr>
          <w:ilvl w:val="12"/>
          <w:numId w:val="0"/>
        </w:numPr>
        <w:tabs>
          <w:tab w:val="clear" w:pos="567"/>
        </w:tabs>
        <w:spacing w:line="240" w:lineRule="auto"/>
        <w:outlineLvl w:val="0"/>
        <w:rPr>
          <w:szCs w:val="22"/>
        </w:rPr>
      </w:pPr>
    </w:p>
    <w:p w:rsidR="0089410F" w:rsidRPr="006271E2" w:rsidP="006C2786" w14:paraId="7626686A" w14:textId="77777777">
      <w:pPr>
        <w:widowControl w:val="0"/>
        <w:numPr>
          <w:ilvl w:val="12"/>
          <w:numId w:val="0"/>
        </w:numPr>
        <w:tabs>
          <w:tab w:val="clear" w:pos="567"/>
        </w:tabs>
        <w:spacing w:line="240" w:lineRule="auto"/>
        <w:rPr>
          <w:szCs w:val="22"/>
        </w:rPr>
      </w:pPr>
      <w:r w:rsidRPr="006271E2">
        <w:rPr>
          <w:szCs w:val="22"/>
        </w:rPr>
        <w:t xml:space="preserve">Like all medicines, </w:t>
      </w:r>
      <w:r w:rsidRPr="006271E2">
        <w:rPr>
          <w:noProof/>
          <w:szCs w:val="22"/>
        </w:rPr>
        <w:t>this medicine</w:t>
      </w:r>
      <w:r w:rsidRPr="006271E2">
        <w:rPr>
          <w:szCs w:val="22"/>
        </w:rPr>
        <w:t xml:space="preserve"> can cause side effects, although not everybody gets them.</w:t>
      </w:r>
    </w:p>
    <w:p w:rsidR="0089410F" w:rsidRPr="006271E2" w:rsidP="006C2786" w14:paraId="7626686B" w14:textId="77777777">
      <w:pPr>
        <w:widowControl w:val="0"/>
        <w:numPr>
          <w:ilvl w:val="12"/>
          <w:numId w:val="0"/>
        </w:numPr>
        <w:tabs>
          <w:tab w:val="clear" w:pos="567"/>
        </w:tabs>
        <w:spacing w:line="240" w:lineRule="auto"/>
        <w:rPr>
          <w:szCs w:val="22"/>
        </w:rPr>
      </w:pPr>
    </w:p>
    <w:p w:rsidR="0089410F" w:rsidRPr="006271E2" w:rsidP="006C263A" w14:paraId="7626686C" w14:textId="77777777">
      <w:pPr>
        <w:keepNext/>
        <w:widowControl w:val="0"/>
        <w:numPr>
          <w:ilvl w:val="12"/>
          <w:numId w:val="0"/>
        </w:numPr>
        <w:tabs>
          <w:tab w:val="clear" w:pos="567"/>
        </w:tabs>
        <w:spacing w:line="240" w:lineRule="auto"/>
        <w:rPr>
          <w:szCs w:val="22"/>
        </w:rPr>
      </w:pPr>
      <w:r w:rsidRPr="006271E2">
        <w:rPr>
          <w:szCs w:val="22"/>
        </w:rPr>
        <w:t xml:space="preserve">STOP taking Votubia and seek medical help immediately if you or your child experiences any of the following signs of an </w:t>
      </w:r>
      <w:r w:rsidRPr="006271E2">
        <w:rPr>
          <w:szCs w:val="22"/>
        </w:rPr>
        <w:t>allergic reaction:</w:t>
      </w:r>
    </w:p>
    <w:p w:rsidR="0089410F" w:rsidRPr="006271E2" w:rsidP="006C2786" w14:paraId="7626686D" w14:textId="77777777">
      <w:pPr>
        <w:widowControl w:val="0"/>
        <w:numPr>
          <w:ilvl w:val="0"/>
          <w:numId w:val="24"/>
        </w:numPr>
        <w:tabs>
          <w:tab w:val="clear" w:pos="567"/>
        </w:tabs>
        <w:spacing w:line="240" w:lineRule="auto"/>
        <w:ind w:left="567" w:hanging="567"/>
        <w:rPr>
          <w:szCs w:val="22"/>
        </w:rPr>
      </w:pPr>
      <w:r w:rsidRPr="006271E2">
        <w:rPr>
          <w:szCs w:val="22"/>
        </w:rPr>
        <w:t>difficulty breathing or swallowing</w:t>
      </w:r>
    </w:p>
    <w:p w:rsidR="0089410F" w:rsidRPr="006271E2" w:rsidP="006C2786" w14:paraId="7626686E" w14:textId="77777777">
      <w:pPr>
        <w:widowControl w:val="0"/>
        <w:numPr>
          <w:ilvl w:val="0"/>
          <w:numId w:val="24"/>
        </w:numPr>
        <w:tabs>
          <w:tab w:val="clear" w:pos="567"/>
        </w:tabs>
        <w:spacing w:line="240" w:lineRule="auto"/>
        <w:ind w:left="567" w:hanging="567"/>
        <w:rPr>
          <w:szCs w:val="22"/>
        </w:rPr>
      </w:pPr>
      <w:r w:rsidRPr="006271E2">
        <w:rPr>
          <w:szCs w:val="22"/>
        </w:rPr>
        <w:t>swelling of the face, lips, tongue or throat (signs of angioedema)</w:t>
      </w:r>
    </w:p>
    <w:p w:rsidR="0089410F" w:rsidRPr="006271E2" w:rsidP="006C2786" w14:paraId="7626686F" w14:textId="77777777">
      <w:pPr>
        <w:widowControl w:val="0"/>
        <w:numPr>
          <w:ilvl w:val="0"/>
          <w:numId w:val="24"/>
        </w:numPr>
        <w:tabs>
          <w:tab w:val="clear" w:pos="567"/>
        </w:tabs>
        <w:spacing w:line="240" w:lineRule="auto"/>
        <w:ind w:left="567" w:hanging="567"/>
        <w:rPr>
          <w:szCs w:val="22"/>
        </w:rPr>
      </w:pPr>
      <w:r w:rsidRPr="006271E2">
        <w:rPr>
          <w:szCs w:val="22"/>
        </w:rPr>
        <w:t>severe itching of the skin, with a red rash or raised bumps</w:t>
      </w:r>
    </w:p>
    <w:p w:rsidR="0089410F" w:rsidRPr="006271E2" w:rsidP="006C2786" w14:paraId="76266870" w14:textId="77777777">
      <w:pPr>
        <w:widowControl w:val="0"/>
        <w:numPr>
          <w:ilvl w:val="12"/>
          <w:numId w:val="0"/>
        </w:numPr>
        <w:tabs>
          <w:tab w:val="clear" w:pos="567"/>
        </w:tabs>
        <w:spacing w:line="240" w:lineRule="auto"/>
        <w:rPr>
          <w:szCs w:val="22"/>
        </w:rPr>
      </w:pPr>
    </w:p>
    <w:p w:rsidR="0089410F" w:rsidRPr="006271E2" w:rsidP="006C2786" w14:paraId="76266871" w14:textId="77777777">
      <w:pPr>
        <w:keepNext/>
        <w:widowControl w:val="0"/>
        <w:numPr>
          <w:ilvl w:val="12"/>
          <w:numId w:val="0"/>
        </w:numPr>
        <w:tabs>
          <w:tab w:val="clear" w:pos="567"/>
        </w:tabs>
        <w:spacing w:line="240" w:lineRule="auto"/>
        <w:outlineLvl w:val="0"/>
        <w:rPr>
          <w:b/>
          <w:color w:val="000000"/>
          <w:szCs w:val="22"/>
        </w:rPr>
      </w:pPr>
      <w:r w:rsidRPr="006271E2">
        <w:rPr>
          <w:b/>
          <w:color w:val="000000"/>
          <w:szCs w:val="22"/>
        </w:rPr>
        <w:t>Serious side effects of Votubia include:</w:t>
      </w:r>
    </w:p>
    <w:p w:rsidR="0089410F" w:rsidRPr="006271E2" w:rsidP="006C2786" w14:paraId="76266872" w14:textId="77777777">
      <w:pPr>
        <w:keepNext/>
        <w:widowControl w:val="0"/>
        <w:numPr>
          <w:ilvl w:val="12"/>
          <w:numId w:val="0"/>
        </w:numPr>
        <w:tabs>
          <w:tab w:val="clear" w:pos="567"/>
        </w:tabs>
        <w:spacing w:line="240" w:lineRule="auto"/>
        <w:outlineLvl w:val="0"/>
        <w:rPr>
          <w:color w:val="000000"/>
          <w:szCs w:val="22"/>
        </w:rPr>
      </w:pPr>
    </w:p>
    <w:p w:rsidR="00805A6D" w:rsidRPr="006271E2" w:rsidP="00805A6D" w14:paraId="76266873" w14:textId="77777777">
      <w:pPr>
        <w:keepNext/>
        <w:widowControl w:val="0"/>
        <w:numPr>
          <w:ilvl w:val="12"/>
          <w:numId w:val="0"/>
        </w:numPr>
        <w:tabs>
          <w:tab w:val="clear" w:pos="567"/>
        </w:tabs>
        <w:spacing w:line="240" w:lineRule="auto"/>
        <w:outlineLvl w:val="0"/>
        <w:rPr>
          <w:color w:val="000000"/>
          <w:szCs w:val="22"/>
        </w:rPr>
      </w:pPr>
      <w:r w:rsidRPr="006271E2">
        <w:rPr>
          <w:b/>
          <w:color w:val="000000"/>
          <w:szCs w:val="22"/>
        </w:rPr>
        <w:t>Very common side effects</w:t>
      </w:r>
      <w:r w:rsidRPr="006271E2">
        <w:rPr>
          <w:i/>
          <w:color w:val="000000"/>
          <w:szCs w:val="22"/>
        </w:rPr>
        <w:t xml:space="preserve"> (may affect more than 1 in 10 people)</w:t>
      </w:r>
    </w:p>
    <w:p w:rsidR="00805A6D" w:rsidRPr="006271E2" w:rsidP="00805A6D" w14:paraId="76266874" w14:textId="77777777">
      <w:pPr>
        <w:widowControl w:val="0"/>
        <w:numPr>
          <w:ilvl w:val="0"/>
          <w:numId w:val="48"/>
        </w:numPr>
        <w:tabs>
          <w:tab w:val="clear" w:pos="567"/>
        </w:tabs>
        <w:spacing w:line="240" w:lineRule="auto"/>
        <w:ind w:left="567" w:hanging="567"/>
        <w:rPr>
          <w:color w:val="000000"/>
          <w:szCs w:val="22"/>
        </w:rPr>
      </w:pPr>
      <w:r w:rsidRPr="006271E2">
        <w:rPr>
          <w:color w:val="000000"/>
          <w:szCs w:val="22"/>
        </w:rPr>
        <w:t>Fever, cough, difficulty breathing, wheezing (signs of inflammation of the lung due to infection, also known as pneumonia)</w:t>
      </w:r>
    </w:p>
    <w:p w:rsidR="0089410F" w:rsidRPr="006271E2" w:rsidP="006C2786" w14:paraId="76266875" w14:textId="77777777">
      <w:pPr>
        <w:widowControl w:val="0"/>
        <w:numPr>
          <w:ilvl w:val="12"/>
          <w:numId w:val="0"/>
        </w:numPr>
        <w:tabs>
          <w:tab w:val="clear" w:pos="567"/>
        </w:tabs>
        <w:spacing w:line="240" w:lineRule="auto"/>
        <w:rPr>
          <w:color w:val="000000"/>
          <w:szCs w:val="22"/>
        </w:rPr>
      </w:pPr>
    </w:p>
    <w:p w:rsidR="0089410F" w:rsidRPr="006271E2" w:rsidP="006C2786" w14:paraId="76266876" w14:textId="77777777">
      <w:pPr>
        <w:keepNext/>
        <w:widowControl w:val="0"/>
        <w:numPr>
          <w:ilvl w:val="12"/>
          <w:numId w:val="0"/>
        </w:numPr>
        <w:tabs>
          <w:tab w:val="clear" w:pos="567"/>
        </w:tabs>
        <w:spacing w:line="240" w:lineRule="auto"/>
        <w:outlineLvl w:val="0"/>
        <w:rPr>
          <w:b/>
          <w:szCs w:val="22"/>
        </w:rPr>
      </w:pPr>
      <w:r w:rsidRPr="006271E2">
        <w:rPr>
          <w:b/>
          <w:szCs w:val="22"/>
        </w:rPr>
        <w:t>Common side effects</w:t>
      </w:r>
      <w:r w:rsidRPr="006271E2">
        <w:rPr>
          <w:szCs w:val="22"/>
        </w:rPr>
        <w:t xml:space="preserve"> </w:t>
      </w:r>
      <w:r w:rsidRPr="006271E2">
        <w:rPr>
          <w:i/>
          <w:szCs w:val="22"/>
        </w:rPr>
        <w:t>(may affect up to 1 in 10 people)</w:t>
      </w:r>
    </w:p>
    <w:p w:rsidR="00805A6D" w:rsidRPr="006271E2" w:rsidP="00805A6D" w14:paraId="76266877" w14:textId="77777777">
      <w:pPr>
        <w:widowControl w:val="0"/>
        <w:numPr>
          <w:ilvl w:val="0"/>
          <w:numId w:val="46"/>
        </w:numPr>
        <w:tabs>
          <w:tab w:val="clear" w:pos="567"/>
        </w:tabs>
        <w:spacing w:line="240" w:lineRule="auto"/>
        <w:ind w:left="567" w:hanging="567"/>
        <w:rPr>
          <w:color w:val="000000"/>
          <w:szCs w:val="22"/>
        </w:rPr>
      </w:pPr>
      <w:r w:rsidRPr="006271E2">
        <w:rPr>
          <w:color w:val="000000"/>
        </w:rPr>
        <w:t>Swelling, feeling of heaviness or tight</w:t>
      </w:r>
      <w:r w:rsidRPr="006271E2">
        <w:rPr>
          <w:color w:val="000000"/>
        </w:rPr>
        <w:t>ness, pain, limited mobility of body parts (</w:t>
      </w:r>
      <w:r w:rsidRPr="006271E2">
        <w:t xml:space="preserve">this could occur anywhere in the body and is a </w:t>
      </w:r>
      <w:r w:rsidRPr="006271E2">
        <w:rPr>
          <w:color w:val="000000"/>
        </w:rPr>
        <w:t xml:space="preserve">potential sign of an abnormal build-up of fluid in soft tissue due to a blockage in the lymphatic system, </w:t>
      </w:r>
      <w:r w:rsidRPr="006271E2">
        <w:rPr>
          <w:lang w:val="en"/>
        </w:rPr>
        <w:t xml:space="preserve">also known as </w:t>
      </w:r>
      <w:r w:rsidRPr="006271E2">
        <w:rPr>
          <w:color w:val="000000"/>
        </w:rPr>
        <w:t>lymphoedema)</w:t>
      </w:r>
    </w:p>
    <w:p w:rsidR="00805A6D" w:rsidRPr="006271E2" w:rsidP="00805A6D" w14:paraId="76266878" w14:textId="77777777">
      <w:pPr>
        <w:widowControl w:val="0"/>
        <w:numPr>
          <w:ilvl w:val="0"/>
          <w:numId w:val="46"/>
        </w:numPr>
        <w:tabs>
          <w:tab w:val="left" w:pos="540"/>
          <w:tab w:val="clear" w:pos="567"/>
        </w:tabs>
        <w:spacing w:line="240" w:lineRule="auto"/>
        <w:ind w:left="540" w:hanging="540"/>
        <w:rPr>
          <w:szCs w:val="22"/>
        </w:rPr>
      </w:pPr>
      <w:r w:rsidRPr="006271E2">
        <w:rPr>
          <w:szCs w:val="22"/>
        </w:rPr>
        <w:t>Rash, itching, hives, difficulty</w:t>
      </w:r>
      <w:r w:rsidRPr="006271E2">
        <w:rPr>
          <w:szCs w:val="22"/>
        </w:rPr>
        <w:t xml:space="preserve"> breathing or swallowing, dizziness (signs of serious allergic reaction, also known as hypersensitivity)</w:t>
      </w:r>
    </w:p>
    <w:p w:rsidR="00805A6D" w:rsidRPr="006271E2" w:rsidP="00805A6D" w14:paraId="76266879" w14:textId="77777777">
      <w:pPr>
        <w:widowControl w:val="0"/>
        <w:numPr>
          <w:ilvl w:val="0"/>
          <w:numId w:val="46"/>
        </w:numPr>
        <w:tabs>
          <w:tab w:val="left" w:pos="540"/>
          <w:tab w:val="clear" w:pos="567"/>
        </w:tabs>
        <w:spacing w:line="240" w:lineRule="auto"/>
        <w:ind w:left="540" w:hanging="540"/>
        <w:rPr>
          <w:szCs w:val="22"/>
        </w:rPr>
      </w:pPr>
      <w:r w:rsidRPr="006271E2">
        <w:rPr>
          <w:szCs w:val="22"/>
        </w:rPr>
        <w:t>Fever, cough, difficulty breathing, wheezing (signs of inflammation of the lung, also known as pneumonitis)</w:t>
      </w:r>
    </w:p>
    <w:p w:rsidR="0089410F" w:rsidRPr="006271E2" w:rsidP="006C2786" w14:paraId="7626687A" w14:textId="77777777">
      <w:pPr>
        <w:widowControl w:val="0"/>
        <w:numPr>
          <w:ilvl w:val="12"/>
          <w:numId w:val="0"/>
        </w:numPr>
        <w:tabs>
          <w:tab w:val="clear" w:pos="567"/>
        </w:tabs>
        <w:spacing w:line="240" w:lineRule="auto"/>
        <w:rPr>
          <w:szCs w:val="22"/>
        </w:rPr>
      </w:pPr>
    </w:p>
    <w:p w:rsidR="0089410F" w:rsidRPr="006271E2" w:rsidP="006C2786" w14:paraId="7626687B" w14:textId="77777777">
      <w:pPr>
        <w:keepNext/>
        <w:widowControl w:val="0"/>
        <w:numPr>
          <w:ilvl w:val="12"/>
          <w:numId w:val="0"/>
        </w:numPr>
        <w:tabs>
          <w:tab w:val="clear" w:pos="567"/>
        </w:tabs>
        <w:spacing w:line="240" w:lineRule="auto"/>
        <w:outlineLvl w:val="0"/>
        <w:rPr>
          <w:szCs w:val="22"/>
        </w:rPr>
      </w:pPr>
      <w:r w:rsidRPr="006271E2">
        <w:rPr>
          <w:b/>
          <w:szCs w:val="22"/>
        </w:rPr>
        <w:t>Uncommon side effects</w:t>
      </w:r>
      <w:r w:rsidRPr="006271E2">
        <w:rPr>
          <w:szCs w:val="22"/>
        </w:rPr>
        <w:t xml:space="preserve"> </w:t>
      </w:r>
      <w:r w:rsidRPr="006271E2">
        <w:rPr>
          <w:i/>
          <w:szCs w:val="22"/>
        </w:rPr>
        <w:t xml:space="preserve">(may affect up to 1 </w:t>
      </w:r>
      <w:r w:rsidRPr="006271E2">
        <w:rPr>
          <w:i/>
          <w:szCs w:val="22"/>
        </w:rPr>
        <w:t>in 100 people)</w:t>
      </w:r>
    </w:p>
    <w:p w:rsidR="00805A6D" w:rsidRPr="006271E2" w:rsidP="00805A6D" w14:paraId="7626687C" w14:textId="77777777">
      <w:pPr>
        <w:widowControl w:val="0"/>
        <w:numPr>
          <w:ilvl w:val="0"/>
          <w:numId w:val="46"/>
        </w:numPr>
        <w:tabs>
          <w:tab w:val="clear" w:pos="567"/>
        </w:tabs>
        <w:spacing w:line="240" w:lineRule="auto"/>
        <w:ind w:left="540" w:hanging="540"/>
        <w:rPr>
          <w:szCs w:val="22"/>
        </w:rPr>
      </w:pPr>
      <w:r w:rsidRPr="006271E2">
        <w:rPr>
          <w:szCs w:val="22"/>
        </w:rPr>
        <w:t>Rash of small fluid-filled blisters, appearing on reddened skin (signs of viral infection that can be potentially severe, also known as herpes zoster)</w:t>
      </w:r>
    </w:p>
    <w:p w:rsidR="00805A6D" w:rsidRPr="006271E2" w:rsidP="00805A6D" w14:paraId="7626687D" w14:textId="77777777">
      <w:pPr>
        <w:widowControl w:val="0"/>
        <w:numPr>
          <w:ilvl w:val="0"/>
          <w:numId w:val="46"/>
        </w:numPr>
        <w:tabs>
          <w:tab w:val="left" w:pos="540"/>
          <w:tab w:val="clear" w:pos="567"/>
        </w:tabs>
        <w:spacing w:line="240" w:lineRule="auto"/>
        <w:ind w:left="540" w:hanging="540"/>
        <w:rPr>
          <w:szCs w:val="22"/>
        </w:rPr>
      </w:pPr>
      <w:r w:rsidRPr="006271E2">
        <w:rPr>
          <w:szCs w:val="22"/>
        </w:rPr>
        <w:t>Fever, chills, rapid breathing and heart rate, rash, and possibly confusion and disorienta</w:t>
      </w:r>
      <w:r w:rsidRPr="006271E2">
        <w:rPr>
          <w:szCs w:val="22"/>
        </w:rPr>
        <w:t>tion (signs of serious infection, also known as sepsis)</w:t>
      </w:r>
    </w:p>
    <w:p w:rsidR="0089410F" w:rsidRPr="006271E2" w:rsidP="006C2786" w14:paraId="7626687E" w14:textId="77777777">
      <w:pPr>
        <w:widowControl w:val="0"/>
      </w:pPr>
    </w:p>
    <w:p w:rsidR="0089410F" w:rsidRPr="006271E2" w:rsidP="006C2786" w14:paraId="7626687F" w14:textId="77777777">
      <w:pPr>
        <w:widowControl w:val="0"/>
        <w:rPr>
          <w:b/>
          <w:szCs w:val="22"/>
        </w:rPr>
      </w:pPr>
      <w:r w:rsidRPr="006271E2">
        <w:rPr>
          <w:b/>
          <w:szCs w:val="22"/>
        </w:rPr>
        <w:t>If you experience any of these side effects, tell your doctor immediately as this might have life-threatening consequences.</w:t>
      </w:r>
    </w:p>
    <w:p w:rsidR="0089410F" w:rsidRPr="006271E2" w:rsidP="006C2786" w14:paraId="76266880" w14:textId="77777777">
      <w:pPr>
        <w:widowControl w:val="0"/>
      </w:pPr>
    </w:p>
    <w:p w:rsidR="0089410F" w:rsidRPr="006271E2" w:rsidP="006C2786" w14:paraId="76266881" w14:textId="77777777">
      <w:pPr>
        <w:keepNext/>
        <w:widowControl w:val="0"/>
        <w:numPr>
          <w:ilvl w:val="12"/>
          <w:numId w:val="0"/>
        </w:numPr>
        <w:tabs>
          <w:tab w:val="clear" w:pos="567"/>
        </w:tabs>
        <w:spacing w:line="240" w:lineRule="auto"/>
        <w:outlineLvl w:val="0"/>
        <w:rPr>
          <w:b/>
          <w:szCs w:val="22"/>
        </w:rPr>
      </w:pPr>
      <w:r w:rsidRPr="006271E2">
        <w:rPr>
          <w:b/>
          <w:szCs w:val="22"/>
        </w:rPr>
        <w:t>Other possible side effects of Votubia include:</w:t>
      </w:r>
    </w:p>
    <w:p w:rsidR="0089410F" w:rsidRPr="006271E2" w:rsidP="006C2786" w14:paraId="76266882" w14:textId="77777777">
      <w:pPr>
        <w:keepNext/>
        <w:widowControl w:val="0"/>
        <w:numPr>
          <w:ilvl w:val="12"/>
          <w:numId w:val="0"/>
        </w:numPr>
        <w:tabs>
          <w:tab w:val="clear" w:pos="567"/>
        </w:tabs>
        <w:spacing w:line="240" w:lineRule="auto"/>
        <w:outlineLvl w:val="0"/>
        <w:rPr>
          <w:szCs w:val="22"/>
        </w:rPr>
      </w:pPr>
    </w:p>
    <w:p w:rsidR="0089410F" w:rsidRPr="006271E2" w:rsidP="006C2786" w14:paraId="76266883" w14:textId="77777777">
      <w:pPr>
        <w:keepNext/>
        <w:widowControl w:val="0"/>
        <w:numPr>
          <w:ilvl w:val="12"/>
          <w:numId w:val="0"/>
        </w:numPr>
        <w:tabs>
          <w:tab w:val="clear" w:pos="567"/>
        </w:tabs>
        <w:spacing w:line="240" w:lineRule="auto"/>
        <w:outlineLvl w:val="0"/>
        <w:rPr>
          <w:color w:val="000000"/>
          <w:szCs w:val="22"/>
        </w:rPr>
      </w:pPr>
      <w:r w:rsidRPr="006271E2">
        <w:rPr>
          <w:b/>
          <w:color w:val="000000"/>
          <w:szCs w:val="22"/>
        </w:rPr>
        <w:t>Very common side effects</w:t>
      </w:r>
      <w:r w:rsidRPr="006271E2">
        <w:rPr>
          <w:color w:val="000000"/>
          <w:szCs w:val="22"/>
        </w:rPr>
        <w:t xml:space="preserve"> </w:t>
      </w:r>
      <w:r w:rsidRPr="006271E2">
        <w:rPr>
          <w:i/>
          <w:color w:val="000000"/>
          <w:szCs w:val="22"/>
        </w:rPr>
        <w:t>(may affect more than 1 in 10 people)</w:t>
      </w:r>
    </w:p>
    <w:p w:rsidR="00805A6D" w:rsidRPr="006271E2" w:rsidP="00805A6D" w14:paraId="76266884" w14:textId="77777777">
      <w:pPr>
        <w:widowControl w:val="0"/>
        <w:numPr>
          <w:ilvl w:val="0"/>
          <w:numId w:val="5"/>
        </w:numPr>
        <w:tabs>
          <w:tab w:val="clear" w:pos="357"/>
          <w:tab w:val="clear" w:pos="567"/>
        </w:tabs>
        <w:spacing w:line="240" w:lineRule="auto"/>
        <w:ind w:left="567" w:hanging="567"/>
        <w:rPr>
          <w:color w:val="000000"/>
          <w:szCs w:val="22"/>
        </w:rPr>
      </w:pPr>
      <w:r w:rsidRPr="006271E2">
        <w:rPr>
          <w:bCs/>
          <w:color w:val="000000"/>
        </w:rPr>
        <w:t>Upper respiratory tract infection</w:t>
      </w:r>
    </w:p>
    <w:p w:rsidR="00805A6D" w:rsidRPr="006271E2" w:rsidP="00805A6D" w14:paraId="76266885" w14:textId="77777777">
      <w:pPr>
        <w:pStyle w:val="Listlevel1"/>
        <w:widowControl w:val="0"/>
        <w:numPr>
          <w:ilvl w:val="0"/>
          <w:numId w:val="5"/>
        </w:numPr>
        <w:tabs>
          <w:tab w:val="clear" w:pos="357"/>
        </w:tabs>
        <w:spacing w:before="0" w:after="0"/>
        <w:ind w:left="567" w:hanging="567"/>
        <w:rPr>
          <w:bCs/>
          <w:color w:val="000000"/>
          <w:sz w:val="22"/>
          <w:szCs w:val="22"/>
        </w:rPr>
      </w:pPr>
      <w:r w:rsidRPr="006271E2">
        <w:rPr>
          <w:color w:val="000000"/>
          <w:sz w:val="22"/>
          <w:szCs w:val="22"/>
        </w:rPr>
        <w:t>Sore throat and runny nose (nasopharyngitis)</w:t>
      </w:r>
    </w:p>
    <w:p w:rsidR="00805A6D" w:rsidRPr="006271E2" w:rsidP="00805A6D" w14:paraId="76266886" w14:textId="77777777">
      <w:pPr>
        <w:pStyle w:val="Listlevel1"/>
        <w:widowControl w:val="0"/>
        <w:numPr>
          <w:ilvl w:val="0"/>
          <w:numId w:val="5"/>
        </w:numPr>
        <w:tabs>
          <w:tab w:val="clear" w:pos="357"/>
        </w:tabs>
        <w:spacing w:before="0" w:after="0"/>
        <w:ind w:left="567" w:hanging="567"/>
        <w:rPr>
          <w:bCs/>
          <w:color w:val="000000"/>
          <w:sz w:val="22"/>
          <w:szCs w:val="22"/>
        </w:rPr>
      </w:pPr>
      <w:r w:rsidRPr="006271E2">
        <w:rPr>
          <w:color w:val="000000"/>
          <w:sz w:val="22"/>
          <w:szCs w:val="22"/>
        </w:rPr>
        <w:t>Headache, pressure in the eyes, nose or cheek area (signs of inflammation of the sinuses and nasal passages, also known as sinusitis)</w:t>
      </w:r>
    </w:p>
    <w:p w:rsidR="00805A6D" w:rsidRPr="006271E2" w:rsidP="00805A6D" w14:paraId="76266887" w14:textId="77777777">
      <w:pPr>
        <w:pStyle w:val="Listlevel1"/>
        <w:widowControl w:val="0"/>
        <w:numPr>
          <w:ilvl w:val="0"/>
          <w:numId w:val="5"/>
        </w:numPr>
        <w:tabs>
          <w:tab w:val="clear" w:pos="357"/>
        </w:tabs>
        <w:spacing w:before="0" w:after="0"/>
        <w:ind w:left="567" w:hanging="567"/>
        <w:rPr>
          <w:bCs/>
          <w:color w:val="000000"/>
          <w:sz w:val="22"/>
          <w:szCs w:val="22"/>
        </w:rPr>
      </w:pPr>
      <w:r w:rsidRPr="006271E2">
        <w:rPr>
          <w:color w:val="000000"/>
          <w:sz w:val="22"/>
          <w:szCs w:val="22"/>
        </w:rPr>
        <w:t>Urinary tract infection</w:t>
      </w:r>
    </w:p>
    <w:p w:rsidR="00805A6D" w:rsidRPr="006271E2" w:rsidP="00805A6D" w14:paraId="76266888" w14:textId="77777777">
      <w:pPr>
        <w:widowControl w:val="0"/>
        <w:numPr>
          <w:ilvl w:val="0"/>
          <w:numId w:val="5"/>
        </w:numPr>
        <w:tabs>
          <w:tab w:val="clear" w:pos="357"/>
          <w:tab w:val="clear" w:pos="567"/>
        </w:tabs>
        <w:spacing w:line="240" w:lineRule="auto"/>
        <w:ind w:left="567" w:hanging="567"/>
        <w:rPr>
          <w:color w:val="000000"/>
          <w:szCs w:val="22"/>
        </w:rPr>
      </w:pPr>
      <w:r w:rsidRPr="006271E2">
        <w:rPr>
          <w:bCs/>
          <w:color w:val="000000"/>
        </w:rPr>
        <w:t>High level of lipids (fats) in the blood (hypercholesterolaemia)</w:t>
      </w:r>
    </w:p>
    <w:p w:rsidR="00805A6D" w:rsidRPr="006271E2" w:rsidP="00805A6D" w14:paraId="76266889" w14:textId="77777777">
      <w:pPr>
        <w:widowControl w:val="0"/>
        <w:numPr>
          <w:ilvl w:val="0"/>
          <w:numId w:val="5"/>
        </w:numPr>
        <w:tabs>
          <w:tab w:val="clear" w:pos="357"/>
          <w:tab w:val="clear" w:pos="567"/>
        </w:tabs>
        <w:spacing w:line="240" w:lineRule="auto"/>
        <w:ind w:left="567" w:hanging="567"/>
        <w:rPr>
          <w:color w:val="000000"/>
          <w:szCs w:val="22"/>
        </w:rPr>
      </w:pPr>
      <w:r w:rsidRPr="006271E2">
        <w:rPr>
          <w:bCs/>
          <w:color w:val="000000"/>
        </w:rPr>
        <w:t>Decreased appetite</w:t>
      </w:r>
    </w:p>
    <w:p w:rsidR="00805A6D" w:rsidRPr="006271E2" w:rsidP="00805A6D" w14:paraId="7626688A" w14:textId="77777777">
      <w:pPr>
        <w:widowControl w:val="0"/>
        <w:numPr>
          <w:ilvl w:val="0"/>
          <w:numId w:val="5"/>
        </w:numPr>
        <w:tabs>
          <w:tab w:val="clear" w:pos="357"/>
          <w:tab w:val="clear" w:pos="567"/>
        </w:tabs>
        <w:spacing w:line="240" w:lineRule="auto"/>
        <w:ind w:left="567" w:hanging="567"/>
        <w:rPr>
          <w:color w:val="000000"/>
          <w:szCs w:val="22"/>
        </w:rPr>
      </w:pPr>
      <w:r w:rsidRPr="006271E2">
        <w:rPr>
          <w:bCs/>
          <w:color w:val="000000"/>
        </w:rPr>
        <w:t>Headache</w:t>
      </w:r>
    </w:p>
    <w:p w:rsidR="00805A6D" w:rsidRPr="006271E2" w:rsidP="00805A6D" w14:paraId="7626688B" w14:textId="77777777">
      <w:pPr>
        <w:widowControl w:val="0"/>
        <w:numPr>
          <w:ilvl w:val="0"/>
          <w:numId w:val="5"/>
        </w:numPr>
        <w:tabs>
          <w:tab w:val="clear" w:pos="357"/>
          <w:tab w:val="clear" w:pos="567"/>
        </w:tabs>
        <w:spacing w:line="240" w:lineRule="auto"/>
        <w:ind w:left="567" w:hanging="567"/>
        <w:rPr>
          <w:color w:val="000000"/>
          <w:szCs w:val="22"/>
        </w:rPr>
      </w:pPr>
      <w:r w:rsidRPr="006271E2">
        <w:rPr>
          <w:bCs/>
          <w:color w:val="000000"/>
        </w:rPr>
        <w:t>Cough</w:t>
      </w:r>
    </w:p>
    <w:p w:rsidR="00805A6D" w:rsidRPr="006271E2" w:rsidP="00805A6D" w14:paraId="7626688C"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Mouth ulcers</w:t>
      </w:r>
    </w:p>
    <w:p w:rsidR="00805A6D" w:rsidRPr="006271E2" w:rsidP="00805A6D" w14:paraId="7626688D"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Diarrhoea</w:t>
      </w:r>
    </w:p>
    <w:p w:rsidR="00805A6D" w:rsidRPr="006271E2" w:rsidP="00805A6D" w14:paraId="7626688E"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Being sick (vomiting)</w:t>
      </w:r>
    </w:p>
    <w:p w:rsidR="00805A6D" w:rsidRPr="006271E2" w:rsidP="00805A6D" w14:paraId="7626688F"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Acne</w:t>
      </w:r>
    </w:p>
    <w:p w:rsidR="00805A6D" w:rsidRPr="006271E2" w:rsidP="00805A6D" w14:paraId="76266890"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Skin rash</w:t>
      </w:r>
    </w:p>
    <w:p w:rsidR="00805A6D" w:rsidRPr="006271E2" w:rsidP="00805A6D" w14:paraId="76266891"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Feeling tired</w:t>
      </w:r>
    </w:p>
    <w:p w:rsidR="00805A6D" w:rsidRPr="006271E2" w:rsidP="00805A6D" w14:paraId="76266892"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Fever</w:t>
      </w:r>
    </w:p>
    <w:p w:rsidR="00805A6D" w:rsidRPr="006271E2" w:rsidP="00805A6D" w14:paraId="76266893"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Menstruation disorders such as absence of periods (am</w:t>
      </w:r>
      <w:r w:rsidRPr="006271E2">
        <w:rPr>
          <w:color w:val="000000"/>
          <w:szCs w:val="22"/>
        </w:rPr>
        <w:t>enorrhoea) or irregular periods</w:t>
      </w:r>
    </w:p>
    <w:p w:rsidR="00E608E5" w:rsidRPr="006271E2" w:rsidP="00E608E5" w14:paraId="76266894"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Sore throat (pharyngitis)</w:t>
      </w:r>
    </w:p>
    <w:p w:rsidR="00805A6D" w:rsidRPr="006271E2" w:rsidP="00E608E5" w14:paraId="76266895"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Headache, dizziness, signs of high blood pressure (hypertension)</w:t>
      </w:r>
    </w:p>
    <w:p w:rsidR="0089410F" w:rsidRPr="006271E2" w:rsidP="006C2786" w14:paraId="76266896" w14:textId="77777777">
      <w:pPr>
        <w:widowControl w:val="0"/>
        <w:tabs>
          <w:tab w:val="clear" w:pos="567"/>
        </w:tabs>
        <w:spacing w:line="240" w:lineRule="auto"/>
        <w:rPr>
          <w:color w:val="000000"/>
          <w:szCs w:val="22"/>
        </w:rPr>
      </w:pPr>
    </w:p>
    <w:p w:rsidR="0089410F" w:rsidRPr="006271E2" w:rsidP="006C2786" w14:paraId="76266897" w14:textId="77777777">
      <w:pPr>
        <w:keepNext/>
        <w:widowControl w:val="0"/>
        <w:numPr>
          <w:ilvl w:val="12"/>
          <w:numId w:val="0"/>
        </w:numPr>
        <w:tabs>
          <w:tab w:val="clear" w:pos="567"/>
        </w:tabs>
        <w:spacing w:line="240" w:lineRule="auto"/>
        <w:outlineLvl w:val="0"/>
        <w:rPr>
          <w:color w:val="000000"/>
          <w:szCs w:val="22"/>
        </w:rPr>
      </w:pPr>
      <w:r w:rsidRPr="006271E2">
        <w:rPr>
          <w:b/>
          <w:color w:val="000000"/>
          <w:szCs w:val="22"/>
        </w:rPr>
        <w:t>Common side effects</w:t>
      </w:r>
      <w:r w:rsidRPr="006271E2">
        <w:rPr>
          <w:color w:val="000000"/>
          <w:szCs w:val="22"/>
        </w:rPr>
        <w:t xml:space="preserve"> </w:t>
      </w:r>
      <w:r w:rsidRPr="006271E2">
        <w:rPr>
          <w:i/>
          <w:color w:val="000000"/>
          <w:szCs w:val="22"/>
        </w:rPr>
        <w:t>(may affect up to 1 in 10 people)</w:t>
      </w:r>
    </w:p>
    <w:p w:rsidR="00805A6D" w:rsidRPr="006271E2" w:rsidP="00805A6D" w14:paraId="76266898"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Middle ear infection</w:t>
      </w:r>
    </w:p>
    <w:p w:rsidR="00805A6D" w:rsidRPr="006271E2" w:rsidP="00805A6D" w14:paraId="76266899"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rPr>
        <w:t xml:space="preserve">Swollen, bleeding gums (signs of gum inflammation, also </w:t>
      </w:r>
      <w:r w:rsidRPr="006271E2">
        <w:rPr>
          <w:color w:val="000000"/>
        </w:rPr>
        <w:t>known as gingivitis)</w:t>
      </w:r>
    </w:p>
    <w:p w:rsidR="00805A6D" w:rsidRPr="006271E2" w:rsidP="00805A6D" w14:paraId="7626689A"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Skin inflammation (cellulitis)</w:t>
      </w:r>
    </w:p>
    <w:p w:rsidR="00805A6D" w:rsidRPr="006271E2" w:rsidP="00805A6D" w14:paraId="7626689B"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High level of lipids (fats) in the blood (hyperlipidaemia, raised triglycerides</w:t>
      </w:r>
      <w:r w:rsidRPr="006271E2">
        <w:rPr>
          <w:bCs/>
          <w:color w:val="000000"/>
          <w:szCs w:val="22"/>
        </w:rPr>
        <w:t>)</w:t>
      </w:r>
    </w:p>
    <w:p w:rsidR="00805A6D" w:rsidRPr="006271E2" w:rsidP="00805A6D" w14:paraId="7626689C"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Low level of phosphate in the blood (hypophosphataemia)</w:t>
      </w:r>
    </w:p>
    <w:p w:rsidR="00805A6D" w:rsidRPr="006271E2" w:rsidP="00805A6D" w14:paraId="7626689D"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High level of sugar in the blood (hyperglycaemia)</w:t>
      </w:r>
    </w:p>
    <w:p w:rsidR="00805A6D" w:rsidRPr="006271E2" w:rsidP="00805A6D" w14:paraId="7626689E"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 xml:space="preserve">Tiredness, </w:t>
      </w:r>
      <w:r w:rsidRPr="006271E2">
        <w:rPr>
          <w:color w:val="000000"/>
          <w:szCs w:val="22"/>
        </w:rPr>
        <w:t>breathlessness, dizziness, pale skin (signs of low level of red blood cells, also known as anaemia)</w:t>
      </w:r>
    </w:p>
    <w:p w:rsidR="00805A6D" w:rsidRPr="006271E2" w:rsidP="00805A6D" w14:paraId="7626689F"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Fever, sore throat or mouth ulcers due to infections (signs of low level of white blood cells, also known as leucopenia, lymphopenia, neutropenia)</w:t>
      </w:r>
    </w:p>
    <w:p w:rsidR="00805A6D" w:rsidRPr="006271E2" w:rsidP="00805A6D" w14:paraId="762668A0" w14:textId="77777777">
      <w:pPr>
        <w:widowControl w:val="0"/>
        <w:numPr>
          <w:ilvl w:val="0"/>
          <w:numId w:val="5"/>
        </w:numPr>
        <w:tabs>
          <w:tab w:val="clear" w:pos="357"/>
          <w:tab w:val="clear" w:pos="567"/>
        </w:tabs>
        <w:spacing w:line="240" w:lineRule="exact"/>
        <w:ind w:left="567" w:hanging="567"/>
        <w:rPr>
          <w:color w:val="000000"/>
          <w:szCs w:val="21"/>
        </w:rPr>
      </w:pPr>
      <w:r w:rsidRPr="006271E2">
        <w:rPr>
          <w:color w:val="000000"/>
          <w:szCs w:val="21"/>
        </w:rPr>
        <w:t>Spontaneo</w:t>
      </w:r>
      <w:r w:rsidRPr="006271E2">
        <w:rPr>
          <w:color w:val="000000"/>
          <w:szCs w:val="21"/>
        </w:rPr>
        <w:t>us bleeding or bruising (signs of low level of platelets, also known as thrombocytopenia)</w:t>
      </w:r>
    </w:p>
    <w:p w:rsidR="00805A6D" w:rsidRPr="006271E2" w:rsidP="00805A6D" w14:paraId="762668A1"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Mouth pain</w:t>
      </w:r>
    </w:p>
    <w:p w:rsidR="00805A6D" w:rsidRPr="006271E2" w:rsidP="00805A6D" w14:paraId="762668A2"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Nose bleeds (epistaxis)</w:t>
      </w:r>
    </w:p>
    <w:p w:rsidR="00805A6D" w:rsidRPr="006271E2" w:rsidP="00805A6D" w14:paraId="762668A3"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1"/>
        </w:rPr>
        <w:t>Stomach upset like feeling sick (nausea)</w:t>
      </w:r>
    </w:p>
    <w:p w:rsidR="00805A6D" w:rsidRPr="006271E2" w:rsidP="00805A6D" w14:paraId="762668A4"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1"/>
        </w:rPr>
        <w:t>Abdominal pain</w:t>
      </w:r>
    </w:p>
    <w:p w:rsidR="00805A6D" w:rsidRPr="006271E2" w:rsidP="00805A6D" w14:paraId="762668A5"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rPr>
        <w:t>Severe p</w:t>
      </w:r>
      <w:r w:rsidRPr="006271E2">
        <w:rPr>
          <w:rFonts w:hint="eastAsia"/>
          <w:color w:val="000000"/>
        </w:rPr>
        <w:t xml:space="preserve">ain in </w:t>
      </w:r>
      <w:r w:rsidRPr="006271E2">
        <w:rPr>
          <w:color w:val="000000"/>
        </w:rPr>
        <w:t xml:space="preserve">the </w:t>
      </w:r>
      <w:r w:rsidRPr="006271E2">
        <w:rPr>
          <w:rFonts w:hint="eastAsia"/>
          <w:color w:val="000000"/>
        </w:rPr>
        <w:t>lower abdomen and pelvic area that may be sharp</w:t>
      </w:r>
      <w:r w:rsidRPr="006271E2">
        <w:rPr>
          <w:color w:val="000000"/>
        </w:rPr>
        <w:t>, with me</w:t>
      </w:r>
      <w:r w:rsidRPr="006271E2">
        <w:rPr>
          <w:color w:val="000000"/>
        </w:rPr>
        <w:t>nstrual irregularities (ovarian cyst)</w:t>
      </w:r>
    </w:p>
    <w:p w:rsidR="00805A6D" w:rsidRPr="006271E2" w:rsidP="00805A6D" w14:paraId="762668A6"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Excess amount of gas in the bowels (flatulence)</w:t>
      </w:r>
    </w:p>
    <w:p w:rsidR="00805A6D" w:rsidRPr="006271E2" w:rsidP="00805A6D" w14:paraId="762668A7"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Constipation</w:t>
      </w:r>
    </w:p>
    <w:p w:rsidR="00805A6D" w:rsidRPr="006271E2" w:rsidP="00805A6D" w14:paraId="762668A8"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Abdominal pain, nausea, vomiting, diarrhoea, swelling and bloating of the abdomen (signs of inflammation of the stomach lining, also known as gastritis or ga</w:t>
      </w:r>
      <w:r w:rsidRPr="006271E2">
        <w:rPr>
          <w:color w:val="000000"/>
          <w:szCs w:val="22"/>
        </w:rPr>
        <w:t>stroenteritis viral)</w:t>
      </w:r>
    </w:p>
    <w:p w:rsidR="00805A6D" w:rsidRPr="006271E2" w:rsidP="00805A6D" w14:paraId="762668A9"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Dry skin, itching (pruritus)</w:t>
      </w:r>
    </w:p>
    <w:p w:rsidR="00805A6D" w:rsidRPr="006271E2" w:rsidP="00805A6D" w14:paraId="762668AA"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An inflammatory condition of the skin characterised by redness, itching, and oozing liquid-filled cysts which become scaly, crusted, or hardened (dermatitis acneiform)</w:t>
      </w:r>
    </w:p>
    <w:p w:rsidR="00805A6D" w:rsidRPr="006271E2" w:rsidP="00805A6D" w14:paraId="762668AB" w14:textId="77777777">
      <w:pPr>
        <w:widowControl w:val="0"/>
        <w:numPr>
          <w:ilvl w:val="0"/>
          <w:numId w:val="5"/>
        </w:numPr>
        <w:tabs>
          <w:tab w:val="clear" w:pos="357"/>
          <w:tab w:val="clear" w:pos="567"/>
        </w:tabs>
        <w:spacing w:line="240" w:lineRule="exact"/>
        <w:ind w:left="567" w:hanging="567"/>
        <w:rPr>
          <w:color w:val="000000"/>
          <w:szCs w:val="21"/>
        </w:rPr>
      </w:pPr>
      <w:r w:rsidRPr="006271E2">
        <w:rPr>
          <w:color w:val="000000"/>
          <w:szCs w:val="22"/>
        </w:rPr>
        <w:t>Loss of hair (alopecia)</w:t>
      </w:r>
    </w:p>
    <w:p w:rsidR="00805A6D" w:rsidRPr="006271E2" w:rsidP="00805A6D" w14:paraId="762668AC"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Protein in the</w:t>
      </w:r>
      <w:r w:rsidRPr="006271E2">
        <w:rPr>
          <w:color w:val="000000"/>
          <w:szCs w:val="22"/>
        </w:rPr>
        <w:t xml:space="preserve"> urine</w:t>
      </w:r>
    </w:p>
    <w:p w:rsidR="00805A6D" w:rsidRPr="006271E2" w:rsidP="00805A6D" w14:paraId="762668AD"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Menstruation disorders such as heavy periods (menorrhagia) or vaginal bleeding</w:t>
      </w:r>
    </w:p>
    <w:p w:rsidR="00805A6D" w:rsidRPr="006271E2" w:rsidP="00805A6D" w14:paraId="762668AE" w14:textId="77777777">
      <w:pPr>
        <w:widowControl w:val="0"/>
        <w:numPr>
          <w:ilvl w:val="0"/>
          <w:numId w:val="5"/>
        </w:numPr>
        <w:tabs>
          <w:tab w:val="clear" w:pos="357"/>
          <w:tab w:val="clear" w:pos="567"/>
        </w:tabs>
        <w:spacing w:line="240" w:lineRule="auto"/>
        <w:ind w:left="567" w:hanging="567"/>
        <w:rPr>
          <w:color w:val="000000"/>
          <w:szCs w:val="22"/>
        </w:rPr>
      </w:pPr>
      <w:r w:rsidRPr="006271E2">
        <w:t>Trouble sleeping</w:t>
      </w:r>
      <w:r w:rsidRPr="006271E2">
        <w:rPr>
          <w:color w:val="000000"/>
        </w:rPr>
        <w:t xml:space="preserve"> (insomnia)</w:t>
      </w:r>
    </w:p>
    <w:p w:rsidR="00805A6D" w:rsidRPr="006271E2" w:rsidP="00805A6D" w14:paraId="762668AF"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Irritability</w:t>
      </w:r>
    </w:p>
    <w:p w:rsidR="00805A6D" w:rsidRPr="006271E2" w:rsidP="00805A6D" w14:paraId="762668B0" w14:textId="77777777">
      <w:pPr>
        <w:widowControl w:val="0"/>
        <w:numPr>
          <w:ilvl w:val="0"/>
          <w:numId w:val="5"/>
        </w:numPr>
        <w:tabs>
          <w:tab w:val="clear" w:pos="357"/>
          <w:tab w:val="clear" w:pos="567"/>
        </w:tabs>
        <w:spacing w:line="240" w:lineRule="auto"/>
        <w:ind w:left="567" w:hanging="567"/>
        <w:rPr>
          <w:color w:val="000000"/>
          <w:szCs w:val="22"/>
        </w:rPr>
      </w:pPr>
      <w:r w:rsidRPr="006271E2">
        <w:rPr>
          <w:color w:val="000000"/>
          <w:szCs w:val="22"/>
        </w:rPr>
        <w:t>Aggression</w:t>
      </w:r>
    </w:p>
    <w:p w:rsidR="00805A6D" w:rsidRPr="006271E2" w:rsidP="00805A6D" w14:paraId="762668B1" w14:textId="77777777">
      <w:pPr>
        <w:widowControl w:val="0"/>
        <w:numPr>
          <w:ilvl w:val="0"/>
          <w:numId w:val="5"/>
        </w:numPr>
        <w:tabs>
          <w:tab w:val="clear" w:pos="357"/>
          <w:tab w:val="num" w:pos="567"/>
        </w:tabs>
        <w:spacing w:line="240" w:lineRule="auto"/>
        <w:ind w:left="567" w:hanging="567"/>
        <w:rPr>
          <w:color w:val="000000"/>
          <w:szCs w:val="22"/>
        </w:rPr>
      </w:pPr>
      <w:r w:rsidRPr="006271E2">
        <w:rPr>
          <w:color w:val="000000"/>
          <w:szCs w:val="22"/>
        </w:rPr>
        <w:t>High level of an enzyme called blood lactate dehydrogenase that gives information about the health of certain organs</w:t>
      </w:r>
    </w:p>
    <w:p w:rsidR="00805A6D" w:rsidRPr="006271E2" w:rsidP="00805A6D" w14:paraId="762668B2" w14:textId="77777777">
      <w:pPr>
        <w:widowControl w:val="0"/>
        <w:numPr>
          <w:ilvl w:val="0"/>
          <w:numId w:val="5"/>
        </w:numPr>
        <w:tabs>
          <w:tab w:val="clear" w:pos="357"/>
          <w:tab w:val="num" w:pos="567"/>
        </w:tabs>
        <w:spacing w:line="240" w:lineRule="auto"/>
        <w:ind w:left="567" w:hanging="567"/>
        <w:rPr>
          <w:color w:val="000000"/>
          <w:szCs w:val="22"/>
        </w:rPr>
      </w:pPr>
      <w:r w:rsidRPr="006271E2">
        <w:rPr>
          <w:color w:val="000000"/>
          <w:szCs w:val="22"/>
        </w:rPr>
        <w:t>H</w:t>
      </w:r>
      <w:r w:rsidRPr="006271E2">
        <w:rPr>
          <w:color w:val="000000"/>
          <w:szCs w:val="22"/>
        </w:rPr>
        <w:t>igh level of the hormone that triggers ovulation (blood luteinising hormone increased)</w:t>
      </w:r>
    </w:p>
    <w:p w:rsidR="00805A6D" w:rsidRPr="006271E2" w:rsidP="00805A6D" w14:paraId="762668B3" w14:textId="77777777">
      <w:pPr>
        <w:widowControl w:val="0"/>
        <w:numPr>
          <w:ilvl w:val="0"/>
          <w:numId w:val="5"/>
        </w:numPr>
        <w:tabs>
          <w:tab w:val="clear" w:pos="357"/>
          <w:tab w:val="clear" w:pos="567"/>
        </w:tabs>
        <w:spacing w:line="240" w:lineRule="exact"/>
        <w:ind w:left="567" w:hanging="567"/>
        <w:rPr>
          <w:color w:val="000000"/>
          <w:szCs w:val="21"/>
        </w:rPr>
      </w:pPr>
      <w:r w:rsidRPr="006271E2">
        <w:rPr>
          <w:color w:val="000000"/>
          <w:szCs w:val="21"/>
        </w:rPr>
        <w:t>Weight loss</w:t>
      </w:r>
    </w:p>
    <w:p w:rsidR="0089410F" w:rsidRPr="006271E2" w:rsidP="006C2786" w14:paraId="762668B4" w14:textId="77777777">
      <w:pPr>
        <w:widowControl w:val="0"/>
        <w:tabs>
          <w:tab w:val="clear" w:pos="567"/>
        </w:tabs>
        <w:spacing w:line="240" w:lineRule="exact"/>
        <w:rPr>
          <w:color w:val="000000"/>
          <w:szCs w:val="21"/>
        </w:rPr>
      </w:pPr>
    </w:p>
    <w:p w:rsidR="0089410F" w:rsidRPr="006271E2" w:rsidP="006C2786" w14:paraId="762668B5" w14:textId="77777777">
      <w:pPr>
        <w:keepNext/>
        <w:widowControl w:val="0"/>
        <w:numPr>
          <w:ilvl w:val="12"/>
          <w:numId w:val="0"/>
        </w:numPr>
        <w:tabs>
          <w:tab w:val="clear" w:pos="567"/>
        </w:tabs>
        <w:spacing w:line="240" w:lineRule="exact"/>
        <w:outlineLvl w:val="0"/>
        <w:rPr>
          <w:szCs w:val="21"/>
        </w:rPr>
      </w:pPr>
      <w:r w:rsidRPr="006271E2">
        <w:rPr>
          <w:b/>
          <w:szCs w:val="21"/>
        </w:rPr>
        <w:t>Uncommon side effects</w:t>
      </w:r>
      <w:r w:rsidRPr="006271E2">
        <w:rPr>
          <w:szCs w:val="21"/>
        </w:rPr>
        <w:t xml:space="preserve"> </w:t>
      </w:r>
      <w:r w:rsidRPr="006271E2">
        <w:rPr>
          <w:i/>
          <w:szCs w:val="22"/>
        </w:rPr>
        <w:t>(may affect up to 1 in 100 people)</w:t>
      </w:r>
    </w:p>
    <w:p w:rsidR="00805A6D" w:rsidRPr="006271E2" w:rsidP="00805A6D" w14:paraId="762668B6" w14:textId="77777777">
      <w:pPr>
        <w:widowControl w:val="0"/>
        <w:numPr>
          <w:ilvl w:val="0"/>
          <w:numId w:val="5"/>
        </w:numPr>
        <w:tabs>
          <w:tab w:val="clear" w:pos="357"/>
          <w:tab w:val="clear" w:pos="567"/>
        </w:tabs>
        <w:spacing w:line="240" w:lineRule="auto"/>
        <w:ind w:left="567" w:hanging="567"/>
        <w:rPr>
          <w:szCs w:val="22"/>
        </w:rPr>
      </w:pPr>
      <w:r w:rsidRPr="006271E2">
        <w:rPr>
          <w:szCs w:val="21"/>
        </w:rPr>
        <w:t>Muscle spasms, fever, red</w:t>
      </w:r>
      <w:r w:rsidRPr="006271E2">
        <w:rPr>
          <w:szCs w:val="21"/>
        </w:rPr>
        <w:noBreakHyphen/>
        <w:t>brown urine which may be symptoms of a muscle disorder (rhabdomyolysis)</w:t>
      </w:r>
    </w:p>
    <w:p w:rsidR="00805A6D" w:rsidRPr="006271E2" w:rsidP="00805A6D" w14:paraId="762668B7" w14:textId="77777777">
      <w:pPr>
        <w:widowControl w:val="0"/>
        <w:numPr>
          <w:ilvl w:val="0"/>
          <w:numId w:val="5"/>
        </w:numPr>
        <w:tabs>
          <w:tab w:val="clear" w:pos="357"/>
          <w:tab w:val="clear" w:pos="567"/>
        </w:tabs>
        <w:spacing w:line="240" w:lineRule="auto"/>
        <w:ind w:left="567" w:hanging="567"/>
        <w:rPr>
          <w:szCs w:val="22"/>
        </w:rPr>
      </w:pPr>
      <w:r w:rsidRPr="006271E2">
        <w:rPr>
          <w:szCs w:val="22"/>
        </w:rPr>
        <w:t>Cough with phlegm, chest pain, fever (signs of inflammation of airways, also known as bronchitis viral)</w:t>
      </w:r>
    </w:p>
    <w:p w:rsidR="00805A6D" w:rsidRPr="006271E2" w:rsidP="00805A6D" w14:paraId="762668B8" w14:textId="77777777">
      <w:pPr>
        <w:widowControl w:val="0"/>
        <w:numPr>
          <w:ilvl w:val="0"/>
          <w:numId w:val="5"/>
        </w:numPr>
        <w:tabs>
          <w:tab w:val="clear" w:pos="357"/>
          <w:tab w:val="clear" w:pos="567"/>
        </w:tabs>
        <w:spacing w:line="240" w:lineRule="auto"/>
        <w:ind w:left="567" w:hanging="567"/>
        <w:rPr>
          <w:szCs w:val="22"/>
        </w:rPr>
      </w:pPr>
      <w:r w:rsidRPr="006271E2">
        <w:rPr>
          <w:szCs w:val="22"/>
        </w:rPr>
        <w:t>Disturbed taste (dysgeusia)</w:t>
      </w:r>
    </w:p>
    <w:p w:rsidR="00805A6D" w:rsidRPr="006271E2" w:rsidP="00805A6D" w14:paraId="762668B9" w14:textId="77777777">
      <w:pPr>
        <w:widowControl w:val="0"/>
        <w:numPr>
          <w:ilvl w:val="0"/>
          <w:numId w:val="5"/>
        </w:numPr>
        <w:tabs>
          <w:tab w:val="clear" w:pos="357"/>
          <w:tab w:val="clear" w:pos="567"/>
        </w:tabs>
        <w:spacing w:line="240" w:lineRule="auto"/>
        <w:ind w:left="567" w:hanging="567"/>
        <w:rPr>
          <w:szCs w:val="22"/>
        </w:rPr>
      </w:pPr>
      <w:r w:rsidRPr="006271E2">
        <w:rPr>
          <w:szCs w:val="22"/>
        </w:rPr>
        <w:t>Menstruation disorders such as delayed periods</w:t>
      </w:r>
    </w:p>
    <w:p w:rsidR="00805A6D" w:rsidRPr="006271E2" w:rsidP="00805A6D" w14:paraId="762668BA" w14:textId="77777777">
      <w:pPr>
        <w:widowControl w:val="0"/>
        <w:numPr>
          <w:ilvl w:val="0"/>
          <w:numId w:val="5"/>
        </w:numPr>
        <w:tabs>
          <w:tab w:val="clear" w:pos="357"/>
          <w:tab w:val="clear" w:pos="567"/>
        </w:tabs>
        <w:spacing w:line="240" w:lineRule="auto"/>
        <w:ind w:left="567" w:hanging="567"/>
        <w:rPr>
          <w:szCs w:val="22"/>
        </w:rPr>
      </w:pPr>
      <w:r w:rsidRPr="006271E2">
        <w:rPr>
          <w:szCs w:val="21"/>
        </w:rPr>
        <w:t>Higher level of female reproductive hormone (blood follicle stimulating hormo</w:t>
      </w:r>
      <w:r w:rsidRPr="006271E2">
        <w:rPr>
          <w:szCs w:val="21"/>
        </w:rPr>
        <w:t>ne increased)</w:t>
      </w:r>
    </w:p>
    <w:p w:rsidR="0089410F" w:rsidRPr="006271E2" w:rsidP="006C2786" w14:paraId="762668BB" w14:textId="77777777">
      <w:pPr>
        <w:widowControl w:val="0"/>
        <w:tabs>
          <w:tab w:val="clear" w:pos="567"/>
        </w:tabs>
        <w:spacing w:line="240" w:lineRule="exact"/>
        <w:rPr>
          <w:szCs w:val="21"/>
        </w:rPr>
      </w:pPr>
    </w:p>
    <w:p w:rsidR="0089410F" w:rsidRPr="006271E2" w:rsidP="006C2786" w14:paraId="762668BC" w14:textId="77777777">
      <w:pPr>
        <w:keepNext/>
        <w:widowControl w:val="0"/>
        <w:numPr>
          <w:ilvl w:val="12"/>
          <w:numId w:val="0"/>
        </w:numPr>
        <w:tabs>
          <w:tab w:val="clear" w:pos="567"/>
        </w:tabs>
        <w:spacing w:line="240" w:lineRule="auto"/>
        <w:outlineLvl w:val="0"/>
        <w:rPr>
          <w:b/>
          <w:szCs w:val="22"/>
        </w:rPr>
      </w:pPr>
      <w:r w:rsidRPr="006271E2">
        <w:rPr>
          <w:b/>
          <w:szCs w:val="22"/>
        </w:rPr>
        <w:t>If these side effects get severe please tell your doctor and/or pharmacist. Most of the side effects are mild to moderate and will generally disappear if your treatment is interrupted for a few days.</w:t>
      </w:r>
    </w:p>
    <w:p w:rsidR="0089410F" w:rsidRPr="006271E2" w:rsidP="006C2786" w14:paraId="762668BD" w14:textId="77777777">
      <w:pPr>
        <w:widowControl w:val="0"/>
        <w:tabs>
          <w:tab w:val="clear" w:pos="567"/>
        </w:tabs>
        <w:spacing w:line="240" w:lineRule="auto"/>
        <w:rPr>
          <w:szCs w:val="22"/>
        </w:rPr>
      </w:pPr>
    </w:p>
    <w:p w:rsidR="0089410F" w:rsidRPr="006271E2" w:rsidP="006C263A" w14:paraId="762668BE" w14:textId="77777777">
      <w:pPr>
        <w:keepNext/>
        <w:widowControl w:val="0"/>
        <w:tabs>
          <w:tab w:val="clear" w:pos="567"/>
        </w:tabs>
        <w:spacing w:line="240" w:lineRule="auto"/>
        <w:rPr>
          <w:szCs w:val="22"/>
        </w:rPr>
      </w:pPr>
      <w:r w:rsidRPr="006271E2">
        <w:rPr>
          <w:szCs w:val="22"/>
        </w:rPr>
        <w:t xml:space="preserve">The following side effects have been </w:t>
      </w:r>
      <w:r w:rsidRPr="006271E2">
        <w:rPr>
          <w:szCs w:val="22"/>
        </w:rPr>
        <w:t>reported in patients taking everolimus for the treatment of conditions other than TSC:</w:t>
      </w:r>
    </w:p>
    <w:p w:rsidR="0089410F" w:rsidRPr="006271E2" w:rsidP="006C2786" w14:paraId="762668BF" w14:textId="77777777">
      <w:pPr>
        <w:widowControl w:val="0"/>
        <w:numPr>
          <w:ilvl w:val="0"/>
          <w:numId w:val="5"/>
        </w:numPr>
        <w:tabs>
          <w:tab w:val="clear" w:pos="357"/>
          <w:tab w:val="clear" w:pos="567"/>
        </w:tabs>
        <w:spacing w:line="240" w:lineRule="exact"/>
        <w:ind w:left="567" w:hanging="567"/>
        <w:rPr>
          <w:szCs w:val="21"/>
        </w:rPr>
      </w:pPr>
      <w:r w:rsidRPr="006271E2">
        <w:rPr>
          <w:szCs w:val="22"/>
        </w:rPr>
        <w:t>Kidney disorders: altered frequency or absence of urination may be symptoms of kidney failure and have been observed in some patients receiving everolimus. Other symptom</w:t>
      </w:r>
      <w:r w:rsidRPr="006271E2">
        <w:rPr>
          <w:szCs w:val="22"/>
        </w:rPr>
        <w:t xml:space="preserve">s may include </w:t>
      </w:r>
      <w:r w:rsidRPr="006271E2">
        <w:rPr>
          <w:szCs w:val="22"/>
        </w:rPr>
        <w:t>altered kidney function test (increase in creatinine).</w:t>
      </w:r>
    </w:p>
    <w:p w:rsidR="0089410F" w:rsidRPr="006271E2" w:rsidP="006C2786" w14:paraId="762668C0" w14:textId="77777777">
      <w:pPr>
        <w:widowControl w:val="0"/>
        <w:numPr>
          <w:ilvl w:val="0"/>
          <w:numId w:val="5"/>
        </w:numPr>
        <w:tabs>
          <w:tab w:val="clear" w:pos="357"/>
          <w:tab w:val="clear" w:pos="567"/>
        </w:tabs>
        <w:spacing w:line="240" w:lineRule="exact"/>
        <w:ind w:left="567" w:hanging="567"/>
        <w:rPr>
          <w:szCs w:val="21"/>
        </w:rPr>
      </w:pPr>
      <w:r w:rsidRPr="006271E2">
        <w:rPr>
          <w:szCs w:val="21"/>
        </w:rPr>
        <w:t>Symptoms of heart failure such as breathlessness, difficulty breathing when lying down, swelling of the feet or legs</w:t>
      </w:r>
    </w:p>
    <w:p w:rsidR="0089410F" w:rsidRPr="006271E2" w:rsidP="006C2786" w14:paraId="762668C1" w14:textId="77777777">
      <w:pPr>
        <w:widowControl w:val="0"/>
        <w:numPr>
          <w:ilvl w:val="0"/>
          <w:numId w:val="5"/>
        </w:numPr>
        <w:tabs>
          <w:tab w:val="clear" w:pos="357"/>
          <w:tab w:val="clear" w:pos="567"/>
        </w:tabs>
        <w:spacing w:line="240" w:lineRule="exact"/>
        <w:ind w:left="567" w:hanging="567"/>
        <w:rPr>
          <w:szCs w:val="21"/>
        </w:rPr>
      </w:pPr>
      <w:r w:rsidRPr="006271E2">
        <w:rPr>
          <w:szCs w:val="21"/>
        </w:rPr>
        <w:t>Blockage or obstruction of a blood vessel (vein) in the leg (deep vein</w:t>
      </w:r>
      <w:r w:rsidRPr="006271E2">
        <w:rPr>
          <w:szCs w:val="21"/>
        </w:rPr>
        <w:t xml:space="preserve"> thrombosis). Symptoms may include swelling and/or pain in one of your legs, usually in the calf, redness or warm skin in the affected area</w:t>
      </w:r>
    </w:p>
    <w:p w:rsidR="0089410F" w:rsidRPr="006271E2" w:rsidP="006C2786" w14:paraId="762668C2" w14:textId="77777777">
      <w:pPr>
        <w:widowControl w:val="0"/>
        <w:numPr>
          <w:ilvl w:val="0"/>
          <w:numId w:val="5"/>
        </w:numPr>
        <w:tabs>
          <w:tab w:val="clear" w:pos="357"/>
          <w:tab w:val="clear" w:pos="567"/>
        </w:tabs>
        <w:spacing w:line="240" w:lineRule="auto"/>
        <w:ind w:left="567" w:hanging="567"/>
        <w:rPr>
          <w:szCs w:val="22"/>
        </w:rPr>
      </w:pPr>
      <w:r w:rsidRPr="006271E2">
        <w:rPr>
          <w:szCs w:val="21"/>
        </w:rPr>
        <w:t>Problems with wound healing</w:t>
      </w:r>
    </w:p>
    <w:p w:rsidR="0089410F" w:rsidRPr="006271E2" w:rsidP="006C2786" w14:paraId="762668C3" w14:textId="77777777">
      <w:pPr>
        <w:widowControl w:val="0"/>
        <w:numPr>
          <w:ilvl w:val="0"/>
          <w:numId w:val="5"/>
        </w:numPr>
        <w:tabs>
          <w:tab w:val="clear" w:pos="357"/>
          <w:tab w:val="clear" w:pos="567"/>
        </w:tabs>
        <w:spacing w:line="240" w:lineRule="auto"/>
        <w:ind w:left="567" w:hanging="567"/>
        <w:rPr>
          <w:szCs w:val="22"/>
        </w:rPr>
      </w:pPr>
      <w:r w:rsidRPr="006271E2">
        <w:rPr>
          <w:szCs w:val="22"/>
        </w:rPr>
        <w:t>High levels of sugar in the blood (hyperglycaemia)</w:t>
      </w:r>
    </w:p>
    <w:p w:rsidR="0089410F" w:rsidRPr="006271E2" w:rsidP="006C2786" w14:paraId="762668C4" w14:textId="77777777">
      <w:pPr>
        <w:widowControl w:val="0"/>
        <w:numPr>
          <w:ilvl w:val="12"/>
          <w:numId w:val="0"/>
        </w:numPr>
        <w:tabs>
          <w:tab w:val="clear" w:pos="567"/>
        </w:tabs>
        <w:spacing w:line="240" w:lineRule="auto"/>
        <w:ind w:right="-29"/>
        <w:rPr>
          <w:szCs w:val="22"/>
        </w:rPr>
      </w:pPr>
    </w:p>
    <w:p w:rsidR="0089410F" w:rsidRPr="006271E2" w:rsidP="006C2786" w14:paraId="762668C5" w14:textId="77777777">
      <w:pPr>
        <w:pStyle w:val="Text"/>
        <w:widowControl w:val="0"/>
        <w:spacing w:before="0"/>
        <w:jc w:val="left"/>
        <w:rPr>
          <w:sz w:val="22"/>
          <w:szCs w:val="22"/>
          <w:lang w:val="en-GB"/>
        </w:rPr>
      </w:pPr>
      <w:r w:rsidRPr="006271E2">
        <w:rPr>
          <w:sz w:val="22"/>
          <w:szCs w:val="22"/>
          <w:lang w:val="en-GB"/>
        </w:rPr>
        <w:t>Hepatitis B reactivation has been ob</w:t>
      </w:r>
      <w:r w:rsidRPr="006271E2">
        <w:rPr>
          <w:sz w:val="22"/>
          <w:szCs w:val="22"/>
          <w:lang w:val="en-GB"/>
        </w:rPr>
        <w:t>served in some patients taking everolimus. Tell your doctor if you experience symptoms of hepatitis B during treatment with everolimus. The first symptoms may include fever, skin rash, joint pain and inflammation. Other symptoms may include fatigue, loss o</w:t>
      </w:r>
      <w:r w:rsidRPr="006271E2">
        <w:rPr>
          <w:sz w:val="22"/>
          <w:szCs w:val="22"/>
          <w:lang w:val="en-GB"/>
        </w:rPr>
        <w:t>f appetite, nausea, jaundice (yellowing of the skin), and pain in the upper right abdomen. Pale stools or dark urine may also be signs of hepatitis.</w:t>
      </w:r>
    </w:p>
    <w:p w:rsidR="0089410F" w:rsidRPr="006271E2" w:rsidP="006C2786" w14:paraId="762668C6" w14:textId="77777777">
      <w:pPr>
        <w:widowControl w:val="0"/>
        <w:numPr>
          <w:ilvl w:val="12"/>
          <w:numId w:val="0"/>
        </w:numPr>
        <w:tabs>
          <w:tab w:val="clear" w:pos="567"/>
        </w:tabs>
        <w:spacing w:line="240" w:lineRule="auto"/>
        <w:ind w:right="-2"/>
        <w:rPr>
          <w:szCs w:val="22"/>
        </w:rPr>
      </w:pPr>
    </w:p>
    <w:p w:rsidR="0089410F" w:rsidRPr="006271E2" w:rsidP="006C263A" w14:paraId="762668C7" w14:textId="77777777">
      <w:pPr>
        <w:keepNext/>
        <w:widowControl w:val="0"/>
        <w:numPr>
          <w:ilvl w:val="12"/>
          <w:numId w:val="0"/>
        </w:numPr>
        <w:spacing w:line="240" w:lineRule="auto"/>
        <w:outlineLvl w:val="0"/>
        <w:rPr>
          <w:b/>
          <w:noProof/>
          <w:szCs w:val="22"/>
        </w:rPr>
      </w:pPr>
      <w:r w:rsidRPr="006271E2">
        <w:rPr>
          <w:b/>
          <w:noProof/>
          <w:szCs w:val="22"/>
        </w:rPr>
        <w:t>Reporting of side effects</w:t>
      </w:r>
    </w:p>
    <w:p w:rsidR="0089410F" w:rsidRPr="006271E2" w:rsidP="006C2786" w14:paraId="762668C8" w14:textId="77777777">
      <w:pPr>
        <w:widowControl w:val="0"/>
        <w:numPr>
          <w:ilvl w:val="12"/>
          <w:numId w:val="0"/>
        </w:numPr>
        <w:tabs>
          <w:tab w:val="clear" w:pos="567"/>
        </w:tabs>
        <w:spacing w:line="240" w:lineRule="auto"/>
        <w:ind w:right="-2"/>
        <w:rPr>
          <w:szCs w:val="22"/>
        </w:rPr>
      </w:pPr>
      <w:r w:rsidRPr="006271E2">
        <w:rPr>
          <w:szCs w:val="22"/>
        </w:rPr>
        <w:t xml:space="preserve">If </w:t>
      </w:r>
      <w:r w:rsidRPr="006271E2">
        <w:rPr>
          <w:noProof/>
          <w:szCs w:val="22"/>
        </w:rPr>
        <w:t xml:space="preserve">you get </w:t>
      </w:r>
      <w:r w:rsidRPr="006271E2">
        <w:rPr>
          <w:szCs w:val="22"/>
        </w:rPr>
        <w:t>any side effects</w:t>
      </w:r>
      <w:r w:rsidRPr="006271E2">
        <w:rPr>
          <w:noProof/>
          <w:szCs w:val="22"/>
        </w:rPr>
        <w:t>, talk to your doctor or pharmacist.</w:t>
      </w:r>
      <w:r w:rsidRPr="006271E2">
        <w:rPr>
          <w:color w:val="FF0000"/>
          <w:szCs w:val="22"/>
        </w:rPr>
        <w:t xml:space="preserve"> </w:t>
      </w:r>
      <w:r w:rsidRPr="006271E2">
        <w:rPr>
          <w:szCs w:val="22"/>
        </w:rPr>
        <w:t xml:space="preserve">This includes any possible side effects not listed in this leaflet. You can also report side effects directly </w:t>
      </w:r>
      <w:r w:rsidRPr="00401A65">
        <w:rPr>
          <w:szCs w:val="22"/>
        </w:rPr>
        <w:t xml:space="preserve">via </w:t>
      </w:r>
      <w:r w:rsidRPr="006271E2">
        <w:rPr>
          <w:szCs w:val="22"/>
          <w:shd w:val="pct15" w:color="auto" w:fill="auto"/>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6271E2">
        <w:rPr>
          <w:rStyle w:val="Hyperlink"/>
          <w:szCs w:val="22"/>
          <w:shd w:val="pct15" w:color="auto" w:fill="auto"/>
        </w:rPr>
        <w:t>Appendix V</w:t>
      </w:r>
      <w:r>
        <w:fldChar w:fldCharType="end"/>
      </w:r>
      <w:r w:rsidRPr="006271E2">
        <w:t>. By reporting side effects you can help provide more information on the safety of this medicine.</w:t>
      </w:r>
    </w:p>
    <w:p w:rsidR="0089410F" w:rsidRPr="006271E2" w:rsidP="006C2786" w14:paraId="762668C9" w14:textId="77777777">
      <w:pPr>
        <w:widowControl w:val="0"/>
        <w:numPr>
          <w:ilvl w:val="12"/>
          <w:numId w:val="0"/>
        </w:numPr>
        <w:tabs>
          <w:tab w:val="clear" w:pos="567"/>
        </w:tabs>
        <w:spacing w:line="240" w:lineRule="auto"/>
        <w:ind w:right="-2"/>
        <w:rPr>
          <w:szCs w:val="22"/>
        </w:rPr>
      </w:pPr>
    </w:p>
    <w:p w:rsidR="0089410F" w:rsidRPr="006271E2" w:rsidP="006C2786" w14:paraId="762668CA" w14:textId="77777777">
      <w:pPr>
        <w:widowControl w:val="0"/>
        <w:numPr>
          <w:ilvl w:val="12"/>
          <w:numId w:val="0"/>
        </w:numPr>
        <w:tabs>
          <w:tab w:val="clear" w:pos="567"/>
        </w:tabs>
        <w:spacing w:line="240" w:lineRule="auto"/>
        <w:ind w:right="-2"/>
        <w:rPr>
          <w:szCs w:val="22"/>
        </w:rPr>
      </w:pPr>
    </w:p>
    <w:p w:rsidR="00425AB3" w:rsidRPr="006271E2" w:rsidP="006C2786" w14:paraId="762668CB" w14:textId="77777777">
      <w:pPr>
        <w:keepNext/>
        <w:widowControl w:val="0"/>
        <w:numPr>
          <w:ilvl w:val="12"/>
          <w:numId w:val="0"/>
        </w:numPr>
        <w:tabs>
          <w:tab w:val="clear" w:pos="567"/>
        </w:tabs>
        <w:spacing w:line="240" w:lineRule="auto"/>
        <w:outlineLvl w:val="0"/>
        <w:rPr>
          <w:szCs w:val="22"/>
        </w:rPr>
      </w:pPr>
      <w:r w:rsidRPr="006271E2">
        <w:rPr>
          <w:b/>
          <w:szCs w:val="22"/>
        </w:rPr>
        <w:t>5.</w:t>
      </w:r>
      <w:r w:rsidRPr="006271E2">
        <w:rPr>
          <w:b/>
          <w:szCs w:val="22"/>
        </w:rPr>
        <w:tab/>
      </w:r>
      <w:r w:rsidRPr="006271E2" w:rsidR="009601C0">
        <w:rPr>
          <w:b/>
          <w:noProof/>
          <w:szCs w:val="22"/>
        </w:rPr>
        <w:t>How to store Votubia</w:t>
      </w:r>
    </w:p>
    <w:p w:rsidR="00425AB3" w:rsidRPr="006271E2" w:rsidP="006C2786" w14:paraId="762668CC" w14:textId="77777777">
      <w:pPr>
        <w:keepNext/>
        <w:widowControl w:val="0"/>
        <w:numPr>
          <w:ilvl w:val="12"/>
          <w:numId w:val="0"/>
        </w:numPr>
        <w:tabs>
          <w:tab w:val="clear" w:pos="567"/>
        </w:tabs>
        <w:spacing w:line="240" w:lineRule="auto"/>
        <w:outlineLvl w:val="0"/>
        <w:rPr>
          <w:szCs w:val="22"/>
        </w:rPr>
      </w:pPr>
    </w:p>
    <w:p w:rsidR="00425AB3" w:rsidRPr="006271E2" w:rsidP="006C2786" w14:paraId="762668CD"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 xml:space="preserve">Keep </w:t>
      </w:r>
      <w:r w:rsidRPr="006271E2" w:rsidR="009601C0">
        <w:rPr>
          <w:noProof/>
        </w:rPr>
        <w:t xml:space="preserve">this medicine </w:t>
      </w:r>
      <w:r w:rsidRPr="006271E2">
        <w:rPr>
          <w:szCs w:val="22"/>
        </w:rPr>
        <w:t xml:space="preserve">out of the </w:t>
      </w:r>
      <w:r w:rsidRPr="006271E2" w:rsidR="009601C0">
        <w:rPr>
          <w:noProof/>
          <w:szCs w:val="22"/>
        </w:rPr>
        <w:t xml:space="preserve">sight and </w:t>
      </w:r>
      <w:r w:rsidRPr="006271E2">
        <w:rPr>
          <w:szCs w:val="22"/>
        </w:rPr>
        <w:t>reach of children.</w:t>
      </w:r>
    </w:p>
    <w:p w:rsidR="00425AB3" w:rsidRPr="006271E2" w:rsidP="006C2786" w14:paraId="762668CE"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 xml:space="preserve">Do not use </w:t>
      </w:r>
      <w:r w:rsidRPr="006271E2" w:rsidR="009601C0">
        <w:rPr>
          <w:noProof/>
          <w:szCs w:val="22"/>
        </w:rPr>
        <w:t>this medicine</w:t>
      </w:r>
      <w:r w:rsidRPr="006271E2" w:rsidR="009601C0">
        <w:rPr>
          <w:szCs w:val="22"/>
        </w:rPr>
        <w:t xml:space="preserve"> </w:t>
      </w:r>
      <w:r w:rsidRPr="006271E2">
        <w:rPr>
          <w:szCs w:val="22"/>
        </w:rPr>
        <w:t xml:space="preserve">after the expiry date which </w:t>
      </w:r>
      <w:r w:rsidRPr="006271E2">
        <w:rPr>
          <w:szCs w:val="22"/>
        </w:rPr>
        <w:t>is stated on the carton and blister foil. The expiry date refers to the last day of that month.</w:t>
      </w:r>
    </w:p>
    <w:p w:rsidR="00425AB3" w:rsidRPr="006271E2" w:rsidP="006C2786" w14:paraId="762668CF"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This medicine does not require any special temperature storage conditions.</w:t>
      </w:r>
    </w:p>
    <w:p w:rsidR="00425AB3" w:rsidRPr="006271E2" w:rsidP="006C2786" w14:paraId="762668D0"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Store in the original package in order to protect from light and moisture.</w:t>
      </w:r>
    </w:p>
    <w:p w:rsidR="00E7381E" w:rsidRPr="006271E2" w:rsidP="006C2786" w14:paraId="762668D1"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Open the b</w:t>
      </w:r>
      <w:r w:rsidRPr="006271E2">
        <w:rPr>
          <w:szCs w:val="22"/>
        </w:rPr>
        <w:t>lister just before taking Votubia dispersible tablets.</w:t>
      </w:r>
    </w:p>
    <w:p w:rsidR="00DA7DE3" w:rsidRPr="006271E2" w:rsidP="00DA7DE3" w14:paraId="762668D2"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The stability of the ready to use suspension has been demonstrated for 60 minutes. After preparation the suspension must be taken straight away. If you do not use it within 60 minutes, throw it away an</w:t>
      </w:r>
      <w:r w:rsidRPr="006271E2">
        <w:rPr>
          <w:szCs w:val="22"/>
        </w:rPr>
        <w:t>d prepare a new suspension.</w:t>
      </w:r>
    </w:p>
    <w:p w:rsidR="00425AB3" w:rsidRPr="006271E2" w:rsidP="006C2786" w14:paraId="762668D3" w14:textId="77777777">
      <w:pPr>
        <w:widowControl w:val="0"/>
        <w:numPr>
          <w:ilvl w:val="0"/>
          <w:numId w:val="6"/>
        </w:numPr>
        <w:tabs>
          <w:tab w:val="num" w:pos="-6663"/>
          <w:tab w:val="clear" w:pos="357"/>
          <w:tab w:val="clear" w:pos="567"/>
        </w:tabs>
        <w:spacing w:line="240" w:lineRule="auto"/>
        <w:ind w:left="567" w:right="-2" w:hanging="567"/>
        <w:rPr>
          <w:szCs w:val="22"/>
        </w:rPr>
      </w:pPr>
      <w:r w:rsidRPr="006271E2">
        <w:rPr>
          <w:szCs w:val="22"/>
        </w:rPr>
        <w:t xml:space="preserve">Do not use </w:t>
      </w:r>
      <w:r w:rsidRPr="006271E2" w:rsidR="009601C0">
        <w:rPr>
          <w:szCs w:val="22"/>
        </w:rPr>
        <w:t xml:space="preserve">this medicine if </w:t>
      </w:r>
      <w:r w:rsidRPr="006271E2" w:rsidR="007D494F">
        <w:rPr>
          <w:szCs w:val="22"/>
        </w:rPr>
        <w:t>the</w:t>
      </w:r>
      <w:r w:rsidRPr="006271E2">
        <w:rPr>
          <w:szCs w:val="22"/>
        </w:rPr>
        <w:t xml:space="preserve"> pack is damaged or shows signs of tampering.</w:t>
      </w:r>
    </w:p>
    <w:p w:rsidR="00425AB3" w:rsidRPr="006271E2" w:rsidP="006C2786" w14:paraId="762668D4" w14:textId="77777777">
      <w:pPr>
        <w:widowControl w:val="0"/>
        <w:numPr>
          <w:ilvl w:val="12"/>
          <w:numId w:val="0"/>
        </w:numPr>
        <w:tabs>
          <w:tab w:val="clear" w:pos="567"/>
        </w:tabs>
        <w:spacing w:line="240" w:lineRule="auto"/>
        <w:ind w:right="-2"/>
        <w:rPr>
          <w:szCs w:val="22"/>
        </w:rPr>
      </w:pPr>
    </w:p>
    <w:p w:rsidR="00425AB3" w:rsidRPr="006271E2" w:rsidP="006C2786" w14:paraId="762668D5" w14:textId="77777777">
      <w:pPr>
        <w:widowControl w:val="0"/>
        <w:numPr>
          <w:ilvl w:val="12"/>
          <w:numId w:val="0"/>
        </w:numPr>
        <w:tabs>
          <w:tab w:val="clear" w:pos="567"/>
        </w:tabs>
        <w:spacing w:line="240" w:lineRule="auto"/>
        <w:ind w:right="-2"/>
        <w:rPr>
          <w:szCs w:val="22"/>
        </w:rPr>
      </w:pPr>
      <w:r w:rsidRPr="006271E2">
        <w:rPr>
          <w:noProof/>
          <w:szCs w:val="22"/>
        </w:rPr>
        <w:t xml:space="preserve">Do not </w:t>
      </w:r>
      <w:r w:rsidRPr="006271E2">
        <w:rPr>
          <w:noProof/>
        </w:rPr>
        <w:t>throw away any m</w:t>
      </w:r>
      <w:r w:rsidRPr="006271E2">
        <w:rPr>
          <w:szCs w:val="22"/>
        </w:rPr>
        <w:t>edicines via wastewater or household waste. Ask your pharmacist how to throw away medicines you no longer use. These measures w</w:t>
      </w:r>
      <w:r w:rsidRPr="006271E2">
        <w:rPr>
          <w:szCs w:val="22"/>
        </w:rPr>
        <w:t>ill help to protect the environment.</w:t>
      </w:r>
    </w:p>
    <w:p w:rsidR="00425AB3" w:rsidRPr="006271E2" w:rsidP="006C2786" w14:paraId="762668D6" w14:textId="77777777">
      <w:pPr>
        <w:widowControl w:val="0"/>
        <w:numPr>
          <w:ilvl w:val="12"/>
          <w:numId w:val="0"/>
        </w:numPr>
        <w:tabs>
          <w:tab w:val="clear" w:pos="567"/>
        </w:tabs>
        <w:spacing w:line="240" w:lineRule="auto"/>
        <w:ind w:right="-2"/>
        <w:rPr>
          <w:szCs w:val="22"/>
        </w:rPr>
      </w:pPr>
    </w:p>
    <w:p w:rsidR="00425AB3" w:rsidRPr="006271E2" w:rsidP="006C2786" w14:paraId="762668D7" w14:textId="77777777">
      <w:pPr>
        <w:widowControl w:val="0"/>
        <w:numPr>
          <w:ilvl w:val="12"/>
          <w:numId w:val="0"/>
        </w:numPr>
        <w:tabs>
          <w:tab w:val="clear" w:pos="567"/>
        </w:tabs>
        <w:spacing w:line="240" w:lineRule="auto"/>
        <w:ind w:right="-2"/>
        <w:rPr>
          <w:szCs w:val="22"/>
        </w:rPr>
      </w:pPr>
    </w:p>
    <w:p w:rsidR="00425AB3" w:rsidRPr="006271E2" w:rsidP="006C2786" w14:paraId="762668D8" w14:textId="77777777">
      <w:pPr>
        <w:keepNext/>
        <w:widowControl w:val="0"/>
        <w:numPr>
          <w:ilvl w:val="12"/>
          <w:numId w:val="0"/>
        </w:numPr>
        <w:tabs>
          <w:tab w:val="clear" w:pos="567"/>
        </w:tabs>
        <w:spacing w:line="240" w:lineRule="auto"/>
        <w:outlineLvl w:val="0"/>
        <w:rPr>
          <w:b/>
          <w:szCs w:val="22"/>
        </w:rPr>
      </w:pPr>
      <w:r w:rsidRPr="006271E2">
        <w:rPr>
          <w:b/>
          <w:szCs w:val="22"/>
        </w:rPr>
        <w:t>6.</w:t>
      </w:r>
      <w:r w:rsidRPr="006271E2">
        <w:rPr>
          <w:b/>
          <w:szCs w:val="22"/>
        </w:rPr>
        <w:tab/>
      </w:r>
      <w:r w:rsidRPr="006271E2" w:rsidR="009601C0">
        <w:rPr>
          <w:b/>
          <w:noProof/>
        </w:rPr>
        <w:t>Contents of the pack and other information</w:t>
      </w:r>
    </w:p>
    <w:p w:rsidR="00425AB3" w:rsidRPr="006271E2" w:rsidP="006C2786" w14:paraId="762668D9" w14:textId="77777777">
      <w:pPr>
        <w:keepNext/>
        <w:widowControl w:val="0"/>
        <w:numPr>
          <w:ilvl w:val="12"/>
          <w:numId w:val="0"/>
        </w:numPr>
        <w:tabs>
          <w:tab w:val="clear" w:pos="567"/>
        </w:tabs>
        <w:spacing w:line="240" w:lineRule="auto"/>
        <w:outlineLvl w:val="0"/>
        <w:rPr>
          <w:szCs w:val="22"/>
        </w:rPr>
      </w:pPr>
    </w:p>
    <w:p w:rsidR="00425AB3" w:rsidRPr="006271E2" w:rsidP="006C2786" w14:paraId="762668DA" w14:textId="77777777">
      <w:pPr>
        <w:keepNext/>
        <w:widowControl w:val="0"/>
        <w:numPr>
          <w:ilvl w:val="12"/>
          <w:numId w:val="0"/>
        </w:numPr>
        <w:tabs>
          <w:tab w:val="clear" w:pos="567"/>
        </w:tabs>
        <w:spacing w:line="240" w:lineRule="auto"/>
        <w:outlineLvl w:val="0"/>
        <w:rPr>
          <w:b/>
          <w:bCs/>
          <w:szCs w:val="22"/>
        </w:rPr>
      </w:pPr>
      <w:r w:rsidRPr="006271E2">
        <w:rPr>
          <w:b/>
          <w:bCs/>
          <w:szCs w:val="22"/>
        </w:rPr>
        <w:t xml:space="preserve">What Votubia </w:t>
      </w:r>
      <w:r w:rsidRPr="006271E2" w:rsidR="009601C0">
        <w:rPr>
          <w:b/>
          <w:bCs/>
          <w:szCs w:val="22"/>
        </w:rPr>
        <w:t xml:space="preserve">dispersible tablets </w:t>
      </w:r>
      <w:r w:rsidRPr="006271E2">
        <w:rPr>
          <w:b/>
          <w:bCs/>
          <w:szCs w:val="22"/>
        </w:rPr>
        <w:t>contain</w:t>
      </w:r>
    </w:p>
    <w:p w:rsidR="00425AB3" w:rsidRPr="006271E2" w:rsidP="006C263A" w14:paraId="762668DB" w14:textId="77777777">
      <w:pPr>
        <w:keepNext/>
        <w:widowControl w:val="0"/>
        <w:numPr>
          <w:ilvl w:val="0"/>
          <w:numId w:val="5"/>
        </w:numPr>
        <w:tabs>
          <w:tab w:val="clear" w:pos="357"/>
          <w:tab w:val="clear" w:pos="567"/>
        </w:tabs>
        <w:spacing w:line="240" w:lineRule="auto"/>
        <w:ind w:left="567" w:hanging="567"/>
        <w:rPr>
          <w:szCs w:val="22"/>
        </w:rPr>
      </w:pPr>
      <w:r w:rsidRPr="006271E2">
        <w:rPr>
          <w:szCs w:val="22"/>
        </w:rPr>
        <w:t>The active substance is everolimus.</w:t>
      </w:r>
    </w:p>
    <w:p w:rsidR="007D49F0" w:rsidRPr="006271E2" w:rsidP="007D49F0" w14:paraId="762668DC" w14:textId="77777777">
      <w:pPr>
        <w:widowControl w:val="0"/>
        <w:tabs>
          <w:tab w:val="clear" w:pos="567"/>
        </w:tabs>
        <w:spacing w:line="240" w:lineRule="auto"/>
        <w:ind w:left="567"/>
        <w:rPr>
          <w:szCs w:val="22"/>
        </w:rPr>
      </w:pPr>
      <w:r w:rsidRPr="006271E2">
        <w:rPr>
          <w:szCs w:val="22"/>
        </w:rPr>
        <w:t>Each Votubia 1 mg dispersible tablet contains 1 mg of everolimus.</w:t>
      </w:r>
    </w:p>
    <w:p w:rsidR="00425AB3" w:rsidRPr="006271E2" w:rsidP="006C2786" w14:paraId="762668DD" w14:textId="77777777">
      <w:pPr>
        <w:widowControl w:val="0"/>
        <w:tabs>
          <w:tab w:val="clear" w:pos="567"/>
        </w:tabs>
        <w:spacing w:line="240" w:lineRule="auto"/>
        <w:ind w:left="567"/>
        <w:rPr>
          <w:szCs w:val="22"/>
        </w:rPr>
      </w:pPr>
      <w:r w:rsidRPr="006271E2">
        <w:rPr>
          <w:szCs w:val="22"/>
        </w:rPr>
        <w:t xml:space="preserve">Each Votubia 2 mg </w:t>
      </w:r>
      <w:r w:rsidRPr="006271E2" w:rsidR="009601C0">
        <w:rPr>
          <w:szCs w:val="22"/>
        </w:rPr>
        <w:t xml:space="preserve">dispersible tablet </w:t>
      </w:r>
      <w:r w:rsidRPr="006271E2">
        <w:rPr>
          <w:szCs w:val="22"/>
        </w:rPr>
        <w:t>contains 2 mg of everolimus.</w:t>
      </w:r>
    </w:p>
    <w:p w:rsidR="009601C0" w:rsidRPr="006271E2" w:rsidP="006C2786" w14:paraId="762668DE" w14:textId="77777777">
      <w:pPr>
        <w:widowControl w:val="0"/>
        <w:tabs>
          <w:tab w:val="clear" w:pos="567"/>
        </w:tabs>
        <w:spacing w:line="240" w:lineRule="auto"/>
        <w:ind w:left="567"/>
        <w:rPr>
          <w:szCs w:val="22"/>
        </w:rPr>
      </w:pPr>
      <w:r w:rsidRPr="006271E2">
        <w:rPr>
          <w:szCs w:val="22"/>
        </w:rPr>
        <w:t>Each Votubia 3 mg dispersible tablet contains 3 mg of everolimus.</w:t>
      </w:r>
    </w:p>
    <w:p w:rsidR="00425AB3" w:rsidRPr="006271E2" w:rsidP="006C2786" w14:paraId="762668DF" w14:textId="77777777">
      <w:pPr>
        <w:widowControl w:val="0"/>
        <w:tabs>
          <w:tab w:val="clear" w:pos="567"/>
        </w:tabs>
        <w:spacing w:line="240" w:lineRule="auto"/>
        <w:ind w:left="567"/>
        <w:rPr>
          <w:szCs w:val="22"/>
        </w:rPr>
      </w:pPr>
      <w:r w:rsidRPr="006271E2">
        <w:rPr>
          <w:szCs w:val="22"/>
        </w:rPr>
        <w:t xml:space="preserve">Each Votubia 5 mg </w:t>
      </w:r>
      <w:r w:rsidRPr="006271E2" w:rsidR="009601C0">
        <w:rPr>
          <w:szCs w:val="22"/>
        </w:rPr>
        <w:t xml:space="preserve">dispersible tablet </w:t>
      </w:r>
      <w:r w:rsidRPr="006271E2">
        <w:rPr>
          <w:szCs w:val="22"/>
        </w:rPr>
        <w:t>contains 5 mg of everolimus.</w:t>
      </w:r>
    </w:p>
    <w:p w:rsidR="00425AB3" w:rsidRPr="006271E2" w:rsidP="006C2786" w14:paraId="762668E0" w14:textId="77777777">
      <w:pPr>
        <w:widowControl w:val="0"/>
        <w:numPr>
          <w:ilvl w:val="0"/>
          <w:numId w:val="5"/>
        </w:numPr>
        <w:tabs>
          <w:tab w:val="clear" w:pos="357"/>
          <w:tab w:val="clear" w:pos="567"/>
        </w:tabs>
        <w:spacing w:line="240" w:lineRule="auto"/>
        <w:ind w:left="567" w:hanging="567"/>
        <w:rPr>
          <w:szCs w:val="22"/>
        </w:rPr>
      </w:pPr>
      <w:r w:rsidRPr="006271E2">
        <w:rPr>
          <w:szCs w:val="22"/>
        </w:rPr>
        <w:t>The other ingredients are butylated hydroxytoluene (E321), magnesium stearat</w:t>
      </w:r>
      <w:r w:rsidRPr="006271E2">
        <w:rPr>
          <w:szCs w:val="22"/>
        </w:rPr>
        <w:t>e, lactose monohydrate, hypromellose, crospovidone</w:t>
      </w:r>
      <w:r w:rsidRPr="006271E2" w:rsidR="00F651E7">
        <w:rPr>
          <w:szCs w:val="22"/>
        </w:rPr>
        <w:t xml:space="preserve"> type A</w:t>
      </w:r>
      <w:r w:rsidRPr="006271E2" w:rsidR="009601C0">
        <w:rPr>
          <w:szCs w:val="22"/>
        </w:rPr>
        <w:t>, mannitol, cellulose microcrystalline and silica colloidal anhydrous</w:t>
      </w:r>
      <w:r w:rsidRPr="006271E2">
        <w:rPr>
          <w:szCs w:val="22"/>
        </w:rPr>
        <w:t>.</w:t>
      </w:r>
    </w:p>
    <w:p w:rsidR="00425AB3" w:rsidRPr="006271E2" w:rsidP="006C2786" w14:paraId="762668E1" w14:textId="77777777">
      <w:pPr>
        <w:widowControl w:val="0"/>
        <w:tabs>
          <w:tab w:val="clear" w:pos="567"/>
        </w:tabs>
        <w:spacing w:line="240" w:lineRule="auto"/>
        <w:ind w:right="-2"/>
        <w:rPr>
          <w:szCs w:val="22"/>
        </w:rPr>
      </w:pPr>
    </w:p>
    <w:p w:rsidR="00425AB3" w:rsidRPr="006271E2" w:rsidP="006C2786" w14:paraId="762668E2" w14:textId="77777777">
      <w:pPr>
        <w:keepNext/>
        <w:widowControl w:val="0"/>
        <w:numPr>
          <w:ilvl w:val="12"/>
          <w:numId w:val="0"/>
        </w:numPr>
        <w:tabs>
          <w:tab w:val="clear" w:pos="567"/>
        </w:tabs>
        <w:spacing w:line="240" w:lineRule="auto"/>
        <w:outlineLvl w:val="0"/>
        <w:rPr>
          <w:b/>
          <w:bCs/>
          <w:szCs w:val="22"/>
        </w:rPr>
      </w:pPr>
      <w:r w:rsidRPr="006271E2">
        <w:rPr>
          <w:b/>
          <w:bCs/>
          <w:szCs w:val="22"/>
        </w:rPr>
        <w:t xml:space="preserve">What Votubia </w:t>
      </w:r>
      <w:r w:rsidRPr="006271E2" w:rsidR="00FE7341">
        <w:rPr>
          <w:b/>
          <w:bCs/>
          <w:szCs w:val="22"/>
        </w:rPr>
        <w:t xml:space="preserve">dispersible tablets </w:t>
      </w:r>
      <w:r w:rsidRPr="006271E2">
        <w:rPr>
          <w:b/>
          <w:bCs/>
          <w:szCs w:val="22"/>
        </w:rPr>
        <w:t>looks like and contents of the pack</w:t>
      </w:r>
    </w:p>
    <w:p w:rsidR="007D49F0" w:rsidRPr="006271E2" w:rsidP="006C2786" w14:paraId="762668E3" w14:textId="77777777">
      <w:pPr>
        <w:widowControl w:val="0"/>
        <w:numPr>
          <w:ilvl w:val="12"/>
          <w:numId w:val="0"/>
        </w:numPr>
        <w:tabs>
          <w:tab w:val="clear" w:pos="567"/>
        </w:tabs>
        <w:spacing w:line="240" w:lineRule="auto"/>
        <w:ind w:right="-2"/>
        <w:rPr>
          <w:szCs w:val="22"/>
        </w:rPr>
      </w:pPr>
      <w:r w:rsidRPr="006271E2">
        <w:rPr>
          <w:szCs w:val="22"/>
        </w:rPr>
        <w:t>Votubia 1 mg dispersible tablets are white to slightly yel</w:t>
      </w:r>
      <w:r w:rsidRPr="006271E2">
        <w:rPr>
          <w:szCs w:val="22"/>
        </w:rPr>
        <w:t>lowish, round, flat tablets with a bevelled edge and no score. They are engraved with “D1” on one side and “NVR” on the other.</w:t>
      </w:r>
    </w:p>
    <w:p w:rsidR="00425AB3" w:rsidRPr="006271E2" w:rsidP="006C2786" w14:paraId="762668E4" w14:textId="77777777">
      <w:pPr>
        <w:widowControl w:val="0"/>
        <w:numPr>
          <w:ilvl w:val="12"/>
          <w:numId w:val="0"/>
        </w:numPr>
        <w:tabs>
          <w:tab w:val="clear" w:pos="567"/>
        </w:tabs>
        <w:spacing w:line="240" w:lineRule="auto"/>
        <w:ind w:right="-2"/>
        <w:rPr>
          <w:szCs w:val="22"/>
        </w:rPr>
      </w:pPr>
      <w:r w:rsidRPr="006271E2">
        <w:rPr>
          <w:szCs w:val="22"/>
        </w:rPr>
        <w:t xml:space="preserve">Votubia 2 mg </w:t>
      </w:r>
      <w:r w:rsidRPr="006271E2" w:rsidR="009601C0">
        <w:rPr>
          <w:szCs w:val="22"/>
        </w:rPr>
        <w:t xml:space="preserve">dispersible </w:t>
      </w:r>
      <w:r w:rsidRPr="006271E2">
        <w:rPr>
          <w:szCs w:val="22"/>
        </w:rPr>
        <w:t xml:space="preserve">tablets are white to slightly yellowish, </w:t>
      </w:r>
      <w:r w:rsidRPr="006271E2" w:rsidR="009601C0">
        <w:rPr>
          <w:szCs w:val="22"/>
        </w:rPr>
        <w:t>round, flat</w:t>
      </w:r>
      <w:r w:rsidRPr="006271E2">
        <w:rPr>
          <w:szCs w:val="22"/>
        </w:rPr>
        <w:t xml:space="preserve"> tablets</w:t>
      </w:r>
      <w:r w:rsidRPr="006271E2" w:rsidR="009601C0">
        <w:rPr>
          <w:szCs w:val="22"/>
        </w:rPr>
        <w:t xml:space="preserve"> with a bevelled edge and no score</w:t>
      </w:r>
      <w:r w:rsidRPr="006271E2">
        <w:rPr>
          <w:szCs w:val="22"/>
        </w:rPr>
        <w:t>. They are</w:t>
      </w:r>
      <w:r w:rsidRPr="006271E2">
        <w:rPr>
          <w:szCs w:val="22"/>
        </w:rPr>
        <w:t xml:space="preserve"> engraved with “</w:t>
      </w:r>
      <w:r w:rsidRPr="006271E2" w:rsidR="009601C0">
        <w:rPr>
          <w:szCs w:val="22"/>
        </w:rPr>
        <w:t>D2</w:t>
      </w:r>
      <w:r w:rsidRPr="006271E2">
        <w:rPr>
          <w:szCs w:val="22"/>
        </w:rPr>
        <w:t>” on one side and “NVR” on the other.</w:t>
      </w:r>
    </w:p>
    <w:p w:rsidR="009601C0" w:rsidRPr="006271E2" w:rsidP="006C2786" w14:paraId="762668E5" w14:textId="77777777">
      <w:pPr>
        <w:widowControl w:val="0"/>
        <w:numPr>
          <w:ilvl w:val="12"/>
          <w:numId w:val="0"/>
        </w:numPr>
        <w:tabs>
          <w:tab w:val="clear" w:pos="567"/>
        </w:tabs>
        <w:spacing w:line="240" w:lineRule="auto"/>
        <w:ind w:right="-2"/>
        <w:rPr>
          <w:szCs w:val="22"/>
        </w:rPr>
      </w:pPr>
      <w:r w:rsidRPr="006271E2">
        <w:rPr>
          <w:szCs w:val="22"/>
        </w:rPr>
        <w:t xml:space="preserve">Votubia 3 mg dispersible tablets are white to slightly yellowish, round, flat tablets with a bevelled </w:t>
      </w:r>
      <w:r w:rsidRPr="006271E2">
        <w:rPr>
          <w:szCs w:val="22"/>
        </w:rPr>
        <w:t>edge and no score. They are engraved with “D3” on one side and “NVR” on the other.</w:t>
      </w:r>
    </w:p>
    <w:p w:rsidR="00425AB3" w:rsidRPr="006271E2" w:rsidP="006C2786" w14:paraId="762668E6" w14:textId="77777777">
      <w:pPr>
        <w:widowControl w:val="0"/>
        <w:numPr>
          <w:ilvl w:val="12"/>
          <w:numId w:val="0"/>
        </w:numPr>
        <w:tabs>
          <w:tab w:val="clear" w:pos="567"/>
        </w:tabs>
        <w:spacing w:line="240" w:lineRule="auto"/>
        <w:ind w:right="-2"/>
        <w:rPr>
          <w:szCs w:val="22"/>
        </w:rPr>
      </w:pPr>
      <w:r w:rsidRPr="006271E2">
        <w:rPr>
          <w:szCs w:val="22"/>
        </w:rPr>
        <w:t xml:space="preserve">Votubia 5 mg </w:t>
      </w:r>
      <w:r w:rsidRPr="006271E2" w:rsidR="009601C0">
        <w:rPr>
          <w:szCs w:val="22"/>
        </w:rPr>
        <w:t xml:space="preserve">dispersible </w:t>
      </w:r>
      <w:r w:rsidRPr="006271E2">
        <w:rPr>
          <w:szCs w:val="22"/>
        </w:rPr>
        <w:t xml:space="preserve">tablets are white to slightly yellowish, </w:t>
      </w:r>
      <w:r w:rsidRPr="006271E2" w:rsidR="009601C0">
        <w:rPr>
          <w:szCs w:val="22"/>
        </w:rPr>
        <w:t>round, flat</w:t>
      </w:r>
      <w:r w:rsidRPr="006271E2">
        <w:rPr>
          <w:szCs w:val="22"/>
        </w:rPr>
        <w:t xml:space="preserve"> tablets</w:t>
      </w:r>
      <w:r w:rsidRPr="006271E2" w:rsidR="009601C0">
        <w:rPr>
          <w:szCs w:val="22"/>
        </w:rPr>
        <w:t xml:space="preserve"> with a bevelled edge and no score</w:t>
      </w:r>
      <w:r w:rsidRPr="006271E2">
        <w:rPr>
          <w:szCs w:val="22"/>
        </w:rPr>
        <w:t>. They are engraved with “</w:t>
      </w:r>
      <w:r w:rsidRPr="006271E2" w:rsidR="009601C0">
        <w:rPr>
          <w:szCs w:val="22"/>
        </w:rPr>
        <w:t>D</w:t>
      </w:r>
      <w:r w:rsidRPr="006271E2">
        <w:rPr>
          <w:szCs w:val="22"/>
        </w:rPr>
        <w:t>5” on one side and “NVR” on the other.</w:t>
      </w:r>
    </w:p>
    <w:p w:rsidR="00425AB3" w:rsidRPr="006271E2" w:rsidP="006C2786" w14:paraId="762668E7" w14:textId="77777777">
      <w:pPr>
        <w:widowControl w:val="0"/>
        <w:numPr>
          <w:ilvl w:val="12"/>
          <w:numId w:val="0"/>
        </w:numPr>
        <w:tabs>
          <w:tab w:val="clear" w:pos="567"/>
        </w:tabs>
        <w:spacing w:line="240" w:lineRule="auto"/>
        <w:ind w:right="-2"/>
        <w:rPr>
          <w:szCs w:val="22"/>
        </w:rPr>
      </w:pPr>
    </w:p>
    <w:p w:rsidR="006D53A4" w:rsidRPr="006271E2" w:rsidP="006C2786" w14:paraId="762668E8" w14:textId="77777777">
      <w:pPr>
        <w:widowControl w:val="0"/>
        <w:numPr>
          <w:ilvl w:val="12"/>
          <w:numId w:val="0"/>
        </w:numPr>
        <w:tabs>
          <w:tab w:val="clear" w:pos="567"/>
        </w:tabs>
        <w:spacing w:line="240" w:lineRule="auto"/>
        <w:ind w:right="-2"/>
        <w:rPr>
          <w:szCs w:val="22"/>
        </w:rPr>
      </w:pPr>
      <w:r w:rsidRPr="006271E2">
        <w:rPr>
          <w:szCs w:val="22"/>
        </w:rPr>
        <w:t>Votubia 1 mg dispersible tablets are available in packs containing 30 dispersible tab</w:t>
      </w:r>
      <w:r w:rsidRPr="006271E2">
        <w:rPr>
          <w:szCs w:val="22"/>
        </w:rPr>
        <w:t xml:space="preserve">lets in </w:t>
      </w:r>
      <w:r w:rsidRPr="006271E2" w:rsidR="00536036">
        <w:rPr>
          <w:szCs w:val="22"/>
        </w:rPr>
        <w:t>perforated unit</w:t>
      </w:r>
      <w:r w:rsidRPr="006271E2" w:rsidR="00FB3140">
        <w:rPr>
          <w:szCs w:val="22"/>
        </w:rPr>
        <w:t>-</w:t>
      </w:r>
      <w:r w:rsidRPr="006271E2" w:rsidR="00536036">
        <w:rPr>
          <w:szCs w:val="22"/>
        </w:rPr>
        <w:t xml:space="preserve">dose </w:t>
      </w:r>
      <w:r w:rsidRPr="006271E2">
        <w:rPr>
          <w:szCs w:val="22"/>
        </w:rPr>
        <w:t>blisters of 10</w:t>
      </w:r>
      <w:r w:rsidRPr="006271E2" w:rsidR="00FB3140">
        <w:rPr>
          <w:szCs w:val="22"/>
        </w:rPr>
        <w:t> </w:t>
      </w:r>
      <w:r w:rsidRPr="006271E2" w:rsidR="00536036">
        <w:rPr>
          <w:szCs w:val="22"/>
        </w:rPr>
        <w:t>x</w:t>
      </w:r>
      <w:r w:rsidRPr="006271E2" w:rsidR="00FB3140">
        <w:rPr>
          <w:szCs w:val="22"/>
        </w:rPr>
        <w:t> </w:t>
      </w:r>
      <w:r w:rsidRPr="006271E2" w:rsidR="00536036">
        <w:rPr>
          <w:szCs w:val="22"/>
        </w:rPr>
        <w:t>1</w:t>
      </w:r>
      <w:r w:rsidRPr="006271E2">
        <w:rPr>
          <w:szCs w:val="22"/>
        </w:rPr>
        <w:t> tablets each.</w:t>
      </w:r>
    </w:p>
    <w:p w:rsidR="006D53A4" w:rsidRPr="006271E2" w:rsidP="006C2786" w14:paraId="762668E9" w14:textId="77777777">
      <w:pPr>
        <w:widowControl w:val="0"/>
        <w:numPr>
          <w:ilvl w:val="12"/>
          <w:numId w:val="0"/>
        </w:numPr>
        <w:tabs>
          <w:tab w:val="clear" w:pos="567"/>
        </w:tabs>
        <w:spacing w:line="240" w:lineRule="auto"/>
        <w:ind w:right="-2"/>
        <w:rPr>
          <w:szCs w:val="22"/>
        </w:rPr>
      </w:pPr>
      <w:r w:rsidRPr="006271E2">
        <w:rPr>
          <w:szCs w:val="22"/>
        </w:rPr>
        <w:t xml:space="preserve">Votubia 2 mg </w:t>
      </w:r>
      <w:r w:rsidRPr="006271E2" w:rsidR="009601C0">
        <w:rPr>
          <w:szCs w:val="22"/>
        </w:rPr>
        <w:t>dispersible tablets are</w:t>
      </w:r>
      <w:r w:rsidRPr="006271E2">
        <w:rPr>
          <w:szCs w:val="22"/>
        </w:rPr>
        <w:t xml:space="preserve"> available in packs containing 10 x 1, 30 x 1 or 100 x 1 </w:t>
      </w:r>
      <w:r w:rsidRPr="006271E2" w:rsidR="00CD43E8">
        <w:rPr>
          <w:szCs w:val="22"/>
        </w:rPr>
        <w:t xml:space="preserve">dispersible </w:t>
      </w:r>
      <w:r w:rsidRPr="006271E2">
        <w:rPr>
          <w:szCs w:val="22"/>
        </w:rPr>
        <w:t>tablets</w:t>
      </w:r>
      <w:r w:rsidRPr="006271E2" w:rsidR="00760C7B">
        <w:rPr>
          <w:szCs w:val="22"/>
        </w:rPr>
        <w:t xml:space="preserve"> </w:t>
      </w:r>
      <w:r w:rsidRPr="006271E2" w:rsidR="00760C7B">
        <w:t xml:space="preserve">in </w:t>
      </w:r>
      <w:r w:rsidRPr="006271E2" w:rsidR="00536036">
        <w:t>perforated unit</w:t>
      </w:r>
      <w:r w:rsidRPr="006271E2" w:rsidR="00FB3140">
        <w:t>-</w:t>
      </w:r>
      <w:r w:rsidRPr="006271E2" w:rsidR="00536036">
        <w:t xml:space="preserve">dose </w:t>
      </w:r>
      <w:r w:rsidRPr="006271E2" w:rsidR="00760C7B">
        <w:t>blister</w:t>
      </w:r>
      <w:r w:rsidRPr="006271E2" w:rsidR="006F4EC4">
        <w:t>s</w:t>
      </w:r>
      <w:r w:rsidRPr="006271E2" w:rsidR="007D494F">
        <w:t xml:space="preserve"> of 10</w:t>
      </w:r>
      <w:r w:rsidRPr="006271E2" w:rsidR="00FB3140">
        <w:t> </w:t>
      </w:r>
      <w:r w:rsidRPr="006271E2" w:rsidR="00536036">
        <w:t>x</w:t>
      </w:r>
      <w:r w:rsidRPr="006271E2" w:rsidR="00FB3140">
        <w:t> </w:t>
      </w:r>
      <w:r w:rsidRPr="006271E2" w:rsidR="00536036">
        <w:t>1</w:t>
      </w:r>
      <w:r w:rsidRPr="006271E2" w:rsidR="00C300B2">
        <w:t> </w:t>
      </w:r>
      <w:r w:rsidRPr="006271E2" w:rsidR="007D494F">
        <w:t>tablets each</w:t>
      </w:r>
      <w:r w:rsidRPr="006271E2">
        <w:rPr>
          <w:szCs w:val="22"/>
        </w:rPr>
        <w:t>.</w:t>
      </w:r>
    </w:p>
    <w:p w:rsidR="006D53A4" w:rsidRPr="006271E2" w:rsidP="006C2786" w14:paraId="762668EA" w14:textId="77777777">
      <w:pPr>
        <w:widowControl w:val="0"/>
        <w:numPr>
          <w:ilvl w:val="12"/>
          <w:numId w:val="0"/>
        </w:numPr>
        <w:tabs>
          <w:tab w:val="clear" w:pos="567"/>
        </w:tabs>
        <w:spacing w:line="240" w:lineRule="auto"/>
        <w:ind w:right="-2"/>
        <w:rPr>
          <w:szCs w:val="22"/>
        </w:rPr>
      </w:pPr>
      <w:r w:rsidRPr="006271E2">
        <w:rPr>
          <w:bCs/>
          <w:szCs w:val="22"/>
        </w:rPr>
        <w:t xml:space="preserve">Votubia </w:t>
      </w:r>
      <w:r w:rsidRPr="006271E2" w:rsidR="009601C0">
        <w:rPr>
          <w:bCs/>
          <w:szCs w:val="22"/>
        </w:rPr>
        <w:t xml:space="preserve">3 mg and Votubia </w:t>
      </w:r>
      <w:r w:rsidRPr="006271E2">
        <w:rPr>
          <w:bCs/>
          <w:szCs w:val="22"/>
        </w:rPr>
        <w:t xml:space="preserve">5 mg </w:t>
      </w:r>
      <w:r w:rsidRPr="006271E2" w:rsidR="009601C0">
        <w:rPr>
          <w:szCs w:val="22"/>
        </w:rPr>
        <w:t>dispersible tablets</w:t>
      </w:r>
      <w:r w:rsidRPr="006271E2" w:rsidR="009601C0">
        <w:rPr>
          <w:bCs/>
          <w:szCs w:val="22"/>
        </w:rPr>
        <w:t xml:space="preserve"> are</w:t>
      </w:r>
      <w:r w:rsidRPr="006271E2">
        <w:rPr>
          <w:bCs/>
          <w:szCs w:val="22"/>
        </w:rPr>
        <w:t xml:space="preserve"> available in packs containing 30</w:t>
      </w:r>
      <w:r w:rsidRPr="006271E2">
        <w:rPr>
          <w:szCs w:val="22"/>
        </w:rPr>
        <w:t> x 1</w:t>
      </w:r>
      <w:r w:rsidRPr="006271E2">
        <w:rPr>
          <w:bCs/>
          <w:szCs w:val="22"/>
        </w:rPr>
        <w:t xml:space="preserve"> or 100 </w:t>
      </w:r>
      <w:r w:rsidRPr="006271E2">
        <w:rPr>
          <w:szCs w:val="22"/>
        </w:rPr>
        <w:t>x</w:t>
      </w:r>
      <w:r w:rsidRPr="006271E2" w:rsidR="00B51C84">
        <w:rPr>
          <w:szCs w:val="22"/>
        </w:rPr>
        <w:t>1</w:t>
      </w:r>
      <w:r w:rsidRPr="006271E2">
        <w:rPr>
          <w:szCs w:val="22"/>
        </w:rPr>
        <w:t> </w:t>
      </w:r>
      <w:r w:rsidRPr="006271E2" w:rsidR="00CD43E8">
        <w:rPr>
          <w:bCs/>
          <w:szCs w:val="22"/>
        </w:rPr>
        <w:t xml:space="preserve">dispersible </w:t>
      </w:r>
      <w:r w:rsidRPr="006271E2">
        <w:rPr>
          <w:bCs/>
          <w:szCs w:val="22"/>
        </w:rPr>
        <w:t>tablets</w:t>
      </w:r>
      <w:r w:rsidRPr="006271E2" w:rsidR="00760C7B">
        <w:rPr>
          <w:bCs/>
          <w:szCs w:val="22"/>
        </w:rPr>
        <w:t xml:space="preserve"> </w:t>
      </w:r>
      <w:r w:rsidRPr="006271E2" w:rsidR="00760C7B">
        <w:t>in</w:t>
      </w:r>
      <w:r w:rsidRPr="006271E2" w:rsidR="00536036">
        <w:t xml:space="preserve"> perforated unit</w:t>
      </w:r>
      <w:r w:rsidRPr="006271E2" w:rsidR="00FB3140">
        <w:t>-</w:t>
      </w:r>
      <w:r w:rsidRPr="006271E2" w:rsidR="00536036">
        <w:t>dose</w:t>
      </w:r>
      <w:r w:rsidRPr="006271E2" w:rsidR="00760C7B">
        <w:t xml:space="preserve"> blisters</w:t>
      </w:r>
      <w:r w:rsidRPr="006271E2" w:rsidR="007D494F">
        <w:t xml:space="preserve"> of 10</w:t>
      </w:r>
      <w:r w:rsidRPr="006271E2" w:rsidR="00C300B2">
        <w:t> </w:t>
      </w:r>
      <w:r w:rsidRPr="006271E2" w:rsidR="00536036">
        <w:t>x</w:t>
      </w:r>
      <w:r w:rsidRPr="006271E2" w:rsidR="00FB3140">
        <w:t> </w:t>
      </w:r>
      <w:r w:rsidRPr="006271E2" w:rsidR="00536036">
        <w:t>1</w:t>
      </w:r>
      <w:r w:rsidRPr="006271E2" w:rsidR="00FB3140">
        <w:t> </w:t>
      </w:r>
      <w:r w:rsidRPr="006271E2" w:rsidR="007D494F">
        <w:t>tablets each</w:t>
      </w:r>
      <w:r w:rsidRPr="006271E2">
        <w:rPr>
          <w:bCs/>
          <w:szCs w:val="22"/>
        </w:rPr>
        <w:t>.</w:t>
      </w:r>
    </w:p>
    <w:p w:rsidR="006D53A4" w:rsidRPr="006271E2" w:rsidP="006C2786" w14:paraId="762668EB" w14:textId="77777777">
      <w:pPr>
        <w:widowControl w:val="0"/>
        <w:numPr>
          <w:ilvl w:val="12"/>
          <w:numId w:val="0"/>
        </w:numPr>
        <w:tabs>
          <w:tab w:val="clear" w:pos="567"/>
        </w:tabs>
        <w:spacing w:line="240" w:lineRule="auto"/>
        <w:ind w:right="-2"/>
        <w:rPr>
          <w:szCs w:val="22"/>
        </w:rPr>
      </w:pPr>
    </w:p>
    <w:p w:rsidR="00425AB3" w:rsidRPr="006271E2" w:rsidP="006C2786" w14:paraId="762668EC" w14:textId="77777777">
      <w:pPr>
        <w:widowControl w:val="0"/>
        <w:numPr>
          <w:ilvl w:val="12"/>
          <w:numId w:val="0"/>
        </w:numPr>
        <w:tabs>
          <w:tab w:val="clear" w:pos="567"/>
        </w:tabs>
        <w:spacing w:line="240" w:lineRule="auto"/>
        <w:ind w:right="-2"/>
        <w:rPr>
          <w:szCs w:val="22"/>
        </w:rPr>
      </w:pPr>
      <w:r w:rsidRPr="006271E2">
        <w:rPr>
          <w:szCs w:val="22"/>
        </w:rPr>
        <w:t>Not all pack sizes or strengths may be marketed in your country.</w:t>
      </w:r>
    </w:p>
    <w:p w:rsidR="00425AB3" w:rsidRPr="006271E2" w:rsidP="006C2786" w14:paraId="762668ED" w14:textId="77777777">
      <w:pPr>
        <w:widowControl w:val="0"/>
        <w:numPr>
          <w:ilvl w:val="12"/>
          <w:numId w:val="0"/>
        </w:numPr>
        <w:tabs>
          <w:tab w:val="clear" w:pos="567"/>
        </w:tabs>
        <w:spacing w:line="240" w:lineRule="auto"/>
        <w:ind w:right="-2"/>
        <w:rPr>
          <w:szCs w:val="22"/>
        </w:rPr>
      </w:pPr>
    </w:p>
    <w:p w:rsidR="00425AB3" w:rsidRPr="006271E2" w:rsidP="006C2786" w14:paraId="762668EE" w14:textId="77777777">
      <w:pPr>
        <w:keepNext/>
        <w:widowControl w:val="0"/>
        <w:numPr>
          <w:ilvl w:val="12"/>
          <w:numId w:val="0"/>
        </w:numPr>
        <w:tabs>
          <w:tab w:val="clear" w:pos="567"/>
        </w:tabs>
        <w:spacing w:line="240" w:lineRule="auto"/>
        <w:outlineLvl w:val="0"/>
        <w:rPr>
          <w:b/>
          <w:bCs/>
          <w:szCs w:val="22"/>
        </w:rPr>
      </w:pPr>
      <w:r w:rsidRPr="006271E2">
        <w:rPr>
          <w:b/>
          <w:bCs/>
          <w:szCs w:val="22"/>
        </w:rPr>
        <w:t xml:space="preserve">Marketing </w:t>
      </w:r>
      <w:r w:rsidRPr="006271E2">
        <w:rPr>
          <w:b/>
          <w:bCs/>
          <w:szCs w:val="22"/>
        </w:rPr>
        <w:t>Authorisation Holder</w:t>
      </w:r>
    </w:p>
    <w:p w:rsidR="00425AB3" w:rsidRPr="006271E2" w:rsidP="006C263A" w14:paraId="762668EF" w14:textId="77777777">
      <w:pPr>
        <w:keepNext/>
        <w:widowControl w:val="0"/>
        <w:tabs>
          <w:tab w:val="clear" w:pos="567"/>
        </w:tabs>
        <w:spacing w:line="240" w:lineRule="auto"/>
        <w:rPr>
          <w:color w:val="000000"/>
          <w:szCs w:val="22"/>
        </w:rPr>
      </w:pPr>
      <w:r w:rsidRPr="006271E2">
        <w:rPr>
          <w:color w:val="000000"/>
          <w:szCs w:val="22"/>
        </w:rPr>
        <w:t>Novartis Europharm Limited</w:t>
      </w:r>
    </w:p>
    <w:p w:rsidR="00170AF3" w:rsidRPr="006271E2" w:rsidP="00170AF3" w14:paraId="762668F0" w14:textId="77777777">
      <w:pPr>
        <w:keepNext/>
        <w:widowControl w:val="0"/>
        <w:spacing w:line="240" w:lineRule="auto"/>
      </w:pPr>
      <w:r w:rsidRPr="006271E2">
        <w:t>Vista Building</w:t>
      </w:r>
    </w:p>
    <w:p w:rsidR="00170AF3" w:rsidRPr="006271E2" w:rsidP="00170AF3" w14:paraId="762668F1" w14:textId="77777777">
      <w:pPr>
        <w:keepNext/>
        <w:widowControl w:val="0"/>
        <w:spacing w:line="240" w:lineRule="auto"/>
      </w:pPr>
      <w:r w:rsidRPr="006271E2">
        <w:t>Elm Park, Merrion Road</w:t>
      </w:r>
    </w:p>
    <w:p w:rsidR="00170AF3" w:rsidRPr="00722790" w:rsidP="00170AF3" w14:paraId="762668F2" w14:textId="77777777">
      <w:pPr>
        <w:keepNext/>
        <w:widowControl w:val="0"/>
        <w:spacing w:line="240" w:lineRule="auto"/>
        <w:rPr>
          <w:lang w:val="fr-CH"/>
        </w:rPr>
      </w:pPr>
      <w:r w:rsidRPr="00722790">
        <w:rPr>
          <w:lang w:val="fr-CH"/>
        </w:rPr>
        <w:t>Dublin 4</w:t>
      </w:r>
    </w:p>
    <w:p w:rsidR="00170AF3" w:rsidRPr="00722790" w:rsidP="00170AF3" w14:paraId="762668F3" w14:textId="77777777">
      <w:pPr>
        <w:spacing w:line="240" w:lineRule="auto"/>
        <w:rPr>
          <w:lang w:val="fr-CH"/>
        </w:rPr>
      </w:pPr>
      <w:r w:rsidRPr="00722790">
        <w:rPr>
          <w:lang w:val="fr-CH"/>
        </w:rPr>
        <w:t>Ireland</w:t>
      </w:r>
    </w:p>
    <w:p w:rsidR="002A3EE1" w:rsidRPr="00D06BC1" w:rsidP="002A3EE1" w14:paraId="762668F4" w14:textId="77777777">
      <w:pPr>
        <w:widowControl w:val="0"/>
        <w:numPr>
          <w:ilvl w:val="12"/>
          <w:numId w:val="0"/>
        </w:numPr>
        <w:tabs>
          <w:tab w:val="clear" w:pos="567"/>
        </w:tabs>
        <w:spacing w:line="240" w:lineRule="auto"/>
        <w:ind w:right="-2"/>
        <w:rPr>
          <w:noProof/>
          <w:color w:val="000000"/>
          <w:szCs w:val="22"/>
          <w:lang w:val="es-ES"/>
        </w:rPr>
      </w:pPr>
    </w:p>
    <w:p w:rsidR="002A3EE1" w:rsidRPr="00D06BC1" w:rsidP="002A3EE1" w14:paraId="762668F5" w14:textId="77777777">
      <w:pPr>
        <w:keepNext/>
        <w:widowControl w:val="0"/>
        <w:numPr>
          <w:ilvl w:val="12"/>
          <w:numId w:val="0"/>
        </w:numPr>
        <w:tabs>
          <w:tab w:val="clear" w:pos="567"/>
        </w:tabs>
        <w:spacing w:line="240" w:lineRule="auto"/>
        <w:outlineLvl w:val="0"/>
        <w:rPr>
          <w:b/>
          <w:bCs/>
          <w:szCs w:val="22"/>
          <w:lang w:val="es-ES"/>
        </w:rPr>
      </w:pPr>
      <w:r w:rsidRPr="00D06BC1">
        <w:rPr>
          <w:b/>
          <w:bCs/>
          <w:szCs w:val="22"/>
          <w:lang w:val="es-ES"/>
        </w:rPr>
        <w:t>Manufacturer</w:t>
      </w:r>
    </w:p>
    <w:p w:rsidR="002A3EE1" w:rsidRPr="00D06BC1" w:rsidP="002A3EE1" w14:paraId="762668F6" w14:textId="77777777">
      <w:pPr>
        <w:keepNext/>
        <w:widowControl w:val="0"/>
        <w:numPr>
          <w:ilvl w:val="12"/>
          <w:numId w:val="0"/>
        </w:numPr>
        <w:tabs>
          <w:tab w:val="clear" w:pos="567"/>
        </w:tabs>
        <w:spacing w:line="240" w:lineRule="auto"/>
        <w:rPr>
          <w:noProof/>
          <w:szCs w:val="22"/>
          <w:lang w:val="es-ES"/>
        </w:rPr>
      </w:pPr>
      <w:r w:rsidRPr="00D06BC1">
        <w:rPr>
          <w:noProof/>
          <w:szCs w:val="22"/>
          <w:lang w:val="es-ES"/>
        </w:rPr>
        <w:t>Novartis Farmacéutica SA</w:t>
      </w:r>
    </w:p>
    <w:p w:rsidR="002A3EE1" w:rsidRPr="00D06BC1" w:rsidP="002A3EE1" w14:paraId="762668F7" w14:textId="77777777">
      <w:pPr>
        <w:keepNext/>
        <w:widowControl w:val="0"/>
        <w:numPr>
          <w:ilvl w:val="12"/>
          <w:numId w:val="0"/>
        </w:numPr>
        <w:tabs>
          <w:tab w:val="clear" w:pos="567"/>
        </w:tabs>
        <w:spacing w:line="240" w:lineRule="auto"/>
        <w:rPr>
          <w:noProof/>
          <w:szCs w:val="22"/>
          <w:lang w:val="es-ES"/>
        </w:rPr>
      </w:pPr>
      <w:r w:rsidRPr="00D06BC1">
        <w:rPr>
          <w:noProof/>
          <w:szCs w:val="22"/>
          <w:lang w:val="es-ES"/>
        </w:rPr>
        <w:t>Ronda de Santa Maria 158</w:t>
      </w:r>
    </w:p>
    <w:p w:rsidR="002A3EE1" w:rsidRPr="00D06BC1" w:rsidP="002A3EE1" w14:paraId="762668F8" w14:textId="77777777">
      <w:pPr>
        <w:keepNext/>
        <w:widowControl w:val="0"/>
        <w:numPr>
          <w:ilvl w:val="12"/>
          <w:numId w:val="0"/>
        </w:numPr>
        <w:tabs>
          <w:tab w:val="clear" w:pos="567"/>
        </w:tabs>
        <w:spacing w:line="240" w:lineRule="auto"/>
        <w:rPr>
          <w:noProof/>
          <w:szCs w:val="22"/>
          <w:lang w:val="es-ES"/>
        </w:rPr>
      </w:pPr>
      <w:r w:rsidRPr="00D06BC1">
        <w:rPr>
          <w:noProof/>
          <w:szCs w:val="22"/>
          <w:lang w:val="es-ES"/>
        </w:rPr>
        <w:t>08210 Barberà del Vallès, Barcelona</w:t>
      </w:r>
    </w:p>
    <w:p w:rsidR="002A3EE1" w:rsidRPr="00FD7180" w:rsidP="002A3EE1" w14:paraId="762668F9" w14:textId="77777777">
      <w:pPr>
        <w:widowControl w:val="0"/>
        <w:numPr>
          <w:ilvl w:val="12"/>
          <w:numId w:val="0"/>
        </w:numPr>
        <w:tabs>
          <w:tab w:val="clear" w:pos="567"/>
        </w:tabs>
        <w:spacing w:line="240" w:lineRule="auto"/>
        <w:ind w:right="-2"/>
        <w:rPr>
          <w:noProof/>
          <w:szCs w:val="22"/>
          <w:lang w:val="fr-CH"/>
        </w:rPr>
      </w:pPr>
      <w:r w:rsidRPr="00FD7180">
        <w:rPr>
          <w:noProof/>
          <w:szCs w:val="22"/>
          <w:lang w:val="fr-CH"/>
        </w:rPr>
        <w:t>Spain</w:t>
      </w:r>
    </w:p>
    <w:p w:rsidR="002A3EE1" w:rsidRPr="00FD7180" w:rsidP="002A3EE1" w14:paraId="762668FA" w14:textId="77777777">
      <w:pPr>
        <w:widowControl w:val="0"/>
        <w:numPr>
          <w:ilvl w:val="12"/>
          <w:numId w:val="0"/>
        </w:numPr>
        <w:tabs>
          <w:tab w:val="clear" w:pos="567"/>
        </w:tabs>
        <w:spacing w:line="240" w:lineRule="auto"/>
        <w:ind w:right="-2"/>
        <w:rPr>
          <w:noProof/>
          <w:szCs w:val="22"/>
          <w:lang w:val="fr-CH"/>
        </w:rPr>
      </w:pPr>
    </w:p>
    <w:p w:rsidR="002A3EE1" w:rsidRPr="002A3EE1" w:rsidP="002A3EE1" w14:paraId="762668FB" w14:textId="77777777">
      <w:pPr>
        <w:keepNext/>
        <w:widowControl w:val="0"/>
        <w:numPr>
          <w:ilvl w:val="12"/>
          <w:numId w:val="0"/>
        </w:numPr>
        <w:tabs>
          <w:tab w:val="clear" w:pos="567"/>
        </w:tabs>
        <w:spacing w:line="240" w:lineRule="auto"/>
        <w:ind w:right="-2"/>
        <w:rPr>
          <w:noProof/>
          <w:color w:val="000000"/>
          <w:szCs w:val="22"/>
          <w:shd w:val="pct15" w:color="auto" w:fill="auto"/>
          <w:lang w:val="fr-CH"/>
        </w:rPr>
      </w:pPr>
      <w:r w:rsidRPr="002A3EE1">
        <w:rPr>
          <w:noProof/>
          <w:color w:val="000000"/>
          <w:szCs w:val="22"/>
          <w:shd w:val="pct15" w:color="auto" w:fill="auto"/>
          <w:lang w:val="fr-CH"/>
        </w:rPr>
        <w:t>Novartis Pharma GmbH</w:t>
      </w:r>
    </w:p>
    <w:p w:rsidR="002A3EE1" w:rsidRPr="00722790" w:rsidP="002A3EE1" w14:paraId="762668FC" w14:textId="77777777">
      <w:pPr>
        <w:keepNext/>
        <w:widowControl w:val="0"/>
        <w:numPr>
          <w:ilvl w:val="12"/>
          <w:numId w:val="0"/>
        </w:numPr>
        <w:tabs>
          <w:tab w:val="clear" w:pos="567"/>
        </w:tabs>
        <w:spacing w:line="240" w:lineRule="auto"/>
        <w:ind w:right="-2"/>
        <w:rPr>
          <w:noProof/>
          <w:color w:val="000000"/>
          <w:szCs w:val="22"/>
          <w:shd w:val="pct15" w:color="auto" w:fill="auto"/>
          <w:lang w:val="en-US"/>
        </w:rPr>
      </w:pPr>
      <w:r w:rsidRPr="00722790">
        <w:rPr>
          <w:noProof/>
          <w:color w:val="000000"/>
          <w:szCs w:val="22"/>
          <w:shd w:val="pct15" w:color="auto" w:fill="auto"/>
          <w:lang w:val="en-US"/>
        </w:rPr>
        <w:t>Roonstra</w:t>
      </w:r>
      <w:r w:rsidRPr="00722790">
        <w:rPr>
          <w:color w:val="000000"/>
          <w:szCs w:val="22"/>
          <w:shd w:val="pct15" w:color="auto" w:fill="auto"/>
          <w:lang w:val="en-US"/>
        </w:rPr>
        <w:t>ss</w:t>
      </w:r>
      <w:r w:rsidRPr="00722790">
        <w:rPr>
          <w:noProof/>
          <w:color w:val="000000"/>
          <w:szCs w:val="22"/>
          <w:shd w:val="pct15" w:color="auto" w:fill="auto"/>
          <w:lang w:val="en-US"/>
        </w:rPr>
        <w:t>e 25</w:t>
      </w:r>
    </w:p>
    <w:p w:rsidR="002A3EE1" w:rsidRPr="002A3EE1" w:rsidP="002A3EE1" w14:paraId="762668FD" w14:textId="77777777">
      <w:pPr>
        <w:keepNext/>
        <w:widowControl w:val="0"/>
        <w:numPr>
          <w:ilvl w:val="12"/>
          <w:numId w:val="0"/>
        </w:numPr>
        <w:tabs>
          <w:tab w:val="clear" w:pos="567"/>
        </w:tabs>
        <w:spacing w:line="240" w:lineRule="auto"/>
        <w:ind w:right="-2"/>
        <w:rPr>
          <w:noProof/>
          <w:color w:val="000000"/>
          <w:szCs w:val="22"/>
          <w:shd w:val="pct15" w:color="auto" w:fill="auto"/>
        </w:rPr>
      </w:pPr>
      <w:r w:rsidRPr="002A3EE1">
        <w:rPr>
          <w:noProof/>
          <w:color w:val="000000"/>
          <w:szCs w:val="22"/>
          <w:shd w:val="pct15" w:color="auto" w:fill="auto"/>
        </w:rPr>
        <w:t>D</w:t>
      </w:r>
      <w:r w:rsidRPr="002A3EE1">
        <w:rPr>
          <w:noProof/>
          <w:color w:val="000000"/>
          <w:szCs w:val="22"/>
          <w:shd w:val="pct15" w:color="auto" w:fill="auto"/>
        </w:rPr>
        <w:noBreakHyphen/>
        <w:t xml:space="preserve">90429 </w:t>
      </w:r>
      <w:r w:rsidRPr="002A3EE1">
        <w:rPr>
          <w:noProof/>
          <w:color w:val="000000"/>
          <w:szCs w:val="22"/>
          <w:shd w:val="pct15" w:color="auto" w:fill="auto"/>
        </w:rPr>
        <w:t>Nuremberg</w:t>
      </w:r>
    </w:p>
    <w:p w:rsidR="002A3EE1" w:rsidRPr="002A3EE1" w:rsidP="002A3EE1" w14:paraId="762668FE" w14:textId="77777777">
      <w:pPr>
        <w:widowControl w:val="0"/>
        <w:numPr>
          <w:ilvl w:val="12"/>
          <w:numId w:val="0"/>
        </w:numPr>
        <w:tabs>
          <w:tab w:val="clear" w:pos="567"/>
        </w:tabs>
        <w:spacing w:line="240" w:lineRule="auto"/>
        <w:ind w:right="-2"/>
        <w:rPr>
          <w:noProof/>
          <w:color w:val="000000"/>
          <w:szCs w:val="22"/>
          <w:shd w:val="pct15" w:color="auto" w:fill="auto"/>
        </w:rPr>
      </w:pPr>
      <w:r w:rsidRPr="002A3EE1">
        <w:rPr>
          <w:noProof/>
          <w:color w:val="000000"/>
          <w:szCs w:val="22"/>
          <w:shd w:val="pct15" w:color="auto" w:fill="auto"/>
        </w:rPr>
        <w:t>Germany</w:t>
      </w:r>
    </w:p>
    <w:p w:rsidR="002A3EE1" w:rsidRPr="004E5B41" w:rsidP="002A3EE1" w14:paraId="762668FF" w14:textId="77777777">
      <w:pPr>
        <w:widowControl w:val="0"/>
        <w:numPr>
          <w:ilvl w:val="12"/>
          <w:numId w:val="0"/>
        </w:numPr>
        <w:tabs>
          <w:tab w:val="clear" w:pos="567"/>
        </w:tabs>
        <w:spacing w:line="240" w:lineRule="auto"/>
        <w:ind w:right="-2"/>
        <w:rPr>
          <w:szCs w:val="22"/>
        </w:rPr>
      </w:pPr>
    </w:p>
    <w:p w:rsidR="00425AB3" w:rsidRPr="006271E2" w:rsidP="006C263A" w14:paraId="76266900" w14:textId="77777777">
      <w:pPr>
        <w:keepNext/>
        <w:widowControl w:val="0"/>
        <w:numPr>
          <w:ilvl w:val="12"/>
          <w:numId w:val="0"/>
        </w:numPr>
        <w:tabs>
          <w:tab w:val="clear" w:pos="567"/>
        </w:tabs>
        <w:spacing w:line="240" w:lineRule="auto"/>
        <w:ind w:right="-2"/>
        <w:rPr>
          <w:szCs w:val="22"/>
        </w:rPr>
      </w:pPr>
      <w:r w:rsidRPr="006271E2">
        <w:rPr>
          <w:szCs w:val="22"/>
        </w:rPr>
        <w:t>For any information about this medicine, please contact the local representative of the Marketing Authorisation Holder:</w:t>
      </w:r>
    </w:p>
    <w:p w:rsidR="00317574" w:rsidRPr="006271E2" w:rsidP="006C263A" w14:paraId="76266901" w14:textId="77777777">
      <w:pPr>
        <w:keepNext/>
        <w:widowControl w:val="0"/>
        <w:spacing w:line="240" w:lineRule="auto"/>
        <w:rPr>
          <w:szCs w:val="22"/>
        </w:rPr>
      </w:pPr>
    </w:p>
    <w:tbl>
      <w:tblPr>
        <w:tblW w:w="9356" w:type="dxa"/>
        <w:tblInd w:w="-34" w:type="dxa"/>
        <w:tblLayout w:type="fixed"/>
        <w:tblLook w:val="0000"/>
      </w:tblPr>
      <w:tblGrid>
        <w:gridCol w:w="4678"/>
        <w:gridCol w:w="4678"/>
      </w:tblGrid>
      <w:tr w14:paraId="7626690A" w14:textId="77777777" w:rsidTr="006C263A">
        <w:tblPrEx>
          <w:tblW w:w="9356" w:type="dxa"/>
          <w:tblInd w:w="-34" w:type="dxa"/>
          <w:tblLayout w:type="fixed"/>
          <w:tblLook w:val="0000"/>
        </w:tblPrEx>
        <w:trPr>
          <w:cantSplit/>
        </w:trPr>
        <w:tc>
          <w:tcPr>
            <w:tcW w:w="4678" w:type="dxa"/>
          </w:tcPr>
          <w:p w:rsidR="00317574" w:rsidRPr="006271E2" w:rsidP="006C2786" w14:paraId="76266902" w14:textId="77777777">
            <w:pPr>
              <w:widowControl w:val="0"/>
              <w:spacing w:line="240" w:lineRule="auto"/>
              <w:rPr>
                <w:color w:val="000000"/>
                <w:szCs w:val="22"/>
                <w:lang w:val="fr-CH"/>
              </w:rPr>
            </w:pPr>
            <w:r w:rsidRPr="006271E2">
              <w:rPr>
                <w:b/>
                <w:color w:val="000000"/>
                <w:szCs w:val="22"/>
                <w:lang w:val="fr-CH"/>
              </w:rPr>
              <w:t>België/Belgique/Belgien</w:t>
            </w:r>
          </w:p>
          <w:p w:rsidR="00317574" w:rsidRPr="006271E2" w:rsidP="006C2786" w14:paraId="76266903" w14:textId="77777777">
            <w:pPr>
              <w:widowControl w:val="0"/>
              <w:spacing w:line="240" w:lineRule="auto"/>
              <w:rPr>
                <w:color w:val="000000"/>
                <w:szCs w:val="22"/>
                <w:lang w:val="fr-CH"/>
              </w:rPr>
            </w:pPr>
            <w:r w:rsidRPr="006271E2">
              <w:rPr>
                <w:color w:val="000000"/>
                <w:szCs w:val="22"/>
                <w:lang w:val="fr-CH"/>
              </w:rPr>
              <w:t>Novartis Pharma N.V.</w:t>
            </w:r>
          </w:p>
          <w:p w:rsidR="00317574" w:rsidRPr="006271E2" w:rsidP="006C2786" w14:paraId="76266904" w14:textId="77777777">
            <w:pPr>
              <w:widowControl w:val="0"/>
              <w:spacing w:line="240" w:lineRule="auto"/>
              <w:rPr>
                <w:color w:val="000000"/>
                <w:szCs w:val="22"/>
              </w:rPr>
            </w:pPr>
            <w:r w:rsidRPr="006271E2">
              <w:rPr>
                <w:color w:val="000000"/>
                <w:szCs w:val="22"/>
              </w:rPr>
              <w:t>Tél/Tel: +32 2 246 16 11</w:t>
            </w:r>
          </w:p>
          <w:p w:rsidR="00317574" w:rsidRPr="006271E2" w:rsidP="006C2786" w14:paraId="76266905" w14:textId="77777777">
            <w:pPr>
              <w:widowControl w:val="0"/>
              <w:spacing w:line="240" w:lineRule="auto"/>
              <w:ind w:right="34"/>
              <w:rPr>
                <w:color w:val="000000"/>
                <w:szCs w:val="22"/>
              </w:rPr>
            </w:pPr>
          </w:p>
        </w:tc>
        <w:tc>
          <w:tcPr>
            <w:tcW w:w="4678" w:type="dxa"/>
          </w:tcPr>
          <w:p w:rsidR="00317574" w:rsidRPr="006271E2" w:rsidP="006C2786" w14:paraId="76266906" w14:textId="77777777">
            <w:pPr>
              <w:widowControl w:val="0"/>
              <w:spacing w:line="240" w:lineRule="auto"/>
              <w:rPr>
                <w:color w:val="000000"/>
                <w:szCs w:val="22"/>
              </w:rPr>
            </w:pPr>
            <w:r w:rsidRPr="006271E2">
              <w:rPr>
                <w:b/>
                <w:color w:val="000000"/>
                <w:szCs w:val="22"/>
              </w:rPr>
              <w:t>Lietuva</w:t>
            </w:r>
          </w:p>
          <w:p w:rsidR="00317574" w:rsidRPr="006271E2" w:rsidP="006C2786" w14:paraId="76266907" w14:textId="77777777">
            <w:pPr>
              <w:widowControl w:val="0"/>
              <w:spacing w:line="240" w:lineRule="auto"/>
              <w:ind w:right="-449"/>
              <w:rPr>
                <w:color w:val="000000"/>
                <w:szCs w:val="22"/>
              </w:rPr>
            </w:pPr>
            <w:r>
              <w:rPr>
                <w:szCs w:val="22"/>
                <w:lang w:val="lt-LT"/>
              </w:rPr>
              <w:t>SIA Novartis Baltics</w:t>
            </w:r>
            <w:r w:rsidRPr="006271E2" w:rsidR="006869C6">
              <w:rPr>
                <w:szCs w:val="22"/>
                <w:lang w:val="lt-LT"/>
              </w:rPr>
              <w:t xml:space="preserve"> Lietuvos filialas</w:t>
            </w:r>
          </w:p>
          <w:p w:rsidR="00317574" w:rsidRPr="006271E2" w:rsidP="006C2786" w14:paraId="76266908" w14:textId="77777777">
            <w:pPr>
              <w:widowControl w:val="0"/>
              <w:spacing w:line="240" w:lineRule="auto"/>
              <w:ind w:right="-449"/>
              <w:rPr>
                <w:color w:val="000000"/>
                <w:szCs w:val="22"/>
              </w:rPr>
            </w:pPr>
            <w:r w:rsidRPr="006271E2">
              <w:rPr>
                <w:color w:val="000000"/>
                <w:szCs w:val="22"/>
              </w:rPr>
              <w:t>Tel: +370 5 269 16 50</w:t>
            </w:r>
          </w:p>
          <w:p w:rsidR="00317574" w:rsidRPr="006271E2" w:rsidP="006C2786" w14:paraId="76266909" w14:textId="77777777">
            <w:pPr>
              <w:widowControl w:val="0"/>
              <w:spacing w:line="240" w:lineRule="auto"/>
              <w:rPr>
                <w:color w:val="000000"/>
                <w:szCs w:val="22"/>
              </w:rPr>
            </w:pPr>
          </w:p>
        </w:tc>
      </w:tr>
      <w:tr w14:paraId="76266913" w14:textId="77777777" w:rsidTr="006C263A">
        <w:tblPrEx>
          <w:tblW w:w="9356" w:type="dxa"/>
          <w:tblInd w:w="-34" w:type="dxa"/>
          <w:tblLayout w:type="fixed"/>
          <w:tblLook w:val="0000"/>
        </w:tblPrEx>
        <w:trPr>
          <w:cantSplit/>
        </w:trPr>
        <w:tc>
          <w:tcPr>
            <w:tcW w:w="4678" w:type="dxa"/>
          </w:tcPr>
          <w:p w:rsidR="00317574" w:rsidRPr="00722790" w:rsidP="006C2786" w14:paraId="7626690B" w14:textId="77777777">
            <w:pPr>
              <w:widowControl w:val="0"/>
              <w:spacing w:line="240" w:lineRule="auto"/>
              <w:rPr>
                <w:b/>
                <w:noProof/>
                <w:color w:val="000000"/>
                <w:szCs w:val="22"/>
              </w:rPr>
            </w:pPr>
            <w:r w:rsidRPr="006271E2">
              <w:rPr>
                <w:b/>
                <w:noProof/>
                <w:color w:val="000000"/>
                <w:szCs w:val="22"/>
              </w:rPr>
              <w:t>България</w:t>
            </w:r>
          </w:p>
          <w:p w:rsidR="00317574" w:rsidRPr="00722790" w:rsidP="006C2786" w14:paraId="7626690C" w14:textId="77777777">
            <w:pPr>
              <w:widowControl w:val="0"/>
              <w:spacing w:line="240" w:lineRule="auto"/>
              <w:rPr>
                <w:noProof/>
                <w:color w:val="000000"/>
                <w:szCs w:val="22"/>
              </w:rPr>
            </w:pPr>
            <w:r w:rsidRPr="006271E2">
              <w:t>Novartis Bulgaria EOOD</w:t>
            </w:r>
          </w:p>
          <w:p w:rsidR="00317574" w:rsidRPr="006271E2" w:rsidP="006C2786" w14:paraId="7626690D" w14:textId="77777777">
            <w:pPr>
              <w:widowControl w:val="0"/>
              <w:spacing w:line="240" w:lineRule="auto"/>
              <w:rPr>
                <w:noProof/>
                <w:color w:val="000000"/>
                <w:szCs w:val="22"/>
              </w:rPr>
            </w:pPr>
            <w:r w:rsidRPr="006271E2">
              <w:rPr>
                <w:noProof/>
                <w:color w:val="000000"/>
                <w:szCs w:val="22"/>
              </w:rPr>
              <w:t>Тел.: +359 2 489 98 28</w:t>
            </w:r>
          </w:p>
          <w:p w:rsidR="00317574" w:rsidRPr="006271E2" w:rsidP="006C2786" w14:paraId="7626690E" w14:textId="77777777">
            <w:pPr>
              <w:widowControl w:val="0"/>
              <w:tabs>
                <w:tab w:val="left" w:pos="-720"/>
              </w:tabs>
              <w:suppressAutoHyphens/>
              <w:spacing w:line="240" w:lineRule="auto"/>
              <w:rPr>
                <w:b/>
                <w:color w:val="000000"/>
                <w:szCs w:val="22"/>
              </w:rPr>
            </w:pPr>
          </w:p>
        </w:tc>
        <w:tc>
          <w:tcPr>
            <w:tcW w:w="4678" w:type="dxa"/>
          </w:tcPr>
          <w:p w:rsidR="00317574" w:rsidRPr="006271E2" w:rsidP="006C2786" w14:paraId="7626690F" w14:textId="77777777">
            <w:pPr>
              <w:widowControl w:val="0"/>
              <w:spacing w:line="240" w:lineRule="auto"/>
              <w:rPr>
                <w:color w:val="000000"/>
                <w:szCs w:val="22"/>
                <w:lang w:val="de-CH"/>
              </w:rPr>
            </w:pPr>
            <w:r w:rsidRPr="006271E2">
              <w:rPr>
                <w:b/>
                <w:color w:val="000000"/>
                <w:szCs w:val="22"/>
                <w:lang w:val="de-CH"/>
              </w:rPr>
              <w:t>Luxembourg/Luxemburg</w:t>
            </w:r>
          </w:p>
          <w:p w:rsidR="00317574" w:rsidRPr="006271E2" w:rsidP="006C2786" w14:paraId="76266910" w14:textId="77777777">
            <w:pPr>
              <w:widowControl w:val="0"/>
              <w:spacing w:line="240" w:lineRule="auto"/>
              <w:rPr>
                <w:color w:val="000000"/>
                <w:szCs w:val="22"/>
                <w:lang w:val="de-CH"/>
              </w:rPr>
            </w:pPr>
            <w:r w:rsidRPr="006271E2">
              <w:rPr>
                <w:color w:val="000000"/>
                <w:szCs w:val="22"/>
                <w:lang w:val="de-CH"/>
              </w:rPr>
              <w:t>Novartis Pharma N.V.</w:t>
            </w:r>
          </w:p>
          <w:p w:rsidR="00317574" w:rsidRPr="006271E2" w:rsidP="006C2786" w14:paraId="76266911" w14:textId="77777777">
            <w:pPr>
              <w:widowControl w:val="0"/>
              <w:spacing w:line="240" w:lineRule="auto"/>
              <w:rPr>
                <w:color w:val="000000"/>
                <w:szCs w:val="22"/>
              </w:rPr>
            </w:pPr>
            <w:r w:rsidRPr="006271E2">
              <w:rPr>
                <w:color w:val="000000"/>
                <w:szCs w:val="22"/>
              </w:rPr>
              <w:t>Tél/Tel: +32 2 246 16 11</w:t>
            </w:r>
          </w:p>
          <w:p w:rsidR="00317574" w:rsidRPr="006271E2" w:rsidP="006C2786" w14:paraId="76266912" w14:textId="77777777">
            <w:pPr>
              <w:widowControl w:val="0"/>
              <w:tabs>
                <w:tab w:val="left" w:pos="-720"/>
              </w:tabs>
              <w:suppressAutoHyphens/>
              <w:spacing w:line="240" w:lineRule="auto"/>
              <w:rPr>
                <w:color w:val="000000"/>
                <w:szCs w:val="22"/>
              </w:rPr>
            </w:pPr>
          </w:p>
        </w:tc>
      </w:tr>
      <w:tr w14:paraId="7626691B" w14:textId="77777777" w:rsidTr="006C263A">
        <w:tblPrEx>
          <w:tblW w:w="9356" w:type="dxa"/>
          <w:tblInd w:w="-34" w:type="dxa"/>
          <w:tblLayout w:type="fixed"/>
          <w:tblLook w:val="0000"/>
        </w:tblPrEx>
        <w:trPr>
          <w:cantSplit/>
        </w:trPr>
        <w:tc>
          <w:tcPr>
            <w:tcW w:w="4678" w:type="dxa"/>
          </w:tcPr>
          <w:p w:rsidR="00317574" w:rsidRPr="00665EA4" w:rsidP="006C2786" w14:paraId="76266914" w14:textId="77777777">
            <w:pPr>
              <w:widowControl w:val="0"/>
              <w:tabs>
                <w:tab w:val="left" w:pos="-720"/>
              </w:tabs>
              <w:suppressAutoHyphens/>
              <w:spacing w:line="240" w:lineRule="auto"/>
              <w:rPr>
                <w:color w:val="000000"/>
                <w:szCs w:val="22"/>
                <w:lang w:val="de-CH"/>
              </w:rPr>
            </w:pPr>
            <w:r w:rsidRPr="00665EA4">
              <w:rPr>
                <w:b/>
                <w:color w:val="000000"/>
                <w:szCs w:val="22"/>
                <w:lang w:val="de-CH"/>
              </w:rPr>
              <w:t>Česká republika</w:t>
            </w:r>
          </w:p>
          <w:p w:rsidR="00317574" w:rsidRPr="00665EA4" w:rsidP="006C2786" w14:paraId="76266915" w14:textId="77777777">
            <w:pPr>
              <w:widowControl w:val="0"/>
              <w:tabs>
                <w:tab w:val="left" w:pos="-720"/>
              </w:tabs>
              <w:suppressAutoHyphens/>
              <w:spacing w:line="240" w:lineRule="auto"/>
              <w:rPr>
                <w:color w:val="000000"/>
                <w:szCs w:val="22"/>
                <w:lang w:val="de-CH"/>
              </w:rPr>
            </w:pPr>
            <w:r w:rsidRPr="00665EA4">
              <w:rPr>
                <w:color w:val="000000"/>
                <w:szCs w:val="22"/>
                <w:lang w:val="de-CH"/>
              </w:rPr>
              <w:t>Novartis s.r.o.</w:t>
            </w:r>
          </w:p>
          <w:p w:rsidR="00317574" w:rsidRPr="006271E2" w:rsidP="006C2786" w14:paraId="76266916" w14:textId="77777777">
            <w:pPr>
              <w:widowControl w:val="0"/>
              <w:spacing w:line="240" w:lineRule="auto"/>
              <w:rPr>
                <w:color w:val="000000"/>
                <w:szCs w:val="22"/>
              </w:rPr>
            </w:pPr>
            <w:r w:rsidRPr="006271E2">
              <w:rPr>
                <w:color w:val="000000"/>
                <w:szCs w:val="22"/>
              </w:rPr>
              <w:t>Tel: +420 225 775 111</w:t>
            </w:r>
          </w:p>
          <w:p w:rsidR="00317574" w:rsidRPr="006271E2" w:rsidP="006C2786" w14:paraId="76266917" w14:textId="77777777">
            <w:pPr>
              <w:widowControl w:val="0"/>
              <w:tabs>
                <w:tab w:val="left" w:pos="-720"/>
              </w:tabs>
              <w:suppressAutoHyphens/>
              <w:spacing w:line="240" w:lineRule="auto"/>
              <w:rPr>
                <w:color w:val="000000"/>
                <w:szCs w:val="22"/>
              </w:rPr>
            </w:pPr>
          </w:p>
        </w:tc>
        <w:tc>
          <w:tcPr>
            <w:tcW w:w="4678" w:type="dxa"/>
          </w:tcPr>
          <w:p w:rsidR="00317574" w:rsidRPr="006271E2" w:rsidP="006C2786" w14:paraId="76266918" w14:textId="77777777">
            <w:pPr>
              <w:widowControl w:val="0"/>
              <w:spacing w:line="240" w:lineRule="auto"/>
              <w:rPr>
                <w:b/>
                <w:color w:val="000000"/>
                <w:szCs w:val="22"/>
              </w:rPr>
            </w:pPr>
            <w:r w:rsidRPr="006271E2">
              <w:rPr>
                <w:b/>
                <w:color w:val="000000"/>
                <w:szCs w:val="22"/>
              </w:rPr>
              <w:t>Magyarország</w:t>
            </w:r>
          </w:p>
          <w:p w:rsidR="00317574" w:rsidRPr="006271E2" w:rsidP="006C2786" w14:paraId="76266919" w14:textId="77777777">
            <w:pPr>
              <w:widowControl w:val="0"/>
              <w:spacing w:line="240" w:lineRule="auto"/>
              <w:rPr>
                <w:color w:val="000000"/>
                <w:szCs w:val="22"/>
              </w:rPr>
            </w:pPr>
            <w:r w:rsidRPr="006271E2">
              <w:rPr>
                <w:color w:val="000000"/>
                <w:szCs w:val="22"/>
              </w:rPr>
              <w:t xml:space="preserve">Novartis Hungária </w:t>
            </w:r>
            <w:r w:rsidRPr="006271E2">
              <w:rPr>
                <w:color w:val="000000"/>
                <w:szCs w:val="22"/>
              </w:rPr>
              <w:t>Kft.</w:t>
            </w:r>
          </w:p>
          <w:p w:rsidR="00317574" w:rsidRPr="006271E2" w:rsidP="006C2786" w14:paraId="7626691A" w14:textId="77777777">
            <w:pPr>
              <w:widowControl w:val="0"/>
              <w:tabs>
                <w:tab w:val="left" w:pos="-720"/>
              </w:tabs>
              <w:suppressAutoHyphens/>
              <w:spacing w:line="240" w:lineRule="auto"/>
              <w:rPr>
                <w:color w:val="000000"/>
                <w:szCs w:val="22"/>
              </w:rPr>
            </w:pPr>
            <w:r w:rsidRPr="006271E2">
              <w:rPr>
                <w:color w:val="000000"/>
                <w:szCs w:val="22"/>
              </w:rPr>
              <w:t>Tel.: +36 1 457 65 00</w:t>
            </w:r>
          </w:p>
        </w:tc>
      </w:tr>
      <w:tr w14:paraId="76266923" w14:textId="77777777" w:rsidTr="006C263A">
        <w:tblPrEx>
          <w:tblW w:w="9356" w:type="dxa"/>
          <w:tblInd w:w="-34" w:type="dxa"/>
          <w:tblLayout w:type="fixed"/>
          <w:tblLook w:val="0000"/>
        </w:tblPrEx>
        <w:trPr>
          <w:cantSplit/>
        </w:trPr>
        <w:tc>
          <w:tcPr>
            <w:tcW w:w="4678" w:type="dxa"/>
          </w:tcPr>
          <w:p w:rsidR="00317574" w:rsidRPr="006271E2" w:rsidP="006C2786" w14:paraId="7626691C" w14:textId="77777777">
            <w:pPr>
              <w:widowControl w:val="0"/>
              <w:spacing w:line="240" w:lineRule="auto"/>
              <w:rPr>
                <w:color w:val="000000"/>
                <w:szCs w:val="22"/>
              </w:rPr>
            </w:pPr>
            <w:r w:rsidRPr="006271E2">
              <w:rPr>
                <w:b/>
                <w:color w:val="000000"/>
                <w:szCs w:val="22"/>
              </w:rPr>
              <w:t>Danmark</w:t>
            </w:r>
          </w:p>
          <w:p w:rsidR="00317574" w:rsidRPr="006271E2" w:rsidP="006C2786" w14:paraId="7626691D" w14:textId="77777777">
            <w:pPr>
              <w:widowControl w:val="0"/>
              <w:spacing w:line="240" w:lineRule="auto"/>
              <w:rPr>
                <w:color w:val="000000"/>
                <w:szCs w:val="22"/>
              </w:rPr>
            </w:pPr>
            <w:r w:rsidRPr="006271E2">
              <w:rPr>
                <w:color w:val="000000"/>
                <w:szCs w:val="22"/>
              </w:rPr>
              <w:t>Novartis Healthcare A/S</w:t>
            </w:r>
          </w:p>
          <w:p w:rsidR="00317574" w:rsidRPr="006271E2" w:rsidP="006C2786" w14:paraId="7626691E" w14:textId="77777777">
            <w:pPr>
              <w:widowControl w:val="0"/>
              <w:spacing w:line="240" w:lineRule="auto"/>
              <w:rPr>
                <w:color w:val="000000"/>
                <w:szCs w:val="22"/>
              </w:rPr>
            </w:pPr>
            <w:r w:rsidRPr="006271E2">
              <w:rPr>
                <w:color w:val="000000"/>
                <w:szCs w:val="22"/>
              </w:rPr>
              <w:t>Tlf: +45 39 16 84 00</w:t>
            </w:r>
          </w:p>
          <w:p w:rsidR="00317574" w:rsidRPr="006271E2" w:rsidP="006C2786" w14:paraId="7626691F" w14:textId="77777777">
            <w:pPr>
              <w:widowControl w:val="0"/>
              <w:tabs>
                <w:tab w:val="left" w:pos="-720"/>
              </w:tabs>
              <w:suppressAutoHyphens/>
              <w:spacing w:line="240" w:lineRule="auto"/>
              <w:rPr>
                <w:color w:val="000000"/>
                <w:szCs w:val="22"/>
              </w:rPr>
            </w:pPr>
          </w:p>
        </w:tc>
        <w:tc>
          <w:tcPr>
            <w:tcW w:w="4678" w:type="dxa"/>
          </w:tcPr>
          <w:p w:rsidR="00317574" w:rsidRPr="00722790" w:rsidP="006C2786" w14:paraId="76266920" w14:textId="77777777">
            <w:pPr>
              <w:widowControl w:val="0"/>
              <w:tabs>
                <w:tab w:val="left" w:pos="-720"/>
                <w:tab w:val="left" w:pos="4536"/>
              </w:tabs>
              <w:suppressAutoHyphens/>
              <w:spacing w:line="240" w:lineRule="auto"/>
              <w:rPr>
                <w:b/>
                <w:color w:val="000000"/>
                <w:szCs w:val="22"/>
                <w:lang w:val="fr-CH"/>
              </w:rPr>
            </w:pPr>
            <w:r w:rsidRPr="00722790">
              <w:rPr>
                <w:b/>
                <w:color w:val="000000"/>
                <w:szCs w:val="22"/>
                <w:lang w:val="fr-CH"/>
              </w:rPr>
              <w:t>Malta</w:t>
            </w:r>
          </w:p>
          <w:p w:rsidR="00317574" w:rsidRPr="00722790" w:rsidP="006C2786" w14:paraId="76266921" w14:textId="77777777">
            <w:pPr>
              <w:widowControl w:val="0"/>
              <w:spacing w:line="240" w:lineRule="auto"/>
              <w:rPr>
                <w:color w:val="000000"/>
                <w:szCs w:val="22"/>
                <w:lang w:val="fr-CH"/>
              </w:rPr>
            </w:pPr>
            <w:r w:rsidRPr="00722790">
              <w:rPr>
                <w:color w:val="000000"/>
                <w:szCs w:val="22"/>
                <w:lang w:val="fr-CH"/>
              </w:rPr>
              <w:t>Novartis Pharma Services Inc.</w:t>
            </w:r>
          </w:p>
          <w:p w:rsidR="00317574" w:rsidRPr="006271E2" w:rsidP="006C2786" w14:paraId="76266922" w14:textId="77777777">
            <w:pPr>
              <w:widowControl w:val="0"/>
              <w:spacing w:line="240" w:lineRule="auto"/>
              <w:rPr>
                <w:color w:val="000000"/>
                <w:szCs w:val="22"/>
              </w:rPr>
            </w:pPr>
            <w:r w:rsidRPr="006271E2">
              <w:rPr>
                <w:color w:val="000000"/>
                <w:szCs w:val="22"/>
              </w:rPr>
              <w:t xml:space="preserve">Tel: +356 </w:t>
            </w:r>
            <w:r w:rsidRPr="006271E2">
              <w:rPr>
                <w:color w:val="000000"/>
                <w:szCs w:val="22"/>
                <w:lang w:val="en-US"/>
              </w:rPr>
              <w:t>2122 2872</w:t>
            </w:r>
          </w:p>
        </w:tc>
      </w:tr>
      <w:tr w14:paraId="7626692B" w14:textId="77777777" w:rsidTr="006C263A">
        <w:tblPrEx>
          <w:tblW w:w="9356" w:type="dxa"/>
          <w:tblInd w:w="-34" w:type="dxa"/>
          <w:tblLayout w:type="fixed"/>
          <w:tblLook w:val="0000"/>
        </w:tblPrEx>
        <w:trPr>
          <w:cantSplit/>
        </w:trPr>
        <w:tc>
          <w:tcPr>
            <w:tcW w:w="4678" w:type="dxa"/>
          </w:tcPr>
          <w:p w:rsidR="00317574" w:rsidRPr="006271E2" w:rsidP="006C2786" w14:paraId="76266924" w14:textId="77777777">
            <w:pPr>
              <w:widowControl w:val="0"/>
              <w:spacing w:line="240" w:lineRule="auto"/>
              <w:rPr>
                <w:color w:val="000000"/>
                <w:szCs w:val="22"/>
                <w:lang w:val="de-CH"/>
              </w:rPr>
            </w:pPr>
            <w:r w:rsidRPr="006271E2">
              <w:rPr>
                <w:b/>
                <w:color w:val="000000"/>
                <w:szCs w:val="22"/>
                <w:lang w:val="de-CH"/>
              </w:rPr>
              <w:t>Deutschland</w:t>
            </w:r>
          </w:p>
          <w:p w:rsidR="00317574" w:rsidRPr="006271E2" w:rsidP="006C2786" w14:paraId="76266925" w14:textId="77777777">
            <w:pPr>
              <w:widowControl w:val="0"/>
              <w:spacing w:line="240" w:lineRule="auto"/>
              <w:rPr>
                <w:color w:val="000000"/>
                <w:szCs w:val="22"/>
                <w:lang w:val="de-CH"/>
              </w:rPr>
            </w:pPr>
            <w:r w:rsidRPr="006271E2">
              <w:rPr>
                <w:color w:val="000000"/>
                <w:szCs w:val="22"/>
                <w:lang w:val="de-CH"/>
              </w:rPr>
              <w:t>Novartis Pharma GmbH</w:t>
            </w:r>
          </w:p>
          <w:p w:rsidR="00317574" w:rsidRPr="006271E2" w:rsidP="006C2786" w14:paraId="76266926" w14:textId="77777777">
            <w:pPr>
              <w:widowControl w:val="0"/>
              <w:spacing w:line="240" w:lineRule="auto"/>
              <w:rPr>
                <w:color w:val="000000"/>
                <w:szCs w:val="22"/>
                <w:lang w:val="de-CH"/>
              </w:rPr>
            </w:pPr>
            <w:r w:rsidRPr="006271E2">
              <w:rPr>
                <w:color w:val="000000"/>
                <w:szCs w:val="22"/>
                <w:lang w:val="de-CH"/>
              </w:rPr>
              <w:t>Tel: +49 911 273 0</w:t>
            </w:r>
          </w:p>
          <w:p w:rsidR="00317574" w:rsidRPr="006271E2" w:rsidP="006C2786" w14:paraId="76266927" w14:textId="77777777">
            <w:pPr>
              <w:widowControl w:val="0"/>
              <w:tabs>
                <w:tab w:val="left" w:pos="-720"/>
              </w:tabs>
              <w:suppressAutoHyphens/>
              <w:spacing w:line="240" w:lineRule="auto"/>
              <w:rPr>
                <w:color w:val="000000"/>
                <w:szCs w:val="22"/>
                <w:lang w:val="de-CH"/>
              </w:rPr>
            </w:pPr>
          </w:p>
        </w:tc>
        <w:tc>
          <w:tcPr>
            <w:tcW w:w="4678" w:type="dxa"/>
          </w:tcPr>
          <w:p w:rsidR="00317574" w:rsidRPr="006271E2" w:rsidP="006C2786" w14:paraId="76266928" w14:textId="77777777">
            <w:pPr>
              <w:widowControl w:val="0"/>
              <w:suppressAutoHyphens/>
              <w:spacing w:line="240" w:lineRule="auto"/>
              <w:rPr>
                <w:color w:val="000000"/>
                <w:szCs w:val="22"/>
                <w:lang w:val="de-CH"/>
              </w:rPr>
            </w:pPr>
            <w:r w:rsidRPr="006271E2">
              <w:rPr>
                <w:b/>
                <w:color w:val="000000"/>
                <w:szCs w:val="22"/>
                <w:lang w:val="de-CH"/>
              </w:rPr>
              <w:t>Nederland</w:t>
            </w:r>
          </w:p>
          <w:p w:rsidR="00317574" w:rsidRPr="006271E2" w:rsidP="006C2786" w14:paraId="76266929" w14:textId="77777777">
            <w:pPr>
              <w:widowControl w:val="0"/>
              <w:spacing w:line="240" w:lineRule="auto"/>
              <w:rPr>
                <w:iCs/>
                <w:color w:val="000000"/>
                <w:szCs w:val="22"/>
                <w:lang w:val="de-CH"/>
              </w:rPr>
            </w:pPr>
            <w:r w:rsidRPr="006271E2">
              <w:rPr>
                <w:iCs/>
                <w:color w:val="000000"/>
                <w:szCs w:val="22"/>
                <w:lang w:val="de-CH"/>
              </w:rPr>
              <w:t>Novartis Pharma B.V.</w:t>
            </w:r>
          </w:p>
          <w:p w:rsidR="00317574" w:rsidRPr="00722790" w:rsidP="006C2786" w14:paraId="7626692A" w14:textId="77777777">
            <w:pPr>
              <w:widowControl w:val="0"/>
              <w:tabs>
                <w:tab w:val="left" w:pos="-720"/>
              </w:tabs>
              <w:suppressAutoHyphens/>
              <w:spacing w:line="240" w:lineRule="auto"/>
              <w:rPr>
                <w:color w:val="000000"/>
                <w:szCs w:val="22"/>
                <w:lang w:val="de-CH"/>
              </w:rPr>
            </w:pPr>
            <w:r w:rsidRPr="00722790">
              <w:rPr>
                <w:color w:val="000000"/>
                <w:szCs w:val="22"/>
                <w:lang w:val="de-CH"/>
              </w:rPr>
              <w:t>Tel: +31 26 37 82 111</w:t>
            </w:r>
          </w:p>
        </w:tc>
      </w:tr>
      <w:tr w14:paraId="76266933" w14:textId="77777777" w:rsidTr="006C263A">
        <w:tblPrEx>
          <w:tblW w:w="9356" w:type="dxa"/>
          <w:tblInd w:w="-34" w:type="dxa"/>
          <w:tblLayout w:type="fixed"/>
          <w:tblLook w:val="0000"/>
        </w:tblPrEx>
        <w:trPr>
          <w:cantSplit/>
        </w:trPr>
        <w:tc>
          <w:tcPr>
            <w:tcW w:w="4678" w:type="dxa"/>
          </w:tcPr>
          <w:p w:rsidR="00317574" w:rsidRPr="006271E2" w:rsidP="006C2786" w14:paraId="7626692C" w14:textId="77777777">
            <w:pPr>
              <w:widowControl w:val="0"/>
              <w:tabs>
                <w:tab w:val="left" w:pos="-720"/>
              </w:tabs>
              <w:suppressAutoHyphens/>
              <w:spacing w:line="240" w:lineRule="auto"/>
              <w:rPr>
                <w:b/>
                <w:bCs/>
                <w:color w:val="000000"/>
                <w:szCs w:val="22"/>
              </w:rPr>
            </w:pPr>
            <w:r w:rsidRPr="006271E2">
              <w:rPr>
                <w:b/>
                <w:bCs/>
                <w:color w:val="000000"/>
                <w:szCs w:val="22"/>
              </w:rPr>
              <w:t>Eesti</w:t>
            </w:r>
          </w:p>
          <w:p w:rsidR="00317574" w:rsidRPr="006271E2" w:rsidP="006C2786" w14:paraId="7626692D" w14:textId="77777777">
            <w:pPr>
              <w:widowControl w:val="0"/>
              <w:tabs>
                <w:tab w:val="left" w:pos="-720"/>
              </w:tabs>
              <w:suppressAutoHyphens/>
              <w:spacing w:line="240" w:lineRule="auto"/>
              <w:rPr>
                <w:color w:val="000000"/>
                <w:szCs w:val="22"/>
              </w:rPr>
            </w:pPr>
            <w:r w:rsidRPr="006271E2">
              <w:rPr>
                <w:szCs w:val="22"/>
                <w:lang w:val="et-EE"/>
              </w:rPr>
              <w:t xml:space="preserve">SIA </w:t>
            </w:r>
            <w:r w:rsidRPr="006271E2">
              <w:rPr>
                <w:szCs w:val="22"/>
                <w:lang w:val="et-EE"/>
              </w:rPr>
              <w:t>Novartis Baltics Eesti filiaal</w:t>
            </w:r>
          </w:p>
          <w:p w:rsidR="00317574" w:rsidRPr="006271E2" w:rsidP="006C2786" w14:paraId="7626692E" w14:textId="77777777">
            <w:pPr>
              <w:widowControl w:val="0"/>
              <w:tabs>
                <w:tab w:val="left" w:pos="-720"/>
              </w:tabs>
              <w:suppressAutoHyphens/>
              <w:spacing w:line="240" w:lineRule="auto"/>
              <w:rPr>
                <w:color w:val="000000"/>
                <w:szCs w:val="22"/>
              </w:rPr>
            </w:pPr>
            <w:r w:rsidRPr="006271E2">
              <w:rPr>
                <w:color w:val="000000"/>
                <w:szCs w:val="22"/>
              </w:rPr>
              <w:t xml:space="preserve">Tel: +372 </w:t>
            </w:r>
            <w:r w:rsidRPr="006271E2">
              <w:rPr>
                <w:noProof/>
                <w:szCs w:val="22"/>
              </w:rPr>
              <w:t>66 30 810</w:t>
            </w:r>
          </w:p>
          <w:p w:rsidR="00317574" w:rsidRPr="006271E2" w:rsidP="006C2786" w14:paraId="7626692F" w14:textId="77777777">
            <w:pPr>
              <w:widowControl w:val="0"/>
              <w:tabs>
                <w:tab w:val="left" w:pos="-720"/>
              </w:tabs>
              <w:suppressAutoHyphens/>
              <w:spacing w:line="240" w:lineRule="auto"/>
              <w:rPr>
                <w:color w:val="000000"/>
                <w:szCs w:val="22"/>
              </w:rPr>
            </w:pPr>
          </w:p>
        </w:tc>
        <w:tc>
          <w:tcPr>
            <w:tcW w:w="4678" w:type="dxa"/>
          </w:tcPr>
          <w:p w:rsidR="00317574" w:rsidRPr="006271E2" w:rsidP="006C2786" w14:paraId="76266930" w14:textId="77777777">
            <w:pPr>
              <w:widowControl w:val="0"/>
              <w:spacing w:line="240" w:lineRule="auto"/>
              <w:rPr>
                <w:color w:val="000000"/>
                <w:szCs w:val="22"/>
              </w:rPr>
            </w:pPr>
            <w:r w:rsidRPr="006271E2">
              <w:rPr>
                <w:b/>
                <w:color w:val="000000"/>
                <w:szCs w:val="22"/>
              </w:rPr>
              <w:t>Norge</w:t>
            </w:r>
          </w:p>
          <w:p w:rsidR="00317574" w:rsidRPr="006271E2" w:rsidP="006C2786" w14:paraId="76266931" w14:textId="77777777">
            <w:pPr>
              <w:widowControl w:val="0"/>
              <w:spacing w:line="240" w:lineRule="auto"/>
              <w:rPr>
                <w:color w:val="000000"/>
                <w:szCs w:val="22"/>
              </w:rPr>
            </w:pPr>
            <w:r w:rsidRPr="006271E2">
              <w:rPr>
                <w:color w:val="000000"/>
                <w:szCs w:val="22"/>
              </w:rPr>
              <w:t>Novartis Norge AS</w:t>
            </w:r>
          </w:p>
          <w:p w:rsidR="00317574" w:rsidRPr="006271E2" w:rsidP="006C2786" w14:paraId="76266932" w14:textId="77777777">
            <w:pPr>
              <w:widowControl w:val="0"/>
              <w:spacing w:line="240" w:lineRule="auto"/>
              <w:rPr>
                <w:color w:val="000000"/>
                <w:szCs w:val="22"/>
                <w:lang w:val="en-US"/>
              </w:rPr>
            </w:pPr>
            <w:r w:rsidRPr="006271E2">
              <w:rPr>
                <w:color w:val="000000"/>
                <w:szCs w:val="22"/>
              </w:rPr>
              <w:t>Tlf: +47 23 05 20 00</w:t>
            </w:r>
          </w:p>
        </w:tc>
      </w:tr>
      <w:tr w14:paraId="7626693B" w14:textId="77777777" w:rsidTr="006C263A">
        <w:tblPrEx>
          <w:tblW w:w="9356" w:type="dxa"/>
          <w:tblInd w:w="-34" w:type="dxa"/>
          <w:tblLayout w:type="fixed"/>
          <w:tblLook w:val="0000"/>
        </w:tblPrEx>
        <w:trPr>
          <w:cantSplit/>
        </w:trPr>
        <w:tc>
          <w:tcPr>
            <w:tcW w:w="4678" w:type="dxa"/>
          </w:tcPr>
          <w:p w:rsidR="00317574" w:rsidRPr="006271E2" w:rsidP="006C2786" w14:paraId="76266934" w14:textId="77777777">
            <w:pPr>
              <w:widowControl w:val="0"/>
              <w:spacing w:line="240" w:lineRule="auto"/>
              <w:rPr>
                <w:color w:val="000000"/>
                <w:szCs w:val="22"/>
                <w:lang w:val="es-ES"/>
              </w:rPr>
            </w:pPr>
            <w:r w:rsidRPr="006271E2">
              <w:rPr>
                <w:b/>
                <w:color w:val="000000"/>
                <w:szCs w:val="22"/>
              </w:rPr>
              <w:t>Ελλάδα</w:t>
            </w:r>
          </w:p>
          <w:p w:rsidR="00317574" w:rsidRPr="006271E2" w:rsidP="006C2786" w14:paraId="76266935" w14:textId="77777777">
            <w:pPr>
              <w:widowControl w:val="0"/>
              <w:spacing w:line="240" w:lineRule="auto"/>
              <w:rPr>
                <w:color w:val="000000"/>
                <w:szCs w:val="22"/>
                <w:lang w:val="es-ES"/>
              </w:rPr>
            </w:pPr>
            <w:r w:rsidRPr="006271E2">
              <w:rPr>
                <w:color w:val="000000"/>
                <w:szCs w:val="22"/>
                <w:lang w:val="es-ES"/>
              </w:rPr>
              <w:t>Novartis (Hellas) A.E.B.E.</w:t>
            </w:r>
          </w:p>
          <w:p w:rsidR="00317574" w:rsidRPr="006271E2" w:rsidP="006C2786" w14:paraId="76266936" w14:textId="77777777">
            <w:pPr>
              <w:widowControl w:val="0"/>
              <w:spacing w:line="240" w:lineRule="auto"/>
              <w:rPr>
                <w:color w:val="000000"/>
                <w:szCs w:val="22"/>
              </w:rPr>
            </w:pPr>
            <w:r w:rsidRPr="006271E2">
              <w:rPr>
                <w:color w:val="000000"/>
                <w:szCs w:val="22"/>
              </w:rPr>
              <w:t>Τηλ: +30 210 281 17 12</w:t>
            </w:r>
          </w:p>
          <w:p w:rsidR="00317574" w:rsidRPr="006271E2" w:rsidP="006C2786" w14:paraId="76266937" w14:textId="77777777">
            <w:pPr>
              <w:widowControl w:val="0"/>
              <w:tabs>
                <w:tab w:val="left" w:pos="-720"/>
              </w:tabs>
              <w:suppressAutoHyphens/>
              <w:spacing w:line="240" w:lineRule="auto"/>
              <w:rPr>
                <w:color w:val="000000"/>
                <w:szCs w:val="22"/>
              </w:rPr>
            </w:pPr>
          </w:p>
        </w:tc>
        <w:tc>
          <w:tcPr>
            <w:tcW w:w="4678" w:type="dxa"/>
          </w:tcPr>
          <w:p w:rsidR="00317574" w:rsidRPr="006271E2" w:rsidP="006C2786" w14:paraId="76266938" w14:textId="77777777">
            <w:pPr>
              <w:widowControl w:val="0"/>
              <w:spacing w:line="240" w:lineRule="auto"/>
              <w:rPr>
                <w:color w:val="000000"/>
                <w:szCs w:val="22"/>
                <w:lang w:val="de-CH"/>
              </w:rPr>
            </w:pPr>
            <w:r w:rsidRPr="006271E2">
              <w:rPr>
                <w:b/>
                <w:color w:val="000000"/>
                <w:szCs w:val="22"/>
                <w:lang w:val="de-CH"/>
              </w:rPr>
              <w:t>Österreich</w:t>
            </w:r>
          </w:p>
          <w:p w:rsidR="00317574" w:rsidRPr="006271E2" w:rsidP="006C2786" w14:paraId="76266939" w14:textId="77777777">
            <w:pPr>
              <w:widowControl w:val="0"/>
              <w:spacing w:line="240" w:lineRule="auto"/>
              <w:rPr>
                <w:color w:val="000000"/>
                <w:szCs w:val="22"/>
                <w:lang w:val="de-CH"/>
              </w:rPr>
            </w:pPr>
            <w:r w:rsidRPr="006271E2">
              <w:rPr>
                <w:color w:val="000000"/>
                <w:szCs w:val="22"/>
                <w:lang w:val="de-CH"/>
              </w:rPr>
              <w:t>Novartis Pharma GmbH</w:t>
            </w:r>
          </w:p>
          <w:p w:rsidR="00317574" w:rsidRPr="006271E2" w:rsidP="006C2786" w14:paraId="7626693A" w14:textId="77777777">
            <w:pPr>
              <w:widowControl w:val="0"/>
              <w:spacing w:line="240" w:lineRule="auto"/>
              <w:rPr>
                <w:color w:val="000000"/>
                <w:szCs w:val="22"/>
                <w:lang w:val="de-DE"/>
              </w:rPr>
            </w:pPr>
            <w:r w:rsidRPr="006271E2">
              <w:rPr>
                <w:color w:val="000000"/>
                <w:szCs w:val="22"/>
                <w:lang w:val="de-CH"/>
              </w:rPr>
              <w:t>Tel: +43 1 86 6570</w:t>
            </w:r>
          </w:p>
        </w:tc>
      </w:tr>
      <w:tr w14:paraId="76266943" w14:textId="77777777" w:rsidTr="006C263A">
        <w:tblPrEx>
          <w:tblW w:w="9356" w:type="dxa"/>
          <w:tblInd w:w="-34" w:type="dxa"/>
          <w:tblLayout w:type="fixed"/>
          <w:tblLook w:val="0000"/>
        </w:tblPrEx>
        <w:trPr>
          <w:cantSplit/>
        </w:trPr>
        <w:tc>
          <w:tcPr>
            <w:tcW w:w="4678" w:type="dxa"/>
          </w:tcPr>
          <w:p w:rsidR="00317574" w:rsidRPr="006271E2" w:rsidP="006C2786" w14:paraId="7626693C" w14:textId="77777777">
            <w:pPr>
              <w:widowControl w:val="0"/>
              <w:tabs>
                <w:tab w:val="left" w:pos="-720"/>
                <w:tab w:val="left" w:pos="4536"/>
              </w:tabs>
              <w:suppressAutoHyphens/>
              <w:spacing w:line="240" w:lineRule="auto"/>
              <w:rPr>
                <w:b/>
                <w:color w:val="000000"/>
                <w:szCs w:val="22"/>
                <w:lang w:val="es-ES"/>
              </w:rPr>
            </w:pPr>
            <w:r w:rsidRPr="006271E2">
              <w:rPr>
                <w:b/>
                <w:color w:val="000000"/>
                <w:szCs w:val="22"/>
                <w:lang w:val="es-ES"/>
              </w:rPr>
              <w:t>España</w:t>
            </w:r>
          </w:p>
          <w:p w:rsidR="00317574" w:rsidRPr="006271E2" w:rsidP="006C2786" w14:paraId="7626693D" w14:textId="77777777">
            <w:pPr>
              <w:widowControl w:val="0"/>
              <w:spacing w:line="240" w:lineRule="auto"/>
              <w:rPr>
                <w:color w:val="000000"/>
                <w:szCs w:val="22"/>
                <w:lang w:val="es-ES"/>
              </w:rPr>
            </w:pPr>
            <w:r w:rsidRPr="006271E2">
              <w:rPr>
                <w:color w:val="000000"/>
                <w:szCs w:val="22"/>
                <w:lang w:val="es-ES"/>
              </w:rPr>
              <w:t>Novartis Farmacéutica, S.A.</w:t>
            </w:r>
          </w:p>
          <w:p w:rsidR="00317574" w:rsidRPr="006271E2" w:rsidP="006C2786" w14:paraId="7626693E" w14:textId="77777777">
            <w:pPr>
              <w:widowControl w:val="0"/>
              <w:spacing w:line="240" w:lineRule="auto"/>
              <w:rPr>
                <w:color w:val="000000"/>
                <w:szCs w:val="22"/>
              </w:rPr>
            </w:pPr>
            <w:r w:rsidRPr="006271E2">
              <w:rPr>
                <w:color w:val="000000"/>
                <w:szCs w:val="22"/>
              </w:rPr>
              <w:t xml:space="preserve">Tel: +34 93 </w:t>
            </w:r>
            <w:r w:rsidRPr="006271E2">
              <w:rPr>
                <w:color w:val="000000"/>
                <w:szCs w:val="22"/>
              </w:rPr>
              <w:t>306 42 00</w:t>
            </w:r>
          </w:p>
          <w:p w:rsidR="00317574" w:rsidRPr="006271E2" w:rsidP="006C2786" w14:paraId="7626693F" w14:textId="77777777">
            <w:pPr>
              <w:widowControl w:val="0"/>
              <w:tabs>
                <w:tab w:val="left" w:pos="-720"/>
              </w:tabs>
              <w:suppressAutoHyphens/>
              <w:spacing w:line="240" w:lineRule="auto"/>
              <w:rPr>
                <w:color w:val="000000"/>
                <w:szCs w:val="22"/>
              </w:rPr>
            </w:pPr>
          </w:p>
        </w:tc>
        <w:tc>
          <w:tcPr>
            <w:tcW w:w="4678" w:type="dxa"/>
          </w:tcPr>
          <w:p w:rsidR="00317574" w:rsidRPr="00E30423" w:rsidP="006C2786" w14:paraId="76266940" w14:textId="77777777">
            <w:pPr>
              <w:pStyle w:val="Heading7"/>
              <w:keepNext w:val="0"/>
              <w:widowControl w:val="0"/>
              <w:spacing w:line="240" w:lineRule="auto"/>
              <w:jc w:val="left"/>
              <w:rPr>
                <w:b/>
                <w:bCs/>
                <w:i w:val="0"/>
                <w:iCs/>
                <w:color w:val="000000"/>
                <w:szCs w:val="22"/>
                <w:lang w:val="fr-CH"/>
              </w:rPr>
            </w:pPr>
            <w:r w:rsidRPr="00E30423">
              <w:rPr>
                <w:b/>
                <w:bCs/>
                <w:i w:val="0"/>
                <w:iCs/>
                <w:color w:val="000000"/>
                <w:szCs w:val="22"/>
                <w:lang w:val="fr-CH"/>
              </w:rPr>
              <w:t>Polska</w:t>
            </w:r>
          </w:p>
          <w:p w:rsidR="00317574" w:rsidRPr="00E30423" w:rsidP="006C2786" w14:paraId="76266941" w14:textId="77777777">
            <w:pPr>
              <w:widowControl w:val="0"/>
              <w:spacing w:line="240" w:lineRule="auto"/>
              <w:rPr>
                <w:color w:val="000000"/>
                <w:szCs w:val="22"/>
                <w:lang w:val="fr-CH"/>
              </w:rPr>
            </w:pPr>
            <w:r w:rsidRPr="00E30423">
              <w:rPr>
                <w:color w:val="000000"/>
                <w:szCs w:val="22"/>
                <w:lang w:val="fr-CH"/>
              </w:rPr>
              <w:t>Novartis Poland Sp. z o.o.</w:t>
            </w:r>
          </w:p>
          <w:p w:rsidR="00317574" w:rsidRPr="006271E2" w:rsidP="006C2786" w14:paraId="76266942" w14:textId="77777777">
            <w:pPr>
              <w:widowControl w:val="0"/>
              <w:tabs>
                <w:tab w:val="left" w:pos="-720"/>
              </w:tabs>
              <w:suppressAutoHyphens/>
              <w:spacing w:line="240" w:lineRule="auto"/>
              <w:rPr>
                <w:color w:val="000000"/>
                <w:szCs w:val="22"/>
              </w:rPr>
            </w:pPr>
            <w:r w:rsidRPr="006271E2">
              <w:rPr>
                <w:color w:val="000000"/>
                <w:szCs w:val="22"/>
              </w:rPr>
              <w:t>Tel.: +48 22 375 4888</w:t>
            </w:r>
          </w:p>
        </w:tc>
      </w:tr>
      <w:tr w14:paraId="7626694B" w14:textId="77777777" w:rsidTr="006C263A">
        <w:tblPrEx>
          <w:tblW w:w="9356" w:type="dxa"/>
          <w:tblInd w:w="-34" w:type="dxa"/>
          <w:tblLayout w:type="fixed"/>
          <w:tblLook w:val="0000"/>
        </w:tblPrEx>
        <w:trPr>
          <w:cantSplit/>
        </w:trPr>
        <w:tc>
          <w:tcPr>
            <w:tcW w:w="4678" w:type="dxa"/>
          </w:tcPr>
          <w:p w:rsidR="00317574" w:rsidRPr="006271E2" w:rsidP="006C2786" w14:paraId="76266944" w14:textId="77777777">
            <w:pPr>
              <w:widowControl w:val="0"/>
              <w:tabs>
                <w:tab w:val="left" w:pos="-720"/>
                <w:tab w:val="left" w:pos="4536"/>
              </w:tabs>
              <w:suppressAutoHyphens/>
              <w:spacing w:line="240" w:lineRule="auto"/>
              <w:rPr>
                <w:b/>
                <w:color w:val="000000"/>
                <w:szCs w:val="22"/>
                <w:lang w:val="fr-CH"/>
              </w:rPr>
            </w:pPr>
            <w:r w:rsidRPr="006271E2">
              <w:rPr>
                <w:b/>
                <w:color w:val="000000"/>
                <w:szCs w:val="22"/>
                <w:lang w:val="fr-CH"/>
              </w:rPr>
              <w:t>France</w:t>
            </w:r>
          </w:p>
          <w:p w:rsidR="00317574" w:rsidRPr="006271E2" w:rsidP="006C2786" w14:paraId="76266945" w14:textId="77777777">
            <w:pPr>
              <w:widowControl w:val="0"/>
              <w:spacing w:line="240" w:lineRule="auto"/>
              <w:rPr>
                <w:color w:val="000000"/>
                <w:szCs w:val="22"/>
                <w:lang w:val="fr-CH"/>
              </w:rPr>
            </w:pPr>
            <w:r w:rsidRPr="006271E2">
              <w:rPr>
                <w:color w:val="000000"/>
                <w:szCs w:val="22"/>
                <w:lang w:val="fr-CH"/>
              </w:rPr>
              <w:t>Novartis Pharma S.A.S.</w:t>
            </w:r>
          </w:p>
          <w:p w:rsidR="00317574" w:rsidRPr="006271E2" w:rsidP="006C2786" w14:paraId="76266946" w14:textId="77777777">
            <w:pPr>
              <w:widowControl w:val="0"/>
              <w:spacing w:line="240" w:lineRule="auto"/>
              <w:rPr>
                <w:color w:val="000000"/>
                <w:szCs w:val="22"/>
                <w:lang w:val="fr-CH"/>
              </w:rPr>
            </w:pPr>
            <w:r w:rsidRPr="006271E2">
              <w:rPr>
                <w:color w:val="000000"/>
                <w:szCs w:val="22"/>
                <w:lang w:val="fr-CH"/>
              </w:rPr>
              <w:t>Tél: +33 1 55 47 66 00</w:t>
            </w:r>
          </w:p>
          <w:p w:rsidR="00317574" w:rsidRPr="006271E2" w:rsidP="006C2786" w14:paraId="76266947" w14:textId="77777777">
            <w:pPr>
              <w:widowControl w:val="0"/>
              <w:spacing w:line="240" w:lineRule="auto"/>
              <w:rPr>
                <w:b/>
                <w:color w:val="000000"/>
                <w:szCs w:val="22"/>
                <w:lang w:val="fr-CH"/>
              </w:rPr>
            </w:pPr>
          </w:p>
        </w:tc>
        <w:tc>
          <w:tcPr>
            <w:tcW w:w="4678" w:type="dxa"/>
          </w:tcPr>
          <w:p w:rsidR="00317574" w:rsidRPr="006271E2" w:rsidP="006C2786" w14:paraId="76266948" w14:textId="77777777">
            <w:pPr>
              <w:widowControl w:val="0"/>
              <w:spacing w:line="240" w:lineRule="auto"/>
              <w:rPr>
                <w:color w:val="000000"/>
                <w:szCs w:val="22"/>
                <w:lang w:val="es-ES"/>
              </w:rPr>
            </w:pPr>
            <w:r w:rsidRPr="006271E2">
              <w:rPr>
                <w:b/>
                <w:color w:val="000000"/>
                <w:szCs w:val="22"/>
                <w:lang w:val="es-ES"/>
              </w:rPr>
              <w:t>Portugal</w:t>
            </w:r>
          </w:p>
          <w:p w:rsidR="00317574" w:rsidRPr="006271E2" w:rsidP="006C2786" w14:paraId="76266949" w14:textId="77777777">
            <w:pPr>
              <w:pStyle w:val="Text"/>
              <w:widowControl w:val="0"/>
              <w:spacing w:before="0"/>
              <w:jc w:val="left"/>
              <w:rPr>
                <w:color w:val="000000"/>
                <w:sz w:val="22"/>
                <w:szCs w:val="22"/>
                <w:lang w:val="es-ES"/>
              </w:rPr>
            </w:pPr>
            <w:r w:rsidRPr="006271E2">
              <w:rPr>
                <w:color w:val="000000"/>
                <w:sz w:val="22"/>
                <w:szCs w:val="22"/>
                <w:lang w:val="es-ES"/>
              </w:rPr>
              <w:t xml:space="preserve">Novartis Farma </w:t>
            </w:r>
            <w:r w:rsidRPr="006271E2">
              <w:rPr>
                <w:color w:val="000000"/>
                <w:sz w:val="22"/>
                <w:szCs w:val="22"/>
                <w:lang w:val="es-ES"/>
              </w:rPr>
              <w:noBreakHyphen/>
              <w:t xml:space="preserve"> Produtos Farmacêuticos, S.A.</w:t>
            </w:r>
          </w:p>
          <w:p w:rsidR="00317574" w:rsidRPr="006271E2" w:rsidP="006C2786" w14:paraId="7626694A" w14:textId="77777777">
            <w:pPr>
              <w:widowControl w:val="0"/>
              <w:tabs>
                <w:tab w:val="left" w:pos="-720"/>
              </w:tabs>
              <w:suppressAutoHyphens/>
              <w:spacing w:line="240" w:lineRule="auto"/>
              <w:rPr>
                <w:color w:val="000000"/>
                <w:szCs w:val="22"/>
              </w:rPr>
            </w:pPr>
            <w:r w:rsidRPr="006271E2">
              <w:rPr>
                <w:color w:val="000000"/>
                <w:szCs w:val="22"/>
              </w:rPr>
              <w:t>Tel: +351 21 000 8600</w:t>
            </w:r>
          </w:p>
        </w:tc>
      </w:tr>
      <w:tr w14:paraId="76266953" w14:textId="77777777" w:rsidTr="006C263A">
        <w:tblPrEx>
          <w:tblW w:w="9356" w:type="dxa"/>
          <w:tblInd w:w="-34" w:type="dxa"/>
          <w:tblLayout w:type="fixed"/>
          <w:tblLook w:val="0000"/>
        </w:tblPrEx>
        <w:trPr>
          <w:cantSplit/>
        </w:trPr>
        <w:tc>
          <w:tcPr>
            <w:tcW w:w="4678" w:type="dxa"/>
          </w:tcPr>
          <w:p w:rsidR="00317574" w:rsidRPr="00665EA4" w:rsidP="006C2786" w14:paraId="7626694C" w14:textId="77777777">
            <w:pPr>
              <w:widowControl w:val="0"/>
              <w:rPr>
                <w:rFonts w:eastAsia="PMingLiU"/>
                <w:b/>
                <w:lang w:val="de-CH"/>
              </w:rPr>
            </w:pPr>
            <w:r w:rsidRPr="00665EA4">
              <w:rPr>
                <w:rFonts w:eastAsia="PMingLiU"/>
                <w:b/>
                <w:lang w:val="de-CH"/>
              </w:rPr>
              <w:t>Hrvatska</w:t>
            </w:r>
          </w:p>
          <w:p w:rsidR="00317574" w:rsidRPr="00665EA4" w:rsidP="006C2786" w14:paraId="7626694D" w14:textId="77777777">
            <w:pPr>
              <w:widowControl w:val="0"/>
              <w:rPr>
                <w:lang w:val="de-CH"/>
              </w:rPr>
            </w:pPr>
            <w:r w:rsidRPr="00665EA4">
              <w:rPr>
                <w:lang w:val="de-CH"/>
              </w:rPr>
              <w:t>Novartis Hrvatska d.o.o.</w:t>
            </w:r>
          </w:p>
          <w:p w:rsidR="00317574" w:rsidRPr="006271E2" w:rsidP="006C2786" w14:paraId="7626694E" w14:textId="77777777">
            <w:pPr>
              <w:widowControl w:val="0"/>
            </w:pPr>
            <w:r w:rsidRPr="006271E2">
              <w:t>Tel. +385 1 6274 220</w:t>
            </w:r>
          </w:p>
          <w:p w:rsidR="00317574" w:rsidRPr="006271E2" w:rsidP="006C2786" w14:paraId="7626694F" w14:textId="77777777">
            <w:pPr>
              <w:widowControl w:val="0"/>
              <w:spacing w:line="240" w:lineRule="auto"/>
              <w:rPr>
                <w:b/>
                <w:color w:val="000000"/>
                <w:szCs w:val="22"/>
              </w:rPr>
            </w:pPr>
          </w:p>
        </w:tc>
        <w:tc>
          <w:tcPr>
            <w:tcW w:w="4678" w:type="dxa"/>
          </w:tcPr>
          <w:p w:rsidR="00317574" w:rsidRPr="00722790" w:rsidP="006C2786" w14:paraId="76266950" w14:textId="77777777">
            <w:pPr>
              <w:widowControl w:val="0"/>
              <w:spacing w:line="240" w:lineRule="auto"/>
              <w:rPr>
                <w:b/>
                <w:noProof/>
                <w:color w:val="000000"/>
                <w:szCs w:val="22"/>
                <w:lang w:val="fr-CH"/>
              </w:rPr>
            </w:pPr>
            <w:r w:rsidRPr="00722790">
              <w:rPr>
                <w:b/>
                <w:noProof/>
                <w:color w:val="000000"/>
                <w:szCs w:val="22"/>
                <w:lang w:val="fr-CH"/>
              </w:rPr>
              <w:t>România</w:t>
            </w:r>
          </w:p>
          <w:p w:rsidR="00317574" w:rsidRPr="00722790" w:rsidP="006C2786" w14:paraId="76266951" w14:textId="77777777">
            <w:pPr>
              <w:widowControl w:val="0"/>
              <w:spacing w:line="240" w:lineRule="auto"/>
              <w:rPr>
                <w:noProof/>
                <w:color w:val="000000"/>
                <w:szCs w:val="22"/>
                <w:lang w:val="fr-CH"/>
              </w:rPr>
            </w:pPr>
            <w:r w:rsidRPr="00722790">
              <w:rPr>
                <w:noProof/>
                <w:color w:val="000000"/>
                <w:szCs w:val="22"/>
                <w:lang w:val="fr-CH"/>
              </w:rPr>
              <w:t>Novartis Pharma Services Romania SRL</w:t>
            </w:r>
          </w:p>
          <w:p w:rsidR="00317574" w:rsidRPr="006271E2" w:rsidP="006C2786" w14:paraId="76266952" w14:textId="77777777">
            <w:pPr>
              <w:widowControl w:val="0"/>
              <w:spacing w:line="240" w:lineRule="auto"/>
              <w:rPr>
                <w:b/>
                <w:color w:val="000000"/>
                <w:szCs w:val="22"/>
              </w:rPr>
            </w:pPr>
            <w:r w:rsidRPr="006271E2">
              <w:rPr>
                <w:noProof/>
                <w:color w:val="000000"/>
                <w:szCs w:val="22"/>
              </w:rPr>
              <w:t>Tel: +40 21 31299 01</w:t>
            </w:r>
          </w:p>
        </w:tc>
      </w:tr>
      <w:tr w14:paraId="7626695B" w14:textId="77777777" w:rsidTr="006C263A">
        <w:tblPrEx>
          <w:tblW w:w="9356" w:type="dxa"/>
          <w:tblInd w:w="-34" w:type="dxa"/>
          <w:tblLayout w:type="fixed"/>
          <w:tblLook w:val="0000"/>
        </w:tblPrEx>
        <w:trPr>
          <w:cantSplit/>
        </w:trPr>
        <w:tc>
          <w:tcPr>
            <w:tcW w:w="4678" w:type="dxa"/>
          </w:tcPr>
          <w:p w:rsidR="00317574" w:rsidRPr="006271E2" w:rsidP="006C2786" w14:paraId="76266954" w14:textId="77777777">
            <w:pPr>
              <w:widowControl w:val="0"/>
              <w:spacing w:line="240" w:lineRule="auto"/>
              <w:rPr>
                <w:color w:val="000000"/>
                <w:szCs w:val="22"/>
              </w:rPr>
            </w:pPr>
            <w:r w:rsidRPr="006271E2">
              <w:rPr>
                <w:b/>
                <w:color w:val="000000"/>
                <w:szCs w:val="22"/>
              </w:rPr>
              <w:t>Ireland</w:t>
            </w:r>
          </w:p>
          <w:p w:rsidR="00317574" w:rsidRPr="006271E2" w:rsidP="006C2786" w14:paraId="76266955" w14:textId="77777777">
            <w:pPr>
              <w:widowControl w:val="0"/>
              <w:spacing w:line="240" w:lineRule="auto"/>
              <w:rPr>
                <w:color w:val="000000"/>
                <w:szCs w:val="22"/>
              </w:rPr>
            </w:pPr>
            <w:r w:rsidRPr="006271E2">
              <w:rPr>
                <w:color w:val="000000"/>
                <w:szCs w:val="22"/>
              </w:rPr>
              <w:t>Novartis Ireland Limited</w:t>
            </w:r>
          </w:p>
          <w:p w:rsidR="00317574" w:rsidRPr="006271E2" w:rsidP="006C2786" w14:paraId="76266956" w14:textId="77777777">
            <w:pPr>
              <w:widowControl w:val="0"/>
              <w:spacing w:line="240" w:lineRule="auto"/>
              <w:rPr>
                <w:color w:val="000000"/>
                <w:szCs w:val="22"/>
              </w:rPr>
            </w:pPr>
            <w:r w:rsidRPr="006271E2">
              <w:rPr>
                <w:color w:val="000000"/>
                <w:szCs w:val="22"/>
              </w:rPr>
              <w:t>Tel: +353 1 260 12 55</w:t>
            </w:r>
          </w:p>
          <w:p w:rsidR="00317574" w:rsidRPr="006271E2" w:rsidP="006C2786" w14:paraId="76266957" w14:textId="77777777">
            <w:pPr>
              <w:widowControl w:val="0"/>
              <w:tabs>
                <w:tab w:val="left" w:pos="-720"/>
              </w:tabs>
              <w:suppressAutoHyphens/>
              <w:spacing w:line="240" w:lineRule="auto"/>
              <w:rPr>
                <w:color w:val="000000"/>
                <w:szCs w:val="22"/>
              </w:rPr>
            </w:pPr>
          </w:p>
        </w:tc>
        <w:tc>
          <w:tcPr>
            <w:tcW w:w="4678" w:type="dxa"/>
          </w:tcPr>
          <w:p w:rsidR="00317574" w:rsidRPr="00722790" w:rsidP="006C2786" w14:paraId="76266958" w14:textId="77777777">
            <w:pPr>
              <w:widowControl w:val="0"/>
              <w:spacing w:line="240" w:lineRule="auto"/>
              <w:rPr>
                <w:color w:val="000000"/>
                <w:szCs w:val="22"/>
                <w:lang w:val="fr-CH"/>
              </w:rPr>
            </w:pPr>
            <w:r w:rsidRPr="00722790">
              <w:rPr>
                <w:b/>
                <w:color w:val="000000"/>
                <w:szCs w:val="22"/>
                <w:lang w:val="fr-CH"/>
              </w:rPr>
              <w:t>Slovenija</w:t>
            </w:r>
          </w:p>
          <w:p w:rsidR="00317574" w:rsidRPr="00722790" w:rsidP="006C2786" w14:paraId="76266959" w14:textId="77777777">
            <w:pPr>
              <w:widowControl w:val="0"/>
              <w:spacing w:line="240" w:lineRule="auto"/>
              <w:rPr>
                <w:color w:val="000000"/>
                <w:szCs w:val="22"/>
                <w:lang w:val="fr-CH"/>
              </w:rPr>
            </w:pPr>
            <w:r w:rsidRPr="00722790">
              <w:rPr>
                <w:color w:val="000000"/>
                <w:szCs w:val="22"/>
                <w:lang w:val="fr-CH"/>
              </w:rPr>
              <w:t>Novartis Pharma Services Inc.</w:t>
            </w:r>
          </w:p>
          <w:p w:rsidR="00317574" w:rsidRPr="006271E2" w:rsidP="006C2786" w14:paraId="7626695A" w14:textId="77777777">
            <w:pPr>
              <w:widowControl w:val="0"/>
              <w:spacing w:line="240" w:lineRule="auto"/>
              <w:rPr>
                <w:color w:val="000000"/>
                <w:szCs w:val="22"/>
              </w:rPr>
            </w:pPr>
            <w:r w:rsidRPr="006271E2">
              <w:rPr>
                <w:color w:val="000000"/>
                <w:szCs w:val="22"/>
              </w:rPr>
              <w:t>Tel: +386 1 300 75 50</w:t>
            </w:r>
          </w:p>
        </w:tc>
      </w:tr>
      <w:tr w14:paraId="76266964" w14:textId="77777777" w:rsidTr="006C263A">
        <w:tblPrEx>
          <w:tblW w:w="9356" w:type="dxa"/>
          <w:tblInd w:w="-34" w:type="dxa"/>
          <w:tblLayout w:type="fixed"/>
          <w:tblLook w:val="0000"/>
        </w:tblPrEx>
        <w:trPr>
          <w:cantSplit/>
        </w:trPr>
        <w:tc>
          <w:tcPr>
            <w:tcW w:w="4678" w:type="dxa"/>
          </w:tcPr>
          <w:p w:rsidR="00317574" w:rsidRPr="006271E2" w:rsidP="006C2786" w14:paraId="7626695C" w14:textId="77777777">
            <w:pPr>
              <w:widowControl w:val="0"/>
              <w:spacing w:line="240" w:lineRule="auto"/>
              <w:rPr>
                <w:b/>
                <w:color w:val="000000"/>
                <w:szCs w:val="22"/>
              </w:rPr>
            </w:pPr>
            <w:r w:rsidRPr="006271E2">
              <w:rPr>
                <w:b/>
                <w:color w:val="000000"/>
                <w:szCs w:val="22"/>
              </w:rPr>
              <w:t>Ísland</w:t>
            </w:r>
          </w:p>
          <w:p w:rsidR="00317574" w:rsidRPr="006271E2" w:rsidP="006C2786" w14:paraId="7626695D" w14:textId="77777777">
            <w:pPr>
              <w:widowControl w:val="0"/>
              <w:spacing w:line="240" w:lineRule="auto"/>
              <w:rPr>
                <w:color w:val="000000"/>
                <w:szCs w:val="22"/>
              </w:rPr>
            </w:pPr>
            <w:r w:rsidRPr="006271E2">
              <w:rPr>
                <w:color w:val="000000"/>
                <w:szCs w:val="22"/>
              </w:rPr>
              <w:t>Vistor hf.</w:t>
            </w:r>
          </w:p>
          <w:p w:rsidR="00317574" w:rsidRPr="006271E2" w:rsidP="006C2786" w14:paraId="7626695E" w14:textId="77777777">
            <w:pPr>
              <w:widowControl w:val="0"/>
              <w:tabs>
                <w:tab w:val="left" w:pos="-720"/>
              </w:tabs>
              <w:suppressAutoHyphens/>
              <w:spacing w:line="240" w:lineRule="auto"/>
              <w:rPr>
                <w:color w:val="000000"/>
                <w:szCs w:val="22"/>
              </w:rPr>
            </w:pPr>
            <w:r w:rsidRPr="006271E2">
              <w:rPr>
                <w:noProof/>
                <w:color w:val="000000"/>
                <w:szCs w:val="22"/>
              </w:rPr>
              <w:t>Sími</w:t>
            </w:r>
            <w:r w:rsidRPr="006271E2">
              <w:rPr>
                <w:color w:val="000000"/>
                <w:szCs w:val="22"/>
              </w:rPr>
              <w:t>: +354 535 7000</w:t>
            </w:r>
          </w:p>
          <w:p w:rsidR="00317574" w:rsidRPr="006271E2" w:rsidP="006C2786" w14:paraId="7626695F" w14:textId="77777777">
            <w:pPr>
              <w:widowControl w:val="0"/>
              <w:spacing w:line="240" w:lineRule="auto"/>
              <w:rPr>
                <w:b/>
                <w:color w:val="000000"/>
                <w:szCs w:val="22"/>
              </w:rPr>
            </w:pPr>
          </w:p>
        </w:tc>
        <w:tc>
          <w:tcPr>
            <w:tcW w:w="4678" w:type="dxa"/>
          </w:tcPr>
          <w:p w:rsidR="00317574" w:rsidRPr="006271E2" w:rsidP="006C2786" w14:paraId="76266960" w14:textId="77777777">
            <w:pPr>
              <w:widowControl w:val="0"/>
              <w:tabs>
                <w:tab w:val="left" w:pos="-720"/>
              </w:tabs>
              <w:suppressAutoHyphens/>
              <w:spacing w:line="240" w:lineRule="auto"/>
              <w:rPr>
                <w:b/>
                <w:color w:val="000000"/>
                <w:szCs w:val="22"/>
                <w:lang w:val="it-IT"/>
              </w:rPr>
            </w:pPr>
            <w:r w:rsidRPr="006271E2">
              <w:rPr>
                <w:b/>
                <w:color w:val="000000"/>
                <w:szCs w:val="22"/>
                <w:lang w:val="it-IT"/>
              </w:rPr>
              <w:t>Slovenská republika</w:t>
            </w:r>
          </w:p>
          <w:p w:rsidR="00317574" w:rsidRPr="006271E2" w:rsidP="006C2786" w14:paraId="76266961" w14:textId="77777777">
            <w:pPr>
              <w:widowControl w:val="0"/>
              <w:spacing w:line="240" w:lineRule="auto"/>
              <w:rPr>
                <w:color w:val="000000"/>
                <w:szCs w:val="22"/>
                <w:lang w:val="it-IT"/>
              </w:rPr>
            </w:pPr>
            <w:r w:rsidRPr="006271E2">
              <w:rPr>
                <w:color w:val="000000"/>
                <w:szCs w:val="22"/>
                <w:lang w:val="it-IT"/>
              </w:rPr>
              <w:t xml:space="preserve">Novartis </w:t>
            </w:r>
            <w:r w:rsidRPr="006271E2">
              <w:rPr>
                <w:color w:val="000000"/>
                <w:szCs w:val="22"/>
                <w:lang w:val="it-IT"/>
              </w:rPr>
              <w:t>Slovakia s.r.o.</w:t>
            </w:r>
          </w:p>
          <w:p w:rsidR="00317574" w:rsidRPr="006271E2" w:rsidP="006C2786" w14:paraId="76266962" w14:textId="77777777">
            <w:pPr>
              <w:widowControl w:val="0"/>
              <w:spacing w:line="240" w:lineRule="auto"/>
              <w:rPr>
                <w:color w:val="000000"/>
                <w:szCs w:val="22"/>
              </w:rPr>
            </w:pPr>
            <w:r w:rsidRPr="006271E2">
              <w:rPr>
                <w:color w:val="000000"/>
                <w:szCs w:val="22"/>
              </w:rPr>
              <w:t>Tel: +421 2 5542 5439</w:t>
            </w:r>
          </w:p>
          <w:p w:rsidR="00317574" w:rsidRPr="006271E2" w:rsidP="006C2786" w14:paraId="76266963" w14:textId="77777777">
            <w:pPr>
              <w:widowControl w:val="0"/>
              <w:tabs>
                <w:tab w:val="left" w:pos="-720"/>
              </w:tabs>
              <w:suppressAutoHyphens/>
              <w:spacing w:line="240" w:lineRule="auto"/>
              <w:rPr>
                <w:b/>
                <w:color w:val="000000"/>
                <w:szCs w:val="22"/>
              </w:rPr>
            </w:pPr>
          </w:p>
        </w:tc>
      </w:tr>
      <w:tr w14:paraId="7626696C" w14:textId="77777777" w:rsidTr="006C263A">
        <w:tblPrEx>
          <w:tblW w:w="9356" w:type="dxa"/>
          <w:tblInd w:w="-34" w:type="dxa"/>
          <w:tblLayout w:type="fixed"/>
          <w:tblLook w:val="0000"/>
        </w:tblPrEx>
        <w:trPr>
          <w:cantSplit/>
        </w:trPr>
        <w:tc>
          <w:tcPr>
            <w:tcW w:w="4678" w:type="dxa"/>
          </w:tcPr>
          <w:p w:rsidR="00317574" w:rsidRPr="006271E2" w:rsidP="006C2786" w14:paraId="76266965" w14:textId="77777777">
            <w:pPr>
              <w:widowControl w:val="0"/>
              <w:spacing w:line="240" w:lineRule="auto"/>
              <w:rPr>
                <w:color w:val="000000"/>
                <w:szCs w:val="22"/>
              </w:rPr>
            </w:pPr>
            <w:r w:rsidRPr="006271E2">
              <w:rPr>
                <w:b/>
                <w:color w:val="000000"/>
                <w:szCs w:val="22"/>
              </w:rPr>
              <w:t>Italia</w:t>
            </w:r>
          </w:p>
          <w:p w:rsidR="00317574" w:rsidRPr="006271E2" w:rsidP="006C2786" w14:paraId="76266966" w14:textId="77777777">
            <w:pPr>
              <w:widowControl w:val="0"/>
              <w:spacing w:line="240" w:lineRule="auto"/>
              <w:rPr>
                <w:color w:val="000000"/>
                <w:szCs w:val="22"/>
              </w:rPr>
            </w:pPr>
            <w:r w:rsidRPr="006271E2">
              <w:rPr>
                <w:color w:val="000000"/>
                <w:szCs w:val="22"/>
              </w:rPr>
              <w:t>Novartis Farma S.p.A.</w:t>
            </w:r>
          </w:p>
          <w:p w:rsidR="00317574" w:rsidRPr="006271E2" w:rsidP="006C2786" w14:paraId="76266967" w14:textId="77777777">
            <w:pPr>
              <w:widowControl w:val="0"/>
              <w:spacing w:line="240" w:lineRule="auto"/>
              <w:rPr>
                <w:b/>
                <w:color w:val="000000"/>
                <w:szCs w:val="22"/>
              </w:rPr>
            </w:pPr>
            <w:r w:rsidRPr="006271E2">
              <w:rPr>
                <w:color w:val="000000"/>
                <w:szCs w:val="22"/>
              </w:rPr>
              <w:t>Tel: +39 02 96 54 1</w:t>
            </w:r>
          </w:p>
        </w:tc>
        <w:tc>
          <w:tcPr>
            <w:tcW w:w="4678" w:type="dxa"/>
          </w:tcPr>
          <w:p w:rsidR="00317574" w:rsidRPr="00665EA4" w:rsidP="006C2786" w14:paraId="76266968" w14:textId="77777777">
            <w:pPr>
              <w:widowControl w:val="0"/>
              <w:tabs>
                <w:tab w:val="left" w:pos="-720"/>
                <w:tab w:val="left" w:pos="4536"/>
              </w:tabs>
              <w:suppressAutoHyphens/>
              <w:spacing w:line="240" w:lineRule="auto"/>
              <w:rPr>
                <w:color w:val="000000"/>
                <w:szCs w:val="22"/>
                <w:lang w:val="de-CH"/>
              </w:rPr>
            </w:pPr>
            <w:r w:rsidRPr="00665EA4">
              <w:rPr>
                <w:b/>
                <w:color w:val="000000"/>
                <w:szCs w:val="22"/>
                <w:lang w:val="de-CH"/>
              </w:rPr>
              <w:t>Suomi/Finland</w:t>
            </w:r>
          </w:p>
          <w:p w:rsidR="00317574" w:rsidRPr="00665EA4" w:rsidP="006C2786" w14:paraId="76266969" w14:textId="77777777">
            <w:pPr>
              <w:widowControl w:val="0"/>
              <w:spacing w:line="240" w:lineRule="auto"/>
              <w:rPr>
                <w:color w:val="000000"/>
                <w:szCs w:val="22"/>
                <w:lang w:val="de-CH"/>
              </w:rPr>
            </w:pPr>
            <w:r w:rsidRPr="00665EA4">
              <w:rPr>
                <w:color w:val="000000"/>
                <w:szCs w:val="22"/>
                <w:lang w:val="de-CH"/>
              </w:rPr>
              <w:t>Novartis Finland Oy</w:t>
            </w:r>
          </w:p>
          <w:p w:rsidR="00317574" w:rsidRPr="00665EA4" w:rsidP="006C2786" w14:paraId="7626696A" w14:textId="77777777">
            <w:pPr>
              <w:widowControl w:val="0"/>
              <w:spacing w:line="240" w:lineRule="auto"/>
              <w:rPr>
                <w:color w:val="000000"/>
                <w:szCs w:val="22"/>
                <w:lang w:val="de-CH"/>
              </w:rPr>
            </w:pPr>
            <w:r w:rsidRPr="00665EA4">
              <w:rPr>
                <w:color w:val="000000"/>
                <w:szCs w:val="22"/>
                <w:lang w:val="de-CH"/>
              </w:rPr>
              <w:t xml:space="preserve">Puh/Tel: </w:t>
            </w:r>
            <w:r w:rsidRPr="00665EA4">
              <w:rPr>
                <w:color w:val="000000"/>
                <w:szCs w:val="22"/>
                <w:lang w:val="de-CH" w:bidi="he-IL"/>
              </w:rPr>
              <w:t>+358 (0)10 6133 200</w:t>
            </w:r>
          </w:p>
          <w:p w:rsidR="00317574" w:rsidRPr="00665EA4" w:rsidP="006C2786" w14:paraId="7626696B" w14:textId="77777777">
            <w:pPr>
              <w:widowControl w:val="0"/>
              <w:tabs>
                <w:tab w:val="left" w:pos="-720"/>
              </w:tabs>
              <w:suppressAutoHyphens/>
              <w:spacing w:line="240" w:lineRule="auto"/>
              <w:rPr>
                <w:b/>
                <w:color w:val="000000"/>
                <w:szCs w:val="22"/>
                <w:lang w:val="de-CH"/>
              </w:rPr>
            </w:pPr>
          </w:p>
        </w:tc>
      </w:tr>
      <w:tr w14:paraId="76266975" w14:textId="77777777" w:rsidTr="006C263A">
        <w:tblPrEx>
          <w:tblW w:w="9356" w:type="dxa"/>
          <w:tblInd w:w="-34" w:type="dxa"/>
          <w:tblLayout w:type="fixed"/>
          <w:tblLook w:val="0000"/>
        </w:tblPrEx>
        <w:trPr>
          <w:cantSplit/>
        </w:trPr>
        <w:tc>
          <w:tcPr>
            <w:tcW w:w="4678" w:type="dxa"/>
          </w:tcPr>
          <w:p w:rsidR="00317574" w:rsidRPr="006271E2" w:rsidP="006C2786" w14:paraId="7626696D" w14:textId="77777777">
            <w:pPr>
              <w:widowControl w:val="0"/>
              <w:spacing w:line="240" w:lineRule="auto"/>
              <w:rPr>
                <w:b/>
                <w:color w:val="000000"/>
                <w:szCs w:val="22"/>
                <w:lang w:val="fr-CH"/>
              </w:rPr>
            </w:pPr>
            <w:r w:rsidRPr="006271E2">
              <w:rPr>
                <w:b/>
                <w:color w:val="000000"/>
                <w:szCs w:val="22"/>
              </w:rPr>
              <w:t>Κύπρος</w:t>
            </w:r>
          </w:p>
          <w:p w:rsidR="00317574" w:rsidRPr="006271E2" w:rsidP="006C2786" w14:paraId="7626696E" w14:textId="77777777">
            <w:pPr>
              <w:widowControl w:val="0"/>
              <w:spacing w:line="240" w:lineRule="auto"/>
              <w:rPr>
                <w:color w:val="000000"/>
                <w:szCs w:val="22"/>
                <w:lang w:val="fr-CH"/>
              </w:rPr>
            </w:pPr>
            <w:r w:rsidRPr="006271E2">
              <w:rPr>
                <w:color w:val="000000"/>
                <w:szCs w:val="22"/>
                <w:lang w:val="fr-CH" w:bidi="he-IL"/>
              </w:rPr>
              <w:t>Novartis Pharma Services Inc.</w:t>
            </w:r>
          </w:p>
          <w:p w:rsidR="00317574" w:rsidRPr="006271E2" w:rsidP="006C2786" w14:paraId="7626696F" w14:textId="77777777">
            <w:pPr>
              <w:widowControl w:val="0"/>
              <w:tabs>
                <w:tab w:val="left" w:pos="-720"/>
              </w:tabs>
              <w:suppressAutoHyphens/>
              <w:spacing w:line="240" w:lineRule="auto"/>
              <w:rPr>
                <w:color w:val="000000"/>
                <w:szCs w:val="22"/>
              </w:rPr>
            </w:pPr>
            <w:r w:rsidRPr="006271E2">
              <w:rPr>
                <w:color w:val="000000"/>
                <w:szCs w:val="22"/>
              </w:rPr>
              <w:t>Τηλ: +357 22 690 690</w:t>
            </w:r>
          </w:p>
          <w:p w:rsidR="00317574" w:rsidRPr="006271E2" w:rsidP="006C2786" w14:paraId="76266970" w14:textId="77777777">
            <w:pPr>
              <w:widowControl w:val="0"/>
              <w:spacing w:line="240" w:lineRule="auto"/>
              <w:rPr>
                <w:b/>
                <w:color w:val="000000"/>
                <w:szCs w:val="22"/>
              </w:rPr>
            </w:pPr>
          </w:p>
        </w:tc>
        <w:tc>
          <w:tcPr>
            <w:tcW w:w="4678" w:type="dxa"/>
          </w:tcPr>
          <w:p w:rsidR="00317574" w:rsidRPr="006271E2" w:rsidP="006C2786" w14:paraId="76266971" w14:textId="77777777">
            <w:pPr>
              <w:widowControl w:val="0"/>
              <w:tabs>
                <w:tab w:val="left" w:pos="-720"/>
                <w:tab w:val="left" w:pos="4536"/>
              </w:tabs>
              <w:suppressAutoHyphens/>
              <w:spacing w:line="240" w:lineRule="auto"/>
              <w:rPr>
                <w:b/>
                <w:color w:val="000000"/>
                <w:szCs w:val="22"/>
                <w:lang w:val="de-CH"/>
              </w:rPr>
            </w:pPr>
            <w:r w:rsidRPr="006271E2">
              <w:rPr>
                <w:b/>
                <w:color w:val="000000"/>
                <w:szCs w:val="22"/>
                <w:lang w:val="de-CH"/>
              </w:rPr>
              <w:t>Sverige</w:t>
            </w:r>
          </w:p>
          <w:p w:rsidR="00317574" w:rsidRPr="006271E2" w:rsidP="006C2786" w14:paraId="76266972" w14:textId="77777777">
            <w:pPr>
              <w:widowControl w:val="0"/>
              <w:spacing w:line="240" w:lineRule="auto"/>
              <w:rPr>
                <w:color w:val="000000"/>
                <w:szCs w:val="22"/>
                <w:lang w:val="de-CH"/>
              </w:rPr>
            </w:pPr>
            <w:r w:rsidRPr="006271E2">
              <w:rPr>
                <w:color w:val="000000"/>
                <w:szCs w:val="22"/>
                <w:lang w:val="de-CH"/>
              </w:rPr>
              <w:t>Novartis Sverige AB</w:t>
            </w:r>
          </w:p>
          <w:p w:rsidR="00317574" w:rsidRPr="006271E2" w:rsidP="006C2786" w14:paraId="76266973" w14:textId="77777777">
            <w:pPr>
              <w:widowControl w:val="0"/>
              <w:spacing w:line="240" w:lineRule="auto"/>
              <w:rPr>
                <w:color w:val="000000"/>
                <w:szCs w:val="22"/>
                <w:lang w:val="de-CH"/>
              </w:rPr>
            </w:pPr>
            <w:r w:rsidRPr="006271E2">
              <w:rPr>
                <w:color w:val="000000"/>
                <w:szCs w:val="22"/>
                <w:lang w:val="de-CH"/>
              </w:rPr>
              <w:t xml:space="preserve">Tel: +46 8 732 </w:t>
            </w:r>
            <w:r w:rsidRPr="006271E2">
              <w:rPr>
                <w:color w:val="000000"/>
                <w:szCs w:val="22"/>
                <w:lang w:val="de-CH"/>
              </w:rPr>
              <w:t>32 00</w:t>
            </w:r>
          </w:p>
          <w:p w:rsidR="00317574" w:rsidRPr="006271E2" w:rsidP="006C2786" w14:paraId="76266974" w14:textId="77777777">
            <w:pPr>
              <w:widowControl w:val="0"/>
              <w:tabs>
                <w:tab w:val="left" w:pos="-720"/>
                <w:tab w:val="left" w:pos="4536"/>
              </w:tabs>
              <w:suppressAutoHyphens/>
              <w:spacing w:line="240" w:lineRule="auto"/>
              <w:rPr>
                <w:b/>
                <w:color w:val="000000"/>
                <w:szCs w:val="22"/>
                <w:lang w:val="de-CH"/>
              </w:rPr>
            </w:pPr>
          </w:p>
        </w:tc>
      </w:tr>
      <w:tr w14:paraId="7626697E" w14:textId="77777777" w:rsidTr="006C263A">
        <w:tblPrEx>
          <w:tblW w:w="9356" w:type="dxa"/>
          <w:tblInd w:w="-34" w:type="dxa"/>
          <w:tblLayout w:type="fixed"/>
          <w:tblLook w:val="0000"/>
        </w:tblPrEx>
        <w:trPr>
          <w:cantSplit/>
        </w:trPr>
        <w:tc>
          <w:tcPr>
            <w:tcW w:w="4678" w:type="dxa"/>
          </w:tcPr>
          <w:p w:rsidR="00317574" w:rsidRPr="006271E2" w:rsidP="006C2786" w14:paraId="76266976" w14:textId="77777777">
            <w:pPr>
              <w:widowControl w:val="0"/>
              <w:spacing w:line="240" w:lineRule="auto"/>
              <w:rPr>
                <w:b/>
                <w:color w:val="000000"/>
                <w:szCs w:val="22"/>
                <w:lang w:val="it-IT"/>
              </w:rPr>
            </w:pPr>
            <w:r w:rsidRPr="006271E2">
              <w:rPr>
                <w:b/>
                <w:color w:val="000000"/>
                <w:szCs w:val="22"/>
                <w:lang w:val="it-IT"/>
              </w:rPr>
              <w:t>Latvija</w:t>
            </w:r>
          </w:p>
          <w:p w:rsidR="00317574" w:rsidRPr="006271E2" w:rsidP="006C2786" w14:paraId="76266977" w14:textId="77777777">
            <w:pPr>
              <w:widowControl w:val="0"/>
              <w:spacing w:line="240" w:lineRule="auto"/>
              <w:rPr>
                <w:color w:val="000000"/>
                <w:szCs w:val="22"/>
                <w:lang w:val="it-IT"/>
              </w:rPr>
            </w:pPr>
            <w:r>
              <w:rPr>
                <w:szCs w:val="22"/>
                <w:lang w:val="lv-LV"/>
              </w:rPr>
              <w:t>SIA Novartis Baltics</w:t>
            </w:r>
          </w:p>
          <w:p w:rsidR="00317574" w:rsidRPr="006271E2" w:rsidP="006C2786" w14:paraId="76266978" w14:textId="77777777">
            <w:pPr>
              <w:widowControl w:val="0"/>
              <w:tabs>
                <w:tab w:val="left" w:pos="-720"/>
              </w:tabs>
              <w:suppressAutoHyphens/>
              <w:spacing w:line="240" w:lineRule="auto"/>
              <w:rPr>
                <w:color w:val="000000"/>
                <w:szCs w:val="22"/>
                <w:lang w:val="it-IT"/>
              </w:rPr>
            </w:pPr>
            <w:r w:rsidRPr="006271E2">
              <w:rPr>
                <w:color w:val="000000"/>
                <w:szCs w:val="22"/>
                <w:lang w:val="it-IT"/>
              </w:rPr>
              <w:t>Tel: +371 67 887 070</w:t>
            </w:r>
          </w:p>
          <w:p w:rsidR="00317574" w:rsidRPr="006271E2" w:rsidP="006C2786" w14:paraId="76266979" w14:textId="77777777">
            <w:pPr>
              <w:widowControl w:val="0"/>
              <w:tabs>
                <w:tab w:val="left" w:pos="-720"/>
              </w:tabs>
              <w:suppressAutoHyphens/>
              <w:spacing w:line="240" w:lineRule="auto"/>
              <w:rPr>
                <w:color w:val="000000"/>
                <w:szCs w:val="22"/>
                <w:lang w:val="it-IT"/>
              </w:rPr>
            </w:pPr>
          </w:p>
        </w:tc>
        <w:tc>
          <w:tcPr>
            <w:tcW w:w="4678" w:type="dxa"/>
          </w:tcPr>
          <w:p w:rsidR="00317574" w:rsidRPr="006271E2" w:rsidP="006C2786" w14:paraId="7626697A" w14:textId="77777777">
            <w:pPr>
              <w:widowControl w:val="0"/>
              <w:tabs>
                <w:tab w:val="left" w:pos="-720"/>
                <w:tab w:val="left" w:pos="4536"/>
              </w:tabs>
              <w:suppressAutoHyphens/>
              <w:spacing w:line="240" w:lineRule="auto"/>
              <w:rPr>
                <w:b/>
                <w:color w:val="000000"/>
                <w:szCs w:val="22"/>
              </w:rPr>
            </w:pPr>
            <w:r w:rsidRPr="006271E2">
              <w:rPr>
                <w:b/>
                <w:color w:val="000000"/>
                <w:szCs w:val="22"/>
              </w:rPr>
              <w:t>United Kingdom</w:t>
            </w:r>
          </w:p>
          <w:p w:rsidR="00317574" w:rsidRPr="006271E2" w:rsidP="006C2786" w14:paraId="7626697B" w14:textId="77777777">
            <w:pPr>
              <w:widowControl w:val="0"/>
              <w:spacing w:line="240" w:lineRule="auto"/>
              <w:rPr>
                <w:color w:val="000000"/>
                <w:szCs w:val="22"/>
              </w:rPr>
            </w:pPr>
            <w:r w:rsidRPr="006271E2">
              <w:rPr>
                <w:color w:val="000000"/>
                <w:szCs w:val="22"/>
              </w:rPr>
              <w:t>Novartis Pharmaceuticals UK Ltd.</w:t>
            </w:r>
          </w:p>
          <w:p w:rsidR="00317574" w:rsidRPr="006271E2" w:rsidP="006C2786" w14:paraId="7626697C" w14:textId="77777777">
            <w:pPr>
              <w:widowControl w:val="0"/>
              <w:tabs>
                <w:tab w:val="left" w:pos="-720"/>
              </w:tabs>
              <w:suppressAutoHyphens/>
              <w:spacing w:line="240" w:lineRule="auto"/>
              <w:rPr>
                <w:color w:val="000000"/>
                <w:szCs w:val="22"/>
              </w:rPr>
            </w:pPr>
            <w:r w:rsidRPr="006271E2">
              <w:rPr>
                <w:color w:val="000000"/>
                <w:szCs w:val="22"/>
              </w:rPr>
              <w:t>Tel: +44 1276 698370</w:t>
            </w:r>
          </w:p>
          <w:p w:rsidR="00317574" w:rsidRPr="006271E2" w:rsidP="006C2786" w14:paraId="7626697D" w14:textId="77777777">
            <w:pPr>
              <w:widowControl w:val="0"/>
              <w:spacing w:line="240" w:lineRule="auto"/>
              <w:rPr>
                <w:color w:val="000000"/>
                <w:szCs w:val="22"/>
              </w:rPr>
            </w:pPr>
          </w:p>
        </w:tc>
      </w:tr>
    </w:tbl>
    <w:p w:rsidR="00317574" w:rsidRPr="006271E2" w:rsidP="006C2786" w14:paraId="7626697F" w14:textId="77777777">
      <w:pPr>
        <w:widowControl w:val="0"/>
        <w:numPr>
          <w:ilvl w:val="12"/>
          <w:numId w:val="0"/>
        </w:numPr>
        <w:tabs>
          <w:tab w:val="clear" w:pos="567"/>
        </w:tabs>
        <w:spacing w:line="240" w:lineRule="auto"/>
        <w:ind w:right="-2"/>
        <w:rPr>
          <w:szCs w:val="22"/>
        </w:rPr>
      </w:pPr>
    </w:p>
    <w:p w:rsidR="00425AB3" w:rsidRPr="006271E2" w:rsidP="006C2786" w14:paraId="76266980" w14:textId="77777777">
      <w:pPr>
        <w:widowControl w:val="0"/>
        <w:numPr>
          <w:ilvl w:val="12"/>
          <w:numId w:val="0"/>
        </w:numPr>
        <w:tabs>
          <w:tab w:val="clear" w:pos="567"/>
        </w:tabs>
        <w:spacing w:line="240" w:lineRule="auto"/>
        <w:ind w:right="-2"/>
        <w:outlineLvl w:val="0"/>
        <w:rPr>
          <w:b/>
          <w:szCs w:val="22"/>
        </w:rPr>
      </w:pPr>
      <w:r w:rsidRPr="006271E2">
        <w:rPr>
          <w:b/>
          <w:szCs w:val="22"/>
        </w:rPr>
        <w:t xml:space="preserve">This leaflet was last </w:t>
      </w:r>
      <w:r w:rsidRPr="006271E2" w:rsidR="009601C0">
        <w:rPr>
          <w:b/>
          <w:szCs w:val="22"/>
        </w:rPr>
        <w:t>revised</w:t>
      </w:r>
      <w:r w:rsidRPr="006271E2">
        <w:rPr>
          <w:b/>
          <w:szCs w:val="22"/>
        </w:rPr>
        <w:t xml:space="preserve"> in</w:t>
      </w:r>
    </w:p>
    <w:p w:rsidR="00425AB3" w:rsidRPr="006271E2" w:rsidP="006C2786" w14:paraId="76266981" w14:textId="77777777">
      <w:pPr>
        <w:widowControl w:val="0"/>
        <w:numPr>
          <w:ilvl w:val="12"/>
          <w:numId w:val="0"/>
        </w:numPr>
        <w:tabs>
          <w:tab w:val="clear" w:pos="567"/>
        </w:tabs>
        <w:spacing w:line="240" w:lineRule="auto"/>
        <w:ind w:right="-2"/>
        <w:outlineLvl w:val="0"/>
        <w:rPr>
          <w:szCs w:val="22"/>
        </w:rPr>
      </w:pPr>
    </w:p>
    <w:p w:rsidR="009601C0" w:rsidRPr="006271E2" w:rsidP="006C263A" w14:paraId="76266982" w14:textId="77777777">
      <w:pPr>
        <w:pStyle w:val="NormalAgency"/>
        <w:keepNext/>
        <w:widowControl w:val="0"/>
        <w:rPr>
          <w:rFonts w:ascii="Times New Roman" w:hAnsi="Times New Roman" w:cs="Times New Roman"/>
          <w:b/>
          <w:iCs/>
          <w:noProof/>
          <w:sz w:val="22"/>
          <w:szCs w:val="22"/>
        </w:rPr>
      </w:pPr>
      <w:r w:rsidRPr="006271E2">
        <w:rPr>
          <w:rFonts w:ascii="Times New Roman" w:hAnsi="Times New Roman" w:cs="Times New Roman"/>
          <w:b/>
          <w:iCs/>
          <w:noProof/>
          <w:sz w:val="22"/>
          <w:szCs w:val="22"/>
        </w:rPr>
        <w:t>Other sources of information</w:t>
      </w:r>
    </w:p>
    <w:p w:rsidR="00425AB3" w:rsidRPr="006271E2" w:rsidP="006C2786" w14:paraId="76266983" w14:textId="77777777">
      <w:pPr>
        <w:pStyle w:val="NormalAgency"/>
        <w:widowControl w:val="0"/>
        <w:rPr>
          <w:rFonts w:ascii="Times New Roman" w:hAnsi="Times New Roman" w:cs="Times New Roman"/>
          <w:noProof/>
          <w:sz w:val="22"/>
          <w:szCs w:val="22"/>
        </w:rPr>
      </w:pPr>
      <w:r w:rsidRPr="006271E2">
        <w:rPr>
          <w:rFonts w:ascii="Times New Roman" w:hAnsi="Times New Roman" w:cs="Times New Roman"/>
          <w:iCs/>
          <w:noProof/>
          <w:sz w:val="22"/>
          <w:szCs w:val="22"/>
        </w:rPr>
        <w:t xml:space="preserve">Detailed information on this medicine is available on the European Medicines Agency website: </w:t>
      </w:r>
      <w:r w:rsidRPr="006271E2">
        <w:rPr>
          <w:rFonts w:ascii="Times New Roman" w:hAnsi="Times New Roman" w:cs="Times New Roman"/>
          <w:noProof/>
          <w:sz w:val="22"/>
          <w:szCs w:val="22"/>
        </w:rPr>
        <w:t>http://www.ema.europa.eu</w:t>
      </w:r>
    </w:p>
    <w:p w:rsidR="009601C0" w:rsidRPr="006271E2" w:rsidP="006C2786" w14:paraId="76266984" w14:textId="77777777">
      <w:pPr>
        <w:widowControl w:val="0"/>
        <w:numPr>
          <w:ilvl w:val="12"/>
          <w:numId w:val="0"/>
        </w:numPr>
        <w:tabs>
          <w:tab w:val="clear" w:pos="567"/>
        </w:tabs>
        <w:spacing w:line="240" w:lineRule="auto"/>
        <w:ind w:right="-2"/>
        <w:jc w:val="center"/>
        <w:outlineLvl w:val="0"/>
        <w:rPr>
          <w:b/>
          <w:color w:val="000000"/>
          <w:szCs w:val="22"/>
        </w:rPr>
      </w:pPr>
      <w:r w:rsidRPr="006271E2">
        <w:rPr>
          <w:szCs w:val="22"/>
        </w:rPr>
        <w:br w:type="page"/>
      </w:r>
      <w:r w:rsidRPr="006271E2">
        <w:rPr>
          <w:b/>
          <w:color w:val="000000"/>
          <w:szCs w:val="22"/>
        </w:rPr>
        <w:t>INSTRUCTIONS FOR USE</w:t>
      </w:r>
    </w:p>
    <w:p w:rsidR="009601C0" w:rsidRPr="006271E2" w:rsidP="006C2786" w14:paraId="76266985" w14:textId="77777777">
      <w:pPr>
        <w:widowControl w:val="0"/>
        <w:numPr>
          <w:ilvl w:val="12"/>
          <w:numId w:val="0"/>
        </w:numPr>
        <w:tabs>
          <w:tab w:val="clear" w:pos="567"/>
        </w:tabs>
        <w:spacing w:line="240" w:lineRule="auto"/>
        <w:ind w:right="-2"/>
        <w:outlineLvl w:val="0"/>
        <w:rPr>
          <w:szCs w:val="22"/>
        </w:rPr>
      </w:pPr>
    </w:p>
    <w:p w:rsidR="009601C0" w:rsidRPr="006271E2" w:rsidP="006C2786" w14:paraId="76266986" w14:textId="77777777">
      <w:pPr>
        <w:widowControl w:val="0"/>
        <w:numPr>
          <w:ilvl w:val="12"/>
          <w:numId w:val="0"/>
        </w:numPr>
        <w:tabs>
          <w:tab w:val="clear" w:pos="567"/>
        </w:tabs>
        <w:spacing w:line="240" w:lineRule="auto"/>
        <w:ind w:right="-2"/>
        <w:outlineLvl w:val="0"/>
        <w:rPr>
          <w:b/>
          <w:szCs w:val="22"/>
        </w:rPr>
      </w:pPr>
      <w:r w:rsidRPr="006271E2">
        <w:rPr>
          <w:b/>
          <w:szCs w:val="22"/>
        </w:rPr>
        <w:t>Read and follow these instructions carefully so that you know how to correctly prepare the medicine. This will look</w:t>
      </w:r>
      <w:r w:rsidRPr="006271E2">
        <w:rPr>
          <w:b/>
          <w:szCs w:val="22"/>
        </w:rPr>
        <w:t xml:space="preserve"> like a cloudy liquid (known as an oral suspension).</w:t>
      </w:r>
    </w:p>
    <w:p w:rsidR="00AC7F7B" w:rsidRPr="006271E2" w:rsidP="006C2786" w14:paraId="76266987" w14:textId="77777777">
      <w:pPr>
        <w:widowControl w:val="0"/>
        <w:numPr>
          <w:ilvl w:val="12"/>
          <w:numId w:val="0"/>
        </w:numPr>
        <w:tabs>
          <w:tab w:val="clear" w:pos="567"/>
        </w:tabs>
        <w:spacing w:line="240" w:lineRule="auto"/>
        <w:ind w:right="-2"/>
        <w:outlineLvl w:val="0"/>
        <w:rPr>
          <w:szCs w:val="22"/>
        </w:rPr>
      </w:pPr>
    </w:p>
    <w:p w:rsidR="00AC7F7B" w:rsidRPr="006271E2" w:rsidP="006C2786" w14:paraId="76266988" w14:textId="77777777">
      <w:pPr>
        <w:widowControl w:val="0"/>
        <w:numPr>
          <w:ilvl w:val="12"/>
          <w:numId w:val="0"/>
        </w:numPr>
        <w:tabs>
          <w:tab w:val="clear" w:pos="567"/>
        </w:tabs>
        <w:spacing w:line="240" w:lineRule="auto"/>
        <w:ind w:right="-2"/>
        <w:outlineLvl w:val="0"/>
        <w:rPr>
          <w:b/>
          <w:szCs w:val="22"/>
        </w:rPr>
      </w:pPr>
      <w:r w:rsidRPr="006271E2">
        <w:rPr>
          <w:b/>
          <w:szCs w:val="22"/>
        </w:rPr>
        <w:t>Use an oral syringe or a small glass for preparing and taking the Votubia suspension only – do not use it for anything else.</w:t>
      </w:r>
    </w:p>
    <w:p w:rsidR="009601C0" w:rsidRPr="006271E2" w:rsidP="006C2786" w14:paraId="76266989" w14:textId="77777777">
      <w:pPr>
        <w:widowControl w:val="0"/>
        <w:numPr>
          <w:ilvl w:val="12"/>
          <w:numId w:val="0"/>
        </w:numPr>
        <w:tabs>
          <w:tab w:val="clear" w:pos="567"/>
        </w:tabs>
        <w:spacing w:line="240" w:lineRule="auto"/>
        <w:ind w:right="-2"/>
        <w:outlineLvl w:val="0"/>
        <w:rPr>
          <w:szCs w:val="22"/>
        </w:rPr>
      </w:pPr>
    </w:p>
    <w:p w:rsidR="009601C0" w:rsidRPr="006271E2" w:rsidP="006C2786" w14:paraId="7626698A" w14:textId="77777777">
      <w:pPr>
        <w:widowControl w:val="0"/>
        <w:numPr>
          <w:ilvl w:val="12"/>
          <w:numId w:val="0"/>
        </w:numPr>
        <w:tabs>
          <w:tab w:val="clear" w:pos="567"/>
        </w:tabs>
        <w:spacing w:line="240" w:lineRule="auto"/>
        <w:ind w:right="-2"/>
        <w:outlineLvl w:val="0"/>
        <w:rPr>
          <w:b/>
          <w:szCs w:val="22"/>
        </w:rPr>
      </w:pPr>
      <w:r w:rsidRPr="006271E2">
        <w:rPr>
          <w:b/>
          <w:szCs w:val="22"/>
        </w:rPr>
        <w:t>Important information:</w:t>
      </w:r>
    </w:p>
    <w:p w:rsidR="009601C0" w:rsidRPr="006271E2" w:rsidP="006C2786" w14:paraId="7626698B" w14:textId="77777777">
      <w:pPr>
        <w:widowControl w:val="0"/>
        <w:numPr>
          <w:ilvl w:val="12"/>
          <w:numId w:val="0"/>
        </w:numPr>
        <w:tabs>
          <w:tab w:val="clear" w:pos="567"/>
        </w:tabs>
        <w:spacing w:line="240" w:lineRule="auto"/>
        <w:ind w:right="-2"/>
        <w:outlineLvl w:val="0"/>
        <w:rPr>
          <w:szCs w:val="22"/>
        </w:rPr>
      </w:pPr>
    </w:p>
    <w:p w:rsidR="00AC7F7B" w:rsidRPr="006271E2" w:rsidP="006C2786" w14:paraId="7626698C" w14:textId="77777777">
      <w:pPr>
        <w:widowControl w:val="0"/>
        <w:numPr>
          <w:ilvl w:val="12"/>
          <w:numId w:val="0"/>
        </w:numPr>
        <w:tabs>
          <w:tab w:val="clear" w:pos="567"/>
        </w:tabs>
        <w:spacing w:line="240" w:lineRule="auto"/>
        <w:ind w:right="-2"/>
        <w:outlineLvl w:val="0"/>
        <w:rPr>
          <w:szCs w:val="22"/>
        </w:rPr>
      </w:pPr>
      <w:r w:rsidRPr="006271E2">
        <w:rPr>
          <w:szCs w:val="22"/>
        </w:rPr>
        <w:t xml:space="preserve">Take Votubia dispersible tablets as a suspension </w:t>
      </w:r>
      <w:r w:rsidRPr="006271E2">
        <w:rPr>
          <w:szCs w:val="22"/>
        </w:rPr>
        <w:t>only.</w:t>
      </w:r>
    </w:p>
    <w:p w:rsidR="00AC7F7B" w:rsidRPr="006271E2" w:rsidP="006C2786" w14:paraId="7626698D" w14:textId="77777777">
      <w:pPr>
        <w:widowControl w:val="0"/>
        <w:numPr>
          <w:ilvl w:val="12"/>
          <w:numId w:val="0"/>
        </w:numPr>
        <w:tabs>
          <w:tab w:val="clear" w:pos="567"/>
        </w:tabs>
        <w:spacing w:line="240" w:lineRule="auto"/>
        <w:ind w:right="-2"/>
        <w:outlineLvl w:val="0"/>
        <w:rPr>
          <w:szCs w:val="22"/>
        </w:rPr>
      </w:pPr>
    </w:p>
    <w:p w:rsidR="00AC7F7B" w:rsidRPr="006271E2" w:rsidP="006C263A" w14:paraId="7626698E" w14:textId="77777777">
      <w:pPr>
        <w:keepNext/>
        <w:widowControl w:val="0"/>
        <w:numPr>
          <w:ilvl w:val="12"/>
          <w:numId w:val="0"/>
        </w:numPr>
        <w:tabs>
          <w:tab w:val="clear" w:pos="567"/>
        </w:tabs>
        <w:spacing w:line="240" w:lineRule="auto"/>
        <w:outlineLvl w:val="0"/>
        <w:rPr>
          <w:szCs w:val="22"/>
        </w:rPr>
      </w:pPr>
      <w:r w:rsidRPr="006271E2">
        <w:rPr>
          <w:szCs w:val="22"/>
        </w:rPr>
        <w:t xml:space="preserve">These instructions are for taking a dose between </w:t>
      </w:r>
      <w:r w:rsidRPr="006271E2" w:rsidR="00635F7F">
        <w:rPr>
          <w:szCs w:val="22"/>
        </w:rPr>
        <w:t>1</w:t>
      </w:r>
      <w:r w:rsidRPr="006271E2" w:rsidR="000E6C3A">
        <w:rPr>
          <w:szCs w:val="22"/>
        </w:rPr>
        <w:t> </w:t>
      </w:r>
      <w:r w:rsidRPr="006271E2">
        <w:rPr>
          <w:szCs w:val="22"/>
        </w:rPr>
        <w:t>mg and 10</w:t>
      </w:r>
      <w:r w:rsidRPr="006271E2" w:rsidR="000E6C3A">
        <w:rPr>
          <w:szCs w:val="22"/>
        </w:rPr>
        <w:t> </w:t>
      </w:r>
      <w:r w:rsidRPr="006271E2">
        <w:rPr>
          <w:szCs w:val="22"/>
        </w:rPr>
        <w:t>mg.</w:t>
      </w:r>
    </w:p>
    <w:p w:rsidR="00AC7F7B" w:rsidRPr="006271E2" w:rsidP="006C2786" w14:paraId="7626698F" w14:textId="77777777">
      <w:pPr>
        <w:widowControl w:val="0"/>
        <w:numPr>
          <w:ilvl w:val="0"/>
          <w:numId w:val="30"/>
        </w:numPr>
        <w:tabs>
          <w:tab w:val="clear" w:pos="567"/>
        </w:tabs>
        <w:spacing w:line="240" w:lineRule="auto"/>
        <w:ind w:left="567" w:right="-2" w:hanging="567"/>
        <w:outlineLvl w:val="0"/>
        <w:rPr>
          <w:szCs w:val="22"/>
        </w:rPr>
      </w:pPr>
      <w:r w:rsidRPr="006271E2">
        <w:rPr>
          <w:szCs w:val="22"/>
        </w:rPr>
        <w:t>The most you can take at one time using the oral syringe or small glass is 10</w:t>
      </w:r>
      <w:r w:rsidRPr="006271E2" w:rsidR="000E6C3A">
        <w:rPr>
          <w:szCs w:val="22"/>
        </w:rPr>
        <w:t> </w:t>
      </w:r>
      <w:r w:rsidRPr="006271E2">
        <w:rPr>
          <w:szCs w:val="22"/>
        </w:rPr>
        <w:t>mg</w:t>
      </w:r>
      <w:r w:rsidRPr="006271E2" w:rsidR="00D04EB7">
        <w:rPr>
          <w:szCs w:val="22"/>
        </w:rPr>
        <w:t>, using a maximum of 5</w:t>
      </w:r>
      <w:r w:rsidRPr="006271E2" w:rsidR="00132F98">
        <w:rPr>
          <w:szCs w:val="22"/>
        </w:rPr>
        <w:t> </w:t>
      </w:r>
      <w:r w:rsidRPr="006271E2" w:rsidR="00D04EB7">
        <w:rPr>
          <w:szCs w:val="22"/>
        </w:rPr>
        <w:t>dispersible tablets</w:t>
      </w:r>
      <w:r w:rsidRPr="006271E2">
        <w:rPr>
          <w:szCs w:val="22"/>
        </w:rPr>
        <w:t>.</w:t>
      </w:r>
    </w:p>
    <w:p w:rsidR="00AC7F7B" w:rsidRPr="006271E2" w:rsidP="006C2786" w14:paraId="76266990" w14:textId="77777777">
      <w:pPr>
        <w:widowControl w:val="0"/>
        <w:numPr>
          <w:ilvl w:val="0"/>
          <w:numId w:val="30"/>
        </w:numPr>
        <w:tabs>
          <w:tab w:val="clear" w:pos="567"/>
        </w:tabs>
        <w:spacing w:line="240" w:lineRule="auto"/>
        <w:ind w:left="567" w:right="-2" w:hanging="567"/>
        <w:outlineLvl w:val="0"/>
        <w:rPr>
          <w:szCs w:val="22"/>
        </w:rPr>
      </w:pPr>
      <w:r w:rsidRPr="006271E2">
        <w:rPr>
          <w:szCs w:val="22"/>
        </w:rPr>
        <w:t>If you need to take a higher dose</w:t>
      </w:r>
      <w:r w:rsidRPr="006271E2" w:rsidR="008F69D8">
        <w:rPr>
          <w:szCs w:val="22"/>
        </w:rPr>
        <w:t xml:space="preserve"> or need to use </w:t>
      </w:r>
      <w:r w:rsidRPr="006271E2" w:rsidR="00815095">
        <w:rPr>
          <w:szCs w:val="22"/>
        </w:rPr>
        <w:t>more than 5</w:t>
      </w:r>
      <w:r w:rsidRPr="006271E2" w:rsidR="00312377">
        <w:rPr>
          <w:szCs w:val="22"/>
        </w:rPr>
        <w:t> </w:t>
      </w:r>
      <w:r w:rsidRPr="006271E2" w:rsidR="008F69D8">
        <w:rPr>
          <w:szCs w:val="22"/>
        </w:rPr>
        <w:t>dispersible tablets</w:t>
      </w:r>
      <w:r w:rsidRPr="006271E2">
        <w:rPr>
          <w:szCs w:val="22"/>
        </w:rPr>
        <w:t>, split the dose and repeat the steps using the same oral syringe or small glass.</w:t>
      </w:r>
    </w:p>
    <w:p w:rsidR="00AC7F7B" w:rsidRPr="006271E2" w:rsidP="006C2786" w14:paraId="76266991" w14:textId="77777777">
      <w:pPr>
        <w:widowControl w:val="0"/>
        <w:numPr>
          <w:ilvl w:val="0"/>
          <w:numId w:val="30"/>
        </w:numPr>
        <w:tabs>
          <w:tab w:val="clear" w:pos="567"/>
        </w:tabs>
        <w:spacing w:line="240" w:lineRule="auto"/>
        <w:ind w:left="567" w:right="-2" w:hanging="567"/>
        <w:outlineLvl w:val="0"/>
        <w:rPr>
          <w:szCs w:val="22"/>
        </w:rPr>
      </w:pPr>
      <w:r w:rsidRPr="006271E2">
        <w:rPr>
          <w:szCs w:val="22"/>
        </w:rPr>
        <w:t>Ask your doctor or pharmacist about how to split the dose if you are not sure.</w:t>
      </w:r>
    </w:p>
    <w:p w:rsidR="00AC7F7B" w:rsidRPr="006271E2" w:rsidP="006C2786" w14:paraId="76266992" w14:textId="77777777">
      <w:pPr>
        <w:widowControl w:val="0"/>
        <w:numPr>
          <w:ilvl w:val="12"/>
          <w:numId w:val="0"/>
        </w:numPr>
        <w:tabs>
          <w:tab w:val="clear" w:pos="567"/>
        </w:tabs>
        <w:spacing w:line="240" w:lineRule="auto"/>
        <w:ind w:right="-2"/>
        <w:outlineLvl w:val="0"/>
        <w:rPr>
          <w:szCs w:val="22"/>
        </w:rPr>
      </w:pPr>
    </w:p>
    <w:p w:rsidR="00AF3C8D" w:rsidRPr="006271E2" w:rsidP="006C2786" w14:paraId="76266993" w14:textId="77777777">
      <w:pPr>
        <w:widowControl w:val="0"/>
        <w:numPr>
          <w:ilvl w:val="12"/>
          <w:numId w:val="0"/>
        </w:numPr>
        <w:tabs>
          <w:tab w:val="clear" w:pos="567"/>
        </w:tabs>
        <w:spacing w:line="240" w:lineRule="auto"/>
        <w:ind w:right="-2"/>
        <w:outlineLvl w:val="0"/>
        <w:rPr>
          <w:szCs w:val="22"/>
        </w:rPr>
      </w:pPr>
      <w:r w:rsidRPr="006271E2">
        <w:rPr>
          <w:szCs w:val="22"/>
        </w:rPr>
        <w:t xml:space="preserve">Caregivers should try to avoid skin contact with the </w:t>
      </w:r>
      <w:r w:rsidRPr="006271E2" w:rsidR="00AA2452">
        <w:rPr>
          <w:szCs w:val="22"/>
        </w:rPr>
        <w:t xml:space="preserve">oral </w:t>
      </w:r>
      <w:r w:rsidRPr="006271E2">
        <w:rPr>
          <w:szCs w:val="22"/>
        </w:rPr>
        <w:t>suspension. Keep</w:t>
      </w:r>
      <w:r w:rsidRPr="006271E2">
        <w:rPr>
          <w:szCs w:val="22"/>
        </w:rPr>
        <w:t xml:space="preserve"> the medicine out of the reach of children.</w:t>
      </w:r>
    </w:p>
    <w:p w:rsidR="009601C0" w:rsidRPr="006271E2" w:rsidP="006C2786" w14:paraId="76266994" w14:textId="77777777">
      <w:pPr>
        <w:widowControl w:val="0"/>
        <w:numPr>
          <w:ilvl w:val="12"/>
          <w:numId w:val="0"/>
        </w:numPr>
        <w:tabs>
          <w:tab w:val="clear" w:pos="567"/>
        </w:tabs>
        <w:spacing w:line="240" w:lineRule="auto"/>
        <w:ind w:right="-2"/>
        <w:outlineLvl w:val="0"/>
        <w:rPr>
          <w:szCs w:val="22"/>
        </w:rPr>
      </w:pPr>
    </w:p>
    <w:p w:rsidR="009601C0" w:rsidRPr="006271E2" w:rsidP="006C2786" w14:paraId="76266995" w14:textId="77777777">
      <w:pPr>
        <w:widowControl w:val="0"/>
        <w:numPr>
          <w:ilvl w:val="12"/>
          <w:numId w:val="0"/>
        </w:numPr>
        <w:tabs>
          <w:tab w:val="clear" w:pos="567"/>
        </w:tabs>
        <w:spacing w:line="240" w:lineRule="auto"/>
        <w:ind w:right="-2"/>
        <w:outlineLvl w:val="0"/>
        <w:rPr>
          <w:szCs w:val="22"/>
        </w:rPr>
      </w:pPr>
      <w:r w:rsidRPr="006271E2">
        <w:rPr>
          <w:szCs w:val="22"/>
        </w:rPr>
        <w:t>Only use water (drinkable tap water or non</w:t>
      </w:r>
      <w:r w:rsidRPr="006271E2" w:rsidR="00EA225B">
        <w:rPr>
          <w:szCs w:val="22"/>
        </w:rPr>
        <w:noBreakHyphen/>
      </w:r>
      <w:r w:rsidRPr="006271E2">
        <w:rPr>
          <w:szCs w:val="22"/>
        </w:rPr>
        <w:t>sparkling bottled water) to prepare the oral suspension. Do not use juice or any other liquids.</w:t>
      </w:r>
    </w:p>
    <w:p w:rsidR="009601C0" w:rsidRPr="006271E2" w:rsidP="006C2786" w14:paraId="76266996" w14:textId="77777777">
      <w:pPr>
        <w:widowControl w:val="0"/>
        <w:numPr>
          <w:ilvl w:val="12"/>
          <w:numId w:val="0"/>
        </w:numPr>
        <w:tabs>
          <w:tab w:val="clear" w:pos="567"/>
        </w:tabs>
        <w:spacing w:line="240" w:lineRule="auto"/>
        <w:ind w:right="-2"/>
        <w:outlineLvl w:val="0"/>
        <w:rPr>
          <w:szCs w:val="22"/>
        </w:rPr>
      </w:pPr>
    </w:p>
    <w:p w:rsidR="00132F98" w:rsidRPr="006271E2" w:rsidP="00132F98" w14:paraId="76266997" w14:textId="77777777">
      <w:pPr>
        <w:widowControl w:val="0"/>
        <w:numPr>
          <w:ilvl w:val="12"/>
          <w:numId w:val="0"/>
        </w:numPr>
        <w:tabs>
          <w:tab w:val="clear" w:pos="567"/>
        </w:tabs>
        <w:spacing w:line="240" w:lineRule="auto"/>
        <w:ind w:right="-2"/>
        <w:outlineLvl w:val="0"/>
        <w:rPr>
          <w:szCs w:val="22"/>
          <w:lang w:val="en-US"/>
        </w:rPr>
      </w:pPr>
      <w:r w:rsidRPr="006271E2">
        <w:rPr>
          <w:szCs w:val="22"/>
        </w:rPr>
        <w:t>The patient must drink the suspension immediately after it</w:t>
      </w:r>
      <w:r w:rsidRPr="006271E2" w:rsidR="00175ED1">
        <w:rPr>
          <w:szCs w:val="22"/>
        </w:rPr>
        <w:t xml:space="preserve"> is prepared</w:t>
      </w:r>
      <w:r w:rsidRPr="006271E2">
        <w:rPr>
          <w:szCs w:val="22"/>
        </w:rPr>
        <w:t xml:space="preserve">. If </w:t>
      </w:r>
      <w:r w:rsidRPr="006271E2" w:rsidR="00175ED1">
        <w:rPr>
          <w:szCs w:val="22"/>
        </w:rPr>
        <w:t>the patient</w:t>
      </w:r>
      <w:r w:rsidRPr="006271E2">
        <w:rPr>
          <w:szCs w:val="22"/>
        </w:rPr>
        <w:t xml:space="preserve"> do</w:t>
      </w:r>
      <w:r w:rsidRPr="006271E2" w:rsidR="00175ED1">
        <w:rPr>
          <w:szCs w:val="22"/>
        </w:rPr>
        <w:t>es</w:t>
      </w:r>
      <w:r w:rsidRPr="006271E2">
        <w:rPr>
          <w:szCs w:val="22"/>
        </w:rPr>
        <w:t xml:space="preserve"> not drink it within 30 minutes if an oral syringe </w:t>
      </w:r>
      <w:r w:rsidRPr="006271E2" w:rsidR="00175ED1">
        <w:rPr>
          <w:szCs w:val="22"/>
        </w:rPr>
        <w:t xml:space="preserve">has been used </w:t>
      </w:r>
      <w:r w:rsidRPr="006271E2">
        <w:rPr>
          <w:szCs w:val="22"/>
        </w:rPr>
        <w:t>or within 60 minutes if a small glass</w:t>
      </w:r>
      <w:r w:rsidRPr="006271E2" w:rsidR="00175ED1">
        <w:rPr>
          <w:szCs w:val="22"/>
        </w:rPr>
        <w:t xml:space="preserve"> has been used</w:t>
      </w:r>
      <w:r w:rsidRPr="006271E2">
        <w:rPr>
          <w:szCs w:val="22"/>
        </w:rPr>
        <w:t>, throw it away and prepare a new suspension.</w:t>
      </w:r>
    </w:p>
    <w:p w:rsidR="00132F98" w:rsidRPr="006271E2" w:rsidP="00132F98" w14:paraId="76266998" w14:textId="77777777">
      <w:pPr>
        <w:widowControl w:val="0"/>
        <w:numPr>
          <w:ilvl w:val="12"/>
          <w:numId w:val="0"/>
        </w:numPr>
        <w:tabs>
          <w:tab w:val="clear" w:pos="567"/>
        </w:tabs>
        <w:spacing w:line="240" w:lineRule="auto"/>
        <w:ind w:right="-2"/>
        <w:outlineLvl w:val="0"/>
        <w:rPr>
          <w:szCs w:val="22"/>
        </w:rPr>
      </w:pPr>
    </w:p>
    <w:p w:rsidR="00AF3C8D" w:rsidRPr="006271E2" w:rsidP="006C263A" w14:paraId="76266999" w14:textId="77777777">
      <w:pPr>
        <w:keepNext/>
        <w:widowControl w:val="0"/>
        <w:numPr>
          <w:ilvl w:val="12"/>
          <w:numId w:val="0"/>
        </w:numPr>
        <w:tabs>
          <w:tab w:val="clear" w:pos="567"/>
        </w:tabs>
        <w:spacing w:line="240" w:lineRule="auto"/>
        <w:outlineLvl w:val="0"/>
        <w:rPr>
          <w:b/>
          <w:szCs w:val="22"/>
          <w:u w:val="single"/>
        </w:rPr>
      </w:pPr>
      <w:r w:rsidRPr="006271E2">
        <w:rPr>
          <w:b/>
          <w:szCs w:val="22"/>
          <w:u w:val="single"/>
        </w:rPr>
        <w:t>Instructions for caregivers preparing the suspension using</w:t>
      </w:r>
      <w:r w:rsidRPr="006271E2" w:rsidR="007D494F">
        <w:rPr>
          <w:b/>
          <w:szCs w:val="22"/>
          <w:u w:val="single"/>
        </w:rPr>
        <w:t xml:space="preserve"> an oral syringe</w:t>
      </w:r>
      <w:r w:rsidRPr="006271E2">
        <w:rPr>
          <w:b/>
          <w:szCs w:val="22"/>
          <w:u w:val="single"/>
        </w:rPr>
        <w:t>:</w:t>
      </w:r>
    </w:p>
    <w:p w:rsidR="00AF3C8D" w:rsidRPr="006271E2" w:rsidP="006C263A" w14:paraId="7626699A" w14:textId="77777777">
      <w:pPr>
        <w:keepNext/>
        <w:widowControl w:val="0"/>
        <w:numPr>
          <w:ilvl w:val="12"/>
          <w:numId w:val="0"/>
        </w:numPr>
        <w:tabs>
          <w:tab w:val="clear" w:pos="567"/>
        </w:tabs>
        <w:spacing w:line="240" w:lineRule="auto"/>
        <w:outlineLvl w:val="0"/>
        <w:rPr>
          <w:szCs w:val="22"/>
        </w:rPr>
      </w:pPr>
    </w:p>
    <w:p w:rsidR="00AF3C8D" w:rsidRPr="006271E2" w:rsidP="006C263A" w14:paraId="7626699B" w14:textId="77777777">
      <w:pPr>
        <w:keepNext/>
        <w:widowControl w:val="0"/>
        <w:numPr>
          <w:ilvl w:val="12"/>
          <w:numId w:val="0"/>
        </w:numPr>
        <w:tabs>
          <w:tab w:val="clear" w:pos="567"/>
        </w:tabs>
        <w:spacing w:line="240" w:lineRule="auto"/>
        <w:outlineLvl w:val="0"/>
        <w:rPr>
          <w:szCs w:val="22"/>
        </w:rPr>
      </w:pPr>
      <w:r w:rsidRPr="006271E2">
        <w:rPr>
          <w:szCs w:val="22"/>
        </w:rPr>
        <w:t>You will need:</w:t>
      </w:r>
    </w:p>
    <w:p w:rsidR="00AF3C8D" w:rsidRPr="006271E2" w:rsidP="006C2786" w14:paraId="7626699C" w14:textId="77777777">
      <w:pPr>
        <w:widowControl w:val="0"/>
        <w:numPr>
          <w:ilvl w:val="0"/>
          <w:numId w:val="31"/>
        </w:numPr>
        <w:tabs>
          <w:tab w:val="clear" w:pos="567"/>
        </w:tabs>
        <w:spacing w:line="240" w:lineRule="auto"/>
        <w:ind w:left="567" w:right="-2" w:hanging="567"/>
        <w:outlineLvl w:val="0"/>
        <w:rPr>
          <w:szCs w:val="22"/>
        </w:rPr>
      </w:pPr>
      <w:r w:rsidRPr="006271E2">
        <w:rPr>
          <w:szCs w:val="22"/>
        </w:rPr>
        <w:t>The blister with Votubia dispersible tablets</w:t>
      </w:r>
    </w:p>
    <w:p w:rsidR="00AF3C8D" w:rsidRPr="006271E2" w:rsidP="006C2786" w14:paraId="7626699D" w14:textId="77777777">
      <w:pPr>
        <w:widowControl w:val="0"/>
        <w:numPr>
          <w:ilvl w:val="0"/>
          <w:numId w:val="31"/>
        </w:numPr>
        <w:tabs>
          <w:tab w:val="clear" w:pos="567"/>
        </w:tabs>
        <w:spacing w:line="240" w:lineRule="auto"/>
        <w:ind w:left="567" w:right="-2" w:hanging="567"/>
        <w:outlineLvl w:val="0"/>
        <w:rPr>
          <w:szCs w:val="22"/>
        </w:rPr>
      </w:pPr>
      <w:r w:rsidRPr="006271E2">
        <w:rPr>
          <w:szCs w:val="22"/>
        </w:rPr>
        <w:t>Scissors to open the blister</w:t>
      </w:r>
    </w:p>
    <w:p w:rsidR="00AF3C8D" w:rsidRPr="006271E2" w:rsidP="006C2786" w14:paraId="7626699E" w14:textId="77777777">
      <w:pPr>
        <w:widowControl w:val="0"/>
        <w:numPr>
          <w:ilvl w:val="0"/>
          <w:numId w:val="31"/>
        </w:numPr>
        <w:tabs>
          <w:tab w:val="clear" w:pos="567"/>
        </w:tabs>
        <w:spacing w:line="240" w:lineRule="auto"/>
        <w:ind w:left="567" w:hanging="567"/>
        <w:rPr>
          <w:sz w:val="24"/>
          <w:szCs w:val="24"/>
          <w:lang w:val="en-US"/>
        </w:rPr>
      </w:pPr>
      <w:r w:rsidRPr="006271E2">
        <w:rPr>
          <w:szCs w:val="22"/>
        </w:rPr>
        <w:t>10</w:t>
      </w:r>
      <w:r w:rsidRPr="006271E2" w:rsidR="000E6C3A">
        <w:rPr>
          <w:szCs w:val="22"/>
        </w:rPr>
        <w:t> </w:t>
      </w:r>
      <w:r w:rsidRPr="006271E2">
        <w:rPr>
          <w:szCs w:val="22"/>
        </w:rPr>
        <w:t xml:space="preserve">ml </w:t>
      </w:r>
      <w:r w:rsidRPr="006271E2">
        <w:t>oral syringe with 1</w:t>
      </w:r>
      <w:r w:rsidRPr="006271E2" w:rsidR="000E6C3A">
        <w:t> </w:t>
      </w:r>
      <w:r w:rsidRPr="006271E2">
        <w:t>ml increments</w:t>
      </w:r>
      <w:r w:rsidRPr="006271E2">
        <w:rPr>
          <w:szCs w:val="22"/>
        </w:rPr>
        <w:t xml:space="preserve"> (for </w:t>
      </w:r>
      <w:r w:rsidRPr="006271E2" w:rsidR="003E4E53">
        <w:rPr>
          <w:szCs w:val="22"/>
        </w:rPr>
        <w:t xml:space="preserve">single </w:t>
      </w:r>
      <w:r w:rsidRPr="006271E2">
        <w:rPr>
          <w:szCs w:val="22"/>
        </w:rPr>
        <w:t>use): see figure below</w:t>
      </w:r>
    </w:p>
    <w:p w:rsidR="00AF3C8D" w:rsidRPr="006271E2" w:rsidP="006C2786" w14:paraId="7626699F" w14:textId="77777777">
      <w:pPr>
        <w:widowControl w:val="0"/>
        <w:numPr>
          <w:ilvl w:val="0"/>
          <w:numId w:val="31"/>
        </w:numPr>
        <w:tabs>
          <w:tab w:val="clear" w:pos="567"/>
        </w:tabs>
        <w:spacing w:line="240" w:lineRule="auto"/>
        <w:ind w:left="567" w:right="-2" w:hanging="567"/>
        <w:outlineLvl w:val="0"/>
        <w:rPr>
          <w:szCs w:val="22"/>
        </w:rPr>
      </w:pPr>
      <w:r w:rsidRPr="006271E2">
        <w:rPr>
          <w:szCs w:val="22"/>
        </w:rPr>
        <w:t>2</w:t>
      </w:r>
      <w:r w:rsidRPr="006271E2" w:rsidR="000E6C3A">
        <w:rPr>
          <w:szCs w:val="22"/>
        </w:rPr>
        <w:t> </w:t>
      </w:r>
      <w:r w:rsidRPr="006271E2" w:rsidR="003703A9">
        <w:rPr>
          <w:szCs w:val="22"/>
        </w:rPr>
        <w:t>clean</w:t>
      </w:r>
      <w:r w:rsidRPr="006271E2">
        <w:rPr>
          <w:szCs w:val="22"/>
        </w:rPr>
        <w:t xml:space="preserve"> glasses</w:t>
      </w:r>
    </w:p>
    <w:p w:rsidR="00AF3C8D" w:rsidRPr="006271E2" w:rsidP="006C2786" w14:paraId="762669A0" w14:textId="77777777">
      <w:pPr>
        <w:widowControl w:val="0"/>
        <w:numPr>
          <w:ilvl w:val="0"/>
          <w:numId w:val="31"/>
        </w:numPr>
        <w:tabs>
          <w:tab w:val="clear" w:pos="567"/>
        </w:tabs>
        <w:spacing w:line="240" w:lineRule="auto"/>
        <w:ind w:left="567" w:right="-2" w:hanging="567"/>
        <w:outlineLvl w:val="0"/>
        <w:rPr>
          <w:szCs w:val="22"/>
        </w:rPr>
      </w:pPr>
      <w:r w:rsidRPr="006271E2">
        <w:rPr>
          <w:szCs w:val="22"/>
        </w:rPr>
        <w:t>Approximately 30</w:t>
      </w:r>
      <w:r w:rsidRPr="006271E2" w:rsidR="000E6C3A">
        <w:rPr>
          <w:szCs w:val="22"/>
        </w:rPr>
        <w:t> </w:t>
      </w:r>
      <w:r w:rsidRPr="006271E2">
        <w:rPr>
          <w:szCs w:val="22"/>
        </w:rPr>
        <w:t>ml of water</w:t>
      </w:r>
    </w:p>
    <w:p w:rsidR="009601C0" w:rsidRPr="006271E2" w:rsidP="006C2786" w14:paraId="762669A1" w14:textId="77777777">
      <w:pPr>
        <w:widowControl w:val="0"/>
        <w:numPr>
          <w:ilvl w:val="12"/>
          <w:numId w:val="0"/>
        </w:numPr>
        <w:tabs>
          <w:tab w:val="clear" w:pos="567"/>
        </w:tabs>
        <w:spacing w:line="240" w:lineRule="auto"/>
        <w:ind w:right="-2"/>
        <w:outlineLvl w:val="0"/>
        <w:rPr>
          <w:szCs w:val="22"/>
        </w:rPr>
      </w:pPr>
    </w:p>
    <w:p w:rsidR="00AF3C8D" w:rsidRPr="006271E2" w:rsidP="006C2786" w14:paraId="762669A2" w14:textId="77777777">
      <w:pPr>
        <w:widowControl w:val="0"/>
        <w:numPr>
          <w:ilvl w:val="12"/>
          <w:numId w:val="0"/>
        </w:numPr>
        <w:tabs>
          <w:tab w:val="clear" w:pos="567"/>
        </w:tabs>
        <w:spacing w:line="240" w:lineRule="auto"/>
        <w:ind w:right="-2"/>
        <w:outlineLvl w:val="0"/>
        <w:rPr>
          <w:szCs w:val="22"/>
        </w:rPr>
      </w:pPr>
      <w:r w:rsidRPr="006271E2">
        <w:rPr>
          <w:noProof/>
          <w:lang w:val="en-US"/>
        </w:rPr>
        <mc:AlternateContent>
          <mc:Choice Requires="wps">
            <w:drawing>
              <wp:anchor distT="0" distB="0" distL="114300" distR="114300" simplePos="0" relativeHeight="251658240" behindDoc="0" locked="0" layoutInCell="1" allowOverlap="1">
                <wp:simplePos x="0" y="0"/>
                <wp:positionH relativeFrom="column">
                  <wp:posOffset>1918335</wp:posOffset>
                </wp:positionH>
                <wp:positionV relativeFrom="paragraph">
                  <wp:posOffset>123825</wp:posOffset>
                </wp:positionV>
                <wp:extent cx="772160" cy="257175"/>
                <wp:effectExtent l="0" t="0" r="0" b="0"/>
                <wp:wrapNone/>
                <wp:docPr id="3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72160" cy="25717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771EE7" w14:paraId="76266B47" w14:textId="77777777">
                            <w:pPr>
                              <w:rPr>
                                <w:lang w:val="fr-FR"/>
                              </w:rPr>
                            </w:pPr>
                            <w:r w:rsidRPr="00771EE7">
                              <w:rPr>
                                <w:lang w:val="fr-FR"/>
                              </w:rPr>
                              <w:t>Plunger</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37" type="#_x0000_t202" style="width:60.8pt;height:20.25pt;margin-top:9.75pt;margin-left:151.05pt;mso-height-percent:0;mso-height-relative:margin;mso-width-percent:0;mso-width-relative:margin;mso-wrap-distance-bottom:0;mso-wrap-distance-left:9pt;mso-wrap-distance-right:9pt;mso-wrap-distance-top:0;mso-wrap-style:square;position:absolute;visibility:visible;v-text-anchor:top;z-index:251659264" filled="f" stroked="f">
                <v:textbox>
                  <w:txbxContent>
                    <w:p w:rsidR="008D71F0" w:rsidRPr="00771EE7" w14:paraId="78D08B71" w14:textId="77777777">
                      <w:pPr>
                        <w:rPr>
                          <w:lang w:val="fr-FR"/>
                        </w:rPr>
                      </w:pPr>
                      <w:r w:rsidRPr="00771EE7">
                        <w:rPr>
                          <w:lang w:val="fr-FR"/>
                        </w:rPr>
                        <w:t>Plunger</w:t>
                      </w:r>
                    </w:p>
                  </w:txbxContent>
                </v:textbox>
              </v:shape>
            </w:pict>
          </mc:Fallback>
        </mc:AlternateContent>
      </w:r>
      <w:r w:rsidRPr="006271E2">
        <w:rPr>
          <w:noProof/>
          <w:szCs w:val="22"/>
          <w:lang w:val="en-US"/>
        </w:rPr>
        <mc:AlternateContent>
          <mc:Choice Requires="wps">
            <w:drawing>
              <wp:anchor distT="0" distB="0" distL="114300" distR="114300" simplePos="0" relativeHeight="251662336" behindDoc="0" locked="0" layoutInCell="1" allowOverlap="1">
                <wp:simplePos x="0" y="0"/>
                <wp:positionH relativeFrom="column">
                  <wp:posOffset>252095</wp:posOffset>
                </wp:positionH>
                <wp:positionV relativeFrom="paragraph">
                  <wp:posOffset>342900</wp:posOffset>
                </wp:positionV>
                <wp:extent cx="813435" cy="466725"/>
                <wp:effectExtent l="0" t="0" r="0" b="0"/>
                <wp:wrapNone/>
                <wp:docPr id="3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813435" cy="4667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3703A9" w:rsidP="003703A9" w14:paraId="76266B48" w14:textId="77777777">
                            <w:pPr>
                              <w:jc w:val="center"/>
                              <w:rPr>
                                <w:lang w:val="fr-FR"/>
                              </w:rPr>
                            </w:pPr>
                            <w:r>
                              <w:rPr>
                                <w:lang w:val="fr-FR"/>
                              </w:rPr>
                              <w:t>Volume indicators</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38" type="#_x0000_t202" style="width:64.05pt;height:36.75pt;margin-top:27pt;margin-left:19.85pt;mso-height-percent:0;mso-height-relative:margin;mso-width-percent:0;mso-width-relative:margin;mso-wrap-distance-bottom:0;mso-wrap-distance-left:9pt;mso-wrap-distance-right:9pt;mso-wrap-distance-top:0;mso-wrap-style:square;position:absolute;visibility:visible;v-text-anchor:top;z-index:251663360" filled="f" stroked="f">
                <v:textbox>
                  <w:txbxContent>
                    <w:p w:rsidR="008D71F0" w:rsidRPr="003703A9" w:rsidP="003703A9" w14:paraId="6E6D7E1E" w14:textId="77777777">
                      <w:pPr>
                        <w:jc w:val="center"/>
                        <w:rPr>
                          <w:lang w:val="fr-FR"/>
                        </w:rPr>
                      </w:pPr>
                      <w:r>
                        <w:rPr>
                          <w:lang w:val="fr-FR"/>
                        </w:rPr>
                        <w:t>Volume indicators</w:t>
                      </w:r>
                    </w:p>
                  </w:txbxContent>
                </v:textbox>
              </v:shape>
            </w:pict>
          </mc:Fallback>
        </mc:AlternateContent>
      </w:r>
      <w:r w:rsidRPr="006271E2">
        <w:rPr>
          <w:noProof/>
          <w:szCs w:val="22"/>
          <w:lang w:val="en-US"/>
        </w:rPr>
        <mc:AlternateContent>
          <mc:Choice Requires="wps">
            <w:drawing>
              <wp:anchor distT="0" distB="0" distL="114300" distR="114300" simplePos="0" relativeHeight="251664384" behindDoc="0" locked="0" layoutInCell="1" allowOverlap="1">
                <wp:simplePos x="0" y="0"/>
                <wp:positionH relativeFrom="column">
                  <wp:posOffset>27305</wp:posOffset>
                </wp:positionH>
                <wp:positionV relativeFrom="paragraph">
                  <wp:posOffset>1552575</wp:posOffset>
                </wp:positionV>
                <wp:extent cx="619125" cy="257175"/>
                <wp:effectExtent l="0" t="0" r="0" b="0"/>
                <wp:wrapNone/>
                <wp:docPr id="3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19125" cy="25717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3703A9" w:rsidP="003703A9" w14:paraId="76266B49" w14:textId="77777777">
                            <w:pPr>
                              <w:rPr>
                                <w:lang w:val="fr-FR"/>
                              </w:rPr>
                            </w:pPr>
                            <w:r>
                              <w:rPr>
                                <w:lang w:val="fr-FR"/>
                              </w:rPr>
                              <w:t>Tip</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39" type="#_x0000_t202" style="width:48.75pt;height:20.25pt;margin-top:122.25pt;margin-left:2.15pt;mso-height-percent:0;mso-height-relative:margin;mso-width-percent:0;mso-width-relative:margin;mso-wrap-distance-bottom:0;mso-wrap-distance-left:9pt;mso-wrap-distance-right:9pt;mso-wrap-distance-top:0;mso-wrap-style:square;position:absolute;visibility:visible;v-text-anchor:top;z-index:251665408" filled="f" stroked="f">
                <v:textbox>
                  <w:txbxContent>
                    <w:p w:rsidR="008D71F0" w:rsidRPr="003703A9" w:rsidP="003703A9" w14:paraId="106A0010" w14:textId="77777777">
                      <w:pPr>
                        <w:rPr>
                          <w:lang w:val="fr-FR"/>
                        </w:rPr>
                      </w:pPr>
                      <w:r>
                        <w:rPr>
                          <w:lang w:val="fr-FR"/>
                        </w:rPr>
                        <w:t>Tip</w:t>
                      </w:r>
                    </w:p>
                  </w:txbxContent>
                </v:textbox>
              </v:shape>
            </w:pict>
          </mc:Fallback>
        </mc:AlternateContent>
      </w:r>
      <w:r w:rsidRPr="006271E2">
        <w:rPr>
          <w:noProof/>
          <w:szCs w:val="22"/>
          <w:lang w:val="en-US"/>
        </w:rPr>
        <mc:AlternateContent>
          <mc:Choice Requires="wps">
            <w:drawing>
              <wp:anchor distT="0" distB="0" distL="114300" distR="114300" simplePos="0" relativeHeight="251660288" behindDoc="0" locked="0" layoutInCell="1" allowOverlap="1">
                <wp:simplePos x="0" y="0"/>
                <wp:positionH relativeFrom="column">
                  <wp:posOffset>998855</wp:posOffset>
                </wp:positionH>
                <wp:positionV relativeFrom="paragraph">
                  <wp:posOffset>233045</wp:posOffset>
                </wp:positionV>
                <wp:extent cx="619125" cy="257175"/>
                <wp:effectExtent l="0" t="0" r="0" b="0"/>
                <wp:wrapNone/>
                <wp:docPr id="33"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19125" cy="25717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3703A9" w:rsidP="003703A9" w14:paraId="76266B4A" w14:textId="77777777">
                            <w:pPr>
                              <w:rPr>
                                <w:lang w:val="fr-FR"/>
                              </w:rPr>
                            </w:pPr>
                            <w:r>
                              <w:rPr>
                                <w:lang w:val="fr-FR"/>
                              </w:rPr>
                              <w:t>Barrel</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40" type="#_x0000_t202" style="width:48.75pt;height:20.25pt;margin-top:18.35pt;margin-left:78.65pt;mso-height-percent:0;mso-height-relative:margin;mso-width-percent:0;mso-width-relative:margin;mso-wrap-distance-bottom:0;mso-wrap-distance-left:9pt;mso-wrap-distance-right:9pt;mso-wrap-distance-top:0;mso-wrap-style:square;position:absolute;visibility:visible;v-text-anchor:top;z-index:251661312" filled="f" stroked="f">
                <v:textbox>
                  <w:txbxContent>
                    <w:p w:rsidR="008D71F0" w:rsidRPr="003703A9" w:rsidP="003703A9" w14:paraId="55D6D746" w14:textId="77777777">
                      <w:pPr>
                        <w:rPr>
                          <w:lang w:val="fr-FR"/>
                        </w:rPr>
                      </w:pPr>
                      <w:r>
                        <w:rPr>
                          <w:lang w:val="fr-FR"/>
                        </w:rPr>
                        <w:t>Barrel</w:t>
                      </w:r>
                    </w:p>
                  </w:txbxContent>
                </v:textbox>
              </v:shape>
            </w:pict>
          </mc:Fallback>
        </mc:AlternateContent>
      </w:r>
      <w:r w:rsidRPr="006271E2">
        <w:rPr>
          <w:noProof/>
          <w:lang w:val="en-US"/>
        </w:rPr>
        <w:drawing>
          <wp:inline distT="0" distB="0" distL="0" distR="0">
            <wp:extent cx="32702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78847" name="Picture 1"/>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3270250" cy="1828800"/>
                    </a:xfrm>
                    <a:prstGeom prst="rect">
                      <a:avLst/>
                    </a:prstGeom>
                    <a:noFill/>
                    <a:ln>
                      <a:noFill/>
                    </a:ln>
                  </pic:spPr>
                </pic:pic>
              </a:graphicData>
            </a:graphic>
          </wp:inline>
        </w:drawing>
      </w:r>
    </w:p>
    <w:p w:rsidR="00AF3C8D" w:rsidRPr="006271E2" w:rsidP="006C2786" w14:paraId="762669A3" w14:textId="77777777">
      <w:pPr>
        <w:widowControl w:val="0"/>
        <w:numPr>
          <w:ilvl w:val="12"/>
          <w:numId w:val="0"/>
        </w:numPr>
        <w:tabs>
          <w:tab w:val="clear" w:pos="567"/>
        </w:tabs>
        <w:spacing w:line="240" w:lineRule="auto"/>
        <w:ind w:right="-2"/>
        <w:outlineLvl w:val="0"/>
        <w:rPr>
          <w:szCs w:val="22"/>
        </w:rPr>
      </w:pPr>
    </w:p>
    <w:tbl>
      <w:tblPr>
        <w:tblW w:w="9322" w:type="dxa"/>
        <w:tblLayout w:type="fixed"/>
        <w:tblLook w:val="0000"/>
      </w:tblPr>
      <w:tblGrid>
        <w:gridCol w:w="6204"/>
        <w:gridCol w:w="3118"/>
      </w:tblGrid>
      <w:tr w14:paraId="762669AC" w14:textId="77777777" w:rsidTr="009D0BA6">
        <w:tblPrEx>
          <w:tblW w:w="9322" w:type="dxa"/>
          <w:tblLayout w:type="fixed"/>
          <w:tblLook w:val="0000"/>
        </w:tblPrEx>
        <w:trPr>
          <w:tblHeader/>
        </w:trPr>
        <w:tc>
          <w:tcPr>
            <w:tcW w:w="6204" w:type="dxa"/>
            <w:tcBorders>
              <w:top w:val="single" w:sz="4" w:space="0" w:color="auto"/>
            </w:tcBorders>
            <w:shd w:val="clear" w:color="auto" w:fill="auto"/>
          </w:tcPr>
          <w:p w:rsidR="00AF3C8D" w:rsidRPr="006271E2" w:rsidP="006C263A" w14:paraId="762669A4" w14:textId="77777777">
            <w:pPr>
              <w:keepNext/>
              <w:widowControl w:val="0"/>
              <w:tabs>
                <w:tab w:val="clear" w:pos="567"/>
              </w:tabs>
              <w:spacing w:line="240" w:lineRule="auto"/>
              <w:rPr>
                <w:rFonts w:eastAsia="MS Mincho"/>
                <w:b/>
                <w:szCs w:val="22"/>
                <w:lang w:val="en-US" w:eastAsia="ja-JP"/>
              </w:rPr>
            </w:pPr>
            <w:r w:rsidRPr="006271E2">
              <w:rPr>
                <w:rFonts w:eastAsia="MS Mincho"/>
                <w:b/>
                <w:szCs w:val="22"/>
                <w:lang w:val="en-US" w:eastAsia="ja-JP"/>
              </w:rPr>
              <w:t>Getting ready</w:t>
            </w:r>
          </w:p>
          <w:p w:rsidR="00AF3C8D" w:rsidRPr="006271E2" w:rsidP="006C263A" w14:paraId="762669A5" w14:textId="77777777">
            <w:pPr>
              <w:keepNext/>
              <w:widowControl w:val="0"/>
              <w:tabs>
                <w:tab w:val="clear" w:pos="567"/>
              </w:tabs>
              <w:spacing w:line="240" w:lineRule="auto"/>
              <w:rPr>
                <w:rFonts w:eastAsia="MS Mincho"/>
                <w:szCs w:val="22"/>
                <w:lang w:val="en-US" w:eastAsia="ja-JP"/>
              </w:rPr>
            </w:pPr>
          </w:p>
          <w:p w:rsidR="00AF3C8D" w:rsidRPr="006271E2" w:rsidP="006C263A" w14:paraId="762669A6" w14:textId="77777777">
            <w:pPr>
              <w:keepNext/>
              <w:widowControl w:val="0"/>
              <w:tabs>
                <w:tab w:val="clear" w:pos="567"/>
              </w:tabs>
              <w:spacing w:line="240" w:lineRule="auto"/>
              <w:rPr>
                <w:rFonts w:eastAsia="MS Mincho"/>
                <w:szCs w:val="22"/>
                <w:lang w:val="en-US" w:eastAsia="ja-JP"/>
              </w:rPr>
            </w:pPr>
            <w:r w:rsidRPr="006271E2">
              <w:rPr>
                <w:rFonts w:eastAsia="MS Mincho"/>
                <w:szCs w:val="22"/>
                <w:lang w:val="en-US" w:eastAsia="ja-JP"/>
              </w:rPr>
              <w:t>1.</w:t>
            </w:r>
            <w:r w:rsidRPr="006271E2">
              <w:rPr>
                <w:rFonts w:eastAsia="MS Mincho"/>
                <w:szCs w:val="22"/>
                <w:lang w:val="en-US" w:eastAsia="ja-JP"/>
              </w:rPr>
              <w:tab/>
              <w:t>Wash and dry your hands.</w:t>
            </w:r>
          </w:p>
          <w:p w:rsidR="00AF3C8D" w:rsidRPr="006271E2" w:rsidP="006C263A" w14:paraId="762669A7" w14:textId="77777777">
            <w:pPr>
              <w:keepNext/>
              <w:widowControl w:val="0"/>
              <w:tabs>
                <w:tab w:val="clear" w:pos="567"/>
              </w:tabs>
              <w:spacing w:line="240" w:lineRule="auto"/>
              <w:rPr>
                <w:rFonts w:eastAsia="MS Mincho"/>
                <w:szCs w:val="22"/>
                <w:lang w:val="en-US" w:eastAsia="ja-JP"/>
              </w:rPr>
            </w:pPr>
          </w:p>
        </w:tc>
        <w:tc>
          <w:tcPr>
            <w:tcW w:w="3118" w:type="dxa"/>
            <w:tcBorders>
              <w:top w:val="single" w:sz="4" w:space="0" w:color="auto"/>
            </w:tcBorders>
            <w:shd w:val="clear" w:color="auto" w:fill="auto"/>
          </w:tcPr>
          <w:p w:rsidR="00AF3C8D" w:rsidRPr="006271E2" w:rsidP="006C263A" w14:paraId="762669A8" w14:textId="77777777">
            <w:pPr>
              <w:keepNext/>
              <w:widowControl w:val="0"/>
              <w:tabs>
                <w:tab w:val="clear" w:pos="567"/>
              </w:tabs>
              <w:spacing w:line="240" w:lineRule="auto"/>
              <w:ind w:left="567" w:hanging="567"/>
              <w:rPr>
                <w:rFonts w:eastAsia="MS Mincho"/>
                <w:szCs w:val="22"/>
                <w:lang w:val="en-US" w:eastAsia="ja-JP"/>
              </w:rPr>
            </w:pPr>
          </w:p>
          <w:p w:rsidR="00AF3C8D" w:rsidRPr="006271E2" w:rsidP="006C263A" w14:paraId="762669A9" w14:textId="77777777">
            <w:pPr>
              <w:keepNext/>
              <w:widowControl w:val="0"/>
              <w:tabs>
                <w:tab w:val="clear" w:pos="567"/>
              </w:tabs>
              <w:spacing w:line="240" w:lineRule="auto"/>
              <w:ind w:left="567" w:hanging="567"/>
              <w:rPr>
                <w:rFonts w:eastAsia="MS Mincho"/>
                <w:szCs w:val="22"/>
                <w:lang w:val="en-US" w:eastAsia="ja-JP"/>
              </w:rPr>
            </w:pPr>
          </w:p>
          <w:p w:rsidR="00AF3C8D" w:rsidRPr="006271E2" w:rsidP="006C263A" w14:paraId="762669AA" w14:textId="77777777">
            <w:pPr>
              <w:keepNext/>
              <w:widowControl w:val="0"/>
              <w:tabs>
                <w:tab w:val="clear" w:pos="567"/>
              </w:tabs>
              <w:spacing w:line="240" w:lineRule="auto"/>
              <w:ind w:left="567" w:hanging="567"/>
              <w:rPr>
                <w:rFonts w:eastAsia="MS Mincho"/>
                <w:szCs w:val="22"/>
                <w:lang w:val="en-US" w:eastAsia="ja-JP"/>
              </w:rPr>
            </w:pPr>
          </w:p>
          <w:p w:rsidR="00AF3C8D" w:rsidRPr="006271E2" w:rsidP="006C263A" w14:paraId="762669AB" w14:textId="77777777">
            <w:pPr>
              <w:keepNext/>
              <w:widowControl w:val="0"/>
              <w:tabs>
                <w:tab w:val="clear" w:pos="567"/>
              </w:tabs>
              <w:spacing w:line="240" w:lineRule="auto"/>
              <w:ind w:left="567" w:hanging="567"/>
              <w:rPr>
                <w:rFonts w:eastAsia="MS Mincho"/>
                <w:szCs w:val="22"/>
                <w:lang w:val="en-US" w:eastAsia="ja-JP"/>
              </w:rPr>
            </w:pPr>
          </w:p>
        </w:tc>
      </w:tr>
      <w:tr w14:paraId="762669B1" w14:textId="77777777" w:rsidTr="009D0BA6">
        <w:tblPrEx>
          <w:tblW w:w="9322" w:type="dxa"/>
          <w:tblLayout w:type="fixed"/>
          <w:tblLook w:val="0000"/>
        </w:tblPrEx>
        <w:trPr>
          <w:tblHeader/>
        </w:trPr>
        <w:tc>
          <w:tcPr>
            <w:tcW w:w="6204" w:type="dxa"/>
            <w:tcBorders>
              <w:bottom w:val="single" w:sz="4" w:space="0" w:color="auto"/>
            </w:tcBorders>
            <w:shd w:val="clear" w:color="auto" w:fill="auto"/>
          </w:tcPr>
          <w:p w:rsidR="00AF3C8D" w:rsidRPr="006271E2" w:rsidP="006C2786" w14:paraId="762669AD"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szCs w:val="22"/>
                <w:lang w:val="en-US" w:eastAsia="ja-JP"/>
              </w:rPr>
              <w:t>2.</w:t>
            </w:r>
            <w:r w:rsidRPr="006271E2">
              <w:rPr>
                <w:rFonts w:eastAsia="MS Mincho"/>
                <w:szCs w:val="22"/>
                <w:lang w:val="en-US" w:eastAsia="ja-JP"/>
              </w:rPr>
              <w:tab/>
              <w:t xml:space="preserve">Take </w:t>
            </w:r>
            <w:r w:rsidRPr="006271E2" w:rsidR="004179DE">
              <w:rPr>
                <w:rFonts w:eastAsia="MS Mincho"/>
                <w:szCs w:val="22"/>
                <w:lang w:val="en-US" w:eastAsia="ja-JP"/>
              </w:rPr>
              <w:t>the</w:t>
            </w:r>
            <w:r w:rsidRPr="006271E2">
              <w:rPr>
                <w:rFonts w:eastAsia="MS Mincho"/>
                <w:szCs w:val="22"/>
                <w:lang w:val="en-US" w:eastAsia="ja-JP"/>
              </w:rPr>
              <w:t xml:space="preserve"> 10 ml oral syringe</w:t>
            </w:r>
            <w:r w:rsidRPr="006271E2" w:rsidR="004179DE">
              <w:rPr>
                <w:rFonts w:eastAsia="MS Mincho"/>
                <w:szCs w:val="22"/>
                <w:lang w:val="en-US" w:eastAsia="ja-JP"/>
              </w:rPr>
              <w:t xml:space="preserve"> and pull out the plunger, removing it completely from the barrel of the syringe.</w:t>
            </w:r>
          </w:p>
          <w:p w:rsidR="00AF3C8D" w:rsidRPr="006271E2" w:rsidP="006C2786" w14:paraId="762669AE" w14:textId="77777777">
            <w:pPr>
              <w:widowControl w:val="0"/>
              <w:tabs>
                <w:tab w:val="clear" w:pos="567"/>
              </w:tabs>
              <w:spacing w:line="240" w:lineRule="auto"/>
              <w:rPr>
                <w:rFonts w:eastAsia="MS Mincho"/>
                <w:noProof/>
                <w:szCs w:val="22"/>
                <w:lang w:val="en-US" w:eastAsia="zh-CN"/>
              </w:rPr>
            </w:pPr>
          </w:p>
        </w:tc>
        <w:tc>
          <w:tcPr>
            <w:tcW w:w="3118" w:type="dxa"/>
            <w:tcBorders>
              <w:bottom w:val="single" w:sz="4" w:space="0" w:color="auto"/>
            </w:tcBorders>
            <w:shd w:val="clear" w:color="auto" w:fill="auto"/>
          </w:tcPr>
          <w:p w:rsidR="00AF3C8D" w:rsidRPr="006271E2" w:rsidP="006C2786" w14:paraId="762669AF"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noProof/>
                <w:szCs w:val="22"/>
                <w:lang w:val="en-US"/>
              </w:rPr>
              <w:drawing>
                <wp:inline distT="0" distB="0" distL="0" distR="0">
                  <wp:extent cx="1409700" cy="90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3539" name="Picture 2"/>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9700" cy="908050"/>
                          </a:xfrm>
                          <a:prstGeom prst="rect">
                            <a:avLst/>
                          </a:prstGeom>
                          <a:noFill/>
                          <a:ln>
                            <a:noFill/>
                          </a:ln>
                        </pic:spPr>
                      </pic:pic>
                    </a:graphicData>
                  </a:graphic>
                </wp:inline>
              </w:drawing>
            </w:r>
          </w:p>
          <w:p w:rsidR="00AF3C8D" w:rsidRPr="006271E2" w:rsidP="006C2786" w14:paraId="762669B0" w14:textId="77777777">
            <w:pPr>
              <w:widowControl w:val="0"/>
              <w:tabs>
                <w:tab w:val="clear" w:pos="567"/>
              </w:tabs>
              <w:spacing w:line="240" w:lineRule="auto"/>
              <w:ind w:left="567" w:hanging="567"/>
              <w:rPr>
                <w:rFonts w:eastAsia="MS Mincho"/>
                <w:szCs w:val="22"/>
                <w:lang w:val="en-US" w:eastAsia="ja-JP"/>
              </w:rPr>
            </w:pPr>
          </w:p>
        </w:tc>
      </w:tr>
      <w:tr w14:paraId="762669BB" w14:textId="77777777" w:rsidTr="009D0BA6">
        <w:tblPrEx>
          <w:tblW w:w="9322" w:type="dxa"/>
          <w:tblLayout w:type="fixed"/>
          <w:tblLook w:val="0000"/>
        </w:tblPrEx>
        <w:trPr>
          <w:tblHeader/>
        </w:trPr>
        <w:tc>
          <w:tcPr>
            <w:tcW w:w="6204" w:type="dxa"/>
            <w:tcBorders>
              <w:top w:val="single" w:sz="4" w:space="0" w:color="auto"/>
            </w:tcBorders>
            <w:shd w:val="clear" w:color="auto" w:fill="auto"/>
          </w:tcPr>
          <w:p w:rsidR="00AF3C8D" w:rsidRPr="006271E2" w:rsidP="006C2786" w14:paraId="762669B2" w14:textId="77777777">
            <w:pPr>
              <w:widowControl w:val="0"/>
              <w:tabs>
                <w:tab w:val="clear" w:pos="567"/>
              </w:tabs>
              <w:spacing w:line="240" w:lineRule="auto"/>
              <w:ind w:left="567" w:hanging="567"/>
              <w:rPr>
                <w:rFonts w:eastAsia="MS Mincho"/>
                <w:b/>
                <w:szCs w:val="22"/>
                <w:lang w:val="en-US" w:eastAsia="ja-JP"/>
              </w:rPr>
            </w:pPr>
            <w:r w:rsidRPr="006271E2">
              <w:rPr>
                <w:rFonts w:eastAsia="MS Mincho"/>
                <w:b/>
                <w:szCs w:val="22"/>
                <w:lang w:val="en-US" w:eastAsia="ja-JP"/>
              </w:rPr>
              <w:t xml:space="preserve">Adding </w:t>
            </w:r>
            <w:r w:rsidRPr="006271E2" w:rsidR="00EF422C">
              <w:rPr>
                <w:rFonts w:eastAsia="MS Mincho"/>
                <w:b/>
                <w:szCs w:val="22"/>
                <w:lang w:val="en-US" w:eastAsia="ja-JP"/>
              </w:rPr>
              <w:t>the</w:t>
            </w:r>
            <w:r w:rsidRPr="006271E2">
              <w:rPr>
                <w:rFonts w:eastAsia="MS Mincho"/>
                <w:b/>
                <w:szCs w:val="22"/>
                <w:lang w:val="en-US" w:eastAsia="ja-JP"/>
              </w:rPr>
              <w:t xml:space="preserve"> dispersible tablets</w:t>
            </w:r>
          </w:p>
          <w:p w:rsidR="00AF3C8D" w:rsidRPr="006271E2" w:rsidP="006C2786" w14:paraId="762669B3"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9B4"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szCs w:val="22"/>
                <w:lang w:val="en-US" w:eastAsia="ja-JP"/>
              </w:rPr>
              <w:t>3.</w:t>
            </w:r>
            <w:r w:rsidRPr="006271E2">
              <w:rPr>
                <w:rFonts w:eastAsia="MS Mincho"/>
                <w:szCs w:val="22"/>
                <w:lang w:val="en-US" w:eastAsia="ja-JP"/>
              </w:rPr>
              <w:tab/>
            </w:r>
            <w:r w:rsidRPr="006271E2">
              <w:t xml:space="preserve">Use scissors to open the blister along the dotted line. </w:t>
            </w:r>
            <w:r w:rsidRPr="006271E2" w:rsidR="00EF422C">
              <w:rPr>
                <w:rFonts w:eastAsia="MS Mincho"/>
                <w:szCs w:val="22"/>
                <w:lang w:val="en-US" w:eastAsia="ja-JP"/>
              </w:rPr>
              <w:t xml:space="preserve">Remove the </w:t>
            </w:r>
            <w:r w:rsidRPr="006271E2">
              <w:rPr>
                <w:rFonts w:eastAsia="MS Mincho"/>
                <w:szCs w:val="22"/>
                <w:lang w:val="en-US" w:eastAsia="ja-JP"/>
              </w:rPr>
              <w:t>dispersib</w:t>
            </w:r>
            <w:r w:rsidRPr="006271E2" w:rsidR="004302F7">
              <w:rPr>
                <w:rFonts w:eastAsia="MS Mincho"/>
                <w:szCs w:val="22"/>
                <w:lang w:val="en-US" w:eastAsia="ja-JP"/>
              </w:rPr>
              <w:t>le tablets from the blister</w:t>
            </w:r>
            <w:r w:rsidRPr="006271E2">
              <w:rPr>
                <w:rFonts w:eastAsia="MS Mincho"/>
                <w:szCs w:val="22"/>
                <w:lang w:val="en-US" w:eastAsia="ja-JP"/>
              </w:rPr>
              <w:t>. Place them into the barrel of the oral syringe straight away.</w:t>
            </w:r>
          </w:p>
          <w:p w:rsidR="00AF3C8D" w:rsidRPr="006271E2" w:rsidP="006C2786" w14:paraId="762669B5" w14:textId="77777777">
            <w:pPr>
              <w:widowControl w:val="0"/>
              <w:tabs>
                <w:tab w:val="clear" w:pos="567"/>
              </w:tabs>
              <w:spacing w:line="240" w:lineRule="auto"/>
              <w:rPr>
                <w:rFonts w:eastAsia="MS Mincho"/>
                <w:noProof/>
                <w:szCs w:val="22"/>
                <w:lang w:val="en-US" w:eastAsia="zh-CN"/>
              </w:rPr>
            </w:pPr>
          </w:p>
        </w:tc>
        <w:tc>
          <w:tcPr>
            <w:tcW w:w="3118" w:type="dxa"/>
            <w:tcBorders>
              <w:top w:val="single" w:sz="4" w:space="0" w:color="auto"/>
            </w:tcBorders>
            <w:shd w:val="clear" w:color="auto" w:fill="auto"/>
          </w:tcPr>
          <w:p w:rsidR="00AF3C8D" w:rsidRPr="006271E2" w:rsidP="006C2786" w14:paraId="762669B6" w14:textId="77777777">
            <w:pPr>
              <w:widowControl w:val="0"/>
              <w:tabs>
                <w:tab w:val="clear" w:pos="567"/>
              </w:tabs>
              <w:spacing w:line="240" w:lineRule="auto"/>
              <w:ind w:left="567" w:hanging="567"/>
              <w:rPr>
                <w:rFonts w:eastAsia="MS Mincho"/>
                <w:noProof/>
                <w:szCs w:val="22"/>
                <w:lang w:val="en-US" w:eastAsia="zh-CN"/>
              </w:rPr>
            </w:pPr>
          </w:p>
          <w:p w:rsidR="00AF3C8D" w:rsidRPr="006271E2" w:rsidP="006C2786" w14:paraId="762669B7" w14:textId="77777777">
            <w:pPr>
              <w:widowControl w:val="0"/>
              <w:tabs>
                <w:tab w:val="clear" w:pos="567"/>
              </w:tabs>
              <w:spacing w:line="240" w:lineRule="auto"/>
              <w:ind w:left="567" w:hanging="567"/>
              <w:rPr>
                <w:rFonts w:eastAsia="MS Mincho"/>
                <w:noProof/>
                <w:szCs w:val="22"/>
                <w:lang w:val="en-US" w:eastAsia="zh-CN"/>
              </w:rPr>
            </w:pPr>
          </w:p>
          <w:p w:rsidR="00AF3C8D" w:rsidRPr="006271E2" w:rsidP="006C2786" w14:paraId="762669B8"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noProof/>
                <w:szCs w:val="22"/>
                <w:lang w:val="en-US"/>
              </w:rPr>
              <w:drawing>
                <wp:inline distT="0" distB="0" distL="0" distR="0">
                  <wp:extent cx="1416050" cy="79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70198" name="Picture 3"/>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16050" cy="793750"/>
                          </a:xfrm>
                          <a:prstGeom prst="rect">
                            <a:avLst/>
                          </a:prstGeom>
                          <a:noFill/>
                          <a:ln>
                            <a:noFill/>
                          </a:ln>
                        </pic:spPr>
                      </pic:pic>
                    </a:graphicData>
                  </a:graphic>
                </wp:inline>
              </w:drawing>
            </w:r>
          </w:p>
          <w:p w:rsidR="00AF3C8D" w:rsidRPr="006271E2" w:rsidP="006C2786" w14:paraId="762669B9" w14:textId="77777777">
            <w:pPr>
              <w:widowControl w:val="0"/>
              <w:tabs>
                <w:tab w:val="clear" w:pos="567"/>
              </w:tabs>
              <w:spacing w:line="240" w:lineRule="auto"/>
              <w:ind w:left="567" w:hanging="567"/>
              <w:rPr>
                <w:rFonts w:eastAsia="MS Mincho"/>
                <w:noProof/>
                <w:szCs w:val="22"/>
                <w:lang w:val="en-US" w:eastAsia="zh-CN"/>
              </w:rPr>
            </w:pPr>
          </w:p>
          <w:p w:rsidR="00AF3C8D" w:rsidRPr="006271E2" w:rsidP="006C2786" w14:paraId="762669BA" w14:textId="77777777">
            <w:pPr>
              <w:widowControl w:val="0"/>
              <w:tabs>
                <w:tab w:val="clear" w:pos="567"/>
              </w:tabs>
              <w:spacing w:line="240" w:lineRule="auto"/>
              <w:ind w:left="567" w:hanging="567"/>
              <w:rPr>
                <w:rFonts w:eastAsia="MS Mincho"/>
                <w:szCs w:val="22"/>
                <w:lang w:val="en-US" w:eastAsia="ja-JP"/>
              </w:rPr>
            </w:pPr>
          </w:p>
        </w:tc>
      </w:tr>
      <w:tr w14:paraId="762669C0" w14:textId="77777777" w:rsidTr="009D0BA6">
        <w:tblPrEx>
          <w:tblW w:w="9322" w:type="dxa"/>
          <w:tblLayout w:type="fixed"/>
          <w:tblLook w:val="0000"/>
        </w:tblPrEx>
        <w:trPr>
          <w:tblHeader/>
        </w:trPr>
        <w:tc>
          <w:tcPr>
            <w:tcW w:w="6204" w:type="dxa"/>
            <w:tcBorders>
              <w:bottom w:val="single" w:sz="4" w:space="0" w:color="auto"/>
            </w:tcBorders>
            <w:shd w:val="clear" w:color="auto" w:fill="auto"/>
          </w:tcPr>
          <w:p w:rsidR="00AF3C8D" w:rsidRPr="006271E2" w:rsidP="006C2786" w14:paraId="762669BC"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szCs w:val="22"/>
                <w:lang w:val="en-US" w:eastAsia="ja-JP"/>
              </w:rPr>
              <w:t>4.</w:t>
            </w:r>
            <w:r w:rsidRPr="006271E2">
              <w:rPr>
                <w:rFonts w:eastAsia="MS Mincho"/>
                <w:szCs w:val="22"/>
                <w:lang w:val="en-US" w:eastAsia="ja-JP"/>
              </w:rPr>
              <w:tab/>
              <w:t>Re</w:t>
            </w:r>
            <w:r w:rsidRPr="006271E2" w:rsidR="00EA225B">
              <w:rPr>
                <w:rFonts w:eastAsia="MS Mincho"/>
                <w:szCs w:val="22"/>
                <w:lang w:val="en-US" w:eastAsia="ja-JP"/>
              </w:rPr>
              <w:noBreakHyphen/>
            </w:r>
            <w:r w:rsidRPr="006271E2">
              <w:rPr>
                <w:rFonts w:eastAsia="MS Mincho"/>
                <w:szCs w:val="22"/>
                <w:lang w:val="en-US" w:eastAsia="ja-JP"/>
              </w:rPr>
              <w:t>insert the plunger into the barrel of the oral syringe. Push the plunger in</w:t>
            </w:r>
            <w:r w:rsidRPr="006271E2">
              <w:rPr>
                <w:rFonts w:eastAsia="MS Mincho"/>
                <w:szCs w:val="22"/>
                <w:lang w:val="en-US" w:eastAsia="ja-JP"/>
              </w:rPr>
              <w:t xml:space="preserve"> until it touches the dispersible tablets.</w:t>
            </w:r>
          </w:p>
          <w:p w:rsidR="00AF3C8D" w:rsidRPr="006271E2" w:rsidP="006C2786" w14:paraId="762669BD" w14:textId="77777777">
            <w:pPr>
              <w:widowControl w:val="0"/>
              <w:tabs>
                <w:tab w:val="clear" w:pos="567"/>
              </w:tabs>
              <w:spacing w:line="240" w:lineRule="auto"/>
              <w:rPr>
                <w:rFonts w:eastAsia="MS Mincho"/>
                <w:noProof/>
                <w:szCs w:val="22"/>
                <w:lang w:val="en-US" w:eastAsia="zh-CN"/>
              </w:rPr>
            </w:pPr>
          </w:p>
        </w:tc>
        <w:tc>
          <w:tcPr>
            <w:tcW w:w="3118" w:type="dxa"/>
            <w:tcBorders>
              <w:bottom w:val="single" w:sz="4" w:space="0" w:color="auto"/>
            </w:tcBorders>
            <w:shd w:val="clear" w:color="auto" w:fill="auto"/>
          </w:tcPr>
          <w:p w:rsidR="00AF3C8D" w:rsidRPr="006271E2" w:rsidP="006C2786" w14:paraId="762669BE"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noProof/>
                <w:szCs w:val="22"/>
                <w:lang w:val="en-US"/>
              </w:rPr>
              <w:drawing>
                <wp:inline distT="0" distB="0" distL="0" distR="0">
                  <wp:extent cx="1409700" cy="80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59252" name="Picture 4"/>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9700" cy="806450"/>
                          </a:xfrm>
                          <a:prstGeom prst="rect">
                            <a:avLst/>
                          </a:prstGeom>
                          <a:noFill/>
                          <a:ln>
                            <a:noFill/>
                          </a:ln>
                        </pic:spPr>
                      </pic:pic>
                    </a:graphicData>
                  </a:graphic>
                </wp:inline>
              </w:drawing>
            </w:r>
          </w:p>
          <w:p w:rsidR="00AF3C8D" w:rsidRPr="006271E2" w:rsidP="006C2786" w14:paraId="762669BF" w14:textId="77777777">
            <w:pPr>
              <w:widowControl w:val="0"/>
              <w:tabs>
                <w:tab w:val="clear" w:pos="567"/>
              </w:tabs>
              <w:spacing w:line="240" w:lineRule="auto"/>
              <w:ind w:left="567" w:hanging="567"/>
              <w:rPr>
                <w:rFonts w:eastAsia="MS Mincho"/>
                <w:szCs w:val="22"/>
                <w:lang w:val="en-US" w:eastAsia="ja-JP"/>
              </w:rPr>
            </w:pPr>
          </w:p>
        </w:tc>
      </w:tr>
      <w:tr w14:paraId="762669CA" w14:textId="77777777" w:rsidTr="009D0BA6">
        <w:tblPrEx>
          <w:tblW w:w="9322" w:type="dxa"/>
          <w:tblLayout w:type="fixed"/>
          <w:tblLook w:val="0000"/>
        </w:tblPrEx>
        <w:trPr>
          <w:trHeight w:val="2097"/>
          <w:tblHeader/>
        </w:trPr>
        <w:tc>
          <w:tcPr>
            <w:tcW w:w="6204" w:type="dxa"/>
            <w:tcBorders>
              <w:top w:val="single" w:sz="4" w:space="0" w:color="auto"/>
              <w:bottom w:val="single" w:sz="4" w:space="0" w:color="auto"/>
            </w:tcBorders>
            <w:shd w:val="clear" w:color="auto" w:fill="auto"/>
          </w:tcPr>
          <w:p w:rsidR="00AF3C8D" w:rsidRPr="006271E2" w:rsidP="006C2786" w14:paraId="762669C1" w14:textId="77777777">
            <w:pPr>
              <w:widowControl w:val="0"/>
              <w:tabs>
                <w:tab w:val="clear" w:pos="567"/>
              </w:tabs>
              <w:spacing w:line="240" w:lineRule="auto"/>
              <w:ind w:left="567" w:hanging="567"/>
              <w:rPr>
                <w:rFonts w:eastAsia="MS Mincho"/>
                <w:b/>
                <w:szCs w:val="22"/>
                <w:lang w:val="en-US" w:eastAsia="ja-JP"/>
              </w:rPr>
            </w:pPr>
            <w:r w:rsidRPr="006271E2">
              <w:rPr>
                <w:rFonts w:eastAsia="MS Mincho"/>
                <w:b/>
                <w:szCs w:val="22"/>
                <w:lang w:val="en-US" w:eastAsia="ja-JP"/>
              </w:rPr>
              <w:t>Adding water</w:t>
            </w:r>
          </w:p>
          <w:p w:rsidR="00AF3C8D" w:rsidRPr="006271E2" w:rsidP="006C2786" w14:paraId="762669C2"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9C3" w14:textId="77777777">
            <w:pPr>
              <w:widowControl w:val="0"/>
              <w:tabs>
                <w:tab w:val="clear" w:pos="567"/>
              </w:tabs>
              <w:spacing w:line="240" w:lineRule="auto"/>
              <w:ind w:left="567" w:hanging="567"/>
              <w:rPr>
                <w:rFonts w:eastAsia="MS Mincho"/>
                <w:szCs w:val="22"/>
                <w:lang w:val="en-US" w:eastAsia="ja-JP"/>
              </w:rPr>
            </w:pPr>
            <w:r w:rsidRPr="006271E2">
              <w:rPr>
                <w:rFonts w:eastAsia="MS Mincho"/>
                <w:szCs w:val="22"/>
                <w:lang w:val="en-US" w:eastAsia="ja-JP"/>
              </w:rPr>
              <w:t>5.</w:t>
            </w:r>
            <w:r w:rsidRPr="006271E2">
              <w:rPr>
                <w:rFonts w:eastAsia="MS Mincho"/>
                <w:szCs w:val="22"/>
                <w:lang w:val="en-US" w:eastAsia="ja-JP"/>
              </w:rPr>
              <w:tab/>
              <w:t>Fill a small glass with water (drinkable tap water or non</w:t>
            </w:r>
            <w:r w:rsidRPr="006271E2" w:rsidR="00EA225B">
              <w:rPr>
                <w:rFonts w:eastAsia="MS Mincho"/>
                <w:szCs w:val="22"/>
                <w:lang w:val="en-US" w:eastAsia="ja-JP"/>
              </w:rPr>
              <w:noBreakHyphen/>
            </w:r>
            <w:r w:rsidRPr="006271E2">
              <w:rPr>
                <w:rFonts w:eastAsia="MS Mincho"/>
                <w:szCs w:val="22"/>
                <w:lang w:val="en-US" w:eastAsia="ja-JP"/>
              </w:rPr>
              <w:t xml:space="preserve">sparkling bottled water). Put the tip of the syringe into the water. Draw up about 5 ml of water by slowly pulling the plunger out </w:t>
            </w:r>
            <w:r w:rsidRPr="006271E2">
              <w:rPr>
                <w:rFonts w:eastAsia="MS Mincho"/>
                <w:szCs w:val="22"/>
                <w:lang w:val="en-US" w:eastAsia="ja-JP"/>
              </w:rPr>
              <w:t>until it is at the 5</w:t>
            </w:r>
            <w:r w:rsidRPr="006271E2" w:rsidR="00DD0C6B">
              <w:rPr>
                <w:rFonts w:eastAsia="MS Mincho"/>
                <w:szCs w:val="22"/>
                <w:lang w:val="en-US" w:eastAsia="ja-JP"/>
              </w:rPr>
              <w:t> </w:t>
            </w:r>
            <w:r w:rsidRPr="006271E2">
              <w:rPr>
                <w:rFonts w:eastAsia="MS Mincho"/>
                <w:szCs w:val="22"/>
                <w:lang w:val="en-US" w:eastAsia="ja-JP"/>
              </w:rPr>
              <w:t>ml mark on the syringe.</w:t>
            </w:r>
          </w:p>
          <w:p w:rsidR="00AF3C8D" w:rsidRPr="006271E2" w:rsidP="006C2786" w14:paraId="762669C4" w14:textId="77777777">
            <w:pPr>
              <w:widowControl w:val="0"/>
              <w:tabs>
                <w:tab w:val="clear" w:pos="567"/>
              </w:tabs>
              <w:spacing w:line="240" w:lineRule="auto"/>
              <w:rPr>
                <w:rFonts w:eastAsia="MS Mincho"/>
                <w:noProof/>
                <w:szCs w:val="22"/>
                <w:lang w:val="en-US" w:eastAsia="zh-CN"/>
              </w:rPr>
            </w:pPr>
          </w:p>
          <w:p w:rsidR="00AF3C8D" w:rsidRPr="006271E2" w:rsidP="006C2786" w14:paraId="762669C5" w14:textId="77777777">
            <w:pPr>
              <w:widowControl w:val="0"/>
              <w:tabs>
                <w:tab w:val="clear" w:pos="567"/>
              </w:tabs>
              <w:spacing w:line="240" w:lineRule="auto"/>
              <w:ind w:left="567"/>
              <w:rPr>
                <w:rFonts w:eastAsia="MS Mincho"/>
                <w:szCs w:val="22"/>
                <w:lang w:eastAsia="ja-JP"/>
              </w:rPr>
            </w:pPr>
            <w:r w:rsidRPr="006271E2">
              <w:rPr>
                <w:rFonts w:eastAsia="MS Mincho"/>
                <w:szCs w:val="22"/>
                <w:lang w:val="en-US" w:eastAsia="ja-JP"/>
              </w:rPr>
              <w:t xml:space="preserve">Note: The amount of water in the oral syringe does not need to be exact but all </w:t>
            </w:r>
            <w:r w:rsidRPr="006271E2">
              <w:rPr>
                <w:rFonts w:eastAsia="MS Mincho"/>
                <w:szCs w:val="22"/>
                <w:lang w:eastAsia="ja-JP"/>
              </w:rPr>
              <w:t xml:space="preserve">the tablets should be covered. If any tablets get stuck in the dry upper part of the oral syringe, gently tap the oral syringe </w:t>
            </w:r>
            <w:r w:rsidRPr="006271E2">
              <w:rPr>
                <w:rFonts w:eastAsia="MS Mincho"/>
                <w:szCs w:val="22"/>
                <w:lang w:eastAsia="ja-JP"/>
              </w:rPr>
              <w:t>until they fall down into the water.</w:t>
            </w:r>
          </w:p>
          <w:p w:rsidR="00AF3C8D" w:rsidRPr="006271E2" w:rsidP="006C2786" w14:paraId="762669C6" w14:textId="77777777">
            <w:pPr>
              <w:widowControl w:val="0"/>
              <w:tabs>
                <w:tab w:val="clear" w:pos="567"/>
              </w:tabs>
              <w:spacing w:line="240" w:lineRule="auto"/>
              <w:ind w:left="567"/>
              <w:rPr>
                <w:rFonts w:eastAsia="MS Mincho"/>
                <w:szCs w:val="22"/>
                <w:lang w:val="en-US" w:eastAsia="ja-JP"/>
              </w:rPr>
            </w:pPr>
          </w:p>
        </w:tc>
        <w:tc>
          <w:tcPr>
            <w:tcW w:w="3118" w:type="dxa"/>
            <w:tcBorders>
              <w:top w:val="single" w:sz="4" w:space="0" w:color="auto"/>
              <w:bottom w:val="single" w:sz="4" w:space="0" w:color="auto"/>
            </w:tcBorders>
            <w:shd w:val="clear" w:color="auto" w:fill="auto"/>
          </w:tcPr>
          <w:p w:rsidR="00AF3C8D" w:rsidRPr="006271E2" w:rsidP="006C2786" w14:paraId="762669C7" w14:textId="77777777">
            <w:pPr>
              <w:widowControl w:val="0"/>
              <w:tabs>
                <w:tab w:val="clear" w:pos="567"/>
              </w:tabs>
              <w:spacing w:line="240" w:lineRule="auto"/>
              <w:rPr>
                <w:rFonts w:eastAsia="MS Mincho"/>
                <w:szCs w:val="22"/>
                <w:lang w:val="en-US" w:eastAsia="ja-JP"/>
              </w:rPr>
            </w:pPr>
          </w:p>
          <w:p w:rsidR="00AF3C8D" w:rsidRPr="006271E2" w:rsidP="006C2786" w14:paraId="762669C8" w14:textId="77777777">
            <w:pPr>
              <w:widowControl w:val="0"/>
              <w:tabs>
                <w:tab w:val="clear" w:pos="567"/>
              </w:tabs>
              <w:spacing w:line="240" w:lineRule="auto"/>
              <w:rPr>
                <w:rFonts w:eastAsia="MS Mincho"/>
                <w:szCs w:val="22"/>
                <w:lang w:val="en-US" w:eastAsia="ja-JP"/>
              </w:rPr>
            </w:pPr>
          </w:p>
          <w:p w:rsidR="00AF3C8D" w:rsidRPr="006271E2" w:rsidP="006C2786" w14:paraId="762669C9" w14:textId="77777777">
            <w:pPr>
              <w:widowControl w:val="0"/>
              <w:tabs>
                <w:tab w:val="clear" w:pos="567"/>
              </w:tabs>
              <w:spacing w:line="240" w:lineRule="auto"/>
              <w:rPr>
                <w:rFonts w:eastAsia="MS Mincho"/>
                <w:szCs w:val="22"/>
                <w:lang w:eastAsia="ja-JP"/>
              </w:rPr>
            </w:pPr>
            <w:r w:rsidRPr="006271E2">
              <w:rPr>
                <w:noProof/>
                <w:lang w:val="en-US"/>
              </w:rPr>
              <w:drawing>
                <wp:inline distT="0" distB="0" distL="0" distR="0">
                  <wp:extent cx="1409700" cy="7810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55840" name="Picture 1"/>
                          <pic:cNvPicPr>
                            <a:picLocks noChangeAspect="1" noChangeArrowheads="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9700" cy="781050"/>
                          </a:xfrm>
                          <a:prstGeom prst="rect">
                            <a:avLst/>
                          </a:prstGeom>
                          <a:noFill/>
                          <a:ln>
                            <a:noFill/>
                          </a:ln>
                        </pic:spPr>
                      </pic:pic>
                    </a:graphicData>
                  </a:graphic>
                </wp:inline>
              </w:drawing>
            </w:r>
          </w:p>
        </w:tc>
      </w:tr>
      <w:tr w14:paraId="762669D1" w14:textId="77777777" w:rsidTr="009D0BA6">
        <w:tblPrEx>
          <w:tblW w:w="9322" w:type="dxa"/>
          <w:tblLayout w:type="fixed"/>
          <w:tblLook w:val="0000"/>
        </w:tblPrEx>
        <w:trPr>
          <w:trHeight w:val="1101"/>
          <w:tblHeader/>
        </w:trPr>
        <w:tc>
          <w:tcPr>
            <w:tcW w:w="6204" w:type="dxa"/>
            <w:tcBorders>
              <w:top w:val="single" w:sz="4" w:space="0" w:color="auto"/>
            </w:tcBorders>
            <w:shd w:val="clear" w:color="auto" w:fill="auto"/>
          </w:tcPr>
          <w:p w:rsidR="00AF3C8D" w:rsidRPr="006271E2" w:rsidP="006C2786" w14:paraId="762669CB" w14:textId="77777777">
            <w:pPr>
              <w:widowControl w:val="0"/>
              <w:tabs>
                <w:tab w:val="clear" w:pos="567"/>
              </w:tabs>
              <w:spacing w:line="240" w:lineRule="auto"/>
              <w:ind w:left="567" w:hanging="567"/>
              <w:rPr>
                <w:rFonts w:eastAsia="MS Mincho"/>
                <w:b/>
                <w:szCs w:val="22"/>
                <w:lang w:val="en-US" w:eastAsia="ja-JP"/>
              </w:rPr>
            </w:pPr>
            <w:r w:rsidRPr="006271E2">
              <w:rPr>
                <w:rFonts w:eastAsia="MS Mincho"/>
                <w:b/>
                <w:szCs w:val="22"/>
                <w:lang w:val="en-US" w:eastAsia="ja-JP"/>
              </w:rPr>
              <w:t>Mixing the medicine</w:t>
            </w:r>
          </w:p>
          <w:p w:rsidR="00AF3C8D" w:rsidRPr="006271E2" w:rsidP="006C2786" w14:paraId="762669CC"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9CD"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szCs w:val="22"/>
                <w:lang w:val="en-US" w:eastAsia="ja-JP"/>
              </w:rPr>
              <w:t>6.</w:t>
            </w:r>
            <w:r w:rsidRPr="006271E2">
              <w:rPr>
                <w:rFonts w:eastAsia="MS Mincho"/>
                <w:szCs w:val="22"/>
                <w:lang w:val="en-US" w:eastAsia="ja-JP"/>
              </w:rPr>
              <w:tab/>
              <w:t>Hold the oral syringe with the tip pointing up. Pull the plunger slowly down</w:t>
            </w:r>
            <w:r w:rsidRPr="006271E2" w:rsidR="00CA71FE">
              <w:rPr>
                <w:rFonts w:eastAsia="MS Mincho"/>
                <w:szCs w:val="22"/>
                <w:lang w:val="en-US" w:eastAsia="ja-JP"/>
              </w:rPr>
              <w:t xml:space="preserve"> to draw in air</w:t>
            </w:r>
            <w:r w:rsidRPr="006271E2">
              <w:rPr>
                <w:rFonts w:eastAsia="MS Mincho"/>
                <w:szCs w:val="22"/>
                <w:lang w:val="en-US" w:eastAsia="ja-JP"/>
              </w:rPr>
              <w:t xml:space="preserve"> until it is at the 9</w:t>
            </w:r>
            <w:r w:rsidRPr="006271E2" w:rsidR="00DD0C6B">
              <w:rPr>
                <w:rFonts w:eastAsia="MS Mincho"/>
                <w:szCs w:val="22"/>
                <w:lang w:val="en-US" w:eastAsia="ja-JP"/>
              </w:rPr>
              <w:t> </w:t>
            </w:r>
            <w:r w:rsidRPr="006271E2">
              <w:rPr>
                <w:rFonts w:eastAsia="MS Mincho"/>
                <w:szCs w:val="22"/>
                <w:lang w:val="en-US" w:eastAsia="ja-JP"/>
              </w:rPr>
              <w:t>ml mark on the syringe.</w:t>
            </w:r>
          </w:p>
          <w:p w:rsidR="00AF3C8D" w:rsidRPr="006271E2" w:rsidP="006C2786" w14:paraId="762669CE" w14:textId="77777777">
            <w:pPr>
              <w:widowControl w:val="0"/>
              <w:tabs>
                <w:tab w:val="clear" w:pos="567"/>
              </w:tabs>
              <w:spacing w:line="240" w:lineRule="auto"/>
              <w:rPr>
                <w:rFonts w:eastAsia="MS Mincho"/>
                <w:noProof/>
                <w:szCs w:val="22"/>
                <w:lang w:val="en-US" w:eastAsia="zh-CN"/>
              </w:rPr>
            </w:pPr>
          </w:p>
        </w:tc>
        <w:tc>
          <w:tcPr>
            <w:tcW w:w="3118" w:type="dxa"/>
            <w:tcBorders>
              <w:top w:val="single" w:sz="4" w:space="0" w:color="auto"/>
            </w:tcBorders>
            <w:shd w:val="clear" w:color="auto" w:fill="auto"/>
          </w:tcPr>
          <w:p w:rsidR="00AF3C8D" w:rsidRPr="006271E2" w:rsidP="006C2786" w14:paraId="762669CF" w14:textId="77777777">
            <w:pPr>
              <w:widowControl w:val="0"/>
              <w:tabs>
                <w:tab w:val="clear" w:pos="567"/>
              </w:tabs>
              <w:spacing w:line="240" w:lineRule="auto"/>
              <w:ind w:left="567" w:hanging="567"/>
              <w:rPr>
                <w:rFonts w:eastAsia="MS Mincho"/>
                <w:noProof/>
                <w:szCs w:val="22"/>
                <w:lang w:val="en-US" w:eastAsia="zh-CN"/>
              </w:rPr>
            </w:pPr>
          </w:p>
          <w:p w:rsidR="00AF3C8D" w:rsidRPr="006271E2" w:rsidP="006C2786" w14:paraId="762669D0" w14:textId="77777777">
            <w:pPr>
              <w:widowControl w:val="0"/>
              <w:tabs>
                <w:tab w:val="clear" w:pos="567"/>
              </w:tabs>
              <w:spacing w:line="240" w:lineRule="auto"/>
              <w:ind w:left="567" w:hanging="567"/>
              <w:rPr>
                <w:rFonts w:eastAsia="MS Mincho"/>
                <w:szCs w:val="22"/>
                <w:lang w:val="en-US" w:eastAsia="ja-JP"/>
              </w:rPr>
            </w:pPr>
            <w:r w:rsidRPr="006271E2">
              <w:rPr>
                <w:noProof/>
                <w:lang w:val="en-US"/>
              </w:rPr>
              <w:drawing>
                <wp:inline distT="0" distB="0" distL="0" distR="0">
                  <wp:extent cx="1403350" cy="927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07011" name="Picture 1"/>
                          <pic:cNvPicPr>
                            <a:picLocks noChangeAspect="1" noChangeArrowheads="1"/>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3350" cy="927100"/>
                          </a:xfrm>
                          <a:prstGeom prst="rect">
                            <a:avLst/>
                          </a:prstGeom>
                          <a:noFill/>
                          <a:ln>
                            <a:noFill/>
                          </a:ln>
                        </pic:spPr>
                      </pic:pic>
                    </a:graphicData>
                  </a:graphic>
                </wp:inline>
              </w:drawing>
            </w:r>
          </w:p>
        </w:tc>
      </w:tr>
      <w:tr w14:paraId="762669D8" w14:textId="77777777" w:rsidTr="009D0BA6">
        <w:tblPrEx>
          <w:tblW w:w="9322" w:type="dxa"/>
          <w:tblLayout w:type="fixed"/>
          <w:tblLook w:val="0000"/>
        </w:tblPrEx>
        <w:trPr>
          <w:tblHeader/>
        </w:trPr>
        <w:tc>
          <w:tcPr>
            <w:tcW w:w="6204" w:type="dxa"/>
            <w:shd w:val="clear" w:color="auto" w:fill="auto"/>
          </w:tcPr>
          <w:p w:rsidR="00AF3C8D" w:rsidRPr="006271E2" w:rsidP="006C2786" w14:paraId="762669D2"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9D3"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szCs w:val="22"/>
                <w:lang w:val="en-US" w:eastAsia="ja-JP"/>
              </w:rPr>
              <w:t>7.</w:t>
            </w:r>
            <w:r w:rsidRPr="006271E2">
              <w:rPr>
                <w:rFonts w:eastAsia="MS Mincho"/>
                <w:szCs w:val="22"/>
                <w:lang w:val="en-US" w:eastAsia="ja-JP"/>
              </w:rPr>
              <w:tab/>
              <w:t xml:space="preserve">Put the filled </w:t>
            </w:r>
            <w:r w:rsidRPr="006271E2">
              <w:rPr>
                <w:szCs w:val="24"/>
              </w:rPr>
              <w:t xml:space="preserve">oral syringe in the clean, </w:t>
            </w:r>
            <w:r w:rsidRPr="006271E2">
              <w:rPr>
                <w:szCs w:val="24"/>
              </w:rPr>
              <w:t>empty glass with the tip pointing up.</w:t>
            </w:r>
            <w:r w:rsidRPr="006271E2">
              <w:rPr>
                <w:rFonts w:eastAsia="MS Mincho"/>
                <w:szCs w:val="22"/>
                <w:lang w:val="en-US" w:eastAsia="ja-JP"/>
              </w:rPr>
              <w:t xml:space="preserve"> Wait for 3</w:t>
            </w:r>
            <w:r w:rsidRPr="006271E2" w:rsidR="00DD0C6B">
              <w:rPr>
                <w:rFonts w:eastAsia="MS Mincho"/>
                <w:szCs w:val="22"/>
                <w:lang w:val="en-US" w:eastAsia="ja-JP"/>
              </w:rPr>
              <w:t> </w:t>
            </w:r>
            <w:r w:rsidRPr="006271E2">
              <w:rPr>
                <w:rFonts w:eastAsia="MS Mincho"/>
                <w:szCs w:val="22"/>
                <w:lang w:val="en-US" w:eastAsia="ja-JP"/>
              </w:rPr>
              <w:t>minutes</w:t>
            </w:r>
            <w:r w:rsidRPr="006271E2">
              <w:rPr>
                <w:rFonts w:eastAsia="MS Mincho"/>
                <w:b/>
                <w:szCs w:val="22"/>
                <w:lang w:val="en-US" w:eastAsia="ja-JP"/>
              </w:rPr>
              <w:t xml:space="preserve"> </w:t>
            </w:r>
            <w:r w:rsidRPr="006271E2">
              <w:rPr>
                <w:rFonts w:eastAsia="MS Mincho"/>
                <w:szCs w:val="22"/>
                <w:lang w:val="en-US" w:eastAsia="ja-JP"/>
              </w:rPr>
              <w:t>– until the dispersible tablets have completely broken apart.</w:t>
            </w:r>
          </w:p>
          <w:p w:rsidR="00AF3C8D" w:rsidRPr="006271E2" w:rsidP="006C2786" w14:paraId="762669D4" w14:textId="77777777">
            <w:pPr>
              <w:widowControl w:val="0"/>
              <w:tabs>
                <w:tab w:val="clear" w:pos="567"/>
              </w:tabs>
              <w:spacing w:line="240" w:lineRule="auto"/>
              <w:rPr>
                <w:rFonts w:eastAsia="MS Mincho"/>
                <w:noProof/>
                <w:szCs w:val="22"/>
                <w:lang w:val="en-US" w:eastAsia="zh-CN"/>
              </w:rPr>
            </w:pPr>
          </w:p>
        </w:tc>
        <w:tc>
          <w:tcPr>
            <w:tcW w:w="3118" w:type="dxa"/>
            <w:shd w:val="clear" w:color="auto" w:fill="auto"/>
          </w:tcPr>
          <w:p w:rsidR="009079CC" w:rsidRPr="006271E2" w:rsidP="006C2786" w14:paraId="762669D5" w14:textId="77777777">
            <w:pPr>
              <w:widowControl w:val="0"/>
              <w:tabs>
                <w:tab w:val="clear" w:pos="567"/>
              </w:tabs>
              <w:spacing w:line="240" w:lineRule="auto"/>
              <w:ind w:left="567" w:hanging="567"/>
              <w:rPr>
                <w:noProof/>
                <w:lang w:val="en-US"/>
              </w:rPr>
            </w:pPr>
          </w:p>
          <w:p w:rsidR="00AF3C8D" w:rsidRPr="006271E2" w:rsidP="006C2786" w14:paraId="762669D6" w14:textId="77777777">
            <w:pPr>
              <w:widowControl w:val="0"/>
              <w:tabs>
                <w:tab w:val="clear" w:pos="567"/>
              </w:tabs>
              <w:spacing w:line="240" w:lineRule="auto"/>
              <w:ind w:left="567" w:hanging="567"/>
              <w:rPr>
                <w:rFonts w:eastAsia="MS Mincho"/>
                <w:noProof/>
                <w:szCs w:val="22"/>
                <w:lang w:val="en-US" w:eastAsia="zh-CN"/>
              </w:rPr>
            </w:pPr>
            <w:r w:rsidRPr="006271E2">
              <w:rPr>
                <w:noProof/>
                <w:lang w:val="en-US"/>
              </w:rPr>
              <mc:AlternateContent>
                <mc:Choice Requires="wps">
                  <w:drawing>
                    <wp:anchor distT="0" distB="0" distL="114300" distR="114300" simplePos="0" relativeHeight="251666432" behindDoc="0" locked="0" layoutInCell="1" allowOverlap="1">
                      <wp:simplePos x="0" y="0"/>
                      <wp:positionH relativeFrom="column">
                        <wp:posOffset>701675</wp:posOffset>
                      </wp:positionH>
                      <wp:positionV relativeFrom="paragraph">
                        <wp:posOffset>513715</wp:posOffset>
                      </wp:positionV>
                      <wp:extent cx="627380" cy="466725"/>
                      <wp:effectExtent l="0" t="0" r="0" b="0"/>
                      <wp:wrapNone/>
                      <wp:docPr id="3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27380" cy="4667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A07EA6" w14:paraId="76266B4B" w14:textId="77777777">
                                  <w:pPr>
                                    <w:rPr>
                                      <w:sz w:val="20"/>
                                      <w:lang w:val="fr-FR"/>
                                    </w:rPr>
                                  </w:pPr>
                                  <w:r w:rsidRPr="00A07EA6">
                                    <w:rPr>
                                      <w:b/>
                                      <w:sz w:val="28"/>
                                      <w:lang w:val="fr-FR"/>
                                    </w:rPr>
                                    <w:t>3 </w:t>
                                  </w:r>
                                  <w:r w:rsidRPr="00A07EA6">
                                    <w:rPr>
                                      <w:sz w:val="20"/>
                                      <w:lang w:val="fr-FR"/>
                                    </w:rPr>
                                    <w:t>Min</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41" type="#_x0000_t202" style="width:49.4pt;height:36.75pt;margin-top:40.45pt;margin-left:55.25pt;mso-height-percent:0;mso-height-relative:margin;mso-width-percent:0;mso-width-relative:margin;mso-wrap-distance-bottom:0;mso-wrap-distance-left:9pt;mso-wrap-distance-right:9pt;mso-wrap-distance-top:0;mso-wrap-style:square;position:absolute;visibility:visible;v-text-anchor:top;z-index:251667456" filled="f" stroked="f">
                      <v:textbox>
                        <w:txbxContent>
                          <w:p w:rsidR="008D71F0" w:rsidRPr="00A07EA6" w14:paraId="55FF4610" w14:textId="77777777">
                            <w:pPr>
                              <w:rPr>
                                <w:sz w:val="20"/>
                                <w:lang w:val="fr-FR"/>
                              </w:rPr>
                            </w:pPr>
                            <w:r w:rsidRPr="00A07EA6">
                              <w:rPr>
                                <w:b/>
                                <w:sz w:val="28"/>
                                <w:lang w:val="fr-FR"/>
                              </w:rPr>
                              <w:t>3 </w:t>
                            </w:r>
                            <w:r w:rsidRPr="00A07EA6">
                              <w:rPr>
                                <w:sz w:val="20"/>
                                <w:lang w:val="fr-FR"/>
                              </w:rPr>
                              <w:t>Min</w:t>
                            </w:r>
                          </w:p>
                        </w:txbxContent>
                      </v:textbox>
                    </v:shape>
                  </w:pict>
                </mc:Fallback>
              </mc:AlternateContent>
            </w:r>
            <w:r w:rsidRPr="006271E2">
              <w:rPr>
                <w:noProof/>
                <w:lang w:val="en-US"/>
              </w:rPr>
              <w:drawing>
                <wp:inline distT="0" distB="0" distL="0" distR="0">
                  <wp:extent cx="1409700" cy="9334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50441" name="Picture 1"/>
                          <pic:cNvPicPr>
                            <a:picLocks noChangeAspect="1" noChangeArrowheads="1"/>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9700" cy="933450"/>
                          </a:xfrm>
                          <a:prstGeom prst="rect">
                            <a:avLst/>
                          </a:prstGeom>
                          <a:noFill/>
                          <a:ln>
                            <a:noFill/>
                          </a:ln>
                        </pic:spPr>
                      </pic:pic>
                    </a:graphicData>
                  </a:graphic>
                </wp:inline>
              </w:drawing>
            </w:r>
          </w:p>
          <w:p w:rsidR="00AF3C8D" w:rsidRPr="006271E2" w:rsidP="006C2786" w14:paraId="762669D7" w14:textId="77777777">
            <w:pPr>
              <w:widowControl w:val="0"/>
              <w:tabs>
                <w:tab w:val="clear" w:pos="567"/>
              </w:tabs>
              <w:spacing w:line="240" w:lineRule="auto"/>
              <w:ind w:left="567" w:hanging="567"/>
              <w:rPr>
                <w:rFonts w:eastAsia="MS Mincho"/>
                <w:szCs w:val="22"/>
                <w:lang w:val="en-US" w:eastAsia="ja-JP"/>
              </w:rPr>
            </w:pPr>
          </w:p>
        </w:tc>
      </w:tr>
      <w:tr w14:paraId="762669DE" w14:textId="77777777" w:rsidTr="009D0BA6">
        <w:tblPrEx>
          <w:tblW w:w="9322" w:type="dxa"/>
          <w:tblLayout w:type="fixed"/>
          <w:tblLook w:val="0000"/>
        </w:tblPrEx>
        <w:trPr>
          <w:tblHeader/>
        </w:trPr>
        <w:tc>
          <w:tcPr>
            <w:tcW w:w="6204" w:type="dxa"/>
            <w:tcBorders>
              <w:bottom w:val="single" w:sz="4" w:space="0" w:color="auto"/>
            </w:tcBorders>
            <w:shd w:val="clear" w:color="auto" w:fill="auto"/>
          </w:tcPr>
          <w:p w:rsidR="00AF3C8D" w:rsidRPr="006271E2" w:rsidP="006C2786" w14:paraId="762669D9"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9DA"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szCs w:val="22"/>
                <w:lang w:val="en-US" w:eastAsia="ja-JP"/>
              </w:rPr>
              <w:t>8.</w:t>
            </w:r>
            <w:r w:rsidRPr="006271E2">
              <w:rPr>
                <w:rFonts w:eastAsia="MS Mincho"/>
                <w:szCs w:val="22"/>
                <w:lang w:val="en-US" w:eastAsia="ja-JP"/>
              </w:rPr>
              <w:tab/>
              <w:t xml:space="preserve">Mix </w:t>
            </w:r>
            <w:r w:rsidRPr="006271E2" w:rsidR="00EF422C">
              <w:rPr>
                <w:rFonts w:eastAsia="MS Mincho"/>
                <w:szCs w:val="22"/>
                <w:lang w:val="en-US" w:eastAsia="ja-JP"/>
              </w:rPr>
              <w:t xml:space="preserve">the </w:t>
            </w:r>
            <w:r w:rsidRPr="006271E2">
              <w:rPr>
                <w:rFonts w:eastAsia="MS Mincho"/>
                <w:szCs w:val="22"/>
                <w:lang w:val="en-US" w:eastAsia="ja-JP"/>
              </w:rPr>
              <w:t xml:space="preserve">medicine by slowly turning the oral syringe upside down and back again five times just before </w:t>
            </w:r>
            <w:r w:rsidRPr="006271E2" w:rsidR="00C20001">
              <w:rPr>
                <w:rFonts w:eastAsia="MS Mincho"/>
                <w:szCs w:val="22"/>
                <w:lang w:val="en-US" w:eastAsia="ja-JP"/>
              </w:rPr>
              <w:t>using</w:t>
            </w:r>
            <w:r w:rsidRPr="006271E2">
              <w:rPr>
                <w:rFonts w:eastAsia="MS Mincho"/>
                <w:szCs w:val="22"/>
                <w:lang w:val="en-US" w:eastAsia="ja-JP"/>
              </w:rPr>
              <w:t xml:space="preserve"> the dose. Do not shake it. </w:t>
            </w:r>
            <w:r w:rsidRPr="006271E2" w:rsidR="00C20001">
              <w:rPr>
                <w:rFonts w:eastAsia="MS Mincho"/>
                <w:szCs w:val="22"/>
                <w:lang w:val="en-US" w:eastAsia="ja-JP"/>
              </w:rPr>
              <w:t>Use the oral suspension immediately</w:t>
            </w:r>
            <w:r w:rsidRPr="006271E2" w:rsidR="00F651E7">
              <w:rPr>
                <w:rFonts w:eastAsia="MS Mincho"/>
                <w:szCs w:val="22"/>
                <w:lang w:val="en-US" w:eastAsia="ja-JP"/>
              </w:rPr>
              <w:t xml:space="preserve">. </w:t>
            </w:r>
            <w:r w:rsidRPr="006271E2" w:rsidR="00DC08AA">
              <w:rPr>
                <w:szCs w:val="22"/>
              </w:rPr>
              <w:t xml:space="preserve">If you do not use it within </w:t>
            </w:r>
            <w:r w:rsidRPr="006271E2" w:rsidR="00635F7F">
              <w:rPr>
                <w:szCs w:val="22"/>
              </w:rPr>
              <w:t>3</w:t>
            </w:r>
            <w:r w:rsidRPr="006271E2" w:rsidR="00DC08AA">
              <w:rPr>
                <w:szCs w:val="22"/>
              </w:rPr>
              <w:t>0 minutes, throw it away and prepare a new suspension.</w:t>
            </w:r>
          </w:p>
        </w:tc>
        <w:tc>
          <w:tcPr>
            <w:tcW w:w="3118" w:type="dxa"/>
            <w:tcBorders>
              <w:bottom w:val="single" w:sz="4" w:space="0" w:color="auto"/>
            </w:tcBorders>
            <w:shd w:val="clear" w:color="auto" w:fill="auto"/>
          </w:tcPr>
          <w:p w:rsidR="009079CC" w:rsidRPr="006271E2" w:rsidP="006C2786" w14:paraId="762669DB" w14:textId="77777777">
            <w:pPr>
              <w:widowControl w:val="0"/>
              <w:tabs>
                <w:tab w:val="clear" w:pos="567"/>
              </w:tabs>
              <w:spacing w:line="240" w:lineRule="auto"/>
              <w:ind w:left="567" w:hanging="567"/>
              <w:rPr>
                <w:noProof/>
                <w:lang w:val="en-US"/>
              </w:rPr>
            </w:pPr>
          </w:p>
          <w:p w:rsidR="00AF3C8D" w:rsidRPr="006271E2" w:rsidP="006C2786" w14:paraId="762669DC" w14:textId="77777777">
            <w:pPr>
              <w:widowControl w:val="0"/>
              <w:tabs>
                <w:tab w:val="clear" w:pos="567"/>
              </w:tabs>
              <w:spacing w:line="240" w:lineRule="auto"/>
              <w:ind w:left="567" w:hanging="567"/>
              <w:rPr>
                <w:rFonts w:eastAsia="MS Mincho"/>
                <w:noProof/>
                <w:szCs w:val="22"/>
                <w:lang w:val="en-US" w:eastAsia="zh-CN"/>
              </w:rPr>
            </w:pPr>
            <w:r w:rsidRPr="006271E2">
              <w:rPr>
                <w:noProof/>
                <w:sz w:val="24"/>
                <w:szCs w:val="24"/>
                <w:lang w:val="en-US"/>
              </w:rPr>
              <mc:AlternateContent>
                <mc:Choice Requires="wps">
                  <w:drawing>
                    <wp:anchor distT="0" distB="0" distL="114300" distR="114300" simplePos="0" relativeHeight="251680768" behindDoc="0" locked="0" layoutInCell="1" allowOverlap="1">
                      <wp:simplePos x="0" y="0"/>
                      <wp:positionH relativeFrom="column">
                        <wp:posOffset>537845</wp:posOffset>
                      </wp:positionH>
                      <wp:positionV relativeFrom="paragraph">
                        <wp:posOffset>715010</wp:posOffset>
                      </wp:positionV>
                      <wp:extent cx="627380" cy="466725"/>
                      <wp:effectExtent l="0" t="0" r="0" b="0"/>
                      <wp:wrapNone/>
                      <wp:docPr id="3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27380" cy="4667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P="005475A0" w14:paraId="76266B4C" w14:textId="77777777">
                                  <w:pPr>
                                    <w:rPr>
                                      <w:b/>
                                      <w:sz w:val="24"/>
                                      <w:lang w:val="fr-FR"/>
                                    </w:rPr>
                                  </w:pPr>
                                  <w:r>
                                    <w:rPr>
                                      <w:b/>
                                      <w:sz w:val="32"/>
                                      <w:lang w:val="fr-FR"/>
                                    </w:rPr>
                                    <w:t>5x</w:t>
                                  </w:r>
                                </w:p>
                                <w:p w:rsidR="008D71F0" w:rsidP="00FF5721" w14:paraId="76266B4D" w14:textId="77777777">
                                  <w:pPr>
                                    <w:rPr>
                                      <w:b/>
                                      <w:sz w:val="24"/>
                                      <w:lang w:val="fr-FR"/>
                                    </w:rPr>
                                  </w:pP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42" type="#_x0000_t202" style="width:49.4pt;height:36.75pt;margin-top:56.3pt;margin-left:42.35pt;mso-height-percent:0;mso-height-relative:margin;mso-width-percent:0;mso-width-relative:margin;mso-wrap-distance-bottom:0;mso-wrap-distance-left:9pt;mso-wrap-distance-right:9pt;mso-wrap-distance-top:0;mso-wrap-style:square;position:absolute;visibility:visible;v-text-anchor:top;z-index:251681792" filled="f" stroked="f">
                      <v:textbox>
                        <w:txbxContent>
                          <w:p w:rsidR="008D71F0" w:rsidP="005475A0" w14:paraId="6BCC12D1" w14:textId="77777777">
                            <w:pPr>
                              <w:rPr>
                                <w:b/>
                                <w:sz w:val="24"/>
                                <w:lang w:val="fr-FR"/>
                              </w:rPr>
                            </w:pPr>
                            <w:r>
                              <w:rPr>
                                <w:b/>
                                <w:sz w:val="32"/>
                                <w:lang w:val="fr-FR"/>
                              </w:rPr>
                              <w:t>5x</w:t>
                            </w:r>
                          </w:p>
                          <w:p w:rsidR="008D71F0" w:rsidP="00FF5721" w14:paraId="0EFACE32" w14:textId="77777777">
                            <w:pPr>
                              <w:rPr>
                                <w:b/>
                                <w:sz w:val="24"/>
                                <w:lang w:val="fr-FR"/>
                              </w:rPr>
                            </w:pPr>
                          </w:p>
                        </w:txbxContent>
                      </v:textbox>
                    </v:shape>
                  </w:pict>
                </mc:Fallback>
              </mc:AlternateContent>
            </w:r>
            <w:r w:rsidRPr="006271E2">
              <w:rPr>
                <w:noProof/>
                <w:lang w:val="en-US"/>
              </w:rPr>
              <w:drawing>
                <wp:inline distT="0" distB="0" distL="0" distR="0">
                  <wp:extent cx="1441450" cy="9525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0206" name="Picture 1"/>
                          <pic:cNvPicPr>
                            <a:picLocks noChangeAspect="1" noChangeArrowheads="1"/>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41450" cy="952500"/>
                          </a:xfrm>
                          <a:prstGeom prst="rect">
                            <a:avLst/>
                          </a:prstGeom>
                          <a:noFill/>
                          <a:ln>
                            <a:noFill/>
                          </a:ln>
                        </pic:spPr>
                      </pic:pic>
                    </a:graphicData>
                  </a:graphic>
                </wp:inline>
              </w:drawing>
            </w:r>
          </w:p>
          <w:p w:rsidR="00AF3C8D" w:rsidRPr="006271E2" w:rsidP="006C2786" w14:paraId="762669DD" w14:textId="77777777">
            <w:pPr>
              <w:widowControl w:val="0"/>
              <w:tabs>
                <w:tab w:val="clear" w:pos="567"/>
              </w:tabs>
              <w:spacing w:line="240" w:lineRule="auto"/>
              <w:ind w:left="567" w:hanging="567"/>
              <w:rPr>
                <w:rFonts w:eastAsia="MS Mincho"/>
                <w:szCs w:val="22"/>
                <w:lang w:val="en-US" w:eastAsia="ja-JP"/>
              </w:rPr>
            </w:pPr>
            <w:r w:rsidRPr="006271E2">
              <w:rPr>
                <w:noProof/>
                <w:sz w:val="24"/>
                <w:szCs w:val="24"/>
                <w:lang w:val="en-US"/>
              </w:rPr>
              <mc:AlternateContent>
                <mc:Choice Requires="wps">
                  <w:drawing>
                    <wp:anchor distT="0" distB="0" distL="114300" distR="114300" simplePos="0" relativeHeight="251676672" behindDoc="0" locked="0" layoutInCell="1" allowOverlap="1">
                      <wp:simplePos x="0" y="0"/>
                      <wp:positionH relativeFrom="column">
                        <wp:posOffset>5290820</wp:posOffset>
                      </wp:positionH>
                      <wp:positionV relativeFrom="paragraph">
                        <wp:posOffset>9284335</wp:posOffset>
                      </wp:positionV>
                      <wp:extent cx="627380" cy="466725"/>
                      <wp:effectExtent l="0" t="0" r="0" b="0"/>
                      <wp:wrapNone/>
                      <wp:docPr id="30"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27380" cy="4667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P="00FF5721" w14:paraId="76266B4E" w14:textId="77777777">
                                  <w:pPr>
                                    <w:rPr>
                                      <w:b/>
                                      <w:sz w:val="24"/>
                                      <w:lang w:val="fr-FR"/>
                                    </w:rPr>
                                  </w:pPr>
                                  <w:r>
                                    <w:rPr>
                                      <w:b/>
                                      <w:sz w:val="32"/>
                                      <w:lang w:val="fr-FR"/>
                                    </w:rPr>
                                    <w:t>5x</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43" type="#_x0000_t202" style="width:49.4pt;height:36.75pt;margin-top:731.05pt;margin-left:416.6pt;mso-height-percent:0;mso-height-relative:margin;mso-width-percent:0;mso-width-relative:margin;mso-wrap-distance-bottom:0;mso-wrap-distance-left:9pt;mso-wrap-distance-right:9pt;mso-wrap-distance-top:0;mso-wrap-style:square;position:absolute;visibility:visible;v-text-anchor:top;z-index:251677696" filled="f" stroked="f">
                      <v:textbox>
                        <w:txbxContent>
                          <w:p w:rsidR="008D71F0" w:rsidP="00FF5721" w14:paraId="0FC8AFFF" w14:textId="77777777">
                            <w:pPr>
                              <w:rPr>
                                <w:b/>
                                <w:sz w:val="24"/>
                                <w:lang w:val="fr-FR"/>
                              </w:rPr>
                            </w:pPr>
                            <w:r>
                              <w:rPr>
                                <w:b/>
                                <w:sz w:val="32"/>
                                <w:lang w:val="fr-FR"/>
                              </w:rPr>
                              <w:t>5x</w:t>
                            </w:r>
                          </w:p>
                        </w:txbxContent>
                      </v:textbox>
                    </v:shape>
                  </w:pict>
                </mc:Fallback>
              </mc:AlternateContent>
            </w:r>
            <w:r w:rsidRPr="006271E2">
              <w:rPr>
                <w:noProof/>
                <w:sz w:val="24"/>
                <w:szCs w:val="24"/>
                <w:lang w:val="en-US"/>
              </w:rPr>
              <mc:AlternateContent>
                <mc:Choice Requires="wps">
                  <w:drawing>
                    <wp:anchor distT="0" distB="0" distL="114300" distR="114300" simplePos="0" relativeHeight="251678720" behindDoc="0" locked="0" layoutInCell="1" allowOverlap="1">
                      <wp:simplePos x="0" y="0"/>
                      <wp:positionH relativeFrom="column">
                        <wp:posOffset>5290820</wp:posOffset>
                      </wp:positionH>
                      <wp:positionV relativeFrom="paragraph">
                        <wp:posOffset>9284335</wp:posOffset>
                      </wp:positionV>
                      <wp:extent cx="627380" cy="466725"/>
                      <wp:effectExtent l="0" t="0" r="0" b="0"/>
                      <wp:wrapNone/>
                      <wp:docPr id="2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27380" cy="4667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P="00FF5721" w14:paraId="76266B4F" w14:textId="77777777">
                                  <w:pPr>
                                    <w:rPr>
                                      <w:b/>
                                      <w:sz w:val="24"/>
                                      <w:lang w:val="fr-FR"/>
                                    </w:rPr>
                                  </w:pPr>
                                  <w:r>
                                    <w:rPr>
                                      <w:b/>
                                      <w:sz w:val="32"/>
                                      <w:lang w:val="fr-FR"/>
                                    </w:rPr>
                                    <w:t>5x</w:t>
                                  </w: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44" type="#_x0000_t202" style="width:49.4pt;height:36.75pt;margin-top:731.05pt;margin-left:416.6pt;mso-height-percent:0;mso-height-relative:margin;mso-width-percent:0;mso-width-relative:margin;mso-wrap-distance-bottom:0;mso-wrap-distance-left:9pt;mso-wrap-distance-right:9pt;mso-wrap-distance-top:0;mso-wrap-style:square;position:absolute;visibility:visible;v-text-anchor:top;z-index:251679744" filled="f" stroked="f">
                      <v:textbox>
                        <w:txbxContent>
                          <w:p w:rsidR="008D71F0" w:rsidP="00FF5721" w14:paraId="28C32236" w14:textId="77777777">
                            <w:pPr>
                              <w:rPr>
                                <w:b/>
                                <w:sz w:val="24"/>
                                <w:lang w:val="fr-FR"/>
                              </w:rPr>
                            </w:pPr>
                            <w:r>
                              <w:rPr>
                                <w:b/>
                                <w:sz w:val="32"/>
                                <w:lang w:val="fr-FR"/>
                              </w:rPr>
                              <w:t>5x</w:t>
                            </w:r>
                          </w:p>
                        </w:txbxContent>
                      </v:textbox>
                    </v:shape>
                  </w:pict>
                </mc:Fallback>
              </mc:AlternateContent>
            </w:r>
          </w:p>
        </w:tc>
      </w:tr>
      <w:tr w14:paraId="762669E6" w14:textId="77777777" w:rsidTr="009D0BA6">
        <w:tblPrEx>
          <w:tblW w:w="9322" w:type="dxa"/>
          <w:tblLayout w:type="fixed"/>
          <w:tblLook w:val="0000"/>
        </w:tblPrEx>
        <w:trPr>
          <w:tblHeader/>
        </w:trPr>
        <w:tc>
          <w:tcPr>
            <w:tcW w:w="6204" w:type="dxa"/>
            <w:tcBorders>
              <w:top w:val="single" w:sz="4" w:space="0" w:color="auto"/>
              <w:bottom w:val="single" w:sz="4" w:space="0" w:color="auto"/>
            </w:tcBorders>
            <w:shd w:val="clear" w:color="auto" w:fill="auto"/>
          </w:tcPr>
          <w:p w:rsidR="00AF3C8D" w:rsidRPr="006271E2" w:rsidP="006C2786" w14:paraId="762669DF" w14:textId="77777777">
            <w:pPr>
              <w:widowControl w:val="0"/>
              <w:tabs>
                <w:tab w:val="clear" w:pos="567"/>
              </w:tabs>
              <w:spacing w:line="240" w:lineRule="auto"/>
              <w:ind w:left="567" w:hanging="567"/>
              <w:rPr>
                <w:rFonts w:eastAsia="MS Mincho"/>
                <w:b/>
                <w:szCs w:val="22"/>
                <w:lang w:val="en-US" w:eastAsia="ja-JP"/>
              </w:rPr>
            </w:pPr>
            <w:r w:rsidRPr="006271E2">
              <w:rPr>
                <w:rFonts w:eastAsia="MS Mincho"/>
                <w:b/>
                <w:szCs w:val="22"/>
                <w:lang w:val="en-US" w:eastAsia="ja-JP"/>
              </w:rPr>
              <w:t>Removing air</w:t>
            </w:r>
          </w:p>
          <w:p w:rsidR="00AF3C8D" w:rsidRPr="006271E2" w:rsidP="006C2786" w14:paraId="762669E0"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9E1" w14:textId="77777777">
            <w:pPr>
              <w:widowControl w:val="0"/>
              <w:tabs>
                <w:tab w:val="clear" w:pos="567"/>
              </w:tabs>
              <w:spacing w:line="240" w:lineRule="auto"/>
              <w:ind w:left="567" w:hanging="567"/>
              <w:rPr>
                <w:rFonts w:eastAsia="MS Mincho"/>
                <w:szCs w:val="22"/>
                <w:lang w:val="en-US" w:eastAsia="ja-JP"/>
              </w:rPr>
            </w:pPr>
            <w:r w:rsidRPr="006271E2">
              <w:rPr>
                <w:rFonts w:eastAsia="MS Mincho"/>
                <w:szCs w:val="22"/>
                <w:lang w:val="en-US" w:eastAsia="ja-JP"/>
              </w:rPr>
              <w:t>9.</w:t>
            </w:r>
            <w:r w:rsidRPr="006271E2">
              <w:rPr>
                <w:rFonts w:eastAsia="MS Mincho"/>
                <w:szCs w:val="22"/>
                <w:lang w:val="en-US" w:eastAsia="ja-JP"/>
              </w:rPr>
              <w:tab/>
              <w:t xml:space="preserve">Hold the oral syringe with the tip pointing upwards. Push the </w:t>
            </w:r>
            <w:r w:rsidRPr="006271E2">
              <w:rPr>
                <w:rFonts w:eastAsia="MS Mincho"/>
                <w:szCs w:val="22"/>
                <w:lang w:val="en-US" w:eastAsia="ja-JP"/>
              </w:rPr>
              <w:t>plunger up slowly to</w:t>
            </w:r>
            <w:r w:rsidRPr="006271E2">
              <w:rPr>
                <w:rFonts w:eastAsia="MS Mincho"/>
                <w:szCs w:val="22"/>
                <w:lang w:eastAsia="ja-JP"/>
              </w:rPr>
              <w:t xml:space="preserve"> remove most of the air (it is okay for a small amount of air to remain around the tip).</w:t>
            </w:r>
          </w:p>
          <w:p w:rsidR="00AF3C8D" w:rsidRPr="006271E2" w:rsidP="006C2786" w14:paraId="762669E2" w14:textId="77777777">
            <w:pPr>
              <w:widowControl w:val="0"/>
              <w:tabs>
                <w:tab w:val="clear" w:pos="567"/>
              </w:tabs>
              <w:spacing w:line="240" w:lineRule="auto"/>
              <w:rPr>
                <w:rFonts w:eastAsia="MS Mincho"/>
                <w:szCs w:val="22"/>
                <w:lang w:val="en-US" w:eastAsia="ja-JP"/>
              </w:rPr>
            </w:pPr>
          </w:p>
        </w:tc>
        <w:tc>
          <w:tcPr>
            <w:tcW w:w="3118" w:type="dxa"/>
            <w:tcBorders>
              <w:top w:val="single" w:sz="4" w:space="0" w:color="auto"/>
              <w:bottom w:val="single" w:sz="4" w:space="0" w:color="auto"/>
            </w:tcBorders>
            <w:shd w:val="clear" w:color="auto" w:fill="auto"/>
          </w:tcPr>
          <w:p w:rsidR="00AF3C8D" w:rsidRPr="006271E2" w:rsidP="006C2786" w14:paraId="762669E3"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9E4" w14:textId="77777777">
            <w:pPr>
              <w:widowControl w:val="0"/>
              <w:tabs>
                <w:tab w:val="clear" w:pos="567"/>
              </w:tabs>
              <w:spacing w:line="240" w:lineRule="auto"/>
              <w:ind w:left="567" w:hanging="567"/>
              <w:rPr>
                <w:rFonts w:eastAsia="MS Mincho"/>
                <w:szCs w:val="22"/>
                <w:lang w:val="en-US" w:eastAsia="ja-JP"/>
              </w:rPr>
            </w:pPr>
            <w:r w:rsidRPr="006271E2">
              <w:rPr>
                <w:noProof/>
                <w:lang w:val="en-US"/>
              </w:rPr>
              <w:drawing>
                <wp:inline distT="0" distB="0" distL="0" distR="0">
                  <wp:extent cx="1428750" cy="10604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07636" name="Picture 1"/>
                          <pic:cNvPicPr>
                            <a:picLocks noChangeAspect="1" noChangeArrowheads="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28750" cy="1060450"/>
                          </a:xfrm>
                          <a:prstGeom prst="rect">
                            <a:avLst/>
                          </a:prstGeom>
                          <a:noFill/>
                          <a:ln>
                            <a:noFill/>
                          </a:ln>
                        </pic:spPr>
                      </pic:pic>
                    </a:graphicData>
                  </a:graphic>
                </wp:inline>
              </w:drawing>
            </w:r>
          </w:p>
          <w:p w:rsidR="00AF3C8D" w:rsidRPr="006271E2" w:rsidP="006C2786" w14:paraId="762669E5" w14:textId="77777777">
            <w:pPr>
              <w:widowControl w:val="0"/>
              <w:tabs>
                <w:tab w:val="clear" w:pos="567"/>
              </w:tabs>
              <w:spacing w:line="240" w:lineRule="auto"/>
              <w:ind w:left="567" w:hanging="567"/>
              <w:rPr>
                <w:rFonts w:eastAsia="MS Mincho"/>
                <w:szCs w:val="22"/>
                <w:lang w:val="en-US" w:eastAsia="ja-JP"/>
              </w:rPr>
            </w:pPr>
          </w:p>
        </w:tc>
      </w:tr>
      <w:tr w14:paraId="762669EF" w14:textId="77777777" w:rsidTr="009D0BA6">
        <w:tblPrEx>
          <w:tblW w:w="9322" w:type="dxa"/>
          <w:tblLayout w:type="fixed"/>
          <w:tblLook w:val="0000"/>
        </w:tblPrEx>
        <w:trPr>
          <w:tblHeader/>
        </w:trPr>
        <w:tc>
          <w:tcPr>
            <w:tcW w:w="6204" w:type="dxa"/>
            <w:tcBorders>
              <w:top w:val="single" w:sz="4" w:space="0" w:color="auto"/>
            </w:tcBorders>
            <w:shd w:val="clear" w:color="auto" w:fill="auto"/>
          </w:tcPr>
          <w:p w:rsidR="00AF3C8D" w:rsidRPr="006271E2" w:rsidP="006C2786" w14:paraId="762669E7" w14:textId="77777777">
            <w:pPr>
              <w:widowControl w:val="0"/>
              <w:tabs>
                <w:tab w:val="clear" w:pos="567"/>
              </w:tabs>
              <w:spacing w:line="240" w:lineRule="auto"/>
              <w:ind w:left="567" w:hanging="567"/>
              <w:rPr>
                <w:rFonts w:eastAsia="MS Mincho"/>
                <w:b/>
                <w:szCs w:val="22"/>
                <w:lang w:val="en-US" w:eastAsia="ja-JP"/>
              </w:rPr>
            </w:pPr>
            <w:r w:rsidRPr="006271E2">
              <w:rPr>
                <w:rFonts w:eastAsia="MS Mincho"/>
                <w:b/>
                <w:szCs w:val="22"/>
                <w:lang w:val="en-US" w:eastAsia="ja-JP"/>
              </w:rPr>
              <w:t xml:space="preserve">Taking </w:t>
            </w:r>
            <w:r w:rsidRPr="006271E2" w:rsidR="00EF422C">
              <w:rPr>
                <w:rFonts w:eastAsia="MS Mincho"/>
                <w:b/>
                <w:szCs w:val="22"/>
                <w:lang w:val="en-US" w:eastAsia="ja-JP"/>
              </w:rPr>
              <w:t>the</w:t>
            </w:r>
            <w:r w:rsidRPr="006271E2">
              <w:rPr>
                <w:rFonts w:eastAsia="MS Mincho"/>
                <w:b/>
                <w:szCs w:val="22"/>
                <w:lang w:val="en-US" w:eastAsia="ja-JP"/>
              </w:rPr>
              <w:t xml:space="preserve"> medicine</w:t>
            </w:r>
          </w:p>
          <w:p w:rsidR="00AF3C8D" w:rsidRPr="006271E2" w:rsidP="006C2786" w14:paraId="762669E8"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9E9"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szCs w:val="22"/>
                <w:lang w:val="en-US" w:eastAsia="ja-JP"/>
              </w:rPr>
              <w:t>10.</w:t>
            </w:r>
            <w:r w:rsidRPr="006271E2">
              <w:rPr>
                <w:rFonts w:eastAsia="MS Mincho"/>
                <w:szCs w:val="22"/>
                <w:lang w:val="en-US" w:eastAsia="ja-JP"/>
              </w:rPr>
              <w:tab/>
            </w:r>
            <w:r w:rsidRPr="006271E2">
              <w:t xml:space="preserve">Put the oral syringe into the patient’s mouth. Push the plunger in slowly to release the full contents of the oral </w:t>
            </w:r>
            <w:r w:rsidRPr="006271E2">
              <w:t>syringe.</w:t>
            </w:r>
          </w:p>
          <w:p w:rsidR="00AF3C8D" w:rsidRPr="006271E2" w:rsidP="006C2786" w14:paraId="762669EA" w14:textId="77777777">
            <w:pPr>
              <w:widowControl w:val="0"/>
              <w:tabs>
                <w:tab w:val="clear" w:pos="567"/>
              </w:tabs>
              <w:spacing w:line="240" w:lineRule="auto"/>
              <w:rPr>
                <w:rFonts w:eastAsia="MS Mincho"/>
                <w:noProof/>
                <w:szCs w:val="22"/>
                <w:lang w:val="en-US" w:eastAsia="zh-CN"/>
              </w:rPr>
            </w:pPr>
          </w:p>
        </w:tc>
        <w:tc>
          <w:tcPr>
            <w:tcW w:w="3118" w:type="dxa"/>
            <w:tcBorders>
              <w:top w:val="single" w:sz="4" w:space="0" w:color="auto"/>
            </w:tcBorders>
            <w:shd w:val="clear" w:color="auto" w:fill="auto"/>
          </w:tcPr>
          <w:p w:rsidR="00AF3C8D" w:rsidRPr="006271E2" w:rsidP="006C2786" w14:paraId="762669EB" w14:textId="77777777">
            <w:pPr>
              <w:widowControl w:val="0"/>
              <w:tabs>
                <w:tab w:val="clear" w:pos="567"/>
              </w:tabs>
              <w:spacing w:line="240" w:lineRule="auto"/>
              <w:ind w:left="567" w:hanging="567"/>
              <w:rPr>
                <w:rFonts w:eastAsia="MS Mincho"/>
                <w:noProof/>
                <w:szCs w:val="22"/>
                <w:lang w:val="en-US" w:eastAsia="zh-CN"/>
              </w:rPr>
            </w:pPr>
          </w:p>
          <w:p w:rsidR="00AF3C8D" w:rsidRPr="006271E2" w:rsidP="006C2786" w14:paraId="762669EC"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9ED" w14:textId="77777777">
            <w:pPr>
              <w:widowControl w:val="0"/>
              <w:tabs>
                <w:tab w:val="clear" w:pos="567"/>
              </w:tabs>
              <w:spacing w:line="240" w:lineRule="auto"/>
              <w:ind w:left="567" w:hanging="567"/>
              <w:rPr>
                <w:rFonts w:eastAsia="MS Mincho"/>
                <w:szCs w:val="22"/>
                <w:lang w:val="en-US" w:eastAsia="ja-JP"/>
              </w:rPr>
            </w:pPr>
            <w:r w:rsidRPr="006271E2">
              <w:rPr>
                <w:rFonts w:eastAsia="MS Mincho"/>
                <w:noProof/>
                <w:szCs w:val="22"/>
                <w:lang w:val="en-US"/>
              </w:rPr>
              <w:drawing>
                <wp:inline distT="0" distB="0" distL="0" distR="0">
                  <wp:extent cx="1435100" cy="80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8140" name="Picture 10"/>
                          <pic:cNvPicPr>
                            <a:picLocks noChangeAspect="1" noChangeArrowheads="1"/>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35100" cy="806450"/>
                          </a:xfrm>
                          <a:prstGeom prst="rect">
                            <a:avLst/>
                          </a:prstGeom>
                          <a:noFill/>
                          <a:ln>
                            <a:noFill/>
                          </a:ln>
                        </pic:spPr>
                      </pic:pic>
                    </a:graphicData>
                  </a:graphic>
                </wp:inline>
              </w:drawing>
            </w:r>
          </w:p>
          <w:p w:rsidR="00AF3C8D" w:rsidRPr="006271E2" w:rsidP="006C2786" w14:paraId="762669EE" w14:textId="77777777">
            <w:pPr>
              <w:widowControl w:val="0"/>
              <w:tabs>
                <w:tab w:val="clear" w:pos="567"/>
              </w:tabs>
              <w:spacing w:line="240" w:lineRule="auto"/>
              <w:ind w:left="567" w:hanging="567"/>
              <w:rPr>
                <w:rFonts w:eastAsia="MS Mincho"/>
                <w:szCs w:val="22"/>
                <w:lang w:val="en-US" w:eastAsia="ja-JP"/>
              </w:rPr>
            </w:pPr>
          </w:p>
        </w:tc>
      </w:tr>
      <w:tr w14:paraId="762669F3" w14:textId="77777777" w:rsidTr="009D0BA6">
        <w:tblPrEx>
          <w:tblW w:w="9322" w:type="dxa"/>
          <w:tblLayout w:type="fixed"/>
          <w:tblLook w:val="0000"/>
        </w:tblPrEx>
        <w:trPr>
          <w:tblHeader/>
        </w:trPr>
        <w:tc>
          <w:tcPr>
            <w:tcW w:w="6204" w:type="dxa"/>
            <w:tcBorders>
              <w:bottom w:val="single" w:sz="4" w:space="0" w:color="auto"/>
            </w:tcBorders>
            <w:shd w:val="clear" w:color="auto" w:fill="auto"/>
          </w:tcPr>
          <w:p w:rsidR="00AF3C8D" w:rsidRPr="006271E2" w:rsidP="006C2786" w14:paraId="762669F0" w14:textId="77777777">
            <w:pPr>
              <w:widowControl w:val="0"/>
              <w:tabs>
                <w:tab w:val="clear" w:pos="567"/>
              </w:tabs>
              <w:spacing w:line="240" w:lineRule="auto"/>
              <w:ind w:left="553" w:hanging="553"/>
              <w:rPr>
                <w:rFonts w:eastAsia="MS Mincho"/>
                <w:szCs w:val="22"/>
                <w:lang w:eastAsia="ja-JP"/>
              </w:rPr>
            </w:pPr>
            <w:r w:rsidRPr="006271E2">
              <w:rPr>
                <w:rFonts w:eastAsia="MS Mincho"/>
                <w:szCs w:val="22"/>
                <w:lang w:eastAsia="ja-JP"/>
              </w:rPr>
              <w:t>11.</w:t>
            </w:r>
            <w:r w:rsidRPr="006271E2">
              <w:rPr>
                <w:rFonts w:eastAsia="MS Mincho"/>
                <w:szCs w:val="22"/>
                <w:lang w:eastAsia="ja-JP"/>
              </w:rPr>
              <w:tab/>
              <w:t>Carefully remove the oral syringe from the patient’s mouth.</w:t>
            </w:r>
          </w:p>
          <w:p w:rsidR="00AF3C8D" w:rsidRPr="006271E2" w:rsidP="006C2786" w14:paraId="762669F1" w14:textId="77777777">
            <w:pPr>
              <w:widowControl w:val="0"/>
              <w:tabs>
                <w:tab w:val="clear" w:pos="567"/>
              </w:tabs>
              <w:spacing w:line="240" w:lineRule="auto"/>
              <w:rPr>
                <w:rFonts w:eastAsia="MS Mincho"/>
                <w:noProof/>
                <w:szCs w:val="22"/>
                <w:lang w:val="en-US" w:eastAsia="zh-CN"/>
              </w:rPr>
            </w:pPr>
          </w:p>
        </w:tc>
        <w:tc>
          <w:tcPr>
            <w:tcW w:w="3118" w:type="dxa"/>
            <w:tcBorders>
              <w:bottom w:val="single" w:sz="4" w:space="0" w:color="auto"/>
            </w:tcBorders>
            <w:shd w:val="clear" w:color="auto" w:fill="auto"/>
          </w:tcPr>
          <w:p w:rsidR="00AF3C8D" w:rsidRPr="006271E2" w:rsidP="006C2786" w14:paraId="762669F2" w14:textId="77777777">
            <w:pPr>
              <w:widowControl w:val="0"/>
              <w:tabs>
                <w:tab w:val="clear" w:pos="567"/>
              </w:tabs>
              <w:spacing w:line="240" w:lineRule="auto"/>
              <w:ind w:left="553" w:hanging="553"/>
              <w:rPr>
                <w:rFonts w:eastAsia="MS Mincho"/>
                <w:szCs w:val="22"/>
                <w:lang w:eastAsia="ja-JP"/>
              </w:rPr>
            </w:pPr>
          </w:p>
        </w:tc>
      </w:tr>
      <w:tr w14:paraId="762669FC" w14:textId="77777777" w:rsidTr="009D0BA6">
        <w:tblPrEx>
          <w:tblW w:w="9322" w:type="dxa"/>
          <w:tblLayout w:type="fixed"/>
          <w:tblLook w:val="0000"/>
        </w:tblPrEx>
        <w:trPr>
          <w:tblHeader/>
        </w:trPr>
        <w:tc>
          <w:tcPr>
            <w:tcW w:w="6204" w:type="dxa"/>
            <w:tcBorders>
              <w:top w:val="single" w:sz="4" w:space="0" w:color="auto"/>
            </w:tcBorders>
            <w:shd w:val="clear" w:color="auto" w:fill="auto"/>
          </w:tcPr>
          <w:p w:rsidR="00AF3C8D" w:rsidRPr="006271E2" w:rsidP="006C2786" w14:paraId="762669F4" w14:textId="77777777">
            <w:pPr>
              <w:widowControl w:val="0"/>
              <w:tabs>
                <w:tab w:val="clear" w:pos="567"/>
              </w:tabs>
              <w:spacing w:line="240" w:lineRule="auto"/>
              <w:ind w:left="567" w:hanging="567"/>
              <w:rPr>
                <w:rFonts w:eastAsia="MS Mincho"/>
                <w:b/>
                <w:szCs w:val="22"/>
                <w:lang w:eastAsia="ja-JP"/>
              </w:rPr>
            </w:pPr>
            <w:r w:rsidRPr="006271E2">
              <w:rPr>
                <w:rFonts w:eastAsia="MS Mincho"/>
                <w:b/>
                <w:szCs w:val="22"/>
                <w:lang w:eastAsia="ja-JP"/>
              </w:rPr>
              <w:t xml:space="preserve">Making sure all of </w:t>
            </w:r>
            <w:r w:rsidRPr="006271E2" w:rsidR="00EF422C">
              <w:rPr>
                <w:rFonts w:eastAsia="MS Mincho"/>
                <w:b/>
                <w:szCs w:val="22"/>
                <w:lang w:eastAsia="ja-JP"/>
              </w:rPr>
              <w:t>the</w:t>
            </w:r>
            <w:r w:rsidRPr="006271E2">
              <w:rPr>
                <w:rFonts w:eastAsia="MS Mincho"/>
                <w:b/>
                <w:szCs w:val="22"/>
                <w:lang w:eastAsia="ja-JP"/>
              </w:rPr>
              <w:t xml:space="preserve"> medicine</w:t>
            </w:r>
            <w:r w:rsidRPr="006271E2" w:rsidR="00EF422C">
              <w:rPr>
                <w:rFonts w:eastAsia="MS Mincho"/>
                <w:b/>
                <w:szCs w:val="22"/>
                <w:lang w:eastAsia="ja-JP"/>
              </w:rPr>
              <w:t xml:space="preserve"> has been taken</w:t>
            </w:r>
          </w:p>
          <w:p w:rsidR="00AF3C8D" w:rsidRPr="006271E2" w:rsidP="006C2786" w14:paraId="762669F5" w14:textId="77777777">
            <w:pPr>
              <w:widowControl w:val="0"/>
              <w:tabs>
                <w:tab w:val="clear" w:pos="567"/>
              </w:tabs>
              <w:spacing w:line="240" w:lineRule="auto"/>
              <w:ind w:left="567" w:hanging="567"/>
              <w:rPr>
                <w:rFonts w:eastAsia="MS Mincho"/>
                <w:szCs w:val="22"/>
                <w:lang w:eastAsia="ja-JP"/>
              </w:rPr>
            </w:pPr>
          </w:p>
          <w:p w:rsidR="00AF3C8D" w:rsidRPr="006271E2" w:rsidP="006C2786" w14:paraId="762669F6" w14:textId="77777777">
            <w:pPr>
              <w:widowControl w:val="0"/>
              <w:tabs>
                <w:tab w:val="clear" w:pos="567"/>
              </w:tabs>
              <w:spacing w:line="240" w:lineRule="auto"/>
              <w:ind w:left="567" w:hanging="567"/>
              <w:rPr>
                <w:rFonts w:eastAsia="MS Mincho"/>
                <w:szCs w:val="22"/>
                <w:lang w:eastAsia="ja-JP"/>
              </w:rPr>
            </w:pPr>
            <w:r w:rsidRPr="006271E2">
              <w:rPr>
                <w:rFonts w:eastAsia="MS Mincho"/>
                <w:szCs w:val="22"/>
                <w:lang w:eastAsia="ja-JP"/>
              </w:rPr>
              <w:t>12.</w:t>
            </w:r>
            <w:r w:rsidRPr="006271E2">
              <w:rPr>
                <w:rFonts w:eastAsia="MS Mincho"/>
                <w:szCs w:val="22"/>
                <w:lang w:eastAsia="ja-JP"/>
              </w:rPr>
              <w:tab/>
              <w:t xml:space="preserve">Insert the tip of the oral syringe into the glass filled with water. </w:t>
            </w:r>
            <w:r w:rsidRPr="006271E2">
              <w:t xml:space="preserve">Draw up </w:t>
            </w:r>
            <w:r w:rsidRPr="006271E2">
              <w:rPr>
                <w:rFonts w:eastAsia="MS Mincho"/>
                <w:szCs w:val="22"/>
                <w:lang w:eastAsia="ja-JP"/>
              </w:rPr>
              <w:t xml:space="preserve">5 ml of water by slowly pulling the plunger </w:t>
            </w:r>
            <w:r w:rsidRPr="006271E2">
              <w:rPr>
                <w:rFonts w:eastAsia="MS Mincho"/>
                <w:szCs w:val="22"/>
                <w:lang w:eastAsia="ja-JP"/>
              </w:rPr>
              <w:t>up.</w:t>
            </w:r>
          </w:p>
          <w:p w:rsidR="00AF3C8D" w:rsidRPr="006271E2" w:rsidP="006C2786" w14:paraId="762669F7" w14:textId="77777777">
            <w:pPr>
              <w:widowControl w:val="0"/>
              <w:tabs>
                <w:tab w:val="clear" w:pos="567"/>
              </w:tabs>
              <w:spacing w:line="240" w:lineRule="auto"/>
              <w:rPr>
                <w:rFonts w:eastAsia="MS Mincho"/>
                <w:noProof/>
                <w:szCs w:val="22"/>
                <w:lang w:val="en-US" w:eastAsia="zh-CN"/>
              </w:rPr>
            </w:pPr>
          </w:p>
        </w:tc>
        <w:tc>
          <w:tcPr>
            <w:tcW w:w="3118" w:type="dxa"/>
            <w:tcBorders>
              <w:top w:val="single" w:sz="4" w:space="0" w:color="auto"/>
            </w:tcBorders>
            <w:shd w:val="clear" w:color="auto" w:fill="auto"/>
          </w:tcPr>
          <w:p w:rsidR="00AF3C8D" w:rsidRPr="006271E2" w:rsidP="006C2786" w14:paraId="762669F8" w14:textId="77777777">
            <w:pPr>
              <w:widowControl w:val="0"/>
              <w:tabs>
                <w:tab w:val="clear" w:pos="567"/>
              </w:tabs>
              <w:spacing w:line="240" w:lineRule="auto"/>
              <w:ind w:left="567" w:hanging="567"/>
              <w:rPr>
                <w:rFonts w:eastAsia="MS Mincho"/>
                <w:noProof/>
                <w:szCs w:val="22"/>
                <w:lang w:val="en-US" w:eastAsia="zh-CN"/>
              </w:rPr>
            </w:pPr>
          </w:p>
          <w:p w:rsidR="00AF3C8D" w:rsidRPr="006271E2" w:rsidP="006C2786" w14:paraId="762669F9"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9FA" w14:textId="77777777">
            <w:pPr>
              <w:widowControl w:val="0"/>
              <w:tabs>
                <w:tab w:val="clear" w:pos="567"/>
              </w:tabs>
              <w:spacing w:line="240" w:lineRule="auto"/>
              <w:ind w:left="567" w:hanging="567"/>
              <w:rPr>
                <w:rFonts w:eastAsia="MS Mincho"/>
                <w:szCs w:val="22"/>
                <w:lang w:val="en-US" w:eastAsia="ja-JP"/>
              </w:rPr>
            </w:pPr>
            <w:r w:rsidRPr="006271E2">
              <w:rPr>
                <w:noProof/>
                <w:lang w:val="en-US"/>
              </w:rPr>
              <w:drawing>
                <wp:inline distT="0" distB="0" distL="0" distR="0">
                  <wp:extent cx="1428750" cy="9080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21887" name="Picture 1"/>
                          <pic:cNvPicPr>
                            <a:picLocks noChangeAspect="1" noChangeArrowheads="1"/>
                          </pic:cNvPicPr>
                        </pic:nvPicPr>
                        <pic:blipFill>
                          <a:blip xmlns:r="http://schemas.openxmlformats.org/officeDocument/2006/relationships" r:embed="rId1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28750" cy="908050"/>
                          </a:xfrm>
                          <a:prstGeom prst="rect">
                            <a:avLst/>
                          </a:prstGeom>
                          <a:noFill/>
                          <a:ln>
                            <a:noFill/>
                          </a:ln>
                        </pic:spPr>
                      </pic:pic>
                    </a:graphicData>
                  </a:graphic>
                </wp:inline>
              </w:drawing>
            </w:r>
          </w:p>
          <w:p w:rsidR="00AF3C8D" w:rsidRPr="006271E2" w:rsidP="006C2786" w14:paraId="762669FB" w14:textId="77777777">
            <w:pPr>
              <w:widowControl w:val="0"/>
              <w:tabs>
                <w:tab w:val="clear" w:pos="567"/>
              </w:tabs>
              <w:spacing w:line="240" w:lineRule="auto"/>
              <w:ind w:left="567" w:hanging="567"/>
              <w:rPr>
                <w:rFonts w:eastAsia="MS Mincho"/>
                <w:szCs w:val="22"/>
                <w:lang w:val="en-US" w:eastAsia="ja-JP"/>
              </w:rPr>
            </w:pPr>
          </w:p>
        </w:tc>
      </w:tr>
      <w:tr w14:paraId="76266A03" w14:textId="77777777" w:rsidTr="009D0BA6">
        <w:tblPrEx>
          <w:tblW w:w="9322" w:type="dxa"/>
          <w:tblLayout w:type="fixed"/>
          <w:tblLook w:val="0000"/>
        </w:tblPrEx>
        <w:trPr>
          <w:tblHeader/>
        </w:trPr>
        <w:tc>
          <w:tcPr>
            <w:tcW w:w="6204" w:type="dxa"/>
            <w:shd w:val="clear" w:color="auto" w:fill="auto"/>
          </w:tcPr>
          <w:p w:rsidR="00AF3C8D" w:rsidRPr="006271E2" w:rsidP="006C2786" w14:paraId="762669FD" w14:textId="77777777">
            <w:pPr>
              <w:widowControl w:val="0"/>
              <w:tabs>
                <w:tab w:val="clear" w:pos="567"/>
              </w:tabs>
              <w:spacing w:line="240" w:lineRule="auto"/>
              <w:ind w:left="567" w:hanging="567"/>
              <w:rPr>
                <w:rFonts w:eastAsia="MS Mincho"/>
                <w:szCs w:val="22"/>
                <w:lang w:eastAsia="ja-JP"/>
              </w:rPr>
            </w:pPr>
          </w:p>
          <w:p w:rsidR="00AF3C8D" w:rsidRPr="006271E2" w:rsidP="006C2786" w14:paraId="762669FE"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szCs w:val="22"/>
                <w:lang w:eastAsia="ja-JP"/>
              </w:rPr>
              <w:t>13.</w:t>
            </w:r>
            <w:r w:rsidRPr="006271E2">
              <w:rPr>
                <w:rFonts w:eastAsia="MS Mincho"/>
                <w:szCs w:val="22"/>
                <w:lang w:eastAsia="ja-JP"/>
              </w:rPr>
              <w:tab/>
            </w:r>
            <w:r w:rsidRPr="006271E2">
              <w:t xml:space="preserve">Hold the oral syringe with the tip pointing up. Pull the plunger slowly down </w:t>
            </w:r>
            <w:r w:rsidRPr="006271E2" w:rsidR="00CA71FE">
              <w:t xml:space="preserve">to draw in air </w:t>
            </w:r>
            <w:r w:rsidRPr="006271E2">
              <w:t>until it is at the 9</w:t>
            </w:r>
            <w:r w:rsidRPr="006271E2" w:rsidR="00DD0C6B">
              <w:t> </w:t>
            </w:r>
            <w:r w:rsidRPr="006271E2">
              <w:t>ml mark on the syringe</w:t>
            </w:r>
            <w:r w:rsidRPr="006271E2">
              <w:rPr>
                <w:rFonts w:eastAsia="MS Mincho"/>
                <w:szCs w:val="22"/>
                <w:lang w:eastAsia="ja-JP"/>
              </w:rPr>
              <w:t>.</w:t>
            </w:r>
          </w:p>
          <w:p w:rsidR="00AF3C8D" w:rsidRPr="006271E2" w:rsidP="006C2786" w14:paraId="762669FF" w14:textId="77777777">
            <w:pPr>
              <w:widowControl w:val="0"/>
              <w:tabs>
                <w:tab w:val="clear" w:pos="567"/>
              </w:tabs>
              <w:spacing w:line="240" w:lineRule="auto"/>
              <w:rPr>
                <w:rFonts w:eastAsia="MS Mincho"/>
                <w:noProof/>
                <w:szCs w:val="22"/>
                <w:lang w:val="en-US" w:eastAsia="zh-CN"/>
              </w:rPr>
            </w:pPr>
          </w:p>
        </w:tc>
        <w:tc>
          <w:tcPr>
            <w:tcW w:w="3118" w:type="dxa"/>
            <w:shd w:val="clear" w:color="auto" w:fill="auto"/>
          </w:tcPr>
          <w:p w:rsidR="00AF3C8D" w:rsidRPr="006271E2" w:rsidP="006C2786" w14:paraId="76266A00" w14:textId="77777777">
            <w:pPr>
              <w:widowControl w:val="0"/>
              <w:tabs>
                <w:tab w:val="clear" w:pos="567"/>
              </w:tabs>
              <w:spacing w:line="240" w:lineRule="auto"/>
              <w:ind w:left="567" w:hanging="567"/>
              <w:rPr>
                <w:noProof/>
                <w:lang w:val="en-US"/>
              </w:rPr>
            </w:pPr>
          </w:p>
          <w:p w:rsidR="00AF3C8D" w:rsidRPr="006271E2" w:rsidP="006C2786" w14:paraId="76266A01" w14:textId="77777777">
            <w:pPr>
              <w:widowControl w:val="0"/>
              <w:tabs>
                <w:tab w:val="clear" w:pos="567"/>
              </w:tabs>
              <w:spacing w:line="240" w:lineRule="auto"/>
              <w:ind w:left="567" w:hanging="567"/>
              <w:rPr>
                <w:rFonts w:eastAsia="MS Mincho"/>
                <w:noProof/>
                <w:szCs w:val="22"/>
                <w:lang w:val="en-US" w:eastAsia="zh-CN"/>
              </w:rPr>
            </w:pPr>
            <w:r w:rsidRPr="006271E2">
              <w:rPr>
                <w:noProof/>
                <w:lang w:val="en-US"/>
              </w:rPr>
              <w:drawing>
                <wp:inline distT="0" distB="0" distL="0" distR="0">
                  <wp:extent cx="1428750" cy="9398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13610" name="Picture 1"/>
                          <pic:cNvPicPr>
                            <a:picLocks noChangeAspect="1" noChangeArrowheads="1"/>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28750" cy="939800"/>
                          </a:xfrm>
                          <a:prstGeom prst="rect">
                            <a:avLst/>
                          </a:prstGeom>
                          <a:noFill/>
                          <a:ln>
                            <a:noFill/>
                          </a:ln>
                        </pic:spPr>
                      </pic:pic>
                    </a:graphicData>
                  </a:graphic>
                </wp:inline>
              </w:drawing>
            </w:r>
          </w:p>
          <w:p w:rsidR="00AF3C8D" w:rsidRPr="006271E2" w:rsidP="006C2786" w14:paraId="76266A02" w14:textId="77777777">
            <w:pPr>
              <w:widowControl w:val="0"/>
              <w:tabs>
                <w:tab w:val="clear" w:pos="567"/>
              </w:tabs>
              <w:spacing w:line="240" w:lineRule="auto"/>
              <w:ind w:left="567" w:hanging="567"/>
              <w:rPr>
                <w:rFonts w:eastAsia="MS Mincho"/>
                <w:szCs w:val="22"/>
                <w:lang w:eastAsia="ja-JP"/>
              </w:rPr>
            </w:pPr>
          </w:p>
        </w:tc>
      </w:tr>
      <w:tr w14:paraId="76266A09" w14:textId="77777777" w:rsidTr="009D0BA6">
        <w:tblPrEx>
          <w:tblW w:w="9322" w:type="dxa"/>
          <w:tblLayout w:type="fixed"/>
          <w:tblLook w:val="0000"/>
        </w:tblPrEx>
        <w:trPr>
          <w:tblHeader/>
        </w:trPr>
        <w:tc>
          <w:tcPr>
            <w:tcW w:w="6204" w:type="dxa"/>
            <w:shd w:val="clear" w:color="auto" w:fill="auto"/>
          </w:tcPr>
          <w:p w:rsidR="00AF3C8D" w:rsidRPr="006271E2" w:rsidP="006C2786" w14:paraId="76266A04" w14:textId="77777777">
            <w:pPr>
              <w:widowControl w:val="0"/>
              <w:tabs>
                <w:tab w:val="clear" w:pos="567"/>
              </w:tabs>
              <w:spacing w:line="240" w:lineRule="auto"/>
              <w:ind w:left="567" w:hanging="567"/>
              <w:rPr>
                <w:rFonts w:eastAsia="MS Mincho"/>
                <w:szCs w:val="22"/>
                <w:lang w:eastAsia="ja-JP"/>
              </w:rPr>
            </w:pPr>
          </w:p>
          <w:p w:rsidR="00AF3C8D" w:rsidRPr="006271E2" w:rsidP="006C2786" w14:paraId="76266A05"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szCs w:val="22"/>
                <w:lang w:eastAsia="ja-JP"/>
              </w:rPr>
              <w:t>14.</w:t>
            </w:r>
            <w:r w:rsidRPr="006271E2">
              <w:rPr>
                <w:rFonts w:eastAsia="MS Mincho"/>
                <w:szCs w:val="22"/>
                <w:lang w:eastAsia="ja-JP"/>
              </w:rPr>
              <w:tab/>
            </w:r>
            <w:r w:rsidRPr="006271E2">
              <w:t xml:space="preserve">With the tip of the oral syringe pointing upwards, </w:t>
            </w:r>
            <w:r w:rsidRPr="006271E2">
              <w:rPr>
                <w:rFonts w:eastAsia="MS Mincho"/>
                <w:szCs w:val="22"/>
                <w:lang w:eastAsia="ja-JP"/>
              </w:rPr>
              <w:t xml:space="preserve">swirl the water around </w:t>
            </w:r>
            <w:r w:rsidRPr="006271E2">
              <w:t xml:space="preserve">to collect any </w:t>
            </w:r>
            <w:r w:rsidRPr="006271E2">
              <w:t>medicine that is left inside</w:t>
            </w:r>
            <w:r w:rsidRPr="006271E2">
              <w:rPr>
                <w:rFonts w:eastAsia="MS Mincho"/>
                <w:szCs w:val="22"/>
                <w:lang w:eastAsia="ja-JP"/>
              </w:rPr>
              <w:t>.</w:t>
            </w:r>
          </w:p>
          <w:p w:rsidR="00AF3C8D" w:rsidRPr="006271E2" w:rsidP="006C2786" w14:paraId="76266A06" w14:textId="77777777">
            <w:pPr>
              <w:widowControl w:val="0"/>
              <w:tabs>
                <w:tab w:val="clear" w:pos="567"/>
              </w:tabs>
              <w:spacing w:line="240" w:lineRule="auto"/>
              <w:rPr>
                <w:rFonts w:eastAsia="MS Mincho"/>
                <w:noProof/>
                <w:szCs w:val="22"/>
                <w:lang w:val="en-US" w:eastAsia="zh-CN"/>
              </w:rPr>
            </w:pPr>
          </w:p>
        </w:tc>
        <w:tc>
          <w:tcPr>
            <w:tcW w:w="3118" w:type="dxa"/>
            <w:shd w:val="clear" w:color="auto" w:fill="auto"/>
          </w:tcPr>
          <w:p w:rsidR="00AF3C8D" w:rsidRPr="006271E2" w:rsidP="006C2786" w14:paraId="76266A07"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noProof/>
                <w:szCs w:val="22"/>
                <w:lang w:val="en-US"/>
              </w:rPr>
              <w:drawing>
                <wp:inline distT="0" distB="0" distL="0" distR="0">
                  <wp:extent cx="14287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25518" name="Picture 13"/>
                          <pic:cNvPicPr>
                            <a:picLocks noChangeAspect="1" noChangeArrowheads="1"/>
                          </pic:cNvPicPr>
                        </pic:nvPicPr>
                        <pic:blipFill>
                          <a:blip xmlns:r="http://schemas.openxmlformats.org/officeDocument/2006/relationships" r:embed="rId2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28750" cy="876300"/>
                          </a:xfrm>
                          <a:prstGeom prst="rect">
                            <a:avLst/>
                          </a:prstGeom>
                          <a:noFill/>
                          <a:ln>
                            <a:noFill/>
                          </a:ln>
                        </pic:spPr>
                      </pic:pic>
                    </a:graphicData>
                  </a:graphic>
                </wp:inline>
              </w:drawing>
            </w:r>
          </w:p>
          <w:p w:rsidR="00AF3C8D" w:rsidRPr="006271E2" w:rsidP="006C2786" w14:paraId="76266A08" w14:textId="77777777">
            <w:pPr>
              <w:widowControl w:val="0"/>
              <w:tabs>
                <w:tab w:val="clear" w:pos="567"/>
              </w:tabs>
              <w:spacing w:line="240" w:lineRule="auto"/>
              <w:ind w:left="567" w:hanging="567"/>
              <w:rPr>
                <w:rFonts w:eastAsia="MS Mincho"/>
                <w:szCs w:val="22"/>
                <w:lang w:eastAsia="ja-JP"/>
              </w:rPr>
            </w:pPr>
          </w:p>
        </w:tc>
      </w:tr>
      <w:tr w14:paraId="76266A0F" w14:textId="77777777" w:rsidTr="009D0BA6">
        <w:tblPrEx>
          <w:tblW w:w="9322" w:type="dxa"/>
          <w:tblLayout w:type="fixed"/>
          <w:tblLook w:val="0000"/>
        </w:tblPrEx>
        <w:trPr>
          <w:tblHeader/>
        </w:trPr>
        <w:tc>
          <w:tcPr>
            <w:tcW w:w="6204" w:type="dxa"/>
            <w:shd w:val="clear" w:color="auto" w:fill="auto"/>
          </w:tcPr>
          <w:p w:rsidR="00AF3C8D" w:rsidRPr="006271E2" w:rsidP="006C2786" w14:paraId="76266A0A"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A0B"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szCs w:val="22"/>
                <w:lang w:val="en-US" w:eastAsia="ja-JP"/>
              </w:rPr>
              <w:t>15.</w:t>
            </w:r>
            <w:r w:rsidRPr="006271E2">
              <w:rPr>
                <w:rFonts w:eastAsia="MS Mincho"/>
                <w:szCs w:val="22"/>
                <w:lang w:val="en-US" w:eastAsia="ja-JP"/>
              </w:rPr>
              <w:tab/>
            </w:r>
            <w:r w:rsidRPr="006271E2">
              <w:rPr>
                <w:rFonts w:eastAsia="MS Mincho"/>
                <w:szCs w:val="22"/>
                <w:lang w:eastAsia="ja-JP"/>
              </w:rPr>
              <w:t>Hold the oral syringe with the tip pointing upward. Push the plunger up slowly to remove most of the air.</w:t>
            </w:r>
          </w:p>
          <w:p w:rsidR="00AF3C8D" w:rsidRPr="006271E2" w:rsidP="006C2786" w14:paraId="76266A0C" w14:textId="77777777">
            <w:pPr>
              <w:widowControl w:val="0"/>
              <w:tabs>
                <w:tab w:val="clear" w:pos="567"/>
              </w:tabs>
              <w:spacing w:line="240" w:lineRule="auto"/>
              <w:rPr>
                <w:rFonts w:eastAsia="MS Mincho"/>
                <w:noProof/>
                <w:szCs w:val="22"/>
                <w:lang w:val="en-US" w:eastAsia="zh-CN"/>
              </w:rPr>
            </w:pPr>
          </w:p>
        </w:tc>
        <w:tc>
          <w:tcPr>
            <w:tcW w:w="3118" w:type="dxa"/>
            <w:shd w:val="clear" w:color="auto" w:fill="auto"/>
          </w:tcPr>
          <w:p w:rsidR="00AF3C8D" w:rsidRPr="006271E2" w:rsidP="006C2786" w14:paraId="76266A0D" w14:textId="77777777">
            <w:pPr>
              <w:widowControl w:val="0"/>
              <w:tabs>
                <w:tab w:val="clear" w:pos="567"/>
              </w:tabs>
              <w:spacing w:line="240" w:lineRule="auto"/>
              <w:ind w:left="567" w:hanging="567"/>
              <w:rPr>
                <w:rFonts w:eastAsia="MS Mincho"/>
                <w:noProof/>
                <w:szCs w:val="22"/>
                <w:lang w:val="en-US" w:eastAsia="zh-CN"/>
              </w:rPr>
            </w:pPr>
            <w:r w:rsidRPr="006271E2">
              <w:rPr>
                <w:noProof/>
                <w:lang w:val="en-US"/>
              </w:rPr>
              <w:drawing>
                <wp:inline distT="0" distB="0" distL="0" distR="0">
                  <wp:extent cx="1416050" cy="10541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0766" name="Picture 1"/>
                          <pic:cNvPicPr>
                            <a:picLocks noChangeAspect="1" noChangeArrowheads="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16050" cy="1054100"/>
                          </a:xfrm>
                          <a:prstGeom prst="rect">
                            <a:avLst/>
                          </a:prstGeom>
                          <a:noFill/>
                          <a:ln>
                            <a:noFill/>
                          </a:ln>
                        </pic:spPr>
                      </pic:pic>
                    </a:graphicData>
                  </a:graphic>
                </wp:inline>
              </w:drawing>
            </w:r>
          </w:p>
          <w:p w:rsidR="00AF3C8D" w:rsidRPr="006271E2" w:rsidP="006C2786" w14:paraId="76266A0E" w14:textId="77777777">
            <w:pPr>
              <w:widowControl w:val="0"/>
              <w:tabs>
                <w:tab w:val="clear" w:pos="567"/>
              </w:tabs>
              <w:spacing w:line="240" w:lineRule="auto"/>
              <w:ind w:left="567" w:hanging="567"/>
              <w:rPr>
                <w:rFonts w:eastAsia="MS Mincho"/>
                <w:szCs w:val="22"/>
                <w:lang w:eastAsia="ja-JP"/>
              </w:rPr>
            </w:pPr>
          </w:p>
        </w:tc>
      </w:tr>
      <w:tr w14:paraId="76266A14" w14:textId="77777777" w:rsidTr="009D0BA6">
        <w:tblPrEx>
          <w:tblW w:w="9322" w:type="dxa"/>
          <w:tblLayout w:type="fixed"/>
          <w:tblLook w:val="0000"/>
        </w:tblPrEx>
        <w:trPr>
          <w:tblHeader/>
        </w:trPr>
        <w:tc>
          <w:tcPr>
            <w:tcW w:w="6204" w:type="dxa"/>
            <w:shd w:val="clear" w:color="auto" w:fill="auto"/>
          </w:tcPr>
          <w:p w:rsidR="00AF3C8D" w:rsidRPr="006271E2" w:rsidP="006C2786" w14:paraId="76266A10" w14:textId="77777777">
            <w:pPr>
              <w:widowControl w:val="0"/>
              <w:tabs>
                <w:tab w:val="clear" w:pos="567"/>
              </w:tabs>
              <w:spacing w:line="240" w:lineRule="auto"/>
              <w:ind w:left="567" w:hanging="567"/>
              <w:rPr>
                <w:rFonts w:eastAsia="MS Mincho"/>
                <w:noProof/>
                <w:szCs w:val="22"/>
                <w:lang w:val="en-US" w:eastAsia="zh-CN"/>
              </w:rPr>
            </w:pPr>
            <w:r w:rsidRPr="006271E2">
              <w:rPr>
                <w:rFonts w:eastAsia="MS Mincho"/>
                <w:szCs w:val="22"/>
                <w:lang w:val="en-US" w:eastAsia="ja-JP"/>
              </w:rPr>
              <w:t>16.</w:t>
            </w:r>
            <w:r w:rsidRPr="006271E2">
              <w:rPr>
                <w:rFonts w:eastAsia="MS Mincho"/>
                <w:szCs w:val="22"/>
                <w:lang w:val="en-US" w:eastAsia="ja-JP"/>
              </w:rPr>
              <w:tab/>
              <w:t>Put</w:t>
            </w:r>
            <w:r w:rsidRPr="006271E2">
              <w:rPr>
                <w:rFonts w:eastAsia="MS Mincho"/>
                <w:szCs w:val="22"/>
                <w:lang w:eastAsia="ja-JP"/>
              </w:rPr>
              <w:t xml:space="preserve"> the oral syringe into the patient’s mouth. Push the plunger in slowly to release the full contents of the oral syringe.</w:t>
            </w:r>
          </w:p>
          <w:p w:rsidR="00AF3C8D" w:rsidRPr="006271E2" w:rsidP="006C2786" w14:paraId="76266A11" w14:textId="77777777">
            <w:pPr>
              <w:widowControl w:val="0"/>
              <w:tabs>
                <w:tab w:val="clear" w:pos="567"/>
              </w:tabs>
              <w:spacing w:line="240" w:lineRule="auto"/>
              <w:rPr>
                <w:rFonts w:eastAsia="MS Mincho"/>
                <w:noProof/>
                <w:szCs w:val="22"/>
                <w:lang w:val="en-US" w:eastAsia="zh-CN"/>
              </w:rPr>
            </w:pPr>
          </w:p>
        </w:tc>
        <w:tc>
          <w:tcPr>
            <w:tcW w:w="3118" w:type="dxa"/>
            <w:shd w:val="clear" w:color="auto" w:fill="auto"/>
          </w:tcPr>
          <w:p w:rsidR="00AF3C8D" w:rsidRPr="006271E2" w:rsidP="006C2786" w14:paraId="76266A12" w14:textId="77777777">
            <w:pPr>
              <w:widowControl w:val="0"/>
              <w:tabs>
                <w:tab w:val="clear" w:pos="567"/>
              </w:tabs>
              <w:spacing w:line="240" w:lineRule="auto"/>
              <w:rPr>
                <w:rFonts w:eastAsia="MS Mincho"/>
                <w:noProof/>
                <w:szCs w:val="22"/>
                <w:lang w:val="en-US" w:eastAsia="zh-CN"/>
              </w:rPr>
            </w:pPr>
            <w:r w:rsidRPr="006271E2">
              <w:rPr>
                <w:rFonts w:eastAsia="MS Mincho"/>
                <w:noProof/>
                <w:szCs w:val="22"/>
                <w:lang w:val="en-US"/>
              </w:rPr>
              <w:drawing>
                <wp:inline distT="0" distB="0" distL="0" distR="0">
                  <wp:extent cx="1409700" cy="76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64759" name="Picture 15"/>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9700" cy="768350"/>
                          </a:xfrm>
                          <a:prstGeom prst="rect">
                            <a:avLst/>
                          </a:prstGeom>
                          <a:noFill/>
                          <a:ln>
                            <a:noFill/>
                          </a:ln>
                        </pic:spPr>
                      </pic:pic>
                    </a:graphicData>
                  </a:graphic>
                </wp:inline>
              </w:drawing>
            </w:r>
          </w:p>
          <w:p w:rsidR="009079CC" w:rsidRPr="006271E2" w:rsidP="006C2786" w14:paraId="76266A13" w14:textId="77777777">
            <w:pPr>
              <w:widowControl w:val="0"/>
              <w:tabs>
                <w:tab w:val="clear" w:pos="567"/>
              </w:tabs>
              <w:spacing w:line="240" w:lineRule="auto"/>
              <w:rPr>
                <w:rFonts w:eastAsia="MS Mincho"/>
                <w:szCs w:val="22"/>
                <w:lang w:eastAsia="ja-JP"/>
              </w:rPr>
            </w:pPr>
          </w:p>
        </w:tc>
      </w:tr>
      <w:tr w14:paraId="76266A1A" w14:textId="77777777" w:rsidTr="009D0BA6">
        <w:tblPrEx>
          <w:tblW w:w="9322" w:type="dxa"/>
          <w:tblLayout w:type="fixed"/>
          <w:tblLook w:val="0000"/>
        </w:tblPrEx>
        <w:trPr>
          <w:tblHeader/>
        </w:trPr>
        <w:tc>
          <w:tcPr>
            <w:tcW w:w="6204" w:type="dxa"/>
            <w:tcBorders>
              <w:bottom w:val="single" w:sz="4" w:space="0" w:color="auto"/>
            </w:tcBorders>
            <w:shd w:val="clear" w:color="auto" w:fill="auto"/>
          </w:tcPr>
          <w:p w:rsidR="00AF3C8D" w:rsidRPr="006271E2" w:rsidP="006C2786" w14:paraId="76266A15" w14:textId="77777777">
            <w:pPr>
              <w:widowControl w:val="0"/>
              <w:tabs>
                <w:tab w:val="clear" w:pos="567"/>
              </w:tabs>
              <w:spacing w:line="240" w:lineRule="auto"/>
              <w:ind w:left="567" w:hanging="567"/>
              <w:rPr>
                <w:rFonts w:eastAsia="MS Mincho"/>
                <w:szCs w:val="22"/>
                <w:lang w:val="en-US" w:eastAsia="ja-JP"/>
              </w:rPr>
            </w:pPr>
            <w:r w:rsidRPr="006271E2">
              <w:rPr>
                <w:rFonts w:eastAsia="MS Mincho"/>
                <w:szCs w:val="22"/>
                <w:lang w:val="en-US" w:eastAsia="ja-JP"/>
              </w:rPr>
              <w:t>17</w:t>
            </w:r>
            <w:r w:rsidRPr="006271E2" w:rsidR="00DD0C6B">
              <w:rPr>
                <w:rFonts w:eastAsia="MS Mincho"/>
                <w:szCs w:val="22"/>
                <w:lang w:val="en-US" w:eastAsia="ja-JP"/>
              </w:rPr>
              <w:t>.</w:t>
            </w:r>
            <w:r w:rsidRPr="006271E2" w:rsidR="00DD0C6B">
              <w:rPr>
                <w:rFonts w:eastAsia="MS Mincho"/>
                <w:szCs w:val="22"/>
                <w:lang w:val="en-US" w:eastAsia="ja-JP"/>
              </w:rPr>
              <w:tab/>
            </w:r>
            <w:r w:rsidRPr="006271E2">
              <w:rPr>
                <w:rFonts w:eastAsia="MS Mincho"/>
                <w:szCs w:val="22"/>
                <w:lang w:val="en-US" w:eastAsia="ja-JP"/>
              </w:rPr>
              <w:t>Carefully remove the oral syringe from the patient’s mouth.</w:t>
            </w:r>
          </w:p>
          <w:p w:rsidR="00AF3C8D" w:rsidRPr="006271E2" w:rsidP="006C2786" w14:paraId="76266A16"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A17" w14:textId="77777777">
            <w:pPr>
              <w:widowControl w:val="0"/>
              <w:tabs>
                <w:tab w:val="clear" w:pos="567"/>
              </w:tabs>
              <w:spacing w:line="240" w:lineRule="auto"/>
              <w:ind w:left="567"/>
              <w:rPr>
                <w:rFonts w:eastAsia="MS Mincho"/>
                <w:b/>
                <w:szCs w:val="22"/>
                <w:lang w:val="en-US" w:eastAsia="ja-JP"/>
              </w:rPr>
            </w:pPr>
            <w:r w:rsidRPr="006271E2">
              <w:rPr>
                <w:rFonts w:eastAsia="MS Mincho"/>
                <w:b/>
                <w:szCs w:val="22"/>
                <w:lang w:val="en-US" w:eastAsia="ja-JP"/>
              </w:rPr>
              <w:t>If the total prescribed dose is more than 10</w:t>
            </w:r>
            <w:r w:rsidRPr="006271E2" w:rsidR="00DD0C6B">
              <w:rPr>
                <w:rFonts w:eastAsia="MS Mincho"/>
                <w:b/>
                <w:szCs w:val="22"/>
                <w:lang w:val="en-US" w:eastAsia="ja-JP"/>
              </w:rPr>
              <w:t> </w:t>
            </w:r>
            <w:r w:rsidRPr="006271E2">
              <w:rPr>
                <w:rFonts w:eastAsia="MS Mincho"/>
                <w:b/>
                <w:szCs w:val="22"/>
                <w:lang w:val="en-US" w:eastAsia="ja-JP"/>
              </w:rPr>
              <w:t>mg</w:t>
            </w:r>
            <w:r w:rsidRPr="006271E2" w:rsidR="00D04EB7">
              <w:rPr>
                <w:rFonts w:eastAsia="MS Mincho"/>
                <w:b/>
                <w:szCs w:val="22"/>
                <w:lang w:val="en-US" w:eastAsia="ja-JP"/>
              </w:rPr>
              <w:t xml:space="preserve"> or</w:t>
            </w:r>
            <w:r w:rsidRPr="006271E2" w:rsidR="00255BFB">
              <w:rPr>
                <w:rFonts w:eastAsia="MS Mincho"/>
                <w:b/>
                <w:szCs w:val="22"/>
                <w:lang w:val="en-US" w:eastAsia="ja-JP"/>
              </w:rPr>
              <w:t xml:space="preserve"> has to be</w:t>
            </w:r>
            <w:r w:rsidRPr="006271E2" w:rsidR="00D04EB7">
              <w:rPr>
                <w:rFonts w:eastAsia="MS Mincho"/>
                <w:b/>
                <w:szCs w:val="22"/>
                <w:lang w:val="en-US" w:eastAsia="ja-JP"/>
              </w:rPr>
              <w:t xml:space="preserve"> prepared </w:t>
            </w:r>
            <w:r w:rsidRPr="006271E2" w:rsidR="00255BFB">
              <w:rPr>
                <w:rFonts w:eastAsia="MS Mincho"/>
                <w:b/>
                <w:szCs w:val="22"/>
                <w:lang w:val="en-US" w:eastAsia="ja-JP"/>
              </w:rPr>
              <w:t xml:space="preserve">using </w:t>
            </w:r>
            <w:r w:rsidRPr="006271E2" w:rsidR="00D04EB7">
              <w:rPr>
                <w:rFonts w:eastAsia="MS Mincho"/>
                <w:b/>
                <w:szCs w:val="22"/>
                <w:lang w:val="en-US" w:eastAsia="ja-JP"/>
              </w:rPr>
              <w:t>more than 5</w:t>
            </w:r>
            <w:r w:rsidRPr="006271E2" w:rsidR="00132F98">
              <w:rPr>
                <w:rFonts w:eastAsia="MS Mincho"/>
                <w:b/>
                <w:szCs w:val="22"/>
                <w:lang w:val="en-US" w:eastAsia="ja-JP"/>
              </w:rPr>
              <w:t xml:space="preserve"> dispersible </w:t>
            </w:r>
            <w:r w:rsidRPr="006271E2" w:rsidR="00D04EB7">
              <w:rPr>
                <w:rFonts w:eastAsia="MS Mincho"/>
                <w:b/>
                <w:szCs w:val="22"/>
                <w:lang w:val="en-US" w:eastAsia="ja-JP"/>
              </w:rPr>
              <w:t>tablets</w:t>
            </w:r>
            <w:r w:rsidRPr="006271E2">
              <w:rPr>
                <w:rFonts w:eastAsia="MS Mincho"/>
                <w:b/>
                <w:szCs w:val="22"/>
                <w:lang w:val="en-US" w:eastAsia="ja-JP"/>
              </w:rPr>
              <w:t>, repeat steps 2 to 17 to finish giving the dose.</w:t>
            </w:r>
          </w:p>
          <w:p w:rsidR="00AF3C8D" w:rsidRPr="006271E2" w:rsidP="006C2786" w14:paraId="76266A18" w14:textId="77777777">
            <w:pPr>
              <w:widowControl w:val="0"/>
              <w:tabs>
                <w:tab w:val="clear" w:pos="567"/>
              </w:tabs>
              <w:spacing w:line="240" w:lineRule="auto"/>
              <w:rPr>
                <w:rFonts w:eastAsia="MS Mincho"/>
                <w:noProof/>
                <w:szCs w:val="22"/>
                <w:lang w:val="en-US" w:eastAsia="zh-CN"/>
              </w:rPr>
            </w:pPr>
          </w:p>
        </w:tc>
        <w:tc>
          <w:tcPr>
            <w:tcW w:w="3118" w:type="dxa"/>
            <w:tcBorders>
              <w:bottom w:val="single" w:sz="4" w:space="0" w:color="auto"/>
            </w:tcBorders>
            <w:shd w:val="clear" w:color="auto" w:fill="auto"/>
          </w:tcPr>
          <w:p w:rsidR="00AF3C8D" w:rsidRPr="006271E2" w:rsidP="006C2786" w14:paraId="76266A19" w14:textId="77777777">
            <w:pPr>
              <w:widowControl w:val="0"/>
              <w:tabs>
                <w:tab w:val="clear" w:pos="567"/>
              </w:tabs>
              <w:spacing w:line="240" w:lineRule="auto"/>
              <w:ind w:left="567" w:hanging="567"/>
              <w:rPr>
                <w:rFonts w:eastAsia="MS Mincho"/>
                <w:b/>
                <w:szCs w:val="22"/>
                <w:lang w:val="en-US" w:eastAsia="ja-JP"/>
              </w:rPr>
            </w:pPr>
          </w:p>
        </w:tc>
      </w:tr>
      <w:tr w14:paraId="76266A24" w14:textId="77777777" w:rsidTr="009D0BA6">
        <w:tblPrEx>
          <w:tblW w:w="9322" w:type="dxa"/>
          <w:tblLayout w:type="fixed"/>
          <w:tblLook w:val="0000"/>
        </w:tblPrEx>
        <w:trPr>
          <w:tblHeader/>
        </w:trPr>
        <w:tc>
          <w:tcPr>
            <w:tcW w:w="6204" w:type="dxa"/>
            <w:tcBorders>
              <w:top w:val="single" w:sz="4" w:space="0" w:color="auto"/>
            </w:tcBorders>
            <w:shd w:val="clear" w:color="auto" w:fill="auto"/>
          </w:tcPr>
          <w:p w:rsidR="00AF3C8D" w:rsidRPr="006271E2" w:rsidP="006C2786" w14:paraId="76266A1B" w14:textId="77777777">
            <w:pPr>
              <w:widowControl w:val="0"/>
              <w:tabs>
                <w:tab w:val="clear" w:pos="567"/>
              </w:tabs>
              <w:spacing w:line="240" w:lineRule="auto"/>
              <w:rPr>
                <w:rFonts w:eastAsia="MS Mincho"/>
                <w:b/>
                <w:szCs w:val="22"/>
                <w:lang w:val="en-US" w:eastAsia="ja-JP"/>
              </w:rPr>
            </w:pPr>
            <w:r w:rsidRPr="006271E2">
              <w:rPr>
                <w:rFonts w:eastAsia="MS Mincho"/>
                <w:b/>
                <w:szCs w:val="22"/>
                <w:lang w:val="en-US" w:eastAsia="ja-JP"/>
              </w:rPr>
              <w:t>Cleaning up</w:t>
            </w:r>
          </w:p>
          <w:p w:rsidR="00AF3C8D" w:rsidRPr="006271E2" w:rsidP="006C2786" w14:paraId="76266A1C" w14:textId="77777777">
            <w:pPr>
              <w:widowControl w:val="0"/>
              <w:tabs>
                <w:tab w:val="clear" w:pos="567"/>
              </w:tabs>
              <w:spacing w:line="240" w:lineRule="auto"/>
              <w:rPr>
                <w:rFonts w:eastAsia="MS Mincho"/>
                <w:szCs w:val="22"/>
                <w:lang w:val="en-US" w:eastAsia="ja-JP"/>
              </w:rPr>
            </w:pPr>
          </w:p>
          <w:p w:rsidR="00AF3C8D" w:rsidRPr="006271E2" w:rsidP="006C2786" w14:paraId="76266A1D" w14:textId="77777777">
            <w:pPr>
              <w:widowControl w:val="0"/>
              <w:tabs>
                <w:tab w:val="clear" w:pos="567"/>
              </w:tabs>
              <w:spacing w:line="240" w:lineRule="auto"/>
              <w:rPr>
                <w:rFonts w:eastAsia="MS Mincho"/>
                <w:szCs w:val="22"/>
                <w:lang w:val="en-US" w:eastAsia="ja-JP"/>
              </w:rPr>
            </w:pPr>
            <w:r w:rsidRPr="006271E2">
              <w:rPr>
                <w:rFonts w:eastAsia="MS Mincho"/>
                <w:szCs w:val="22"/>
                <w:lang w:val="en-US" w:eastAsia="ja-JP"/>
              </w:rPr>
              <w:t>18.</w:t>
            </w:r>
            <w:r w:rsidRPr="006271E2" w:rsidR="00DD0C6B">
              <w:rPr>
                <w:rFonts w:eastAsia="MS Mincho"/>
                <w:szCs w:val="22"/>
                <w:lang w:val="en-US" w:eastAsia="ja-JP"/>
              </w:rPr>
              <w:tab/>
            </w:r>
            <w:r w:rsidRPr="006271E2" w:rsidR="0072358B">
              <w:rPr>
                <w:rFonts w:eastAsia="MS Mincho"/>
                <w:szCs w:val="22"/>
                <w:lang w:val="en-US" w:eastAsia="ja-JP"/>
              </w:rPr>
              <w:t>Ask your pharmacist how to t</w:t>
            </w:r>
            <w:r w:rsidRPr="006271E2">
              <w:rPr>
                <w:rFonts w:eastAsia="MS Mincho"/>
                <w:szCs w:val="22"/>
                <w:lang w:val="en-US" w:eastAsia="ja-JP"/>
              </w:rPr>
              <w:t>hrow away the oral syringe.</w:t>
            </w:r>
          </w:p>
          <w:p w:rsidR="00AF3C8D" w:rsidRPr="006271E2" w:rsidP="006C2786" w14:paraId="76266A1E" w14:textId="77777777">
            <w:pPr>
              <w:widowControl w:val="0"/>
              <w:tabs>
                <w:tab w:val="clear" w:pos="567"/>
              </w:tabs>
              <w:spacing w:line="240" w:lineRule="auto"/>
              <w:rPr>
                <w:rFonts w:eastAsia="MS Mincho"/>
                <w:noProof/>
                <w:szCs w:val="22"/>
                <w:lang w:val="en-US" w:eastAsia="zh-CN"/>
              </w:rPr>
            </w:pPr>
          </w:p>
        </w:tc>
        <w:tc>
          <w:tcPr>
            <w:tcW w:w="3118" w:type="dxa"/>
            <w:tcBorders>
              <w:top w:val="single" w:sz="4" w:space="0" w:color="auto"/>
            </w:tcBorders>
            <w:shd w:val="clear" w:color="auto" w:fill="auto"/>
          </w:tcPr>
          <w:p w:rsidR="00AF3C8D" w:rsidRPr="006271E2" w:rsidP="006C2786" w14:paraId="76266A1F"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A20"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A21"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A22" w14:textId="77777777">
            <w:pPr>
              <w:widowControl w:val="0"/>
              <w:tabs>
                <w:tab w:val="clear" w:pos="567"/>
              </w:tabs>
              <w:spacing w:line="240" w:lineRule="auto"/>
              <w:ind w:left="567" w:hanging="567"/>
              <w:rPr>
                <w:rFonts w:eastAsia="MS Mincho"/>
                <w:szCs w:val="22"/>
                <w:lang w:val="en-US" w:eastAsia="ja-JP"/>
              </w:rPr>
            </w:pPr>
          </w:p>
          <w:p w:rsidR="00AF3C8D" w:rsidRPr="006271E2" w:rsidP="006C2786" w14:paraId="76266A23" w14:textId="77777777">
            <w:pPr>
              <w:widowControl w:val="0"/>
              <w:tabs>
                <w:tab w:val="clear" w:pos="567"/>
              </w:tabs>
              <w:spacing w:line="240" w:lineRule="auto"/>
              <w:ind w:left="567" w:hanging="567"/>
              <w:rPr>
                <w:rFonts w:eastAsia="MS Mincho"/>
                <w:szCs w:val="22"/>
                <w:lang w:val="en-US" w:eastAsia="ja-JP"/>
              </w:rPr>
            </w:pPr>
          </w:p>
        </w:tc>
      </w:tr>
      <w:tr w14:paraId="76266A28" w14:textId="77777777" w:rsidTr="009D0BA6">
        <w:tblPrEx>
          <w:tblW w:w="9322" w:type="dxa"/>
          <w:tblLayout w:type="fixed"/>
          <w:tblLook w:val="0000"/>
        </w:tblPrEx>
        <w:trPr>
          <w:tblHeader/>
        </w:trPr>
        <w:tc>
          <w:tcPr>
            <w:tcW w:w="6204" w:type="dxa"/>
            <w:shd w:val="clear" w:color="auto" w:fill="auto"/>
          </w:tcPr>
          <w:p w:rsidR="00AF3C8D" w:rsidRPr="006271E2" w:rsidP="006C2786" w14:paraId="76266A25" w14:textId="77777777">
            <w:pPr>
              <w:widowControl w:val="0"/>
              <w:tabs>
                <w:tab w:val="clear" w:pos="567"/>
              </w:tabs>
              <w:spacing w:line="240" w:lineRule="auto"/>
              <w:rPr>
                <w:rFonts w:eastAsia="MS Mincho"/>
                <w:noProof/>
                <w:szCs w:val="22"/>
                <w:lang w:val="en-US"/>
              </w:rPr>
            </w:pPr>
            <w:r w:rsidRPr="006271E2">
              <w:rPr>
                <w:rFonts w:eastAsia="MS Mincho"/>
                <w:szCs w:val="22"/>
                <w:lang w:val="en-US" w:eastAsia="ja-JP"/>
              </w:rPr>
              <w:t>19.</w:t>
            </w:r>
            <w:r w:rsidRPr="006271E2">
              <w:rPr>
                <w:rFonts w:eastAsia="MS Mincho"/>
                <w:szCs w:val="22"/>
                <w:lang w:val="en-US" w:eastAsia="ja-JP"/>
              </w:rPr>
              <w:tab/>
              <w:t>Wash and dry your hands.</w:t>
            </w:r>
          </w:p>
          <w:p w:rsidR="00AF3C8D" w:rsidRPr="006271E2" w:rsidP="006C2786" w14:paraId="76266A26" w14:textId="77777777">
            <w:pPr>
              <w:widowControl w:val="0"/>
              <w:tabs>
                <w:tab w:val="clear" w:pos="567"/>
              </w:tabs>
              <w:spacing w:line="240" w:lineRule="auto"/>
              <w:rPr>
                <w:rFonts w:eastAsia="MS Mincho"/>
                <w:noProof/>
                <w:szCs w:val="22"/>
                <w:lang w:val="en-US"/>
              </w:rPr>
            </w:pPr>
          </w:p>
        </w:tc>
        <w:tc>
          <w:tcPr>
            <w:tcW w:w="3118" w:type="dxa"/>
            <w:shd w:val="clear" w:color="auto" w:fill="auto"/>
          </w:tcPr>
          <w:p w:rsidR="00AF3C8D" w:rsidRPr="006271E2" w:rsidP="006C2786" w14:paraId="76266A27" w14:textId="77777777">
            <w:pPr>
              <w:widowControl w:val="0"/>
              <w:tabs>
                <w:tab w:val="clear" w:pos="567"/>
              </w:tabs>
              <w:spacing w:line="240" w:lineRule="auto"/>
              <w:ind w:left="567" w:hanging="567"/>
              <w:rPr>
                <w:rFonts w:eastAsia="MS Mincho"/>
                <w:szCs w:val="22"/>
                <w:lang w:eastAsia="ja-JP"/>
              </w:rPr>
            </w:pPr>
          </w:p>
        </w:tc>
      </w:tr>
    </w:tbl>
    <w:p w:rsidR="009601C0" w:rsidRPr="006271E2" w:rsidP="006C2786" w14:paraId="76266A29" w14:textId="77777777">
      <w:pPr>
        <w:pStyle w:val="NormalAgency"/>
        <w:widowControl w:val="0"/>
        <w:rPr>
          <w:rFonts w:ascii="Times New Roman" w:hAnsi="Times New Roman" w:cs="Times New Roman"/>
          <w:sz w:val="22"/>
          <w:szCs w:val="22"/>
        </w:rPr>
      </w:pPr>
    </w:p>
    <w:p w:rsidR="004302F7" w:rsidRPr="006271E2" w:rsidP="006C263A" w14:paraId="76266A2A" w14:textId="77777777">
      <w:pPr>
        <w:pStyle w:val="NormalAgency"/>
        <w:keepNext/>
        <w:widowControl w:val="0"/>
        <w:rPr>
          <w:rFonts w:ascii="Times New Roman" w:hAnsi="Times New Roman" w:cs="Times New Roman"/>
          <w:b/>
          <w:sz w:val="22"/>
          <w:szCs w:val="22"/>
          <w:u w:val="single"/>
        </w:rPr>
      </w:pPr>
      <w:r w:rsidRPr="006271E2">
        <w:rPr>
          <w:rFonts w:ascii="Times New Roman" w:hAnsi="Times New Roman" w:cs="Times New Roman"/>
          <w:b/>
          <w:sz w:val="22"/>
          <w:szCs w:val="22"/>
          <w:u w:val="single"/>
        </w:rPr>
        <w:t>Instructions for patients</w:t>
      </w:r>
      <w:r w:rsidRPr="006271E2" w:rsidR="00E24BCB">
        <w:rPr>
          <w:rFonts w:ascii="Times New Roman" w:hAnsi="Times New Roman" w:cs="Times New Roman"/>
          <w:b/>
          <w:sz w:val="22"/>
          <w:szCs w:val="22"/>
          <w:u w:val="single"/>
        </w:rPr>
        <w:t xml:space="preserve"> or caregivers</w:t>
      </w:r>
      <w:r w:rsidRPr="006271E2">
        <w:rPr>
          <w:rFonts w:ascii="Times New Roman" w:hAnsi="Times New Roman" w:cs="Times New Roman"/>
          <w:b/>
          <w:sz w:val="22"/>
          <w:szCs w:val="22"/>
          <w:u w:val="single"/>
        </w:rPr>
        <w:t xml:space="preserve"> preparing the suspension using a small glass:</w:t>
      </w:r>
    </w:p>
    <w:p w:rsidR="004302F7" w:rsidRPr="006271E2" w:rsidP="006C263A" w14:paraId="76266A2B" w14:textId="77777777">
      <w:pPr>
        <w:pStyle w:val="NormalAgency"/>
        <w:keepNext/>
        <w:widowControl w:val="0"/>
        <w:rPr>
          <w:rFonts w:ascii="Times New Roman" w:hAnsi="Times New Roman" w:cs="Times New Roman"/>
          <w:sz w:val="22"/>
          <w:szCs w:val="22"/>
        </w:rPr>
      </w:pPr>
    </w:p>
    <w:p w:rsidR="00534EB7" w:rsidRPr="006271E2" w:rsidP="006C263A" w14:paraId="76266A2C" w14:textId="77777777">
      <w:pPr>
        <w:pStyle w:val="NormalAgency"/>
        <w:keepNext/>
        <w:widowControl w:val="0"/>
        <w:rPr>
          <w:rFonts w:ascii="Times New Roman" w:hAnsi="Times New Roman" w:cs="Times New Roman"/>
          <w:sz w:val="22"/>
        </w:rPr>
      </w:pPr>
      <w:r w:rsidRPr="006271E2">
        <w:rPr>
          <w:rFonts w:ascii="Times New Roman" w:hAnsi="Times New Roman" w:cs="Times New Roman"/>
          <w:sz w:val="22"/>
        </w:rPr>
        <w:t>You will need:</w:t>
      </w:r>
    </w:p>
    <w:p w:rsidR="00534EB7" w:rsidRPr="006271E2" w:rsidP="006C2786" w14:paraId="76266A2D" w14:textId="77777777">
      <w:pPr>
        <w:pStyle w:val="NormalAgency"/>
        <w:widowControl w:val="0"/>
        <w:numPr>
          <w:ilvl w:val="0"/>
          <w:numId w:val="32"/>
        </w:numPr>
        <w:ind w:left="567" w:hanging="567"/>
        <w:rPr>
          <w:rFonts w:ascii="Times New Roman" w:hAnsi="Times New Roman" w:cs="Times New Roman"/>
          <w:sz w:val="22"/>
        </w:rPr>
      </w:pPr>
      <w:r w:rsidRPr="006271E2">
        <w:rPr>
          <w:rFonts w:ascii="Times New Roman" w:hAnsi="Times New Roman" w:cs="Times New Roman"/>
          <w:sz w:val="22"/>
        </w:rPr>
        <w:t>Blister with Votubia dispersible tablets</w:t>
      </w:r>
    </w:p>
    <w:p w:rsidR="00534EB7" w:rsidRPr="006271E2" w:rsidP="006C2786" w14:paraId="76266A2E" w14:textId="77777777">
      <w:pPr>
        <w:pStyle w:val="NormalAgency"/>
        <w:widowControl w:val="0"/>
        <w:numPr>
          <w:ilvl w:val="0"/>
          <w:numId w:val="32"/>
        </w:numPr>
        <w:ind w:left="567" w:hanging="567"/>
        <w:rPr>
          <w:rFonts w:ascii="Times New Roman" w:hAnsi="Times New Roman" w:cs="Times New Roman"/>
          <w:sz w:val="22"/>
        </w:rPr>
      </w:pPr>
      <w:r w:rsidRPr="006271E2">
        <w:rPr>
          <w:rFonts w:ascii="Times New Roman" w:hAnsi="Times New Roman" w:cs="Times New Roman"/>
          <w:sz w:val="22"/>
        </w:rPr>
        <w:t>Scissors to open the blister</w:t>
      </w:r>
    </w:p>
    <w:p w:rsidR="00534EB7" w:rsidRPr="006271E2" w:rsidP="006C2786" w14:paraId="76266A2F" w14:textId="77777777">
      <w:pPr>
        <w:pStyle w:val="NormalAgency"/>
        <w:widowControl w:val="0"/>
        <w:numPr>
          <w:ilvl w:val="0"/>
          <w:numId w:val="32"/>
        </w:numPr>
        <w:ind w:left="567" w:hanging="567"/>
        <w:rPr>
          <w:rFonts w:ascii="Times New Roman" w:hAnsi="Times New Roman" w:cs="Times New Roman"/>
          <w:sz w:val="22"/>
        </w:rPr>
      </w:pPr>
      <w:r w:rsidRPr="006271E2">
        <w:rPr>
          <w:rFonts w:ascii="Times New Roman" w:hAnsi="Times New Roman" w:cs="Times New Roman"/>
          <w:sz w:val="22"/>
        </w:rPr>
        <w:t>1</w:t>
      </w:r>
      <w:r w:rsidRPr="006271E2" w:rsidR="000E6C3A">
        <w:rPr>
          <w:rFonts w:ascii="Times New Roman" w:hAnsi="Times New Roman" w:cs="Times New Roman"/>
          <w:sz w:val="22"/>
        </w:rPr>
        <w:t> </w:t>
      </w:r>
      <w:r w:rsidRPr="006271E2">
        <w:rPr>
          <w:rFonts w:ascii="Times New Roman" w:hAnsi="Times New Roman" w:cs="Times New Roman"/>
          <w:sz w:val="22"/>
        </w:rPr>
        <w:t>small glass (maximum size 100</w:t>
      </w:r>
      <w:r w:rsidRPr="006271E2" w:rsidR="000E6C3A">
        <w:rPr>
          <w:rFonts w:ascii="Times New Roman" w:hAnsi="Times New Roman" w:cs="Times New Roman"/>
          <w:sz w:val="22"/>
        </w:rPr>
        <w:t> </w:t>
      </w:r>
      <w:r w:rsidRPr="006271E2">
        <w:rPr>
          <w:rFonts w:ascii="Times New Roman" w:hAnsi="Times New Roman" w:cs="Times New Roman"/>
          <w:sz w:val="22"/>
        </w:rPr>
        <w:t>ml)</w:t>
      </w:r>
    </w:p>
    <w:p w:rsidR="00534EB7" w:rsidRPr="006271E2" w:rsidP="006C2786" w14:paraId="76266A30" w14:textId="77777777">
      <w:pPr>
        <w:pStyle w:val="NormalAgency"/>
        <w:widowControl w:val="0"/>
        <w:numPr>
          <w:ilvl w:val="0"/>
          <w:numId w:val="32"/>
        </w:numPr>
        <w:ind w:left="567" w:hanging="567"/>
        <w:rPr>
          <w:rFonts w:ascii="Times New Roman" w:hAnsi="Times New Roman" w:cs="Times New Roman"/>
          <w:sz w:val="22"/>
        </w:rPr>
      </w:pPr>
      <w:r w:rsidRPr="006271E2">
        <w:rPr>
          <w:rFonts w:ascii="Times New Roman" w:hAnsi="Times New Roman" w:cs="Times New Roman"/>
          <w:sz w:val="22"/>
        </w:rPr>
        <w:t>30</w:t>
      </w:r>
      <w:r w:rsidRPr="006271E2" w:rsidR="000E6C3A">
        <w:rPr>
          <w:rFonts w:ascii="Times New Roman" w:hAnsi="Times New Roman" w:cs="Times New Roman"/>
          <w:sz w:val="22"/>
        </w:rPr>
        <w:t> </w:t>
      </w:r>
      <w:r w:rsidRPr="006271E2">
        <w:rPr>
          <w:rFonts w:ascii="Times New Roman" w:hAnsi="Times New Roman" w:cs="Times New Roman"/>
          <w:sz w:val="22"/>
        </w:rPr>
        <w:t>ml dose cup</w:t>
      </w:r>
      <w:r w:rsidRPr="006271E2" w:rsidR="006A4CCF">
        <w:rPr>
          <w:rFonts w:ascii="Times New Roman" w:hAnsi="Times New Roman" w:cs="Times New Roman"/>
          <w:sz w:val="22"/>
        </w:rPr>
        <w:t xml:space="preserve"> </w:t>
      </w:r>
      <w:r w:rsidRPr="006271E2">
        <w:rPr>
          <w:rFonts w:ascii="Times New Roman" w:hAnsi="Times New Roman" w:cs="Times New Roman"/>
          <w:sz w:val="22"/>
        </w:rPr>
        <w:t>for measuring water</w:t>
      </w:r>
    </w:p>
    <w:p w:rsidR="00534EB7" w:rsidRPr="006271E2" w:rsidP="006C2786" w14:paraId="76266A31" w14:textId="77777777">
      <w:pPr>
        <w:pStyle w:val="NormalAgency"/>
        <w:widowControl w:val="0"/>
        <w:numPr>
          <w:ilvl w:val="0"/>
          <w:numId w:val="32"/>
        </w:numPr>
        <w:ind w:left="567" w:hanging="567"/>
        <w:rPr>
          <w:rFonts w:ascii="Times New Roman" w:hAnsi="Times New Roman" w:cs="Times New Roman"/>
          <w:sz w:val="22"/>
        </w:rPr>
      </w:pPr>
      <w:r w:rsidRPr="006271E2">
        <w:rPr>
          <w:rFonts w:ascii="Times New Roman" w:hAnsi="Times New Roman" w:cs="Times New Roman"/>
          <w:sz w:val="22"/>
        </w:rPr>
        <w:t>Approximately 50</w:t>
      </w:r>
      <w:r w:rsidRPr="006271E2" w:rsidR="000E6C3A">
        <w:rPr>
          <w:rFonts w:ascii="Times New Roman" w:hAnsi="Times New Roman" w:cs="Times New Roman"/>
          <w:sz w:val="22"/>
        </w:rPr>
        <w:t> </w:t>
      </w:r>
      <w:r w:rsidRPr="006271E2">
        <w:rPr>
          <w:rFonts w:ascii="Times New Roman" w:hAnsi="Times New Roman" w:cs="Times New Roman"/>
          <w:sz w:val="22"/>
        </w:rPr>
        <w:t xml:space="preserve">ml of water to prepare the </w:t>
      </w:r>
      <w:r w:rsidRPr="006271E2">
        <w:rPr>
          <w:rFonts w:ascii="Times New Roman" w:hAnsi="Times New Roman" w:cs="Times New Roman"/>
          <w:sz w:val="22"/>
        </w:rPr>
        <w:t>suspension</w:t>
      </w:r>
    </w:p>
    <w:p w:rsidR="00534EB7" w:rsidRPr="006271E2" w:rsidP="006C2786" w14:paraId="76266A32" w14:textId="77777777">
      <w:pPr>
        <w:pStyle w:val="NormalAgency"/>
        <w:widowControl w:val="0"/>
        <w:numPr>
          <w:ilvl w:val="0"/>
          <w:numId w:val="32"/>
        </w:numPr>
        <w:ind w:left="567" w:hanging="567"/>
        <w:rPr>
          <w:rFonts w:ascii="Times New Roman" w:hAnsi="Times New Roman" w:cs="Times New Roman"/>
          <w:sz w:val="22"/>
        </w:rPr>
      </w:pPr>
      <w:r w:rsidRPr="006271E2">
        <w:rPr>
          <w:rFonts w:ascii="Times New Roman" w:hAnsi="Times New Roman" w:cs="Times New Roman"/>
          <w:sz w:val="22"/>
        </w:rPr>
        <w:t>Spoon for stirring</w:t>
      </w:r>
    </w:p>
    <w:p w:rsidR="00F07A3B" w:rsidRPr="006271E2" w:rsidP="006C2786" w14:paraId="76266A33" w14:textId="77777777">
      <w:pPr>
        <w:pStyle w:val="NormalAgency"/>
        <w:widowControl w:val="0"/>
        <w:rPr>
          <w:rFonts w:ascii="Times New Roman" w:hAnsi="Times New Roman" w:cs="Times New Roman"/>
          <w:sz w:val="22"/>
          <w:szCs w:val="22"/>
        </w:rPr>
      </w:pPr>
    </w:p>
    <w:tbl>
      <w:tblPr>
        <w:tblW w:w="9322" w:type="dxa"/>
        <w:tblLayout w:type="fixed"/>
        <w:tblLook w:val="0000"/>
      </w:tblPr>
      <w:tblGrid>
        <w:gridCol w:w="6204"/>
        <w:gridCol w:w="3118"/>
      </w:tblGrid>
      <w:tr w14:paraId="76266A3A" w14:textId="77777777" w:rsidTr="00660CB3">
        <w:tblPrEx>
          <w:tblW w:w="9322" w:type="dxa"/>
          <w:tblLayout w:type="fixed"/>
          <w:tblLook w:val="0000"/>
        </w:tblPrEx>
        <w:trPr>
          <w:trHeight w:val="144"/>
          <w:tblHeader/>
        </w:trPr>
        <w:tc>
          <w:tcPr>
            <w:tcW w:w="6204" w:type="dxa"/>
            <w:tcBorders>
              <w:top w:val="single" w:sz="4" w:space="0" w:color="auto"/>
              <w:bottom w:val="single" w:sz="4" w:space="0" w:color="auto"/>
            </w:tcBorders>
            <w:shd w:val="clear" w:color="auto" w:fill="auto"/>
          </w:tcPr>
          <w:p w:rsidR="00534EB7" w:rsidRPr="006271E2" w:rsidP="006C2786" w14:paraId="76266A34" w14:textId="77777777">
            <w:pPr>
              <w:pStyle w:val="Listlevel1"/>
              <w:widowControl w:val="0"/>
              <w:tabs>
                <w:tab w:val="left" w:pos="567"/>
              </w:tabs>
              <w:spacing w:before="0" w:after="0"/>
              <w:ind w:left="567" w:hanging="567"/>
              <w:rPr>
                <w:b/>
                <w:sz w:val="22"/>
                <w:szCs w:val="22"/>
              </w:rPr>
            </w:pPr>
            <w:r w:rsidRPr="006271E2">
              <w:rPr>
                <w:b/>
                <w:sz w:val="22"/>
                <w:szCs w:val="22"/>
              </w:rPr>
              <w:t>Getting ready</w:t>
            </w:r>
          </w:p>
          <w:p w:rsidR="00DD0C6B" w:rsidRPr="006271E2" w:rsidP="006C2786" w14:paraId="76266A35" w14:textId="77777777">
            <w:pPr>
              <w:pStyle w:val="Listlevel1"/>
              <w:widowControl w:val="0"/>
              <w:tabs>
                <w:tab w:val="left" w:pos="567"/>
              </w:tabs>
              <w:spacing w:before="0" w:after="0"/>
              <w:ind w:left="567" w:hanging="567"/>
              <w:rPr>
                <w:sz w:val="22"/>
                <w:szCs w:val="22"/>
              </w:rPr>
            </w:pPr>
          </w:p>
          <w:p w:rsidR="00534EB7" w:rsidRPr="006271E2" w:rsidP="006C2786" w14:paraId="76266A36" w14:textId="77777777">
            <w:pPr>
              <w:pStyle w:val="Listlevel1"/>
              <w:widowControl w:val="0"/>
              <w:tabs>
                <w:tab w:val="left" w:pos="567"/>
              </w:tabs>
              <w:spacing w:before="0" w:after="0"/>
              <w:ind w:left="567" w:hanging="567"/>
              <w:rPr>
                <w:sz w:val="22"/>
                <w:szCs w:val="22"/>
              </w:rPr>
            </w:pPr>
            <w:r w:rsidRPr="006271E2">
              <w:rPr>
                <w:sz w:val="22"/>
                <w:szCs w:val="22"/>
              </w:rPr>
              <w:t>1.</w:t>
            </w:r>
            <w:r w:rsidRPr="006271E2" w:rsidR="00DD0C6B">
              <w:rPr>
                <w:sz w:val="22"/>
                <w:szCs w:val="22"/>
              </w:rPr>
              <w:tab/>
            </w:r>
            <w:r w:rsidRPr="006271E2">
              <w:rPr>
                <w:sz w:val="22"/>
                <w:szCs w:val="22"/>
              </w:rPr>
              <w:t>Wash and dry your hands.</w:t>
            </w:r>
          </w:p>
          <w:p w:rsidR="00543ED7" w:rsidRPr="006271E2" w:rsidP="006C2786" w14:paraId="76266A37" w14:textId="77777777">
            <w:pPr>
              <w:pStyle w:val="Listlevel1"/>
              <w:widowControl w:val="0"/>
              <w:tabs>
                <w:tab w:val="left" w:pos="567"/>
              </w:tabs>
              <w:spacing w:before="0" w:after="0"/>
              <w:ind w:left="567" w:hanging="567"/>
            </w:pPr>
          </w:p>
        </w:tc>
        <w:tc>
          <w:tcPr>
            <w:tcW w:w="3118" w:type="dxa"/>
            <w:tcBorders>
              <w:top w:val="single" w:sz="4" w:space="0" w:color="auto"/>
              <w:bottom w:val="single" w:sz="4" w:space="0" w:color="auto"/>
            </w:tcBorders>
            <w:shd w:val="clear" w:color="auto" w:fill="auto"/>
          </w:tcPr>
          <w:p w:rsidR="00534EB7" w:rsidRPr="006271E2" w:rsidP="006C2786" w14:paraId="76266A38" w14:textId="77777777">
            <w:pPr>
              <w:pStyle w:val="Listlevel1"/>
              <w:widowControl w:val="0"/>
              <w:spacing w:before="0" w:after="0"/>
            </w:pPr>
          </w:p>
          <w:p w:rsidR="00534EB7" w:rsidRPr="006271E2" w:rsidP="006C2786" w14:paraId="76266A39" w14:textId="77777777">
            <w:pPr>
              <w:pStyle w:val="Listlevel1"/>
              <w:widowControl w:val="0"/>
              <w:spacing w:before="0" w:after="0"/>
              <w:ind w:left="0" w:firstLine="0"/>
            </w:pPr>
          </w:p>
        </w:tc>
      </w:tr>
      <w:tr w14:paraId="76266A41" w14:textId="77777777" w:rsidTr="009D0BA6">
        <w:tblPrEx>
          <w:tblW w:w="9322" w:type="dxa"/>
          <w:tblLayout w:type="fixed"/>
          <w:tblLook w:val="0000"/>
        </w:tblPrEx>
        <w:trPr>
          <w:tblHeader/>
        </w:trPr>
        <w:tc>
          <w:tcPr>
            <w:tcW w:w="6204" w:type="dxa"/>
            <w:tcBorders>
              <w:top w:val="single" w:sz="4" w:space="0" w:color="auto"/>
            </w:tcBorders>
            <w:shd w:val="clear" w:color="auto" w:fill="auto"/>
          </w:tcPr>
          <w:p w:rsidR="00534EB7" w:rsidRPr="006271E2" w:rsidP="006C2786" w14:paraId="76266A3B" w14:textId="77777777">
            <w:pPr>
              <w:pStyle w:val="Text"/>
              <w:widowControl w:val="0"/>
              <w:spacing w:before="0"/>
              <w:ind w:left="567" w:hanging="567"/>
              <w:jc w:val="left"/>
              <w:rPr>
                <w:b/>
                <w:sz w:val="22"/>
                <w:szCs w:val="22"/>
              </w:rPr>
            </w:pPr>
            <w:r w:rsidRPr="006271E2">
              <w:rPr>
                <w:b/>
                <w:sz w:val="22"/>
                <w:szCs w:val="22"/>
              </w:rPr>
              <w:t>Adding water</w:t>
            </w:r>
          </w:p>
          <w:p w:rsidR="00DD0C6B" w:rsidRPr="006271E2" w:rsidP="006C2786" w14:paraId="76266A3C" w14:textId="77777777">
            <w:pPr>
              <w:pStyle w:val="Text"/>
              <w:widowControl w:val="0"/>
              <w:spacing w:before="0"/>
              <w:ind w:left="567" w:hanging="567"/>
              <w:jc w:val="left"/>
              <w:rPr>
                <w:sz w:val="22"/>
                <w:szCs w:val="22"/>
              </w:rPr>
            </w:pPr>
          </w:p>
          <w:p w:rsidR="00534EB7" w:rsidRPr="006271E2" w:rsidP="006C2786" w14:paraId="76266A3D" w14:textId="77777777">
            <w:pPr>
              <w:pStyle w:val="Text"/>
              <w:widowControl w:val="0"/>
              <w:spacing w:before="0"/>
              <w:ind w:left="567" w:hanging="567"/>
              <w:jc w:val="left"/>
            </w:pPr>
            <w:r w:rsidRPr="006271E2">
              <w:rPr>
                <w:sz w:val="22"/>
                <w:szCs w:val="22"/>
              </w:rPr>
              <w:t>2.</w:t>
            </w:r>
            <w:r w:rsidRPr="006271E2" w:rsidR="00DD0C6B">
              <w:rPr>
                <w:sz w:val="22"/>
                <w:szCs w:val="22"/>
              </w:rPr>
              <w:tab/>
            </w:r>
            <w:r w:rsidRPr="006271E2">
              <w:rPr>
                <w:sz w:val="22"/>
                <w:szCs w:val="22"/>
              </w:rPr>
              <w:t>Add about 25</w:t>
            </w:r>
            <w:r w:rsidRPr="006271E2" w:rsidR="00DD0C6B">
              <w:rPr>
                <w:sz w:val="22"/>
                <w:szCs w:val="22"/>
              </w:rPr>
              <w:t> </w:t>
            </w:r>
            <w:r w:rsidRPr="006271E2">
              <w:rPr>
                <w:sz w:val="22"/>
                <w:szCs w:val="22"/>
              </w:rPr>
              <w:t>ml of water to the 30</w:t>
            </w:r>
            <w:r w:rsidRPr="006271E2" w:rsidR="00DD0C6B">
              <w:rPr>
                <w:sz w:val="22"/>
                <w:szCs w:val="22"/>
              </w:rPr>
              <w:t> </w:t>
            </w:r>
            <w:r w:rsidRPr="006271E2">
              <w:rPr>
                <w:sz w:val="22"/>
                <w:szCs w:val="22"/>
              </w:rPr>
              <w:t>ml dose cup. The amount of water added does not need to be exact.</w:t>
            </w:r>
          </w:p>
        </w:tc>
        <w:tc>
          <w:tcPr>
            <w:tcW w:w="3118" w:type="dxa"/>
            <w:tcBorders>
              <w:top w:val="single" w:sz="4" w:space="0" w:color="auto"/>
            </w:tcBorders>
            <w:shd w:val="clear" w:color="auto" w:fill="auto"/>
          </w:tcPr>
          <w:p w:rsidR="00534EB7" w:rsidRPr="006271E2" w:rsidP="006C2786" w14:paraId="76266A3E" w14:textId="77777777">
            <w:pPr>
              <w:pStyle w:val="Listlevel1"/>
              <w:widowControl w:val="0"/>
              <w:spacing w:before="0" w:after="0"/>
              <w:rPr>
                <w:sz w:val="22"/>
                <w:szCs w:val="22"/>
                <w:lang w:val="en-GB"/>
              </w:rPr>
            </w:pPr>
          </w:p>
          <w:p w:rsidR="00534EB7" w:rsidRPr="006271E2" w:rsidP="006C2786" w14:paraId="76266A3F" w14:textId="77777777">
            <w:pPr>
              <w:pStyle w:val="Listlevel1"/>
              <w:widowControl w:val="0"/>
              <w:spacing w:before="0" w:after="0"/>
            </w:pPr>
            <w:r w:rsidRPr="006271E2">
              <w:rPr>
                <w:noProof/>
              </w:rPr>
              <mc:AlternateContent>
                <mc:Choice Requires="wps">
                  <w:drawing>
                    <wp:anchor distT="0" distB="0" distL="114300" distR="114300" simplePos="0" relativeHeight="251670528" behindDoc="0" locked="0" layoutInCell="1" allowOverlap="1">
                      <wp:simplePos x="0" y="0"/>
                      <wp:positionH relativeFrom="column">
                        <wp:posOffset>724535</wp:posOffset>
                      </wp:positionH>
                      <wp:positionV relativeFrom="paragraph">
                        <wp:posOffset>204470</wp:posOffset>
                      </wp:positionV>
                      <wp:extent cx="723265" cy="1850644"/>
                      <wp:effectExtent l="0" t="0" r="0" b="0"/>
                      <wp:wrapNone/>
                      <wp:docPr id="28"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23265" cy="1850644"/>
                              </a:xfrm>
                              <a:prstGeom prst="rect">
                                <a:avLst/>
                              </a:prstGeom>
                              <a:noFill/>
                              <a:ln>
                                <a:noFill/>
                              </a:ln>
                              <a:extLst>
                                <a:ext xmlns:a="http://schemas.openxmlformats.org/drawingml/2006/main" uri="{909E8E84-426E-40DD-AFC4-6F175D3DCCD1}">
                                  <a14:hiddenFill xmlns:a14="http://schemas.microsoft.com/office/drawing/2010/main">
                                    <a:solidFill>
                                      <a:srgbClr val="FFFF00"/>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D30C58" w:rsidP="006D746E" w14:paraId="76266B50" w14:textId="77777777">
                                  <w:pPr>
                                    <w:jc w:val="center"/>
                                    <w:rPr>
                                      <w:lang w:val="fr-FR"/>
                                    </w:rPr>
                                  </w:pPr>
                                  <w:r w:rsidRPr="00D30C58">
                                    <w:rPr>
                                      <w:lang w:val="fr-FR"/>
                                    </w:rPr>
                                    <w:t>25</w:t>
                                  </w:r>
                                  <w:r>
                                    <w:rPr>
                                      <w:lang w:val="fr-FR"/>
                                    </w:rPr>
                                    <w:t> </w:t>
                                  </w:r>
                                  <w:r w:rsidRPr="00D30C58">
                                    <w:rPr>
                                      <w:lang w:val="fr-FR"/>
                                    </w:rPr>
                                    <w:t>ml</w:t>
                                  </w:r>
                                </w:p>
                                <w:p w:rsidR="008D71F0" w:rsidRPr="00D30C58" w:rsidP="006D746E" w14:paraId="76266B51" w14:textId="77777777">
                                  <w:pPr>
                                    <w:jc w:val="center"/>
                                    <w:rPr>
                                      <w:lang w:val="fr-FR"/>
                                    </w:rPr>
                                  </w:pPr>
                                  <w:r w:rsidRPr="00D30C58">
                                    <w:rPr>
                                      <w:lang w:val="fr-FR"/>
                                    </w:rPr>
                                    <w:t>of water</w:t>
                                  </w:r>
                                </w:p>
                              </w:txbxContent>
                            </wps:txbx>
                            <wps:bodyPr rot="0" vert="horz" wrap="square"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245" type="#_x0000_t202" style="width:56.95pt;height:33.25pt;margin-top:16.1pt;margin-left:57.05pt;mso-height-percent:200;mso-height-relative:margin;mso-width-percent:0;mso-width-relative:margin;mso-wrap-distance-bottom:0;mso-wrap-distance-left:9pt;mso-wrap-distance-right:9pt;mso-wrap-distance-top:0;mso-wrap-style:square;position:absolute;visibility:visible;v-text-anchor:top;z-index:251671552" filled="f" fillcolor="yellow" stroked="f">
                      <v:textbox style="mso-fit-shape-to-text:t">
                        <w:txbxContent>
                          <w:p w:rsidR="008D71F0" w:rsidRPr="00D30C58" w:rsidP="006D746E" w14:paraId="79A4FDA4" w14:textId="77777777">
                            <w:pPr>
                              <w:jc w:val="center"/>
                              <w:rPr>
                                <w:lang w:val="fr-FR"/>
                              </w:rPr>
                            </w:pPr>
                            <w:r w:rsidRPr="00D30C58">
                              <w:rPr>
                                <w:lang w:val="fr-FR"/>
                              </w:rPr>
                              <w:t>25</w:t>
                            </w:r>
                            <w:r>
                              <w:rPr>
                                <w:lang w:val="fr-FR"/>
                              </w:rPr>
                              <w:t> </w:t>
                            </w:r>
                            <w:r w:rsidRPr="00D30C58">
                              <w:rPr>
                                <w:lang w:val="fr-FR"/>
                              </w:rPr>
                              <w:t>ml</w:t>
                            </w:r>
                          </w:p>
                          <w:p w:rsidR="008D71F0" w:rsidRPr="00D30C58" w:rsidP="006D746E" w14:paraId="49A38792" w14:textId="77777777">
                            <w:pPr>
                              <w:jc w:val="center"/>
                              <w:rPr>
                                <w:lang w:val="fr-FR"/>
                              </w:rPr>
                            </w:pPr>
                            <w:r w:rsidRPr="00D30C58">
                              <w:rPr>
                                <w:lang w:val="fr-FR"/>
                              </w:rPr>
                              <w:t>of water</w:t>
                            </w:r>
                          </w:p>
                        </w:txbxContent>
                      </v:textbox>
                    </v:shape>
                  </w:pict>
                </mc:Fallback>
              </mc:AlternateContent>
            </w:r>
            <w:r w:rsidRPr="006271E2">
              <w:rPr>
                <w:noProof/>
              </w:rPr>
              <mc:AlternateContent>
                <mc:Choice Requires="wps">
                  <w:drawing>
                    <wp:anchor distT="0" distB="0" distL="114300" distR="114300" simplePos="0" relativeHeight="251672576" behindDoc="0" locked="0" layoutInCell="1" allowOverlap="1">
                      <wp:simplePos x="0" y="0"/>
                      <wp:positionH relativeFrom="column">
                        <wp:posOffset>451485</wp:posOffset>
                      </wp:positionH>
                      <wp:positionV relativeFrom="paragraph">
                        <wp:posOffset>407670</wp:posOffset>
                      </wp:positionV>
                      <wp:extent cx="436245" cy="0"/>
                      <wp:effectExtent l="0" t="0" r="0" b="0"/>
                      <wp:wrapNone/>
                      <wp:docPr id="27" name="AutoShape 1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flipH="1">
                                <a:off x="0" y="0"/>
                                <a:ext cx="436245" cy="0"/>
                              </a:xfrm>
                              <a:prstGeom prst="straightConnector1">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246" type="#_x0000_t32" style="width:34.35pt;height:0;margin-top:32.1pt;margin-left:35.55pt;flip:x;mso-height-percent:0;mso-height-relative:page;mso-width-percent:0;mso-width-relative:page;mso-wrap-distance-bottom:0;mso-wrap-distance-left:9pt;mso-wrap-distance-right:9pt;mso-wrap-distance-top:0;mso-wrap-style:square;position:absolute;visibility:visible;z-index:251673600"/>
                  </w:pict>
                </mc:Fallback>
              </mc:AlternateContent>
            </w:r>
            <w:r w:rsidRPr="006271E2">
              <w:rPr>
                <w:noProof/>
              </w:rPr>
              <mc:AlternateContent>
                <mc:Choice Requires="wps">
                  <w:drawing>
                    <wp:anchor distT="0" distB="0" distL="114300" distR="114300" simplePos="0" relativeHeight="251674624" behindDoc="0" locked="0" layoutInCell="1" allowOverlap="1">
                      <wp:simplePos x="0" y="0"/>
                      <wp:positionH relativeFrom="column">
                        <wp:posOffset>442595</wp:posOffset>
                      </wp:positionH>
                      <wp:positionV relativeFrom="paragraph">
                        <wp:posOffset>403225</wp:posOffset>
                      </wp:positionV>
                      <wp:extent cx="18415" cy="18415"/>
                      <wp:effectExtent l="0" t="0" r="0" b="0"/>
                      <wp:wrapNone/>
                      <wp:docPr id="26" name="Oval 1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flipH="1" flipV="1">
                                <a:off x="0" y="0"/>
                                <a:ext cx="18415" cy="18415"/>
                              </a:xfrm>
                              <a:prstGeom prst="ellipse">
                                <a:avLst/>
                              </a:prstGeom>
                              <a:solidFill>
                                <a:srgbClr val="000000"/>
                              </a:solidFill>
                              <a:ln w="12700">
                                <a:solidFill>
                                  <a:srgbClr val="000000"/>
                                </a:solidFill>
                                <a:round/>
                                <a:headEnd/>
                                <a:tailEnd/>
                              </a:ln>
                              <a:effectLst>
                                <a:outerShdw blurRad="0" dist="0" dir="0" sx="100000" sy="50000" kx="-2453608" ky="0" algn="b" rotWithShape="0">
                                  <a:srgbClr val="999999">
                                    <a:alpha val="50000"/>
                                  </a:srgbClr>
                                </a:outerShdw>
                              </a:effec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oval id="Oval 12" o:spid="_x0000_s1247" style="width:1.45pt;height:1.45pt;margin-top:31.75pt;margin-left:34.85pt;flip:x y;mso-height-percent:0;mso-height-relative:page;mso-width-percent:0;mso-width-relative:page;mso-wrap-distance-bottom:0;mso-wrap-distance-left:9pt;mso-wrap-distance-right:9pt;mso-wrap-distance-top:0;mso-wrap-style:square;position:absolute;visibility:visible;v-text-anchor:top;z-index:251675648" fillcolor="black" strokeweight="1pt">
                      <v:shadow on="t" type="perspective" color="#999" opacity="0.5" origin=",0.5" offset="0,0" matrix=",-56756f,,0.5"/>
                    </v:oval>
                  </w:pict>
                </mc:Fallback>
              </mc:AlternateContent>
            </w:r>
            <w:r w:rsidRPr="006271E2">
              <w:rPr>
                <w:noProof/>
              </w:rPr>
              <w:drawing>
                <wp:inline distT="0" distB="0" distL="0" distR="0">
                  <wp:extent cx="1422400" cy="7937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28887" name="Picture 1"/>
                          <pic:cNvPicPr>
                            <a:picLocks noChangeAspect="1" noChangeArrowheads="1"/>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22400" cy="793750"/>
                          </a:xfrm>
                          <a:prstGeom prst="rect">
                            <a:avLst/>
                          </a:prstGeom>
                          <a:noFill/>
                          <a:ln>
                            <a:noFill/>
                          </a:ln>
                        </pic:spPr>
                      </pic:pic>
                    </a:graphicData>
                  </a:graphic>
                </wp:inline>
              </w:drawing>
            </w:r>
          </w:p>
          <w:p w:rsidR="00534EB7" w:rsidRPr="006271E2" w:rsidP="006C2786" w14:paraId="76266A40" w14:textId="77777777">
            <w:pPr>
              <w:pStyle w:val="Listlevel1"/>
              <w:widowControl w:val="0"/>
              <w:spacing w:before="0" w:after="0"/>
            </w:pPr>
          </w:p>
        </w:tc>
      </w:tr>
      <w:tr w14:paraId="76266A44" w14:textId="77777777" w:rsidTr="009D0BA6">
        <w:tblPrEx>
          <w:tblW w:w="9322" w:type="dxa"/>
          <w:tblLayout w:type="fixed"/>
          <w:tblLook w:val="0000"/>
        </w:tblPrEx>
        <w:trPr>
          <w:tblHeader/>
        </w:trPr>
        <w:tc>
          <w:tcPr>
            <w:tcW w:w="6204" w:type="dxa"/>
            <w:tcBorders>
              <w:bottom w:val="single" w:sz="4" w:space="0" w:color="auto"/>
            </w:tcBorders>
            <w:shd w:val="clear" w:color="auto" w:fill="auto"/>
          </w:tcPr>
          <w:p w:rsidR="00534EB7" w:rsidRPr="006271E2" w:rsidP="006C2786" w14:paraId="76266A42" w14:textId="77777777">
            <w:pPr>
              <w:pStyle w:val="Listlevel1"/>
              <w:widowControl w:val="0"/>
              <w:spacing w:before="0" w:after="0"/>
              <w:ind w:left="567" w:hanging="567"/>
              <w:rPr>
                <w:rFonts w:ascii="Verdana" w:hAnsi="Verdana" w:cs="Arial"/>
                <w:sz w:val="22"/>
                <w:szCs w:val="22"/>
                <w:lang w:val="en-GB"/>
              </w:rPr>
            </w:pPr>
            <w:r w:rsidRPr="006271E2">
              <w:rPr>
                <w:sz w:val="22"/>
                <w:szCs w:val="22"/>
              </w:rPr>
              <w:t>3.</w:t>
            </w:r>
            <w:r w:rsidRPr="006271E2" w:rsidR="00DD0C6B">
              <w:rPr>
                <w:sz w:val="22"/>
                <w:szCs w:val="22"/>
              </w:rPr>
              <w:tab/>
            </w:r>
            <w:r w:rsidRPr="006271E2">
              <w:rPr>
                <w:sz w:val="22"/>
                <w:szCs w:val="22"/>
              </w:rPr>
              <w:t>Pour the water from the dose cup</w:t>
            </w:r>
            <w:r w:rsidRPr="006271E2">
              <w:rPr>
                <w:sz w:val="22"/>
                <w:szCs w:val="22"/>
              </w:rPr>
              <w:t xml:space="preserve"> into the small glass.</w:t>
            </w:r>
          </w:p>
        </w:tc>
        <w:tc>
          <w:tcPr>
            <w:tcW w:w="3118" w:type="dxa"/>
            <w:tcBorders>
              <w:bottom w:val="single" w:sz="4" w:space="0" w:color="auto"/>
            </w:tcBorders>
            <w:shd w:val="clear" w:color="auto" w:fill="auto"/>
          </w:tcPr>
          <w:p w:rsidR="00534EB7" w:rsidRPr="006271E2" w:rsidP="006C2786" w14:paraId="76266A43" w14:textId="77777777">
            <w:pPr>
              <w:pStyle w:val="Listlevel1"/>
              <w:widowControl w:val="0"/>
              <w:spacing w:before="120"/>
            </w:pPr>
            <w:r w:rsidRPr="006271E2">
              <w:rPr>
                <w:noProof/>
              </w:rPr>
              <w:drawing>
                <wp:inline distT="0" distB="0" distL="0" distR="0">
                  <wp:extent cx="1416050" cy="9398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53838" name="Picture 1"/>
                          <pic:cNvPicPr>
                            <a:picLocks noChangeAspect="1" noChangeArrowheads="1"/>
                          </pic:cNvPicPr>
                        </pic:nvPicPr>
                        <pic:blipFill>
                          <a:blip xmlns:r="http://schemas.openxmlformats.org/officeDocument/2006/relationships" r:embed="rId2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16050" cy="939800"/>
                          </a:xfrm>
                          <a:prstGeom prst="rect">
                            <a:avLst/>
                          </a:prstGeom>
                          <a:noFill/>
                          <a:ln>
                            <a:noFill/>
                          </a:ln>
                        </pic:spPr>
                      </pic:pic>
                    </a:graphicData>
                  </a:graphic>
                </wp:inline>
              </w:drawing>
            </w:r>
          </w:p>
        </w:tc>
      </w:tr>
      <w:tr w14:paraId="76266A49" w14:textId="77777777" w:rsidTr="009D0BA6">
        <w:tblPrEx>
          <w:tblW w:w="9322" w:type="dxa"/>
          <w:tblLayout w:type="fixed"/>
          <w:tblLook w:val="0000"/>
        </w:tblPrEx>
        <w:trPr>
          <w:tblHeader/>
        </w:trPr>
        <w:tc>
          <w:tcPr>
            <w:tcW w:w="6204" w:type="dxa"/>
            <w:tcBorders>
              <w:top w:val="single" w:sz="4" w:space="0" w:color="auto"/>
            </w:tcBorders>
            <w:shd w:val="clear" w:color="auto" w:fill="auto"/>
          </w:tcPr>
          <w:p w:rsidR="00534EB7" w:rsidRPr="006271E2" w:rsidP="006C2786" w14:paraId="76266A45" w14:textId="77777777">
            <w:pPr>
              <w:pStyle w:val="Text"/>
              <w:widowControl w:val="0"/>
              <w:spacing w:before="0"/>
              <w:ind w:left="567" w:hanging="567"/>
              <w:jc w:val="left"/>
              <w:rPr>
                <w:b/>
                <w:sz w:val="22"/>
                <w:szCs w:val="22"/>
              </w:rPr>
            </w:pPr>
            <w:r w:rsidRPr="006271E2">
              <w:rPr>
                <w:b/>
                <w:sz w:val="22"/>
                <w:szCs w:val="22"/>
              </w:rPr>
              <w:t xml:space="preserve">Adding </w:t>
            </w:r>
            <w:r w:rsidRPr="006271E2" w:rsidR="00A93C97">
              <w:rPr>
                <w:b/>
                <w:sz w:val="22"/>
                <w:szCs w:val="22"/>
              </w:rPr>
              <w:t>the</w:t>
            </w:r>
            <w:r w:rsidRPr="006271E2">
              <w:rPr>
                <w:b/>
                <w:sz w:val="22"/>
                <w:szCs w:val="22"/>
              </w:rPr>
              <w:t xml:space="preserve"> dispersible tablets</w:t>
            </w:r>
          </w:p>
          <w:p w:rsidR="00DD0C6B" w:rsidRPr="006271E2" w:rsidP="006C2786" w14:paraId="76266A46" w14:textId="77777777">
            <w:pPr>
              <w:pStyle w:val="Text"/>
              <w:widowControl w:val="0"/>
              <w:spacing w:before="0"/>
              <w:ind w:left="567" w:hanging="567"/>
              <w:jc w:val="left"/>
              <w:rPr>
                <w:sz w:val="22"/>
                <w:szCs w:val="22"/>
              </w:rPr>
            </w:pPr>
          </w:p>
          <w:p w:rsidR="00534EB7" w:rsidRPr="006271E2" w:rsidP="006C2786" w14:paraId="76266A47" w14:textId="77777777">
            <w:pPr>
              <w:pStyle w:val="Text"/>
              <w:widowControl w:val="0"/>
              <w:spacing w:before="0"/>
              <w:ind w:left="567" w:hanging="567"/>
              <w:jc w:val="left"/>
              <w:rPr>
                <w:rFonts w:ascii="Verdana" w:hAnsi="Verdana" w:cs="Arial"/>
                <w:sz w:val="22"/>
                <w:szCs w:val="22"/>
                <w:lang w:val="en-GB"/>
              </w:rPr>
            </w:pPr>
            <w:r w:rsidRPr="006271E2">
              <w:rPr>
                <w:sz w:val="22"/>
                <w:szCs w:val="22"/>
              </w:rPr>
              <w:t>4.</w:t>
            </w:r>
            <w:r w:rsidRPr="006271E2" w:rsidR="00DD0C6B">
              <w:rPr>
                <w:sz w:val="22"/>
                <w:szCs w:val="22"/>
              </w:rPr>
              <w:tab/>
            </w:r>
            <w:r w:rsidRPr="006271E2">
              <w:rPr>
                <w:sz w:val="22"/>
                <w:szCs w:val="22"/>
              </w:rPr>
              <w:t xml:space="preserve">Use scissors to open the blister along the dotted line. Remove </w:t>
            </w:r>
            <w:r w:rsidRPr="006271E2" w:rsidR="00A93C97">
              <w:rPr>
                <w:sz w:val="22"/>
                <w:szCs w:val="22"/>
              </w:rPr>
              <w:t>the</w:t>
            </w:r>
            <w:r w:rsidRPr="006271E2">
              <w:rPr>
                <w:sz w:val="22"/>
                <w:szCs w:val="22"/>
              </w:rPr>
              <w:t xml:space="preserve"> dispersible tablets from the blister.</w:t>
            </w:r>
          </w:p>
        </w:tc>
        <w:tc>
          <w:tcPr>
            <w:tcW w:w="3118" w:type="dxa"/>
            <w:tcBorders>
              <w:top w:val="single" w:sz="4" w:space="0" w:color="auto"/>
            </w:tcBorders>
            <w:shd w:val="clear" w:color="auto" w:fill="auto"/>
          </w:tcPr>
          <w:p w:rsidR="00534EB7" w:rsidRPr="006271E2" w:rsidP="006C2786" w14:paraId="76266A48" w14:textId="77777777">
            <w:pPr>
              <w:pStyle w:val="Listlevel1"/>
              <w:widowControl w:val="0"/>
              <w:spacing w:before="0" w:after="0"/>
            </w:pPr>
          </w:p>
        </w:tc>
      </w:tr>
      <w:tr w14:paraId="76266A4C" w14:textId="77777777" w:rsidTr="00EB7F34">
        <w:tblPrEx>
          <w:tblW w:w="9322" w:type="dxa"/>
          <w:tblLayout w:type="fixed"/>
          <w:tblLook w:val="0000"/>
        </w:tblPrEx>
        <w:trPr>
          <w:trHeight w:val="1377"/>
          <w:tblHeader/>
        </w:trPr>
        <w:tc>
          <w:tcPr>
            <w:tcW w:w="6204" w:type="dxa"/>
            <w:tcBorders>
              <w:bottom w:val="single" w:sz="4" w:space="0" w:color="auto"/>
            </w:tcBorders>
            <w:shd w:val="clear" w:color="auto" w:fill="auto"/>
          </w:tcPr>
          <w:p w:rsidR="00534EB7" w:rsidRPr="006271E2" w:rsidP="006C2786" w14:paraId="76266A4A" w14:textId="77777777">
            <w:pPr>
              <w:pStyle w:val="Text"/>
              <w:widowControl w:val="0"/>
              <w:spacing w:before="0"/>
              <w:ind w:left="567" w:hanging="567"/>
              <w:jc w:val="left"/>
              <w:rPr>
                <w:rFonts w:ascii="Verdana" w:hAnsi="Verdana" w:cs="Arial"/>
                <w:sz w:val="22"/>
                <w:szCs w:val="22"/>
                <w:lang w:val="en-GB"/>
              </w:rPr>
            </w:pPr>
            <w:r w:rsidRPr="006271E2">
              <w:rPr>
                <w:sz w:val="22"/>
                <w:szCs w:val="22"/>
                <w:lang w:val="en-GB"/>
              </w:rPr>
              <w:t>5.</w:t>
            </w:r>
            <w:r w:rsidRPr="006271E2" w:rsidR="00DD0C6B">
              <w:rPr>
                <w:sz w:val="22"/>
                <w:szCs w:val="22"/>
                <w:lang w:val="en-GB"/>
              </w:rPr>
              <w:tab/>
            </w:r>
            <w:r w:rsidRPr="006271E2">
              <w:rPr>
                <w:sz w:val="22"/>
                <w:szCs w:val="22"/>
                <w:lang w:val="en-GB"/>
              </w:rPr>
              <w:t xml:space="preserve">Add </w:t>
            </w:r>
            <w:r w:rsidRPr="006271E2" w:rsidR="00A93C97">
              <w:rPr>
                <w:sz w:val="22"/>
                <w:szCs w:val="22"/>
                <w:lang w:val="en-GB"/>
              </w:rPr>
              <w:t>the</w:t>
            </w:r>
            <w:r w:rsidRPr="006271E2">
              <w:rPr>
                <w:sz w:val="22"/>
                <w:szCs w:val="22"/>
                <w:lang w:val="en-GB"/>
              </w:rPr>
              <w:t xml:space="preserve"> dispersible tablets into the water</w:t>
            </w:r>
            <w:r w:rsidRPr="006271E2">
              <w:rPr>
                <w:sz w:val="22"/>
                <w:szCs w:val="22"/>
              </w:rPr>
              <w:t>.</w:t>
            </w:r>
          </w:p>
        </w:tc>
        <w:tc>
          <w:tcPr>
            <w:tcW w:w="3118" w:type="dxa"/>
            <w:tcBorders>
              <w:bottom w:val="single" w:sz="4" w:space="0" w:color="auto"/>
            </w:tcBorders>
            <w:shd w:val="clear" w:color="auto" w:fill="auto"/>
          </w:tcPr>
          <w:p w:rsidR="00534EB7" w:rsidRPr="006271E2" w:rsidP="006C2786" w14:paraId="76266A4B" w14:textId="77777777">
            <w:pPr>
              <w:pStyle w:val="Listlevel1"/>
              <w:widowControl w:val="0"/>
              <w:spacing w:before="0" w:after="0"/>
              <w:ind w:left="0" w:firstLine="0"/>
              <w:rPr>
                <w:lang w:val="en-GB"/>
              </w:rPr>
            </w:pPr>
            <w:r w:rsidRPr="006271E2">
              <w:rPr>
                <w:noProof/>
              </w:rPr>
              <w:drawing>
                <wp:inline distT="0" distB="0" distL="0" distR="0">
                  <wp:extent cx="1422400" cy="79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70675" name="Picture 18"/>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22400" cy="793750"/>
                          </a:xfrm>
                          <a:prstGeom prst="rect">
                            <a:avLst/>
                          </a:prstGeom>
                          <a:noFill/>
                          <a:ln>
                            <a:noFill/>
                          </a:ln>
                        </pic:spPr>
                      </pic:pic>
                    </a:graphicData>
                  </a:graphic>
                </wp:inline>
              </w:drawing>
            </w:r>
          </w:p>
        </w:tc>
      </w:tr>
      <w:tr w14:paraId="76266A53" w14:textId="77777777" w:rsidTr="009D0BA6">
        <w:tblPrEx>
          <w:tblW w:w="9322" w:type="dxa"/>
          <w:tblLayout w:type="fixed"/>
          <w:tblLook w:val="0000"/>
        </w:tblPrEx>
        <w:trPr>
          <w:tblHeader/>
        </w:trPr>
        <w:tc>
          <w:tcPr>
            <w:tcW w:w="6204" w:type="dxa"/>
            <w:tcBorders>
              <w:top w:val="single" w:sz="4" w:space="0" w:color="auto"/>
            </w:tcBorders>
            <w:shd w:val="clear" w:color="auto" w:fill="auto"/>
          </w:tcPr>
          <w:p w:rsidR="00534EB7" w:rsidRPr="006271E2" w:rsidP="006C2786" w14:paraId="76266A4D" w14:textId="77777777">
            <w:pPr>
              <w:pStyle w:val="Text"/>
              <w:widowControl w:val="0"/>
              <w:spacing w:before="0"/>
              <w:ind w:left="567" w:hanging="567"/>
              <w:jc w:val="left"/>
              <w:rPr>
                <w:b/>
                <w:sz w:val="22"/>
                <w:szCs w:val="22"/>
                <w:lang w:val="en-GB"/>
              </w:rPr>
            </w:pPr>
            <w:r w:rsidRPr="006271E2">
              <w:rPr>
                <w:b/>
                <w:sz w:val="22"/>
                <w:szCs w:val="22"/>
                <w:lang w:val="en-GB"/>
              </w:rPr>
              <w:t xml:space="preserve">Mixing </w:t>
            </w:r>
            <w:r w:rsidRPr="006271E2" w:rsidR="00F03940">
              <w:rPr>
                <w:b/>
                <w:sz w:val="22"/>
                <w:szCs w:val="22"/>
                <w:lang w:val="en-GB"/>
              </w:rPr>
              <w:t>the</w:t>
            </w:r>
            <w:r w:rsidRPr="006271E2">
              <w:rPr>
                <w:b/>
                <w:sz w:val="22"/>
                <w:szCs w:val="22"/>
                <w:lang w:val="en-GB"/>
              </w:rPr>
              <w:t xml:space="preserve"> medicine</w:t>
            </w:r>
          </w:p>
          <w:p w:rsidR="00DD0C6B" w:rsidRPr="006271E2" w:rsidP="006C2786" w14:paraId="76266A4E" w14:textId="77777777">
            <w:pPr>
              <w:pStyle w:val="Text"/>
              <w:widowControl w:val="0"/>
              <w:spacing w:before="0"/>
              <w:ind w:left="567" w:hanging="567"/>
              <w:jc w:val="left"/>
              <w:rPr>
                <w:sz w:val="22"/>
                <w:szCs w:val="22"/>
                <w:lang w:val="en-GB"/>
              </w:rPr>
            </w:pPr>
          </w:p>
          <w:p w:rsidR="00534EB7" w:rsidRPr="006271E2" w:rsidP="006C2786" w14:paraId="76266A4F" w14:textId="77777777">
            <w:pPr>
              <w:pStyle w:val="Text"/>
              <w:widowControl w:val="0"/>
              <w:spacing w:before="0"/>
              <w:ind w:left="567" w:hanging="567"/>
              <w:jc w:val="left"/>
              <w:rPr>
                <w:rFonts w:ascii="Verdana" w:hAnsi="Verdana" w:cs="Arial"/>
                <w:sz w:val="22"/>
                <w:szCs w:val="22"/>
              </w:rPr>
            </w:pPr>
            <w:r w:rsidRPr="006271E2">
              <w:rPr>
                <w:sz w:val="22"/>
                <w:szCs w:val="22"/>
                <w:lang w:val="en-GB"/>
              </w:rPr>
              <w:t>6</w:t>
            </w:r>
            <w:r w:rsidRPr="006271E2" w:rsidR="002F43EC">
              <w:rPr>
                <w:sz w:val="22"/>
                <w:szCs w:val="22"/>
                <w:lang w:val="en-GB"/>
              </w:rPr>
              <w:t>.</w:t>
            </w:r>
            <w:r w:rsidRPr="006271E2" w:rsidR="00DD0C6B">
              <w:rPr>
                <w:sz w:val="22"/>
                <w:szCs w:val="22"/>
                <w:lang w:val="en-GB"/>
              </w:rPr>
              <w:tab/>
            </w:r>
            <w:r w:rsidRPr="006271E2">
              <w:rPr>
                <w:sz w:val="22"/>
                <w:szCs w:val="22"/>
                <w:lang w:val="en-GB"/>
              </w:rPr>
              <w:t>Wait for 3</w:t>
            </w:r>
            <w:r w:rsidRPr="006271E2" w:rsidR="00DD0C6B">
              <w:rPr>
                <w:sz w:val="22"/>
                <w:szCs w:val="22"/>
                <w:lang w:val="en-GB"/>
              </w:rPr>
              <w:t> </w:t>
            </w:r>
            <w:r w:rsidRPr="006271E2">
              <w:rPr>
                <w:sz w:val="22"/>
                <w:szCs w:val="22"/>
                <w:lang w:val="en-GB"/>
              </w:rPr>
              <w:t>minutes until the dispersible</w:t>
            </w:r>
            <w:r w:rsidRPr="006271E2" w:rsidR="00EB7F34">
              <w:rPr>
                <w:sz w:val="22"/>
                <w:szCs w:val="22"/>
                <w:lang w:val="en-GB"/>
              </w:rPr>
              <w:t xml:space="preserve"> tablets</w:t>
            </w:r>
            <w:r w:rsidRPr="006271E2">
              <w:rPr>
                <w:sz w:val="22"/>
                <w:szCs w:val="22"/>
                <w:lang w:val="en-GB"/>
              </w:rPr>
              <w:t xml:space="preserve"> have completely broken apart.</w:t>
            </w:r>
          </w:p>
        </w:tc>
        <w:tc>
          <w:tcPr>
            <w:tcW w:w="3118" w:type="dxa"/>
            <w:tcBorders>
              <w:top w:val="single" w:sz="4" w:space="0" w:color="auto"/>
            </w:tcBorders>
            <w:shd w:val="clear" w:color="auto" w:fill="auto"/>
          </w:tcPr>
          <w:p w:rsidR="00534EB7" w:rsidRPr="006271E2" w:rsidP="006C2786" w14:paraId="76266A50" w14:textId="77777777">
            <w:pPr>
              <w:pStyle w:val="Listlevel1"/>
              <w:widowControl w:val="0"/>
              <w:spacing w:before="0" w:after="0"/>
              <w:rPr>
                <w:sz w:val="22"/>
                <w:szCs w:val="22"/>
                <w:lang w:val="en-GB"/>
              </w:rPr>
            </w:pPr>
          </w:p>
          <w:p w:rsidR="00534EB7" w:rsidRPr="006271E2" w:rsidP="006C2786" w14:paraId="76266A51" w14:textId="77777777">
            <w:pPr>
              <w:pStyle w:val="Listlevel1"/>
              <w:widowControl w:val="0"/>
              <w:spacing w:before="0" w:after="0"/>
              <w:rPr>
                <w:lang w:val="en-GB"/>
              </w:rPr>
            </w:pPr>
            <w:r w:rsidRPr="006271E2">
              <w:rPr>
                <w:noProof/>
                <w:sz w:val="22"/>
                <w:szCs w:val="22"/>
              </w:rPr>
              <mc:AlternateContent>
                <mc:Choice Requires="wps">
                  <w:drawing>
                    <wp:anchor distT="0" distB="0" distL="114300" distR="114300" simplePos="0" relativeHeight="251668480" behindDoc="0" locked="0" layoutInCell="1" allowOverlap="1">
                      <wp:simplePos x="0" y="0"/>
                      <wp:positionH relativeFrom="column">
                        <wp:posOffset>789940</wp:posOffset>
                      </wp:positionH>
                      <wp:positionV relativeFrom="paragraph">
                        <wp:posOffset>330835</wp:posOffset>
                      </wp:positionV>
                      <wp:extent cx="581660" cy="466725"/>
                      <wp:effectExtent l="0" t="0" r="0" b="0"/>
                      <wp:wrapNone/>
                      <wp:docPr id="2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81660" cy="46672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71F0" w:rsidRPr="004B1C52" w:rsidP="00A07EA6" w14:paraId="76266B52" w14:textId="77777777">
                                  <w:pPr>
                                    <w:rPr>
                                      <w:lang w:val="fr-FR"/>
                                    </w:rPr>
                                  </w:pPr>
                                  <w:r w:rsidRPr="00660CB3">
                                    <w:rPr>
                                      <w:b/>
                                      <w:sz w:val="30"/>
                                      <w:szCs w:val="30"/>
                                      <w:lang w:val="fr-FR"/>
                                    </w:rPr>
                                    <w:t>3</w:t>
                                  </w:r>
                                  <w:r>
                                    <w:rPr>
                                      <w:lang w:val="fr-FR"/>
                                    </w:rPr>
                                    <w:t> Min</w:t>
                                  </w:r>
                                </w:p>
                                <w:p w:rsidR="008D71F0" w:rsidRPr="004B1C52" w:rsidP="00660CB3" w14:paraId="76266B53" w14:textId="77777777">
                                  <w:pPr>
                                    <w:rPr>
                                      <w:lang w:val="fr-FR"/>
                                    </w:rPr>
                                  </w:pPr>
                                </w:p>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id="_x0000_s1248" type="#_x0000_t202" style="width:45.8pt;height:36.75pt;margin-top:26.05pt;margin-left:62.2pt;mso-height-percent:0;mso-height-relative:margin;mso-width-percent:0;mso-width-relative:margin;mso-wrap-distance-bottom:0;mso-wrap-distance-left:9pt;mso-wrap-distance-right:9pt;mso-wrap-distance-top:0;mso-wrap-style:square;position:absolute;visibility:visible;v-text-anchor:top;z-index:251669504" filled="f" stroked="f">
                      <v:textbox>
                        <w:txbxContent>
                          <w:p w:rsidR="008D71F0" w:rsidRPr="004B1C52" w:rsidP="00A07EA6" w14:paraId="63279E08" w14:textId="77777777">
                            <w:pPr>
                              <w:rPr>
                                <w:lang w:val="fr-FR"/>
                              </w:rPr>
                            </w:pPr>
                            <w:r w:rsidRPr="00660CB3">
                              <w:rPr>
                                <w:b/>
                                <w:sz w:val="30"/>
                                <w:szCs w:val="30"/>
                                <w:lang w:val="fr-FR"/>
                              </w:rPr>
                              <w:t>3</w:t>
                            </w:r>
                            <w:r>
                              <w:rPr>
                                <w:lang w:val="fr-FR"/>
                              </w:rPr>
                              <w:t> Min</w:t>
                            </w:r>
                          </w:p>
                          <w:p w:rsidR="008D71F0" w:rsidRPr="004B1C52" w:rsidP="00660CB3" w14:paraId="01E67299" w14:textId="77777777">
                            <w:pPr>
                              <w:rPr>
                                <w:lang w:val="fr-FR"/>
                              </w:rPr>
                            </w:pPr>
                          </w:p>
                        </w:txbxContent>
                      </v:textbox>
                    </v:shape>
                  </w:pict>
                </mc:Fallback>
              </mc:AlternateContent>
            </w:r>
            <w:r w:rsidRPr="006271E2">
              <w:rPr>
                <w:noProof/>
              </w:rPr>
              <w:drawing>
                <wp:inline distT="0" distB="0" distL="0" distR="0">
                  <wp:extent cx="1422400" cy="79375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52403" name="Picture 1"/>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22400" cy="793750"/>
                          </a:xfrm>
                          <a:prstGeom prst="rect">
                            <a:avLst/>
                          </a:prstGeom>
                          <a:noFill/>
                          <a:ln>
                            <a:noFill/>
                          </a:ln>
                        </pic:spPr>
                      </pic:pic>
                    </a:graphicData>
                  </a:graphic>
                </wp:inline>
              </w:drawing>
            </w:r>
          </w:p>
          <w:p w:rsidR="00534EB7" w:rsidRPr="006271E2" w:rsidP="006C2786" w14:paraId="76266A52" w14:textId="77777777">
            <w:pPr>
              <w:pStyle w:val="Listlevel1"/>
              <w:widowControl w:val="0"/>
              <w:spacing w:before="0" w:after="0"/>
              <w:rPr>
                <w:lang w:val="en-GB"/>
              </w:rPr>
            </w:pPr>
          </w:p>
        </w:tc>
      </w:tr>
      <w:tr w14:paraId="76266A57" w14:textId="77777777" w:rsidTr="009D0BA6">
        <w:tblPrEx>
          <w:tblW w:w="9322" w:type="dxa"/>
          <w:tblLayout w:type="fixed"/>
          <w:tblLook w:val="0000"/>
        </w:tblPrEx>
        <w:trPr>
          <w:tblHeader/>
        </w:trPr>
        <w:tc>
          <w:tcPr>
            <w:tcW w:w="6204" w:type="dxa"/>
            <w:tcBorders>
              <w:bottom w:val="single" w:sz="4" w:space="0" w:color="auto"/>
            </w:tcBorders>
            <w:shd w:val="clear" w:color="auto" w:fill="auto"/>
          </w:tcPr>
          <w:p w:rsidR="00534EB7" w:rsidRPr="006271E2" w:rsidP="006C2786" w14:paraId="76266A54" w14:textId="77777777">
            <w:pPr>
              <w:pStyle w:val="Text"/>
              <w:widowControl w:val="0"/>
              <w:tabs>
                <w:tab w:val="left" w:pos="570"/>
              </w:tabs>
              <w:spacing w:before="0"/>
              <w:ind w:left="567" w:hanging="567"/>
              <w:jc w:val="left"/>
              <w:rPr>
                <w:rFonts w:ascii="Verdana" w:hAnsi="Verdana" w:cs="Arial"/>
                <w:sz w:val="22"/>
                <w:szCs w:val="22"/>
                <w:lang w:val="en-GB"/>
              </w:rPr>
            </w:pPr>
            <w:r w:rsidRPr="006271E2">
              <w:rPr>
                <w:sz w:val="22"/>
                <w:szCs w:val="22"/>
                <w:lang w:val="en-GB"/>
              </w:rPr>
              <w:t>7.</w:t>
            </w:r>
            <w:r w:rsidRPr="006271E2" w:rsidR="00DD0C6B">
              <w:rPr>
                <w:sz w:val="22"/>
                <w:szCs w:val="22"/>
                <w:lang w:val="en-GB"/>
              </w:rPr>
              <w:tab/>
            </w:r>
            <w:r w:rsidRPr="006271E2">
              <w:rPr>
                <w:sz w:val="22"/>
                <w:szCs w:val="22"/>
                <w:lang w:val="en-GB"/>
              </w:rPr>
              <w:t>Gently stir the contents of the glass with a spoon</w:t>
            </w:r>
            <w:r w:rsidRPr="006271E2" w:rsidR="00E24BCB">
              <w:rPr>
                <w:sz w:val="22"/>
                <w:szCs w:val="22"/>
                <w:lang w:val="en-GB"/>
              </w:rPr>
              <w:t xml:space="preserve"> </w:t>
            </w:r>
            <w:r w:rsidRPr="006271E2" w:rsidR="00A34E27">
              <w:rPr>
                <w:sz w:val="22"/>
                <w:szCs w:val="22"/>
                <w:lang w:val="en-GB"/>
              </w:rPr>
              <w:t>and then proceed immediately to step 8.</w:t>
            </w:r>
          </w:p>
        </w:tc>
        <w:tc>
          <w:tcPr>
            <w:tcW w:w="3118" w:type="dxa"/>
            <w:tcBorders>
              <w:bottom w:val="single" w:sz="4" w:space="0" w:color="auto"/>
            </w:tcBorders>
            <w:shd w:val="clear" w:color="auto" w:fill="auto"/>
          </w:tcPr>
          <w:p w:rsidR="00534EB7" w:rsidRPr="006271E2" w:rsidP="006C2786" w14:paraId="76266A55" w14:textId="77777777">
            <w:pPr>
              <w:pStyle w:val="Listlevel1"/>
              <w:widowControl w:val="0"/>
              <w:spacing w:before="0" w:after="0"/>
              <w:ind w:left="0" w:firstLine="0"/>
              <w:rPr>
                <w:sz w:val="22"/>
                <w:szCs w:val="22"/>
                <w:lang w:val="en-GB"/>
              </w:rPr>
            </w:pPr>
            <w:r w:rsidRPr="006271E2">
              <w:rPr>
                <w:noProof/>
              </w:rPr>
              <w:drawing>
                <wp:inline distT="0" distB="0" distL="0" distR="0">
                  <wp:extent cx="1435100" cy="95250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81310" name="Picture 1"/>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35100" cy="952500"/>
                          </a:xfrm>
                          <a:prstGeom prst="rect">
                            <a:avLst/>
                          </a:prstGeom>
                          <a:noFill/>
                          <a:ln>
                            <a:noFill/>
                          </a:ln>
                        </pic:spPr>
                      </pic:pic>
                    </a:graphicData>
                  </a:graphic>
                </wp:inline>
              </w:drawing>
            </w:r>
          </w:p>
          <w:p w:rsidR="00534EB7" w:rsidRPr="006271E2" w:rsidP="006C2786" w14:paraId="76266A56" w14:textId="77777777">
            <w:pPr>
              <w:pStyle w:val="Listlevel1"/>
              <w:widowControl w:val="0"/>
              <w:spacing w:before="0" w:after="0"/>
              <w:rPr>
                <w:lang w:val="en-GB"/>
              </w:rPr>
            </w:pPr>
          </w:p>
        </w:tc>
      </w:tr>
      <w:tr w14:paraId="76266A5E" w14:textId="77777777" w:rsidTr="009D0BA6">
        <w:tblPrEx>
          <w:tblW w:w="9322" w:type="dxa"/>
          <w:tblLayout w:type="fixed"/>
          <w:tblLook w:val="0000"/>
        </w:tblPrEx>
        <w:trPr>
          <w:tblHeader/>
        </w:trPr>
        <w:tc>
          <w:tcPr>
            <w:tcW w:w="6204" w:type="dxa"/>
            <w:tcBorders>
              <w:top w:val="single" w:sz="4" w:space="0" w:color="auto"/>
              <w:bottom w:val="single" w:sz="4" w:space="0" w:color="auto"/>
            </w:tcBorders>
            <w:shd w:val="clear" w:color="auto" w:fill="auto"/>
          </w:tcPr>
          <w:p w:rsidR="00534EB7" w:rsidRPr="006271E2" w:rsidP="006C2786" w14:paraId="76266A58" w14:textId="77777777">
            <w:pPr>
              <w:pStyle w:val="Text"/>
              <w:widowControl w:val="0"/>
              <w:spacing w:before="0"/>
              <w:ind w:left="567" w:hanging="567"/>
              <w:jc w:val="left"/>
              <w:rPr>
                <w:b/>
                <w:sz w:val="22"/>
                <w:szCs w:val="22"/>
                <w:lang w:val="en-GB"/>
              </w:rPr>
            </w:pPr>
            <w:r w:rsidRPr="006271E2">
              <w:rPr>
                <w:b/>
                <w:sz w:val="22"/>
                <w:szCs w:val="22"/>
                <w:lang w:val="en-GB"/>
              </w:rPr>
              <w:t xml:space="preserve">Taking </w:t>
            </w:r>
            <w:r w:rsidRPr="006271E2" w:rsidR="00F03940">
              <w:rPr>
                <w:b/>
                <w:sz w:val="22"/>
                <w:szCs w:val="22"/>
                <w:lang w:val="en-GB"/>
              </w:rPr>
              <w:t>the</w:t>
            </w:r>
            <w:r w:rsidRPr="006271E2">
              <w:rPr>
                <w:b/>
                <w:sz w:val="22"/>
                <w:szCs w:val="22"/>
                <w:lang w:val="en-GB"/>
              </w:rPr>
              <w:t xml:space="preserve"> medicine</w:t>
            </w:r>
          </w:p>
          <w:p w:rsidR="00DD0C6B" w:rsidRPr="006271E2" w:rsidP="006C2786" w14:paraId="76266A59" w14:textId="77777777">
            <w:pPr>
              <w:pStyle w:val="Text"/>
              <w:widowControl w:val="0"/>
              <w:spacing w:before="0"/>
              <w:ind w:left="567" w:hanging="567"/>
              <w:jc w:val="left"/>
              <w:rPr>
                <w:sz w:val="22"/>
                <w:szCs w:val="22"/>
                <w:lang w:val="en-GB"/>
              </w:rPr>
            </w:pPr>
          </w:p>
          <w:p w:rsidR="00534EB7" w:rsidRPr="006271E2" w:rsidP="006C2786" w14:paraId="76266A5A" w14:textId="77777777">
            <w:pPr>
              <w:pStyle w:val="Text"/>
              <w:widowControl w:val="0"/>
              <w:spacing w:before="0"/>
              <w:ind w:left="567" w:hanging="567"/>
              <w:jc w:val="left"/>
              <w:rPr>
                <w:rFonts w:ascii="Verdana" w:hAnsi="Verdana" w:cs="Arial"/>
                <w:sz w:val="22"/>
                <w:szCs w:val="22"/>
                <w:lang w:val="en-GB"/>
              </w:rPr>
            </w:pPr>
            <w:r w:rsidRPr="006271E2">
              <w:rPr>
                <w:sz w:val="22"/>
                <w:szCs w:val="22"/>
                <w:lang w:val="en-GB"/>
              </w:rPr>
              <w:t>8.</w:t>
            </w:r>
            <w:r w:rsidRPr="006271E2" w:rsidR="00DD0C6B">
              <w:rPr>
                <w:sz w:val="22"/>
                <w:szCs w:val="22"/>
                <w:lang w:val="en-GB"/>
              </w:rPr>
              <w:tab/>
            </w:r>
            <w:r w:rsidRPr="006271E2" w:rsidR="00E24BCB">
              <w:rPr>
                <w:sz w:val="22"/>
                <w:szCs w:val="22"/>
                <w:lang w:val="en-GB"/>
              </w:rPr>
              <w:t xml:space="preserve">The patient must immediately drink </w:t>
            </w:r>
            <w:r w:rsidRPr="006271E2">
              <w:rPr>
                <w:sz w:val="22"/>
                <w:szCs w:val="22"/>
                <w:lang w:val="en-GB"/>
              </w:rPr>
              <w:t xml:space="preserve">all of the oral </w:t>
            </w:r>
            <w:r w:rsidRPr="006271E2">
              <w:rPr>
                <w:sz w:val="22"/>
                <w:szCs w:val="22"/>
                <w:lang w:val="en-GB"/>
              </w:rPr>
              <w:t>suspension from the glass.</w:t>
            </w:r>
            <w:r w:rsidRPr="006271E2" w:rsidR="00E24BCB">
              <w:rPr>
                <w:sz w:val="22"/>
                <w:szCs w:val="22"/>
              </w:rPr>
              <w:t xml:space="preserve"> If the suspension is not used within 60 minutes, throw it away and prepare a new suspension.</w:t>
            </w:r>
          </w:p>
        </w:tc>
        <w:tc>
          <w:tcPr>
            <w:tcW w:w="3118" w:type="dxa"/>
            <w:tcBorders>
              <w:top w:val="single" w:sz="4" w:space="0" w:color="auto"/>
              <w:bottom w:val="single" w:sz="4" w:space="0" w:color="auto"/>
            </w:tcBorders>
            <w:shd w:val="clear" w:color="auto" w:fill="auto"/>
          </w:tcPr>
          <w:p w:rsidR="00534EB7" w:rsidRPr="006271E2" w:rsidP="006C2786" w14:paraId="76266A5B" w14:textId="77777777">
            <w:pPr>
              <w:pStyle w:val="Listlevel1"/>
              <w:widowControl w:val="0"/>
              <w:spacing w:before="0" w:after="0"/>
              <w:rPr>
                <w:sz w:val="22"/>
                <w:szCs w:val="22"/>
                <w:lang w:val="en-GB"/>
              </w:rPr>
            </w:pPr>
          </w:p>
          <w:p w:rsidR="00534EB7" w:rsidRPr="006271E2" w:rsidP="006C2786" w14:paraId="76266A5C" w14:textId="77777777">
            <w:pPr>
              <w:pStyle w:val="Listlevel1"/>
              <w:widowControl w:val="0"/>
              <w:spacing w:before="0" w:after="0"/>
              <w:rPr>
                <w:lang w:val="en-GB"/>
              </w:rPr>
            </w:pPr>
            <w:r w:rsidRPr="006271E2">
              <w:rPr>
                <w:rFonts w:ascii="Verdana" w:hAnsi="Verdana" w:cs="Arial"/>
                <w:noProof/>
                <w:sz w:val="22"/>
                <w:szCs w:val="22"/>
              </w:rPr>
              <w:drawing>
                <wp:inline distT="0" distB="0" distL="0" distR="0">
                  <wp:extent cx="1409700" cy="806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60675" name="Picture 21"/>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09700" cy="806450"/>
                          </a:xfrm>
                          <a:prstGeom prst="rect">
                            <a:avLst/>
                          </a:prstGeom>
                          <a:noFill/>
                          <a:ln>
                            <a:noFill/>
                          </a:ln>
                        </pic:spPr>
                      </pic:pic>
                    </a:graphicData>
                  </a:graphic>
                </wp:inline>
              </w:drawing>
            </w:r>
          </w:p>
          <w:p w:rsidR="00534EB7" w:rsidRPr="006271E2" w:rsidP="006C2786" w14:paraId="76266A5D" w14:textId="77777777">
            <w:pPr>
              <w:pStyle w:val="Listlevel1"/>
              <w:widowControl w:val="0"/>
              <w:spacing w:before="0" w:after="0"/>
              <w:rPr>
                <w:lang w:val="en-GB"/>
              </w:rPr>
            </w:pPr>
          </w:p>
        </w:tc>
      </w:tr>
      <w:tr w14:paraId="76266A65" w14:textId="77777777" w:rsidTr="009D0BA6">
        <w:tblPrEx>
          <w:tblW w:w="9322" w:type="dxa"/>
          <w:tblLayout w:type="fixed"/>
          <w:tblLook w:val="0000"/>
        </w:tblPrEx>
        <w:trPr>
          <w:tblHeader/>
        </w:trPr>
        <w:tc>
          <w:tcPr>
            <w:tcW w:w="6204" w:type="dxa"/>
            <w:tcBorders>
              <w:top w:val="single" w:sz="4" w:space="0" w:color="auto"/>
            </w:tcBorders>
            <w:shd w:val="clear" w:color="auto" w:fill="auto"/>
          </w:tcPr>
          <w:p w:rsidR="00534EB7" w:rsidRPr="006271E2" w:rsidP="006C2786" w14:paraId="76266A5F" w14:textId="77777777">
            <w:pPr>
              <w:pStyle w:val="Text"/>
              <w:widowControl w:val="0"/>
              <w:spacing w:before="0"/>
              <w:ind w:left="567" w:hanging="567"/>
              <w:jc w:val="left"/>
              <w:rPr>
                <w:b/>
                <w:sz w:val="22"/>
                <w:szCs w:val="22"/>
                <w:lang w:val="en-GB"/>
              </w:rPr>
            </w:pPr>
            <w:r w:rsidRPr="006271E2">
              <w:rPr>
                <w:b/>
                <w:sz w:val="22"/>
                <w:szCs w:val="22"/>
                <w:lang w:val="en-GB"/>
              </w:rPr>
              <w:t>Making sure all o</w:t>
            </w:r>
            <w:r w:rsidRPr="006271E2" w:rsidR="00A93C97">
              <w:rPr>
                <w:b/>
                <w:sz w:val="22"/>
                <w:szCs w:val="22"/>
                <w:lang w:val="en-GB"/>
              </w:rPr>
              <w:t xml:space="preserve">f the </w:t>
            </w:r>
            <w:r w:rsidRPr="006271E2">
              <w:rPr>
                <w:b/>
                <w:sz w:val="22"/>
                <w:szCs w:val="22"/>
                <w:lang w:val="en-GB"/>
              </w:rPr>
              <w:t>medicine</w:t>
            </w:r>
            <w:r w:rsidRPr="006271E2" w:rsidR="00A93C97">
              <w:rPr>
                <w:b/>
                <w:sz w:val="22"/>
                <w:szCs w:val="22"/>
                <w:lang w:val="en-GB"/>
              </w:rPr>
              <w:t xml:space="preserve"> has been taken</w:t>
            </w:r>
          </w:p>
          <w:p w:rsidR="00DD0C6B" w:rsidRPr="006271E2" w:rsidP="006C2786" w14:paraId="76266A60" w14:textId="77777777">
            <w:pPr>
              <w:pStyle w:val="Text"/>
              <w:widowControl w:val="0"/>
              <w:spacing w:before="0"/>
              <w:ind w:left="567" w:hanging="567"/>
              <w:jc w:val="left"/>
              <w:rPr>
                <w:sz w:val="22"/>
                <w:szCs w:val="22"/>
                <w:lang w:val="en-GB"/>
              </w:rPr>
            </w:pPr>
          </w:p>
          <w:p w:rsidR="00534EB7" w:rsidRPr="006271E2" w:rsidP="006C2786" w14:paraId="76266A61" w14:textId="77777777">
            <w:pPr>
              <w:pStyle w:val="Text"/>
              <w:widowControl w:val="0"/>
              <w:spacing w:before="0"/>
              <w:ind w:left="567" w:hanging="567"/>
              <w:jc w:val="left"/>
              <w:rPr>
                <w:rFonts w:ascii="Verdana" w:hAnsi="Verdana" w:cs="Arial"/>
                <w:sz w:val="22"/>
                <w:szCs w:val="22"/>
                <w:lang w:val="en-GB"/>
              </w:rPr>
            </w:pPr>
            <w:r w:rsidRPr="006271E2">
              <w:rPr>
                <w:sz w:val="22"/>
                <w:szCs w:val="22"/>
                <w:lang w:val="en-GB"/>
              </w:rPr>
              <w:t>9.</w:t>
            </w:r>
            <w:r w:rsidRPr="006271E2" w:rsidR="00DD0C6B">
              <w:rPr>
                <w:sz w:val="22"/>
                <w:szCs w:val="22"/>
                <w:lang w:val="en-GB"/>
              </w:rPr>
              <w:tab/>
            </w:r>
            <w:r w:rsidRPr="006271E2">
              <w:rPr>
                <w:sz w:val="22"/>
                <w:szCs w:val="22"/>
                <w:lang w:val="en-GB"/>
              </w:rPr>
              <w:t>Refill the glass with the same amount of water (about 25</w:t>
            </w:r>
            <w:r w:rsidRPr="006271E2" w:rsidR="00DD0C6B">
              <w:rPr>
                <w:sz w:val="22"/>
                <w:szCs w:val="22"/>
                <w:lang w:val="en-GB"/>
              </w:rPr>
              <w:t> </w:t>
            </w:r>
            <w:r w:rsidRPr="006271E2">
              <w:rPr>
                <w:sz w:val="22"/>
                <w:szCs w:val="22"/>
                <w:lang w:val="en-GB"/>
              </w:rPr>
              <w:t xml:space="preserve">ml). Stir the contents </w:t>
            </w:r>
            <w:r w:rsidRPr="006271E2">
              <w:rPr>
                <w:sz w:val="22"/>
                <w:szCs w:val="22"/>
                <w:lang w:val="en-GB"/>
              </w:rPr>
              <w:t>with the spoon to remove any medicine left on the glass and spoon.</w:t>
            </w:r>
          </w:p>
        </w:tc>
        <w:tc>
          <w:tcPr>
            <w:tcW w:w="3118" w:type="dxa"/>
            <w:tcBorders>
              <w:top w:val="single" w:sz="4" w:space="0" w:color="auto"/>
            </w:tcBorders>
            <w:shd w:val="clear" w:color="auto" w:fill="auto"/>
          </w:tcPr>
          <w:p w:rsidR="00534EB7" w:rsidRPr="006271E2" w:rsidP="006C2786" w14:paraId="76266A62" w14:textId="77777777">
            <w:pPr>
              <w:pStyle w:val="Listlevel1"/>
              <w:widowControl w:val="0"/>
              <w:spacing w:before="0" w:after="0"/>
              <w:rPr>
                <w:sz w:val="22"/>
                <w:szCs w:val="22"/>
                <w:lang w:val="en-GB"/>
              </w:rPr>
            </w:pPr>
          </w:p>
          <w:p w:rsidR="00534EB7" w:rsidRPr="006271E2" w:rsidP="006C2786" w14:paraId="76266A63" w14:textId="77777777">
            <w:pPr>
              <w:pStyle w:val="Listlevel1"/>
              <w:widowControl w:val="0"/>
              <w:spacing w:before="0" w:after="0"/>
              <w:rPr>
                <w:rFonts w:ascii="Bookman Old Style" w:hAnsi="Bookman Old Style" w:cs="Arial"/>
                <w:sz w:val="22"/>
                <w:szCs w:val="22"/>
                <w:lang w:val="en-GB"/>
              </w:rPr>
            </w:pPr>
            <w:r w:rsidRPr="006271E2">
              <w:rPr>
                <w:noProof/>
              </w:rPr>
              <w:drawing>
                <wp:inline distT="0" distB="0" distL="0" distR="0">
                  <wp:extent cx="1428750" cy="94615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67254" name="Picture 1"/>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28750" cy="946150"/>
                          </a:xfrm>
                          <a:prstGeom prst="rect">
                            <a:avLst/>
                          </a:prstGeom>
                          <a:noFill/>
                          <a:ln>
                            <a:noFill/>
                          </a:ln>
                        </pic:spPr>
                      </pic:pic>
                    </a:graphicData>
                  </a:graphic>
                </wp:inline>
              </w:drawing>
            </w:r>
          </w:p>
          <w:p w:rsidR="00534EB7" w:rsidRPr="006271E2" w:rsidP="006C2786" w14:paraId="76266A64" w14:textId="77777777">
            <w:pPr>
              <w:pStyle w:val="Listlevel1"/>
              <w:widowControl w:val="0"/>
              <w:spacing w:before="0" w:after="0"/>
              <w:rPr>
                <w:rFonts w:ascii="Bookman Old Style" w:hAnsi="Bookman Old Style"/>
                <w:lang w:val="en-GB"/>
              </w:rPr>
            </w:pPr>
          </w:p>
        </w:tc>
      </w:tr>
      <w:tr w14:paraId="76266A6B" w14:textId="77777777" w:rsidTr="009D0BA6">
        <w:tblPrEx>
          <w:tblW w:w="9322" w:type="dxa"/>
          <w:tblLayout w:type="fixed"/>
          <w:tblLook w:val="0000"/>
        </w:tblPrEx>
        <w:trPr>
          <w:tblHeader/>
        </w:trPr>
        <w:tc>
          <w:tcPr>
            <w:tcW w:w="6204" w:type="dxa"/>
            <w:tcBorders>
              <w:bottom w:val="single" w:sz="4" w:space="0" w:color="auto"/>
            </w:tcBorders>
            <w:shd w:val="clear" w:color="auto" w:fill="auto"/>
          </w:tcPr>
          <w:p w:rsidR="00534EB7" w:rsidRPr="006271E2" w:rsidP="006C2786" w14:paraId="76266A66" w14:textId="77777777">
            <w:pPr>
              <w:pStyle w:val="Listlevel1"/>
              <w:widowControl w:val="0"/>
              <w:spacing w:before="0" w:after="0"/>
              <w:ind w:left="567" w:hanging="567"/>
              <w:rPr>
                <w:sz w:val="22"/>
                <w:szCs w:val="22"/>
                <w:lang w:val="en-GB"/>
              </w:rPr>
            </w:pPr>
            <w:r w:rsidRPr="006271E2">
              <w:rPr>
                <w:sz w:val="22"/>
                <w:szCs w:val="22"/>
                <w:lang w:val="en-GB"/>
              </w:rPr>
              <w:t>10</w:t>
            </w:r>
            <w:r w:rsidRPr="006271E2" w:rsidR="00DD0C6B">
              <w:rPr>
                <w:sz w:val="22"/>
                <w:szCs w:val="22"/>
                <w:lang w:val="en-GB"/>
              </w:rPr>
              <w:tab/>
            </w:r>
            <w:r w:rsidRPr="006271E2" w:rsidR="00E24BCB">
              <w:rPr>
                <w:sz w:val="22"/>
                <w:szCs w:val="22"/>
                <w:lang w:val="en-GB"/>
              </w:rPr>
              <w:t>The patient must d</w:t>
            </w:r>
            <w:r w:rsidRPr="006271E2">
              <w:rPr>
                <w:sz w:val="22"/>
                <w:szCs w:val="22"/>
                <w:lang w:val="en-GB"/>
              </w:rPr>
              <w:t>rink all of the oral suspension from the glass.</w:t>
            </w:r>
          </w:p>
          <w:p w:rsidR="00534EB7" w:rsidRPr="006271E2" w:rsidP="00255BFB" w14:paraId="76266A67" w14:textId="77777777">
            <w:pPr>
              <w:pStyle w:val="Text"/>
              <w:widowControl w:val="0"/>
              <w:spacing w:before="0"/>
              <w:ind w:left="567"/>
              <w:jc w:val="left"/>
              <w:rPr>
                <w:rFonts w:ascii="Verdana" w:hAnsi="Verdana" w:cs="Arial"/>
                <w:sz w:val="22"/>
                <w:szCs w:val="22"/>
                <w:lang w:val="en-GB"/>
              </w:rPr>
            </w:pPr>
            <w:r w:rsidRPr="006271E2">
              <w:rPr>
                <w:b/>
                <w:sz w:val="22"/>
                <w:szCs w:val="22"/>
              </w:rPr>
              <w:t>If the total prescribed dose is more than 10</w:t>
            </w:r>
            <w:r w:rsidRPr="006271E2" w:rsidR="00DD0C6B">
              <w:rPr>
                <w:b/>
                <w:sz w:val="22"/>
                <w:szCs w:val="22"/>
              </w:rPr>
              <w:t> </w:t>
            </w:r>
            <w:r w:rsidRPr="006271E2">
              <w:rPr>
                <w:b/>
                <w:sz w:val="22"/>
                <w:szCs w:val="22"/>
              </w:rPr>
              <w:t>mg</w:t>
            </w:r>
            <w:r w:rsidRPr="006271E2" w:rsidR="004421EB">
              <w:rPr>
                <w:b/>
                <w:sz w:val="22"/>
                <w:szCs w:val="22"/>
              </w:rPr>
              <w:t xml:space="preserve"> </w:t>
            </w:r>
            <w:r w:rsidRPr="006271E2" w:rsidR="004421EB">
              <w:rPr>
                <w:b/>
                <w:sz w:val="22"/>
                <w:szCs w:val="22"/>
                <w:lang w:eastAsia="ja-JP"/>
              </w:rPr>
              <w:t xml:space="preserve">or </w:t>
            </w:r>
            <w:r w:rsidRPr="006271E2" w:rsidR="00255BFB">
              <w:rPr>
                <w:b/>
                <w:sz w:val="22"/>
                <w:szCs w:val="22"/>
                <w:lang w:eastAsia="ja-JP"/>
              </w:rPr>
              <w:t>has to be</w:t>
            </w:r>
            <w:r w:rsidRPr="006271E2" w:rsidR="004421EB">
              <w:rPr>
                <w:b/>
                <w:sz w:val="22"/>
                <w:szCs w:val="22"/>
                <w:lang w:eastAsia="ja-JP"/>
              </w:rPr>
              <w:t xml:space="preserve"> prepared </w:t>
            </w:r>
            <w:r w:rsidRPr="006271E2" w:rsidR="00255BFB">
              <w:rPr>
                <w:b/>
                <w:sz w:val="22"/>
                <w:szCs w:val="22"/>
                <w:lang w:eastAsia="ja-JP"/>
              </w:rPr>
              <w:t>using</w:t>
            </w:r>
            <w:r w:rsidRPr="006271E2" w:rsidR="004421EB">
              <w:rPr>
                <w:b/>
                <w:sz w:val="22"/>
                <w:szCs w:val="22"/>
                <w:lang w:eastAsia="ja-JP"/>
              </w:rPr>
              <w:t xml:space="preserve"> more than 5</w:t>
            </w:r>
            <w:r w:rsidRPr="006271E2" w:rsidR="00132F98">
              <w:rPr>
                <w:b/>
                <w:sz w:val="22"/>
                <w:szCs w:val="22"/>
                <w:lang w:eastAsia="ja-JP"/>
              </w:rPr>
              <w:t> </w:t>
            </w:r>
            <w:r w:rsidRPr="006271E2" w:rsidR="004421EB">
              <w:rPr>
                <w:b/>
                <w:sz w:val="22"/>
                <w:szCs w:val="22"/>
                <w:lang w:eastAsia="ja-JP"/>
              </w:rPr>
              <w:t>dispersible tablets</w:t>
            </w:r>
            <w:r w:rsidRPr="006271E2">
              <w:rPr>
                <w:b/>
                <w:sz w:val="22"/>
                <w:szCs w:val="22"/>
              </w:rPr>
              <w:t>, repeat</w:t>
            </w:r>
            <w:r w:rsidRPr="006271E2">
              <w:rPr>
                <w:b/>
                <w:sz w:val="22"/>
                <w:szCs w:val="22"/>
              </w:rPr>
              <w:t xml:space="preserve"> steps 2 to 10 to finish taking the dose.</w:t>
            </w:r>
          </w:p>
        </w:tc>
        <w:tc>
          <w:tcPr>
            <w:tcW w:w="3118" w:type="dxa"/>
            <w:tcBorders>
              <w:bottom w:val="single" w:sz="4" w:space="0" w:color="auto"/>
            </w:tcBorders>
            <w:shd w:val="clear" w:color="auto" w:fill="auto"/>
          </w:tcPr>
          <w:p w:rsidR="00DD0C6B" w:rsidRPr="006271E2" w:rsidP="006C2786" w14:paraId="76266A68" w14:textId="77777777">
            <w:pPr>
              <w:pStyle w:val="Listlevel1"/>
              <w:widowControl w:val="0"/>
              <w:spacing w:before="0" w:after="0"/>
              <w:rPr>
                <w:sz w:val="22"/>
                <w:szCs w:val="22"/>
                <w:lang w:val="en-GB"/>
              </w:rPr>
            </w:pPr>
          </w:p>
          <w:p w:rsidR="00534EB7" w:rsidRPr="006271E2" w:rsidP="006C2786" w14:paraId="76266A69" w14:textId="77777777">
            <w:pPr>
              <w:pStyle w:val="Listlevel1"/>
              <w:widowControl w:val="0"/>
              <w:spacing w:before="0" w:after="0"/>
              <w:rPr>
                <w:rFonts w:ascii="Verdana" w:hAnsi="Verdana" w:cs="Arial"/>
                <w:sz w:val="22"/>
                <w:szCs w:val="22"/>
                <w:lang w:val="en-GB"/>
              </w:rPr>
            </w:pPr>
            <w:r w:rsidRPr="006271E2">
              <w:rPr>
                <w:rFonts w:ascii="Verdana" w:hAnsi="Verdana" w:cs="Arial"/>
                <w:noProof/>
                <w:sz w:val="22"/>
                <w:szCs w:val="22"/>
              </w:rPr>
              <w:drawing>
                <wp:inline distT="0" distB="0" distL="0" distR="0">
                  <wp:extent cx="1422400" cy="812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43039" name="Picture 23"/>
                          <pic:cNvPicPr>
                            <a:picLocks noChangeAspect="1" noChangeArrowheads="1"/>
                          </pic:cNvPicPr>
                        </pic:nvPicPr>
                        <pic:blipFill>
                          <a:blip xmlns:r="http://schemas.openxmlformats.org/officeDocument/2006/relationships" r:embed="rId2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22400" cy="812800"/>
                          </a:xfrm>
                          <a:prstGeom prst="rect">
                            <a:avLst/>
                          </a:prstGeom>
                          <a:noFill/>
                          <a:ln>
                            <a:noFill/>
                          </a:ln>
                        </pic:spPr>
                      </pic:pic>
                    </a:graphicData>
                  </a:graphic>
                </wp:inline>
              </w:drawing>
            </w:r>
          </w:p>
          <w:p w:rsidR="00534EB7" w:rsidRPr="006271E2" w:rsidP="006C2786" w14:paraId="76266A6A" w14:textId="77777777">
            <w:pPr>
              <w:pStyle w:val="Listlevel1"/>
              <w:widowControl w:val="0"/>
              <w:spacing w:before="0" w:after="0"/>
              <w:rPr>
                <w:b/>
              </w:rPr>
            </w:pPr>
          </w:p>
        </w:tc>
      </w:tr>
      <w:tr w14:paraId="76266A72" w14:textId="77777777" w:rsidTr="009D0BA6">
        <w:tblPrEx>
          <w:tblW w:w="9322" w:type="dxa"/>
          <w:tblLayout w:type="fixed"/>
          <w:tblLook w:val="0000"/>
        </w:tblPrEx>
        <w:trPr>
          <w:tblHeader/>
        </w:trPr>
        <w:tc>
          <w:tcPr>
            <w:tcW w:w="6204" w:type="dxa"/>
            <w:tcBorders>
              <w:top w:val="single" w:sz="4" w:space="0" w:color="auto"/>
            </w:tcBorders>
            <w:shd w:val="clear" w:color="auto" w:fill="auto"/>
          </w:tcPr>
          <w:p w:rsidR="00534EB7" w:rsidRPr="006271E2" w:rsidP="006C2786" w14:paraId="76266A6C" w14:textId="77777777">
            <w:pPr>
              <w:pStyle w:val="Text"/>
              <w:widowControl w:val="0"/>
              <w:spacing w:before="0"/>
              <w:ind w:left="567" w:hanging="567"/>
              <w:jc w:val="left"/>
              <w:rPr>
                <w:b/>
                <w:sz w:val="22"/>
                <w:szCs w:val="22"/>
                <w:lang w:val="en-GB"/>
              </w:rPr>
            </w:pPr>
            <w:r w:rsidRPr="006271E2">
              <w:rPr>
                <w:b/>
                <w:sz w:val="22"/>
                <w:szCs w:val="22"/>
                <w:lang w:val="en-GB"/>
              </w:rPr>
              <w:t>Cleaning up</w:t>
            </w:r>
          </w:p>
          <w:p w:rsidR="00DD0C6B" w:rsidRPr="006271E2" w:rsidP="006C2786" w14:paraId="76266A6D" w14:textId="77777777">
            <w:pPr>
              <w:pStyle w:val="Text"/>
              <w:widowControl w:val="0"/>
              <w:spacing w:before="0"/>
              <w:ind w:left="567" w:hanging="567"/>
              <w:jc w:val="left"/>
              <w:rPr>
                <w:sz w:val="22"/>
                <w:szCs w:val="22"/>
                <w:lang w:val="en-GB"/>
              </w:rPr>
            </w:pPr>
          </w:p>
          <w:p w:rsidR="00534EB7" w:rsidRPr="006271E2" w:rsidP="006C2786" w14:paraId="76266A6E" w14:textId="77777777">
            <w:pPr>
              <w:pStyle w:val="Text"/>
              <w:widowControl w:val="0"/>
              <w:spacing w:before="0"/>
              <w:ind w:left="567" w:hanging="567"/>
              <w:jc w:val="left"/>
              <w:rPr>
                <w:rFonts w:ascii="Verdana" w:hAnsi="Verdana" w:cs="Arial"/>
                <w:sz w:val="22"/>
                <w:szCs w:val="22"/>
                <w:lang w:val="en-GB"/>
              </w:rPr>
            </w:pPr>
            <w:r w:rsidRPr="006271E2">
              <w:rPr>
                <w:sz w:val="22"/>
                <w:szCs w:val="22"/>
                <w:lang w:val="en-GB"/>
              </w:rPr>
              <w:t>11.</w:t>
            </w:r>
            <w:r w:rsidRPr="006271E2" w:rsidR="00DD0C6B">
              <w:rPr>
                <w:sz w:val="22"/>
                <w:szCs w:val="22"/>
                <w:lang w:val="en-GB"/>
              </w:rPr>
              <w:tab/>
            </w:r>
            <w:r w:rsidRPr="006271E2">
              <w:rPr>
                <w:sz w:val="22"/>
                <w:szCs w:val="22"/>
                <w:lang w:val="en-GB"/>
              </w:rPr>
              <w:t>Wash the glass and the spoon thoroughly with clean water. Wipe the glass and spoon with a clean paper towel. Store them in a dry and clean place until next time</w:t>
            </w:r>
            <w:r w:rsidRPr="006271E2">
              <w:rPr>
                <w:lang w:val="en-GB"/>
              </w:rPr>
              <w:t>.</w:t>
            </w:r>
          </w:p>
        </w:tc>
        <w:tc>
          <w:tcPr>
            <w:tcW w:w="3118" w:type="dxa"/>
            <w:tcBorders>
              <w:top w:val="single" w:sz="4" w:space="0" w:color="auto"/>
            </w:tcBorders>
            <w:shd w:val="clear" w:color="auto" w:fill="auto"/>
          </w:tcPr>
          <w:p w:rsidR="00534EB7" w:rsidRPr="006271E2" w:rsidP="006C2786" w14:paraId="76266A6F" w14:textId="77777777">
            <w:pPr>
              <w:pStyle w:val="Listlevel1"/>
              <w:widowControl w:val="0"/>
              <w:spacing w:before="0" w:after="0"/>
              <w:rPr>
                <w:sz w:val="22"/>
                <w:szCs w:val="22"/>
                <w:lang w:val="en-GB"/>
              </w:rPr>
            </w:pPr>
          </w:p>
          <w:p w:rsidR="00534EB7" w:rsidRPr="006271E2" w:rsidP="006C2786" w14:paraId="76266A70" w14:textId="77777777">
            <w:pPr>
              <w:pStyle w:val="Listlevel1"/>
              <w:widowControl w:val="0"/>
              <w:spacing w:before="0" w:after="0"/>
              <w:rPr>
                <w:rFonts w:ascii="Verdana" w:hAnsi="Verdana" w:cs="Arial"/>
                <w:sz w:val="22"/>
                <w:szCs w:val="22"/>
                <w:lang w:val="en-GB"/>
              </w:rPr>
            </w:pPr>
            <w:r w:rsidRPr="006271E2">
              <w:rPr>
                <w:rFonts w:ascii="Verdana" w:hAnsi="Verdana" w:cs="Arial"/>
                <w:noProof/>
                <w:sz w:val="22"/>
                <w:szCs w:val="22"/>
              </w:rPr>
              <w:drawing>
                <wp:inline distT="0" distB="0" distL="0" distR="0">
                  <wp:extent cx="14224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31397" name="Picture 24"/>
                          <pic:cNvPicPr>
                            <a:picLocks noChangeAspect="1" noChangeArrowheads="1"/>
                          </pic:cNvPicPr>
                        </pic:nvPicPr>
                        <pic:blipFill>
                          <a:blip xmlns:r="http://schemas.openxmlformats.org/officeDocument/2006/relationships" r:embed="rId2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22400" cy="838200"/>
                          </a:xfrm>
                          <a:prstGeom prst="rect">
                            <a:avLst/>
                          </a:prstGeom>
                          <a:noFill/>
                          <a:ln>
                            <a:noFill/>
                          </a:ln>
                        </pic:spPr>
                      </pic:pic>
                    </a:graphicData>
                  </a:graphic>
                </wp:inline>
              </w:drawing>
            </w:r>
          </w:p>
          <w:p w:rsidR="00534EB7" w:rsidRPr="006271E2" w:rsidP="006C2786" w14:paraId="76266A71" w14:textId="77777777">
            <w:pPr>
              <w:pStyle w:val="Listlevel1"/>
              <w:widowControl w:val="0"/>
              <w:spacing w:before="0" w:after="0"/>
              <w:rPr>
                <w:lang w:val="en-GB"/>
              </w:rPr>
            </w:pPr>
          </w:p>
        </w:tc>
      </w:tr>
      <w:tr w14:paraId="76266A75" w14:textId="77777777" w:rsidTr="009D0BA6">
        <w:tblPrEx>
          <w:tblW w:w="9322" w:type="dxa"/>
          <w:tblLayout w:type="fixed"/>
          <w:tblLook w:val="0000"/>
        </w:tblPrEx>
        <w:trPr>
          <w:tblHeader/>
        </w:trPr>
        <w:tc>
          <w:tcPr>
            <w:tcW w:w="6204" w:type="dxa"/>
            <w:shd w:val="clear" w:color="auto" w:fill="auto"/>
          </w:tcPr>
          <w:p w:rsidR="00534EB7" w:rsidRPr="003E5926" w:rsidP="006C2786" w14:paraId="76266A73" w14:textId="77777777">
            <w:pPr>
              <w:pStyle w:val="Text"/>
              <w:widowControl w:val="0"/>
              <w:spacing w:before="0"/>
              <w:ind w:left="567" w:hanging="567"/>
              <w:jc w:val="left"/>
              <w:rPr>
                <w:rFonts w:ascii="Verdana" w:hAnsi="Verdana" w:cs="Arial"/>
                <w:sz w:val="22"/>
                <w:szCs w:val="22"/>
                <w:lang w:val="en-GB"/>
              </w:rPr>
            </w:pPr>
            <w:r w:rsidRPr="006271E2">
              <w:rPr>
                <w:sz w:val="22"/>
                <w:szCs w:val="22"/>
                <w:lang w:val="en-GB"/>
              </w:rPr>
              <w:t>12.</w:t>
            </w:r>
            <w:r w:rsidRPr="006271E2" w:rsidR="00DD0C6B">
              <w:rPr>
                <w:sz w:val="22"/>
                <w:szCs w:val="22"/>
                <w:lang w:val="en-GB"/>
              </w:rPr>
              <w:tab/>
            </w:r>
            <w:r w:rsidRPr="006271E2">
              <w:rPr>
                <w:sz w:val="22"/>
                <w:szCs w:val="22"/>
              </w:rPr>
              <w:t xml:space="preserve">Wash and dry your </w:t>
            </w:r>
            <w:r w:rsidRPr="006271E2">
              <w:rPr>
                <w:sz w:val="22"/>
                <w:szCs w:val="22"/>
              </w:rPr>
              <w:t>hands.</w:t>
            </w:r>
          </w:p>
        </w:tc>
        <w:tc>
          <w:tcPr>
            <w:tcW w:w="3118" w:type="dxa"/>
            <w:shd w:val="clear" w:color="auto" w:fill="auto"/>
          </w:tcPr>
          <w:p w:rsidR="00534EB7" w:rsidRPr="003E5926" w:rsidP="006C2786" w14:paraId="76266A74" w14:textId="77777777">
            <w:pPr>
              <w:pStyle w:val="Listlevel1"/>
              <w:widowControl w:val="0"/>
              <w:spacing w:before="0" w:after="0"/>
            </w:pPr>
          </w:p>
        </w:tc>
      </w:tr>
    </w:tbl>
    <w:p w:rsidR="00F07A3B" w:rsidRPr="008F1F2C" w:rsidP="006C2786" w14:paraId="76266A76" w14:textId="77777777">
      <w:pPr>
        <w:pStyle w:val="NormalAgency"/>
        <w:widowControl w:val="0"/>
        <w:tabs>
          <w:tab w:val="left" w:pos="567"/>
        </w:tabs>
        <w:autoSpaceDE w:val="0"/>
        <w:autoSpaceDN w:val="0"/>
        <w:adjustRightInd w:val="0"/>
        <w:ind w:right="120"/>
        <w:rPr>
          <w:rFonts w:ascii="Times New Roman" w:hAnsi="Times New Roman" w:cs="Times New Roman"/>
          <w:sz w:val="22"/>
          <w:szCs w:val="22"/>
        </w:rPr>
      </w:pPr>
    </w:p>
    <w:sectPr w:rsidSect="00AE73E9">
      <w:footerReference w:type="default" r:id="rId30"/>
      <w:footerReference w:type="first" r:id="rId31"/>
      <w:endnotePr>
        <w:numFmt w:val="decimal"/>
      </w:endnotePr>
      <w:pgSz w:w="11907" w:h="16840" w:code="9"/>
      <w:pgMar w:top="1134" w:right="1418" w:bottom="1134" w:left="1418" w:header="737" w:footer="73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71F0" w:rsidP="006C2786" w14:paraId="76266B13" w14:textId="5D94117B">
    <w:pPr>
      <w:pStyle w:val="Footer"/>
      <w:tabs>
        <w:tab w:val="clear" w:pos="8930"/>
        <w:tab w:val="right" w:pos="8931"/>
      </w:tabs>
      <w:ind w:right="96"/>
      <w:jc w:val="center"/>
    </w:pPr>
    <w:r>
      <w:fldChar w:fldCharType="begin"/>
    </w:r>
    <w:r>
      <w:instrText xml:space="preserve"> EQ </w:instrText>
    </w:r>
    <w:r>
      <w:fldChar w:fldCharType="separate"/>
    </w:r>
    <w:r>
      <w:fldChar w:fldCharType="end"/>
    </w:r>
    <w:r w:rsidRPr="00AE73E9">
      <w:rPr>
        <w:rStyle w:val="PageNumber"/>
        <w:rFonts w:ascii="Arial" w:hAnsi="Arial" w:cs="Arial"/>
      </w:rPr>
      <w:fldChar w:fldCharType="begin"/>
    </w:r>
    <w:r w:rsidRPr="00AE73E9">
      <w:rPr>
        <w:rStyle w:val="PageNumber"/>
        <w:rFonts w:ascii="Arial" w:hAnsi="Arial" w:cs="Arial"/>
      </w:rPr>
      <w:instrText xml:space="preserve">PAGE  </w:instrText>
    </w:r>
    <w:r w:rsidRPr="00AE73E9">
      <w:rPr>
        <w:rStyle w:val="PageNumber"/>
        <w:rFonts w:ascii="Arial" w:hAnsi="Arial" w:cs="Arial"/>
      </w:rPr>
      <w:fldChar w:fldCharType="separate"/>
    </w:r>
    <w:r>
      <w:rPr>
        <w:rStyle w:val="PageNumber"/>
        <w:rFonts w:ascii="Arial" w:hAnsi="Arial" w:cs="Arial"/>
        <w:noProof/>
      </w:rPr>
      <w:t>49</w:t>
    </w:r>
    <w:r w:rsidRPr="00AE73E9">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71F0" w:rsidP="00AE73E9" w14:paraId="76266B14"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D71F0" w:rsidP="00AE73E9" w14:paraId="76266B15" w14:textId="77777777">
    <w:pPr>
      <w:pStyle w:val="Footer"/>
      <w:tabs>
        <w:tab w:val="clear" w:pos="8930"/>
        <w:tab w:val="right" w:pos="8931"/>
      </w:tabs>
      <w:ind w:right="360"/>
      <w:jc w:val="center"/>
    </w:pPr>
    <w:r>
      <w:fldChar w:fldCharType="begin"/>
    </w:r>
    <w:r>
      <w:instrText xml:space="preserve"> EQ </w:instrText>
    </w:r>
    <w:r>
      <w:fldChar w:fldCharType="separate"/>
    </w:r>
    <w:r>
      <w:fldChar w:fldCharType="end"/>
    </w:r>
  </w:p>
  <w:p w:rsidR="008D71F0" w14:paraId="76266B16" w14:textId="77777777"/>
  <w:p w:rsidR="008D71F0" w14:paraId="76266B17" w14:textId="77777777"/>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FFFFFFFF"/>
    <w:lvl w:ilvl="0">
      <w:start w:val="0"/>
      <w:numFmt w:val="decimal"/>
      <w:lvlText w:val="*"/>
      <w:lvlJc w:val="left"/>
    </w:lvl>
  </w:abstractNum>
  <w:abstractNum w:abstractNumId="1">
    <w:nsid w:val="01BC2827"/>
    <w:multiLevelType w:val="hybridMultilevel"/>
    <w:tmpl w:val="F6769B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2E40D62"/>
    <w:multiLevelType w:val="hybridMultilevel"/>
    <w:tmpl w:val="359642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397725D"/>
    <w:multiLevelType w:val="hybridMultilevel"/>
    <w:tmpl w:val="4CB66F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8030EE7"/>
    <w:multiLevelType w:val="hybridMultilevel"/>
    <w:tmpl w:val="B98E1C4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0C7A6636"/>
    <w:multiLevelType w:val="hybridMultilevel"/>
    <w:tmpl w:val="DD9C50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0140FD2"/>
    <w:multiLevelType w:val="hybridMultilevel"/>
    <w:tmpl w:val="2736BAB0"/>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CE06C8B"/>
    <w:multiLevelType w:val="hybridMultilevel"/>
    <w:tmpl w:val="CB3EC45A"/>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423143"/>
    <w:multiLevelType w:val="hybridMultilevel"/>
    <w:tmpl w:val="065677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DD36D5B"/>
    <w:multiLevelType w:val="hybridMultilevel"/>
    <w:tmpl w:val="01A8C7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DFB61FE"/>
    <w:multiLevelType w:val="hybridMultilevel"/>
    <w:tmpl w:val="38A0A1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13">
    <w:nsid w:val="23E71760"/>
    <w:multiLevelType w:val="hybridMultilevel"/>
    <w:tmpl w:val="4F4ECD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4057BA6"/>
    <w:multiLevelType w:val="hybridMultilevel"/>
    <w:tmpl w:val="B14C55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55731D5"/>
    <w:multiLevelType w:val="hybridMultilevel"/>
    <w:tmpl w:val="E5F0CEA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2E135BD9"/>
    <w:multiLevelType w:val="hybridMultilevel"/>
    <w:tmpl w:val="DAD6C0E0"/>
    <w:lvl w:ilvl="0">
      <w:start w:val="1"/>
      <w:numFmt w:val="bullet"/>
      <w:lvlText w:val=""/>
      <w:lvlJc w:val="left"/>
      <w:pPr>
        <w:tabs>
          <w:tab w:val="num" w:pos="397"/>
        </w:tabs>
        <w:ind w:left="397"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2F2968B4"/>
    <w:multiLevelType w:val="hybridMultilevel"/>
    <w:tmpl w:val="335A6E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FE475BC"/>
    <w:multiLevelType w:val="hybridMultilevel"/>
    <w:tmpl w:val="F7A4EA2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39A4AC8"/>
    <w:multiLevelType w:val="hybridMultilevel"/>
    <w:tmpl w:val="267CC99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349D29D1"/>
    <w:multiLevelType w:val="hybridMultilevel"/>
    <w:tmpl w:val="A49A2F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67E3315"/>
    <w:multiLevelType w:val="hybridMultilevel"/>
    <w:tmpl w:val="BE5E8BB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6E6B86"/>
    <w:multiLevelType w:val="hybridMultilevel"/>
    <w:tmpl w:val="915E519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400424AF"/>
    <w:multiLevelType w:val="hybridMultilevel"/>
    <w:tmpl w:val="C5ACCD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0C04B42"/>
    <w:multiLevelType w:val="hybridMultilevel"/>
    <w:tmpl w:val="B5DC56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1A10E15"/>
    <w:multiLevelType w:val="hybridMultilevel"/>
    <w:tmpl w:val="E0DCECE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43196A56"/>
    <w:multiLevelType w:val="hybridMultilevel"/>
    <w:tmpl w:val="7BE2EA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9DB2990"/>
    <w:multiLevelType w:val="hybridMultilevel"/>
    <w:tmpl w:val="6B7E2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D196FE7"/>
    <w:multiLevelType w:val="hybridMultilevel"/>
    <w:tmpl w:val="6D4A44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4E2355FA"/>
    <w:multiLevelType w:val="hybridMultilevel"/>
    <w:tmpl w:val="48C63FA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0">
    <w:nsid w:val="505A5FB9"/>
    <w:multiLevelType w:val="hybridMultilevel"/>
    <w:tmpl w:val="14928F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3D555BB"/>
    <w:multiLevelType w:val="hybridMultilevel"/>
    <w:tmpl w:val="468CC6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B907143"/>
    <w:multiLevelType w:val="singleLevel"/>
    <w:tmpl w:val="F100260A"/>
    <w:lvl w:ilvl="0">
      <w:start w:val="1"/>
      <w:numFmt w:val="bullet"/>
      <w:lvlText w:val=""/>
      <w:lvlJc w:val="left"/>
      <w:pPr>
        <w:tabs>
          <w:tab w:val="num" w:pos="357"/>
        </w:tabs>
        <w:ind w:left="357" w:hanging="357"/>
      </w:pPr>
      <w:rPr>
        <w:rFonts w:ascii="Symbol" w:hAnsi="Symbol" w:hint="default"/>
      </w:rPr>
    </w:lvl>
  </w:abstractNum>
  <w:abstractNum w:abstractNumId="33">
    <w:nsid w:val="5FF20200"/>
    <w:multiLevelType w:val="hybridMultilevel"/>
    <w:tmpl w:val="9C7A8C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3A32E65"/>
    <w:multiLevelType w:val="hybridMultilevel"/>
    <w:tmpl w:val="4DB0E9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5CF04A8"/>
    <w:multiLevelType w:val="multilevel"/>
    <w:tmpl w:val="DFA8B7F4"/>
    <w:lvl w:ilvl="0">
      <w:start w:val="1"/>
      <w:numFmt w:val="bullet"/>
      <w:lvlText w:val=""/>
      <w:lvlJc w:val="left"/>
      <w:pPr>
        <w:tabs>
          <w:tab w:val="num" w:pos="360"/>
        </w:tabs>
        <w:ind w:left="360" w:hanging="360"/>
      </w:pPr>
      <w:rPr>
        <w:rFonts w:ascii="Symbol" w:hAnsi="Symbol" w:hint="default"/>
        <w:color w:val="000000"/>
        <w:sz w:val="22"/>
        <w:szCs w:val="22"/>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Jc w:val="left"/>
      <w:pPr>
        <w:tabs>
          <w:tab w:val="num" w:pos="720"/>
        </w:tabs>
        <w:ind w:left="720" w:firstLine="0"/>
      </w:pPr>
      <w:rPr>
        <w:rFonts w:hint="default"/>
      </w:rPr>
    </w:lvl>
    <w:lvl w:ilvl="3">
      <w:start w:val="1"/>
      <w:numFmt w:val="none"/>
      <w:lvlJc w:val="left"/>
      <w:pPr>
        <w:tabs>
          <w:tab w:val="num" w:pos="720"/>
        </w:tabs>
        <w:ind w:left="720" w:firstLine="0"/>
      </w:pPr>
      <w:rPr>
        <w:rFonts w:hint="default"/>
      </w:rPr>
    </w:lvl>
    <w:lvl w:ilvl="4">
      <w:start w:val="1"/>
      <w:numFmt w:val="none"/>
      <w:lvlJc w:val="left"/>
      <w:pPr>
        <w:tabs>
          <w:tab w:val="num" w:pos="720"/>
        </w:tabs>
        <w:ind w:left="720" w:firstLine="0"/>
      </w:pPr>
      <w:rPr>
        <w:rFonts w:hint="default"/>
      </w:rPr>
    </w:lvl>
    <w:lvl w:ilvl="5">
      <w:start w:val="1"/>
      <w:numFmt w:val="none"/>
      <w:lvlJc w:val="left"/>
      <w:pPr>
        <w:tabs>
          <w:tab w:val="num" w:pos="720"/>
        </w:tabs>
        <w:ind w:left="720" w:firstLine="0"/>
      </w:pPr>
      <w:rPr>
        <w:rFonts w:hint="default"/>
      </w:rPr>
    </w:lvl>
    <w:lvl w:ilvl="6">
      <w:start w:val="1"/>
      <w:numFmt w:val="none"/>
      <w:lvlJc w:val="left"/>
      <w:pPr>
        <w:tabs>
          <w:tab w:val="num" w:pos="720"/>
        </w:tabs>
        <w:ind w:left="720" w:firstLine="0"/>
      </w:pPr>
      <w:rPr>
        <w:rFonts w:hint="default"/>
      </w:rPr>
    </w:lvl>
    <w:lvl w:ilvl="7">
      <w:start w:val="1"/>
      <w:numFmt w:val="none"/>
      <w:lvlJc w:val="left"/>
      <w:pPr>
        <w:tabs>
          <w:tab w:val="num" w:pos="720"/>
        </w:tabs>
        <w:ind w:left="720" w:firstLine="0"/>
      </w:pPr>
      <w:rPr>
        <w:rFonts w:hint="default"/>
      </w:rPr>
    </w:lvl>
    <w:lvl w:ilvl="8">
      <w:start w:val="1"/>
      <w:numFmt w:val="none"/>
      <w:lvlJc w:val="left"/>
      <w:pPr>
        <w:tabs>
          <w:tab w:val="num" w:pos="720"/>
        </w:tabs>
        <w:ind w:left="720" w:firstLine="0"/>
      </w:pPr>
      <w:rPr>
        <w:rFonts w:hint="default"/>
      </w:rPr>
    </w:lvl>
  </w:abstractNum>
  <w:abstractNum w:abstractNumId="36">
    <w:nsid w:val="69E95A54"/>
    <w:multiLevelType w:val="hybridMultilevel"/>
    <w:tmpl w:val="609EE8B0"/>
    <w:lvl w:ilvl="0">
      <w:start w:val="1"/>
      <w:numFmt w:val="bullet"/>
      <w:lvlText w:val=""/>
      <w:lvlJc w:val="left"/>
      <w:pPr>
        <w:tabs>
          <w:tab w:val="num" w:pos="397"/>
        </w:tabs>
        <w:ind w:left="397"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6D8718F0"/>
    <w:multiLevelType w:val="hybridMultilevel"/>
    <w:tmpl w:val="DE642B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6FEB482E"/>
    <w:multiLevelType w:val="hybridMultilevel"/>
    <w:tmpl w:val="BCE0698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9">
    <w:nsid w:val="75493D5E"/>
    <w:multiLevelType w:val="hybridMultilevel"/>
    <w:tmpl w:val="BE681D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9B55516"/>
    <w:multiLevelType w:val="hybridMultilevel"/>
    <w:tmpl w:val="D11E2D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AB24EFC"/>
    <w:multiLevelType w:val="hybridMultilevel"/>
    <w:tmpl w:val="606CA90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2">
    <w:nsid w:val="7CB456F0"/>
    <w:multiLevelType w:val="hybridMultilevel"/>
    <w:tmpl w:val="69509BF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3">
    <w:nsid w:val="7CB8016E"/>
    <w:multiLevelType w:val="hybridMultilevel"/>
    <w:tmpl w:val="4A8E85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nsid w:val="7D307B69"/>
    <w:multiLevelType w:val="hybridMultilevel"/>
    <w:tmpl w:val="5C2A13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DEC0CD2"/>
    <w:multiLevelType w:val="hybridMultilevel"/>
    <w:tmpl w:val="45DA3A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2"/>
  </w:num>
  <w:num w:numId="4">
    <w:abstractNumId w:val="7"/>
  </w:num>
  <w:num w:numId="5">
    <w:abstractNumId w:val="21"/>
  </w:num>
  <w:num w:numId="6">
    <w:abstractNumId w:val="8"/>
  </w:num>
  <w:num w:numId="7">
    <w:abstractNumId w:val="5"/>
  </w:num>
  <w:num w:numId="8">
    <w:abstractNumId w:val="35"/>
  </w:num>
  <w:num w:numId="9">
    <w:abstractNumId w:val="36"/>
  </w:num>
  <w:num w:numId="10">
    <w:abstractNumId w:val="16"/>
  </w:num>
  <w:num w:numId="11">
    <w:abstractNumId w:val="0"/>
    <w:lvlOverride w:ilvl="0">
      <w:lvl w:ilvl="0">
        <w:start w:val="0"/>
        <w:numFmt w:val="bullet"/>
        <w:lvlText w:val=""/>
        <w:legacy w:legacy="1" w:legacySpace="0" w:legacyIndent="360"/>
        <w:lvlJc w:val="left"/>
        <w:rPr>
          <w:rFonts w:ascii="Symbol" w:hAnsi="Symbol" w:hint="default"/>
        </w:rPr>
      </w:lvl>
    </w:lvlOverride>
  </w:num>
  <w:num w:numId="12">
    <w:abstractNumId w:val="39"/>
  </w:num>
  <w:num w:numId="13">
    <w:abstractNumId w:val="23"/>
  </w:num>
  <w:num w:numId="14">
    <w:abstractNumId w:val="23"/>
  </w:num>
  <w:num w:numId="15">
    <w:abstractNumId w:val="45"/>
  </w:num>
  <w:num w:numId="16">
    <w:abstractNumId w:val="26"/>
  </w:num>
  <w:num w:numId="17">
    <w:abstractNumId w:val="3"/>
  </w:num>
  <w:num w:numId="18">
    <w:abstractNumId w:val="28"/>
  </w:num>
  <w:num w:numId="19">
    <w:abstractNumId w:val="27"/>
  </w:num>
  <w:num w:numId="20">
    <w:abstractNumId w:val="40"/>
  </w:num>
  <w:num w:numId="21">
    <w:abstractNumId w:val="14"/>
  </w:num>
  <w:num w:numId="22">
    <w:abstractNumId w:val="9"/>
  </w:num>
  <w:num w:numId="23">
    <w:abstractNumId w:val="34"/>
  </w:num>
  <w:num w:numId="24">
    <w:abstractNumId w:val="37"/>
  </w:num>
  <w:num w:numId="25">
    <w:abstractNumId w:val="17"/>
  </w:num>
  <w:num w:numId="26">
    <w:abstractNumId w:val="11"/>
  </w:num>
  <w:num w:numId="27">
    <w:abstractNumId w:val="38"/>
  </w:num>
  <w:num w:numId="28">
    <w:abstractNumId w:val="32"/>
  </w:num>
  <w:num w:numId="29">
    <w:abstractNumId w:val="19"/>
  </w:num>
  <w:num w:numId="30">
    <w:abstractNumId w:val="31"/>
  </w:num>
  <w:num w:numId="31">
    <w:abstractNumId w:val="6"/>
  </w:num>
  <w:num w:numId="32">
    <w:abstractNumId w:val="30"/>
  </w:num>
  <w:num w:numId="33">
    <w:abstractNumId w:val="42"/>
  </w:num>
  <w:num w:numId="34">
    <w:abstractNumId w:val="22"/>
  </w:num>
  <w:num w:numId="35">
    <w:abstractNumId w:val="41"/>
  </w:num>
  <w:num w:numId="36">
    <w:abstractNumId w:val="25"/>
  </w:num>
  <w:num w:numId="37">
    <w:abstractNumId w:val="15"/>
  </w:num>
  <w:num w:numId="38">
    <w:abstractNumId w:val="29"/>
  </w:num>
  <w:num w:numId="39">
    <w:abstractNumId w:val="1"/>
  </w:num>
  <w:num w:numId="40">
    <w:abstractNumId w:val="44"/>
  </w:num>
  <w:num w:numId="41">
    <w:abstractNumId w:val="13"/>
  </w:num>
  <w:num w:numId="42">
    <w:abstractNumId w:val="10"/>
  </w:num>
  <w:num w:numId="43">
    <w:abstractNumId w:val="24"/>
  </w:num>
  <w:num w:numId="44">
    <w:abstractNumId w:val="2"/>
  </w:num>
  <w:num w:numId="45">
    <w:abstractNumId w:val="43"/>
  </w:num>
  <w:num w:numId="46">
    <w:abstractNumId w:val="20"/>
  </w:num>
  <w:num w:numId="47">
    <w:abstractNumId w:val="21"/>
  </w:num>
  <w:num w:numId="48">
    <w:abstractNumId w:val="33"/>
  </w:num>
  <w:num w:numId="49">
    <w:abstractNumId w:val="18"/>
  </w:num>
  <w:num w:numId="5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15"/>
  <w:embedSystemFonts/>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567"/>
  <w:hyphenationZone w:val="425"/>
  <w:doNotHyphenateCaps/>
  <w:displayHorizontalDrawingGridEvery w:val="0"/>
  <w:displayVerticalDrawingGridEvery w:val="0"/>
  <w:doNotUseMarginsForDrawingGridOrigin/>
  <w:noPunctuationKerning/>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9B4"/>
    <w:rsid w:val="0000070C"/>
    <w:rsid w:val="0000159C"/>
    <w:rsid w:val="00001C13"/>
    <w:rsid w:val="00002D8E"/>
    <w:rsid w:val="0000323A"/>
    <w:rsid w:val="00005529"/>
    <w:rsid w:val="0000601F"/>
    <w:rsid w:val="0000676D"/>
    <w:rsid w:val="00007187"/>
    <w:rsid w:val="00007F32"/>
    <w:rsid w:val="0001033A"/>
    <w:rsid w:val="000106C7"/>
    <w:rsid w:val="00010765"/>
    <w:rsid w:val="00010883"/>
    <w:rsid w:val="00011CC5"/>
    <w:rsid w:val="00013060"/>
    <w:rsid w:val="00014A25"/>
    <w:rsid w:val="0001500F"/>
    <w:rsid w:val="00016795"/>
    <w:rsid w:val="000169D6"/>
    <w:rsid w:val="00017692"/>
    <w:rsid w:val="00020EE4"/>
    <w:rsid w:val="0002154C"/>
    <w:rsid w:val="00021644"/>
    <w:rsid w:val="00021F00"/>
    <w:rsid w:val="000224BB"/>
    <w:rsid w:val="00022726"/>
    <w:rsid w:val="0002343B"/>
    <w:rsid w:val="00023886"/>
    <w:rsid w:val="00023B41"/>
    <w:rsid w:val="00024EFE"/>
    <w:rsid w:val="00025442"/>
    <w:rsid w:val="0002782C"/>
    <w:rsid w:val="00027AEB"/>
    <w:rsid w:val="00030D84"/>
    <w:rsid w:val="00031699"/>
    <w:rsid w:val="000336ED"/>
    <w:rsid w:val="00033C5D"/>
    <w:rsid w:val="00033DA9"/>
    <w:rsid w:val="000347EB"/>
    <w:rsid w:val="00034910"/>
    <w:rsid w:val="00035319"/>
    <w:rsid w:val="0003578F"/>
    <w:rsid w:val="00035940"/>
    <w:rsid w:val="00035E9A"/>
    <w:rsid w:val="000364F3"/>
    <w:rsid w:val="000407C8"/>
    <w:rsid w:val="000413D3"/>
    <w:rsid w:val="00043049"/>
    <w:rsid w:val="000445BA"/>
    <w:rsid w:val="00044E86"/>
    <w:rsid w:val="00045B50"/>
    <w:rsid w:val="00046D9A"/>
    <w:rsid w:val="00046EFF"/>
    <w:rsid w:val="00046FA3"/>
    <w:rsid w:val="0004708C"/>
    <w:rsid w:val="00047566"/>
    <w:rsid w:val="00047EAD"/>
    <w:rsid w:val="00050541"/>
    <w:rsid w:val="000508E9"/>
    <w:rsid w:val="00051F28"/>
    <w:rsid w:val="00052875"/>
    <w:rsid w:val="00052B46"/>
    <w:rsid w:val="00052CE2"/>
    <w:rsid w:val="000534DD"/>
    <w:rsid w:val="00053B7B"/>
    <w:rsid w:val="00053D00"/>
    <w:rsid w:val="00054827"/>
    <w:rsid w:val="00054875"/>
    <w:rsid w:val="0005562B"/>
    <w:rsid w:val="00055EB1"/>
    <w:rsid w:val="00056553"/>
    <w:rsid w:val="00056D02"/>
    <w:rsid w:val="0005710D"/>
    <w:rsid w:val="000605BF"/>
    <w:rsid w:val="00061059"/>
    <w:rsid w:val="0006169B"/>
    <w:rsid w:val="00061FF9"/>
    <w:rsid w:val="000621AB"/>
    <w:rsid w:val="00062CB9"/>
    <w:rsid w:val="000632CE"/>
    <w:rsid w:val="000656EE"/>
    <w:rsid w:val="000658B0"/>
    <w:rsid w:val="00065DAA"/>
    <w:rsid w:val="000664D2"/>
    <w:rsid w:val="00066D87"/>
    <w:rsid w:val="0007008D"/>
    <w:rsid w:val="00070B87"/>
    <w:rsid w:val="00070F11"/>
    <w:rsid w:val="00071540"/>
    <w:rsid w:val="000715C6"/>
    <w:rsid w:val="00071D49"/>
    <w:rsid w:val="000722A3"/>
    <w:rsid w:val="00072D09"/>
    <w:rsid w:val="00072FA7"/>
    <w:rsid w:val="00073C6E"/>
    <w:rsid w:val="000750AF"/>
    <w:rsid w:val="000750BF"/>
    <w:rsid w:val="0007573B"/>
    <w:rsid w:val="00075B2E"/>
    <w:rsid w:val="0007653D"/>
    <w:rsid w:val="00076D00"/>
    <w:rsid w:val="00077D22"/>
    <w:rsid w:val="00077D4D"/>
    <w:rsid w:val="000804FE"/>
    <w:rsid w:val="00080FF1"/>
    <w:rsid w:val="000815CC"/>
    <w:rsid w:val="0008404A"/>
    <w:rsid w:val="00085299"/>
    <w:rsid w:val="00085C72"/>
    <w:rsid w:val="00086132"/>
    <w:rsid w:val="00087048"/>
    <w:rsid w:val="00090823"/>
    <w:rsid w:val="00090F57"/>
    <w:rsid w:val="00091104"/>
    <w:rsid w:val="00091D76"/>
    <w:rsid w:val="00093B5D"/>
    <w:rsid w:val="00093BDB"/>
    <w:rsid w:val="00093C2A"/>
    <w:rsid w:val="0009493E"/>
    <w:rsid w:val="00096400"/>
    <w:rsid w:val="00096C47"/>
    <w:rsid w:val="00096CD5"/>
    <w:rsid w:val="00097836"/>
    <w:rsid w:val="000A00FB"/>
    <w:rsid w:val="000A07F3"/>
    <w:rsid w:val="000A1028"/>
    <w:rsid w:val="000A171A"/>
    <w:rsid w:val="000A1DBD"/>
    <w:rsid w:val="000A21A8"/>
    <w:rsid w:val="000A2606"/>
    <w:rsid w:val="000A325D"/>
    <w:rsid w:val="000A4CD4"/>
    <w:rsid w:val="000A5AE1"/>
    <w:rsid w:val="000A6993"/>
    <w:rsid w:val="000A78DE"/>
    <w:rsid w:val="000A7FF3"/>
    <w:rsid w:val="000B109D"/>
    <w:rsid w:val="000B25EA"/>
    <w:rsid w:val="000B260A"/>
    <w:rsid w:val="000B36DA"/>
    <w:rsid w:val="000B3904"/>
    <w:rsid w:val="000B3C41"/>
    <w:rsid w:val="000B3F98"/>
    <w:rsid w:val="000B3FBD"/>
    <w:rsid w:val="000B57C7"/>
    <w:rsid w:val="000C0DAD"/>
    <w:rsid w:val="000C0DD8"/>
    <w:rsid w:val="000C18EA"/>
    <w:rsid w:val="000C2980"/>
    <w:rsid w:val="000C3301"/>
    <w:rsid w:val="000C4511"/>
    <w:rsid w:val="000C460B"/>
    <w:rsid w:val="000C4A26"/>
    <w:rsid w:val="000C4F80"/>
    <w:rsid w:val="000C55BF"/>
    <w:rsid w:val="000C71DF"/>
    <w:rsid w:val="000C7A53"/>
    <w:rsid w:val="000D01F4"/>
    <w:rsid w:val="000D0376"/>
    <w:rsid w:val="000D0D87"/>
    <w:rsid w:val="000D1016"/>
    <w:rsid w:val="000D1F11"/>
    <w:rsid w:val="000D1F43"/>
    <w:rsid w:val="000D3E2B"/>
    <w:rsid w:val="000D65F1"/>
    <w:rsid w:val="000E0640"/>
    <w:rsid w:val="000E11E8"/>
    <w:rsid w:val="000E143F"/>
    <w:rsid w:val="000E18B7"/>
    <w:rsid w:val="000E2369"/>
    <w:rsid w:val="000E2701"/>
    <w:rsid w:val="000E296D"/>
    <w:rsid w:val="000E3130"/>
    <w:rsid w:val="000E4913"/>
    <w:rsid w:val="000E4F9D"/>
    <w:rsid w:val="000E6C3A"/>
    <w:rsid w:val="000E753D"/>
    <w:rsid w:val="000E75FC"/>
    <w:rsid w:val="000E79AA"/>
    <w:rsid w:val="000E7F85"/>
    <w:rsid w:val="000F03CC"/>
    <w:rsid w:val="000F049A"/>
    <w:rsid w:val="000F0AAF"/>
    <w:rsid w:val="000F2353"/>
    <w:rsid w:val="000F2538"/>
    <w:rsid w:val="000F3447"/>
    <w:rsid w:val="000F44FD"/>
    <w:rsid w:val="000F4A1F"/>
    <w:rsid w:val="000F516E"/>
    <w:rsid w:val="000F6612"/>
    <w:rsid w:val="000F71FC"/>
    <w:rsid w:val="000F74C7"/>
    <w:rsid w:val="000F7C29"/>
    <w:rsid w:val="00100126"/>
    <w:rsid w:val="00100162"/>
    <w:rsid w:val="00100DD7"/>
    <w:rsid w:val="0010146A"/>
    <w:rsid w:val="001027F1"/>
    <w:rsid w:val="00104A8A"/>
    <w:rsid w:val="00105180"/>
    <w:rsid w:val="00105D7E"/>
    <w:rsid w:val="001069A8"/>
    <w:rsid w:val="0010780D"/>
    <w:rsid w:val="00107A13"/>
    <w:rsid w:val="0011012B"/>
    <w:rsid w:val="0011104E"/>
    <w:rsid w:val="001120A2"/>
    <w:rsid w:val="00112B10"/>
    <w:rsid w:val="00112E11"/>
    <w:rsid w:val="00113E02"/>
    <w:rsid w:val="00115B44"/>
    <w:rsid w:val="00116FCE"/>
    <w:rsid w:val="001174E9"/>
    <w:rsid w:val="00117988"/>
    <w:rsid w:val="00117BC0"/>
    <w:rsid w:val="001201A6"/>
    <w:rsid w:val="0012131D"/>
    <w:rsid w:val="00121822"/>
    <w:rsid w:val="001218F8"/>
    <w:rsid w:val="00122800"/>
    <w:rsid w:val="00123AF2"/>
    <w:rsid w:val="00124281"/>
    <w:rsid w:val="001246B2"/>
    <w:rsid w:val="00124ECB"/>
    <w:rsid w:val="00125384"/>
    <w:rsid w:val="0012617F"/>
    <w:rsid w:val="0012640F"/>
    <w:rsid w:val="00126992"/>
    <w:rsid w:val="00126FCF"/>
    <w:rsid w:val="00127AA5"/>
    <w:rsid w:val="00127F06"/>
    <w:rsid w:val="00130036"/>
    <w:rsid w:val="0013055A"/>
    <w:rsid w:val="00130C62"/>
    <w:rsid w:val="00131223"/>
    <w:rsid w:val="001326BC"/>
    <w:rsid w:val="00132F98"/>
    <w:rsid w:val="001335D4"/>
    <w:rsid w:val="00133941"/>
    <w:rsid w:val="00135450"/>
    <w:rsid w:val="001354EE"/>
    <w:rsid w:val="00135A04"/>
    <w:rsid w:val="00137069"/>
    <w:rsid w:val="00137E72"/>
    <w:rsid w:val="00140428"/>
    <w:rsid w:val="00140C40"/>
    <w:rsid w:val="0014156B"/>
    <w:rsid w:val="001422AF"/>
    <w:rsid w:val="00143010"/>
    <w:rsid w:val="00144C57"/>
    <w:rsid w:val="00144CD0"/>
    <w:rsid w:val="001452E2"/>
    <w:rsid w:val="00145E15"/>
    <w:rsid w:val="00146753"/>
    <w:rsid w:val="00147B5D"/>
    <w:rsid w:val="00147BD4"/>
    <w:rsid w:val="00147D1D"/>
    <w:rsid w:val="0015105F"/>
    <w:rsid w:val="001512F0"/>
    <w:rsid w:val="00151D60"/>
    <w:rsid w:val="001521EA"/>
    <w:rsid w:val="0015299E"/>
    <w:rsid w:val="00152F6F"/>
    <w:rsid w:val="0015381D"/>
    <w:rsid w:val="00154209"/>
    <w:rsid w:val="00156096"/>
    <w:rsid w:val="001566AD"/>
    <w:rsid w:val="0015699C"/>
    <w:rsid w:val="00156C4D"/>
    <w:rsid w:val="001618B9"/>
    <w:rsid w:val="00161A41"/>
    <w:rsid w:val="00161C8D"/>
    <w:rsid w:val="00162273"/>
    <w:rsid w:val="001624F7"/>
    <w:rsid w:val="00163BA8"/>
    <w:rsid w:val="00165F83"/>
    <w:rsid w:val="0016718D"/>
    <w:rsid w:val="001678C7"/>
    <w:rsid w:val="001703A3"/>
    <w:rsid w:val="00170AF3"/>
    <w:rsid w:val="00170BA9"/>
    <w:rsid w:val="00170DE5"/>
    <w:rsid w:val="00171CFE"/>
    <w:rsid w:val="00171D2D"/>
    <w:rsid w:val="00171F85"/>
    <w:rsid w:val="0017231E"/>
    <w:rsid w:val="00172820"/>
    <w:rsid w:val="0017301F"/>
    <w:rsid w:val="0017418F"/>
    <w:rsid w:val="001743C5"/>
    <w:rsid w:val="0017465E"/>
    <w:rsid w:val="001754FA"/>
    <w:rsid w:val="00175ED1"/>
    <w:rsid w:val="0017623C"/>
    <w:rsid w:val="0017633D"/>
    <w:rsid w:val="00176384"/>
    <w:rsid w:val="001778EC"/>
    <w:rsid w:val="001803AD"/>
    <w:rsid w:val="00180D88"/>
    <w:rsid w:val="001812C8"/>
    <w:rsid w:val="00181879"/>
    <w:rsid w:val="001823CE"/>
    <w:rsid w:val="00182E53"/>
    <w:rsid w:val="00182EF3"/>
    <w:rsid w:val="00183200"/>
    <w:rsid w:val="001852D1"/>
    <w:rsid w:val="00185AAF"/>
    <w:rsid w:val="00186012"/>
    <w:rsid w:val="0019037D"/>
    <w:rsid w:val="001904C4"/>
    <w:rsid w:val="00190CBF"/>
    <w:rsid w:val="00191B67"/>
    <w:rsid w:val="00192355"/>
    <w:rsid w:val="00192540"/>
    <w:rsid w:val="0019297B"/>
    <w:rsid w:val="00192BC5"/>
    <w:rsid w:val="00192DF3"/>
    <w:rsid w:val="00192EE9"/>
    <w:rsid w:val="00193466"/>
    <w:rsid w:val="001947C5"/>
    <w:rsid w:val="00194CA3"/>
    <w:rsid w:val="00195B40"/>
    <w:rsid w:val="00196017"/>
    <w:rsid w:val="00196569"/>
    <w:rsid w:val="00196CB2"/>
    <w:rsid w:val="00197494"/>
    <w:rsid w:val="00197A2E"/>
    <w:rsid w:val="001A0771"/>
    <w:rsid w:val="001A08C6"/>
    <w:rsid w:val="001A09AD"/>
    <w:rsid w:val="001A0B46"/>
    <w:rsid w:val="001A3BC7"/>
    <w:rsid w:val="001A4A62"/>
    <w:rsid w:val="001A55B1"/>
    <w:rsid w:val="001A6555"/>
    <w:rsid w:val="001A7435"/>
    <w:rsid w:val="001A7DA5"/>
    <w:rsid w:val="001B0E60"/>
    <w:rsid w:val="001B1B18"/>
    <w:rsid w:val="001B209D"/>
    <w:rsid w:val="001B2221"/>
    <w:rsid w:val="001B2AFE"/>
    <w:rsid w:val="001B2BC9"/>
    <w:rsid w:val="001B310A"/>
    <w:rsid w:val="001B44C1"/>
    <w:rsid w:val="001B5955"/>
    <w:rsid w:val="001B695F"/>
    <w:rsid w:val="001B7526"/>
    <w:rsid w:val="001C06FB"/>
    <w:rsid w:val="001C0C03"/>
    <w:rsid w:val="001C1908"/>
    <w:rsid w:val="001C1AC7"/>
    <w:rsid w:val="001C1B6B"/>
    <w:rsid w:val="001C2479"/>
    <w:rsid w:val="001C2E4E"/>
    <w:rsid w:val="001C3A76"/>
    <w:rsid w:val="001C3AD6"/>
    <w:rsid w:val="001C3E03"/>
    <w:rsid w:val="001C40B5"/>
    <w:rsid w:val="001C41DF"/>
    <w:rsid w:val="001C4A7F"/>
    <w:rsid w:val="001C6E7B"/>
    <w:rsid w:val="001D23DA"/>
    <w:rsid w:val="001D3176"/>
    <w:rsid w:val="001D3896"/>
    <w:rsid w:val="001D3C51"/>
    <w:rsid w:val="001D46BB"/>
    <w:rsid w:val="001D4A16"/>
    <w:rsid w:val="001D54F0"/>
    <w:rsid w:val="001D6E81"/>
    <w:rsid w:val="001D78AD"/>
    <w:rsid w:val="001D7941"/>
    <w:rsid w:val="001E06DD"/>
    <w:rsid w:val="001E074E"/>
    <w:rsid w:val="001E1E25"/>
    <w:rsid w:val="001E2E04"/>
    <w:rsid w:val="001E3053"/>
    <w:rsid w:val="001E692D"/>
    <w:rsid w:val="001E70C6"/>
    <w:rsid w:val="001E7D88"/>
    <w:rsid w:val="001F05D1"/>
    <w:rsid w:val="001F0638"/>
    <w:rsid w:val="001F1881"/>
    <w:rsid w:val="001F1A7A"/>
    <w:rsid w:val="001F1CA7"/>
    <w:rsid w:val="001F2055"/>
    <w:rsid w:val="001F2376"/>
    <w:rsid w:val="001F407B"/>
    <w:rsid w:val="001F4801"/>
    <w:rsid w:val="001F4C3F"/>
    <w:rsid w:val="001F5AD2"/>
    <w:rsid w:val="001F6BBD"/>
    <w:rsid w:val="002007C0"/>
    <w:rsid w:val="00200C91"/>
    <w:rsid w:val="00200FFC"/>
    <w:rsid w:val="0020158B"/>
    <w:rsid w:val="00201855"/>
    <w:rsid w:val="0020247A"/>
    <w:rsid w:val="00202EA5"/>
    <w:rsid w:val="00202EC6"/>
    <w:rsid w:val="0020340A"/>
    <w:rsid w:val="00203C66"/>
    <w:rsid w:val="002041FA"/>
    <w:rsid w:val="002044B5"/>
    <w:rsid w:val="00205814"/>
    <w:rsid w:val="00206213"/>
    <w:rsid w:val="00206309"/>
    <w:rsid w:val="00206DDB"/>
    <w:rsid w:val="00207232"/>
    <w:rsid w:val="002072F8"/>
    <w:rsid w:val="00207B28"/>
    <w:rsid w:val="00211EEF"/>
    <w:rsid w:val="0021241B"/>
    <w:rsid w:val="002125B5"/>
    <w:rsid w:val="0021261C"/>
    <w:rsid w:val="0021285B"/>
    <w:rsid w:val="00212DCC"/>
    <w:rsid w:val="00213218"/>
    <w:rsid w:val="00213E5D"/>
    <w:rsid w:val="002157EE"/>
    <w:rsid w:val="00215F34"/>
    <w:rsid w:val="00215FF6"/>
    <w:rsid w:val="002163C0"/>
    <w:rsid w:val="0021698C"/>
    <w:rsid w:val="00216A82"/>
    <w:rsid w:val="00220786"/>
    <w:rsid w:val="0022135E"/>
    <w:rsid w:val="00221603"/>
    <w:rsid w:val="0022213C"/>
    <w:rsid w:val="00222386"/>
    <w:rsid w:val="0022256F"/>
    <w:rsid w:val="00222ACB"/>
    <w:rsid w:val="00222DBA"/>
    <w:rsid w:val="0022316C"/>
    <w:rsid w:val="00224520"/>
    <w:rsid w:val="00224620"/>
    <w:rsid w:val="00224AEA"/>
    <w:rsid w:val="002250DA"/>
    <w:rsid w:val="002257C0"/>
    <w:rsid w:val="0022590D"/>
    <w:rsid w:val="00226377"/>
    <w:rsid w:val="00226A29"/>
    <w:rsid w:val="0022785F"/>
    <w:rsid w:val="00231225"/>
    <w:rsid w:val="00231D70"/>
    <w:rsid w:val="002322F9"/>
    <w:rsid w:val="00232384"/>
    <w:rsid w:val="00232633"/>
    <w:rsid w:val="00232802"/>
    <w:rsid w:val="00232823"/>
    <w:rsid w:val="00232F17"/>
    <w:rsid w:val="0023378D"/>
    <w:rsid w:val="00233BF8"/>
    <w:rsid w:val="00234B30"/>
    <w:rsid w:val="00234EE0"/>
    <w:rsid w:val="00235793"/>
    <w:rsid w:val="00235854"/>
    <w:rsid w:val="00236ACE"/>
    <w:rsid w:val="00236F3B"/>
    <w:rsid w:val="00237BD8"/>
    <w:rsid w:val="002405A8"/>
    <w:rsid w:val="0024090D"/>
    <w:rsid w:val="00240FC4"/>
    <w:rsid w:val="0024327F"/>
    <w:rsid w:val="0024405D"/>
    <w:rsid w:val="002441AD"/>
    <w:rsid w:val="002443FA"/>
    <w:rsid w:val="00245DDA"/>
    <w:rsid w:val="00246D1E"/>
    <w:rsid w:val="00247C62"/>
    <w:rsid w:val="00252B2C"/>
    <w:rsid w:val="00253C1B"/>
    <w:rsid w:val="00253D0C"/>
    <w:rsid w:val="00254122"/>
    <w:rsid w:val="00254DF4"/>
    <w:rsid w:val="00254F6D"/>
    <w:rsid w:val="00255BFB"/>
    <w:rsid w:val="002568D6"/>
    <w:rsid w:val="00257158"/>
    <w:rsid w:val="002572B9"/>
    <w:rsid w:val="00260DBD"/>
    <w:rsid w:val="00260EC1"/>
    <w:rsid w:val="00261857"/>
    <w:rsid w:val="0026209D"/>
    <w:rsid w:val="00262C34"/>
    <w:rsid w:val="002631F4"/>
    <w:rsid w:val="002653E6"/>
    <w:rsid w:val="00265972"/>
    <w:rsid w:val="00265B23"/>
    <w:rsid w:val="00267E2B"/>
    <w:rsid w:val="00267FFD"/>
    <w:rsid w:val="002700FA"/>
    <w:rsid w:val="00270BEC"/>
    <w:rsid w:val="0027141D"/>
    <w:rsid w:val="00272498"/>
    <w:rsid w:val="00272540"/>
    <w:rsid w:val="002729AD"/>
    <w:rsid w:val="00272C78"/>
    <w:rsid w:val="00272DD7"/>
    <w:rsid w:val="002739F4"/>
    <w:rsid w:val="00273C7A"/>
    <w:rsid w:val="00274868"/>
    <w:rsid w:val="00275015"/>
    <w:rsid w:val="00275A5D"/>
    <w:rsid w:val="00275BEF"/>
    <w:rsid w:val="002771D9"/>
    <w:rsid w:val="002773E7"/>
    <w:rsid w:val="002779AF"/>
    <w:rsid w:val="00280194"/>
    <w:rsid w:val="002813B1"/>
    <w:rsid w:val="00281899"/>
    <w:rsid w:val="00281DB2"/>
    <w:rsid w:val="00281EBD"/>
    <w:rsid w:val="00282717"/>
    <w:rsid w:val="0028281B"/>
    <w:rsid w:val="00282FFD"/>
    <w:rsid w:val="002832A3"/>
    <w:rsid w:val="0028518B"/>
    <w:rsid w:val="0028555B"/>
    <w:rsid w:val="00285656"/>
    <w:rsid w:val="0028597E"/>
    <w:rsid w:val="00285C83"/>
    <w:rsid w:val="00286554"/>
    <w:rsid w:val="002875BF"/>
    <w:rsid w:val="00287F43"/>
    <w:rsid w:val="00287F44"/>
    <w:rsid w:val="002911FB"/>
    <w:rsid w:val="002912E4"/>
    <w:rsid w:val="00291F3D"/>
    <w:rsid w:val="00292657"/>
    <w:rsid w:val="00292D91"/>
    <w:rsid w:val="00292FCB"/>
    <w:rsid w:val="00293005"/>
    <w:rsid w:val="002938B3"/>
    <w:rsid w:val="00294749"/>
    <w:rsid w:val="002958DB"/>
    <w:rsid w:val="00296E6E"/>
    <w:rsid w:val="00297475"/>
    <w:rsid w:val="00297957"/>
    <w:rsid w:val="002A0151"/>
    <w:rsid w:val="002A0172"/>
    <w:rsid w:val="002A1CB5"/>
    <w:rsid w:val="002A2739"/>
    <w:rsid w:val="002A309D"/>
    <w:rsid w:val="002A39F9"/>
    <w:rsid w:val="002A3EE1"/>
    <w:rsid w:val="002A3F7B"/>
    <w:rsid w:val="002A408B"/>
    <w:rsid w:val="002A4582"/>
    <w:rsid w:val="002A49BA"/>
    <w:rsid w:val="002A4DE3"/>
    <w:rsid w:val="002A532C"/>
    <w:rsid w:val="002A5753"/>
    <w:rsid w:val="002A5DFE"/>
    <w:rsid w:val="002A7075"/>
    <w:rsid w:val="002B1308"/>
    <w:rsid w:val="002B170E"/>
    <w:rsid w:val="002B1AA7"/>
    <w:rsid w:val="002B1C6B"/>
    <w:rsid w:val="002B2C6F"/>
    <w:rsid w:val="002B2FE7"/>
    <w:rsid w:val="002B34D8"/>
    <w:rsid w:val="002B446F"/>
    <w:rsid w:val="002B4A89"/>
    <w:rsid w:val="002B5060"/>
    <w:rsid w:val="002B6C84"/>
    <w:rsid w:val="002B6FF8"/>
    <w:rsid w:val="002C09BE"/>
    <w:rsid w:val="002C10BE"/>
    <w:rsid w:val="002C1E14"/>
    <w:rsid w:val="002C1E39"/>
    <w:rsid w:val="002C21D2"/>
    <w:rsid w:val="002C2830"/>
    <w:rsid w:val="002C2A89"/>
    <w:rsid w:val="002C2FD4"/>
    <w:rsid w:val="002C3336"/>
    <w:rsid w:val="002C3AE2"/>
    <w:rsid w:val="002C40CF"/>
    <w:rsid w:val="002C483B"/>
    <w:rsid w:val="002C57B3"/>
    <w:rsid w:val="002C63A0"/>
    <w:rsid w:val="002C64ED"/>
    <w:rsid w:val="002C6601"/>
    <w:rsid w:val="002C6FC2"/>
    <w:rsid w:val="002C70C9"/>
    <w:rsid w:val="002C7791"/>
    <w:rsid w:val="002D0B3B"/>
    <w:rsid w:val="002D1412"/>
    <w:rsid w:val="002D21B2"/>
    <w:rsid w:val="002D28F5"/>
    <w:rsid w:val="002D2ABF"/>
    <w:rsid w:val="002D424D"/>
    <w:rsid w:val="002D4B60"/>
    <w:rsid w:val="002D5B3D"/>
    <w:rsid w:val="002D690F"/>
    <w:rsid w:val="002D7524"/>
    <w:rsid w:val="002D7D9B"/>
    <w:rsid w:val="002E09EF"/>
    <w:rsid w:val="002E18BC"/>
    <w:rsid w:val="002E2507"/>
    <w:rsid w:val="002E2775"/>
    <w:rsid w:val="002E2936"/>
    <w:rsid w:val="002E2A21"/>
    <w:rsid w:val="002E3827"/>
    <w:rsid w:val="002E3995"/>
    <w:rsid w:val="002E4AE5"/>
    <w:rsid w:val="002E6D96"/>
    <w:rsid w:val="002E7328"/>
    <w:rsid w:val="002E7C79"/>
    <w:rsid w:val="002F0034"/>
    <w:rsid w:val="002F1EF3"/>
    <w:rsid w:val="002F2C8B"/>
    <w:rsid w:val="002F2D55"/>
    <w:rsid w:val="002F307D"/>
    <w:rsid w:val="002F3AD8"/>
    <w:rsid w:val="002F4068"/>
    <w:rsid w:val="002F43EC"/>
    <w:rsid w:val="002F590C"/>
    <w:rsid w:val="002F5EE1"/>
    <w:rsid w:val="002F6457"/>
    <w:rsid w:val="00300AEF"/>
    <w:rsid w:val="00300E18"/>
    <w:rsid w:val="00300E33"/>
    <w:rsid w:val="0030197F"/>
    <w:rsid w:val="00302292"/>
    <w:rsid w:val="00303A83"/>
    <w:rsid w:val="00303D1B"/>
    <w:rsid w:val="0030474E"/>
    <w:rsid w:val="00305414"/>
    <w:rsid w:val="00305CC6"/>
    <w:rsid w:val="003070A8"/>
    <w:rsid w:val="00310082"/>
    <w:rsid w:val="00310EC4"/>
    <w:rsid w:val="003114F4"/>
    <w:rsid w:val="003119AC"/>
    <w:rsid w:val="00312377"/>
    <w:rsid w:val="0031254F"/>
    <w:rsid w:val="00313086"/>
    <w:rsid w:val="003133E3"/>
    <w:rsid w:val="00313C89"/>
    <w:rsid w:val="0031414F"/>
    <w:rsid w:val="00314186"/>
    <w:rsid w:val="003149B6"/>
    <w:rsid w:val="0031556D"/>
    <w:rsid w:val="003162FA"/>
    <w:rsid w:val="00317574"/>
    <w:rsid w:val="00317611"/>
    <w:rsid w:val="00317F1B"/>
    <w:rsid w:val="003200A3"/>
    <w:rsid w:val="00320718"/>
    <w:rsid w:val="0032145F"/>
    <w:rsid w:val="00321B14"/>
    <w:rsid w:val="00321E15"/>
    <w:rsid w:val="00322A68"/>
    <w:rsid w:val="00323065"/>
    <w:rsid w:val="003230AA"/>
    <w:rsid w:val="00323A0C"/>
    <w:rsid w:val="003249DB"/>
    <w:rsid w:val="00324BB0"/>
    <w:rsid w:val="00325528"/>
    <w:rsid w:val="00325C9E"/>
    <w:rsid w:val="00325E64"/>
    <w:rsid w:val="003274E8"/>
    <w:rsid w:val="003276E8"/>
    <w:rsid w:val="0032786B"/>
    <w:rsid w:val="00327B31"/>
    <w:rsid w:val="00330071"/>
    <w:rsid w:val="00330159"/>
    <w:rsid w:val="0033072C"/>
    <w:rsid w:val="003307D8"/>
    <w:rsid w:val="00330A7C"/>
    <w:rsid w:val="00331585"/>
    <w:rsid w:val="003319FD"/>
    <w:rsid w:val="0033299F"/>
    <w:rsid w:val="00333CBA"/>
    <w:rsid w:val="00334FB0"/>
    <w:rsid w:val="00336496"/>
    <w:rsid w:val="003368B1"/>
    <w:rsid w:val="003370DD"/>
    <w:rsid w:val="00337522"/>
    <w:rsid w:val="00337B71"/>
    <w:rsid w:val="00337FF7"/>
    <w:rsid w:val="00340079"/>
    <w:rsid w:val="00340109"/>
    <w:rsid w:val="003426A3"/>
    <w:rsid w:val="003434DF"/>
    <w:rsid w:val="00343788"/>
    <w:rsid w:val="00343B94"/>
    <w:rsid w:val="00344F48"/>
    <w:rsid w:val="00345E9E"/>
    <w:rsid w:val="00346A89"/>
    <w:rsid w:val="00347320"/>
    <w:rsid w:val="00350574"/>
    <w:rsid w:val="0035066D"/>
    <w:rsid w:val="003517AB"/>
    <w:rsid w:val="00351A70"/>
    <w:rsid w:val="00353660"/>
    <w:rsid w:val="00354BF9"/>
    <w:rsid w:val="00354D5D"/>
    <w:rsid w:val="00354E4C"/>
    <w:rsid w:val="00354EA0"/>
    <w:rsid w:val="003560EE"/>
    <w:rsid w:val="003561B3"/>
    <w:rsid w:val="00357524"/>
    <w:rsid w:val="00357C3C"/>
    <w:rsid w:val="00357CDC"/>
    <w:rsid w:val="0036060D"/>
    <w:rsid w:val="003607A4"/>
    <w:rsid w:val="00360879"/>
    <w:rsid w:val="00361E65"/>
    <w:rsid w:val="00362688"/>
    <w:rsid w:val="00362A80"/>
    <w:rsid w:val="00362C63"/>
    <w:rsid w:val="00362C9E"/>
    <w:rsid w:val="003631A8"/>
    <w:rsid w:val="00363A64"/>
    <w:rsid w:val="003643BF"/>
    <w:rsid w:val="00364A0F"/>
    <w:rsid w:val="003703A9"/>
    <w:rsid w:val="0037091A"/>
    <w:rsid w:val="00371244"/>
    <w:rsid w:val="00371523"/>
    <w:rsid w:val="003716AF"/>
    <w:rsid w:val="00372D23"/>
    <w:rsid w:val="00373059"/>
    <w:rsid w:val="00373699"/>
    <w:rsid w:val="003737A4"/>
    <w:rsid w:val="003737EC"/>
    <w:rsid w:val="00373F65"/>
    <w:rsid w:val="00373FFB"/>
    <w:rsid w:val="00374D87"/>
    <w:rsid w:val="0037544F"/>
    <w:rsid w:val="0037575F"/>
    <w:rsid w:val="0037635D"/>
    <w:rsid w:val="0037698A"/>
    <w:rsid w:val="00376FE5"/>
    <w:rsid w:val="0037733B"/>
    <w:rsid w:val="00377785"/>
    <w:rsid w:val="00380342"/>
    <w:rsid w:val="00380C8C"/>
    <w:rsid w:val="003819BC"/>
    <w:rsid w:val="00381CB2"/>
    <w:rsid w:val="00382182"/>
    <w:rsid w:val="003823C9"/>
    <w:rsid w:val="003835C9"/>
    <w:rsid w:val="00383736"/>
    <w:rsid w:val="00383BD0"/>
    <w:rsid w:val="00383CE3"/>
    <w:rsid w:val="0038413C"/>
    <w:rsid w:val="003858A7"/>
    <w:rsid w:val="00386783"/>
    <w:rsid w:val="00386901"/>
    <w:rsid w:val="00387491"/>
    <w:rsid w:val="00387AE3"/>
    <w:rsid w:val="003905A6"/>
    <w:rsid w:val="00390C5D"/>
    <w:rsid w:val="00391B13"/>
    <w:rsid w:val="00391FCF"/>
    <w:rsid w:val="0039241E"/>
    <w:rsid w:val="00393757"/>
    <w:rsid w:val="00393954"/>
    <w:rsid w:val="00393FA7"/>
    <w:rsid w:val="00394421"/>
    <w:rsid w:val="003946B3"/>
    <w:rsid w:val="003948AA"/>
    <w:rsid w:val="00394D9C"/>
    <w:rsid w:val="00394FDE"/>
    <w:rsid w:val="0039570E"/>
    <w:rsid w:val="00396094"/>
    <w:rsid w:val="003961E7"/>
    <w:rsid w:val="003A0151"/>
    <w:rsid w:val="003A0C42"/>
    <w:rsid w:val="003A1840"/>
    <w:rsid w:val="003A22A8"/>
    <w:rsid w:val="003A4603"/>
    <w:rsid w:val="003A50E2"/>
    <w:rsid w:val="003A5DB3"/>
    <w:rsid w:val="003A6944"/>
    <w:rsid w:val="003A76B3"/>
    <w:rsid w:val="003A7914"/>
    <w:rsid w:val="003B092B"/>
    <w:rsid w:val="003B1C53"/>
    <w:rsid w:val="003B21AA"/>
    <w:rsid w:val="003B268F"/>
    <w:rsid w:val="003B2DD5"/>
    <w:rsid w:val="003B343B"/>
    <w:rsid w:val="003B3BCB"/>
    <w:rsid w:val="003B3D28"/>
    <w:rsid w:val="003B4E76"/>
    <w:rsid w:val="003B664A"/>
    <w:rsid w:val="003B678C"/>
    <w:rsid w:val="003B67A6"/>
    <w:rsid w:val="003B6AA5"/>
    <w:rsid w:val="003B6C48"/>
    <w:rsid w:val="003B7715"/>
    <w:rsid w:val="003B7D59"/>
    <w:rsid w:val="003C09AD"/>
    <w:rsid w:val="003C10CD"/>
    <w:rsid w:val="003C10DC"/>
    <w:rsid w:val="003C1672"/>
    <w:rsid w:val="003C2AD5"/>
    <w:rsid w:val="003C32EF"/>
    <w:rsid w:val="003C40E3"/>
    <w:rsid w:val="003C45CA"/>
    <w:rsid w:val="003C58AF"/>
    <w:rsid w:val="003C5E76"/>
    <w:rsid w:val="003C788A"/>
    <w:rsid w:val="003C7DF4"/>
    <w:rsid w:val="003D0592"/>
    <w:rsid w:val="003D0CAF"/>
    <w:rsid w:val="003D11FB"/>
    <w:rsid w:val="003D16FC"/>
    <w:rsid w:val="003D205B"/>
    <w:rsid w:val="003D2417"/>
    <w:rsid w:val="003D243F"/>
    <w:rsid w:val="003D250E"/>
    <w:rsid w:val="003D2B7C"/>
    <w:rsid w:val="003D32A7"/>
    <w:rsid w:val="003D3822"/>
    <w:rsid w:val="003D3CFC"/>
    <w:rsid w:val="003D43B4"/>
    <w:rsid w:val="003D4796"/>
    <w:rsid w:val="003D49DF"/>
    <w:rsid w:val="003D5513"/>
    <w:rsid w:val="003D5988"/>
    <w:rsid w:val="003D6A2C"/>
    <w:rsid w:val="003D6ECE"/>
    <w:rsid w:val="003D700D"/>
    <w:rsid w:val="003D7560"/>
    <w:rsid w:val="003D7FEB"/>
    <w:rsid w:val="003E0BB5"/>
    <w:rsid w:val="003E0D84"/>
    <w:rsid w:val="003E1294"/>
    <w:rsid w:val="003E1F13"/>
    <w:rsid w:val="003E3898"/>
    <w:rsid w:val="003E47F5"/>
    <w:rsid w:val="003E484C"/>
    <w:rsid w:val="003E4E53"/>
    <w:rsid w:val="003E58DD"/>
    <w:rsid w:val="003E5926"/>
    <w:rsid w:val="003E5FAF"/>
    <w:rsid w:val="003E6560"/>
    <w:rsid w:val="003E7AC0"/>
    <w:rsid w:val="003F0065"/>
    <w:rsid w:val="003F2299"/>
    <w:rsid w:val="003F29B4"/>
    <w:rsid w:val="003F3468"/>
    <w:rsid w:val="003F3B97"/>
    <w:rsid w:val="003F3CC5"/>
    <w:rsid w:val="003F42B7"/>
    <w:rsid w:val="003F4862"/>
    <w:rsid w:val="003F4F01"/>
    <w:rsid w:val="003F4F77"/>
    <w:rsid w:val="003F56C6"/>
    <w:rsid w:val="003F6EC7"/>
    <w:rsid w:val="003F70D8"/>
    <w:rsid w:val="003F79DB"/>
    <w:rsid w:val="00401A65"/>
    <w:rsid w:val="00402C2A"/>
    <w:rsid w:val="00403781"/>
    <w:rsid w:val="00403813"/>
    <w:rsid w:val="0040397D"/>
    <w:rsid w:val="00403FB3"/>
    <w:rsid w:val="004040F7"/>
    <w:rsid w:val="0040431A"/>
    <w:rsid w:val="00404786"/>
    <w:rsid w:val="00404893"/>
    <w:rsid w:val="00404FC7"/>
    <w:rsid w:val="0040524C"/>
    <w:rsid w:val="00405A46"/>
    <w:rsid w:val="00406399"/>
    <w:rsid w:val="00406A27"/>
    <w:rsid w:val="00406CF0"/>
    <w:rsid w:val="00407A84"/>
    <w:rsid w:val="00407ADB"/>
    <w:rsid w:val="00410EC2"/>
    <w:rsid w:val="00411492"/>
    <w:rsid w:val="004116CA"/>
    <w:rsid w:val="00411C20"/>
    <w:rsid w:val="00411CAC"/>
    <w:rsid w:val="004124E5"/>
    <w:rsid w:val="004128FD"/>
    <w:rsid w:val="004136B3"/>
    <w:rsid w:val="004140C3"/>
    <w:rsid w:val="004143EF"/>
    <w:rsid w:val="00414944"/>
    <w:rsid w:val="00414A41"/>
    <w:rsid w:val="00414C34"/>
    <w:rsid w:val="00414E3B"/>
    <w:rsid w:val="004156BD"/>
    <w:rsid w:val="00415F52"/>
    <w:rsid w:val="0041607F"/>
    <w:rsid w:val="0041791F"/>
    <w:rsid w:val="004179DE"/>
    <w:rsid w:val="00417D1C"/>
    <w:rsid w:val="00420014"/>
    <w:rsid w:val="004208CE"/>
    <w:rsid w:val="00420DA2"/>
    <w:rsid w:val="004210EB"/>
    <w:rsid w:val="00422A77"/>
    <w:rsid w:val="00423987"/>
    <w:rsid w:val="00423C8D"/>
    <w:rsid w:val="004240F0"/>
    <w:rsid w:val="004248F4"/>
    <w:rsid w:val="00425439"/>
    <w:rsid w:val="00425AB3"/>
    <w:rsid w:val="00425F69"/>
    <w:rsid w:val="0042795D"/>
    <w:rsid w:val="004302F7"/>
    <w:rsid w:val="004309DB"/>
    <w:rsid w:val="004314CF"/>
    <w:rsid w:val="00431A64"/>
    <w:rsid w:val="00431CA0"/>
    <w:rsid w:val="004320A0"/>
    <w:rsid w:val="00432837"/>
    <w:rsid w:val="00433392"/>
    <w:rsid w:val="004342D4"/>
    <w:rsid w:val="00434B54"/>
    <w:rsid w:val="00434D5E"/>
    <w:rsid w:val="00434DAA"/>
    <w:rsid w:val="004356F3"/>
    <w:rsid w:val="004358B6"/>
    <w:rsid w:val="00435BF4"/>
    <w:rsid w:val="0043620A"/>
    <w:rsid w:val="00436AAE"/>
    <w:rsid w:val="00436CA9"/>
    <w:rsid w:val="004421EB"/>
    <w:rsid w:val="00443083"/>
    <w:rsid w:val="00444102"/>
    <w:rsid w:val="00444845"/>
    <w:rsid w:val="00445944"/>
    <w:rsid w:val="00445B18"/>
    <w:rsid w:val="00446601"/>
    <w:rsid w:val="00447425"/>
    <w:rsid w:val="00447C48"/>
    <w:rsid w:val="00450099"/>
    <w:rsid w:val="0045080E"/>
    <w:rsid w:val="00450D54"/>
    <w:rsid w:val="004512BF"/>
    <w:rsid w:val="004512F4"/>
    <w:rsid w:val="00451833"/>
    <w:rsid w:val="00452BA2"/>
    <w:rsid w:val="0045360B"/>
    <w:rsid w:val="00454269"/>
    <w:rsid w:val="00455022"/>
    <w:rsid w:val="00455C52"/>
    <w:rsid w:val="00455FFF"/>
    <w:rsid w:val="00456467"/>
    <w:rsid w:val="00456918"/>
    <w:rsid w:val="004574EC"/>
    <w:rsid w:val="00460DB9"/>
    <w:rsid w:val="00461069"/>
    <w:rsid w:val="00461BAC"/>
    <w:rsid w:val="004638C4"/>
    <w:rsid w:val="00463F59"/>
    <w:rsid w:val="004646EB"/>
    <w:rsid w:val="0046489E"/>
    <w:rsid w:val="00464DDF"/>
    <w:rsid w:val="004650FA"/>
    <w:rsid w:val="00465809"/>
    <w:rsid w:val="00465FB3"/>
    <w:rsid w:val="004660DD"/>
    <w:rsid w:val="00466A34"/>
    <w:rsid w:val="00466E92"/>
    <w:rsid w:val="00467F6A"/>
    <w:rsid w:val="004702BE"/>
    <w:rsid w:val="00472086"/>
    <w:rsid w:val="004721D2"/>
    <w:rsid w:val="0047236D"/>
    <w:rsid w:val="00472B52"/>
    <w:rsid w:val="00473CB0"/>
    <w:rsid w:val="00474581"/>
    <w:rsid w:val="004749D1"/>
    <w:rsid w:val="00475CDD"/>
    <w:rsid w:val="0047659D"/>
    <w:rsid w:val="00476DDC"/>
    <w:rsid w:val="00476E89"/>
    <w:rsid w:val="00477E5A"/>
    <w:rsid w:val="00477F3C"/>
    <w:rsid w:val="00480377"/>
    <w:rsid w:val="004808E4"/>
    <w:rsid w:val="00480CB6"/>
    <w:rsid w:val="00480FAF"/>
    <w:rsid w:val="0048152F"/>
    <w:rsid w:val="00482D9E"/>
    <w:rsid w:val="00482F05"/>
    <w:rsid w:val="004836DA"/>
    <w:rsid w:val="00483A83"/>
    <w:rsid w:val="00483B33"/>
    <w:rsid w:val="00483DBC"/>
    <w:rsid w:val="004841EB"/>
    <w:rsid w:val="00484283"/>
    <w:rsid w:val="00485DAF"/>
    <w:rsid w:val="00485E65"/>
    <w:rsid w:val="0048607F"/>
    <w:rsid w:val="00486F75"/>
    <w:rsid w:val="0048726C"/>
    <w:rsid w:val="004876A2"/>
    <w:rsid w:val="00491966"/>
    <w:rsid w:val="00492D32"/>
    <w:rsid w:val="00494316"/>
    <w:rsid w:val="00494F5B"/>
    <w:rsid w:val="00495401"/>
    <w:rsid w:val="004954C9"/>
    <w:rsid w:val="00495591"/>
    <w:rsid w:val="00496576"/>
    <w:rsid w:val="0049666C"/>
    <w:rsid w:val="00496ECB"/>
    <w:rsid w:val="00497CB1"/>
    <w:rsid w:val="004A034D"/>
    <w:rsid w:val="004A1F15"/>
    <w:rsid w:val="004A2819"/>
    <w:rsid w:val="004A45C6"/>
    <w:rsid w:val="004A4AA6"/>
    <w:rsid w:val="004A5036"/>
    <w:rsid w:val="004A51CF"/>
    <w:rsid w:val="004A6123"/>
    <w:rsid w:val="004A688E"/>
    <w:rsid w:val="004A6E9D"/>
    <w:rsid w:val="004A7B39"/>
    <w:rsid w:val="004A7D2A"/>
    <w:rsid w:val="004B09DE"/>
    <w:rsid w:val="004B0FB6"/>
    <w:rsid w:val="004B1C52"/>
    <w:rsid w:val="004B27E5"/>
    <w:rsid w:val="004B339D"/>
    <w:rsid w:val="004B3B9D"/>
    <w:rsid w:val="004B3ED2"/>
    <w:rsid w:val="004B5344"/>
    <w:rsid w:val="004B576F"/>
    <w:rsid w:val="004B57CE"/>
    <w:rsid w:val="004B57D5"/>
    <w:rsid w:val="004B5A25"/>
    <w:rsid w:val="004B63CC"/>
    <w:rsid w:val="004B6DAA"/>
    <w:rsid w:val="004B743E"/>
    <w:rsid w:val="004B79C9"/>
    <w:rsid w:val="004C195F"/>
    <w:rsid w:val="004C2C8D"/>
    <w:rsid w:val="004C4992"/>
    <w:rsid w:val="004C6D6B"/>
    <w:rsid w:val="004C7B66"/>
    <w:rsid w:val="004D0190"/>
    <w:rsid w:val="004D0226"/>
    <w:rsid w:val="004D06AF"/>
    <w:rsid w:val="004D24D4"/>
    <w:rsid w:val="004D2A6B"/>
    <w:rsid w:val="004D2B4C"/>
    <w:rsid w:val="004D362A"/>
    <w:rsid w:val="004D3EB5"/>
    <w:rsid w:val="004D4054"/>
    <w:rsid w:val="004D48FD"/>
    <w:rsid w:val="004D517F"/>
    <w:rsid w:val="004D5C0D"/>
    <w:rsid w:val="004D6348"/>
    <w:rsid w:val="004E02E1"/>
    <w:rsid w:val="004E10BC"/>
    <w:rsid w:val="004E1DC5"/>
    <w:rsid w:val="004E3879"/>
    <w:rsid w:val="004E3A34"/>
    <w:rsid w:val="004E3B4A"/>
    <w:rsid w:val="004E418E"/>
    <w:rsid w:val="004E4262"/>
    <w:rsid w:val="004E5B41"/>
    <w:rsid w:val="004E728F"/>
    <w:rsid w:val="004E74AD"/>
    <w:rsid w:val="004E74CC"/>
    <w:rsid w:val="004E75EB"/>
    <w:rsid w:val="004E7B77"/>
    <w:rsid w:val="004F0286"/>
    <w:rsid w:val="004F1448"/>
    <w:rsid w:val="004F168C"/>
    <w:rsid w:val="004F181E"/>
    <w:rsid w:val="004F2470"/>
    <w:rsid w:val="004F3996"/>
    <w:rsid w:val="004F3FB5"/>
    <w:rsid w:val="004F408D"/>
    <w:rsid w:val="004F43C2"/>
    <w:rsid w:val="004F6DC7"/>
    <w:rsid w:val="004F78E7"/>
    <w:rsid w:val="00500042"/>
    <w:rsid w:val="00501387"/>
    <w:rsid w:val="005013DB"/>
    <w:rsid w:val="00502450"/>
    <w:rsid w:val="00502BF9"/>
    <w:rsid w:val="00504CC3"/>
    <w:rsid w:val="00505F1A"/>
    <w:rsid w:val="005063AF"/>
    <w:rsid w:val="00506C2D"/>
    <w:rsid w:val="005076BB"/>
    <w:rsid w:val="005076D8"/>
    <w:rsid w:val="00510223"/>
    <w:rsid w:val="00511852"/>
    <w:rsid w:val="00511DAD"/>
    <w:rsid w:val="00512D8E"/>
    <w:rsid w:val="005149EF"/>
    <w:rsid w:val="005153C1"/>
    <w:rsid w:val="0051577F"/>
    <w:rsid w:val="005158FF"/>
    <w:rsid w:val="00515E14"/>
    <w:rsid w:val="0051679E"/>
    <w:rsid w:val="00516CF1"/>
    <w:rsid w:val="0051714D"/>
    <w:rsid w:val="00517ECD"/>
    <w:rsid w:val="00520A7F"/>
    <w:rsid w:val="00521AE7"/>
    <w:rsid w:val="00521D01"/>
    <w:rsid w:val="00522108"/>
    <w:rsid w:val="00522C41"/>
    <w:rsid w:val="00522EA9"/>
    <w:rsid w:val="00523E15"/>
    <w:rsid w:val="00524ED1"/>
    <w:rsid w:val="00525B0E"/>
    <w:rsid w:val="00525D75"/>
    <w:rsid w:val="00527382"/>
    <w:rsid w:val="00531918"/>
    <w:rsid w:val="00532A74"/>
    <w:rsid w:val="00532B28"/>
    <w:rsid w:val="00533094"/>
    <w:rsid w:val="00533287"/>
    <w:rsid w:val="00534EB7"/>
    <w:rsid w:val="00535239"/>
    <w:rsid w:val="00536036"/>
    <w:rsid w:val="00536516"/>
    <w:rsid w:val="005368A5"/>
    <w:rsid w:val="00536A03"/>
    <w:rsid w:val="00536BC8"/>
    <w:rsid w:val="00536D77"/>
    <w:rsid w:val="005374C2"/>
    <w:rsid w:val="00537A75"/>
    <w:rsid w:val="00537AE0"/>
    <w:rsid w:val="00537B80"/>
    <w:rsid w:val="005400FA"/>
    <w:rsid w:val="005409CA"/>
    <w:rsid w:val="00540CE1"/>
    <w:rsid w:val="005416A9"/>
    <w:rsid w:val="005418DC"/>
    <w:rsid w:val="0054265B"/>
    <w:rsid w:val="005428CE"/>
    <w:rsid w:val="00542F19"/>
    <w:rsid w:val="0054350B"/>
    <w:rsid w:val="005437C7"/>
    <w:rsid w:val="00543ED7"/>
    <w:rsid w:val="00546B52"/>
    <w:rsid w:val="005475A0"/>
    <w:rsid w:val="0054760D"/>
    <w:rsid w:val="00550361"/>
    <w:rsid w:val="00550587"/>
    <w:rsid w:val="00550C31"/>
    <w:rsid w:val="00551B3D"/>
    <w:rsid w:val="0055223F"/>
    <w:rsid w:val="00552439"/>
    <w:rsid w:val="005533D4"/>
    <w:rsid w:val="005534D2"/>
    <w:rsid w:val="00554425"/>
    <w:rsid w:val="00554829"/>
    <w:rsid w:val="005549CB"/>
    <w:rsid w:val="00554FB3"/>
    <w:rsid w:val="00556222"/>
    <w:rsid w:val="005562C0"/>
    <w:rsid w:val="005562F7"/>
    <w:rsid w:val="0056035F"/>
    <w:rsid w:val="00560590"/>
    <w:rsid w:val="00560D9F"/>
    <w:rsid w:val="005611CB"/>
    <w:rsid w:val="0056142A"/>
    <w:rsid w:val="00562D1D"/>
    <w:rsid w:val="0056348D"/>
    <w:rsid w:val="00563638"/>
    <w:rsid w:val="00564A09"/>
    <w:rsid w:val="00565C72"/>
    <w:rsid w:val="00567680"/>
    <w:rsid w:val="005676B5"/>
    <w:rsid w:val="00567A58"/>
    <w:rsid w:val="00570420"/>
    <w:rsid w:val="00570A5F"/>
    <w:rsid w:val="00570B5B"/>
    <w:rsid w:val="005710DF"/>
    <w:rsid w:val="005713CB"/>
    <w:rsid w:val="00573324"/>
    <w:rsid w:val="00573C5D"/>
    <w:rsid w:val="00574306"/>
    <w:rsid w:val="00574D70"/>
    <w:rsid w:val="005751C0"/>
    <w:rsid w:val="00575499"/>
    <w:rsid w:val="00575F1F"/>
    <w:rsid w:val="005765D7"/>
    <w:rsid w:val="005771C3"/>
    <w:rsid w:val="005774BA"/>
    <w:rsid w:val="0057762F"/>
    <w:rsid w:val="00577E3D"/>
    <w:rsid w:val="00581181"/>
    <w:rsid w:val="00581896"/>
    <w:rsid w:val="005822A2"/>
    <w:rsid w:val="00582BB0"/>
    <w:rsid w:val="00583376"/>
    <w:rsid w:val="00583DB1"/>
    <w:rsid w:val="005843FC"/>
    <w:rsid w:val="00585200"/>
    <w:rsid w:val="0058609C"/>
    <w:rsid w:val="0059025A"/>
    <w:rsid w:val="00590DC0"/>
    <w:rsid w:val="00593251"/>
    <w:rsid w:val="005957BA"/>
    <w:rsid w:val="00596DBA"/>
    <w:rsid w:val="005A0588"/>
    <w:rsid w:val="005A0E91"/>
    <w:rsid w:val="005A15AE"/>
    <w:rsid w:val="005A1647"/>
    <w:rsid w:val="005A3AB6"/>
    <w:rsid w:val="005A4A4C"/>
    <w:rsid w:val="005A5759"/>
    <w:rsid w:val="005A5A8D"/>
    <w:rsid w:val="005A6070"/>
    <w:rsid w:val="005A6077"/>
    <w:rsid w:val="005A6612"/>
    <w:rsid w:val="005A6CD7"/>
    <w:rsid w:val="005A6EE7"/>
    <w:rsid w:val="005A75FE"/>
    <w:rsid w:val="005A7648"/>
    <w:rsid w:val="005B00F2"/>
    <w:rsid w:val="005B0B9A"/>
    <w:rsid w:val="005B17C1"/>
    <w:rsid w:val="005B277B"/>
    <w:rsid w:val="005B3687"/>
    <w:rsid w:val="005B3872"/>
    <w:rsid w:val="005B443A"/>
    <w:rsid w:val="005B4782"/>
    <w:rsid w:val="005B4D68"/>
    <w:rsid w:val="005B4E6D"/>
    <w:rsid w:val="005B5465"/>
    <w:rsid w:val="005B56BB"/>
    <w:rsid w:val="005B5918"/>
    <w:rsid w:val="005B5CE4"/>
    <w:rsid w:val="005B61ED"/>
    <w:rsid w:val="005C18B3"/>
    <w:rsid w:val="005C31C7"/>
    <w:rsid w:val="005C35E1"/>
    <w:rsid w:val="005C41B8"/>
    <w:rsid w:val="005C56B2"/>
    <w:rsid w:val="005C5CD5"/>
    <w:rsid w:val="005C5DAE"/>
    <w:rsid w:val="005C5E99"/>
    <w:rsid w:val="005C5F98"/>
    <w:rsid w:val="005C6555"/>
    <w:rsid w:val="005C65B3"/>
    <w:rsid w:val="005C6DB6"/>
    <w:rsid w:val="005C7B58"/>
    <w:rsid w:val="005C7BE0"/>
    <w:rsid w:val="005D022E"/>
    <w:rsid w:val="005D0B01"/>
    <w:rsid w:val="005D1EC9"/>
    <w:rsid w:val="005D2309"/>
    <w:rsid w:val="005D233B"/>
    <w:rsid w:val="005D2750"/>
    <w:rsid w:val="005D2ACF"/>
    <w:rsid w:val="005D2BB9"/>
    <w:rsid w:val="005D3B0A"/>
    <w:rsid w:val="005D3B54"/>
    <w:rsid w:val="005D4F2B"/>
    <w:rsid w:val="005D52DA"/>
    <w:rsid w:val="005D559D"/>
    <w:rsid w:val="005D5E5B"/>
    <w:rsid w:val="005D76B3"/>
    <w:rsid w:val="005D773B"/>
    <w:rsid w:val="005D77D4"/>
    <w:rsid w:val="005E1D35"/>
    <w:rsid w:val="005E1FA3"/>
    <w:rsid w:val="005E2AA2"/>
    <w:rsid w:val="005E3114"/>
    <w:rsid w:val="005E3428"/>
    <w:rsid w:val="005E3CB7"/>
    <w:rsid w:val="005E3E1F"/>
    <w:rsid w:val="005E60F0"/>
    <w:rsid w:val="005E78F8"/>
    <w:rsid w:val="005E7ED1"/>
    <w:rsid w:val="005F133F"/>
    <w:rsid w:val="005F253C"/>
    <w:rsid w:val="005F26C0"/>
    <w:rsid w:val="005F2867"/>
    <w:rsid w:val="005F2F05"/>
    <w:rsid w:val="005F3125"/>
    <w:rsid w:val="005F32A6"/>
    <w:rsid w:val="005F3A20"/>
    <w:rsid w:val="005F4181"/>
    <w:rsid w:val="005F4585"/>
    <w:rsid w:val="005F47CE"/>
    <w:rsid w:val="005F4F15"/>
    <w:rsid w:val="005F4FC7"/>
    <w:rsid w:val="005F5942"/>
    <w:rsid w:val="005F6441"/>
    <w:rsid w:val="005F790E"/>
    <w:rsid w:val="005F79F8"/>
    <w:rsid w:val="0060065A"/>
    <w:rsid w:val="006009BF"/>
    <w:rsid w:val="00600A88"/>
    <w:rsid w:val="00600AE5"/>
    <w:rsid w:val="00600D45"/>
    <w:rsid w:val="00600F0E"/>
    <w:rsid w:val="00601171"/>
    <w:rsid w:val="0060157E"/>
    <w:rsid w:val="00601ED5"/>
    <w:rsid w:val="006026ED"/>
    <w:rsid w:val="006027A9"/>
    <w:rsid w:val="006028BD"/>
    <w:rsid w:val="00603210"/>
    <w:rsid w:val="00604801"/>
    <w:rsid w:val="00605786"/>
    <w:rsid w:val="006063A9"/>
    <w:rsid w:val="0060731A"/>
    <w:rsid w:val="00607F00"/>
    <w:rsid w:val="00610A98"/>
    <w:rsid w:val="00610B35"/>
    <w:rsid w:val="00610E47"/>
    <w:rsid w:val="00611999"/>
    <w:rsid w:val="00611F87"/>
    <w:rsid w:val="00613004"/>
    <w:rsid w:val="0061346E"/>
    <w:rsid w:val="006135B2"/>
    <w:rsid w:val="00613D37"/>
    <w:rsid w:val="0061429C"/>
    <w:rsid w:val="00614463"/>
    <w:rsid w:val="006155B7"/>
    <w:rsid w:val="00615696"/>
    <w:rsid w:val="0061637F"/>
    <w:rsid w:val="00617D1F"/>
    <w:rsid w:val="0062116C"/>
    <w:rsid w:val="00621618"/>
    <w:rsid w:val="00621CED"/>
    <w:rsid w:val="00621D96"/>
    <w:rsid w:val="0062261A"/>
    <w:rsid w:val="00624E50"/>
    <w:rsid w:val="00625C5C"/>
    <w:rsid w:val="006271E2"/>
    <w:rsid w:val="00627D5D"/>
    <w:rsid w:val="00627F7C"/>
    <w:rsid w:val="0063000A"/>
    <w:rsid w:val="00630310"/>
    <w:rsid w:val="00630648"/>
    <w:rsid w:val="00631105"/>
    <w:rsid w:val="00631278"/>
    <w:rsid w:val="00633B0B"/>
    <w:rsid w:val="00634120"/>
    <w:rsid w:val="00635521"/>
    <w:rsid w:val="00635808"/>
    <w:rsid w:val="006358B2"/>
    <w:rsid w:val="00635DCE"/>
    <w:rsid w:val="00635F7F"/>
    <w:rsid w:val="006364C8"/>
    <w:rsid w:val="00640AC1"/>
    <w:rsid w:val="00640F2E"/>
    <w:rsid w:val="00641846"/>
    <w:rsid w:val="0064212B"/>
    <w:rsid w:val="0064310B"/>
    <w:rsid w:val="006435FA"/>
    <w:rsid w:val="00644971"/>
    <w:rsid w:val="00647434"/>
    <w:rsid w:val="00647494"/>
    <w:rsid w:val="00651400"/>
    <w:rsid w:val="0065237C"/>
    <w:rsid w:val="00652437"/>
    <w:rsid w:val="006524CF"/>
    <w:rsid w:val="00652E0E"/>
    <w:rsid w:val="006547FE"/>
    <w:rsid w:val="00654B6C"/>
    <w:rsid w:val="00660CB3"/>
    <w:rsid w:val="00661740"/>
    <w:rsid w:val="00662023"/>
    <w:rsid w:val="00663219"/>
    <w:rsid w:val="00663CBC"/>
    <w:rsid w:val="00663DD7"/>
    <w:rsid w:val="00665EA4"/>
    <w:rsid w:val="00666317"/>
    <w:rsid w:val="00666DFC"/>
    <w:rsid w:val="00670CC3"/>
    <w:rsid w:val="00670EA4"/>
    <w:rsid w:val="006712DC"/>
    <w:rsid w:val="00671A04"/>
    <w:rsid w:val="00671B82"/>
    <w:rsid w:val="00672564"/>
    <w:rsid w:val="0067332A"/>
    <w:rsid w:val="00673523"/>
    <w:rsid w:val="006753CF"/>
    <w:rsid w:val="006766D7"/>
    <w:rsid w:val="00677CD9"/>
    <w:rsid w:val="00677D3A"/>
    <w:rsid w:val="0068045D"/>
    <w:rsid w:val="00681C4E"/>
    <w:rsid w:val="00681EA5"/>
    <w:rsid w:val="006822CF"/>
    <w:rsid w:val="0068289A"/>
    <w:rsid w:val="00682C8C"/>
    <w:rsid w:val="00683036"/>
    <w:rsid w:val="006831B1"/>
    <w:rsid w:val="006839C2"/>
    <w:rsid w:val="00683D58"/>
    <w:rsid w:val="00684610"/>
    <w:rsid w:val="006851E4"/>
    <w:rsid w:val="00686768"/>
    <w:rsid w:val="006869C6"/>
    <w:rsid w:val="00687337"/>
    <w:rsid w:val="006875E8"/>
    <w:rsid w:val="00687675"/>
    <w:rsid w:val="0068781C"/>
    <w:rsid w:val="00690DA5"/>
    <w:rsid w:val="0069185A"/>
    <w:rsid w:val="00691CA2"/>
    <w:rsid w:val="0069210A"/>
    <w:rsid w:val="00692BA8"/>
    <w:rsid w:val="00692F4A"/>
    <w:rsid w:val="0069360D"/>
    <w:rsid w:val="0069453F"/>
    <w:rsid w:val="00694EBD"/>
    <w:rsid w:val="006951CE"/>
    <w:rsid w:val="00695D93"/>
    <w:rsid w:val="006961DC"/>
    <w:rsid w:val="006962DF"/>
    <w:rsid w:val="006969C1"/>
    <w:rsid w:val="0069777F"/>
    <w:rsid w:val="00697E77"/>
    <w:rsid w:val="006A07C5"/>
    <w:rsid w:val="006A2681"/>
    <w:rsid w:val="006A275E"/>
    <w:rsid w:val="006A2A49"/>
    <w:rsid w:val="006A2D94"/>
    <w:rsid w:val="006A2E47"/>
    <w:rsid w:val="006A382F"/>
    <w:rsid w:val="006A3BA6"/>
    <w:rsid w:val="006A4183"/>
    <w:rsid w:val="006A4C67"/>
    <w:rsid w:val="006A4CCF"/>
    <w:rsid w:val="006A4D43"/>
    <w:rsid w:val="006A65F9"/>
    <w:rsid w:val="006A6AE6"/>
    <w:rsid w:val="006A723C"/>
    <w:rsid w:val="006A759B"/>
    <w:rsid w:val="006A7D71"/>
    <w:rsid w:val="006B05F0"/>
    <w:rsid w:val="006B2075"/>
    <w:rsid w:val="006B22CC"/>
    <w:rsid w:val="006B3146"/>
    <w:rsid w:val="006B39CB"/>
    <w:rsid w:val="006B4047"/>
    <w:rsid w:val="006B5FF4"/>
    <w:rsid w:val="006B663D"/>
    <w:rsid w:val="006B6E25"/>
    <w:rsid w:val="006C0AD3"/>
    <w:rsid w:val="006C0AF7"/>
    <w:rsid w:val="006C1D4A"/>
    <w:rsid w:val="006C2248"/>
    <w:rsid w:val="006C2639"/>
    <w:rsid w:val="006C263A"/>
    <w:rsid w:val="006C2786"/>
    <w:rsid w:val="006C2C0F"/>
    <w:rsid w:val="006C2F1A"/>
    <w:rsid w:val="006C3A00"/>
    <w:rsid w:val="006C3A71"/>
    <w:rsid w:val="006C453A"/>
    <w:rsid w:val="006C47DD"/>
    <w:rsid w:val="006C47E0"/>
    <w:rsid w:val="006C621F"/>
    <w:rsid w:val="006C7E5F"/>
    <w:rsid w:val="006D041A"/>
    <w:rsid w:val="006D0934"/>
    <w:rsid w:val="006D13F8"/>
    <w:rsid w:val="006D1730"/>
    <w:rsid w:val="006D22A5"/>
    <w:rsid w:val="006D2B23"/>
    <w:rsid w:val="006D2F16"/>
    <w:rsid w:val="006D3482"/>
    <w:rsid w:val="006D3CD3"/>
    <w:rsid w:val="006D4C5B"/>
    <w:rsid w:val="006D53A4"/>
    <w:rsid w:val="006D5C96"/>
    <w:rsid w:val="006D746E"/>
    <w:rsid w:val="006D79D5"/>
    <w:rsid w:val="006E0C11"/>
    <w:rsid w:val="006E2014"/>
    <w:rsid w:val="006E2252"/>
    <w:rsid w:val="006E286F"/>
    <w:rsid w:val="006E2C79"/>
    <w:rsid w:val="006E2CC4"/>
    <w:rsid w:val="006E3DBF"/>
    <w:rsid w:val="006E3FD8"/>
    <w:rsid w:val="006E528C"/>
    <w:rsid w:val="006E70D6"/>
    <w:rsid w:val="006E7828"/>
    <w:rsid w:val="006F0579"/>
    <w:rsid w:val="006F2AA2"/>
    <w:rsid w:val="006F313C"/>
    <w:rsid w:val="006F409F"/>
    <w:rsid w:val="006F4373"/>
    <w:rsid w:val="006F449D"/>
    <w:rsid w:val="006F4619"/>
    <w:rsid w:val="006F4EC4"/>
    <w:rsid w:val="006F6007"/>
    <w:rsid w:val="006F6782"/>
    <w:rsid w:val="006F6B60"/>
    <w:rsid w:val="006F7C0F"/>
    <w:rsid w:val="006F7CAA"/>
    <w:rsid w:val="007011CA"/>
    <w:rsid w:val="00701C0F"/>
    <w:rsid w:val="00701FB0"/>
    <w:rsid w:val="0070454A"/>
    <w:rsid w:val="00704A4A"/>
    <w:rsid w:val="00704B0B"/>
    <w:rsid w:val="00704E2B"/>
    <w:rsid w:val="00705C11"/>
    <w:rsid w:val="00705E8E"/>
    <w:rsid w:val="00707866"/>
    <w:rsid w:val="00710EF5"/>
    <w:rsid w:val="0071231A"/>
    <w:rsid w:val="007145A2"/>
    <w:rsid w:val="00714A75"/>
    <w:rsid w:val="00715C48"/>
    <w:rsid w:val="0071660C"/>
    <w:rsid w:val="00716684"/>
    <w:rsid w:val="00716A45"/>
    <w:rsid w:val="00716B7B"/>
    <w:rsid w:val="0072016C"/>
    <w:rsid w:val="007205BD"/>
    <w:rsid w:val="00721463"/>
    <w:rsid w:val="00721C91"/>
    <w:rsid w:val="00722790"/>
    <w:rsid w:val="0072358B"/>
    <w:rsid w:val="00723669"/>
    <w:rsid w:val="00724239"/>
    <w:rsid w:val="0072695A"/>
    <w:rsid w:val="007269F4"/>
    <w:rsid w:val="00726E9F"/>
    <w:rsid w:val="007274A9"/>
    <w:rsid w:val="007306AC"/>
    <w:rsid w:val="007310E0"/>
    <w:rsid w:val="0073187F"/>
    <w:rsid w:val="00731AB8"/>
    <w:rsid w:val="00731CBE"/>
    <w:rsid w:val="00732BFC"/>
    <w:rsid w:val="00732DA8"/>
    <w:rsid w:val="00732F38"/>
    <w:rsid w:val="00734594"/>
    <w:rsid w:val="00736AA4"/>
    <w:rsid w:val="00737626"/>
    <w:rsid w:val="0074037A"/>
    <w:rsid w:val="007417C0"/>
    <w:rsid w:val="00741F0A"/>
    <w:rsid w:val="00742500"/>
    <w:rsid w:val="00743C42"/>
    <w:rsid w:val="00744257"/>
    <w:rsid w:val="00744BC3"/>
    <w:rsid w:val="007461B9"/>
    <w:rsid w:val="007462A4"/>
    <w:rsid w:val="00746845"/>
    <w:rsid w:val="00747DD8"/>
    <w:rsid w:val="00750481"/>
    <w:rsid w:val="00750525"/>
    <w:rsid w:val="00750756"/>
    <w:rsid w:val="007507D8"/>
    <w:rsid w:val="007513A0"/>
    <w:rsid w:val="00751B3C"/>
    <w:rsid w:val="00752465"/>
    <w:rsid w:val="00753347"/>
    <w:rsid w:val="00753E3F"/>
    <w:rsid w:val="0075401A"/>
    <w:rsid w:val="00754985"/>
    <w:rsid w:val="00754A70"/>
    <w:rsid w:val="00754F25"/>
    <w:rsid w:val="00755803"/>
    <w:rsid w:val="007559B1"/>
    <w:rsid w:val="00755F4D"/>
    <w:rsid w:val="00756236"/>
    <w:rsid w:val="007600DF"/>
    <w:rsid w:val="00760C7B"/>
    <w:rsid w:val="00761181"/>
    <w:rsid w:val="00761194"/>
    <w:rsid w:val="00761301"/>
    <w:rsid w:val="007614D8"/>
    <w:rsid w:val="00761B9F"/>
    <w:rsid w:val="00762072"/>
    <w:rsid w:val="00762431"/>
    <w:rsid w:val="0076244A"/>
    <w:rsid w:val="0076376A"/>
    <w:rsid w:val="00764604"/>
    <w:rsid w:val="00764B75"/>
    <w:rsid w:val="00764D8A"/>
    <w:rsid w:val="007663B4"/>
    <w:rsid w:val="00767AD6"/>
    <w:rsid w:val="0077010B"/>
    <w:rsid w:val="00770EED"/>
    <w:rsid w:val="0077146D"/>
    <w:rsid w:val="00771739"/>
    <w:rsid w:val="007717FD"/>
    <w:rsid w:val="00771ABC"/>
    <w:rsid w:val="00771ED1"/>
    <w:rsid w:val="00771EDA"/>
    <w:rsid w:val="00771EE7"/>
    <w:rsid w:val="00772468"/>
    <w:rsid w:val="0077314C"/>
    <w:rsid w:val="00774074"/>
    <w:rsid w:val="0077429E"/>
    <w:rsid w:val="00775241"/>
    <w:rsid w:val="007756F4"/>
    <w:rsid w:val="00775AFF"/>
    <w:rsid w:val="00776E62"/>
    <w:rsid w:val="00777399"/>
    <w:rsid w:val="00777C77"/>
    <w:rsid w:val="00777C8D"/>
    <w:rsid w:val="00781D23"/>
    <w:rsid w:val="007826FB"/>
    <w:rsid w:val="007827FF"/>
    <w:rsid w:val="00783548"/>
    <w:rsid w:val="00783C81"/>
    <w:rsid w:val="00783EEF"/>
    <w:rsid w:val="007849F2"/>
    <w:rsid w:val="00784F5B"/>
    <w:rsid w:val="00785175"/>
    <w:rsid w:val="007851D3"/>
    <w:rsid w:val="007861A9"/>
    <w:rsid w:val="00786425"/>
    <w:rsid w:val="00786A3A"/>
    <w:rsid w:val="0078725D"/>
    <w:rsid w:val="007878A3"/>
    <w:rsid w:val="00790461"/>
    <w:rsid w:val="007924D5"/>
    <w:rsid w:val="00793374"/>
    <w:rsid w:val="00793A8D"/>
    <w:rsid w:val="00794421"/>
    <w:rsid w:val="00794735"/>
    <w:rsid w:val="007956F1"/>
    <w:rsid w:val="00795CAE"/>
    <w:rsid w:val="00796C06"/>
    <w:rsid w:val="0079786F"/>
    <w:rsid w:val="00797934"/>
    <w:rsid w:val="007979DE"/>
    <w:rsid w:val="00797C14"/>
    <w:rsid w:val="007A065F"/>
    <w:rsid w:val="007A0AC6"/>
    <w:rsid w:val="007A0B58"/>
    <w:rsid w:val="007A0EB7"/>
    <w:rsid w:val="007A1898"/>
    <w:rsid w:val="007A1C6B"/>
    <w:rsid w:val="007A1F8B"/>
    <w:rsid w:val="007A24DB"/>
    <w:rsid w:val="007A24E2"/>
    <w:rsid w:val="007A34BC"/>
    <w:rsid w:val="007A361C"/>
    <w:rsid w:val="007A3731"/>
    <w:rsid w:val="007A6A86"/>
    <w:rsid w:val="007A7E85"/>
    <w:rsid w:val="007B04D2"/>
    <w:rsid w:val="007B0F6E"/>
    <w:rsid w:val="007B1376"/>
    <w:rsid w:val="007B1845"/>
    <w:rsid w:val="007B27CB"/>
    <w:rsid w:val="007B347F"/>
    <w:rsid w:val="007B3DE2"/>
    <w:rsid w:val="007B4FC7"/>
    <w:rsid w:val="007B58EA"/>
    <w:rsid w:val="007B5BD6"/>
    <w:rsid w:val="007B682F"/>
    <w:rsid w:val="007B79EB"/>
    <w:rsid w:val="007C074B"/>
    <w:rsid w:val="007C152A"/>
    <w:rsid w:val="007C1663"/>
    <w:rsid w:val="007C2C0C"/>
    <w:rsid w:val="007C2C9C"/>
    <w:rsid w:val="007C3C8B"/>
    <w:rsid w:val="007C4B9C"/>
    <w:rsid w:val="007C5020"/>
    <w:rsid w:val="007C5053"/>
    <w:rsid w:val="007C62CC"/>
    <w:rsid w:val="007C696A"/>
    <w:rsid w:val="007C6C78"/>
    <w:rsid w:val="007C6CDB"/>
    <w:rsid w:val="007C6ECB"/>
    <w:rsid w:val="007C7A90"/>
    <w:rsid w:val="007C7A9F"/>
    <w:rsid w:val="007D0024"/>
    <w:rsid w:val="007D0133"/>
    <w:rsid w:val="007D13E0"/>
    <w:rsid w:val="007D2118"/>
    <w:rsid w:val="007D2203"/>
    <w:rsid w:val="007D238E"/>
    <w:rsid w:val="007D2FA3"/>
    <w:rsid w:val="007D494F"/>
    <w:rsid w:val="007D49F0"/>
    <w:rsid w:val="007D4B8C"/>
    <w:rsid w:val="007D5A49"/>
    <w:rsid w:val="007D5CB0"/>
    <w:rsid w:val="007D61DA"/>
    <w:rsid w:val="007D6EBE"/>
    <w:rsid w:val="007D6F5A"/>
    <w:rsid w:val="007D717C"/>
    <w:rsid w:val="007D7296"/>
    <w:rsid w:val="007D77FC"/>
    <w:rsid w:val="007D7A53"/>
    <w:rsid w:val="007E0069"/>
    <w:rsid w:val="007E06B2"/>
    <w:rsid w:val="007E06C5"/>
    <w:rsid w:val="007E0E93"/>
    <w:rsid w:val="007E13A5"/>
    <w:rsid w:val="007E1D55"/>
    <w:rsid w:val="007E1E66"/>
    <w:rsid w:val="007E32B7"/>
    <w:rsid w:val="007E3ED5"/>
    <w:rsid w:val="007E4210"/>
    <w:rsid w:val="007E6375"/>
    <w:rsid w:val="007E6F71"/>
    <w:rsid w:val="007E7779"/>
    <w:rsid w:val="007E7D61"/>
    <w:rsid w:val="007F0336"/>
    <w:rsid w:val="007F0F11"/>
    <w:rsid w:val="007F114D"/>
    <w:rsid w:val="007F16E8"/>
    <w:rsid w:val="007F183C"/>
    <w:rsid w:val="007F1B50"/>
    <w:rsid w:val="007F1F95"/>
    <w:rsid w:val="007F305C"/>
    <w:rsid w:val="007F3964"/>
    <w:rsid w:val="007F437D"/>
    <w:rsid w:val="007F4544"/>
    <w:rsid w:val="007F45FE"/>
    <w:rsid w:val="007F51AA"/>
    <w:rsid w:val="007F537E"/>
    <w:rsid w:val="007F6071"/>
    <w:rsid w:val="007F70CB"/>
    <w:rsid w:val="007F7721"/>
    <w:rsid w:val="007F7DEB"/>
    <w:rsid w:val="00800CAF"/>
    <w:rsid w:val="00802132"/>
    <w:rsid w:val="00802892"/>
    <w:rsid w:val="00802A54"/>
    <w:rsid w:val="00802E51"/>
    <w:rsid w:val="00802EAC"/>
    <w:rsid w:val="00804B4C"/>
    <w:rsid w:val="00805A6D"/>
    <w:rsid w:val="00805CEE"/>
    <w:rsid w:val="008070BF"/>
    <w:rsid w:val="0080786A"/>
    <w:rsid w:val="008101FA"/>
    <w:rsid w:val="0081174B"/>
    <w:rsid w:val="00811940"/>
    <w:rsid w:val="008119A7"/>
    <w:rsid w:val="00811B2A"/>
    <w:rsid w:val="008121F5"/>
    <w:rsid w:val="008141C3"/>
    <w:rsid w:val="008146E9"/>
    <w:rsid w:val="00814740"/>
    <w:rsid w:val="00815095"/>
    <w:rsid w:val="00815865"/>
    <w:rsid w:val="00817029"/>
    <w:rsid w:val="00817062"/>
    <w:rsid w:val="0081787A"/>
    <w:rsid w:val="0082098F"/>
    <w:rsid w:val="00820F4B"/>
    <w:rsid w:val="00821735"/>
    <w:rsid w:val="008227C4"/>
    <w:rsid w:val="00823539"/>
    <w:rsid w:val="00823BA3"/>
    <w:rsid w:val="008251F1"/>
    <w:rsid w:val="0082555E"/>
    <w:rsid w:val="0082556D"/>
    <w:rsid w:val="00825CE3"/>
    <w:rsid w:val="00825D56"/>
    <w:rsid w:val="0082620A"/>
    <w:rsid w:val="008272BC"/>
    <w:rsid w:val="008278D0"/>
    <w:rsid w:val="00830F41"/>
    <w:rsid w:val="00832684"/>
    <w:rsid w:val="00832932"/>
    <w:rsid w:val="008336B2"/>
    <w:rsid w:val="00834345"/>
    <w:rsid w:val="00834701"/>
    <w:rsid w:val="00836672"/>
    <w:rsid w:val="00836DE4"/>
    <w:rsid w:val="008371F4"/>
    <w:rsid w:val="00837663"/>
    <w:rsid w:val="00837A7F"/>
    <w:rsid w:val="008408EA"/>
    <w:rsid w:val="00840E31"/>
    <w:rsid w:val="00841352"/>
    <w:rsid w:val="0084213D"/>
    <w:rsid w:val="00842650"/>
    <w:rsid w:val="008426E7"/>
    <w:rsid w:val="008437AB"/>
    <w:rsid w:val="00843995"/>
    <w:rsid w:val="00845106"/>
    <w:rsid w:val="008458EF"/>
    <w:rsid w:val="00847112"/>
    <w:rsid w:val="008512DC"/>
    <w:rsid w:val="00851518"/>
    <w:rsid w:val="008515E3"/>
    <w:rsid w:val="008516E6"/>
    <w:rsid w:val="008518F9"/>
    <w:rsid w:val="00853837"/>
    <w:rsid w:val="00854B98"/>
    <w:rsid w:val="00854DC0"/>
    <w:rsid w:val="00855028"/>
    <w:rsid w:val="00856702"/>
    <w:rsid w:val="00856A41"/>
    <w:rsid w:val="00857284"/>
    <w:rsid w:val="00857FE6"/>
    <w:rsid w:val="00860524"/>
    <w:rsid w:val="0086124E"/>
    <w:rsid w:val="008615CE"/>
    <w:rsid w:val="0086222B"/>
    <w:rsid w:val="0086283B"/>
    <w:rsid w:val="00862D10"/>
    <w:rsid w:val="0086367D"/>
    <w:rsid w:val="0086387C"/>
    <w:rsid w:val="00863F74"/>
    <w:rsid w:val="00865269"/>
    <w:rsid w:val="00865882"/>
    <w:rsid w:val="0086631D"/>
    <w:rsid w:val="00866C89"/>
    <w:rsid w:val="00866DF3"/>
    <w:rsid w:val="0086791B"/>
    <w:rsid w:val="0086796A"/>
    <w:rsid w:val="00871AC7"/>
    <w:rsid w:val="00872092"/>
    <w:rsid w:val="0087248B"/>
    <w:rsid w:val="00873E37"/>
    <w:rsid w:val="00874F02"/>
    <w:rsid w:val="00874FE7"/>
    <w:rsid w:val="00875C94"/>
    <w:rsid w:val="00875CAF"/>
    <w:rsid w:val="00876160"/>
    <w:rsid w:val="0087686A"/>
    <w:rsid w:val="00877197"/>
    <w:rsid w:val="00877392"/>
    <w:rsid w:val="008800A3"/>
    <w:rsid w:val="00880B25"/>
    <w:rsid w:val="008811F6"/>
    <w:rsid w:val="00881201"/>
    <w:rsid w:val="00881796"/>
    <w:rsid w:val="00881E0D"/>
    <w:rsid w:val="008827AB"/>
    <w:rsid w:val="00882D80"/>
    <w:rsid w:val="00882DA7"/>
    <w:rsid w:val="008838C2"/>
    <w:rsid w:val="00885077"/>
    <w:rsid w:val="0088709B"/>
    <w:rsid w:val="0089137C"/>
    <w:rsid w:val="00891717"/>
    <w:rsid w:val="00891F0C"/>
    <w:rsid w:val="00892438"/>
    <w:rsid w:val="0089410F"/>
    <w:rsid w:val="00894178"/>
    <w:rsid w:val="00894E72"/>
    <w:rsid w:val="00895184"/>
    <w:rsid w:val="00895F3A"/>
    <w:rsid w:val="008967B4"/>
    <w:rsid w:val="008976D1"/>
    <w:rsid w:val="008A005D"/>
    <w:rsid w:val="008A260E"/>
    <w:rsid w:val="008A2678"/>
    <w:rsid w:val="008A2D26"/>
    <w:rsid w:val="008A2DFA"/>
    <w:rsid w:val="008A2F45"/>
    <w:rsid w:val="008A385E"/>
    <w:rsid w:val="008A3A30"/>
    <w:rsid w:val="008A3CB3"/>
    <w:rsid w:val="008A3E9B"/>
    <w:rsid w:val="008A41A5"/>
    <w:rsid w:val="008A43B2"/>
    <w:rsid w:val="008A4478"/>
    <w:rsid w:val="008A4829"/>
    <w:rsid w:val="008A4A07"/>
    <w:rsid w:val="008A4B5B"/>
    <w:rsid w:val="008A5240"/>
    <w:rsid w:val="008A538A"/>
    <w:rsid w:val="008A5459"/>
    <w:rsid w:val="008A57CF"/>
    <w:rsid w:val="008A5B73"/>
    <w:rsid w:val="008A5D65"/>
    <w:rsid w:val="008A6141"/>
    <w:rsid w:val="008A64DE"/>
    <w:rsid w:val="008A756F"/>
    <w:rsid w:val="008A7F87"/>
    <w:rsid w:val="008B0AD6"/>
    <w:rsid w:val="008B11B0"/>
    <w:rsid w:val="008B3819"/>
    <w:rsid w:val="008B4654"/>
    <w:rsid w:val="008B48E0"/>
    <w:rsid w:val="008B4A0D"/>
    <w:rsid w:val="008B551A"/>
    <w:rsid w:val="008B5A37"/>
    <w:rsid w:val="008B5F13"/>
    <w:rsid w:val="008B6AAE"/>
    <w:rsid w:val="008C0278"/>
    <w:rsid w:val="008C1E47"/>
    <w:rsid w:val="008C1F1A"/>
    <w:rsid w:val="008C20EF"/>
    <w:rsid w:val="008C23A2"/>
    <w:rsid w:val="008C25F1"/>
    <w:rsid w:val="008C41D9"/>
    <w:rsid w:val="008C48BE"/>
    <w:rsid w:val="008C4CF1"/>
    <w:rsid w:val="008C6225"/>
    <w:rsid w:val="008C6D93"/>
    <w:rsid w:val="008D02A8"/>
    <w:rsid w:val="008D0389"/>
    <w:rsid w:val="008D03E3"/>
    <w:rsid w:val="008D30D4"/>
    <w:rsid w:val="008D3923"/>
    <w:rsid w:val="008D3AF9"/>
    <w:rsid w:val="008D3DAD"/>
    <w:rsid w:val="008D4637"/>
    <w:rsid w:val="008D4887"/>
    <w:rsid w:val="008D5A24"/>
    <w:rsid w:val="008D5F15"/>
    <w:rsid w:val="008D60E8"/>
    <w:rsid w:val="008D69CC"/>
    <w:rsid w:val="008D71F0"/>
    <w:rsid w:val="008D7762"/>
    <w:rsid w:val="008E1020"/>
    <w:rsid w:val="008E1942"/>
    <w:rsid w:val="008E1EBF"/>
    <w:rsid w:val="008E291E"/>
    <w:rsid w:val="008E2BFB"/>
    <w:rsid w:val="008E360C"/>
    <w:rsid w:val="008E6362"/>
    <w:rsid w:val="008E683A"/>
    <w:rsid w:val="008E7B63"/>
    <w:rsid w:val="008E7F57"/>
    <w:rsid w:val="008F02E2"/>
    <w:rsid w:val="008F111B"/>
    <w:rsid w:val="008F11EA"/>
    <w:rsid w:val="008F1483"/>
    <w:rsid w:val="008F1BEC"/>
    <w:rsid w:val="008F1F2C"/>
    <w:rsid w:val="008F2141"/>
    <w:rsid w:val="008F2737"/>
    <w:rsid w:val="008F315B"/>
    <w:rsid w:val="008F3523"/>
    <w:rsid w:val="008F4528"/>
    <w:rsid w:val="008F4E38"/>
    <w:rsid w:val="008F5DDC"/>
    <w:rsid w:val="008F66E6"/>
    <w:rsid w:val="008F69D8"/>
    <w:rsid w:val="008F79D0"/>
    <w:rsid w:val="008F7E23"/>
    <w:rsid w:val="009001B7"/>
    <w:rsid w:val="009011CF"/>
    <w:rsid w:val="00901C75"/>
    <w:rsid w:val="00902305"/>
    <w:rsid w:val="009038BD"/>
    <w:rsid w:val="00904B16"/>
    <w:rsid w:val="009055C0"/>
    <w:rsid w:val="00905B6C"/>
    <w:rsid w:val="00906104"/>
    <w:rsid w:val="009079CC"/>
    <w:rsid w:val="00907A23"/>
    <w:rsid w:val="00907F02"/>
    <w:rsid w:val="00910004"/>
    <w:rsid w:val="00910AC2"/>
    <w:rsid w:val="0091111F"/>
    <w:rsid w:val="00913577"/>
    <w:rsid w:val="009137F4"/>
    <w:rsid w:val="0091385A"/>
    <w:rsid w:val="00913A84"/>
    <w:rsid w:val="00913ADC"/>
    <w:rsid w:val="00914B46"/>
    <w:rsid w:val="00916A69"/>
    <w:rsid w:val="00917DC8"/>
    <w:rsid w:val="00920727"/>
    <w:rsid w:val="00921015"/>
    <w:rsid w:val="00922823"/>
    <w:rsid w:val="00923215"/>
    <w:rsid w:val="00923582"/>
    <w:rsid w:val="0092545D"/>
    <w:rsid w:val="0092566D"/>
    <w:rsid w:val="009266BC"/>
    <w:rsid w:val="00930132"/>
    <w:rsid w:val="00930BBF"/>
    <w:rsid w:val="00931BA1"/>
    <w:rsid w:val="00931EFF"/>
    <w:rsid w:val="00931F8B"/>
    <w:rsid w:val="00931FD7"/>
    <w:rsid w:val="0093265E"/>
    <w:rsid w:val="0093371A"/>
    <w:rsid w:val="009351DB"/>
    <w:rsid w:val="009354A2"/>
    <w:rsid w:val="009360F8"/>
    <w:rsid w:val="00936BD8"/>
    <w:rsid w:val="00936C86"/>
    <w:rsid w:val="00936E95"/>
    <w:rsid w:val="0093792D"/>
    <w:rsid w:val="0094078C"/>
    <w:rsid w:val="00940F2A"/>
    <w:rsid w:val="00941B92"/>
    <w:rsid w:val="00942663"/>
    <w:rsid w:val="00942C7B"/>
    <w:rsid w:val="0094315A"/>
    <w:rsid w:val="0094459C"/>
    <w:rsid w:val="00945444"/>
    <w:rsid w:val="00945519"/>
    <w:rsid w:val="00946F89"/>
    <w:rsid w:val="009471B4"/>
    <w:rsid w:val="009473B2"/>
    <w:rsid w:val="009478CC"/>
    <w:rsid w:val="0095015B"/>
    <w:rsid w:val="00950BE1"/>
    <w:rsid w:val="00950F07"/>
    <w:rsid w:val="00951349"/>
    <w:rsid w:val="0095421D"/>
    <w:rsid w:val="0095462A"/>
    <w:rsid w:val="0095495B"/>
    <w:rsid w:val="009552C3"/>
    <w:rsid w:val="0095665A"/>
    <w:rsid w:val="009567AF"/>
    <w:rsid w:val="00956A63"/>
    <w:rsid w:val="00956E14"/>
    <w:rsid w:val="0095770C"/>
    <w:rsid w:val="009578C7"/>
    <w:rsid w:val="0095795A"/>
    <w:rsid w:val="00957A14"/>
    <w:rsid w:val="00957ACF"/>
    <w:rsid w:val="00957FA0"/>
    <w:rsid w:val="00960195"/>
    <w:rsid w:val="009601C0"/>
    <w:rsid w:val="00960D56"/>
    <w:rsid w:val="0096189A"/>
    <w:rsid w:val="0096215C"/>
    <w:rsid w:val="0096336D"/>
    <w:rsid w:val="009645E9"/>
    <w:rsid w:val="0096551C"/>
    <w:rsid w:val="00965F34"/>
    <w:rsid w:val="00966B3C"/>
    <w:rsid w:val="00966DE5"/>
    <w:rsid w:val="009674B3"/>
    <w:rsid w:val="0097163C"/>
    <w:rsid w:val="00971869"/>
    <w:rsid w:val="0097192A"/>
    <w:rsid w:val="00972495"/>
    <w:rsid w:val="009728A2"/>
    <w:rsid w:val="00972FE9"/>
    <w:rsid w:val="00973B3C"/>
    <w:rsid w:val="00973F94"/>
    <w:rsid w:val="009748E0"/>
    <w:rsid w:val="00974AD4"/>
    <w:rsid w:val="0097601B"/>
    <w:rsid w:val="009768AC"/>
    <w:rsid w:val="009768B2"/>
    <w:rsid w:val="00976BFC"/>
    <w:rsid w:val="00977053"/>
    <w:rsid w:val="0097722E"/>
    <w:rsid w:val="009776DB"/>
    <w:rsid w:val="00977DF8"/>
    <w:rsid w:val="00977F25"/>
    <w:rsid w:val="00980834"/>
    <w:rsid w:val="00980CE1"/>
    <w:rsid w:val="00980D38"/>
    <w:rsid w:val="00982729"/>
    <w:rsid w:val="00983303"/>
    <w:rsid w:val="009838A3"/>
    <w:rsid w:val="00983AEE"/>
    <w:rsid w:val="00986867"/>
    <w:rsid w:val="00987047"/>
    <w:rsid w:val="009873A2"/>
    <w:rsid w:val="0099036F"/>
    <w:rsid w:val="00990BC6"/>
    <w:rsid w:val="009912A4"/>
    <w:rsid w:val="0099244F"/>
    <w:rsid w:val="00992886"/>
    <w:rsid w:val="0099290C"/>
    <w:rsid w:val="00992D67"/>
    <w:rsid w:val="00993716"/>
    <w:rsid w:val="00994CAF"/>
    <w:rsid w:val="00995125"/>
    <w:rsid w:val="009952CD"/>
    <w:rsid w:val="00995EC7"/>
    <w:rsid w:val="00996452"/>
    <w:rsid w:val="00996696"/>
    <w:rsid w:val="00997EE7"/>
    <w:rsid w:val="009A0CF9"/>
    <w:rsid w:val="009A1AD9"/>
    <w:rsid w:val="009A2BBD"/>
    <w:rsid w:val="009A2E94"/>
    <w:rsid w:val="009A31EF"/>
    <w:rsid w:val="009A3A1E"/>
    <w:rsid w:val="009A53D1"/>
    <w:rsid w:val="009A62DE"/>
    <w:rsid w:val="009A6455"/>
    <w:rsid w:val="009A6AD7"/>
    <w:rsid w:val="009A6B49"/>
    <w:rsid w:val="009A7A78"/>
    <w:rsid w:val="009B1609"/>
    <w:rsid w:val="009B1687"/>
    <w:rsid w:val="009B2D40"/>
    <w:rsid w:val="009B2F5E"/>
    <w:rsid w:val="009B3934"/>
    <w:rsid w:val="009B4EE0"/>
    <w:rsid w:val="009B4FF1"/>
    <w:rsid w:val="009B54F8"/>
    <w:rsid w:val="009B5FE0"/>
    <w:rsid w:val="009B6817"/>
    <w:rsid w:val="009B7A38"/>
    <w:rsid w:val="009B7C28"/>
    <w:rsid w:val="009C01DD"/>
    <w:rsid w:val="009C02C0"/>
    <w:rsid w:val="009C03DA"/>
    <w:rsid w:val="009C06C0"/>
    <w:rsid w:val="009C0B3E"/>
    <w:rsid w:val="009C0D91"/>
    <w:rsid w:val="009C1327"/>
    <w:rsid w:val="009C1BAF"/>
    <w:rsid w:val="009C1CDB"/>
    <w:rsid w:val="009C1D8C"/>
    <w:rsid w:val="009C2D45"/>
    <w:rsid w:val="009C2E46"/>
    <w:rsid w:val="009C320B"/>
    <w:rsid w:val="009C39BB"/>
    <w:rsid w:val="009C3AFC"/>
    <w:rsid w:val="009C4472"/>
    <w:rsid w:val="009C461C"/>
    <w:rsid w:val="009C4643"/>
    <w:rsid w:val="009C6364"/>
    <w:rsid w:val="009C6923"/>
    <w:rsid w:val="009C6C23"/>
    <w:rsid w:val="009C7D69"/>
    <w:rsid w:val="009D07A7"/>
    <w:rsid w:val="009D0BA6"/>
    <w:rsid w:val="009D1489"/>
    <w:rsid w:val="009D2BD8"/>
    <w:rsid w:val="009D30F5"/>
    <w:rsid w:val="009D3112"/>
    <w:rsid w:val="009D34C5"/>
    <w:rsid w:val="009D3551"/>
    <w:rsid w:val="009D3835"/>
    <w:rsid w:val="009D59AF"/>
    <w:rsid w:val="009D60AA"/>
    <w:rsid w:val="009D75B0"/>
    <w:rsid w:val="009D7D13"/>
    <w:rsid w:val="009E04FD"/>
    <w:rsid w:val="009E1198"/>
    <w:rsid w:val="009E18E6"/>
    <w:rsid w:val="009E2505"/>
    <w:rsid w:val="009E251E"/>
    <w:rsid w:val="009E38E6"/>
    <w:rsid w:val="009E450C"/>
    <w:rsid w:val="009E4801"/>
    <w:rsid w:val="009E53B9"/>
    <w:rsid w:val="009E5EFA"/>
    <w:rsid w:val="009E5F6B"/>
    <w:rsid w:val="009E665B"/>
    <w:rsid w:val="009E6E6D"/>
    <w:rsid w:val="009E7346"/>
    <w:rsid w:val="009E7E5E"/>
    <w:rsid w:val="009F009B"/>
    <w:rsid w:val="009F1B3D"/>
    <w:rsid w:val="009F2FAB"/>
    <w:rsid w:val="009F3342"/>
    <w:rsid w:val="009F3B82"/>
    <w:rsid w:val="009F4633"/>
    <w:rsid w:val="009F49EB"/>
    <w:rsid w:val="009F54F2"/>
    <w:rsid w:val="00A002B2"/>
    <w:rsid w:val="00A02A7A"/>
    <w:rsid w:val="00A02ECC"/>
    <w:rsid w:val="00A036F0"/>
    <w:rsid w:val="00A03B1D"/>
    <w:rsid w:val="00A03D25"/>
    <w:rsid w:val="00A050BC"/>
    <w:rsid w:val="00A061C4"/>
    <w:rsid w:val="00A06791"/>
    <w:rsid w:val="00A06F61"/>
    <w:rsid w:val="00A07C78"/>
    <w:rsid w:val="00A07EA6"/>
    <w:rsid w:val="00A104A1"/>
    <w:rsid w:val="00A10A2B"/>
    <w:rsid w:val="00A11BE6"/>
    <w:rsid w:val="00A11E46"/>
    <w:rsid w:val="00A12C06"/>
    <w:rsid w:val="00A132D2"/>
    <w:rsid w:val="00A1333F"/>
    <w:rsid w:val="00A13526"/>
    <w:rsid w:val="00A1372B"/>
    <w:rsid w:val="00A147DE"/>
    <w:rsid w:val="00A148BF"/>
    <w:rsid w:val="00A15AFF"/>
    <w:rsid w:val="00A15C4F"/>
    <w:rsid w:val="00A15F59"/>
    <w:rsid w:val="00A17E2A"/>
    <w:rsid w:val="00A20B0F"/>
    <w:rsid w:val="00A20B69"/>
    <w:rsid w:val="00A20BB8"/>
    <w:rsid w:val="00A20BD9"/>
    <w:rsid w:val="00A215B3"/>
    <w:rsid w:val="00A21E69"/>
    <w:rsid w:val="00A22CB8"/>
    <w:rsid w:val="00A22DB5"/>
    <w:rsid w:val="00A23CD2"/>
    <w:rsid w:val="00A2458A"/>
    <w:rsid w:val="00A24FFB"/>
    <w:rsid w:val="00A254DF"/>
    <w:rsid w:val="00A25666"/>
    <w:rsid w:val="00A25838"/>
    <w:rsid w:val="00A263A3"/>
    <w:rsid w:val="00A270EA"/>
    <w:rsid w:val="00A27B62"/>
    <w:rsid w:val="00A3040F"/>
    <w:rsid w:val="00A32323"/>
    <w:rsid w:val="00A32617"/>
    <w:rsid w:val="00A331B3"/>
    <w:rsid w:val="00A33484"/>
    <w:rsid w:val="00A3354A"/>
    <w:rsid w:val="00A33B9E"/>
    <w:rsid w:val="00A33DEA"/>
    <w:rsid w:val="00A33FE2"/>
    <w:rsid w:val="00A34E27"/>
    <w:rsid w:val="00A35F4C"/>
    <w:rsid w:val="00A369B8"/>
    <w:rsid w:val="00A36A42"/>
    <w:rsid w:val="00A36DB7"/>
    <w:rsid w:val="00A370A0"/>
    <w:rsid w:val="00A370C0"/>
    <w:rsid w:val="00A3729E"/>
    <w:rsid w:val="00A37A61"/>
    <w:rsid w:val="00A4095D"/>
    <w:rsid w:val="00A40F02"/>
    <w:rsid w:val="00A415B2"/>
    <w:rsid w:val="00A41D0C"/>
    <w:rsid w:val="00A41F55"/>
    <w:rsid w:val="00A4345E"/>
    <w:rsid w:val="00A44995"/>
    <w:rsid w:val="00A45FD7"/>
    <w:rsid w:val="00A47E37"/>
    <w:rsid w:val="00A50210"/>
    <w:rsid w:val="00A51787"/>
    <w:rsid w:val="00A52DA5"/>
    <w:rsid w:val="00A533B6"/>
    <w:rsid w:val="00A53493"/>
    <w:rsid w:val="00A5376E"/>
    <w:rsid w:val="00A547F3"/>
    <w:rsid w:val="00A55108"/>
    <w:rsid w:val="00A55EB5"/>
    <w:rsid w:val="00A568CC"/>
    <w:rsid w:val="00A56D3B"/>
    <w:rsid w:val="00A60982"/>
    <w:rsid w:val="00A61085"/>
    <w:rsid w:val="00A64291"/>
    <w:rsid w:val="00A64863"/>
    <w:rsid w:val="00A64EFB"/>
    <w:rsid w:val="00A6562A"/>
    <w:rsid w:val="00A65A40"/>
    <w:rsid w:val="00A6615A"/>
    <w:rsid w:val="00A668C2"/>
    <w:rsid w:val="00A669EE"/>
    <w:rsid w:val="00A70B61"/>
    <w:rsid w:val="00A714DC"/>
    <w:rsid w:val="00A717C3"/>
    <w:rsid w:val="00A71867"/>
    <w:rsid w:val="00A7247C"/>
    <w:rsid w:val="00A7276B"/>
    <w:rsid w:val="00A72919"/>
    <w:rsid w:val="00A7361B"/>
    <w:rsid w:val="00A73C9E"/>
    <w:rsid w:val="00A73EAB"/>
    <w:rsid w:val="00A746F9"/>
    <w:rsid w:val="00A74B0E"/>
    <w:rsid w:val="00A75A70"/>
    <w:rsid w:val="00A76093"/>
    <w:rsid w:val="00A76AA9"/>
    <w:rsid w:val="00A77051"/>
    <w:rsid w:val="00A77D23"/>
    <w:rsid w:val="00A807DE"/>
    <w:rsid w:val="00A80FDC"/>
    <w:rsid w:val="00A81FD3"/>
    <w:rsid w:val="00A838E1"/>
    <w:rsid w:val="00A84065"/>
    <w:rsid w:val="00A84115"/>
    <w:rsid w:val="00A8432C"/>
    <w:rsid w:val="00A844AA"/>
    <w:rsid w:val="00A84962"/>
    <w:rsid w:val="00A85139"/>
    <w:rsid w:val="00A8551C"/>
    <w:rsid w:val="00A86ACD"/>
    <w:rsid w:val="00A86B6C"/>
    <w:rsid w:val="00A86E89"/>
    <w:rsid w:val="00A87179"/>
    <w:rsid w:val="00A87AB5"/>
    <w:rsid w:val="00A901DC"/>
    <w:rsid w:val="00A92B66"/>
    <w:rsid w:val="00A93A32"/>
    <w:rsid w:val="00A93C97"/>
    <w:rsid w:val="00A94059"/>
    <w:rsid w:val="00A9446C"/>
    <w:rsid w:val="00A95105"/>
    <w:rsid w:val="00A95647"/>
    <w:rsid w:val="00A95CB9"/>
    <w:rsid w:val="00A9601C"/>
    <w:rsid w:val="00A965C4"/>
    <w:rsid w:val="00A97CA0"/>
    <w:rsid w:val="00A97D38"/>
    <w:rsid w:val="00AA00D9"/>
    <w:rsid w:val="00AA01A0"/>
    <w:rsid w:val="00AA044C"/>
    <w:rsid w:val="00AA106B"/>
    <w:rsid w:val="00AA18FD"/>
    <w:rsid w:val="00AA2452"/>
    <w:rsid w:val="00AA2583"/>
    <w:rsid w:val="00AA3170"/>
    <w:rsid w:val="00AA58CF"/>
    <w:rsid w:val="00AA5D45"/>
    <w:rsid w:val="00AA7903"/>
    <w:rsid w:val="00AB10C9"/>
    <w:rsid w:val="00AB191D"/>
    <w:rsid w:val="00AB2904"/>
    <w:rsid w:val="00AB2F18"/>
    <w:rsid w:val="00AB44C3"/>
    <w:rsid w:val="00AB465D"/>
    <w:rsid w:val="00AB4960"/>
    <w:rsid w:val="00AB5221"/>
    <w:rsid w:val="00AB57B6"/>
    <w:rsid w:val="00AB5A4F"/>
    <w:rsid w:val="00AB5B04"/>
    <w:rsid w:val="00AB5C01"/>
    <w:rsid w:val="00AB6811"/>
    <w:rsid w:val="00AB6D53"/>
    <w:rsid w:val="00AC07DE"/>
    <w:rsid w:val="00AC0B32"/>
    <w:rsid w:val="00AC0B9D"/>
    <w:rsid w:val="00AC0BA4"/>
    <w:rsid w:val="00AC0D13"/>
    <w:rsid w:val="00AC0E69"/>
    <w:rsid w:val="00AC0FA1"/>
    <w:rsid w:val="00AC112D"/>
    <w:rsid w:val="00AC16D4"/>
    <w:rsid w:val="00AC2457"/>
    <w:rsid w:val="00AC2EE7"/>
    <w:rsid w:val="00AC2FD3"/>
    <w:rsid w:val="00AC3922"/>
    <w:rsid w:val="00AC4198"/>
    <w:rsid w:val="00AC41B8"/>
    <w:rsid w:val="00AC4C3E"/>
    <w:rsid w:val="00AC5511"/>
    <w:rsid w:val="00AC5E9E"/>
    <w:rsid w:val="00AC7F7B"/>
    <w:rsid w:val="00AD00DD"/>
    <w:rsid w:val="00AD034A"/>
    <w:rsid w:val="00AD13C0"/>
    <w:rsid w:val="00AD17B1"/>
    <w:rsid w:val="00AD1905"/>
    <w:rsid w:val="00AD3AD5"/>
    <w:rsid w:val="00AD3CB4"/>
    <w:rsid w:val="00AD41C2"/>
    <w:rsid w:val="00AD51D7"/>
    <w:rsid w:val="00AD548D"/>
    <w:rsid w:val="00AD57E5"/>
    <w:rsid w:val="00AD60BA"/>
    <w:rsid w:val="00AE0297"/>
    <w:rsid w:val="00AE0F89"/>
    <w:rsid w:val="00AE14F6"/>
    <w:rsid w:val="00AE3192"/>
    <w:rsid w:val="00AE32FD"/>
    <w:rsid w:val="00AE34A0"/>
    <w:rsid w:val="00AE39DD"/>
    <w:rsid w:val="00AE407F"/>
    <w:rsid w:val="00AE40BE"/>
    <w:rsid w:val="00AE4E64"/>
    <w:rsid w:val="00AE5837"/>
    <w:rsid w:val="00AE58EF"/>
    <w:rsid w:val="00AE5D8C"/>
    <w:rsid w:val="00AE64EF"/>
    <w:rsid w:val="00AE73E9"/>
    <w:rsid w:val="00AF0A2F"/>
    <w:rsid w:val="00AF0AF2"/>
    <w:rsid w:val="00AF0F78"/>
    <w:rsid w:val="00AF18FD"/>
    <w:rsid w:val="00AF3A39"/>
    <w:rsid w:val="00AF3C8D"/>
    <w:rsid w:val="00AF4380"/>
    <w:rsid w:val="00AF6499"/>
    <w:rsid w:val="00AF677B"/>
    <w:rsid w:val="00AF7523"/>
    <w:rsid w:val="00AF7C7C"/>
    <w:rsid w:val="00B00367"/>
    <w:rsid w:val="00B009D2"/>
    <w:rsid w:val="00B012D2"/>
    <w:rsid w:val="00B0396C"/>
    <w:rsid w:val="00B03CC5"/>
    <w:rsid w:val="00B056F2"/>
    <w:rsid w:val="00B072C1"/>
    <w:rsid w:val="00B10326"/>
    <w:rsid w:val="00B104A4"/>
    <w:rsid w:val="00B11A63"/>
    <w:rsid w:val="00B11B9A"/>
    <w:rsid w:val="00B11EDD"/>
    <w:rsid w:val="00B11FEA"/>
    <w:rsid w:val="00B13190"/>
    <w:rsid w:val="00B136F8"/>
    <w:rsid w:val="00B14100"/>
    <w:rsid w:val="00B1415B"/>
    <w:rsid w:val="00B1563A"/>
    <w:rsid w:val="00B16486"/>
    <w:rsid w:val="00B16695"/>
    <w:rsid w:val="00B16833"/>
    <w:rsid w:val="00B17391"/>
    <w:rsid w:val="00B20733"/>
    <w:rsid w:val="00B20876"/>
    <w:rsid w:val="00B21308"/>
    <w:rsid w:val="00B21C1B"/>
    <w:rsid w:val="00B22211"/>
    <w:rsid w:val="00B22740"/>
    <w:rsid w:val="00B227D9"/>
    <w:rsid w:val="00B22D82"/>
    <w:rsid w:val="00B239BE"/>
    <w:rsid w:val="00B24F81"/>
    <w:rsid w:val="00B25540"/>
    <w:rsid w:val="00B25651"/>
    <w:rsid w:val="00B26685"/>
    <w:rsid w:val="00B26E17"/>
    <w:rsid w:val="00B276DA"/>
    <w:rsid w:val="00B32BC3"/>
    <w:rsid w:val="00B32C37"/>
    <w:rsid w:val="00B32C38"/>
    <w:rsid w:val="00B32C9C"/>
    <w:rsid w:val="00B3394A"/>
    <w:rsid w:val="00B34393"/>
    <w:rsid w:val="00B373E8"/>
    <w:rsid w:val="00B40227"/>
    <w:rsid w:val="00B40F17"/>
    <w:rsid w:val="00B42157"/>
    <w:rsid w:val="00B428D3"/>
    <w:rsid w:val="00B42AA9"/>
    <w:rsid w:val="00B42D07"/>
    <w:rsid w:val="00B42D6D"/>
    <w:rsid w:val="00B44056"/>
    <w:rsid w:val="00B45467"/>
    <w:rsid w:val="00B46583"/>
    <w:rsid w:val="00B47452"/>
    <w:rsid w:val="00B47634"/>
    <w:rsid w:val="00B4785A"/>
    <w:rsid w:val="00B50BCA"/>
    <w:rsid w:val="00B50E98"/>
    <w:rsid w:val="00B511C1"/>
    <w:rsid w:val="00B51593"/>
    <w:rsid w:val="00B51612"/>
    <w:rsid w:val="00B5169E"/>
    <w:rsid w:val="00B51C84"/>
    <w:rsid w:val="00B51CDD"/>
    <w:rsid w:val="00B524A9"/>
    <w:rsid w:val="00B52F9C"/>
    <w:rsid w:val="00B52FF9"/>
    <w:rsid w:val="00B53E5A"/>
    <w:rsid w:val="00B542E3"/>
    <w:rsid w:val="00B5466B"/>
    <w:rsid w:val="00B556AB"/>
    <w:rsid w:val="00B56FFD"/>
    <w:rsid w:val="00B57204"/>
    <w:rsid w:val="00B579D2"/>
    <w:rsid w:val="00B60FA1"/>
    <w:rsid w:val="00B61E6B"/>
    <w:rsid w:val="00B62CD3"/>
    <w:rsid w:val="00B6401D"/>
    <w:rsid w:val="00B64210"/>
    <w:rsid w:val="00B6445E"/>
    <w:rsid w:val="00B66207"/>
    <w:rsid w:val="00B66858"/>
    <w:rsid w:val="00B66B86"/>
    <w:rsid w:val="00B673B3"/>
    <w:rsid w:val="00B70701"/>
    <w:rsid w:val="00B708B8"/>
    <w:rsid w:val="00B709B8"/>
    <w:rsid w:val="00B70E8E"/>
    <w:rsid w:val="00B71968"/>
    <w:rsid w:val="00B74D42"/>
    <w:rsid w:val="00B7564A"/>
    <w:rsid w:val="00B76E5B"/>
    <w:rsid w:val="00B77078"/>
    <w:rsid w:val="00B776F4"/>
    <w:rsid w:val="00B77B72"/>
    <w:rsid w:val="00B80016"/>
    <w:rsid w:val="00B80878"/>
    <w:rsid w:val="00B80B83"/>
    <w:rsid w:val="00B829CD"/>
    <w:rsid w:val="00B82D58"/>
    <w:rsid w:val="00B839D9"/>
    <w:rsid w:val="00B83BEA"/>
    <w:rsid w:val="00B84F0C"/>
    <w:rsid w:val="00B851B1"/>
    <w:rsid w:val="00B852B6"/>
    <w:rsid w:val="00B85AC4"/>
    <w:rsid w:val="00B86F0D"/>
    <w:rsid w:val="00B871FE"/>
    <w:rsid w:val="00B8791E"/>
    <w:rsid w:val="00B87FB7"/>
    <w:rsid w:val="00B90235"/>
    <w:rsid w:val="00B91054"/>
    <w:rsid w:val="00B91BC5"/>
    <w:rsid w:val="00B91BFF"/>
    <w:rsid w:val="00B929D4"/>
    <w:rsid w:val="00B92AE6"/>
    <w:rsid w:val="00B92D20"/>
    <w:rsid w:val="00B92DD4"/>
    <w:rsid w:val="00B95C8B"/>
    <w:rsid w:val="00B96197"/>
    <w:rsid w:val="00B96BD9"/>
    <w:rsid w:val="00B97FD7"/>
    <w:rsid w:val="00BA3439"/>
    <w:rsid w:val="00BA3761"/>
    <w:rsid w:val="00BA3EE0"/>
    <w:rsid w:val="00BA3F1B"/>
    <w:rsid w:val="00BA4EBE"/>
    <w:rsid w:val="00BA56F8"/>
    <w:rsid w:val="00BA5A12"/>
    <w:rsid w:val="00BA6354"/>
    <w:rsid w:val="00BA68CA"/>
    <w:rsid w:val="00BA6D50"/>
    <w:rsid w:val="00BA7810"/>
    <w:rsid w:val="00BA7A8A"/>
    <w:rsid w:val="00BA7ADD"/>
    <w:rsid w:val="00BA7C91"/>
    <w:rsid w:val="00BB07B8"/>
    <w:rsid w:val="00BB13C5"/>
    <w:rsid w:val="00BB15D6"/>
    <w:rsid w:val="00BB1B92"/>
    <w:rsid w:val="00BB1FC3"/>
    <w:rsid w:val="00BB2439"/>
    <w:rsid w:val="00BB47F6"/>
    <w:rsid w:val="00BB4AC9"/>
    <w:rsid w:val="00BB5A65"/>
    <w:rsid w:val="00BB6AB2"/>
    <w:rsid w:val="00BB7A9F"/>
    <w:rsid w:val="00BC12CD"/>
    <w:rsid w:val="00BC14A0"/>
    <w:rsid w:val="00BC17D4"/>
    <w:rsid w:val="00BC229F"/>
    <w:rsid w:val="00BC2BC4"/>
    <w:rsid w:val="00BC3843"/>
    <w:rsid w:val="00BC3A91"/>
    <w:rsid w:val="00BC3E9E"/>
    <w:rsid w:val="00BC467B"/>
    <w:rsid w:val="00BC49D4"/>
    <w:rsid w:val="00BC4D00"/>
    <w:rsid w:val="00BC4D0E"/>
    <w:rsid w:val="00BC55CA"/>
    <w:rsid w:val="00BC6324"/>
    <w:rsid w:val="00BC6340"/>
    <w:rsid w:val="00BC6E5C"/>
    <w:rsid w:val="00BC796B"/>
    <w:rsid w:val="00BD0BB8"/>
    <w:rsid w:val="00BD0D52"/>
    <w:rsid w:val="00BD0E3C"/>
    <w:rsid w:val="00BD164D"/>
    <w:rsid w:val="00BD22EA"/>
    <w:rsid w:val="00BD22FF"/>
    <w:rsid w:val="00BD244F"/>
    <w:rsid w:val="00BD2F36"/>
    <w:rsid w:val="00BD3F6C"/>
    <w:rsid w:val="00BD4FDD"/>
    <w:rsid w:val="00BD69F3"/>
    <w:rsid w:val="00BD7054"/>
    <w:rsid w:val="00BD7891"/>
    <w:rsid w:val="00BD78C2"/>
    <w:rsid w:val="00BD7C75"/>
    <w:rsid w:val="00BE072B"/>
    <w:rsid w:val="00BE0F94"/>
    <w:rsid w:val="00BE1516"/>
    <w:rsid w:val="00BE30D1"/>
    <w:rsid w:val="00BE32DF"/>
    <w:rsid w:val="00BE3E6F"/>
    <w:rsid w:val="00BE3EC3"/>
    <w:rsid w:val="00BE4464"/>
    <w:rsid w:val="00BE4530"/>
    <w:rsid w:val="00BE4A2D"/>
    <w:rsid w:val="00BE5E82"/>
    <w:rsid w:val="00BE67DD"/>
    <w:rsid w:val="00BE697D"/>
    <w:rsid w:val="00BE69DB"/>
    <w:rsid w:val="00BE7C76"/>
    <w:rsid w:val="00BE7CDE"/>
    <w:rsid w:val="00BF0050"/>
    <w:rsid w:val="00BF04C8"/>
    <w:rsid w:val="00BF09E6"/>
    <w:rsid w:val="00BF3A56"/>
    <w:rsid w:val="00BF43C5"/>
    <w:rsid w:val="00BF47A9"/>
    <w:rsid w:val="00BF524C"/>
    <w:rsid w:val="00BF5CE9"/>
    <w:rsid w:val="00BF6102"/>
    <w:rsid w:val="00BF7984"/>
    <w:rsid w:val="00C00638"/>
    <w:rsid w:val="00C0178E"/>
    <w:rsid w:val="00C01E63"/>
    <w:rsid w:val="00C036E6"/>
    <w:rsid w:val="00C03B0B"/>
    <w:rsid w:val="00C040F9"/>
    <w:rsid w:val="00C04DAD"/>
    <w:rsid w:val="00C05432"/>
    <w:rsid w:val="00C061F1"/>
    <w:rsid w:val="00C0752B"/>
    <w:rsid w:val="00C07954"/>
    <w:rsid w:val="00C07E46"/>
    <w:rsid w:val="00C10256"/>
    <w:rsid w:val="00C1069E"/>
    <w:rsid w:val="00C1085F"/>
    <w:rsid w:val="00C111BD"/>
    <w:rsid w:val="00C1142B"/>
    <w:rsid w:val="00C11975"/>
    <w:rsid w:val="00C11EB1"/>
    <w:rsid w:val="00C120AE"/>
    <w:rsid w:val="00C1271F"/>
    <w:rsid w:val="00C1307F"/>
    <w:rsid w:val="00C138EE"/>
    <w:rsid w:val="00C13B31"/>
    <w:rsid w:val="00C16921"/>
    <w:rsid w:val="00C1724F"/>
    <w:rsid w:val="00C17340"/>
    <w:rsid w:val="00C17BEA"/>
    <w:rsid w:val="00C20001"/>
    <w:rsid w:val="00C20184"/>
    <w:rsid w:val="00C206DB"/>
    <w:rsid w:val="00C20C7E"/>
    <w:rsid w:val="00C21258"/>
    <w:rsid w:val="00C213E4"/>
    <w:rsid w:val="00C22CF6"/>
    <w:rsid w:val="00C236B9"/>
    <w:rsid w:val="00C23AEE"/>
    <w:rsid w:val="00C24911"/>
    <w:rsid w:val="00C24BBC"/>
    <w:rsid w:val="00C24E28"/>
    <w:rsid w:val="00C2575F"/>
    <w:rsid w:val="00C25F1A"/>
    <w:rsid w:val="00C26C7C"/>
    <w:rsid w:val="00C26CB9"/>
    <w:rsid w:val="00C271C2"/>
    <w:rsid w:val="00C27585"/>
    <w:rsid w:val="00C279E1"/>
    <w:rsid w:val="00C300B2"/>
    <w:rsid w:val="00C309C6"/>
    <w:rsid w:val="00C30DF5"/>
    <w:rsid w:val="00C3106C"/>
    <w:rsid w:val="00C31ECE"/>
    <w:rsid w:val="00C32FB2"/>
    <w:rsid w:val="00C34347"/>
    <w:rsid w:val="00C34CFD"/>
    <w:rsid w:val="00C34D9D"/>
    <w:rsid w:val="00C34E24"/>
    <w:rsid w:val="00C3588B"/>
    <w:rsid w:val="00C35C51"/>
    <w:rsid w:val="00C37042"/>
    <w:rsid w:val="00C37F28"/>
    <w:rsid w:val="00C40813"/>
    <w:rsid w:val="00C4172F"/>
    <w:rsid w:val="00C41C07"/>
    <w:rsid w:val="00C42A4A"/>
    <w:rsid w:val="00C4378A"/>
    <w:rsid w:val="00C43C6B"/>
    <w:rsid w:val="00C445DC"/>
    <w:rsid w:val="00C44B26"/>
    <w:rsid w:val="00C44B5E"/>
    <w:rsid w:val="00C4521F"/>
    <w:rsid w:val="00C45C03"/>
    <w:rsid w:val="00C4656F"/>
    <w:rsid w:val="00C4659B"/>
    <w:rsid w:val="00C46943"/>
    <w:rsid w:val="00C46B91"/>
    <w:rsid w:val="00C47471"/>
    <w:rsid w:val="00C47BCA"/>
    <w:rsid w:val="00C47EC0"/>
    <w:rsid w:val="00C51A83"/>
    <w:rsid w:val="00C52198"/>
    <w:rsid w:val="00C524B6"/>
    <w:rsid w:val="00C528EA"/>
    <w:rsid w:val="00C52BF0"/>
    <w:rsid w:val="00C53754"/>
    <w:rsid w:val="00C53E3A"/>
    <w:rsid w:val="00C547FF"/>
    <w:rsid w:val="00C549B4"/>
    <w:rsid w:val="00C55D8B"/>
    <w:rsid w:val="00C56056"/>
    <w:rsid w:val="00C563AF"/>
    <w:rsid w:val="00C566E2"/>
    <w:rsid w:val="00C56C97"/>
    <w:rsid w:val="00C56CB6"/>
    <w:rsid w:val="00C573CD"/>
    <w:rsid w:val="00C60957"/>
    <w:rsid w:val="00C60B2F"/>
    <w:rsid w:val="00C6131E"/>
    <w:rsid w:val="00C613E4"/>
    <w:rsid w:val="00C623F3"/>
    <w:rsid w:val="00C627F2"/>
    <w:rsid w:val="00C639B3"/>
    <w:rsid w:val="00C63B2C"/>
    <w:rsid w:val="00C64149"/>
    <w:rsid w:val="00C64656"/>
    <w:rsid w:val="00C646D8"/>
    <w:rsid w:val="00C64E62"/>
    <w:rsid w:val="00C65E61"/>
    <w:rsid w:val="00C660EE"/>
    <w:rsid w:val="00C67340"/>
    <w:rsid w:val="00C67E64"/>
    <w:rsid w:val="00C67FCF"/>
    <w:rsid w:val="00C71357"/>
    <w:rsid w:val="00C71633"/>
    <w:rsid w:val="00C716DF"/>
    <w:rsid w:val="00C75CE2"/>
    <w:rsid w:val="00C75E27"/>
    <w:rsid w:val="00C76D31"/>
    <w:rsid w:val="00C80C59"/>
    <w:rsid w:val="00C81627"/>
    <w:rsid w:val="00C8278A"/>
    <w:rsid w:val="00C83CAD"/>
    <w:rsid w:val="00C8482A"/>
    <w:rsid w:val="00C84835"/>
    <w:rsid w:val="00C84FE0"/>
    <w:rsid w:val="00C85EE4"/>
    <w:rsid w:val="00C862C7"/>
    <w:rsid w:val="00C8739F"/>
    <w:rsid w:val="00C876D2"/>
    <w:rsid w:val="00C877B2"/>
    <w:rsid w:val="00C87DF9"/>
    <w:rsid w:val="00C87FE5"/>
    <w:rsid w:val="00C911F0"/>
    <w:rsid w:val="00C9193B"/>
    <w:rsid w:val="00C927EB"/>
    <w:rsid w:val="00C93B51"/>
    <w:rsid w:val="00C94420"/>
    <w:rsid w:val="00C953BA"/>
    <w:rsid w:val="00C95CC1"/>
    <w:rsid w:val="00C9606E"/>
    <w:rsid w:val="00C96A7B"/>
    <w:rsid w:val="00C96CE4"/>
    <w:rsid w:val="00CA0402"/>
    <w:rsid w:val="00CA08FD"/>
    <w:rsid w:val="00CA1566"/>
    <w:rsid w:val="00CA20CD"/>
    <w:rsid w:val="00CA281A"/>
    <w:rsid w:val="00CA2C7E"/>
    <w:rsid w:val="00CA5B51"/>
    <w:rsid w:val="00CA5D45"/>
    <w:rsid w:val="00CA6098"/>
    <w:rsid w:val="00CA6517"/>
    <w:rsid w:val="00CA6809"/>
    <w:rsid w:val="00CA71FE"/>
    <w:rsid w:val="00CA7C1F"/>
    <w:rsid w:val="00CA7CF0"/>
    <w:rsid w:val="00CB05FC"/>
    <w:rsid w:val="00CB080B"/>
    <w:rsid w:val="00CB12DB"/>
    <w:rsid w:val="00CB2500"/>
    <w:rsid w:val="00CB2611"/>
    <w:rsid w:val="00CB2784"/>
    <w:rsid w:val="00CB388A"/>
    <w:rsid w:val="00CB497C"/>
    <w:rsid w:val="00CB53C0"/>
    <w:rsid w:val="00CB5CE9"/>
    <w:rsid w:val="00CB64C2"/>
    <w:rsid w:val="00CB6C3C"/>
    <w:rsid w:val="00CC01A5"/>
    <w:rsid w:val="00CC1B73"/>
    <w:rsid w:val="00CC1E6A"/>
    <w:rsid w:val="00CC2A45"/>
    <w:rsid w:val="00CC4A7E"/>
    <w:rsid w:val="00CC626B"/>
    <w:rsid w:val="00CC6737"/>
    <w:rsid w:val="00CC6DE9"/>
    <w:rsid w:val="00CC6F2F"/>
    <w:rsid w:val="00CD0129"/>
    <w:rsid w:val="00CD02B1"/>
    <w:rsid w:val="00CD1FF7"/>
    <w:rsid w:val="00CD3CFA"/>
    <w:rsid w:val="00CD43E8"/>
    <w:rsid w:val="00CD4A19"/>
    <w:rsid w:val="00CD595F"/>
    <w:rsid w:val="00CD605C"/>
    <w:rsid w:val="00CD6A64"/>
    <w:rsid w:val="00CD6B7B"/>
    <w:rsid w:val="00CD6D91"/>
    <w:rsid w:val="00CD706A"/>
    <w:rsid w:val="00CD7478"/>
    <w:rsid w:val="00CD7C7C"/>
    <w:rsid w:val="00CE06CA"/>
    <w:rsid w:val="00CE1C78"/>
    <w:rsid w:val="00CE4653"/>
    <w:rsid w:val="00CE568D"/>
    <w:rsid w:val="00CE66F4"/>
    <w:rsid w:val="00CF0594"/>
    <w:rsid w:val="00CF0E38"/>
    <w:rsid w:val="00CF147E"/>
    <w:rsid w:val="00CF1757"/>
    <w:rsid w:val="00CF1B06"/>
    <w:rsid w:val="00CF1C6A"/>
    <w:rsid w:val="00CF1D67"/>
    <w:rsid w:val="00CF2725"/>
    <w:rsid w:val="00CF2C64"/>
    <w:rsid w:val="00CF2CE9"/>
    <w:rsid w:val="00CF40D5"/>
    <w:rsid w:val="00CF53CA"/>
    <w:rsid w:val="00CF5A67"/>
    <w:rsid w:val="00CF5C74"/>
    <w:rsid w:val="00CF5D03"/>
    <w:rsid w:val="00CF62CB"/>
    <w:rsid w:val="00CF642B"/>
    <w:rsid w:val="00CF648F"/>
    <w:rsid w:val="00CF6FF7"/>
    <w:rsid w:val="00D003E4"/>
    <w:rsid w:val="00D026DA"/>
    <w:rsid w:val="00D03DE2"/>
    <w:rsid w:val="00D03F1F"/>
    <w:rsid w:val="00D04EB7"/>
    <w:rsid w:val="00D0515C"/>
    <w:rsid w:val="00D06322"/>
    <w:rsid w:val="00D06BAD"/>
    <w:rsid w:val="00D06BC1"/>
    <w:rsid w:val="00D06D27"/>
    <w:rsid w:val="00D0733C"/>
    <w:rsid w:val="00D0785E"/>
    <w:rsid w:val="00D1018C"/>
    <w:rsid w:val="00D102EA"/>
    <w:rsid w:val="00D11560"/>
    <w:rsid w:val="00D129DB"/>
    <w:rsid w:val="00D1349B"/>
    <w:rsid w:val="00D1384C"/>
    <w:rsid w:val="00D13B37"/>
    <w:rsid w:val="00D144A5"/>
    <w:rsid w:val="00D15A54"/>
    <w:rsid w:val="00D15DE1"/>
    <w:rsid w:val="00D16ADC"/>
    <w:rsid w:val="00D17153"/>
    <w:rsid w:val="00D17306"/>
    <w:rsid w:val="00D219EA"/>
    <w:rsid w:val="00D22288"/>
    <w:rsid w:val="00D23167"/>
    <w:rsid w:val="00D232B1"/>
    <w:rsid w:val="00D25A1B"/>
    <w:rsid w:val="00D261CF"/>
    <w:rsid w:val="00D26BB7"/>
    <w:rsid w:val="00D27AE8"/>
    <w:rsid w:val="00D30C58"/>
    <w:rsid w:val="00D3100C"/>
    <w:rsid w:val="00D31113"/>
    <w:rsid w:val="00D32334"/>
    <w:rsid w:val="00D329A0"/>
    <w:rsid w:val="00D32DA6"/>
    <w:rsid w:val="00D34437"/>
    <w:rsid w:val="00D34EFB"/>
    <w:rsid w:val="00D350D4"/>
    <w:rsid w:val="00D352DF"/>
    <w:rsid w:val="00D3531B"/>
    <w:rsid w:val="00D353B3"/>
    <w:rsid w:val="00D35636"/>
    <w:rsid w:val="00D3607A"/>
    <w:rsid w:val="00D36A1B"/>
    <w:rsid w:val="00D36B60"/>
    <w:rsid w:val="00D37D7C"/>
    <w:rsid w:val="00D40550"/>
    <w:rsid w:val="00D40B85"/>
    <w:rsid w:val="00D40D60"/>
    <w:rsid w:val="00D421DE"/>
    <w:rsid w:val="00D43FD2"/>
    <w:rsid w:val="00D44B6B"/>
    <w:rsid w:val="00D44C9B"/>
    <w:rsid w:val="00D44F30"/>
    <w:rsid w:val="00D46121"/>
    <w:rsid w:val="00D516FC"/>
    <w:rsid w:val="00D538B8"/>
    <w:rsid w:val="00D5410B"/>
    <w:rsid w:val="00D54915"/>
    <w:rsid w:val="00D55FF2"/>
    <w:rsid w:val="00D56F26"/>
    <w:rsid w:val="00D574F5"/>
    <w:rsid w:val="00D6088B"/>
    <w:rsid w:val="00D60AF7"/>
    <w:rsid w:val="00D624F6"/>
    <w:rsid w:val="00D626DD"/>
    <w:rsid w:val="00D6396D"/>
    <w:rsid w:val="00D65297"/>
    <w:rsid w:val="00D67DCC"/>
    <w:rsid w:val="00D70047"/>
    <w:rsid w:val="00D70327"/>
    <w:rsid w:val="00D7051A"/>
    <w:rsid w:val="00D71EBD"/>
    <w:rsid w:val="00D71EEB"/>
    <w:rsid w:val="00D72689"/>
    <w:rsid w:val="00D72849"/>
    <w:rsid w:val="00D72F39"/>
    <w:rsid w:val="00D738B3"/>
    <w:rsid w:val="00D73B82"/>
    <w:rsid w:val="00D73C04"/>
    <w:rsid w:val="00D74030"/>
    <w:rsid w:val="00D749EC"/>
    <w:rsid w:val="00D74A38"/>
    <w:rsid w:val="00D74D64"/>
    <w:rsid w:val="00D7789D"/>
    <w:rsid w:val="00D80059"/>
    <w:rsid w:val="00D8016C"/>
    <w:rsid w:val="00D80736"/>
    <w:rsid w:val="00D81938"/>
    <w:rsid w:val="00D81F7B"/>
    <w:rsid w:val="00D825C3"/>
    <w:rsid w:val="00D82BA6"/>
    <w:rsid w:val="00D84C0C"/>
    <w:rsid w:val="00D84DCA"/>
    <w:rsid w:val="00D855E5"/>
    <w:rsid w:val="00D85653"/>
    <w:rsid w:val="00D870FF"/>
    <w:rsid w:val="00D8750A"/>
    <w:rsid w:val="00D87542"/>
    <w:rsid w:val="00D8786F"/>
    <w:rsid w:val="00D9029F"/>
    <w:rsid w:val="00D92FB6"/>
    <w:rsid w:val="00D93943"/>
    <w:rsid w:val="00D94639"/>
    <w:rsid w:val="00D9493E"/>
    <w:rsid w:val="00D94B80"/>
    <w:rsid w:val="00D9527B"/>
    <w:rsid w:val="00D9583E"/>
    <w:rsid w:val="00D95C35"/>
    <w:rsid w:val="00D97213"/>
    <w:rsid w:val="00D9763A"/>
    <w:rsid w:val="00D979EC"/>
    <w:rsid w:val="00D97B1F"/>
    <w:rsid w:val="00D97E61"/>
    <w:rsid w:val="00DA03EA"/>
    <w:rsid w:val="00DA0512"/>
    <w:rsid w:val="00DA0CD9"/>
    <w:rsid w:val="00DA0DF0"/>
    <w:rsid w:val="00DA14E0"/>
    <w:rsid w:val="00DA2036"/>
    <w:rsid w:val="00DA360A"/>
    <w:rsid w:val="00DA39EB"/>
    <w:rsid w:val="00DA59F1"/>
    <w:rsid w:val="00DA6AC9"/>
    <w:rsid w:val="00DA7406"/>
    <w:rsid w:val="00DA7DE3"/>
    <w:rsid w:val="00DA7E5F"/>
    <w:rsid w:val="00DB0E5F"/>
    <w:rsid w:val="00DB24ED"/>
    <w:rsid w:val="00DB294C"/>
    <w:rsid w:val="00DB2A0B"/>
    <w:rsid w:val="00DB4033"/>
    <w:rsid w:val="00DB427A"/>
    <w:rsid w:val="00DB4B61"/>
    <w:rsid w:val="00DB7339"/>
    <w:rsid w:val="00DB74E5"/>
    <w:rsid w:val="00DB7661"/>
    <w:rsid w:val="00DC0642"/>
    <w:rsid w:val="00DC08AA"/>
    <w:rsid w:val="00DC1823"/>
    <w:rsid w:val="00DC1C98"/>
    <w:rsid w:val="00DC1E72"/>
    <w:rsid w:val="00DC2D5E"/>
    <w:rsid w:val="00DC36D7"/>
    <w:rsid w:val="00DC3E69"/>
    <w:rsid w:val="00DC473D"/>
    <w:rsid w:val="00DC4F43"/>
    <w:rsid w:val="00DC5009"/>
    <w:rsid w:val="00DC5486"/>
    <w:rsid w:val="00DC5F3A"/>
    <w:rsid w:val="00DC62D8"/>
    <w:rsid w:val="00DC7A87"/>
    <w:rsid w:val="00DC7E20"/>
    <w:rsid w:val="00DD02D1"/>
    <w:rsid w:val="00DD0641"/>
    <w:rsid w:val="00DD0C6B"/>
    <w:rsid w:val="00DD0F3D"/>
    <w:rsid w:val="00DD1C48"/>
    <w:rsid w:val="00DD2237"/>
    <w:rsid w:val="00DD2B53"/>
    <w:rsid w:val="00DD30BF"/>
    <w:rsid w:val="00DD50F2"/>
    <w:rsid w:val="00DD65D9"/>
    <w:rsid w:val="00DD740F"/>
    <w:rsid w:val="00DD7C87"/>
    <w:rsid w:val="00DE0229"/>
    <w:rsid w:val="00DE04A7"/>
    <w:rsid w:val="00DE0630"/>
    <w:rsid w:val="00DE1804"/>
    <w:rsid w:val="00DE19AF"/>
    <w:rsid w:val="00DE1F45"/>
    <w:rsid w:val="00DE222A"/>
    <w:rsid w:val="00DE2588"/>
    <w:rsid w:val="00DE2881"/>
    <w:rsid w:val="00DE36C5"/>
    <w:rsid w:val="00DE4F8F"/>
    <w:rsid w:val="00DE5782"/>
    <w:rsid w:val="00DE66CA"/>
    <w:rsid w:val="00DE71CF"/>
    <w:rsid w:val="00DE739E"/>
    <w:rsid w:val="00DF032D"/>
    <w:rsid w:val="00DF07B9"/>
    <w:rsid w:val="00DF08D9"/>
    <w:rsid w:val="00DF134A"/>
    <w:rsid w:val="00DF3240"/>
    <w:rsid w:val="00DF3945"/>
    <w:rsid w:val="00DF3A61"/>
    <w:rsid w:val="00DF4C7D"/>
    <w:rsid w:val="00DF59F3"/>
    <w:rsid w:val="00DF63D6"/>
    <w:rsid w:val="00DF6CCE"/>
    <w:rsid w:val="00E0006B"/>
    <w:rsid w:val="00E00DBB"/>
    <w:rsid w:val="00E01720"/>
    <w:rsid w:val="00E02BD5"/>
    <w:rsid w:val="00E02C3B"/>
    <w:rsid w:val="00E03256"/>
    <w:rsid w:val="00E0365F"/>
    <w:rsid w:val="00E03F76"/>
    <w:rsid w:val="00E04AF7"/>
    <w:rsid w:val="00E05CBB"/>
    <w:rsid w:val="00E06F28"/>
    <w:rsid w:val="00E11A7E"/>
    <w:rsid w:val="00E128FF"/>
    <w:rsid w:val="00E13268"/>
    <w:rsid w:val="00E1327C"/>
    <w:rsid w:val="00E13633"/>
    <w:rsid w:val="00E1496F"/>
    <w:rsid w:val="00E15239"/>
    <w:rsid w:val="00E15D44"/>
    <w:rsid w:val="00E15F6D"/>
    <w:rsid w:val="00E17D74"/>
    <w:rsid w:val="00E2010F"/>
    <w:rsid w:val="00E205BF"/>
    <w:rsid w:val="00E208AA"/>
    <w:rsid w:val="00E20E15"/>
    <w:rsid w:val="00E21024"/>
    <w:rsid w:val="00E212A9"/>
    <w:rsid w:val="00E21406"/>
    <w:rsid w:val="00E2176A"/>
    <w:rsid w:val="00E23A2A"/>
    <w:rsid w:val="00E243C4"/>
    <w:rsid w:val="00E243ED"/>
    <w:rsid w:val="00E248A4"/>
    <w:rsid w:val="00E24BCB"/>
    <w:rsid w:val="00E258C3"/>
    <w:rsid w:val="00E259A9"/>
    <w:rsid w:val="00E265AF"/>
    <w:rsid w:val="00E26D66"/>
    <w:rsid w:val="00E27223"/>
    <w:rsid w:val="00E272A0"/>
    <w:rsid w:val="00E27450"/>
    <w:rsid w:val="00E3034B"/>
    <w:rsid w:val="00E30423"/>
    <w:rsid w:val="00E3097D"/>
    <w:rsid w:val="00E320A7"/>
    <w:rsid w:val="00E32F97"/>
    <w:rsid w:val="00E332F7"/>
    <w:rsid w:val="00E33460"/>
    <w:rsid w:val="00E336F0"/>
    <w:rsid w:val="00E33DC7"/>
    <w:rsid w:val="00E342AA"/>
    <w:rsid w:val="00E34E98"/>
    <w:rsid w:val="00E35022"/>
    <w:rsid w:val="00E36418"/>
    <w:rsid w:val="00E36FD9"/>
    <w:rsid w:val="00E3770A"/>
    <w:rsid w:val="00E37FB9"/>
    <w:rsid w:val="00E42453"/>
    <w:rsid w:val="00E42EF7"/>
    <w:rsid w:val="00E43317"/>
    <w:rsid w:val="00E43771"/>
    <w:rsid w:val="00E43A47"/>
    <w:rsid w:val="00E44310"/>
    <w:rsid w:val="00E45D76"/>
    <w:rsid w:val="00E50AB5"/>
    <w:rsid w:val="00E50B19"/>
    <w:rsid w:val="00E51CA6"/>
    <w:rsid w:val="00E52528"/>
    <w:rsid w:val="00E52735"/>
    <w:rsid w:val="00E52A24"/>
    <w:rsid w:val="00E533CC"/>
    <w:rsid w:val="00E53826"/>
    <w:rsid w:val="00E53CEA"/>
    <w:rsid w:val="00E54DB0"/>
    <w:rsid w:val="00E56313"/>
    <w:rsid w:val="00E57257"/>
    <w:rsid w:val="00E573CC"/>
    <w:rsid w:val="00E60359"/>
    <w:rsid w:val="00E608E5"/>
    <w:rsid w:val="00E60A00"/>
    <w:rsid w:val="00E614C9"/>
    <w:rsid w:val="00E62224"/>
    <w:rsid w:val="00E624B8"/>
    <w:rsid w:val="00E62503"/>
    <w:rsid w:val="00E63A42"/>
    <w:rsid w:val="00E65894"/>
    <w:rsid w:val="00E65AC3"/>
    <w:rsid w:val="00E65E94"/>
    <w:rsid w:val="00E66B6E"/>
    <w:rsid w:val="00E66E62"/>
    <w:rsid w:val="00E6759F"/>
    <w:rsid w:val="00E675FE"/>
    <w:rsid w:val="00E70710"/>
    <w:rsid w:val="00E70D1A"/>
    <w:rsid w:val="00E713CD"/>
    <w:rsid w:val="00E71629"/>
    <w:rsid w:val="00E71857"/>
    <w:rsid w:val="00E72A33"/>
    <w:rsid w:val="00E73569"/>
    <w:rsid w:val="00E73697"/>
    <w:rsid w:val="00E7381E"/>
    <w:rsid w:val="00E741B4"/>
    <w:rsid w:val="00E74DD5"/>
    <w:rsid w:val="00E75BA3"/>
    <w:rsid w:val="00E75C60"/>
    <w:rsid w:val="00E762A1"/>
    <w:rsid w:val="00E775A4"/>
    <w:rsid w:val="00E77798"/>
    <w:rsid w:val="00E801C3"/>
    <w:rsid w:val="00E80967"/>
    <w:rsid w:val="00E80BA3"/>
    <w:rsid w:val="00E8219C"/>
    <w:rsid w:val="00E84020"/>
    <w:rsid w:val="00E84085"/>
    <w:rsid w:val="00E84E60"/>
    <w:rsid w:val="00E84EE2"/>
    <w:rsid w:val="00E850BA"/>
    <w:rsid w:val="00E852F7"/>
    <w:rsid w:val="00E85350"/>
    <w:rsid w:val="00E859DB"/>
    <w:rsid w:val="00E873E9"/>
    <w:rsid w:val="00E87897"/>
    <w:rsid w:val="00E87FB7"/>
    <w:rsid w:val="00E90F3F"/>
    <w:rsid w:val="00E915B4"/>
    <w:rsid w:val="00E91FA1"/>
    <w:rsid w:val="00E92BAA"/>
    <w:rsid w:val="00E94058"/>
    <w:rsid w:val="00E96630"/>
    <w:rsid w:val="00E96E84"/>
    <w:rsid w:val="00E96F6E"/>
    <w:rsid w:val="00E972AC"/>
    <w:rsid w:val="00E97697"/>
    <w:rsid w:val="00E978E8"/>
    <w:rsid w:val="00EA08A3"/>
    <w:rsid w:val="00EA097A"/>
    <w:rsid w:val="00EA0BF5"/>
    <w:rsid w:val="00EA0F53"/>
    <w:rsid w:val="00EA0FF3"/>
    <w:rsid w:val="00EA225B"/>
    <w:rsid w:val="00EA25DA"/>
    <w:rsid w:val="00EA2B3C"/>
    <w:rsid w:val="00EA36DA"/>
    <w:rsid w:val="00EA42C7"/>
    <w:rsid w:val="00EA5C31"/>
    <w:rsid w:val="00EA5D89"/>
    <w:rsid w:val="00EA628E"/>
    <w:rsid w:val="00EA6C51"/>
    <w:rsid w:val="00EA7C2C"/>
    <w:rsid w:val="00EB01AE"/>
    <w:rsid w:val="00EB030D"/>
    <w:rsid w:val="00EB0FE2"/>
    <w:rsid w:val="00EB2529"/>
    <w:rsid w:val="00EB2A1D"/>
    <w:rsid w:val="00EB557C"/>
    <w:rsid w:val="00EB6356"/>
    <w:rsid w:val="00EB6D2E"/>
    <w:rsid w:val="00EB6EB5"/>
    <w:rsid w:val="00EB6FAA"/>
    <w:rsid w:val="00EB7683"/>
    <w:rsid w:val="00EB7F34"/>
    <w:rsid w:val="00EC0692"/>
    <w:rsid w:val="00EC1123"/>
    <w:rsid w:val="00EC11A1"/>
    <w:rsid w:val="00EC1388"/>
    <w:rsid w:val="00EC1D49"/>
    <w:rsid w:val="00EC2175"/>
    <w:rsid w:val="00EC2FC0"/>
    <w:rsid w:val="00EC31AF"/>
    <w:rsid w:val="00EC3342"/>
    <w:rsid w:val="00EC4813"/>
    <w:rsid w:val="00EC4D8F"/>
    <w:rsid w:val="00EC568D"/>
    <w:rsid w:val="00EC58F8"/>
    <w:rsid w:val="00EC599E"/>
    <w:rsid w:val="00ED066F"/>
    <w:rsid w:val="00ED0B63"/>
    <w:rsid w:val="00ED166E"/>
    <w:rsid w:val="00ED1C41"/>
    <w:rsid w:val="00ED2033"/>
    <w:rsid w:val="00ED3A2D"/>
    <w:rsid w:val="00ED56DC"/>
    <w:rsid w:val="00ED58C5"/>
    <w:rsid w:val="00ED659E"/>
    <w:rsid w:val="00ED6FB4"/>
    <w:rsid w:val="00ED717F"/>
    <w:rsid w:val="00ED75AB"/>
    <w:rsid w:val="00ED7FB8"/>
    <w:rsid w:val="00EE00F8"/>
    <w:rsid w:val="00EE036B"/>
    <w:rsid w:val="00EE09B3"/>
    <w:rsid w:val="00EE1332"/>
    <w:rsid w:val="00EE1489"/>
    <w:rsid w:val="00EE1962"/>
    <w:rsid w:val="00EE25B6"/>
    <w:rsid w:val="00EE299D"/>
    <w:rsid w:val="00EE2D41"/>
    <w:rsid w:val="00EE2D84"/>
    <w:rsid w:val="00EE2EAD"/>
    <w:rsid w:val="00EE4D62"/>
    <w:rsid w:val="00EE5C27"/>
    <w:rsid w:val="00EE5D6E"/>
    <w:rsid w:val="00EE62BF"/>
    <w:rsid w:val="00EE641F"/>
    <w:rsid w:val="00EE77BB"/>
    <w:rsid w:val="00EF0A9F"/>
    <w:rsid w:val="00EF0FF9"/>
    <w:rsid w:val="00EF1D9B"/>
    <w:rsid w:val="00EF29C6"/>
    <w:rsid w:val="00EF31FC"/>
    <w:rsid w:val="00EF422C"/>
    <w:rsid w:val="00EF46F4"/>
    <w:rsid w:val="00EF4968"/>
    <w:rsid w:val="00EF5B01"/>
    <w:rsid w:val="00EF6DF7"/>
    <w:rsid w:val="00EF7369"/>
    <w:rsid w:val="00F00B30"/>
    <w:rsid w:val="00F0167A"/>
    <w:rsid w:val="00F02BC9"/>
    <w:rsid w:val="00F035AA"/>
    <w:rsid w:val="00F037C6"/>
    <w:rsid w:val="00F038A7"/>
    <w:rsid w:val="00F03940"/>
    <w:rsid w:val="00F04BE4"/>
    <w:rsid w:val="00F05421"/>
    <w:rsid w:val="00F0546F"/>
    <w:rsid w:val="00F074DD"/>
    <w:rsid w:val="00F07A3B"/>
    <w:rsid w:val="00F07ABA"/>
    <w:rsid w:val="00F07D6F"/>
    <w:rsid w:val="00F101C0"/>
    <w:rsid w:val="00F10A55"/>
    <w:rsid w:val="00F1174A"/>
    <w:rsid w:val="00F11D12"/>
    <w:rsid w:val="00F13EB1"/>
    <w:rsid w:val="00F1471C"/>
    <w:rsid w:val="00F14F00"/>
    <w:rsid w:val="00F15481"/>
    <w:rsid w:val="00F15594"/>
    <w:rsid w:val="00F160D1"/>
    <w:rsid w:val="00F1728B"/>
    <w:rsid w:val="00F1757E"/>
    <w:rsid w:val="00F208C2"/>
    <w:rsid w:val="00F20940"/>
    <w:rsid w:val="00F20E33"/>
    <w:rsid w:val="00F21B67"/>
    <w:rsid w:val="00F220C6"/>
    <w:rsid w:val="00F225E9"/>
    <w:rsid w:val="00F2411E"/>
    <w:rsid w:val="00F243F1"/>
    <w:rsid w:val="00F244D7"/>
    <w:rsid w:val="00F24920"/>
    <w:rsid w:val="00F25CB4"/>
    <w:rsid w:val="00F26283"/>
    <w:rsid w:val="00F26433"/>
    <w:rsid w:val="00F270A0"/>
    <w:rsid w:val="00F271AC"/>
    <w:rsid w:val="00F27822"/>
    <w:rsid w:val="00F3074F"/>
    <w:rsid w:val="00F3160C"/>
    <w:rsid w:val="00F31922"/>
    <w:rsid w:val="00F31BC5"/>
    <w:rsid w:val="00F322C6"/>
    <w:rsid w:val="00F326D5"/>
    <w:rsid w:val="00F327A9"/>
    <w:rsid w:val="00F327EA"/>
    <w:rsid w:val="00F32ADD"/>
    <w:rsid w:val="00F3300F"/>
    <w:rsid w:val="00F33A50"/>
    <w:rsid w:val="00F33A9E"/>
    <w:rsid w:val="00F33CB0"/>
    <w:rsid w:val="00F33DA9"/>
    <w:rsid w:val="00F34A8A"/>
    <w:rsid w:val="00F34E72"/>
    <w:rsid w:val="00F34F23"/>
    <w:rsid w:val="00F359CA"/>
    <w:rsid w:val="00F35BDD"/>
    <w:rsid w:val="00F370D6"/>
    <w:rsid w:val="00F37F55"/>
    <w:rsid w:val="00F401BA"/>
    <w:rsid w:val="00F40863"/>
    <w:rsid w:val="00F41A4E"/>
    <w:rsid w:val="00F420AF"/>
    <w:rsid w:val="00F443FD"/>
    <w:rsid w:val="00F4441C"/>
    <w:rsid w:val="00F44643"/>
    <w:rsid w:val="00F448F9"/>
    <w:rsid w:val="00F44CD6"/>
    <w:rsid w:val="00F45654"/>
    <w:rsid w:val="00F47527"/>
    <w:rsid w:val="00F4790F"/>
    <w:rsid w:val="00F50DE2"/>
    <w:rsid w:val="00F51282"/>
    <w:rsid w:val="00F51548"/>
    <w:rsid w:val="00F5282C"/>
    <w:rsid w:val="00F53194"/>
    <w:rsid w:val="00F55180"/>
    <w:rsid w:val="00F55537"/>
    <w:rsid w:val="00F55CB5"/>
    <w:rsid w:val="00F56DC1"/>
    <w:rsid w:val="00F5728E"/>
    <w:rsid w:val="00F573E1"/>
    <w:rsid w:val="00F60100"/>
    <w:rsid w:val="00F60C32"/>
    <w:rsid w:val="00F61A59"/>
    <w:rsid w:val="00F61E3C"/>
    <w:rsid w:val="00F6219D"/>
    <w:rsid w:val="00F62238"/>
    <w:rsid w:val="00F62453"/>
    <w:rsid w:val="00F62FF3"/>
    <w:rsid w:val="00F6396C"/>
    <w:rsid w:val="00F6416E"/>
    <w:rsid w:val="00F648E0"/>
    <w:rsid w:val="00F64B2F"/>
    <w:rsid w:val="00F651E7"/>
    <w:rsid w:val="00F65545"/>
    <w:rsid w:val="00F65A6C"/>
    <w:rsid w:val="00F661D8"/>
    <w:rsid w:val="00F66504"/>
    <w:rsid w:val="00F67026"/>
    <w:rsid w:val="00F67EFD"/>
    <w:rsid w:val="00F71317"/>
    <w:rsid w:val="00F71B10"/>
    <w:rsid w:val="00F71D5E"/>
    <w:rsid w:val="00F721F2"/>
    <w:rsid w:val="00F73930"/>
    <w:rsid w:val="00F73A2F"/>
    <w:rsid w:val="00F74D99"/>
    <w:rsid w:val="00F76C43"/>
    <w:rsid w:val="00F77315"/>
    <w:rsid w:val="00F80452"/>
    <w:rsid w:val="00F81173"/>
    <w:rsid w:val="00F813DE"/>
    <w:rsid w:val="00F81675"/>
    <w:rsid w:val="00F82376"/>
    <w:rsid w:val="00F8269E"/>
    <w:rsid w:val="00F82B16"/>
    <w:rsid w:val="00F83C57"/>
    <w:rsid w:val="00F83F18"/>
    <w:rsid w:val="00F8429E"/>
    <w:rsid w:val="00F84CAF"/>
    <w:rsid w:val="00F85141"/>
    <w:rsid w:val="00F85BAE"/>
    <w:rsid w:val="00F85BB7"/>
    <w:rsid w:val="00F86F38"/>
    <w:rsid w:val="00F9068E"/>
    <w:rsid w:val="00F90D47"/>
    <w:rsid w:val="00F90D53"/>
    <w:rsid w:val="00F90EA0"/>
    <w:rsid w:val="00F912BF"/>
    <w:rsid w:val="00F91CDA"/>
    <w:rsid w:val="00F934D0"/>
    <w:rsid w:val="00F93560"/>
    <w:rsid w:val="00F93888"/>
    <w:rsid w:val="00F93A9A"/>
    <w:rsid w:val="00F93C63"/>
    <w:rsid w:val="00F94835"/>
    <w:rsid w:val="00F9497A"/>
    <w:rsid w:val="00F9552F"/>
    <w:rsid w:val="00F958BD"/>
    <w:rsid w:val="00F96016"/>
    <w:rsid w:val="00F96B13"/>
    <w:rsid w:val="00F96B4F"/>
    <w:rsid w:val="00F971EA"/>
    <w:rsid w:val="00FA0572"/>
    <w:rsid w:val="00FA22DE"/>
    <w:rsid w:val="00FA2825"/>
    <w:rsid w:val="00FA2B72"/>
    <w:rsid w:val="00FA2DB0"/>
    <w:rsid w:val="00FA48AE"/>
    <w:rsid w:val="00FA61E2"/>
    <w:rsid w:val="00FA628B"/>
    <w:rsid w:val="00FA7151"/>
    <w:rsid w:val="00FA762C"/>
    <w:rsid w:val="00FB042E"/>
    <w:rsid w:val="00FB04D3"/>
    <w:rsid w:val="00FB06B3"/>
    <w:rsid w:val="00FB0D62"/>
    <w:rsid w:val="00FB1104"/>
    <w:rsid w:val="00FB1A27"/>
    <w:rsid w:val="00FB1D07"/>
    <w:rsid w:val="00FB2390"/>
    <w:rsid w:val="00FB2D87"/>
    <w:rsid w:val="00FB3140"/>
    <w:rsid w:val="00FB3565"/>
    <w:rsid w:val="00FB3CE8"/>
    <w:rsid w:val="00FB3E3F"/>
    <w:rsid w:val="00FB436F"/>
    <w:rsid w:val="00FB44A2"/>
    <w:rsid w:val="00FB48C6"/>
    <w:rsid w:val="00FB4E7A"/>
    <w:rsid w:val="00FB62EE"/>
    <w:rsid w:val="00FB6AF6"/>
    <w:rsid w:val="00FB70FC"/>
    <w:rsid w:val="00FC0B67"/>
    <w:rsid w:val="00FC225B"/>
    <w:rsid w:val="00FC2E00"/>
    <w:rsid w:val="00FC2E07"/>
    <w:rsid w:val="00FC305B"/>
    <w:rsid w:val="00FC318F"/>
    <w:rsid w:val="00FC42CB"/>
    <w:rsid w:val="00FC6FA7"/>
    <w:rsid w:val="00FC7EA7"/>
    <w:rsid w:val="00FD01F7"/>
    <w:rsid w:val="00FD10EE"/>
    <w:rsid w:val="00FD11FB"/>
    <w:rsid w:val="00FD269F"/>
    <w:rsid w:val="00FD2F07"/>
    <w:rsid w:val="00FD3960"/>
    <w:rsid w:val="00FD4653"/>
    <w:rsid w:val="00FD50A6"/>
    <w:rsid w:val="00FD5A2F"/>
    <w:rsid w:val="00FD62BA"/>
    <w:rsid w:val="00FD648E"/>
    <w:rsid w:val="00FD6608"/>
    <w:rsid w:val="00FD7180"/>
    <w:rsid w:val="00FD72C2"/>
    <w:rsid w:val="00FD7A76"/>
    <w:rsid w:val="00FE09C3"/>
    <w:rsid w:val="00FE0DA7"/>
    <w:rsid w:val="00FE0EAB"/>
    <w:rsid w:val="00FE1CB2"/>
    <w:rsid w:val="00FE30C7"/>
    <w:rsid w:val="00FE32FF"/>
    <w:rsid w:val="00FE3B53"/>
    <w:rsid w:val="00FE3CA5"/>
    <w:rsid w:val="00FE46E6"/>
    <w:rsid w:val="00FE5AB8"/>
    <w:rsid w:val="00FE671D"/>
    <w:rsid w:val="00FE680A"/>
    <w:rsid w:val="00FE7341"/>
    <w:rsid w:val="00FE7875"/>
    <w:rsid w:val="00FE7ADD"/>
    <w:rsid w:val="00FF146B"/>
    <w:rsid w:val="00FF1A0D"/>
    <w:rsid w:val="00FF21E9"/>
    <w:rsid w:val="00FF2D9B"/>
    <w:rsid w:val="00FF3D71"/>
    <w:rsid w:val="00FF420B"/>
    <w:rsid w:val="00FF4A10"/>
    <w:rsid w:val="00FF5399"/>
    <w:rsid w:val="00FF55CD"/>
    <w:rsid w:val="00FF5721"/>
    <w:rsid w:val="00FF61FD"/>
    <w:rsid w:val="00FF62E8"/>
  </w:rsids>
  <w:docVars>
    <w:docVar w:name="Registered" w:val="ࣄ휀ݢ䂈á怀ۊɘɘu_x000a_嵊䏀傦翿ɏॱâ翿懷"/>
    <w:docVar w:name="Version" w:val="w:useAnsiKerningPairs"/>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F322BFB2-7189-4EA8-ADEC-9A603357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8E1"/>
    <w:pPr>
      <w:tabs>
        <w:tab w:val="left" w:pos="567"/>
      </w:tabs>
      <w:spacing w:line="260" w:lineRule="exact"/>
    </w:pPr>
    <w:rPr>
      <w:sz w:val="22"/>
      <w:lang w:val="en-GB"/>
    </w:rPr>
  </w:style>
  <w:style w:type="paragraph" w:styleId="Heading1">
    <w:name w:val="heading 1"/>
    <w:basedOn w:val="Normal"/>
    <w:next w:val="Normal"/>
    <w:qFormat/>
    <w:rsid w:val="00322A68"/>
    <w:pPr>
      <w:spacing w:before="240" w:after="120"/>
      <w:ind w:left="357" w:hanging="357"/>
      <w:outlineLvl w:val="0"/>
    </w:pPr>
    <w:rPr>
      <w:b/>
      <w:caps/>
      <w:sz w:val="26"/>
      <w:lang w:val="en-US"/>
    </w:rPr>
  </w:style>
  <w:style w:type="paragraph" w:styleId="Heading2">
    <w:name w:val="heading 2"/>
    <w:basedOn w:val="Normal"/>
    <w:next w:val="Normal"/>
    <w:qFormat/>
    <w:rsid w:val="00322A68"/>
    <w:pPr>
      <w:keepNext/>
      <w:spacing w:before="240" w:after="60"/>
      <w:outlineLvl w:val="1"/>
    </w:pPr>
    <w:rPr>
      <w:rFonts w:ascii="Helvetica" w:hAnsi="Helvetica"/>
      <w:b/>
      <w:i/>
      <w:sz w:val="24"/>
    </w:rPr>
  </w:style>
  <w:style w:type="paragraph" w:styleId="Heading3">
    <w:name w:val="heading 3"/>
    <w:basedOn w:val="Normal"/>
    <w:next w:val="Normal"/>
    <w:qFormat/>
    <w:rsid w:val="00322A68"/>
    <w:pPr>
      <w:keepNext/>
      <w:keepLines/>
      <w:spacing w:before="120" w:after="80"/>
      <w:outlineLvl w:val="2"/>
    </w:pPr>
    <w:rPr>
      <w:b/>
      <w:kern w:val="28"/>
      <w:sz w:val="24"/>
      <w:lang w:val="en-US"/>
    </w:rPr>
  </w:style>
  <w:style w:type="paragraph" w:styleId="Heading4">
    <w:name w:val="heading 4"/>
    <w:basedOn w:val="Normal"/>
    <w:next w:val="Normal"/>
    <w:qFormat/>
    <w:rsid w:val="00322A68"/>
    <w:pPr>
      <w:keepNext/>
      <w:jc w:val="both"/>
      <w:outlineLvl w:val="3"/>
    </w:pPr>
    <w:rPr>
      <w:b/>
      <w:noProof/>
    </w:rPr>
  </w:style>
  <w:style w:type="paragraph" w:styleId="Heading5">
    <w:name w:val="heading 5"/>
    <w:basedOn w:val="Normal"/>
    <w:next w:val="Normal"/>
    <w:qFormat/>
    <w:rsid w:val="00322A68"/>
    <w:pPr>
      <w:keepNext/>
      <w:jc w:val="both"/>
      <w:outlineLvl w:val="4"/>
    </w:pPr>
    <w:rPr>
      <w:noProof/>
    </w:rPr>
  </w:style>
  <w:style w:type="paragraph" w:styleId="Heading6">
    <w:name w:val="heading 6"/>
    <w:basedOn w:val="Normal"/>
    <w:next w:val="Normal"/>
    <w:qFormat/>
    <w:rsid w:val="00322A68"/>
    <w:pPr>
      <w:keepNext/>
      <w:tabs>
        <w:tab w:val="left" w:pos="-720"/>
        <w:tab w:val="left" w:pos="4536"/>
      </w:tabs>
      <w:suppressAutoHyphens/>
      <w:outlineLvl w:val="5"/>
    </w:pPr>
    <w:rPr>
      <w:i/>
    </w:rPr>
  </w:style>
  <w:style w:type="paragraph" w:styleId="Heading7">
    <w:name w:val="heading 7"/>
    <w:basedOn w:val="Normal"/>
    <w:next w:val="Normal"/>
    <w:qFormat/>
    <w:rsid w:val="00322A68"/>
    <w:pPr>
      <w:keepNext/>
      <w:tabs>
        <w:tab w:val="left" w:pos="-720"/>
        <w:tab w:val="left" w:pos="4536"/>
      </w:tabs>
      <w:suppressAutoHyphens/>
      <w:jc w:val="both"/>
      <w:outlineLvl w:val="6"/>
    </w:pPr>
    <w:rPr>
      <w:i/>
    </w:rPr>
  </w:style>
  <w:style w:type="paragraph" w:styleId="Heading8">
    <w:name w:val="heading 8"/>
    <w:basedOn w:val="Normal"/>
    <w:next w:val="Normal"/>
    <w:qFormat/>
    <w:rsid w:val="00322A68"/>
    <w:pPr>
      <w:keepNext/>
      <w:ind w:left="567" w:hanging="567"/>
      <w:jc w:val="both"/>
      <w:outlineLvl w:val="7"/>
    </w:pPr>
    <w:rPr>
      <w:b/>
      <w:i/>
    </w:rPr>
  </w:style>
  <w:style w:type="paragraph" w:styleId="Heading9">
    <w:name w:val="heading 9"/>
    <w:basedOn w:val="Normal"/>
    <w:next w:val="Normal"/>
    <w:qFormat/>
    <w:rsid w:val="00322A68"/>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2A68"/>
    <w:pPr>
      <w:tabs>
        <w:tab w:val="center" w:pos="4153"/>
        <w:tab w:val="right" w:pos="8306"/>
      </w:tabs>
      <w:spacing w:line="240" w:lineRule="auto"/>
    </w:pPr>
    <w:rPr>
      <w:rFonts w:ascii="Helvetica" w:hAnsi="Helvetica"/>
      <w:sz w:val="20"/>
    </w:rPr>
  </w:style>
  <w:style w:type="paragraph" w:styleId="Footer">
    <w:name w:val="footer"/>
    <w:basedOn w:val="Normal"/>
    <w:rsid w:val="00322A68"/>
    <w:pPr>
      <w:tabs>
        <w:tab w:val="center" w:pos="4536"/>
        <w:tab w:val="center" w:pos="8930"/>
      </w:tabs>
      <w:spacing w:line="240" w:lineRule="auto"/>
    </w:pPr>
    <w:rPr>
      <w:rFonts w:ascii="Helvetica" w:hAnsi="Helvetica"/>
      <w:sz w:val="16"/>
    </w:rPr>
  </w:style>
  <w:style w:type="character" w:styleId="PageNumber">
    <w:name w:val="page number"/>
    <w:basedOn w:val="DefaultParagraphFont"/>
    <w:rsid w:val="00322A68"/>
  </w:style>
  <w:style w:type="paragraph" w:styleId="BodyTextIndent">
    <w:name w:val="Body Text Indent"/>
    <w:basedOn w:val="Normal"/>
    <w:rsid w:val="00322A68"/>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rsid w:val="00322A68"/>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rsid w:val="00322A68"/>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rsid w:val="00322A68"/>
    <w:pPr>
      <w:tabs>
        <w:tab w:val="clear" w:pos="567"/>
      </w:tabs>
      <w:spacing w:line="240" w:lineRule="auto"/>
    </w:pPr>
    <w:rPr>
      <w:i/>
      <w:color w:val="008000"/>
    </w:rPr>
  </w:style>
  <w:style w:type="paragraph" w:styleId="BodyText2">
    <w:name w:val="Body Text 2"/>
    <w:basedOn w:val="Normal"/>
    <w:rsid w:val="00322A68"/>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semiHidden/>
    <w:rsid w:val="00322A68"/>
    <w:rPr>
      <w:sz w:val="16"/>
      <w:szCs w:val="16"/>
    </w:rPr>
  </w:style>
  <w:style w:type="paragraph" w:styleId="CommentText">
    <w:name w:val="annotation text"/>
    <w:aliases w:val="Annotationtext,Comment Text Char Char Char,Comment Text Char1,Comment Text Char1 Char"/>
    <w:basedOn w:val="Normal"/>
    <w:link w:val="CommentTextChar"/>
    <w:uiPriority w:val="99"/>
    <w:rsid w:val="00322A68"/>
    <w:rPr>
      <w:sz w:val="20"/>
    </w:rPr>
  </w:style>
  <w:style w:type="paragraph" w:customStyle="1" w:styleId="EMEAEnBodyText">
    <w:name w:val="EMEA En Body Text"/>
    <w:basedOn w:val="Normal"/>
    <w:rsid w:val="00322A68"/>
    <w:pPr>
      <w:tabs>
        <w:tab w:val="clear" w:pos="567"/>
      </w:tabs>
      <w:spacing w:before="120" w:after="120" w:line="240" w:lineRule="auto"/>
      <w:jc w:val="both"/>
    </w:pPr>
    <w:rPr>
      <w:lang w:val="en-US"/>
    </w:rPr>
  </w:style>
  <w:style w:type="paragraph" w:styleId="DocumentMap">
    <w:name w:val="Document Map"/>
    <w:basedOn w:val="Normal"/>
    <w:semiHidden/>
    <w:rsid w:val="00322A68"/>
    <w:pPr>
      <w:shd w:val="clear" w:color="auto" w:fill="000080"/>
    </w:pPr>
    <w:rPr>
      <w:rFonts w:ascii="Tahoma" w:hAnsi="Tahoma" w:cs="Tahoma"/>
    </w:rPr>
  </w:style>
  <w:style w:type="character" w:styleId="Hyperlink">
    <w:name w:val="Hyperlink"/>
    <w:rsid w:val="00322A68"/>
    <w:rPr>
      <w:color w:val="0000FF"/>
      <w:u w:val="single"/>
    </w:rPr>
  </w:style>
  <w:style w:type="paragraph" w:customStyle="1" w:styleId="AHeader1">
    <w:name w:val="AHeader 1"/>
    <w:basedOn w:val="Normal"/>
    <w:rsid w:val="00322A68"/>
    <w:pPr>
      <w:numPr>
        <w:numId w:val="3"/>
      </w:numPr>
      <w:tabs>
        <w:tab w:val="clear" w:pos="567"/>
      </w:tabs>
      <w:spacing w:after="120" w:line="240" w:lineRule="auto"/>
    </w:pPr>
    <w:rPr>
      <w:rFonts w:ascii="Arial" w:hAnsi="Arial" w:cs="Arial"/>
      <w:b/>
      <w:bCs/>
      <w:sz w:val="24"/>
    </w:rPr>
  </w:style>
  <w:style w:type="paragraph" w:customStyle="1" w:styleId="AHeader2">
    <w:name w:val="AHeader 2"/>
    <w:basedOn w:val="AHeader1"/>
    <w:rsid w:val="00322A68"/>
    <w:pPr>
      <w:numPr>
        <w:ilvl w:val="1"/>
      </w:numPr>
      <w:tabs>
        <w:tab w:val="num" w:pos="360"/>
        <w:tab w:val="clear" w:pos="709"/>
      </w:tabs>
    </w:pPr>
    <w:rPr>
      <w:sz w:val="22"/>
    </w:rPr>
  </w:style>
  <w:style w:type="paragraph" w:customStyle="1" w:styleId="AHeader3">
    <w:name w:val="AHeader 3"/>
    <w:basedOn w:val="AHeader2"/>
    <w:rsid w:val="00322A68"/>
    <w:pPr>
      <w:numPr>
        <w:ilvl w:val="2"/>
      </w:numPr>
      <w:tabs>
        <w:tab w:val="num" w:pos="360"/>
        <w:tab w:val="clear" w:pos="1276"/>
      </w:tabs>
    </w:pPr>
  </w:style>
  <w:style w:type="paragraph" w:customStyle="1" w:styleId="AHeader2abc">
    <w:name w:val="AHeader 2 abc"/>
    <w:basedOn w:val="AHeader3"/>
    <w:rsid w:val="00322A68"/>
    <w:pPr>
      <w:numPr>
        <w:ilvl w:val="3"/>
      </w:numPr>
      <w:tabs>
        <w:tab w:val="num" w:pos="360"/>
        <w:tab w:val="clear" w:pos="1276"/>
      </w:tabs>
      <w:jc w:val="both"/>
    </w:pPr>
    <w:rPr>
      <w:b w:val="0"/>
      <w:bCs w:val="0"/>
    </w:rPr>
  </w:style>
  <w:style w:type="paragraph" w:customStyle="1" w:styleId="AHeader3abc">
    <w:name w:val="AHeader 3 abc"/>
    <w:basedOn w:val="AHeader2abc"/>
    <w:rsid w:val="00322A68"/>
    <w:pPr>
      <w:numPr>
        <w:ilvl w:val="4"/>
      </w:numPr>
      <w:tabs>
        <w:tab w:val="num" w:pos="360"/>
        <w:tab w:val="clear" w:pos="1701"/>
      </w:tabs>
    </w:pPr>
  </w:style>
  <w:style w:type="paragraph" w:styleId="BodyTextIndent3">
    <w:name w:val="Body Text Indent 3"/>
    <w:basedOn w:val="Normal"/>
    <w:rsid w:val="00322A68"/>
    <w:pPr>
      <w:tabs>
        <w:tab w:val="left" w:pos="1134"/>
      </w:tabs>
      <w:autoSpaceDE w:val="0"/>
      <w:autoSpaceDN w:val="0"/>
      <w:adjustRightInd w:val="0"/>
      <w:ind w:left="633"/>
      <w:jc w:val="both"/>
    </w:pPr>
    <w:rPr>
      <w:szCs w:val="21"/>
    </w:rPr>
  </w:style>
  <w:style w:type="character" w:styleId="FollowedHyperlink">
    <w:name w:val="FollowedHyperlink"/>
    <w:rsid w:val="00322A68"/>
    <w:rPr>
      <w:color w:val="800080"/>
      <w:u w:val="single"/>
    </w:rPr>
  </w:style>
  <w:style w:type="paragraph" w:styleId="Title">
    <w:name w:val="Title"/>
    <w:basedOn w:val="Normal"/>
    <w:qFormat/>
    <w:rsid w:val="00C549B4"/>
    <w:pPr>
      <w:spacing w:before="240" w:after="60"/>
      <w:jc w:val="center"/>
      <w:outlineLvl w:val="0"/>
    </w:pPr>
    <w:rPr>
      <w:rFonts w:ascii="Arial" w:hAnsi="Arial" w:cs="Arial"/>
      <w:b/>
      <w:bCs/>
      <w:kern w:val="28"/>
      <w:sz w:val="32"/>
      <w:szCs w:val="32"/>
    </w:rPr>
  </w:style>
  <w:style w:type="table" w:styleId="TableGrid">
    <w:name w:val="Table Grid"/>
    <w:basedOn w:val="TableNormal"/>
    <w:rsid w:val="009C4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aliases w:val="Graphic"/>
    <w:basedOn w:val="Normal"/>
    <w:link w:val="TextChar3"/>
    <w:qFormat/>
    <w:rsid w:val="00D40550"/>
    <w:pPr>
      <w:tabs>
        <w:tab w:val="clear" w:pos="567"/>
      </w:tabs>
      <w:spacing w:before="120" w:line="240" w:lineRule="auto"/>
      <w:jc w:val="both"/>
    </w:pPr>
    <w:rPr>
      <w:rFonts w:eastAsia="MS Mincho"/>
      <w:sz w:val="24"/>
      <w:lang w:val="en-US"/>
    </w:rPr>
  </w:style>
  <w:style w:type="paragraph" w:styleId="CommentSubject">
    <w:name w:val="annotation subject"/>
    <w:basedOn w:val="CommentText"/>
    <w:next w:val="CommentText"/>
    <w:semiHidden/>
    <w:rsid w:val="00420DA2"/>
    <w:rPr>
      <w:b/>
      <w:bCs/>
    </w:rPr>
  </w:style>
  <w:style w:type="paragraph" w:styleId="BalloonText">
    <w:name w:val="Balloon Text"/>
    <w:basedOn w:val="Normal"/>
    <w:semiHidden/>
    <w:rsid w:val="00420DA2"/>
    <w:rPr>
      <w:rFonts w:ascii="Tahoma" w:hAnsi="Tahoma" w:cs="Tahoma"/>
      <w:sz w:val="16"/>
      <w:szCs w:val="16"/>
    </w:rPr>
  </w:style>
  <w:style w:type="character" w:customStyle="1" w:styleId="TextChar3">
    <w:name w:val="Text Char3"/>
    <w:link w:val="Text"/>
    <w:rsid w:val="0017623C"/>
    <w:rPr>
      <w:rFonts w:eastAsia="MS Mincho"/>
      <w:sz w:val="24"/>
      <w:lang w:val="en-US" w:eastAsia="en-US" w:bidi="ar-SA"/>
    </w:rPr>
  </w:style>
  <w:style w:type="character" w:customStyle="1" w:styleId="TextChar">
    <w:name w:val="Text Char"/>
    <w:rsid w:val="00945444"/>
    <w:rPr>
      <w:rFonts w:eastAsia="MS Mincho"/>
      <w:sz w:val="24"/>
      <w:lang w:val="en-US" w:eastAsia="en-US" w:bidi="ar-SA"/>
    </w:rPr>
  </w:style>
  <w:style w:type="paragraph" w:customStyle="1" w:styleId="Default">
    <w:name w:val="Default"/>
    <w:rsid w:val="00B5466B"/>
    <w:pPr>
      <w:autoSpaceDE w:val="0"/>
      <w:autoSpaceDN w:val="0"/>
      <w:adjustRightInd w:val="0"/>
    </w:pPr>
    <w:rPr>
      <w:color w:val="000000"/>
      <w:sz w:val="24"/>
      <w:szCs w:val="24"/>
      <w:lang w:bidi="th-TH"/>
    </w:rPr>
  </w:style>
  <w:style w:type="paragraph" w:customStyle="1" w:styleId="Style">
    <w:name w:val="Style"/>
    <w:basedOn w:val="Normal"/>
    <w:rsid w:val="00F9497A"/>
    <w:pPr>
      <w:tabs>
        <w:tab w:val="clear" w:pos="567"/>
      </w:tabs>
      <w:spacing w:after="160" w:line="240" w:lineRule="exact"/>
    </w:pPr>
    <w:rPr>
      <w:rFonts w:ascii="Verdana" w:hAnsi="Verdana" w:cs="Verdana"/>
      <w:sz w:val="20"/>
    </w:rPr>
  </w:style>
  <w:style w:type="paragraph" w:customStyle="1" w:styleId="knZulassung01">
    <w:name w:val="knZulassung01"/>
    <w:basedOn w:val="Normal"/>
    <w:rsid w:val="00A13526"/>
    <w:pPr>
      <w:tabs>
        <w:tab w:val="clear" w:pos="567"/>
      </w:tabs>
      <w:suppressAutoHyphens/>
      <w:autoSpaceDE w:val="0"/>
      <w:autoSpaceDN w:val="0"/>
      <w:spacing w:line="240" w:lineRule="auto"/>
      <w:ind w:left="1843" w:right="284" w:hanging="1843"/>
    </w:pPr>
    <w:rPr>
      <w:rFonts w:ascii="Courier" w:hAnsi="Courier"/>
      <w:noProof/>
      <w:sz w:val="24"/>
      <w:szCs w:val="24"/>
      <w:lang w:val="en-US" w:eastAsia="de-DE"/>
    </w:rPr>
  </w:style>
  <w:style w:type="paragraph" w:styleId="Date">
    <w:name w:val="Date"/>
    <w:basedOn w:val="Normal"/>
    <w:next w:val="Normal"/>
    <w:rsid w:val="00A32617"/>
    <w:pPr>
      <w:tabs>
        <w:tab w:val="clear" w:pos="567"/>
      </w:tabs>
      <w:spacing w:line="240" w:lineRule="auto"/>
    </w:pPr>
  </w:style>
  <w:style w:type="paragraph" w:customStyle="1" w:styleId="Tegn">
    <w:name w:val="Tegn"/>
    <w:basedOn w:val="Normal"/>
    <w:rsid w:val="00E3770A"/>
    <w:pPr>
      <w:tabs>
        <w:tab w:val="clear" w:pos="567"/>
      </w:tabs>
      <w:spacing w:after="160" w:line="240" w:lineRule="exact"/>
    </w:pPr>
    <w:rPr>
      <w:rFonts w:ascii="Verdana" w:hAnsi="Verdana" w:cs="Verdana"/>
      <w:sz w:val="20"/>
    </w:rPr>
  </w:style>
  <w:style w:type="paragraph" w:customStyle="1" w:styleId="CharCharCharCharCharCharCharCharChar">
    <w:name w:val="Char Char Char Char Char Char Char Char Char"/>
    <w:basedOn w:val="Normal"/>
    <w:rsid w:val="0000601F"/>
    <w:pPr>
      <w:tabs>
        <w:tab w:val="clear" w:pos="567"/>
      </w:tabs>
      <w:spacing w:after="160" w:line="240" w:lineRule="exact"/>
    </w:pPr>
    <w:rPr>
      <w:rFonts w:ascii="Verdana" w:hAnsi="Verdana" w:cs="Verdana"/>
      <w:sz w:val="20"/>
      <w:lang w:val="en-US"/>
    </w:rPr>
  </w:style>
  <w:style w:type="paragraph" w:customStyle="1" w:styleId="Nottoc-headings">
    <w:name w:val="Not toc-headings"/>
    <w:basedOn w:val="Normal"/>
    <w:next w:val="Text"/>
    <w:link w:val="Nottoc-headingsChar"/>
    <w:rsid w:val="009C39BB"/>
    <w:pPr>
      <w:keepNext/>
      <w:keepLines/>
      <w:tabs>
        <w:tab w:val="clear" w:pos="567"/>
      </w:tabs>
      <w:spacing w:before="240" w:after="60" w:line="240" w:lineRule="auto"/>
      <w:ind w:left="1701" w:hanging="1701"/>
    </w:pPr>
    <w:rPr>
      <w:rFonts w:ascii="Arial" w:eastAsia="MS Mincho" w:hAnsi="Arial"/>
      <w:b/>
      <w:sz w:val="24"/>
      <w:lang w:val="en-US"/>
    </w:rPr>
  </w:style>
  <w:style w:type="character" w:customStyle="1" w:styleId="Nottoc-headingsChar">
    <w:name w:val="Not toc-headings Char"/>
    <w:link w:val="Nottoc-headings"/>
    <w:rsid w:val="009C39BB"/>
    <w:rPr>
      <w:rFonts w:ascii="Arial" w:eastAsia="MS Mincho" w:hAnsi="Arial"/>
      <w:b/>
      <w:sz w:val="24"/>
      <w:lang w:val="en-US" w:eastAsia="en-US" w:bidi="ar-SA"/>
    </w:rPr>
  </w:style>
  <w:style w:type="character" w:customStyle="1" w:styleId="TableChar">
    <w:name w:val="Table Char"/>
    <w:aliases w:val="10 pt  Bold Char,10 pt Char,9 Char,9 pt Char,9pt Char"/>
    <w:link w:val="Table"/>
    <w:rsid w:val="00CA6098"/>
    <w:rPr>
      <w:rFonts w:ascii="Arial" w:eastAsia="MS Mincho" w:hAnsi="Arial"/>
      <w:sz w:val="24"/>
      <w:szCs w:val="24"/>
      <w:lang w:val="en-US" w:eastAsia="en-US" w:bidi="ar-SA"/>
    </w:rPr>
  </w:style>
  <w:style w:type="paragraph" w:customStyle="1" w:styleId="Table">
    <w:name w:val="Table"/>
    <w:aliases w:val="(Complex) Arial,10 pt,10 pt  Bold,9,9 pt,9 pt Char Char,9pt,Bold,Normal + (Latin) Arial,table text 10 pt + Arial"/>
    <w:basedOn w:val="Normal"/>
    <w:link w:val="TableChar"/>
    <w:qFormat/>
    <w:rsid w:val="00CA6098"/>
    <w:pPr>
      <w:keepLines/>
      <w:tabs>
        <w:tab w:val="left" w:pos="284"/>
        <w:tab w:val="clear" w:pos="567"/>
      </w:tabs>
      <w:spacing w:before="40" w:after="20" w:line="240" w:lineRule="auto"/>
    </w:pPr>
    <w:rPr>
      <w:rFonts w:ascii="Arial" w:eastAsia="MS Mincho" w:hAnsi="Arial"/>
      <w:sz w:val="24"/>
      <w:szCs w:val="24"/>
      <w:lang w:val="en-US"/>
    </w:rPr>
  </w:style>
  <w:style w:type="paragraph" w:customStyle="1" w:styleId="Listlevel1">
    <w:name w:val="List level 1"/>
    <w:basedOn w:val="Normal"/>
    <w:rsid w:val="00CA6098"/>
    <w:pPr>
      <w:tabs>
        <w:tab w:val="clear" w:pos="567"/>
      </w:tabs>
      <w:spacing w:before="40" w:after="20" w:line="240" w:lineRule="auto"/>
      <w:ind w:left="425" w:hanging="425"/>
    </w:pPr>
    <w:rPr>
      <w:rFonts w:eastAsia="MS Mincho"/>
      <w:sz w:val="24"/>
      <w:lang w:val="en-US"/>
    </w:rPr>
  </w:style>
  <w:style w:type="paragraph" w:customStyle="1" w:styleId="Authors">
    <w:name w:val="Authors"/>
    <w:basedOn w:val="Normal"/>
    <w:rsid w:val="00C040F9"/>
    <w:pPr>
      <w:keepNext/>
      <w:tabs>
        <w:tab w:val="clear" w:pos="567"/>
      </w:tabs>
      <w:spacing w:before="240" w:line="240" w:lineRule="auto"/>
    </w:pPr>
    <w:rPr>
      <w:rFonts w:ascii="Arial" w:eastAsia="MS Gothic" w:hAnsi="Arial"/>
      <w:sz w:val="24"/>
      <w:lang w:val="en-US"/>
    </w:rPr>
  </w:style>
  <w:style w:type="paragraph" w:customStyle="1" w:styleId="Legend">
    <w:name w:val="Legend"/>
    <w:basedOn w:val="Normal"/>
    <w:rsid w:val="009674B3"/>
    <w:pPr>
      <w:keepLines/>
      <w:tabs>
        <w:tab w:val="left" w:pos="284"/>
        <w:tab w:val="clear" w:pos="567"/>
      </w:tabs>
      <w:spacing w:before="40" w:after="20" w:line="240" w:lineRule="auto"/>
    </w:pPr>
    <w:rPr>
      <w:rFonts w:ascii="Arial" w:eastAsia="MS Mincho" w:hAnsi="Arial"/>
      <w:sz w:val="20"/>
      <w:szCs w:val="24"/>
      <w:lang w:val="en-US"/>
    </w:rPr>
  </w:style>
  <w:style w:type="paragraph" w:styleId="Revision">
    <w:name w:val="Revision"/>
    <w:hidden/>
    <w:uiPriority w:val="99"/>
    <w:semiHidden/>
    <w:rsid w:val="003B3BCB"/>
    <w:rPr>
      <w:sz w:val="22"/>
      <w:lang w:val="en-GB"/>
    </w:rPr>
  </w:style>
  <w:style w:type="paragraph" w:customStyle="1" w:styleId="BodytextAgency">
    <w:name w:val="Body text (Agency)"/>
    <w:basedOn w:val="Normal"/>
    <w:link w:val="BodytextAgencyChar"/>
    <w:qFormat/>
    <w:rsid w:val="00B34393"/>
    <w:pPr>
      <w:tabs>
        <w:tab w:val="clear" w:pos="567"/>
      </w:tabs>
      <w:spacing w:after="140" w:line="280" w:lineRule="atLeast"/>
    </w:pPr>
    <w:rPr>
      <w:rFonts w:ascii="Verdana" w:eastAsia="Verdana" w:hAnsi="Verdana" w:cs="Verdana"/>
      <w:sz w:val="18"/>
      <w:szCs w:val="18"/>
      <w:lang w:eastAsia="en-GB"/>
    </w:rPr>
  </w:style>
  <w:style w:type="paragraph" w:customStyle="1" w:styleId="No-numheading3Agency">
    <w:name w:val="No-num heading 3 (Agency)"/>
    <w:basedOn w:val="Normal"/>
    <w:next w:val="BodytextAgency"/>
    <w:link w:val="No-numheading3AgencyChar"/>
    <w:rsid w:val="00B34393"/>
    <w:pPr>
      <w:keepNext/>
      <w:tabs>
        <w:tab w:val="clear" w:pos="567"/>
      </w:tabs>
      <w:spacing w:before="280" w:after="220" w:line="240" w:lineRule="auto"/>
      <w:outlineLvl w:val="2"/>
    </w:pPr>
    <w:rPr>
      <w:rFonts w:ascii="Verdana" w:eastAsia="Verdana" w:hAnsi="Verdana" w:cs="Arial"/>
      <w:b/>
      <w:bCs/>
      <w:kern w:val="32"/>
      <w:szCs w:val="22"/>
      <w:lang w:eastAsia="en-GB"/>
    </w:rPr>
  </w:style>
  <w:style w:type="paragraph" w:customStyle="1" w:styleId="NormalAgency">
    <w:name w:val="Normal (Agency)"/>
    <w:link w:val="NormalAgencyChar"/>
    <w:rsid w:val="00B34393"/>
    <w:rPr>
      <w:rFonts w:ascii="Verdana" w:eastAsia="Verdana" w:hAnsi="Verdana" w:cs="Verdana"/>
      <w:sz w:val="18"/>
      <w:szCs w:val="18"/>
      <w:lang w:val="en-GB" w:eastAsia="en-GB"/>
    </w:rPr>
  </w:style>
  <w:style w:type="paragraph" w:customStyle="1" w:styleId="TableheadingrowsAgency">
    <w:name w:val="Table heading rows (Agency)"/>
    <w:basedOn w:val="BodytextAgency"/>
    <w:semiHidden/>
    <w:rsid w:val="00B34393"/>
    <w:pPr>
      <w:keepNext/>
    </w:pPr>
    <w:rPr>
      <w:rFonts w:eastAsia="Times New Roman"/>
      <w:b/>
    </w:rPr>
  </w:style>
  <w:style w:type="paragraph" w:customStyle="1" w:styleId="TabletextrowsAgency">
    <w:name w:val="Table text rows (Agency)"/>
    <w:basedOn w:val="Normal"/>
    <w:rsid w:val="00B34393"/>
    <w:pPr>
      <w:tabs>
        <w:tab w:val="clear" w:pos="567"/>
      </w:tabs>
      <w:spacing w:line="280" w:lineRule="exact"/>
    </w:pPr>
    <w:rPr>
      <w:rFonts w:ascii="Verdana" w:hAnsi="Verdana" w:cs="Verdana"/>
      <w:sz w:val="18"/>
      <w:szCs w:val="18"/>
      <w:lang w:eastAsia="zh-CN"/>
    </w:rPr>
  </w:style>
  <w:style w:type="character" w:customStyle="1" w:styleId="BodytextAgencyChar">
    <w:name w:val="Body text (Agency) Char"/>
    <w:link w:val="BodytextAgency"/>
    <w:rsid w:val="00B34393"/>
    <w:rPr>
      <w:rFonts w:ascii="Verdana" w:eastAsia="Verdana" w:hAnsi="Verdana" w:cs="Verdana"/>
      <w:sz w:val="18"/>
      <w:szCs w:val="18"/>
      <w:lang w:val="en-GB" w:eastAsia="en-GB"/>
    </w:rPr>
  </w:style>
  <w:style w:type="character" w:customStyle="1" w:styleId="NormalAgencyChar">
    <w:name w:val="Normal (Agency) Char"/>
    <w:link w:val="NormalAgency"/>
    <w:rsid w:val="00B34393"/>
    <w:rPr>
      <w:rFonts w:ascii="Verdana" w:eastAsia="Verdana" w:hAnsi="Verdana" w:cs="Verdana"/>
      <w:sz w:val="18"/>
      <w:szCs w:val="18"/>
      <w:lang w:val="en-GB" w:eastAsia="en-GB" w:bidi="ar-SA"/>
    </w:rPr>
  </w:style>
  <w:style w:type="character" w:customStyle="1" w:styleId="No-numheading3AgencyChar">
    <w:name w:val="No-num heading 3 (Agency) Char"/>
    <w:link w:val="No-numheading3Agency"/>
    <w:rsid w:val="00B34393"/>
    <w:rPr>
      <w:rFonts w:ascii="Verdana" w:eastAsia="Verdana" w:hAnsi="Verdana" w:cs="Arial"/>
      <w:b/>
      <w:bCs/>
      <w:kern w:val="32"/>
      <w:sz w:val="22"/>
      <w:szCs w:val="22"/>
      <w:lang w:val="en-GB" w:eastAsia="en-GB"/>
    </w:rPr>
  </w:style>
  <w:style w:type="paragraph" w:styleId="ListParagraph">
    <w:name w:val="List Paragraph"/>
    <w:basedOn w:val="Normal"/>
    <w:uiPriority w:val="34"/>
    <w:qFormat/>
    <w:rsid w:val="00F40863"/>
    <w:pPr>
      <w:tabs>
        <w:tab w:val="clear" w:pos="567"/>
      </w:tabs>
      <w:spacing w:line="240" w:lineRule="auto"/>
      <w:ind w:left="720"/>
    </w:pPr>
    <w:rPr>
      <w:rFonts w:ascii="Calibri" w:eastAsia="Calibri" w:hAnsi="Calibri" w:cs="Calibri"/>
      <w:szCs w:val="22"/>
      <w:lang w:val="en-US"/>
    </w:rPr>
  </w:style>
  <w:style w:type="character" w:customStyle="1" w:styleId="CommentTextChar">
    <w:name w:val="Comment Text Char"/>
    <w:aliases w:val="Annotationtext Char,Comment Text Char Char Char Char,Comment Text Char1 Char Char,Comment Text Char1 Char1"/>
    <w:link w:val="CommentText"/>
    <w:uiPriority w:val="99"/>
    <w:rsid w:val="0049666C"/>
    <w:rPr>
      <w:lang w:eastAsia="en-US"/>
    </w:rPr>
  </w:style>
  <w:style w:type="paragraph" w:styleId="NormalWeb">
    <w:name w:val="Normal (Web)"/>
    <w:basedOn w:val="Normal"/>
    <w:unhideWhenUsed/>
    <w:rsid w:val="00B42D07"/>
    <w:pPr>
      <w:tabs>
        <w:tab w:val="clear" w:pos="567"/>
      </w:tabs>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emf"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footer" Target="footer1.xml" /><Relationship Id="rId31" Type="http://schemas.openxmlformats.org/officeDocument/2006/relationships/footer" Target="footer2.xml" /><Relationship Id="rId32" Type="http://schemas.openxmlformats.org/officeDocument/2006/relationships/theme" Target="theme/theme1.xm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2E2DC-1405-4EB4-B0F3-0F32748E061A}">
  <ds:schemaRefs>
    <ds:schemaRef ds:uri="9608a0db-55c8-4c06-af4a-6a56f248033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DBF73733-5655-4A98-84AB-CE9782117502}">
  <ds:schemaRefs>
    <ds:schemaRef ds:uri="http://schemas.microsoft.com/sharepoint/v3/contenttype/forms"/>
  </ds:schemaRefs>
</ds:datastoreItem>
</file>

<file path=customXml/itemProps3.xml><?xml version="1.0" encoding="utf-8"?>
<ds:datastoreItem xmlns:ds="http://schemas.openxmlformats.org/officeDocument/2006/customXml" ds:itemID="{2E28E3B1-A68C-41B5-BA6B-E922C614946C}"/>
</file>

<file path=customXml/itemProps4.xml><?xml version="1.0" encoding="utf-8"?>
<ds:datastoreItem xmlns:ds="http://schemas.openxmlformats.org/officeDocument/2006/customXml" ds:itemID="{B99B2B96-E210-4433-89A0-D5AD09485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107</Pages>
  <Words>34191</Words>
  <Characters>191530</Characters>
  <Application>Microsoft Office Word</Application>
  <DocSecurity>0</DocSecurity>
  <Lines>1596</Lines>
  <Paragraphs>450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Votubia, INN-everolimus</vt:lpstr>
      <vt:lpstr>Votubia, INN-everolimus</vt:lpstr>
    </vt:vector>
  </TitlesOfParts>
  <Company>Novartis</Company>
  <LinksUpToDate>false</LinksUpToDate>
  <CharactersWithSpaces>225271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Votubia-II-61 EN PI clean</dc:title>
  <dc:subject>EPAR</dc:subject>
  <dc:creator>CHMP</dc:creator>
  <cp:keywords>Votubia, INN-everolimus</cp:keywords>
  <cp:lastModifiedBy>Prado, Martha (Ext)</cp:lastModifiedBy>
  <cp:revision>3</cp:revision>
  <cp:lastPrinted>2016-05-10T11:18:00Z</cp:lastPrinted>
  <dcterms:created xsi:type="dcterms:W3CDTF">2020-07-17T13:34:00Z</dcterms:created>
  <dcterms:modified xsi:type="dcterms:W3CDTF">2020-08-04T07:36:00Z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ity">
    <vt:lpwstr>Business Use Only</vt:lpwstr>
  </property>
  <property fmtid="{D5CDD505-2E9C-101B-9397-08002B2CF9AE}" pid="3" name="ContentTypeId">
    <vt:lpwstr>0x010100726F91DD1AE57B44B1BCEB7F1056F5D0</vt:lpwstr>
  </property>
  <property fmtid="{D5CDD505-2E9C-101B-9397-08002B2CF9AE}" pid="4" name="DM_Author">
    <vt:lpwstr/>
  </property>
  <property fmtid="{D5CDD505-2E9C-101B-9397-08002B2CF9AE}" pid="5" name="DM_Authors">
    <vt:lpwstr/>
  </property>
  <property fmtid="{D5CDD505-2E9C-101B-9397-08002B2CF9AE}" pid="6" name="DM_Category">
    <vt:lpwstr>Product Information</vt:lpwstr>
  </property>
  <property fmtid="{D5CDD505-2E9C-101B-9397-08002B2CF9AE}" pid="7" name="DM_Creation_Date">
    <vt:lpwstr>04/08/2020 09:48:40</vt:lpwstr>
  </property>
  <property fmtid="{D5CDD505-2E9C-101B-9397-08002B2CF9AE}" pid="8" name="DM_Creator_Name">
    <vt:lpwstr>Belonina Irina</vt:lpwstr>
  </property>
  <property fmtid="{D5CDD505-2E9C-101B-9397-08002B2CF9AE}" pid="9" name="DM_DocRefId">
    <vt:lpwstr>EMA/390252/2020</vt:lpwstr>
  </property>
  <property fmtid="{D5CDD505-2E9C-101B-9397-08002B2CF9AE}" pid="10" name="DM_emea_bcc">
    <vt:lpwstr/>
  </property>
  <property fmtid="{D5CDD505-2E9C-101B-9397-08002B2CF9AE}" pid="11" name="DM_emea_cc">
    <vt:lpwstr/>
  </property>
  <property fmtid="{D5CDD505-2E9C-101B-9397-08002B2CF9AE}" pid="12" name="DM_emea_doc_category">
    <vt:lpwstr>General</vt:lpwstr>
  </property>
  <property fmtid="{D5CDD505-2E9C-101B-9397-08002B2CF9AE}" pid="13" name="DM_emea_doc_lang">
    <vt:lpwstr/>
  </property>
  <property fmtid="{D5CDD505-2E9C-101B-9397-08002B2CF9AE}" pid="14" name="DM_emea_doc_number">
    <vt:lpwstr>227757</vt:lpwstr>
  </property>
  <property fmtid="{D5CDD505-2E9C-101B-9397-08002B2CF9AE}" pid="15" name="DM_emea_doc_ref_id">
    <vt:lpwstr>EMA/390252/2020</vt:lpwstr>
  </property>
  <property fmtid="{D5CDD505-2E9C-101B-9397-08002B2CF9AE}" pid="16" name="DM_emea_from">
    <vt:lpwstr/>
  </property>
  <property fmtid="{D5CDD505-2E9C-101B-9397-08002B2CF9AE}" pid="17" name="DM_emea_internal_label">
    <vt:lpwstr>EMEA</vt:lpwstr>
  </property>
  <property fmtid="{D5CDD505-2E9C-101B-9397-08002B2CF9AE}" pid="18" name="DM_emea_legal_date">
    <vt:lpwstr>nulldate</vt:lpwstr>
  </property>
  <property fmtid="{D5CDD505-2E9C-101B-9397-08002B2CF9AE}" pid="19" name="DM_emea_message_subject">
    <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sent_date">
    <vt:lpwstr>nulldate</vt:lpwstr>
  </property>
  <property fmtid="{D5CDD505-2E9C-101B-9397-08002B2CF9AE}" pid="24" name="DM_emea_to">
    <vt:lpwstr/>
  </property>
  <property fmtid="{D5CDD505-2E9C-101B-9397-08002B2CF9AE}" pid="25" name="DM_emea_year">
    <vt:lpwstr>2005</vt:lpwstr>
  </property>
  <property fmtid="{D5CDD505-2E9C-101B-9397-08002B2CF9AE}" pid="26" name="DM_Keywords">
    <vt:lpwstr/>
  </property>
  <property fmtid="{D5CDD505-2E9C-101B-9397-08002B2CF9AE}" pid="27" name="DM_Language">
    <vt:lpwstr/>
  </property>
  <property fmtid="{D5CDD505-2E9C-101B-9397-08002B2CF9AE}" pid="28" name="DM_Modifer_Name">
    <vt:lpwstr>Belonina Irina</vt:lpwstr>
  </property>
  <property fmtid="{D5CDD505-2E9C-101B-9397-08002B2CF9AE}" pid="29" name="DM_Modified_Date">
    <vt:lpwstr>04/08/2020 09:48:45</vt:lpwstr>
  </property>
  <property fmtid="{D5CDD505-2E9C-101B-9397-08002B2CF9AE}" pid="30" name="DM_Modifier_Name">
    <vt:lpwstr>Belonina Irina</vt:lpwstr>
  </property>
  <property fmtid="{D5CDD505-2E9C-101B-9397-08002B2CF9AE}" pid="31" name="DM_Modify_Date">
    <vt:lpwstr>04/08/2020 09:48:45</vt:lpwstr>
  </property>
  <property fmtid="{D5CDD505-2E9C-101B-9397-08002B2CF9AE}" pid="32" name="DM_Name">
    <vt:lpwstr>Votubia-II-61 EN PI clean</vt:lpwstr>
  </property>
  <property fmtid="{D5CDD505-2E9C-101B-9397-08002B2CF9AE}" pid="33" name="DM_Owner">
    <vt:lpwstr>Prizzi Monica</vt:lpwstr>
  </property>
  <property fmtid="{D5CDD505-2E9C-101B-9397-08002B2CF9AE}" pid="34" name="DM_Path">
    <vt:lpwstr>/01. Evaluation of Medicines/H-C/V-X/Votubia - 002311/05 Post Authorisation/Post Activities/2019-xx-xx-2311-II-0061/03. Opinion</vt:lpwstr>
  </property>
  <property fmtid="{D5CDD505-2E9C-101B-9397-08002B2CF9AE}" pid="35" name="DM_Status">
    <vt:lpwstr/>
  </property>
  <property fmtid="{D5CDD505-2E9C-101B-9397-08002B2CF9AE}" pid="36" name="DM_Subject">
    <vt:lpwstr/>
  </property>
  <property fmtid="{D5CDD505-2E9C-101B-9397-08002B2CF9AE}" pid="37" name="DM_Title">
    <vt:lpwstr/>
  </property>
  <property fmtid="{D5CDD505-2E9C-101B-9397-08002B2CF9AE}" pid="38" name="DM_Type">
    <vt:lpwstr>emea_document</vt:lpwstr>
  </property>
  <property fmtid="{D5CDD505-2E9C-101B-9397-08002B2CF9AE}" pid="39" name="DM_Version">
    <vt:lpwstr>1.1,CURRENT</vt:lpwstr>
  </property>
  <property fmtid="{D5CDD505-2E9C-101B-9397-08002B2CF9AE}" pid="40" name="MSIP_Label_4929bff8-5b33-42aa-95d2-28f72e792cb0_ActionId">
    <vt:lpwstr>b71ccfa8-adca-4038-a980-e8a68e536c4a</vt:lpwstr>
  </property>
  <property fmtid="{D5CDD505-2E9C-101B-9397-08002B2CF9AE}" pid="41" name="MSIP_Label_4929bff8-5b33-42aa-95d2-28f72e792cb0_Application">
    <vt:lpwstr>Microsoft Azure Information Protection</vt:lpwstr>
  </property>
  <property fmtid="{D5CDD505-2E9C-101B-9397-08002B2CF9AE}" pid="42" name="MSIP_Label_4929bff8-5b33-42aa-95d2-28f72e792cb0_Enabled">
    <vt:lpwstr>True</vt:lpwstr>
  </property>
  <property fmtid="{D5CDD505-2E9C-101B-9397-08002B2CF9AE}" pid="43" name="MSIP_Label_4929bff8-5b33-42aa-95d2-28f72e792cb0_Extended_MSFT_Method">
    <vt:lpwstr>Automatic</vt:lpwstr>
  </property>
  <property fmtid="{D5CDD505-2E9C-101B-9397-08002B2CF9AE}" pid="44" name="MSIP_Label_4929bff8-5b33-42aa-95d2-28f72e792cb0_Name">
    <vt:lpwstr>Business Use Only</vt:lpwstr>
  </property>
  <property fmtid="{D5CDD505-2E9C-101B-9397-08002B2CF9AE}" pid="45" name="MSIP_Label_4929bff8-5b33-42aa-95d2-28f72e792cb0_Owner">
    <vt:lpwstr>HUANGCE1@novartis.net</vt:lpwstr>
  </property>
  <property fmtid="{D5CDD505-2E9C-101B-9397-08002B2CF9AE}" pid="46" name="MSIP_Label_4929bff8-5b33-42aa-95d2-28f72e792cb0_SetDate">
    <vt:lpwstr>2019-07-30T17:22:52.5797708Z</vt:lpwstr>
  </property>
  <property fmtid="{D5CDD505-2E9C-101B-9397-08002B2CF9AE}" pid="47" name="MSIP_Label_4929bff8-5b33-42aa-95d2-28f72e792cb0_SiteId">
    <vt:lpwstr>f35a6974-607f-47d4-82d7-ff31d7dc53a5</vt:lpwstr>
  </property>
</Properties>
</file>