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6221C78" w14:textId="77777777" w:rsidR="00D045F5" w:rsidRPr="00C67D4D" w:rsidRDefault="00D045F5" w:rsidP="00C67D4D">
      <w:pPr>
        <w:spacing w:line="240" w:lineRule="auto"/>
        <w:rPr>
          <w:szCs w:val="22"/>
        </w:rPr>
      </w:pPr>
      <w:bookmarkStart w:id="0" w:name="_Hlk44843550"/>
      <w:bookmarkStart w:id="1" w:name="_GoBack"/>
      <w:bookmarkEnd w:id="1"/>
    </w:p>
    <w:p w14:paraId="15AB2A59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2844A75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08295834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3529735F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123BCAFF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1AE7570E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38037354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76C1CAD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09951DC6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38A3F166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04709FF0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FB47168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86F9DF6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D0BD7E2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A65DA21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306E2CE2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0DBCAE8D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1A80FF89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1D7F9F8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359D78B5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52C9AE2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4B3EB5DB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3FD35FCF" w14:textId="77777777" w:rsidR="00D045F5" w:rsidRPr="00C67D4D" w:rsidRDefault="00D045F5" w:rsidP="00C67D4D">
      <w:pPr>
        <w:spacing w:line="240" w:lineRule="auto"/>
        <w:jc w:val="center"/>
        <w:rPr>
          <w:b/>
          <w:szCs w:val="22"/>
        </w:rPr>
      </w:pPr>
      <w:r w:rsidRPr="00C67D4D">
        <w:rPr>
          <w:b/>
          <w:szCs w:val="22"/>
        </w:rPr>
        <w:t>ANNESS I</w:t>
      </w:r>
    </w:p>
    <w:p w14:paraId="2B0F6C74" w14:textId="77777777" w:rsidR="00D045F5" w:rsidRPr="00C67D4D" w:rsidRDefault="00D045F5" w:rsidP="00C67D4D">
      <w:pPr>
        <w:spacing w:line="240" w:lineRule="auto"/>
        <w:jc w:val="center"/>
        <w:rPr>
          <w:szCs w:val="22"/>
        </w:rPr>
      </w:pPr>
    </w:p>
    <w:p w14:paraId="09C07955" w14:textId="77777777" w:rsidR="00D045F5" w:rsidRPr="00C67D4D" w:rsidRDefault="00D045F5" w:rsidP="00C67D4D">
      <w:pPr>
        <w:pStyle w:val="TitleA"/>
        <w:rPr>
          <w:lang w:val="mt-MT"/>
        </w:rPr>
      </w:pPr>
      <w:r w:rsidRPr="00C67D4D">
        <w:rPr>
          <w:lang w:val="mt-MT"/>
        </w:rPr>
        <w:t>SOMMARJU TAL-KARATTERISTIĊI TAL-PRODOTT</w:t>
      </w:r>
    </w:p>
    <w:p w14:paraId="02EB6443" w14:textId="7D62FC12" w:rsidR="00D045F5" w:rsidRPr="00C67D4D" w:rsidRDefault="00CC480C" w:rsidP="00C67D4D">
      <w:pPr>
        <w:pStyle w:val="HeadingSmPC"/>
        <w:keepNext/>
        <w:spacing w:line="240" w:lineRule="auto"/>
        <w:rPr>
          <w:lang w:val="mt-MT"/>
        </w:rPr>
      </w:pPr>
      <w:r w:rsidRPr="0015529C">
        <w:rPr>
          <w:b w:val="0"/>
          <w:lang w:val="mt-MT"/>
        </w:rPr>
        <w:br w:type="page"/>
      </w:r>
      <w:r w:rsidR="00D045F5" w:rsidRPr="00C67D4D">
        <w:rPr>
          <w:lang w:val="mt-MT"/>
        </w:rPr>
        <w:lastRenderedPageBreak/>
        <w:t>1.</w:t>
      </w:r>
      <w:r w:rsidR="00D045F5" w:rsidRPr="00C67D4D">
        <w:rPr>
          <w:lang w:val="mt-MT"/>
        </w:rPr>
        <w:tab/>
        <w:t>ISEM IL-PRODOTT MEDIĊINALI</w:t>
      </w:r>
    </w:p>
    <w:p w14:paraId="1B7210B2" w14:textId="77777777" w:rsidR="00D045F5" w:rsidRPr="00C67D4D" w:rsidRDefault="00D045F5" w:rsidP="00C67D4D">
      <w:pPr>
        <w:keepNext/>
        <w:spacing w:line="240" w:lineRule="auto"/>
        <w:rPr>
          <w:iCs/>
          <w:szCs w:val="22"/>
        </w:rPr>
      </w:pPr>
    </w:p>
    <w:p w14:paraId="01F7328B" w14:textId="77777777" w:rsidR="00D045F5" w:rsidRPr="00C67D4D" w:rsidRDefault="00F946DC" w:rsidP="00C67D4D">
      <w:pPr>
        <w:spacing w:line="240" w:lineRule="auto"/>
        <w:rPr>
          <w:szCs w:val="22"/>
        </w:rPr>
      </w:pPr>
      <w:r w:rsidRPr="00C67D4D">
        <w:t xml:space="preserve">ALPROLIX </w:t>
      </w:r>
      <w:r w:rsidR="00D045F5" w:rsidRPr="00C67D4D">
        <w:rPr>
          <w:szCs w:val="22"/>
        </w:rPr>
        <w:t>250 IU trab u solvent għal soluzzjoni għall-injezzjoni</w:t>
      </w:r>
    </w:p>
    <w:p w14:paraId="035AB99E" w14:textId="77777777" w:rsidR="00D045F5" w:rsidRPr="00C67D4D" w:rsidRDefault="00D045F5" w:rsidP="00C67D4D">
      <w:pPr>
        <w:spacing w:line="240" w:lineRule="auto"/>
        <w:rPr>
          <w:szCs w:val="22"/>
          <w:shd w:val="clear" w:color="auto" w:fill="C0C0C0"/>
        </w:rPr>
      </w:pPr>
    </w:p>
    <w:p w14:paraId="4A8FA1F1" w14:textId="77777777" w:rsidR="00D045F5" w:rsidRPr="00C67D4D" w:rsidRDefault="00026E10" w:rsidP="00C67D4D">
      <w:pPr>
        <w:spacing w:line="240" w:lineRule="auto"/>
        <w:rPr>
          <w:szCs w:val="22"/>
        </w:rPr>
      </w:pPr>
      <w:r w:rsidRPr="00C67D4D">
        <w:t xml:space="preserve">ALPROLIX </w:t>
      </w:r>
      <w:r w:rsidR="00D045F5" w:rsidRPr="00C67D4D">
        <w:rPr>
          <w:szCs w:val="22"/>
        </w:rPr>
        <w:t>500 IU trab u solvent għal soluzzjoni għall-injezzjoni</w:t>
      </w:r>
    </w:p>
    <w:p w14:paraId="03446639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2124E6E" w14:textId="77777777" w:rsidR="00D045F5" w:rsidRPr="00C67D4D" w:rsidRDefault="00026E10" w:rsidP="00C67D4D">
      <w:pPr>
        <w:spacing w:line="240" w:lineRule="auto"/>
        <w:rPr>
          <w:szCs w:val="22"/>
        </w:rPr>
      </w:pPr>
      <w:r w:rsidRPr="00C67D4D">
        <w:t xml:space="preserve">ALPROLIX </w:t>
      </w:r>
      <w:r w:rsidR="00D045F5" w:rsidRPr="00C67D4D">
        <w:rPr>
          <w:szCs w:val="22"/>
        </w:rPr>
        <w:t>1000 IU trab u solvent għal soluzzjoni għall-injezzjoni</w:t>
      </w:r>
    </w:p>
    <w:p w14:paraId="4357B4DE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16C29094" w14:textId="77777777" w:rsidR="00D045F5" w:rsidRPr="00C67D4D" w:rsidRDefault="00026E10" w:rsidP="00C67D4D">
      <w:pPr>
        <w:spacing w:line="240" w:lineRule="auto"/>
        <w:rPr>
          <w:szCs w:val="22"/>
        </w:rPr>
      </w:pPr>
      <w:r w:rsidRPr="00C67D4D">
        <w:t xml:space="preserve">ALPROLIX </w:t>
      </w:r>
      <w:r w:rsidR="00D045F5" w:rsidRPr="00C67D4D">
        <w:rPr>
          <w:szCs w:val="22"/>
        </w:rPr>
        <w:t>2000 IU trab u solvent għal soluzzjoni għall-injezzjoni</w:t>
      </w:r>
    </w:p>
    <w:p w14:paraId="41312EC5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16DC0D77" w14:textId="77777777" w:rsidR="00D045F5" w:rsidRPr="00C67D4D" w:rsidRDefault="00026E10" w:rsidP="00C67D4D">
      <w:pPr>
        <w:spacing w:line="240" w:lineRule="auto"/>
        <w:rPr>
          <w:szCs w:val="22"/>
        </w:rPr>
      </w:pPr>
      <w:r w:rsidRPr="00C67D4D">
        <w:t xml:space="preserve">ALPROLIX </w:t>
      </w:r>
      <w:r w:rsidR="00D045F5" w:rsidRPr="00C67D4D">
        <w:rPr>
          <w:szCs w:val="22"/>
        </w:rPr>
        <w:t>3000 IU trab u solvent għal soluzzjoni għall-injezzjoni</w:t>
      </w:r>
    </w:p>
    <w:p w14:paraId="12FD562A" w14:textId="77777777" w:rsidR="00D045F5" w:rsidRPr="00C67D4D" w:rsidRDefault="00D045F5" w:rsidP="00C67D4D">
      <w:pPr>
        <w:spacing w:line="240" w:lineRule="auto"/>
        <w:rPr>
          <w:iCs/>
          <w:szCs w:val="22"/>
        </w:rPr>
      </w:pPr>
    </w:p>
    <w:p w14:paraId="1BDF4B1F" w14:textId="77777777" w:rsidR="00D045F5" w:rsidRPr="00C67D4D" w:rsidRDefault="00D045F5" w:rsidP="00C67D4D">
      <w:pPr>
        <w:spacing w:line="240" w:lineRule="auto"/>
        <w:rPr>
          <w:iCs/>
          <w:szCs w:val="22"/>
        </w:rPr>
      </w:pPr>
    </w:p>
    <w:p w14:paraId="6051B123" w14:textId="77777777" w:rsidR="00D045F5" w:rsidRPr="00C67D4D" w:rsidRDefault="00D045F5" w:rsidP="00C67D4D">
      <w:pPr>
        <w:keepNext/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2.</w:t>
      </w:r>
      <w:r w:rsidRPr="00C67D4D">
        <w:rPr>
          <w:szCs w:val="22"/>
        </w:rPr>
        <w:tab/>
      </w:r>
      <w:r w:rsidRPr="00C67D4D">
        <w:rPr>
          <w:b/>
          <w:szCs w:val="22"/>
        </w:rPr>
        <w:t>GĦAMLA KWALITATTIVA U KWANTITATTIVA</w:t>
      </w:r>
    </w:p>
    <w:p w14:paraId="3905737E" w14:textId="77777777" w:rsidR="00D045F5" w:rsidRPr="00C67D4D" w:rsidRDefault="00D045F5" w:rsidP="00C67D4D">
      <w:pPr>
        <w:keepNext/>
        <w:spacing w:line="240" w:lineRule="auto"/>
        <w:rPr>
          <w:iCs/>
          <w:szCs w:val="22"/>
        </w:rPr>
      </w:pPr>
    </w:p>
    <w:p w14:paraId="212C7235" w14:textId="77777777" w:rsidR="00D045F5" w:rsidRPr="00C67D4D" w:rsidRDefault="001716A4" w:rsidP="00C67D4D">
      <w:pPr>
        <w:keepNext/>
        <w:keepLines/>
        <w:spacing w:line="240" w:lineRule="auto"/>
        <w:rPr>
          <w:u w:val="single"/>
        </w:rPr>
      </w:pPr>
      <w:r w:rsidRPr="00C67D4D">
        <w:rPr>
          <w:u w:val="single"/>
        </w:rPr>
        <w:t xml:space="preserve">ALPROLIX </w:t>
      </w:r>
      <w:r w:rsidR="00D045F5" w:rsidRPr="00C67D4D">
        <w:rPr>
          <w:u w:val="single"/>
        </w:rPr>
        <w:t>250 IU trab u solvent għal soluzzjoni għall-injezzjoni</w:t>
      </w:r>
    </w:p>
    <w:p w14:paraId="01B57383" w14:textId="77777777" w:rsidR="00E45CA2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Kull kunjett nominalment fih 250 IU ta’ </w:t>
      </w:r>
      <w:r w:rsidR="003037C9" w:rsidRPr="003037C9">
        <w:rPr>
          <w:szCs w:val="22"/>
        </w:rPr>
        <w:t>fattur</w:t>
      </w:r>
      <w:r w:rsidR="003037C9" w:rsidRPr="00E45CA2">
        <w:rPr>
          <w:szCs w:val="22"/>
        </w:rPr>
        <w:t> </w:t>
      </w:r>
      <w:r w:rsidR="003037C9" w:rsidRPr="003037C9">
        <w:rPr>
          <w:szCs w:val="22"/>
        </w:rPr>
        <w:t xml:space="preserve">IX tal-koagulazzjoni </w:t>
      </w:r>
      <w:r w:rsidR="00091D4B" w:rsidRPr="00E45CA2">
        <w:rPr>
          <w:szCs w:val="22"/>
        </w:rPr>
        <w:t>uman</w:t>
      </w:r>
      <w:r w:rsidR="003037C9" w:rsidRPr="003037C9">
        <w:rPr>
          <w:szCs w:val="22"/>
        </w:rPr>
        <w:t xml:space="preserve"> (rDNA)</w:t>
      </w:r>
      <w:r w:rsidR="003037C9" w:rsidRPr="00E45CA2">
        <w:rPr>
          <w:szCs w:val="22"/>
        </w:rPr>
        <w:t xml:space="preserve">, </w:t>
      </w:r>
      <w:r w:rsidR="001716A4" w:rsidRPr="00C67D4D">
        <w:t xml:space="preserve">eftrenonacog </w:t>
      </w:r>
      <w:r w:rsidRPr="00C67D4D">
        <w:rPr>
          <w:szCs w:val="22"/>
        </w:rPr>
        <w:t xml:space="preserve">alfa. </w:t>
      </w:r>
    </w:p>
    <w:p w14:paraId="41260F08" w14:textId="596D4496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Wara r-rikostituzzjoni</w:t>
      </w:r>
      <w:r w:rsidR="00091D4B" w:rsidRPr="00E45CA2">
        <w:rPr>
          <w:szCs w:val="22"/>
        </w:rPr>
        <w:t xml:space="preserve"> ALPROLIX </w:t>
      </w:r>
      <w:r w:rsidRPr="00C67D4D">
        <w:rPr>
          <w:szCs w:val="22"/>
        </w:rPr>
        <w:t xml:space="preserve">fih madwar </w:t>
      </w:r>
      <w:r w:rsidR="00091D4B" w:rsidRPr="00E45CA2">
        <w:rPr>
          <w:szCs w:val="22"/>
        </w:rPr>
        <w:t>250 IU (</w:t>
      </w:r>
      <w:r w:rsidR="001716A4" w:rsidRPr="00C67D4D">
        <w:rPr>
          <w:szCs w:val="22"/>
        </w:rPr>
        <w:t>50</w:t>
      </w:r>
      <w:r w:rsidRPr="00C67D4D">
        <w:rPr>
          <w:szCs w:val="22"/>
        </w:rPr>
        <w:t> IU</w:t>
      </w:r>
      <w:r w:rsidR="00091D4B" w:rsidRPr="00E45CA2">
        <w:rPr>
          <w:szCs w:val="22"/>
        </w:rPr>
        <w:t>/mL)</w:t>
      </w:r>
      <w:r w:rsidRPr="00C67D4D">
        <w:rPr>
          <w:szCs w:val="22"/>
        </w:rPr>
        <w:t xml:space="preserve"> ta’ </w:t>
      </w:r>
      <w:r w:rsidR="00091D4B" w:rsidRPr="003037C9">
        <w:rPr>
          <w:szCs w:val="22"/>
        </w:rPr>
        <w:t>fattur</w:t>
      </w:r>
      <w:r w:rsidR="00091D4B" w:rsidRPr="00E45CA2">
        <w:rPr>
          <w:szCs w:val="22"/>
        </w:rPr>
        <w:t> </w:t>
      </w:r>
      <w:r w:rsidR="00091D4B" w:rsidRPr="003037C9">
        <w:rPr>
          <w:szCs w:val="22"/>
        </w:rPr>
        <w:t xml:space="preserve">IX tal-koagulazzjoni </w:t>
      </w:r>
      <w:r w:rsidR="00091D4B" w:rsidRPr="00E45CA2">
        <w:rPr>
          <w:szCs w:val="22"/>
        </w:rPr>
        <w:t>uman</w:t>
      </w:r>
      <w:r w:rsidR="00091D4B" w:rsidRPr="003037C9">
        <w:rPr>
          <w:szCs w:val="22"/>
        </w:rPr>
        <w:t xml:space="preserve"> (rDNA)</w:t>
      </w:r>
      <w:r w:rsidR="00091D4B" w:rsidRPr="00E45CA2">
        <w:rPr>
          <w:szCs w:val="22"/>
        </w:rPr>
        <w:t xml:space="preserve">, </w:t>
      </w:r>
      <w:r w:rsidR="001716A4" w:rsidRPr="00C67D4D">
        <w:t xml:space="preserve">eftrenonacog </w:t>
      </w:r>
      <w:r w:rsidRPr="00C67D4D">
        <w:rPr>
          <w:szCs w:val="22"/>
        </w:rPr>
        <w:t>alfa.</w:t>
      </w:r>
    </w:p>
    <w:p w14:paraId="6C1B6D16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334D442" w14:textId="77777777" w:rsidR="00D045F5" w:rsidRPr="00C67D4D" w:rsidRDefault="001716A4" w:rsidP="00C67D4D">
      <w:pPr>
        <w:keepNext/>
        <w:keepLines/>
        <w:spacing w:line="240" w:lineRule="auto"/>
        <w:rPr>
          <w:u w:val="single"/>
        </w:rPr>
      </w:pPr>
      <w:r w:rsidRPr="00C67D4D">
        <w:rPr>
          <w:u w:val="single"/>
        </w:rPr>
        <w:t xml:space="preserve">ALPROLIX </w:t>
      </w:r>
      <w:r w:rsidR="00D045F5" w:rsidRPr="00C67D4D">
        <w:rPr>
          <w:u w:val="single"/>
        </w:rPr>
        <w:t>500 IU trab u solvent għal soluzzjoni għall-injezzjoni</w:t>
      </w:r>
    </w:p>
    <w:p w14:paraId="04D76031" w14:textId="77777777" w:rsidR="00E45CA2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Kull kunjett nominalment fih 500 IU ta’ </w:t>
      </w:r>
      <w:r w:rsidR="00091D4B" w:rsidRPr="003037C9">
        <w:rPr>
          <w:szCs w:val="22"/>
        </w:rPr>
        <w:t>fattur</w:t>
      </w:r>
      <w:r w:rsidR="00091D4B" w:rsidRPr="00E45CA2">
        <w:rPr>
          <w:szCs w:val="22"/>
        </w:rPr>
        <w:t> </w:t>
      </w:r>
      <w:r w:rsidR="00091D4B" w:rsidRPr="003037C9">
        <w:rPr>
          <w:szCs w:val="22"/>
        </w:rPr>
        <w:t xml:space="preserve">IX tal-koagulazzjoni </w:t>
      </w:r>
      <w:r w:rsidR="00091D4B" w:rsidRPr="00E45CA2">
        <w:rPr>
          <w:szCs w:val="22"/>
        </w:rPr>
        <w:t>uman</w:t>
      </w:r>
      <w:r w:rsidR="00091D4B" w:rsidRPr="003037C9">
        <w:rPr>
          <w:szCs w:val="22"/>
        </w:rPr>
        <w:t xml:space="preserve"> (rDNA)</w:t>
      </w:r>
      <w:r w:rsidR="00091D4B" w:rsidRPr="00E45CA2">
        <w:rPr>
          <w:szCs w:val="22"/>
        </w:rPr>
        <w:t xml:space="preserve">, </w:t>
      </w:r>
      <w:r w:rsidR="001716A4" w:rsidRPr="00C67D4D">
        <w:t xml:space="preserve">eftrenonacog </w:t>
      </w:r>
      <w:r w:rsidRPr="00C67D4D">
        <w:rPr>
          <w:szCs w:val="22"/>
        </w:rPr>
        <w:t xml:space="preserve">alfa. </w:t>
      </w:r>
    </w:p>
    <w:p w14:paraId="4CBFDE23" w14:textId="4FED06AF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Wara r-rikostituzzjoni</w:t>
      </w:r>
      <w:r w:rsidR="00091D4B" w:rsidRPr="00E45CA2">
        <w:rPr>
          <w:szCs w:val="22"/>
        </w:rPr>
        <w:t xml:space="preserve"> ALPROLIX </w:t>
      </w:r>
      <w:r w:rsidRPr="00C67D4D">
        <w:rPr>
          <w:szCs w:val="22"/>
        </w:rPr>
        <w:t xml:space="preserve">fih madwar </w:t>
      </w:r>
      <w:r w:rsidR="00091D4B" w:rsidRPr="00E45CA2">
        <w:rPr>
          <w:szCs w:val="22"/>
        </w:rPr>
        <w:t>500 IU (</w:t>
      </w:r>
      <w:r w:rsidR="001716A4" w:rsidRPr="00C67D4D">
        <w:rPr>
          <w:szCs w:val="22"/>
        </w:rPr>
        <w:t>100</w:t>
      </w:r>
      <w:r w:rsidRPr="00C67D4D">
        <w:rPr>
          <w:szCs w:val="22"/>
        </w:rPr>
        <w:t> IU</w:t>
      </w:r>
      <w:r w:rsidR="00091D4B" w:rsidRPr="00E45CA2">
        <w:rPr>
          <w:szCs w:val="22"/>
        </w:rPr>
        <w:t>/mL)</w:t>
      </w:r>
      <w:r w:rsidRPr="00C67D4D">
        <w:rPr>
          <w:szCs w:val="22"/>
        </w:rPr>
        <w:t xml:space="preserve"> ta’ </w:t>
      </w:r>
      <w:r w:rsidR="00091D4B" w:rsidRPr="003037C9">
        <w:rPr>
          <w:szCs w:val="22"/>
        </w:rPr>
        <w:t>fattur</w:t>
      </w:r>
      <w:r w:rsidR="00091D4B" w:rsidRPr="00E45CA2">
        <w:rPr>
          <w:szCs w:val="22"/>
        </w:rPr>
        <w:t> </w:t>
      </w:r>
      <w:r w:rsidR="00091D4B" w:rsidRPr="003037C9">
        <w:rPr>
          <w:szCs w:val="22"/>
        </w:rPr>
        <w:t xml:space="preserve">IX tal-koagulazzjoni </w:t>
      </w:r>
      <w:r w:rsidR="00091D4B" w:rsidRPr="00E45CA2">
        <w:rPr>
          <w:szCs w:val="22"/>
        </w:rPr>
        <w:t>uman</w:t>
      </w:r>
      <w:r w:rsidR="00091D4B" w:rsidRPr="003037C9">
        <w:rPr>
          <w:szCs w:val="22"/>
        </w:rPr>
        <w:t xml:space="preserve"> (rDNA)</w:t>
      </w:r>
      <w:r w:rsidR="00091D4B" w:rsidRPr="00E45CA2">
        <w:rPr>
          <w:szCs w:val="22"/>
        </w:rPr>
        <w:t xml:space="preserve">, </w:t>
      </w:r>
      <w:r w:rsidR="001716A4" w:rsidRPr="00C67D4D">
        <w:t xml:space="preserve">eftrenonacog </w:t>
      </w:r>
      <w:r w:rsidRPr="00C67D4D">
        <w:rPr>
          <w:szCs w:val="22"/>
        </w:rPr>
        <w:t>alfa.</w:t>
      </w:r>
    </w:p>
    <w:p w14:paraId="77B9CFC9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2E654184" w14:textId="77777777" w:rsidR="00D045F5" w:rsidRPr="00C67D4D" w:rsidRDefault="001716A4" w:rsidP="00C67D4D">
      <w:pPr>
        <w:keepNext/>
        <w:keepLines/>
        <w:spacing w:line="240" w:lineRule="auto"/>
        <w:rPr>
          <w:u w:val="single"/>
        </w:rPr>
      </w:pPr>
      <w:r w:rsidRPr="00C67D4D">
        <w:rPr>
          <w:u w:val="single"/>
        </w:rPr>
        <w:t>ALPROLIX 1000</w:t>
      </w:r>
      <w:r w:rsidR="00D045F5" w:rsidRPr="00C67D4D">
        <w:rPr>
          <w:u w:val="single"/>
        </w:rPr>
        <w:t> IU trab u solvent għal soluzzjoni għall-injezzjoni</w:t>
      </w:r>
    </w:p>
    <w:p w14:paraId="7087E142" w14:textId="77777777" w:rsidR="00E45CA2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Kull kunjett nominalment fih </w:t>
      </w:r>
      <w:r w:rsidR="001716A4" w:rsidRPr="00C67D4D">
        <w:rPr>
          <w:szCs w:val="22"/>
        </w:rPr>
        <w:t>1000</w:t>
      </w:r>
      <w:r w:rsidRPr="00C67D4D">
        <w:rPr>
          <w:szCs w:val="22"/>
        </w:rPr>
        <w:t xml:space="preserve"> IU ta’ </w:t>
      </w:r>
      <w:r w:rsidR="00D10416" w:rsidRPr="003037C9">
        <w:rPr>
          <w:szCs w:val="22"/>
        </w:rPr>
        <w:t>fattur</w:t>
      </w:r>
      <w:r w:rsidR="00D10416" w:rsidRPr="00E45CA2">
        <w:rPr>
          <w:szCs w:val="22"/>
        </w:rPr>
        <w:t> </w:t>
      </w:r>
      <w:r w:rsidR="00D10416" w:rsidRPr="003037C9">
        <w:rPr>
          <w:szCs w:val="22"/>
        </w:rPr>
        <w:t xml:space="preserve">IX tal-koagulazzjoni </w:t>
      </w:r>
      <w:r w:rsidR="00D10416" w:rsidRPr="00E45CA2">
        <w:rPr>
          <w:szCs w:val="22"/>
        </w:rPr>
        <w:t>uman</w:t>
      </w:r>
      <w:r w:rsidR="00D10416" w:rsidRPr="003037C9">
        <w:rPr>
          <w:szCs w:val="22"/>
        </w:rPr>
        <w:t xml:space="preserve"> (rDNA)</w:t>
      </w:r>
      <w:r w:rsidR="00D10416" w:rsidRPr="00E45CA2">
        <w:rPr>
          <w:szCs w:val="22"/>
        </w:rPr>
        <w:t xml:space="preserve">, </w:t>
      </w:r>
      <w:r w:rsidR="001716A4" w:rsidRPr="00C67D4D">
        <w:t xml:space="preserve">eftrenonacog </w:t>
      </w:r>
      <w:r w:rsidRPr="00C67D4D">
        <w:rPr>
          <w:szCs w:val="22"/>
        </w:rPr>
        <w:t xml:space="preserve">alfa. </w:t>
      </w:r>
    </w:p>
    <w:p w14:paraId="7D8F2337" w14:textId="53263965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Wara r-rikostituzzjoni</w:t>
      </w:r>
      <w:r w:rsidR="00D10416" w:rsidRPr="00E45CA2">
        <w:rPr>
          <w:szCs w:val="22"/>
        </w:rPr>
        <w:t xml:space="preserve"> ALPROLIX</w:t>
      </w:r>
      <w:r w:rsidRPr="00C67D4D">
        <w:rPr>
          <w:szCs w:val="22"/>
        </w:rPr>
        <w:t xml:space="preserve"> fih madwar </w:t>
      </w:r>
      <w:r w:rsidR="00C60C2D" w:rsidRPr="00E45CA2">
        <w:rPr>
          <w:szCs w:val="22"/>
        </w:rPr>
        <w:t>1000 IU (</w:t>
      </w:r>
      <w:r w:rsidR="00DE02CC" w:rsidRPr="00C67D4D">
        <w:rPr>
          <w:szCs w:val="22"/>
        </w:rPr>
        <w:t>2</w:t>
      </w:r>
      <w:r w:rsidR="001716A4" w:rsidRPr="00C67D4D">
        <w:rPr>
          <w:szCs w:val="22"/>
        </w:rPr>
        <w:t>00</w:t>
      </w:r>
      <w:r w:rsidRPr="00C67D4D">
        <w:rPr>
          <w:szCs w:val="22"/>
        </w:rPr>
        <w:t> IU</w:t>
      </w:r>
      <w:r w:rsidR="00C60C2D" w:rsidRPr="00E45CA2">
        <w:rPr>
          <w:szCs w:val="22"/>
        </w:rPr>
        <w:t>/mL)</w:t>
      </w:r>
      <w:r w:rsidRPr="00C67D4D">
        <w:rPr>
          <w:szCs w:val="22"/>
        </w:rPr>
        <w:t xml:space="preserve"> ta’ </w:t>
      </w:r>
      <w:r w:rsidR="00D10416" w:rsidRPr="003037C9">
        <w:rPr>
          <w:szCs w:val="22"/>
        </w:rPr>
        <w:t>fattur</w:t>
      </w:r>
      <w:r w:rsidR="00D10416" w:rsidRPr="00E45CA2">
        <w:rPr>
          <w:szCs w:val="22"/>
        </w:rPr>
        <w:t> </w:t>
      </w:r>
      <w:r w:rsidR="00D10416" w:rsidRPr="003037C9">
        <w:rPr>
          <w:szCs w:val="22"/>
        </w:rPr>
        <w:t xml:space="preserve">IX tal-koagulazzjoni </w:t>
      </w:r>
      <w:r w:rsidR="00D10416" w:rsidRPr="00E45CA2">
        <w:rPr>
          <w:szCs w:val="22"/>
        </w:rPr>
        <w:t>uman</w:t>
      </w:r>
      <w:r w:rsidR="00D10416" w:rsidRPr="003037C9">
        <w:rPr>
          <w:szCs w:val="22"/>
        </w:rPr>
        <w:t xml:space="preserve"> (rDNA)</w:t>
      </w:r>
      <w:r w:rsidR="00D10416" w:rsidRPr="00E45CA2">
        <w:rPr>
          <w:szCs w:val="22"/>
        </w:rPr>
        <w:t xml:space="preserve">, </w:t>
      </w:r>
      <w:r w:rsidR="001716A4" w:rsidRPr="00C67D4D">
        <w:t>eftrenonacog</w:t>
      </w:r>
      <w:r w:rsidRPr="00C67D4D">
        <w:rPr>
          <w:szCs w:val="22"/>
        </w:rPr>
        <w:t xml:space="preserve"> alfa.</w:t>
      </w:r>
    </w:p>
    <w:p w14:paraId="7746F302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7E581A5" w14:textId="77777777" w:rsidR="00D045F5" w:rsidRPr="00C67D4D" w:rsidRDefault="001716A4" w:rsidP="00C67D4D">
      <w:pPr>
        <w:keepNext/>
        <w:keepLines/>
        <w:spacing w:line="240" w:lineRule="auto"/>
        <w:rPr>
          <w:u w:val="single"/>
        </w:rPr>
      </w:pPr>
      <w:r w:rsidRPr="00C67D4D">
        <w:rPr>
          <w:u w:val="single"/>
        </w:rPr>
        <w:t xml:space="preserve">ALPROLIX </w:t>
      </w:r>
      <w:r w:rsidR="00CC366D" w:rsidRPr="00C67D4D">
        <w:rPr>
          <w:u w:val="single"/>
        </w:rPr>
        <w:t>2000</w:t>
      </w:r>
      <w:r w:rsidR="00D045F5" w:rsidRPr="00C67D4D">
        <w:rPr>
          <w:u w:val="single"/>
        </w:rPr>
        <w:t> IU trab u solvent għal soluzzjoni għall-injezzjoni</w:t>
      </w:r>
    </w:p>
    <w:p w14:paraId="59B452FD" w14:textId="77777777" w:rsidR="00E45CA2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Kull kunjett nominalment fih </w:t>
      </w:r>
      <w:r w:rsidR="00CC366D" w:rsidRPr="00C67D4D">
        <w:rPr>
          <w:szCs w:val="22"/>
        </w:rPr>
        <w:t>2000</w:t>
      </w:r>
      <w:r w:rsidRPr="00C67D4D">
        <w:rPr>
          <w:szCs w:val="22"/>
        </w:rPr>
        <w:t xml:space="preserve"> IU ta’ </w:t>
      </w:r>
      <w:r w:rsidR="00D10416" w:rsidRPr="003037C9">
        <w:rPr>
          <w:szCs w:val="22"/>
        </w:rPr>
        <w:t>fattur</w:t>
      </w:r>
      <w:r w:rsidR="00D10416" w:rsidRPr="00E45CA2">
        <w:rPr>
          <w:szCs w:val="22"/>
        </w:rPr>
        <w:t> </w:t>
      </w:r>
      <w:r w:rsidR="00D10416" w:rsidRPr="003037C9">
        <w:rPr>
          <w:szCs w:val="22"/>
        </w:rPr>
        <w:t xml:space="preserve">IX tal-koagulazzjoni </w:t>
      </w:r>
      <w:r w:rsidR="00D10416" w:rsidRPr="00E45CA2">
        <w:rPr>
          <w:szCs w:val="22"/>
        </w:rPr>
        <w:t>uman</w:t>
      </w:r>
      <w:r w:rsidR="00D10416" w:rsidRPr="003037C9">
        <w:rPr>
          <w:szCs w:val="22"/>
        </w:rPr>
        <w:t xml:space="preserve"> (rDNA)</w:t>
      </w:r>
      <w:r w:rsidR="00D10416" w:rsidRPr="00E45CA2">
        <w:rPr>
          <w:szCs w:val="22"/>
        </w:rPr>
        <w:t xml:space="preserve">, </w:t>
      </w:r>
      <w:r w:rsidR="00CC366D" w:rsidRPr="00C67D4D">
        <w:t xml:space="preserve">eftrenonacog </w:t>
      </w:r>
      <w:r w:rsidRPr="00C67D4D">
        <w:rPr>
          <w:szCs w:val="22"/>
        </w:rPr>
        <w:t xml:space="preserve">alfa. </w:t>
      </w:r>
    </w:p>
    <w:p w14:paraId="3AAB82C4" w14:textId="7C74BF04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Wara r-rikostituzzjoni</w:t>
      </w:r>
      <w:r w:rsidR="00D10416" w:rsidRPr="00E45CA2">
        <w:rPr>
          <w:szCs w:val="22"/>
        </w:rPr>
        <w:t xml:space="preserve"> ALPROLIX </w:t>
      </w:r>
      <w:r w:rsidRPr="00C67D4D">
        <w:rPr>
          <w:szCs w:val="22"/>
        </w:rPr>
        <w:t xml:space="preserve">fih madwar </w:t>
      </w:r>
      <w:r w:rsidR="00C60C2D" w:rsidRPr="00E45CA2">
        <w:rPr>
          <w:szCs w:val="22"/>
        </w:rPr>
        <w:t>2000 IU (</w:t>
      </w:r>
      <w:r w:rsidR="00CC366D" w:rsidRPr="00C67D4D">
        <w:rPr>
          <w:szCs w:val="22"/>
        </w:rPr>
        <w:t>400</w:t>
      </w:r>
      <w:r w:rsidRPr="00C67D4D">
        <w:rPr>
          <w:szCs w:val="22"/>
        </w:rPr>
        <w:t> IU</w:t>
      </w:r>
      <w:r w:rsidR="00C60C2D" w:rsidRPr="00E45CA2">
        <w:rPr>
          <w:szCs w:val="22"/>
        </w:rPr>
        <w:t>/mL)</w:t>
      </w:r>
      <w:r w:rsidRPr="00C67D4D">
        <w:rPr>
          <w:szCs w:val="22"/>
        </w:rPr>
        <w:t xml:space="preserve"> ta’ </w:t>
      </w:r>
      <w:r w:rsidR="00D10416" w:rsidRPr="003037C9">
        <w:rPr>
          <w:szCs w:val="22"/>
        </w:rPr>
        <w:t>fattur</w:t>
      </w:r>
      <w:r w:rsidR="00D10416" w:rsidRPr="00E45CA2">
        <w:rPr>
          <w:szCs w:val="22"/>
        </w:rPr>
        <w:t> </w:t>
      </w:r>
      <w:r w:rsidR="00D10416" w:rsidRPr="003037C9">
        <w:rPr>
          <w:szCs w:val="22"/>
        </w:rPr>
        <w:t xml:space="preserve">IX tal-koagulazzjoni </w:t>
      </w:r>
      <w:r w:rsidR="00D10416" w:rsidRPr="00E45CA2">
        <w:rPr>
          <w:szCs w:val="22"/>
        </w:rPr>
        <w:t>uman</w:t>
      </w:r>
      <w:r w:rsidR="00D10416" w:rsidRPr="003037C9">
        <w:rPr>
          <w:szCs w:val="22"/>
        </w:rPr>
        <w:t xml:space="preserve"> (rDNA)</w:t>
      </w:r>
      <w:r w:rsidR="00D10416" w:rsidRPr="00E45CA2">
        <w:rPr>
          <w:szCs w:val="22"/>
        </w:rPr>
        <w:t xml:space="preserve">, </w:t>
      </w:r>
      <w:r w:rsidR="00CC366D" w:rsidRPr="00C67D4D">
        <w:t xml:space="preserve">eftrenonacog </w:t>
      </w:r>
      <w:r w:rsidRPr="00C67D4D">
        <w:rPr>
          <w:szCs w:val="22"/>
        </w:rPr>
        <w:t>alfa.</w:t>
      </w:r>
    </w:p>
    <w:p w14:paraId="60C45B5D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7F1E788" w14:textId="77777777" w:rsidR="00D045F5" w:rsidRPr="00C67D4D" w:rsidRDefault="001716A4" w:rsidP="00C67D4D">
      <w:pPr>
        <w:keepNext/>
        <w:keepLines/>
        <w:spacing w:line="240" w:lineRule="auto"/>
        <w:rPr>
          <w:u w:val="single"/>
        </w:rPr>
      </w:pPr>
      <w:r w:rsidRPr="00C67D4D">
        <w:rPr>
          <w:u w:val="single"/>
        </w:rPr>
        <w:t xml:space="preserve">ALPROLIX </w:t>
      </w:r>
      <w:r w:rsidR="00DF6704" w:rsidRPr="00C67D4D">
        <w:rPr>
          <w:u w:val="single"/>
        </w:rPr>
        <w:t>3000</w:t>
      </w:r>
      <w:r w:rsidR="00D045F5" w:rsidRPr="00C67D4D">
        <w:rPr>
          <w:u w:val="single"/>
        </w:rPr>
        <w:t> IU trab u solvent għal soluzzjoni għall-injezzjoni</w:t>
      </w:r>
    </w:p>
    <w:p w14:paraId="7AFDCA1A" w14:textId="77777777" w:rsidR="00E45CA2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Kull kunjett nominalment fih </w:t>
      </w:r>
      <w:r w:rsidR="00DF6704" w:rsidRPr="00C67D4D">
        <w:rPr>
          <w:szCs w:val="22"/>
        </w:rPr>
        <w:t>3000 </w:t>
      </w:r>
      <w:r w:rsidRPr="00C67D4D">
        <w:rPr>
          <w:szCs w:val="22"/>
        </w:rPr>
        <w:t xml:space="preserve">IU ta’ </w:t>
      </w:r>
      <w:r w:rsidR="00D10416" w:rsidRPr="003037C9">
        <w:rPr>
          <w:szCs w:val="22"/>
        </w:rPr>
        <w:t>fattur</w:t>
      </w:r>
      <w:r w:rsidR="00D10416" w:rsidRPr="00E45CA2">
        <w:rPr>
          <w:szCs w:val="22"/>
        </w:rPr>
        <w:t> </w:t>
      </w:r>
      <w:r w:rsidR="00D10416" w:rsidRPr="003037C9">
        <w:rPr>
          <w:szCs w:val="22"/>
        </w:rPr>
        <w:t xml:space="preserve">IX tal-koagulazzjoni </w:t>
      </w:r>
      <w:r w:rsidR="00D10416" w:rsidRPr="00E45CA2">
        <w:rPr>
          <w:szCs w:val="22"/>
        </w:rPr>
        <w:t>uman</w:t>
      </w:r>
      <w:r w:rsidR="00D10416" w:rsidRPr="003037C9">
        <w:rPr>
          <w:szCs w:val="22"/>
        </w:rPr>
        <w:t xml:space="preserve"> (rDNA)</w:t>
      </w:r>
      <w:r w:rsidR="00D10416" w:rsidRPr="00E45CA2">
        <w:rPr>
          <w:szCs w:val="22"/>
        </w:rPr>
        <w:t xml:space="preserve">, </w:t>
      </w:r>
      <w:r w:rsidR="00DF6704" w:rsidRPr="00C67D4D">
        <w:t xml:space="preserve">eftrenonacog </w:t>
      </w:r>
      <w:r w:rsidRPr="00C67D4D">
        <w:rPr>
          <w:szCs w:val="22"/>
        </w:rPr>
        <w:t xml:space="preserve">alfa. </w:t>
      </w:r>
    </w:p>
    <w:p w14:paraId="464C4A10" w14:textId="25D0E8CD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Wara r-rikostituzzjoni</w:t>
      </w:r>
      <w:r w:rsidR="00D10416" w:rsidRPr="00E45CA2">
        <w:rPr>
          <w:szCs w:val="22"/>
        </w:rPr>
        <w:t xml:space="preserve"> ALPROLIX </w:t>
      </w:r>
      <w:r w:rsidRPr="00C67D4D">
        <w:rPr>
          <w:szCs w:val="22"/>
        </w:rPr>
        <w:t xml:space="preserve">fih madwar </w:t>
      </w:r>
      <w:r w:rsidR="00C60C2D" w:rsidRPr="00E45CA2">
        <w:rPr>
          <w:szCs w:val="22"/>
        </w:rPr>
        <w:t>3000 IU (</w:t>
      </w:r>
      <w:r w:rsidR="004A13EF" w:rsidRPr="00C67D4D">
        <w:rPr>
          <w:szCs w:val="22"/>
        </w:rPr>
        <w:t>60</w:t>
      </w:r>
      <w:r w:rsidR="00DF6704" w:rsidRPr="00C67D4D">
        <w:rPr>
          <w:szCs w:val="22"/>
        </w:rPr>
        <w:t>0</w:t>
      </w:r>
      <w:r w:rsidRPr="00C67D4D">
        <w:rPr>
          <w:szCs w:val="22"/>
        </w:rPr>
        <w:t> IU</w:t>
      </w:r>
      <w:r w:rsidR="00C60C2D" w:rsidRPr="00E45CA2">
        <w:rPr>
          <w:szCs w:val="22"/>
        </w:rPr>
        <w:t>/mL)</w:t>
      </w:r>
      <w:r w:rsidRPr="00C67D4D">
        <w:rPr>
          <w:szCs w:val="22"/>
        </w:rPr>
        <w:t xml:space="preserve"> ta’ </w:t>
      </w:r>
      <w:r w:rsidR="00D10416" w:rsidRPr="003037C9">
        <w:rPr>
          <w:szCs w:val="22"/>
        </w:rPr>
        <w:t>fattur</w:t>
      </w:r>
      <w:r w:rsidR="00D10416" w:rsidRPr="00E45CA2">
        <w:rPr>
          <w:szCs w:val="22"/>
        </w:rPr>
        <w:t> </w:t>
      </w:r>
      <w:r w:rsidR="00D10416" w:rsidRPr="003037C9">
        <w:rPr>
          <w:szCs w:val="22"/>
        </w:rPr>
        <w:t xml:space="preserve">IX tal-koagulazzjoni </w:t>
      </w:r>
      <w:r w:rsidR="00D10416" w:rsidRPr="00E45CA2">
        <w:rPr>
          <w:szCs w:val="22"/>
        </w:rPr>
        <w:t>uman</w:t>
      </w:r>
      <w:r w:rsidR="00D10416" w:rsidRPr="003037C9">
        <w:rPr>
          <w:szCs w:val="22"/>
        </w:rPr>
        <w:t xml:space="preserve"> (rDNA)</w:t>
      </w:r>
      <w:r w:rsidR="00D10416" w:rsidRPr="00E45CA2">
        <w:rPr>
          <w:szCs w:val="22"/>
        </w:rPr>
        <w:t xml:space="preserve">, </w:t>
      </w:r>
      <w:r w:rsidR="00DF6704" w:rsidRPr="00C67D4D">
        <w:t xml:space="preserve">eftrenonacog </w:t>
      </w:r>
      <w:r w:rsidRPr="00C67D4D">
        <w:rPr>
          <w:szCs w:val="22"/>
        </w:rPr>
        <w:t>alfa.</w:t>
      </w:r>
    </w:p>
    <w:p w14:paraId="77C212BD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B55CF13" w14:textId="56FA88F0" w:rsidR="00D045F5" w:rsidRPr="00C67D4D" w:rsidRDefault="00D045F5" w:rsidP="00C67D4D">
      <w:pPr>
        <w:pStyle w:val="WW-Default"/>
        <w:rPr>
          <w:color w:val="auto"/>
          <w:sz w:val="22"/>
          <w:szCs w:val="22"/>
        </w:rPr>
      </w:pPr>
      <w:r w:rsidRPr="00C67D4D">
        <w:rPr>
          <w:color w:val="auto"/>
          <w:sz w:val="22"/>
          <w:szCs w:val="22"/>
        </w:rPr>
        <w:t>Il-qawwa (</w:t>
      </w:r>
      <w:r w:rsidR="00C60C2D" w:rsidRPr="00E45CA2">
        <w:rPr>
          <w:color w:val="auto"/>
          <w:sz w:val="22"/>
          <w:szCs w:val="22"/>
        </w:rPr>
        <w:t>IU</w:t>
      </w:r>
      <w:r w:rsidRPr="00C67D4D">
        <w:rPr>
          <w:color w:val="auto"/>
          <w:sz w:val="22"/>
          <w:szCs w:val="22"/>
        </w:rPr>
        <w:t>) tiġi stabbilita bl-użu ta</w:t>
      </w:r>
      <w:r w:rsidR="00B85DF0" w:rsidRPr="00C67D4D">
        <w:rPr>
          <w:color w:val="auto"/>
          <w:sz w:val="22"/>
          <w:szCs w:val="22"/>
        </w:rPr>
        <w:t>t</w:t>
      </w:r>
      <w:r w:rsidRPr="00C67D4D">
        <w:rPr>
          <w:color w:val="auto"/>
          <w:sz w:val="22"/>
          <w:szCs w:val="22"/>
        </w:rPr>
        <w:t>-</w:t>
      </w:r>
      <w:r w:rsidR="000F2461" w:rsidRPr="00C67D4D">
        <w:rPr>
          <w:color w:val="auto"/>
          <w:sz w:val="22"/>
          <w:szCs w:val="22"/>
        </w:rPr>
        <w:t xml:space="preserve">test </w:t>
      </w:r>
      <w:r w:rsidR="00AA43CD" w:rsidRPr="00C67D4D">
        <w:rPr>
          <w:color w:val="auto"/>
          <w:sz w:val="22"/>
          <w:szCs w:val="22"/>
        </w:rPr>
        <w:t xml:space="preserve">ta’ </w:t>
      </w:r>
      <w:r w:rsidR="00D25041" w:rsidRPr="00C67D4D">
        <w:rPr>
          <w:color w:val="auto"/>
          <w:sz w:val="22"/>
          <w:szCs w:val="22"/>
        </w:rPr>
        <w:t>ta</w:t>
      </w:r>
      <w:r w:rsidR="00AA43CD" w:rsidRPr="00C67D4D">
        <w:rPr>
          <w:color w:val="auto"/>
          <w:sz w:val="22"/>
          <w:szCs w:val="22"/>
        </w:rPr>
        <w:t xml:space="preserve">għqid </w:t>
      </w:r>
      <w:r w:rsidR="00D25041" w:rsidRPr="00C67D4D">
        <w:rPr>
          <w:color w:val="auto"/>
          <w:sz w:val="22"/>
          <w:szCs w:val="22"/>
        </w:rPr>
        <w:t xml:space="preserve">tad-demm </w:t>
      </w:r>
      <w:r w:rsidR="00AA43CD" w:rsidRPr="00C67D4D">
        <w:rPr>
          <w:color w:val="auto"/>
          <w:sz w:val="22"/>
          <w:szCs w:val="22"/>
        </w:rPr>
        <w:t>ta’ stadju wieħed</w:t>
      </w:r>
      <w:r w:rsidR="00AA43CD" w:rsidRPr="00C67D4D" w:rsidDel="0064780E">
        <w:rPr>
          <w:color w:val="auto"/>
          <w:sz w:val="22"/>
          <w:szCs w:val="22"/>
        </w:rPr>
        <w:t xml:space="preserve"> </w:t>
      </w:r>
      <w:r w:rsidRPr="00C67D4D">
        <w:rPr>
          <w:color w:val="auto"/>
          <w:sz w:val="22"/>
          <w:szCs w:val="22"/>
        </w:rPr>
        <w:t xml:space="preserve">tal-Farmakopea Ewropea. L-attività speċifika ta’ </w:t>
      </w:r>
      <w:r w:rsidR="0047324A" w:rsidRPr="00C67D4D">
        <w:rPr>
          <w:color w:val="auto"/>
          <w:sz w:val="22"/>
          <w:szCs w:val="22"/>
        </w:rPr>
        <w:t xml:space="preserve">ALPROLIX </w:t>
      </w:r>
      <w:r w:rsidRPr="00C67D4D">
        <w:rPr>
          <w:color w:val="auto"/>
          <w:sz w:val="22"/>
          <w:szCs w:val="22"/>
        </w:rPr>
        <w:t xml:space="preserve">hi ta’ </w:t>
      </w:r>
      <w:r w:rsidR="00BF3AE6" w:rsidRPr="00C67D4D">
        <w:rPr>
          <w:color w:val="auto"/>
          <w:sz w:val="22"/>
          <w:szCs w:val="22"/>
        </w:rPr>
        <w:t>55</w:t>
      </w:r>
      <w:r w:rsidR="002A49E1" w:rsidRPr="00C67D4D">
        <w:rPr>
          <w:color w:val="auto"/>
          <w:sz w:val="22"/>
          <w:szCs w:val="22"/>
        </w:rPr>
        <w:noBreakHyphen/>
      </w:r>
      <w:r w:rsidR="00BF3AE6" w:rsidRPr="00C67D4D">
        <w:rPr>
          <w:color w:val="auto"/>
          <w:sz w:val="22"/>
          <w:szCs w:val="22"/>
        </w:rPr>
        <w:t>84</w:t>
      </w:r>
      <w:r w:rsidRPr="00C67D4D">
        <w:rPr>
          <w:color w:val="auto"/>
          <w:sz w:val="22"/>
          <w:szCs w:val="22"/>
        </w:rPr>
        <w:t> IU/mg</w:t>
      </w:r>
      <w:r w:rsidR="000F2461" w:rsidRPr="00C67D4D">
        <w:rPr>
          <w:color w:val="auto"/>
          <w:sz w:val="22"/>
          <w:szCs w:val="22"/>
        </w:rPr>
        <w:t xml:space="preserve"> proteina</w:t>
      </w:r>
      <w:r w:rsidRPr="00C67D4D">
        <w:rPr>
          <w:color w:val="auto"/>
          <w:sz w:val="22"/>
          <w:szCs w:val="22"/>
        </w:rPr>
        <w:t>.</w:t>
      </w:r>
    </w:p>
    <w:p w14:paraId="55F5F3D4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5797E375" w14:textId="34AB4F02" w:rsidR="00D045F5" w:rsidRPr="00C67D4D" w:rsidRDefault="00D069E0" w:rsidP="00C67D4D">
      <w:pPr>
        <w:spacing w:line="240" w:lineRule="auto"/>
        <w:rPr>
          <w:szCs w:val="22"/>
        </w:rPr>
      </w:pPr>
      <w:r w:rsidRPr="00C67D4D">
        <w:rPr>
          <w:rFonts w:eastAsia="Calibri"/>
        </w:rPr>
        <w:t xml:space="preserve">Eftrenonacog </w:t>
      </w:r>
      <w:r w:rsidR="00D045F5" w:rsidRPr="00C67D4D">
        <w:rPr>
          <w:szCs w:val="22"/>
        </w:rPr>
        <w:t xml:space="preserve">alfa (fattur tal-koagulazzjoni </w:t>
      </w:r>
      <w:r w:rsidR="000F5014" w:rsidRPr="00C67D4D">
        <w:rPr>
          <w:szCs w:val="22"/>
        </w:rPr>
        <w:t xml:space="preserve">IX </w:t>
      </w:r>
      <w:r w:rsidR="00D045F5" w:rsidRPr="00C67D4D">
        <w:rPr>
          <w:szCs w:val="22"/>
        </w:rPr>
        <w:t>uman rikombinanti, proteina tal-fużjoni Fc (</w:t>
      </w:r>
      <w:r w:rsidR="00E44301" w:rsidRPr="00C67D4D">
        <w:rPr>
          <w:rFonts w:eastAsia="Calibri"/>
        </w:rPr>
        <w:t>rFIXFc</w:t>
      </w:r>
      <w:r w:rsidR="00D045F5" w:rsidRPr="00C67D4D">
        <w:rPr>
          <w:szCs w:val="22"/>
        </w:rPr>
        <w:t xml:space="preserve">)) għandu </w:t>
      </w:r>
      <w:r w:rsidR="00912E76" w:rsidRPr="00C67D4D">
        <w:rPr>
          <w:szCs w:val="22"/>
        </w:rPr>
        <w:t>867</w:t>
      </w:r>
      <w:r w:rsidR="00D045F5" w:rsidRPr="00C67D4D">
        <w:rPr>
          <w:szCs w:val="22"/>
        </w:rPr>
        <w:t xml:space="preserve"> aċidi amminiċi. Hu prodott </w:t>
      </w:r>
      <w:r w:rsidR="00442937" w:rsidRPr="00C67D4D">
        <w:rPr>
          <w:szCs w:val="22"/>
        </w:rPr>
        <w:t xml:space="preserve">ta’ </w:t>
      </w:r>
      <w:r w:rsidR="00442937" w:rsidRPr="00C67D4D">
        <w:t>fattur ta’ purità għolja</w:t>
      </w:r>
      <w:r w:rsidR="00037C9C" w:rsidRPr="00C67D4D">
        <w:rPr>
          <w:rFonts w:eastAsia="Calibri"/>
        </w:rPr>
        <w:t xml:space="preserve"> </w:t>
      </w:r>
      <w:r w:rsidR="00D25041" w:rsidRPr="00C67D4D">
        <w:rPr>
          <w:rFonts w:eastAsia="Calibri"/>
        </w:rPr>
        <w:t xml:space="preserve">magħmul </w:t>
      </w:r>
      <w:r w:rsidR="00D045F5" w:rsidRPr="00C67D4D">
        <w:rPr>
          <w:szCs w:val="22"/>
        </w:rPr>
        <w:t>permezz ta’ teknoloġija tad-DNA rikombinanti f’razza ta’ ċelluli ta’ kliewi embrijoniċi tal-bniedem (</w:t>
      </w:r>
      <w:r w:rsidR="00D25041" w:rsidRPr="00C67D4D">
        <w:rPr>
          <w:i/>
          <w:szCs w:val="22"/>
        </w:rPr>
        <w:t xml:space="preserve">human embryonic kidney - </w:t>
      </w:r>
      <w:r w:rsidR="00D045F5" w:rsidRPr="00C67D4D">
        <w:rPr>
          <w:szCs w:val="22"/>
        </w:rPr>
        <w:t>HEK) mingħajr iż-żieda ta’ kwalunkwe proteina esoġena derivata mill-bniedem jew mill-annimali fil-kultura taċ-ċelluli, purifikazzjoni jew formulazzjoni finali.</w:t>
      </w:r>
    </w:p>
    <w:p w14:paraId="78FDD85E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3D627853" w14:textId="64643B6C" w:rsidR="00360933" w:rsidRPr="00C67D4D" w:rsidRDefault="00D045F5" w:rsidP="00C67D4D">
      <w:pPr>
        <w:keepNext/>
        <w:tabs>
          <w:tab w:val="clear" w:pos="567"/>
        </w:tabs>
        <w:autoSpaceDE w:val="0"/>
        <w:spacing w:line="240" w:lineRule="auto"/>
        <w:rPr>
          <w:szCs w:val="22"/>
        </w:rPr>
      </w:pPr>
      <w:r w:rsidRPr="00C67D4D">
        <w:rPr>
          <w:szCs w:val="22"/>
          <w:u w:val="single"/>
        </w:rPr>
        <w:t>Eċċipjent b’effett magħruf</w:t>
      </w:r>
    </w:p>
    <w:p w14:paraId="05AECA78" w14:textId="77777777" w:rsidR="00D045F5" w:rsidRPr="00C67D4D" w:rsidRDefault="00D045F5" w:rsidP="00C67D4D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C67D4D">
        <w:rPr>
          <w:szCs w:val="22"/>
        </w:rPr>
        <w:t>0.</w:t>
      </w:r>
      <w:r w:rsidR="00DD6698" w:rsidRPr="00C67D4D">
        <w:rPr>
          <w:szCs w:val="22"/>
        </w:rPr>
        <w:t>3</w:t>
      </w:r>
      <w:r w:rsidRPr="00C67D4D">
        <w:rPr>
          <w:szCs w:val="22"/>
        </w:rPr>
        <w:t> mmol (</w:t>
      </w:r>
      <w:r w:rsidR="00DD6698" w:rsidRPr="00C67D4D">
        <w:rPr>
          <w:szCs w:val="22"/>
        </w:rPr>
        <w:t>6.4</w:t>
      </w:r>
      <w:r w:rsidRPr="00C67D4D">
        <w:rPr>
          <w:szCs w:val="22"/>
        </w:rPr>
        <w:t> mg) ta’ sodium f’kull kunjett.</w:t>
      </w:r>
    </w:p>
    <w:p w14:paraId="1D9A078E" w14:textId="77777777" w:rsidR="00D045F5" w:rsidRPr="00C67D4D" w:rsidRDefault="00D045F5" w:rsidP="00C67D4D">
      <w:pPr>
        <w:spacing w:line="240" w:lineRule="auto"/>
        <w:rPr>
          <w:szCs w:val="22"/>
          <w:shd w:val="clear" w:color="auto" w:fill="FFFF00"/>
        </w:rPr>
      </w:pPr>
    </w:p>
    <w:p w14:paraId="3920A1A3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Għal-lista </w:t>
      </w:r>
      <w:r w:rsidR="00360933" w:rsidRPr="00C67D4D">
        <w:rPr>
          <w:szCs w:val="22"/>
        </w:rPr>
        <w:t xml:space="preserve">sħiħa </w:t>
      </w:r>
      <w:r w:rsidRPr="00C67D4D">
        <w:rPr>
          <w:szCs w:val="22"/>
        </w:rPr>
        <w:t>ta’ eċċipjenti, ara sezzjoni 6.1.</w:t>
      </w:r>
    </w:p>
    <w:p w14:paraId="33E5B5E5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0E7FD734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596FA488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t>3.</w:t>
      </w:r>
      <w:r w:rsidRPr="00C67D4D">
        <w:rPr>
          <w:szCs w:val="22"/>
        </w:rPr>
        <w:tab/>
      </w:r>
      <w:r w:rsidRPr="00C67D4D">
        <w:rPr>
          <w:b/>
          <w:szCs w:val="22"/>
        </w:rPr>
        <w:t>GĦAMLA FARMAĊEWTIKA</w:t>
      </w:r>
    </w:p>
    <w:p w14:paraId="2B07C98D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</w:p>
    <w:p w14:paraId="64CBFF63" w14:textId="77777777" w:rsidR="00D045F5" w:rsidRPr="00C67D4D" w:rsidRDefault="00D045F5" w:rsidP="00C67D4D">
      <w:pPr>
        <w:pStyle w:val="WW-Default"/>
        <w:rPr>
          <w:color w:val="auto"/>
          <w:sz w:val="22"/>
          <w:szCs w:val="22"/>
        </w:rPr>
      </w:pPr>
      <w:r w:rsidRPr="00C67D4D">
        <w:rPr>
          <w:color w:val="auto"/>
          <w:sz w:val="22"/>
          <w:szCs w:val="22"/>
        </w:rPr>
        <w:t>Trab u solvent għal soluzzjoni għall-injezzjoni</w:t>
      </w:r>
    </w:p>
    <w:p w14:paraId="1182B06C" w14:textId="77777777" w:rsidR="00733F75" w:rsidRPr="00C67D4D" w:rsidRDefault="00D045F5" w:rsidP="00C67D4D">
      <w:pPr>
        <w:pStyle w:val="WW-Default"/>
        <w:rPr>
          <w:color w:val="auto"/>
          <w:sz w:val="22"/>
          <w:szCs w:val="22"/>
        </w:rPr>
      </w:pPr>
      <w:r w:rsidRPr="00C67D4D">
        <w:rPr>
          <w:color w:val="auto"/>
          <w:sz w:val="22"/>
          <w:szCs w:val="22"/>
        </w:rPr>
        <w:t xml:space="preserve">Trab: trab jew kejk </w:t>
      </w:r>
      <w:r w:rsidR="00D25041" w:rsidRPr="00C67D4D">
        <w:rPr>
          <w:i/>
          <w:color w:val="auto"/>
          <w:sz w:val="22"/>
          <w:szCs w:val="22"/>
        </w:rPr>
        <w:t>lyophilised</w:t>
      </w:r>
      <w:r w:rsidRPr="00C67D4D">
        <w:rPr>
          <w:color w:val="auto"/>
          <w:sz w:val="22"/>
          <w:szCs w:val="22"/>
        </w:rPr>
        <w:t xml:space="preserve">, minn abjad sa </w:t>
      </w:r>
      <w:r w:rsidR="00D25041" w:rsidRPr="00C67D4D">
        <w:rPr>
          <w:i/>
          <w:color w:val="auto"/>
          <w:sz w:val="22"/>
          <w:szCs w:val="22"/>
        </w:rPr>
        <w:t>offwhite</w:t>
      </w:r>
      <w:r w:rsidRPr="00C67D4D">
        <w:rPr>
          <w:color w:val="auto"/>
          <w:sz w:val="22"/>
          <w:szCs w:val="22"/>
        </w:rPr>
        <w:t>.</w:t>
      </w:r>
    </w:p>
    <w:p w14:paraId="5DB6EA16" w14:textId="1EA5BAE0" w:rsidR="00D045F5" w:rsidRPr="00C67D4D" w:rsidRDefault="00D045F5" w:rsidP="00C67D4D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C67D4D">
        <w:rPr>
          <w:szCs w:val="22"/>
        </w:rPr>
        <w:t>Solvent:</w:t>
      </w:r>
      <w:r w:rsidR="00FF7D70" w:rsidRPr="00C67D4D">
        <w:rPr>
          <w:szCs w:val="22"/>
        </w:rPr>
        <w:t xml:space="preserve"> </w:t>
      </w:r>
      <w:r w:rsidR="000F2461" w:rsidRPr="00C67D4D">
        <w:rPr>
          <w:szCs w:val="22"/>
        </w:rPr>
        <w:t xml:space="preserve">soluzzjoni </w:t>
      </w:r>
      <w:r w:rsidRPr="00C67D4D">
        <w:rPr>
          <w:szCs w:val="22"/>
        </w:rPr>
        <w:t xml:space="preserve">ċara </w:t>
      </w:r>
      <w:r w:rsidR="000F2461" w:rsidRPr="00C67D4D">
        <w:rPr>
          <w:szCs w:val="22"/>
        </w:rPr>
        <w:t xml:space="preserve">sa </w:t>
      </w:r>
      <w:r w:rsidRPr="00C67D4D">
        <w:rPr>
          <w:szCs w:val="22"/>
        </w:rPr>
        <w:t>bla kulur.</w:t>
      </w:r>
    </w:p>
    <w:p w14:paraId="56F4D182" w14:textId="77777777" w:rsidR="00545991" w:rsidRPr="0075306A" w:rsidRDefault="00545991" w:rsidP="00545991">
      <w:pPr>
        <w:spacing w:line="240" w:lineRule="auto"/>
        <w:rPr>
          <w:szCs w:val="22"/>
          <w:highlight w:val="yellow"/>
        </w:rPr>
      </w:pPr>
    </w:p>
    <w:p w14:paraId="0916418B" w14:textId="41C02A9F" w:rsidR="00545991" w:rsidRPr="00F121AB" w:rsidRDefault="00545991" w:rsidP="00545991">
      <w:pPr>
        <w:spacing w:line="240" w:lineRule="auto"/>
        <w:rPr>
          <w:szCs w:val="22"/>
        </w:rPr>
      </w:pPr>
      <w:r w:rsidRPr="00F121AB">
        <w:rPr>
          <w:szCs w:val="22"/>
        </w:rPr>
        <w:t xml:space="preserve">pH: 6.5 </w:t>
      </w:r>
      <w:r w:rsidRPr="00E45CA2">
        <w:rPr>
          <w:szCs w:val="22"/>
          <w:lang w:val="sv-SE"/>
        </w:rPr>
        <w:t>sa</w:t>
      </w:r>
      <w:r w:rsidRPr="00F121AB">
        <w:rPr>
          <w:szCs w:val="22"/>
        </w:rPr>
        <w:t xml:space="preserve"> 7.5</w:t>
      </w:r>
    </w:p>
    <w:p w14:paraId="35DD38C1" w14:textId="352E069B" w:rsidR="00545991" w:rsidRDefault="00545991" w:rsidP="00545991">
      <w:pPr>
        <w:spacing w:line="240" w:lineRule="auto"/>
        <w:rPr>
          <w:szCs w:val="22"/>
        </w:rPr>
      </w:pPr>
      <w:r w:rsidRPr="00545991">
        <w:rPr>
          <w:szCs w:val="22"/>
        </w:rPr>
        <w:t>Osmolalità</w:t>
      </w:r>
      <w:r w:rsidRPr="00F121AB">
        <w:rPr>
          <w:szCs w:val="22"/>
        </w:rPr>
        <w:t xml:space="preserve">: 255 </w:t>
      </w:r>
      <w:r w:rsidRPr="00E45CA2">
        <w:rPr>
          <w:szCs w:val="22"/>
        </w:rPr>
        <w:t>sa</w:t>
      </w:r>
      <w:r w:rsidRPr="00F121AB">
        <w:rPr>
          <w:szCs w:val="22"/>
        </w:rPr>
        <w:t xml:space="preserve"> 345</w:t>
      </w:r>
      <w:r w:rsidRPr="00F121AB">
        <w:t> </w:t>
      </w:r>
      <w:r w:rsidRPr="00F121AB">
        <w:rPr>
          <w:szCs w:val="22"/>
        </w:rPr>
        <w:t>mOsm/kg</w:t>
      </w:r>
    </w:p>
    <w:p w14:paraId="4D3F44F1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0F44A5C6" w14:textId="77777777" w:rsidR="00D045F5" w:rsidRPr="00C67D4D" w:rsidRDefault="00D045F5" w:rsidP="00C67D4D">
      <w:pPr>
        <w:spacing w:line="240" w:lineRule="auto"/>
        <w:ind w:left="567" w:hanging="567"/>
        <w:rPr>
          <w:b/>
          <w:caps/>
          <w:szCs w:val="22"/>
        </w:rPr>
      </w:pPr>
    </w:p>
    <w:p w14:paraId="579856B3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caps/>
          <w:szCs w:val="22"/>
        </w:rPr>
        <w:t>4.</w:t>
      </w:r>
      <w:r w:rsidRPr="00C67D4D">
        <w:rPr>
          <w:szCs w:val="22"/>
        </w:rPr>
        <w:tab/>
      </w:r>
      <w:r w:rsidRPr="00C67D4D">
        <w:rPr>
          <w:b/>
          <w:szCs w:val="22"/>
        </w:rPr>
        <w:t>TAGĦRIF KLINIKU</w:t>
      </w:r>
    </w:p>
    <w:p w14:paraId="0A42EC98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</w:p>
    <w:p w14:paraId="447B3559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t>4.1</w:t>
      </w:r>
      <w:r w:rsidRPr="00C67D4D">
        <w:rPr>
          <w:szCs w:val="22"/>
        </w:rPr>
        <w:tab/>
      </w:r>
      <w:r w:rsidRPr="00C67D4D">
        <w:rPr>
          <w:b/>
          <w:szCs w:val="22"/>
        </w:rPr>
        <w:t>Indikazzjonijiet terapewtiċi</w:t>
      </w:r>
    </w:p>
    <w:p w14:paraId="45BA5EAA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</w:p>
    <w:p w14:paraId="19CE769A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Kura u l-profilassi ta’ ħruġ ta’ demm f’pazjenti b’emofilija </w:t>
      </w:r>
      <w:r w:rsidR="007C7617" w:rsidRPr="00C67D4D">
        <w:rPr>
          <w:szCs w:val="22"/>
        </w:rPr>
        <w:t>B</w:t>
      </w:r>
      <w:r w:rsidRPr="00C67D4D">
        <w:rPr>
          <w:szCs w:val="22"/>
        </w:rPr>
        <w:t xml:space="preserve"> (defiċjenza konġenitali ta’ fattur </w:t>
      </w:r>
      <w:r w:rsidR="007C7617" w:rsidRPr="00C67D4D">
        <w:rPr>
          <w:szCs w:val="22"/>
        </w:rPr>
        <w:t>IX</w:t>
      </w:r>
      <w:r w:rsidRPr="00C67D4D">
        <w:rPr>
          <w:szCs w:val="22"/>
        </w:rPr>
        <w:t>).</w:t>
      </w:r>
    </w:p>
    <w:p w14:paraId="20A8B96E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03DE6F61" w14:textId="77777777" w:rsidR="00D045F5" w:rsidRPr="00C67D4D" w:rsidRDefault="007C7617" w:rsidP="00C67D4D">
      <w:pPr>
        <w:spacing w:line="240" w:lineRule="auto"/>
        <w:rPr>
          <w:szCs w:val="22"/>
        </w:rPr>
      </w:pPr>
      <w:r w:rsidRPr="00C67D4D">
        <w:t xml:space="preserve">ALPROLIX </w:t>
      </w:r>
      <w:r w:rsidR="00D045F5" w:rsidRPr="00C67D4D">
        <w:rPr>
          <w:szCs w:val="22"/>
        </w:rPr>
        <w:t>jista’ jintuża għall-gruppi kollha ta’ età.</w:t>
      </w:r>
    </w:p>
    <w:p w14:paraId="07639B7B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13507CDA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t>4.2</w:t>
      </w:r>
      <w:r w:rsidRPr="00C67D4D">
        <w:rPr>
          <w:szCs w:val="22"/>
        </w:rPr>
        <w:tab/>
      </w:r>
      <w:r w:rsidRPr="00C67D4D">
        <w:rPr>
          <w:b/>
          <w:szCs w:val="22"/>
        </w:rPr>
        <w:t>Pożoloġija u metodu ta’ kif għandu jingħata</w:t>
      </w:r>
    </w:p>
    <w:p w14:paraId="11D26F65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</w:p>
    <w:p w14:paraId="51083202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  <w:r w:rsidRPr="00C67D4D">
        <w:rPr>
          <w:szCs w:val="22"/>
        </w:rPr>
        <w:t xml:space="preserve">Il-kura għandha </w:t>
      </w:r>
      <w:r w:rsidR="00484A7C" w:rsidRPr="00C67D4D">
        <w:rPr>
          <w:szCs w:val="22"/>
        </w:rPr>
        <w:t xml:space="preserve">tkun </w:t>
      </w:r>
      <w:r w:rsidRPr="00C67D4D">
        <w:rPr>
          <w:szCs w:val="22"/>
        </w:rPr>
        <w:t>taħt is-superviżjoni ta’ tabib li jkollu esperjenza fil-kura tal-emofilija.</w:t>
      </w:r>
    </w:p>
    <w:p w14:paraId="42735908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</w:p>
    <w:p w14:paraId="25827CC6" w14:textId="77777777" w:rsidR="00B158E4" w:rsidRPr="00C67D4D" w:rsidRDefault="00B158E4" w:rsidP="00C67D4D">
      <w:pPr>
        <w:keepNext/>
        <w:spacing w:line="240" w:lineRule="auto"/>
        <w:rPr>
          <w:szCs w:val="22"/>
          <w:u w:val="single"/>
        </w:rPr>
      </w:pPr>
      <w:r w:rsidRPr="00C67D4D">
        <w:rPr>
          <w:szCs w:val="22"/>
          <w:u w:val="single"/>
        </w:rPr>
        <w:t>Monitoraġġ tal-kura</w:t>
      </w:r>
    </w:p>
    <w:p w14:paraId="19F98FAC" w14:textId="77777777" w:rsidR="00B158E4" w:rsidRPr="00C67D4D" w:rsidRDefault="00B158E4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Matul il-kors tal-kura, huwa rrakkomandat li jiġu stabbiliti </w:t>
      </w:r>
      <w:r w:rsidR="00592D13" w:rsidRPr="00C67D4D">
        <w:rPr>
          <w:szCs w:val="22"/>
        </w:rPr>
        <w:t>b’mod xieraq i</w:t>
      </w:r>
      <w:r w:rsidRPr="00C67D4D">
        <w:rPr>
          <w:szCs w:val="22"/>
        </w:rPr>
        <w:t xml:space="preserve">l-livelli adatti ta’ fattur IX biex jiggwidaw id-doża li għandha tingħata u l-frekwenza ta’ </w:t>
      </w:r>
      <w:r w:rsidR="00FE608E" w:rsidRPr="00C67D4D">
        <w:rPr>
          <w:szCs w:val="22"/>
        </w:rPr>
        <w:t>injezzjonijiet</w:t>
      </w:r>
      <w:r w:rsidRPr="00C67D4D">
        <w:rPr>
          <w:szCs w:val="22"/>
        </w:rPr>
        <w:t xml:space="preserve"> ripetuti.</w:t>
      </w:r>
      <w:r w:rsidR="000F2461" w:rsidRPr="00C67D4D">
        <w:rPr>
          <w:szCs w:val="22"/>
        </w:rPr>
        <w:t xml:space="preserve"> </w:t>
      </w:r>
      <w:r w:rsidRPr="00C67D4D">
        <w:rPr>
          <w:szCs w:val="22"/>
        </w:rPr>
        <w:t>Pazjenti individwali jistgħu jvarjaw fir-rispons tagħ</w:t>
      </w:r>
      <w:r w:rsidR="00002063" w:rsidRPr="00C67D4D">
        <w:rPr>
          <w:szCs w:val="22"/>
        </w:rPr>
        <w:t>hom għal fattur IX</w:t>
      </w:r>
      <w:r w:rsidRPr="00C67D4D">
        <w:rPr>
          <w:szCs w:val="22"/>
        </w:rPr>
        <w:t xml:space="preserve">, billi juru </w:t>
      </w:r>
      <w:r w:rsidR="006E2B35" w:rsidRPr="00C67D4D">
        <w:rPr>
          <w:i/>
          <w:szCs w:val="22"/>
        </w:rPr>
        <w:t>half-lives</w:t>
      </w:r>
      <w:r w:rsidRPr="00C67D4D">
        <w:rPr>
          <w:szCs w:val="22"/>
        </w:rPr>
        <w:t xml:space="preserve"> u rkupri differenti. Id-doża bbażata fuq il-piż tal-ġisem tista’ tkun teħtieġ aġġus</w:t>
      </w:r>
      <w:r w:rsidR="00330F68" w:rsidRPr="00C67D4D">
        <w:rPr>
          <w:szCs w:val="22"/>
        </w:rPr>
        <w:t>tament f’pazjenti b’piż nieqes jew</w:t>
      </w:r>
      <w:r w:rsidRPr="00C67D4D">
        <w:rPr>
          <w:szCs w:val="22"/>
        </w:rPr>
        <w:t xml:space="preserve"> b’piż żejjed. B’mod partikulari, fil-każ ta’ interventi kirurġiċi maġġuri, hu indispensabbli li jsir monitoraġġ preċiż tat-terapija ta’ sostituzzjoni permezz ta’ analiżi tal-koagula</w:t>
      </w:r>
      <w:r w:rsidR="008777D2" w:rsidRPr="00C67D4D">
        <w:rPr>
          <w:szCs w:val="22"/>
        </w:rPr>
        <w:t>zzjoni (attività ta’ fattur IX</w:t>
      </w:r>
      <w:r w:rsidRPr="00C67D4D">
        <w:rPr>
          <w:szCs w:val="22"/>
        </w:rPr>
        <w:t xml:space="preserve"> fil-plażma).</w:t>
      </w:r>
    </w:p>
    <w:p w14:paraId="160987DD" w14:textId="77777777" w:rsidR="00B158E4" w:rsidRPr="00C67D4D" w:rsidRDefault="00B158E4" w:rsidP="00C67D4D">
      <w:pPr>
        <w:spacing w:line="240" w:lineRule="auto"/>
        <w:rPr>
          <w:i/>
          <w:szCs w:val="22"/>
          <w:u w:val="single"/>
        </w:rPr>
      </w:pPr>
    </w:p>
    <w:p w14:paraId="06ADDC9D" w14:textId="77777777" w:rsidR="000F2461" w:rsidRPr="00C67D4D" w:rsidRDefault="00B158E4" w:rsidP="00C67D4D">
      <w:pPr>
        <w:spacing w:line="240" w:lineRule="auto"/>
      </w:pPr>
      <w:r w:rsidRPr="00C67D4D">
        <w:t xml:space="preserve">Meta jintuża </w:t>
      </w:r>
      <w:r w:rsidR="00592D13" w:rsidRPr="00C67D4D">
        <w:t xml:space="preserve">analiżi </w:t>
      </w:r>
      <w:r w:rsidRPr="00C67D4D">
        <w:t xml:space="preserve">ta’ għaqid </w:t>
      </w:r>
      <w:r w:rsidR="00592D13" w:rsidRPr="00C67D4D">
        <w:t xml:space="preserve">tad-demm </w:t>
      </w:r>
      <w:r w:rsidRPr="00C67D4D">
        <w:t xml:space="preserve">ta’ stadju wieħed ibbażat fuq il-ħin ta’ thromboplastin (aPTT) </w:t>
      </w:r>
      <w:r w:rsidRPr="00C67D4D">
        <w:rPr>
          <w:i/>
        </w:rPr>
        <w:t>in vitro</w:t>
      </w:r>
      <w:r w:rsidRPr="00C67D4D">
        <w:t xml:space="preserve"> biex tiġi stabbilita </w:t>
      </w:r>
      <w:r w:rsidR="00AE7870" w:rsidRPr="00C67D4D">
        <w:t>l-attività ta’ fattur IX</w:t>
      </w:r>
      <w:r w:rsidRPr="00C67D4D">
        <w:t xml:space="preserve"> fil-kampjuni tad-demm tal-pazjenti, ir-riżult</w:t>
      </w:r>
      <w:r w:rsidR="00A44DEF" w:rsidRPr="00C67D4D">
        <w:t>ati tal-attività ta’ fattur IX</w:t>
      </w:r>
      <w:r w:rsidRPr="00C67D4D">
        <w:t xml:space="preserve"> fil-plażma jistgħu jiġu affettwati b’mod sinifikanti kemm mit-tip ta’ reaġent aPTT kif ukoll mill-istandard ta’ referenza użat fl-assaġġ. Dan hu ta’ importanza partikulari meta jinbidel il-laboratorju u/jew ir-reaġent li jintużaw fl-</w:t>
      </w:r>
      <w:r w:rsidR="00592D13" w:rsidRPr="00C67D4D">
        <w:t>analiżi</w:t>
      </w:r>
      <w:r w:rsidRPr="00C67D4D">
        <w:t>.</w:t>
      </w:r>
    </w:p>
    <w:p w14:paraId="56F536C5" w14:textId="77777777" w:rsidR="00BD3CAA" w:rsidRPr="00C67D4D" w:rsidRDefault="00BD3CAA" w:rsidP="00C67D4D">
      <w:pPr>
        <w:spacing w:line="240" w:lineRule="auto"/>
      </w:pPr>
      <w:r w:rsidRPr="00C67D4D">
        <w:t xml:space="preserve">Kejl </w:t>
      </w:r>
      <w:r w:rsidR="00592D13" w:rsidRPr="00C67D4D">
        <w:t>bl-analiżi</w:t>
      </w:r>
      <w:r w:rsidRPr="00C67D4D">
        <w:t xml:space="preserve"> ta’ għaqid ta</w:t>
      </w:r>
      <w:r w:rsidR="00592D13" w:rsidRPr="00C67D4D">
        <w:t>d-demm ta</w:t>
      </w:r>
      <w:r w:rsidR="008527E1" w:rsidRPr="00C67D4D">
        <w:t>’</w:t>
      </w:r>
      <w:r w:rsidRPr="00C67D4D">
        <w:t xml:space="preserve"> stadju wieħed li jutilizza reaġent aPTT ibbażat fuq kaolin, x’aktarx li se jirriżulta f’sottovalutazzjoni tal-livell ta’ attività.</w:t>
      </w:r>
    </w:p>
    <w:p w14:paraId="18430533" w14:textId="77777777" w:rsidR="00B158E4" w:rsidRPr="00C67D4D" w:rsidRDefault="00B158E4" w:rsidP="00C67D4D">
      <w:pPr>
        <w:spacing w:line="240" w:lineRule="auto"/>
      </w:pPr>
    </w:p>
    <w:p w14:paraId="5E2B4300" w14:textId="77777777" w:rsidR="00D045F5" w:rsidRPr="00C67D4D" w:rsidRDefault="00D045F5" w:rsidP="006D50E8">
      <w:pPr>
        <w:keepNext/>
        <w:keepLines/>
        <w:spacing w:line="240" w:lineRule="auto"/>
        <w:rPr>
          <w:szCs w:val="22"/>
          <w:u w:val="single"/>
        </w:rPr>
      </w:pPr>
      <w:r w:rsidRPr="00C67D4D">
        <w:rPr>
          <w:szCs w:val="22"/>
          <w:u w:val="single"/>
        </w:rPr>
        <w:lastRenderedPageBreak/>
        <w:t>Pożoloġija</w:t>
      </w:r>
    </w:p>
    <w:p w14:paraId="3CB65029" w14:textId="77777777" w:rsidR="00D045F5" w:rsidRPr="00C67D4D" w:rsidRDefault="00D045F5" w:rsidP="006D50E8">
      <w:pPr>
        <w:keepNext/>
        <w:keepLines/>
        <w:autoSpaceDE w:val="0"/>
        <w:spacing w:line="240" w:lineRule="auto"/>
        <w:rPr>
          <w:szCs w:val="22"/>
        </w:rPr>
      </w:pPr>
      <w:r w:rsidRPr="00C67D4D">
        <w:rPr>
          <w:szCs w:val="22"/>
        </w:rPr>
        <w:t>Id-doża u t-tul tat-terapija ta’ sostituzzjoni jiddependu fuq is-severità tad-defiċjenza ta’ fattur </w:t>
      </w:r>
      <w:r w:rsidR="00B141D3" w:rsidRPr="00C67D4D">
        <w:rPr>
          <w:szCs w:val="22"/>
        </w:rPr>
        <w:t>IX</w:t>
      </w:r>
      <w:r w:rsidRPr="00C67D4D">
        <w:rPr>
          <w:szCs w:val="22"/>
        </w:rPr>
        <w:t>, fuq il-post u l-ammont ta’ ħruġ tad-demm, u fuq il-kundizzjoni klinika tal-pazjent.</w:t>
      </w:r>
    </w:p>
    <w:p w14:paraId="392E03B8" w14:textId="77777777" w:rsidR="00D045F5" w:rsidRPr="00C67D4D" w:rsidRDefault="00D045F5" w:rsidP="006D50E8">
      <w:pPr>
        <w:keepNext/>
        <w:keepLines/>
        <w:spacing w:line="240" w:lineRule="auto"/>
        <w:rPr>
          <w:iCs/>
          <w:szCs w:val="22"/>
        </w:rPr>
      </w:pPr>
    </w:p>
    <w:p w14:paraId="355186FB" w14:textId="56FED74D" w:rsidR="00D045F5" w:rsidRPr="00C67D4D" w:rsidRDefault="00D045F5" w:rsidP="006D50E8">
      <w:pPr>
        <w:keepNext/>
        <w:keepLines/>
        <w:autoSpaceDE w:val="0"/>
        <w:spacing w:line="240" w:lineRule="auto"/>
        <w:rPr>
          <w:szCs w:val="22"/>
        </w:rPr>
      </w:pPr>
      <w:r w:rsidRPr="00C67D4D">
        <w:rPr>
          <w:szCs w:val="22"/>
        </w:rPr>
        <w:t>In-numru ta’ unitajiet ta’ fattur </w:t>
      </w:r>
      <w:r w:rsidR="00BC309A" w:rsidRPr="00C67D4D">
        <w:rPr>
          <w:szCs w:val="22"/>
        </w:rPr>
        <w:t>IX</w:t>
      </w:r>
      <w:r w:rsidRPr="00C67D4D">
        <w:rPr>
          <w:szCs w:val="22"/>
        </w:rPr>
        <w:t xml:space="preserve"> mogħti hu espress f’Unitajiet Internazzjonali (</w:t>
      </w:r>
      <w:r w:rsidRPr="00C67D4D">
        <w:rPr>
          <w:i/>
          <w:szCs w:val="22"/>
        </w:rPr>
        <w:t>International Units</w:t>
      </w:r>
      <w:r w:rsidRPr="00C67D4D">
        <w:rPr>
          <w:szCs w:val="22"/>
        </w:rPr>
        <w:t xml:space="preserve"> - IU), li huma marbuta mal-istandard attwali tal-Organizzazzjoni Dinjija tas-Saħħa (</w:t>
      </w:r>
      <w:r w:rsidRPr="00C67D4D">
        <w:rPr>
          <w:i/>
          <w:szCs w:val="22"/>
        </w:rPr>
        <w:t>World Health Organization</w:t>
      </w:r>
      <w:r w:rsidRPr="00C67D4D">
        <w:rPr>
          <w:szCs w:val="22"/>
        </w:rPr>
        <w:t xml:space="preserve"> - WHO) għal prodotti ta’ fattur </w:t>
      </w:r>
      <w:r w:rsidR="00BC309A" w:rsidRPr="00C67D4D">
        <w:rPr>
          <w:szCs w:val="22"/>
        </w:rPr>
        <w:t>IX</w:t>
      </w:r>
      <w:r w:rsidRPr="00C67D4D">
        <w:rPr>
          <w:szCs w:val="22"/>
        </w:rPr>
        <w:t>.</w:t>
      </w:r>
      <w:r w:rsidR="00BC309A" w:rsidRPr="00C67D4D">
        <w:rPr>
          <w:szCs w:val="22"/>
        </w:rPr>
        <w:t xml:space="preserve"> </w:t>
      </w:r>
      <w:r w:rsidRPr="00C67D4D">
        <w:rPr>
          <w:szCs w:val="22"/>
        </w:rPr>
        <w:t>L-attività ta’ fattur </w:t>
      </w:r>
      <w:r w:rsidR="00BC309A" w:rsidRPr="00C67D4D">
        <w:rPr>
          <w:szCs w:val="22"/>
        </w:rPr>
        <w:t>IX</w:t>
      </w:r>
      <w:r w:rsidRPr="00C67D4D">
        <w:rPr>
          <w:szCs w:val="22"/>
        </w:rPr>
        <w:t xml:space="preserve"> fil-plażma hija mfissra jew bħala perċentwali (</w:t>
      </w:r>
      <w:r w:rsidR="00A41854" w:rsidRPr="00C67D4D">
        <w:rPr>
          <w:szCs w:val="22"/>
        </w:rPr>
        <w:t>meta mqabbla m</w:t>
      </w:r>
      <w:r w:rsidRPr="00C67D4D">
        <w:rPr>
          <w:szCs w:val="22"/>
        </w:rPr>
        <w:t>al-plażma normali tal-bniedem) jew bħala Unitajiet Internazzjonali (</w:t>
      </w:r>
      <w:r w:rsidR="00A41854" w:rsidRPr="00C67D4D">
        <w:rPr>
          <w:szCs w:val="22"/>
        </w:rPr>
        <w:t>meta mqabbla m</w:t>
      </w:r>
      <w:r w:rsidRPr="00C67D4D">
        <w:rPr>
          <w:szCs w:val="22"/>
        </w:rPr>
        <w:t>al-Istandard Internazzjonali għal fattur </w:t>
      </w:r>
      <w:r w:rsidR="004F1189" w:rsidRPr="00C67D4D">
        <w:rPr>
          <w:szCs w:val="22"/>
        </w:rPr>
        <w:t>IX</w:t>
      </w:r>
      <w:r w:rsidRPr="00C67D4D">
        <w:rPr>
          <w:szCs w:val="22"/>
        </w:rPr>
        <w:t xml:space="preserve"> fil-plażma).</w:t>
      </w:r>
    </w:p>
    <w:p w14:paraId="13B41C8F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</w:p>
    <w:p w14:paraId="7FB85776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  <w:r w:rsidRPr="00C67D4D">
        <w:rPr>
          <w:szCs w:val="22"/>
        </w:rPr>
        <w:t>Unità Internazzjonali (IU) waħda ta’ attività ta’ fattur </w:t>
      </w:r>
      <w:r w:rsidR="00170F58" w:rsidRPr="00C67D4D">
        <w:rPr>
          <w:szCs w:val="22"/>
        </w:rPr>
        <w:t>IX</w:t>
      </w:r>
      <w:r w:rsidRPr="00C67D4D">
        <w:rPr>
          <w:szCs w:val="22"/>
        </w:rPr>
        <w:t xml:space="preserve"> rikombinanti Fc hi ekwivalenti għal dik il-kwantità ta’ fattur </w:t>
      </w:r>
      <w:r w:rsidR="00170F58" w:rsidRPr="00C67D4D">
        <w:rPr>
          <w:szCs w:val="22"/>
        </w:rPr>
        <w:t>IX</w:t>
      </w:r>
      <w:r w:rsidRPr="00C67D4D">
        <w:rPr>
          <w:szCs w:val="22"/>
        </w:rPr>
        <w:t xml:space="preserve"> f’mL wieħed ta’ plażma normali tal-bniedem.</w:t>
      </w:r>
    </w:p>
    <w:p w14:paraId="5E004EF0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</w:p>
    <w:p w14:paraId="4CE13DCE" w14:textId="77777777" w:rsidR="00D045F5" w:rsidRPr="00C67D4D" w:rsidRDefault="00D045F5" w:rsidP="00C67D4D">
      <w:pPr>
        <w:keepNext/>
        <w:autoSpaceDE w:val="0"/>
        <w:spacing w:line="240" w:lineRule="auto"/>
        <w:ind w:left="357" w:hanging="357"/>
        <w:rPr>
          <w:i/>
          <w:szCs w:val="22"/>
          <w:u w:val="single"/>
        </w:rPr>
      </w:pPr>
      <w:r w:rsidRPr="00C67D4D">
        <w:rPr>
          <w:i/>
          <w:szCs w:val="22"/>
          <w:u w:val="single"/>
        </w:rPr>
        <w:t xml:space="preserve">Kura </w:t>
      </w:r>
      <w:r w:rsidR="00A41854" w:rsidRPr="00C67D4D">
        <w:rPr>
          <w:i/>
          <w:szCs w:val="22"/>
          <w:u w:val="single"/>
        </w:rPr>
        <w:t>meta hemm bżonn</w:t>
      </w:r>
    </w:p>
    <w:p w14:paraId="780CE1E6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  <w:r w:rsidRPr="00C67D4D">
        <w:rPr>
          <w:szCs w:val="22"/>
        </w:rPr>
        <w:t>Il-kalkolu tad-doża meħtieġa ta’ fattur </w:t>
      </w:r>
      <w:r w:rsidR="00825505" w:rsidRPr="00C67D4D">
        <w:rPr>
          <w:szCs w:val="22"/>
        </w:rPr>
        <w:t xml:space="preserve">IX </w:t>
      </w:r>
      <w:r w:rsidRPr="00C67D4D">
        <w:rPr>
          <w:szCs w:val="22"/>
        </w:rPr>
        <w:t xml:space="preserve">rikombinanti Fc hu bbażat fuq is-sejba empirika li Unità Internazzjonali (IU) </w:t>
      </w:r>
      <w:r w:rsidR="00A41854" w:rsidRPr="00C67D4D">
        <w:rPr>
          <w:szCs w:val="22"/>
        </w:rPr>
        <w:t xml:space="preserve">waħda </w:t>
      </w:r>
      <w:r w:rsidRPr="00C67D4D">
        <w:rPr>
          <w:szCs w:val="22"/>
        </w:rPr>
        <w:t>ta’ fattur </w:t>
      </w:r>
      <w:r w:rsidR="00825505" w:rsidRPr="00C67D4D">
        <w:rPr>
          <w:szCs w:val="22"/>
        </w:rPr>
        <w:t xml:space="preserve">IX </w:t>
      </w:r>
      <w:r w:rsidRPr="00C67D4D">
        <w:rPr>
          <w:szCs w:val="22"/>
        </w:rPr>
        <w:t>għal kull kg ta’ piż tal-ġisem tgħolli l-attività ta’ fattur </w:t>
      </w:r>
      <w:r w:rsidR="00D46B11" w:rsidRPr="00C67D4D">
        <w:rPr>
          <w:szCs w:val="22"/>
        </w:rPr>
        <w:t xml:space="preserve">IX </w:t>
      </w:r>
      <w:r w:rsidRPr="00C67D4D">
        <w:rPr>
          <w:szCs w:val="22"/>
        </w:rPr>
        <w:t>fil-plażma b’</w:t>
      </w:r>
      <w:r w:rsidR="00A50288" w:rsidRPr="00C67D4D">
        <w:t xml:space="preserve">1% </w:t>
      </w:r>
      <w:r w:rsidR="0025336A" w:rsidRPr="00C67D4D">
        <w:rPr>
          <w:szCs w:val="22"/>
        </w:rPr>
        <w:t>tal-attività</w:t>
      </w:r>
      <w:r w:rsidR="0025336A" w:rsidRPr="00C67D4D">
        <w:t xml:space="preserve"> </w:t>
      </w:r>
      <w:r w:rsidR="00A50288" w:rsidRPr="00C67D4D">
        <w:t>normal</w:t>
      </w:r>
      <w:r w:rsidR="0025336A" w:rsidRPr="00C67D4D">
        <w:t>i</w:t>
      </w:r>
      <w:r w:rsidRPr="00C67D4D">
        <w:rPr>
          <w:szCs w:val="22"/>
        </w:rPr>
        <w:t> </w:t>
      </w:r>
      <w:r w:rsidR="0025336A" w:rsidRPr="00C67D4D">
        <w:rPr>
          <w:szCs w:val="22"/>
        </w:rPr>
        <w:t>(</w:t>
      </w:r>
      <w:r w:rsidRPr="00C67D4D">
        <w:rPr>
          <w:szCs w:val="22"/>
        </w:rPr>
        <w:t>IU/dL</w:t>
      </w:r>
      <w:r w:rsidR="0025336A" w:rsidRPr="00C67D4D">
        <w:rPr>
          <w:szCs w:val="22"/>
        </w:rPr>
        <w:t>)</w:t>
      </w:r>
      <w:r w:rsidRPr="00C67D4D">
        <w:rPr>
          <w:szCs w:val="22"/>
        </w:rPr>
        <w:t>. Id-doża meħtieġa tiġi stabbilita bl-użu tal-formula li ġejja:</w:t>
      </w:r>
    </w:p>
    <w:p w14:paraId="21431B22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</w:p>
    <w:p w14:paraId="2674B474" w14:textId="6CD6AB61" w:rsidR="00D045F5" w:rsidRPr="00C67D4D" w:rsidRDefault="00D045F5" w:rsidP="00C67D4D">
      <w:pPr>
        <w:autoSpaceDE w:val="0"/>
        <w:spacing w:line="240" w:lineRule="auto"/>
        <w:rPr>
          <w:szCs w:val="22"/>
        </w:rPr>
      </w:pPr>
      <w:r w:rsidRPr="00C67D4D">
        <w:rPr>
          <w:szCs w:val="22"/>
        </w:rPr>
        <w:t xml:space="preserve">Unitajiet meħtieġa = piż tal-ġisem (kg) </w:t>
      </w:r>
      <w:r w:rsidR="0042039F">
        <w:t>×</w:t>
      </w:r>
      <w:r w:rsidRPr="00C67D4D">
        <w:rPr>
          <w:szCs w:val="22"/>
        </w:rPr>
        <w:t xml:space="preserve"> żieda mixtieqa ta’ fattur </w:t>
      </w:r>
      <w:r w:rsidR="00710A3E" w:rsidRPr="00C67D4D">
        <w:rPr>
          <w:szCs w:val="22"/>
        </w:rPr>
        <w:t>IX</w:t>
      </w:r>
      <w:r w:rsidRPr="00C67D4D">
        <w:rPr>
          <w:szCs w:val="22"/>
        </w:rPr>
        <w:t xml:space="preserve"> (%) (IU/dL) </w:t>
      </w:r>
      <w:r w:rsidR="0042039F">
        <w:t>×</w:t>
      </w:r>
      <w:r w:rsidRPr="00C67D4D">
        <w:rPr>
          <w:szCs w:val="22"/>
        </w:rPr>
        <w:t xml:space="preserve"> </w:t>
      </w:r>
      <w:r w:rsidR="00DD7DB4" w:rsidRPr="00C67D4D">
        <w:t>{</w:t>
      </w:r>
      <w:r w:rsidR="006E2B35" w:rsidRPr="00C67D4D">
        <w:rPr>
          <w:i/>
        </w:rPr>
        <w:t>reciprocal</w:t>
      </w:r>
      <w:r w:rsidR="00DD7DB4" w:rsidRPr="00C67D4D">
        <w:t xml:space="preserve"> </w:t>
      </w:r>
      <w:r w:rsidR="0025336A" w:rsidRPr="00C67D4D">
        <w:t>tal-irkupru osservat</w:t>
      </w:r>
      <w:r w:rsidRPr="00C67D4D">
        <w:rPr>
          <w:szCs w:val="22"/>
        </w:rPr>
        <w:t xml:space="preserve"> (IU/kg kull IU/dL)</w:t>
      </w:r>
      <w:r w:rsidR="00DD7DB4" w:rsidRPr="00C67D4D">
        <w:rPr>
          <w:szCs w:val="22"/>
        </w:rPr>
        <w:t>}</w:t>
      </w:r>
    </w:p>
    <w:p w14:paraId="663B9C75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</w:p>
    <w:p w14:paraId="17EE17F0" w14:textId="77777777" w:rsidR="00D045F5" w:rsidRPr="00C67D4D" w:rsidRDefault="00D045F5" w:rsidP="00C67D4D">
      <w:pPr>
        <w:spacing w:line="240" w:lineRule="auto"/>
      </w:pPr>
      <w:r w:rsidRPr="00C67D4D">
        <w:rPr>
          <w:szCs w:val="22"/>
        </w:rPr>
        <w:t>L-ammont li għandu jingħata u l-frekwenza tal-għoti għandhom dejjem jiġu orjentati skont l-effettività klinika fil-każ individwali</w:t>
      </w:r>
      <w:r w:rsidR="00E32A74" w:rsidRPr="00C67D4D">
        <w:t xml:space="preserve">. </w:t>
      </w:r>
      <w:r w:rsidR="00BD3CAA" w:rsidRPr="00C67D4D">
        <w:t>Jekk doża ripetuta tkun meħtieġa biex tikkontrolla l-ħruġ ta’ demm, it-titwil tal-</w:t>
      </w:r>
      <w:r w:rsidR="006E2B35" w:rsidRPr="00C67D4D">
        <w:rPr>
          <w:i/>
        </w:rPr>
        <w:t>half-life</w:t>
      </w:r>
      <w:r w:rsidR="00BD3CAA" w:rsidRPr="00C67D4D">
        <w:t xml:space="preserve"> ta’ ALPROLIX għandu jiġi kkunsidra</w:t>
      </w:r>
      <w:r w:rsidR="00E32A74" w:rsidRPr="00C67D4D">
        <w:t>t</w:t>
      </w:r>
      <w:r w:rsidRPr="00C67D4D">
        <w:rPr>
          <w:szCs w:val="22"/>
        </w:rPr>
        <w:t xml:space="preserve"> (ara sezzjoni 5.2). Il-ħin </w:t>
      </w:r>
      <w:r w:rsidR="008527E1" w:rsidRPr="00C67D4D">
        <w:rPr>
          <w:szCs w:val="22"/>
        </w:rPr>
        <w:t>t</w:t>
      </w:r>
      <w:r w:rsidRPr="00C67D4D">
        <w:rPr>
          <w:szCs w:val="22"/>
        </w:rPr>
        <w:t>al-attività massima mhux mistenni li jittardja.</w:t>
      </w:r>
    </w:p>
    <w:p w14:paraId="24190717" w14:textId="77777777" w:rsidR="00D045F5" w:rsidRPr="00C67D4D" w:rsidRDefault="00D045F5" w:rsidP="00C67D4D">
      <w:pPr>
        <w:spacing w:line="240" w:lineRule="auto"/>
        <w:rPr>
          <w:bCs/>
          <w:szCs w:val="22"/>
        </w:rPr>
      </w:pPr>
    </w:p>
    <w:p w14:paraId="6F31B9F8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Fil-każ tal-avvenimenti emorraġiċi li ġejjin, l-attività ta’ fattur </w:t>
      </w:r>
      <w:r w:rsidR="00E32A74" w:rsidRPr="00C67D4D">
        <w:rPr>
          <w:szCs w:val="22"/>
        </w:rPr>
        <w:t>IX</w:t>
      </w:r>
      <w:r w:rsidRPr="00C67D4D">
        <w:rPr>
          <w:szCs w:val="22"/>
        </w:rPr>
        <w:t xml:space="preserve"> m’għandhiex taqa’ taħt il-livell ta’ attività ta’ plażma </w:t>
      </w:r>
      <w:r w:rsidR="00A41854" w:rsidRPr="00C67D4D">
        <w:rPr>
          <w:szCs w:val="22"/>
        </w:rPr>
        <w:t xml:space="preserve">mogħti </w:t>
      </w:r>
      <w:r w:rsidRPr="00C67D4D">
        <w:rPr>
          <w:szCs w:val="22"/>
        </w:rPr>
        <w:t>(f’% tan-normal jew f’IU/dL) fil-perjodu korrispondenti. Tabella 1 li ġejja tista’ tintuża biex tkun ta’ gwida għad-dożaġġ f’episodji ta’ ħruġ ta’ demm u operazzjoni:</w:t>
      </w:r>
    </w:p>
    <w:p w14:paraId="61B85D45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78DF1BC5" w14:textId="77777777" w:rsidR="00D045F5" w:rsidRPr="00C67D4D" w:rsidRDefault="00D045F5" w:rsidP="00C67D4D">
      <w:pPr>
        <w:keepNext/>
        <w:autoSpaceDE w:val="0"/>
        <w:spacing w:line="240" w:lineRule="auto"/>
        <w:ind w:left="357" w:hanging="357"/>
        <w:rPr>
          <w:szCs w:val="22"/>
        </w:rPr>
      </w:pPr>
      <w:r w:rsidRPr="00C67D4D">
        <w:rPr>
          <w:szCs w:val="22"/>
        </w:rPr>
        <w:lastRenderedPageBreak/>
        <w:t xml:space="preserve">Tabella 1: Gwida għad-dożaġġ ta’ </w:t>
      </w:r>
      <w:r w:rsidR="00D07402" w:rsidRPr="00C67D4D">
        <w:t xml:space="preserve">ALPROLIX </w:t>
      </w:r>
      <w:r w:rsidRPr="00C67D4D">
        <w:rPr>
          <w:szCs w:val="22"/>
        </w:rPr>
        <w:t>għall-kura ta’ episodji ta’ ħruġ ta’ demm u operazzjoni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89"/>
        <w:gridCol w:w="2377"/>
        <w:gridCol w:w="4302"/>
      </w:tblGrid>
      <w:tr w:rsidR="00D045F5" w:rsidRPr="00C67D4D" w14:paraId="0673C3AD" w14:textId="77777777" w:rsidTr="0042039F">
        <w:trPr>
          <w:trHeight w:val="1024"/>
        </w:trPr>
        <w:tc>
          <w:tcPr>
            <w:tcW w:w="278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2395080" w14:textId="77777777" w:rsidR="00D045F5" w:rsidRPr="00C67D4D" w:rsidRDefault="00D045F5" w:rsidP="0042039F">
            <w:pPr>
              <w:keepNext/>
              <w:snapToGrid w:val="0"/>
              <w:spacing w:line="240" w:lineRule="auto"/>
              <w:rPr>
                <w:b/>
                <w:szCs w:val="22"/>
              </w:rPr>
            </w:pPr>
            <w:r w:rsidRPr="00C67D4D">
              <w:rPr>
                <w:b/>
                <w:szCs w:val="22"/>
              </w:rPr>
              <w:t>Grad ta’ ħruġ ta’ demm/Tip ta’ proċedura kirurġika</w:t>
            </w:r>
          </w:p>
        </w:tc>
        <w:tc>
          <w:tcPr>
            <w:tcW w:w="237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BD202C3" w14:textId="77777777" w:rsidR="00D045F5" w:rsidRPr="00C67D4D" w:rsidRDefault="00D045F5" w:rsidP="0042039F">
            <w:pPr>
              <w:keepNext/>
              <w:snapToGrid w:val="0"/>
              <w:spacing w:line="240" w:lineRule="auto"/>
              <w:rPr>
                <w:b/>
                <w:szCs w:val="22"/>
              </w:rPr>
            </w:pPr>
            <w:r w:rsidRPr="00C67D4D">
              <w:rPr>
                <w:b/>
                <w:szCs w:val="22"/>
              </w:rPr>
              <w:t>Livell meħtieġ ta’ fattur </w:t>
            </w:r>
            <w:r w:rsidR="00360103" w:rsidRPr="00C67D4D">
              <w:rPr>
                <w:b/>
                <w:szCs w:val="22"/>
              </w:rPr>
              <w:t>IX</w:t>
            </w:r>
            <w:r w:rsidRPr="00C67D4D">
              <w:rPr>
                <w:b/>
                <w:szCs w:val="22"/>
              </w:rPr>
              <w:t xml:space="preserve"> (%) (IU/dL) </w:t>
            </w:r>
          </w:p>
        </w:tc>
        <w:tc>
          <w:tcPr>
            <w:tcW w:w="43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2C0B887" w14:textId="77777777" w:rsidR="00D045F5" w:rsidRPr="00C67D4D" w:rsidRDefault="00D045F5" w:rsidP="0042039F">
            <w:pPr>
              <w:keepNext/>
              <w:snapToGrid w:val="0"/>
              <w:spacing w:line="240" w:lineRule="auto"/>
              <w:rPr>
                <w:b/>
                <w:szCs w:val="22"/>
              </w:rPr>
            </w:pPr>
            <w:r w:rsidRPr="00C67D4D">
              <w:rPr>
                <w:b/>
                <w:szCs w:val="22"/>
              </w:rPr>
              <w:t>Frekwenza tad-dożi (sigħat)/Tul tat-terapija (jiem)</w:t>
            </w:r>
          </w:p>
        </w:tc>
      </w:tr>
      <w:tr w:rsidR="00D045F5" w:rsidRPr="00C67D4D" w14:paraId="08F8EC43" w14:textId="77777777" w:rsidTr="00D67D8C">
        <w:trPr>
          <w:trHeight w:val="309"/>
        </w:trPr>
        <w:tc>
          <w:tcPr>
            <w:tcW w:w="2789" w:type="dxa"/>
            <w:tcBorders>
              <w:top w:val="single" w:sz="4" w:space="0" w:color="000000"/>
            </w:tcBorders>
            <w:shd w:val="clear" w:color="auto" w:fill="auto"/>
          </w:tcPr>
          <w:p w14:paraId="222672E8" w14:textId="77777777" w:rsidR="00D045F5" w:rsidRPr="00C67D4D" w:rsidRDefault="00D045F5" w:rsidP="00C67D4D">
            <w:pPr>
              <w:keepNext/>
              <w:snapToGrid w:val="0"/>
              <w:spacing w:line="240" w:lineRule="auto"/>
              <w:rPr>
                <w:szCs w:val="22"/>
                <w:u w:val="single"/>
              </w:rPr>
            </w:pPr>
            <w:r w:rsidRPr="00C67D4D">
              <w:rPr>
                <w:szCs w:val="22"/>
                <w:u w:val="single"/>
              </w:rPr>
              <w:t>Emorraġija</w:t>
            </w:r>
          </w:p>
        </w:tc>
        <w:tc>
          <w:tcPr>
            <w:tcW w:w="2377" w:type="dxa"/>
            <w:tcBorders>
              <w:top w:val="single" w:sz="4" w:space="0" w:color="000000"/>
            </w:tcBorders>
            <w:shd w:val="clear" w:color="auto" w:fill="auto"/>
          </w:tcPr>
          <w:p w14:paraId="3812E475" w14:textId="77777777" w:rsidR="00D045F5" w:rsidRPr="00C67D4D" w:rsidRDefault="00D045F5" w:rsidP="00C67D4D">
            <w:pPr>
              <w:keepNext/>
              <w:snapToGrid w:val="0"/>
              <w:spacing w:line="240" w:lineRule="auto"/>
              <w:rPr>
                <w:bCs/>
                <w:szCs w:val="22"/>
              </w:rPr>
            </w:pPr>
          </w:p>
        </w:tc>
        <w:tc>
          <w:tcPr>
            <w:tcW w:w="4302" w:type="dxa"/>
            <w:tcBorders>
              <w:top w:val="single" w:sz="4" w:space="0" w:color="000000"/>
            </w:tcBorders>
            <w:shd w:val="clear" w:color="auto" w:fill="auto"/>
          </w:tcPr>
          <w:p w14:paraId="47D31C7E" w14:textId="77777777" w:rsidR="00D045F5" w:rsidRPr="00C67D4D" w:rsidRDefault="00D045F5" w:rsidP="00C67D4D">
            <w:pPr>
              <w:keepNext/>
              <w:snapToGrid w:val="0"/>
              <w:spacing w:line="240" w:lineRule="auto"/>
              <w:rPr>
                <w:bCs/>
                <w:szCs w:val="22"/>
              </w:rPr>
            </w:pPr>
          </w:p>
        </w:tc>
      </w:tr>
      <w:tr w:rsidR="00D045F5" w:rsidRPr="00C67D4D" w14:paraId="485BE18D" w14:textId="77777777">
        <w:tc>
          <w:tcPr>
            <w:tcW w:w="2789" w:type="dxa"/>
            <w:shd w:val="clear" w:color="auto" w:fill="auto"/>
          </w:tcPr>
          <w:p w14:paraId="508C7BB0" w14:textId="77777777" w:rsidR="00D045F5" w:rsidRPr="00C67D4D" w:rsidRDefault="00D045F5" w:rsidP="00C67D4D">
            <w:pPr>
              <w:keepNext/>
              <w:snapToGrid w:val="0"/>
              <w:spacing w:line="240" w:lineRule="auto"/>
              <w:rPr>
                <w:szCs w:val="22"/>
              </w:rPr>
            </w:pPr>
            <w:r w:rsidRPr="00C67D4D">
              <w:rPr>
                <w:szCs w:val="22"/>
              </w:rPr>
              <w:t>Emartrożi bikrija, ħruġ ta’ demm mill-muskoli jew mill-ħalq</w:t>
            </w:r>
          </w:p>
        </w:tc>
        <w:tc>
          <w:tcPr>
            <w:tcW w:w="2377" w:type="dxa"/>
            <w:shd w:val="clear" w:color="auto" w:fill="auto"/>
          </w:tcPr>
          <w:p w14:paraId="3871F55E" w14:textId="77777777" w:rsidR="00D045F5" w:rsidRPr="00C67D4D" w:rsidRDefault="00D045F5" w:rsidP="00C67D4D">
            <w:pPr>
              <w:keepNext/>
              <w:snapToGrid w:val="0"/>
              <w:spacing w:line="240" w:lineRule="auto"/>
              <w:rPr>
                <w:szCs w:val="22"/>
              </w:rPr>
            </w:pPr>
            <w:r w:rsidRPr="00C67D4D">
              <w:rPr>
                <w:szCs w:val="22"/>
              </w:rPr>
              <w:t>20</w:t>
            </w:r>
            <w:r w:rsidRPr="00C67D4D">
              <w:rPr>
                <w:szCs w:val="22"/>
              </w:rPr>
              <w:noBreakHyphen/>
              <w:t>40</w:t>
            </w:r>
          </w:p>
        </w:tc>
        <w:tc>
          <w:tcPr>
            <w:tcW w:w="4302" w:type="dxa"/>
            <w:shd w:val="clear" w:color="auto" w:fill="auto"/>
          </w:tcPr>
          <w:p w14:paraId="06DED63E" w14:textId="77777777" w:rsidR="00D045F5" w:rsidRPr="00C67D4D" w:rsidRDefault="00D045F5" w:rsidP="00C67D4D">
            <w:pPr>
              <w:snapToGrid w:val="0"/>
              <w:spacing w:line="240" w:lineRule="auto"/>
              <w:rPr>
                <w:szCs w:val="22"/>
              </w:rPr>
            </w:pPr>
            <w:r w:rsidRPr="00C67D4D">
              <w:rPr>
                <w:szCs w:val="22"/>
              </w:rPr>
              <w:t xml:space="preserve">Irrepeti l-injezzjoni kull </w:t>
            </w:r>
            <w:r w:rsidR="00C55E93" w:rsidRPr="00C67D4D">
              <w:rPr>
                <w:szCs w:val="22"/>
              </w:rPr>
              <w:t>48</w:t>
            </w:r>
            <w:r w:rsidRPr="00C67D4D">
              <w:rPr>
                <w:szCs w:val="22"/>
              </w:rPr>
              <w:t> siegħa, sakemm l-episodju ta’ ħruġ ta’ demm, hekk kif indikat mill-uġigħ, jgħaddi, jew sakemm jinkiseb il-fejqan.</w:t>
            </w:r>
          </w:p>
          <w:p w14:paraId="2DCDB9C1" w14:textId="77777777" w:rsidR="00D045F5" w:rsidRPr="00C67D4D" w:rsidRDefault="00D045F5" w:rsidP="00C67D4D">
            <w:pPr>
              <w:keepNext/>
              <w:spacing w:line="240" w:lineRule="auto"/>
              <w:rPr>
                <w:bCs/>
                <w:szCs w:val="22"/>
              </w:rPr>
            </w:pPr>
          </w:p>
        </w:tc>
      </w:tr>
      <w:tr w:rsidR="00D045F5" w:rsidRPr="00C67D4D" w14:paraId="0D3BDF9E" w14:textId="77777777">
        <w:tc>
          <w:tcPr>
            <w:tcW w:w="2789" w:type="dxa"/>
            <w:shd w:val="clear" w:color="auto" w:fill="auto"/>
          </w:tcPr>
          <w:p w14:paraId="07E8C028" w14:textId="77777777" w:rsidR="00D045F5" w:rsidRPr="00C67D4D" w:rsidRDefault="00D045F5" w:rsidP="00C67D4D">
            <w:pPr>
              <w:keepNext/>
              <w:snapToGrid w:val="0"/>
              <w:spacing w:line="240" w:lineRule="auto"/>
              <w:rPr>
                <w:szCs w:val="22"/>
              </w:rPr>
            </w:pPr>
            <w:r w:rsidRPr="00C67D4D">
              <w:rPr>
                <w:szCs w:val="22"/>
              </w:rPr>
              <w:t>Emartrożi iktar estensiva, ħruġ ta’ demm mill-muskoli jew ematoma</w:t>
            </w:r>
          </w:p>
        </w:tc>
        <w:tc>
          <w:tcPr>
            <w:tcW w:w="2377" w:type="dxa"/>
            <w:shd w:val="clear" w:color="auto" w:fill="auto"/>
          </w:tcPr>
          <w:p w14:paraId="07208185" w14:textId="77777777" w:rsidR="00D045F5" w:rsidRPr="00C67D4D" w:rsidRDefault="00D045F5" w:rsidP="00C67D4D">
            <w:pPr>
              <w:keepNext/>
              <w:snapToGrid w:val="0"/>
              <w:spacing w:line="240" w:lineRule="auto"/>
              <w:rPr>
                <w:szCs w:val="22"/>
              </w:rPr>
            </w:pPr>
            <w:r w:rsidRPr="00C67D4D">
              <w:rPr>
                <w:szCs w:val="22"/>
              </w:rPr>
              <w:t>30</w:t>
            </w:r>
            <w:r w:rsidRPr="00C67D4D">
              <w:rPr>
                <w:szCs w:val="22"/>
              </w:rPr>
              <w:noBreakHyphen/>
              <w:t>60</w:t>
            </w:r>
          </w:p>
        </w:tc>
        <w:tc>
          <w:tcPr>
            <w:tcW w:w="4302" w:type="dxa"/>
            <w:shd w:val="clear" w:color="auto" w:fill="auto"/>
          </w:tcPr>
          <w:p w14:paraId="05158DA2" w14:textId="77777777" w:rsidR="00D045F5" w:rsidRPr="00C67D4D" w:rsidRDefault="00D045F5" w:rsidP="00C67D4D">
            <w:pPr>
              <w:snapToGrid w:val="0"/>
              <w:spacing w:line="240" w:lineRule="auto"/>
              <w:rPr>
                <w:szCs w:val="22"/>
              </w:rPr>
            </w:pPr>
            <w:r w:rsidRPr="00C67D4D">
              <w:rPr>
                <w:szCs w:val="22"/>
              </w:rPr>
              <w:t xml:space="preserve">Irrepeti l-injezzjoni kull </w:t>
            </w:r>
            <w:r w:rsidR="00FF3CD3" w:rsidRPr="00C67D4D">
              <w:rPr>
                <w:szCs w:val="22"/>
              </w:rPr>
              <w:t>24</w:t>
            </w:r>
            <w:r w:rsidRPr="00C67D4D">
              <w:rPr>
                <w:szCs w:val="22"/>
              </w:rPr>
              <w:t xml:space="preserve"> sa </w:t>
            </w:r>
            <w:r w:rsidR="00FF3CD3" w:rsidRPr="00C67D4D">
              <w:rPr>
                <w:szCs w:val="22"/>
              </w:rPr>
              <w:t>48</w:t>
            </w:r>
            <w:r w:rsidRPr="00C67D4D">
              <w:rPr>
                <w:szCs w:val="22"/>
              </w:rPr>
              <w:t> siegħa sakemm l-uġigħ u d-diżabilità akuta jkunu għaddew.</w:t>
            </w:r>
          </w:p>
          <w:p w14:paraId="26E729D0" w14:textId="77777777" w:rsidR="00D045F5" w:rsidRPr="00C67D4D" w:rsidRDefault="00D045F5" w:rsidP="00C67D4D">
            <w:pPr>
              <w:keepNext/>
              <w:spacing w:line="240" w:lineRule="auto"/>
              <w:rPr>
                <w:bCs/>
                <w:szCs w:val="22"/>
              </w:rPr>
            </w:pPr>
          </w:p>
        </w:tc>
      </w:tr>
      <w:tr w:rsidR="00D045F5" w:rsidRPr="00C67D4D" w14:paraId="5D73F7D5" w14:textId="77777777">
        <w:tc>
          <w:tcPr>
            <w:tcW w:w="2789" w:type="dxa"/>
            <w:tcBorders>
              <w:bottom w:val="single" w:sz="4" w:space="0" w:color="000000"/>
            </w:tcBorders>
            <w:shd w:val="clear" w:color="auto" w:fill="auto"/>
          </w:tcPr>
          <w:p w14:paraId="4CFE55B6" w14:textId="77777777" w:rsidR="00D045F5" w:rsidRPr="00C67D4D" w:rsidRDefault="00D045F5" w:rsidP="00C67D4D">
            <w:pPr>
              <w:keepNext/>
              <w:snapToGrid w:val="0"/>
              <w:spacing w:line="240" w:lineRule="auto"/>
              <w:rPr>
                <w:szCs w:val="22"/>
              </w:rPr>
            </w:pPr>
            <w:r w:rsidRPr="00C67D4D">
              <w:rPr>
                <w:szCs w:val="22"/>
              </w:rPr>
              <w:t xml:space="preserve">Emorraġiji ta’ theddida għall-ħajja </w:t>
            </w:r>
          </w:p>
        </w:tc>
        <w:tc>
          <w:tcPr>
            <w:tcW w:w="2377" w:type="dxa"/>
            <w:tcBorders>
              <w:bottom w:val="single" w:sz="4" w:space="0" w:color="000000"/>
            </w:tcBorders>
            <w:shd w:val="clear" w:color="auto" w:fill="auto"/>
          </w:tcPr>
          <w:p w14:paraId="542B127D" w14:textId="77777777" w:rsidR="00D045F5" w:rsidRPr="00C67D4D" w:rsidRDefault="00D045F5" w:rsidP="00C67D4D">
            <w:pPr>
              <w:keepNext/>
              <w:snapToGrid w:val="0"/>
              <w:spacing w:line="240" w:lineRule="auto"/>
              <w:rPr>
                <w:szCs w:val="22"/>
              </w:rPr>
            </w:pPr>
            <w:r w:rsidRPr="00C67D4D">
              <w:rPr>
                <w:szCs w:val="22"/>
              </w:rPr>
              <w:t>60</w:t>
            </w:r>
            <w:r w:rsidRPr="00C67D4D">
              <w:rPr>
                <w:szCs w:val="22"/>
              </w:rPr>
              <w:noBreakHyphen/>
              <w:t>100</w:t>
            </w:r>
          </w:p>
        </w:tc>
        <w:tc>
          <w:tcPr>
            <w:tcW w:w="4302" w:type="dxa"/>
            <w:tcBorders>
              <w:bottom w:val="single" w:sz="4" w:space="0" w:color="000000"/>
            </w:tcBorders>
            <w:shd w:val="clear" w:color="auto" w:fill="auto"/>
          </w:tcPr>
          <w:p w14:paraId="13712A6B" w14:textId="77777777" w:rsidR="00D045F5" w:rsidRPr="00C67D4D" w:rsidRDefault="00D045F5" w:rsidP="00C67D4D">
            <w:pPr>
              <w:snapToGrid w:val="0"/>
              <w:spacing w:line="240" w:lineRule="auto"/>
              <w:rPr>
                <w:szCs w:val="22"/>
              </w:rPr>
            </w:pPr>
            <w:r w:rsidRPr="00C67D4D">
              <w:rPr>
                <w:szCs w:val="22"/>
              </w:rPr>
              <w:t>Irrepeti l-injezzjoni kull 8 sa 24 siegħa, sakemm it-theddida tgħaddi.</w:t>
            </w:r>
          </w:p>
          <w:p w14:paraId="7774F8A6" w14:textId="77777777" w:rsidR="00D045F5" w:rsidRPr="00C67D4D" w:rsidRDefault="00D045F5" w:rsidP="00C67D4D">
            <w:pPr>
              <w:keepNext/>
              <w:spacing w:line="240" w:lineRule="auto"/>
              <w:rPr>
                <w:bCs/>
                <w:szCs w:val="22"/>
              </w:rPr>
            </w:pPr>
          </w:p>
        </w:tc>
      </w:tr>
      <w:tr w:rsidR="00D045F5" w:rsidRPr="00C67D4D" w14:paraId="612F8CEA" w14:textId="77777777" w:rsidTr="0042039F">
        <w:trPr>
          <w:trHeight w:val="311"/>
        </w:trPr>
        <w:tc>
          <w:tcPr>
            <w:tcW w:w="2789" w:type="dxa"/>
            <w:tcBorders>
              <w:top w:val="single" w:sz="4" w:space="0" w:color="000000"/>
            </w:tcBorders>
            <w:shd w:val="clear" w:color="auto" w:fill="auto"/>
          </w:tcPr>
          <w:p w14:paraId="44F78636" w14:textId="77777777" w:rsidR="00D045F5" w:rsidRPr="00C67D4D" w:rsidRDefault="00D045F5" w:rsidP="00C67D4D">
            <w:pPr>
              <w:keepNext/>
              <w:snapToGrid w:val="0"/>
              <w:spacing w:line="240" w:lineRule="auto"/>
              <w:rPr>
                <w:szCs w:val="22"/>
                <w:u w:val="single"/>
              </w:rPr>
            </w:pPr>
            <w:r w:rsidRPr="00C67D4D">
              <w:rPr>
                <w:szCs w:val="22"/>
                <w:u w:val="single"/>
              </w:rPr>
              <w:t>Operazzjoni</w:t>
            </w:r>
          </w:p>
        </w:tc>
        <w:tc>
          <w:tcPr>
            <w:tcW w:w="2377" w:type="dxa"/>
            <w:tcBorders>
              <w:top w:val="single" w:sz="4" w:space="0" w:color="000000"/>
            </w:tcBorders>
            <w:shd w:val="clear" w:color="auto" w:fill="auto"/>
          </w:tcPr>
          <w:p w14:paraId="66E4ABAB" w14:textId="77777777" w:rsidR="00D045F5" w:rsidRPr="00C67D4D" w:rsidRDefault="00D045F5" w:rsidP="00C67D4D">
            <w:pPr>
              <w:keepNext/>
              <w:snapToGrid w:val="0"/>
              <w:spacing w:line="240" w:lineRule="auto"/>
              <w:rPr>
                <w:bCs/>
                <w:szCs w:val="22"/>
              </w:rPr>
            </w:pPr>
          </w:p>
        </w:tc>
        <w:tc>
          <w:tcPr>
            <w:tcW w:w="4302" w:type="dxa"/>
            <w:tcBorders>
              <w:top w:val="single" w:sz="4" w:space="0" w:color="000000"/>
            </w:tcBorders>
            <w:shd w:val="clear" w:color="auto" w:fill="auto"/>
          </w:tcPr>
          <w:p w14:paraId="6D9AA818" w14:textId="77777777" w:rsidR="00D045F5" w:rsidRPr="00C67D4D" w:rsidRDefault="00D045F5" w:rsidP="00C67D4D">
            <w:pPr>
              <w:keepNext/>
              <w:snapToGrid w:val="0"/>
              <w:spacing w:line="240" w:lineRule="auto"/>
              <w:rPr>
                <w:bCs/>
                <w:szCs w:val="22"/>
              </w:rPr>
            </w:pPr>
          </w:p>
        </w:tc>
      </w:tr>
      <w:tr w:rsidR="00D045F5" w:rsidRPr="00C67D4D" w14:paraId="76F12B1E" w14:textId="77777777">
        <w:tc>
          <w:tcPr>
            <w:tcW w:w="2789" w:type="dxa"/>
            <w:tcBorders>
              <w:bottom w:val="single" w:sz="4" w:space="0" w:color="000000"/>
            </w:tcBorders>
            <w:shd w:val="clear" w:color="auto" w:fill="auto"/>
          </w:tcPr>
          <w:p w14:paraId="783DD1EF" w14:textId="77777777" w:rsidR="00D045F5" w:rsidRPr="00C67D4D" w:rsidRDefault="00D045F5" w:rsidP="00C67D4D">
            <w:pPr>
              <w:keepNext/>
              <w:snapToGrid w:val="0"/>
              <w:spacing w:line="240" w:lineRule="auto"/>
              <w:rPr>
                <w:szCs w:val="22"/>
              </w:rPr>
            </w:pPr>
            <w:r w:rsidRPr="00C67D4D">
              <w:rPr>
                <w:szCs w:val="22"/>
              </w:rPr>
              <w:t>Operazzjoni minuri li tinkludi estrazzjoni ta</w:t>
            </w:r>
            <w:r w:rsidR="000D70B1" w:rsidRPr="00C67D4D">
              <w:rPr>
                <w:szCs w:val="22"/>
              </w:rPr>
              <w:t>’ sinna</w:t>
            </w:r>
          </w:p>
        </w:tc>
        <w:tc>
          <w:tcPr>
            <w:tcW w:w="2377" w:type="dxa"/>
            <w:tcBorders>
              <w:bottom w:val="single" w:sz="4" w:space="0" w:color="000000"/>
            </w:tcBorders>
            <w:shd w:val="clear" w:color="auto" w:fill="auto"/>
          </w:tcPr>
          <w:p w14:paraId="76ABB15C" w14:textId="77777777" w:rsidR="00D045F5" w:rsidRPr="00C67D4D" w:rsidRDefault="00D045F5" w:rsidP="00C67D4D">
            <w:pPr>
              <w:keepNext/>
              <w:snapToGrid w:val="0"/>
              <w:spacing w:line="240" w:lineRule="auto"/>
              <w:rPr>
                <w:szCs w:val="22"/>
              </w:rPr>
            </w:pPr>
            <w:r w:rsidRPr="00C67D4D">
              <w:rPr>
                <w:szCs w:val="22"/>
              </w:rPr>
              <w:t>30</w:t>
            </w:r>
            <w:r w:rsidRPr="00C67D4D">
              <w:rPr>
                <w:szCs w:val="22"/>
              </w:rPr>
              <w:noBreakHyphen/>
              <w:t>60</w:t>
            </w:r>
          </w:p>
        </w:tc>
        <w:tc>
          <w:tcPr>
            <w:tcW w:w="4302" w:type="dxa"/>
            <w:tcBorders>
              <w:bottom w:val="single" w:sz="4" w:space="0" w:color="000000"/>
            </w:tcBorders>
            <w:shd w:val="clear" w:color="auto" w:fill="auto"/>
          </w:tcPr>
          <w:p w14:paraId="33C01A39" w14:textId="77777777" w:rsidR="00D045F5" w:rsidRPr="00C67D4D" w:rsidRDefault="00D045F5" w:rsidP="00C67D4D">
            <w:pPr>
              <w:snapToGrid w:val="0"/>
              <w:spacing w:line="240" w:lineRule="auto"/>
              <w:rPr>
                <w:szCs w:val="22"/>
              </w:rPr>
            </w:pPr>
            <w:r w:rsidRPr="00C67D4D">
              <w:rPr>
                <w:szCs w:val="22"/>
              </w:rPr>
              <w:t xml:space="preserve">Irrepeti l-injezzjoni </w:t>
            </w:r>
            <w:r w:rsidR="00E70178" w:rsidRPr="00C67D4D">
              <w:rPr>
                <w:szCs w:val="22"/>
              </w:rPr>
              <w:t xml:space="preserve">wara </w:t>
            </w:r>
            <w:r w:rsidRPr="00C67D4D">
              <w:rPr>
                <w:szCs w:val="22"/>
              </w:rPr>
              <w:t xml:space="preserve">24 siegħa, </w:t>
            </w:r>
            <w:r w:rsidR="0025336A" w:rsidRPr="00C67D4D">
              <w:rPr>
                <w:szCs w:val="22"/>
              </w:rPr>
              <w:t>skont il-ħtieġa</w:t>
            </w:r>
            <w:r w:rsidR="00B90F17" w:rsidRPr="00C67D4D">
              <w:rPr>
                <w:szCs w:val="22"/>
              </w:rPr>
              <w:t xml:space="preserve"> </w:t>
            </w:r>
            <w:r w:rsidRPr="00C67D4D">
              <w:rPr>
                <w:szCs w:val="22"/>
              </w:rPr>
              <w:t>sakemm jinkiseb il-fejqan</w:t>
            </w:r>
            <w:r w:rsidR="00A45C04" w:rsidRPr="00C67D4D">
              <w:rPr>
                <w:szCs w:val="22"/>
              </w:rPr>
              <w:t xml:space="preserve"> </w:t>
            </w:r>
            <w:r w:rsidR="00F636AB" w:rsidRPr="00C67D4D">
              <w:rPr>
                <w:vertAlign w:val="superscript"/>
              </w:rPr>
              <w:t>1</w:t>
            </w:r>
            <w:r w:rsidRPr="00C67D4D">
              <w:rPr>
                <w:szCs w:val="22"/>
              </w:rPr>
              <w:t>.</w:t>
            </w:r>
          </w:p>
          <w:p w14:paraId="6BBAC3A9" w14:textId="77777777" w:rsidR="00D045F5" w:rsidRPr="00C67D4D" w:rsidRDefault="00D045F5" w:rsidP="00C67D4D">
            <w:pPr>
              <w:keepNext/>
              <w:spacing w:line="240" w:lineRule="auto"/>
              <w:rPr>
                <w:bCs/>
                <w:szCs w:val="22"/>
              </w:rPr>
            </w:pPr>
          </w:p>
        </w:tc>
      </w:tr>
      <w:tr w:rsidR="00D045F5" w:rsidRPr="00C67D4D" w14:paraId="3E781F73" w14:textId="77777777">
        <w:tc>
          <w:tcPr>
            <w:tcW w:w="27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D102080" w14:textId="77777777" w:rsidR="00D045F5" w:rsidRPr="00C67D4D" w:rsidRDefault="00D045F5" w:rsidP="00C67D4D">
            <w:pPr>
              <w:keepNext/>
              <w:snapToGrid w:val="0"/>
              <w:spacing w:line="240" w:lineRule="auto"/>
              <w:rPr>
                <w:szCs w:val="22"/>
                <w:u w:val="single"/>
              </w:rPr>
            </w:pPr>
            <w:r w:rsidRPr="00C67D4D">
              <w:rPr>
                <w:szCs w:val="22"/>
                <w:u w:val="single"/>
              </w:rPr>
              <w:t>Operazzjoni maġġuri</w:t>
            </w:r>
          </w:p>
        </w:tc>
        <w:tc>
          <w:tcPr>
            <w:tcW w:w="23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EBB990F" w14:textId="77777777" w:rsidR="00D045F5" w:rsidRPr="00C67D4D" w:rsidRDefault="00D045F5" w:rsidP="00C67D4D">
            <w:pPr>
              <w:keepNext/>
              <w:snapToGrid w:val="0"/>
              <w:spacing w:line="240" w:lineRule="auto"/>
              <w:rPr>
                <w:szCs w:val="22"/>
              </w:rPr>
            </w:pPr>
            <w:r w:rsidRPr="00C67D4D">
              <w:rPr>
                <w:szCs w:val="22"/>
              </w:rPr>
              <w:t>80</w:t>
            </w:r>
            <w:r w:rsidRPr="00C67D4D">
              <w:rPr>
                <w:szCs w:val="22"/>
              </w:rPr>
              <w:noBreakHyphen/>
              <w:t>100</w:t>
            </w:r>
          </w:p>
          <w:p w14:paraId="4DEB7DA9" w14:textId="77777777" w:rsidR="00D045F5" w:rsidRPr="00C67D4D" w:rsidRDefault="00D045F5" w:rsidP="00C67D4D">
            <w:pPr>
              <w:keepNext/>
              <w:spacing w:line="240" w:lineRule="auto"/>
              <w:rPr>
                <w:szCs w:val="22"/>
              </w:rPr>
            </w:pPr>
            <w:r w:rsidRPr="00C67D4D">
              <w:rPr>
                <w:szCs w:val="22"/>
              </w:rPr>
              <w:t>(qabel u wara l-operazzjoni)</w:t>
            </w:r>
          </w:p>
        </w:tc>
        <w:tc>
          <w:tcPr>
            <w:tcW w:w="43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E40927C" w14:textId="77777777" w:rsidR="00D045F5" w:rsidRPr="00C67D4D" w:rsidRDefault="00D045F5" w:rsidP="00C67D4D">
            <w:pPr>
              <w:snapToGrid w:val="0"/>
              <w:spacing w:line="240" w:lineRule="auto"/>
              <w:rPr>
                <w:szCs w:val="22"/>
              </w:rPr>
            </w:pPr>
            <w:r w:rsidRPr="00C67D4D">
              <w:rPr>
                <w:szCs w:val="22"/>
              </w:rPr>
              <w:t xml:space="preserve">Irrepeti l-injezzjoni kull 8 sa 24 siegħa </w:t>
            </w:r>
            <w:r w:rsidR="000D70B1" w:rsidRPr="00C67D4D">
              <w:rPr>
                <w:szCs w:val="22"/>
              </w:rPr>
              <w:t xml:space="preserve">skont il-ħtieġa </w:t>
            </w:r>
            <w:r w:rsidRPr="00C67D4D">
              <w:rPr>
                <w:szCs w:val="22"/>
              </w:rPr>
              <w:t>sakemm jinkiseb fejqan adegwat tal-ferita, imbagħad kompli t-terapija għal mill-inqas 7 ijiem biex iżżomm l-attività ta’ fattur </w:t>
            </w:r>
            <w:r w:rsidR="00616A0A" w:rsidRPr="00C67D4D">
              <w:rPr>
                <w:szCs w:val="22"/>
              </w:rPr>
              <w:t>IX</w:t>
            </w:r>
            <w:r w:rsidRPr="00C67D4D">
              <w:rPr>
                <w:szCs w:val="22"/>
              </w:rPr>
              <w:t xml:space="preserve"> ta’ 30% sa 60% (IU/dL).</w:t>
            </w:r>
          </w:p>
          <w:p w14:paraId="6E4093EF" w14:textId="77777777" w:rsidR="00D045F5" w:rsidRPr="00C67D4D" w:rsidRDefault="00D045F5" w:rsidP="00C67D4D">
            <w:pPr>
              <w:keepNext/>
              <w:spacing w:line="240" w:lineRule="auto"/>
              <w:rPr>
                <w:bCs/>
                <w:szCs w:val="22"/>
              </w:rPr>
            </w:pPr>
          </w:p>
        </w:tc>
      </w:tr>
    </w:tbl>
    <w:p w14:paraId="215B60B6" w14:textId="77777777" w:rsidR="00D045F5" w:rsidRPr="0042039F" w:rsidRDefault="006E2B35" w:rsidP="00C67D4D">
      <w:pPr>
        <w:spacing w:line="240" w:lineRule="auto"/>
        <w:rPr>
          <w:sz w:val="20"/>
        </w:rPr>
      </w:pPr>
      <w:r w:rsidRPr="0042039F">
        <w:rPr>
          <w:sz w:val="20"/>
          <w:vertAlign w:val="superscript"/>
        </w:rPr>
        <w:t>1</w:t>
      </w:r>
      <w:r w:rsidRPr="0042039F">
        <w:rPr>
          <w:sz w:val="20"/>
        </w:rPr>
        <w:t xml:space="preserve"> F’xi pazjenti u ċirkustanzi, l-intervall tad-dożaġġ jista’ jiġi mtawwal għal sa 48 siegħa (ara sezzjoni 5.2 għal dejta farmakokinetika).</w:t>
      </w:r>
    </w:p>
    <w:p w14:paraId="4999E91A" w14:textId="77777777" w:rsidR="00D045F5" w:rsidRPr="00C67D4D" w:rsidRDefault="00D045F5" w:rsidP="00C67D4D">
      <w:pPr>
        <w:spacing w:line="240" w:lineRule="auto"/>
        <w:rPr>
          <w:szCs w:val="22"/>
          <w:u w:val="single"/>
        </w:rPr>
      </w:pPr>
    </w:p>
    <w:p w14:paraId="3090731F" w14:textId="77777777" w:rsidR="00D045F5" w:rsidRPr="00C67D4D" w:rsidRDefault="00D045F5" w:rsidP="00C67D4D">
      <w:pPr>
        <w:pStyle w:val="WW-Default"/>
        <w:keepNext/>
        <w:rPr>
          <w:i/>
          <w:color w:val="auto"/>
          <w:sz w:val="22"/>
          <w:szCs w:val="22"/>
          <w:u w:val="single"/>
        </w:rPr>
      </w:pPr>
      <w:r w:rsidRPr="00C67D4D">
        <w:rPr>
          <w:i/>
          <w:color w:val="auto"/>
          <w:sz w:val="22"/>
          <w:szCs w:val="22"/>
          <w:u w:val="single"/>
        </w:rPr>
        <w:t>Profilassi</w:t>
      </w:r>
    </w:p>
    <w:p w14:paraId="309D3C96" w14:textId="77777777" w:rsidR="0059439D" w:rsidRPr="00C67D4D" w:rsidRDefault="00D045F5" w:rsidP="00C67D4D">
      <w:pPr>
        <w:keepNext/>
        <w:spacing w:line="240" w:lineRule="auto"/>
      </w:pPr>
      <w:r w:rsidRPr="00C67D4D">
        <w:rPr>
          <w:szCs w:val="22"/>
        </w:rPr>
        <w:t>Għal profilassi fit-tul</w:t>
      </w:r>
      <w:r w:rsidR="004E3232" w:rsidRPr="00C67D4D">
        <w:t xml:space="preserve"> </w:t>
      </w:r>
      <w:r w:rsidR="00D709F2" w:rsidRPr="00C67D4D">
        <w:t>kontra l-ħruġ ta’ demm</w:t>
      </w:r>
      <w:r w:rsidRPr="00C67D4D">
        <w:rPr>
          <w:szCs w:val="22"/>
        </w:rPr>
        <w:t xml:space="preserve">, </w:t>
      </w:r>
      <w:r w:rsidR="00A43945" w:rsidRPr="00C67D4D">
        <w:rPr>
          <w:szCs w:val="22"/>
        </w:rPr>
        <w:t>il-korsijiet tal</w:t>
      </w:r>
      <w:r w:rsidR="00D709F2" w:rsidRPr="00C67D4D">
        <w:rPr>
          <w:szCs w:val="22"/>
        </w:rPr>
        <w:t xml:space="preserve">-bidu </w:t>
      </w:r>
      <w:r w:rsidRPr="00C67D4D">
        <w:rPr>
          <w:szCs w:val="22"/>
        </w:rPr>
        <w:t>rakkomandat</w:t>
      </w:r>
      <w:r w:rsidR="00D709F2" w:rsidRPr="00C67D4D">
        <w:rPr>
          <w:szCs w:val="22"/>
        </w:rPr>
        <w:t>i</w:t>
      </w:r>
      <w:r w:rsidR="00BD3CAA" w:rsidRPr="00C67D4D">
        <w:rPr>
          <w:szCs w:val="22"/>
        </w:rPr>
        <w:t xml:space="preserve"> huma jew</w:t>
      </w:r>
      <w:r w:rsidR="007334F2" w:rsidRPr="00C67D4D">
        <w:t>:</w:t>
      </w:r>
    </w:p>
    <w:p w14:paraId="1B2A158B" w14:textId="77777777" w:rsidR="0059439D" w:rsidRPr="00C67D4D" w:rsidRDefault="00D045F5" w:rsidP="00E45CA2">
      <w:pPr>
        <w:numPr>
          <w:ilvl w:val="0"/>
          <w:numId w:val="10"/>
        </w:numPr>
        <w:spacing w:line="240" w:lineRule="auto"/>
        <w:ind w:left="567" w:hanging="567"/>
        <w:rPr>
          <w:szCs w:val="22"/>
        </w:rPr>
      </w:pPr>
      <w:r w:rsidRPr="00C67D4D">
        <w:rPr>
          <w:szCs w:val="22"/>
        </w:rPr>
        <w:t xml:space="preserve">50 IU/kg </w:t>
      </w:r>
      <w:r w:rsidR="00BD3CAA" w:rsidRPr="00C67D4D">
        <w:t>darba kull ġimgħa</w:t>
      </w:r>
      <w:r w:rsidR="0059439D" w:rsidRPr="00C67D4D">
        <w:t>, a</w:t>
      </w:r>
      <w:r w:rsidR="00BD3CAA" w:rsidRPr="00C67D4D">
        <w:t xml:space="preserve">ġġusta d-doża skont ir-rispons </w:t>
      </w:r>
      <w:r w:rsidR="0059439D" w:rsidRPr="00C67D4D">
        <w:t>individ</w:t>
      </w:r>
      <w:r w:rsidR="00BD3CAA" w:rsidRPr="00C67D4D">
        <w:t>wali jew</w:t>
      </w:r>
    </w:p>
    <w:p w14:paraId="3889412D" w14:textId="77777777" w:rsidR="0059439D" w:rsidRPr="00C67D4D" w:rsidRDefault="0059439D" w:rsidP="00C67D4D">
      <w:pPr>
        <w:numPr>
          <w:ilvl w:val="0"/>
          <w:numId w:val="10"/>
        </w:numPr>
        <w:suppressAutoHyphens w:val="0"/>
        <w:spacing w:line="240" w:lineRule="auto"/>
        <w:ind w:left="567" w:hanging="567"/>
        <w:rPr>
          <w:b/>
        </w:rPr>
      </w:pPr>
      <w:r w:rsidRPr="00C67D4D">
        <w:rPr>
          <w:szCs w:val="22"/>
        </w:rPr>
        <w:t>100</w:t>
      </w:r>
      <w:r w:rsidR="00D045F5" w:rsidRPr="00C67D4D">
        <w:rPr>
          <w:szCs w:val="22"/>
        </w:rPr>
        <w:t xml:space="preserve"> IU/kg </w:t>
      </w:r>
      <w:r w:rsidR="00BD3CAA" w:rsidRPr="00C67D4D">
        <w:t>darba kull</w:t>
      </w:r>
      <w:r w:rsidRPr="00C67D4D">
        <w:t xml:space="preserve"> 10 </w:t>
      </w:r>
      <w:r w:rsidR="00BD3CAA" w:rsidRPr="00C67D4D">
        <w:t>ijiem</w:t>
      </w:r>
      <w:r w:rsidRPr="00C67D4D">
        <w:t xml:space="preserve">, </w:t>
      </w:r>
      <w:r w:rsidR="00BD3CAA" w:rsidRPr="00C67D4D">
        <w:t>aġġusta l-</w:t>
      </w:r>
      <w:r w:rsidRPr="00C67D4D">
        <w:t>interval</w:t>
      </w:r>
      <w:r w:rsidR="00BD3CAA" w:rsidRPr="00C67D4D">
        <w:t>l skont ir-rispons individwali</w:t>
      </w:r>
      <w:r w:rsidRPr="00C67D4D">
        <w:t>.</w:t>
      </w:r>
      <w:r w:rsidR="00F65305" w:rsidRPr="00C67D4D">
        <w:t xml:space="preserve"> Xi pazjenti li jkunu kkontrollati tajjeb fuq kors ta’ darba kull 10 ijiem jistgħu jiġu ttrattati fuq intervall ta’</w:t>
      </w:r>
      <w:r w:rsidR="00536F9B" w:rsidRPr="00C67D4D">
        <w:t xml:space="preserve"> 14</w:t>
      </w:r>
      <w:r w:rsidR="00536F9B" w:rsidRPr="00C67D4D">
        <w:noBreakHyphen/>
      </w:r>
      <w:r w:rsidR="00F65305" w:rsidRPr="00C67D4D">
        <w:t>il ġurnata jew aktar.</w:t>
      </w:r>
    </w:p>
    <w:p w14:paraId="0496205C" w14:textId="77777777" w:rsidR="00D045F5" w:rsidRPr="00C67D4D" w:rsidRDefault="00D045F5" w:rsidP="00C67D4D">
      <w:pPr>
        <w:spacing w:line="240" w:lineRule="auto"/>
        <w:rPr>
          <w:i/>
          <w:szCs w:val="22"/>
          <w:u w:val="single"/>
        </w:rPr>
      </w:pPr>
    </w:p>
    <w:p w14:paraId="0E642811" w14:textId="77777777" w:rsidR="004A150B" w:rsidRPr="00C67D4D" w:rsidRDefault="00BD3CAA" w:rsidP="00C67D4D">
      <w:pPr>
        <w:spacing w:line="240" w:lineRule="auto"/>
      </w:pPr>
      <w:r w:rsidRPr="00C67D4D">
        <w:t>L-ogħla doża rakkomandata għall-profilassi hi ta’</w:t>
      </w:r>
      <w:r w:rsidR="004A150B" w:rsidRPr="00C67D4D">
        <w:t xml:space="preserve"> 100 IU/kg</w:t>
      </w:r>
    </w:p>
    <w:p w14:paraId="3361C1F5" w14:textId="77777777" w:rsidR="00D045F5" w:rsidRPr="00C67D4D" w:rsidRDefault="00D045F5" w:rsidP="00C67D4D">
      <w:pPr>
        <w:spacing w:line="240" w:lineRule="auto"/>
        <w:rPr>
          <w:i/>
          <w:szCs w:val="22"/>
          <w:u w:val="single"/>
        </w:rPr>
      </w:pPr>
    </w:p>
    <w:p w14:paraId="485AAD2B" w14:textId="77777777" w:rsidR="00D045F5" w:rsidRPr="00C67D4D" w:rsidRDefault="00D045F5" w:rsidP="00C67D4D">
      <w:pPr>
        <w:keepNext/>
        <w:autoSpaceDE w:val="0"/>
        <w:spacing w:line="240" w:lineRule="auto"/>
        <w:rPr>
          <w:i/>
          <w:szCs w:val="22"/>
          <w:u w:val="single"/>
        </w:rPr>
      </w:pPr>
      <w:r w:rsidRPr="00C67D4D">
        <w:rPr>
          <w:i/>
          <w:szCs w:val="22"/>
          <w:u w:val="single"/>
        </w:rPr>
        <w:t>Popolazzjoni anzjana</w:t>
      </w:r>
    </w:p>
    <w:p w14:paraId="59B22A4E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Hemm esperjenza limitata f’pazjenti li jkollhom ≥65 sena.</w:t>
      </w:r>
    </w:p>
    <w:p w14:paraId="230DCA74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31C8EFE" w14:textId="77777777" w:rsidR="00D045F5" w:rsidRPr="00C67D4D" w:rsidRDefault="00D045F5" w:rsidP="00C67D4D">
      <w:pPr>
        <w:keepNext/>
        <w:autoSpaceDE w:val="0"/>
        <w:spacing w:line="240" w:lineRule="auto"/>
        <w:rPr>
          <w:i/>
          <w:szCs w:val="22"/>
          <w:u w:val="single"/>
        </w:rPr>
      </w:pPr>
      <w:r w:rsidRPr="00C67D4D">
        <w:rPr>
          <w:i/>
          <w:szCs w:val="22"/>
          <w:u w:val="single"/>
        </w:rPr>
        <w:t>Popolazzjoni pedjatrika</w:t>
      </w:r>
    </w:p>
    <w:p w14:paraId="59A691B8" w14:textId="77777777" w:rsidR="00D10567" w:rsidRPr="00C67D4D" w:rsidRDefault="00D045F5" w:rsidP="00C67D4D">
      <w:pPr>
        <w:spacing w:line="240" w:lineRule="auto"/>
      </w:pPr>
      <w:r w:rsidRPr="00C67D4D">
        <w:rPr>
          <w:szCs w:val="22"/>
        </w:rPr>
        <w:t>Għat-tfal taħt l-età ta’ 12-il sena</w:t>
      </w:r>
      <w:r w:rsidR="004705A9" w:rsidRPr="00C67D4D">
        <w:rPr>
          <w:szCs w:val="22"/>
        </w:rPr>
        <w:t xml:space="preserve">, </w:t>
      </w:r>
      <w:r w:rsidRPr="00C67D4D">
        <w:rPr>
          <w:szCs w:val="22"/>
        </w:rPr>
        <w:t xml:space="preserve">jistgħu jkunu meħtieġa dożi </w:t>
      </w:r>
      <w:r w:rsidR="004705A9" w:rsidRPr="00C67D4D">
        <w:rPr>
          <w:szCs w:val="22"/>
        </w:rPr>
        <w:t xml:space="preserve">ogħla jew </w:t>
      </w:r>
      <w:r w:rsidRPr="00C67D4D">
        <w:rPr>
          <w:szCs w:val="22"/>
        </w:rPr>
        <w:t xml:space="preserve">aktar frekwenti </w:t>
      </w:r>
      <w:r w:rsidR="00A43945" w:rsidRPr="00C67D4D">
        <w:t xml:space="preserve">u d-doża </w:t>
      </w:r>
      <w:r w:rsidR="00A43945" w:rsidRPr="00C67D4D">
        <w:rPr>
          <w:szCs w:val="22"/>
        </w:rPr>
        <w:t xml:space="preserve">rakkomandata tal-bidu hi ta’ </w:t>
      </w:r>
      <w:r w:rsidR="00FF5FD0" w:rsidRPr="00C67D4D">
        <w:t>50</w:t>
      </w:r>
      <w:r w:rsidR="00D96A88" w:rsidRPr="00C67D4D">
        <w:noBreakHyphen/>
      </w:r>
      <w:r w:rsidR="00FF5FD0" w:rsidRPr="00C67D4D">
        <w:t xml:space="preserve">60 IU/kg </w:t>
      </w:r>
      <w:r w:rsidR="00A43945" w:rsidRPr="00C67D4D">
        <w:t xml:space="preserve">kull </w:t>
      </w:r>
      <w:r w:rsidR="00FF5FD0" w:rsidRPr="00C67D4D">
        <w:t>7</w:t>
      </w:r>
      <w:r w:rsidR="00D96A88" w:rsidRPr="00C67D4D">
        <w:t> </w:t>
      </w:r>
      <w:r w:rsidR="00A43945" w:rsidRPr="00C67D4D">
        <w:t>ijiem</w:t>
      </w:r>
      <w:r w:rsidRPr="00C67D4D">
        <w:t>.</w:t>
      </w:r>
      <w:r w:rsidRPr="00C67D4D">
        <w:rPr>
          <w:szCs w:val="22"/>
        </w:rPr>
        <w:t xml:space="preserve"> Għal adolexxenti ta’ 12-il sena u aktar, ir-rakkomandazzjonijiet tad-doża huma l-istess bħal dawk tal-adulti.</w:t>
      </w:r>
      <w:r w:rsidR="00D10567" w:rsidRPr="00C67D4D">
        <w:t xml:space="preserve"> </w:t>
      </w:r>
      <w:r w:rsidR="00A43945" w:rsidRPr="00C67D4D">
        <w:t xml:space="preserve">Ara </w:t>
      </w:r>
      <w:r w:rsidR="00D10567" w:rsidRPr="00C67D4D">
        <w:t>se</w:t>
      </w:r>
      <w:r w:rsidR="00D96A88" w:rsidRPr="00C67D4D">
        <w:t>zzjonijiet </w:t>
      </w:r>
      <w:r w:rsidR="00D10567" w:rsidRPr="00C67D4D">
        <w:t xml:space="preserve">5.1 </w:t>
      </w:r>
      <w:r w:rsidR="00A43945" w:rsidRPr="00C67D4D">
        <w:t xml:space="preserve">u </w:t>
      </w:r>
      <w:r w:rsidR="00D10567" w:rsidRPr="00C67D4D">
        <w:t>5.2.</w:t>
      </w:r>
    </w:p>
    <w:p w14:paraId="66312BD0" w14:textId="77777777" w:rsidR="00A43945" w:rsidRPr="00C67D4D" w:rsidRDefault="00A43945" w:rsidP="00C67D4D">
      <w:pPr>
        <w:spacing w:line="240" w:lineRule="auto"/>
      </w:pPr>
      <w:r w:rsidRPr="00C67D4D">
        <w:t>L-ogħla doża rakkomandata għall-profilassi hi ta’ 100 IU/kg.</w:t>
      </w:r>
    </w:p>
    <w:p w14:paraId="076AC0F4" w14:textId="77777777" w:rsidR="00D045F5" w:rsidRPr="00C67D4D" w:rsidRDefault="00D045F5" w:rsidP="00C67D4D">
      <w:pPr>
        <w:spacing w:line="240" w:lineRule="auto"/>
        <w:rPr>
          <w:szCs w:val="22"/>
          <w:u w:val="single"/>
        </w:rPr>
      </w:pPr>
    </w:p>
    <w:p w14:paraId="257903D2" w14:textId="77777777" w:rsidR="00D045F5" w:rsidRPr="00C67D4D" w:rsidRDefault="00D045F5" w:rsidP="00C67D4D">
      <w:pPr>
        <w:keepNext/>
        <w:autoSpaceDE w:val="0"/>
        <w:spacing w:line="240" w:lineRule="auto"/>
        <w:rPr>
          <w:szCs w:val="22"/>
          <w:u w:val="single"/>
        </w:rPr>
      </w:pPr>
      <w:r w:rsidRPr="00C67D4D">
        <w:rPr>
          <w:szCs w:val="22"/>
          <w:u w:val="single"/>
        </w:rPr>
        <w:lastRenderedPageBreak/>
        <w:t>Metodu ta’ kif għandu jingħata</w:t>
      </w:r>
    </w:p>
    <w:p w14:paraId="2E944517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Użu għal ġol-vini.</w:t>
      </w:r>
    </w:p>
    <w:p w14:paraId="092B46DF" w14:textId="77777777" w:rsidR="00D045F5" w:rsidRPr="00C67D4D" w:rsidRDefault="00D045F5" w:rsidP="00C67D4D">
      <w:pPr>
        <w:pStyle w:val="WW-Default"/>
        <w:rPr>
          <w:iCs/>
          <w:color w:val="auto"/>
          <w:sz w:val="22"/>
          <w:szCs w:val="22"/>
        </w:rPr>
      </w:pPr>
    </w:p>
    <w:p w14:paraId="5C4A7F60" w14:textId="77777777" w:rsidR="001761C9" w:rsidRPr="00C67D4D" w:rsidRDefault="00A43945" w:rsidP="00C67D4D">
      <w:pPr>
        <w:spacing w:line="240" w:lineRule="auto"/>
        <w:rPr>
          <w:u w:val="single"/>
        </w:rPr>
      </w:pPr>
      <w:r w:rsidRPr="00C67D4D">
        <w:t xml:space="preserve">F’każ ta’ għoti mill-pazjent stess jew għoti mill-persuna li tieħu ħsieb il-pazjent, </w:t>
      </w:r>
      <w:r w:rsidR="00FE608E" w:rsidRPr="00C67D4D">
        <w:t xml:space="preserve">hu meħtieġ </w:t>
      </w:r>
      <w:r w:rsidRPr="00C67D4D">
        <w:t>taħriġ xieraq</w:t>
      </w:r>
      <w:r w:rsidR="001761C9" w:rsidRPr="00C67D4D">
        <w:rPr>
          <w:bCs/>
        </w:rPr>
        <w:t>.</w:t>
      </w:r>
    </w:p>
    <w:p w14:paraId="31055FB7" w14:textId="77777777" w:rsidR="001761C9" w:rsidRPr="00C67D4D" w:rsidRDefault="001761C9" w:rsidP="00C67D4D">
      <w:pPr>
        <w:pStyle w:val="Default"/>
        <w:rPr>
          <w:iCs/>
          <w:color w:val="auto"/>
          <w:sz w:val="22"/>
          <w:szCs w:val="22"/>
          <w:lang w:val="mt-MT"/>
        </w:rPr>
      </w:pPr>
    </w:p>
    <w:p w14:paraId="3635C127" w14:textId="77777777" w:rsidR="00D045F5" w:rsidRPr="00C67D4D" w:rsidRDefault="001761C9" w:rsidP="00C67D4D">
      <w:pPr>
        <w:pStyle w:val="WW-Default"/>
        <w:rPr>
          <w:color w:val="auto"/>
          <w:sz w:val="22"/>
          <w:szCs w:val="22"/>
        </w:rPr>
      </w:pPr>
      <w:r w:rsidRPr="00C67D4D">
        <w:rPr>
          <w:iCs/>
          <w:color w:val="auto"/>
          <w:sz w:val="22"/>
          <w:szCs w:val="22"/>
        </w:rPr>
        <w:t xml:space="preserve">ALPROLIX </w:t>
      </w:r>
      <w:r w:rsidR="00D045F5" w:rsidRPr="00C67D4D">
        <w:rPr>
          <w:color w:val="auto"/>
          <w:sz w:val="22"/>
          <w:szCs w:val="22"/>
        </w:rPr>
        <w:t>għandu jiġi injettat ġol-vina fuq perjodu ta’ diversi minuti. Ir-rata tal-għoti għandha tiġi stabbilita skont il-livell ta’</w:t>
      </w:r>
      <w:r w:rsidR="008527E1" w:rsidRPr="00C67D4D">
        <w:rPr>
          <w:color w:val="auto"/>
          <w:sz w:val="22"/>
          <w:szCs w:val="22"/>
        </w:rPr>
        <w:t xml:space="preserve"> </w:t>
      </w:r>
      <w:r w:rsidR="00D045F5" w:rsidRPr="00C67D4D">
        <w:rPr>
          <w:color w:val="auto"/>
          <w:sz w:val="22"/>
          <w:szCs w:val="22"/>
        </w:rPr>
        <w:t>kumdità tal-pazjent u m’għandhiex taqbeż 10 mL/min.</w:t>
      </w:r>
    </w:p>
    <w:p w14:paraId="473FCE8F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</w:p>
    <w:p w14:paraId="75E4122C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  <w:r w:rsidRPr="00C67D4D">
        <w:rPr>
          <w:szCs w:val="22"/>
        </w:rPr>
        <w:t xml:space="preserve">Għal </w:t>
      </w:r>
      <w:r w:rsidR="009C1792" w:rsidRPr="00C67D4D">
        <w:rPr>
          <w:szCs w:val="22"/>
        </w:rPr>
        <w:t>i</w:t>
      </w:r>
      <w:r w:rsidRPr="00C67D4D">
        <w:rPr>
          <w:szCs w:val="22"/>
        </w:rPr>
        <w:t xml:space="preserve">struzzjonijiet fuq ir-rikostituzzjoni tal-prodott mediċinali qabel </w:t>
      </w:r>
      <w:r w:rsidR="009C1792" w:rsidRPr="00C67D4D">
        <w:rPr>
          <w:szCs w:val="22"/>
        </w:rPr>
        <w:t>jingħata</w:t>
      </w:r>
      <w:r w:rsidRPr="00C67D4D">
        <w:rPr>
          <w:szCs w:val="22"/>
        </w:rPr>
        <w:t>, ara sezzjoni 6.6.</w:t>
      </w:r>
    </w:p>
    <w:p w14:paraId="499A141A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3701F580" w14:textId="77777777" w:rsidR="00D045F5" w:rsidRPr="00C67D4D" w:rsidRDefault="00D045F5" w:rsidP="00C67D4D">
      <w:pPr>
        <w:keepNext/>
        <w:autoSpaceDE w:val="0"/>
        <w:spacing w:line="240" w:lineRule="auto"/>
        <w:rPr>
          <w:b/>
          <w:szCs w:val="22"/>
        </w:rPr>
      </w:pPr>
      <w:r w:rsidRPr="00C67D4D">
        <w:rPr>
          <w:b/>
          <w:szCs w:val="22"/>
        </w:rPr>
        <w:t>4.3</w:t>
      </w:r>
      <w:r w:rsidRPr="00C67D4D">
        <w:rPr>
          <w:szCs w:val="22"/>
        </w:rPr>
        <w:tab/>
      </w:r>
      <w:r w:rsidRPr="00C67D4D">
        <w:rPr>
          <w:b/>
          <w:szCs w:val="22"/>
        </w:rPr>
        <w:t>Kontraindikazzjonijiet</w:t>
      </w:r>
    </w:p>
    <w:p w14:paraId="6133F0FC" w14:textId="77777777" w:rsidR="00D045F5" w:rsidRPr="00C67D4D" w:rsidRDefault="00D045F5" w:rsidP="00C67D4D">
      <w:pPr>
        <w:keepNext/>
        <w:autoSpaceDE w:val="0"/>
        <w:spacing w:line="240" w:lineRule="auto"/>
        <w:rPr>
          <w:szCs w:val="22"/>
        </w:rPr>
      </w:pPr>
    </w:p>
    <w:p w14:paraId="20B0EA4F" w14:textId="448E3988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Sensittività eċċessiva għas-sustanza attiva jew għal kwalunkwe </w:t>
      </w:r>
      <w:r w:rsidR="009C1792" w:rsidRPr="00C67D4D">
        <w:rPr>
          <w:szCs w:val="22"/>
        </w:rPr>
        <w:t xml:space="preserve">sustanza mhux attiva elenkata </w:t>
      </w:r>
      <w:r w:rsidRPr="00C67D4D">
        <w:rPr>
          <w:szCs w:val="22"/>
        </w:rPr>
        <w:t>fis-sezzjoni 6.1.</w:t>
      </w:r>
    </w:p>
    <w:p w14:paraId="3E19AEB8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A509066" w14:textId="77777777" w:rsidR="00D045F5" w:rsidRPr="00C67D4D" w:rsidRDefault="00D045F5" w:rsidP="00C67D4D">
      <w:pPr>
        <w:keepNext/>
        <w:autoSpaceDE w:val="0"/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4.4</w:t>
      </w:r>
      <w:r w:rsidRPr="00C67D4D">
        <w:rPr>
          <w:szCs w:val="22"/>
        </w:rPr>
        <w:tab/>
      </w:r>
      <w:r w:rsidRPr="00C67D4D">
        <w:rPr>
          <w:b/>
          <w:szCs w:val="22"/>
        </w:rPr>
        <w:t>Twissijiet speċjali u prekawzjonijiet għall-użu</w:t>
      </w:r>
    </w:p>
    <w:p w14:paraId="7FC084CC" w14:textId="77777777" w:rsidR="00D045F5" w:rsidRPr="00C67D4D" w:rsidRDefault="00D045F5" w:rsidP="00C67D4D">
      <w:pPr>
        <w:keepNext/>
        <w:autoSpaceDE w:val="0"/>
        <w:spacing w:line="240" w:lineRule="auto"/>
        <w:ind w:left="567" w:hanging="567"/>
        <w:rPr>
          <w:b/>
          <w:szCs w:val="22"/>
        </w:rPr>
      </w:pPr>
    </w:p>
    <w:p w14:paraId="176B1825" w14:textId="77777777" w:rsidR="0042039F" w:rsidRPr="00C67D4D" w:rsidRDefault="0042039F" w:rsidP="0042039F">
      <w:pPr>
        <w:keepNext/>
        <w:spacing w:line="240" w:lineRule="auto"/>
        <w:rPr>
          <w:szCs w:val="22"/>
          <w:u w:val="single"/>
        </w:rPr>
      </w:pPr>
      <w:r w:rsidRPr="00C67D4D">
        <w:rPr>
          <w:szCs w:val="22"/>
          <w:u w:val="single"/>
        </w:rPr>
        <w:t>Traċċabilità</w:t>
      </w:r>
    </w:p>
    <w:p w14:paraId="028A08AE" w14:textId="77777777" w:rsidR="0042039F" w:rsidRPr="00C67D4D" w:rsidRDefault="0042039F" w:rsidP="0042039F">
      <w:pPr>
        <w:tabs>
          <w:tab w:val="clear" w:pos="567"/>
        </w:tabs>
        <w:spacing w:line="240" w:lineRule="auto"/>
        <w:rPr>
          <w:szCs w:val="22"/>
        </w:rPr>
      </w:pPr>
      <w:r w:rsidRPr="00C67D4D">
        <w:rPr>
          <w:szCs w:val="22"/>
        </w:rPr>
        <w:t>Sabiex tittejjeb it-traċċabilità tal-prodotti mediċinali bijoloġiċi, l-isem u n-numru tal-lott tal-prodott amministrat għandhom jiġu rrekordjati b’mod ċar.</w:t>
      </w:r>
    </w:p>
    <w:p w14:paraId="047BA866" w14:textId="77777777" w:rsidR="0042039F" w:rsidRPr="00C67D4D" w:rsidRDefault="0042039F" w:rsidP="0042039F">
      <w:pPr>
        <w:tabs>
          <w:tab w:val="clear" w:pos="567"/>
          <w:tab w:val="left" w:pos="7530"/>
        </w:tabs>
        <w:spacing w:line="240" w:lineRule="auto"/>
        <w:rPr>
          <w:szCs w:val="22"/>
        </w:rPr>
      </w:pPr>
    </w:p>
    <w:p w14:paraId="46D45A24" w14:textId="77777777" w:rsidR="00D045F5" w:rsidRPr="00C67D4D" w:rsidRDefault="00D045F5" w:rsidP="00C67D4D">
      <w:pPr>
        <w:keepNext/>
        <w:autoSpaceDE w:val="0"/>
        <w:spacing w:line="240" w:lineRule="auto"/>
        <w:ind w:left="567" w:hanging="567"/>
        <w:rPr>
          <w:szCs w:val="22"/>
          <w:u w:val="single"/>
        </w:rPr>
      </w:pPr>
      <w:r w:rsidRPr="00C67D4D">
        <w:rPr>
          <w:szCs w:val="22"/>
          <w:u w:val="single"/>
        </w:rPr>
        <w:t>Sensittività eċċessiva</w:t>
      </w:r>
    </w:p>
    <w:p w14:paraId="5B92F496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Reazzjonijiet ta’ sensittività eċċessiva tat-tip allerġiku </w:t>
      </w:r>
      <w:r w:rsidR="00F16804" w:rsidRPr="00C67D4D">
        <w:rPr>
          <w:szCs w:val="22"/>
        </w:rPr>
        <w:t xml:space="preserve">ġew irrappurtati </w:t>
      </w:r>
      <w:r w:rsidRPr="00C67D4D">
        <w:rPr>
          <w:szCs w:val="22"/>
        </w:rPr>
        <w:t>b’</w:t>
      </w:r>
      <w:r w:rsidR="00FC3EFD" w:rsidRPr="00C67D4D">
        <w:t>ALPROLIX</w:t>
      </w:r>
      <w:r w:rsidR="008527E1" w:rsidRPr="00C67D4D">
        <w:t>.</w:t>
      </w:r>
      <w:r w:rsidRPr="00C67D4D">
        <w:rPr>
          <w:szCs w:val="22"/>
        </w:rPr>
        <w:t xml:space="preserve"> Jekk iseħħu sintomi ta’ sensittività eċċessiva, il-pazjenti għandhom jingħataw parir biex iwaqqfu l-użu tal-prodott mediċinali immedjatament u jikkuntattjaw lit-tabib tagħhom.</w:t>
      </w:r>
      <w:r w:rsidR="008527E1" w:rsidRPr="00C67D4D">
        <w:rPr>
          <w:szCs w:val="22"/>
        </w:rPr>
        <w:t xml:space="preserve"> </w:t>
      </w:r>
      <w:r w:rsidRPr="00C67D4D">
        <w:rPr>
          <w:szCs w:val="22"/>
        </w:rPr>
        <w:t xml:space="preserve">Il-pazjenti għandhom jiġu infurmati dwar sinjali </w:t>
      </w:r>
      <w:r w:rsidR="004705A9" w:rsidRPr="00C67D4D">
        <w:rPr>
          <w:szCs w:val="22"/>
        </w:rPr>
        <w:t xml:space="preserve">bikrija </w:t>
      </w:r>
      <w:r w:rsidRPr="00C67D4D">
        <w:rPr>
          <w:szCs w:val="22"/>
        </w:rPr>
        <w:t>ta’ reazzjonijiet ta’ sensittività eċċessiva</w:t>
      </w:r>
      <w:r w:rsidR="007441FE" w:rsidRPr="00C67D4D">
        <w:t xml:space="preserve"> </w:t>
      </w:r>
      <w:r w:rsidRPr="00C67D4D">
        <w:rPr>
          <w:szCs w:val="22"/>
        </w:rPr>
        <w:t>li jinkludu ħorriqija, urtikarja ġeneralizzata, tagħfis fis-sider, tħarħir, pressjoni baxxa, u anafilassi.</w:t>
      </w:r>
    </w:p>
    <w:p w14:paraId="2FBE12B5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29E07908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F’każ ta’ xokk anafilattiku, għandha tiġi implimentata kura medika standard għal xokk.</w:t>
      </w:r>
    </w:p>
    <w:p w14:paraId="238FE221" w14:textId="77777777" w:rsidR="00D045F5" w:rsidRPr="00C67D4D" w:rsidRDefault="00D045F5" w:rsidP="00C67D4D">
      <w:pPr>
        <w:spacing w:line="240" w:lineRule="auto"/>
        <w:rPr>
          <w:szCs w:val="22"/>
          <w:u w:val="single"/>
        </w:rPr>
      </w:pPr>
    </w:p>
    <w:p w14:paraId="61E2C4A2" w14:textId="77777777" w:rsidR="00D045F5" w:rsidRPr="00C67D4D" w:rsidRDefault="00D045F5" w:rsidP="00C67D4D">
      <w:pPr>
        <w:keepNext/>
        <w:spacing w:line="240" w:lineRule="auto"/>
        <w:rPr>
          <w:szCs w:val="22"/>
          <w:u w:val="single"/>
        </w:rPr>
      </w:pPr>
      <w:r w:rsidRPr="00C67D4D">
        <w:rPr>
          <w:szCs w:val="22"/>
          <w:u w:val="single"/>
        </w:rPr>
        <w:t>Inibituri</w:t>
      </w:r>
    </w:p>
    <w:p w14:paraId="539E60FA" w14:textId="77777777" w:rsidR="00A43945" w:rsidRPr="00C67D4D" w:rsidRDefault="00A43945" w:rsidP="00C67D4D">
      <w:pPr>
        <w:spacing w:line="240" w:lineRule="auto"/>
        <w:rPr>
          <w:sz w:val="18"/>
        </w:rPr>
      </w:pPr>
      <w:r w:rsidRPr="00C67D4D">
        <w:t>Wara kura ripetuta bi prodotti li fihom fattur</w:t>
      </w:r>
      <w:r w:rsidR="00D96A88" w:rsidRPr="00C67D4D">
        <w:t> </w:t>
      </w:r>
      <w:r w:rsidRPr="00C67D4D">
        <w:t>IX tal-koagulazzjoni uman, il-pazjenti għandhom jiġu mmonitorjati għall-iżvilupp ta’ antikorpi newtralizzanti (inibituri) li għandhom jiġu kkwantifikati f’Unitajiet Bethesda (BUs) billi jintuża ttestjar bijoloġiku adattat.</w:t>
      </w:r>
    </w:p>
    <w:p w14:paraId="7DFB46C2" w14:textId="77777777" w:rsidR="00A43945" w:rsidRPr="00C67D4D" w:rsidRDefault="00A43945" w:rsidP="00C67D4D">
      <w:pPr>
        <w:spacing w:line="240" w:lineRule="auto"/>
        <w:rPr>
          <w:sz w:val="18"/>
          <w:szCs w:val="18"/>
        </w:rPr>
      </w:pPr>
    </w:p>
    <w:p w14:paraId="2BD68EEB" w14:textId="107ABA07" w:rsidR="00A43945" w:rsidRPr="00C67D4D" w:rsidRDefault="00A43945" w:rsidP="00C67D4D">
      <w:pPr>
        <w:spacing w:line="240" w:lineRule="auto"/>
      </w:pPr>
      <w:r w:rsidRPr="00C67D4D">
        <w:t xml:space="preserve">Kien hemm rapporti fil-letteratura li </w:t>
      </w:r>
      <w:r w:rsidR="00FE608E" w:rsidRPr="00C67D4D">
        <w:t>u</w:t>
      </w:r>
      <w:r w:rsidRPr="00C67D4D">
        <w:t>rew korrelazzjoni bejn l-okk</w:t>
      </w:r>
      <w:r w:rsidR="00D96A88" w:rsidRPr="00C67D4D">
        <w:t>orrenza ta’ inibitur ta’ fattur </w:t>
      </w:r>
      <w:r w:rsidRPr="00C67D4D">
        <w:t>IX u reazzjonijiet allerġiċi. Għalhekk, pazjenti li jkollhom reazzjonijiet allerġiċi għandhom jiġu evalwati għall-preżenza ta’ inibitur. Għandu jiġi nnutat li</w:t>
      </w:r>
      <w:r w:rsidR="00D96A88" w:rsidRPr="00C67D4D">
        <w:t xml:space="preserve"> pazjenti b’inibitur</w:t>
      </w:r>
      <w:r w:rsidR="00E45CA2" w:rsidRPr="00011199">
        <w:t>i</w:t>
      </w:r>
      <w:r w:rsidR="00D96A88" w:rsidRPr="00C67D4D">
        <w:t xml:space="preserve"> tal-fattur </w:t>
      </w:r>
      <w:r w:rsidRPr="00C67D4D">
        <w:t>IX jistgħu jkunu f’riskju miżjud ta’ anafilass</w:t>
      </w:r>
      <w:r w:rsidR="00D96A88" w:rsidRPr="00C67D4D">
        <w:t xml:space="preserve">i bi sfida </w:t>
      </w:r>
      <w:r w:rsidR="00ED74B5" w:rsidRPr="00C67D4D">
        <w:t>(</w:t>
      </w:r>
      <w:r w:rsidR="006E2B35" w:rsidRPr="00C67D4D">
        <w:rPr>
          <w:i/>
        </w:rPr>
        <w:t>challenge</w:t>
      </w:r>
      <w:r w:rsidR="00ED74B5" w:rsidRPr="00C67D4D">
        <w:t xml:space="preserve">) </w:t>
      </w:r>
      <w:r w:rsidR="00D96A88" w:rsidRPr="00C67D4D">
        <w:t>sussegwenti b’fattur </w:t>
      </w:r>
      <w:r w:rsidRPr="00C67D4D">
        <w:t>IX.</w:t>
      </w:r>
    </w:p>
    <w:p w14:paraId="61358C62" w14:textId="77777777" w:rsidR="00A43945" w:rsidRPr="00C67D4D" w:rsidRDefault="00A43945" w:rsidP="00C67D4D">
      <w:pPr>
        <w:spacing w:line="240" w:lineRule="auto"/>
        <w:rPr>
          <w:sz w:val="18"/>
          <w:szCs w:val="18"/>
        </w:rPr>
      </w:pPr>
    </w:p>
    <w:p w14:paraId="5E578296" w14:textId="77777777" w:rsidR="008527E1" w:rsidRPr="00C67D4D" w:rsidRDefault="008527E1" w:rsidP="00C67D4D">
      <w:pPr>
        <w:spacing w:line="240" w:lineRule="auto"/>
      </w:pPr>
      <w:r w:rsidRPr="00C67D4D">
        <w:t>Minħabba r-riskju ta’ reazzjonijiet allerġiċi bi prodotti ta’ fattur IX, l-għotjiet inizjali ta’ fattur IX , skont il-ġudizzju tat-tabib kuranti, għandhom isiru taħt osservazzjoni medika fejn kura medika xierqa għal reazzjonijiet allerġiċi tkun tista’ tiġi pprovduta.</w:t>
      </w:r>
    </w:p>
    <w:p w14:paraId="5E399F6A" w14:textId="77777777" w:rsidR="00A43945" w:rsidRPr="00C67D4D" w:rsidRDefault="00A43945" w:rsidP="00C67D4D">
      <w:pPr>
        <w:spacing w:line="240" w:lineRule="auto"/>
      </w:pPr>
    </w:p>
    <w:p w14:paraId="63A58710" w14:textId="77777777" w:rsidR="00A43945" w:rsidRPr="00C67D4D" w:rsidRDefault="00A43945" w:rsidP="00C67D4D">
      <w:pPr>
        <w:keepNext/>
        <w:tabs>
          <w:tab w:val="clear" w:pos="567"/>
        </w:tabs>
        <w:spacing w:line="240" w:lineRule="auto"/>
        <w:rPr>
          <w:rFonts w:eastAsia="SimSun"/>
        </w:rPr>
      </w:pPr>
      <w:r w:rsidRPr="00C67D4D">
        <w:rPr>
          <w:u w:val="single"/>
        </w:rPr>
        <w:t>Tromboemboliżmu</w:t>
      </w:r>
    </w:p>
    <w:p w14:paraId="603B5DAF" w14:textId="77777777" w:rsidR="00A43945" w:rsidRPr="00C67D4D" w:rsidRDefault="00A43945" w:rsidP="00C67D4D">
      <w:pPr>
        <w:spacing w:line="240" w:lineRule="auto"/>
        <w:rPr>
          <w:rFonts w:eastAsia="SimSun"/>
        </w:rPr>
      </w:pPr>
      <w:r w:rsidRPr="00C67D4D">
        <w:t>Minħabba r-riskju potenzjali ta’ kumplikazzjonijiet trombotiċi bi prodotti ta’ fattur</w:t>
      </w:r>
      <w:r w:rsidR="00D96A88" w:rsidRPr="00C67D4D">
        <w:t> </w:t>
      </w:r>
      <w:r w:rsidRPr="00C67D4D">
        <w:t xml:space="preserve">IX, </w:t>
      </w:r>
      <w:r w:rsidR="00FE608E" w:rsidRPr="00C67D4D">
        <w:t xml:space="preserve">għandha tinbeda </w:t>
      </w:r>
      <w:r w:rsidRPr="00C67D4D">
        <w:t xml:space="preserve">sorveljanza klinika għal sinjali bikrin ta’ koagulopatija trombotika u konsumattiva </w:t>
      </w:r>
      <w:r w:rsidR="00FE608E" w:rsidRPr="00C67D4D">
        <w:t>b’testijiet bijoloġiċi adatt</w:t>
      </w:r>
      <w:r w:rsidRPr="00C67D4D">
        <w:t xml:space="preserve">i meta dan il-prodott jingħata lil pazjenti b’mard tal-fwied, lil pazjenti wara li jkunu għamlu xi operazzjoni, lil trabi tat-twelid, jew lil pazjenti li qegħdin f’riskju ta’ fenomeni trombotiċi jew </w:t>
      </w:r>
      <w:r w:rsidR="00442937" w:rsidRPr="00C67D4D">
        <w:t>k</w:t>
      </w:r>
      <w:r w:rsidRPr="00C67D4D">
        <w:t xml:space="preserve">oagulazzjoni </w:t>
      </w:r>
      <w:r w:rsidR="00442937" w:rsidRPr="00C67D4D">
        <w:t>i</w:t>
      </w:r>
      <w:r w:rsidRPr="00C67D4D">
        <w:t xml:space="preserve">ntravaskulari </w:t>
      </w:r>
      <w:r w:rsidR="00442937" w:rsidRPr="00C67D4D">
        <w:t>m</w:t>
      </w:r>
      <w:r w:rsidRPr="00C67D4D">
        <w:t xml:space="preserve">ifruxa </w:t>
      </w:r>
      <w:r w:rsidR="00442937" w:rsidRPr="00C67D4D">
        <w:t>(</w:t>
      </w:r>
      <w:r w:rsidR="00194933" w:rsidRPr="00C67D4D">
        <w:rPr>
          <w:i/>
        </w:rPr>
        <w:t>d</w:t>
      </w:r>
      <w:r w:rsidRPr="00C67D4D">
        <w:rPr>
          <w:i/>
        </w:rPr>
        <w:t xml:space="preserve">isseminated </w:t>
      </w:r>
      <w:r w:rsidR="00194933" w:rsidRPr="00C67D4D">
        <w:rPr>
          <w:i/>
        </w:rPr>
        <w:t>i</w:t>
      </w:r>
      <w:r w:rsidRPr="00C67D4D">
        <w:rPr>
          <w:i/>
        </w:rPr>
        <w:t xml:space="preserve">ntravascular </w:t>
      </w:r>
      <w:r w:rsidR="00194933" w:rsidRPr="00C67D4D">
        <w:rPr>
          <w:i/>
        </w:rPr>
        <w:t>c</w:t>
      </w:r>
      <w:r w:rsidRPr="00C67D4D">
        <w:rPr>
          <w:i/>
        </w:rPr>
        <w:t>oagulation</w:t>
      </w:r>
      <w:r w:rsidRPr="00C67D4D">
        <w:t xml:space="preserve">, </w:t>
      </w:r>
      <w:r w:rsidR="00194933" w:rsidRPr="00C67D4D">
        <w:t>(</w:t>
      </w:r>
      <w:r w:rsidRPr="00C67D4D">
        <w:t>DIC)</w:t>
      </w:r>
      <w:r w:rsidR="00442937" w:rsidRPr="00C67D4D">
        <w:t>)</w:t>
      </w:r>
      <w:r w:rsidRPr="00C67D4D">
        <w:t>. Il-benefiċċju tal-</w:t>
      </w:r>
      <w:r w:rsidRPr="00C67D4D">
        <w:lastRenderedPageBreak/>
        <w:t xml:space="preserve">kura b’ALPROLIX f’dawn is-sitwazzjonijiet għandu </w:t>
      </w:r>
      <w:r w:rsidR="00FE608E" w:rsidRPr="00C67D4D">
        <w:t xml:space="preserve">jiġi </w:t>
      </w:r>
      <w:r w:rsidR="00ED74B5" w:rsidRPr="00C67D4D">
        <w:t xml:space="preserve">mkejjel </w:t>
      </w:r>
      <w:r w:rsidRPr="00C67D4D">
        <w:t>kontra r-riskju ta’ dawn il-kumplikazzjonijiet.</w:t>
      </w:r>
    </w:p>
    <w:p w14:paraId="6085D97D" w14:textId="77777777" w:rsidR="00D045F5" w:rsidRPr="00C67D4D" w:rsidRDefault="00D045F5" w:rsidP="00C67D4D">
      <w:pPr>
        <w:spacing w:line="240" w:lineRule="auto"/>
        <w:rPr>
          <w:szCs w:val="22"/>
          <w:u w:val="single"/>
        </w:rPr>
      </w:pPr>
    </w:p>
    <w:p w14:paraId="09F5853A" w14:textId="77777777" w:rsidR="00D045F5" w:rsidRPr="00C67D4D" w:rsidRDefault="00D045F5" w:rsidP="00C67D4D">
      <w:pPr>
        <w:keepNext/>
        <w:keepLines/>
        <w:spacing w:line="240" w:lineRule="auto"/>
        <w:rPr>
          <w:u w:val="single"/>
        </w:rPr>
      </w:pPr>
      <w:r w:rsidRPr="00C67D4D">
        <w:rPr>
          <w:u w:val="single"/>
        </w:rPr>
        <w:t>Avvenimenti kardjovaskulari</w:t>
      </w:r>
    </w:p>
    <w:p w14:paraId="2B04BC5E" w14:textId="3D742C09" w:rsidR="00D045F5" w:rsidRPr="006C4389" w:rsidRDefault="00D045F5" w:rsidP="00C67D4D">
      <w:pPr>
        <w:spacing w:line="240" w:lineRule="auto"/>
        <w:rPr>
          <w:i/>
          <w:iCs/>
        </w:rPr>
      </w:pPr>
      <w:r w:rsidRPr="00C67D4D">
        <w:t>F’pazjenti b’fatturi ta’ ris</w:t>
      </w:r>
      <w:r w:rsidRPr="003D2279">
        <w:t>kju kardjovaskulari eżistenti, terapija ta’ sostituzzjoni b</w:t>
      </w:r>
      <w:r w:rsidR="003D2279" w:rsidRPr="00E45CA2">
        <w:t xml:space="preserve">i </w:t>
      </w:r>
      <w:r w:rsidR="003D2279" w:rsidRPr="006C4389">
        <w:t xml:space="preserve">prodotti </w:t>
      </w:r>
      <w:r w:rsidR="003D2279" w:rsidRPr="00E45CA2">
        <w:t>li fihom il-</w:t>
      </w:r>
      <w:r w:rsidR="003D2279" w:rsidRPr="006C4389">
        <w:t>fattur IX</w:t>
      </w:r>
      <w:r w:rsidRPr="003D2279">
        <w:t xml:space="preserve"> tista’ żżid ir</w:t>
      </w:r>
      <w:r w:rsidRPr="00C67D4D">
        <w:t>-riskju kardjovaskulari.</w:t>
      </w:r>
    </w:p>
    <w:p w14:paraId="6FBB21C3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90B17D8" w14:textId="77777777" w:rsidR="00D045F5" w:rsidRPr="00C67D4D" w:rsidRDefault="00D045F5" w:rsidP="00C67D4D">
      <w:pPr>
        <w:keepNext/>
        <w:keepLines/>
        <w:spacing w:line="240" w:lineRule="auto"/>
        <w:rPr>
          <w:szCs w:val="22"/>
          <w:u w:val="single"/>
        </w:rPr>
      </w:pPr>
      <w:r w:rsidRPr="00C67D4D">
        <w:rPr>
          <w:szCs w:val="22"/>
          <w:u w:val="single"/>
        </w:rPr>
        <w:t>Kumplikazzjonijiet marbuta mal-katiter</w:t>
      </w:r>
    </w:p>
    <w:p w14:paraId="399EA9C9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Jekk ikun meħtieġ apparat għal aċċess venuż ċentrali (</w:t>
      </w:r>
      <w:r w:rsidR="006E2B35" w:rsidRPr="00C67D4D">
        <w:rPr>
          <w:i/>
          <w:szCs w:val="22"/>
        </w:rPr>
        <w:t>central venous access device</w:t>
      </w:r>
      <w:r w:rsidRPr="00C67D4D">
        <w:rPr>
          <w:szCs w:val="22"/>
        </w:rPr>
        <w:t xml:space="preserve">, CVAD), ir-riskju ta’ kumplikazzjonijiet relatati ma’ CVAD li jinkludu infezzjonijiet lokali, </w:t>
      </w:r>
      <w:r w:rsidR="008527E1" w:rsidRPr="00C67D4D">
        <w:rPr>
          <w:szCs w:val="22"/>
        </w:rPr>
        <w:t xml:space="preserve">batterimija </w:t>
      </w:r>
      <w:r w:rsidRPr="00C67D4D">
        <w:rPr>
          <w:szCs w:val="22"/>
        </w:rPr>
        <w:t>u trombożi fis-sit tal-kateter, għandu jiġi kkunsidrat.</w:t>
      </w:r>
    </w:p>
    <w:p w14:paraId="16E468A7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36819872" w14:textId="77777777" w:rsidR="00D045F5" w:rsidRPr="00C67D4D" w:rsidRDefault="00D045F5" w:rsidP="00C67D4D">
      <w:pPr>
        <w:pStyle w:val="WW-Default"/>
        <w:keepNext/>
        <w:rPr>
          <w:color w:val="auto"/>
          <w:sz w:val="22"/>
          <w:szCs w:val="22"/>
          <w:u w:val="single"/>
        </w:rPr>
      </w:pPr>
      <w:r w:rsidRPr="00C67D4D">
        <w:rPr>
          <w:color w:val="auto"/>
          <w:sz w:val="22"/>
          <w:szCs w:val="22"/>
          <w:u w:val="single"/>
        </w:rPr>
        <w:t>Popolazzjoni pedjatrika</w:t>
      </w:r>
    </w:p>
    <w:p w14:paraId="24C20C35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It-twissijiet u l-prekawzjonijiet elenkati japplikaw kemm għall-adulti u tfal.</w:t>
      </w:r>
    </w:p>
    <w:p w14:paraId="435B08F9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16740962" w14:textId="77777777" w:rsidR="00D045F5" w:rsidRPr="00C67D4D" w:rsidRDefault="00D045F5" w:rsidP="00C67D4D">
      <w:pPr>
        <w:keepNext/>
        <w:autoSpaceDE w:val="0"/>
        <w:spacing w:line="240" w:lineRule="auto"/>
        <w:rPr>
          <w:szCs w:val="22"/>
          <w:u w:val="single"/>
        </w:rPr>
      </w:pPr>
      <w:r w:rsidRPr="00C67D4D">
        <w:rPr>
          <w:szCs w:val="22"/>
          <w:u w:val="single"/>
        </w:rPr>
        <w:t>Konsiderazzjonijiet marbuta mas-sustanza mhux attiva</w:t>
      </w:r>
    </w:p>
    <w:p w14:paraId="7C98AEAB" w14:textId="56D90D32" w:rsidR="00D045F5" w:rsidRPr="00011199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Dan il-prodott mediċinali fih</w:t>
      </w:r>
      <w:r w:rsidR="00C1684B" w:rsidRPr="00C67D4D">
        <w:rPr>
          <w:szCs w:val="22"/>
        </w:rPr>
        <w:t xml:space="preserve"> </w:t>
      </w:r>
      <w:r w:rsidR="00C1684B" w:rsidRPr="00C67D4D">
        <w:t>anqas minn 1 mmol sodium (23 mg) f’kull kunjett, jiġifieri essenzjalment “ħieles mis-sodium”</w:t>
      </w:r>
      <w:r w:rsidRPr="00C67D4D">
        <w:rPr>
          <w:szCs w:val="22"/>
        </w:rPr>
        <w:t>.</w:t>
      </w:r>
      <w:r w:rsidR="00011199" w:rsidRPr="00011199">
        <w:rPr>
          <w:szCs w:val="22"/>
        </w:rPr>
        <w:t xml:space="preserve"> </w:t>
      </w:r>
      <w:r w:rsidR="00011199" w:rsidRPr="00966F5A">
        <w:rPr>
          <w:szCs w:val="22"/>
        </w:rPr>
        <w:t>F’każ ta’ trattament b’aktar minn kunjett wieħed għandu jiġi kkunsidrat il-kontenut totali ta’ sodium</w:t>
      </w:r>
      <w:r w:rsidR="00011199" w:rsidRPr="00011199">
        <w:rPr>
          <w:szCs w:val="22"/>
        </w:rPr>
        <w:t>.</w:t>
      </w:r>
    </w:p>
    <w:p w14:paraId="0871CD8F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10E7AF1C" w14:textId="77777777" w:rsidR="00D045F5" w:rsidRPr="00C67D4D" w:rsidRDefault="00D045F5" w:rsidP="00C67D4D">
      <w:pPr>
        <w:keepNext/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4.5</w:t>
      </w:r>
      <w:r w:rsidRPr="00C67D4D">
        <w:rPr>
          <w:szCs w:val="22"/>
        </w:rPr>
        <w:tab/>
      </w:r>
      <w:r w:rsidRPr="00C67D4D">
        <w:rPr>
          <w:b/>
          <w:szCs w:val="22"/>
        </w:rPr>
        <w:t>Interazzjoni ma’ prodotti mediċinali oħra u forom oħra ta’ interazzjoni</w:t>
      </w:r>
    </w:p>
    <w:p w14:paraId="23357594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</w:p>
    <w:p w14:paraId="54EC6F47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L-ebda interazzjoni ta’ </w:t>
      </w:r>
      <w:r w:rsidR="00CF3CB9" w:rsidRPr="00C67D4D">
        <w:t>ALPROLIX</w:t>
      </w:r>
      <w:r w:rsidRPr="00C67D4D">
        <w:rPr>
          <w:szCs w:val="22"/>
        </w:rPr>
        <w:t xml:space="preserve"> ma’ prodotti mediċinali oħra ma ġiet irrapportata. Ma twettaq l-ebda studju ta’ interazzjoni.</w:t>
      </w:r>
    </w:p>
    <w:p w14:paraId="0D75DFB2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E136E87" w14:textId="77777777" w:rsidR="00D045F5" w:rsidRPr="00C67D4D" w:rsidRDefault="00D045F5" w:rsidP="00C67D4D">
      <w:pPr>
        <w:keepNext/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4.6</w:t>
      </w:r>
      <w:r w:rsidRPr="00C67D4D">
        <w:rPr>
          <w:b/>
          <w:szCs w:val="22"/>
        </w:rPr>
        <w:tab/>
        <w:t>Fertilità, tqala u treddigħ</w:t>
      </w:r>
    </w:p>
    <w:p w14:paraId="4A841A18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</w:p>
    <w:p w14:paraId="48E9D7AB" w14:textId="77777777" w:rsidR="00D045F5" w:rsidRPr="00C67D4D" w:rsidRDefault="00D045F5" w:rsidP="00C67D4D">
      <w:pPr>
        <w:pStyle w:val="WW-Default"/>
        <w:keepNext/>
        <w:autoSpaceDE/>
        <w:rPr>
          <w:color w:val="auto"/>
          <w:sz w:val="22"/>
          <w:szCs w:val="22"/>
          <w:u w:val="single"/>
        </w:rPr>
      </w:pPr>
      <w:r w:rsidRPr="00C67D4D">
        <w:rPr>
          <w:color w:val="auto"/>
          <w:sz w:val="22"/>
          <w:szCs w:val="22"/>
          <w:u w:val="single"/>
        </w:rPr>
        <w:t>Tqala u treddigħ</w:t>
      </w:r>
    </w:p>
    <w:p w14:paraId="4E03A9DD" w14:textId="77777777" w:rsidR="00D045F5" w:rsidRPr="00C67D4D" w:rsidRDefault="00D045F5" w:rsidP="00C67D4D">
      <w:pPr>
        <w:pStyle w:val="WW-Default"/>
        <w:rPr>
          <w:color w:val="auto"/>
          <w:sz w:val="22"/>
          <w:szCs w:val="22"/>
        </w:rPr>
      </w:pPr>
      <w:r w:rsidRPr="00C67D4D">
        <w:rPr>
          <w:color w:val="auto"/>
          <w:sz w:val="22"/>
          <w:szCs w:val="22"/>
        </w:rPr>
        <w:t>Ma sarux studji b’</w:t>
      </w:r>
      <w:r w:rsidR="004A3EDB" w:rsidRPr="00C67D4D">
        <w:rPr>
          <w:color w:val="auto"/>
          <w:sz w:val="22"/>
          <w:szCs w:val="22"/>
        </w:rPr>
        <w:t>ALPROLIX</w:t>
      </w:r>
      <w:r w:rsidRPr="00C67D4D">
        <w:rPr>
          <w:color w:val="auto"/>
          <w:sz w:val="22"/>
          <w:szCs w:val="22"/>
        </w:rPr>
        <w:t xml:space="preserve"> dwar ir-riproduzjoni fl-annimali. Twettaq studju dwar it-trasferiment plaċentali fil-ġrieden (ara sezzjoni 5.3). Ibbażat fuq l-okkorrenza rari ta’ emofilija </w:t>
      </w:r>
      <w:r w:rsidR="00B723B0" w:rsidRPr="00C67D4D">
        <w:rPr>
          <w:color w:val="auto"/>
          <w:sz w:val="22"/>
          <w:szCs w:val="22"/>
        </w:rPr>
        <w:t>B</w:t>
      </w:r>
      <w:r w:rsidRPr="00C67D4D">
        <w:rPr>
          <w:color w:val="auto"/>
          <w:sz w:val="22"/>
          <w:szCs w:val="22"/>
        </w:rPr>
        <w:t xml:space="preserve"> fin-nisa, l-esperjenza dwar l-użu ta’ fattur </w:t>
      </w:r>
      <w:r w:rsidR="00E30164" w:rsidRPr="00C67D4D">
        <w:rPr>
          <w:color w:val="auto"/>
          <w:sz w:val="22"/>
          <w:szCs w:val="22"/>
        </w:rPr>
        <w:t>IX</w:t>
      </w:r>
      <w:r w:rsidRPr="00C67D4D">
        <w:rPr>
          <w:color w:val="auto"/>
          <w:sz w:val="22"/>
          <w:szCs w:val="22"/>
        </w:rPr>
        <w:t xml:space="preserve"> waqt it-tqala u t-treddigħ mhijiex disponibbli.</w:t>
      </w:r>
      <w:r w:rsidR="008527E1" w:rsidRPr="00C67D4D">
        <w:rPr>
          <w:color w:val="auto"/>
          <w:sz w:val="22"/>
          <w:szCs w:val="22"/>
        </w:rPr>
        <w:t xml:space="preserve"> </w:t>
      </w:r>
      <w:r w:rsidRPr="00C67D4D">
        <w:rPr>
          <w:color w:val="auto"/>
          <w:sz w:val="22"/>
          <w:szCs w:val="22"/>
        </w:rPr>
        <w:t>Għalhekk, fattur </w:t>
      </w:r>
      <w:r w:rsidR="00E30164" w:rsidRPr="00C67D4D">
        <w:rPr>
          <w:color w:val="auto"/>
          <w:sz w:val="22"/>
          <w:szCs w:val="22"/>
        </w:rPr>
        <w:t>IX</w:t>
      </w:r>
      <w:r w:rsidRPr="00C67D4D">
        <w:rPr>
          <w:color w:val="auto"/>
          <w:sz w:val="22"/>
          <w:szCs w:val="22"/>
        </w:rPr>
        <w:t xml:space="preserve"> għandu jintuża matul it-tqala u t-treddigħ jekk ikun indikat b’mod ċar biss.</w:t>
      </w:r>
    </w:p>
    <w:p w14:paraId="7D986EF4" w14:textId="77777777" w:rsidR="00D045F5" w:rsidRPr="00C67D4D" w:rsidRDefault="00D045F5" w:rsidP="00C67D4D">
      <w:pPr>
        <w:pStyle w:val="WW-Default"/>
        <w:rPr>
          <w:color w:val="auto"/>
          <w:sz w:val="22"/>
          <w:szCs w:val="22"/>
          <w:u w:val="single"/>
        </w:rPr>
      </w:pPr>
    </w:p>
    <w:p w14:paraId="5BE58784" w14:textId="77777777" w:rsidR="00D045F5" w:rsidRPr="00C67D4D" w:rsidRDefault="00D045F5" w:rsidP="00C67D4D">
      <w:pPr>
        <w:pStyle w:val="WW-Default"/>
        <w:keepNext/>
        <w:rPr>
          <w:color w:val="auto"/>
          <w:sz w:val="22"/>
          <w:szCs w:val="22"/>
          <w:u w:val="single"/>
        </w:rPr>
      </w:pPr>
      <w:r w:rsidRPr="00C67D4D">
        <w:rPr>
          <w:color w:val="auto"/>
          <w:sz w:val="22"/>
          <w:szCs w:val="22"/>
          <w:u w:val="single"/>
        </w:rPr>
        <w:t>Fertilità</w:t>
      </w:r>
    </w:p>
    <w:p w14:paraId="0F8CBCFB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M’hemmx dejta disponibbli dwar il-fertilità. Ma sar l-ebda studju </w:t>
      </w:r>
      <w:r w:rsidR="00A5296A" w:rsidRPr="00C67D4D">
        <w:rPr>
          <w:szCs w:val="22"/>
        </w:rPr>
        <w:t>b’</w:t>
      </w:r>
      <w:r w:rsidR="00A5296A" w:rsidRPr="00C67D4D">
        <w:t xml:space="preserve">ALPROLIX </w:t>
      </w:r>
      <w:r w:rsidRPr="00C67D4D">
        <w:rPr>
          <w:szCs w:val="22"/>
        </w:rPr>
        <w:t>dwar il-fertilità fl-annimali.</w:t>
      </w:r>
    </w:p>
    <w:p w14:paraId="253A9D7C" w14:textId="77777777" w:rsidR="00D045F5" w:rsidRPr="00C67D4D" w:rsidRDefault="00D045F5" w:rsidP="00C67D4D">
      <w:pPr>
        <w:spacing w:line="240" w:lineRule="auto"/>
        <w:rPr>
          <w:i/>
          <w:szCs w:val="22"/>
        </w:rPr>
      </w:pPr>
    </w:p>
    <w:p w14:paraId="54B86FA5" w14:textId="77777777" w:rsidR="00D045F5" w:rsidRPr="00C67D4D" w:rsidRDefault="00D045F5" w:rsidP="00C67D4D">
      <w:pPr>
        <w:keepNext/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4.7</w:t>
      </w:r>
      <w:r w:rsidRPr="00C67D4D">
        <w:rPr>
          <w:szCs w:val="22"/>
        </w:rPr>
        <w:tab/>
      </w:r>
      <w:r w:rsidRPr="00C67D4D">
        <w:rPr>
          <w:b/>
          <w:szCs w:val="22"/>
        </w:rPr>
        <w:t>Effetti fuq il-ħila biex issuq u tħaddem magni</w:t>
      </w:r>
    </w:p>
    <w:p w14:paraId="429FDF5D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</w:p>
    <w:p w14:paraId="0A48C523" w14:textId="77777777" w:rsidR="00D045F5" w:rsidRPr="00C67D4D" w:rsidRDefault="00795797" w:rsidP="00C67D4D">
      <w:pPr>
        <w:spacing w:line="240" w:lineRule="auto"/>
        <w:rPr>
          <w:szCs w:val="22"/>
        </w:rPr>
      </w:pPr>
      <w:r w:rsidRPr="00C67D4D">
        <w:t xml:space="preserve">ALPROLIX </w:t>
      </w:r>
      <w:r w:rsidR="00D045F5" w:rsidRPr="00C67D4D">
        <w:rPr>
          <w:szCs w:val="22"/>
        </w:rPr>
        <w:t>m’għandu l-ebda effett fuq il-ħila biex issuq u tħaddem magni.</w:t>
      </w:r>
    </w:p>
    <w:p w14:paraId="24BF74BB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5FEDF96E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t>4.8</w:t>
      </w:r>
      <w:r w:rsidRPr="00C67D4D">
        <w:rPr>
          <w:szCs w:val="22"/>
        </w:rPr>
        <w:tab/>
      </w:r>
      <w:r w:rsidRPr="00C67D4D">
        <w:rPr>
          <w:b/>
          <w:szCs w:val="22"/>
        </w:rPr>
        <w:t>Effetti mhux mixtieqa</w:t>
      </w:r>
    </w:p>
    <w:p w14:paraId="4786E673" w14:textId="77777777" w:rsidR="00D045F5" w:rsidRPr="00C67D4D" w:rsidRDefault="00D045F5" w:rsidP="00C67D4D">
      <w:pPr>
        <w:pStyle w:val="WW-Default"/>
        <w:keepNext/>
        <w:autoSpaceDE/>
        <w:rPr>
          <w:color w:val="auto"/>
          <w:sz w:val="22"/>
          <w:szCs w:val="22"/>
          <w:u w:val="single"/>
        </w:rPr>
      </w:pPr>
    </w:p>
    <w:p w14:paraId="1D439C6D" w14:textId="77777777" w:rsidR="00D045F5" w:rsidRPr="00C67D4D" w:rsidRDefault="00D045F5" w:rsidP="00C67D4D">
      <w:pPr>
        <w:pStyle w:val="WW-Default"/>
        <w:keepNext/>
        <w:autoSpaceDE/>
        <w:rPr>
          <w:color w:val="auto"/>
          <w:sz w:val="22"/>
          <w:szCs w:val="22"/>
          <w:u w:val="single"/>
        </w:rPr>
      </w:pPr>
      <w:r w:rsidRPr="00C67D4D">
        <w:rPr>
          <w:color w:val="auto"/>
          <w:sz w:val="22"/>
          <w:szCs w:val="22"/>
          <w:u w:val="single"/>
        </w:rPr>
        <w:t>Sommarju tal-profil tas-sigurtà</w:t>
      </w:r>
    </w:p>
    <w:p w14:paraId="45D4C27C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  <w:r w:rsidRPr="00C67D4D">
        <w:rPr>
          <w:szCs w:val="22"/>
        </w:rPr>
        <w:t xml:space="preserve">Sensittività eċċessiva jew reazzjonijiet allerġiċi (li jistgħu jinkludu </w:t>
      </w:r>
      <w:r w:rsidR="00F70A6F" w:rsidRPr="00C67D4D">
        <w:t>anġj</w:t>
      </w:r>
      <w:r w:rsidR="00BE137D" w:rsidRPr="00C67D4D">
        <w:t>oedema</w:t>
      </w:r>
      <w:r w:rsidRPr="00C67D4D">
        <w:rPr>
          <w:szCs w:val="22"/>
        </w:rPr>
        <w:t>, ħruq u tingiż fis-sit tal-infużjoni, tertir ta’ bard, fwawar, urtikarja ġeneralizzata, uġigħ ta’ ras,</w:t>
      </w:r>
      <w:r w:rsidR="005B71A7" w:rsidRPr="00C67D4D">
        <w:t xml:space="preserve"> </w:t>
      </w:r>
      <w:r w:rsidR="002A4586" w:rsidRPr="00C67D4D">
        <w:t>ħorriqija</w:t>
      </w:r>
      <w:r w:rsidR="005B71A7" w:rsidRPr="00C67D4D">
        <w:t>,</w:t>
      </w:r>
      <w:r w:rsidRPr="00C67D4D">
        <w:rPr>
          <w:szCs w:val="22"/>
        </w:rPr>
        <w:t xml:space="preserve"> pressjoni baxxa, letarġija, dardir, nuqqas ta’ kwiet, takikardija</w:t>
      </w:r>
      <w:r w:rsidR="003F24B7" w:rsidRPr="00C67D4D">
        <w:t>, t</w:t>
      </w:r>
      <w:r w:rsidR="00A43945" w:rsidRPr="00C67D4D">
        <w:t>agħfis tas-sider</w:t>
      </w:r>
      <w:r w:rsidR="003F24B7" w:rsidRPr="00C67D4D">
        <w:t xml:space="preserve">, </w:t>
      </w:r>
      <w:r w:rsidR="00FE608E" w:rsidRPr="00C67D4D">
        <w:t>tagħrix</w:t>
      </w:r>
      <w:r w:rsidR="003F24B7" w:rsidRPr="00C67D4D">
        <w:t xml:space="preserve">, </w:t>
      </w:r>
      <w:r w:rsidR="00A43945" w:rsidRPr="00C67D4D">
        <w:t>rimettar</w:t>
      </w:r>
      <w:r w:rsidR="003F24B7" w:rsidRPr="00C67D4D">
        <w:t xml:space="preserve">, </w:t>
      </w:r>
      <w:r w:rsidR="00A43945" w:rsidRPr="00C67D4D">
        <w:t>tħarħir</w:t>
      </w:r>
      <w:r w:rsidRPr="00C67D4D">
        <w:rPr>
          <w:szCs w:val="22"/>
        </w:rPr>
        <w:t>) ġew osservati b’mod rari u jistgħu, f’ċerti każijiet, jaggravaw għal anafilassi severa (li tinkludi xokk).</w:t>
      </w:r>
      <w:r w:rsidR="00F3009C" w:rsidRPr="00C67D4D">
        <w:rPr>
          <w:szCs w:val="22"/>
        </w:rPr>
        <w:t xml:space="preserve"> </w:t>
      </w:r>
      <w:r w:rsidR="00A43945" w:rsidRPr="00C67D4D">
        <w:t xml:space="preserve">F’xi każijiet, dawn ir-reazzjonijiet aggravaw għal anafilassi gravi, u seħħew f’assoċjazzjoni </w:t>
      </w:r>
      <w:r w:rsidR="008527E1" w:rsidRPr="00C67D4D">
        <w:t xml:space="preserve">temporanja </w:t>
      </w:r>
      <w:r w:rsidR="00A43945" w:rsidRPr="00C67D4D">
        <w:t>mill-qrib mal-iż</w:t>
      </w:r>
      <w:r w:rsidR="00E22C49" w:rsidRPr="00C67D4D">
        <w:t>vilupp ta’ inibituri ta’ fattur </w:t>
      </w:r>
      <w:r w:rsidR="00A43945" w:rsidRPr="00C67D4D">
        <w:t>IX (ara wkoll</w:t>
      </w:r>
      <w:r w:rsidR="00E22C49" w:rsidRPr="00C67D4D">
        <w:t> </w:t>
      </w:r>
      <w:r w:rsidR="00A43945" w:rsidRPr="00C67D4D">
        <w:t>4.4). Sindrome nefrotik</w:t>
      </w:r>
      <w:r w:rsidR="002A4586" w:rsidRPr="00C67D4D">
        <w:t>a</w:t>
      </w:r>
      <w:r w:rsidR="00A43945" w:rsidRPr="00C67D4D">
        <w:t xml:space="preserve"> ġie</w:t>
      </w:r>
      <w:r w:rsidR="002A4586" w:rsidRPr="00C67D4D">
        <w:t>t</w:t>
      </w:r>
      <w:r w:rsidR="00A43945" w:rsidRPr="00C67D4D">
        <w:t xml:space="preserve"> </w:t>
      </w:r>
      <w:r w:rsidR="002A4586" w:rsidRPr="00C67D4D">
        <w:t>i</w:t>
      </w:r>
      <w:r w:rsidR="00A43945" w:rsidRPr="00C67D4D">
        <w:t>rrappurtat</w:t>
      </w:r>
      <w:r w:rsidR="002A4586" w:rsidRPr="00C67D4D">
        <w:t>a</w:t>
      </w:r>
      <w:r w:rsidR="00A43945" w:rsidRPr="00C67D4D">
        <w:t xml:space="preserve"> wara </w:t>
      </w:r>
      <w:r w:rsidR="00FE608E" w:rsidRPr="00C67D4D">
        <w:t>tentattiv</w:t>
      </w:r>
      <w:r w:rsidR="00A43945" w:rsidRPr="00C67D4D">
        <w:t xml:space="preserve"> ta’ induzzjoni </w:t>
      </w:r>
      <w:r w:rsidR="00A43945" w:rsidRPr="00C67D4D">
        <w:lastRenderedPageBreak/>
        <w:t xml:space="preserve">ta’ tolleranza immuni f’pazjenti </w:t>
      </w:r>
      <w:r w:rsidR="008527E1" w:rsidRPr="00C67D4D">
        <w:t xml:space="preserve">b’emofilja  </w:t>
      </w:r>
      <w:r w:rsidR="00A43945" w:rsidRPr="00C67D4D">
        <w:t>B b’inibituri ta’ fattur</w:t>
      </w:r>
      <w:r w:rsidR="00E22C49" w:rsidRPr="00C67D4D">
        <w:t> </w:t>
      </w:r>
      <w:r w:rsidR="00A43945" w:rsidRPr="00C67D4D">
        <w:t>IX u</w:t>
      </w:r>
      <w:r w:rsidR="00FE608E" w:rsidRPr="00C67D4D">
        <w:t xml:space="preserve"> bi</w:t>
      </w:r>
      <w:r w:rsidR="00A43945" w:rsidRPr="00C67D4D">
        <w:t xml:space="preserve"> storja medika ta’ reazzjonijiet allerġiċi.</w:t>
      </w:r>
    </w:p>
    <w:p w14:paraId="0E35F46E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</w:p>
    <w:p w14:paraId="46EECA38" w14:textId="77777777" w:rsidR="008527E1" w:rsidRPr="00C67D4D" w:rsidRDefault="008527E1" w:rsidP="00C67D4D">
      <w:pPr>
        <w:autoSpaceDE w:val="0"/>
        <w:spacing w:line="240" w:lineRule="auto"/>
        <w:rPr>
          <w:szCs w:val="22"/>
        </w:rPr>
      </w:pPr>
      <w:r w:rsidRPr="00C67D4D">
        <w:rPr>
          <w:szCs w:val="22"/>
        </w:rPr>
        <w:t>Pazjenti b’emofilja B jistgħu jiżviluppaw antikorpi li jinnewtralizzaw (inibituri) għal fattur IX. Jekk jiżviluppaw dawn l-inibituri, il-kundizzjoni tista’ tidher bħala rispons kliniku insuffiċjenti. F’każijiet bħal dawn, huwa rrakkomandat li jiġi kkuntattjat ċentru speċjalizzat tal-emofilja.</w:t>
      </w:r>
    </w:p>
    <w:p w14:paraId="51D0B144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</w:p>
    <w:p w14:paraId="4E2D5F42" w14:textId="77777777" w:rsidR="00056160" w:rsidRPr="00C67D4D" w:rsidRDefault="00056160" w:rsidP="00C67D4D">
      <w:pPr>
        <w:autoSpaceDE w:val="0"/>
        <w:autoSpaceDN w:val="0"/>
        <w:adjustRightInd w:val="0"/>
        <w:spacing w:line="240" w:lineRule="auto"/>
      </w:pPr>
      <w:r w:rsidRPr="00C67D4D">
        <w:t>Hemm riskju potenzjali ta’ episodji tromboemboliċi wara l-għo</w:t>
      </w:r>
      <w:r w:rsidR="00E22C49" w:rsidRPr="00C67D4D">
        <w:t>ti ta’ prodotti li fihom fattur </w:t>
      </w:r>
      <w:r w:rsidRPr="00C67D4D">
        <w:t>IX, b’riskju ogħla għal preparazzjonijiet b’purità baxxa. L-użu ta’ prodotti li fihom fattur</w:t>
      </w:r>
      <w:r w:rsidR="00E22C49" w:rsidRPr="00C67D4D">
        <w:t> </w:t>
      </w:r>
      <w:r w:rsidRPr="00C67D4D">
        <w:t>IX b’purità baxxa ġie assoċjat ma’ episodji ta’ infart mijokardijaku, koagulazzjoni intravaskulari mifruxa</w:t>
      </w:r>
      <w:r w:rsidR="00E53F90" w:rsidRPr="00C67D4D">
        <w:t xml:space="preserve"> (</w:t>
      </w:r>
      <w:r w:rsidR="006E2B35" w:rsidRPr="00C67D4D">
        <w:rPr>
          <w:i/>
        </w:rPr>
        <w:t>disseminated intravascular coagulation</w:t>
      </w:r>
      <w:r w:rsidR="00E53F90" w:rsidRPr="00C67D4D">
        <w:t>)</w:t>
      </w:r>
      <w:r w:rsidRPr="00C67D4D">
        <w:t>, trombożi venuża u emboli</w:t>
      </w:r>
      <w:r w:rsidR="00E22C49" w:rsidRPr="00C67D4D">
        <w:t>żmu pulmonari. L-użu ta’ fattur </w:t>
      </w:r>
      <w:r w:rsidRPr="00C67D4D">
        <w:t>IX b’purità għolja rari jkun assoċjat ma’ kumplikazzjonijiet tromboemboliċi.</w:t>
      </w:r>
    </w:p>
    <w:p w14:paraId="3DAC53D9" w14:textId="77777777" w:rsidR="002919AC" w:rsidRPr="00C67D4D" w:rsidRDefault="002919AC" w:rsidP="00C67D4D">
      <w:pPr>
        <w:pStyle w:val="WW-Default"/>
        <w:keepNext/>
        <w:autoSpaceDE/>
        <w:rPr>
          <w:color w:val="auto"/>
          <w:sz w:val="22"/>
          <w:szCs w:val="22"/>
          <w:u w:val="single"/>
        </w:rPr>
      </w:pPr>
    </w:p>
    <w:p w14:paraId="171982C0" w14:textId="77777777" w:rsidR="00D045F5" w:rsidRPr="00C67D4D" w:rsidRDefault="00D045F5" w:rsidP="00C67D4D">
      <w:pPr>
        <w:pStyle w:val="WW-Default"/>
        <w:keepNext/>
        <w:autoSpaceDE/>
        <w:rPr>
          <w:color w:val="auto"/>
          <w:sz w:val="22"/>
          <w:szCs w:val="22"/>
          <w:u w:val="single"/>
        </w:rPr>
      </w:pPr>
      <w:r w:rsidRPr="00C67D4D">
        <w:rPr>
          <w:color w:val="auto"/>
          <w:sz w:val="22"/>
          <w:szCs w:val="22"/>
          <w:u w:val="single"/>
        </w:rPr>
        <w:t>Lista tabulata ta’ reazzjonijiet avversi</w:t>
      </w:r>
    </w:p>
    <w:p w14:paraId="48B9CE33" w14:textId="36EC41B9" w:rsidR="00D045F5" w:rsidRPr="00C67D4D" w:rsidRDefault="00567EBA" w:rsidP="00C67D4D">
      <w:pPr>
        <w:autoSpaceDE w:val="0"/>
        <w:spacing w:line="240" w:lineRule="auto"/>
      </w:pPr>
      <w:r w:rsidRPr="00C67D4D">
        <w:rPr>
          <w:szCs w:val="22"/>
        </w:rPr>
        <w:t xml:space="preserve">Pazjenti li Ġew Ittrattati fil-Passat </w:t>
      </w:r>
      <w:r w:rsidRPr="00C67D4D">
        <w:t>(</w:t>
      </w:r>
      <w:r w:rsidRPr="00C67D4D">
        <w:rPr>
          <w:bCs/>
        </w:rPr>
        <w:t xml:space="preserve">PTPs, </w:t>
      </w:r>
      <w:r w:rsidRPr="00C67D4D">
        <w:rPr>
          <w:bCs/>
          <w:i/>
          <w:iCs/>
        </w:rPr>
        <w:t>Previously Treated Patients</w:t>
      </w:r>
      <w:r w:rsidRPr="00C67D4D">
        <w:rPr>
          <w:bCs/>
          <w:szCs w:val="22"/>
        </w:rPr>
        <w:t xml:space="preserve">): </w:t>
      </w:r>
      <w:r w:rsidR="003D2279" w:rsidRPr="00E45CA2">
        <w:t>T</w:t>
      </w:r>
      <w:r w:rsidR="00D045F5" w:rsidRPr="00C67D4D">
        <w:t xml:space="preserve">otal ta’ </w:t>
      </w:r>
      <w:r w:rsidR="00706F2A" w:rsidRPr="00C67D4D">
        <w:t>153</w:t>
      </w:r>
      <w:r w:rsidR="00D045F5" w:rsidRPr="00C67D4D">
        <w:t> pazjent b’emofilja </w:t>
      </w:r>
      <w:r w:rsidR="00DA023F" w:rsidRPr="00C67D4D">
        <w:t>B</w:t>
      </w:r>
      <w:r w:rsidR="00D045F5" w:rsidRPr="00C67D4D">
        <w:t xml:space="preserve"> severa </w:t>
      </w:r>
      <w:r w:rsidR="003D2279" w:rsidRPr="003D2279">
        <w:t>ġew osservati</w:t>
      </w:r>
      <w:r w:rsidR="003D2279" w:rsidRPr="00E45CA2">
        <w:t xml:space="preserve"> </w:t>
      </w:r>
      <w:r w:rsidR="00D045F5" w:rsidRPr="00C67D4D">
        <w:t xml:space="preserve">fi studji kliniċi ta’ fażi III u fi studju ta’ estensjoni. </w:t>
      </w:r>
      <w:r w:rsidR="00670B39" w:rsidRPr="00C67D4D">
        <w:t>Avvenimenti avversi ġew immonitorjati għal total ta’ 561</w:t>
      </w:r>
      <w:r w:rsidR="00A7273B" w:rsidRPr="00C67D4D">
        <w:t> </w:t>
      </w:r>
      <w:r w:rsidR="00670B39" w:rsidRPr="00C67D4D">
        <w:t xml:space="preserve">sena ta’ individwu. </w:t>
      </w:r>
      <w:r w:rsidR="00D045F5" w:rsidRPr="00C67D4D">
        <w:t xml:space="preserve">In-numru totali ta’ jiem ta’ esponiment kien ta’ </w:t>
      </w:r>
      <w:r w:rsidR="00670B39" w:rsidRPr="00C67D4D">
        <w:rPr>
          <w:bCs/>
          <w:szCs w:val="22"/>
        </w:rPr>
        <w:t>26,106</w:t>
      </w:r>
      <w:r w:rsidR="00D045F5" w:rsidRPr="00C67D4D">
        <w:t xml:space="preserve"> b’medjan ta’ </w:t>
      </w:r>
      <w:r w:rsidR="00670B39" w:rsidRPr="00C67D4D">
        <w:t xml:space="preserve">165 </w:t>
      </w:r>
      <w:r w:rsidR="00D045F5" w:rsidRPr="00C67D4D">
        <w:t>(medda 1</w:t>
      </w:r>
      <w:r w:rsidRPr="00C67D4D">
        <w:t xml:space="preserve"> sa </w:t>
      </w:r>
      <w:r w:rsidR="00670B39" w:rsidRPr="00C67D4D">
        <w:t>528</w:t>
      </w:r>
      <w:r w:rsidR="00D045F5" w:rsidRPr="00C67D4D">
        <w:t xml:space="preserve">) </w:t>
      </w:r>
      <w:r w:rsidR="00E53F90" w:rsidRPr="00C67D4D">
        <w:t xml:space="preserve">jum </w:t>
      </w:r>
      <w:r w:rsidR="00D045F5" w:rsidRPr="00C67D4D">
        <w:t>ta’ esponiment għal kull individwu.</w:t>
      </w:r>
    </w:p>
    <w:p w14:paraId="1B285B30" w14:textId="0E070013" w:rsidR="00D045F5" w:rsidRPr="00C67D4D" w:rsidRDefault="00D045F5" w:rsidP="00C67D4D">
      <w:pPr>
        <w:pStyle w:val="WW-Default"/>
        <w:rPr>
          <w:color w:val="auto"/>
          <w:sz w:val="22"/>
          <w:szCs w:val="22"/>
        </w:rPr>
      </w:pPr>
    </w:p>
    <w:p w14:paraId="3D9A8E2D" w14:textId="20A22DE0" w:rsidR="00567EBA" w:rsidRPr="00C67D4D" w:rsidRDefault="00567EBA" w:rsidP="00C67D4D">
      <w:pPr>
        <w:spacing w:line="240" w:lineRule="auto"/>
        <w:rPr>
          <w:bCs/>
          <w:szCs w:val="22"/>
        </w:rPr>
      </w:pPr>
      <w:r w:rsidRPr="00C67D4D">
        <w:rPr>
          <w:szCs w:val="22"/>
        </w:rPr>
        <w:t xml:space="preserve">Pazjenti li ma Kinux Ittrattati fil-Passat </w:t>
      </w:r>
      <w:r w:rsidRPr="00C67D4D">
        <w:rPr>
          <w:bCs/>
          <w:szCs w:val="22"/>
        </w:rPr>
        <w:t xml:space="preserve">(PUPs, </w:t>
      </w:r>
      <w:r w:rsidRPr="00C67D4D">
        <w:rPr>
          <w:bCs/>
          <w:i/>
          <w:iCs/>
          <w:szCs w:val="22"/>
        </w:rPr>
        <w:t>Previously Untreated Patients</w:t>
      </w:r>
      <w:r w:rsidRPr="00C67D4D">
        <w:rPr>
          <w:bCs/>
          <w:szCs w:val="22"/>
        </w:rPr>
        <w:t xml:space="preserve">): </w:t>
      </w:r>
      <w:r w:rsidR="003D2279" w:rsidRPr="00E45CA2">
        <w:t>T</w:t>
      </w:r>
      <w:r w:rsidR="000E7F3E" w:rsidRPr="00C67D4D">
        <w:t xml:space="preserve">otal ta’ 33 pazjent b’emofilja B severa </w:t>
      </w:r>
      <w:r w:rsidR="0072798F" w:rsidRPr="0072798F">
        <w:t>ġew osservati</w:t>
      </w:r>
      <w:r w:rsidR="0072798F" w:rsidRPr="00E45CA2">
        <w:t xml:space="preserve"> </w:t>
      </w:r>
      <w:r w:rsidR="000E7F3E" w:rsidRPr="00C67D4D">
        <w:t xml:space="preserve">fi studju kliniku wieħed. Avvenimenti avversi ġew immonitorjati għal total ta’ </w:t>
      </w:r>
      <w:r w:rsidR="000E7F3E" w:rsidRPr="00C67D4D">
        <w:rPr>
          <w:bCs/>
        </w:rPr>
        <w:t>57.51</w:t>
      </w:r>
      <w:r w:rsidR="000E7F3E" w:rsidRPr="00C67D4D">
        <w:t xml:space="preserve"> sena ta’ individwu. In-numru totali ta’ jiem ta’ esponiment kien ta’ </w:t>
      </w:r>
      <w:r w:rsidR="000E7F3E" w:rsidRPr="00C67D4D">
        <w:rPr>
          <w:bCs/>
          <w:szCs w:val="22"/>
        </w:rPr>
        <w:t xml:space="preserve">2,233 </w:t>
      </w:r>
      <w:r w:rsidR="000E7F3E" w:rsidRPr="00C67D4D">
        <w:t>b’medjan ta’ 76 (medda 1 sa 137) jum ta’ esponiment għal kull individwu</w:t>
      </w:r>
      <w:r w:rsidRPr="00C67D4D">
        <w:rPr>
          <w:bCs/>
          <w:szCs w:val="22"/>
        </w:rPr>
        <w:t>.</w:t>
      </w:r>
    </w:p>
    <w:p w14:paraId="70A57067" w14:textId="77777777" w:rsidR="00567EBA" w:rsidRPr="00C67D4D" w:rsidRDefault="00567EBA" w:rsidP="00C67D4D">
      <w:pPr>
        <w:spacing w:line="240" w:lineRule="auto"/>
        <w:rPr>
          <w:szCs w:val="22"/>
        </w:rPr>
      </w:pPr>
    </w:p>
    <w:p w14:paraId="763F000C" w14:textId="77777777" w:rsidR="00D045F5" w:rsidRPr="00C67D4D" w:rsidRDefault="00D045F5" w:rsidP="00C67D4D">
      <w:pPr>
        <w:pStyle w:val="WW-Default"/>
        <w:rPr>
          <w:color w:val="auto"/>
          <w:sz w:val="22"/>
          <w:szCs w:val="22"/>
        </w:rPr>
      </w:pPr>
      <w:r w:rsidRPr="00C67D4D">
        <w:rPr>
          <w:color w:val="auto"/>
          <w:sz w:val="22"/>
          <w:szCs w:val="22"/>
        </w:rPr>
        <w:t>Tabella 2 ippreżentata hawn taħt hi skont is-sistema tal-klassifika tal-organi MedDRA (SOC u Livell ta’ Terminu Ppreferut).</w:t>
      </w:r>
    </w:p>
    <w:p w14:paraId="69F1D4BA" w14:textId="77777777" w:rsidR="00D045F5" w:rsidRPr="00C67D4D" w:rsidRDefault="00D045F5" w:rsidP="00C67D4D">
      <w:pPr>
        <w:pStyle w:val="WW-Default"/>
        <w:rPr>
          <w:color w:val="auto"/>
          <w:sz w:val="22"/>
          <w:szCs w:val="22"/>
        </w:rPr>
      </w:pPr>
    </w:p>
    <w:p w14:paraId="7D7AD3E2" w14:textId="421E457E" w:rsidR="00D045F5" w:rsidRPr="00260B52" w:rsidRDefault="00D045F5" w:rsidP="00C67D4D">
      <w:pPr>
        <w:pStyle w:val="WW-Default"/>
        <w:rPr>
          <w:color w:val="auto"/>
          <w:sz w:val="22"/>
          <w:szCs w:val="22"/>
        </w:rPr>
      </w:pPr>
      <w:r w:rsidRPr="00C67D4D">
        <w:rPr>
          <w:color w:val="auto"/>
          <w:sz w:val="22"/>
          <w:szCs w:val="22"/>
        </w:rPr>
        <w:t>Il-frekwenzi ġew evalwati skont il-konvenzjoni li ġejja: komuni ħafna (≥1/10); komuni (≥1/100 sa &lt;1/10); mhux komuni (≥1/1,000 sa &lt;1/100); rari (≥1/10,000 sa &lt;1/1,000); rari ħafna (&lt;1/10,000), mhux magħruf (ma tistax tittieħed stima mid-</w:t>
      </w:r>
      <w:r w:rsidR="007305F4" w:rsidRPr="00C67D4D">
        <w:rPr>
          <w:color w:val="auto"/>
          <w:sz w:val="22"/>
          <w:szCs w:val="22"/>
        </w:rPr>
        <w:t xml:space="preserve">data </w:t>
      </w:r>
      <w:r w:rsidRPr="00C67D4D">
        <w:rPr>
          <w:color w:val="auto"/>
          <w:sz w:val="22"/>
          <w:szCs w:val="22"/>
        </w:rPr>
        <w:t>disponibbli).</w:t>
      </w:r>
      <w:r w:rsidR="0072798F" w:rsidRPr="00E45CA2">
        <w:rPr>
          <w:color w:val="auto"/>
          <w:sz w:val="22"/>
          <w:szCs w:val="22"/>
        </w:rPr>
        <w:t xml:space="preserve"> It-tabella telenka reazzjonijiet avversi rrappurtati fl-istudji kliniċi u identifikati waqt l-użu ta’ wara t-tqegħid fis-suq.</w:t>
      </w:r>
    </w:p>
    <w:p w14:paraId="6C1F9004" w14:textId="77777777" w:rsidR="00D045F5" w:rsidRPr="00C67D4D" w:rsidRDefault="00D045F5" w:rsidP="00C67D4D">
      <w:pPr>
        <w:pStyle w:val="WW-Default"/>
        <w:rPr>
          <w:color w:val="auto"/>
          <w:sz w:val="22"/>
          <w:szCs w:val="22"/>
        </w:rPr>
      </w:pPr>
    </w:p>
    <w:p w14:paraId="4E6A46C5" w14:textId="379B74C1" w:rsidR="00D045F5" w:rsidRPr="00C67D4D" w:rsidRDefault="00D045F5" w:rsidP="00C67D4D">
      <w:pPr>
        <w:keepNext/>
        <w:keepLines/>
        <w:spacing w:line="240" w:lineRule="auto"/>
        <w:rPr>
          <w:szCs w:val="22"/>
        </w:rPr>
      </w:pPr>
      <w:r w:rsidRPr="00FB0EF2">
        <w:rPr>
          <w:szCs w:val="22"/>
        </w:rPr>
        <w:lastRenderedPageBreak/>
        <w:t xml:space="preserve">Tabella 2: Reazzjonijiet avversi rrappurtati għal </w:t>
      </w:r>
      <w:r w:rsidR="000E225E" w:rsidRPr="00FB0EF2">
        <w:rPr>
          <w:bCs/>
        </w:rPr>
        <w:t>ALPROLIX</w:t>
      </w:r>
    </w:p>
    <w:tbl>
      <w:tblPr>
        <w:tblW w:w="938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3240"/>
        <w:gridCol w:w="1887"/>
      </w:tblGrid>
      <w:tr w:rsidR="00CC480C" w:rsidRPr="00C67D4D" w14:paraId="43FA8A06" w14:textId="77777777" w:rsidTr="00C67D4D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E29DD70" w14:textId="77777777" w:rsidR="00CC480C" w:rsidRPr="00C67D4D" w:rsidRDefault="00CC480C" w:rsidP="00C67D4D">
            <w:pPr>
              <w:keepNext/>
              <w:keepLines/>
              <w:snapToGrid w:val="0"/>
              <w:spacing w:line="240" w:lineRule="auto"/>
              <w:ind w:left="142"/>
              <w:rPr>
                <w:b/>
                <w:szCs w:val="22"/>
              </w:rPr>
            </w:pPr>
            <w:r w:rsidRPr="00C67D4D">
              <w:rPr>
                <w:b/>
                <w:szCs w:val="22"/>
              </w:rPr>
              <w:t>Sistema tal-Klassifika tal-Organi MedDRA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72104C8" w14:textId="77777777" w:rsidR="00CC480C" w:rsidRPr="00C67D4D" w:rsidRDefault="00CC480C" w:rsidP="00C67D4D">
            <w:pPr>
              <w:keepNext/>
              <w:keepLines/>
              <w:snapToGrid w:val="0"/>
              <w:spacing w:line="240" w:lineRule="auto"/>
              <w:ind w:left="136"/>
              <w:rPr>
                <w:b/>
                <w:szCs w:val="22"/>
              </w:rPr>
            </w:pPr>
            <w:r w:rsidRPr="00C67D4D">
              <w:rPr>
                <w:b/>
                <w:szCs w:val="22"/>
              </w:rPr>
              <w:t>Reazzjonijiet avversi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C12022" w14:textId="77777777" w:rsidR="00CC480C" w:rsidRPr="00C67D4D" w:rsidRDefault="00CC480C" w:rsidP="00C67D4D">
            <w:pPr>
              <w:keepNext/>
              <w:keepLines/>
              <w:snapToGrid w:val="0"/>
              <w:spacing w:line="240" w:lineRule="auto"/>
              <w:ind w:left="232"/>
              <w:rPr>
                <w:b/>
                <w:szCs w:val="22"/>
              </w:rPr>
            </w:pPr>
            <w:r w:rsidRPr="00C67D4D">
              <w:rPr>
                <w:b/>
                <w:szCs w:val="22"/>
              </w:rPr>
              <w:t>Kategorija ta’ frekwenza</w:t>
            </w:r>
          </w:p>
        </w:tc>
      </w:tr>
      <w:tr w:rsidR="000E7F3E" w:rsidRPr="00C67D4D" w14:paraId="782BA247" w14:textId="77777777" w:rsidTr="00C67D4D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0612106" w14:textId="7A941F83" w:rsidR="000E7F3E" w:rsidRPr="00C67D4D" w:rsidRDefault="00E03A38" w:rsidP="00C67D4D">
            <w:pPr>
              <w:keepNext/>
              <w:keepLines/>
              <w:snapToGrid w:val="0"/>
              <w:spacing w:line="240" w:lineRule="auto"/>
              <w:ind w:left="142"/>
              <w:rPr>
                <w:szCs w:val="22"/>
              </w:rPr>
            </w:pPr>
            <w:r w:rsidRPr="00C67D4D">
              <w:rPr>
                <w:szCs w:val="22"/>
              </w:rPr>
              <w:t>Disturbi tad-demm u tas-sistema limfatika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93C9442" w14:textId="64EDDD07" w:rsidR="000E7F3E" w:rsidRPr="00C67D4D" w:rsidRDefault="000E7F3E" w:rsidP="00C67D4D">
            <w:pPr>
              <w:keepNext/>
              <w:keepLines/>
              <w:snapToGrid w:val="0"/>
              <w:spacing w:line="240" w:lineRule="auto"/>
              <w:ind w:left="136"/>
              <w:rPr>
                <w:szCs w:val="22"/>
              </w:rPr>
            </w:pPr>
            <w:r w:rsidRPr="00C67D4D">
              <w:rPr>
                <w:szCs w:val="22"/>
              </w:rPr>
              <w:t>Inibizzjoni tal-Fattur IX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1080D8" w14:textId="271A1E22" w:rsidR="000E7F3E" w:rsidRPr="00C67D4D" w:rsidRDefault="000E7F3E" w:rsidP="0042039F">
            <w:pPr>
              <w:keepNext/>
              <w:keepLines/>
              <w:snapToGrid w:val="0"/>
              <w:spacing w:line="240" w:lineRule="auto"/>
              <w:ind w:left="232"/>
              <w:rPr>
                <w:szCs w:val="22"/>
              </w:rPr>
            </w:pPr>
            <w:r w:rsidRPr="00C67D4D">
              <w:rPr>
                <w:szCs w:val="22"/>
              </w:rPr>
              <w:t>Komuni</w:t>
            </w:r>
            <w:r w:rsidR="008E72A9" w:rsidRPr="00C67D4D">
              <w:rPr>
                <w:szCs w:val="22"/>
                <w:vertAlign w:val="superscript"/>
              </w:rPr>
              <w:t>1</w:t>
            </w:r>
          </w:p>
        </w:tc>
      </w:tr>
      <w:tr w:rsidR="000E7F3E" w:rsidRPr="00C67D4D" w14:paraId="32C3B175" w14:textId="77777777" w:rsidTr="00C67D4D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CB692CC" w14:textId="101DFB11" w:rsidR="000E7F3E" w:rsidRPr="00C67D4D" w:rsidRDefault="00E03A38" w:rsidP="00C67D4D">
            <w:pPr>
              <w:keepNext/>
              <w:keepLines/>
              <w:snapToGrid w:val="0"/>
              <w:spacing w:line="240" w:lineRule="auto"/>
              <w:ind w:left="142"/>
              <w:rPr>
                <w:szCs w:val="22"/>
              </w:rPr>
            </w:pPr>
            <w:r w:rsidRPr="00C67D4D">
              <w:rPr>
                <w:szCs w:val="22"/>
              </w:rPr>
              <w:t>Disturbi fis-sistema immuni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3E15FA2" w14:textId="77777777" w:rsidR="000E7F3E" w:rsidRDefault="000E7F3E" w:rsidP="00C67D4D">
            <w:pPr>
              <w:keepNext/>
              <w:keepLines/>
              <w:snapToGrid w:val="0"/>
              <w:spacing w:line="240" w:lineRule="auto"/>
              <w:ind w:left="136"/>
              <w:rPr>
                <w:szCs w:val="22"/>
              </w:rPr>
            </w:pPr>
            <w:r w:rsidRPr="00C67D4D">
              <w:rPr>
                <w:szCs w:val="22"/>
              </w:rPr>
              <w:t>Sensittività eċċessiva</w:t>
            </w:r>
          </w:p>
          <w:p w14:paraId="432A6863" w14:textId="2C26DBB4" w:rsidR="00FB0EF2" w:rsidRPr="00C67D4D" w:rsidRDefault="00FB0EF2" w:rsidP="00C67D4D">
            <w:pPr>
              <w:keepNext/>
              <w:keepLines/>
              <w:snapToGrid w:val="0"/>
              <w:spacing w:line="240" w:lineRule="auto"/>
              <w:ind w:left="136"/>
              <w:rPr>
                <w:szCs w:val="22"/>
              </w:rPr>
            </w:pPr>
            <w:r w:rsidRPr="00FB0EF2">
              <w:rPr>
                <w:szCs w:val="22"/>
              </w:rPr>
              <w:t>Reazzjoni anafilattika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C26CED" w14:textId="7480ABC2" w:rsidR="000E7F3E" w:rsidRDefault="000E7F3E" w:rsidP="0042039F">
            <w:pPr>
              <w:keepNext/>
              <w:keepLines/>
              <w:snapToGrid w:val="0"/>
              <w:spacing w:line="240" w:lineRule="auto"/>
              <w:ind w:left="232"/>
              <w:rPr>
                <w:bCs/>
                <w:szCs w:val="22"/>
                <w:vertAlign w:val="superscript"/>
              </w:rPr>
            </w:pPr>
            <w:r w:rsidRPr="00C67D4D">
              <w:rPr>
                <w:szCs w:val="22"/>
              </w:rPr>
              <w:t>Komuni</w:t>
            </w:r>
            <w:r w:rsidR="008E72A9" w:rsidRPr="00C67D4D">
              <w:rPr>
                <w:bCs/>
                <w:szCs w:val="22"/>
                <w:vertAlign w:val="superscript"/>
              </w:rPr>
              <w:t>1</w:t>
            </w:r>
          </w:p>
          <w:p w14:paraId="4CF3745B" w14:textId="0E1C6700" w:rsidR="00FB0EF2" w:rsidRPr="00260B52" w:rsidRDefault="00FB0EF2" w:rsidP="0042039F">
            <w:pPr>
              <w:keepNext/>
              <w:keepLines/>
              <w:snapToGrid w:val="0"/>
              <w:spacing w:line="240" w:lineRule="auto"/>
              <w:ind w:left="232"/>
              <w:rPr>
                <w:szCs w:val="22"/>
              </w:rPr>
            </w:pPr>
            <w:r w:rsidRPr="00C67D4D">
              <w:rPr>
                <w:szCs w:val="22"/>
              </w:rPr>
              <w:t xml:space="preserve">Mhux </w:t>
            </w:r>
            <w:proofErr w:type="spellStart"/>
            <w:r>
              <w:rPr>
                <w:szCs w:val="22"/>
                <w:lang w:val="en-GB"/>
              </w:rPr>
              <w:t>magħrufa</w:t>
            </w:r>
            <w:proofErr w:type="spellEnd"/>
          </w:p>
        </w:tc>
      </w:tr>
      <w:tr w:rsidR="00E129A9" w:rsidRPr="00C67D4D" w14:paraId="4A74CB91" w14:textId="77777777" w:rsidTr="00C67D4D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D8DE191" w14:textId="77777777" w:rsidR="00E129A9" w:rsidRPr="00C67D4D" w:rsidRDefault="00E129A9" w:rsidP="00C67D4D">
            <w:pPr>
              <w:keepNext/>
              <w:keepLines/>
              <w:snapToGrid w:val="0"/>
              <w:spacing w:line="240" w:lineRule="auto"/>
              <w:ind w:left="142"/>
              <w:rPr>
                <w:szCs w:val="22"/>
              </w:rPr>
            </w:pPr>
            <w:r w:rsidRPr="00C67D4D">
              <w:rPr>
                <w:szCs w:val="22"/>
              </w:rPr>
              <w:t>Disturbi fil-metaboliżmu u n-nutrizzjoni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F2D3874" w14:textId="0268A337" w:rsidR="00E129A9" w:rsidRPr="00C67D4D" w:rsidRDefault="00E129A9" w:rsidP="00C67D4D">
            <w:pPr>
              <w:keepNext/>
              <w:keepLines/>
              <w:snapToGrid w:val="0"/>
              <w:spacing w:line="240" w:lineRule="auto"/>
              <w:ind w:left="136"/>
              <w:rPr>
                <w:szCs w:val="22"/>
              </w:rPr>
            </w:pPr>
            <w:r w:rsidRPr="00C67D4D">
              <w:rPr>
                <w:szCs w:val="22"/>
              </w:rPr>
              <w:t>Tnaqqis fl-aptit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DBAC7C" w14:textId="77777777" w:rsidR="00E129A9" w:rsidRPr="00C67D4D" w:rsidRDefault="00E129A9" w:rsidP="00C67D4D">
            <w:pPr>
              <w:keepNext/>
              <w:keepLines/>
              <w:snapToGrid w:val="0"/>
              <w:spacing w:line="240" w:lineRule="auto"/>
              <w:ind w:left="232"/>
              <w:rPr>
                <w:szCs w:val="22"/>
              </w:rPr>
            </w:pPr>
            <w:r w:rsidRPr="00C67D4D">
              <w:rPr>
                <w:szCs w:val="22"/>
              </w:rPr>
              <w:t>Mhux komuni</w:t>
            </w:r>
          </w:p>
        </w:tc>
      </w:tr>
      <w:tr w:rsidR="00CC480C" w:rsidRPr="00C67D4D" w14:paraId="3D1F5DB0" w14:textId="77777777" w:rsidTr="00C67D4D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DB24E31" w14:textId="77777777" w:rsidR="00CC480C" w:rsidRPr="00C67D4D" w:rsidRDefault="00CC480C" w:rsidP="00C67D4D">
            <w:pPr>
              <w:keepNext/>
              <w:keepLines/>
              <w:snapToGrid w:val="0"/>
              <w:spacing w:line="240" w:lineRule="auto"/>
              <w:ind w:left="142"/>
              <w:rPr>
                <w:szCs w:val="22"/>
              </w:rPr>
            </w:pPr>
            <w:r w:rsidRPr="00C67D4D">
              <w:rPr>
                <w:szCs w:val="22"/>
              </w:rPr>
              <w:t>Disturbi fis-sistema nervuża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C6EA9CF" w14:textId="77777777" w:rsidR="00CC480C" w:rsidRPr="00C67D4D" w:rsidRDefault="00CC480C" w:rsidP="00C67D4D">
            <w:pPr>
              <w:keepNext/>
              <w:keepLines/>
              <w:snapToGrid w:val="0"/>
              <w:spacing w:line="240" w:lineRule="auto"/>
              <w:ind w:left="136"/>
              <w:rPr>
                <w:szCs w:val="22"/>
              </w:rPr>
            </w:pPr>
            <w:r w:rsidRPr="00C67D4D">
              <w:rPr>
                <w:szCs w:val="22"/>
              </w:rPr>
              <w:t>Uġigħ ta’ ras</w:t>
            </w:r>
          </w:p>
          <w:p w14:paraId="7C753559" w14:textId="77777777" w:rsidR="00CC480C" w:rsidRPr="00C67D4D" w:rsidRDefault="00CC480C" w:rsidP="00C67D4D">
            <w:pPr>
              <w:keepNext/>
              <w:keepLines/>
              <w:snapToGrid w:val="0"/>
              <w:spacing w:line="240" w:lineRule="auto"/>
              <w:ind w:left="136"/>
              <w:rPr>
                <w:szCs w:val="22"/>
              </w:rPr>
            </w:pPr>
            <w:r w:rsidRPr="00C67D4D">
              <w:rPr>
                <w:szCs w:val="22"/>
              </w:rPr>
              <w:t>Sturdament</w:t>
            </w:r>
          </w:p>
          <w:p w14:paraId="28AF484F" w14:textId="4D277763" w:rsidR="00CC480C" w:rsidRPr="00C67D4D" w:rsidRDefault="00CC480C" w:rsidP="00C67D4D">
            <w:pPr>
              <w:keepNext/>
              <w:keepLines/>
              <w:snapToGrid w:val="0"/>
              <w:spacing w:line="240" w:lineRule="auto"/>
              <w:ind w:left="136"/>
              <w:rPr>
                <w:szCs w:val="22"/>
              </w:rPr>
            </w:pPr>
            <w:r w:rsidRPr="00C67D4D">
              <w:rPr>
                <w:szCs w:val="22"/>
              </w:rPr>
              <w:t>Indeboliment fis-sens tat-togħma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75B7CB" w14:textId="77777777" w:rsidR="00CC480C" w:rsidRPr="00C67D4D" w:rsidRDefault="00CC480C" w:rsidP="00C67D4D">
            <w:pPr>
              <w:keepNext/>
              <w:keepLines/>
              <w:snapToGrid w:val="0"/>
              <w:spacing w:line="240" w:lineRule="auto"/>
              <w:ind w:left="232"/>
              <w:rPr>
                <w:szCs w:val="22"/>
              </w:rPr>
            </w:pPr>
            <w:r w:rsidRPr="00C67D4D">
              <w:rPr>
                <w:szCs w:val="22"/>
              </w:rPr>
              <w:t>Komuni</w:t>
            </w:r>
          </w:p>
          <w:p w14:paraId="2A18D052" w14:textId="77777777" w:rsidR="00CC480C" w:rsidRPr="00C67D4D" w:rsidRDefault="00CC480C" w:rsidP="00C67D4D">
            <w:pPr>
              <w:keepNext/>
              <w:keepLines/>
              <w:snapToGrid w:val="0"/>
              <w:spacing w:line="240" w:lineRule="auto"/>
              <w:ind w:left="232"/>
              <w:rPr>
                <w:szCs w:val="22"/>
              </w:rPr>
            </w:pPr>
            <w:r w:rsidRPr="00C67D4D">
              <w:rPr>
                <w:szCs w:val="22"/>
              </w:rPr>
              <w:t>Mhux komuni</w:t>
            </w:r>
          </w:p>
          <w:p w14:paraId="14FCB102" w14:textId="77777777" w:rsidR="00CC480C" w:rsidRPr="00C67D4D" w:rsidRDefault="00CC480C" w:rsidP="00C67D4D">
            <w:pPr>
              <w:keepNext/>
              <w:keepLines/>
              <w:snapToGrid w:val="0"/>
              <w:spacing w:line="240" w:lineRule="auto"/>
              <w:ind w:left="232"/>
              <w:rPr>
                <w:szCs w:val="22"/>
              </w:rPr>
            </w:pPr>
            <w:r w:rsidRPr="00C67D4D">
              <w:rPr>
                <w:szCs w:val="22"/>
              </w:rPr>
              <w:t>Mhux komuni</w:t>
            </w:r>
          </w:p>
        </w:tc>
      </w:tr>
      <w:tr w:rsidR="00E129A9" w:rsidRPr="00C67D4D" w14:paraId="43888774" w14:textId="77777777" w:rsidTr="00C67D4D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759F91C" w14:textId="77777777" w:rsidR="00E129A9" w:rsidRPr="00C67D4D" w:rsidRDefault="00E129A9" w:rsidP="00C67D4D">
            <w:pPr>
              <w:keepNext/>
              <w:keepLines/>
              <w:snapToGrid w:val="0"/>
              <w:spacing w:line="240" w:lineRule="auto"/>
              <w:ind w:left="142"/>
              <w:rPr>
                <w:szCs w:val="22"/>
              </w:rPr>
            </w:pPr>
            <w:r w:rsidRPr="00C67D4D">
              <w:rPr>
                <w:szCs w:val="22"/>
              </w:rPr>
              <w:t>Disturbi fil-qalb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38B4A4C" w14:textId="113956ED" w:rsidR="00E129A9" w:rsidRPr="00C67D4D" w:rsidRDefault="00E129A9" w:rsidP="00C67D4D">
            <w:pPr>
              <w:keepNext/>
              <w:keepLines/>
              <w:snapToGrid w:val="0"/>
              <w:spacing w:line="240" w:lineRule="auto"/>
              <w:ind w:left="136"/>
              <w:rPr>
                <w:szCs w:val="22"/>
              </w:rPr>
            </w:pPr>
            <w:r w:rsidRPr="00C67D4D">
              <w:rPr>
                <w:szCs w:val="22"/>
              </w:rPr>
              <w:t>Palpitazzjonijiet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AE3733" w14:textId="77777777" w:rsidR="00E129A9" w:rsidRPr="00C67D4D" w:rsidRDefault="00E129A9" w:rsidP="00C67D4D">
            <w:pPr>
              <w:keepNext/>
              <w:keepLines/>
              <w:snapToGrid w:val="0"/>
              <w:spacing w:line="240" w:lineRule="auto"/>
              <w:ind w:left="232"/>
              <w:rPr>
                <w:szCs w:val="22"/>
              </w:rPr>
            </w:pPr>
            <w:r w:rsidRPr="00C67D4D">
              <w:rPr>
                <w:szCs w:val="22"/>
              </w:rPr>
              <w:t>Mhux komuni</w:t>
            </w:r>
          </w:p>
        </w:tc>
      </w:tr>
      <w:tr w:rsidR="00E129A9" w:rsidRPr="00C67D4D" w14:paraId="297632AE" w14:textId="77777777" w:rsidTr="00C67D4D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7C14494" w14:textId="77777777" w:rsidR="00E129A9" w:rsidRPr="00C67D4D" w:rsidRDefault="00E129A9" w:rsidP="00C67D4D">
            <w:pPr>
              <w:keepNext/>
              <w:keepLines/>
              <w:snapToGrid w:val="0"/>
              <w:spacing w:line="240" w:lineRule="auto"/>
              <w:ind w:left="142"/>
              <w:rPr>
                <w:szCs w:val="22"/>
              </w:rPr>
            </w:pPr>
            <w:r w:rsidRPr="00C67D4D">
              <w:rPr>
                <w:szCs w:val="22"/>
              </w:rPr>
              <w:t>Disturbi vaskulari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1745A73" w14:textId="29618DEB" w:rsidR="00E129A9" w:rsidRPr="00C67D4D" w:rsidRDefault="00E129A9" w:rsidP="00C67D4D">
            <w:pPr>
              <w:keepNext/>
              <w:keepLines/>
              <w:snapToGrid w:val="0"/>
              <w:spacing w:line="240" w:lineRule="auto"/>
              <w:ind w:left="136"/>
              <w:rPr>
                <w:szCs w:val="22"/>
              </w:rPr>
            </w:pPr>
            <w:r w:rsidRPr="00C67D4D">
              <w:rPr>
                <w:szCs w:val="22"/>
              </w:rPr>
              <w:t>Pressjoni baxxa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BEB017" w14:textId="77777777" w:rsidR="00E129A9" w:rsidRPr="00C67D4D" w:rsidRDefault="00E129A9" w:rsidP="00C67D4D">
            <w:pPr>
              <w:keepNext/>
              <w:keepLines/>
              <w:snapToGrid w:val="0"/>
              <w:spacing w:line="240" w:lineRule="auto"/>
              <w:ind w:left="232"/>
              <w:rPr>
                <w:szCs w:val="22"/>
              </w:rPr>
            </w:pPr>
            <w:r w:rsidRPr="00C67D4D">
              <w:rPr>
                <w:szCs w:val="22"/>
              </w:rPr>
              <w:t>Mhux komuni</w:t>
            </w:r>
          </w:p>
        </w:tc>
      </w:tr>
      <w:tr w:rsidR="00CC480C" w:rsidRPr="00C67D4D" w14:paraId="1B6FC247" w14:textId="77777777" w:rsidTr="00C67D4D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6830C43" w14:textId="77777777" w:rsidR="00CC480C" w:rsidRPr="00C67D4D" w:rsidRDefault="00CC480C" w:rsidP="00C67D4D">
            <w:pPr>
              <w:keepNext/>
              <w:keepLines/>
              <w:snapToGrid w:val="0"/>
              <w:spacing w:line="240" w:lineRule="auto"/>
              <w:ind w:left="142"/>
              <w:rPr>
                <w:szCs w:val="22"/>
              </w:rPr>
            </w:pPr>
            <w:r w:rsidRPr="00C67D4D">
              <w:rPr>
                <w:szCs w:val="22"/>
              </w:rPr>
              <w:t>Disturbi gastro-intestinali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C7A3204" w14:textId="77777777" w:rsidR="00CC480C" w:rsidRPr="00C67D4D" w:rsidRDefault="00CC480C" w:rsidP="00C67D4D">
            <w:pPr>
              <w:keepNext/>
              <w:keepLines/>
              <w:snapToGrid w:val="0"/>
              <w:spacing w:line="240" w:lineRule="auto"/>
              <w:ind w:left="136"/>
              <w:rPr>
                <w:szCs w:val="22"/>
              </w:rPr>
            </w:pPr>
            <w:r w:rsidRPr="00C67D4D">
              <w:rPr>
                <w:szCs w:val="22"/>
              </w:rPr>
              <w:t>Parestesija orali</w:t>
            </w:r>
          </w:p>
          <w:p w14:paraId="1188B9A9" w14:textId="5320D288" w:rsidR="00CC480C" w:rsidRPr="00C67D4D" w:rsidRDefault="00CC480C" w:rsidP="00C67D4D">
            <w:pPr>
              <w:keepNext/>
              <w:keepLines/>
              <w:snapToGrid w:val="0"/>
              <w:spacing w:line="240" w:lineRule="auto"/>
              <w:ind w:left="136"/>
              <w:rPr>
                <w:szCs w:val="22"/>
              </w:rPr>
            </w:pPr>
            <w:r w:rsidRPr="00C67D4D">
              <w:rPr>
                <w:szCs w:val="22"/>
              </w:rPr>
              <w:t>Nifs li jkun fih ir-riħa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47362D" w14:textId="77777777" w:rsidR="00CC480C" w:rsidRPr="00C67D4D" w:rsidRDefault="00CC480C" w:rsidP="00C67D4D">
            <w:pPr>
              <w:keepNext/>
              <w:keepLines/>
              <w:snapToGrid w:val="0"/>
              <w:spacing w:line="240" w:lineRule="auto"/>
              <w:ind w:left="232"/>
              <w:rPr>
                <w:szCs w:val="22"/>
              </w:rPr>
            </w:pPr>
            <w:r w:rsidRPr="00C67D4D">
              <w:rPr>
                <w:szCs w:val="22"/>
              </w:rPr>
              <w:t>Komuni</w:t>
            </w:r>
          </w:p>
          <w:p w14:paraId="57F63583" w14:textId="77777777" w:rsidR="00CC480C" w:rsidRPr="00C67D4D" w:rsidDel="00BC1D93" w:rsidRDefault="00CC480C" w:rsidP="00C67D4D">
            <w:pPr>
              <w:keepNext/>
              <w:keepLines/>
              <w:snapToGrid w:val="0"/>
              <w:spacing w:line="240" w:lineRule="auto"/>
              <w:ind w:left="232"/>
              <w:rPr>
                <w:szCs w:val="22"/>
              </w:rPr>
            </w:pPr>
            <w:r w:rsidRPr="00C67D4D">
              <w:rPr>
                <w:szCs w:val="22"/>
              </w:rPr>
              <w:t>Mhux komuni</w:t>
            </w:r>
          </w:p>
        </w:tc>
      </w:tr>
      <w:tr w:rsidR="00E129A9" w:rsidRPr="00C67D4D" w14:paraId="41C0F378" w14:textId="77777777" w:rsidTr="00C67D4D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97CCF8C" w14:textId="77777777" w:rsidR="00E129A9" w:rsidRPr="00C67D4D" w:rsidRDefault="00E129A9" w:rsidP="00C67D4D">
            <w:pPr>
              <w:keepNext/>
              <w:keepLines/>
              <w:snapToGrid w:val="0"/>
              <w:spacing w:line="240" w:lineRule="auto"/>
              <w:ind w:left="142"/>
              <w:rPr>
                <w:szCs w:val="22"/>
              </w:rPr>
            </w:pPr>
            <w:r w:rsidRPr="00C67D4D">
              <w:rPr>
                <w:szCs w:val="22"/>
              </w:rPr>
              <w:t>Disturbi fil-kliewi u fis-sistema urinarja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32F8B7" w14:textId="77777777" w:rsidR="00E129A9" w:rsidRPr="00C67D4D" w:rsidRDefault="00E129A9" w:rsidP="00C67D4D">
            <w:pPr>
              <w:keepNext/>
              <w:keepLines/>
              <w:snapToGrid w:val="0"/>
              <w:spacing w:line="240" w:lineRule="auto"/>
              <w:ind w:left="136"/>
              <w:rPr>
                <w:szCs w:val="22"/>
              </w:rPr>
            </w:pPr>
            <w:r w:rsidRPr="00C67D4D">
              <w:rPr>
                <w:szCs w:val="22"/>
              </w:rPr>
              <w:t>Uropatija ostruttiva</w:t>
            </w:r>
          </w:p>
          <w:p w14:paraId="227C4991" w14:textId="77777777" w:rsidR="00E129A9" w:rsidRPr="00C67D4D" w:rsidRDefault="00E129A9" w:rsidP="00C67D4D">
            <w:pPr>
              <w:keepNext/>
              <w:keepLines/>
              <w:snapToGrid w:val="0"/>
              <w:spacing w:line="240" w:lineRule="auto"/>
              <w:ind w:left="136"/>
              <w:rPr>
                <w:szCs w:val="22"/>
              </w:rPr>
            </w:pPr>
            <w:r w:rsidRPr="00C67D4D">
              <w:rPr>
                <w:szCs w:val="22"/>
              </w:rPr>
              <w:t>Ematurija</w:t>
            </w:r>
          </w:p>
          <w:p w14:paraId="621A918B" w14:textId="12BF534E" w:rsidR="00E129A9" w:rsidRPr="00C67D4D" w:rsidRDefault="00E129A9" w:rsidP="00C67D4D">
            <w:pPr>
              <w:keepNext/>
              <w:keepLines/>
              <w:snapToGrid w:val="0"/>
              <w:spacing w:line="240" w:lineRule="auto"/>
              <w:ind w:left="136"/>
              <w:rPr>
                <w:szCs w:val="22"/>
              </w:rPr>
            </w:pPr>
            <w:r w:rsidRPr="00C67D4D">
              <w:rPr>
                <w:szCs w:val="22"/>
              </w:rPr>
              <w:t>Kolika tal-kliewi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4E5B09" w14:textId="77777777" w:rsidR="00E129A9" w:rsidRPr="00C67D4D" w:rsidRDefault="00E129A9" w:rsidP="00C67D4D">
            <w:pPr>
              <w:keepNext/>
              <w:keepLines/>
              <w:snapToGrid w:val="0"/>
              <w:spacing w:line="240" w:lineRule="auto"/>
              <w:ind w:left="232"/>
              <w:rPr>
                <w:szCs w:val="22"/>
              </w:rPr>
            </w:pPr>
            <w:r w:rsidRPr="00C67D4D">
              <w:rPr>
                <w:szCs w:val="22"/>
              </w:rPr>
              <w:t>Komuni</w:t>
            </w:r>
          </w:p>
          <w:p w14:paraId="4907446E" w14:textId="77777777" w:rsidR="00E129A9" w:rsidRPr="00C67D4D" w:rsidRDefault="00E129A9" w:rsidP="00C67D4D">
            <w:pPr>
              <w:keepNext/>
              <w:keepLines/>
              <w:snapToGrid w:val="0"/>
              <w:spacing w:line="240" w:lineRule="auto"/>
              <w:ind w:left="232"/>
              <w:rPr>
                <w:szCs w:val="22"/>
              </w:rPr>
            </w:pPr>
            <w:r w:rsidRPr="00C67D4D">
              <w:rPr>
                <w:szCs w:val="22"/>
              </w:rPr>
              <w:t xml:space="preserve">Mhux komuni </w:t>
            </w:r>
          </w:p>
          <w:p w14:paraId="36D919D6" w14:textId="77777777" w:rsidR="00E129A9" w:rsidRPr="00C67D4D" w:rsidRDefault="00E129A9" w:rsidP="00C67D4D">
            <w:pPr>
              <w:keepNext/>
              <w:keepLines/>
              <w:snapToGrid w:val="0"/>
              <w:spacing w:line="240" w:lineRule="auto"/>
              <w:ind w:left="232"/>
              <w:rPr>
                <w:szCs w:val="22"/>
              </w:rPr>
            </w:pPr>
            <w:r w:rsidRPr="00C67D4D">
              <w:rPr>
                <w:szCs w:val="22"/>
              </w:rPr>
              <w:t>Mhux komuni</w:t>
            </w:r>
          </w:p>
        </w:tc>
      </w:tr>
      <w:tr w:rsidR="00CC480C" w:rsidRPr="00C67D4D" w14:paraId="25BBFF16" w14:textId="77777777" w:rsidTr="00C67D4D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2491C6F" w14:textId="77777777" w:rsidR="00CC480C" w:rsidRPr="00C67D4D" w:rsidRDefault="00CC480C" w:rsidP="00C67D4D">
            <w:pPr>
              <w:keepNext/>
              <w:keepLines/>
              <w:snapToGrid w:val="0"/>
              <w:spacing w:line="240" w:lineRule="auto"/>
              <w:ind w:left="142"/>
              <w:rPr>
                <w:szCs w:val="22"/>
              </w:rPr>
            </w:pPr>
            <w:r w:rsidRPr="00C67D4D">
              <w:rPr>
                <w:szCs w:val="22"/>
              </w:rPr>
              <w:t>Disturbi ġenerali u kondizzjonijiet ta’ mnejn jingħata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F62BE6E" w14:textId="06E376D6" w:rsidR="0042039F" w:rsidRDefault="0042039F" w:rsidP="00C67D4D">
            <w:pPr>
              <w:keepNext/>
              <w:keepLines/>
              <w:snapToGrid w:val="0"/>
              <w:spacing w:line="240" w:lineRule="auto"/>
              <w:ind w:left="136"/>
              <w:rPr>
                <w:szCs w:val="22"/>
              </w:rPr>
            </w:pPr>
            <w:r w:rsidRPr="00C67D4D">
              <w:rPr>
                <w:szCs w:val="22"/>
              </w:rPr>
              <w:t>Eritema fis-sit tal-injezzjoni</w:t>
            </w:r>
          </w:p>
          <w:p w14:paraId="69D49FFE" w14:textId="4DF6C7FB" w:rsidR="00CC480C" w:rsidRPr="00C67D4D" w:rsidRDefault="00CC480C" w:rsidP="00C67D4D">
            <w:pPr>
              <w:keepNext/>
              <w:keepLines/>
              <w:snapToGrid w:val="0"/>
              <w:spacing w:line="240" w:lineRule="auto"/>
              <w:ind w:left="136"/>
              <w:rPr>
                <w:szCs w:val="22"/>
              </w:rPr>
            </w:pPr>
            <w:r w:rsidRPr="00C67D4D">
              <w:rPr>
                <w:szCs w:val="22"/>
              </w:rPr>
              <w:t>Għeja</w:t>
            </w:r>
          </w:p>
          <w:p w14:paraId="434E81C5" w14:textId="450A4A67" w:rsidR="00CC480C" w:rsidRPr="00C67D4D" w:rsidRDefault="00CC480C" w:rsidP="00C67D4D">
            <w:pPr>
              <w:keepNext/>
              <w:keepLines/>
              <w:snapToGrid w:val="0"/>
              <w:spacing w:line="240" w:lineRule="auto"/>
              <w:ind w:left="136"/>
              <w:rPr>
                <w:szCs w:val="22"/>
              </w:rPr>
            </w:pPr>
            <w:r w:rsidRPr="00C67D4D">
              <w:rPr>
                <w:szCs w:val="22"/>
              </w:rPr>
              <w:t>Uġigħ fis-sit tal-infużjoni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658605" w14:textId="77777777" w:rsidR="0042039F" w:rsidRDefault="0042039F" w:rsidP="00C67D4D">
            <w:pPr>
              <w:keepNext/>
              <w:keepLines/>
              <w:snapToGrid w:val="0"/>
              <w:spacing w:line="240" w:lineRule="auto"/>
              <w:ind w:left="232"/>
              <w:rPr>
                <w:bCs/>
                <w:szCs w:val="22"/>
              </w:rPr>
            </w:pPr>
            <w:r w:rsidRPr="00C67D4D">
              <w:rPr>
                <w:bCs/>
                <w:szCs w:val="22"/>
              </w:rPr>
              <w:t>Komuni</w:t>
            </w:r>
          </w:p>
          <w:p w14:paraId="35D52E52" w14:textId="4AD351B2" w:rsidR="00CC480C" w:rsidRPr="00C67D4D" w:rsidRDefault="00CC480C" w:rsidP="00C67D4D">
            <w:pPr>
              <w:keepNext/>
              <w:keepLines/>
              <w:snapToGrid w:val="0"/>
              <w:spacing w:line="240" w:lineRule="auto"/>
              <w:ind w:left="232"/>
              <w:rPr>
                <w:szCs w:val="22"/>
              </w:rPr>
            </w:pPr>
            <w:r w:rsidRPr="00C67D4D">
              <w:rPr>
                <w:szCs w:val="22"/>
              </w:rPr>
              <w:t xml:space="preserve">Mhux komuni </w:t>
            </w:r>
          </w:p>
          <w:p w14:paraId="4E5ECBC4" w14:textId="2AFD73BF" w:rsidR="00A779EF" w:rsidRPr="00C67D4D" w:rsidRDefault="00CC480C" w:rsidP="00C67D4D">
            <w:pPr>
              <w:keepNext/>
              <w:keepLines/>
              <w:snapToGrid w:val="0"/>
              <w:spacing w:line="240" w:lineRule="auto"/>
              <w:ind w:left="232"/>
              <w:rPr>
                <w:szCs w:val="22"/>
              </w:rPr>
            </w:pPr>
            <w:r w:rsidRPr="00C67D4D">
              <w:rPr>
                <w:szCs w:val="22"/>
              </w:rPr>
              <w:t>Mhux komuni</w:t>
            </w:r>
          </w:p>
        </w:tc>
      </w:tr>
    </w:tbl>
    <w:p w14:paraId="0A06E8E6" w14:textId="7916F184" w:rsidR="00A779EF" w:rsidRPr="0042039F" w:rsidRDefault="00A779EF" w:rsidP="00C67D4D">
      <w:pPr>
        <w:autoSpaceDE w:val="0"/>
        <w:autoSpaceDN w:val="0"/>
        <w:adjustRightInd w:val="0"/>
        <w:spacing w:line="240" w:lineRule="auto"/>
        <w:rPr>
          <w:sz w:val="20"/>
        </w:rPr>
      </w:pPr>
      <w:r w:rsidRPr="0042039F">
        <w:rPr>
          <w:sz w:val="20"/>
          <w:vertAlign w:val="superscript"/>
        </w:rPr>
        <w:t>1</w:t>
      </w:r>
      <w:r w:rsidRPr="0042039F">
        <w:rPr>
          <w:sz w:val="20"/>
        </w:rPr>
        <w:t xml:space="preserve"> </w:t>
      </w:r>
      <w:r w:rsidR="00FB0EF2" w:rsidRPr="00E45CA2">
        <w:rPr>
          <w:sz w:val="20"/>
        </w:rPr>
        <w:t>I</w:t>
      </w:r>
      <w:r w:rsidRPr="0042039F">
        <w:rPr>
          <w:sz w:val="20"/>
        </w:rPr>
        <w:t xml:space="preserve">l-frekwenza </w:t>
      </w:r>
      <w:r w:rsidR="00FB0EF2" w:rsidRPr="0042039F">
        <w:rPr>
          <w:sz w:val="20"/>
        </w:rPr>
        <w:t>h</w:t>
      </w:r>
      <w:r w:rsidR="00FB0EF2" w:rsidRPr="00E45CA2">
        <w:rPr>
          <w:sz w:val="20"/>
        </w:rPr>
        <w:t>ij</w:t>
      </w:r>
      <w:r w:rsidR="00FB0EF2" w:rsidRPr="0042039F">
        <w:rPr>
          <w:sz w:val="20"/>
        </w:rPr>
        <w:t xml:space="preserve">a </w:t>
      </w:r>
      <w:r w:rsidRPr="0042039F">
        <w:rPr>
          <w:sz w:val="20"/>
        </w:rPr>
        <w:t>bbażat</w:t>
      </w:r>
      <w:r w:rsidR="00FB0EF2" w:rsidRPr="00E45CA2">
        <w:rPr>
          <w:sz w:val="20"/>
        </w:rPr>
        <w:t>a</w:t>
      </w:r>
      <w:r w:rsidRPr="0042039F">
        <w:rPr>
          <w:sz w:val="20"/>
        </w:rPr>
        <w:t xml:space="preserve"> fuq l-okkorrenza f’PUPs.</w:t>
      </w:r>
      <w:r w:rsidR="00822B7C">
        <w:rPr>
          <w:sz w:val="20"/>
          <w:vertAlign w:val="superscript"/>
        </w:rPr>
        <w:t xml:space="preserve"> </w:t>
      </w:r>
      <w:r w:rsidR="009D06E5" w:rsidRPr="0042039F">
        <w:rPr>
          <w:sz w:val="20"/>
        </w:rPr>
        <w:t>Iż-żewġ</w:t>
      </w:r>
      <w:r w:rsidRPr="0042039F">
        <w:rPr>
          <w:sz w:val="20"/>
        </w:rPr>
        <w:t xml:space="preserve"> avvenimenti ta</w:t>
      </w:r>
      <w:r w:rsidR="009D06E5" w:rsidRPr="0042039F">
        <w:rPr>
          <w:sz w:val="20"/>
        </w:rPr>
        <w:t xml:space="preserve">’ </w:t>
      </w:r>
      <w:r w:rsidRPr="0042039F">
        <w:rPr>
          <w:sz w:val="20"/>
        </w:rPr>
        <w:t>inibizzjoni tal-fattur IX u sensittività eċċessiva seħħew f</w:t>
      </w:r>
      <w:r w:rsidR="009D06E5" w:rsidRPr="0042039F">
        <w:rPr>
          <w:sz w:val="20"/>
        </w:rPr>
        <w:t>’</w:t>
      </w:r>
      <w:r w:rsidRPr="0042039F">
        <w:rPr>
          <w:sz w:val="20"/>
        </w:rPr>
        <w:t>PUP wieħed</w:t>
      </w:r>
      <w:r w:rsidR="00A32A52" w:rsidRPr="00E45CA2">
        <w:rPr>
          <w:sz w:val="20"/>
        </w:rPr>
        <w:t xml:space="preserve"> fi Studju IV</w:t>
      </w:r>
      <w:r w:rsidRPr="0042039F">
        <w:rPr>
          <w:sz w:val="20"/>
        </w:rPr>
        <w:t>. Ara d-Deskrizzjoni ta</w:t>
      </w:r>
      <w:r w:rsidR="009D06E5" w:rsidRPr="0042039F">
        <w:rPr>
          <w:sz w:val="20"/>
        </w:rPr>
        <w:t xml:space="preserve">’ </w:t>
      </w:r>
      <w:r w:rsidRPr="0042039F">
        <w:rPr>
          <w:sz w:val="20"/>
        </w:rPr>
        <w:t>reazzjonijiet avversi magħżula.</w:t>
      </w:r>
    </w:p>
    <w:p w14:paraId="3835C383" w14:textId="77777777" w:rsidR="008527E1" w:rsidRPr="00C67D4D" w:rsidRDefault="008527E1" w:rsidP="00C67D4D">
      <w:pPr>
        <w:pStyle w:val="WW-Default"/>
        <w:rPr>
          <w:color w:val="auto"/>
          <w:sz w:val="22"/>
          <w:szCs w:val="22"/>
          <w:u w:val="single"/>
        </w:rPr>
      </w:pPr>
    </w:p>
    <w:p w14:paraId="2C85DA3E" w14:textId="2331BE94" w:rsidR="009D06E5" w:rsidRPr="00C67D4D" w:rsidRDefault="009D06E5" w:rsidP="00C67D4D">
      <w:pPr>
        <w:pStyle w:val="WW-Default"/>
        <w:keepNext/>
        <w:rPr>
          <w:color w:val="auto"/>
          <w:sz w:val="22"/>
          <w:szCs w:val="22"/>
          <w:u w:val="single"/>
          <w:lang w:eastAsia="en-US" w:bidi="ar-SA"/>
        </w:rPr>
      </w:pPr>
      <w:r w:rsidRPr="00C67D4D">
        <w:rPr>
          <w:color w:val="auto"/>
          <w:sz w:val="22"/>
          <w:szCs w:val="22"/>
          <w:u w:val="single"/>
          <w:lang w:eastAsia="en-US" w:bidi="ar-SA"/>
        </w:rPr>
        <w:t>Deskrizzjoni ta’ reazzjonijiet avversi magħżula</w:t>
      </w:r>
    </w:p>
    <w:p w14:paraId="0D85515E" w14:textId="310A12A9" w:rsidR="00D045F5" w:rsidRPr="0042039F" w:rsidRDefault="009D06E5" w:rsidP="00C67D4D">
      <w:pPr>
        <w:pStyle w:val="WW-Default"/>
        <w:rPr>
          <w:color w:val="auto"/>
          <w:sz w:val="22"/>
          <w:szCs w:val="22"/>
          <w:lang w:eastAsia="en-US" w:bidi="ar-SA"/>
        </w:rPr>
      </w:pPr>
      <w:r w:rsidRPr="0042039F">
        <w:rPr>
          <w:color w:val="auto"/>
          <w:sz w:val="22"/>
          <w:szCs w:val="22"/>
          <w:lang w:eastAsia="en-US" w:bidi="ar-SA"/>
        </w:rPr>
        <w:t>Matul il-programm ta’ studju kliniku, pazjent wieħed (ma kienx ittrattat fil-</w:t>
      </w:r>
      <w:r w:rsidR="00051034" w:rsidRPr="0042039F">
        <w:rPr>
          <w:color w:val="auto"/>
          <w:sz w:val="22"/>
          <w:szCs w:val="22"/>
          <w:lang w:eastAsia="en-US" w:bidi="ar-SA"/>
        </w:rPr>
        <w:t>p</w:t>
      </w:r>
      <w:r w:rsidRPr="0042039F">
        <w:rPr>
          <w:color w:val="auto"/>
          <w:sz w:val="22"/>
          <w:szCs w:val="22"/>
          <w:lang w:eastAsia="en-US" w:bidi="ar-SA"/>
        </w:rPr>
        <w:t>assat) fl-Istudju</w:t>
      </w:r>
      <w:r w:rsidR="00051034" w:rsidRPr="0042039F">
        <w:rPr>
          <w:color w:val="auto"/>
          <w:sz w:val="22"/>
          <w:szCs w:val="22"/>
          <w:lang w:eastAsia="en-US" w:bidi="ar-SA"/>
        </w:rPr>
        <w:t> </w:t>
      </w:r>
      <w:r w:rsidRPr="0042039F">
        <w:rPr>
          <w:color w:val="auto"/>
          <w:sz w:val="22"/>
          <w:szCs w:val="22"/>
          <w:lang w:eastAsia="en-US" w:bidi="ar-SA"/>
        </w:rPr>
        <w:t xml:space="preserve">IV żviluppa inibitur </w:t>
      </w:r>
      <w:r w:rsidR="00FC47E6" w:rsidRPr="0042039F">
        <w:rPr>
          <w:color w:val="auto"/>
          <w:sz w:val="22"/>
          <w:szCs w:val="22"/>
          <w:lang w:eastAsia="en-US" w:bidi="ar-SA"/>
        </w:rPr>
        <w:t>tal-fattur</w:t>
      </w:r>
      <w:r w:rsidR="00814F22" w:rsidRPr="0042039F">
        <w:rPr>
          <w:color w:val="auto"/>
          <w:sz w:val="22"/>
          <w:szCs w:val="22"/>
          <w:lang w:eastAsia="en-US" w:bidi="ar-SA"/>
        </w:rPr>
        <w:t> </w:t>
      </w:r>
      <w:r w:rsidR="00FC47E6" w:rsidRPr="0042039F">
        <w:rPr>
          <w:color w:val="auto"/>
          <w:sz w:val="22"/>
          <w:szCs w:val="22"/>
          <w:lang w:eastAsia="en-US" w:bidi="ar-SA"/>
        </w:rPr>
        <w:t>IX b’titer</w:t>
      </w:r>
      <w:r w:rsidRPr="0042039F">
        <w:rPr>
          <w:color w:val="auto"/>
          <w:sz w:val="22"/>
          <w:szCs w:val="22"/>
          <w:lang w:eastAsia="en-US" w:bidi="ar-SA"/>
        </w:rPr>
        <w:t xml:space="preserve"> baxx assoċjat ma</w:t>
      </w:r>
      <w:r w:rsidR="00FC47E6" w:rsidRPr="0042039F">
        <w:rPr>
          <w:color w:val="auto"/>
          <w:sz w:val="22"/>
          <w:szCs w:val="22"/>
          <w:lang w:eastAsia="en-US" w:bidi="ar-SA"/>
        </w:rPr>
        <w:t>’</w:t>
      </w:r>
      <w:r w:rsidRPr="0042039F">
        <w:rPr>
          <w:color w:val="auto"/>
          <w:sz w:val="22"/>
          <w:szCs w:val="22"/>
          <w:lang w:eastAsia="en-US" w:bidi="ar-SA"/>
        </w:rPr>
        <w:t xml:space="preserve"> sensittività eċċessiva (ara Sezzjoni</w:t>
      </w:r>
      <w:r w:rsidR="00FC47E6" w:rsidRPr="0042039F">
        <w:rPr>
          <w:color w:val="auto"/>
          <w:sz w:val="22"/>
          <w:szCs w:val="22"/>
          <w:lang w:eastAsia="en-US" w:bidi="ar-SA"/>
        </w:rPr>
        <w:t> </w:t>
      </w:r>
      <w:r w:rsidRPr="0042039F">
        <w:rPr>
          <w:color w:val="auto"/>
          <w:sz w:val="22"/>
          <w:szCs w:val="22"/>
          <w:lang w:eastAsia="en-US" w:bidi="ar-SA"/>
        </w:rPr>
        <w:t>5.1).</w:t>
      </w:r>
      <w:r w:rsidR="0042039F" w:rsidRPr="0042039F">
        <w:rPr>
          <w:sz w:val="22"/>
          <w:szCs w:val="22"/>
        </w:rPr>
        <w:t xml:space="preserve"> </w:t>
      </w:r>
      <w:r w:rsidR="0042039F" w:rsidRPr="0042039F">
        <w:rPr>
          <w:sz w:val="22"/>
          <w:szCs w:val="22"/>
        </w:rPr>
        <w:t>Fl-esperjenza ta’ wara t-tqegħid fis-suq, kienu osservati żvilupp ta’ inibitur tal-fattur IX u sensittività eċċessiva (inkluża anafilassi).</w:t>
      </w:r>
    </w:p>
    <w:p w14:paraId="575C3609" w14:textId="77777777" w:rsidR="009D06E5" w:rsidRPr="00C67D4D" w:rsidRDefault="009D06E5" w:rsidP="00C67D4D">
      <w:pPr>
        <w:pStyle w:val="WW-Default"/>
        <w:rPr>
          <w:color w:val="auto"/>
          <w:sz w:val="22"/>
          <w:szCs w:val="22"/>
          <w:u w:val="single"/>
        </w:rPr>
      </w:pPr>
    </w:p>
    <w:p w14:paraId="4E8F47E5" w14:textId="77777777" w:rsidR="00D045F5" w:rsidRPr="00C67D4D" w:rsidRDefault="00D045F5" w:rsidP="00C67D4D">
      <w:pPr>
        <w:pStyle w:val="WW-Default"/>
        <w:keepNext/>
        <w:rPr>
          <w:color w:val="auto"/>
          <w:sz w:val="22"/>
          <w:szCs w:val="22"/>
          <w:u w:val="single"/>
        </w:rPr>
      </w:pPr>
      <w:r w:rsidRPr="00C67D4D">
        <w:rPr>
          <w:color w:val="auto"/>
          <w:sz w:val="22"/>
          <w:szCs w:val="22"/>
          <w:u w:val="single"/>
        </w:rPr>
        <w:t>Popolazzjoni pedjatrika</w:t>
      </w:r>
    </w:p>
    <w:p w14:paraId="69C5FBFC" w14:textId="77777777" w:rsidR="00521A12" w:rsidRPr="00C67D4D" w:rsidRDefault="00521A12" w:rsidP="00C67D4D">
      <w:pPr>
        <w:pStyle w:val="Default"/>
        <w:rPr>
          <w:color w:val="auto"/>
          <w:sz w:val="22"/>
          <w:szCs w:val="22"/>
          <w:lang w:val="mt-MT"/>
        </w:rPr>
      </w:pPr>
      <w:r w:rsidRPr="00C67D4D">
        <w:rPr>
          <w:color w:val="auto"/>
          <w:sz w:val="22"/>
          <w:lang w:val="mt-MT"/>
        </w:rPr>
        <w:t>Il-frekwenza, it-tip u s-severità ta’ reazzjonijiet avversi fit-tfal huma mistennija li jkunu simili għal dawk fl-adulti. Għall-grad u l-karatterizzazzjoni tal-età tad-database tas-sigurtà fit-tfal, ara sezzjoni</w:t>
      </w:r>
      <w:r w:rsidR="00EE0BC6" w:rsidRPr="00C67D4D">
        <w:rPr>
          <w:color w:val="auto"/>
          <w:sz w:val="22"/>
          <w:lang w:val="mt-MT"/>
        </w:rPr>
        <w:t> </w:t>
      </w:r>
      <w:r w:rsidRPr="00C67D4D">
        <w:rPr>
          <w:color w:val="auto"/>
          <w:sz w:val="22"/>
          <w:lang w:val="mt-MT"/>
        </w:rPr>
        <w:t>5.1</w:t>
      </w:r>
    </w:p>
    <w:p w14:paraId="6B60E855" w14:textId="77777777" w:rsidR="00D045F5" w:rsidRPr="00C67D4D" w:rsidRDefault="00D045F5" w:rsidP="00C67D4D">
      <w:pPr>
        <w:autoSpaceDE w:val="0"/>
        <w:spacing w:line="240" w:lineRule="auto"/>
        <w:rPr>
          <w:b/>
          <w:i/>
          <w:szCs w:val="22"/>
        </w:rPr>
      </w:pPr>
    </w:p>
    <w:p w14:paraId="7FBDF365" w14:textId="77777777" w:rsidR="00D045F5" w:rsidRPr="00C67D4D" w:rsidRDefault="00D045F5" w:rsidP="00C67D4D">
      <w:pPr>
        <w:keepNext/>
        <w:autoSpaceDE w:val="0"/>
        <w:spacing w:line="240" w:lineRule="auto"/>
        <w:rPr>
          <w:szCs w:val="22"/>
          <w:u w:val="single"/>
        </w:rPr>
      </w:pPr>
      <w:r w:rsidRPr="00C67D4D">
        <w:rPr>
          <w:szCs w:val="22"/>
          <w:u w:val="single"/>
        </w:rPr>
        <w:t>Rappurtar ta’ reazzjonijiet avversi suspettati</w:t>
      </w:r>
    </w:p>
    <w:p w14:paraId="352F66E6" w14:textId="797EA7A8" w:rsidR="00D045F5" w:rsidRPr="00C67D4D" w:rsidRDefault="00D045F5" w:rsidP="00C67D4D">
      <w:pPr>
        <w:autoSpaceDE w:val="0"/>
        <w:spacing w:line="240" w:lineRule="auto"/>
        <w:rPr>
          <w:szCs w:val="22"/>
        </w:rPr>
      </w:pPr>
      <w:r w:rsidRPr="00C67D4D">
        <w:rPr>
          <w:szCs w:val="22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</w:t>
      </w:r>
      <w:r w:rsidR="007305F4" w:rsidRPr="00C67D4D">
        <w:rPr>
          <w:szCs w:val="22"/>
        </w:rPr>
        <w:t>ta</w:t>
      </w:r>
      <w:r w:rsidRPr="00C67D4D">
        <w:rPr>
          <w:szCs w:val="22"/>
        </w:rPr>
        <w:t xml:space="preserve">l-kura tas-saħħa huma mitluba jirrappurtaw kwalunkwe reazzjoni avversa </w:t>
      </w:r>
      <w:r w:rsidRPr="0042039F">
        <w:rPr>
          <w:szCs w:val="22"/>
        </w:rPr>
        <w:t xml:space="preserve">suspettata permezz </w:t>
      </w:r>
      <w:r w:rsidRPr="0042039F">
        <w:rPr>
          <w:szCs w:val="22"/>
          <w:shd w:val="clear" w:color="auto" w:fill="BFBFBF"/>
        </w:rPr>
        <w:t>tas-sistema ta’ rappurtar nazzjonali imniżżla f’</w:t>
      </w:r>
      <w:hyperlink r:id="rId12" w:history="1">
        <w:r w:rsidR="0078798A" w:rsidRPr="0042039F">
          <w:rPr>
            <w:rStyle w:val="Hyperlink"/>
            <w:shd w:val="clear" w:color="auto" w:fill="BFBFBF"/>
          </w:rPr>
          <w:t>Appendiċi V</w:t>
        </w:r>
      </w:hyperlink>
      <w:r w:rsidRPr="0042039F">
        <w:rPr>
          <w:szCs w:val="22"/>
        </w:rPr>
        <w:t>.</w:t>
      </w:r>
    </w:p>
    <w:p w14:paraId="768B4D1C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591A16EB" w14:textId="77777777" w:rsidR="00D045F5" w:rsidRPr="00C67D4D" w:rsidRDefault="00D045F5" w:rsidP="00C67D4D">
      <w:pPr>
        <w:keepNext/>
        <w:autoSpaceDE w:val="0"/>
        <w:spacing w:line="240" w:lineRule="auto"/>
        <w:rPr>
          <w:b/>
          <w:szCs w:val="22"/>
        </w:rPr>
      </w:pPr>
      <w:r w:rsidRPr="00C67D4D">
        <w:rPr>
          <w:b/>
          <w:szCs w:val="22"/>
        </w:rPr>
        <w:t>4.9</w:t>
      </w:r>
      <w:r w:rsidRPr="00C67D4D">
        <w:rPr>
          <w:szCs w:val="22"/>
        </w:rPr>
        <w:tab/>
      </w:r>
      <w:r w:rsidRPr="00C67D4D">
        <w:rPr>
          <w:b/>
          <w:szCs w:val="22"/>
        </w:rPr>
        <w:t>Doża eċċessiva</w:t>
      </w:r>
    </w:p>
    <w:p w14:paraId="58EE1700" w14:textId="77777777" w:rsidR="00D045F5" w:rsidRPr="00C67D4D" w:rsidRDefault="00D045F5" w:rsidP="00C67D4D">
      <w:pPr>
        <w:keepNext/>
        <w:autoSpaceDE w:val="0"/>
        <w:spacing w:line="240" w:lineRule="auto"/>
        <w:rPr>
          <w:szCs w:val="22"/>
        </w:rPr>
      </w:pPr>
    </w:p>
    <w:p w14:paraId="40F54ED7" w14:textId="77777777" w:rsidR="00521A12" w:rsidRPr="00C67D4D" w:rsidRDefault="00521A12" w:rsidP="00C67D4D">
      <w:pPr>
        <w:spacing w:line="240" w:lineRule="auto"/>
      </w:pPr>
      <w:r w:rsidRPr="00C67D4D">
        <w:t>L-effetti ta’ dożi ogħla minn dawk rakkomandati ta’ ALPROLIX ma ġewx ikkaratterizzati.</w:t>
      </w:r>
    </w:p>
    <w:p w14:paraId="1DDE60E7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7384CBD" w14:textId="77777777" w:rsidR="00D045F5" w:rsidRPr="00C67D4D" w:rsidRDefault="00D045F5" w:rsidP="00C67D4D">
      <w:pPr>
        <w:spacing w:line="240" w:lineRule="auto"/>
        <w:ind w:left="567" w:hanging="567"/>
        <w:rPr>
          <w:b/>
          <w:szCs w:val="22"/>
        </w:rPr>
      </w:pPr>
    </w:p>
    <w:p w14:paraId="45E4F229" w14:textId="77777777" w:rsidR="00D045F5" w:rsidRPr="00C67D4D" w:rsidRDefault="00D045F5" w:rsidP="00C67D4D">
      <w:pPr>
        <w:keepNext/>
        <w:autoSpaceDE w:val="0"/>
        <w:spacing w:line="240" w:lineRule="auto"/>
        <w:rPr>
          <w:b/>
          <w:szCs w:val="22"/>
        </w:rPr>
      </w:pPr>
      <w:r w:rsidRPr="00C67D4D">
        <w:rPr>
          <w:b/>
          <w:szCs w:val="22"/>
        </w:rPr>
        <w:lastRenderedPageBreak/>
        <w:t>5.</w:t>
      </w:r>
      <w:r w:rsidRPr="00C67D4D">
        <w:rPr>
          <w:szCs w:val="22"/>
        </w:rPr>
        <w:tab/>
      </w:r>
      <w:r w:rsidRPr="00C67D4D">
        <w:rPr>
          <w:b/>
          <w:szCs w:val="22"/>
        </w:rPr>
        <w:t>PROPRJETAJIET FARMAKOLOĠIĊI</w:t>
      </w:r>
    </w:p>
    <w:p w14:paraId="7B2AE057" w14:textId="77777777" w:rsidR="00D045F5" w:rsidRPr="00C67D4D" w:rsidRDefault="00D045F5" w:rsidP="00C67D4D">
      <w:pPr>
        <w:keepNext/>
        <w:autoSpaceDE w:val="0"/>
        <w:spacing w:line="240" w:lineRule="auto"/>
        <w:rPr>
          <w:szCs w:val="22"/>
        </w:rPr>
      </w:pPr>
    </w:p>
    <w:p w14:paraId="36ED5474" w14:textId="77777777" w:rsidR="00D045F5" w:rsidRPr="00C67D4D" w:rsidRDefault="00D045F5" w:rsidP="00C67D4D">
      <w:pPr>
        <w:keepNext/>
        <w:autoSpaceDE w:val="0"/>
        <w:spacing w:line="240" w:lineRule="auto"/>
        <w:rPr>
          <w:b/>
          <w:szCs w:val="22"/>
        </w:rPr>
      </w:pPr>
      <w:r w:rsidRPr="00C67D4D">
        <w:rPr>
          <w:b/>
          <w:szCs w:val="22"/>
        </w:rPr>
        <w:t>5.1</w:t>
      </w:r>
      <w:r w:rsidRPr="00C67D4D">
        <w:rPr>
          <w:szCs w:val="22"/>
        </w:rPr>
        <w:tab/>
      </w:r>
      <w:r w:rsidRPr="00C67D4D">
        <w:rPr>
          <w:b/>
          <w:szCs w:val="22"/>
        </w:rPr>
        <w:t>Proprjetajiet farmakodinamiċi</w:t>
      </w:r>
    </w:p>
    <w:p w14:paraId="49CDC0E1" w14:textId="77777777" w:rsidR="00D045F5" w:rsidRPr="00C67D4D" w:rsidRDefault="00D045F5" w:rsidP="00C67D4D">
      <w:pPr>
        <w:keepNext/>
        <w:autoSpaceDE w:val="0"/>
        <w:spacing w:line="240" w:lineRule="auto"/>
        <w:rPr>
          <w:szCs w:val="22"/>
        </w:rPr>
      </w:pPr>
    </w:p>
    <w:p w14:paraId="756D504D" w14:textId="77777777" w:rsidR="00D045F5" w:rsidRPr="00C67D4D" w:rsidRDefault="00D045F5" w:rsidP="00C67D4D">
      <w:pPr>
        <w:spacing w:line="240" w:lineRule="auto"/>
      </w:pPr>
      <w:r w:rsidRPr="00C67D4D">
        <w:rPr>
          <w:szCs w:val="22"/>
        </w:rPr>
        <w:t>Kategorija farmakoterapewtika:</w:t>
      </w:r>
      <w:r w:rsidR="00142DF4" w:rsidRPr="00C67D4D">
        <w:rPr>
          <w:szCs w:val="22"/>
        </w:rPr>
        <w:t xml:space="preserve"> </w:t>
      </w:r>
      <w:r w:rsidR="00442937" w:rsidRPr="00C67D4D">
        <w:t>mediċini kontra l-emorraġiji; fattur IX tal-koagulazzjoni tad-demm</w:t>
      </w:r>
      <w:r w:rsidRPr="00C67D4D">
        <w:rPr>
          <w:szCs w:val="22"/>
        </w:rPr>
        <w:t>, Kodiċi ATC:</w:t>
      </w:r>
      <w:r w:rsidR="00437946" w:rsidRPr="00C67D4D">
        <w:rPr>
          <w:szCs w:val="22"/>
        </w:rPr>
        <w:t xml:space="preserve"> </w:t>
      </w:r>
      <w:r w:rsidR="00142DF4" w:rsidRPr="00C67D4D">
        <w:t>B02BD04</w:t>
      </w:r>
    </w:p>
    <w:p w14:paraId="7DAE8EA2" w14:textId="77777777" w:rsidR="00D045F5" w:rsidRPr="00C67D4D" w:rsidRDefault="00D045F5" w:rsidP="00C67D4D">
      <w:pPr>
        <w:spacing w:line="240" w:lineRule="auto"/>
        <w:rPr>
          <w:i/>
          <w:szCs w:val="22"/>
        </w:rPr>
      </w:pPr>
    </w:p>
    <w:p w14:paraId="2CA2D603" w14:textId="77777777" w:rsidR="00D045F5" w:rsidRPr="00C67D4D" w:rsidRDefault="00D045F5" w:rsidP="00C67D4D">
      <w:pPr>
        <w:keepNext/>
        <w:autoSpaceDE w:val="0"/>
        <w:spacing w:line="240" w:lineRule="auto"/>
        <w:rPr>
          <w:szCs w:val="22"/>
          <w:u w:val="single"/>
        </w:rPr>
      </w:pPr>
      <w:r w:rsidRPr="00C67D4D">
        <w:rPr>
          <w:szCs w:val="22"/>
          <w:u w:val="single"/>
        </w:rPr>
        <w:t>Mekkaniżmu ta’ azzjoni</w:t>
      </w:r>
    </w:p>
    <w:p w14:paraId="211D9D94" w14:textId="491387FB" w:rsidR="0042039F" w:rsidRDefault="008527E1" w:rsidP="00C67D4D">
      <w:pPr>
        <w:autoSpaceDE w:val="0"/>
        <w:spacing w:line="240" w:lineRule="auto"/>
        <w:rPr>
          <w:szCs w:val="22"/>
        </w:rPr>
      </w:pPr>
      <w:r w:rsidRPr="00C67D4D">
        <w:t xml:space="preserve">Fattur IX hu glikoproteina b’katina waħda, b’piż molekulari ta’ madwar </w:t>
      </w:r>
      <w:r w:rsidR="0042039F" w:rsidRPr="0042039F">
        <w:t>55</w:t>
      </w:r>
      <w:r w:rsidRPr="00C67D4D">
        <w:t>,000 Dalton. Huwa fattur ta’ koagulazzjoni li jiddependi fuq il-vitamina K. Fattur IX jiġi attivat minn fattur XIa fil-</w:t>
      </w:r>
      <w:r w:rsidRPr="00C67D4D">
        <w:rPr>
          <w:i/>
        </w:rPr>
        <w:t>pathway</w:t>
      </w:r>
      <w:r w:rsidRPr="00C67D4D">
        <w:t xml:space="preserve"> tal-koagulazzjoni intrinsika, u minn fattur VII/kumplessi tal-fattur tat-tessut fil-linja estrinsika. Fattur IX attivat, flimkien ma’ fattur VIII attivat, jattiva fattur X. </w:t>
      </w:r>
      <w:r w:rsidRPr="00C67D4D">
        <w:rPr>
          <w:szCs w:val="22"/>
        </w:rPr>
        <w:t xml:space="preserve">Fattur X attivat jibdel prothrombin għal thrombin. Thrombin imbagħad jibdel fibrinogen għal fibrin, u b’hekk jifforma embolu. </w:t>
      </w:r>
    </w:p>
    <w:p w14:paraId="7DF8FFFC" w14:textId="0D548AB8" w:rsidR="008527E1" w:rsidRPr="00C67D4D" w:rsidRDefault="008527E1" w:rsidP="00C67D4D">
      <w:pPr>
        <w:autoSpaceDE w:val="0"/>
        <w:spacing w:line="240" w:lineRule="auto"/>
        <w:rPr>
          <w:szCs w:val="22"/>
        </w:rPr>
      </w:pPr>
      <w:r w:rsidRPr="00C67D4D">
        <w:rPr>
          <w:szCs w:val="22"/>
        </w:rPr>
        <w:t>Emofilija B hi disturb ereditarju tal-koagulazzjoni tad-demm assoċjat ma</w:t>
      </w:r>
      <w:r w:rsidR="005D1B8E" w:rsidRPr="00E45CA2">
        <w:rPr>
          <w:szCs w:val="22"/>
        </w:rPr>
        <w:t>s-sess tal-persuna</w:t>
      </w:r>
      <w:r w:rsidRPr="00C67D4D">
        <w:rPr>
          <w:szCs w:val="22"/>
        </w:rPr>
        <w:t>, minħabba livelli mnaqqsa ta’ fattur IX u tirriżulta fi ħruġ ta’ demm fil-ġogi, fil-muskoli jew fl-organi interni, li jkun jew spontanju jew b’riżultat ta’ trawma aċċidentali jew kirurġika. Permezz tat-terapija tas-sostituzzjoni, il-livell fil-plażma ta’ fattur IX jiżdied, u b’hekk jippermetti</w:t>
      </w:r>
      <w:r w:rsidRPr="00C67D4D">
        <w:t xml:space="preserve"> </w:t>
      </w:r>
      <w:r w:rsidRPr="00C67D4D">
        <w:rPr>
          <w:szCs w:val="22"/>
        </w:rPr>
        <w:t>l-korrezzjoni temporanja tad-defiċjenza tal-fattur u l-korrezzjoni tat-tendenzi tal-ħruġ tad-demm.</w:t>
      </w:r>
    </w:p>
    <w:p w14:paraId="54817103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</w:p>
    <w:p w14:paraId="04D973B5" w14:textId="244B0A67" w:rsidR="00F232F6" w:rsidRPr="00C67D4D" w:rsidRDefault="001C37E8" w:rsidP="00C67D4D">
      <w:pPr>
        <w:spacing w:line="240" w:lineRule="auto"/>
        <w:rPr>
          <w:szCs w:val="22"/>
        </w:rPr>
      </w:pPr>
      <w:r w:rsidRPr="00C67D4D">
        <w:t xml:space="preserve">ALPROLIX </w:t>
      </w:r>
      <w:r w:rsidR="00D045F5" w:rsidRPr="00C67D4D">
        <w:rPr>
          <w:szCs w:val="22"/>
        </w:rPr>
        <w:t>(</w:t>
      </w:r>
      <w:r w:rsidRPr="00C67D4D">
        <w:t xml:space="preserve">eftrenonacog </w:t>
      </w:r>
      <w:r w:rsidR="00D045F5" w:rsidRPr="00C67D4D">
        <w:rPr>
          <w:szCs w:val="22"/>
        </w:rPr>
        <w:t xml:space="preserve">alfa) hu proteina tal-fużjoni </w:t>
      </w:r>
      <w:r w:rsidR="00F93E83" w:rsidRPr="00C67D4D">
        <w:rPr>
          <w:szCs w:val="22"/>
        </w:rPr>
        <w:t xml:space="preserve">totalment </w:t>
      </w:r>
      <w:r w:rsidR="00D045F5" w:rsidRPr="00C67D4D">
        <w:rPr>
          <w:szCs w:val="22"/>
        </w:rPr>
        <w:t>rikombinanti</w:t>
      </w:r>
      <w:r w:rsidR="00521A12" w:rsidRPr="00C67D4D">
        <w:rPr>
          <w:szCs w:val="22"/>
        </w:rPr>
        <w:t xml:space="preserve"> li taġixxi fit-tul</w:t>
      </w:r>
      <w:r w:rsidR="00F932F0" w:rsidRPr="00C67D4D">
        <w:rPr>
          <w:szCs w:val="22"/>
        </w:rPr>
        <w:t>,</w:t>
      </w:r>
      <w:r w:rsidR="00521A12" w:rsidRPr="00C67D4D">
        <w:rPr>
          <w:szCs w:val="22"/>
        </w:rPr>
        <w:t xml:space="preserve"> li tinkludi</w:t>
      </w:r>
      <w:r w:rsidR="00D045F5" w:rsidRPr="00C67D4D">
        <w:rPr>
          <w:szCs w:val="22"/>
        </w:rPr>
        <w:t xml:space="preserve"> fattur</w:t>
      </w:r>
      <w:r w:rsidR="00F93E83" w:rsidRPr="00C67D4D">
        <w:rPr>
          <w:szCs w:val="22"/>
        </w:rPr>
        <w:t xml:space="preserve"> </w:t>
      </w:r>
      <w:r w:rsidR="00D045F5" w:rsidRPr="00C67D4D">
        <w:rPr>
          <w:szCs w:val="22"/>
        </w:rPr>
        <w:t xml:space="preserve">tal-koagulazzjoni </w:t>
      </w:r>
      <w:r w:rsidR="000F5014" w:rsidRPr="00C67D4D">
        <w:rPr>
          <w:szCs w:val="22"/>
        </w:rPr>
        <w:t>IX uman</w:t>
      </w:r>
      <w:r w:rsidR="00D045F5" w:rsidRPr="00C67D4D">
        <w:rPr>
          <w:szCs w:val="22"/>
        </w:rPr>
        <w:t xml:space="preserve"> rikombinanti, marbut b’mod kovalenti mad-dominju Fc ta’ immunoglobulina umana G1</w:t>
      </w:r>
      <w:r w:rsidR="00F26FF0" w:rsidRPr="00C67D4D">
        <w:t xml:space="preserve"> </w:t>
      </w:r>
      <w:r w:rsidR="004C3DAE" w:rsidRPr="00C67D4D">
        <w:t xml:space="preserve">u </w:t>
      </w:r>
      <w:r w:rsidR="00F26FF0" w:rsidRPr="00C67D4D">
        <w:t>prod</w:t>
      </w:r>
      <w:r w:rsidR="004C3DAE" w:rsidRPr="00C67D4D">
        <w:t xml:space="preserve">otta minn teknoloġija ta’ DNA </w:t>
      </w:r>
      <w:r w:rsidR="00F26FF0" w:rsidRPr="00C67D4D">
        <w:t>r</w:t>
      </w:r>
      <w:r w:rsidR="004C3DAE" w:rsidRPr="00C67D4D">
        <w:t>ik</w:t>
      </w:r>
      <w:r w:rsidR="00F26FF0" w:rsidRPr="00C67D4D">
        <w:t>ombinant</w:t>
      </w:r>
      <w:r w:rsidR="004C3DAE" w:rsidRPr="00C67D4D">
        <w:t>i</w:t>
      </w:r>
      <w:r w:rsidR="00F26FF0" w:rsidRPr="00C67D4D">
        <w:rPr>
          <w:szCs w:val="22"/>
        </w:rPr>
        <w:t>.</w:t>
      </w:r>
    </w:p>
    <w:p w14:paraId="2538A4A6" w14:textId="77777777" w:rsidR="00F232F6" w:rsidRPr="00C67D4D" w:rsidRDefault="00F232F6" w:rsidP="00C67D4D">
      <w:pPr>
        <w:spacing w:line="240" w:lineRule="auto"/>
        <w:rPr>
          <w:szCs w:val="22"/>
        </w:rPr>
      </w:pPr>
    </w:p>
    <w:p w14:paraId="09112922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Ir-reġjun Fc ta’ immunoglobulina umana G1 jeħel mar-riċettur Fc ta’ trabi tat-twelid. Dan ir-riċettur hu espress matul il-ħajja </w:t>
      </w:r>
      <w:r w:rsidR="00F70A6F" w:rsidRPr="00C67D4D">
        <w:rPr>
          <w:szCs w:val="22"/>
        </w:rPr>
        <w:t>bħala</w:t>
      </w:r>
      <w:r w:rsidRPr="00C67D4D">
        <w:rPr>
          <w:szCs w:val="22"/>
        </w:rPr>
        <w:t xml:space="preserve"> parti mill-</w:t>
      </w:r>
      <w:r w:rsidR="006E2B35" w:rsidRPr="00C67D4D">
        <w:rPr>
          <w:i/>
          <w:szCs w:val="22"/>
        </w:rPr>
        <w:t>pathway</w:t>
      </w:r>
      <w:r w:rsidRPr="00C67D4D">
        <w:rPr>
          <w:szCs w:val="22"/>
        </w:rPr>
        <w:t xml:space="preserve"> li </w:t>
      </w:r>
      <w:r w:rsidR="008D279D" w:rsidRPr="00C67D4D">
        <w:rPr>
          <w:szCs w:val="22"/>
        </w:rPr>
        <w:t>t</w:t>
      </w:r>
      <w:r w:rsidRPr="00C67D4D">
        <w:rPr>
          <w:szCs w:val="22"/>
        </w:rPr>
        <w:t xml:space="preserve">ifforma b’mod naturali li tipproteġi l-immunoglobulini minn degradazzjoni lisosomali billi jagħmel </w:t>
      </w:r>
      <w:r w:rsidR="006E2B35" w:rsidRPr="00C67D4D">
        <w:rPr>
          <w:i/>
          <w:szCs w:val="22"/>
        </w:rPr>
        <w:t>cycling</w:t>
      </w:r>
      <w:r w:rsidRPr="00C67D4D">
        <w:rPr>
          <w:szCs w:val="22"/>
        </w:rPr>
        <w:t xml:space="preserve"> ta’ dawn il-proteini lura fiċ-ċirkolazzjoni. Dan jirriżulta fil-</w:t>
      </w:r>
      <w:r w:rsidR="006E2B35" w:rsidRPr="00C67D4D">
        <w:rPr>
          <w:i/>
          <w:szCs w:val="22"/>
        </w:rPr>
        <w:t>half-life</w:t>
      </w:r>
      <w:r w:rsidRPr="00C67D4D">
        <w:rPr>
          <w:szCs w:val="22"/>
        </w:rPr>
        <w:t xml:space="preserve"> twila tagħhom fil-plażma.</w:t>
      </w:r>
    </w:p>
    <w:p w14:paraId="7263B2FF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</w:p>
    <w:p w14:paraId="75D6E2EF" w14:textId="77777777" w:rsidR="00D045F5" w:rsidRPr="00C67D4D" w:rsidRDefault="00D045F5" w:rsidP="00C67D4D">
      <w:pPr>
        <w:keepNext/>
        <w:autoSpaceDE w:val="0"/>
        <w:spacing w:line="240" w:lineRule="auto"/>
        <w:rPr>
          <w:szCs w:val="22"/>
          <w:u w:val="single"/>
        </w:rPr>
      </w:pPr>
      <w:r w:rsidRPr="00C67D4D">
        <w:rPr>
          <w:szCs w:val="22"/>
          <w:u w:val="single"/>
        </w:rPr>
        <w:t>Effikaċja klinika u sigurtà</w:t>
      </w:r>
    </w:p>
    <w:p w14:paraId="4FCCE63B" w14:textId="498F0CE7" w:rsidR="00D045F5" w:rsidRPr="00C67D4D" w:rsidRDefault="00D045F5" w:rsidP="00C67D4D">
      <w:pPr>
        <w:autoSpaceDE w:val="0"/>
        <w:spacing w:line="240" w:lineRule="auto"/>
        <w:rPr>
          <w:szCs w:val="22"/>
        </w:rPr>
      </w:pPr>
      <w:r w:rsidRPr="00C67D4D">
        <w:rPr>
          <w:szCs w:val="22"/>
        </w:rPr>
        <w:t xml:space="preserve">Is-sigurtà, l-effikaċja u l-farmakokinetika ta’ </w:t>
      </w:r>
      <w:r w:rsidR="000A6DCC" w:rsidRPr="00C67D4D">
        <w:t xml:space="preserve">ALPROLIX </w:t>
      </w:r>
      <w:r w:rsidRPr="00C67D4D">
        <w:rPr>
          <w:szCs w:val="22"/>
        </w:rPr>
        <w:t>ġew evalwati f’żewġ studji importanti ħafna, multinazzjonali u open-label</w:t>
      </w:r>
      <w:r w:rsidR="00FC47E6" w:rsidRPr="00C67D4D">
        <w:rPr>
          <w:szCs w:val="22"/>
        </w:rPr>
        <w:t xml:space="preserve"> f’pazjenti li ġew ittrattati fil-passat </w:t>
      </w:r>
      <w:r w:rsidR="00FC47E6" w:rsidRPr="00C67D4D">
        <w:t>(</w:t>
      </w:r>
      <w:r w:rsidR="00FC47E6" w:rsidRPr="00C67D4D">
        <w:rPr>
          <w:bCs/>
        </w:rPr>
        <w:t>PTPs</w:t>
      </w:r>
      <w:r w:rsidR="00FC47E6" w:rsidRPr="00C67D4D">
        <w:rPr>
          <w:bCs/>
          <w:szCs w:val="22"/>
        </w:rPr>
        <w:t>)</w:t>
      </w:r>
      <w:r w:rsidRPr="00C67D4D">
        <w:rPr>
          <w:szCs w:val="22"/>
        </w:rPr>
        <w:t>; studju ta’ fażi 3</w:t>
      </w:r>
      <w:r w:rsidR="00670B39" w:rsidRPr="00C67D4D">
        <w:t xml:space="preserve"> </w:t>
      </w:r>
      <w:r w:rsidR="00670B39" w:rsidRPr="00C67D4D">
        <w:rPr>
          <w:szCs w:val="22"/>
        </w:rPr>
        <w:t>f’adulti u adolexxenti</w:t>
      </w:r>
      <w:r w:rsidRPr="00C67D4D">
        <w:rPr>
          <w:szCs w:val="22"/>
        </w:rPr>
        <w:t xml:space="preserve">, magħruf bħala </w:t>
      </w:r>
      <w:r w:rsidR="00E45CA2" w:rsidRPr="00B67B24">
        <w:rPr>
          <w:szCs w:val="22"/>
        </w:rPr>
        <w:t>S</w:t>
      </w:r>
      <w:r w:rsidRPr="00C67D4D">
        <w:rPr>
          <w:szCs w:val="22"/>
        </w:rPr>
        <w:t xml:space="preserve">tudju I, u studju pedjatriku ta’ fażi 3, magħruf bħala </w:t>
      </w:r>
      <w:r w:rsidR="00E45CA2" w:rsidRPr="00B67B24">
        <w:rPr>
          <w:szCs w:val="22"/>
        </w:rPr>
        <w:t>S</w:t>
      </w:r>
      <w:r w:rsidRPr="00C67D4D">
        <w:rPr>
          <w:szCs w:val="22"/>
        </w:rPr>
        <w:t>tudju II (ara Popolazzjoni pedjatrika).</w:t>
      </w:r>
      <w:r w:rsidR="00FC47E6" w:rsidRPr="00C67D4D">
        <w:rPr>
          <w:szCs w:val="22"/>
        </w:rPr>
        <w:t xml:space="preserve"> Is-sigurtà u l-effikaċja ta</w:t>
      </w:r>
      <w:r w:rsidR="001A277D" w:rsidRPr="00C67D4D">
        <w:rPr>
          <w:szCs w:val="22"/>
        </w:rPr>
        <w:t xml:space="preserve">’ </w:t>
      </w:r>
      <w:r w:rsidR="00FC47E6" w:rsidRPr="00C67D4D">
        <w:rPr>
          <w:szCs w:val="22"/>
        </w:rPr>
        <w:t>ALPROLIX ġew evalwati wkoll f</w:t>
      </w:r>
      <w:r w:rsidR="001A277D" w:rsidRPr="00C67D4D">
        <w:rPr>
          <w:szCs w:val="22"/>
        </w:rPr>
        <w:t xml:space="preserve">’pazjenti li ma kinux ittrattati fil-passat </w:t>
      </w:r>
      <w:r w:rsidR="001A277D" w:rsidRPr="00C67D4D">
        <w:rPr>
          <w:bCs/>
          <w:szCs w:val="22"/>
        </w:rPr>
        <w:t xml:space="preserve">(PUPs) </w:t>
      </w:r>
      <w:r w:rsidR="00FC47E6" w:rsidRPr="00C67D4D">
        <w:rPr>
          <w:szCs w:val="22"/>
        </w:rPr>
        <w:t>b</w:t>
      </w:r>
      <w:r w:rsidR="001A277D" w:rsidRPr="00C67D4D">
        <w:rPr>
          <w:szCs w:val="22"/>
        </w:rPr>
        <w:t>’</w:t>
      </w:r>
      <w:r w:rsidR="00FC47E6" w:rsidRPr="00C67D4D">
        <w:rPr>
          <w:szCs w:val="22"/>
        </w:rPr>
        <w:t>emofilija</w:t>
      </w:r>
      <w:r w:rsidR="001A277D" w:rsidRPr="00C67D4D">
        <w:rPr>
          <w:szCs w:val="22"/>
        </w:rPr>
        <w:t> </w:t>
      </w:r>
      <w:r w:rsidR="00FC47E6" w:rsidRPr="00C67D4D">
        <w:rPr>
          <w:szCs w:val="22"/>
        </w:rPr>
        <w:t xml:space="preserve">B </w:t>
      </w:r>
      <w:r w:rsidR="00C74D09" w:rsidRPr="00C67D4D">
        <w:rPr>
          <w:szCs w:val="22"/>
        </w:rPr>
        <w:t xml:space="preserve">severa </w:t>
      </w:r>
      <w:r w:rsidR="00FC47E6" w:rsidRPr="00C67D4D">
        <w:rPr>
          <w:szCs w:val="22"/>
        </w:rPr>
        <w:t>(Studju</w:t>
      </w:r>
      <w:r w:rsidR="00C74D09" w:rsidRPr="00C67D4D">
        <w:rPr>
          <w:szCs w:val="22"/>
        </w:rPr>
        <w:t> </w:t>
      </w:r>
      <w:r w:rsidR="00FC47E6" w:rsidRPr="00C67D4D">
        <w:rPr>
          <w:szCs w:val="22"/>
        </w:rPr>
        <w:t>IV), ara Popolazzjoni pedjatrika.</w:t>
      </w:r>
    </w:p>
    <w:p w14:paraId="02A94592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</w:p>
    <w:p w14:paraId="32DEA73D" w14:textId="77777777" w:rsidR="008527E1" w:rsidRPr="00C67D4D" w:rsidRDefault="008527E1" w:rsidP="00C67D4D">
      <w:pPr>
        <w:autoSpaceDE w:val="0"/>
        <w:spacing w:line="240" w:lineRule="auto"/>
        <w:rPr>
          <w:szCs w:val="22"/>
        </w:rPr>
      </w:pPr>
      <w:r w:rsidRPr="00C67D4D">
        <w:rPr>
          <w:szCs w:val="22"/>
        </w:rPr>
        <w:t>Studju I qabbel l-effikaċja ta’ kull wieħed minn 2 korsijiet ta’ kura profilattika (</w:t>
      </w:r>
      <w:r w:rsidRPr="00C67D4D">
        <w:t xml:space="preserve">intervall fiss ta’ kull ġimgħa </w:t>
      </w:r>
      <w:r w:rsidR="00670B39" w:rsidRPr="00C67D4D">
        <w:t xml:space="preserve">b’dożaġġ ta’ 50 IU/kg, </w:t>
      </w:r>
      <w:r w:rsidRPr="00C67D4D">
        <w:t xml:space="preserve">u intervall </w:t>
      </w:r>
      <w:r w:rsidRPr="00C67D4D">
        <w:rPr>
          <w:szCs w:val="22"/>
        </w:rPr>
        <w:t>individwalizzat</w:t>
      </w:r>
      <w:r w:rsidR="00670B39" w:rsidRPr="00C67D4D">
        <w:t xml:space="preserve"> </w:t>
      </w:r>
      <w:r w:rsidR="00670B39" w:rsidRPr="00C67D4D">
        <w:rPr>
          <w:szCs w:val="22"/>
        </w:rPr>
        <w:t xml:space="preserve">b’100 IU/kg </w:t>
      </w:r>
      <w:r w:rsidR="0016505B" w:rsidRPr="00C67D4D">
        <w:rPr>
          <w:szCs w:val="22"/>
        </w:rPr>
        <w:t>b’bidu</w:t>
      </w:r>
      <w:r w:rsidR="00670B39" w:rsidRPr="00C67D4D">
        <w:rPr>
          <w:szCs w:val="22"/>
        </w:rPr>
        <w:t xml:space="preserve"> kull 10 ijiem</w:t>
      </w:r>
      <w:r w:rsidRPr="00C67D4D">
        <w:rPr>
          <w:szCs w:val="22"/>
        </w:rPr>
        <w:t>) ma’ kura meta hemm bzonn. L-istudju rreġistra total ta’ 123 pazjent raġel li ġew ikkurati fil-passat (minn 12 sa 71 sena) b’emofilja B severa</w:t>
      </w:r>
      <w:r w:rsidRPr="00C67D4D">
        <w:t xml:space="preserve"> (≤2% ta’ attività FIX endoġena). Il-pazjenti kollha rċivew kura b’ALPROLIX u ġew segwiti għal massimu ta’ 77 ġimgħa.</w:t>
      </w:r>
    </w:p>
    <w:p w14:paraId="22C2A7A8" w14:textId="77777777" w:rsidR="008527E1" w:rsidRPr="00C67D4D" w:rsidRDefault="008527E1" w:rsidP="00C67D4D">
      <w:pPr>
        <w:autoSpaceDE w:val="0"/>
        <w:spacing w:line="240" w:lineRule="auto"/>
        <w:rPr>
          <w:szCs w:val="22"/>
        </w:rPr>
      </w:pPr>
    </w:p>
    <w:p w14:paraId="20A69001" w14:textId="77777777" w:rsidR="004532E4" w:rsidRPr="00C67D4D" w:rsidRDefault="004532E4" w:rsidP="00C67D4D">
      <w:pPr>
        <w:spacing w:line="240" w:lineRule="auto"/>
      </w:pPr>
      <w:r w:rsidRPr="00C67D4D">
        <w:t>Minn 123 individwu li temmew Studju</w:t>
      </w:r>
      <w:r w:rsidR="00800341" w:rsidRPr="00C67D4D">
        <w:t> </w:t>
      </w:r>
      <w:r w:rsidRPr="00C67D4D">
        <w:t>I, 93 ġew irreġistrati fi Studju</w:t>
      </w:r>
      <w:r w:rsidR="00800341" w:rsidRPr="00C67D4D">
        <w:t> </w:t>
      </w:r>
      <w:r w:rsidRPr="00C67D4D">
        <w:t>III (studju ta’ estensjoni) bi żmien totali medjan ta’ segwitu ta’ 6.5 snin.</w:t>
      </w:r>
    </w:p>
    <w:p w14:paraId="7FE2CD81" w14:textId="77777777" w:rsidR="008E72A9" w:rsidRPr="00C67D4D" w:rsidRDefault="008E72A9" w:rsidP="00C67D4D">
      <w:pPr>
        <w:spacing w:line="240" w:lineRule="auto"/>
        <w:rPr>
          <w:kern w:val="1"/>
        </w:rPr>
      </w:pPr>
    </w:p>
    <w:p w14:paraId="3AF2DD80" w14:textId="265D4A27" w:rsidR="008E72A9" w:rsidRPr="00C67D4D" w:rsidRDefault="008E72A9" w:rsidP="00C67D4D">
      <w:pPr>
        <w:spacing w:line="240" w:lineRule="auto"/>
        <w:rPr>
          <w:i/>
          <w:u w:val="single"/>
        </w:rPr>
      </w:pPr>
      <w:r w:rsidRPr="00C67D4D">
        <w:rPr>
          <w:kern w:val="1"/>
        </w:rPr>
        <w:t xml:space="preserve">Ta’ min jinnota li r-Rati </w:t>
      </w:r>
      <w:r w:rsidRPr="00C67D4D">
        <w:t>Annwalizzati ta’ Ħruġ ta’ Demm</w:t>
      </w:r>
      <w:r w:rsidRPr="00C67D4D">
        <w:rPr>
          <w:kern w:val="1"/>
        </w:rPr>
        <w:t xml:space="preserve"> (ABR, </w:t>
      </w:r>
      <w:r w:rsidRPr="00C67D4D">
        <w:rPr>
          <w:i/>
          <w:iCs/>
          <w:kern w:val="1"/>
        </w:rPr>
        <w:t>Annualised Bleeding Rates</w:t>
      </w:r>
      <w:r w:rsidRPr="00C67D4D">
        <w:rPr>
          <w:kern w:val="1"/>
        </w:rPr>
        <w:t>) mhu</w:t>
      </w:r>
      <w:r w:rsidR="00E15782" w:rsidRPr="00C67D4D">
        <w:rPr>
          <w:kern w:val="1"/>
        </w:rPr>
        <w:t>m</w:t>
      </w:r>
      <w:r w:rsidRPr="00C67D4D">
        <w:rPr>
          <w:kern w:val="1"/>
        </w:rPr>
        <w:t>iex komparabbli bejn konċentrati ta’ fatturi differenti u bejn studji kliniċi differenti.</w:t>
      </w:r>
    </w:p>
    <w:p w14:paraId="30EF4424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</w:p>
    <w:p w14:paraId="6615E162" w14:textId="0FEECD51" w:rsidR="004C3DAE" w:rsidRPr="00C67D4D" w:rsidRDefault="004A0E05" w:rsidP="00C67D4D">
      <w:pPr>
        <w:keepNext/>
        <w:spacing w:line="240" w:lineRule="auto"/>
      </w:pPr>
      <w:r w:rsidRPr="00C67D4D">
        <w:rPr>
          <w:i/>
          <w:u w:val="single"/>
        </w:rPr>
        <w:t>Profilassi fissa darba fil-ġimgħa</w:t>
      </w:r>
      <w:r w:rsidR="004C3DAE" w:rsidRPr="00C67D4D">
        <w:rPr>
          <w:i/>
          <w:u w:val="single"/>
        </w:rPr>
        <w:t xml:space="preserve"> u intervall individwalizzat</w:t>
      </w:r>
    </w:p>
    <w:p w14:paraId="7074514D" w14:textId="71E75926" w:rsidR="004532E4" w:rsidRPr="00C67D4D" w:rsidRDefault="00E92571" w:rsidP="00C67D4D">
      <w:pPr>
        <w:spacing w:line="240" w:lineRule="auto"/>
      </w:pPr>
      <w:r w:rsidRPr="00C67D4D">
        <w:t>Fi Studju</w:t>
      </w:r>
      <w:r w:rsidR="00800341" w:rsidRPr="00C67D4D">
        <w:t> </w:t>
      </w:r>
      <w:r w:rsidRPr="00C67D4D">
        <w:t>I i</w:t>
      </w:r>
      <w:r w:rsidR="004C3DAE" w:rsidRPr="00C67D4D">
        <w:t xml:space="preserve">l-medjan tad-doża ta’ kull ġimgħa </w:t>
      </w:r>
      <w:r w:rsidR="004532E4" w:rsidRPr="00C67D4D">
        <w:t xml:space="preserve">għal individwi fil-parti fissa ta’ kull ġimgħa </w:t>
      </w:r>
      <w:r w:rsidR="004C3DAE" w:rsidRPr="00C67D4D">
        <w:t xml:space="preserve">kien </w:t>
      </w:r>
      <w:r w:rsidR="007E2072" w:rsidRPr="00C67D4D">
        <w:t xml:space="preserve">ta’ </w:t>
      </w:r>
      <w:r w:rsidR="004C3DAE" w:rsidRPr="00C67D4D">
        <w:t>45.17</w:t>
      </w:r>
      <w:r w:rsidR="005C577F" w:rsidRPr="00C67D4D">
        <w:t> </w:t>
      </w:r>
      <w:r w:rsidR="004C3DAE" w:rsidRPr="00C67D4D">
        <w:t xml:space="preserve">IU/kg (medda </w:t>
      </w:r>
      <w:r w:rsidR="005C577F" w:rsidRPr="00C67D4D">
        <w:t>interkwartili</w:t>
      </w:r>
      <w:r w:rsidR="00EE0BC6" w:rsidRPr="00C67D4D">
        <w:t xml:space="preserve"> </w:t>
      </w:r>
      <w:r w:rsidR="004532E4" w:rsidRPr="00C67D4D">
        <w:t xml:space="preserve">(IQR, </w:t>
      </w:r>
      <w:r w:rsidR="004532E4" w:rsidRPr="00C67D4D">
        <w:rPr>
          <w:i/>
        </w:rPr>
        <w:t>interquartile range</w:t>
      </w:r>
      <w:r w:rsidR="004532E4" w:rsidRPr="00C67D4D">
        <w:t xml:space="preserve">) </w:t>
      </w:r>
      <w:r w:rsidR="00EE0BC6" w:rsidRPr="00C67D4D">
        <w:t>ta’ 38.1</w:t>
      </w:r>
      <w:r w:rsidR="00EE0BC6" w:rsidRPr="00C67D4D">
        <w:noBreakHyphen/>
      </w:r>
      <w:r w:rsidR="004C3DAE" w:rsidRPr="00C67D4D">
        <w:t xml:space="preserve">53.7). </w:t>
      </w:r>
      <w:r w:rsidR="008E72A9" w:rsidRPr="00C67D4D">
        <w:t>L-</w:t>
      </w:r>
      <w:r w:rsidR="004532E4" w:rsidRPr="00C67D4D">
        <w:t>ABR</w:t>
      </w:r>
      <w:r w:rsidR="00E15782" w:rsidRPr="00C67D4D">
        <w:t xml:space="preserve"> medjana</w:t>
      </w:r>
      <w:r w:rsidR="004532E4" w:rsidRPr="00C67D4D">
        <w:t xml:space="preserve"> </w:t>
      </w:r>
      <w:r w:rsidRPr="00C67D4D">
        <w:t xml:space="preserve">korrispondenti </w:t>
      </w:r>
      <w:r w:rsidR="004532E4" w:rsidRPr="00C67D4D">
        <w:t xml:space="preserve">f’individwi </w:t>
      </w:r>
      <w:r w:rsidRPr="00C67D4D">
        <w:t xml:space="preserve">li setgħu jiġu </w:t>
      </w:r>
      <w:r w:rsidR="004532E4" w:rsidRPr="00C67D4D">
        <w:t>evalwa</w:t>
      </w:r>
      <w:r w:rsidRPr="00C67D4D">
        <w:t>t</w:t>
      </w:r>
      <w:r w:rsidR="004532E4" w:rsidRPr="00C67D4D">
        <w:t>i għall-effikaċja kienu ta’ 2.95 (</w:t>
      </w:r>
      <w:r w:rsidR="00FF02DF" w:rsidRPr="00C67D4D">
        <w:t>IQR:</w:t>
      </w:r>
      <w:r w:rsidR="004532E4" w:rsidRPr="00C67D4D">
        <w:t xml:space="preserve"> 1.01-4.35) u baqgħu </w:t>
      </w:r>
      <w:r w:rsidR="004532E4" w:rsidRPr="00C67D4D">
        <w:lastRenderedPageBreak/>
        <w:t xml:space="preserve">simili matul </w:t>
      </w:r>
      <w:r w:rsidR="0016505B" w:rsidRPr="00C67D4D">
        <w:t>S</w:t>
      </w:r>
      <w:r w:rsidR="004532E4" w:rsidRPr="00C67D4D">
        <w:t>tudju</w:t>
      </w:r>
      <w:r w:rsidR="00800341" w:rsidRPr="00C67D4D">
        <w:t> </w:t>
      </w:r>
      <w:r w:rsidR="004532E4" w:rsidRPr="00C67D4D">
        <w:t>III (</w:t>
      </w:r>
      <w:r w:rsidRPr="00C67D4D">
        <w:t>1.85 (IQR: 0.76-4.0</w:t>
      </w:r>
      <w:r w:rsidR="004532E4" w:rsidRPr="00C67D4D">
        <w:t xml:space="preserve">)) </w:t>
      </w:r>
      <w:r w:rsidRPr="00C67D4D">
        <w:t>kollu. Fi Studju</w:t>
      </w:r>
      <w:r w:rsidR="00800341" w:rsidRPr="00C67D4D">
        <w:t> </w:t>
      </w:r>
      <w:r w:rsidRPr="00C67D4D">
        <w:t>III l-individwi</w:t>
      </w:r>
      <w:r w:rsidR="004532E4" w:rsidRPr="00C67D4D">
        <w:t xml:space="preserve"> kellhom medjan ta</w:t>
      </w:r>
      <w:r w:rsidRPr="00C67D4D">
        <w:t xml:space="preserve">’ </w:t>
      </w:r>
      <w:r w:rsidR="0016505B" w:rsidRPr="00C67D4D">
        <w:t>ħruġ ta’ demm</w:t>
      </w:r>
      <w:r w:rsidRPr="00C67D4D">
        <w:t xml:space="preserve"> spontanj</w:t>
      </w:r>
      <w:r w:rsidR="0016505B" w:rsidRPr="00C67D4D">
        <w:t>u</w:t>
      </w:r>
      <w:r w:rsidRPr="00C67D4D">
        <w:t xml:space="preserve"> fil-ġogi ta’ </w:t>
      </w:r>
      <w:r w:rsidR="004532E4" w:rsidRPr="00C67D4D">
        <w:t>0.38 (IQR: 0.00-1.43).</w:t>
      </w:r>
    </w:p>
    <w:p w14:paraId="395FFBF9" w14:textId="77777777" w:rsidR="004532E4" w:rsidRPr="00C67D4D" w:rsidRDefault="004532E4" w:rsidP="00C67D4D">
      <w:pPr>
        <w:spacing w:line="240" w:lineRule="auto"/>
      </w:pPr>
    </w:p>
    <w:p w14:paraId="325242D2" w14:textId="4B266060" w:rsidR="00841874" w:rsidRDefault="004C3DAE" w:rsidP="00C67D4D">
      <w:pPr>
        <w:spacing w:line="240" w:lineRule="auto"/>
      </w:pPr>
      <w:r w:rsidRPr="00C67D4D">
        <w:t>Għal individwi f</w:t>
      </w:r>
      <w:r w:rsidR="00EE0BC6" w:rsidRPr="00C67D4D">
        <w:t xml:space="preserve">il-parti tal-istudju </w:t>
      </w:r>
      <w:r w:rsidRPr="00C67D4D">
        <w:t xml:space="preserve">b’intervall individwalizzat, il-medjan tal-intervall </w:t>
      </w:r>
      <w:r w:rsidR="001C6853" w:rsidRPr="00C67D4D">
        <w:t xml:space="preserve">ta’ dożaġġ </w:t>
      </w:r>
      <w:r w:rsidRPr="00C67D4D">
        <w:t>kien ta’ 1</w:t>
      </w:r>
      <w:r w:rsidR="00EE0BC6" w:rsidRPr="00C67D4D">
        <w:t>2.53 </w:t>
      </w:r>
      <w:r w:rsidRPr="00C67D4D">
        <w:t>jiem (</w:t>
      </w:r>
      <w:r w:rsidR="001C6853" w:rsidRPr="00C67D4D">
        <w:t xml:space="preserve">IQR: </w:t>
      </w:r>
      <w:r w:rsidRPr="00C67D4D">
        <w:t>10.4</w:t>
      </w:r>
      <w:r w:rsidR="00EE0BC6" w:rsidRPr="00C67D4D">
        <w:noBreakHyphen/>
      </w:r>
      <w:r w:rsidRPr="00C67D4D">
        <w:t>13.4)</w:t>
      </w:r>
      <w:r w:rsidR="00841874" w:rsidRPr="00C67D4D">
        <w:t xml:space="preserve"> fi Studju</w:t>
      </w:r>
      <w:r w:rsidR="00612827" w:rsidRPr="00C67D4D">
        <w:t> </w:t>
      </w:r>
      <w:r w:rsidR="00841874" w:rsidRPr="00C67D4D">
        <w:t>I</w:t>
      </w:r>
      <w:r w:rsidRPr="00C67D4D">
        <w:t>.</w:t>
      </w:r>
      <w:r w:rsidR="00841874" w:rsidRPr="00C67D4D">
        <w:t xml:space="preserve"> Il-medjan tal-ABR korrispondenti kien ta’ 1.38 (IQR: 0.00-3.43) u baqa’ simili matul </w:t>
      </w:r>
      <w:r w:rsidR="00DB41A9" w:rsidRPr="00C67D4D">
        <w:t>S</w:t>
      </w:r>
      <w:r w:rsidR="00841874" w:rsidRPr="00C67D4D">
        <w:t>tudju</w:t>
      </w:r>
      <w:r w:rsidR="00612827" w:rsidRPr="00C67D4D">
        <w:t> </w:t>
      </w:r>
      <w:r w:rsidR="00841874" w:rsidRPr="00C67D4D">
        <w:t>III (1.85 (IQR: 0.76-4.0</w:t>
      </w:r>
      <w:r w:rsidR="002A29A6" w:rsidRPr="00C67D4D">
        <w:t>)</w:t>
      </w:r>
      <w:r w:rsidR="00841874" w:rsidRPr="00C67D4D">
        <w:t>).</w:t>
      </w:r>
    </w:p>
    <w:p w14:paraId="1A4C22F0" w14:textId="77777777" w:rsidR="0042039F" w:rsidRPr="00C67D4D" w:rsidRDefault="0042039F" w:rsidP="00C67D4D">
      <w:pPr>
        <w:spacing w:line="240" w:lineRule="auto"/>
      </w:pPr>
    </w:p>
    <w:p w14:paraId="18DA3115" w14:textId="77777777" w:rsidR="00940F8C" w:rsidRPr="00C67D4D" w:rsidRDefault="00841874" w:rsidP="00C67D4D">
      <w:pPr>
        <w:spacing w:line="240" w:lineRule="auto"/>
      </w:pPr>
      <w:r w:rsidRPr="00C67D4D">
        <w:t>L-intervalli tad-dożaġġ u l-konsum tal-fattur baqgħu simili fi Studju</w:t>
      </w:r>
      <w:r w:rsidR="00612827" w:rsidRPr="00C67D4D">
        <w:t> </w:t>
      </w:r>
      <w:r w:rsidRPr="00C67D4D">
        <w:t>III (studju ta’ estensjoni) meta mqabbla ma’ Studju</w:t>
      </w:r>
      <w:r w:rsidR="007A5AD3" w:rsidRPr="00C67D4D">
        <w:t> </w:t>
      </w:r>
      <w:r w:rsidRPr="00C67D4D">
        <w:t>I għaż-żewġ korsijiet profilattiċi.</w:t>
      </w:r>
      <w:r w:rsidR="004C3DAE" w:rsidRPr="00C67D4D">
        <w:t xml:space="preserve"> </w:t>
      </w:r>
    </w:p>
    <w:p w14:paraId="0599AE5A" w14:textId="77777777" w:rsidR="00940F8C" w:rsidRPr="00C67D4D" w:rsidRDefault="00940F8C" w:rsidP="00C67D4D">
      <w:pPr>
        <w:spacing w:line="240" w:lineRule="auto"/>
      </w:pPr>
    </w:p>
    <w:p w14:paraId="73C25D40" w14:textId="77777777" w:rsidR="008527E1" w:rsidRPr="00C67D4D" w:rsidRDefault="008527E1" w:rsidP="00C67D4D">
      <w:pPr>
        <w:spacing w:line="240" w:lineRule="auto"/>
        <w:rPr>
          <w:kern w:val="1"/>
        </w:rPr>
      </w:pPr>
      <w:r w:rsidRPr="00C67D4D">
        <w:rPr>
          <w:szCs w:val="22"/>
        </w:rPr>
        <w:t>L-ebda episodji ta’ ħruġ ta’ demm ma seħħew fi 42% tal-individwi waqt li kienu fuq profilassi individwalizzata, u fi 23.0% tal-individwi waqt li kienu fuq profilassi ta’ kull ġimgħa.</w:t>
      </w:r>
      <w:r w:rsidRPr="00C67D4D">
        <w:rPr>
          <w:rFonts w:eastAsia="SimSun"/>
        </w:rPr>
        <w:t xml:space="preserve"> </w:t>
      </w:r>
      <w:r w:rsidRPr="00C67D4D">
        <w:t>Kien hemm proporzjon aktar baxx ta’ individwi fi profilassi b’intervall individwalizzat b’mira magħquda ta’ ≥1 fil-linja bażi milli fi profilassi ta’ kull ġimgħa (27.6% u 57.1%, rispettivament).</w:t>
      </w:r>
    </w:p>
    <w:p w14:paraId="12FE0883" w14:textId="77777777" w:rsidR="003874E6" w:rsidRPr="00C67D4D" w:rsidRDefault="003874E6" w:rsidP="00C67D4D">
      <w:pPr>
        <w:autoSpaceDE w:val="0"/>
        <w:spacing w:line="240" w:lineRule="auto"/>
        <w:rPr>
          <w:i/>
          <w:szCs w:val="22"/>
          <w:u w:val="single"/>
        </w:rPr>
      </w:pPr>
    </w:p>
    <w:p w14:paraId="34E16837" w14:textId="66C57798" w:rsidR="0042039F" w:rsidRDefault="00D045F5" w:rsidP="00C67D4D">
      <w:pPr>
        <w:autoSpaceDE w:val="0"/>
        <w:autoSpaceDN w:val="0"/>
        <w:adjustRightInd w:val="0"/>
        <w:spacing w:line="240" w:lineRule="auto"/>
        <w:rPr>
          <w:szCs w:val="22"/>
        </w:rPr>
      </w:pPr>
      <w:r w:rsidRPr="00C67D4D">
        <w:rPr>
          <w:i/>
          <w:szCs w:val="22"/>
          <w:u w:val="single"/>
        </w:rPr>
        <w:t>Kura ta’ ħruġ ta’ demm</w:t>
      </w:r>
    </w:p>
    <w:p w14:paraId="36993234" w14:textId="208C3D98" w:rsidR="00B102B9" w:rsidRPr="00C67D4D" w:rsidRDefault="00D045F5" w:rsidP="00C67D4D">
      <w:pPr>
        <w:autoSpaceDE w:val="0"/>
        <w:autoSpaceDN w:val="0"/>
        <w:adjustRightInd w:val="0"/>
        <w:spacing w:line="240" w:lineRule="auto"/>
      </w:pPr>
      <w:r w:rsidRPr="00C67D4D">
        <w:rPr>
          <w:szCs w:val="22"/>
        </w:rPr>
        <w:t>Mis-</w:t>
      </w:r>
      <w:r w:rsidR="00BD12C9" w:rsidRPr="00C67D4D">
        <w:rPr>
          <w:szCs w:val="22"/>
        </w:rPr>
        <w:t>636</w:t>
      </w:r>
      <w:r w:rsidRPr="00C67D4D">
        <w:rPr>
          <w:szCs w:val="22"/>
        </w:rPr>
        <w:t xml:space="preserve"> avveniment ta’ ħruġ ta’ demm osservati matul sudju I, </w:t>
      </w:r>
      <w:r w:rsidR="00FC2B3B" w:rsidRPr="00C67D4D">
        <w:rPr>
          <w:szCs w:val="22"/>
        </w:rPr>
        <w:t>90.4</w:t>
      </w:r>
      <w:r w:rsidRPr="00C67D4D">
        <w:rPr>
          <w:szCs w:val="22"/>
        </w:rPr>
        <w:t>% ġew ikkontrollati b’injezzjoni</w:t>
      </w:r>
      <w:r w:rsidR="0072094C" w:rsidRPr="00C67D4D">
        <w:rPr>
          <w:szCs w:val="22"/>
        </w:rPr>
        <w:t xml:space="preserve"> waħda</w:t>
      </w:r>
      <w:r w:rsidRPr="00C67D4D">
        <w:rPr>
          <w:szCs w:val="22"/>
        </w:rPr>
        <w:t>, u globalment, 97.</w:t>
      </w:r>
      <w:r w:rsidR="00F90B92" w:rsidRPr="00C67D4D">
        <w:rPr>
          <w:szCs w:val="22"/>
        </w:rPr>
        <w:t>3</w:t>
      </w:r>
      <w:r w:rsidRPr="00C67D4D">
        <w:rPr>
          <w:szCs w:val="22"/>
        </w:rPr>
        <w:t xml:space="preserve">% </w:t>
      </w:r>
      <w:r w:rsidR="0072094C" w:rsidRPr="00C67D4D">
        <w:rPr>
          <w:szCs w:val="22"/>
        </w:rPr>
        <w:t xml:space="preserve">b’żewġ </w:t>
      </w:r>
      <w:r w:rsidRPr="00C67D4D">
        <w:rPr>
          <w:szCs w:val="22"/>
        </w:rPr>
        <w:t>injezzjonijiet</w:t>
      </w:r>
      <w:r w:rsidR="00AB6B6E" w:rsidRPr="00C67D4D">
        <w:rPr>
          <w:szCs w:val="22"/>
        </w:rPr>
        <w:t xml:space="preserve"> </w:t>
      </w:r>
      <w:r w:rsidR="0072094C" w:rsidRPr="00C67D4D">
        <w:rPr>
          <w:szCs w:val="22"/>
        </w:rPr>
        <w:t>jew anqas</w:t>
      </w:r>
      <w:r w:rsidRPr="00C67D4D">
        <w:rPr>
          <w:szCs w:val="22"/>
        </w:rPr>
        <w:t>. I</w:t>
      </w:r>
      <w:r w:rsidR="00F70A6F" w:rsidRPr="00C67D4D">
        <w:rPr>
          <w:szCs w:val="22"/>
        </w:rPr>
        <w:t>l-medja</w:t>
      </w:r>
      <w:r w:rsidR="0072094C" w:rsidRPr="00C67D4D">
        <w:rPr>
          <w:szCs w:val="22"/>
        </w:rPr>
        <w:t>n</w:t>
      </w:r>
      <w:r w:rsidR="00F70A6F" w:rsidRPr="00C67D4D">
        <w:rPr>
          <w:szCs w:val="22"/>
        </w:rPr>
        <w:t xml:space="preserve"> ta</w:t>
      </w:r>
      <w:r w:rsidR="0072094C" w:rsidRPr="00C67D4D">
        <w:rPr>
          <w:szCs w:val="22"/>
        </w:rPr>
        <w:t xml:space="preserve">l-medja </w:t>
      </w:r>
      <w:r w:rsidR="008527E1" w:rsidRPr="00C67D4D">
        <w:rPr>
          <w:szCs w:val="22"/>
        </w:rPr>
        <w:t>tad-doża għal</w:t>
      </w:r>
      <w:r w:rsidR="008527E1" w:rsidRPr="00C67D4D">
        <w:t xml:space="preserve"> </w:t>
      </w:r>
      <w:r w:rsidRPr="00C67D4D">
        <w:rPr>
          <w:szCs w:val="22"/>
        </w:rPr>
        <w:t xml:space="preserve">kull injezzjoni biex jiġi kkurat episodju ta’ ħruġ ta’ demm kien </w:t>
      </w:r>
      <w:r w:rsidR="007D0163" w:rsidRPr="00C67D4D">
        <w:rPr>
          <w:szCs w:val="22"/>
        </w:rPr>
        <w:t>46.07</w:t>
      </w:r>
      <w:r w:rsidRPr="00C67D4D">
        <w:rPr>
          <w:szCs w:val="22"/>
        </w:rPr>
        <w:t xml:space="preserve"> (</w:t>
      </w:r>
      <w:r w:rsidR="00841874" w:rsidRPr="00C67D4D">
        <w:rPr>
          <w:szCs w:val="22"/>
        </w:rPr>
        <w:t>IQR:</w:t>
      </w:r>
      <w:r w:rsidRPr="00C67D4D">
        <w:rPr>
          <w:szCs w:val="22"/>
        </w:rPr>
        <w:t xml:space="preserve"> </w:t>
      </w:r>
      <w:r w:rsidR="00C14211" w:rsidRPr="00C67D4D">
        <w:t>32.86</w:t>
      </w:r>
      <w:r w:rsidR="00C14211" w:rsidRPr="00C67D4D">
        <w:noBreakHyphen/>
      </w:r>
      <w:r w:rsidR="007D0163" w:rsidRPr="00C67D4D">
        <w:t>57.03</w:t>
      </w:r>
      <w:r w:rsidRPr="00C67D4D">
        <w:rPr>
          <w:szCs w:val="22"/>
        </w:rPr>
        <w:t xml:space="preserve">) IU/kg. </w:t>
      </w:r>
      <w:r w:rsidR="00442937" w:rsidRPr="00C67D4D">
        <w:t xml:space="preserve">Id-doża </w:t>
      </w:r>
      <w:r w:rsidR="00D03557" w:rsidRPr="00C67D4D">
        <w:t>globali</w:t>
      </w:r>
      <w:r w:rsidR="00442937" w:rsidRPr="00C67D4D">
        <w:t xml:space="preserve"> medjana għall-kura ta’ episodju ta’</w:t>
      </w:r>
      <w:r w:rsidR="000153DA" w:rsidRPr="00C67D4D">
        <w:t xml:space="preserve"> ħruġ ta’ demm kienet ta’ 51.47 </w:t>
      </w:r>
      <w:r w:rsidR="00442937" w:rsidRPr="00C67D4D">
        <w:t>IU/kg</w:t>
      </w:r>
      <w:r w:rsidR="000153DA" w:rsidRPr="00C67D4D">
        <w:t xml:space="preserve"> (</w:t>
      </w:r>
      <w:r w:rsidR="00841874" w:rsidRPr="00C67D4D">
        <w:t>IQR:</w:t>
      </w:r>
      <w:r w:rsidR="000153DA" w:rsidRPr="00C67D4D">
        <w:t xml:space="preserve"> 35.21</w:t>
      </w:r>
      <w:r w:rsidR="000153DA" w:rsidRPr="00C67D4D">
        <w:noBreakHyphen/>
      </w:r>
      <w:r w:rsidR="00442937" w:rsidRPr="00C67D4D">
        <w:t xml:space="preserve">61.73) fil-parti tal-istudju dwar profilassi ta’ </w:t>
      </w:r>
      <w:r w:rsidR="000153DA" w:rsidRPr="00C67D4D">
        <w:t>kull ġimgħa, 49.62 IU/kg (</w:t>
      </w:r>
      <w:r w:rsidR="00841874" w:rsidRPr="00C67D4D">
        <w:t xml:space="preserve">IQR: </w:t>
      </w:r>
      <w:r w:rsidR="000153DA" w:rsidRPr="00C67D4D">
        <w:t>35.71</w:t>
      </w:r>
      <w:r w:rsidR="000153DA" w:rsidRPr="00C67D4D">
        <w:noBreakHyphen/>
      </w:r>
      <w:r w:rsidR="00442937" w:rsidRPr="00C67D4D">
        <w:t>94.82) fil-parti tal-istudju dwar profilassi b’int</w:t>
      </w:r>
      <w:r w:rsidR="000153DA" w:rsidRPr="00C67D4D">
        <w:t>ervall individwalizzat, u 46.58 IU/kg (</w:t>
      </w:r>
      <w:r w:rsidR="00841874" w:rsidRPr="00C67D4D">
        <w:t xml:space="preserve">IQR: </w:t>
      </w:r>
      <w:r w:rsidR="000153DA" w:rsidRPr="00C67D4D">
        <w:t>33.33</w:t>
      </w:r>
      <w:r w:rsidR="000153DA" w:rsidRPr="00C67D4D">
        <w:noBreakHyphen/>
      </w:r>
      <w:r w:rsidR="00442937" w:rsidRPr="00C67D4D">
        <w:t xml:space="preserve">59.41) fil-parti tal-istudju </w:t>
      </w:r>
      <w:r w:rsidR="00377FD1" w:rsidRPr="00C67D4D">
        <w:t>tal-</w:t>
      </w:r>
      <w:r w:rsidR="00442937" w:rsidRPr="00C67D4D">
        <w:t xml:space="preserve">kura </w:t>
      </w:r>
      <w:r w:rsidR="00D03557" w:rsidRPr="00C67D4D">
        <w:t>meta hemm bżonn</w:t>
      </w:r>
      <w:r w:rsidR="00CB2AC3" w:rsidRPr="00C67D4D">
        <w:t>.</w:t>
      </w:r>
    </w:p>
    <w:p w14:paraId="2E27D09B" w14:textId="77777777" w:rsidR="00841874" w:rsidRPr="00C67D4D" w:rsidRDefault="00841874" w:rsidP="00C67D4D">
      <w:pPr>
        <w:pStyle w:val="FarbigeListe-Akzent11"/>
        <w:keepNext/>
        <w:ind w:left="0"/>
        <w:rPr>
          <w:i/>
          <w:sz w:val="22"/>
          <w:szCs w:val="22"/>
          <w:u w:val="single"/>
        </w:rPr>
      </w:pPr>
    </w:p>
    <w:p w14:paraId="487A8A5F" w14:textId="4089FCF4" w:rsidR="00841874" w:rsidRPr="0042039F" w:rsidRDefault="00841874" w:rsidP="00C67D4D">
      <w:pPr>
        <w:pStyle w:val="FarbigeListe-Akzent11"/>
        <w:keepNext/>
        <w:ind w:left="0"/>
        <w:rPr>
          <w:i/>
          <w:sz w:val="22"/>
          <w:szCs w:val="22"/>
          <w:u w:val="single"/>
        </w:rPr>
      </w:pPr>
      <w:r w:rsidRPr="00C67D4D">
        <w:rPr>
          <w:i/>
          <w:sz w:val="22"/>
          <w:szCs w:val="22"/>
          <w:u w:val="single"/>
        </w:rPr>
        <w:t>Immaniġġjar perioperattiv (profilassi kirurġika)</w:t>
      </w:r>
    </w:p>
    <w:p w14:paraId="201B43F8" w14:textId="77777777" w:rsidR="00841874" w:rsidRPr="00C67D4D" w:rsidRDefault="00841874" w:rsidP="00C67D4D">
      <w:pPr>
        <w:pStyle w:val="FarbigeListe-Akzent11"/>
        <w:ind w:left="0"/>
        <w:rPr>
          <w:kern w:val="24"/>
          <w:sz w:val="22"/>
          <w:szCs w:val="22"/>
        </w:rPr>
      </w:pPr>
      <w:r w:rsidRPr="00C67D4D">
        <w:rPr>
          <w:sz w:val="22"/>
          <w:szCs w:val="22"/>
        </w:rPr>
        <w:t>Twettqu total ta’ 35</w:t>
      </w:r>
      <w:r w:rsidR="004A39F3" w:rsidRPr="00C67D4D">
        <w:rPr>
          <w:sz w:val="22"/>
          <w:szCs w:val="22"/>
        </w:rPr>
        <w:t> </w:t>
      </w:r>
      <w:r w:rsidRPr="00C67D4D">
        <w:rPr>
          <w:sz w:val="22"/>
          <w:szCs w:val="22"/>
        </w:rPr>
        <w:t>proċedura kirurġika maġġuri li ġew evalwati fi 22</w:t>
      </w:r>
      <w:r w:rsidR="004A39F3" w:rsidRPr="00C67D4D">
        <w:rPr>
          <w:sz w:val="22"/>
          <w:szCs w:val="22"/>
        </w:rPr>
        <w:t> </w:t>
      </w:r>
      <w:r w:rsidRPr="00C67D4D">
        <w:rPr>
          <w:sz w:val="22"/>
          <w:szCs w:val="22"/>
        </w:rPr>
        <w:t>individwu (21</w:t>
      </w:r>
      <w:r w:rsidR="004A39F3" w:rsidRPr="00C67D4D">
        <w:rPr>
          <w:sz w:val="22"/>
          <w:szCs w:val="22"/>
        </w:rPr>
        <w:t> </w:t>
      </w:r>
      <w:r w:rsidRPr="00C67D4D">
        <w:rPr>
          <w:sz w:val="22"/>
          <w:szCs w:val="22"/>
        </w:rPr>
        <w:t>adult u adolexxenti, u pazjent pedjatriku wieħed li kellu &lt;12-il</w:t>
      </w:r>
      <w:r w:rsidR="00A34A03" w:rsidRPr="00C67D4D">
        <w:rPr>
          <w:sz w:val="22"/>
          <w:szCs w:val="22"/>
        </w:rPr>
        <w:t> </w:t>
      </w:r>
      <w:r w:rsidRPr="00C67D4D">
        <w:rPr>
          <w:sz w:val="22"/>
          <w:szCs w:val="22"/>
        </w:rPr>
        <w:t>sena) fi Studju I u Studju</w:t>
      </w:r>
      <w:r w:rsidR="004A39F3" w:rsidRPr="00C67D4D">
        <w:rPr>
          <w:sz w:val="22"/>
          <w:szCs w:val="22"/>
        </w:rPr>
        <w:t> </w:t>
      </w:r>
      <w:r w:rsidRPr="00C67D4D">
        <w:rPr>
          <w:sz w:val="22"/>
          <w:szCs w:val="22"/>
        </w:rPr>
        <w:t>III. Mill-35 operazzjoni maġġuri, 2</w:t>
      </w:r>
      <w:r w:rsidR="007C1FE3" w:rsidRPr="00C67D4D">
        <w:rPr>
          <w:sz w:val="22"/>
          <w:szCs w:val="22"/>
        </w:rPr>
        <w:t>8</w:t>
      </w:r>
      <w:r w:rsidRPr="00C67D4D">
        <w:rPr>
          <w:sz w:val="22"/>
          <w:szCs w:val="22"/>
        </w:rPr>
        <w:t> operazzjoni (</w:t>
      </w:r>
      <w:r w:rsidR="007C1FE3" w:rsidRPr="00C67D4D">
        <w:rPr>
          <w:sz w:val="22"/>
          <w:szCs w:val="22"/>
        </w:rPr>
        <w:t>80.0%</w:t>
      </w:r>
      <w:r w:rsidRPr="00C67D4D">
        <w:rPr>
          <w:sz w:val="22"/>
          <w:szCs w:val="22"/>
        </w:rPr>
        <w:t xml:space="preserve">) kienu jeħtieġu doża waħda qabel l-operazzjoni biex tinżamm l-emostasi waqt l-operazzjoni. Il-medjan tad-doża medja għal kull injezzjoni sabiex tinżamm l-emostasi waqt l-operazzjoni kienet ta’ 94.7 IU/kg (medda: 49 sa 152 IU/kg). Id-doża totali fil-jum tal-operazzjoni varjat minn </w:t>
      </w:r>
      <w:r w:rsidR="007C1FE3" w:rsidRPr="00C67D4D">
        <w:rPr>
          <w:sz w:val="22"/>
          <w:szCs w:val="22"/>
        </w:rPr>
        <w:t>49</w:t>
      </w:r>
      <w:r w:rsidRPr="00C67D4D">
        <w:rPr>
          <w:sz w:val="22"/>
          <w:szCs w:val="22"/>
        </w:rPr>
        <w:t xml:space="preserve"> sa 3</w:t>
      </w:r>
      <w:r w:rsidR="007C1FE3" w:rsidRPr="00C67D4D">
        <w:rPr>
          <w:sz w:val="22"/>
          <w:szCs w:val="22"/>
        </w:rPr>
        <w:t>41</w:t>
      </w:r>
      <w:r w:rsidRPr="00C67D4D">
        <w:rPr>
          <w:sz w:val="22"/>
          <w:szCs w:val="22"/>
        </w:rPr>
        <w:t> IU/kg u d-doża totali fil-perjodu perioperattiv ta’ 14-il</w:t>
      </w:r>
      <w:r w:rsidR="00A34A03" w:rsidRPr="00C67D4D">
        <w:rPr>
          <w:sz w:val="22"/>
          <w:szCs w:val="22"/>
        </w:rPr>
        <w:t> </w:t>
      </w:r>
      <w:r w:rsidRPr="00C67D4D">
        <w:rPr>
          <w:sz w:val="22"/>
          <w:szCs w:val="22"/>
        </w:rPr>
        <w:t>jum varjat minn 60 sa 1947 IU/kg</w:t>
      </w:r>
      <w:r w:rsidRPr="00C67D4D">
        <w:rPr>
          <w:kern w:val="24"/>
          <w:sz w:val="22"/>
          <w:szCs w:val="22"/>
        </w:rPr>
        <w:t>.</w:t>
      </w:r>
    </w:p>
    <w:p w14:paraId="510B3252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</w:p>
    <w:p w14:paraId="35965A97" w14:textId="77777777" w:rsidR="007C1FE3" w:rsidRPr="00C67D4D" w:rsidRDefault="007C1FE3" w:rsidP="00C67D4D">
      <w:pPr>
        <w:autoSpaceDE w:val="0"/>
        <w:spacing w:line="240" w:lineRule="auto"/>
        <w:rPr>
          <w:szCs w:val="22"/>
        </w:rPr>
      </w:pPr>
      <w:r w:rsidRPr="00C67D4D">
        <w:rPr>
          <w:szCs w:val="22"/>
        </w:rPr>
        <w:t>Ir-rispons emostatiku ġie kklassifikat bħala eċċellenti jew tajjeb f’100% tal-</w:t>
      </w:r>
      <w:r w:rsidR="005C0F6A" w:rsidRPr="00C67D4D">
        <w:rPr>
          <w:szCs w:val="22"/>
        </w:rPr>
        <w:t>operazzjonijiet</w:t>
      </w:r>
      <w:r w:rsidRPr="00C67D4D">
        <w:rPr>
          <w:szCs w:val="22"/>
        </w:rPr>
        <w:t xml:space="preserve"> maġġuri.</w:t>
      </w:r>
    </w:p>
    <w:p w14:paraId="641E34C9" w14:textId="77777777" w:rsidR="007C1FE3" w:rsidRPr="00C67D4D" w:rsidRDefault="007C1FE3" w:rsidP="00C67D4D">
      <w:pPr>
        <w:autoSpaceDE w:val="0"/>
        <w:spacing w:line="240" w:lineRule="auto"/>
        <w:rPr>
          <w:szCs w:val="22"/>
        </w:rPr>
      </w:pPr>
    </w:p>
    <w:p w14:paraId="75DBEC5E" w14:textId="77777777" w:rsidR="00B102B9" w:rsidRPr="00C67D4D" w:rsidRDefault="00B102B9" w:rsidP="00C67D4D">
      <w:pPr>
        <w:keepNext/>
        <w:spacing w:line="240" w:lineRule="auto"/>
        <w:rPr>
          <w:bCs/>
          <w:iCs/>
          <w:szCs w:val="22"/>
          <w:u w:val="single"/>
        </w:rPr>
      </w:pPr>
      <w:r w:rsidRPr="00C67D4D">
        <w:rPr>
          <w:u w:val="single"/>
        </w:rPr>
        <w:t>Popolazzjoni pedjatrika</w:t>
      </w:r>
    </w:p>
    <w:p w14:paraId="1107BAD4" w14:textId="77777777" w:rsidR="00B102B9" w:rsidRPr="00C67D4D" w:rsidRDefault="00B102B9" w:rsidP="00C67D4D">
      <w:pPr>
        <w:rPr>
          <w:bCs/>
          <w:szCs w:val="22"/>
        </w:rPr>
      </w:pPr>
    </w:p>
    <w:p w14:paraId="7097010C" w14:textId="77777777" w:rsidR="008527E1" w:rsidRPr="00C67D4D" w:rsidRDefault="008527E1" w:rsidP="00C67D4D">
      <w:pPr>
        <w:rPr>
          <w:szCs w:val="22"/>
        </w:rPr>
      </w:pPr>
      <w:r w:rsidRPr="00C67D4D">
        <w:t>Studju II irreġistra total ta’ 30 pazjent tfal subien li ġew ikkurati fil-passat, b’emofilija B severa (≤2% ta’ attività FIX endoġena). Pazjenti kellhom inqas minn 12-il sena (15 kellhom &lt;6 snin u 15 kellhom minn 6 sa &lt;12-il sena). Il-pazjenti kollha ngħataw kura b’ALPROLIX u ġew segwiti għal massimu ta’ 52 ġimgħa.</w:t>
      </w:r>
    </w:p>
    <w:p w14:paraId="6C1025BD" w14:textId="77777777" w:rsidR="008527E1" w:rsidRPr="00C67D4D" w:rsidRDefault="008527E1" w:rsidP="00C67D4D">
      <w:pPr>
        <w:spacing w:line="240" w:lineRule="auto"/>
        <w:rPr>
          <w:bCs/>
          <w:iCs/>
          <w:szCs w:val="22"/>
        </w:rPr>
      </w:pPr>
    </w:p>
    <w:p w14:paraId="4284B195" w14:textId="77777777" w:rsidR="008527E1" w:rsidRPr="00C67D4D" w:rsidRDefault="008527E1" w:rsidP="00C67D4D">
      <w:pPr>
        <w:spacing w:line="240" w:lineRule="auto"/>
      </w:pPr>
      <w:r w:rsidRPr="00C67D4D">
        <w:t>It-30 pazjenti kollha ġew ikkurati b’ALPROLIX fuq kors ta’ doża</w:t>
      </w:r>
      <w:r w:rsidR="005C0F6A" w:rsidRPr="00C67D4D">
        <w:t>ġġ</w:t>
      </w:r>
      <w:r w:rsidRPr="00C67D4D">
        <w:t xml:space="preserve"> </w:t>
      </w:r>
      <w:r w:rsidR="005C0F6A" w:rsidRPr="00C67D4D">
        <w:t xml:space="preserve">profilattiku </w:t>
      </w:r>
      <w:r w:rsidRPr="00C67D4D">
        <w:t xml:space="preserve"> li beda b’50</w:t>
      </w:r>
      <w:r w:rsidRPr="00C67D4D">
        <w:noBreakHyphen/>
        <w:t>60 IU/kg kull 7 tijiem, b’aġġustament fid-doża għal massimu ta’ 100 IU/kg, u intervall tad-dożaġġ għal minimu ta’ darba fil-ġimgħa u massimu ta’ darbtejn fil-ġimgħa.</w:t>
      </w:r>
      <w:r w:rsidR="005C0F6A" w:rsidRPr="00C67D4D">
        <w:t xml:space="preserve"> Minn 30 pazjent li temmew Studju</w:t>
      </w:r>
      <w:r w:rsidR="00750D98" w:rsidRPr="00C67D4D">
        <w:t> </w:t>
      </w:r>
      <w:r w:rsidR="005C0F6A" w:rsidRPr="00C67D4D">
        <w:t>II, 27 irreġistraw fi Studju</w:t>
      </w:r>
      <w:r w:rsidR="00750D98" w:rsidRPr="00C67D4D">
        <w:t> </w:t>
      </w:r>
      <w:r w:rsidR="005C0F6A" w:rsidRPr="00C67D4D">
        <w:t>III (studju ta’ estensjoni). Iż-żmien medjan fuq Studju</w:t>
      </w:r>
      <w:r w:rsidR="00750D98" w:rsidRPr="00C67D4D">
        <w:t> </w:t>
      </w:r>
      <w:r w:rsidR="005C0F6A" w:rsidRPr="00C67D4D">
        <w:t>II+III kien ta’ 2.88 sena u n-numru medjan ta’ jiem ta’ esponiment kien ta’ 166.</w:t>
      </w:r>
    </w:p>
    <w:p w14:paraId="531D0B8C" w14:textId="77777777" w:rsidR="00F42182" w:rsidRPr="00C67D4D" w:rsidRDefault="00F42182" w:rsidP="00C67D4D">
      <w:pPr>
        <w:spacing w:line="240" w:lineRule="auto"/>
      </w:pPr>
    </w:p>
    <w:p w14:paraId="779D6696" w14:textId="00948FD6" w:rsidR="008527E1" w:rsidRPr="00C67D4D" w:rsidRDefault="00C74D09" w:rsidP="00C67D4D">
      <w:pPr>
        <w:spacing w:line="240" w:lineRule="auto"/>
      </w:pPr>
      <w:r w:rsidRPr="00C67D4D">
        <w:t xml:space="preserve">Studju IV irreġistra 33 pazjent pedjatriku </w:t>
      </w:r>
      <w:r w:rsidRPr="00C67D4D">
        <w:rPr>
          <w:szCs w:val="22"/>
        </w:rPr>
        <w:t xml:space="preserve">li ma kinux ittrattati fil-passat </w:t>
      </w:r>
      <w:r w:rsidRPr="00C67D4D">
        <w:rPr>
          <w:bCs/>
          <w:szCs w:val="22"/>
        </w:rPr>
        <w:t xml:space="preserve">(PUPs) </w:t>
      </w:r>
      <w:r w:rsidRPr="00C67D4D">
        <w:rPr>
          <w:szCs w:val="22"/>
        </w:rPr>
        <w:t xml:space="preserve">b’emofilija B severa </w:t>
      </w:r>
      <w:r w:rsidRPr="00C67D4D">
        <w:t xml:space="preserve">(attività </w:t>
      </w:r>
      <w:r w:rsidR="00996DB8" w:rsidRPr="00C67D4D">
        <w:t xml:space="preserve">ta’ </w:t>
      </w:r>
      <w:r w:rsidRPr="00C67D4D">
        <w:t>FIX endoġenik</w:t>
      </w:r>
      <w:r w:rsidR="00996DB8" w:rsidRPr="00C67D4D">
        <w:t>u</w:t>
      </w:r>
      <w:r w:rsidR="00043705" w:rsidRPr="00C67D4D">
        <w:t xml:space="preserve"> ta’ ≤2%</w:t>
      </w:r>
      <w:r w:rsidRPr="00C67D4D">
        <w:t>). L-età medja</w:t>
      </w:r>
      <w:r w:rsidR="00996DB8" w:rsidRPr="00C67D4D">
        <w:t>na</w:t>
      </w:r>
      <w:r w:rsidRPr="00C67D4D">
        <w:t xml:space="preserve"> </w:t>
      </w:r>
      <w:r w:rsidR="00043705" w:rsidRPr="00C67D4D">
        <w:t>meta ġew irreġistrati</w:t>
      </w:r>
      <w:r w:rsidRPr="00C67D4D">
        <w:t xml:space="preserve"> kienet ta</w:t>
      </w:r>
      <w:r w:rsidR="00043705" w:rsidRPr="00C67D4D">
        <w:t xml:space="preserve">’ </w:t>
      </w:r>
      <w:r w:rsidRPr="00C67D4D">
        <w:t>0.6</w:t>
      </w:r>
      <w:r w:rsidR="00043705" w:rsidRPr="00C67D4D">
        <w:t> </w:t>
      </w:r>
      <w:r w:rsidRPr="00C67D4D">
        <w:t xml:space="preserve">snin (medda 0.08 sa </w:t>
      </w:r>
      <w:r w:rsidR="00043705" w:rsidRPr="00C67D4D">
        <w:t>sentejn</w:t>
      </w:r>
      <w:r w:rsidRPr="00C67D4D">
        <w:t>); 78.8% ta</w:t>
      </w:r>
      <w:r w:rsidR="00043705" w:rsidRPr="00C67D4D">
        <w:t>l-individwi</w:t>
      </w:r>
      <w:r w:rsidRPr="00C67D4D">
        <w:t xml:space="preserve"> kellhom inqas minn sena. In-numru medj</w:t>
      </w:r>
      <w:r w:rsidR="00043705" w:rsidRPr="00C67D4D">
        <w:t>an</w:t>
      </w:r>
      <w:r w:rsidRPr="00C67D4D">
        <w:t xml:space="preserve"> </w:t>
      </w:r>
      <w:r w:rsidR="00043705" w:rsidRPr="00C67D4D">
        <w:t>globali</w:t>
      </w:r>
      <w:r w:rsidRPr="00C67D4D">
        <w:t xml:space="preserve"> ta</w:t>
      </w:r>
      <w:r w:rsidR="00043705" w:rsidRPr="00C67D4D">
        <w:t xml:space="preserve">’ </w:t>
      </w:r>
      <w:r w:rsidRPr="00C67D4D">
        <w:t xml:space="preserve">ġimgħat fuq </w:t>
      </w:r>
      <w:r w:rsidRPr="00C67D4D">
        <w:lastRenderedPageBreak/>
        <w:t xml:space="preserve">ALPROLIX kien </w:t>
      </w:r>
      <w:r w:rsidR="00043705" w:rsidRPr="00C67D4D">
        <w:t xml:space="preserve">ta’ </w:t>
      </w:r>
      <w:r w:rsidRPr="00C67D4D">
        <w:t>83.01 (medda 6.7 sa 226.7</w:t>
      </w:r>
      <w:r w:rsidR="00043705" w:rsidRPr="00C67D4D">
        <w:t> </w:t>
      </w:r>
      <w:r w:rsidRPr="00C67D4D">
        <w:t>ġimgħat), u n-numru medj</w:t>
      </w:r>
      <w:r w:rsidR="00043705" w:rsidRPr="00C67D4D">
        <w:t>an</w:t>
      </w:r>
      <w:r w:rsidRPr="00C67D4D">
        <w:t xml:space="preserve"> </w:t>
      </w:r>
      <w:r w:rsidR="00043705" w:rsidRPr="00C67D4D">
        <w:t>globali</w:t>
      </w:r>
      <w:r w:rsidRPr="00C67D4D">
        <w:t xml:space="preserve"> ta</w:t>
      </w:r>
      <w:r w:rsidR="00043705" w:rsidRPr="00C67D4D">
        <w:t xml:space="preserve">’ </w:t>
      </w:r>
      <w:r w:rsidR="00F42182" w:rsidRPr="00C67D4D">
        <w:t>jiem ta’ esponiment</w:t>
      </w:r>
      <w:r w:rsidRPr="00C67D4D">
        <w:t xml:space="preserve"> kien ta</w:t>
      </w:r>
      <w:r w:rsidR="00043705" w:rsidRPr="00C67D4D">
        <w:t>’</w:t>
      </w:r>
      <w:r w:rsidRPr="00C67D4D">
        <w:t xml:space="preserve"> 76</w:t>
      </w:r>
      <w:r w:rsidR="00043705" w:rsidRPr="00C67D4D">
        <w:t> </w:t>
      </w:r>
      <w:r w:rsidRPr="00C67D4D">
        <w:t>jum (</w:t>
      </w:r>
      <w:r w:rsidR="00043705" w:rsidRPr="00C67D4D">
        <w:t>medda</w:t>
      </w:r>
      <w:r w:rsidRPr="00C67D4D">
        <w:t xml:space="preserve"> 1 sa 137</w:t>
      </w:r>
      <w:r w:rsidR="00043705" w:rsidRPr="00C67D4D">
        <w:t> jum</w:t>
      </w:r>
      <w:r w:rsidRPr="00C67D4D">
        <w:t>).</w:t>
      </w:r>
    </w:p>
    <w:p w14:paraId="06AEA407" w14:textId="77777777" w:rsidR="00C74D09" w:rsidRPr="00C67D4D" w:rsidRDefault="00C74D09" w:rsidP="00C67D4D">
      <w:pPr>
        <w:spacing w:line="240" w:lineRule="auto"/>
      </w:pPr>
    </w:p>
    <w:p w14:paraId="6C7570F1" w14:textId="08B9E45A" w:rsidR="008527E1" w:rsidRPr="00C67D4D" w:rsidRDefault="00781BD6" w:rsidP="00C67D4D">
      <w:pPr>
        <w:keepNext/>
        <w:spacing w:line="240" w:lineRule="auto"/>
      </w:pPr>
      <w:r w:rsidRPr="00827468">
        <w:rPr>
          <w:i/>
          <w:u w:val="single"/>
        </w:rPr>
        <w:t>Kors</w:t>
      </w:r>
      <w:r w:rsidR="008527E1" w:rsidRPr="00827468">
        <w:rPr>
          <w:i/>
          <w:u w:val="single"/>
        </w:rPr>
        <w:t xml:space="preserve"> ta’ Profilassi Individwalizzat</w:t>
      </w:r>
    </w:p>
    <w:p w14:paraId="707AAF7B" w14:textId="5E79FDA7" w:rsidR="00B102B9" w:rsidRPr="00C67D4D" w:rsidRDefault="00043705" w:rsidP="00C67D4D">
      <w:pPr>
        <w:spacing w:line="240" w:lineRule="auto"/>
      </w:pPr>
      <w:r w:rsidRPr="00C67D4D">
        <w:t>Fi Studju II i</w:t>
      </w:r>
      <w:r w:rsidR="00B102B9" w:rsidRPr="00C67D4D">
        <w:t>l-medjan tad-doża medja fil-ġimgħa ta’ ALPROLIX kien ta’ 59.40</w:t>
      </w:r>
      <w:r w:rsidR="00C14211" w:rsidRPr="00C67D4D">
        <w:t> </w:t>
      </w:r>
      <w:r w:rsidR="00B102B9" w:rsidRPr="00C67D4D">
        <w:t xml:space="preserve">IU/kg u (medda </w:t>
      </w:r>
      <w:r w:rsidR="005C577F" w:rsidRPr="00C67D4D">
        <w:t>interkwartili</w:t>
      </w:r>
      <w:r w:rsidR="00B102B9" w:rsidRPr="00C67D4D">
        <w:t>, 52.95 sa 64.78</w:t>
      </w:r>
      <w:r w:rsidR="005C577F" w:rsidRPr="00C67D4D">
        <w:t> </w:t>
      </w:r>
      <w:r w:rsidR="00B102B9" w:rsidRPr="00C67D4D">
        <w:t>IU/k</w:t>
      </w:r>
      <w:r w:rsidR="00C14211" w:rsidRPr="00C67D4D">
        <w:t>g) għal individwi li kellhom &lt;6 </w:t>
      </w:r>
      <w:r w:rsidR="00B102B9" w:rsidRPr="00C67D4D">
        <w:t>snin, u 57.78</w:t>
      </w:r>
      <w:r w:rsidR="005C577F" w:rsidRPr="00C67D4D">
        <w:t> </w:t>
      </w:r>
      <w:r w:rsidR="00B102B9" w:rsidRPr="00C67D4D">
        <w:t xml:space="preserve">IU/kg (medda </w:t>
      </w:r>
      <w:r w:rsidR="005C577F" w:rsidRPr="00C67D4D">
        <w:t>interkwartili</w:t>
      </w:r>
      <w:r w:rsidR="00B102B9" w:rsidRPr="00C67D4D">
        <w:t>, 51.67 sa 65.01</w:t>
      </w:r>
      <w:r w:rsidR="005C577F" w:rsidRPr="00C67D4D">
        <w:t> </w:t>
      </w:r>
      <w:r w:rsidR="00B102B9" w:rsidRPr="00C67D4D">
        <w:t xml:space="preserve">IU/kg) għal individwi li kellhom minn 6 sa &lt;12-il sena. Globalment, l-intervall </w:t>
      </w:r>
      <w:r w:rsidR="00C14211" w:rsidRPr="00C67D4D">
        <w:t>tad-dożaġġ medjan kien ta’ 6.99 </w:t>
      </w:r>
      <w:r w:rsidR="00B102B9" w:rsidRPr="00C67D4D">
        <w:t>j</w:t>
      </w:r>
      <w:r w:rsidR="00DC0558" w:rsidRPr="00E45CA2">
        <w:t>u</w:t>
      </w:r>
      <w:r w:rsidR="00B102B9" w:rsidRPr="00C67D4D">
        <w:t xml:space="preserve">m (medda </w:t>
      </w:r>
      <w:r w:rsidR="005C577F" w:rsidRPr="00C67D4D">
        <w:t>interkwartili</w:t>
      </w:r>
      <w:r w:rsidR="00B102B9" w:rsidRPr="00C67D4D">
        <w:t xml:space="preserve">, 6.94 sa 7.03), mingħajr ebda differenza fil-medjan tal-intervall tad-dożaġġ bejn il- </w:t>
      </w:r>
      <w:r w:rsidR="00D03557" w:rsidRPr="00C67D4D">
        <w:t>gruppi (</w:t>
      </w:r>
      <w:r w:rsidR="006E2B35" w:rsidRPr="00C67D4D">
        <w:rPr>
          <w:i/>
        </w:rPr>
        <w:t>cohorts</w:t>
      </w:r>
      <w:r w:rsidR="00D03557" w:rsidRPr="00C67D4D">
        <w:t xml:space="preserve">) </w:t>
      </w:r>
      <w:r w:rsidR="00B102B9" w:rsidRPr="00C67D4D">
        <w:t xml:space="preserve">tal-età. </w:t>
      </w:r>
      <w:r w:rsidR="00442937" w:rsidRPr="00C67D4D">
        <w:t>Bl-eċċezzjoni ta’ pazjent wieħed li l-aħħar doża preskritta tiegħu kienet ta’ 100</w:t>
      </w:r>
      <w:r w:rsidR="00377FD1" w:rsidRPr="00C67D4D">
        <w:t> </w:t>
      </w:r>
      <w:r w:rsidR="000153DA" w:rsidRPr="00C67D4D">
        <w:t>IU/kg kull 5 </w:t>
      </w:r>
      <w:r w:rsidR="00442937" w:rsidRPr="00C67D4D">
        <w:t>ijiem, l-aħħar dożi preskritti tad-29 pazjent l-</w:t>
      </w:r>
      <w:r w:rsidR="00377FD1" w:rsidRPr="00C67D4D">
        <w:t>oħrajn</w:t>
      </w:r>
      <w:r w:rsidR="00442937" w:rsidRPr="00C67D4D">
        <w:t xml:space="preserve"> kienu sa 70</w:t>
      </w:r>
      <w:r w:rsidR="00377FD1" w:rsidRPr="00C67D4D">
        <w:t> </w:t>
      </w:r>
      <w:r w:rsidR="000153DA" w:rsidRPr="00C67D4D">
        <w:t>IU/kg kull 7 </w:t>
      </w:r>
      <w:r w:rsidR="00442937" w:rsidRPr="00C67D4D">
        <w:t>ijiem</w:t>
      </w:r>
      <w:r w:rsidR="00CB2AC3" w:rsidRPr="00C67D4D">
        <w:t xml:space="preserve">. </w:t>
      </w:r>
      <w:r w:rsidR="00B102B9" w:rsidRPr="00C67D4D">
        <w:t>Ma kien hemm l-ebda episodj</w:t>
      </w:r>
      <w:r w:rsidR="005C577F" w:rsidRPr="00C67D4D">
        <w:t>u</w:t>
      </w:r>
      <w:r w:rsidR="00B102B9" w:rsidRPr="00C67D4D">
        <w:t xml:space="preserve"> ta’ ħruġ ta’ demm </w:t>
      </w:r>
      <w:r w:rsidR="005C577F" w:rsidRPr="00C67D4D">
        <w:t xml:space="preserve">fi </w:t>
      </w:r>
      <w:r w:rsidR="00B102B9" w:rsidRPr="00C67D4D">
        <w:t>33% tal-individwi pedjatriċi.</w:t>
      </w:r>
      <w:r w:rsidR="005C0F6A" w:rsidRPr="00C67D4D">
        <w:t xml:space="preserve"> L-intervalli tad-dożaġġ u l-konsum tal-fattur baqgħu simili fi Studju</w:t>
      </w:r>
      <w:r w:rsidR="00750D98" w:rsidRPr="00C67D4D">
        <w:t> </w:t>
      </w:r>
      <w:r w:rsidR="005C0F6A" w:rsidRPr="00C67D4D">
        <w:t xml:space="preserve">III meta mqabbla ma’ </w:t>
      </w:r>
      <w:r w:rsidR="00750D98" w:rsidRPr="00C67D4D">
        <w:t>Studju </w:t>
      </w:r>
      <w:r w:rsidR="005C0F6A" w:rsidRPr="00C67D4D">
        <w:t>II.</w:t>
      </w:r>
    </w:p>
    <w:p w14:paraId="2DAAEB1C" w14:textId="77777777" w:rsidR="00483EF3" w:rsidRPr="00C67D4D" w:rsidRDefault="00483EF3" w:rsidP="00C67D4D">
      <w:pPr>
        <w:spacing w:line="240" w:lineRule="auto"/>
        <w:rPr>
          <w:bCs/>
          <w:iCs/>
          <w:szCs w:val="22"/>
        </w:rPr>
      </w:pPr>
    </w:p>
    <w:p w14:paraId="110A5A88" w14:textId="0904C8E9" w:rsidR="00CB2AC3" w:rsidRPr="00C67D4D" w:rsidRDefault="00442937" w:rsidP="00C67D4D">
      <w:pPr>
        <w:spacing w:line="240" w:lineRule="auto"/>
        <w:rPr>
          <w:bCs/>
          <w:iCs/>
          <w:szCs w:val="22"/>
        </w:rPr>
      </w:pPr>
      <w:r w:rsidRPr="00C67D4D">
        <w:t xml:space="preserve">Ir-rati medjani annwalizzati ta’ ħruġ ta’ demm </w:t>
      </w:r>
      <w:r w:rsidR="00D03557" w:rsidRPr="00C67D4D">
        <w:t>(</w:t>
      </w:r>
      <w:r w:rsidR="006E2B35" w:rsidRPr="00C67D4D">
        <w:rPr>
          <w:i/>
        </w:rPr>
        <w:t>median annualised bleeding rates</w:t>
      </w:r>
      <w:r w:rsidR="00D03557" w:rsidRPr="00C67D4D">
        <w:t xml:space="preserve">) </w:t>
      </w:r>
      <w:r w:rsidRPr="00C67D4D">
        <w:t>f’individwi li kellhom &lt;12-il sena evalwabbli għall-effikaċja kienu ta’ 1.9</w:t>
      </w:r>
      <w:r w:rsidR="000153DA" w:rsidRPr="00C67D4D">
        <w:t>7 (medda interkwartili ta’ 0.00</w:t>
      </w:r>
      <w:r w:rsidR="0042039F" w:rsidRPr="0042039F">
        <w:t xml:space="preserve"> </w:t>
      </w:r>
      <w:r w:rsidR="0042039F" w:rsidRPr="00C67D4D">
        <w:t xml:space="preserve">sa </w:t>
      </w:r>
      <w:r w:rsidRPr="00C67D4D">
        <w:t>3.13)</w:t>
      </w:r>
      <w:r w:rsidR="00DB41A9" w:rsidRPr="00C67D4D">
        <w:t xml:space="preserve"> fi Studju</w:t>
      </w:r>
      <w:r w:rsidR="0021465A" w:rsidRPr="00C67D4D">
        <w:t> </w:t>
      </w:r>
      <w:r w:rsidR="00DB41A9" w:rsidRPr="00C67D4D">
        <w:t>II u baqgħu simili matul Studju</w:t>
      </w:r>
      <w:r w:rsidR="0021465A" w:rsidRPr="00C67D4D">
        <w:t> </w:t>
      </w:r>
      <w:r w:rsidR="00DB41A9" w:rsidRPr="00C67D4D">
        <w:t>III (studju ta’ estensjoni)</w:t>
      </w:r>
      <w:r w:rsidR="00CB2AC3" w:rsidRPr="00C67D4D">
        <w:t>.</w:t>
      </w:r>
    </w:p>
    <w:p w14:paraId="553FC036" w14:textId="19761C06" w:rsidR="009C60CC" w:rsidRPr="00C67D4D" w:rsidRDefault="009C60CC" w:rsidP="00C67D4D">
      <w:pPr>
        <w:autoSpaceDE w:val="0"/>
        <w:autoSpaceDN w:val="0"/>
        <w:adjustRightInd w:val="0"/>
        <w:spacing w:line="240" w:lineRule="auto"/>
      </w:pPr>
    </w:p>
    <w:p w14:paraId="631DD9CF" w14:textId="6F8EBD78" w:rsidR="004B6A70" w:rsidRPr="00C67D4D" w:rsidRDefault="004B6A70" w:rsidP="00C67D4D">
      <w:pPr>
        <w:autoSpaceDE w:val="0"/>
        <w:autoSpaceDN w:val="0"/>
        <w:adjustRightInd w:val="0"/>
        <w:spacing w:line="240" w:lineRule="auto"/>
      </w:pPr>
      <w:r w:rsidRPr="00C67D4D">
        <w:t xml:space="preserve">F’PUPs (Studju IV) </w:t>
      </w:r>
      <w:r w:rsidR="00953B6B" w:rsidRPr="00C67D4D">
        <w:t xml:space="preserve">il-medjan tad-doża medja fil-ġimgħa ta’ ALPROLIX kien ta’ </w:t>
      </w:r>
      <w:r w:rsidRPr="00C67D4D">
        <w:t>57.96</w:t>
      </w:r>
      <w:r w:rsidR="00953B6B" w:rsidRPr="00C67D4D">
        <w:t> </w:t>
      </w:r>
      <w:r w:rsidRPr="00C67D4D">
        <w:t>IU/kg (</w:t>
      </w:r>
      <w:bookmarkStart w:id="2" w:name="_Hlk44828116"/>
      <w:r w:rsidR="00953B6B" w:rsidRPr="00C67D4D">
        <w:t xml:space="preserve">medda interkwartili </w:t>
      </w:r>
      <w:bookmarkEnd w:id="2"/>
      <w:r w:rsidR="00953B6B" w:rsidRPr="00C67D4D">
        <w:t>52.45 sa 65.06 IU/kg</w:t>
      </w:r>
      <w:r w:rsidRPr="00C67D4D">
        <w:t>) u l-</w:t>
      </w:r>
      <w:r w:rsidR="00953B6B" w:rsidRPr="00C67D4D">
        <w:t>medjan tal-</w:t>
      </w:r>
      <w:r w:rsidRPr="00C67D4D">
        <w:t xml:space="preserve">intervall medju </w:t>
      </w:r>
      <w:r w:rsidR="005B08F4" w:rsidRPr="00C67D4D">
        <w:t>tad-d</w:t>
      </w:r>
      <w:r w:rsidRPr="00C67D4D">
        <w:t>ożaġġ kien ta</w:t>
      </w:r>
      <w:r w:rsidR="00953B6B" w:rsidRPr="00C67D4D">
        <w:t xml:space="preserve">’ </w:t>
      </w:r>
      <w:r w:rsidRPr="00C67D4D">
        <w:t>7</w:t>
      </w:r>
      <w:r w:rsidR="00953B6B" w:rsidRPr="00C67D4D">
        <w:t> </w:t>
      </w:r>
      <w:r w:rsidRPr="00C67D4D">
        <w:t>ijiem (</w:t>
      </w:r>
      <w:r w:rsidR="00953B6B" w:rsidRPr="00C67D4D">
        <w:t>medda interkwartili 6.95 sa 7.12</w:t>
      </w:r>
      <w:r w:rsidR="005B08F4" w:rsidRPr="00C67D4D">
        <w:t> jiem</w:t>
      </w:r>
      <w:r w:rsidRPr="00C67D4D">
        <w:t>). L-intervalli ta</w:t>
      </w:r>
      <w:r w:rsidR="005B08F4" w:rsidRPr="00C67D4D">
        <w:t>d-</w:t>
      </w:r>
      <w:r w:rsidRPr="00C67D4D">
        <w:t>dożaġġ u l-</w:t>
      </w:r>
      <w:r w:rsidR="00953B6B" w:rsidRPr="00C67D4D">
        <w:t xml:space="preserve">konsum tal-fattur </w:t>
      </w:r>
      <w:r w:rsidRPr="00C67D4D">
        <w:t>baqgħu simili f</w:t>
      </w:r>
      <w:r w:rsidR="00953B6B" w:rsidRPr="00C67D4D">
        <w:t>i S</w:t>
      </w:r>
      <w:r w:rsidRPr="00C67D4D">
        <w:t>tudju</w:t>
      </w:r>
      <w:r w:rsidR="00953B6B" w:rsidRPr="00C67D4D">
        <w:t> </w:t>
      </w:r>
      <w:r w:rsidRPr="00C67D4D">
        <w:t>IV meta mqabbel ma</w:t>
      </w:r>
      <w:r w:rsidR="00953B6B" w:rsidRPr="00C67D4D">
        <w:t>’ S</w:t>
      </w:r>
      <w:r w:rsidRPr="00C67D4D">
        <w:t>tudju</w:t>
      </w:r>
      <w:r w:rsidR="00953B6B" w:rsidRPr="00C67D4D">
        <w:t> </w:t>
      </w:r>
      <w:r w:rsidRPr="00C67D4D">
        <w:t xml:space="preserve">II u III. Għall-PUPs li </w:t>
      </w:r>
      <w:r w:rsidR="00953B6B" w:rsidRPr="00C67D4D">
        <w:t>kienu qed jirċievu</w:t>
      </w:r>
      <w:r w:rsidRPr="00C67D4D">
        <w:t xml:space="preserve"> trattament profilattiku, 8 (28.6%) </w:t>
      </w:r>
      <w:r w:rsidR="00953B6B" w:rsidRPr="00C67D4D">
        <w:t>mill-individwi</w:t>
      </w:r>
      <w:r w:rsidRPr="00C67D4D">
        <w:t xml:space="preserve"> ma kellhom l-ebda episodju ta</w:t>
      </w:r>
      <w:r w:rsidR="00953B6B" w:rsidRPr="00C67D4D">
        <w:t xml:space="preserve">’ </w:t>
      </w:r>
      <w:r w:rsidRPr="00C67D4D">
        <w:t>fsada. L-ABR medjan</w:t>
      </w:r>
      <w:r w:rsidR="00953B6B" w:rsidRPr="00C67D4D">
        <w:t>a</w:t>
      </w:r>
      <w:r w:rsidRPr="00C67D4D">
        <w:t xml:space="preserve"> </w:t>
      </w:r>
      <w:r w:rsidR="00D824B6" w:rsidRPr="00C67D4D">
        <w:t>globali</w:t>
      </w:r>
      <w:r w:rsidRPr="00C67D4D">
        <w:t xml:space="preserve"> għal </w:t>
      </w:r>
      <w:r w:rsidR="00D824B6" w:rsidRPr="00C67D4D">
        <w:t>individwi</w:t>
      </w:r>
      <w:r w:rsidRPr="00C67D4D">
        <w:t xml:space="preserve"> f</w:t>
      </w:r>
      <w:r w:rsidR="00D824B6" w:rsidRPr="00C67D4D">
        <w:t>uq il-kors</w:t>
      </w:r>
      <w:r w:rsidRPr="00C67D4D">
        <w:t xml:space="preserve"> ta</w:t>
      </w:r>
      <w:r w:rsidR="00D824B6" w:rsidRPr="00C67D4D">
        <w:t xml:space="preserve">’ </w:t>
      </w:r>
      <w:r w:rsidRPr="00C67D4D">
        <w:t>trattament profilattiku kien</w:t>
      </w:r>
      <w:r w:rsidR="00D824B6" w:rsidRPr="00C67D4D">
        <w:t>et ta’</w:t>
      </w:r>
      <w:r w:rsidRPr="00C67D4D">
        <w:t xml:space="preserve"> 1.24 (</w:t>
      </w:r>
      <w:r w:rsidR="00D824B6" w:rsidRPr="00C67D4D">
        <w:t>medda interkwartili</w:t>
      </w:r>
      <w:r w:rsidRPr="00C67D4D">
        <w:t xml:space="preserve"> 0.0 sa 2.49).</w:t>
      </w:r>
    </w:p>
    <w:p w14:paraId="6F69BF33" w14:textId="77777777" w:rsidR="004B6A70" w:rsidRPr="00C67D4D" w:rsidRDefault="004B6A70" w:rsidP="00C67D4D">
      <w:pPr>
        <w:autoSpaceDE w:val="0"/>
        <w:autoSpaceDN w:val="0"/>
        <w:adjustRightInd w:val="0"/>
        <w:spacing w:line="240" w:lineRule="auto"/>
      </w:pPr>
    </w:p>
    <w:p w14:paraId="3BAD4FE5" w14:textId="179C52F0" w:rsidR="0042039F" w:rsidRDefault="009C60CC" w:rsidP="00C67D4D">
      <w:pPr>
        <w:autoSpaceDE w:val="0"/>
        <w:autoSpaceDN w:val="0"/>
        <w:adjustRightInd w:val="0"/>
        <w:spacing w:line="240" w:lineRule="auto"/>
        <w:rPr>
          <w:i/>
          <w:u w:val="single"/>
        </w:rPr>
      </w:pPr>
      <w:r w:rsidRPr="00C67D4D">
        <w:rPr>
          <w:i/>
          <w:u w:val="single"/>
        </w:rPr>
        <w:t>Kura ta’ episodji ta’ ħruġ ta’ demm</w:t>
      </w:r>
    </w:p>
    <w:p w14:paraId="09BDC949" w14:textId="568964E1" w:rsidR="009C60CC" w:rsidRPr="00C67D4D" w:rsidRDefault="009C60CC" w:rsidP="00C67D4D">
      <w:pPr>
        <w:autoSpaceDE w:val="0"/>
        <w:autoSpaceDN w:val="0"/>
        <w:adjustRightInd w:val="0"/>
        <w:spacing w:line="240" w:lineRule="auto"/>
      </w:pPr>
      <w:r w:rsidRPr="00C67D4D">
        <w:t>Mis-60</w:t>
      </w:r>
      <w:r w:rsidR="005C577F" w:rsidRPr="00C67D4D">
        <w:t> </w:t>
      </w:r>
      <w:r w:rsidRPr="00C67D4D">
        <w:t xml:space="preserve">avveniment ta’ ħruġ ta’ demm </w:t>
      </w:r>
      <w:r w:rsidRPr="00827468">
        <w:t xml:space="preserve">osservati matul </w:t>
      </w:r>
      <w:r w:rsidR="00E45CA2" w:rsidRPr="00B67B24">
        <w:t>S</w:t>
      </w:r>
      <w:r w:rsidRPr="00827468">
        <w:t>tudju</w:t>
      </w:r>
      <w:r w:rsidR="0062727B" w:rsidRPr="00827468">
        <w:t> </w:t>
      </w:r>
      <w:r w:rsidRPr="00D25730">
        <w:t>II, 75</w:t>
      </w:r>
      <w:r w:rsidRPr="00C67D4D">
        <w:t>% ġew ikkontrollati b’injezzjoni</w:t>
      </w:r>
      <w:r w:rsidR="008B64C3" w:rsidRPr="00C67D4D">
        <w:t xml:space="preserve"> waħda</w:t>
      </w:r>
      <w:r w:rsidRPr="00C67D4D">
        <w:t xml:space="preserve">, u </w:t>
      </w:r>
      <w:r w:rsidR="005C577F" w:rsidRPr="00C67D4D">
        <w:t>b’mod ġenerali</w:t>
      </w:r>
      <w:r w:rsidRPr="00C67D4D">
        <w:t>, 91.7% tal-episodji ta’ ħruġ ta’ demm ġew ikkontrollati b’</w:t>
      </w:r>
      <w:r w:rsidR="0062727B" w:rsidRPr="00C67D4D">
        <w:t> </w:t>
      </w:r>
      <w:r w:rsidR="008B64C3" w:rsidRPr="00C67D4D">
        <w:t xml:space="preserve">żewg </w:t>
      </w:r>
      <w:r w:rsidRPr="00C67D4D">
        <w:t xml:space="preserve">injezzjonijiet jew inqas. Il-medjan tad-doża medja għal kull injezzjoni biex jiġi kkurat episodju ta’ ħruġ ta’ demm kien ta’ 63.51 (medda </w:t>
      </w:r>
      <w:r w:rsidR="005C577F" w:rsidRPr="00C67D4D">
        <w:t>interkwartili</w:t>
      </w:r>
      <w:r w:rsidRPr="00C67D4D">
        <w:t xml:space="preserve"> 48.92</w:t>
      </w:r>
      <w:r w:rsidR="0042039F" w:rsidRPr="0042039F">
        <w:t xml:space="preserve"> </w:t>
      </w:r>
      <w:r w:rsidR="0042039F" w:rsidRPr="00C67D4D">
        <w:t xml:space="preserve">sa </w:t>
      </w:r>
      <w:r w:rsidRPr="00C67D4D">
        <w:t>99.44)</w:t>
      </w:r>
      <w:r w:rsidR="005C577F" w:rsidRPr="00C67D4D">
        <w:t> </w:t>
      </w:r>
      <w:r w:rsidRPr="00C67D4D">
        <w:t>IU/kg. Il-medjan tad-doża totali biex jiġi kkurat episodju ta’ ħruġ ta’ demm kien ta’ 68.22</w:t>
      </w:r>
      <w:r w:rsidR="005C577F" w:rsidRPr="00C67D4D">
        <w:t> </w:t>
      </w:r>
      <w:r w:rsidRPr="00C67D4D">
        <w:t>IU/</w:t>
      </w:r>
      <w:r w:rsidR="0062727B" w:rsidRPr="00C67D4D">
        <w:t>k</w:t>
      </w:r>
      <w:r w:rsidRPr="00C67D4D">
        <w:t xml:space="preserve">g (medda </w:t>
      </w:r>
      <w:r w:rsidR="005C577F" w:rsidRPr="00C67D4D">
        <w:t>interkwartili</w:t>
      </w:r>
      <w:r w:rsidRPr="00C67D4D">
        <w:t>, 50.89</w:t>
      </w:r>
      <w:r w:rsidR="0042039F" w:rsidRPr="0042039F">
        <w:t xml:space="preserve"> </w:t>
      </w:r>
      <w:r w:rsidR="0042039F" w:rsidRPr="00C67D4D">
        <w:t xml:space="preserve">sa </w:t>
      </w:r>
      <w:r w:rsidRPr="00C67D4D">
        <w:t>126.19).</w:t>
      </w:r>
    </w:p>
    <w:p w14:paraId="50DFBE0D" w14:textId="0383FA43" w:rsidR="00D045F5" w:rsidRPr="00C67D4D" w:rsidRDefault="00D045F5" w:rsidP="00C67D4D">
      <w:pPr>
        <w:autoSpaceDE w:val="0"/>
        <w:spacing w:line="240" w:lineRule="auto"/>
        <w:rPr>
          <w:szCs w:val="22"/>
        </w:rPr>
      </w:pPr>
    </w:p>
    <w:p w14:paraId="79248612" w14:textId="7E1481C9" w:rsidR="00D824B6" w:rsidRPr="00C67D4D" w:rsidRDefault="00D824B6" w:rsidP="00C67D4D">
      <w:pPr>
        <w:autoSpaceDE w:val="0"/>
        <w:spacing w:line="240" w:lineRule="auto"/>
        <w:rPr>
          <w:szCs w:val="22"/>
        </w:rPr>
      </w:pPr>
      <w:r w:rsidRPr="00C67D4D">
        <w:rPr>
          <w:szCs w:val="22"/>
        </w:rPr>
        <w:t>Mit-58 avveniment ta’ fsada osservati f</w:t>
      </w:r>
      <w:r w:rsidR="00D4171B" w:rsidRPr="00C67D4D">
        <w:rPr>
          <w:szCs w:val="22"/>
        </w:rPr>
        <w:t>’</w:t>
      </w:r>
      <w:r w:rsidRPr="00C67D4D">
        <w:rPr>
          <w:szCs w:val="22"/>
        </w:rPr>
        <w:t xml:space="preserve">PUPs li </w:t>
      </w:r>
      <w:r w:rsidR="00CC7E22" w:rsidRPr="00C67D4D">
        <w:rPr>
          <w:szCs w:val="22"/>
        </w:rPr>
        <w:t>kienu qed jirċievu</w:t>
      </w:r>
      <w:r w:rsidRPr="00C67D4D">
        <w:rPr>
          <w:szCs w:val="22"/>
        </w:rPr>
        <w:t xml:space="preserve"> trattament profilattiku f</w:t>
      </w:r>
      <w:r w:rsidR="00CC7E22" w:rsidRPr="00C67D4D">
        <w:rPr>
          <w:szCs w:val="22"/>
        </w:rPr>
        <w:t>i S</w:t>
      </w:r>
      <w:r w:rsidRPr="00C67D4D">
        <w:rPr>
          <w:szCs w:val="22"/>
        </w:rPr>
        <w:t>tudju</w:t>
      </w:r>
      <w:r w:rsidR="00CC7E22" w:rsidRPr="00C67D4D">
        <w:rPr>
          <w:szCs w:val="22"/>
        </w:rPr>
        <w:t> </w:t>
      </w:r>
      <w:r w:rsidRPr="00C67D4D">
        <w:rPr>
          <w:szCs w:val="22"/>
        </w:rPr>
        <w:t>IV, 87.9% ġew ikkontrollati b</w:t>
      </w:r>
      <w:r w:rsidR="00D4171B" w:rsidRPr="00C67D4D">
        <w:rPr>
          <w:szCs w:val="22"/>
        </w:rPr>
        <w:t>’</w:t>
      </w:r>
      <w:r w:rsidRPr="00C67D4D">
        <w:rPr>
          <w:szCs w:val="22"/>
        </w:rPr>
        <w:t xml:space="preserve">injezzjoni </w:t>
      </w:r>
      <w:r w:rsidR="00D4171B" w:rsidRPr="00C67D4D">
        <w:rPr>
          <w:szCs w:val="22"/>
        </w:rPr>
        <w:t>waħda</w:t>
      </w:r>
      <w:r w:rsidRPr="00C67D4D">
        <w:rPr>
          <w:szCs w:val="22"/>
        </w:rPr>
        <w:t>, u b</w:t>
      </w:r>
      <w:r w:rsidR="00D4171B" w:rsidRPr="00C67D4D">
        <w:rPr>
          <w:szCs w:val="22"/>
        </w:rPr>
        <w:t>’</w:t>
      </w:r>
      <w:r w:rsidR="00CC7E22" w:rsidRPr="00C67D4D">
        <w:rPr>
          <w:szCs w:val="22"/>
        </w:rPr>
        <w:t>mod globali</w:t>
      </w:r>
      <w:r w:rsidRPr="00C67D4D">
        <w:rPr>
          <w:szCs w:val="22"/>
        </w:rPr>
        <w:t xml:space="preserve"> 96.6% ta</w:t>
      </w:r>
      <w:r w:rsidR="00D4171B" w:rsidRPr="00C67D4D">
        <w:rPr>
          <w:szCs w:val="22"/>
        </w:rPr>
        <w:t>l-</w:t>
      </w:r>
      <w:r w:rsidRPr="00C67D4D">
        <w:rPr>
          <w:szCs w:val="22"/>
        </w:rPr>
        <w:t>episodji ta</w:t>
      </w:r>
      <w:r w:rsidR="00D4171B" w:rsidRPr="00C67D4D">
        <w:rPr>
          <w:szCs w:val="22"/>
        </w:rPr>
        <w:t xml:space="preserve">’ </w:t>
      </w:r>
      <w:r w:rsidRPr="00C67D4D">
        <w:rPr>
          <w:szCs w:val="22"/>
        </w:rPr>
        <w:t>fsada ġew ikkontrollati b</w:t>
      </w:r>
      <w:r w:rsidR="00D4171B" w:rsidRPr="00C67D4D">
        <w:rPr>
          <w:szCs w:val="22"/>
        </w:rPr>
        <w:t>’żewġ</w:t>
      </w:r>
      <w:r w:rsidRPr="00C67D4D">
        <w:rPr>
          <w:szCs w:val="22"/>
        </w:rPr>
        <w:t xml:space="preserve"> </w:t>
      </w:r>
      <w:r w:rsidR="00D4171B" w:rsidRPr="00C67D4D">
        <w:rPr>
          <w:szCs w:val="22"/>
        </w:rPr>
        <w:t xml:space="preserve">injezzjonijiet </w:t>
      </w:r>
      <w:r w:rsidRPr="00C67D4D">
        <w:rPr>
          <w:szCs w:val="22"/>
        </w:rPr>
        <w:t>jew inqas. I</w:t>
      </w:r>
      <w:r w:rsidR="00D4171B" w:rsidRPr="00C67D4D">
        <w:rPr>
          <w:szCs w:val="22"/>
        </w:rPr>
        <w:t>l-medjan tad</w:t>
      </w:r>
      <w:r w:rsidRPr="00C67D4D">
        <w:rPr>
          <w:szCs w:val="22"/>
        </w:rPr>
        <w:t xml:space="preserve">-doża medja għal kull injezzjoni </w:t>
      </w:r>
      <w:r w:rsidR="00D4171B" w:rsidRPr="00C67D4D">
        <w:rPr>
          <w:szCs w:val="22"/>
        </w:rPr>
        <w:t xml:space="preserve">biex jiġi ttrattat </w:t>
      </w:r>
      <w:r w:rsidRPr="00C67D4D">
        <w:rPr>
          <w:szCs w:val="22"/>
        </w:rPr>
        <w:t>episodju ta</w:t>
      </w:r>
      <w:r w:rsidR="00D4171B" w:rsidRPr="00C67D4D">
        <w:rPr>
          <w:szCs w:val="22"/>
        </w:rPr>
        <w:t>’</w:t>
      </w:r>
      <w:r w:rsidRPr="00C67D4D">
        <w:rPr>
          <w:szCs w:val="22"/>
        </w:rPr>
        <w:t xml:space="preserve"> fsada kien ta</w:t>
      </w:r>
      <w:r w:rsidR="00D4171B" w:rsidRPr="00C67D4D">
        <w:rPr>
          <w:szCs w:val="22"/>
        </w:rPr>
        <w:t xml:space="preserve">’ 71.92 IU/kg </w:t>
      </w:r>
      <w:r w:rsidRPr="00C67D4D">
        <w:rPr>
          <w:szCs w:val="22"/>
        </w:rPr>
        <w:t>(</w:t>
      </w:r>
      <w:r w:rsidR="00D4171B" w:rsidRPr="00C67D4D">
        <w:t xml:space="preserve">medda interkwartili </w:t>
      </w:r>
      <w:r w:rsidRPr="00C67D4D">
        <w:rPr>
          <w:szCs w:val="22"/>
        </w:rPr>
        <w:t xml:space="preserve">52.45 sa </w:t>
      </w:r>
      <w:r w:rsidR="00D4171B" w:rsidRPr="00C67D4D">
        <w:rPr>
          <w:szCs w:val="22"/>
        </w:rPr>
        <w:t>100.81 IU/kg</w:t>
      </w:r>
      <w:r w:rsidRPr="00C67D4D">
        <w:rPr>
          <w:szCs w:val="22"/>
        </w:rPr>
        <w:t xml:space="preserve">). Id-doża </w:t>
      </w:r>
      <w:r w:rsidR="00D4171B" w:rsidRPr="00C67D4D">
        <w:rPr>
          <w:szCs w:val="22"/>
        </w:rPr>
        <w:t>globali</w:t>
      </w:r>
      <w:r w:rsidRPr="00C67D4D">
        <w:rPr>
          <w:szCs w:val="22"/>
        </w:rPr>
        <w:t xml:space="preserve"> medjana għa</w:t>
      </w:r>
      <w:r w:rsidR="00D4171B" w:rsidRPr="00C67D4D">
        <w:rPr>
          <w:szCs w:val="22"/>
        </w:rPr>
        <w:t>t-trattament</w:t>
      </w:r>
      <w:r w:rsidRPr="00C67D4D">
        <w:rPr>
          <w:szCs w:val="22"/>
        </w:rPr>
        <w:t xml:space="preserve"> ta</w:t>
      </w:r>
      <w:r w:rsidR="00D4171B" w:rsidRPr="00C67D4D">
        <w:rPr>
          <w:szCs w:val="22"/>
        </w:rPr>
        <w:t xml:space="preserve">’ </w:t>
      </w:r>
      <w:r w:rsidRPr="00C67D4D">
        <w:rPr>
          <w:szCs w:val="22"/>
        </w:rPr>
        <w:t>episodju ta</w:t>
      </w:r>
      <w:r w:rsidR="00D4171B" w:rsidRPr="00C67D4D">
        <w:rPr>
          <w:szCs w:val="22"/>
        </w:rPr>
        <w:t>’</w:t>
      </w:r>
      <w:r w:rsidRPr="00C67D4D">
        <w:rPr>
          <w:szCs w:val="22"/>
        </w:rPr>
        <w:t xml:space="preserve"> fsada kienet </w:t>
      </w:r>
      <w:r w:rsidR="00D4171B" w:rsidRPr="00C67D4D">
        <w:rPr>
          <w:szCs w:val="22"/>
        </w:rPr>
        <w:t xml:space="preserve">ta’ 78.74 IU/kg </w:t>
      </w:r>
      <w:r w:rsidRPr="00C67D4D">
        <w:rPr>
          <w:szCs w:val="22"/>
        </w:rPr>
        <w:t>(</w:t>
      </w:r>
      <w:r w:rsidR="00D4171B" w:rsidRPr="00C67D4D">
        <w:t xml:space="preserve">medda interkwartili </w:t>
      </w:r>
      <w:r w:rsidRPr="00C67D4D">
        <w:rPr>
          <w:szCs w:val="22"/>
        </w:rPr>
        <w:t xml:space="preserve">53.57 sa </w:t>
      </w:r>
      <w:r w:rsidR="00D4171B" w:rsidRPr="00C67D4D">
        <w:rPr>
          <w:szCs w:val="22"/>
        </w:rPr>
        <w:t>104.90 IU/kg</w:t>
      </w:r>
      <w:r w:rsidRPr="00C67D4D">
        <w:rPr>
          <w:szCs w:val="22"/>
        </w:rPr>
        <w:t>).</w:t>
      </w:r>
    </w:p>
    <w:p w14:paraId="6AF29BBA" w14:textId="77777777" w:rsidR="00D824B6" w:rsidRPr="00C67D4D" w:rsidRDefault="00D824B6" w:rsidP="00C67D4D">
      <w:pPr>
        <w:autoSpaceDE w:val="0"/>
        <w:spacing w:line="240" w:lineRule="auto"/>
        <w:rPr>
          <w:szCs w:val="22"/>
        </w:rPr>
      </w:pPr>
    </w:p>
    <w:p w14:paraId="328ACBF8" w14:textId="77777777" w:rsidR="00D045F5" w:rsidRPr="00C67D4D" w:rsidRDefault="00D045F5" w:rsidP="00C67D4D">
      <w:pPr>
        <w:keepNext/>
        <w:autoSpaceDE w:val="0"/>
        <w:spacing w:line="240" w:lineRule="auto"/>
        <w:rPr>
          <w:b/>
          <w:szCs w:val="22"/>
        </w:rPr>
      </w:pPr>
      <w:r w:rsidRPr="00C67D4D">
        <w:rPr>
          <w:b/>
          <w:szCs w:val="22"/>
        </w:rPr>
        <w:t>5.2</w:t>
      </w:r>
      <w:r w:rsidRPr="00C67D4D">
        <w:rPr>
          <w:szCs w:val="22"/>
        </w:rPr>
        <w:tab/>
      </w:r>
      <w:r w:rsidRPr="00C67D4D">
        <w:rPr>
          <w:b/>
          <w:szCs w:val="22"/>
        </w:rPr>
        <w:t>Tagħrif farmakokinetiku</w:t>
      </w:r>
    </w:p>
    <w:p w14:paraId="11BFBB5E" w14:textId="77777777" w:rsidR="00D045F5" w:rsidRPr="00C67D4D" w:rsidRDefault="00D045F5" w:rsidP="00C67D4D">
      <w:pPr>
        <w:keepNext/>
        <w:autoSpaceDE w:val="0"/>
        <w:spacing w:line="240" w:lineRule="auto"/>
        <w:rPr>
          <w:b/>
          <w:szCs w:val="22"/>
        </w:rPr>
      </w:pPr>
    </w:p>
    <w:p w14:paraId="0383C990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L-istudji farmakokinetiċi kollha b’</w:t>
      </w:r>
      <w:r w:rsidR="00DF0162" w:rsidRPr="00C67D4D">
        <w:t>ALPROLIX</w:t>
      </w:r>
      <w:r w:rsidRPr="00C67D4D">
        <w:rPr>
          <w:szCs w:val="22"/>
        </w:rPr>
        <w:t xml:space="preserve"> twettqu f’pazjenti li ġew ikkurati fil-passat b’emofilija </w:t>
      </w:r>
      <w:r w:rsidR="0059714E" w:rsidRPr="00C67D4D">
        <w:rPr>
          <w:szCs w:val="22"/>
        </w:rPr>
        <w:t>B</w:t>
      </w:r>
      <w:r w:rsidRPr="00C67D4D">
        <w:rPr>
          <w:szCs w:val="22"/>
        </w:rPr>
        <w:t xml:space="preserve"> severa. Dejta ppreżentata f’din is-sezzjoni inkisbet permezz ta’ </w:t>
      </w:r>
      <w:r w:rsidR="006E2B35" w:rsidRPr="00C67D4D">
        <w:rPr>
          <w:i/>
          <w:szCs w:val="22"/>
        </w:rPr>
        <w:t>assays</w:t>
      </w:r>
      <w:r w:rsidRPr="00C67D4D">
        <w:rPr>
          <w:szCs w:val="22"/>
        </w:rPr>
        <w:t xml:space="preserve"> tat-tagħqid tad-demm ta’ stadju wieħed</w:t>
      </w:r>
      <w:r w:rsidR="008612C0" w:rsidRPr="00C67D4D">
        <w:t xml:space="preserve"> </w:t>
      </w:r>
      <w:r w:rsidR="009C60CC" w:rsidRPr="00C67D4D">
        <w:t>b’reaġent aPTT ibbażat fuq is-</w:t>
      </w:r>
      <w:r w:rsidR="008612C0" w:rsidRPr="00C67D4D">
        <w:t>silica</w:t>
      </w:r>
      <w:r w:rsidR="009C60CC" w:rsidRPr="00C67D4D">
        <w:t>, ikkalibrat kontra standards ta’ fattur</w:t>
      </w:r>
      <w:r w:rsidR="00D01451" w:rsidRPr="00C67D4D">
        <w:t> </w:t>
      </w:r>
      <w:r w:rsidR="008612C0" w:rsidRPr="00C67D4D">
        <w:t>IX</w:t>
      </w:r>
      <w:r w:rsidR="00333D61" w:rsidRPr="00C67D4D">
        <w:t xml:space="preserve"> tal-plażma</w:t>
      </w:r>
      <w:r w:rsidR="008612C0" w:rsidRPr="00C67D4D">
        <w:t>.</w:t>
      </w:r>
    </w:p>
    <w:p w14:paraId="71D84691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11181DCB" w14:textId="60E854B4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Il-propjetatiet farmakokinetiċi ġew evalwati fi </w:t>
      </w:r>
      <w:r w:rsidR="00A907D4" w:rsidRPr="00C67D4D">
        <w:rPr>
          <w:szCs w:val="22"/>
        </w:rPr>
        <w:t>22</w:t>
      </w:r>
      <w:r w:rsidRPr="00C67D4D">
        <w:rPr>
          <w:szCs w:val="22"/>
        </w:rPr>
        <w:t xml:space="preserve"> individwu (≥</w:t>
      </w:r>
      <w:r w:rsidR="00D01451" w:rsidRPr="00C67D4D">
        <w:rPr>
          <w:szCs w:val="22"/>
        </w:rPr>
        <w:t> </w:t>
      </w:r>
      <w:r w:rsidR="00A907D4" w:rsidRPr="00C67D4D">
        <w:rPr>
          <w:szCs w:val="22"/>
        </w:rPr>
        <w:t>19</w:t>
      </w:r>
      <w:r w:rsidRPr="00C67D4D">
        <w:rPr>
          <w:szCs w:val="22"/>
        </w:rPr>
        <w:t xml:space="preserve">-il sena) li kienu qed jirċievu </w:t>
      </w:r>
      <w:r w:rsidR="00A907D4" w:rsidRPr="00C67D4D">
        <w:t xml:space="preserve">ALPROLIX </w:t>
      </w:r>
      <w:r w:rsidR="00A907D4" w:rsidRPr="00C67D4D">
        <w:rPr>
          <w:iCs/>
        </w:rPr>
        <w:t>(rFIXFc</w:t>
      </w:r>
      <w:r w:rsidRPr="00C67D4D">
        <w:rPr>
          <w:szCs w:val="22"/>
        </w:rPr>
        <w:t xml:space="preserve">). Wara perjodu washout ta’ mill-inqas </w:t>
      </w:r>
      <w:r w:rsidR="00F65406" w:rsidRPr="00C67D4D">
        <w:rPr>
          <w:szCs w:val="22"/>
        </w:rPr>
        <w:t>120</w:t>
      </w:r>
      <w:r w:rsidRPr="00C67D4D">
        <w:rPr>
          <w:szCs w:val="22"/>
        </w:rPr>
        <w:t> siegħa (</w:t>
      </w:r>
      <w:r w:rsidR="000E31A5" w:rsidRPr="00C67D4D">
        <w:rPr>
          <w:szCs w:val="22"/>
        </w:rPr>
        <w:t>5</w:t>
      </w:r>
      <w:r w:rsidRPr="00C67D4D">
        <w:rPr>
          <w:szCs w:val="22"/>
        </w:rPr>
        <w:t> ijiem), l-individwi rċivew doża waħda ta’ 50 IU/kg. Il-kampjuni farmakokinetiċi nġabru qabel id-doża u mbagħad sussegwentement f</w:t>
      </w:r>
      <w:r w:rsidR="00333D61" w:rsidRPr="00C67D4D">
        <w:rPr>
          <w:szCs w:val="22"/>
        </w:rPr>
        <w:t>i</w:t>
      </w:r>
      <w:r w:rsidR="0082571A" w:rsidRPr="00C67D4D">
        <w:rPr>
          <w:szCs w:val="22"/>
        </w:rPr>
        <w:t>11</w:t>
      </w:r>
      <w:r w:rsidR="00F70A6F" w:rsidRPr="00C67D4D">
        <w:rPr>
          <w:szCs w:val="22"/>
        </w:rPr>
        <w:t>-il</w:t>
      </w:r>
      <w:r w:rsidRPr="00C67D4D">
        <w:rPr>
          <w:szCs w:val="22"/>
        </w:rPr>
        <w:t xml:space="preserve"> punt ta’ ħin sa </w:t>
      </w:r>
      <w:r w:rsidR="00057DA0" w:rsidRPr="00C67D4D">
        <w:rPr>
          <w:szCs w:val="22"/>
        </w:rPr>
        <w:t>240</w:t>
      </w:r>
      <w:r w:rsidRPr="00C67D4D">
        <w:rPr>
          <w:szCs w:val="22"/>
        </w:rPr>
        <w:t> siegħa (</w:t>
      </w:r>
      <w:r w:rsidR="00057DA0" w:rsidRPr="00C67D4D">
        <w:rPr>
          <w:szCs w:val="22"/>
        </w:rPr>
        <w:t>10</w:t>
      </w:r>
      <w:r w:rsidRPr="00C67D4D">
        <w:rPr>
          <w:szCs w:val="22"/>
        </w:rPr>
        <w:t xml:space="preserve"> ijiem) wara d-doża. Il-parametri farmakokinetiċi </w:t>
      </w:r>
      <w:r w:rsidR="009C60CC" w:rsidRPr="00C67D4D">
        <w:rPr>
          <w:szCs w:val="22"/>
        </w:rPr>
        <w:t>ta</w:t>
      </w:r>
      <w:r w:rsidR="00333D61" w:rsidRPr="00C67D4D">
        <w:rPr>
          <w:szCs w:val="22"/>
        </w:rPr>
        <w:t>l-</w:t>
      </w:r>
      <w:r w:rsidR="009C60CC" w:rsidRPr="00C67D4D">
        <w:rPr>
          <w:szCs w:val="22"/>
        </w:rPr>
        <w:t>analiżi mhux k</w:t>
      </w:r>
      <w:r w:rsidR="00765A8C" w:rsidRPr="00C67D4D">
        <w:rPr>
          <w:iCs/>
        </w:rPr>
        <w:t>ompart</w:t>
      </w:r>
      <w:r w:rsidR="009C60CC" w:rsidRPr="00C67D4D">
        <w:rPr>
          <w:iCs/>
        </w:rPr>
        <w:t>i</w:t>
      </w:r>
      <w:r w:rsidR="00765A8C" w:rsidRPr="00C67D4D">
        <w:rPr>
          <w:iCs/>
        </w:rPr>
        <w:t>mental</w:t>
      </w:r>
      <w:r w:rsidR="009C60CC" w:rsidRPr="00C67D4D">
        <w:rPr>
          <w:iCs/>
        </w:rPr>
        <w:t>i</w:t>
      </w:r>
      <w:r w:rsidR="00765A8C" w:rsidRPr="00C67D4D">
        <w:rPr>
          <w:szCs w:val="22"/>
        </w:rPr>
        <w:t xml:space="preserve"> </w:t>
      </w:r>
      <w:r w:rsidRPr="00C67D4D">
        <w:rPr>
          <w:szCs w:val="22"/>
        </w:rPr>
        <w:t xml:space="preserve">wara doża ta’ 50 IU doża/kg ta’ </w:t>
      </w:r>
      <w:r w:rsidR="00765A8C" w:rsidRPr="00C67D4D">
        <w:rPr>
          <w:szCs w:val="22"/>
        </w:rPr>
        <w:t xml:space="preserve">ALPROLIX </w:t>
      </w:r>
      <w:r w:rsidRPr="00C67D4D">
        <w:rPr>
          <w:szCs w:val="22"/>
        </w:rPr>
        <w:t>huma ppreżentati f’Tabell</w:t>
      </w:r>
      <w:r w:rsidR="00F70A6F" w:rsidRPr="00C67D4D">
        <w:rPr>
          <w:szCs w:val="22"/>
        </w:rPr>
        <w:t>a</w:t>
      </w:r>
      <w:r w:rsidR="002E3491" w:rsidRPr="00C67D4D">
        <w:rPr>
          <w:szCs w:val="22"/>
        </w:rPr>
        <w:t> </w:t>
      </w:r>
      <w:r w:rsidRPr="00C67D4D">
        <w:rPr>
          <w:szCs w:val="22"/>
        </w:rPr>
        <w:t>3.</w:t>
      </w:r>
    </w:p>
    <w:p w14:paraId="653BA4A0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3C276A96" w14:textId="77777777" w:rsidR="00D045F5" w:rsidRPr="00C67D4D" w:rsidRDefault="00D045F5" w:rsidP="00C67D4D">
      <w:pPr>
        <w:keepNext/>
        <w:shd w:val="clear" w:color="auto" w:fill="FFFFFF"/>
        <w:spacing w:line="240" w:lineRule="auto"/>
        <w:rPr>
          <w:szCs w:val="22"/>
        </w:rPr>
      </w:pPr>
      <w:r w:rsidRPr="00C67D4D">
        <w:rPr>
          <w:szCs w:val="22"/>
        </w:rPr>
        <w:t xml:space="preserve">Tabella 3: Parametri farmakokinetiċi ta’ </w:t>
      </w:r>
      <w:r w:rsidR="008006A8" w:rsidRPr="00C67D4D">
        <w:t>ALPROLIX (</w:t>
      </w:r>
      <w:r w:rsidR="00F70A6F" w:rsidRPr="00C67D4D">
        <w:t xml:space="preserve">doża ta’ </w:t>
      </w:r>
      <w:r w:rsidR="008006A8" w:rsidRPr="00C67D4D">
        <w:t>50 IU/kg)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0"/>
        <w:gridCol w:w="3800"/>
      </w:tblGrid>
      <w:tr w:rsidR="00D045F5" w:rsidRPr="00C67D4D" w14:paraId="450DBE66" w14:textId="77777777" w:rsidTr="008527E1">
        <w:tc>
          <w:tcPr>
            <w:tcW w:w="4140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14:paraId="4F30DBE0" w14:textId="77777777" w:rsidR="00D045F5" w:rsidRPr="00C67D4D" w:rsidRDefault="00D045F5" w:rsidP="00C67D4D">
            <w:pPr>
              <w:keepNext/>
              <w:snapToGrid w:val="0"/>
              <w:spacing w:line="240" w:lineRule="auto"/>
              <w:jc w:val="center"/>
              <w:rPr>
                <w:b/>
                <w:sz w:val="20"/>
                <w:vertAlign w:val="superscript"/>
              </w:rPr>
            </w:pPr>
            <w:r w:rsidRPr="00C67D4D">
              <w:rPr>
                <w:b/>
                <w:sz w:val="20"/>
              </w:rPr>
              <w:t>Parametri farmakokinetiċi</w:t>
            </w:r>
            <w:r w:rsidRPr="00C67D4D">
              <w:rPr>
                <w:b/>
                <w:sz w:val="20"/>
                <w:vertAlign w:val="superscript"/>
              </w:rPr>
              <w:t>1</w:t>
            </w:r>
          </w:p>
          <w:p w14:paraId="207002FC" w14:textId="77777777" w:rsidR="00D045F5" w:rsidRPr="00C67D4D" w:rsidRDefault="00D045F5" w:rsidP="00C67D4D">
            <w:pPr>
              <w:keepNext/>
              <w:spacing w:line="240" w:lineRule="auto"/>
              <w:rPr>
                <w:sz w:val="20"/>
              </w:rPr>
            </w:pP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2F3286" w14:textId="77777777" w:rsidR="00D045F5" w:rsidRPr="00C67D4D" w:rsidRDefault="001A3427" w:rsidP="00C67D4D">
            <w:pPr>
              <w:keepNext/>
              <w:snapToGrid w:val="0"/>
              <w:spacing w:line="240" w:lineRule="auto"/>
              <w:jc w:val="center"/>
              <w:rPr>
                <w:b/>
                <w:sz w:val="20"/>
              </w:rPr>
            </w:pPr>
            <w:r w:rsidRPr="00C67D4D">
              <w:rPr>
                <w:b/>
                <w:bCs/>
                <w:sz w:val="20"/>
              </w:rPr>
              <w:t>ALPROLIX</w:t>
            </w:r>
          </w:p>
          <w:p w14:paraId="21B20244" w14:textId="77777777" w:rsidR="00D045F5" w:rsidRPr="00C67D4D" w:rsidRDefault="00D045F5" w:rsidP="00C67D4D">
            <w:pPr>
              <w:keepNext/>
              <w:spacing w:line="240" w:lineRule="auto"/>
              <w:jc w:val="center"/>
              <w:rPr>
                <w:b/>
                <w:sz w:val="20"/>
              </w:rPr>
            </w:pPr>
            <w:r w:rsidRPr="00C67D4D">
              <w:rPr>
                <w:b/>
                <w:sz w:val="20"/>
              </w:rPr>
              <w:t>(95% CI)</w:t>
            </w:r>
          </w:p>
        </w:tc>
      </w:tr>
      <w:tr w:rsidR="00D045F5" w:rsidRPr="00C67D4D" w14:paraId="651DF9B0" w14:textId="77777777" w:rsidTr="008527E1">
        <w:tc>
          <w:tcPr>
            <w:tcW w:w="4140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B4E24C6" w14:textId="77777777" w:rsidR="00D045F5" w:rsidRPr="00C67D4D" w:rsidRDefault="00D045F5" w:rsidP="00C67D4D">
            <w:pPr>
              <w:keepNext/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E591FA" w14:textId="77777777" w:rsidR="00D045F5" w:rsidRPr="00C67D4D" w:rsidRDefault="00D045F5" w:rsidP="00C67D4D">
            <w:pPr>
              <w:keepNext/>
              <w:snapToGrid w:val="0"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N=</w:t>
            </w:r>
            <w:r w:rsidR="00F70A6F" w:rsidRPr="00C67D4D">
              <w:rPr>
                <w:sz w:val="20"/>
              </w:rPr>
              <w:t>22</w:t>
            </w:r>
          </w:p>
        </w:tc>
      </w:tr>
      <w:tr w:rsidR="001A3427" w:rsidRPr="00C67D4D" w14:paraId="0D6D9D28" w14:textId="77777777" w:rsidTr="008527E1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A00B4EC" w14:textId="77777777" w:rsidR="001A3427" w:rsidRPr="00C67D4D" w:rsidRDefault="001A3427" w:rsidP="00C67D4D">
            <w:pPr>
              <w:keepNext/>
              <w:snapToGrid w:val="0"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Irkupru Inkrementali (IU/dL kull IU/kg)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298F5D" w14:textId="77777777" w:rsidR="001A3427" w:rsidRPr="00C67D4D" w:rsidRDefault="001A3427" w:rsidP="00C67D4D">
            <w:pPr>
              <w:keepNext/>
              <w:snapToGrid w:val="0"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0.92</w:t>
            </w:r>
            <w:r w:rsidRPr="00C67D4D">
              <w:rPr>
                <w:sz w:val="20"/>
              </w:rPr>
              <w:br/>
              <w:t>(0.77</w:t>
            </w:r>
            <w:r w:rsidR="00D01451" w:rsidRPr="00C67D4D">
              <w:rPr>
                <w:sz w:val="20"/>
              </w:rPr>
              <w:noBreakHyphen/>
            </w:r>
            <w:r w:rsidRPr="00C67D4D">
              <w:rPr>
                <w:sz w:val="20"/>
              </w:rPr>
              <w:t>1.10)</w:t>
            </w:r>
          </w:p>
        </w:tc>
      </w:tr>
      <w:tr w:rsidR="001A3427" w:rsidRPr="00C67D4D" w14:paraId="6F73506C" w14:textId="77777777" w:rsidTr="008527E1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132CE1D" w14:textId="77777777" w:rsidR="001A3427" w:rsidRPr="00C67D4D" w:rsidRDefault="001A3427" w:rsidP="00C67D4D">
            <w:pPr>
              <w:keepNext/>
              <w:snapToGrid w:val="0"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AUC/Doża</w:t>
            </w:r>
          </w:p>
          <w:p w14:paraId="551A0C6B" w14:textId="77777777" w:rsidR="001A3427" w:rsidRPr="00C67D4D" w:rsidRDefault="001A3427" w:rsidP="00C67D4D">
            <w:pPr>
              <w:keepNext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(IU*siegħa/dL kull IU/kg)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5B5590" w14:textId="77777777" w:rsidR="001A3427" w:rsidRPr="00C67D4D" w:rsidRDefault="001A3427" w:rsidP="00C67D4D">
            <w:pPr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31.58</w:t>
            </w:r>
          </w:p>
          <w:p w14:paraId="41EE5658" w14:textId="77777777" w:rsidR="001A3427" w:rsidRPr="00C67D4D" w:rsidRDefault="001A3427" w:rsidP="00C67D4D">
            <w:pPr>
              <w:keepNext/>
              <w:snapToGrid w:val="0"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(28.46</w:t>
            </w:r>
            <w:r w:rsidR="00D01451" w:rsidRPr="00C67D4D">
              <w:rPr>
                <w:sz w:val="20"/>
              </w:rPr>
              <w:noBreakHyphen/>
            </w:r>
            <w:r w:rsidRPr="00C67D4D">
              <w:rPr>
                <w:sz w:val="20"/>
              </w:rPr>
              <w:t>35.05)</w:t>
            </w:r>
          </w:p>
        </w:tc>
      </w:tr>
      <w:tr w:rsidR="001A3427" w:rsidRPr="00C67D4D" w14:paraId="313D6105" w14:textId="77777777" w:rsidTr="008527E1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5E13300" w14:textId="77777777" w:rsidR="001A3427" w:rsidRPr="00C67D4D" w:rsidRDefault="001A3427" w:rsidP="00C67D4D">
            <w:pPr>
              <w:keepNext/>
              <w:snapToGrid w:val="0"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C</w:t>
            </w:r>
            <w:r w:rsidRPr="00C67D4D">
              <w:rPr>
                <w:kern w:val="1"/>
                <w:sz w:val="20"/>
                <w:vertAlign w:val="subscript"/>
              </w:rPr>
              <w:t>max</w:t>
            </w:r>
            <w:r w:rsidRPr="00C67D4D">
              <w:rPr>
                <w:sz w:val="20"/>
              </w:rPr>
              <w:t xml:space="preserve"> (IU/dL)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E52E8" w14:textId="77777777" w:rsidR="001A3427" w:rsidRPr="00C67D4D" w:rsidRDefault="001645D6" w:rsidP="00C67D4D">
            <w:pPr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46.10</w:t>
            </w:r>
          </w:p>
          <w:p w14:paraId="726F41D4" w14:textId="77777777" w:rsidR="001A3427" w:rsidRPr="00C67D4D" w:rsidRDefault="001A3427" w:rsidP="00C67D4D">
            <w:pPr>
              <w:keepNext/>
              <w:snapToGrid w:val="0"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(</w:t>
            </w:r>
            <w:r w:rsidR="000153DA" w:rsidRPr="00C67D4D">
              <w:rPr>
                <w:sz w:val="20"/>
              </w:rPr>
              <w:t>38.56</w:t>
            </w:r>
            <w:r w:rsidR="000153DA" w:rsidRPr="00C67D4D">
              <w:rPr>
                <w:sz w:val="20"/>
              </w:rPr>
              <w:noBreakHyphen/>
            </w:r>
            <w:r w:rsidR="001645D6" w:rsidRPr="00C67D4D">
              <w:rPr>
                <w:sz w:val="20"/>
              </w:rPr>
              <w:t>55.11</w:t>
            </w:r>
            <w:r w:rsidRPr="00C67D4D">
              <w:rPr>
                <w:sz w:val="20"/>
              </w:rPr>
              <w:t>)</w:t>
            </w:r>
          </w:p>
        </w:tc>
      </w:tr>
      <w:tr w:rsidR="001A3427" w:rsidRPr="00C67D4D" w14:paraId="4234E0B7" w14:textId="77777777" w:rsidTr="008527E1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ABFD22A" w14:textId="77777777" w:rsidR="001A3427" w:rsidRPr="00C67D4D" w:rsidRDefault="001A3427" w:rsidP="00C67D4D">
            <w:pPr>
              <w:keepNext/>
              <w:snapToGrid w:val="0"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CL (mL/siegħa/kg)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EE4476" w14:textId="77777777" w:rsidR="001A3427" w:rsidRPr="00C67D4D" w:rsidRDefault="001A3427" w:rsidP="00C67D4D">
            <w:pPr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3.17</w:t>
            </w:r>
          </w:p>
          <w:p w14:paraId="0EC54D58" w14:textId="77777777" w:rsidR="001A3427" w:rsidRPr="00C67D4D" w:rsidRDefault="001A3427" w:rsidP="00C67D4D">
            <w:pPr>
              <w:keepNext/>
              <w:snapToGrid w:val="0"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(2.85</w:t>
            </w:r>
            <w:r w:rsidR="00D01451" w:rsidRPr="00C67D4D">
              <w:rPr>
                <w:sz w:val="20"/>
              </w:rPr>
              <w:noBreakHyphen/>
            </w:r>
            <w:r w:rsidRPr="00C67D4D">
              <w:rPr>
                <w:sz w:val="20"/>
              </w:rPr>
              <w:t>3.51)</w:t>
            </w:r>
          </w:p>
        </w:tc>
      </w:tr>
      <w:tr w:rsidR="001A3427" w:rsidRPr="00C67D4D" w14:paraId="633E254D" w14:textId="77777777" w:rsidTr="008527E1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19DABB8" w14:textId="77777777" w:rsidR="001A3427" w:rsidRPr="00C67D4D" w:rsidRDefault="001A3427" w:rsidP="00C67D4D">
            <w:pPr>
              <w:keepNext/>
              <w:snapToGrid w:val="0"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t</w:t>
            </w:r>
            <w:r w:rsidRPr="00C67D4D">
              <w:rPr>
                <w:sz w:val="20"/>
                <w:vertAlign w:val="subscript"/>
              </w:rPr>
              <w:t>½</w:t>
            </w:r>
            <w:r w:rsidRPr="00C67D4D">
              <w:rPr>
                <w:sz w:val="20"/>
              </w:rPr>
              <w:t xml:space="preserve"> (sigħat)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D16027" w14:textId="77777777" w:rsidR="001A3427" w:rsidRPr="00C67D4D" w:rsidRDefault="001A3427" w:rsidP="00C67D4D">
            <w:pPr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77.60</w:t>
            </w:r>
          </w:p>
          <w:p w14:paraId="33627563" w14:textId="77777777" w:rsidR="001A3427" w:rsidRPr="00C67D4D" w:rsidRDefault="001A3427" w:rsidP="00C67D4D">
            <w:pPr>
              <w:keepNext/>
              <w:snapToGrid w:val="0"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(70.05</w:t>
            </w:r>
            <w:r w:rsidR="00D01451" w:rsidRPr="00C67D4D">
              <w:rPr>
                <w:sz w:val="20"/>
              </w:rPr>
              <w:noBreakHyphen/>
            </w:r>
            <w:r w:rsidRPr="00C67D4D">
              <w:rPr>
                <w:sz w:val="20"/>
              </w:rPr>
              <w:t>85.95)</w:t>
            </w:r>
          </w:p>
        </w:tc>
      </w:tr>
      <w:tr w:rsidR="001A3427" w:rsidRPr="00C67D4D" w14:paraId="040E7870" w14:textId="77777777" w:rsidTr="008527E1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229E45C" w14:textId="77777777" w:rsidR="001A3427" w:rsidRPr="00C67D4D" w:rsidRDefault="001A3427" w:rsidP="00C67D4D">
            <w:pPr>
              <w:keepNext/>
              <w:snapToGrid w:val="0"/>
              <w:spacing w:line="240" w:lineRule="auto"/>
              <w:jc w:val="center"/>
              <w:rPr>
                <w:sz w:val="20"/>
              </w:rPr>
            </w:pPr>
            <w:r w:rsidRPr="00C67D4D">
              <w:rPr>
                <w:bCs/>
                <w:sz w:val="20"/>
              </w:rPr>
              <w:t>t</w:t>
            </w:r>
            <w:r w:rsidRPr="00C67D4D">
              <w:rPr>
                <w:bCs/>
                <w:sz w:val="20"/>
                <w:vertAlign w:val="subscript"/>
              </w:rPr>
              <w:t>½α</w:t>
            </w:r>
            <w:r w:rsidRPr="00C67D4D">
              <w:rPr>
                <w:bCs/>
                <w:sz w:val="20"/>
              </w:rPr>
              <w:t xml:space="preserve"> (</w:t>
            </w:r>
            <w:r w:rsidR="00253CD1" w:rsidRPr="00C67D4D">
              <w:rPr>
                <w:bCs/>
                <w:sz w:val="20"/>
              </w:rPr>
              <w:t>sigħat</w:t>
            </w:r>
            <w:r w:rsidRPr="00C67D4D">
              <w:rPr>
                <w:bCs/>
                <w:sz w:val="20"/>
              </w:rPr>
              <w:t>)</w:t>
            </w:r>
            <w:r w:rsidRPr="00C67D4D">
              <w:rPr>
                <w:bCs/>
                <w:sz w:val="20"/>
                <w:vertAlign w:val="superscript"/>
              </w:rPr>
              <w:t>2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2A766F" w14:textId="77777777" w:rsidR="001A3427" w:rsidRPr="00C67D4D" w:rsidRDefault="001A3427" w:rsidP="00C67D4D">
            <w:pPr>
              <w:keepNext/>
              <w:snapToGrid w:val="0"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5.03</w:t>
            </w:r>
            <w:r w:rsidRPr="00C67D4D">
              <w:rPr>
                <w:sz w:val="20"/>
              </w:rPr>
              <w:br/>
              <w:t>(3.20</w:t>
            </w:r>
            <w:r w:rsidR="00D01451" w:rsidRPr="00C67D4D">
              <w:rPr>
                <w:sz w:val="20"/>
              </w:rPr>
              <w:noBreakHyphen/>
            </w:r>
            <w:r w:rsidRPr="00C67D4D">
              <w:rPr>
                <w:sz w:val="20"/>
              </w:rPr>
              <w:t>7.89)</w:t>
            </w:r>
          </w:p>
        </w:tc>
      </w:tr>
      <w:tr w:rsidR="001A3427" w:rsidRPr="00C67D4D" w14:paraId="0C38CA3B" w14:textId="77777777" w:rsidTr="008527E1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A2F1AC2" w14:textId="77777777" w:rsidR="001A3427" w:rsidRPr="00C67D4D" w:rsidRDefault="001A3427" w:rsidP="00C67D4D">
            <w:pPr>
              <w:keepNext/>
              <w:snapToGrid w:val="0"/>
              <w:spacing w:line="240" w:lineRule="auto"/>
              <w:jc w:val="center"/>
              <w:rPr>
                <w:bCs/>
                <w:sz w:val="20"/>
              </w:rPr>
            </w:pPr>
            <w:r w:rsidRPr="00C67D4D">
              <w:rPr>
                <w:bCs/>
                <w:sz w:val="20"/>
              </w:rPr>
              <w:t>t</w:t>
            </w:r>
            <w:r w:rsidRPr="00C67D4D">
              <w:rPr>
                <w:bCs/>
                <w:sz w:val="20"/>
                <w:vertAlign w:val="subscript"/>
              </w:rPr>
              <w:t>½β</w:t>
            </w:r>
            <w:r w:rsidRPr="00C67D4D">
              <w:rPr>
                <w:bCs/>
                <w:sz w:val="20"/>
              </w:rPr>
              <w:t xml:space="preserve"> (</w:t>
            </w:r>
            <w:r w:rsidR="00253CD1" w:rsidRPr="00C67D4D">
              <w:rPr>
                <w:bCs/>
                <w:sz w:val="20"/>
              </w:rPr>
              <w:t>sigħat</w:t>
            </w:r>
            <w:r w:rsidRPr="00C67D4D">
              <w:rPr>
                <w:bCs/>
                <w:sz w:val="20"/>
              </w:rPr>
              <w:t>)</w:t>
            </w:r>
            <w:r w:rsidRPr="00C67D4D">
              <w:rPr>
                <w:bCs/>
                <w:sz w:val="20"/>
                <w:vertAlign w:val="superscript"/>
              </w:rPr>
              <w:t>2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22558D" w14:textId="77777777" w:rsidR="001A3427" w:rsidRPr="00C67D4D" w:rsidRDefault="001A3427" w:rsidP="00C67D4D">
            <w:pPr>
              <w:keepNext/>
              <w:snapToGrid w:val="0"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82.12</w:t>
            </w:r>
            <w:r w:rsidRPr="00C67D4D">
              <w:rPr>
                <w:sz w:val="20"/>
              </w:rPr>
              <w:br/>
              <w:t>(71.39</w:t>
            </w:r>
            <w:r w:rsidR="00D01451" w:rsidRPr="00C67D4D">
              <w:rPr>
                <w:sz w:val="20"/>
              </w:rPr>
              <w:noBreakHyphen/>
            </w:r>
            <w:r w:rsidRPr="00C67D4D">
              <w:rPr>
                <w:sz w:val="20"/>
              </w:rPr>
              <w:t>94.46)</w:t>
            </w:r>
          </w:p>
        </w:tc>
      </w:tr>
      <w:tr w:rsidR="001A3427" w:rsidRPr="00C67D4D" w14:paraId="5BC50DCF" w14:textId="77777777" w:rsidTr="008527E1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9B30243" w14:textId="77777777" w:rsidR="001A3427" w:rsidRPr="00C67D4D" w:rsidRDefault="001A3427" w:rsidP="00C67D4D">
            <w:pPr>
              <w:keepNext/>
              <w:snapToGrid w:val="0"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MRT (sigħat)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6AB375" w14:textId="77777777" w:rsidR="001A3427" w:rsidRPr="00C67D4D" w:rsidRDefault="001A3427" w:rsidP="00C67D4D">
            <w:pPr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95.82</w:t>
            </w:r>
          </w:p>
          <w:p w14:paraId="0F7377BC" w14:textId="77777777" w:rsidR="001A3427" w:rsidRPr="00C67D4D" w:rsidRDefault="001A3427" w:rsidP="00C67D4D">
            <w:pPr>
              <w:keepNext/>
              <w:snapToGrid w:val="0"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(88.</w:t>
            </w:r>
            <w:r w:rsidR="00F87776" w:rsidRPr="00C67D4D">
              <w:rPr>
                <w:sz w:val="20"/>
              </w:rPr>
              <w:t>44</w:t>
            </w:r>
            <w:r w:rsidR="00D01451" w:rsidRPr="00C67D4D">
              <w:rPr>
                <w:sz w:val="20"/>
              </w:rPr>
              <w:noBreakHyphen/>
            </w:r>
            <w:r w:rsidR="00F87776" w:rsidRPr="00C67D4D">
              <w:rPr>
                <w:sz w:val="20"/>
              </w:rPr>
              <w:t>106.21</w:t>
            </w:r>
            <w:r w:rsidRPr="00C67D4D">
              <w:rPr>
                <w:sz w:val="20"/>
              </w:rPr>
              <w:t>)</w:t>
            </w:r>
          </w:p>
        </w:tc>
      </w:tr>
      <w:tr w:rsidR="001A3427" w:rsidRPr="00C67D4D" w14:paraId="2B134983" w14:textId="77777777" w:rsidTr="008527E1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1AFA5FA" w14:textId="77777777" w:rsidR="001A3427" w:rsidRPr="00C67D4D" w:rsidRDefault="001A3427" w:rsidP="00C67D4D">
            <w:pPr>
              <w:keepNext/>
              <w:snapToGrid w:val="0"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V</w:t>
            </w:r>
            <w:r w:rsidRPr="00C67D4D">
              <w:rPr>
                <w:sz w:val="20"/>
                <w:vertAlign w:val="subscript"/>
              </w:rPr>
              <w:t>ss</w:t>
            </w:r>
            <w:r w:rsidRPr="00C67D4D">
              <w:rPr>
                <w:sz w:val="20"/>
              </w:rPr>
              <w:t xml:space="preserve"> (mL/kg)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7F3140" w14:textId="77777777" w:rsidR="001A3427" w:rsidRPr="00C67D4D" w:rsidRDefault="001A3427" w:rsidP="00C67D4D">
            <w:pPr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303.4</w:t>
            </w:r>
          </w:p>
          <w:p w14:paraId="3C913E64" w14:textId="77777777" w:rsidR="001A3427" w:rsidRPr="00C67D4D" w:rsidRDefault="001A3427" w:rsidP="00C67D4D">
            <w:pPr>
              <w:keepNext/>
              <w:snapToGrid w:val="0"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(275.</w:t>
            </w:r>
            <w:r w:rsidR="00D423C8" w:rsidRPr="00C67D4D">
              <w:rPr>
                <w:sz w:val="20"/>
              </w:rPr>
              <w:t>1</w:t>
            </w:r>
            <w:r w:rsidR="00D01451" w:rsidRPr="00C67D4D">
              <w:rPr>
                <w:sz w:val="20"/>
              </w:rPr>
              <w:noBreakHyphen/>
            </w:r>
            <w:r w:rsidRPr="00C67D4D">
              <w:rPr>
                <w:sz w:val="20"/>
              </w:rPr>
              <w:t>334.</w:t>
            </w:r>
            <w:r w:rsidR="00D423C8" w:rsidRPr="00C67D4D">
              <w:rPr>
                <w:sz w:val="20"/>
              </w:rPr>
              <w:t>6</w:t>
            </w:r>
            <w:r w:rsidRPr="00C67D4D">
              <w:rPr>
                <w:sz w:val="20"/>
              </w:rPr>
              <w:t>)</w:t>
            </w:r>
          </w:p>
        </w:tc>
      </w:tr>
      <w:tr w:rsidR="001A3427" w:rsidRPr="00C67D4D" w14:paraId="45A65FEC" w14:textId="77777777" w:rsidTr="008527E1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DF7EF7F" w14:textId="77777777" w:rsidR="001A3427" w:rsidRPr="00C67D4D" w:rsidRDefault="00F70A6F" w:rsidP="00C67D4D">
            <w:pPr>
              <w:keepNext/>
              <w:snapToGrid w:val="0"/>
              <w:spacing w:line="240" w:lineRule="auto"/>
              <w:jc w:val="center"/>
              <w:rPr>
                <w:sz w:val="20"/>
              </w:rPr>
            </w:pPr>
            <w:r w:rsidRPr="00C67D4D">
              <w:rPr>
                <w:bCs/>
                <w:kern w:val="24"/>
                <w:sz w:val="20"/>
              </w:rPr>
              <w:t>Żmien sa</w:t>
            </w:r>
            <w:r w:rsidR="002E3491" w:rsidRPr="00C67D4D">
              <w:rPr>
                <w:bCs/>
                <w:kern w:val="24"/>
                <w:sz w:val="20"/>
              </w:rPr>
              <w:t xml:space="preserve"> 1% (jiem</w:t>
            </w:r>
            <w:r w:rsidR="001A3427" w:rsidRPr="00C67D4D">
              <w:rPr>
                <w:bCs/>
                <w:kern w:val="24"/>
                <w:sz w:val="20"/>
              </w:rPr>
              <w:t>)</w:t>
            </w:r>
            <w:r w:rsidR="001A3427" w:rsidRPr="00C67D4D">
              <w:rPr>
                <w:bCs/>
                <w:kern w:val="24"/>
                <w:sz w:val="20"/>
                <w:vertAlign w:val="superscript"/>
              </w:rPr>
              <w:t>2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ABAADC" w14:textId="77777777" w:rsidR="001A3427" w:rsidRPr="00C67D4D" w:rsidRDefault="00D01451" w:rsidP="00C67D4D">
            <w:pPr>
              <w:spacing w:line="240" w:lineRule="auto"/>
              <w:jc w:val="center"/>
              <w:rPr>
                <w:rFonts w:eastAsia="Calibri"/>
                <w:bCs/>
                <w:sz w:val="20"/>
              </w:rPr>
            </w:pPr>
            <w:r w:rsidRPr="00C67D4D">
              <w:rPr>
                <w:rFonts w:eastAsia="Calibri"/>
                <w:bCs/>
                <w:sz w:val="20"/>
              </w:rPr>
              <w:t>11.22</w:t>
            </w:r>
          </w:p>
          <w:p w14:paraId="13C69DF4" w14:textId="77777777" w:rsidR="001A3427" w:rsidRPr="00C67D4D" w:rsidRDefault="001A3427" w:rsidP="00C67D4D">
            <w:pPr>
              <w:keepNext/>
              <w:snapToGrid w:val="0"/>
              <w:spacing w:line="240" w:lineRule="auto"/>
              <w:jc w:val="center"/>
              <w:rPr>
                <w:sz w:val="20"/>
              </w:rPr>
            </w:pPr>
            <w:r w:rsidRPr="00C67D4D">
              <w:rPr>
                <w:rFonts w:eastAsia="Calibri"/>
                <w:bCs/>
                <w:sz w:val="20"/>
              </w:rPr>
              <w:t>(10.20</w:t>
            </w:r>
            <w:r w:rsidR="00D01451" w:rsidRPr="00C67D4D">
              <w:rPr>
                <w:rFonts w:eastAsia="Calibri"/>
                <w:bCs/>
                <w:sz w:val="20"/>
              </w:rPr>
              <w:noBreakHyphen/>
            </w:r>
            <w:r w:rsidRPr="00C67D4D">
              <w:rPr>
                <w:rFonts w:eastAsia="Calibri"/>
                <w:bCs/>
                <w:sz w:val="20"/>
              </w:rPr>
              <w:t>12.35)</w:t>
            </w:r>
          </w:p>
        </w:tc>
      </w:tr>
    </w:tbl>
    <w:p w14:paraId="1ABAC91D" w14:textId="77777777" w:rsidR="00D045F5" w:rsidRPr="00C67D4D" w:rsidRDefault="00D045F5" w:rsidP="00C67D4D">
      <w:pPr>
        <w:autoSpaceDE w:val="0"/>
        <w:spacing w:line="240" w:lineRule="auto"/>
        <w:rPr>
          <w:sz w:val="18"/>
          <w:szCs w:val="18"/>
        </w:rPr>
      </w:pPr>
      <w:r w:rsidRPr="00C67D4D">
        <w:rPr>
          <w:sz w:val="18"/>
          <w:szCs w:val="18"/>
          <w:vertAlign w:val="superscript"/>
        </w:rPr>
        <w:t>1</w:t>
      </w:r>
      <w:r w:rsidRPr="00C67D4D">
        <w:rPr>
          <w:sz w:val="18"/>
          <w:szCs w:val="18"/>
        </w:rPr>
        <w:t xml:space="preserve"> Il-parametri farmakokinetiċi huma ppreżentati fil-Medja Ġeometrika (95% CI)</w:t>
      </w:r>
    </w:p>
    <w:p w14:paraId="0AC211FD" w14:textId="77777777" w:rsidR="0006663E" w:rsidRPr="00C67D4D" w:rsidRDefault="0006663E" w:rsidP="00C67D4D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C67D4D">
        <w:rPr>
          <w:sz w:val="18"/>
          <w:szCs w:val="18"/>
          <w:vertAlign w:val="superscript"/>
        </w:rPr>
        <w:t>2</w:t>
      </w:r>
      <w:r w:rsidR="006F7CAB" w:rsidRPr="00C67D4D">
        <w:rPr>
          <w:sz w:val="18"/>
          <w:szCs w:val="18"/>
        </w:rPr>
        <w:t xml:space="preserve"> Dawn il-parametri farmakokinetiċi nkisbu mill-analiżi k</w:t>
      </w:r>
      <w:r w:rsidRPr="00C67D4D">
        <w:rPr>
          <w:sz w:val="18"/>
          <w:szCs w:val="18"/>
        </w:rPr>
        <w:t>ompart</w:t>
      </w:r>
      <w:r w:rsidR="006F7CAB" w:rsidRPr="00C67D4D">
        <w:rPr>
          <w:sz w:val="18"/>
          <w:szCs w:val="18"/>
        </w:rPr>
        <w:t>i</w:t>
      </w:r>
      <w:r w:rsidRPr="00C67D4D">
        <w:rPr>
          <w:sz w:val="18"/>
          <w:szCs w:val="18"/>
        </w:rPr>
        <w:t>mental</w:t>
      </w:r>
      <w:r w:rsidR="006F7CAB" w:rsidRPr="00C67D4D">
        <w:rPr>
          <w:sz w:val="18"/>
          <w:szCs w:val="18"/>
        </w:rPr>
        <w:t>i</w:t>
      </w:r>
    </w:p>
    <w:p w14:paraId="5238D014" w14:textId="77777777" w:rsidR="00D045F5" w:rsidRPr="00C67D4D" w:rsidRDefault="00D045F5" w:rsidP="00C67D4D">
      <w:pPr>
        <w:spacing w:line="240" w:lineRule="auto"/>
        <w:ind w:right="-2"/>
        <w:rPr>
          <w:sz w:val="18"/>
          <w:szCs w:val="18"/>
        </w:rPr>
      </w:pPr>
      <w:r w:rsidRPr="00C67D4D">
        <w:rPr>
          <w:b/>
          <w:sz w:val="18"/>
          <w:szCs w:val="18"/>
        </w:rPr>
        <w:t xml:space="preserve">Taqsiriet: </w:t>
      </w:r>
      <w:r w:rsidRPr="00C67D4D">
        <w:rPr>
          <w:sz w:val="18"/>
          <w:szCs w:val="18"/>
        </w:rPr>
        <w:t>CI = intervall ta’ kunfidenza</w:t>
      </w:r>
      <w:r w:rsidR="00AB6B6E" w:rsidRPr="00C67D4D">
        <w:rPr>
          <w:sz w:val="18"/>
          <w:szCs w:val="18"/>
        </w:rPr>
        <w:t xml:space="preserve"> </w:t>
      </w:r>
      <w:r w:rsidR="00AB6B6E" w:rsidRPr="00C67D4D">
        <w:rPr>
          <w:i/>
          <w:sz w:val="18"/>
          <w:szCs w:val="18"/>
        </w:rPr>
        <w:t>(confidence interval)</w:t>
      </w:r>
      <w:r w:rsidRPr="00C67D4D">
        <w:rPr>
          <w:sz w:val="18"/>
          <w:szCs w:val="18"/>
        </w:rPr>
        <w:t>; C</w:t>
      </w:r>
      <w:r w:rsidRPr="00C67D4D">
        <w:rPr>
          <w:sz w:val="18"/>
          <w:szCs w:val="18"/>
          <w:vertAlign w:val="subscript"/>
        </w:rPr>
        <w:t>max</w:t>
      </w:r>
      <w:r w:rsidRPr="00C67D4D">
        <w:rPr>
          <w:sz w:val="18"/>
          <w:szCs w:val="18"/>
        </w:rPr>
        <w:t xml:space="preserve"> = attività massima</w:t>
      </w:r>
      <w:r w:rsidR="00AB6B6E" w:rsidRPr="00C67D4D">
        <w:rPr>
          <w:sz w:val="18"/>
          <w:szCs w:val="18"/>
        </w:rPr>
        <w:t xml:space="preserve"> </w:t>
      </w:r>
      <w:r w:rsidR="00AB6B6E" w:rsidRPr="00C67D4D">
        <w:rPr>
          <w:i/>
          <w:sz w:val="18"/>
          <w:szCs w:val="18"/>
        </w:rPr>
        <w:t>(maximum activity)</w:t>
      </w:r>
      <w:r w:rsidRPr="00C67D4D">
        <w:rPr>
          <w:sz w:val="18"/>
          <w:szCs w:val="18"/>
        </w:rPr>
        <w:t xml:space="preserve">; AUC = erja taħt il-kurva ħin-attività ta’ </w:t>
      </w:r>
      <w:r w:rsidR="0062364F" w:rsidRPr="00C67D4D">
        <w:rPr>
          <w:sz w:val="18"/>
          <w:szCs w:val="18"/>
        </w:rPr>
        <w:t>FIX</w:t>
      </w:r>
      <w:r w:rsidR="00AB6B6E" w:rsidRPr="00C67D4D">
        <w:rPr>
          <w:sz w:val="18"/>
          <w:szCs w:val="18"/>
        </w:rPr>
        <w:t xml:space="preserve"> </w:t>
      </w:r>
      <w:r w:rsidR="00AB6B6E" w:rsidRPr="00C67D4D">
        <w:rPr>
          <w:i/>
          <w:sz w:val="18"/>
          <w:szCs w:val="18"/>
        </w:rPr>
        <w:t>(area under the FIX activity time curve)</w:t>
      </w:r>
      <w:r w:rsidRPr="00C67D4D">
        <w:rPr>
          <w:sz w:val="18"/>
          <w:szCs w:val="18"/>
        </w:rPr>
        <w:t xml:space="preserve">; </w:t>
      </w:r>
      <w:r w:rsidR="008527E1" w:rsidRPr="00C67D4D">
        <w:rPr>
          <w:bCs/>
          <w:sz w:val="18"/>
          <w:szCs w:val="18"/>
        </w:rPr>
        <w:t>t</w:t>
      </w:r>
      <w:r w:rsidR="008527E1" w:rsidRPr="00C67D4D">
        <w:rPr>
          <w:bCs/>
          <w:sz w:val="18"/>
          <w:szCs w:val="18"/>
          <w:vertAlign w:val="subscript"/>
        </w:rPr>
        <w:t>½α</w:t>
      </w:r>
      <w:r w:rsidR="008527E1" w:rsidRPr="00C67D4D">
        <w:rPr>
          <w:b/>
          <w:bCs/>
          <w:sz w:val="18"/>
          <w:szCs w:val="18"/>
        </w:rPr>
        <w:t xml:space="preserve"> </w:t>
      </w:r>
      <w:r w:rsidR="008527E1" w:rsidRPr="00C67D4D">
        <w:rPr>
          <w:sz w:val="18"/>
          <w:szCs w:val="18"/>
        </w:rPr>
        <w:t>= distribuzzjoni tal-half-life</w:t>
      </w:r>
      <w:r w:rsidR="00997C67" w:rsidRPr="00C67D4D">
        <w:rPr>
          <w:sz w:val="18"/>
          <w:szCs w:val="18"/>
        </w:rPr>
        <w:t xml:space="preserve"> </w:t>
      </w:r>
      <w:r w:rsidR="00997C67" w:rsidRPr="00C67D4D">
        <w:rPr>
          <w:i/>
          <w:sz w:val="18"/>
          <w:szCs w:val="18"/>
        </w:rPr>
        <w:t>(distribution half-life)</w:t>
      </w:r>
      <w:r w:rsidR="00B75DE1" w:rsidRPr="00C67D4D">
        <w:rPr>
          <w:sz w:val="18"/>
          <w:szCs w:val="18"/>
        </w:rPr>
        <w:t xml:space="preserve">; </w:t>
      </w:r>
      <w:r w:rsidR="00B75DE1" w:rsidRPr="00C67D4D">
        <w:rPr>
          <w:bCs/>
          <w:sz w:val="18"/>
          <w:szCs w:val="18"/>
        </w:rPr>
        <w:t>t</w:t>
      </w:r>
      <w:r w:rsidR="00B75DE1" w:rsidRPr="00C67D4D">
        <w:rPr>
          <w:bCs/>
          <w:sz w:val="18"/>
          <w:szCs w:val="18"/>
          <w:vertAlign w:val="subscript"/>
        </w:rPr>
        <w:t>½β</w:t>
      </w:r>
      <w:r w:rsidR="00B75DE1" w:rsidRPr="00C67D4D">
        <w:rPr>
          <w:b/>
          <w:bCs/>
          <w:sz w:val="18"/>
          <w:szCs w:val="18"/>
        </w:rPr>
        <w:t xml:space="preserve"> </w:t>
      </w:r>
      <w:r w:rsidR="00B75DE1" w:rsidRPr="00C67D4D">
        <w:rPr>
          <w:sz w:val="18"/>
          <w:szCs w:val="18"/>
        </w:rPr>
        <w:t>= half-life</w:t>
      </w:r>
      <w:r w:rsidR="006F7CAB" w:rsidRPr="00C67D4D">
        <w:rPr>
          <w:sz w:val="18"/>
          <w:szCs w:val="18"/>
        </w:rPr>
        <w:t xml:space="preserve"> tal-eliminazzjoni</w:t>
      </w:r>
      <w:r w:rsidR="00997C67" w:rsidRPr="00C67D4D">
        <w:rPr>
          <w:sz w:val="18"/>
          <w:szCs w:val="18"/>
        </w:rPr>
        <w:t xml:space="preserve"> </w:t>
      </w:r>
      <w:r w:rsidR="00997C67" w:rsidRPr="00C67D4D">
        <w:rPr>
          <w:i/>
          <w:sz w:val="18"/>
          <w:szCs w:val="18"/>
        </w:rPr>
        <w:t>(elimination half-life)</w:t>
      </w:r>
      <w:r w:rsidR="00B75DE1" w:rsidRPr="00C67D4D">
        <w:rPr>
          <w:sz w:val="18"/>
          <w:szCs w:val="18"/>
        </w:rPr>
        <w:t>;</w:t>
      </w:r>
      <w:r w:rsidR="000A011A" w:rsidRPr="00C67D4D">
        <w:rPr>
          <w:sz w:val="18"/>
          <w:szCs w:val="18"/>
        </w:rPr>
        <w:t xml:space="preserve"> </w:t>
      </w:r>
      <w:r w:rsidRPr="00C67D4D">
        <w:rPr>
          <w:sz w:val="18"/>
          <w:szCs w:val="18"/>
        </w:rPr>
        <w:t>t</w:t>
      </w:r>
      <w:r w:rsidRPr="00C67D4D">
        <w:rPr>
          <w:sz w:val="18"/>
          <w:szCs w:val="18"/>
          <w:vertAlign w:val="subscript"/>
        </w:rPr>
        <w:t>½</w:t>
      </w:r>
      <w:r w:rsidRPr="00C67D4D">
        <w:rPr>
          <w:sz w:val="18"/>
          <w:szCs w:val="18"/>
        </w:rPr>
        <w:t xml:space="preserve"> = half-life terminali</w:t>
      </w:r>
      <w:r w:rsidR="00997C67" w:rsidRPr="00C67D4D">
        <w:rPr>
          <w:sz w:val="18"/>
          <w:szCs w:val="18"/>
        </w:rPr>
        <w:t xml:space="preserve"> </w:t>
      </w:r>
      <w:r w:rsidR="00997C67" w:rsidRPr="00C67D4D">
        <w:rPr>
          <w:i/>
          <w:sz w:val="18"/>
          <w:szCs w:val="18"/>
        </w:rPr>
        <w:t>(terminal half-life)</w:t>
      </w:r>
      <w:r w:rsidRPr="00C67D4D">
        <w:rPr>
          <w:sz w:val="18"/>
          <w:szCs w:val="18"/>
        </w:rPr>
        <w:t>; CL = tneħħija</w:t>
      </w:r>
      <w:r w:rsidR="00997C67" w:rsidRPr="00C67D4D">
        <w:rPr>
          <w:sz w:val="18"/>
          <w:szCs w:val="18"/>
        </w:rPr>
        <w:t xml:space="preserve"> </w:t>
      </w:r>
      <w:r w:rsidR="00997C67" w:rsidRPr="00C67D4D">
        <w:rPr>
          <w:i/>
          <w:sz w:val="18"/>
          <w:szCs w:val="18"/>
        </w:rPr>
        <w:t>(clearance)</w:t>
      </w:r>
      <w:r w:rsidRPr="00C67D4D">
        <w:rPr>
          <w:sz w:val="18"/>
          <w:szCs w:val="18"/>
        </w:rPr>
        <w:t>; V</w:t>
      </w:r>
      <w:r w:rsidRPr="00C67D4D">
        <w:rPr>
          <w:sz w:val="18"/>
          <w:szCs w:val="18"/>
          <w:vertAlign w:val="subscript"/>
        </w:rPr>
        <w:t>ss</w:t>
      </w:r>
      <w:r w:rsidRPr="00C67D4D">
        <w:rPr>
          <w:sz w:val="18"/>
          <w:szCs w:val="18"/>
        </w:rPr>
        <w:t xml:space="preserve"> = volum ta’ distribuzzjoni fl-istat fiss</w:t>
      </w:r>
      <w:r w:rsidR="00997C67" w:rsidRPr="00C67D4D">
        <w:rPr>
          <w:sz w:val="18"/>
          <w:szCs w:val="18"/>
        </w:rPr>
        <w:t xml:space="preserve"> </w:t>
      </w:r>
      <w:r w:rsidR="00997C67" w:rsidRPr="00C67D4D">
        <w:rPr>
          <w:i/>
          <w:sz w:val="18"/>
          <w:szCs w:val="18"/>
        </w:rPr>
        <w:t>(volume of distribution at steady-state)</w:t>
      </w:r>
      <w:r w:rsidRPr="00C67D4D">
        <w:rPr>
          <w:sz w:val="18"/>
          <w:szCs w:val="18"/>
        </w:rPr>
        <w:t>; MRT = ħin medju ta’ residenza</w:t>
      </w:r>
      <w:r w:rsidR="00997C67" w:rsidRPr="00C67D4D">
        <w:rPr>
          <w:sz w:val="18"/>
          <w:szCs w:val="18"/>
        </w:rPr>
        <w:t xml:space="preserve"> </w:t>
      </w:r>
      <w:r w:rsidR="00997C67" w:rsidRPr="00C67D4D">
        <w:rPr>
          <w:i/>
          <w:sz w:val="18"/>
          <w:szCs w:val="18"/>
        </w:rPr>
        <w:t>(mean residence time)</w:t>
      </w:r>
      <w:r w:rsidRPr="00C67D4D">
        <w:rPr>
          <w:sz w:val="18"/>
          <w:szCs w:val="18"/>
        </w:rPr>
        <w:t>.</w:t>
      </w:r>
    </w:p>
    <w:p w14:paraId="68937FCE" w14:textId="77777777" w:rsidR="00D045F5" w:rsidRPr="00C67D4D" w:rsidRDefault="00D045F5" w:rsidP="00C67D4D">
      <w:pPr>
        <w:spacing w:line="240" w:lineRule="auto"/>
        <w:ind w:right="-2"/>
        <w:rPr>
          <w:szCs w:val="22"/>
          <w:shd w:val="clear" w:color="auto" w:fill="FFFF00"/>
        </w:rPr>
      </w:pPr>
    </w:p>
    <w:p w14:paraId="7D9AFB4B" w14:textId="2D60E0AC" w:rsidR="003F3629" w:rsidRPr="00C67D4D" w:rsidRDefault="003F3629" w:rsidP="00C67D4D">
      <w:r w:rsidRPr="00C67D4D">
        <w:t>Il-half-life ta</w:t>
      </w:r>
      <w:r w:rsidR="00B67B24" w:rsidRPr="00B67B24">
        <w:t>l</w:t>
      </w:r>
      <w:r w:rsidR="00B67B24">
        <w:noBreakHyphen/>
      </w:r>
      <w:r w:rsidRPr="00C67D4D">
        <w:t>eliminazzjoni (82 siegħa) hija influwenzata mir-reġjun FC, li f’mudelli tal-annimali intwer</w:t>
      </w:r>
      <w:r w:rsidR="00253CD1" w:rsidRPr="00C67D4D">
        <w:t>a</w:t>
      </w:r>
      <w:r w:rsidRPr="00C67D4D">
        <w:t xml:space="preserve"> li h</w:t>
      </w:r>
      <w:r w:rsidR="00253CD1" w:rsidRPr="00C67D4D">
        <w:t>uwa</w:t>
      </w:r>
      <w:r w:rsidRPr="00C67D4D">
        <w:t xml:space="preserve"> medjat minn </w:t>
      </w:r>
      <w:r w:rsidR="006E2B35" w:rsidRPr="00C67D4D">
        <w:rPr>
          <w:i/>
        </w:rPr>
        <w:t>pathways</w:t>
      </w:r>
      <w:r w:rsidR="00253CD1" w:rsidRPr="00C67D4D">
        <w:t xml:space="preserve"> ċikliċi </w:t>
      </w:r>
      <w:r w:rsidRPr="00C67D4D">
        <w:t>tar-riċettur Fc neonatali.</w:t>
      </w:r>
    </w:p>
    <w:p w14:paraId="3DA756F2" w14:textId="77777777" w:rsidR="003F3629" w:rsidRPr="00C67D4D" w:rsidRDefault="003F3629" w:rsidP="00C67D4D"/>
    <w:p w14:paraId="57BF4E91" w14:textId="2DBDDAFB" w:rsidR="006F7CAB" w:rsidRPr="00C67D4D" w:rsidRDefault="006F7CAB" w:rsidP="00C67D4D">
      <w:r w:rsidRPr="00D25730">
        <w:t>Mudell farmakokinetiku tal-popolazzjoni ġie żviluppat</w:t>
      </w:r>
      <w:r w:rsidR="003F3629" w:rsidRPr="00D25730">
        <w:t xml:space="preserve"> abbażi tad-</w:t>
      </w:r>
      <w:r w:rsidR="00D01451" w:rsidRPr="00D25730">
        <w:t>dejta ta’ attività FIX minn 161 </w:t>
      </w:r>
      <w:r w:rsidRPr="00F6674B">
        <w:t>individwu t</w:t>
      </w:r>
      <w:r w:rsidR="00D01451" w:rsidRPr="00F6674B">
        <w:t>a’ kull età (minn sen</w:t>
      </w:r>
      <w:r w:rsidR="00D01451" w:rsidRPr="00D25730">
        <w:t>tejn sa 76 </w:t>
      </w:r>
      <w:r w:rsidRPr="00D25730">
        <w:t>sena) li kienu jiżnu bejn 12.5</w:t>
      </w:r>
      <w:r w:rsidR="003F3629" w:rsidRPr="00D25730">
        <w:t> </w:t>
      </w:r>
      <w:r w:rsidRPr="00D25730">
        <w:t>kg u 186.7</w:t>
      </w:r>
      <w:r w:rsidR="003F3629" w:rsidRPr="00D25730">
        <w:t> </w:t>
      </w:r>
      <w:r w:rsidRPr="00D25730">
        <w:t>kg fit-tliet studji kliniċi (12-</w:t>
      </w:r>
      <w:r w:rsidR="00D01451" w:rsidRPr="00D25730">
        <w:t>il individwu fi studju ta’ fażi </w:t>
      </w:r>
      <w:r w:rsidRPr="00D25730">
        <w:t>1/2a, 123</w:t>
      </w:r>
      <w:r w:rsidR="00D01451" w:rsidRPr="00D25730">
        <w:t> individw</w:t>
      </w:r>
      <w:r w:rsidR="00A37234" w:rsidRPr="00D25730">
        <w:t>u</w:t>
      </w:r>
      <w:r w:rsidR="00D01451" w:rsidRPr="00D25730">
        <w:t xml:space="preserve"> fi </w:t>
      </w:r>
      <w:r w:rsidR="00E45CA2" w:rsidRPr="00B67B24">
        <w:t>S</w:t>
      </w:r>
      <w:r w:rsidR="00D01451" w:rsidRPr="00D25730">
        <w:t>tudju </w:t>
      </w:r>
      <w:r w:rsidRPr="00D25730">
        <w:t>I u 26</w:t>
      </w:r>
      <w:r w:rsidR="00D01451" w:rsidRPr="00D25730">
        <w:t> individw</w:t>
      </w:r>
      <w:r w:rsidR="00A37234" w:rsidRPr="00D25730">
        <w:t>u</w:t>
      </w:r>
      <w:r w:rsidR="00D01451" w:rsidRPr="00D25730">
        <w:t xml:space="preserve"> fi </w:t>
      </w:r>
      <w:r w:rsidR="00E45CA2" w:rsidRPr="00B67B24">
        <w:t>S</w:t>
      </w:r>
      <w:r w:rsidR="00D01451" w:rsidRPr="00D25730">
        <w:t>tudju </w:t>
      </w:r>
      <w:r w:rsidRPr="00D25730">
        <w:t>II). L-istima ta’ CL</w:t>
      </w:r>
      <w:r w:rsidR="00953C40" w:rsidRPr="00D25730">
        <w:t xml:space="preserve"> (tneħħija)</w:t>
      </w:r>
      <w:r w:rsidRPr="00F6674B">
        <w:t xml:space="preserve"> </w:t>
      </w:r>
      <w:r w:rsidRPr="00D25730">
        <w:t>għal adult tipiku ta’ 70</w:t>
      </w:r>
      <w:r w:rsidR="003F3629" w:rsidRPr="00F6674B">
        <w:t> </w:t>
      </w:r>
      <w:r w:rsidRPr="00F6674B">
        <w:t>kg ki</w:t>
      </w:r>
      <w:r w:rsidRPr="00D25730">
        <w:t>enet ta’ 2.30</w:t>
      </w:r>
      <w:r w:rsidR="003F3629" w:rsidRPr="00D25730">
        <w:t> </w:t>
      </w:r>
      <w:r w:rsidRPr="00D25730">
        <w:t>dL/</w:t>
      </w:r>
      <w:r w:rsidR="00C9301C" w:rsidRPr="00D25730">
        <w:t>siegħa</w:t>
      </w:r>
      <w:r w:rsidRPr="00D25730">
        <w:t xml:space="preserve"> u l-volum</w:t>
      </w:r>
      <w:r w:rsidR="00C9301C" w:rsidRPr="00D25730">
        <w:t xml:space="preserve"> ta’ distribuzzjoni</w:t>
      </w:r>
      <w:r w:rsidRPr="00D25730">
        <w:t xml:space="preserve"> fl-istat fiss kien ta’ 194.8</w:t>
      </w:r>
      <w:r w:rsidR="003F3629" w:rsidRPr="00F6674B">
        <w:t> </w:t>
      </w:r>
      <w:r w:rsidRPr="00F6674B">
        <w:t>dL, rispettivament. Il-</w:t>
      </w:r>
      <w:r w:rsidR="00C9301C" w:rsidRPr="00D25730">
        <w:t>medja osservata (SD) tal-</w:t>
      </w:r>
      <w:r w:rsidRPr="00D25730">
        <w:t xml:space="preserve">profil </w:t>
      </w:r>
      <w:r w:rsidR="003F3629" w:rsidRPr="00D25730">
        <w:t xml:space="preserve">tal-attività </w:t>
      </w:r>
      <w:r w:rsidR="00C9301C" w:rsidRPr="00D25730">
        <w:t xml:space="preserve">u l-ħin </w:t>
      </w:r>
      <w:r w:rsidRPr="00D25730">
        <w:t>wara doża waħda ta’ ALPROLIX f’pazjenti b’emofilija</w:t>
      </w:r>
      <w:r w:rsidR="00D01451" w:rsidRPr="00D25730">
        <w:t> </w:t>
      </w:r>
      <w:r w:rsidRPr="00D25730">
        <w:t xml:space="preserve">B severa qed </w:t>
      </w:r>
      <w:r w:rsidR="00D01451" w:rsidRPr="00D25730">
        <w:t>jintwera hawn taħt (ara Tabella </w:t>
      </w:r>
      <w:r w:rsidR="00FF7D70" w:rsidRPr="00D25730">
        <w:t>4</w:t>
      </w:r>
      <w:r w:rsidR="007F2C87" w:rsidRPr="00D25730">
        <w:t>).</w:t>
      </w:r>
    </w:p>
    <w:p w14:paraId="6135E38B" w14:textId="77777777" w:rsidR="00DD467F" w:rsidRPr="00C67D4D" w:rsidRDefault="00DD467F" w:rsidP="00C67D4D"/>
    <w:p w14:paraId="6B6747A6" w14:textId="509B8C26" w:rsidR="00DD467F" w:rsidRPr="00C67D4D" w:rsidRDefault="00DD467F" w:rsidP="0042039F">
      <w:pPr>
        <w:keepNext/>
        <w:shd w:val="clear" w:color="auto" w:fill="FFFFFF"/>
        <w:spacing w:line="240" w:lineRule="auto"/>
        <w:ind w:left="993" w:hanging="993"/>
        <w:rPr>
          <w:szCs w:val="22"/>
        </w:rPr>
      </w:pPr>
      <w:r w:rsidRPr="00C67D4D">
        <w:rPr>
          <w:szCs w:val="22"/>
        </w:rPr>
        <w:lastRenderedPageBreak/>
        <w:t>Tab</w:t>
      </w:r>
      <w:r w:rsidR="006F7CAB" w:rsidRPr="00C67D4D">
        <w:rPr>
          <w:szCs w:val="22"/>
        </w:rPr>
        <w:t>ella</w:t>
      </w:r>
      <w:r w:rsidR="00D01451" w:rsidRPr="00C67D4D">
        <w:rPr>
          <w:szCs w:val="22"/>
        </w:rPr>
        <w:t> </w:t>
      </w:r>
      <w:r w:rsidR="00FF7D70" w:rsidRPr="00C67D4D">
        <w:rPr>
          <w:szCs w:val="22"/>
        </w:rPr>
        <w:t>4</w:t>
      </w:r>
      <w:r w:rsidRPr="00C67D4D">
        <w:rPr>
          <w:szCs w:val="22"/>
        </w:rPr>
        <w:t xml:space="preserve">: </w:t>
      </w:r>
      <w:r w:rsidR="0042039F">
        <w:rPr>
          <w:szCs w:val="22"/>
        </w:rPr>
        <w:tab/>
      </w:r>
      <w:r w:rsidR="00C9301C" w:rsidRPr="00C67D4D">
        <w:rPr>
          <w:szCs w:val="22"/>
        </w:rPr>
        <w:t>Il-Medja Osservata tal-</w:t>
      </w:r>
      <w:r w:rsidR="003F3629" w:rsidRPr="00C67D4D">
        <w:rPr>
          <w:szCs w:val="22"/>
        </w:rPr>
        <w:t xml:space="preserve">-attività ta’ FIX </w:t>
      </w:r>
      <w:r w:rsidR="006F7CAB" w:rsidRPr="00C67D4D">
        <w:rPr>
          <w:szCs w:val="22"/>
        </w:rPr>
        <w:t>[IU/dL] wara doża waħda ta’ ALPROLIX</w:t>
      </w:r>
      <w:r w:rsidR="006F7CAB" w:rsidRPr="0042039F">
        <w:rPr>
          <w:szCs w:val="22"/>
          <w:vertAlign w:val="superscript"/>
        </w:rPr>
        <w:t>1</w:t>
      </w:r>
      <w:r w:rsidR="006F7CAB" w:rsidRPr="00C67D4D">
        <w:rPr>
          <w:szCs w:val="22"/>
        </w:rPr>
        <w:t xml:space="preserve"> </w:t>
      </w:r>
      <w:r w:rsidR="0042039F" w:rsidRPr="00C67D4D">
        <w:rPr>
          <w:iCs/>
        </w:rPr>
        <w:t>(rFIXFc</w:t>
      </w:r>
      <w:r w:rsidR="0042039F" w:rsidRPr="00C67D4D">
        <w:rPr>
          <w:szCs w:val="22"/>
        </w:rPr>
        <w:t>)</w:t>
      </w:r>
      <w:r w:rsidR="0042039F" w:rsidRPr="0042039F">
        <w:rPr>
          <w:szCs w:val="22"/>
        </w:rPr>
        <w:t xml:space="preserve"> </w:t>
      </w:r>
      <w:r w:rsidR="006F7CAB" w:rsidRPr="00C67D4D">
        <w:rPr>
          <w:szCs w:val="22"/>
        </w:rPr>
        <w:t>għal pazjenti ≥12-il sena</w:t>
      </w:r>
    </w:p>
    <w:tbl>
      <w:tblPr>
        <w:tblW w:w="5000" w:type="pct"/>
        <w:tblInd w:w="18" w:type="dxa"/>
        <w:tblLayout w:type="fixed"/>
        <w:tblLook w:val="04A0" w:firstRow="1" w:lastRow="0" w:firstColumn="1" w:lastColumn="0" w:noHBand="0" w:noVBand="1"/>
      </w:tblPr>
      <w:tblGrid>
        <w:gridCol w:w="767"/>
        <w:gridCol w:w="804"/>
        <w:gridCol w:w="748"/>
        <w:gridCol w:w="707"/>
        <w:gridCol w:w="707"/>
        <w:gridCol w:w="707"/>
        <w:gridCol w:w="707"/>
        <w:gridCol w:w="703"/>
        <w:gridCol w:w="703"/>
        <w:gridCol w:w="703"/>
        <w:gridCol w:w="705"/>
        <w:gridCol w:w="699"/>
        <w:gridCol w:w="690"/>
      </w:tblGrid>
      <w:tr w:rsidR="00DD467F" w:rsidRPr="00C67D4D" w14:paraId="7EFC4D89" w14:textId="77777777" w:rsidTr="00FE378D">
        <w:trPr>
          <w:trHeight w:val="683"/>
        </w:trPr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4AAAE" w14:textId="77777777" w:rsidR="00DD467F" w:rsidRPr="00C67D4D" w:rsidRDefault="00BD09A5" w:rsidP="00C67D4D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C67D4D">
              <w:rPr>
                <w:b/>
                <w:bCs/>
                <w:sz w:val="16"/>
                <w:szCs w:val="16"/>
              </w:rPr>
              <w:t>Doża</w:t>
            </w:r>
            <w:r w:rsidR="00DD467F" w:rsidRPr="00C67D4D">
              <w:rPr>
                <w:b/>
                <w:bCs/>
                <w:sz w:val="16"/>
                <w:szCs w:val="16"/>
              </w:rPr>
              <w:t xml:space="preserve"> (IU/kg)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84CD53" w14:textId="77777777" w:rsidR="00DD467F" w:rsidRPr="00C67D4D" w:rsidRDefault="002E0450" w:rsidP="00C67D4D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  <w:vertAlign w:val="superscript"/>
              </w:rPr>
            </w:pPr>
            <w:r w:rsidRPr="00C67D4D">
              <w:rPr>
                <w:b/>
                <w:bCs/>
                <w:sz w:val="16"/>
                <w:szCs w:val="16"/>
              </w:rPr>
              <w:t>10 </w:t>
            </w:r>
            <w:r w:rsidR="00DD467F" w:rsidRPr="00C67D4D">
              <w:rPr>
                <w:b/>
                <w:bCs/>
                <w:sz w:val="16"/>
                <w:szCs w:val="16"/>
              </w:rPr>
              <w:t>mins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5A339" w14:textId="77777777" w:rsidR="00DD467F" w:rsidRPr="00C67D4D" w:rsidRDefault="00C9301C" w:rsidP="00C67D4D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C67D4D">
              <w:rPr>
                <w:b/>
                <w:bCs/>
                <w:sz w:val="16"/>
                <w:szCs w:val="16"/>
              </w:rPr>
              <w:t>siegħa</w:t>
            </w:r>
            <w:r w:rsidR="00DD467F" w:rsidRPr="00C67D4D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392C8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C67D4D">
              <w:rPr>
                <w:b/>
                <w:bCs/>
                <w:sz w:val="16"/>
                <w:szCs w:val="16"/>
              </w:rPr>
              <w:t>3</w:t>
            </w:r>
            <w:r w:rsidR="002E0450" w:rsidRPr="00C67D4D">
              <w:rPr>
                <w:b/>
                <w:bCs/>
                <w:sz w:val="16"/>
                <w:szCs w:val="16"/>
              </w:rPr>
              <w:t> </w:t>
            </w:r>
            <w:r w:rsidR="00997C67" w:rsidRPr="00C67D4D">
              <w:rPr>
                <w:b/>
                <w:bCs/>
                <w:sz w:val="16"/>
                <w:szCs w:val="16"/>
              </w:rPr>
              <w:br/>
            </w:r>
            <w:r w:rsidR="00C9301C" w:rsidRPr="00C67D4D">
              <w:rPr>
                <w:b/>
                <w:bCs/>
                <w:sz w:val="16"/>
                <w:szCs w:val="16"/>
              </w:rPr>
              <w:t>sigħat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2CAAA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C67D4D">
              <w:rPr>
                <w:b/>
                <w:bCs/>
                <w:sz w:val="16"/>
                <w:szCs w:val="16"/>
              </w:rPr>
              <w:t>6</w:t>
            </w:r>
            <w:r w:rsidR="002E0450" w:rsidRPr="00C67D4D">
              <w:rPr>
                <w:b/>
                <w:bCs/>
                <w:sz w:val="16"/>
                <w:szCs w:val="16"/>
              </w:rPr>
              <w:t> </w:t>
            </w:r>
            <w:r w:rsidR="00997C67" w:rsidRPr="00C67D4D">
              <w:rPr>
                <w:b/>
                <w:bCs/>
                <w:sz w:val="16"/>
                <w:szCs w:val="16"/>
              </w:rPr>
              <w:br/>
            </w:r>
            <w:r w:rsidR="00C9301C" w:rsidRPr="00C67D4D">
              <w:rPr>
                <w:b/>
                <w:bCs/>
                <w:sz w:val="16"/>
                <w:szCs w:val="16"/>
              </w:rPr>
              <w:t>sigħat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5A497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C67D4D">
              <w:rPr>
                <w:b/>
                <w:bCs/>
                <w:sz w:val="16"/>
                <w:szCs w:val="16"/>
              </w:rPr>
              <w:t>24</w:t>
            </w:r>
            <w:r w:rsidR="002E0450" w:rsidRPr="00C67D4D">
              <w:rPr>
                <w:b/>
                <w:bCs/>
                <w:sz w:val="16"/>
                <w:szCs w:val="16"/>
              </w:rPr>
              <w:t> </w:t>
            </w:r>
            <w:r w:rsidR="00997C67" w:rsidRPr="00C67D4D">
              <w:rPr>
                <w:b/>
                <w:bCs/>
                <w:sz w:val="16"/>
                <w:szCs w:val="16"/>
              </w:rPr>
              <w:br/>
            </w:r>
            <w:r w:rsidR="00C9301C" w:rsidRPr="00C67D4D">
              <w:rPr>
                <w:b/>
                <w:bCs/>
                <w:sz w:val="16"/>
                <w:szCs w:val="16"/>
              </w:rPr>
              <w:t>siegħa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7FD9C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C67D4D">
              <w:rPr>
                <w:b/>
                <w:bCs/>
                <w:sz w:val="16"/>
                <w:szCs w:val="16"/>
              </w:rPr>
              <w:t>48</w:t>
            </w:r>
            <w:r w:rsidR="002E0450" w:rsidRPr="00C67D4D">
              <w:rPr>
                <w:b/>
                <w:bCs/>
                <w:sz w:val="16"/>
                <w:szCs w:val="16"/>
              </w:rPr>
              <w:t> </w:t>
            </w:r>
            <w:r w:rsidR="00997C67" w:rsidRPr="00C67D4D">
              <w:rPr>
                <w:b/>
                <w:bCs/>
                <w:sz w:val="16"/>
                <w:szCs w:val="16"/>
              </w:rPr>
              <w:br/>
            </w:r>
            <w:r w:rsidR="00C9301C" w:rsidRPr="00C67D4D">
              <w:rPr>
                <w:b/>
                <w:bCs/>
                <w:sz w:val="16"/>
                <w:szCs w:val="16"/>
              </w:rPr>
              <w:t>siegħa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931D2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C67D4D">
              <w:rPr>
                <w:b/>
                <w:bCs/>
                <w:sz w:val="16"/>
                <w:szCs w:val="16"/>
              </w:rPr>
              <w:t>96</w:t>
            </w:r>
            <w:r w:rsidR="002E0450" w:rsidRPr="00C67D4D">
              <w:rPr>
                <w:b/>
                <w:bCs/>
                <w:sz w:val="16"/>
                <w:szCs w:val="16"/>
              </w:rPr>
              <w:t> </w:t>
            </w:r>
            <w:r w:rsidR="00997C67" w:rsidRPr="00C67D4D">
              <w:rPr>
                <w:b/>
                <w:bCs/>
                <w:sz w:val="16"/>
                <w:szCs w:val="16"/>
              </w:rPr>
              <w:br/>
            </w:r>
            <w:r w:rsidR="00C9301C" w:rsidRPr="00C67D4D">
              <w:rPr>
                <w:b/>
                <w:bCs/>
                <w:sz w:val="16"/>
                <w:szCs w:val="16"/>
              </w:rPr>
              <w:t>siegħa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93190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C67D4D">
              <w:rPr>
                <w:b/>
                <w:bCs/>
                <w:sz w:val="16"/>
                <w:szCs w:val="16"/>
              </w:rPr>
              <w:t>144</w:t>
            </w:r>
            <w:r w:rsidR="002E0450" w:rsidRPr="00C67D4D">
              <w:rPr>
                <w:b/>
                <w:bCs/>
                <w:sz w:val="16"/>
                <w:szCs w:val="16"/>
              </w:rPr>
              <w:t> </w:t>
            </w:r>
            <w:r w:rsidR="00997C67" w:rsidRPr="00C67D4D">
              <w:rPr>
                <w:b/>
                <w:bCs/>
                <w:sz w:val="16"/>
                <w:szCs w:val="16"/>
              </w:rPr>
              <w:br/>
            </w:r>
            <w:r w:rsidR="00C9301C" w:rsidRPr="00C67D4D">
              <w:rPr>
                <w:b/>
                <w:bCs/>
                <w:sz w:val="16"/>
                <w:szCs w:val="16"/>
              </w:rPr>
              <w:t>siegħa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F26D8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C67D4D">
              <w:rPr>
                <w:b/>
                <w:bCs/>
                <w:sz w:val="16"/>
                <w:szCs w:val="16"/>
              </w:rPr>
              <w:t>168</w:t>
            </w:r>
            <w:r w:rsidR="002E0450" w:rsidRPr="00C67D4D">
              <w:rPr>
                <w:b/>
                <w:bCs/>
                <w:sz w:val="16"/>
                <w:szCs w:val="16"/>
              </w:rPr>
              <w:t> </w:t>
            </w:r>
            <w:r w:rsidR="00997C67" w:rsidRPr="00C67D4D">
              <w:rPr>
                <w:b/>
                <w:bCs/>
                <w:sz w:val="16"/>
                <w:szCs w:val="16"/>
              </w:rPr>
              <w:br/>
            </w:r>
            <w:r w:rsidR="00C9301C" w:rsidRPr="00C67D4D">
              <w:rPr>
                <w:b/>
                <w:bCs/>
                <w:sz w:val="16"/>
                <w:szCs w:val="16"/>
              </w:rPr>
              <w:t>siegħa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21BE3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C67D4D">
              <w:rPr>
                <w:b/>
                <w:bCs/>
                <w:sz w:val="16"/>
                <w:szCs w:val="16"/>
              </w:rPr>
              <w:t>192</w:t>
            </w:r>
            <w:r w:rsidR="002E0450" w:rsidRPr="00C67D4D">
              <w:rPr>
                <w:b/>
                <w:bCs/>
                <w:sz w:val="16"/>
                <w:szCs w:val="16"/>
              </w:rPr>
              <w:t> </w:t>
            </w:r>
            <w:r w:rsidR="00997C67" w:rsidRPr="00C67D4D">
              <w:rPr>
                <w:b/>
                <w:bCs/>
                <w:sz w:val="16"/>
                <w:szCs w:val="16"/>
              </w:rPr>
              <w:br/>
            </w:r>
            <w:r w:rsidR="00C9301C" w:rsidRPr="00C67D4D">
              <w:rPr>
                <w:b/>
                <w:bCs/>
                <w:sz w:val="16"/>
                <w:szCs w:val="16"/>
              </w:rPr>
              <w:t>siegħa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D4B121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C67D4D">
              <w:rPr>
                <w:b/>
                <w:bCs/>
                <w:sz w:val="16"/>
                <w:szCs w:val="16"/>
              </w:rPr>
              <w:t>240</w:t>
            </w:r>
            <w:r w:rsidR="002E0450" w:rsidRPr="00C67D4D">
              <w:rPr>
                <w:b/>
                <w:bCs/>
                <w:sz w:val="16"/>
                <w:szCs w:val="16"/>
              </w:rPr>
              <w:t> </w:t>
            </w:r>
            <w:r w:rsidR="00997C67" w:rsidRPr="00C67D4D">
              <w:rPr>
                <w:b/>
                <w:bCs/>
                <w:sz w:val="16"/>
                <w:szCs w:val="16"/>
              </w:rPr>
              <w:br/>
            </w:r>
            <w:r w:rsidR="00C9301C" w:rsidRPr="00C67D4D">
              <w:rPr>
                <w:b/>
                <w:bCs/>
                <w:sz w:val="16"/>
                <w:szCs w:val="16"/>
              </w:rPr>
              <w:t>siegħa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BF469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C67D4D">
              <w:rPr>
                <w:b/>
                <w:bCs/>
                <w:sz w:val="16"/>
                <w:szCs w:val="16"/>
              </w:rPr>
              <w:t>288</w:t>
            </w:r>
            <w:r w:rsidR="002E0450" w:rsidRPr="00C67D4D">
              <w:rPr>
                <w:b/>
                <w:bCs/>
                <w:sz w:val="16"/>
                <w:szCs w:val="16"/>
              </w:rPr>
              <w:t> </w:t>
            </w:r>
            <w:r w:rsidR="00997C67" w:rsidRPr="00C67D4D">
              <w:rPr>
                <w:b/>
                <w:bCs/>
                <w:sz w:val="16"/>
                <w:szCs w:val="16"/>
              </w:rPr>
              <w:br/>
            </w:r>
            <w:r w:rsidR="00C9301C" w:rsidRPr="00C67D4D">
              <w:rPr>
                <w:b/>
                <w:bCs/>
                <w:sz w:val="16"/>
                <w:szCs w:val="16"/>
              </w:rPr>
              <w:t>siegħa</w:t>
            </w:r>
          </w:p>
        </w:tc>
      </w:tr>
      <w:tr w:rsidR="00DD467F" w:rsidRPr="00C67D4D" w14:paraId="0DBEDEEE" w14:textId="77777777" w:rsidTr="00FE378D">
        <w:trPr>
          <w:trHeight w:val="728"/>
        </w:trPr>
        <w:tc>
          <w:tcPr>
            <w:tcW w:w="4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78877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C67D4D">
              <w:rPr>
                <w:b/>
                <w:sz w:val="16"/>
                <w:szCs w:val="16"/>
              </w:rPr>
              <w:t>50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A2125" w14:textId="77777777" w:rsidR="00D4171B" w:rsidRPr="00C67D4D" w:rsidRDefault="00DD467F" w:rsidP="00C67D4D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52.9</w:t>
            </w:r>
          </w:p>
          <w:p w14:paraId="5D7B1545" w14:textId="14BD6801" w:rsidR="00DD467F" w:rsidRPr="00C67D4D" w:rsidRDefault="00DD467F" w:rsidP="00C67D4D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(30.6)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EBE250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34.5</w:t>
            </w:r>
          </w:p>
          <w:p w14:paraId="555606A1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(7.3)</w:t>
            </w:r>
          </w:p>
        </w:tc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93A15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28.7</w:t>
            </w:r>
          </w:p>
          <w:p w14:paraId="74463189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(6.7)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742EA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25.1</w:t>
            </w:r>
          </w:p>
          <w:p w14:paraId="19FEE573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(5.1)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52978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15.1</w:t>
            </w:r>
          </w:p>
          <w:p w14:paraId="5B04BF60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(3.9)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EBD75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9.7</w:t>
            </w:r>
          </w:p>
          <w:p w14:paraId="7C272DCE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(3.0)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54528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5.0</w:t>
            </w:r>
          </w:p>
          <w:p w14:paraId="790AB2D2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(1.6)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B1156" w14:textId="77777777" w:rsidR="00953C40" w:rsidRPr="00C67D4D" w:rsidRDefault="00DD467F" w:rsidP="00C67D4D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3.4</w:t>
            </w:r>
          </w:p>
          <w:p w14:paraId="4E54CB36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(1.1)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4AE96" w14:textId="77777777" w:rsidR="00953C40" w:rsidRPr="00C67D4D" w:rsidRDefault="00DD467F" w:rsidP="00C67D4D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3.2</w:t>
            </w:r>
          </w:p>
          <w:p w14:paraId="1CAA6D69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(1.9)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2278" w14:textId="77777777" w:rsidR="00953C40" w:rsidRPr="00C67D4D" w:rsidRDefault="00DD467F" w:rsidP="00C67D4D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2.6</w:t>
            </w:r>
          </w:p>
          <w:p w14:paraId="581B40D1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(1.0)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268FF" w14:textId="77777777" w:rsidR="00953C40" w:rsidRPr="00C67D4D" w:rsidRDefault="00DD467F" w:rsidP="00C67D4D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2.1</w:t>
            </w:r>
          </w:p>
          <w:p w14:paraId="13D2B4AA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(0.9)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698FD0" w14:textId="77777777" w:rsidR="00DD467F" w:rsidRPr="00C67D4D" w:rsidRDefault="00DD467F" w:rsidP="00C67D4D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NA</w:t>
            </w:r>
          </w:p>
        </w:tc>
      </w:tr>
      <w:tr w:rsidR="00DD467F" w:rsidRPr="00C67D4D" w14:paraId="0EF0847A" w14:textId="77777777" w:rsidTr="00FE378D">
        <w:trPr>
          <w:trHeight w:val="521"/>
        </w:trPr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7B050F" w14:textId="77777777" w:rsidR="00DD467F" w:rsidRPr="00C67D4D" w:rsidRDefault="00DD467F" w:rsidP="00C67D4D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C67D4D">
              <w:rPr>
                <w:b/>
                <w:sz w:val="16"/>
                <w:szCs w:val="16"/>
              </w:rPr>
              <w:t>100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FDEC" w14:textId="77777777" w:rsidR="00DD467F" w:rsidRPr="00C67D4D" w:rsidRDefault="00DD467F" w:rsidP="00C67D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112</w:t>
            </w:r>
          </w:p>
          <w:p w14:paraId="7C8308BE" w14:textId="77777777" w:rsidR="00DD467F" w:rsidRPr="00C67D4D" w:rsidRDefault="00DD467F" w:rsidP="00C67D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(24)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36233" w14:textId="77777777" w:rsidR="00DD467F" w:rsidRPr="00C67D4D" w:rsidRDefault="00DD467F" w:rsidP="00C67D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NA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B299A" w14:textId="77777777" w:rsidR="00DD467F" w:rsidRPr="00C67D4D" w:rsidRDefault="00DD467F" w:rsidP="00C67D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77.1</w:t>
            </w:r>
          </w:p>
          <w:p w14:paraId="5C47C213" w14:textId="77777777" w:rsidR="00DD467F" w:rsidRPr="00C67D4D" w:rsidRDefault="00DD467F" w:rsidP="00C67D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(12.8)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D3788" w14:textId="77777777" w:rsidR="00DD467F" w:rsidRPr="00C67D4D" w:rsidRDefault="00DD467F" w:rsidP="00C67D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NA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83412" w14:textId="77777777" w:rsidR="00DD467F" w:rsidRPr="00C67D4D" w:rsidRDefault="00DD467F" w:rsidP="00C67D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36.7</w:t>
            </w:r>
          </w:p>
          <w:p w14:paraId="08728450" w14:textId="77777777" w:rsidR="00DD467F" w:rsidRPr="00C67D4D" w:rsidRDefault="00DD467F" w:rsidP="00C67D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(8.0)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AA896" w14:textId="77777777" w:rsidR="00DD467F" w:rsidRPr="00C67D4D" w:rsidRDefault="00D96600" w:rsidP="00C67D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21.8</w:t>
            </w:r>
          </w:p>
          <w:p w14:paraId="47324CD2" w14:textId="77777777" w:rsidR="00DD467F" w:rsidRPr="00C67D4D" w:rsidRDefault="00DD467F" w:rsidP="00C67D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(4.8)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9F552" w14:textId="77777777" w:rsidR="00DD467F" w:rsidRPr="00C67D4D" w:rsidRDefault="00DD467F" w:rsidP="00C67D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10.1</w:t>
            </w:r>
          </w:p>
          <w:p w14:paraId="4C052D3F" w14:textId="77777777" w:rsidR="00DD467F" w:rsidRPr="00C67D4D" w:rsidRDefault="00DD467F" w:rsidP="00C67D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(2.6)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5976F" w14:textId="77777777" w:rsidR="00DD467F" w:rsidRPr="00C67D4D" w:rsidRDefault="00DD467F" w:rsidP="00C67D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NA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F7D73" w14:textId="77777777" w:rsidR="00DD467F" w:rsidRPr="00C67D4D" w:rsidRDefault="00DD467F" w:rsidP="00C67D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4.81</w:t>
            </w:r>
          </w:p>
          <w:p w14:paraId="6B6C95FE" w14:textId="77777777" w:rsidR="00DD467F" w:rsidRPr="00C67D4D" w:rsidRDefault="00DD467F" w:rsidP="00C67D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(1.67)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31CB9" w14:textId="77777777" w:rsidR="00DD467F" w:rsidRPr="00C67D4D" w:rsidRDefault="00DD467F" w:rsidP="00C67D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NA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1AAF7" w14:textId="77777777" w:rsidR="00DD467F" w:rsidRPr="00C67D4D" w:rsidRDefault="00DD467F" w:rsidP="00C67D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2.86</w:t>
            </w:r>
          </w:p>
          <w:p w14:paraId="7B78A3B0" w14:textId="77777777" w:rsidR="00DD467F" w:rsidRPr="00C67D4D" w:rsidRDefault="00DD467F" w:rsidP="00C67D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(0.98)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C8E99" w14:textId="77777777" w:rsidR="00DD467F" w:rsidRPr="00C67D4D" w:rsidRDefault="00DD467F" w:rsidP="00C67D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2.30</w:t>
            </w:r>
          </w:p>
          <w:p w14:paraId="6E676091" w14:textId="77777777" w:rsidR="00DD467F" w:rsidRPr="00C67D4D" w:rsidRDefault="00DD467F" w:rsidP="00C67D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C67D4D">
              <w:rPr>
                <w:sz w:val="16"/>
                <w:szCs w:val="16"/>
              </w:rPr>
              <w:t>(0.94)</w:t>
            </w:r>
          </w:p>
        </w:tc>
      </w:tr>
    </w:tbl>
    <w:p w14:paraId="3C170214" w14:textId="77777777" w:rsidR="00DD467F" w:rsidRPr="00C67D4D" w:rsidRDefault="00DD467F" w:rsidP="00C67D4D">
      <w:pPr>
        <w:spacing w:line="240" w:lineRule="auto"/>
        <w:rPr>
          <w:sz w:val="18"/>
          <w:szCs w:val="18"/>
        </w:rPr>
      </w:pPr>
      <w:r w:rsidRPr="00C67D4D">
        <w:rPr>
          <w:sz w:val="18"/>
          <w:szCs w:val="18"/>
          <w:vertAlign w:val="superscript"/>
        </w:rPr>
        <w:t>1</w:t>
      </w:r>
      <w:r w:rsidRPr="00C67D4D">
        <w:rPr>
          <w:sz w:val="18"/>
          <w:szCs w:val="18"/>
        </w:rPr>
        <w:t xml:space="preserve"> </w:t>
      </w:r>
      <w:r w:rsidR="006F7CAB" w:rsidRPr="00C67D4D">
        <w:rPr>
          <w:sz w:val="18"/>
          <w:szCs w:val="18"/>
        </w:rPr>
        <w:t>Ara sezzjoni</w:t>
      </w:r>
      <w:r w:rsidR="002E0450" w:rsidRPr="00C67D4D">
        <w:rPr>
          <w:sz w:val="18"/>
          <w:szCs w:val="18"/>
        </w:rPr>
        <w:t> </w:t>
      </w:r>
      <w:r w:rsidRPr="00C67D4D">
        <w:rPr>
          <w:sz w:val="18"/>
          <w:szCs w:val="18"/>
        </w:rPr>
        <w:t xml:space="preserve">4.2; NA: </w:t>
      </w:r>
      <w:r w:rsidR="006F7CAB" w:rsidRPr="00C67D4D">
        <w:rPr>
          <w:sz w:val="18"/>
          <w:szCs w:val="18"/>
        </w:rPr>
        <w:t>Mhux disponibbli</w:t>
      </w:r>
    </w:p>
    <w:p w14:paraId="59B79739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3315D5D" w14:textId="77777777" w:rsidR="00D045F5" w:rsidRPr="00C67D4D" w:rsidRDefault="00D045F5" w:rsidP="00C67D4D">
      <w:pPr>
        <w:keepNext/>
        <w:keepLines/>
        <w:spacing w:line="240" w:lineRule="auto"/>
        <w:rPr>
          <w:szCs w:val="22"/>
          <w:u w:val="single"/>
        </w:rPr>
      </w:pPr>
      <w:r w:rsidRPr="00C67D4D">
        <w:rPr>
          <w:szCs w:val="22"/>
          <w:u w:val="single"/>
        </w:rPr>
        <w:t>Popolazzjoni pedjatrika</w:t>
      </w:r>
    </w:p>
    <w:p w14:paraId="47D7BC0F" w14:textId="34205C14" w:rsidR="00D045F5" w:rsidRPr="00C67D4D" w:rsidRDefault="00D045F5" w:rsidP="00C67D4D">
      <w:pPr>
        <w:spacing w:line="240" w:lineRule="auto"/>
        <w:ind w:right="-2"/>
        <w:rPr>
          <w:szCs w:val="22"/>
        </w:rPr>
      </w:pPr>
      <w:r w:rsidRPr="00C67D4D">
        <w:rPr>
          <w:szCs w:val="22"/>
        </w:rPr>
        <w:t xml:space="preserve">Il-parametri farmakokinetiċi ta’ </w:t>
      </w:r>
      <w:r w:rsidR="00937282" w:rsidRPr="00C67D4D">
        <w:t xml:space="preserve">ALPROLIX </w:t>
      </w:r>
      <w:r w:rsidRPr="00C67D4D">
        <w:rPr>
          <w:szCs w:val="22"/>
        </w:rPr>
        <w:t xml:space="preserve">ġew stabbiliti għall-adolexxenti fi </w:t>
      </w:r>
      <w:r w:rsidR="00E45CA2" w:rsidRPr="00B67B24">
        <w:rPr>
          <w:szCs w:val="22"/>
        </w:rPr>
        <w:t>S</w:t>
      </w:r>
      <w:r w:rsidRPr="00D25730">
        <w:rPr>
          <w:szCs w:val="22"/>
        </w:rPr>
        <w:t>tudju I</w:t>
      </w:r>
      <w:r w:rsidRPr="00C67D4D">
        <w:rPr>
          <w:szCs w:val="22"/>
        </w:rPr>
        <w:t xml:space="preserve"> (it-teħid ta’ kampjuni farmakokinetiċi twettaq qabel id-doża, segwit minn evalwazzjoni f’punti multipli sa </w:t>
      </w:r>
      <w:r w:rsidR="00033203" w:rsidRPr="00C67D4D">
        <w:rPr>
          <w:szCs w:val="22"/>
        </w:rPr>
        <w:t>336</w:t>
      </w:r>
      <w:r w:rsidRPr="00C67D4D">
        <w:rPr>
          <w:szCs w:val="22"/>
        </w:rPr>
        <w:t> siegħa (</w:t>
      </w:r>
      <w:r w:rsidR="00033203" w:rsidRPr="00C67D4D">
        <w:rPr>
          <w:szCs w:val="22"/>
        </w:rPr>
        <w:t>14</w:t>
      </w:r>
      <w:r w:rsidR="00F70A6F" w:rsidRPr="00C67D4D">
        <w:rPr>
          <w:szCs w:val="22"/>
        </w:rPr>
        <w:t>-il jum</w:t>
      </w:r>
      <w:r w:rsidRPr="00C67D4D">
        <w:rPr>
          <w:szCs w:val="22"/>
        </w:rPr>
        <w:t xml:space="preserve">) wara d-doża) u għat-tfal fi </w:t>
      </w:r>
      <w:r w:rsidR="00E45CA2" w:rsidRPr="00B67B24">
        <w:rPr>
          <w:szCs w:val="22"/>
        </w:rPr>
        <w:t>S</w:t>
      </w:r>
      <w:r w:rsidRPr="00D25730">
        <w:rPr>
          <w:szCs w:val="22"/>
        </w:rPr>
        <w:t>tudju II</w:t>
      </w:r>
      <w:r w:rsidRPr="00C67D4D">
        <w:rPr>
          <w:szCs w:val="22"/>
        </w:rPr>
        <w:t xml:space="preserve"> (it-teħid ta’ kampjuni farmakokinetiċi twettaq qabel id-doża, segwit minn evalwazzjoni f’</w:t>
      </w:r>
      <w:r w:rsidR="007F5C02" w:rsidRPr="00C67D4D">
        <w:rPr>
          <w:szCs w:val="22"/>
        </w:rPr>
        <w:t>7</w:t>
      </w:r>
      <w:r w:rsidR="00D96600" w:rsidRPr="00C67D4D">
        <w:rPr>
          <w:szCs w:val="22"/>
        </w:rPr>
        <w:t> </w:t>
      </w:r>
      <w:r w:rsidRPr="00C67D4D">
        <w:rPr>
          <w:szCs w:val="22"/>
        </w:rPr>
        <w:t xml:space="preserve">punti </w:t>
      </w:r>
      <w:r w:rsidR="00F70A6F" w:rsidRPr="00C67D4D">
        <w:rPr>
          <w:szCs w:val="22"/>
        </w:rPr>
        <w:t xml:space="preserve">ta’ ħin </w:t>
      </w:r>
      <w:r w:rsidRPr="00C67D4D">
        <w:rPr>
          <w:szCs w:val="22"/>
        </w:rPr>
        <w:t>sa </w:t>
      </w:r>
      <w:r w:rsidR="007F5C02" w:rsidRPr="00C67D4D">
        <w:rPr>
          <w:szCs w:val="22"/>
        </w:rPr>
        <w:t>168</w:t>
      </w:r>
      <w:r w:rsidR="00D96600" w:rsidRPr="00C67D4D">
        <w:rPr>
          <w:szCs w:val="22"/>
        </w:rPr>
        <w:t> </w:t>
      </w:r>
      <w:r w:rsidRPr="00C67D4D">
        <w:rPr>
          <w:szCs w:val="22"/>
        </w:rPr>
        <w:t>siegħa (</w:t>
      </w:r>
      <w:r w:rsidR="007F5C02" w:rsidRPr="00C67D4D">
        <w:rPr>
          <w:szCs w:val="22"/>
        </w:rPr>
        <w:t>7</w:t>
      </w:r>
      <w:r w:rsidRPr="00C67D4D">
        <w:rPr>
          <w:szCs w:val="22"/>
        </w:rPr>
        <w:t xml:space="preserve"> ijiem) wara d-doża). </w:t>
      </w:r>
      <w:r w:rsidR="00146632" w:rsidRPr="00C67D4D">
        <w:rPr>
          <w:szCs w:val="22"/>
        </w:rPr>
        <w:t>Tabella</w:t>
      </w:r>
      <w:r w:rsidR="003F3629" w:rsidRPr="00C67D4D">
        <w:rPr>
          <w:szCs w:val="22"/>
        </w:rPr>
        <w:t> </w:t>
      </w:r>
      <w:r w:rsidR="00FF7D70" w:rsidRPr="00C67D4D">
        <w:rPr>
          <w:szCs w:val="22"/>
        </w:rPr>
        <w:t>5</w:t>
      </w:r>
      <w:r w:rsidRPr="00C67D4D">
        <w:rPr>
          <w:szCs w:val="22"/>
        </w:rPr>
        <w:t xml:space="preserve"> </w:t>
      </w:r>
      <w:r w:rsidR="00146632" w:rsidRPr="00C67D4D">
        <w:rPr>
          <w:szCs w:val="22"/>
        </w:rPr>
        <w:t>tippreżenta</w:t>
      </w:r>
      <w:r w:rsidRPr="00C67D4D">
        <w:rPr>
          <w:szCs w:val="22"/>
        </w:rPr>
        <w:t xml:space="preserve"> l-parametri farmakokinetiċi kkalkulati mid-dejta pedjatrika ta’</w:t>
      </w:r>
      <w:r w:rsidR="00F70A6F" w:rsidRPr="00C67D4D">
        <w:rPr>
          <w:szCs w:val="22"/>
        </w:rPr>
        <w:t xml:space="preserve"> </w:t>
      </w:r>
      <w:r w:rsidR="00C976AC" w:rsidRPr="00C67D4D">
        <w:rPr>
          <w:szCs w:val="22"/>
        </w:rPr>
        <w:t>35</w:t>
      </w:r>
      <w:r w:rsidR="00D96600" w:rsidRPr="00C67D4D">
        <w:rPr>
          <w:szCs w:val="22"/>
        </w:rPr>
        <w:t> </w:t>
      </w:r>
      <w:r w:rsidRPr="00C67D4D">
        <w:rPr>
          <w:szCs w:val="22"/>
        </w:rPr>
        <w:t>individw</w:t>
      </w:r>
      <w:r w:rsidR="00F70A6F" w:rsidRPr="00C67D4D">
        <w:rPr>
          <w:szCs w:val="22"/>
        </w:rPr>
        <w:t>u</w:t>
      </w:r>
      <w:r w:rsidRPr="00C67D4D">
        <w:rPr>
          <w:szCs w:val="22"/>
        </w:rPr>
        <w:t xml:space="preserve"> li kellhom inqas minn 18-il sena.</w:t>
      </w:r>
    </w:p>
    <w:p w14:paraId="3A566E48" w14:textId="77777777" w:rsidR="00D045F5" w:rsidRPr="00C67D4D" w:rsidRDefault="00D045F5" w:rsidP="00C67D4D">
      <w:pPr>
        <w:spacing w:line="240" w:lineRule="auto"/>
        <w:ind w:left="1284" w:hanging="1284"/>
        <w:rPr>
          <w:b/>
          <w:szCs w:val="22"/>
        </w:rPr>
      </w:pPr>
    </w:p>
    <w:p w14:paraId="20D18A0A" w14:textId="77777777" w:rsidR="008C2622" w:rsidRPr="00C67D4D" w:rsidRDefault="008C2622" w:rsidP="00C67D4D">
      <w:pPr>
        <w:keepNext/>
        <w:spacing w:line="240" w:lineRule="auto"/>
        <w:rPr>
          <w:rStyle w:val="caption-h"/>
        </w:rPr>
      </w:pPr>
      <w:bookmarkStart w:id="3" w:name="ProposedTable5PKforAdolescents"/>
      <w:bookmarkEnd w:id="3"/>
      <w:r w:rsidRPr="00C67D4D">
        <w:rPr>
          <w:rStyle w:val="caption-h"/>
        </w:rPr>
        <w:t>Tabella 5: Paragun tal-Parametri PK ta’ ALPROLIX (rFIXFc) skont il-Kategorija ta’ Età</w:t>
      </w:r>
    </w:p>
    <w:tbl>
      <w:tblPr>
        <w:tblW w:w="4742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2132"/>
        <w:gridCol w:w="2051"/>
        <w:gridCol w:w="2136"/>
      </w:tblGrid>
      <w:tr w:rsidR="008C2622" w:rsidRPr="00C67D4D" w14:paraId="63F56F5C" w14:textId="77777777" w:rsidTr="0001605E">
        <w:tc>
          <w:tcPr>
            <w:tcW w:w="1435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958DB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b/>
                <w:bCs/>
                <w:sz w:val="20"/>
              </w:rPr>
            </w:pPr>
            <w:r w:rsidRPr="00C67D4D">
              <w:rPr>
                <w:b/>
                <w:bCs/>
                <w:sz w:val="20"/>
              </w:rPr>
              <w:t>Parametri PK</w:t>
            </w:r>
            <w:r w:rsidRPr="00C67D4D">
              <w:rPr>
                <w:b/>
                <w:bCs/>
                <w:sz w:val="20"/>
                <w:vertAlign w:val="superscript"/>
              </w:rPr>
              <w:t>1</w:t>
            </w:r>
          </w:p>
        </w:tc>
        <w:tc>
          <w:tcPr>
            <w:tcW w:w="236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29E60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b/>
                <w:sz w:val="20"/>
              </w:rPr>
            </w:pPr>
            <w:r w:rsidRPr="00C67D4D">
              <w:rPr>
                <w:b/>
                <w:sz w:val="20"/>
              </w:rPr>
              <w:t>Studju II</w:t>
            </w:r>
          </w:p>
        </w:tc>
        <w:tc>
          <w:tcPr>
            <w:tcW w:w="1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2BA64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b/>
                <w:sz w:val="20"/>
              </w:rPr>
            </w:pPr>
            <w:r w:rsidRPr="00C67D4D">
              <w:rPr>
                <w:b/>
                <w:sz w:val="20"/>
              </w:rPr>
              <w:t>Studju I</w:t>
            </w:r>
          </w:p>
        </w:tc>
      </w:tr>
      <w:tr w:rsidR="008C2622" w:rsidRPr="00C67D4D" w14:paraId="6A119BED" w14:textId="77777777" w:rsidTr="0001605E">
        <w:trPr>
          <w:trHeight w:val="498"/>
        </w:trPr>
        <w:tc>
          <w:tcPr>
            <w:tcW w:w="1435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DFEE0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b/>
                <w:bCs/>
                <w:sz w:val="20"/>
                <w:vertAlign w:val="superscript"/>
              </w:rPr>
            </w:pPr>
          </w:p>
        </w:tc>
        <w:tc>
          <w:tcPr>
            <w:tcW w:w="1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7CB23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b/>
                <w:sz w:val="20"/>
              </w:rPr>
            </w:pPr>
            <w:r w:rsidRPr="00C67D4D">
              <w:rPr>
                <w:b/>
                <w:sz w:val="20"/>
              </w:rPr>
              <w:t>&lt;6 snin</w:t>
            </w:r>
          </w:p>
          <w:p w14:paraId="1F68EFE8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b/>
                <w:sz w:val="20"/>
              </w:rPr>
            </w:pPr>
            <w:r w:rsidRPr="00C67D4D">
              <w:rPr>
                <w:b/>
                <w:sz w:val="20"/>
              </w:rPr>
              <w:t>(2, 4)</w:t>
            </w:r>
          </w:p>
        </w:tc>
        <w:tc>
          <w:tcPr>
            <w:tcW w:w="11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86A3B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b/>
                <w:sz w:val="20"/>
              </w:rPr>
            </w:pPr>
            <w:r w:rsidRPr="00C67D4D">
              <w:rPr>
                <w:b/>
                <w:sz w:val="20"/>
              </w:rPr>
              <w:t>6 sa &lt;12-il sena</w:t>
            </w:r>
          </w:p>
          <w:p w14:paraId="7EA00FD4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b/>
                <w:sz w:val="20"/>
              </w:rPr>
            </w:pPr>
            <w:r w:rsidRPr="00C67D4D">
              <w:rPr>
                <w:b/>
                <w:sz w:val="20"/>
              </w:rPr>
              <w:t>(6, 10)</w:t>
            </w:r>
          </w:p>
        </w:tc>
        <w:tc>
          <w:tcPr>
            <w:tcW w:w="1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C3345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b/>
                <w:sz w:val="20"/>
              </w:rPr>
            </w:pPr>
            <w:r w:rsidRPr="00C67D4D">
              <w:rPr>
                <w:b/>
                <w:sz w:val="20"/>
              </w:rPr>
              <w:t>12 sa &lt;18-il sena</w:t>
            </w:r>
          </w:p>
          <w:p w14:paraId="6697D6A0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b/>
                <w:sz w:val="20"/>
              </w:rPr>
            </w:pPr>
            <w:r w:rsidRPr="00C67D4D">
              <w:rPr>
                <w:b/>
                <w:sz w:val="20"/>
              </w:rPr>
              <w:t>(12, 17)</w:t>
            </w:r>
          </w:p>
        </w:tc>
      </w:tr>
      <w:tr w:rsidR="008C2622" w:rsidRPr="00C67D4D" w14:paraId="00D43D3C" w14:textId="77777777" w:rsidTr="0001605E">
        <w:trPr>
          <w:trHeight w:val="336"/>
        </w:trPr>
        <w:tc>
          <w:tcPr>
            <w:tcW w:w="1435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97D134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b/>
                <w:bCs/>
                <w:sz w:val="20"/>
                <w:vertAlign w:val="superscript"/>
              </w:rPr>
            </w:pPr>
          </w:p>
        </w:tc>
        <w:tc>
          <w:tcPr>
            <w:tcW w:w="1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18645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b/>
                <w:sz w:val="20"/>
              </w:rPr>
            </w:pPr>
            <w:r w:rsidRPr="00C67D4D">
              <w:rPr>
                <w:b/>
                <w:sz w:val="20"/>
              </w:rPr>
              <w:t>N = 11</w:t>
            </w:r>
          </w:p>
        </w:tc>
        <w:tc>
          <w:tcPr>
            <w:tcW w:w="11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C8B865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b/>
                <w:sz w:val="20"/>
              </w:rPr>
            </w:pPr>
            <w:r w:rsidRPr="00C67D4D">
              <w:rPr>
                <w:b/>
                <w:sz w:val="20"/>
              </w:rPr>
              <w:t>N = 13</w:t>
            </w:r>
          </w:p>
        </w:tc>
        <w:tc>
          <w:tcPr>
            <w:tcW w:w="1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56BE6E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b/>
                <w:sz w:val="20"/>
              </w:rPr>
            </w:pPr>
            <w:r w:rsidRPr="00C67D4D">
              <w:rPr>
                <w:b/>
                <w:sz w:val="20"/>
              </w:rPr>
              <w:t>N = 11</w:t>
            </w:r>
          </w:p>
        </w:tc>
      </w:tr>
      <w:tr w:rsidR="008C2622" w:rsidRPr="00C67D4D" w14:paraId="2BA3B792" w14:textId="77777777" w:rsidTr="0001605E"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DCDE8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b/>
                <w:bCs/>
                <w:sz w:val="20"/>
              </w:rPr>
            </w:pPr>
            <w:r w:rsidRPr="00C67D4D">
              <w:rPr>
                <w:b/>
                <w:bCs/>
                <w:sz w:val="20"/>
              </w:rPr>
              <w:t>IR</w:t>
            </w:r>
          </w:p>
          <w:p w14:paraId="03113672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sz w:val="20"/>
              </w:rPr>
            </w:pPr>
            <w:r w:rsidRPr="00C67D4D">
              <w:rPr>
                <w:b/>
                <w:bCs/>
                <w:sz w:val="20"/>
              </w:rPr>
              <w:t>(IU/dL kull IU/kg)</w:t>
            </w:r>
          </w:p>
        </w:tc>
        <w:tc>
          <w:tcPr>
            <w:tcW w:w="1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26757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0.5989</w:t>
            </w:r>
            <w:r w:rsidRPr="00C67D4D">
              <w:rPr>
                <w:sz w:val="20"/>
              </w:rPr>
              <w:br/>
              <w:t>(0.5152, 0.6752)</w:t>
            </w:r>
          </w:p>
        </w:tc>
        <w:tc>
          <w:tcPr>
            <w:tcW w:w="11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349BA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0.7170</w:t>
            </w:r>
            <w:r w:rsidRPr="00C67D4D">
              <w:rPr>
                <w:sz w:val="20"/>
              </w:rPr>
              <w:br/>
              <w:t>(0.6115, 0.8407)</w:t>
            </w:r>
          </w:p>
        </w:tc>
        <w:tc>
          <w:tcPr>
            <w:tcW w:w="1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03C3D" w14:textId="77777777" w:rsidR="008C2622" w:rsidRPr="00C67D4D" w:rsidRDefault="008C2622" w:rsidP="00C67D4D">
            <w:pPr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0.8470</w:t>
            </w:r>
            <w:r w:rsidRPr="00C67D4D">
              <w:rPr>
                <w:sz w:val="20"/>
              </w:rPr>
              <w:br/>
              <w:t>(0.6767, 1.0600)</w:t>
            </w:r>
          </w:p>
        </w:tc>
      </w:tr>
      <w:tr w:rsidR="008C2622" w:rsidRPr="00C67D4D" w14:paraId="2F03FC1F" w14:textId="77777777" w:rsidTr="0001605E"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6137C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b/>
                <w:bCs/>
                <w:sz w:val="20"/>
              </w:rPr>
            </w:pPr>
            <w:r w:rsidRPr="00C67D4D">
              <w:rPr>
                <w:b/>
                <w:bCs/>
                <w:sz w:val="20"/>
              </w:rPr>
              <w:t>AUC/Doża</w:t>
            </w:r>
          </w:p>
          <w:p w14:paraId="43E665C5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sz w:val="20"/>
              </w:rPr>
            </w:pPr>
            <w:r w:rsidRPr="00C67D4D">
              <w:rPr>
                <w:b/>
                <w:bCs/>
                <w:sz w:val="20"/>
              </w:rPr>
              <w:t>(IU*</w:t>
            </w:r>
            <w:r w:rsidR="00C9301C" w:rsidRPr="00C67D4D">
              <w:rPr>
                <w:b/>
                <w:bCs/>
                <w:sz w:val="20"/>
              </w:rPr>
              <w:t>siegħa</w:t>
            </w:r>
            <w:r w:rsidRPr="00C67D4D">
              <w:rPr>
                <w:b/>
                <w:bCs/>
                <w:sz w:val="20"/>
              </w:rPr>
              <w:t>/dL kull IU/kg)</w:t>
            </w:r>
          </w:p>
        </w:tc>
        <w:tc>
          <w:tcPr>
            <w:tcW w:w="1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B1BB7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22.71</w:t>
            </w:r>
            <w:r w:rsidRPr="00C67D4D">
              <w:rPr>
                <w:sz w:val="20"/>
              </w:rPr>
              <w:br/>
              <w:t>(20.32, 25.38)</w:t>
            </w:r>
          </w:p>
        </w:tc>
        <w:tc>
          <w:tcPr>
            <w:tcW w:w="11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343EE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28.53</w:t>
            </w:r>
            <w:r w:rsidRPr="00C67D4D">
              <w:rPr>
                <w:sz w:val="20"/>
              </w:rPr>
              <w:br/>
              <w:t>(24.47, 33.27)</w:t>
            </w:r>
          </w:p>
        </w:tc>
        <w:tc>
          <w:tcPr>
            <w:tcW w:w="1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1AC18" w14:textId="77777777" w:rsidR="008C2622" w:rsidRPr="00C67D4D" w:rsidRDefault="008C2622" w:rsidP="00C67D4D">
            <w:pPr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  <w:lang w:eastAsia="ko-KR"/>
              </w:rPr>
              <w:t>29.50</w:t>
            </w:r>
            <w:r w:rsidRPr="00C67D4D">
              <w:rPr>
                <w:sz w:val="20"/>
                <w:lang w:eastAsia="ko-KR"/>
              </w:rPr>
              <w:br/>
              <w:t>(25.13, 34.63)</w:t>
            </w:r>
          </w:p>
        </w:tc>
      </w:tr>
      <w:tr w:rsidR="008C2622" w:rsidRPr="00C67D4D" w14:paraId="6BB02174" w14:textId="77777777" w:rsidTr="0001605E"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BFE37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sz w:val="20"/>
              </w:rPr>
            </w:pPr>
            <w:r w:rsidRPr="00C67D4D">
              <w:rPr>
                <w:b/>
                <w:bCs/>
                <w:sz w:val="20"/>
              </w:rPr>
              <w:t>t</w:t>
            </w:r>
            <w:r w:rsidRPr="00C67D4D">
              <w:rPr>
                <w:sz w:val="20"/>
                <w:vertAlign w:val="subscript"/>
              </w:rPr>
              <w:t>½</w:t>
            </w:r>
            <w:r w:rsidRPr="00C67D4D">
              <w:rPr>
                <w:b/>
                <w:bCs/>
                <w:sz w:val="20"/>
              </w:rPr>
              <w:t xml:space="preserve"> (</w:t>
            </w:r>
            <w:r w:rsidR="00C9301C" w:rsidRPr="00C67D4D">
              <w:rPr>
                <w:b/>
                <w:bCs/>
                <w:sz w:val="20"/>
              </w:rPr>
              <w:t>sigħat</w:t>
            </w:r>
            <w:r w:rsidRPr="00C67D4D">
              <w:rPr>
                <w:b/>
                <w:bCs/>
                <w:sz w:val="20"/>
              </w:rPr>
              <w:t>)</w:t>
            </w:r>
          </w:p>
        </w:tc>
        <w:tc>
          <w:tcPr>
            <w:tcW w:w="1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44C5C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66.49</w:t>
            </w:r>
            <w:r w:rsidRPr="00C67D4D">
              <w:rPr>
                <w:sz w:val="20"/>
              </w:rPr>
              <w:br/>
              <w:t>(55.86, 79.14)</w:t>
            </w:r>
          </w:p>
        </w:tc>
        <w:tc>
          <w:tcPr>
            <w:tcW w:w="11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25117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70.34</w:t>
            </w:r>
            <w:r w:rsidRPr="00C67D4D">
              <w:rPr>
                <w:sz w:val="20"/>
              </w:rPr>
              <w:br/>
              <w:t>(60.95, 81.17)</w:t>
            </w:r>
          </w:p>
        </w:tc>
        <w:tc>
          <w:tcPr>
            <w:tcW w:w="1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DE03B" w14:textId="77777777" w:rsidR="008C2622" w:rsidRPr="00C67D4D" w:rsidRDefault="008C2622" w:rsidP="00C67D4D">
            <w:pPr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  <w:lang w:eastAsia="ko-KR"/>
              </w:rPr>
              <w:t>82.22</w:t>
            </w:r>
            <w:r w:rsidRPr="00C67D4D">
              <w:rPr>
                <w:sz w:val="20"/>
                <w:lang w:eastAsia="ko-KR"/>
              </w:rPr>
              <w:br/>
              <w:t>(72.30, 93.50)</w:t>
            </w:r>
          </w:p>
        </w:tc>
      </w:tr>
      <w:tr w:rsidR="008C2622" w:rsidRPr="00C67D4D" w14:paraId="7C806F01" w14:textId="77777777" w:rsidTr="0001605E"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0602A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sz w:val="20"/>
              </w:rPr>
            </w:pPr>
            <w:r w:rsidRPr="00C67D4D">
              <w:rPr>
                <w:b/>
                <w:bCs/>
                <w:sz w:val="20"/>
              </w:rPr>
              <w:t>MRT (</w:t>
            </w:r>
            <w:r w:rsidR="00C9301C" w:rsidRPr="00C67D4D">
              <w:rPr>
                <w:b/>
                <w:bCs/>
                <w:sz w:val="20"/>
              </w:rPr>
              <w:t>sigħat</w:t>
            </w:r>
            <w:r w:rsidRPr="00C67D4D">
              <w:rPr>
                <w:b/>
                <w:bCs/>
                <w:sz w:val="20"/>
              </w:rPr>
              <w:t>)</w:t>
            </w:r>
          </w:p>
        </w:tc>
        <w:tc>
          <w:tcPr>
            <w:tcW w:w="1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6235F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83.65</w:t>
            </w:r>
            <w:r w:rsidRPr="00C67D4D">
              <w:rPr>
                <w:sz w:val="20"/>
              </w:rPr>
              <w:br/>
              <w:t>(71.76, 97.51)</w:t>
            </w:r>
          </w:p>
        </w:tc>
        <w:tc>
          <w:tcPr>
            <w:tcW w:w="11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7AD82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82.46</w:t>
            </w:r>
            <w:r w:rsidRPr="00C67D4D">
              <w:rPr>
                <w:sz w:val="20"/>
              </w:rPr>
              <w:br/>
              <w:t>(72.65, 93.60)</w:t>
            </w:r>
          </w:p>
        </w:tc>
        <w:tc>
          <w:tcPr>
            <w:tcW w:w="1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81E55" w14:textId="77777777" w:rsidR="008C2622" w:rsidRPr="00C67D4D" w:rsidRDefault="008C2622" w:rsidP="00C67D4D">
            <w:pPr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  <w:lang w:eastAsia="ko-KR"/>
              </w:rPr>
              <w:t>93.46</w:t>
            </w:r>
            <w:r w:rsidRPr="00C67D4D">
              <w:rPr>
                <w:sz w:val="20"/>
                <w:lang w:eastAsia="ko-KR"/>
              </w:rPr>
              <w:br/>
              <w:t>(81.77, 106.81)</w:t>
            </w:r>
          </w:p>
        </w:tc>
      </w:tr>
      <w:tr w:rsidR="008C2622" w:rsidRPr="00C67D4D" w14:paraId="3B2907AC" w14:textId="77777777" w:rsidTr="0001605E"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F682E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sz w:val="20"/>
              </w:rPr>
            </w:pPr>
            <w:r w:rsidRPr="00C67D4D">
              <w:rPr>
                <w:b/>
                <w:bCs/>
                <w:sz w:val="20"/>
              </w:rPr>
              <w:t>CL (mL/</w:t>
            </w:r>
            <w:r w:rsidR="00A06248" w:rsidRPr="00C67D4D">
              <w:rPr>
                <w:b/>
                <w:bCs/>
                <w:sz w:val="20"/>
              </w:rPr>
              <w:t>siegħa</w:t>
            </w:r>
            <w:r w:rsidRPr="00C67D4D">
              <w:rPr>
                <w:b/>
                <w:bCs/>
                <w:sz w:val="20"/>
              </w:rPr>
              <w:t>/kg)</w:t>
            </w:r>
          </w:p>
        </w:tc>
        <w:tc>
          <w:tcPr>
            <w:tcW w:w="1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C9F6D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4.365</w:t>
            </w:r>
            <w:r w:rsidRPr="00C67D4D">
              <w:rPr>
                <w:sz w:val="20"/>
              </w:rPr>
              <w:br/>
              <w:t>(3.901, 4.885)</w:t>
            </w:r>
          </w:p>
        </w:tc>
        <w:tc>
          <w:tcPr>
            <w:tcW w:w="11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CF5F6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3.505</w:t>
            </w:r>
            <w:r w:rsidRPr="00C67D4D">
              <w:rPr>
                <w:sz w:val="20"/>
              </w:rPr>
              <w:br/>
              <w:t>(3.006, 4.087)</w:t>
            </w:r>
          </w:p>
        </w:tc>
        <w:tc>
          <w:tcPr>
            <w:tcW w:w="1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49E48" w14:textId="77777777" w:rsidR="008C2622" w:rsidRPr="00C67D4D" w:rsidRDefault="008C2622" w:rsidP="00C67D4D">
            <w:pPr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  <w:lang w:eastAsia="ko-KR"/>
              </w:rPr>
              <w:t>3.390</w:t>
            </w:r>
            <w:r w:rsidRPr="00C67D4D">
              <w:rPr>
                <w:sz w:val="20"/>
                <w:lang w:eastAsia="ko-KR"/>
              </w:rPr>
              <w:br/>
              <w:t>(2.888, 3.979)</w:t>
            </w:r>
          </w:p>
        </w:tc>
      </w:tr>
      <w:tr w:rsidR="008C2622" w:rsidRPr="00C67D4D" w14:paraId="0BA15FFC" w14:textId="77777777" w:rsidTr="0001605E"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83152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sz w:val="20"/>
              </w:rPr>
            </w:pPr>
            <w:r w:rsidRPr="00C67D4D">
              <w:rPr>
                <w:b/>
                <w:bCs/>
                <w:sz w:val="20"/>
              </w:rPr>
              <w:t>V</w:t>
            </w:r>
            <w:r w:rsidRPr="00C67D4D">
              <w:rPr>
                <w:b/>
                <w:bCs/>
                <w:position w:val="-6"/>
                <w:sz w:val="20"/>
              </w:rPr>
              <w:t>ss</w:t>
            </w:r>
            <w:r w:rsidRPr="00C67D4D">
              <w:rPr>
                <w:b/>
                <w:bCs/>
                <w:sz w:val="20"/>
              </w:rPr>
              <w:t xml:space="preserve"> (mL/kg)</w:t>
            </w:r>
          </w:p>
        </w:tc>
        <w:tc>
          <w:tcPr>
            <w:tcW w:w="1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8D67B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365.1</w:t>
            </w:r>
            <w:r w:rsidRPr="00C67D4D">
              <w:rPr>
                <w:sz w:val="20"/>
              </w:rPr>
              <w:br/>
              <w:t>(316.2, 421.6)</w:t>
            </w:r>
          </w:p>
        </w:tc>
        <w:tc>
          <w:tcPr>
            <w:tcW w:w="11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8EF4B" w14:textId="77777777" w:rsidR="008C2622" w:rsidRPr="00C67D4D" w:rsidRDefault="008C2622" w:rsidP="00C67D4D">
            <w:pPr>
              <w:keepNext/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</w:rPr>
              <w:t>289.0</w:t>
            </w:r>
            <w:r w:rsidRPr="00C67D4D">
              <w:rPr>
                <w:sz w:val="20"/>
              </w:rPr>
              <w:br/>
              <w:t>(236.7, 352.9)</w:t>
            </w:r>
          </w:p>
        </w:tc>
        <w:tc>
          <w:tcPr>
            <w:tcW w:w="1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0FC71" w14:textId="77777777" w:rsidR="008C2622" w:rsidRPr="00C67D4D" w:rsidRDefault="008C2622" w:rsidP="00C67D4D">
            <w:pPr>
              <w:spacing w:line="240" w:lineRule="auto"/>
              <w:jc w:val="center"/>
              <w:rPr>
                <w:sz w:val="20"/>
              </w:rPr>
            </w:pPr>
            <w:r w:rsidRPr="00C67D4D">
              <w:rPr>
                <w:sz w:val="20"/>
                <w:lang w:eastAsia="ko-KR"/>
              </w:rPr>
              <w:t>316.8</w:t>
            </w:r>
            <w:r w:rsidRPr="00C67D4D">
              <w:rPr>
                <w:sz w:val="20"/>
                <w:lang w:eastAsia="ko-KR"/>
              </w:rPr>
              <w:br/>
              <w:t>(267.4, 375.5)</w:t>
            </w:r>
          </w:p>
        </w:tc>
      </w:tr>
    </w:tbl>
    <w:p w14:paraId="48EBED5C" w14:textId="77777777" w:rsidR="008C2622" w:rsidRPr="00C67D4D" w:rsidRDefault="008C2622" w:rsidP="00C67D4D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C67D4D">
        <w:rPr>
          <w:sz w:val="18"/>
          <w:szCs w:val="18"/>
          <w:vertAlign w:val="superscript"/>
        </w:rPr>
        <w:t>1</w:t>
      </w:r>
      <w:r w:rsidRPr="00C67D4D">
        <w:rPr>
          <w:sz w:val="18"/>
          <w:szCs w:val="18"/>
        </w:rPr>
        <w:t xml:space="preserve"> Il-parametri PK li nkisbu mill-analiżi kompartimentali huma ppreżentati fil-Medja Ġeometrika (95% CI)</w:t>
      </w:r>
    </w:p>
    <w:p w14:paraId="1DFDBFB6" w14:textId="77777777" w:rsidR="008C2622" w:rsidRPr="00C67D4D" w:rsidRDefault="008C2622" w:rsidP="00C67D4D">
      <w:pPr>
        <w:spacing w:line="240" w:lineRule="auto"/>
        <w:ind w:right="-2"/>
        <w:rPr>
          <w:sz w:val="18"/>
          <w:szCs w:val="18"/>
        </w:rPr>
      </w:pPr>
      <w:r w:rsidRPr="00C67D4D">
        <w:rPr>
          <w:b/>
          <w:sz w:val="18"/>
          <w:szCs w:val="18"/>
        </w:rPr>
        <w:t>Taqsiriet:</w:t>
      </w:r>
      <w:r w:rsidRPr="00C67D4D">
        <w:rPr>
          <w:sz w:val="18"/>
          <w:szCs w:val="18"/>
        </w:rPr>
        <w:t xml:space="preserve"> CI = intervall ta’ kunfidenza</w:t>
      </w:r>
      <w:r w:rsidR="00997C67" w:rsidRPr="00C67D4D">
        <w:rPr>
          <w:sz w:val="18"/>
          <w:szCs w:val="18"/>
        </w:rPr>
        <w:t xml:space="preserve"> </w:t>
      </w:r>
      <w:r w:rsidR="00997C67" w:rsidRPr="00C67D4D">
        <w:rPr>
          <w:i/>
          <w:sz w:val="18"/>
          <w:szCs w:val="18"/>
        </w:rPr>
        <w:t>(confidence interval)</w:t>
      </w:r>
      <w:r w:rsidRPr="00C67D4D">
        <w:rPr>
          <w:sz w:val="18"/>
          <w:szCs w:val="18"/>
        </w:rPr>
        <w:t>; IR = irkupru inkrementali</w:t>
      </w:r>
      <w:r w:rsidR="00997C67" w:rsidRPr="00C67D4D">
        <w:rPr>
          <w:sz w:val="18"/>
          <w:szCs w:val="18"/>
        </w:rPr>
        <w:t xml:space="preserve"> </w:t>
      </w:r>
      <w:r w:rsidR="00997C67" w:rsidRPr="00C67D4D">
        <w:rPr>
          <w:i/>
          <w:sz w:val="18"/>
          <w:szCs w:val="18"/>
        </w:rPr>
        <w:t>(incremental recovery)</w:t>
      </w:r>
      <w:r w:rsidRPr="00C67D4D">
        <w:rPr>
          <w:sz w:val="18"/>
          <w:szCs w:val="18"/>
        </w:rPr>
        <w:t>; AUC = erja taħt il-kurva ħin-attività ta’ FIX</w:t>
      </w:r>
      <w:r w:rsidR="00997C67" w:rsidRPr="00C67D4D">
        <w:rPr>
          <w:sz w:val="18"/>
          <w:szCs w:val="18"/>
        </w:rPr>
        <w:t xml:space="preserve"> </w:t>
      </w:r>
      <w:r w:rsidR="00997C67" w:rsidRPr="00C67D4D">
        <w:rPr>
          <w:i/>
          <w:sz w:val="18"/>
          <w:szCs w:val="18"/>
        </w:rPr>
        <w:t>(area under the FIX activity time curve)</w:t>
      </w:r>
      <w:r w:rsidRPr="00C67D4D">
        <w:rPr>
          <w:sz w:val="18"/>
          <w:szCs w:val="18"/>
        </w:rPr>
        <w:t>; t</w:t>
      </w:r>
      <w:r w:rsidRPr="00C67D4D">
        <w:rPr>
          <w:sz w:val="18"/>
          <w:szCs w:val="18"/>
          <w:vertAlign w:val="subscript"/>
        </w:rPr>
        <w:t>½</w:t>
      </w:r>
      <w:r w:rsidRPr="00C67D4D">
        <w:rPr>
          <w:sz w:val="18"/>
          <w:szCs w:val="18"/>
        </w:rPr>
        <w:t xml:space="preserve"> = half-life terminali</w:t>
      </w:r>
      <w:r w:rsidR="00A960D6" w:rsidRPr="00C67D4D">
        <w:rPr>
          <w:sz w:val="18"/>
          <w:szCs w:val="18"/>
        </w:rPr>
        <w:t xml:space="preserve"> </w:t>
      </w:r>
      <w:r w:rsidR="00A960D6" w:rsidRPr="00C67D4D">
        <w:rPr>
          <w:i/>
          <w:sz w:val="18"/>
          <w:szCs w:val="18"/>
        </w:rPr>
        <w:t>(terminal half-life)</w:t>
      </w:r>
      <w:r w:rsidRPr="00C67D4D">
        <w:rPr>
          <w:sz w:val="18"/>
          <w:szCs w:val="18"/>
        </w:rPr>
        <w:t>; MRT = ħin medju ta’ residenza</w:t>
      </w:r>
      <w:r w:rsidR="00A960D6" w:rsidRPr="00C67D4D">
        <w:rPr>
          <w:sz w:val="18"/>
          <w:szCs w:val="18"/>
        </w:rPr>
        <w:t xml:space="preserve"> </w:t>
      </w:r>
      <w:r w:rsidR="00A960D6" w:rsidRPr="00C67D4D">
        <w:rPr>
          <w:i/>
          <w:sz w:val="18"/>
          <w:szCs w:val="18"/>
        </w:rPr>
        <w:t>(mean residence time)</w:t>
      </w:r>
      <w:r w:rsidRPr="00C67D4D">
        <w:rPr>
          <w:sz w:val="18"/>
          <w:szCs w:val="18"/>
        </w:rPr>
        <w:t>; CL = tneħħija</w:t>
      </w:r>
      <w:r w:rsidR="00A960D6" w:rsidRPr="00C67D4D">
        <w:rPr>
          <w:sz w:val="18"/>
          <w:szCs w:val="18"/>
        </w:rPr>
        <w:t xml:space="preserve"> </w:t>
      </w:r>
      <w:r w:rsidR="00A960D6" w:rsidRPr="00C67D4D">
        <w:rPr>
          <w:i/>
          <w:sz w:val="18"/>
          <w:szCs w:val="18"/>
        </w:rPr>
        <w:t>(clearance)</w:t>
      </w:r>
      <w:r w:rsidRPr="00C67D4D">
        <w:rPr>
          <w:sz w:val="18"/>
          <w:szCs w:val="18"/>
        </w:rPr>
        <w:t>; V</w:t>
      </w:r>
      <w:r w:rsidRPr="00C67D4D">
        <w:rPr>
          <w:sz w:val="18"/>
          <w:szCs w:val="18"/>
          <w:vertAlign w:val="subscript"/>
        </w:rPr>
        <w:t>ss</w:t>
      </w:r>
      <w:r w:rsidRPr="00C67D4D">
        <w:rPr>
          <w:sz w:val="18"/>
          <w:szCs w:val="18"/>
        </w:rPr>
        <w:t xml:space="preserve"> = volum ta’ distribuzzjoni fl-istat fiss</w:t>
      </w:r>
      <w:r w:rsidR="00A960D6" w:rsidRPr="00C67D4D">
        <w:rPr>
          <w:sz w:val="18"/>
          <w:szCs w:val="18"/>
        </w:rPr>
        <w:t xml:space="preserve"> </w:t>
      </w:r>
      <w:r w:rsidR="00A960D6" w:rsidRPr="00C67D4D">
        <w:rPr>
          <w:i/>
          <w:sz w:val="18"/>
          <w:szCs w:val="18"/>
        </w:rPr>
        <w:t>(volume of distribution at steady-state)</w:t>
      </w:r>
    </w:p>
    <w:p w14:paraId="2AB06210" w14:textId="77777777" w:rsidR="008C2622" w:rsidRPr="00C67D4D" w:rsidRDefault="008C2622" w:rsidP="00C67D4D">
      <w:pPr>
        <w:spacing w:line="240" w:lineRule="auto"/>
        <w:ind w:left="1284" w:hanging="1284"/>
        <w:rPr>
          <w:b/>
          <w:szCs w:val="22"/>
        </w:rPr>
      </w:pPr>
    </w:p>
    <w:p w14:paraId="4BAEDB73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t>5.3</w:t>
      </w:r>
      <w:r w:rsidRPr="00C67D4D">
        <w:rPr>
          <w:szCs w:val="22"/>
        </w:rPr>
        <w:tab/>
      </w:r>
      <w:r w:rsidRPr="00C67D4D">
        <w:rPr>
          <w:b/>
          <w:szCs w:val="22"/>
        </w:rPr>
        <w:t>Tagħrif ta’ qabel l-użu kliniku dwar is-sigurtà</w:t>
      </w:r>
    </w:p>
    <w:p w14:paraId="0E25AA3D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</w:p>
    <w:p w14:paraId="5600A95F" w14:textId="58792BED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Tagħrif mhux kliniku ibbażat fuq </w:t>
      </w:r>
      <w:r w:rsidR="006F7CAB" w:rsidRPr="00C67D4D">
        <w:rPr>
          <w:szCs w:val="22"/>
        </w:rPr>
        <w:t>test tat-</w:t>
      </w:r>
      <w:r w:rsidR="006F7CAB" w:rsidRPr="00C67D4D">
        <w:t>t</w:t>
      </w:r>
      <w:r w:rsidR="00300972" w:rsidRPr="00C67D4D">
        <w:t>romb</w:t>
      </w:r>
      <w:r w:rsidR="006F7CAB" w:rsidRPr="00C67D4D">
        <w:t>oġeniċ</w:t>
      </w:r>
      <w:r w:rsidR="00300972" w:rsidRPr="00C67D4D">
        <w:t>it</w:t>
      </w:r>
      <w:r w:rsidR="006F7CAB" w:rsidRPr="00C67D4D">
        <w:t>à fil-fniek</w:t>
      </w:r>
      <w:r w:rsidR="00300972" w:rsidRPr="00C67D4D">
        <w:t xml:space="preserve"> (</w:t>
      </w:r>
      <w:r w:rsidR="006F7CAB" w:rsidRPr="00C67D4D">
        <w:t>mudell tal-</w:t>
      </w:r>
      <w:r w:rsidR="00300972" w:rsidRPr="00C67D4D">
        <w:t xml:space="preserve">Wessler stasis) u </w:t>
      </w:r>
      <w:r w:rsidRPr="00C67D4D">
        <w:rPr>
          <w:szCs w:val="22"/>
        </w:rPr>
        <w:t>studji ta’ effett tossiku minn dożi u ripetuti (li kienu jinkludu evalwazzjoni ta’ tossiċità lokali</w:t>
      </w:r>
      <w:r w:rsidR="007F0590" w:rsidRPr="00C67D4D">
        <w:t xml:space="preserve">, </w:t>
      </w:r>
      <w:r w:rsidR="006F7CAB" w:rsidRPr="00C67D4D">
        <w:t>organi riproduttivi tal-irġiel</w:t>
      </w:r>
      <w:r w:rsidR="007F0590" w:rsidRPr="00C67D4D">
        <w:rPr>
          <w:szCs w:val="22"/>
        </w:rPr>
        <w:t xml:space="preserve"> </w:t>
      </w:r>
      <w:r w:rsidRPr="00C67D4D">
        <w:rPr>
          <w:szCs w:val="22"/>
        </w:rPr>
        <w:t xml:space="preserve">u </w:t>
      </w:r>
      <w:r w:rsidR="006F7CAB" w:rsidRPr="00C67D4D">
        <w:t>parametri elet</w:t>
      </w:r>
      <w:r w:rsidR="007F0590" w:rsidRPr="00C67D4D">
        <w:t>tro</w:t>
      </w:r>
      <w:r w:rsidR="006F7CAB" w:rsidRPr="00C67D4D">
        <w:t>kardjografiċi</w:t>
      </w:r>
      <w:r w:rsidR="007F0590" w:rsidRPr="00C67D4D">
        <w:t xml:space="preserve">) </w:t>
      </w:r>
      <w:r w:rsidR="006F7CAB" w:rsidRPr="00C67D4D">
        <w:t>fil-firien u fix-xadini</w:t>
      </w:r>
      <w:r w:rsidR="00DA4884" w:rsidRPr="00C67D4D">
        <w:t xml:space="preserve">, </w:t>
      </w:r>
      <w:r w:rsidR="00DA4884" w:rsidRPr="00C67D4D">
        <w:rPr>
          <w:szCs w:val="22"/>
        </w:rPr>
        <w:t>ma juri l-ebda periklu speċjali għall-bnedmin</w:t>
      </w:r>
      <w:r w:rsidRPr="00C67D4D">
        <w:rPr>
          <w:szCs w:val="22"/>
        </w:rPr>
        <w:t xml:space="preserve">. Ma twettqux studji biex jinvestigaw l-effett tossiku fuq il-ġeni, </w:t>
      </w:r>
      <w:bookmarkStart w:id="4" w:name="OLE_LINK33"/>
      <w:bookmarkStart w:id="5" w:name="OLE_LINK34"/>
      <w:r w:rsidR="00DA4884" w:rsidRPr="00C67D4D">
        <w:rPr>
          <w:szCs w:val="22"/>
        </w:rPr>
        <w:t>riskju ta’ kanċer</w:t>
      </w:r>
      <w:bookmarkEnd w:id="4"/>
      <w:bookmarkEnd w:id="5"/>
      <w:r w:rsidRPr="00C67D4D">
        <w:rPr>
          <w:szCs w:val="22"/>
        </w:rPr>
        <w:t xml:space="preserve">, effett tossiku fuq is-sistema riproduttiva jew l-iżvilupp embrijofetali. Fi studju dwar it-trasferiment plaċentali, intwera li </w:t>
      </w:r>
      <w:r w:rsidR="004C50D9" w:rsidRPr="00E45CA2">
        <w:t>eftrenonacog alfa (rFIXFc)</w:t>
      </w:r>
      <w:r w:rsidR="00B23FDF" w:rsidRPr="00C67D4D">
        <w:t xml:space="preserve"> </w:t>
      </w:r>
      <w:r w:rsidRPr="00C67D4D">
        <w:rPr>
          <w:szCs w:val="22"/>
        </w:rPr>
        <w:t>jgħaddi minn ġol-plaċenta f’ammonti żgħar fil-ġrieden.</w:t>
      </w:r>
    </w:p>
    <w:p w14:paraId="726E78BA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131A61E6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62A5E70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t>6.</w:t>
      </w:r>
      <w:r w:rsidRPr="00C67D4D">
        <w:rPr>
          <w:szCs w:val="22"/>
        </w:rPr>
        <w:tab/>
      </w:r>
      <w:r w:rsidRPr="00C67D4D">
        <w:rPr>
          <w:b/>
          <w:szCs w:val="22"/>
        </w:rPr>
        <w:t>TAGĦRIF FARMAĊEWTIKU</w:t>
      </w:r>
    </w:p>
    <w:p w14:paraId="5275DD22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</w:p>
    <w:p w14:paraId="0EB1314E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t>6.1</w:t>
      </w:r>
      <w:r w:rsidRPr="00C67D4D">
        <w:rPr>
          <w:szCs w:val="22"/>
        </w:rPr>
        <w:tab/>
      </w:r>
      <w:r w:rsidRPr="00C67D4D">
        <w:rPr>
          <w:b/>
          <w:szCs w:val="22"/>
        </w:rPr>
        <w:t>Lista ta’ eċċipjenti</w:t>
      </w:r>
    </w:p>
    <w:p w14:paraId="3EBD298B" w14:textId="77777777" w:rsidR="00D045F5" w:rsidRPr="00C67D4D" w:rsidRDefault="00D045F5" w:rsidP="00C67D4D">
      <w:pPr>
        <w:keepNext/>
        <w:spacing w:line="240" w:lineRule="auto"/>
        <w:rPr>
          <w:i/>
          <w:szCs w:val="22"/>
        </w:rPr>
      </w:pPr>
    </w:p>
    <w:p w14:paraId="79EF99C7" w14:textId="77777777" w:rsidR="00D045F5" w:rsidRPr="00C67D4D" w:rsidRDefault="00D045F5" w:rsidP="00C67D4D">
      <w:pPr>
        <w:keepNext/>
        <w:spacing w:line="240" w:lineRule="auto"/>
        <w:rPr>
          <w:szCs w:val="22"/>
          <w:u w:val="single"/>
        </w:rPr>
      </w:pPr>
      <w:r w:rsidRPr="00C67D4D">
        <w:rPr>
          <w:szCs w:val="22"/>
          <w:u w:val="single"/>
        </w:rPr>
        <w:t>Trab</w:t>
      </w:r>
    </w:p>
    <w:p w14:paraId="77EB50CA" w14:textId="77777777" w:rsidR="00D045F5" w:rsidRPr="00C67D4D" w:rsidRDefault="00D045F5" w:rsidP="00C67D4D">
      <w:pPr>
        <w:keepNext/>
        <w:autoSpaceDE w:val="0"/>
        <w:spacing w:line="240" w:lineRule="auto"/>
        <w:rPr>
          <w:szCs w:val="22"/>
        </w:rPr>
      </w:pPr>
      <w:r w:rsidRPr="00C67D4D">
        <w:rPr>
          <w:szCs w:val="22"/>
        </w:rPr>
        <w:t>Sucrose</w:t>
      </w:r>
    </w:p>
    <w:p w14:paraId="19874BFF" w14:textId="2ECAC2D0" w:rsidR="00D045F5" w:rsidRPr="00C67D4D" w:rsidRDefault="00531D53" w:rsidP="00C67D4D">
      <w:pPr>
        <w:keepNext/>
        <w:autoSpaceDE w:val="0"/>
        <w:spacing w:line="240" w:lineRule="auto"/>
        <w:rPr>
          <w:szCs w:val="22"/>
        </w:rPr>
      </w:pPr>
      <w:r w:rsidRPr="0067087A">
        <w:rPr>
          <w:szCs w:val="22"/>
        </w:rPr>
        <w:t>H</w:t>
      </w:r>
      <w:r w:rsidR="00D045F5" w:rsidRPr="00C67D4D">
        <w:rPr>
          <w:szCs w:val="22"/>
        </w:rPr>
        <w:t>istidine</w:t>
      </w:r>
    </w:p>
    <w:p w14:paraId="767B3DCA" w14:textId="77777777" w:rsidR="00615287" w:rsidRPr="00C67D4D" w:rsidRDefault="00615287" w:rsidP="00C67D4D">
      <w:pPr>
        <w:keepNext/>
        <w:autoSpaceDE w:val="0"/>
        <w:spacing w:line="240" w:lineRule="auto"/>
        <w:rPr>
          <w:szCs w:val="22"/>
        </w:rPr>
      </w:pPr>
      <w:r w:rsidRPr="00C67D4D">
        <w:t>Mannitol</w:t>
      </w:r>
    </w:p>
    <w:p w14:paraId="70FE6B83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  <w:r w:rsidRPr="00C67D4D">
        <w:rPr>
          <w:szCs w:val="22"/>
        </w:rPr>
        <w:t>Polysorbate 20</w:t>
      </w:r>
    </w:p>
    <w:p w14:paraId="6B6F679D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  <w:r w:rsidRPr="00C67D4D">
        <w:rPr>
          <w:szCs w:val="22"/>
        </w:rPr>
        <w:t>Sodium hydroxide (għal aġġustament tal-pH)</w:t>
      </w:r>
    </w:p>
    <w:p w14:paraId="2BE6E8F3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  <w:r w:rsidRPr="00C67D4D">
        <w:rPr>
          <w:szCs w:val="22"/>
        </w:rPr>
        <w:t>Hydrochloric acid (għal aġġustament tal-pH)</w:t>
      </w:r>
    </w:p>
    <w:p w14:paraId="54836FF1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</w:p>
    <w:p w14:paraId="516A5D32" w14:textId="77777777" w:rsidR="00D045F5" w:rsidRPr="00C67D4D" w:rsidRDefault="00D045F5" w:rsidP="00C67D4D">
      <w:pPr>
        <w:keepNext/>
        <w:spacing w:line="240" w:lineRule="auto"/>
        <w:rPr>
          <w:szCs w:val="22"/>
          <w:u w:val="single"/>
        </w:rPr>
      </w:pPr>
      <w:r w:rsidRPr="00C67D4D">
        <w:rPr>
          <w:szCs w:val="22"/>
          <w:u w:val="single"/>
        </w:rPr>
        <w:t>Solvent</w:t>
      </w:r>
    </w:p>
    <w:p w14:paraId="78862F89" w14:textId="77777777" w:rsidR="00DC2F20" w:rsidRPr="00C67D4D" w:rsidRDefault="005B2D37" w:rsidP="00C67D4D">
      <w:pPr>
        <w:spacing w:line="240" w:lineRule="auto"/>
        <w:rPr>
          <w:rFonts w:eastAsia="Calibri"/>
        </w:rPr>
      </w:pPr>
      <w:r w:rsidRPr="00C67D4D">
        <w:rPr>
          <w:rFonts w:eastAsia="Calibri"/>
        </w:rPr>
        <w:t>S</w:t>
      </w:r>
      <w:r w:rsidR="006F7CAB" w:rsidRPr="00C67D4D">
        <w:rPr>
          <w:rFonts w:eastAsia="Calibri"/>
        </w:rPr>
        <w:t>o</w:t>
      </w:r>
      <w:r w:rsidR="00DC2F20" w:rsidRPr="00C67D4D">
        <w:rPr>
          <w:rFonts w:eastAsia="Calibri"/>
        </w:rPr>
        <w:t>dium chloride</w:t>
      </w:r>
    </w:p>
    <w:p w14:paraId="4EDA9BF2" w14:textId="77777777" w:rsidR="00442937" w:rsidRPr="00C67D4D" w:rsidRDefault="00442937" w:rsidP="00C67D4D">
      <w:pPr>
        <w:spacing w:line="240" w:lineRule="auto"/>
        <w:rPr>
          <w:rFonts w:eastAsia="Calibri"/>
        </w:rPr>
      </w:pPr>
      <w:r w:rsidRPr="00C67D4D">
        <w:t>Ilma għall-injezzjonijiet</w:t>
      </w:r>
    </w:p>
    <w:p w14:paraId="339D7273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</w:p>
    <w:p w14:paraId="3A3C6FF5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t>6.2</w:t>
      </w:r>
      <w:r w:rsidRPr="00C67D4D">
        <w:rPr>
          <w:szCs w:val="22"/>
        </w:rPr>
        <w:tab/>
      </w:r>
      <w:r w:rsidRPr="00C67D4D">
        <w:rPr>
          <w:b/>
          <w:szCs w:val="22"/>
        </w:rPr>
        <w:t>Inkompatibbiltajiet</w:t>
      </w:r>
    </w:p>
    <w:p w14:paraId="3B9FDD1A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</w:p>
    <w:p w14:paraId="7EF1F2C7" w14:textId="77777777" w:rsidR="00D045F5" w:rsidRPr="00C67D4D" w:rsidRDefault="00D045F5" w:rsidP="00C67D4D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C67D4D">
        <w:rPr>
          <w:szCs w:val="22"/>
        </w:rPr>
        <w:t>Fin-nuqqas ta’ studji ta’ kompatibbiltà, dan il-prodott mediċinali m’għandux jitħallat ma’ prodotti mediċinali oħrajn.</w:t>
      </w:r>
    </w:p>
    <w:p w14:paraId="22FBAF4F" w14:textId="77777777" w:rsidR="00D045F5" w:rsidRPr="00C67D4D" w:rsidRDefault="00D045F5" w:rsidP="00C67D4D">
      <w:pPr>
        <w:spacing w:line="240" w:lineRule="auto"/>
        <w:rPr>
          <w:rFonts w:eastAsia="SimSun"/>
          <w:szCs w:val="22"/>
        </w:rPr>
      </w:pPr>
    </w:p>
    <w:p w14:paraId="2C813CA5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Is-sett tal-infużjoni </w:t>
      </w:r>
      <w:r w:rsidR="00F23B55" w:rsidRPr="00C67D4D">
        <w:rPr>
          <w:szCs w:val="22"/>
        </w:rPr>
        <w:t xml:space="preserve">ipprovdut </w:t>
      </w:r>
      <w:r w:rsidRPr="00C67D4D">
        <w:rPr>
          <w:szCs w:val="22"/>
        </w:rPr>
        <w:t>biss għandu jintuża, għax il-kura tista’ ma tirnexxix b’konsegwenza tal-adsorbiment ta’ fattur </w:t>
      </w:r>
      <w:r w:rsidR="003D6275" w:rsidRPr="00C67D4D">
        <w:rPr>
          <w:szCs w:val="22"/>
        </w:rPr>
        <w:t>IX</w:t>
      </w:r>
      <w:r w:rsidRPr="00C67D4D">
        <w:rPr>
          <w:szCs w:val="22"/>
        </w:rPr>
        <w:t xml:space="preserve"> tal-koagulazzjoni mal-uċuh interni ta’ ċertu tagħmir tal-injezzjoni.</w:t>
      </w:r>
    </w:p>
    <w:p w14:paraId="750062B3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2AD76849" w14:textId="77777777" w:rsidR="00D045F5" w:rsidRPr="00176B6D" w:rsidRDefault="00D045F5" w:rsidP="00C67D4D">
      <w:pPr>
        <w:keepNext/>
        <w:spacing w:line="240" w:lineRule="auto"/>
        <w:rPr>
          <w:b/>
          <w:szCs w:val="22"/>
        </w:rPr>
      </w:pPr>
      <w:r w:rsidRPr="00176B6D">
        <w:rPr>
          <w:b/>
          <w:szCs w:val="22"/>
        </w:rPr>
        <w:t>6.3</w:t>
      </w:r>
      <w:r w:rsidRPr="00176B6D">
        <w:rPr>
          <w:szCs w:val="22"/>
        </w:rPr>
        <w:tab/>
      </w:r>
      <w:r w:rsidRPr="00176B6D">
        <w:rPr>
          <w:b/>
          <w:szCs w:val="22"/>
        </w:rPr>
        <w:t>Żmien kemm idum tajjeb il-prodott mediċinali</w:t>
      </w:r>
    </w:p>
    <w:p w14:paraId="24C88AB8" w14:textId="77777777" w:rsidR="00D045F5" w:rsidRPr="00176B6D" w:rsidRDefault="00D045F5" w:rsidP="00C67D4D">
      <w:pPr>
        <w:keepNext/>
        <w:spacing w:line="240" w:lineRule="auto"/>
        <w:rPr>
          <w:szCs w:val="22"/>
        </w:rPr>
      </w:pPr>
    </w:p>
    <w:p w14:paraId="3C7E7249" w14:textId="77777777" w:rsidR="00D045F5" w:rsidRPr="00176B6D" w:rsidRDefault="00D045F5" w:rsidP="00C67D4D">
      <w:pPr>
        <w:keepNext/>
        <w:spacing w:line="240" w:lineRule="auto"/>
        <w:rPr>
          <w:szCs w:val="22"/>
          <w:u w:val="single"/>
        </w:rPr>
      </w:pPr>
      <w:r w:rsidRPr="00176B6D">
        <w:rPr>
          <w:szCs w:val="22"/>
          <w:u w:val="single"/>
        </w:rPr>
        <w:t>Kunjett mhux miftuħ</w:t>
      </w:r>
    </w:p>
    <w:p w14:paraId="59F33242" w14:textId="77777777" w:rsidR="00D045F5" w:rsidRPr="00C67D4D" w:rsidRDefault="00676C80" w:rsidP="00C67D4D">
      <w:pPr>
        <w:spacing w:line="240" w:lineRule="auto"/>
        <w:rPr>
          <w:szCs w:val="22"/>
        </w:rPr>
      </w:pPr>
      <w:r w:rsidRPr="00176B6D">
        <w:rPr>
          <w:szCs w:val="22"/>
        </w:rPr>
        <w:t>4</w:t>
      </w:r>
      <w:r w:rsidR="00D045F5" w:rsidRPr="00176B6D">
        <w:rPr>
          <w:szCs w:val="22"/>
        </w:rPr>
        <w:t> snin</w:t>
      </w:r>
    </w:p>
    <w:p w14:paraId="61DC02B7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5061002B" w14:textId="7D16CA15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Matul il-perjodu ta’ kemm idum tajjeb, il-prodott jista’ jinħażen fit-temperatura tal-kamra (sa </w:t>
      </w:r>
      <w:r w:rsidRPr="00176B6D">
        <w:rPr>
          <w:szCs w:val="22"/>
        </w:rPr>
        <w:t>30°C)</w:t>
      </w:r>
      <w:r w:rsidRPr="00C67D4D">
        <w:rPr>
          <w:szCs w:val="22"/>
        </w:rPr>
        <w:t xml:space="preserve"> għal perjodu wieħed li ma jaqbiżx is-6 xhur. Id-data </w:t>
      </w:r>
      <w:r w:rsidR="00F23B55" w:rsidRPr="00C67D4D">
        <w:rPr>
          <w:szCs w:val="22"/>
        </w:rPr>
        <w:t xml:space="preserve">ta’ meta </w:t>
      </w:r>
      <w:r w:rsidRPr="00C67D4D">
        <w:rPr>
          <w:szCs w:val="22"/>
        </w:rPr>
        <w:t>l-prodott jitneħħa mill-friġġ għandha tinkiteb fuq il-kartuna. Wara ħażna fit-temperatura tal-kamra, il-prodott ma jistax jitpoġġa lura fil-friġġ.</w:t>
      </w:r>
      <w:r w:rsidR="005B2D37" w:rsidRPr="00C67D4D">
        <w:rPr>
          <w:iCs/>
        </w:rPr>
        <w:t xml:space="preserve"> </w:t>
      </w:r>
      <w:r w:rsidR="00442937" w:rsidRPr="00C67D4D">
        <w:t>Il-prodott m’għandux jintuża</w:t>
      </w:r>
      <w:r w:rsidRPr="00C67D4D">
        <w:rPr>
          <w:szCs w:val="22"/>
        </w:rPr>
        <w:t xml:space="preserve"> </w:t>
      </w:r>
      <w:r w:rsidR="008527E1" w:rsidRPr="00C67D4D">
        <w:rPr>
          <w:szCs w:val="22"/>
        </w:rPr>
        <w:t xml:space="preserve">wara </w:t>
      </w:r>
      <w:r w:rsidR="008527E1" w:rsidRPr="00C67D4D">
        <w:t>d-data</w:t>
      </w:r>
      <w:r w:rsidR="008527E1" w:rsidRPr="00C67D4D">
        <w:rPr>
          <w:szCs w:val="22"/>
        </w:rPr>
        <w:t xml:space="preserve"> ta'</w:t>
      </w:r>
      <w:r w:rsidR="008527E1" w:rsidRPr="00C67D4D">
        <w:t xml:space="preserve"> skadenza </w:t>
      </w:r>
      <w:r w:rsidRPr="00C67D4D">
        <w:rPr>
          <w:szCs w:val="22"/>
        </w:rPr>
        <w:t>stampata fuq il-kunjett jew sitt xhur wara li tneħħi l-kartuna minn ġol-friġġ, liema minnhom jiġi l-ewwel.</w:t>
      </w:r>
    </w:p>
    <w:p w14:paraId="34505BB8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09DB837B" w14:textId="77777777" w:rsidR="00D045F5" w:rsidRPr="00C67D4D" w:rsidRDefault="00D045F5" w:rsidP="00C67D4D">
      <w:pPr>
        <w:keepNext/>
        <w:spacing w:line="240" w:lineRule="auto"/>
        <w:rPr>
          <w:szCs w:val="22"/>
          <w:u w:val="single"/>
        </w:rPr>
      </w:pPr>
      <w:r w:rsidRPr="00C67D4D">
        <w:rPr>
          <w:szCs w:val="22"/>
          <w:u w:val="single"/>
        </w:rPr>
        <w:t>Wara r-rikostituzzjoni</w:t>
      </w:r>
    </w:p>
    <w:p w14:paraId="454FACCC" w14:textId="6E5390AC" w:rsidR="00D045F5" w:rsidRPr="00C67D4D" w:rsidRDefault="00F70A6F" w:rsidP="00C67D4D">
      <w:pPr>
        <w:spacing w:line="240" w:lineRule="auto"/>
        <w:rPr>
          <w:szCs w:val="22"/>
        </w:rPr>
      </w:pPr>
      <w:r w:rsidRPr="00C67D4D">
        <w:rPr>
          <w:szCs w:val="22"/>
        </w:rPr>
        <w:t>L</w:t>
      </w:r>
      <w:r w:rsidR="00D045F5" w:rsidRPr="00C67D4D">
        <w:t>-istabbiltà kimika u fiżika ntweriet għal 6 sigħat meta</w:t>
      </w:r>
      <w:r w:rsidR="00D045F5" w:rsidRPr="00C67D4D">
        <w:rPr>
          <w:szCs w:val="22"/>
        </w:rPr>
        <w:t xml:space="preserve"> jinħażen fit-temperatura tal-kamra (sa 30°C).</w:t>
      </w:r>
      <w:r w:rsidR="003F35C3" w:rsidRPr="00C67D4D">
        <w:rPr>
          <w:szCs w:val="22"/>
        </w:rPr>
        <w:t xml:space="preserve"> </w:t>
      </w:r>
      <w:r w:rsidR="00174E7C" w:rsidRPr="00C67D4D">
        <w:rPr>
          <w:szCs w:val="22"/>
        </w:rPr>
        <w:t>Jekk</w:t>
      </w:r>
      <w:r w:rsidR="00D045F5" w:rsidRPr="00C67D4D">
        <w:rPr>
          <w:szCs w:val="22"/>
        </w:rPr>
        <w:t xml:space="preserve"> il-prodott ma jintużax fi żmien 6 sigħat, għandu jintrema. Minn aspett mikrobijoloġiku, il-prodott għandu jintuża immedjatament wara r-rikostituzzjoni. Jekk ma jintużax immedjatament, iż-żmien tal-ħażna waqt l-użu u l-kundizzjonijiet ta’ qabel l-użu huma r-responsabbiltà tal-utent.</w:t>
      </w:r>
      <w:r w:rsidR="00C10DB8" w:rsidRPr="00C67D4D">
        <w:rPr>
          <w:rFonts w:eastAsia="Calibri"/>
        </w:rPr>
        <w:t xml:space="preserve"> </w:t>
      </w:r>
      <w:r w:rsidR="008527E1" w:rsidRPr="00C67D4D">
        <w:rPr>
          <w:rFonts w:eastAsia="Calibri"/>
        </w:rPr>
        <w:t>Aħbi l-</w:t>
      </w:r>
      <w:r w:rsidR="003F35C3" w:rsidRPr="00C67D4D">
        <w:rPr>
          <w:rFonts w:eastAsia="Calibri"/>
        </w:rPr>
        <w:t>prodott minn xemx diretta</w:t>
      </w:r>
      <w:r w:rsidR="00C10DB8" w:rsidRPr="00C67D4D">
        <w:rPr>
          <w:rFonts w:eastAsia="Calibri"/>
        </w:rPr>
        <w:t>.</w:t>
      </w:r>
    </w:p>
    <w:p w14:paraId="1CA4E0E8" w14:textId="77777777" w:rsidR="00D045F5" w:rsidRPr="00C67D4D" w:rsidRDefault="00D045F5" w:rsidP="00C67D4D">
      <w:pPr>
        <w:spacing w:line="240" w:lineRule="auto"/>
        <w:ind w:left="567" w:hanging="567"/>
        <w:rPr>
          <w:b/>
          <w:szCs w:val="22"/>
        </w:rPr>
      </w:pPr>
    </w:p>
    <w:p w14:paraId="7C54F31A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t>6.4</w:t>
      </w:r>
      <w:r w:rsidRPr="00C67D4D">
        <w:rPr>
          <w:szCs w:val="22"/>
        </w:rPr>
        <w:tab/>
      </w:r>
      <w:r w:rsidRPr="00C67D4D">
        <w:rPr>
          <w:b/>
          <w:szCs w:val="22"/>
        </w:rPr>
        <w:t>Prekawzjonijiet speċjali għall-ħażna</w:t>
      </w:r>
    </w:p>
    <w:p w14:paraId="61FF2FF1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</w:p>
    <w:p w14:paraId="15DF285D" w14:textId="23F28C73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Aħżen fi friġġ (2°C - 8°C). Tagħmlux fil-friża. Żomm il-kunjett fil-kartuna ta’ barra sabiex tilqa’ mid-dawl.</w:t>
      </w:r>
    </w:p>
    <w:p w14:paraId="2D1C3C45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2F40FDA8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Għall-kondizzjonijiet ta’ ħażna wara r-rikostituzzjoni tal-prodott mediċinali, ara sezzjoni 6.3.</w:t>
      </w:r>
    </w:p>
    <w:p w14:paraId="6B4FE0A8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26A89EF" w14:textId="77777777" w:rsidR="00D045F5" w:rsidRPr="00C67D4D" w:rsidRDefault="00D045F5" w:rsidP="00C67D4D">
      <w:pPr>
        <w:keepNext/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lastRenderedPageBreak/>
        <w:t>6.5</w:t>
      </w:r>
      <w:r w:rsidRPr="00C67D4D">
        <w:rPr>
          <w:szCs w:val="22"/>
        </w:rPr>
        <w:tab/>
      </w:r>
      <w:r w:rsidRPr="00C67D4D">
        <w:rPr>
          <w:b/>
          <w:szCs w:val="22"/>
        </w:rPr>
        <w:t>In-natura tal-kontenitur u ta’ dak li hemm ġo fih u apparat speċjali għall-użu, għall-amministrazzjoni</w:t>
      </w:r>
    </w:p>
    <w:p w14:paraId="7C3A8E3B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</w:p>
    <w:p w14:paraId="6D6F69BD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  <w:r w:rsidRPr="00C67D4D">
        <w:rPr>
          <w:szCs w:val="22"/>
        </w:rPr>
        <w:t>Kull pakkett fih:</w:t>
      </w:r>
    </w:p>
    <w:p w14:paraId="66385EAF" w14:textId="33A06900" w:rsidR="00D045F5" w:rsidRPr="00C67D4D" w:rsidRDefault="00D045F5" w:rsidP="00C67D4D">
      <w:pPr>
        <w:keepNext/>
        <w:numPr>
          <w:ilvl w:val="0"/>
          <w:numId w:val="6"/>
        </w:numPr>
        <w:tabs>
          <w:tab w:val="clear" w:pos="567"/>
        </w:tabs>
        <w:spacing w:line="240" w:lineRule="auto"/>
        <w:ind w:left="567" w:hanging="567"/>
        <w:rPr>
          <w:szCs w:val="22"/>
        </w:rPr>
      </w:pPr>
      <w:r w:rsidRPr="00C67D4D">
        <w:rPr>
          <w:szCs w:val="22"/>
        </w:rPr>
        <w:t>trab f’kunjett tal-ħġieġ ta’ tip</w:t>
      </w:r>
      <w:r w:rsidR="0042039F" w:rsidRPr="0042039F">
        <w:rPr>
          <w:szCs w:val="22"/>
        </w:rPr>
        <w:t> </w:t>
      </w:r>
      <w:r w:rsidRPr="00C67D4D">
        <w:rPr>
          <w:szCs w:val="22"/>
        </w:rPr>
        <w:t>1 b’tapp tal-lastku tal-chlorobutyl</w:t>
      </w:r>
    </w:p>
    <w:p w14:paraId="1B95567D" w14:textId="2BE8EAC3" w:rsidR="00D045F5" w:rsidRPr="00C67D4D" w:rsidRDefault="00901857" w:rsidP="00C67D4D">
      <w:pPr>
        <w:keepNext/>
        <w:numPr>
          <w:ilvl w:val="0"/>
          <w:numId w:val="6"/>
        </w:numPr>
        <w:tabs>
          <w:tab w:val="clear" w:pos="567"/>
        </w:tabs>
        <w:spacing w:line="240" w:lineRule="auto"/>
        <w:ind w:left="567" w:hanging="567"/>
        <w:rPr>
          <w:szCs w:val="22"/>
        </w:rPr>
      </w:pPr>
      <w:r w:rsidRPr="00C67D4D">
        <w:rPr>
          <w:szCs w:val="22"/>
        </w:rPr>
        <w:t>5</w:t>
      </w:r>
      <w:r w:rsidR="00D045F5" w:rsidRPr="00C67D4D">
        <w:rPr>
          <w:szCs w:val="22"/>
        </w:rPr>
        <w:t> mL ta’ solvent f’siringa mimlija għal-lest tal-ħġieġ ta’ tip</w:t>
      </w:r>
      <w:r w:rsidR="0042039F" w:rsidRPr="0042039F">
        <w:rPr>
          <w:szCs w:val="22"/>
        </w:rPr>
        <w:t> </w:t>
      </w:r>
      <w:r w:rsidR="00D045F5" w:rsidRPr="00C67D4D">
        <w:rPr>
          <w:szCs w:val="22"/>
        </w:rPr>
        <w:t>1 bi planġer-tapp tal-lastku tal-bromobutyl</w:t>
      </w:r>
    </w:p>
    <w:p w14:paraId="4B23B700" w14:textId="77777777" w:rsidR="00D045F5" w:rsidRPr="00C67D4D" w:rsidRDefault="00D045F5" w:rsidP="00C67D4D">
      <w:pPr>
        <w:keepNext/>
        <w:numPr>
          <w:ilvl w:val="0"/>
          <w:numId w:val="6"/>
        </w:numPr>
        <w:tabs>
          <w:tab w:val="clear" w:pos="567"/>
        </w:tabs>
        <w:spacing w:line="240" w:lineRule="auto"/>
        <w:ind w:left="567" w:hanging="567"/>
        <w:rPr>
          <w:szCs w:val="22"/>
        </w:rPr>
      </w:pPr>
      <w:r w:rsidRPr="00C67D4D">
        <w:rPr>
          <w:szCs w:val="22"/>
        </w:rPr>
        <w:t>lasta tal-planġer</w:t>
      </w:r>
      <w:r w:rsidR="00F25C0D" w:rsidRPr="00C67D4D">
        <w:rPr>
          <w:szCs w:val="22"/>
        </w:rPr>
        <w:t xml:space="preserve"> waħda</w:t>
      </w:r>
    </w:p>
    <w:p w14:paraId="343060AE" w14:textId="77777777" w:rsidR="00D045F5" w:rsidRPr="00C67D4D" w:rsidRDefault="00D045F5" w:rsidP="00C67D4D">
      <w:pPr>
        <w:keepNext/>
        <w:numPr>
          <w:ilvl w:val="0"/>
          <w:numId w:val="6"/>
        </w:numPr>
        <w:tabs>
          <w:tab w:val="clear" w:pos="567"/>
        </w:tabs>
        <w:spacing w:line="240" w:lineRule="auto"/>
        <w:ind w:left="567" w:hanging="567"/>
        <w:rPr>
          <w:szCs w:val="22"/>
        </w:rPr>
      </w:pPr>
      <w:r w:rsidRPr="00C67D4D">
        <w:rPr>
          <w:szCs w:val="22"/>
        </w:rPr>
        <w:t>adapter sterili tal-kunjett għar-rikostituzzjoni</w:t>
      </w:r>
    </w:p>
    <w:p w14:paraId="3EF9B958" w14:textId="77777777" w:rsidR="00D045F5" w:rsidRPr="00C67D4D" w:rsidRDefault="00D045F5" w:rsidP="00C67D4D">
      <w:pPr>
        <w:keepNext/>
        <w:numPr>
          <w:ilvl w:val="0"/>
          <w:numId w:val="6"/>
        </w:numPr>
        <w:tabs>
          <w:tab w:val="clear" w:pos="567"/>
        </w:tabs>
        <w:spacing w:line="240" w:lineRule="auto"/>
        <w:ind w:left="567" w:hanging="567"/>
        <w:rPr>
          <w:szCs w:val="22"/>
        </w:rPr>
      </w:pPr>
      <w:r w:rsidRPr="00C67D4D">
        <w:rPr>
          <w:szCs w:val="22"/>
        </w:rPr>
        <w:t>sett sterilizzat għall-infużjoni</w:t>
      </w:r>
      <w:r w:rsidR="00F25C0D" w:rsidRPr="00C67D4D">
        <w:rPr>
          <w:szCs w:val="22"/>
        </w:rPr>
        <w:t xml:space="preserve"> wieħed</w:t>
      </w:r>
    </w:p>
    <w:p w14:paraId="0D483F69" w14:textId="77777777" w:rsidR="00D045F5" w:rsidRPr="00C67D4D" w:rsidRDefault="00D045F5" w:rsidP="00C67D4D">
      <w:pPr>
        <w:numPr>
          <w:ilvl w:val="0"/>
          <w:numId w:val="6"/>
        </w:numPr>
        <w:tabs>
          <w:tab w:val="clear" w:pos="567"/>
        </w:tabs>
        <w:spacing w:line="240" w:lineRule="auto"/>
        <w:ind w:left="567" w:hanging="567"/>
        <w:rPr>
          <w:szCs w:val="22"/>
        </w:rPr>
      </w:pPr>
      <w:r w:rsidRPr="00C67D4D">
        <w:rPr>
          <w:szCs w:val="22"/>
        </w:rPr>
        <w:t>biċċ</w:t>
      </w:r>
      <w:r w:rsidR="003F35C3" w:rsidRPr="00C67D4D">
        <w:rPr>
          <w:szCs w:val="22"/>
        </w:rPr>
        <w:t>a(</w:t>
      </w:r>
      <w:r w:rsidRPr="00C67D4D">
        <w:rPr>
          <w:szCs w:val="22"/>
        </w:rPr>
        <w:t>iet</w:t>
      </w:r>
      <w:r w:rsidR="003F35C3" w:rsidRPr="00C67D4D">
        <w:rPr>
          <w:szCs w:val="22"/>
        </w:rPr>
        <w:t>)</w:t>
      </w:r>
      <w:r w:rsidRPr="00C67D4D">
        <w:rPr>
          <w:szCs w:val="22"/>
        </w:rPr>
        <w:t xml:space="preserve"> bl-alkoħol</w:t>
      </w:r>
    </w:p>
    <w:p w14:paraId="27B55BD7" w14:textId="77777777" w:rsidR="00D045F5" w:rsidRPr="00C67D4D" w:rsidRDefault="00D045F5" w:rsidP="00C67D4D">
      <w:pPr>
        <w:numPr>
          <w:ilvl w:val="0"/>
          <w:numId w:val="6"/>
        </w:numPr>
        <w:tabs>
          <w:tab w:val="clear" w:pos="567"/>
        </w:tabs>
        <w:spacing w:line="240" w:lineRule="auto"/>
        <w:ind w:left="567" w:hanging="567"/>
        <w:rPr>
          <w:szCs w:val="22"/>
        </w:rPr>
      </w:pPr>
      <w:r w:rsidRPr="00C67D4D">
        <w:rPr>
          <w:szCs w:val="22"/>
        </w:rPr>
        <w:t>stik</w:t>
      </w:r>
      <w:r w:rsidR="003F35C3" w:rsidRPr="00C67D4D">
        <w:rPr>
          <w:szCs w:val="22"/>
        </w:rPr>
        <w:t>k(</w:t>
      </w:r>
      <w:r w:rsidRPr="00C67D4D">
        <w:rPr>
          <w:szCs w:val="22"/>
        </w:rPr>
        <w:t>ek</w:t>
      </w:r>
      <w:r w:rsidR="003F35C3" w:rsidRPr="00C67D4D">
        <w:rPr>
          <w:szCs w:val="22"/>
        </w:rPr>
        <w:t>)</w:t>
      </w:r>
    </w:p>
    <w:p w14:paraId="7390FF86" w14:textId="77777777" w:rsidR="00D045F5" w:rsidRPr="00C67D4D" w:rsidRDefault="00D045F5" w:rsidP="00C67D4D">
      <w:pPr>
        <w:numPr>
          <w:ilvl w:val="0"/>
          <w:numId w:val="6"/>
        </w:numPr>
        <w:tabs>
          <w:tab w:val="clear" w:pos="567"/>
        </w:tabs>
        <w:spacing w:line="240" w:lineRule="auto"/>
        <w:ind w:left="567" w:hanging="567"/>
        <w:rPr>
          <w:szCs w:val="22"/>
        </w:rPr>
      </w:pPr>
      <w:r w:rsidRPr="00C67D4D">
        <w:rPr>
          <w:szCs w:val="22"/>
        </w:rPr>
        <w:t>pad</w:t>
      </w:r>
      <w:r w:rsidR="003219BD" w:rsidRPr="00C67D4D">
        <w:rPr>
          <w:szCs w:val="22"/>
        </w:rPr>
        <w:t>(s)</w:t>
      </w:r>
      <w:r w:rsidRPr="00C67D4D">
        <w:rPr>
          <w:szCs w:val="22"/>
        </w:rPr>
        <w:t xml:space="preserve"> tal-garża.</w:t>
      </w:r>
    </w:p>
    <w:p w14:paraId="1CA7AF45" w14:textId="77777777" w:rsidR="00D045F5" w:rsidRPr="00C67D4D" w:rsidRDefault="00D045F5" w:rsidP="00C67D4D">
      <w:pPr>
        <w:tabs>
          <w:tab w:val="clear" w:pos="567"/>
        </w:tabs>
        <w:spacing w:line="240" w:lineRule="auto"/>
        <w:rPr>
          <w:szCs w:val="22"/>
        </w:rPr>
      </w:pPr>
    </w:p>
    <w:p w14:paraId="67FB99A5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Daqs tal-pakkett ta’ 1.</w:t>
      </w:r>
    </w:p>
    <w:p w14:paraId="3A4235E5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191A5BB3" w14:textId="77777777" w:rsidR="00D045F5" w:rsidRPr="00C67D4D" w:rsidRDefault="00D045F5" w:rsidP="00C67D4D">
      <w:pPr>
        <w:keepNext/>
        <w:tabs>
          <w:tab w:val="left" w:pos="8222"/>
        </w:tabs>
        <w:spacing w:line="240" w:lineRule="auto"/>
        <w:ind w:left="567" w:hanging="567"/>
        <w:rPr>
          <w:b/>
          <w:szCs w:val="22"/>
        </w:rPr>
      </w:pPr>
      <w:bookmarkStart w:id="6" w:name="OLE_LINK1"/>
      <w:r w:rsidRPr="00C67D4D">
        <w:rPr>
          <w:b/>
          <w:szCs w:val="22"/>
        </w:rPr>
        <w:t>6.6</w:t>
      </w:r>
      <w:r w:rsidRPr="00C67D4D">
        <w:rPr>
          <w:szCs w:val="22"/>
        </w:rPr>
        <w:tab/>
      </w:r>
      <w:r w:rsidRPr="00C67D4D">
        <w:rPr>
          <w:b/>
          <w:szCs w:val="22"/>
        </w:rPr>
        <w:t xml:space="preserve">Prekawzjonijiet speċjali </w:t>
      </w:r>
      <w:r w:rsidR="00572F84" w:rsidRPr="00C67D4D">
        <w:rPr>
          <w:b/>
          <w:szCs w:val="22"/>
        </w:rPr>
        <w:t>għar-rimi</w:t>
      </w:r>
      <w:r w:rsidRPr="00C67D4D">
        <w:rPr>
          <w:b/>
          <w:szCs w:val="22"/>
        </w:rPr>
        <w:t xml:space="preserve"> u għal immaniġġar ieħor</w:t>
      </w:r>
    </w:p>
    <w:p w14:paraId="233C9CC6" w14:textId="77777777" w:rsidR="00D045F5" w:rsidRPr="00C67D4D" w:rsidRDefault="00D045F5" w:rsidP="00C67D4D">
      <w:pPr>
        <w:keepNext/>
        <w:tabs>
          <w:tab w:val="left" w:pos="8222"/>
        </w:tabs>
        <w:autoSpaceDE w:val="0"/>
        <w:spacing w:line="240" w:lineRule="auto"/>
        <w:rPr>
          <w:rFonts w:eastAsia="SimSun"/>
          <w:szCs w:val="22"/>
        </w:rPr>
      </w:pPr>
    </w:p>
    <w:p w14:paraId="67571AFD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It-trab għall-injezzjoni </w:t>
      </w:r>
      <w:r w:rsidR="003F35C3" w:rsidRPr="00C67D4D">
        <w:rPr>
          <w:szCs w:val="22"/>
        </w:rPr>
        <w:t>f’kull kunjett</w:t>
      </w:r>
      <w:r w:rsidRPr="00C67D4D">
        <w:rPr>
          <w:szCs w:val="22"/>
        </w:rPr>
        <w:t xml:space="preserve"> irid jiġi rikostitwit bis-solvent fornut (</w:t>
      </w:r>
      <w:r w:rsidR="003F35C3" w:rsidRPr="00C67D4D">
        <w:rPr>
          <w:szCs w:val="22"/>
        </w:rPr>
        <w:t xml:space="preserve">soluzzjoni ta’ </w:t>
      </w:r>
      <w:r w:rsidR="003F35C3" w:rsidRPr="00C67D4D">
        <w:t>sodium chloride</w:t>
      </w:r>
      <w:r w:rsidRPr="00C67D4D">
        <w:rPr>
          <w:szCs w:val="22"/>
        </w:rPr>
        <w:t>) mis-siringa mimlija għal-lest bl-użu tal-adapter sterili tal-kunjett għar-rikostituzzjoni.</w:t>
      </w:r>
    </w:p>
    <w:p w14:paraId="13B34B8E" w14:textId="77777777" w:rsidR="00180275" w:rsidRPr="00C67D4D" w:rsidRDefault="00180275" w:rsidP="00C67D4D">
      <w:pPr>
        <w:spacing w:line="240" w:lineRule="auto"/>
        <w:rPr>
          <w:szCs w:val="22"/>
        </w:rPr>
      </w:pPr>
    </w:p>
    <w:p w14:paraId="606652C9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Il-kunjett għandu jidd</w:t>
      </w:r>
      <w:r w:rsidR="00DE7C0D" w:rsidRPr="00C67D4D">
        <w:rPr>
          <w:szCs w:val="22"/>
        </w:rPr>
        <w:t>a</w:t>
      </w:r>
      <w:r w:rsidRPr="00C67D4D">
        <w:rPr>
          <w:szCs w:val="22"/>
        </w:rPr>
        <w:t>wwar bil-mod sakemm it-trab kollu jkunu inħall.</w:t>
      </w:r>
    </w:p>
    <w:p w14:paraId="5082DECE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4A7BC587" w14:textId="77777777" w:rsidR="00D045F5" w:rsidRPr="00C67D4D" w:rsidRDefault="00D045F5" w:rsidP="00C67D4D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C67D4D">
        <w:rPr>
          <w:szCs w:val="22"/>
        </w:rPr>
        <w:t>Is-soluzzjoni rikostitwita għandha tidher ċara sa ftit opalexxenti, u bla kulur. Il-prodott mediċinali rikostitwit għandu jiġu eżaminat viżwalment għal frak u tibdil fil-kulur qabel ma jingħata.</w:t>
      </w:r>
      <w:r w:rsidR="00493554" w:rsidRPr="00C67D4D">
        <w:rPr>
          <w:szCs w:val="22"/>
        </w:rPr>
        <w:t xml:space="preserve"> </w:t>
      </w:r>
      <w:r w:rsidR="00572F84" w:rsidRPr="00C67D4D">
        <w:rPr>
          <w:szCs w:val="22"/>
        </w:rPr>
        <w:t>Tużax s</w:t>
      </w:r>
      <w:r w:rsidR="00493554" w:rsidRPr="00C67D4D">
        <w:rPr>
          <w:szCs w:val="22"/>
        </w:rPr>
        <w:t>oluzzjonijiet li jkunu mċajprin jew li jkollhom xi depożiti m’għandhomx jintużaw.</w:t>
      </w:r>
    </w:p>
    <w:p w14:paraId="0955B505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380E46A6" w14:textId="77777777" w:rsidR="009312B6" w:rsidRPr="00C67D4D" w:rsidRDefault="009312B6" w:rsidP="00C67D4D">
      <w:pPr>
        <w:spacing w:line="240" w:lineRule="auto"/>
      </w:pPr>
      <w:r w:rsidRPr="00C67D4D">
        <w:t>Dan il-prodott hu biex jintuża darba biss.</w:t>
      </w:r>
    </w:p>
    <w:p w14:paraId="16B9333C" w14:textId="77777777" w:rsidR="009312B6" w:rsidRPr="00C67D4D" w:rsidRDefault="009312B6" w:rsidP="00C67D4D">
      <w:pPr>
        <w:spacing w:line="240" w:lineRule="auto"/>
      </w:pPr>
    </w:p>
    <w:p w14:paraId="59EF51F9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Kull fdal tal-prodott mediċinali li ma jkunx intuża jew skart li jibqa’ wara l-użu tal-prodott għandu jintrema kif jitolbu l-liġijiet lokali.</w:t>
      </w:r>
      <w:bookmarkEnd w:id="6"/>
    </w:p>
    <w:p w14:paraId="4D289ABE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51714BDA" w14:textId="2FCF0303" w:rsidR="0042039F" w:rsidRPr="0042039F" w:rsidRDefault="0042039F" w:rsidP="0042039F">
      <w:pPr>
        <w:keepNext/>
        <w:spacing w:line="240" w:lineRule="auto"/>
        <w:ind w:right="-2"/>
        <w:rPr>
          <w:szCs w:val="22"/>
          <w:u w:val="single"/>
        </w:rPr>
      </w:pPr>
      <w:r w:rsidRPr="0042039F">
        <w:rPr>
          <w:szCs w:val="22"/>
          <w:u w:val="single"/>
        </w:rPr>
        <w:t>Istruzzjonijiet għall-preparazzjoni u l-għoti</w:t>
      </w:r>
    </w:p>
    <w:p w14:paraId="0277CAEF" w14:textId="77777777" w:rsidR="0042039F" w:rsidRPr="00C67D4D" w:rsidRDefault="0042039F" w:rsidP="0042039F">
      <w:pPr>
        <w:keepNext/>
        <w:spacing w:line="240" w:lineRule="auto"/>
        <w:rPr>
          <w:b/>
          <w:szCs w:val="22"/>
        </w:rPr>
      </w:pPr>
    </w:p>
    <w:p w14:paraId="48B0D30B" w14:textId="77777777" w:rsidR="0042039F" w:rsidRPr="00C67D4D" w:rsidRDefault="0042039F" w:rsidP="0042039F">
      <w:pPr>
        <w:keepNext/>
        <w:spacing w:line="240" w:lineRule="auto"/>
      </w:pPr>
      <w:r w:rsidRPr="00C67D4D">
        <w:t>Il-proċedura ta’ hawn taħt tiddeskrivi l-preparazzjoni u l-għoti ta’ ALPROLIX.</w:t>
      </w:r>
    </w:p>
    <w:p w14:paraId="429D2AE2" w14:textId="77777777" w:rsidR="0042039F" w:rsidRPr="00C67D4D" w:rsidRDefault="0042039F" w:rsidP="0042039F">
      <w:pPr>
        <w:keepNext/>
        <w:spacing w:line="240" w:lineRule="auto"/>
      </w:pPr>
    </w:p>
    <w:p w14:paraId="2283016F" w14:textId="77777777" w:rsidR="0042039F" w:rsidRPr="00C67D4D" w:rsidRDefault="0042039F" w:rsidP="0042039F">
      <w:pPr>
        <w:keepNext/>
        <w:spacing w:line="240" w:lineRule="auto"/>
        <w:rPr>
          <w:szCs w:val="22"/>
        </w:rPr>
      </w:pPr>
      <w:r w:rsidRPr="00C67D4D">
        <w:t xml:space="preserve">ALPROLIX </w:t>
      </w:r>
      <w:r w:rsidRPr="00C67D4D">
        <w:rPr>
          <w:szCs w:val="22"/>
        </w:rPr>
        <w:t xml:space="preserve">jingħata permezz ta’ injezzjoni ġol-vini (IV) wara li t-trab għall-injezzjoni jinħall bis-solvent ipprovdut fis-siringa mimlija għal-lest. Il-pakkett ta’ </w:t>
      </w:r>
      <w:r w:rsidRPr="00C67D4D">
        <w:t xml:space="preserve">ALPROLIX </w:t>
      </w:r>
      <w:r w:rsidRPr="00C67D4D">
        <w:rPr>
          <w:szCs w:val="22"/>
        </w:rPr>
        <w:t>fih:</w:t>
      </w:r>
    </w:p>
    <w:p w14:paraId="16DAD74B" w14:textId="77777777" w:rsidR="0042039F" w:rsidRPr="00C67D4D" w:rsidRDefault="0042039F" w:rsidP="0042039F">
      <w:pPr>
        <w:keepNext/>
        <w:spacing w:line="240" w:lineRule="auto"/>
        <w:rPr>
          <w:szCs w:val="22"/>
        </w:rPr>
      </w:pPr>
    </w:p>
    <w:p w14:paraId="64821529" w14:textId="77777777" w:rsidR="0042039F" w:rsidRPr="00C67D4D" w:rsidRDefault="0042039F" w:rsidP="0042039F">
      <w:pPr>
        <w:keepNext/>
        <w:spacing w:line="240" w:lineRule="auto"/>
        <w:rPr>
          <w:b/>
          <w:szCs w:val="22"/>
        </w:rPr>
      </w:pPr>
      <w:r w:rsidRPr="00C67D4D">
        <w:rPr>
          <w:noProof/>
          <w:lang w:val="en-GB" w:eastAsia="en-GB" w:bidi="ar-SA"/>
        </w:rPr>
        <mc:AlternateContent>
          <mc:Choice Requires="wps">
            <w:drawing>
              <wp:anchor distT="0" distB="0" distL="114935" distR="114935" simplePos="0" relativeHeight="251666944" behindDoc="0" locked="0" layoutInCell="1" allowOverlap="1" wp14:anchorId="6C84634E" wp14:editId="2DE2A00C">
                <wp:simplePos x="0" y="0"/>
                <wp:positionH relativeFrom="column">
                  <wp:posOffset>3488690</wp:posOffset>
                </wp:positionH>
                <wp:positionV relativeFrom="paragraph">
                  <wp:posOffset>43815</wp:posOffset>
                </wp:positionV>
                <wp:extent cx="2444115" cy="1579245"/>
                <wp:effectExtent l="12065" t="12065" r="10795" b="889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115" cy="157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5B98" w14:textId="77777777" w:rsidR="00E45CA2" w:rsidRDefault="00E45CA2" w:rsidP="0042039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A) Kunjett bit-trab wieħed </w:t>
                            </w:r>
                            <w:r>
                              <w:rPr>
                                <w:sz w:val="20"/>
                              </w:rPr>
                              <w:br/>
                              <w:t>B) 5</w:t>
                            </w:r>
                            <w:r>
                              <w:rPr>
                                <w:sz w:val="20"/>
                                <w:lang w:val="sv-SE"/>
                              </w:rPr>
                              <w:t> </w:t>
                            </w:r>
                            <w:r>
                              <w:rPr>
                                <w:sz w:val="20"/>
                              </w:rPr>
                              <w:t>mL ta' Solvent f'siringa mimlija għal-lest</w:t>
                            </w:r>
                          </w:p>
                          <w:p w14:paraId="7508BAD8" w14:textId="77777777" w:rsidR="00E45CA2" w:rsidRDefault="00E45CA2" w:rsidP="0042039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Ċ) Lasta tal-planġer waħda 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D) Adapter tal-kunjett wieħed </w:t>
                            </w:r>
                            <w:r>
                              <w:rPr>
                                <w:sz w:val="20"/>
                              </w:rPr>
                              <w:br/>
                              <w:t>E) Sett tal-infużjoni wieħed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F) 2 Biċċiet bl-alkoħol 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G) 2 Stikek </w:t>
                            </w:r>
                            <w:r>
                              <w:rPr>
                                <w:sz w:val="20"/>
                              </w:rPr>
                              <w:br/>
                              <w:t>H) Pad tal-garża waħda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8463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7pt;margin-top:3.45pt;width:192.45pt;height:124.35pt;z-index:2516669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" strokeweight=".5pt">
                <v:textbox inset="7.45pt,3.85pt,7.45pt,3.85pt">
                  <w:txbxContent>
                    <w:p w14:paraId="752A5B98" w14:textId="77777777" w:rsidR="00E45CA2" w:rsidRDefault="00E45CA2" w:rsidP="0042039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A) Kunjett bit-trab wieħed </w:t>
                      </w:r>
                      <w:r>
                        <w:rPr>
                          <w:sz w:val="20"/>
                        </w:rPr>
                        <w:br/>
                        <w:t>B) 5</w:t>
                      </w:r>
                      <w:r>
                        <w:rPr>
                          <w:sz w:val="20"/>
                          <w:lang w:val="sv-SE"/>
                        </w:rPr>
                        <w:t> </w:t>
                      </w:r>
                      <w:r>
                        <w:rPr>
                          <w:sz w:val="20"/>
                        </w:rPr>
                        <w:t>mL ta' Solvent f'siringa mimlija għal-lest</w:t>
                      </w:r>
                    </w:p>
                    <w:p w14:paraId="7508BAD8" w14:textId="77777777" w:rsidR="00E45CA2" w:rsidRDefault="00E45CA2" w:rsidP="0042039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Ċ) Lasta tal-planġer waħda </w:t>
                      </w:r>
                      <w:r>
                        <w:rPr>
                          <w:sz w:val="20"/>
                        </w:rPr>
                        <w:br/>
                        <w:t xml:space="preserve">D) Adapter tal-kunjett wieħed </w:t>
                      </w:r>
                      <w:r>
                        <w:rPr>
                          <w:sz w:val="20"/>
                        </w:rPr>
                        <w:br/>
                        <w:t>E) Sett tal-infużjoni wieħed</w:t>
                      </w:r>
                      <w:r>
                        <w:rPr>
                          <w:sz w:val="20"/>
                        </w:rPr>
                        <w:br/>
                        <w:t xml:space="preserve">F) 2 Biċċiet bl-alkoħol </w:t>
                      </w:r>
                      <w:r>
                        <w:rPr>
                          <w:sz w:val="20"/>
                        </w:rPr>
                        <w:br/>
                        <w:t xml:space="preserve">G) 2 Stikek </w:t>
                      </w:r>
                      <w:r>
                        <w:rPr>
                          <w:sz w:val="20"/>
                        </w:rPr>
                        <w:br/>
                        <w:t>H) Pad tal-garża waħda</w:t>
                      </w:r>
                    </w:p>
                  </w:txbxContent>
                </v:textbox>
              </v:shape>
            </w:pict>
          </mc:Fallback>
        </mc:AlternateContent>
      </w:r>
    </w:p>
    <w:p w14:paraId="6D72B995" w14:textId="77777777" w:rsidR="0042039F" w:rsidRPr="00C67D4D" w:rsidRDefault="0042039F" w:rsidP="0042039F">
      <w:pPr>
        <w:keepNext/>
        <w:spacing w:line="240" w:lineRule="auto"/>
        <w:rPr>
          <w:b/>
          <w:szCs w:val="22"/>
        </w:rPr>
      </w:pPr>
      <w:r w:rsidRPr="00C67D4D">
        <w:rPr>
          <w:noProof/>
          <w:lang w:val="en-GB" w:eastAsia="en-GB" w:bidi="ar-SA"/>
        </w:rPr>
        <w:drawing>
          <wp:anchor distT="0" distB="0" distL="114935" distR="114935" simplePos="0" relativeHeight="251681280" behindDoc="0" locked="0" layoutInCell="1" allowOverlap="1" wp14:anchorId="6A22B7CF" wp14:editId="50F27D07">
            <wp:simplePos x="0" y="0"/>
            <wp:positionH relativeFrom="column">
              <wp:posOffset>426720</wp:posOffset>
            </wp:positionH>
            <wp:positionV relativeFrom="paragraph">
              <wp:posOffset>151130</wp:posOffset>
            </wp:positionV>
            <wp:extent cx="2779395" cy="1310005"/>
            <wp:effectExtent l="0" t="0" r="0" b="0"/>
            <wp:wrapNone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13100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67459" w14:textId="77777777" w:rsidR="0042039F" w:rsidRPr="00C67D4D" w:rsidRDefault="0042039F" w:rsidP="0042039F">
      <w:pPr>
        <w:keepNext/>
        <w:spacing w:line="240" w:lineRule="auto"/>
        <w:rPr>
          <w:b/>
          <w:szCs w:val="22"/>
        </w:rPr>
      </w:pPr>
    </w:p>
    <w:p w14:paraId="5AEA77D6" w14:textId="77777777" w:rsidR="0042039F" w:rsidRPr="00C67D4D" w:rsidRDefault="0042039F" w:rsidP="0042039F">
      <w:pPr>
        <w:keepNext/>
        <w:spacing w:line="240" w:lineRule="auto"/>
        <w:rPr>
          <w:b/>
          <w:szCs w:val="22"/>
        </w:rPr>
      </w:pPr>
    </w:p>
    <w:p w14:paraId="70043018" w14:textId="77777777" w:rsidR="0042039F" w:rsidRPr="00C67D4D" w:rsidRDefault="0042039F" w:rsidP="0042039F">
      <w:pPr>
        <w:keepNext/>
        <w:spacing w:line="240" w:lineRule="auto"/>
        <w:rPr>
          <w:b/>
          <w:szCs w:val="22"/>
        </w:rPr>
      </w:pPr>
    </w:p>
    <w:p w14:paraId="6BB60360" w14:textId="77777777" w:rsidR="0042039F" w:rsidRPr="00C67D4D" w:rsidRDefault="0042039F" w:rsidP="0042039F">
      <w:pPr>
        <w:keepNext/>
        <w:spacing w:line="240" w:lineRule="auto"/>
        <w:rPr>
          <w:b/>
          <w:szCs w:val="22"/>
        </w:rPr>
      </w:pPr>
    </w:p>
    <w:p w14:paraId="40AC610D" w14:textId="77777777" w:rsidR="0042039F" w:rsidRPr="00C67D4D" w:rsidRDefault="0042039F" w:rsidP="0042039F">
      <w:pPr>
        <w:keepNext/>
        <w:spacing w:line="240" w:lineRule="auto"/>
        <w:ind w:right="-2"/>
        <w:rPr>
          <w:b/>
          <w:szCs w:val="22"/>
        </w:rPr>
      </w:pPr>
    </w:p>
    <w:p w14:paraId="30140E35" w14:textId="77777777" w:rsidR="0042039F" w:rsidRPr="00C67D4D" w:rsidRDefault="0042039F" w:rsidP="0042039F">
      <w:pPr>
        <w:keepNext/>
        <w:spacing w:line="240" w:lineRule="auto"/>
        <w:ind w:right="-2"/>
        <w:rPr>
          <w:b/>
          <w:szCs w:val="22"/>
        </w:rPr>
      </w:pPr>
    </w:p>
    <w:p w14:paraId="0C71E2F8" w14:textId="77777777" w:rsidR="0042039F" w:rsidRPr="00C67D4D" w:rsidRDefault="0042039F" w:rsidP="0042039F">
      <w:pPr>
        <w:spacing w:line="240" w:lineRule="auto"/>
        <w:ind w:right="-2"/>
        <w:rPr>
          <w:b/>
          <w:szCs w:val="22"/>
        </w:rPr>
      </w:pPr>
    </w:p>
    <w:p w14:paraId="081D0429" w14:textId="77777777" w:rsidR="0042039F" w:rsidRPr="00C67D4D" w:rsidRDefault="0042039F" w:rsidP="0042039F">
      <w:pPr>
        <w:spacing w:line="240" w:lineRule="auto"/>
        <w:ind w:right="-2"/>
        <w:rPr>
          <w:b/>
          <w:szCs w:val="22"/>
        </w:rPr>
      </w:pPr>
    </w:p>
    <w:p w14:paraId="5C3557FC" w14:textId="77777777" w:rsidR="0042039F" w:rsidRPr="00C67D4D" w:rsidRDefault="0042039F" w:rsidP="0042039F">
      <w:pPr>
        <w:spacing w:line="240" w:lineRule="auto"/>
        <w:ind w:right="-2"/>
        <w:rPr>
          <w:b/>
          <w:szCs w:val="22"/>
        </w:rPr>
      </w:pPr>
    </w:p>
    <w:p w14:paraId="057D3624" w14:textId="77777777" w:rsidR="0042039F" w:rsidRPr="00C67D4D" w:rsidRDefault="0042039F" w:rsidP="0042039F">
      <w:pPr>
        <w:spacing w:line="240" w:lineRule="auto"/>
        <w:rPr>
          <w:szCs w:val="22"/>
        </w:rPr>
      </w:pPr>
      <w:r w:rsidRPr="00C67D4D">
        <w:t xml:space="preserve">ALPROLIX </w:t>
      </w:r>
      <w:r w:rsidRPr="00C67D4D">
        <w:rPr>
          <w:szCs w:val="22"/>
        </w:rPr>
        <w:t>m’għandux jitħallat ma’ soluzzjonijiet oħrajn għall-injezzjoni jew għall-infużjoni.</w:t>
      </w:r>
    </w:p>
    <w:p w14:paraId="2F92C385" w14:textId="77777777" w:rsidR="0042039F" w:rsidRPr="00C67D4D" w:rsidRDefault="0042039F" w:rsidP="0042039F">
      <w:pPr>
        <w:spacing w:line="240" w:lineRule="auto"/>
        <w:ind w:right="-2"/>
        <w:rPr>
          <w:szCs w:val="22"/>
        </w:rPr>
      </w:pPr>
    </w:p>
    <w:p w14:paraId="2C6380E3" w14:textId="77777777" w:rsidR="0042039F" w:rsidRPr="00C67D4D" w:rsidRDefault="0042039F" w:rsidP="0042039F">
      <w:pPr>
        <w:spacing w:line="240" w:lineRule="auto"/>
        <w:ind w:right="-2"/>
        <w:rPr>
          <w:szCs w:val="22"/>
        </w:rPr>
      </w:pPr>
      <w:r w:rsidRPr="00C67D4D">
        <w:rPr>
          <w:szCs w:val="22"/>
        </w:rPr>
        <w:t>Aħsel idejk qabel ma tiftaħ il-pakkett</w:t>
      </w:r>
    </w:p>
    <w:p w14:paraId="00544774" w14:textId="77777777" w:rsidR="0042039F" w:rsidRPr="00C67D4D" w:rsidRDefault="0042039F" w:rsidP="0042039F">
      <w:pPr>
        <w:spacing w:line="240" w:lineRule="auto"/>
        <w:ind w:right="-2"/>
        <w:rPr>
          <w:b/>
          <w:szCs w:val="22"/>
        </w:rPr>
      </w:pPr>
    </w:p>
    <w:p w14:paraId="3C45EF74" w14:textId="77777777" w:rsidR="0042039F" w:rsidRPr="00C67D4D" w:rsidRDefault="0042039F" w:rsidP="0042039F">
      <w:pPr>
        <w:keepNext/>
        <w:keepLines/>
        <w:spacing w:line="240" w:lineRule="auto"/>
        <w:ind w:right="-2"/>
        <w:rPr>
          <w:b/>
          <w:szCs w:val="22"/>
        </w:rPr>
      </w:pPr>
      <w:r w:rsidRPr="00C67D4D">
        <w:rPr>
          <w:b/>
          <w:szCs w:val="22"/>
        </w:rPr>
        <w:t>Preparazzjoni:</w:t>
      </w:r>
    </w:p>
    <w:p w14:paraId="62000577" w14:textId="77777777" w:rsidR="0042039F" w:rsidRPr="00C67D4D" w:rsidRDefault="0042039F" w:rsidP="0042039F">
      <w:pPr>
        <w:keepNext/>
        <w:keepLines/>
        <w:spacing w:line="240" w:lineRule="auto"/>
        <w:ind w:right="-2"/>
        <w:rPr>
          <w:b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78"/>
        <w:gridCol w:w="2619"/>
      </w:tblGrid>
      <w:tr w:rsidR="0042039F" w:rsidRPr="00C67D4D" w14:paraId="7AB63FC1" w14:textId="77777777" w:rsidTr="0042039F"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E83AB" w14:textId="77777777" w:rsidR="0042039F" w:rsidRPr="00C67D4D" w:rsidRDefault="0042039F" w:rsidP="0042039F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t>1.</w:t>
            </w:r>
            <w:r w:rsidRPr="00C67D4D">
              <w:rPr>
                <w:szCs w:val="22"/>
              </w:rPr>
              <w:tab/>
              <w:t xml:space="preserve">Iċċekkja l-isem u l-qawwa tal-pakkett, biex tiżgura li jkun fih il-mediċina korretta. Iċċekkja d-data ta’ skadenza fuq il-kartuna ta’ </w:t>
            </w:r>
            <w:r w:rsidRPr="00C67D4D">
              <w:t>ALPROLIX</w:t>
            </w:r>
            <w:r w:rsidRPr="00C67D4D">
              <w:rPr>
                <w:szCs w:val="22"/>
              </w:rPr>
              <w:t>. Tużax jekk il-mediċina tkun skadiet.</w:t>
            </w:r>
          </w:p>
          <w:p w14:paraId="346DFE01" w14:textId="77777777" w:rsidR="0042039F" w:rsidRPr="00C67D4D" w:rsidRDefault="0042039F" w:rsidP="0042039F">
            <w:pPr>
              <w:spacing w:line="240" w:lineRule="auto"/>
              <w:rPr>
                <w:b/>
                <w:szCs w:val="22"/>
              </w:rPr>
            </w:pPr>
          </w:p>
        </w:tc>
      </w:tr>
      <w:tr w:rsidR="0042039F" w:rsidRPr="00C67D4D" w14:paraId="53CE492D" w14:textId="77777777" w:rsidTr="0042039F"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8D5AF" w14:textId="77777777" w:rsidR="0042039F" w:rsidRPr="00C67D4D" w:rsidRDefault="0042039F" w:rsidP="0042039F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t>2.</w:t>
            </w:r>
            <w:r w:rsidRPr="00C67D4D">
              <w:rPr>
                <w:szCs w:val="22"/>
              </w:rPr>
              <w:tab/>
              <w:t xml:space="preserve">Jekk </w:t>
            </w:r>
            <w:r w:rsidRPr="00C67D4D">
              <w:t xml:space="preserve">ALPROLIX </w:t>
            </w:r>
            <w:r w:rsidRPr="00C67D4D">
              <w:rPr>
                <w:szCs w:val="22"/>
              </w:rPr>
              <w:t xml:space="preserve">jkun inħażen fi friġġ, ħalli l-kunjett ta’ </w:t>
            </w:r>
            <w:r w:rsidRPr="00C67D4D">
              <w:t xml:space="preserve">ALPROLIX </w:t>
            </w:r>
            <w:r w:rsidRPr="00C67D4D">
              <w:rPr>
                <w:szCs w:val="22"/>
              </w:rPr>
              <w:t>(A) u s-siringa bis-solvent (B) jilħqu t-temperatura tal-kamra qabel l-użu. Tużax sħana esterna.</w:t>
            </w:r>
          </w:p>
          <w:p w14:paraId="19EA7D1C" w14:textId="77777777" w:rsidR="0042039F" w:rsidRPr="00C67D4D" w:rsidRDefault="0042039F" w:rsidP="0042039F">
            <w:pPr>
              <w:spacing w:line="240" w:lineRule="auto"/>
              <w:rPr>
                <w:szCs w:val="22"/>
              </w:rPr>
            </w:pPr>
          </w:p>
        </w:tc>
      </w:tr>
      <w:tr w:rsidR="0042039F" w:rsidRPr="00C67D4D" w14:paraId="347287AE" w14:textId="77777777" w:rsidTr="0042039F"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DA316B" w14:textId="5F2378B3" w:rsidR="0042039F" w:rsidRPr="00C67D4D" w:rsidRDefault="0042039F" w:rsidP="0042039F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t>3.</w:t>
            </w:r>
            <w:r w:rsidRPr="00C67D4D">
              <w:rPr>
                <w:szCs w:val="22"/>
              </w:rPr>
              <w:tab/>
              <w:t xml:space="preserve">Poġġi l-kunjett fuq wiċċ nadif u ċatt. Neħħi l-għatu </w:t>
            </w:r>
            <w:r w:rsidRPr="00C67D4D">
              <w:rPr>
                <w:i/>
                <w:szCs w:val="22"/>
              </w:rPr>
              <w:t>flip-off</w:t>
            </w:r>
            <w:r w:rsidRPr="00C67D4D">
              <w:rPr>
                <w:szCs w:val="22"/>
              </w:rPr>
              <w:t xml:space="preserve"> tal-plastik mill-kunjett.</w:t>
            </w:r>
          </w:p>
          <w:p w14:paraId="6CA6A930" w14:textId="77777777" w:rsidR="0042039F" w:rsidRPr="00C67D4D" w:rsidRDefault="0042039F" w:rsidP="0042039F">
            <w:pPr>
              <w:spacing w:line="240" w:lineRule="auto"/>
              <w:rPr>
                <w:szCs w:val="22"/>
              </w:rPr>
            </w:pPr>
          </w:p>
          <w:p w14:paraId="50B5960A" w14:textId="77777777" w:rsidR="0042039F" w:rsidRPr="00C67D4D" w:rsidRDefault="0042039F" w:rsidP="0042039F">
            <w:pPr>
              <w:spacing w:line="240" w:lineRule="auto"/>
              <w:rPr>
                <w:szCs w:val="22"/>
              </w:rPr>
            </w:pPr>
          </w:p>
          <w:p w14:paraId="6149E45C" w14:textId="77777777" w:rsidR="0042039F" w:rsidRPr="00C67D4D" w:rsidRDefault="0042039F" w:rsidP="0042039F">
            <w:pPr>
              <w:spacing w:line="240" w:lineRule="auto"/>
              <w:rPr>
                <w:szCs w:val="22"/>
              </w:rPr>
            </w:pPr>
          </w:p>
          <w:p w14:paraId="6ACA7862" w14:textId="77777777" w:rsidR="0042039F" w:rsidRPr="00C67D4D" w:rsidRDefault="0042039F" w:rsidP="0042039F">
            <w:pPr>
              <w:spacing w:line="240" w:lineRule="auto"/>
              <w:rPr>
                <w:szCs w:val="22"/>
              </w:rPr>
            </w:pPr>
          </w:p>
          <w:p w14:paraId="74793512" w14:textId="77777777" w:rsidR="0042039F" w:rsidRPr="00C67D4D" w:rsidRDefault="0042039F" w:rsidP="0042039F">
            <w:pPr>
              <w:spacing w:line="240" w:lineRule="auto"/>
              <w:rPr>
                <w:szCs w:val="22"/>
              </w:rPr>
            </w:pPr>
          </w:p>
          <w:p w14:paraId="68F5DBE9" w14:textId="77777777" w:rsidR="0042039F" w:rsidRPr="00C67D4D" w:rsidRDefault="0042039F" w:rsidP="0042039F">
            <w:pPr>
              <w:spacing w:line="240" w:lineRule="auto"/>
              <w:rPr>
                <w:szCs w:val="22"/>
              </w:rPr>
            </w:pPr>
          </w:p>
          <w:p w14:paraId="3B027AE5" w14:textId="77777777" w:rsidR="0042039F" w:rsidRPr="00C67D4D" w:rsidRDefault="0042039F" w:rsidP="0042039F">
            <w:pPr>
              <w:spacing w:line="240" w:lineRule="auto"/>
              <w:rPr>
                <w:szCs w:val="22"/>
              </w:rPr>
            </w:pPr>
          </w:p>
          <w:p w14:paraId="693189B1" w14:textId="77777777" w:rsidR="0042039F" w:rsidRPr="00C67D4D" w:rsidRDefault="0042039F" w:rsidP="0042039F">
            <w:pPr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C37B9" w14:textId="77777777" w:rsidR="0042039F" w:rsidRPr="00C67D4D" w:rsidRDefault="0042039F" w:rsidP="0042039F">
            <w:pPr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67968" behindDoc="0" locked="0" layoutInCell="1" allowOverlap="1" wp14:anchorId="01B366EA" wp14:editId="5A7FCBAA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48260</wp:posOffset>
                  </wp:positionV>
                  <wp:extent cx="1398270" cy="1525905"/>
                  <wp:effectExtent l="0" t="0" r="0" b="0"/>
                  <wp:wrapSquare wrapText="bothSides"/>
                  <wp:docPr id="2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270" cy="1525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2039F" w:rsidRPr="00C67D4D" w14:paraId="06F71DEE" w14:textId="77777777" w:rsidTr="0042039F"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CBDF07" w14:textId="1C939760" w:rsidR="0042039F" w:rsidRPr="00C67D4D" w:rsidRDefault="0042039F" w:rsidP="0042039F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t>4.</w:t>
            </w:r>
            <w:r w:rsidRPr="00C67D4D">
              <w:rPr>
                <w:szCs w:val="22"/>
              </w:rPr>
              <w:tab/>
              <w:t>Imsaħ il-parti ta’ fuq tal-kunjett b’waħda mill-biċċiet bl-alkoħol (F) ipprovduti fil-pakkett u ħalliha tinxef fl-arja. Tmissx in-naħa ta’ fuq tal-kunjett u tħallihx imiss ma’ xi ħaġa oħra ġaladarba jkun intmesaħ.</w:t>
            </w:r>
          </w:p>
          <w:p w14:paraId="3037C797" w14:textId="77777777" w:rsidR="0042039F" w:rsidRPr="00C67D4D" w:rsidRDefault="0042039F" w:rsidP="0042039F">
            <w:pPr>
              <w:spacing w:line="240" w:lineRule="auto"/>
              <w:rPr>
                <w:szCs w:val="22"/>
              </w:rPr>
            </w:pPr>
          </w:p>
          <w:p w14:paraId="66F0C099" w14:textId="77777777" w:rsidR="0042039F" w:rsidRPr="00C67D4D" w:rsidRDefault="0042039F" w:rsidP="0042039F">
            <w:pPr>
              <w:spacing w:line="240" w:lineRule="auto"/>
              <w:rPr>
                <w:szCs w:val="22"/>
              </w:rPr>
            </w:pPr>
          </w:p>
          <w:p w14:paraId="3D199821" w14:textId="77777777" w:rsidR="0042039F" w:rsidRPr="00C67D4D" w:rsidRDefault="0042039F" w:rsidP="0042039F">
            <w:pPr>
              <w:spacing w:line="240" w:lineRule="auto"/>
              <w:rPr>
                <w:szCs w:val="22"/>
              </w:rPr>
            </w:pPr>
          </w:p>
          <w:p w14:paraId="19EE0F12" w14:textId="77777777" w:rsidR="0042039F" w:rsidRPr="00C67D4D" w:rsidRDefault="0042039F" w:rsidP="0042039F">
            <w:pPr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4DA4A" w14:textId="77777777" w:rsidR="0042039F" w:rsidRPr="00C67D4D" w:rsidRDefault="0042039F" w:rsidP="0042039F">
            <w:pPr>
              <w:snapToGrid w:val="0"/>
              <w:spacing w:line="240" w:lineRule="auto"/>
              <w:rPr>
                <w:b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68992" behindDoc="0" locked="0" layoutInCell="1" allowOverlap="1" wp14:anchorId="73B51C7D" wp14:editId="0612CF3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130810</wp:posOffset>
                  </wp:positionV>
                  <wp:extent cx="1308100" cy="1421130"/>
                  <wp:effectExtent l="0" t="0" r="0" b="0"/>
                  <wp:wrapSquare wrapText="bothSides"/>
                  <wp:docPr id="2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421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2039F" w:rsidRPr="00C67D4D" w14:paraId="0388643E" w14:textId="77777777" w:rsidTr="0042039F"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3ED28" w14:textId="77777777" w:rsidR="0042039F" w:rsidRPr="00C67D4D" w:rsidRDefault="0042039F" w:rsidP="0042039F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t>5.</w:t>
            </w:r>
            <w:r w:rsidRPr="00C67D4D">
              <w:rPr>
                <w:szCs w:val="22"/>
              </w:rPr>
              <w:tab/>
              <w:t>Qaxxar lura l-għatu protettiv tal-karti mill-adapter tal-kunjett tal-plastik ċar (D). Tneħħix l-adapter mill-għatu protettiv tiegħu. Tmissx in-naħa ta’ ġewwa tal-pakkett tal-adapter tal-kunjett.</w:t>
            </w:r>
          </w:p>
          <w:p w14:paraId="35EDEC20" w14:textId="77777777" w:rsidR="0042039F" w:rsidRPr="00C67D4D" w:rsidRDefault="0042039F" w:rsidP="0042039F">
            <w:pPr>
              <w:spacing w:line="240" w:lineRule="auto"/>
              <w:rPr>
                <w:b/>
                <w:szCs w:val="22"/>
              </w:rPr>
            </w:pPr>
          </w:p>
        </w:tc>
      </w:tr>
      <w:tr w:rsidR="0042039F" w:rsidRPr="00C67D4D" w14:paraId="36DB3FB6" w14:textId="77777777" w:rsidTr="0042039F"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A3F1F" w14:textId="77777777" w:rsidR="0042039F" w:rsidRPr="00C67D4D" w:rsidRDefault="0042039F" w:rsidP="0042039F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t>6.</w:t>
            </w:r>
            <w:r w:rsidRPr="00C67D4D">
              <w:rPr>
                <w:szCs w:val="22"/>
              </w:rPr>
              <w:tab/>
              <w:t>Poġġi l-kunjett fuq wiċċ ċatt. Żomm l-adapter tal-kunjett fl-għatu protettiv tiegħu u poġġih preċiż fuq in-naħa ta’ fuq tal-kunjett. Agħfas ’l isfel b’mod sod sakemm l-adapter jikklikkja fil-post fin-naħa ta’ fuq tal-kunjett, bil-ponta tal-adapter li tippenetra l-għatu tal-kunjett.</w:t>
            </w:r>
          </w:p>
          <w:p w14:paraId="46D43C43" w14:textId="77777777" w:rsidR="0042039F" w:rsidRPr="00C67D4D" w:rsidRDefault="0042039F" w:rsidP="0042039F">
            <w:pPr>
              <w:spacing w:line="240" w:lineRule="auto"/>
              <w:ind w:left="360"/>
              <w:rPr>
                <w:szCs w:val="22"/>
              </w:rPr>
            </w:pPr>
          </w:p>
          <w:p w14:paraId="5718B26D" w14:textId="77777777" w:rsidR="0042039F" w:rsidRPr="00C67D4D" w:rsidRDefault="0042039F" w:rsidP="0042039F">
            <w:pPr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1E280" w14:textId="77777777" w:rsidR="0042039F" w:rsidRPr="00C67D4D" w:rsidRDefault="0042039F" w:rsidP="0042039F">
            <w:pPr>
              <w:snapToGrid w:val="0"/>
              <w:spacing w:line="240" w:lineRule="auto"/>
              <w:rPr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inline distT="0" distB="0" distL="0" distR="0" wp14:anchorId="1AA32DF2" wp14:editId="012657A9">
                  <wp:extent cx="1609725" cy="1524000"/>
                  <wp:effectExtent l="0" t="0" r="0" b="0"/>
                  <wp:docPr id="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39F" w:rsidRPr="00C67D4D" w14:paraId="09D8AECA" w14:textId="77777777" w:rsidTr="0042039F"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280296" w14:textId="77777777" w:rsidR="0042039F" w:rsidRPr="00C67D4D" w:rsidRDefault="0042039F" w:rsidP="0042039F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lastRenderedPageBreak/>
              <w:t>7.</w:t>
            </w:r>
            <w:r w:rsidRPr="00C67D4D">
              <w:rPr>
                <w:szCs w:val="22"/>
              </w:rPr>
              <w:tab/>
              <w:t>Waħħal il-lasta tal-planġer (Ċ) mas-siringa bis-solvent billi ddaħħal il-ponta tal-lasta tal-planġer fil-ftuħ tal-planġer tas-siringa. Dawwar il-lasta tal-planġer b’mod sod lejn il-lemin (</w:t>
            </w:r>
            <w:r w:rsidRPr="00C67D4D">
              <w:rPr>
                <w:i/>
                <w:szCs w:val="22"/>
              </w:rPr>
              <w:t>clockwise</w:t>
            </w:r>
            <w:r w:rsidRPr="00C67D4D">
              <w:rPr>
                <w:szCs w:val="22"/>
              </w:rPr>
              <w:t>) sakemm tkun f’postha b’mod sigur ġol-planġer tas-siringa.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7E352" w14:textId="77777777" w:rsidR="0042039F" w:rsidRPr="00C67D4D" w:rsidRDefault="0042039F" w:rsidP="0042039F">
            <w:pPr>
              <w:snapToGrid w:val="0"/>
              <w:spacing w:line="240" w:lineRule="auto"/>
              <w:rPr>
                <w:b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70016" behindDoc="0" locked="0" layoutInCell="1" allowOverlap="1" wp14:anchorId="36FDB175" wp14:editId="3D8D9EC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105410</wp:posOffset>
                  </wp:positionV>
                  <wp:extent cx="1266825" cy="1396365"/>
                  <wp:effectExtent l="0" t="0" r="0" b="0"/>
                  <wp:wrapSquare wrapText="bothSides"/>
                  <wp:docPr id="2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396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2039F" w:rsidRPr="00C67D4D" w14:paraId="0403A167" w14:textId="77777777" w:rsidTr="0042039F"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B6215F" w14:textId="77777777" w:rsidR="0042039F" w:rsidRPr="00C67D4D" w:rsidRDefault="0042039F" w:rsidP="0042039F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t>8.</w:t>
            </w:r>
            <w:r w:rsidRPr="00C67D4D">
              <w:rPr>
                <w:szCs w:val="22"/>
              </w:rPr>
              <w:tab/>
              <w:t>Qaċċat l-għatu abjad tal-plastik, reżistenti għat-tbagħbis, minn mas-siringa bis-solvent billi tilwi l-għatu tal-perforazzjoni sakemm jitqaċċat. Poġġi l-għatu fil-ġenb billi tpoġġih rasu ’l isfel fuq wiċċ ċatt. Tmissx in-naħa ta’ ġewwa tal-għatu jew il-ponta tas-siringa.</w:t>
            </w:r>
          </w:p>
          <w:p w14:paraId="5E2B16DF" w14:textId="77777777" w:rsidR="0042039F" w:rsidRPr="00C67D4D" w:rsidRDefault="0042039F" w:rsidP="0042039F">
            <w:pPr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94F4A" w14:textId="77777777" w:rsidR="0042039F" w:rsidRPr="00C67D4D" w:rsidRDefault="0042039F" w:rsidP="0042039F">
            <w:pPr>
              <w:snapToGrid w:val="0"/>
              <w:spacing w:line="240" w:lineRule="auto"/>
              <w:rPr>
                <w:b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71040" behindDoc="0" locked="0" layoutInCell="1" allowOverlap="1" wp14:anchorId="7D115CAF" wp14:editId="1E1D9359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42545</wp:posOffset>
                  </wp:positionV>
                  <wp:extent cx="1280160" cy="1388110"/>
                  <wp:effectExtent l="0" t="0" r="0" b="0"/>
                  <wp:wrapSquare wrapText="bothSides"/>
                  <wp:docPr id="2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388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2039F" w:rsidRPr="00C67D4D" w14:paraId="79653FED" w14:textId="77777777" w:rsidTr="0042039F"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3A5E4" w14:textId="77777777" w:rsidR="0042039F" w:rsidRPr="00C67D4D" w:rsidRDefault="0042039F" w:rsidP="0042039F">
            <w:pPr>
              <w:snapToGrid w:val="0"/>
              <w:spacing w:line="240" w:lineRule="auto"/>
              <w:rPr>
                <w:szCs w:val="22"/>
              </w:rPr>
            </w:pPr>
            <w:r w:rsidRPr="00C67D4D">
              <w:rPr>
                <w:szCs w:val="22"/>
              </w:rPr>
              <w:t>9.</w:t>
            </w:r>
            <w:r w:rsidRPr="00C67D4D">
              <w:rPr>
                <w:szCs w:val="22"/>
              </w:rPr>
              <w:tab/>
              <w:t>Erfa’ l-għatu protettiv lil hemm mill-adapter u armih.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FDB85" w14:textId="77777777" w:rsidR="0042039F" w:rsidRPr="00C67D4D" w:rsidRDefault="0042039F" w:rsidP="0042039F">
            <w:pPr>
              <w:snapToGrid w:val="0"/>
              <w:spacing w:line="240" w:lineRule="auto"/>
              <w:rPr>
                <w:b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72064" behindDoc="0" locked="0" layoutInCell="1" allowOverlap="1" wp14:anchorId="6FAA74DA" wp14:editId="7951BFE2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60960</wp:posOffset>
                  </wp:positionV>
                  <wp:extent cx="1285240" cy="1413510"/>
                  <wp:effectExtent l="0" t="0" r="0" b="0"/>
                  <wp:wrapSquare wrapText="bothSides"/>
                  <wp:docPr id="2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240" cy="141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2039F" w:rsidRPr="00C67D4D" w14:paraId="18CE1087" w14:textId="77777777" w:rsidTr="0042039F">
        <w:trPr>
          <w:trHeight w:val="2411"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2534B" w14:textId="77777777" w:rsidR="0042039F" w:rsidRPr="00C67D4D" w:rsidRDefault="0042039F" w:rsidP="0042039F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t>10.</w:t>
            </w:r>
            <w:r w:rsidRPr="00C67D4D">
              <w:rPr>
                <w:szCs w:val="22"/>
              </w:rPr>
              <w:tab/>
              <w:t>Qabbad is-siringa bis-solvent mal-adapter tal-kunjett billi ddaħħal il-ponta tas-siringa ġol-ftuħ tal-adapter. Agħfas b’mod sod u dawwar is-siringa lejn il-lemin (</w:t>
            </w:r>
            <w:r w:rsidRPr="00C67D4D">
              <w:rPr>
                <w:i/>
                <w:szCs w:val="22"/>
              </w:rPr>
              <w:t>clockwise</w:t>
            </w:r>
            <w:r w:rsidRPr="00C67D4D">
              <w:rPr>
                <w:szCs w:val="22"/>
              </w:rPr>
              <w:t>) sakemm tkun imwaħħla b’mod sigur.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2492D" w14:textId="77777777" w:rsidR="0042039F" w:rsidRPr="00C67D4D" w:rsidRDefault="0042039F" w:rsidP="0042039F">
            <w:pPr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73088" behindDoc="0" locked="0" layoutInCell="1" allowOverlap="1" wp14:anchorId="503B487F" wp14:editId="0D5912AC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82550</wp:posOffset>
                  </wp:positionV>
                  <wp:extent cx="1308100" cy="1425575"/>
                  <wp:effectExtent l="0" t="0" r="0" b="0"/>
                  <wp:wrapSquare wrapText="bothSides"/>
                  <wp:docPr id="2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425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2039F" w:rsidRPr="00C67D4D" w14:paraId="7A305B44" w14:textId="77777777" w:rsidTr="0042039F"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5CC1F7" w14:textId="77777777" w:rsidR="0042039F" w:rsidRPr="00C67D4D" w:rsidRDefault="0042039F" w:rsidP="0042039F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t>11.</w:t>
            </w:r>
            <w:r w:rsidRPr="00C67D4D">
              <w:rPr>
                <w:szCs w:val="22"/>
              </w:rPr>
              <w:tab/>
              <w:t xml:space="preserve">Agħfas bil-mod il-lasta tal-planġer biex tinjetta s-solvent kollu ġol-kunjett ta’ </w:t>
            </w:r>
            <w:r w:rsidRPr="00C67D4D">
              <w:t>ALPROLIX</w:t>
            </w:r>
            <w:r w:rsidRPr="00C67D4D">
              <w:rPr>
                <w:szCs w:val="22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A000A" w14:textId="77777777" w:rsidR="0042039F" w:rsidRPr="00C67D4D" w:rsidRDefault="0042039F" w:rsidP="0042039F">
            <w:pPr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74112" behindDoc="0" locked="0" layoutInCell="1" allowOverlap="1" wp14:anchorId="2D2DFE7E" wp14:editId="5888EF7B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63500</wp:posOffset>
                  </wp:positionV>
                  <wp:extent cx="1341755" cy="1383030"/>
                  <wp:effectExtent l="0" t="0" r="0" b="0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755" cy="1383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2039F" w:rsidRPr="00C67D4D" w14:paraId="150E0E46" w14:textId="77777777" w:rsidTr="0042039F"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2A4587" w14:textId="77777777" w:rsidR="0042039F" w:rsidRPr="00C67D4D" w:rsidRDefault="0042039F" w:rsidP="0042039F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lastRenderedPageBreak/>
              <w:t>12.</w:t>
            </w:r>
            <w:r w:rsidRPr="00C67D4D">
              <w:rPr>
                <w:szCs w:val="22"/>
              </w:rPr>
              <w:tab/>
              <w:t>Bis-siringa għadha mwaħħla mal-adapter u bil-lasta tal-planġer magħfusa ’l isfel, dawwar il-kunjett bil-mod sakemm it-trab jinħall.</w:t>
            </w:r>
          </w:p>
          <w:p w14:paraId="6CBA0F67" w14:textId="77777777" w:rsidR="0042039F" w:rsidRPr="00C67D4D" w:rsidRDefault="0042039F" w:rsidP="0042039F">
            <w:pPr>
              <w:spacing w:line="240" w:lineRule="auto"/>
              <w:ind w:left="567"/>
              <w:rPr>
                <w:szCs w:val="22"/>
              </w:rPr>
            </w:pPr>
            <w:r w:rsidRPr="00C67D4D">
              <w:rPr>
                <w:szCs w:val="22"/>
              </w:rPr>
              <w:t>Tħawwadx bis-saħħa.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DC792" w14:textId="77777777" w:rsidR="0042039F" w:rsidRPr="00C67D4D" w:rsidRDefault="0042039F" w:rsidP="0042039F">
            <w:pPr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75136" behindDoc="0" locked="0" layoutInCell="1" allowOverlap="1" wp14:anchorId="18581502" wp14:editId="062AA09B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80010</wp:posOffset>
                  </wp:positionV>
                  <wp:extent cx="1308100" cy="1499235"/>
                  <wp:effectExtent l="0" t="0" r="0" b="0"/>
                  <wp:wrapSquare wrapText="bothSides"/>
                  <wp:docPr id="2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49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2039F" w:rsidRPr="00C67D4D" w14:paraId="09E137B5" w14:textId="77777777" w:rsidTr="0042039F"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64BED" w14:textId="6522EECD" w:rsidR="0042039F" w:rsidRPr="00C67D4D" w:rsidRDefault="0042039F" w:rsidP="0042039F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t>13.</w:t>
            </w:r>
            <w:r w:rsidRPr="00C67D4D">
              <w:rPr>
                <w:szCs w:val="22"/>
              </w:rPr>
              <w:tab/>
              <w:t>Is-soluzzjoni finali trid tiġi eżaminata viżwalment qabel ma tingħata. Is-soluzzjoni għandha tidher ċara sa ftit opalexxenti</w:t>
            </w:r>
            <w:r w:rsidR="00176B6D" w:rsidRPr="00E45CA2">
              <w:rPr>
                <w:szCs w:val="22"/>
              </w:rPr>
              <w:t xml:space="preserve"> (lewn il-perla)</w:t>
            </w:r>
            <w:r w:rsidRPr="00C67D4D">
              <w:rPr>
                <w:szCs w:val="22"/>
              </w:rPr>
              <w:t xml:space="preserve"> u bla kulur. Tużax jekk is-soluzzjoni tkun imċajpra jew ikun fiha frak viżibbli.</w:t>
            </w:r>
          </w:p>
          <w:p w14:paraId="3EDB9B4A" w14:textId="77777777" w:rsidR="0042039F" w:rsidRPr="00C67D4D" w:rsidRDefault="0042039F" w:rsidP="0042039F">
            <w:pPr>
              <w:spacing w:line="240" w:lineRule="auto"/>
              <w:rPr>
                <w:rFonts w:eastAsia="Calibri"/>
                <w:szCs w:val="22"/>
              </w:rPr>
            </w:pPr>
          </w:p>
        </w:tc>
      </w:tr>
      <w:tr w:rsidR="0042039F" w:rsidRPr="00C67D4D" w14:paraId="3842BF53" w14:textId="77777777" w:rsidTr="0042039F"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2DBB8" w14:textId="648E25E4" w:rsidR="0042039F" w:rsidRDefault="0042039F" w:rsidP="0042039F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t>14.</w:t>
            </w:r>
            <w:r w:rsidRPr="00C67D4D">
              <w:rPr>
                <w:szCs w:val="22"/>
              </w:rPr>
              <w:tab/>
              <w:t>Filwaqt li taċċerta ruħek li l-lasta tal-planġer tas-siringa tkun għadha magħfusa kollha ’l isfel, aqleb il-kunjett. Iġbed lura bil-mod il-lasta tal-planġer biex tiġbed lura s-soluzzjoni kollha minn ġol-adapter tal-kunjett għal ġos-siringa.</w:t>
            </w:r>
          </w:p>
          <w:p w14:paraId="3C50779E" w14:textId="77777777" w:rsidR="00011199" w:rsidRPr="00C67D4D" w:rsidRDefault="00011199" w:rsidP="00011199">
            <w:pPr>
              <w:snapToGrid w:val="0"/>
              <w:spacing w:line="240" w:lineRule="auto"/>
              <w:ind w:left="567" w:firstLine="37"/>
              <w:rPr>
                <w:szCs w:val="22"/>
              </w:rPr>
            </w:pPr>
          </w:p>
          <w:p w14:paraId="10AE06ED" w14:textId="77777777" w:rsidR="00011199" w:rsidRPr="00C67D4D" w:rsidRDefault="00011199" w:rsidP="00011199">
            <w:pPr>
              <w:snapToGrid w:val="0"/>
              <w:spacing w:line="240" w:lineRule="auto"/>
              <w:ind w:left="604"/>
              <w:rPr>
                <w:szCs w:val="22"/>
              </w:rPr>
            </w:pPr>
            <w:r w:rsidRPr="00C67D4D">
              <w:rPr>
                <w:szCs w:val="22"/>
              </w:rPr>
              <w:t xml:space="preserve">Nota: Jekk tuża aktar minn kunjett wieħed ta’ </w:t>
            </w:r>
            <w:r w:rsidRPr="00C67D4D">
              <w:t xml:space="preserve">ALPROLIX </w:t>
            </w:r>
            <w:r w:rsidRPr="00C67D4D">
              <w:rPr>
                <w:szCs w:val="22"/>
              </w:rPr>
              <w:t>għal kull injezzjoni, kull kunjett għandu jiġi ppreparat b’mod separat skont l-istruzzjonijiet ta’ qabel (passi minn 1 sa 13), u s-siringa bis-solvent għandha titneħħa, u l-adapter tal-kunjett għandu jitħalla f’postu. Siringa waħda kbira b’luer lock tista’ tintuża biex tiġbed lura l-kontenut ippreparat ta’ kull wieħed mill-kunjetti individwali.</w:t>
            </w:r>
          </w:p>
          <w:p w14:paraId="7453E7D3" w14:textId="77777777" w:rsidR="0042039F" w:rsidRPr="00C67D4D" w:rsidRDefault="0042039F" w:rsidP="0042039F">
            <w:pPr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17C84" w14:textId="77777777" w:rsidR="0042039F" w:rsidRPr="00C67D4D" w:rsidRDefault="0042039F" w:rsidP="0042039F">
            <w:pPr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76160" behindDoc="0" locked="0" layoutInCell="1" allowOverlap="1" wp14:anchorId="2C601A99" wp14:editId="7DE93393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73025</wp:posOffset>
                  </wp:positionV>
                  <wp:extent cx="1362075" cy="1440180"/>
                  <wp:effectExtent l="0" t="0" r="0" b="0"/>
                  <wp:wrapSquare wrapText="bothSides"/>
                  <wp:docPr id="3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440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2039F" w:rsidRPr="00C67D4D" w14:paraId="18989AA6" w14:textId="77777777" w:rsidTr="0042039F"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B2B827" w14:textId="77777777" w:rsidR="0042039F" w:rsidRPr="00C67D4D" w:rsidRDefault="0042039F" w:rsidP="0042039F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t>15.</w:t>
            </w:r>
            <w:r w:rsidRPr="00C67D4D">
              <w:rPr>
                <w:szCs w:val="22"/>
              </w:rPr>
              <w:tab/>
              <w:t>Aqla’ s-siringa minn mal-adapter tal-kunjett billi tiġbed bil-mod u ddawwar is-siringa lejn ix-xellug (</w:t>
            </w:r>
            <w:r w:rsidRPr="00C67D4D">
              <w:rPr>
                <w:i/>
                <w:szCs w:val="22"/>
              </w:rPr>
              <w:t>counterclockwise</w:t>
            </w:r>
            <w:r w:rsidRPr="00C67D4D">
              <w:rPr>
                <w:szCs w:val="22"/>
              </w:rPr>
              <w:t>).</w:t>
            </w:r>
          </w:p>
          <w:p w14:paraId="2A4FAAAD" w14:textId="77777777" w:rsidR="0042039F" w:rsidRPr="00C67D4D" w:rsidRDefault="0042039F" w:rsidP="0042039F">
            <w:pPr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38816" w14:textId="77777777" w:rsidR="0042039F" w:rsidRPr="00C67D4D" w:rsidRDefault="0042039F" w:rsidP="0042039F">
            <w:pPr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77184" behindDoc="0" locked="0" layoutInCell="1" allowOverlap="1" wp14:anchorId="766C7FFE" wp14:editId="3B771B33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46990</wp:posOffset>
                  </wp:positionV>
                  <wp:extent cx="1304290" cy="1357630"/>
                  <wp:effectExtent l="0" t="0" r="0" b="0"/>
                  <wp:wrapSquare wrapText="bothSides"/>
                  <wp:docPr id="3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290" cy="135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2039F" w:rsidRPr="00C67D4D" w14:paraId="290C16AF" w14:textId="77777777" w:rsidTr="0042039F"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0A8B1" w14:textId="77777777" w:rsidR="0042039F" w:rsidRPr="00C67D4D" w:rsidRDefault="0042039F" w:rsidP="0042039F">
            <w:pPr>
              <w:snapToGrid w:val="0"/>
              <w:spacing w:line="240" w:lineRule="auto"/>
              <w:rPr>
                <w:szCs w:val="22"/>
              </w:rPr>
            </w:pPr>
            <w:r w:rsidRPr="00C67D4D">
              <w:rPr>
                <w:szCs w:val="22"/>
              </w:rPr>
              <w:t>16.</w:t>
            </w:r>
            <w:r w:rsidRPr="00C67D4D">
              <w:rPr>
                <w:szCs w:val="22"/>
              </w:rPr>
              <w:tab/>
              <w:t>Armi l-kunjett u l-adapter.</w:t>
            </w:r>
          </w:p>
          <w:p w14:paraId="02D46034" w14:textId="77777777" w:rsidR="0042039F" w:rsidRPr="00C67D4D" w:rsidRDefault="0042039F" w:rsidP="0042039F">
            <w:pPr>
              <w:spacing w:line="240" w:lineRule="auto"/>
              <w:rPr>
                <w:szCs w:val="22"/>
              </w:rPr>
            </w:pPr>
          </w:p>
          <w:p w14:paraId="287B4C76" w14:textId="77777777" w:rsidR="0042039F" w:rsidRPr="00C67D4D" w:rsidRDefault="0042039F" w:rsidP="0042039F">
            <w:pPr>
              <w:spacing w:line="240" w:lineRule="auto"/>
              <w:ind w:right="-2"/>
              <w:rPr>
                <w:szCs w:val="22"/>
              </w:rPr>
            </w:pPr>
            <w:r w:rsidRPr="00C67D4D">
              <w:rPr>
                <w:szCs w:val="22"/>
              </w:rPr>
              <w:t>Nota: Jekk is-soluzzjoni ma tkunx se tintuża immedjatament, l-għatu tas-siringa għandu jitpoġġa lura f’postu b’attenzjoni fuq il-ponta tas-siringa. Tmissx il-ponta tas-siringa jew in-naħa ta’ ġewwa tal-għatu.</w:t>
            </w:r>
          </w:p>
          <w:p w14:paraId="1D310CBC" w14:textId="77777777" w:rsidR="0042039F" w:rsidRPr="00C67D4D" w:rsidRDefault="0042039F" w:rsidP="0042039F">
            <w:pPr>
              <w:spacing w:line="240" w:lineRule="auto"/>
              <w:ind w:right="-2"/>
              <w:rPr>
                <w:szCs w:val="22"/>
              </w:rPr>
            </w:pPr>
          </w:p>
          <w:p w14:paraId="7DC245CF" w14:textId="77777777" w:rsidR="0042039F" w:rsidRPr="00C67D4D" w:rsidRDefault="0042039F" w:rsidP="0042039F">
            <w:pPr>
              <w:spacing w:line="240" w:lineRule="auto"/>
              <w:ind w:right="-2"/>
              <w:rPr>
                <w:szCs w:val="22"/>
              </w:rPr>
            </w:pPr>
            <w:r w:rsidRPr="00C67D4D">
              <w:rPr>
                <w:szCs w:val="22"/>
              </w:rPr>
              <w:t xml:space="preserve">Wara l-preparazjoni, </w:t>
            </w:r>
            <w:r w:rsidRPr="00C67D4D">
              <w:t xml:space="preserve">ALPROLIX </w:t>
            </w:r>
            <w:r w:rsidRPr="00C67D4D">
              <w:rPr>
                <w:szCs w:val="22"/>
              </w:rPr>
              <w:t xml:space="preserve">jista’ jinħażen fit-temperatura tal-kamra għal sa 6 sigħat qabel l-għoti. Wara dan il-ħin, </w:t>
            </w:r>
            <w:r w:rsidRPr="00C67D4D">
              <w:t>ALPROLIX i</w:t>
            </w:r>
            <w:r w:rsidRPr="00C67D4D">
              <w:rPr>
                <w:szCs w:val="22"/>
              </w:rPr>
              <w:t>ppreparat għandu jintrema. Ilqa’ minn xemx diretta.</w:t>
            </w:r>
          </w:p>
          <w:p w14:paraId="20FD1B46" w14:textId="77777777" w:rsidR="0042039F" w:rsidRPr="00C67D4D" w:rsidRDefault="0042039F" w:rsidP="0042039F">
            <w:pPr>
              <w:spacing w:line="240" w:lineRule="auto"/>
              <w:rPr>
                <w:rFonts w:eastAsia="Calibri"/>
                <w:szCs w:val="22"/>
              </w:rPr>
            </w:pPr>
          </w:p>
        </w:tc>
      </w:tr>
    </w:tbl>
    <w:p w14:paraId="4FCF11A3" w14:textId="77777777" w:rsidR="0042039F" w:rsidRPr="00C67D4D" w:rsidRDefault="0042039F" w:rsidP="0042039F">
      <w:pPr>
        <w:spacing w:line="240" w:lineRule="auto"/>
        <w:rPr>
          <w:b/>
          <w:szCs w:val="22"/>
        </w:rPr>
      </w:pPr>
    </w:p>
    <w:p w14:paraId="55E480CA" w14:textId="77777777" w:rsidR="0042039F" w:rsidRPr="00C67D4D" w:rsidRDefault="0042039F" w:rsidP="0042039F">
      <w:pPr>
        <w:keepNext/>
        <w:keepLines/>
        <w:spacing w:line="240" w:lineRule="auto"/>
        <w:rPr>
          <w:b/>
          <w:szCs w:val="22"/>
        </w:rPr>
      </w:pPr>
      <w:r w:rsidRPr="00C67D4D">
        <w:rPr>
          <w:b/>
          <w:szCs w:val="22"/>
        </w:rPr>
        <w:lastRenderedPageBreak/>
        <w:t>Għoti (Injezzjoni ġol-Vini):</w:t>
      </w:r>
    </w:p>
    <w:p w14:paraId="3A2DB8C6" w14:textId="77777777" w:rsidR="0042039F" w:rsidRPr="00C67D4D" w:rsidRDefault="0042039F" w:rsidP="0042039F">
      <w:pPr>
        <w:pStyle w:val="FarbigeListe-Akzent11"/>
        <w:keepNext/>
        <w:keepLines/>
        <w:ind w:left="0"/>
        <w:rPr>
          <w:sz w:val="22"/>
          <w:szCs w:val="22"/>
        </w:rPr>
      </w:pPr>
    </w:p>
    <w:p w14:paraId="07165348" w14:textId="77777777" w:rsidR="0042039F" w:rsidRPr="00C67D4D" w:rsidRDefault="0042039F" w:rsidP="0042039F">
      <w:pPr>
        <w:pStyle w:val="FarbigeListe-Akzent11"/>
        <w:keepNext/>
        <w:keepLines/>
        <w:ind w:left="0"/>
        <w:rPr>
          <w:sz w:val="22"/>
          <w:szCs w:val="22"/>
        </w:rPr>
      </w:pPr>
      <w:r w:rsidRPr="00C67D4D">
        <w:rPr>
          <w:sz w:val="22"/>
          <w:szCs w:val="22"/>
        </w:rPr>
        <w:t>ALPROLIX</w:t>
      </w:r>
      <w:r w:rsidRPr="00C67D4D">
        <w:t xml:space="preserve"> </w:t>
      </w:r>
      <w:r w:rsidRPr="00C67D4D">
        <w:rPr>
          <w:sz w:val="22"/>
          <w:szCs w:val="22"/>
        </w:rPr>
        <w:t>għandu jingħata bl-użu tas-sett tal-infużjoni (E) pprovdut f’dan il-pakkett.</w:t>
      </w:r>
    </w:p>
    <w:p w14:paraId="7E85B257" w14:textId="77777777" w:rsidR="0042039F" w:rsidRPr="00C67D4D" w:rsidRDefault="0042039F" w:rsidP="0042039F">
      <w:pPr>
        <w:pStyle w:val="FarbigeListe-Akzent11"/>
        <w:keepNext/>
        <w:keepLines/>
        <w:ind w:left="0"/>
        <w:rPr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78"/>
        <w:gridCol w:w="2619"/>
      </w:tblGrid>
      <w:tr w:rsidR="0042039F" w:rsidRPr="00C67D4D" w14:paraId="5C7E37BD" w14:textId="77777777" w:rsidTr="0042039F"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17B4DB" w14:textId="77777777" w:rsidR="0042039F" w:rsidRPr="00C67D4D" w:rsidRDefault="0042039F" w:rsidP="0042039F">
            <w:pPr>
              <w:pStyle w:val="FarbigeListe-Akzent11"/>
              <w:snapToGrid w:val="0"/>
              <w:ind w:left="567" w:hanging="567"/>
              <w:rPr>
                <w:sz w:val="22"/>
                <w:szCs w:val="22"/>
              </w:rPr>
            </w:pPr>
            <w:r w:rsidRPr="00C67D4D">
              <w:rPr>
                <w:sz w:val="22"/>
                <w:szCs w:val="22"/>
              </w:rPr>
              <w:t>1.</w:t>
            </w:r>
            <w:r w:rsidRPr="00C67D4D">
              <w:rPr>
                <w:sz w:val="22"/>
                <w:szCs w:val="22"/>
              </w:rPr>
              <w:tab/>
              <w:t>Iftaħ il-pakkett tas-sett tal-infużjoni u neħħi l-għatu fit-tarf tat-tubu. Waħħal is-siringa bis-soluzzjoni ppreparata ta’ ALPROLIX</w:t>
            </w:r>
            <w:r w:rsidRPr="00C67D4D">
              <w:t xml:space="preserve"> </w:t>
            </w:r>
            <w:r w:rsidRPr="00C67D4D">
              <w:rPr>
                <w:sz w:val="22"/>
                <w:szCs w:val="22"/>
              </w:rPr>
              <w:t>mat-tarf tat-tubu tas-sett tal-infużjoni billi ddawwar lejn il-lemin (</w:t>
            </w:r>
            <w:r w:rsidRPr="00C67D4D">
              <w:rPr>
                <w:i/>
                <w:sz w:val="22"/>
                <w:szCs w:val="22"/>
              </w:rPr>
              <w:t>clockwise</w:t>
            </w:r>
            <w:r w:rsidRPr="00C67D4D">
              <w:rPr>
                <w:sz w:val="22"/>
                <w:szCs w:val="22"/>
              </w:rPr>
              <w:t>).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21C23" w14:textId="77777777" w:rsidR="0042039F" w:rsidRPr="00C67D4D" w:rsidRDefault="0042039F" w:rsidP="0042039F">
            <w:pPr>
              <w:pStyle w:val="FarbigeListe-Akzent11"/>
              <w:snapToGrid w:val="0"/>
              <w:ind w:left="0"/>
              <w:rPr>
                <w:sz w:val="22"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78208" behindDoc="0" locked="0" layoutInCell="1" allowOverlap="1" wp14:anchorId="635B4AF8" wp14:editId="4057E4F6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57785</wp:posOffset>
                  </wp:positionV>
                  <wp:extent cx="1373505" cy="1504315"/>
                  <wp:effectExtent l="0" t="0" r="0" b="0"/>
                  <wp:wrapSquare wrapText="bothSides"/>
                  <wp:docPr id="3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505" cy="150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2039F" w:rsidRPr="00C67D4D" w14:paraId="3F43EFDA" w14:textId="77777777" w:rsidTr="0042039F">
        <w:trPr>
          <w:trHeight w:val="3185"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D435F" w14:textId="77777777" w:rsidR="0042039F" w:rsidRPr="00C67D4D" w:rsidRDefault="0042039F" w:rsidP="0042039F">
            <w:pPr>
              <w:pStyle w:val="FarbigeListe-Akzent11"/>
              <w:snapToGrid w:val="0"/>
              <w:ind w:left="567" w:hanging="567"/>
              <w:rPr>
                <w:sz w:val="22"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79232" behindDoc="0" locked="0" layoutInCell="1" allowOverlap="1" wp14:anchorId="06F7752E" wp14:editId="5E5727F2">
                  <wp:simplePos x="0" y="0"/>
                  <wp:positionH relativeFrom="column">
                    <wp:posOffset>1299210</wp:posOffset>
                  </wp:positionH>
                  <wp:positionV relativeFrom="paragraph">
                    <wp:posOffset>470535</wp:posOffset>
                  </wp:positionV>
                  <wp:extent cx="2578100" cy="1435735"/>
                  <wp:effectExtent l="0" t="0" r="0" b="0"/>
                  <wp:wrapSquare wrapText="bothSides"/>
                  <wp:docPr id="3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00" cy="143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67D4D">
              <w:rPr>
                <w:sz w:val="22"/>
                <w:szCs w:val="22"/>
              </w:rPr>
              <w:t>2.</w:t>
            </w:r>
            <w:r w:rsidRPr="00C67D4D">
              <w:rPr>
                <w:sz w:val="22"/>
                <w:szCs w:val="22"/>
              </w:rPr>
              <w:tab/>
              <w:t>Jekk ikun meħtieġ, applika tourniquet u pprepara s-sit tal-injezzjoni billi timsaħ il-ġilda bir-reqqa bil-biċċa l-oħra tal-alkoħol ipprovduta fil-pakkett.</w:t>
            </w:r>
          </w:p>
          <w:p w14:paraId="707E7B0F" w14:textId="77777777" w:rsidR="0042039F" w:rsidRPr="00C67D4D" w:rsidRDefault="0042039F" w:rsidP="0042039F">
            <w:pPr>
              <w:pStyle w:val="FarbigeListe-Akzent11"/>
              <w:ind w:left="0"/>
              <w:rPr>
                <w:sz w:val="22"/>
                <w:szCs w:val="22"/>
              </w:rPr>
            </w:pPr>
          </w:p>
        </w:tc>
      </w:tr>
      <w:tr w:rsidR="0042039F" w:rsidRPr="00C67D4D" w14:paraId="5F5EB71D" w14:textId="77777777" w:rsidTr="0042039F"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6B442" w14:textId="77777777" w:rsidR="0042039F" w:rsidRDefault="0042039F" w:rsidP="0042039F">
            <w:pPr>
              <w:pStyle w:val="FarbigeListe-Akzent11"/>
              <w:snapToGrid w:val="0"/>
              <w:ind w:left="567" w:hanging="567"/>
              <w:rPr>
                <w:sz w:val="22"/>
                <w:szCs w:val="22"/>
              </w:rPr>
            </w:pPr>
            <w:r w:rsidRPr="00C67D4D">
              <w:rPr>
                <w:sz w:val="22"/>
                <w:szCs w:val="22"/>
              </w:rPr>
              <w:t>3.</w:t>
            </w:r>
            <w:r w:rsidRPr="00C67D4D">
              <w:rPr>
                <w:sz w:val="22"/>
                <w:szCs w:val="22"/>
              </w:rPr>
              <w:tab/>
              <w:t>Neħħi kwalunkwe arja fit-tubu tas-sett tal-infużjoni billi tagħfas bil-mod fuq il-lasta tal-planġer sakemm il-likwidu jkun laħaq il-labra tas-sett tal-infużjoni. Timbuttax is-soluzzjoni minn ġol-labra. Neħħi l-għatu protettiv tal-plastik ċar minn fuq il-labra.</w:t>
            </w:r>
          </w:p>
          <w:p w14:paraId="2C554C59" w14:textId="2D91C105" w:rsidR="00011199" w:rsidRPr="00C67D4D" w:rsidRDefault="00011199" w:rsidP="0042039F">
            <w:pPr>
              <w:pStyle w:val="FarbigeListe-Akzent11"/>
              <w:snapToGrid w:val="0"/>
              <w:ind w:left="567" w:hanging="567"/>
              <w:rPr>
                <w:sz w:val="22"/>
                <w:szCs w:val="22"/>
              </w:rPr>
            </w:pPr>
          </w:p>
        </w:tc>
      </w:tr>
      <w:tr w:rsidR="0042039F" w:rsidRPr="00C67D4D" w14:paraId="59891C25" w14:textId="77777777" w:rsidTr="0042039F"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70602" w14:textId="77777777" w:rsidR="0042039F" w:rsidRDefault="0042039F" w:rsidP="0042039F">
            <w:pPr>
              <w:pStyle w:val="FarbigeListe-Akzent11"/>
              <w:snapToGrid w:val="0"/>
              <w:ind w:left="567" w:hanging="567"/>
              <w:rPr>
                <w:sz w:val="22"/>
                <w:szCs w:val="22"/>
              </w:rPr>
            </w:pPr>
            <w:r w:rsidRPr="00C67D4D">
              <w:rPr>
                <w:sz w:val="22"/>
                <w:szCs w:val="22"/>
              </w:rPr>
              <w:t>4.</w:t>
            </w:r>
            <w:r w:rsidRPr="00C67D4D">
              <w:rPr>
                <w:sz w:val="22"/>
                <w:szCs w:val="22"/>
              </w:rPr>
              <w:tab/>
              <w:t>Daħħal il-labra tas-sett tal-infużjoni ġo vina skont l-istruzzjonijiet tat-tabib jew infermier tiegħek, u neħħi t-tourniquet. Jekk tippreferi, tista’ tuża waħda mill-istikek (G) ipprovduti fil-pakkett biex iżżomm il-ġwienaħ tal-plastik tal-labra f’posthom fis-sit tal-injezzjoni. Il-prodott ippreparat għandu jiġi injettat ġol-vina fuq medda ta’ diversi minuti. It-tabib tiegħek jista’ jibdel ir-rata rakkomandata tal-injezzjoni tiegħek biex jagħmilha iktar komda għalik.</w:t>
            </w:r>
          </w:p>
          <w:p w14:paraId="4FA3C9FF" w14:textId="748AC0E5" w:rsidR="00011199" w:rsidRPr="00C67D4D" w:rsidRDefault="00011199" w:rsidP="0042039F">
            <w:pPr>
              <w:pStyle w:val="FarbigeListe-Akzent11"/>
              <w:snapToGrid w:val="0"/>
              <w:ind w:left="567" w:hanging="567"/>
              <w:rPr>
                <w:sz w:val="22"/>
                <w:szCs w:val="22"/>
              </w:rPr>
            </w:pPr>
          </w:p>
        </w:tc>
      </w:tr>
      <w:tr w:rsidR="0042039F" w:rsidRPr="00C67D4D" w14:paraId="3FB7D92E" w14:textId="77777777" w:rsidTr="0042039F">
        <w:trPr>
          <w:trHeight w:val="2672"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098F7B" w14:textId="77777777" w:rsidR="0042039F" w:rsidRPr="00C67D4D" w:rsidRDefault="0042039F" w:rsidP="0042039F">
            <w:pPr>
              <w:pStyle w:val="FarbigeListe-Akzent11"/>
              <w:snapToGrid w:val="0"/>
              <w:ind w:left="567" w:hanging="567"/>
              <w:rPr>
                <w:sz w:val="22"/>
                <w:szCs w:val="22"/>
              </w:rPr>
            </w:pPr>
            <w:r w:rsidRPr="00C67D4D">
              <w:rPr>
                <w:sz w:val="22"/>
                <w:szCs w:val="22"/>
              </w:rPr>
              <w:t>5.</w:t>
            </w:r>
            <w:r w:rsidRPr="00C67D4D">
              <w:rPr>
                <w:sz w:val="22"/>
                <w:szCs w:val="22"/>
              </w:rPr>
              <w:tab/>
              <w:t>Wara li titlesta l-injezzjoni u titneħħa l-labra, għandek titwi l-protezzjoni tal-labra u tpoġġiha fuq il-labra.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D24BEF" w14:textId="77777777" w:rsidR="0042039F" w:rsidRPr="00C67D4D" w:rsidRDefault="0042039F" w:rsidP="0042039F">
            <w:pPr>
              <w:pStyle w:val="FarbigeListe-Akzent11"/>
              <w:snapToGrid w:val="0"/>
              <w:ind w:left="0"/>
              <w:rPr>
                <w:sz w:val="22"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80256" behindDoc="0" locked="0" layoutInCell="1" allowOverlap="1" wp14:anchorId="50A45EA2" wp14:editId="4CCF4006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126365</wp:posOffset>
                  </wp:positionV>
                  <wp:extent cx="1370965" cy="1492250"/>
                  <wp:effectExtent l="0" t="0" r="0" b="0"/>
                  <wp:wrapSquare wrapText="bothSides"/>
                  <wp:docPr id="3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149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2039F" w:rsidRPr="00C67D4D" w14:paraId="08108569" w14:textId="77777777" w:rsidTr="0042039F">
        <w:trPr>
          <w:trHeight w:val="854"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38CE3" w14:textId="77777777" w:rsidR="0042039F" w:rsidRPr="00C67D4D" w:rsidRDefault="0042039F" w:rsidP="0042039F">
            <w:pPr>
              <w:pStyle w:val="FarbigeListe-Akzent11"/>
              <w:snapToGrid w:val="0"/>
              <w:ind w:left="567" w:hanging="567"/>
              <w:rPr>
                <w:sz w:val="22"/>
                <w:szCs w:val="22"/>
              </w:rPr>
            </w:pPr>
            <w:r w:rsidRPr="00C67D4D">
              <w:rPr>
                <w:sz w:val="22"/>
                <w:szCs w:val="22"/>
              </w:rPr>
              <w:lastRenderedPageBreak/>
              <w:t>6.</w:t>
            </w:r>
            <w:r w:rsidRPr="00C67D4D">
              <w:rPr>
                <w:sz w:val="22"/>
                <w:szCs w:val="22"/>
              </w:rPr>
              <w:tab/>
              <w:t>Jekk jogħġbok armi l-labra użata, kwalunkwe soluzzjoni mhux użata, is-siringa u l-kunjett vojt b’mod sigur f’kontenitur adattat għal skart mediku, għax dawn il-materjali jistgħu jweġġgħu lil persuni oħrajn jekk ma jintremewx kif suppost. Terġax tuża l-apparat.</w:t>
            </w:r>
          </w:p>
        </w:tc>
      </w:tr>
    </w:tbl>
    <w:p w14:paraId="7CDAAF4F" w14:textId="77777777" w:rsidR="0042039F" w:rsidRPr="00C67D4D" w:rsidRDefault="0042039F" w:rsidP="0042039F">
      <w:pPr>
        <w:tabs>
          <w:tab w:val="clear" w:pos="567"/>
          <w:tab w:val="left" w:pos="709"/>
        </w:tabs>
        <w:autoSpaceDE w:val="0"/>
        <w:spacing w:line="240" w:lineRule="auto"/>
        <w:ind w:right="-23"/>
        <w:rPr>
          <w:color w:val="000000"/>
          <w:szCs w:val="22"/>
        </w:rPr>
      </w:pPr>
    </w:p>
    <w:p w14:paraId="29C54A55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10C17A85" w14:textId="77777777" w:rsidR="00D045F5" w:rsidRPr="00C67D4D" w:rsidRDefault="00D045F5" w:rsidP="00C67D4D">
      <w:pPr>
        <w:keepNext/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7.</w:t>
      </w:r>
      <w:r w:rsidRPr="00C67D4D">
        <w:rPr>
          <w:szCs w:val="22"/>
        </w:rPr>
        <w:tab/>
      </w:r>
      <w:r w:rsidRPr="00C67D4D">
        <w:rPr>
          <w:b/>
          <w:szCs w:val="22"/>
        </w:rPr>
        <w:t>DETENTUR TAL-AWTORIZZAZZJONI GĦAT-TQEGĦID FIS-SUQ</w:t>
      </w:r>
    </w:p>
    <w:p w14:paraId="6985F969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</w:p>
    <w:p w14:paraId="53BE1AB8" w14:textId="77777777" w:rsidR="00F5287A" w:rsidRPr="00C67D4D" w:rsidRDefault="00F5287A" w:rsidP="00C67D4D">
      <w:pPr>
        <w:keepNext/>
        <w:spacing w:line="240" w:lineRule="auto"/>
        <w:rPr>
          <w:szCs w:val="22"/>
        </w:rPr>
      </w:pPr>
      <w:r w:rsidRPr="00C67D4D">
        <w:rPr>
          <w:szCs w:val="22"/>
        </w:rPr>
        <w:t>Swedish Orphan Biovitrum AB (publ)</w:t>
      </w:r>
    </w:p>
    <w:p w14:paraId="3F13DC10" w14:textId="77777777" w:rsidR="00F5287A" w:rsidRPr="00C67D4D" w:rsidRDefault="00F5287A" w:rsidP="00C67D4D">
      <w:pPr>
        <w:keepNext/>
        <w:spacing w:line="240" w:lineRule="auto"/>
        <w:rPr>
          <w:szCs w:val="22"/>
        </w:rPr>
      </w:pPr>
      <w:r w:rsidRPr="00C67D4D">
        <w:rPr>
          <w:szCs w:val="22"/>
        </w:rPr>
        <w:t>SE-112 76 Stockholm</w:t>
      </w:r>
    </w:p>
    <w:p w14:paraId="77EE15C5" w14:textId="77777777" w:rsidR="00F5287A" w:rsidRPr="00C67D4D" w:rsidRDefault="00F5287A" w:rsidP="00C67D4D">
      <w:pPr>
        <w:spacing w:line="240" w:lineRule="auto"/>
        <w:rPr>
          <w:szCs w:val="22"/>
        </w:rPr>
      </w:pPr>
      <w:r w:rsidRPr="00C67D4D">
        <w:rPr>
          <w:szCs w:val="22"/>
        </w:rPr>
        <w:t>L-I</w:t>
      </w:r>
      <w:r w:rsidR="00FF02DF" w:rsidRPr="00C67D4D">
        <w:rPr>
          <w:szCs w:val="22"/>
        </w:rPr>
        <w:t>ż</w:t>
      </w:r>
      <w:r w:rsidRPr="00C67D4D">
        <w:rPr>
          <w:szCs w:val="22"/>
        </w:rPr>
        <w:t>vezja</w:t>
      </w:r>
    </w:p>
    <w:p w14:paraId="03C61D1B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2575612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4B8DD265" w14:textId="77777777" w:rsidR="00D045F5" w:rsidRPr="00C67D4D" w:rsidRDefault="00D045F5" w:rsidP="00C67D4D">
      <w:pPr>
        <w:keepNext/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8.</w:t>
      </w:r>
      <w:r w:rsidRPr="00C67D4D">
        <w:rPr>
          <w:szCs w:val="22"/>
        </w:rPr>
        <w:tab/>
      </w:r>
      <w:r w:rsidRPr="00C67D4D">
        <w:rPr>
          <w:b/>
          <w:szCs w:val="22"/>
        </w:rPr>
        <w:t>NUMRU(I) TAL-AWTORIZZAZZJONI GĦAT-TQEGĦID FIS-SUQ</w:t>
      </w:r>
    </w:p>
    <w:p w14:paraId="1ACD4F13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</w:p>
    <w:p w14:paraId="515F5256" w14:textId="77777777" w:rsidR="001D03B0" w:rsidRPr="00C67D4D" w:rsidRDefault="001D03B0" w:rsidP="00B67B24">
      <w:pPr>
        <w:keepNext/>
        <w:spacing w:line="240" w:lineRule="auto"/>
        <w:rPr>
          <w:szCs w:val="22"/>
        </w:rPr>
      </w:pPr>
      <w:r w:rsidRPr="00C67D4D">
        <w:rPr>
          <w:szCs w:val="22"/>
        </w:rPr>
        <w:t>EU/1/16/1098/001</w:t>
      </w:r>
    </w:p>
    <w:p w14:paraId="50E67D31" w14:textId="77777777" w:rsidR="001D03B0" w:rsidRPr="00C67D4D" w:rsidRDefault="001D03B0" w:rsidP="00B67B24">
      <w:pPr>
        <w:keepNext/>
        <w:spacing w:line="240" w:lineRule="auto"/>
        <w:rPr>
          <w:szCs w:val="22"/>
        </w:rPr>
      </w:pPr>
      <w:r w:rsidRPr="00C67D4D">
        <w:rPr>
          <w:szCs w:val="22"/>
        </w:rPr>
        <w:t>EU/1/16/1098/002</w:t>
      </w:r>
    </w:p>
    <w:p w14:paraId="355D935F" w14:textId="77777777" w:rsidR="001D03B0" w:rsidRPr="00C67D4D" w:rsidRDefault="001D03B0" w:rsidP="00B67B24">
      <w:pPr>
        <w:keepNext/>
        <w:spacing w:line="240" w:lineRule="auto"/>
        <w:rPr>
          <w:szCs w:val="22"/>
        </w:rPr>
      </w:pPr>
      <w:r w:rsidRPr="00C67D4D">
        <w:rPr>
          <w:szCs w:val="22"/>
        </w:rPr>
        <w:t>EU/1/16/1098/003</w:t>
      </w:r>
    </w:p>
    <w:p w14:paraId="61EB83CB" w14:textId="77777777" w:rsidR="001D03B0" w:rsidRPr="00C67D4D" w:rsidRDefault="001D03B0" w:rsidP="00B67B24">
      <w:pPr>
        <w:keepNext/>
        <w:spacing w:line="240" w:lineRule="auto"/>
        <w:rPr>
          <w:szCs w:val="22"/>
        </w:rPr>
      </w:pPr>
      <w:r w:rsidRPr="00C67D4D">
        <w:rPr>
          <w:szCs w:val="22"/>
        </w:rPr>
        <w:t>EU/1/16/1098/004</w:t>
      </w:r>
    </w:p>
    <w:p w14:paraId="232BEC3F" w14:textId="77777777" w:rsidR="001D03B0" w:rsidRPr="00C67D4D" w:rsidRDefault="001D03B0" w:rsidP="00C67D4D">
      <w:pPr>
        <w:spacing w:line="240" w:lineRule="auto"/>
        <w:rPr>
          <w:szCs w:val="22"/>
        </w:rPr>
      </w:pPr>
      <w:r w:rsidRPr="00C67D4D">
        <w:rPr>
          <w:szCs w:val="22"/>
        </w:rPr>
        <w:t>EU/1/16/1098/005</w:t>
      </w:r>
    </w:p>
    <w:p w14:paraId="6712FD22" w14:textId="77777777" w:rsidR="00F15ED9" w:rsidRPr="00C67D4D" w:rsidRDefault="00F15ED9" w:rsidP="00C67D4D">
      <w:pPr>
        <w:spacing w:line="240" w:lineRule="auto"/>
        <w:rPr>
          <w:szCs w:val="22"/>
        </w:rPr>
      </w:pPr>
    </w:p>
    <w:p w14:paraId="5E85EFCB" w14:textId="77777777" w:rsidR="00BD33F4" w:rsidRPr="00C67D4D" w:rsidRDefault="00BD33F4" w:rsidP="00C67D4D">
      <w:pPr>
        <w:spacing w:line="240" w:lineRule="auto"/>
        <w:rPr>
          <w:szCs w:val="22"/>
        </w:rPr>
      </w:pPr>
    </w:p>
    <w:p w14:paraId="534D34E8" w14:textId="77777777" w:rsidR="00D045F5" w:rsidRPr="00C67D4D" w:rsidRDefault="00D045F5" w:rsidP="00C67D4D">
      <w:pPr>
        <w:keepNext/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9.</w:t>
      </w:r>
      <w:r w:rsidRPr="00C67D4D">
        <w:rPr>
          <w:szCs w:val="22"/>
        </w:rPr>
        <w:tab/>
      </w:r>
      <w:r w:rsidRPr="00C67D4D">
        <w:rPr>
          <w:b/>
          <w:szCs w:val="22"/>
        </w:rPr>
        <w:t>DATA TAL-EWWEL AWTORIZZAZZJONI/TIĠDID TAL-AWTORIZZAZZJONI</w:t>
      </w:r>
    </w:p>
    <w:p w14:paraId="53F39347" w14:textId="77777777" w:rsidR="00D045F5" w:rsidRPr="00C67D4D" w:rsidRDefault="00D045F5" w:rsidP="00C67D4D">
      <w:pPr>
        <w:keepNext/>
        <w:spacing w:line="240" w:lineRule="auto"/>
        <w:rPr>
          <w:i/>
          <w:szCs w:val="22"/>
        </w:rPr>
      </w:pPr>
    </w:p>
    <w:p w14:paraId="4265F351" w14:textId="77777777" w:rsidR="00D045F5" w:rsidRPr="00C67D4D" w:rsidRDefault="00D045F5" w:rsidP="0042039F">
      <w:pPr>
        <w:keepNext/>
        <w:spacing w:line="240" w:lineRule="auto"/>
      </w:pPr>
      <w:r w:rsidRPr="00C67D4D">
        <w:rPr>
          <w:szCs w:val="22"/>
        </w:rPr>
        <w:t>Data tal-ewwel awtorizzazzjoni:</w:t>
      </w:r>
      <w:r w:rsidR="007C3405" w:rsidRPr="00C67D4D">
        <w:t xml:space="preserve"> </w:t>
      </w:r>
      <w:r w:rsidR="00F5287A" w:rsidRPr="00C67D4D">
        <w:t>12 ta’ Mejju 2016</w:t>
      </w:r>
    </w:p>
    <w:p w14:paraId="5C34532D" w14:textId="547FFD8A" w:rsidR="003D7DD7" w:rsidRDefault="0042039F" w:rsidP="00C67D4D">
      <w:pPr>
        <w:spacing w:line="240" w:lineRule="auto"/>
      </w:pPr>
      <w:r>
        <w:t>Data tal-aħħar tiġdid:</w:t>
      </w:r>
    </w:p>
    <w:p w14:paraId="4D2E7B3D" w14:textId="77777777" w:rsidR="0042039F" w:rsidRPr="00C67D4D" w:rsidRDefault="0042039F" w:rsidP="00C67D4D">
      <w:pPr>
        <w:spacing w:line="240" w:lineRule="auto"/>
        <w:rPr>
          <w:szCs w:val="22"/>
        </w:rPr>
      </w:pPr>
    </w:p>
    <w:p w14:paraId="5E67BCA3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4CBCAA82" w14:textId="77777777" w:rsidR="00D045F5" w:rsidRPr="00C67D4D" w:rsidRDefault="00D045F5" w:rsidP="00C67D4D">
      <w:pPr>
        <w:keepNext/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10.</w:t>
      </w:r>
      <w:r w:rsidRPr="00C67D4D">
        <w:rPr>
          <w:szCs w:val="22"/>
        </w:rPr>
        <w:tab/>
      </w:r>
      <w:r w:rsidRPr="00C67D4D">
        <w:rPr>
          <w:b/>
          <w:szCs w:val="22"/>
        </w:rPr>
        <w:t>DATA TA’ REVIŻJONI TAT-TEST</w:t>
      </w:r>
    </w:p>
    <w:p w14:paraId="7CE60946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</w:p>
    <w:p w14:paraId="0D971A7E" w14:textId="77777777" w:rsidR="00960474" w:rsidRPr="00C67D4D" w:rsidRDefault="00960474" w:rsidP="00C67D4D">
      <w:pPr>
        <w:spacing w:line="240" w:lineRule="auto"/>
        <w:ind w:right="-2"/>
        <w:rPr>
          <w:szCs w:val="22"/>
        </w:rPr>
      </w:pPr>
    </w:p>
    <w:p w14:paraId="47070276" w14:textId="1219E2DB" w:rsidR="00FE378D" w:rsidRPr="00C67D4D" w:rsidRDefault="00D045F5" w:rsidP="00C67D4D">
      <w:pPr>
        <w:spacing w:line="240" w:lineRule="auto"/>
        <w:ind w:right="-2"/>
        <w:rPr>
          <w:szCs w:val="22"/>
        </w:rPr>
      </w:pPr>
      <w:r w:rsidRPr="00C67D4D">
        <w:rPr>
          <w:szCs w:val="22"/>
        </w:rPr>
        <w:t xml:space="preserve">Informazzjoni dettaljata dwar dan il-prodott mediċinali tinsab fuq is-sit elettroniku tal-Aġenzija Ewropea għall-Mediċini </w:t>
      </w:r>
      <w:hyperlink r:id="rId28" w:history="1">
        <w:r w:rsidR="006074CB" w:rsidRPr="00C67D4D">
          <w:rPr>
            <w:rStyle w:val="Hyperlink"/>
            <w:szCs w:val="22"/>
          </w:rPr>
          <w:t>http://www.ema.europa.eu</w:t>
        </w:r>
      </w:hyperlink>
      <w:r w:rsidR="006074CB" w:rsidRPr="00C67D4D">
        <w:rPr>
          <w:szCs w:val="22"/>
        </w:rPr>
        <w:t>.</w:t>
      </w:r>
      <w:r w:rsidR="00FE378D" w:rsidRPr="00C67D4D">
        <w:rPr>
          <w:szCs w:val="22"/>
        </w:rPr>
        <w:br w:type="page"/>
      </w:r>
    </w:p>
    <w:p w14:paraId="72F6556F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F388B17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73CF6A7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28CF43E7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326CC997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127E6313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15AB92BE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2293765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323F1C9F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3A39CE36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56A8CE46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24FE3969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47ED2CCA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0DC0B56" w14:textId="77777777" w:rsidR="008C2622" w:rsidRPr="00C67D4D" w:rsidRDefault="008C2622" w:rsidP="00C67D4D">
      <w:pPr>
        <w:spacing w:line="240" w:lineRule="auto"/>
        <w:rPr>
          <w:szCs w:val="22"/>
        </w:rPr>
      </w:pPr>
    </w:p>
    <w:p w14:paraId="44ABC6CC" w14:textId="77777777" w:rsidR="008C2622" w:rsidRPr="00C67D4D" w:rsidRDefault="008C2622" w:rsidP="00C67D4D">
      <w:pPr>
        <w:spacing w:line="240" w:lineRule="auto"/>
        <w:rPr>
          <w:szCs w:val="22"/>
        </w:rPr>
      </w:pPr>
    </w:p>
    <w:p w14:paraId="0CF650F6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08CA077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0DF4F0CA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08C63D05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381F8ECE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2DB65233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467C2E71" w14:textId="7E5FD980" w:rsidR="00D045F5" w:rsidRDefault="00D045F5" w:rsidP="00C67D4D">
      <w:pPr>
        <w:spacing w:line="240" w:lineRule="auto"/>
        <w:rPr>
          <w:szCs w:val="22"/>
        </w:rPr>
      </w:pPr>
    </w:p>
    <w:p w14:paraId="3E280CD8" w14:textId="77777777" w:rsidR="00C67D4D" w:rsidRPr="00C67D4D" w:rsidRDefault="00C67D4D" w:rsidP="00C67D4D">
      <w:pPr>
        <w:spacing w:line="240" w:lineRule="auto"/>
        <w:rPr>
          <w:szCs w:val="22"/>
        </w:rPr>
      </w:pPr>
    </w:p>
    <w:p w14:paraId="250E7C92" w14:textId="77777777" w:rsidR="00D045F5" w:rsidRPr="00C67D4D" w:rsidRDefault="00D045F5" w:rsidP="00C67D4D">
      <w:pPr>
        <w:spacing w:line="240" w:lineRule="auto"/>
        <w:jc w:val="center"/>
        <w:rPr>
          <w:b/>
          <w:szCs w:val="22"/>
        </w:rPr>
      </w:pPr>
      <w:r w:rsidRPr="00C67D4D">
        <w:rPr>
          <w:b/>
          <w:szCs w:val="22"/>
        </w:rPr>
        <w:t>ANNESS II</w:t>
      </w:r>
    </w:p>
    <w:p w14:paraId="37CDA683" w14:textId="77777777" w:rsidR="00D045F5" w:rsidRPr="00C67D4D" w:rsidRDefault="00D045F5" w:rsidP="00C67D4D">
      <w:pPr>
        <w:spacing w:line="240" w:lineRule="auto"/>
        <w:ind w:right="1416"/>
        <w:rPr>
          <w:szCs w:val="22"/>
        </w:rPr>
      </w:pPr>
    </w:p>
    <w:p w14:paraId="6779AF47" w14:textId="77777777" w:rsidR="00D045F5" w:rsidRPr="00C67D4D" w:rsidRDefault="00D045F5" w:rsidP="00C67D4D">
      <w:pPr>
        <w:spacing w:line="240" w:lineRule="auto"/>
        <w:ind w:left="1701" w:right="1416" w:hanging="708"/>
        <w:rPr>
          <w:b/>
          <w:szCs w:val="22"/>
        </w:rPr>
      </w:pPr>
      <w:r w:rsidRPr="00C67D4D">
        <w:rPr>
          <w:b/>
          <w:szCs w:val="22"/>
        </w:rPr>
        <w:t>A.</w:t>
      </w:r>
      <w:r w:rsidRPr="00C67D4D">
        <w:rPr>
          <w:szCs w:val="22"/>
        </w:rPr>
        <w:tab/>
      </w:r>
      <w:r w:rsidRPr="00C67D4D">
        <w:rPr>
          <w:b/>
          <w:szCs w:val="22"/>
        </w:rPr>
        <w:t>MANIFATTUR(I) TAS-SUSTANZA BIJOLOĠIKA ATTIVA U MANIFATTUR RESPONSABBLI GĦALL-ĦRUĠ TAL-LOTT</w:t>
      </w:r>
    </w:p>
    <w:p w14:paraId="42461FC5" w14:textId="77777777" w:rsidR="00D045F5" w:rsidRPr="00C67D4D" w:rsidRDefault="00D045F5" w:rsidP="00C67D4D">
      <w:pPr>
        <w:spacing w:line="240" w:lineRule="auto"/>
        <w:ind w:left="567" w:hanging="567"/>
        <w:rPr>
          <w:szCs w:val="22"/>
        </w:rPr>
      </w:pPr>
    </w:p>
    <w:p w14:paraId="173D8E67" w14:textId="77777777" w:rsidR="00D045F5" w:rsidRPr="00C67D4D" w:rsidRDefault="00D045F5" w:rsidP="00C67D4D">
      <w:pPr>
        <w:spacing w:line="240" w:lineRule="auto"/>
        <w:ind w:left="1701" w:right="1418" w:hanging="709"/>
        <w:rPr>
          <w:b/>
          <w:szCs w:val="22"/>
        </w:rPr>
      </w:pPr>
      <w:r w:rsidRPr="00C67D4D">
        <w:rPr>
          <w:b/>
          <w:szCs w:val="22"/>
        </w:rPr>
        <w:t>B.</w:t>
      </w:r>
      <w:r w:rsidRPr="00C67D4D">
        <w:rPr>
          <w:szCs w:val="22"/>
        </w:rPr>
        <w:tab/>
      </w:r>
      <w:r w:rsidRPr="00C67D4D">
        <w:rPr>
          <w:b/>
          <w:szCs w:val="22"/>
        </w:rPr>
        <w:t>KONDIZZJONIJIET JEW RESTRIZZJONIJIET RIGWARD IL-PROVVISTA U L-UŻU</w:t>
      </w:r>
    </w:p>
    <w:p w14:paraId="2F8CC3FC" w14:textId="77777777" w:rsidR="00D045F5" w:rsidRPr="00C67D4D" w:rsidRDefault="00D045F5" w:rsidP="00C67D4D">
      <w:pPr>
        <w:spacing w:line="240" w:lineRule="auto"/>
        <w:ind w:left="567" w:hanging="567"/>
        <w:rPr>
          <w:szCs w:val="22"/>
        </w:rPr>
      </w:pPr>
    </w:p>
    <w:p w14:paraId="464767B9" w14:textId="77777777" w:rsidR="00D045F5" w:rsidRPr="00C67D4D" w:rsidRDefault="00D045F5" w:rsidP="00C67D4D">
      <w:pPr>
        <w:spacing w:line="240" w:lineRule="auto"/>
        <w:ind w:left="1701" w:right="1559" w:hanging="709"/>
        <w:rPr>
          <w:b/>
          <w:szCs w:val="22"/>
        </w:rPr>
      </w:pPr>
      <w:r w:rsidRPr="00C67D4D">
        <w:rPr>
          <w:b/>
          <w:szCs w:val="22"/>
        </w:rPr>
        <w:t>C.</w:t>
      </w:r>
      <w:r w:rsidRPr="00C67D4D">
        <w:rPr>
          <w:szCs w:val="22"/>
        </w:rPr>
        <w:tab/>
      </w:r>
      <w:r w:rsidRPr="00C67D4D">
        <w:rPr>
          <w:b/>
          <w:szCs w:val="22"/>
        </w:rPr>
        <w:t>KONDIZZJONIJIET U REKWIŻITI OĦRA TAL-AWTORIZZAZZJONI GĦAT-TQEGĦID FIS-SUQ</w:t>
      </w:r>
    </w:p>
    <w:p w14:paraId="3C63017E" w14:textId="77777777" w:rsidR="00D045F5" w:rsidRPr="00C67D4D" w:rsidRDefault="00D045F5" w:rsidP="00C67D4D">
      <w:pPr>
        <w:spacing w:line="240" w:lineRule="auto"/>
        <w:ind w:right="1558"/>
        <w:rPr>
          <w:b/>
          <w:szCs w:val="22"/>
        </w:rPr>
      </w:pPr>
    </w:p>
    <w:p w14:paraId="3D3D1E15" w14:textId="77777777" w:rsidR="00D045F5" w:rsidRPr="00C67D4D" w:rsidRDefault="00D045F5" w:rsidP="00C67D4D">
      <w:pPr>
        <w:spacing w:line="240" w:lineRule="auto"/>
        <w:ind w:left="1701" w:right="1416" w:hanging="708"/>
        <w:rPr>
          <w:b/>
          <w:caps/>
          <w:szCs w:val="22"/>
        </w:rPr>
      </w:pPr>
      <w:r w:rsidRPr="00C67D4D">
        <w:rPr>
          <w:b/>
          <w:szCs w:val="22"/>
        </w:rPr>
        <w:t>D.</w:t>
      </w:r>
      <w:r w:rsidRPr="00C67D4D">
        <w:rPr>
          <w:szCs w:val="22"/>
        </w:rPr>
        <w:tab/>
      </w:r>
      <w:r w:rsidRPr="00C67D4D">
        <w:rPr>
          <w:b/>
          <w:caps/>
          <w:szCs w:val="22"/>
        </w:rPr>
        <w:t xml:space="preserve">KONDIZZJONIJIET JEW RESTRIZZJONIJIET FIR-RIGWARD TAL-UŻU SIGUR U </w:t>
      </w:r>
      <w:r w:rsidR="00572F84" w:rsidRPr="00C67D4D">
        <w:rPr>
          <w:b/>
          <w:caps/>
          <w:szCs w:val="22"/>
        </w:rPr>
        <w:t>effettiv</w:t>
      </w:r>
      <w:r w:rsidRPr="00C67D4D">
        <w:rPr>
          <w:b/>
          <w:caps/>
          <w:szCs w:val="22"/>
        </w:rPr>
        <w:t xml:space="preserve"> TAL-PRODOTT MEDIĊINALI</w:t>
      </w:r>
    </w:p>
    <w:p w14:paraId="6CB7E744" w14:textId="77777777" w:rsidR="00D045F5" w:rsidRPr="00C67D4D" w:rsidRDefault="00D045F5" w:rsidP="00C67D4D">
      <w:pPr>
        <w:spacing w:line="240" w:lineRule="auto"/>
        <w:ind w:right="1416"/>
        <w:rPr>
          <w:b/>
          <w:szCs w:val="22"/>
        </w:rPr>
      </w:pPr>
    </w:p>
    <w:p w14:paraId="662FFB29" w14:textId="77777777" w:rsidR="00D045F5" w:rsidRPr="00C67D4D" w:rsidRDefault="00FE378D" w:rsidP="00C67D4D">
      <w:pPr>
        <w:pStyle w:val="TitleB"/>
        <w:keepNext/>
        <w:keepLines/>
        <w:rPr>
          <w:lang w:val="mt-MT"/>
        </w:rPr>
      </w:pPr>
      <w:r w:rsidRPr="00C67D4D">
        <w:rPr>
          <w:b w:val="0"/>
          <w:szCs w:val="22"/>
          <w:lang w:val="mt-MT"/>
        </w:rPr>
        <w:br w:type="page"/>
      </w:r>
      <w:r w:rsidR="00D045F5" w:rsidRPr="00C67D4D">
        <w:rPr>
          <w:lang w:val="mt-MT"/>
        </w:rPr>
        <w:lastRenderedPageBreak/>
        <w:t>A.</w:t>
      </w:r>
      <w:r w:rsidR="00D045F5" w:rsidRPr="00C67D4D">
        <w:rPr>
          <w:lang w:val="mt-MT"/>
        </w:rPr>
        <w:tab/>
        <w:t>MANIFATTUR(I) TAS-SUSTANZA BIJOLOĠIKA ATTIVA U MANIFATTUR</w:t>
      </w:r>
      <w:r w:rsidR="00572F84" w:rsidRPr="00C67D4D">
        <w:rPr>
          <w:lang w:val="mt-MT"/>
        </w:rPr>
        <w:t>(I)</w:t>
      </w:r>
      <w:r w:rsidR="00D045F5" w:rsidRPr="00C67D4D">
        <w:rPr>
          <w:lang w:val="mt-MT"/>
        </w:rPr>
        <w:t xml:space="preserve"> RESPONSABBLI GĦALL-ĦRUĠ TAL-LOTT</w:t>
      </w:r>
    </w:p>
    <w:p w14:paraId="59C33D9E" w14:textId="77777777" w:rsidR="00D045F5" w:rsidRPr="00C67D4D" w:rsidRDefault="00D045F5" w:rsidP="00C67D4D">
      <w:pPr>
        <w:spacing w:line="240" w:lineRule="auto"/>
        <w:ind w:left="567" w:hanging="567"/>
        <w:rPr>
          <w:b/>
          <w:szCs w:val="22"/>
        </w:rPr>
      </w:pPr>
    </w:p>
    <w:p w14:paraId="321FBB8E" w14:textId="77777777" w:rsidR="00D045F5" w:rsidRPr="00C67D4D" w:rsidRDefault="00D045F5" w:rsidP="00C67D4D">
      <w:pPr>
        <w:spacing w:line="240" w:lineRule="auto"/>
        <w:rPr>
          <w:szCs w:val="22"/>
          <w:u w:val="single"/>
        </w:rPr>
      </w:pPr>
      <w:r w:rsidRPr="00C67D4D">
        <w:rPr>
          <w:szCs w:val="22"/>
          <w:u w:val="single"/>
        </w:rPr>
        <w:t>Isem u indirizz tal-manifattur</w:t>
      </w:r>
      <w:r w:rsidR="00572F84" w:rsidRPr="00C67D4D">
        <w:rPr>
          <w:szCs w:val="22"/>
          <w:u w:val="single"/>
        </w:rPr>
        <w:t>(i)</w:t>
      </w:r>
      <w:r w:rsidRPr="00C67D4D">
        <w:rPr>
          <w:szCs w:val="22"/>
          <w:u w:val="single"/>
        </w:rPr>
        <w:t xml:space="preserve"> tas-sustanza bijoloġika attiva</w:t>
      </w:r>
    </w:p>
    <w:p w14:paraId="066AF24F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4FDE6B42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Biogen Inc</w:t>
      </w:r>
    </w:p>
    <w:p w14:paraId="22C5A369" w14:textId="77777777" w:rsidR="007C113D" w:rsidRPr="00C67D4D" w:rsidRDefault="007C113D" w:rsidP="00C67D4D">
      <w:pPr>
        <w:autoSpaceDE w:val="0"/>
        <w:autoSpaceDN w:val="0"/>
        <w:adjustRightInd w:val="0"/>
        <w:spacing w:line="240" w:lineRule="auto"/>
      </w:pPr>
      <w:r w:rsidRPr="00C67D4D">
        <w:t>5000 Davis Drive</w:t>
      </w:r>
    </w:p>
    <w:p w14:paraId="131AC438" w14:textId="77777777" w:rsidR="007C113D" w:rsidRPr="00C67D4D" w:rsidRDefault="007C113D" w:rsidP="00C67D4D">
      <w:pPr>
        <w:autoSpaceDE w:val="0"/>
        <w:autoSpaceDN w:val="0"/>
        <w:adjustRightInd w:val="0"/>
        <w:spacing w:line="240" w:lineRule="auto"/>
      </w:pPr>
      <w:r w:rsidRPr="00C67D4D">
        <w:t>Research Triangle Park</w:t>
      </w:r>
    </w:p>
    <w:p w14:paraId="04E6605B" w14:textId="77777777" w:rsidR="007C113D" w:rsidRPr="00C67D4D" w:rsidRDefault="007C113D" w:rsidP="00C67D4D">
      <w:pPr>
        <w:autoSpaceDE w:val="0"/>
        <w:autoSpaceDN w:val="0"/>
        <w:adjustRightInd w:val="0"/>
        <w:spacing w:line="240" w:lineRule="auto"/>
      </w:pPr>
      <w:r w:rsidRPr="00C67D4D">
        <w:t>North Carolina</w:t>
      </w:r>
    </w:p>
    <w:p w14:paraId="150B2587" w14:textId="77777777" w:rsidR="007C113D" w:rsidRPr="00C67D4D" w:rsidRDefault="007C113D" w:rsidP="00C67D4D">
      <w:pPr>
        <w:autoSpaceDE w:val="0"/>
        <w:autoSpaceDN w:val="0"/>
        <w:adjustRightInd w:val="0"/>
        <w:spacing w:line="240" w:lineRule="auto"/>
      </w:pPr>
      <w:r w:rsidRPr="00C67D4D">
        <w:t>27709-4627</w:t>
      </w:r>
    </w:p>
    <w:p w14:paraId="67AB74CC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L-Istati Uniti tal-Amerika</w:t>
      </w:r>
    </w:p>
    <w:p w14:paraId="37AC9E43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440363F" w14:textId="77777777" w:rsidR="00D045F5" w:rsidRPr="00C67D4D" w:rsidRDefault="00D045F5" w:rsidP="00C67D4D">
      <w:pPr>
        <w:spacing w:line="240" w:lineRule="auto"/>
        <w:rPr>
          <w:szCs w:val="22"/>
          <w:u w:val="single"/>
        </w:rPr>
      </w:pPr>
      <w:r w:rsidRPr="00C67D4D">
        <w:rPr>
          <w:szCs w:val="22"/>
          <w:u w:val="single"/>
        </w:rPr>
        <w:t>Isem u indirizz tal-manifattur</w:t>
      </w:r>
      <w:r w:rsidR="00572F84" w:rsidRPr="00C67D4D">
        <w:rPr>
          <w:szCs w:val="22"/>
          <w:u w:val="single"/>
        </w:rPr>
        <w:t>(i)</w:t>
      </w:r>
      <w:r w:rsidRPr="00C67D4D">
        <w:rPr>
          <w:szCs w:val="22"/>
          <w:u w:val="single"/>
        </w:rPr>
        <w:t xml:space="preserve"> responsabbli għall-ħruġ tal-lott.</w:t>
      </w:r>
    </w:p>
    <w:p w14:paraId="5E6DFAC8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3C3ABA13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Swedish Orphan Biovitrum AB (publ)</w:t>
      </w:r>
    </w:p>
    <w:p w14:paraId="34014890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Strandbergsgatan 49</w:t>
      </w:r>
    </w:p>
    <w:p w14:paraId="3049981A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11276 Stockholm</w:t>
      </w:r>
    </w:p>
    <w:p w14:paraId="125CE47B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L-Iżvezja</w:t>
      </w:r>
    </w:p>
    <w:p w14:paraId="10B5FDA8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30D0C7A3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54877521" w14:textId="77777777" w:rsidR="00D045F5" w:rsidRPr="00C67D4D" w:rsidRDefault="00D045F5" w:rsidP="00C67D4D">
      <w:pPr>
        <w:pStyle w:val="TitleB"/>
        <w:rPr>
          <w:lang w:val="mt-MT"/>
        </w:rPr>
      </w:pPr>
      <w:r w:rsidRPr="00C67D4D">
        <w:rPr>
          <w:lang w:val="mt-MT"/>
        </w:rPr>
        <w:t xml:space="preserve">B. </w:t>
      </w:r>
      <w:r w:rsidRPr="00C67D4D">
        <w:rPr>
          <w:lang w:val="mt-MT"/>
        </w:rPr>
        <w:tab/>
        <w:t>KONDIZZJONIJIET JEW RESTRIZZJONIJIET RIGWARD IL-PROVVISTA U L-UŻU</w:t>
      </w:r>
    </w:p>
    <w:p w14:paraId="6BA566AD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4360E612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Prodott mediċinali li jingħata b’riċetta ristretta tat-tabib (ara Anness</w:t>
      </w:r>
      <w:r w:rsidR="00572F84" w:rsidRPr="00C67D4D">
        <w:rPr>
          <w:szCs w:val="22"/>
        </w:rPr>
        <w:t> </w:t>
      </w:r>
      <w:r w:rsidRPr="00C67D4D">
        <w:rPr>
          <w:szCs w:val="22"/>
        </w:rPr>
        <w:t>I: Sommarju tal-Karatteristiċi tal-Prodott, sezzjoni</w:t>
      </w:r>
      <w:r w:rsidR="00DA021C" w:rsidRPr="00C67D4D">
        <w:rPr>
          <w:szCs w:val="22"/>
        </w:rPr>
        <w:t> </w:t>
      </w:r>
      <w:r w:rsidRPr="00C67D4D">
        <w:rPr>
          <w:szCs w:val="22"/>
        </w:rPr>
        <w:t>4.2).</w:t>
      </w:r>
    </w:p>
    <w:p w14:paraId="776717AD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49045191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45B9FC1F" w14:textId="77777777" w:rsidR="00D045F5" w:rsidRPr="00C67D4D" w:rsidRDefault="00D045F5" w:rsidP="00C67D4D">
      <w:pPr>
        <w:pStyle w:val="TitleB"/>
        <w:keepNext/>
        <w:keepLines/>
        <w:rPr>
          <w:lang w:val="mt-MT"/>
        </w:rPr>
      </w:pPr>
      <w:r w:rsidRPr="00C67D4D">
        <w:rPr>
          <w:lang w:val="mt-MT"/>
        </w:rPr>
        <w:t>C.</w:t>
      </w:r>
      <w:r w:rsidRPr="00C67D4D">
        <w:rPr>
          <w:lang w:val="mt-MT"/>
        </w:rPr>
        <w:tab/>
        <w:t>KONDIZZJONIJIET U REKWIŻITI OĦRA TAL-AWTORIZZAZZJONI GĦAT-TQEGĦID FIS-SUQ</w:t>
      </w:r>
    </w:p>
    <w:p w14:paraId="0B09FFF1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19AC6964" w14:textId="2C8CCC9E" w:rsidR="00D045F5" w:rsidRPr="00C67D4D" w:rsidRDefault="00D045F5" w:rsidP="00C67D4D">
      <w:pPr>
        <w:numPr>
          <w:ilvl w:val="0"/>
          <w:numId w:val="8"/>
        </w:numPr>
        <w:spacing w:line="240" w:lineRule="auto"/>
        <w:ind w:hanging="720"/>
        <w:rPr>
          <w:b/>
          <w:szCs w:val="22"/>
        </w:rPr>
      </w:pPr>
      <w:r w:rsidRPr="00C67D4D">
        <w:rPr>
          <w:b/>
          <w:szCs w:val="22"/>
        </w:rPr>
        <w:t xml:space="preserve">Rapporti </w:t>
      </w:r>
      <w:r w:rsidR="006B4582" w:rsidRPr="00C67D4D">
        <w:rPr>
          <w:b/>
          <w:szCs w:val="22"/>
        </w:rPr>
        <w:t>p</w:t>
      </w:r>
      <w:r w:rsidRPr="00C67D4D">
        <w:rPr>
          <w:b/>
          <w:szCs w:val="22"/>
        </w:rPr>
        <w:t xml:space="preserve">erjodiċi </w:t>
      </w:r>
      <w:r w:rsidR="006B4582" w:rsidRPr="00C67D4D">
        <w:rPr>
          <w:b/>
          <w:szCs w:val="22"/>
        </w:rPr>
        <w:t>a</w:t>
      </w:r>
      <w:r w:rsidRPr="00C67D4D">
        <w:rPr>
          <w:b/>
          <w:szCs w:val="22"/>
        </w:rPr>
        <w:t>ġġornati dwar is-</w:t>
      </w:r>
      <w:r w:rsidR="006B4582" w:rsidRPr="00C67D4D">
        <w:rPr>
          <w:b/>
          <w:szCs w:val="22"/>
        </w:rPr>
        <w:t>s</w:t>
      </w:r>
      <w:r w:rsidRPr="00C67D4D">
        <w:rPr>
          <w:b/>
          <w:szCs w:val="22"/>
        </w:rPr>
        <w:t>igurtà</w:t>
      </w:r>
      <w:r w:rsidR="006B4582" w:rsidRPr="00C67D4D">
        <w:rPr>
          <w:b/>
          <w:szCs w:val="22"/>
        </w:rPr>
        <w:t xml:space="preserve"> (PSURs)</w:t>
      </w:r>
    </w:p>
    <w:p w14:paraId="0653D495" w14:textId="77777777" w:rsidR="00D045F5" w:rsidRPr="00C67D4D" w:rsidRDefault="00D045F5" w:rsidP="00C67D4D">
      <w:pPr>
        <w:tabs>
          <w:tab w:val="left" w:pos="0"/>
        </w:tabs>
        <w:spacing w:line="240" w:lineRule="auto"/>
        <w:rPr>
          <w:szCs w:val="22"/>
        </w:rPr>
      </w:pPr>
    </w:p>
    <w:p w14:paraId="590F14E5" w14:textId="30928F28" w:rsidR="00D045F5" w:rsidRPr="00C67D4D" w:rsidRDefault="00D045F5" w:rsidP="00C67D4D">
      <w:pPr>
        <w:tabs>
          <w:tab w:val="left" w:pos="0"/>
        </w:tabs>
        <w:spacing w:line="240" w:lineRule="auto"/>
        <w:rPr>
          <w:szCs w:val="22"/>
        </w:rPr>
      </w:pPr>
      <w:r w:rsidRPr="00C67D4D">
        <w:rPr>
          <w:szCs w:val="22"/>
        </w:rPr>
        <w:t xml:space="preserve">Ir-rekwiżiti </w:t>
      </w:r>
      <w:r w:rsidR="007D4D08" w:rsidRPr="00C67D4D">
        <w:rPr>
          <w:szCs w:val="22"/>
        </w:rPr>
        <w:t xml:space="preserve">biex jiġu ppreżentati </w:t>
      </w:r>
      <w:r w:rsidR="006B4582" w:rsidRPr="00C67D4D">
        <w:rPr>
          <w:szCs w:val="22"/>
        </w:rPr>
        <w:t xml:space="preserve">PSURs </w:t>
      </w:r>
      <w:r w:rsidRPr="00C67D4D">
        <w:rPr>
          <w:szCs w:val="22"/>
        </w:rPr>
        <w:t xml:space="preserve">għal dan il-prodott mediċinali huma mniżżla fil-lista tad-dati ta’ referenza tal-Unjoni (lista EURD) prevista skont l-Artikolu 107c(7) tad-Direttiva 2001/83/KE u </w:t>
      </w:r>
      <w:r w:rsidR="007D4D08" w:rsidRPr="00C67D4D">
        <w:rPr>
          <w:szCs w:val="22"/>
        </w:rPr>
        <w:t>kwalunkwe</w:t>
      </w:r>
      <w:r w:rsidRPr="00C67D4D">
        <w:rPr>
          <w:szCs w:val="22"/>
        </w:rPr>
        <w:t xml:space="preserve"> aġġornament sussegwenti ppubblikat fuq il-portal </w:t>
      </w:r>
      <w:r w:rsidR="007D4D08" w:rsidRPr="00C67D4D">
        <w:rPr>
          <w:szCs w:val="22"/>
        </w:rPr>
        <w:t>elettroniku</w:t>
      </w:r>
      <w:r w:rsidRPr="00C67D4D">
        <w:rPr>
          <w:szCs w:val="22"/>
        </w:rPr>
        <w:t xml:space="preserve"> Ewropew tal-mediċini.</w:t>
      </w:r>
    </w:p>
    <w:p w14:paraId="424166C5" w14:textId="77777777" w:rsidR="00D045F5" w:rsidRPr="00C67D4D" w:rsidRDefault="00D045F5" w:rsidP="00C67D4D">
      <w:pPr>
        <w:tabs>
          <w:tab w:val="left" w:pos="0"/>
        </w:tabs>
        <w:spacing w:line="240" w:lineRule="auto"/>
        <w:rPr>
          <w:i/>
          <w:szCs w:val="22"/>
        </w:rPr>
      </w:pPr>
    </w:p>
    <w:p w14:paraId="621076FF" w14:textId="77777777" w:rsidR="00D045F5" w:rsidRPr="00C67D4D" w:rsidRDefault="00D045F5" w:rsidP="00C67D4D">
      <w:pPr>
        <w:spacing w:line="240" w:lineRule="auto"/>
        <w:rPr>
          <w:i/>
          <w:szCs w:val="22"/>
          <w:shd w:val="clear" w:color="auto" w:fill="00FF00"/>
        </w:rPr>
      </w:pPr>
    </w:p>
    <w:p w14:paraId="2CB1EFE7" w14:textId="77777777" w:rsidR="00D045F5" w:rsidRPr="00C67D4D" w:rsidRDefault="00D045F5" w:rsidP="00C67D4D">
      <w:pPr>
        <w:pStyle w:val="TitleB"/>
        <w:keepNext/>
        <w:keepLines/>
        <w:rPr>
          <w:lang w:val="mt-MT"/>
        </w:rPr>
      </w:pPr>
      <w:r w:rsidRPr="00C67D4D">
        <w:rPr>
          <w:lang w:val="mt-MT"/>
        </w:rPr>
        <w:t>D.</w:t>
      </w:r>
      <w:r w:rsidRPr="00C67D4D">
        <w:rPr>
          <w:lang w:val="mt-MT"/>
        </w:rPr>
        <w:tab/>
        <w:t>KONDIZZJONIJIET JEW RESTRIZZJONIJIET FIR-RIGWARD TAL-UŻU SIGUR U EFFIKAĊI TAL-PRODOTT MEDIĊINALI</w:t>
      </w:r>
    </w:p>
    <w:p w14:paraId="414D2D89" w14:textId="77777777" w:rsidR="00D045F5" w:rsidRPr="00C67D4D" w:rsidRDefault="00D045F5" w:rsidP="00C67D4D">
      <w:pPr>
        <w:spacing w:line="240" w:lineRule="auto"/>
        <w:rPr>
          <w:i/>
          <w:szCs w:val="22"/>
          <w:u w:val="single"/>
        </w:rPr>
      </w:pPr>
    </w:p>
    <w:p w14:paraId="48D8B896" w14:textId="38072EBD" w:rsidR="00D045F5" w:rsidRPr="00C67D4D" w:rsidRDefault="00D045F5" w:rsidP="00C67D4D">
      <w:pPr>
        <w:numPr>
          <w:ilvl w:val="0"/>
          <w:numId w:val="8"/>
        </w:numPr>
        <w:spacing w:line="240" w:lineRule="auto"/>
        <w:ind w:hanging="720"/>
        <w:rPr>
          <w:b/>
          <w:szCs w:val="22"/>
        </w:rPr>
      </w:pPr>
      <w:r w:rsidRPr="00C67D4D">
        <w:rPr>
          <w:b/>
          <w:szCs w:val="22"/>
        </w:rPr>
        <w:t>Pjan tal-</w:t>
      </w:r>
      <w:r w:rsidR="006B4582" w:rsidRPr="00C67D4D">
        <w:rPr>
          <w:b/>
        </w:rPr>
        <w:t>ġ</w:t>
      </w:r>
      <w:r w:rsidRPr="00C67D4D">
        <w:rPr>
          <w:b/>
          <w:szCs w:val="22"/>
        </w:rPr>
        <w:t>estjoni tar-</w:t>
      </w:r>
      <w:r w:rsidR="006B4582" w:rsidRPr="00C67D4D">
        <w:rPr>
          <w:b/>
          <w:szCs w:val="22"/>
        </w:rPr>
        <w:t>r</w:t>
      </w:r>
      <w:r w:rsidR="007D4D08" w:rsidRPr="00C67D4D">
        <w:rPr>
          <w:b/>
          <w:szCs w:val="22"/>
        </w:rPr>
        <w:t>iskju</w:t>
      </w:r>
      <w:r w:rsidR="007D4D08" w:rsidRPr="00C67D4D">
        <w:rPr>
          <w:szCs w:val="22"/>
        </w:rPr>
        <w:t xml:space="preserve"> </w:t>
      </w:r>
      <w:r w:rsidRPr="00C67D4D">
        <w:rPr>
          <w:b/>
          <w:szCs w:val="22"/>
        </w:rPr>
        <w:t>(RMP)</w:t>
      </w:r>
    </w:p>
    <w:p w14:paraId="3D2E27D6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2EBB1250" w14:textId="6263A59C" w:rsidR="00D045F5" w:rsidRPr="00C67D4D" w:rsidRDefault="006B4582" w:rsidP="00C67D4D">
      <w:pPr>
        <w:tabs>
          <w:tab w:val="left" w:pos="0"/>
        </w:tabs>
        <w:spacing w:line="240" w:lineRule="auto"/>
        <w:rPr>
          <w:szCs w:val="22"/>
        </w:rPr>
      </w:pPr>
      <w:r w:rsidRPr="00C67D4D">
        <w:t>Id-detentur tal-awtorizzazzjoni għat-tqegħid fis-suq (</w:t>
      </w:r>
      <w:r w:rsidR="00D045F5" w:rsidRPr="00C67D4D">
        <w:rPr>
          <w:szCs w:val="22"/>
        </w:rPr>
        <w:t>MAH</w:t>
      </w:r>
      <w:r w:rsidRPr="00C67D4D">
        <w:rPr>
          <w:szCs w:val="22"/>
        </w:rPr>
        <w:t>)</w:t>
      </w:r>
      <w:r w:rsidR="00D045F5" w:rsidRPr="00C67D4D">
        <w:rPr>
          <w:szCs w:val="22"/>
        </w:rPr>
        <w:t xml:space="preserve"> għandu jwettaq l-attivitajiet u l-interventi meħtieġa ta’ farmakoviġilanza dettaljati fl-RMP maqbul ippreżentat fil-Modulu 1.8.2 tal-</w:t>
      </w:r>
      <w:r w:rsidRPr="00C67D4D">
        <w:rPr>
          <w:szCs w:val="22"/>
        </w:rPr>
        <w:t>a</w:t>
      </w:r>
      <w:r w:rsidR="00D045F5" w:rsidRPr="00C67D4D">
        <w:rPr>
          <w:szCs w:val="22"/>
        </w:rPr>
        <w:t>wtorizzazzjoni għat-</w:t>
      </w:r>
      <w:r w:rsidRPr="00C67D4D">
        <w:rPr>
          <w:szCs w:val="22"/>
        </w:rPr>
        <w:t>t</w:t>
      </w:r>
      <w:r w:rsidR="00D045F5" w:rsidRPr="00C67D4D">
        <w:rPr>
          <w:szCs w:val="22"/>
        </w:rPr>
        <w:t>qegħid fis-</w:t>
      </w:r>
      <w:r w:rsidRPr="00C67D4D">
        <w:rPr>
          <w:szCs w:val="22"/>
        </w:rPr>
        <w:t>s</w:t>
      </w:r>
      <w:r w:rsidR="00D045F5" w:rsidRPr="00C67D4D">
        <w:rPr>
          <w:szCs w:val="22"/>
        </w:rPr>
        <w:t>uq u kwalunkwe aġġornament sussegwenti maqbul tal-RMP.</w:t>
      </w:r>
    </w:p>
    <w:p w14:paraId="59BA4B2C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5AE2B518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  <w:r w:rsidRPr="00C67D4D">
        <w:rPr>
          <w:szCs w:val="22"/>
        </w:rPr>
        <w:t>RMP aġġornat għandu jiġi ppreżentat:</w:t>
      </w:r>
    </w:p>
    <w:p w14:paraId="464A38F4" w14:textId="77777777" w:rsidR="00D045F5" w:rsidRPr="00C67D4D" w:rsidRDefault="00D045F5" w:rsidP="00C67D4D">
      <w:pPr>
        <w:numPr>
          <w:ilvl w:val="0"/>
          <w:numId w:val="4"/>
        </w:numPr>
        <w:tabs>
          <w:tab w:val="clear" w:pos="567"/>
          <w:tab w:val="clear" w:pos="1080"/>
          <w:tab w:val="num" w:pos="709"/>
        </w:tabs>
        <w:spacing w:line="240" w:lineRule="auto"/>
        <w:ind w:left="709" w:hanging="352"/>
        <w:rPr>
          <w:szCs w:val="22"/>
        </w:rPr>
      </w:pPr>
      <w:r w:rsidRPr="00C67D4D">
        <w:rPr>
          <w:szCs w:val="22"/>
        </w:rPr>
        <w:t>Meta l-Aġenzija Ewropea għall-Mediċini titlob din l-informazzjoni;</w:t>
      </w:r>
    </w:p>
    <w:p w14:paraId="14A66348" w14:textId="4495DD64" w:rsidR="00FE378D" w:rsidRPr="00C67D4D" w:rsidRDefault="00D045F5" w:rsidP="00C67D4D">
      <w:pPr>
        <w:numPr>
          <w:ilvl w:val="0"/>
          <w:numId w:val="4"/>
        </w:numPr>
        <w:tabs>
          <w:tab w:val="clear" w:pos="567"/>
          <w:tab w:val="clear" w:pos="1080"/>
          <w:tab w:val="num" w:pos="709"/>
        </w:tabs>
        <w:spacing w:line="240" w:lineRule="auto"/>
        <w:ind w:left="709" w:right="-1" w:hanging="352"/>
        <w:rPr>
          <w:szCs w:val="22"/>
        </w:rPr>
      </w:pPr>
      <w:r w:rsidRPr="00C67D4D">
        <w:rPr>
          <w:szCs w:val="22"/>
        </w:rPr>
        <w:t>Kull meta s-sistema tal-ġestjoni tar-riskju tiġi modifikata speċjalment minħabba li tasal informazzjoni ġdida li tista’ twassal għal bidla sinifikanti fil-profil bejn il-benefiċċju</w:t>
      </w:r>
      <w:r w:rsidR="007D4D08" w:rsidRPr="00C67D4D">
        <w:rPr>
          <w:szCs w:val="22"/>
        </w:rPr>
        <w:t xml:space="preserve"> </w:t>
      </w:r>
      <w:r w:rsidRPr="00C67D4D">
        <w:rPr>
          <w:szCs w:val="22"/>
        </w:rPr>
        <w:t>u r-riskju jew minħabba li jintlaħaq għan importanti (farmakoviġilanza jew minimizzazzjoni tar-riskji)</w:t>
      </w:r>
      <w:r w:rsidRPr="00C67D4D">
        <w:rPr>
          <w:i/>
          <w:szCs w:val="22"/>
        </w:rPr>
        <w:t>.</w:t>
      </w:r>
      <w:r w:rsidR="00FE378D" w:rsidRPr="00C67D4D">
        <w:rPr>
          <w:szCs w:val="22"/>
        </w:rPr>
        <w:br w:type="page"/>
      </w:r>
    </w:p>
    <w:p w14:paraId="4E3B83FE" w14:textId="77777777" w:rsidR="00D045F5" w:rsidRPr="00C67D4D" w:rsidRDefault="00D045F5" w:rsidP="00C67D4D">
      <w:pPr>
        <w:spacing w:line="240" w:lineRule="auto"/>
        <w:ind w:right="-1"/>
        <w:rPr>
          <w:szCs w:val="22"/>
        </w:rPr>
      </w:pPr>
    </w:p>
    <w:p w14:paraId="5C438203" w14:textId="77777777" w:rsidR="00D045F5" w:rsidRPr="00C67D4D" w:rsidRDefault="00D045F5" w:rsidP="00C67D4D">
      <w:pPr>
        <w:spacing w:line="240" w:lineRule="auto"/>
        <w:ind w:right="-1"/>
        <w:rPr>
          <w:szCs w:val="22"/>
        </w:rPr>
      </w:pPr>
    </w:p>
    <w:p w14:paraId="24DF85A8" w14:textId="77777777" w:rsidR="00D045F5" w:rsidRPr="00C67D4D" w:rsidRDefault="00D045F5" w:rsidP="00C67D4D">
      <w:pPr>
        <w:spacing w:line="240" w:lineRule="auto"/>
        <w:ind w:right="-1"/>
        <w:rPr>
          <w:szCs w:val="22"/>
        </w:rPr>
      </w:pPr>
    </w:p>
    <w:p w14:paraId="2E174C55" w14:textId="77777777" w:rsidR="00D045F5" w:rsidRPr="00C67D4D" w:rsidRDefault="00D045F5" w:rsidP="00C67D4D">
      <w:pPr>
        <w:spacing w:line="240" w:lineRule="auto"/>
        <w:ind w:right="-1"/>
        <w:rPr>
          <w:szCs w:val="22"/>
        </w:rPr>
      </w:pPr>
    </w:p>
    <w:p w14:paraId="4ED82B99" w14:textId="77777777" w:rsidR="00D045F5" w:rsidRPr="00C67D4D" w:rsidRDefault="00D045F5" w:rsidP="00C67D4D">
      <w:pPr>
        <w:spacing w:line="240" w:lineRule="auto"/>
        <w:ind w:right="-1"/>
        <w:rPr>
          <w:szCs w:val="22"/>
        </w:rPr>
      </w:pPr>
    </w:p>
    <w:p w14:paraId="560D7ACD" w14:textId="77777777" w:rsidR="00D045F5" w:rsidRPr="00C67D4D" w:rsidRDefault="00D045F5" w:rsidP="00C67D4D">
      <w:pPr>
        <w:spacing w:line="240" w:lineRule="auto"/>
        <w:ind w:right="-1"/>
        <w:rPr>
          <w:szCs w:val="22"/>
        </w:rPr>
      </w:pPr>
    </w:p>
    <w:p w14:paraId="5E2CEBBA" w14:textId="77777777" w:rsidR="00D045F5" w:rsidRPr="00C67D4D" w:rsidRDefault="00D045F5" w:rsidP="00C67D4D">
      <w:pPr>
        <w:spacing w:line="240" w:lineRule="auto"/>
        <w:ind w:right="-1"/>
        <w:rPr>
          <w:szCs w:val="22"/>
        </w:rPr>
      </w:pPr>
    </w:p>
    <w:p w14:paraId="7C5C35ED" w14:textId="77777777" w:rsidR="00D045F5" w:rsidRPr="00C67D4D" w:rsidRDefault="00D045F5" w:rsidP="00C67D4D">
      <w:pPr>
        <w:spacing w:line="240" w:lineRule="auto"/>
        <w:ind w:right="-1"/>
        <w:rPr>
          <w:szCs w:val="22"/>
        </w:rPr>
      </w:pPr>
    </w:p>
    <w:p w14:paraId="788DD2DC" w14:textId="77777777" w:rsidR="00D045F5" w:rsidRPr="00C67D4D" w:rsidRDefault="00D045F5" w:rsidP="00C67D4D">
      <w:pPr>
        <w:spacing w:line="240" w:lineRule="auto"/>
        <w:ind w:right="-1"/>
        <w:rPr>
          <w:szCs w:val="22"/>
        </w:rPr>
      </w:pPr>
    </w:p>
    <w:p w14:paraId="73DF353C" w14:textId="77777777" w:rsidR="00D045F5" w:rsidRPr="00C67D4D" w:rsidRDefault="00D045F5" w:rsidP="00C67D4D">
      <w:pPr>
        <w:spacing w:line="240" w:lineRule="auto"/>
        <w:ind w:right="-1"/>
        <w:rPr>
          <w:szCs w:val="22"/>
        </w:rPr>
      </w:pPr>
    </w:p>
    <w:p w14:paraId="550A2D9D" w14:textId="77777777" w:rsidR="00D045F5" w:rsidRPr="00C67D4D" w:rsidRDefault="00D045F5" w:rsidP="00C67D4D">
      <w:pPr>
        <w:spacing w:line="240" w:lineRule="auto"/>
        <w:ind w:right="-1"/>
        <w:rPr>
          <w:szCs w:val="22"/>
        </w:rPr>
      </w:pPr>
    </w:p>
    <w:p w14:paraId="0284D2C1" w14:textId="77777777" w:rsidR="00D045F5" w:rsidRPr="00C67D4D" w:rsidRDefault="00D045F5" w:rsidP="00C67D4D">
      <w:pPr>
        <w:spacing w:line="240" w:lineRule="auto"/>
        <w:ind w:right="-1"/>
        <w:rPr>
          <w:szCs w:val="22"/>
        </w:rPr>
      </w:pPr>
    </w:p>
    <w:p w14:paraId="3C95ED1C" w14:textId="77777777" w:rsidR="00D045F5" w:rsidRPr="00C67D4D" w:rsidRDefault="00D045F5" w:rsidP="00C67D4D">
      <w:pPr>
        <w:spacing w:line="240" w:lineRule="auto"/>
        <w:ind w:right="-1"/>
        <w:rPr>
          <w:szCs w:val="22"/>
        </w:rPr>
      </w:pPr>
    </w:p>
    <w:p w14:paraId="5EB63173" w14:textId="77777777" w:rsidR="00D045F5" w:rsidRPr="00C67D4D" w:rsidRDefault="00D045F5" w:rsidP="00C67D4D">
      <w:pPr>
        <w:spacing w:line="240" w:lineRule="auto"/>
        <w:ind w:right="-1"/>
        <w:rPr>
          <w:szCs w:val="22"/>
        </w:rPr>
      </w:pPr>
    </w:p>
    <w:p w14:paraId="0E93F74D" w14:textId="77777777" w:rsidR="00D045F5" w:rsidRPr="00C67D4D" w:rsidRDefault="00D045F5" w:rsidP="00C67D4D">
      <w:pPr>
        <w:spacing w:line="240" w:lineRule="auto"/>
        <w:ind w:right="-1"/>
        <w:rPr>
          <w:szCs w:val="22"/>
        </w:rPr>
      </w:pPr>
    </w:p>
    <w:p w14:paraId="5D82F560" w14:textId="77777777" w:rsidR="00D045F5" w:rsidRPr="00C67D4D" w:rsidRDefault="00D045F5" w:rsidP="00C67D4D">
      <w:pPr>
        <w:spacing w:line="240" w:lineRule="auto"/>
        <w:ind w:right="-1"/>
        <w:rPr>
          <w:szCs w:val="22"/>
        </w:rPr>
      </w:pPr>
    </w:p>
    <w:p w14:paraId="040C4AC1" w14:textId="77777777" w:rsidR="00D045F5" w:rsidRPr="00C67D4D" w:rsidRDefault="00D045F5" w:rsidP="00C67D4D">
      <w:pPr>
        <w:spacing w:line="240" w:lineRule="auto"/>
        <w:ind w:right="-1"/>
        <w:rPr>
          <w:szCs w:val="22"/>
        </w:rPr>
      </w:pPr>
    </w:p>
    <w:p w14:paraId="669C90A6" w14:textId="77777777" w:rsidR="00D045F5" w:rsidRPr="00C67D4D" w:rsidRDefault="00D045F5" w:rsidP="00C67D4D">
      <w:pPr>
        <w:spacing w:line="240" w:lineRule="auto"/>
        <w:ind w:right="-1"/>
        <w:rPr>
          <w:szCs w:val="22"/>
        </w:rPr>
      </w:pPr>
    </w:p>
    <w:p w14:paraId="1F661589" w14:textId="77777777" w:rsidR="00D045F5" w:rsidRPr="00C67D4D" w:rsidRDefault="00D045F5" w:rsidP="00C67D4D">
      <w:pPr>
        <w:spacing w:line="240" w:lineRule="auto"/>
        <w:ind w:right="-1"/>
        <w:rPr>
          <w:szCs w:val="22"/>
        </w:rPr>
      </w:pPr>
    </w:p>
    <w:p w14:paraId="2A54EB75" w14:textId="77777777" w:rsidR="00D045F5" w:rsidRPr="00C67D4D" w:rsidRDefault="00D045F5" w:rsidP="00C67D4D">
      <w:pPr>
        <w:spacing w:line="240" w:lineRule="auto"/>
        <w:ind w:right="-1"/>
        <w:rPr>
          <w:szCs w:val="22"/>
        </w:rPr>
      </w:pPr>
    </w:p>
    <w:p w14:paraId="16D9B44F" w14:textId="77777777" w:rsidR="00D045F5" w:rsidRPr="00C67D4D" w:rsidRDefault="00D045F5" w:rsidP="00C67D4D">
      <w:pPr>
        <w:spacing w:line="240" w:lineRule="auto"/>
        <w:ind w:right="-1"/>
        <w:rPr>
          <w:szCs w:val="22"/>
        </w:rPr>
      </w:pPr>
    </w:p>
    <w:p w14:paraId="38E6F525" w14:textId="10FDF2E0" w:rsidR="00D045F5" w:rsidRDefault="00D045F5" w:rsidP="00C67D4D">
      <w:pPr>
        <w:spacing w:line="240" w:lineRule="auto"/>
        <w:ind w:right="-1"/>
        <w:rPr>
          <w:szCs w:val="22"/>
        </w:rPr>
      </w:pPr>
    </w:p>
    <w:p w14:paraId="795B2C60" w14:textId="77777777" w:rsidR="00C67D4D" w:rsidRPr="00C67D4D" w:rsidRDefault="00C67D4D" w:rsidP="00C67D4D">
      <w:pPr>
        <w:spacing w:line="240" w:lineRule="auto"/>
        <w:ind w:right="-1"/>
        <w:rPr>
          <w:szCs w:val="22"/>
        </w:rPr>
      </w:pPr>
    </w:p>
    <w:p w14:paraId="0F5759FF" w14:textId="77777777" w:rsidR="00D045F5" w:rsidRPr="00C67D4D" w:rsidRDefault="00D045F5" w:rsidP="00C67D4D">
      <w:pPr>
        <w:spacing w:line="240" w:lineRule="auto"/>
        <w:jc w:val="center"/>
        <w:rPr>
          <w:b/>
          <w:szCs w:val="22"/>
        </w:rPr>
      </w:pPr>
      <w:r w:rsidRPr="00C67D4D">
        <w:rPr>
          <w:b/>
          <w:szCs w:val="22"/>
        </w:rPr>
        <w:t>ANNESS III</w:t>
      </w:r>
    </w:p>
    <w:p w14:paraId="25243F0A" w14:textId="77777777" w:rsidR="00D045F5" w:rsidRPr="00C67D4D" w:rsidRDefault="00D045F5" w:rsidP="00C67D4D">
      <w:pPr>
        <w:spacing w:line="240" w:lineRule="auto"/>
        <w:jc w:val="center"/>
        <w:rPr>
          <w:b/>
          <w:szCs w:val="22"/>
        </w:rPr>
      </w:pPr>
    </w:p>
    <w:p w14:paraId="7A932D55" w14:textId="77777777" w:rsidR="00D045F5" w:rsidRPr="00C67D4D" w:rsidRDefault="00D045F5" w:rsidP="00C67D4D">
      <w:pPr>
        <w:spacing w:line="240" w:lineRule="auto"/>
        <w:jc w:val="center"/>
        <w:rPr>
          <w:b/>
          <w:szCs w:val="22"/>
        </w:rPr>
      </w:pPr>
      <w:r w:rsidRPr="00C67D4D">
        <w:rPr>
          <w:b/>
          <w:szCs w:val="22"/>
        </w:rPr>
        <w:t>TIKKETTAR U FULJETT TA’ TAGĦRIF</w:t>
      </w:r>
    </w:p>
    <w:p w14:paraId="7B3F19C0" w14:textId="77777777" w:rsidR="00FE378D" w:rsidRPr="00C67D4D" w:rsidRDefault="00FE378D" w:rsidP="00C67D4D">
      <w:pPr>
        <w:spacing w:line="240" w:lineRule="auto"/>
        <w:jc w:val="center"/>
        <w:rPr>
          <w:b/>
          <w:szCs w:val="22"/>
        </w:rPr>
      </w:pPr>
      <w:r w:rsidRPr="00C67D4D">
        <w:rPr>
          <w:b/>
          <w:szCs w:val="22"/>
        </w:rPr>
        <w:br w:type="page"/>
      </w:r>
    </w:p>
    <w:p w14:paraId="3ECBCEF7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2BCFA915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58964BD1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18E76BD1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011FF112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416FDF3C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7BD3D444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08832759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2A893183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6C3D408F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04E2A337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059C32CD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54559054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718EC6A5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0D67A9DF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5CEC824A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784F2626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0F7774C5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74C771DF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22685CB8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18B9B71E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27B2BD30" w14:textId="39C25723" w:rsidR="00D045F5" w:rsidRDefault="00D045F5" w:rsidP="00C67D4D">
      <w:pPr>
        <w:spacing w:line="240" w:lineRule="auto"/>
        <w:rPr>
          <w:b/>
          <w:szCs w:val="22"/>
        </w:rPr>
      </w:pPr>
    </w:p>
    <w:p w14:paraId="6F95A1B8" w14:textId="77777777" w:rsidR="00C67D4D" w:rsidRPr="00C67D4D" w:rsidRDefault="00C67D4D" w:rsidP="00C67D4D">
      <w:pPr>
        <w:spacing w:line="240" w:lineRule="auto"/>
        <w:rPr>
          <w:b/>
          <w:szCs w:val="22"/>
        </w:rPr>
      </w:pPr>
    </w:p>
    <w:p w14:paraId="0F109243" w14:textId="77777777" w:rsidR="00D045F5" w:rsidRPr="00C67D4D" w:rsidRDefault="00D045F5" w:rsidP="00C67D4D">
      <w:pPr>
        <w:pStyle w:val="TitleA"/>
        <w:rPr>
          <w:lang w:val="mt-MT"/>
        </w:rPr>
      </w:pPr>
      <w:r w:rsidRPr="00C67D4D">
        <w:rPr>
          <w:lang w:val="mt-MT"/>
        </w:rPr>
        <w:t>A. TIKKETTAR</w:t>
      </w:r>
    </w:p>
    <w:p w14:paraId="09C7D42F" w14:textId="77777777" w:rsidR="00D045F5" w:rsidRPr="00C67D4D" w:rsidRDefault="00FE378D" w:rsidP="00C6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</w:rPr>
      </w:pPr>
      <w:r w:rsidRPr="00C67D4D">
        <w:br w:type="page"/>
      </w:r>
      <w:r w:rsidR="00D045F5" w:rsidRPr="00C67D4D">
        <w:rPr>
          <w:b/>
          <w:szCs w:val="22"/>
        </w:rPr>
        <w:lastRenderedPageBreak/>
        <w:t>TAGĦRIF LI GĦANDU JIDHER FUQ IL-PAKKETT TA’ BARRA</w:t>
      </w:r>
    </w:p>
    <w:p w14:paraId="5223B942" w14:textId="77777777" w:rsidR="00D045F5" w:rsidRPr="00C67D4D" w:rsidRDefault="00D045F5" w:rsidP="00C6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</w:rPr>
      </w:pPr>
    </w:p>
    <w:p w14:paraId="3F86FCEE" w14:textId="77777777" w:rsidR="00D045F5" w:rsidRPr="00C67D4D" w:rsidRDefault="00D045F5" w:rsidP="00C6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KARTUNA</w:t>
      </w:r>
    </w:p>
    <w:p w14:paraId="38A21C24" w14:textId="77777777" w:rsidR="00D045F5" w:rsidRPr="00C67D4D" w:rsidRDefault="00D045F5" w:rsidP="00C67D4D">
      <w:pPr>
        <w:spacing w:line="240" w:lineRule="auto"/>
      </w:pPr>
    </w:p>
    <w:p w14:paraId="3E1E5736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2D048D0F" w14:textId="77777777" w:rsidR="00D045F5" w:rsidRPr="00C67D4D" w:rsidRDefault="00D045F5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1.</w:t>
      </w:r>
      <w:r w:rsidRPr="00C67D4D">
        <w:rPr>
          <w:szCs w:val="22"/>
        </w:rPr>
        <w:tab/>
      </w:r>
      <w:r w:rsidRPr="00C67D4D">
        <w:rPr>
          <w:b/>
          <w:szCs w:val="22"/>
        </w:rPr>
        <w:t>ISEM TAL-PRODOTT MEDIĊINALI</w:t>
      </w:r>
    </w:p>
    <w:p w14:paraId="22A43525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109784DE" w14:textId="77777777" w:rsidR="00D045F5" w:rsidRPr="00C67D4D" w:rsidRDefault="009B7232" w:rsidP="00C67D4D">
      <w:pPr>
        <w:spacing w:line="240" w:lineRule="auto"/>
        <w:rPr>
          <w:szCs w:val="22"/>
        </w:rPr>
      </w:pPr>
      <w:r w:rsidRPr="00C67D4D">
        <w:t xml:space="preserve">ALPROLIX </w:t>
      </w:r>
      <w:r w:rsidR="00D045F5" w:rsidRPr="00C67D4D">
        <w:rPr>
          <w:szCs w:val="22"/>
        </w:rPr>
        <w:t>250 IU trab u solvent għal soluzzjoni għall-injezzjoni</w:t>
      </w:r>
    </w:p>
    <w:p w14:paraId="7FF530A0" w14:textId="77777777" w:rsidR="00531D53" w:rsidRDefault="00531D53" w:rsidP="00C67D4D">
      <w:pPr>
        <w:spacing w:line="240" w:lineRule="auto"/>
        <w:rPr>
          <w:szCs w:val="22"/>
        </w:rPr>
      </w:pPr>
    </w:p>
    <w:p w14:paraId="04F7C5A2" w14:textId="7769F24C" w:rsidR="00D045F5" w:rsidRPr="00486C9D" w:rsidRDefault="008B56E3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eftrenonacog </w:t>
      </w:r>
      <w:r w:rsidR="00D045F5" w:rsidRPr="00C67D4D">
        <w:rPr>
          <w:szCs w:val="22"/>
        </w:rPr>
        <w:t>alfa</w:t>
      </w:r>
      <w:r w:rsidR="00486C9D" w:rsidRPr="00486C9D">
        <w:rPr>
          <w:szCs w:val="22"/>
        </w:rPr>
        <w:t xml:space="preserve"> (</w:t>
      </w:r>
      <w:r w:rsidR="00D045F5" w:rsidRPr="00C67D4D">
        <w:rPr>
          <w:szCs w:val="22"/>
        </w:rPr>
        <w:t xml:space="preserve">fattur tal-koagulazzjoni </w:t>
      </w:r>
      <w:r w:rsidR="003B0280" w:rsidRPr="00C67D4D">
        <w:rPr>
          <w:szCs w:val="22"/>
        </w:rPr>
        <w:t xml:space="preserve">IX </w:t>
      </w:r>
      <w:r w:rsidR="00D045F5" w:rsidRPr="00C67D4D">
        <w:rPr>
          <w:szCs w:val="22"/>
        </w:rPr>
        <w:t>rikombinanti, proteina tal-fużjoni Fc</w:t>
      </w:r>
      <w:r w:rsidR="00486C9D" w:rsidRPr="00486C9D">
        <w:rPr>
          <w:szCs w:val="22"/>
        </w:rPr>
        <w:t>)</w:t>
      </w:r>
    </w:p>
    <w:p w14:paraId="30658842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42290C7D" w14:textId="77777777" w:rsidR="00967594" w:rsidRPr="00C67D4D" w:rsidRDefault="00967594" w:rsidP="00C67D4D">
      <w:pPr>
        <w:spacing w:line="240" w:lineRule="auto"/>
        <w:rPr>
          <w:szCs w:val="22"/>
        </w:rPr>
      </w:pPr>
    </w:p>
    <w:p w14:paraId="3BD1004F" w14:textId="77777777" w:rsidR="00D045F5" w:rsidRPr="00C67D4D" w:rsidRDefault="00D045F5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2.</w:t>
      </w:r>
      <w:r w:rsidRPr="00C67D4D">
        <w:rPr>
          <w:szCs w:val="22"/>
        </w:rPr>
        <w:tab/>
      </w:r>
      <w:r w:rsidRPr="00C67D4D">
        <w:rPr>
          <w:b/>
          <w:szCs w:val="22"/>
        </w:rPr>
        <w:t>DIKJARAZZJONI TAS-SUSTANZA(I) ATTIVA(I)</w:t>
      </w:r>
    </w:p>
    <w:p w14:paraId="5C05BBED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3075C25" w14:textId="4E7BFBD1" w:rsidR="00D045F5" w:rsidRPr="00531D53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Trab: 250 IU ta’ </w:t>
      </w:r>
      <w:r w:rsidR="008E35ED" w:rsidRPr="00C67D4D">
        <w:rPr>
          <w:szCs w:val="22"/>
        </w:rPr>
        <w:t xml:space="preserve">eftrenonacog </w:t>
      </w:r>
      <w:r w:rsidRPr="00C67D4D">
        <w:rPr>
          <w:szCs w:val="22"/>
        </w:rPr>
        <w:t xml:space="preserve">alfa (madwar </w:t>
      </w:r>
      <w:r w:rsidR="001F0A39" w:rsidRPr="00C67D4D">
        <w:rPr>
          <w:szCs w:val="22"/>
        </w:rPr>
        <w:t>50</w:t>
      </w:r>
      <w:r w:rsidRPr="00C67D4D">
        <w:rPr>
          <w:szCs w:val="22"/>
        </w:rPr>
        <w:t> IU/mL wara r-rikostituzzjoni)</w:t>
      </w:r>
      <w:r w:rsidR="00531D53" w:rsidRPr="00531D53">
        <w:rPr>
          <w:szCs w:val="22"/>
        </w:rPr>
        <w:t>,</w:t>
      </w:r>
    </w:p>
    <w:p w14:paraId="32DAD0A8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0F8379CD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41E46CDD" w14:textId="77777777" w:rsidR="00D045F5" w:rsidRPr="00C67D4D" w:rsidRDefault="00D045F5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3.</w:t>
      </w:r>
      <w:r w:rsidRPr="00C67D4D">
        <w:rPr>
          <w:szCs w:val="22"/>
        </w:rPr>
        <w:tab/>
      </w:r>
      <w:r w:rsidRPr="00C67D4D">
        <w:rPr>
          <w:b/>
          <w:szCs w:val="22"/>
        </w:rPr>
        <w:t>LISTA TA’ EĊĊIPJENTI</w:t>
      </w:r>
    </w:p>
    <w:p w14:paraId="73312762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3FC0D748" w14:textId="77777777" w:rsidR="005D419C" w:rsidRPr="00C67D4D" w:rsidRDefault="00D045F5" w:rsidP="00C67D4D">
      <w:pPr>
        <w:autoSpaceDE w:val="0"/>
        <w:spacing w:line="240" w:lineRule="auto"/>
        <w:rPr>
          <w:szCs w:val="22"/>
          <w:shd w:val="clear" w:color="auto" w:fill="BFBFBF"/>
        </w:rPr>
      </w:pPr>
      <w:r w:rsidRPr="00C67D4D">
        <w:rPr>
          <w:szCs w:val="22"/>
          <w:shd w:val="clear" w:color="auto" w:fill="BFBFBF"/>
        </w:rPr>
        <w:t>Trab:</w:t>
      </w:r>
    </w:p>
    <w:p w14:paraId="640FC896" w14:textId="0AB025DE" w:rsidR="00D045F5" w:rsidRPr="00C67D4D" w:rsidRDefault="00D045F5" w:rsidP="00C67D4D">
      <w:pPr>
        <w:autoSpaceDE w:val="0"/>
        <w:spacing w:line="240" w:lineRule="auto"/>
        <w:rPr>
          <w:szCs w:val="22"/>
        </w:rPr>
      </w:pPr>
      <w:r w:rsidRPr="00C67D4D">
        <w:rPr>
          <w:szCs w:val="22"/>
        </w:rPr>
        <w:t xml:space="preserve">sucrose, </w:t>
      </w:r>
      <w:r w:rsidR="00971AE1" w:rsidRPr="00C67D4D">
        <w:t>histidine, mannitol</w:t>
      </w:r>
      <w:r w:rsidRPr="00C67D4D">
        <w:rPr>
          <w:szCs w:val="22"/>
        </w:rPr>
        <w:t>, polysorbate 20, sodium hydroxide, hydrochloric acid</w:t>
      </w:r>
    </w:p>
    <w:p w14:paraId="4C8EFDC1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</w:p>
    <w:p w14:paraId="24A9B818" w14:textId="77777777" w:rsidR="00FF7D70" w:rsidRPr="00C67D4D" w:rsidRDefault="00D045F5" w:rsidP="00C67D4D">
      <w:pPr>
        <w:keepNext/>
        <w:autoSpaceDE w:val="0"/>
        <w:spacing w:line="240" w:lineRule="auto"/>
        <w:rPr>
          <w:szCs w:val="22"/>
        </w:rPr>
      </w:pPr>
      <w:r w:rsidRPr="00C67D4D">
        <w:rPr>
          <w:szCs w:val="22"/>
        </w:rPr>
        <w:t xml:space="preserve">Solvent: </w:t>
      </w:r>
    </w:p>
    <w:p w14:paraId="3ED3851D" w14:textId="22A95B44" w:rsidR="00FF7D70" w:rsidRPr="00C67D4D" w:rsidRDefault="00FF7D70" w:rsidP="00C67D4D">
      <w:pPr>
        <w:spacing w:line="240" w:lineRule="auto"/>
        <w:rPr>
          <w:rFonts w:eastAsia="Calibri"/>
        </w:rPr>
      </w:pPr>
      <w:r w:rsidRPr="00C67D4D">
        <w:rPr>
          <w:rFonts w:eastAsia="Calibri"/>
        </w:rPr>
        <w:t>sodium chloride</w:t>
      </w:r>
      <w:r w:rsidR="00486C9D" w:rsidRPr="00E45CA2">
        <w:rPr>
          <w:rFonts w:eastAsia="Calibri"/>
        </w:rPr>
        <w:t xml:space="preserve">, </w:t>
      </w:r>
      <w:r w:rsidRPr="00C67D4D">
        <w:t>ilma għall-injezzjonijiet</w:t>
      </w:r>
    </w:p>
    <w:p w14:paraId="53A67F1A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</w:p>
    <w:p w14:paraId="3566F2EB" w14:textId="77777777" w:rsidR="00D045F5" w:rsidRPr="00C67D4D" w:rsidRDefault="00D045F5" w:rsidP="00C67D4D">
      <w:pPr>
        <w:autoSpaceDE w:val="0"/>
        <w:spacing w:line="240" w:lineRule="auto"/>
        <w:rPr>
          <w:szCs w:val="22"/>
        </w:rPr>
      </w:pPr>
    </w:p>
    <w:p w14:paraId="4981FF7B" w14:textId="77777777" w:rsidR="00D045F5" w:rsidRPr="00C67D4D" w:rsidRDefault="00D045F5" w:rsidP="00C67D4D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4.</w:t>
      </w:r>
      <w:r w:rsidRPr="00C67D4D">
        <w:rPr>
          <w:szCs w:val="22"/>
        </w:rPr>
        <w:tab/>
      </w:r>
      <w:r w:rsidRPr="00C67D4D">
        <w:rPr>
          <w:b/>
          <w:szCs w:val="22"/>
        </w:rPr>
        <w:t>GĦAMLA FARMAĊEWTIKA U KONTENUT</w:t>
      </w:r>
    </w:p>
    <w:p w14:paraId="1B32F0EC" w14:textId="77777777" w:rsidR="00D045F5" w:rsidRPr="00C67D4D" w:rsidRDefault="00D045F5" w:rsidP="00C67D4D">
      <w:pPr>
        <w:keepNext/>
        <w:spacing w:line="240" w:lineRule="auto"/>
        <w:rPr>
          <w:szCs w:val="22"/>
          <w:shd w:val="clear" w:color="auto" w:fill="C0C0C0"/>
        </w:rPr>
      </w:pPr>
    </w:p>
    <w:p w14:paraId="0C513C0B" w14:textId="77777777" w:rsidR="00D045F5" w:rsidRPr="00C67D4D" w:rsidRDefault="00D045F5" w:rsidP="00C67D4D">
      <w:pPr>
        <w:spacing w:line="240" w:lineRule="auto"/>
        <w:rPr>
          <w:szCs w:val="22"/>
          <w:shd w:val="clear" w:color="auto" w:fill="BFBFBF"/>
        </w:rPr>
      </w:pPr>
      <w:r w:rsidRPr="00C67D4D">
        <w:rPr>
          <w:szCs w:val="22"/>
          <w:shd w:val="clear" w:color="auto" w:fill="BFBFBF"/>
        </w:rPr>
        <w:t>Trab u solvent għal soluzzjoni għall-injezzjoni</w:t>
      </w:r>
    </w:p>
    <w:p w14:paraId="23792F37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B1513D0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Kontenut: kunjett </w:t>
      </w:r>
      <w:r w:rsidR="0081098D" w:rsidRPr="00C67D4D">
        <w:rPr>
          <w:szCs w:val="22"/>
        </w:rPr>
        <w:t xml:space="preserve">wieħed </w:t>
      </w:r>
      <w:r w:rsidRPr="00C67D4D">
        <w:rPr>
          <w:szCs w:val="22"/>
        </w:rPr>
        <w:t xml:space="preserve">bit-trab, </w:t>
      </w:r>
      <w:r w:rsidR="00CE2A98" w:rsidRPr="00C67D4D">
        <w:rPr>
          <w:szCs w:val="22"/>
        </w:rPr>
        <w:t>5</w:t>
      </w:r>
      <w:r w:rsidRPr="00C67D4D">
        <w:rPr>
          <w:szCs w:val="22"/>
        </w:rPr>
        <w:t> mL ta’ solvent f’siringa mimlija għal-lest, lasta tal-planġer</w:t>
      </w:r>
      <w:r w:rsidR="0081098D" w:rsidRPr="00C67D4D">
        <w:rPr>
          <w:szCs w:val="22"/>
        </w:rPr>
        <w:t xml:space="preserve"> waħda</w:t>
      </w:r>
      <w:r w:rsidRPr="00C67D4D">
        <w:rPr>
          <w:szCs w:val="22"/>
        </w:rPr>
        <w:t xml:space="preserve">, </w:t>
      </w:r>
      <w:r w:rsidR="006E2B35" w:rsidRPr="00C67D4D">
        <w:rPr>
          <w:i/>
          <w:szCs w:val="22"/>
        </w:rPr>
        <w:t>adapter</w:t>
      </w:r>
      <w:r w:rsidRPr="00C67D4D">
        <w:rPr>
          <w:szCs w:val="22"/>
        </w:rPr>
        <w:t xml:space="preserve"> tal-kunjett</w:t>
      </w:r>
      <w:r w:rsidR="0081098D" w:rsidRPr="00C67D4D">
        <w:rPr>
          <w:szCs w:val="22"/>
        </w:rPr>
        <w:t xml:space="preserve"> wieħed</w:t>
      </w:r>
      <w:r w:rsidRPr="00C67D4D">
        <w:rPr>
          <w:szCs w:val="22"/>
        </w:rPr>
        <w:t>, sett tal-infużjoni</w:t>
      </w:r>
      <w:r w:rsidR="0081098D" w:rsidRPr="00C67D4D">
        <w:rPr>
          <w:szCs w:val="22"/>
        </w:rPr>
        <w:t xml:space="preserve"> wieħed</w:t>
      </w:r>
      <w:r w:rsidRPr="00C67D4D">
        <w:rPr>
          <w:szCs w:val="22"/>
        </w:rPr>
        <w:t>, 2 biċċiet bl-alkoħol, 2 stikek, garża</w:t>
      </w:r>
      <w:r w:rsidR="0081098D" w:rsidRPr="00C67D4D">
        <w:rPr>
          <w:szCs w:val="22"/>
        </w:rPr>
        <w:t xml:space="preserve"> waħda</w:t>
      </w:r>
    </w:p>
    <w:p w14:paraId="72A613A9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84D3965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59FD365" w14:textId="77777777" w:rsidR="00D045F5" w:rsidRPr="00C67D4D" w:rsidRDefault="00D045F5" w:rsidP="00C67D4D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5.</w:t>
      </w:r>
      <w:r w:rsidRPr="00C67D4D">
        <w:rPr>
          <w:szCs w:val="22"/>
        </w:rPr>
        <w:tab/>
      </w:r>
      <w:r w:rsidRPr="00C67D4D">
        <w:rPr>
          <w:b/>
          <w:szCs w:val="22"/>
        </w:rPr>
        <w:t>MOD TA’ KIF U MNEJN JINGĦATA</w:t>
      </w:r>
    </w:p>
    <w:p w14:paraId="0F7DC5A0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</w:p>
    <w:p w14:paraId="67134F62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Użu għal ġol-vini, wara r-rikostituzzjoni.</w:t>
      </w:r>
    </w:p>
    <w:p w14:paraId="6AD94EA5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Aqra l-fuljett ta’ tagħrif qabel l-użu.</w:t>
      </w:r>
    </w:p>
    <w:p w14:paraId="2DAB0D4C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1629F21B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Vidjo bl-istruzzjonijiet dwar kif tipprepara u tagħti </w:t>
      </w:r>
      <w:r w:rsidR="0040082F" w:rsidRPr="00C67D4D">
        <w:rPr>
          <w:szCs w:val="22"/>
        </w:rPr>
        <w:t xml:space="preserve">ALPROLIX </w:t>
      </w:r>
      <w:r w:rsidRPr="00C67D4D">
        <w:rPr>
          <w:szCs w:val="22"/>
        </w:rPr>
        <w:t xml:space="preserve">hu disponibbli billi tiskennja l-kodiċi QR bi smartphone </w:t>
      </w:r>
      <w:r w:rsidRPr="00C67D4D">
        <w:t>jew permezz tal-website</w:t>
      </w:r>
    </w:p>
    <w:p w14:paraId="6239B2F3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5A92F682" w14:textId="45CAA839" w:rsidR="00D045F5" w:rsidRPr="00C67D4D" w:rsidRDefault="00D045F5" w:rsidP="00C67D4D">
      <w:pPr>
        <w:spacing w:line="240" w:lineRule="auto"/>
      </w:pPr>
      <w:r w:rsidRPr="00C67D4D">
        <w:rPr>
          <w:shd w:val="clear" w:color="auto" w:fill="BFBFBF"/>
        </w:rPr>
        <w:t>Kodiċi QR biex tiġi inkluża</w:t>
      </w:r>
      <w:r w:rsidR="00A06D22" w:rsidRPr="00C67D4D">
        <w:rPr>
          <w:shd w:val="clear" w:color="auto" w:fill="BFBFBF"/>
        </w:rPr>
        <w:t xml:space="preserve"> </w:t>
      </w:r>
      <w:r w:rsidRPr="00C67D4D">
        <w:rPr>
          <w:shd w:val="clear" w:color="auto" w:fill="BFBFBF"/>
        </w:rPr>
        <w:t>+</w:t>
      </w:r>
      <w:r w:rsidRPr="00C67D4D">
        <w:t xml:space="preserve"> </w:t>
      </w:r>
      <w:hyperlink r:id="rId29" w:history="1">
        <w:r w:rsidR="00AF4016" w:rsidRPr="00C67D4D">
          <w:rPr>
            <w:rStyle w:val="Hyperlink"/>
          </w:rPr>
          <w:t>http://www.alprolix-instructions.com</w:t>
        </w:r>
      </w:hyperlink>
      <w:r w:rsidR="00AF4016" w:rsidRPr="00C67D4D">
        <w:t xml:space="preserve"> </w:t>
      </w:r>
    </w:p>
    <w:p w14:paraId="5307B816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A2DFC2E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013068E6" w14:textId="77777777" w:rsidR="00D045F5" w:rsidRPr="00C67D4D" w:rsidRDefault="00D045F5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6.</w:t>
      </w:r>
      <w:r w:rsidRPr="00C67D4D">
        <w:rPr>
          <w:szCs w:val="22"/>
        </w:rPr>
        <w:tab/>
      </w:r>
      <w:r w:rsidRPr="00C67D4D">
        <w:rPr>
          <w:b/>
          <w:szCs w:val="22"/>
        </w:rPr>
        <w:t>TWISSIJA SPEĊJALI LI L-PRODOTT MEDIĊINALI GĦANDU JINŻAMM FEJN MA JIDHIRX U MA JINTLAĦAQX MIT-TFAL</w:t>
      </w:r>
    </w:p>
    <w:p w14:paraId="39350085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4161B44D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Żomm fejn ma jidhirx u ma jintlaħaqx mit-tfal.</w:t>
      </w:r>
    </w:p>
    <w:p w14:paraId="5C4EC5F0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550C6B77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5883A7EB" w14:textId="77777777" w:rsidR="00D045F5" w:rsidRPr="00C67D4D" w:rsidRDefault="00D045F5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7.</w:t>
      </w:r>
      <w:r w:rsidRPr="00C67D4D">
        <w:rPr>
          <w:szCs w:val="22"/>
        </w:rPr>
        <w:tab/>
      </w:r>
      <w:r w:rsidRPr="00C67D4D">
        <w:rPr>
          <w:b/>
          <w:szCs w:val="22"/>
        </w:rPr>
        <w:t>TWISSIJA(IET) SPEĊJALI OĦRA, JEKK MEĦTIEĠA</w:t>
      </w:r>
    </w:p>
    <w:p w14:paraId="4DCDCD98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B551748" w14:textId="77777777" w:rsidR="00D045F5" w:rsidRPr="00C67D4D" w:rsidRDefault="00D045F5" w:rsidP="00C67D4D">
      <w:pPr>
        <w:tabs>
          <w:tab w:val="left" w:pos="749"/>
        </w:tabs>
        <w:spacing w:line="240" w:lineRule="auto"/>
        <w:rPr>
          <w:szCs w:val="22"/>
        </w:rPr>
      </w:pPr>
    </w:p>
    <w:p w14:paraId="3A6B27E8" w14:textId="77777777" w:rsidR="00D045F5" w:rsidRPr="00C67D4D" w:rsidRDefault="00D045F5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8.</w:t>
      </w:r>
      <w:r w:rsidRPr="00C67D4D">
        <w:rPr>
          <w:szCs w:val="22"/>
        </w:rPr>
        <w:tab/>
      </w:r>
      <w:r w:rsidRPr="00C67D4D">
        <w:rPr>
          <w:b/>
          <w:szCs w:val="22"/>
        </w:rPr>
        <w:t>DATA TA’ SKADENZA</w:t>
      </w:r>
    </w:p>
    <w:p w14:paraId="3BE6C7C6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1F8ABE44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EXP</w:t>
      </w:r>
    </w:p>
    <w:p w14:paraId="28B1E72F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4BFEBD8E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Uża immedjatament jew fi żmien 6 sigħat mir-rikostituzzjoni.</w:t>
      </w:r>
    </w:p>
    <w:p w14:paraId="06BAD55E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48983663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126B597F" w14:textId="77777777" w:rsidR="00D045F5" w:rsidRPr="00C67D4D" w:rsidRDefault="00D045F5" w:rsidP="00C67D4D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9.</w:t>
      </w:r>
      <w:r w:rsidRPr="00C67D4D">
        <w:rPr>
          <w:szCs w:val="22"/>
        </w:rPr>
        <w:tab/>
      </w:r>
      <w:r w:rsidRPr="00C67D4D">
        <w:rPr>
          <w:b/>
          <w:szCs w:val="22"/>
        </w:rPr>
        <w:t>KONDIZZJONIJIET SPEĊJALI TA’ KIF JINĦAŻEN</w:t>
      </w:r>
    </w:p>
    <w:p w14:paraId="3B551555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4A20408F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Żomm il-kunjett fil-kartuna ta’ barra sabiex tilqa’ mid-dawl.</w:t>
      </w:r>
    </w:p>
    <w:p w14:paraId="52599041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Aħżen fi friġġ.</w:t>
      </w:r>
    </w:p>
    <w:p w14:paraId="50FFF371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Tagħmlux fil-friża.</w:t>
      </w:r>
    </w:p>
    <w:p w14:paraId="062B0A20" w14:textId="77777777" w:rsidR="0025660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Jista’ jinħażen fit-temperatura tal-kamra (sa 30°C) għal perjodu wieħed sa 6 xhur. Ma jridx jitpoġġa lura fil-friġġ wara li jkun inħażen fit-temperatura tal-kamra.</w:t>
      </w:r>
    </w:p>
    <w:p w14:paraId="3C301975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Data meta tneħħa mill-friġġ:</w:t>
      </w:r>
    </w:p>
    <w:p w14:paraId="1C4D8150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4668B70" w14:textId="77777777" w:rsidR="00D045F5" w:rsidRPr="00C67D4D" w:rsidRDefault="00D045F5" w:rsidP="00C67D4D">
      <w:pPr>
        <w:spacing w:line="240" w:lineRule="auto"/>
        <w:ind w:left="567" w:hanging="567"/>
        <w:rPr>
          <w:szCs w:val="22"/>
        </w:rPr>
      </w:pPr>
    </w:p>
    <w:p w14:paraId="4D003C6D" w14:textId="77777777" w:rsidR="00D045F5" w:rsidRPr="00C67D4D" w:rsidRDefault="00D045F5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4" w:hanging="564"/>
        <w:rPr>
          <w:b/>
          <w:szCs w:val="22"/>
        </w:rPr>
      </w:pPr>
      <w:r w:rsidRPr="00C67D4D">
        <w:rPr>
          <w:b/>
          <w:szCs w:val="22"/>
        </w:rPr>
        <w:t>10.</w:t>
      </w:r>
      <w:r w:rsidRPr="00C67D4D">
        <w:rPr>
          <w:szCs w:val="22"/>
        </w:rPr>
        <w:tab/>
      </w:r>
      <w:r w:rsidRPr="00C67D4D">
        <w:rPr>
          <w:b/>
          <w:szCs w:val="22"/>
        </w:rPr>
        <w:t>PREKAWZJONIJIET SPEĊJALI GĦAR-RIMI TA’ PRODOTTI MEDIĊINALI MHUX UŻATI JEW SKART MINN DAWN IL-PRODOTTI MEDIĊINALI, JEKK HEMM BŻONN</w:t>
      </w:r>
    </w:p>
    <w:p w14:paraId="1D1AFB4A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2F27099F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07A8D409" w14:textId="77777777" w:rsidR="00D045F5" w:rsidRPr="00C67D4D" w:rsidRDefault="00D045F5" w:rsidP="00C67D4D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11.</w:t>
      </w:r>
      <w:r w:rsidRPr="00C67D4D">
        <w:rPr>
          <w:szCs w:val="22"/>
        </w:rPr>
        <w:tab/>
      </w:r>
      <w:r w:rsidRPr="00C67D4D">
        <w:rPr>
          <w:b/>
          <w:szCs w:val="22"/>
        </w:rPr>
        <w:t>ISEM U INDIRIZZ TAD-DETENTUR TAL-AWTORIZZAZZJONI GĦAT-TQEGĦID FIS-SUQ</w:t>
      </w:r>
    </w:p>
    <w:p w14:paraId="72DB0461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</w:p>
    <w:p w14:paraId="5743F665" w14:textId="77777777" w:rsidR="00F5287A" w:rsidRPr="00C67D4D" w:rsidRDefault="00F5287A" w:rsidP="00C67D4D">
      <w:pPr>
        <w:keepNext/>
        <w:spacing w:line="240" w:lineRule="auto"/>
        <w:rPr>
          <w:szCs w:val="22"/>
        </w:rPr>
      </w:pPr>
      <w:r w:rsidRPr="00C67D4D">
        <w:rPr>
          <w:szCs w:val="22"/>
        </w:rPr>
        <w:t>Swedish Orphan Biovitrum AB (publ)</w:t>
      </w:r>
    </w:p>
    <w:p w14:paraId="655075F4" w14:textId="77777777" w:rsidR="00F5287A" w:rsidRPr="00C67D4D" w:rsidRDefault="00F5287A" w:rsidP="00C67D4D">
      <w:pPr>
        <w:keepNext/>
        <w:spacing w:line="240" w:lineRule="auto"/>
        <w:rPr>
          <w:szCs w:val="22"/>
        </w:rPr>
      </w:pPr>
      <w:r w:rsidRPr="00C67D4D">
        <w:rPr>
          <w:szCs w:val="22"/>
        </w:rPr>
        <w:t>SE-112 76 Stockholm</w:t>
      </w:r>
    </w:p>
    <w:p w14:paraId="5AC9F5BE" w14:textId="77777777" w:rsidR="00F5287A" w:rsidRPr="00C67D4D" w:rsidRDefault="00F5287A" w:rsidP="00C67D4D">
      <w:pPr>
        <w:spacing w:line="240" w:lineRule="auto"/>
        <w:rPr>
          <w:szCs w:val="22"/>
        </w:rPr>
      </w:pPr>
      <w:r w:rsidRPr="00C67D4D">
        <w:rPr>
          <w:szCs w:val="22"/>
        </w:rPr>
        <w:t>L-I</w:t>
      </w:r>
      <w:r w:rsidR="00FF02DF" w:rsidRPr="00C67D4D">
        <w:rPr>
          <w:szCs w:val="22"/>
        </w:rPr>
        <w:t>ż</w:t>
      </w:r>
      <w:r w:rsidRPr="00C67D4D">
        <w:rPr>
          <w:szCs w:val="22"/>
        </w:rPr>
        <w:t>vezja</w:t>
      </w:r>
    </w:p>
    <w:p w14:paraId="10E56DA4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4CABEA78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A4ED8C7" w14:textId="77777777" w:rsidR="00D045F5" w:rsidRPr="00C67D4D" w:rsidRDefault="00D045F5" w:rsidP="00C67D4D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12.</w:t>
      </w:r>
      <w:r w:rsidRPr="00C67D4D">
        <w:rPr>
          <w:szCs w:val="22"/>
        </w:rPr>
        <w:tab/>
      </w:r>
      <w:r w:rsidRPr="00C67D4D">
        <w:rPr>
          <w:b/>
          <w:szCs w:val="22"/>
        </w:rPr>
        <w:t>NUMRU(I) TAL-AWTORIZZAZZJONI GĦAT-TQEGĦID FIS-SUQ</w:t>
      </w:r>
    </w:p>
    <w:p w14:paraId="3DDF4CAB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</w:p>
    <w:p w14:paraId="3A8D180F" w14:textId="77777777" w:rsidR="008E4F14" w:rsidRPr="00C67D4D" w:rsidRDefault="008E4F14" w:rsidP="00C67D4D">
      <w:pPr>
        <w:spacing w:line="240" w:lineRule="auto"/>
        <w:rPr>
          <w:szCs w:val="22"/>
        </w:rPr>
      </w:pPr>
      <w:r w:rsidRPr="00C67D4D">
        <w:rPr>
          <w:szCs w:val="22"/>
        </w:rPr>
        <w:t>EU/1/16/1098/001</w:t>
      </w:r>
    </w:p>
    <w:p w14:paraId="7C7D4320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C851197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4800CE82" w14:textId="77777777" w:rsidR="00D045F5" w:rsidRPr="00C67D4D" w:rsidRDefault="00D045F5" w:rsidP="00C67D4D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13.</w:t>
      </w:r>
      <w:r w:rsidRPr="00C67D4D">
        <w:rPr>
          <w:szCs w:val="22"/>
        </w:rPr>
        <w:tab/>
      </w:r>
      <w:r w:rsidRPr="00C67D4D">
        <w:rPr>
          <w:b/>
          <w:szCs w:val="22"/>
        </w:rPr>
        <w:t>NUMRU TAL-LOTT</w:t>
      </w:r>
    </w:p>
    <w:p w14:paraId="61FF266B" w14:textId="77777777" w:rsidR="00D045F5" w:rsidRPr="00C67D4D" w:rsidRDefault="00D045F5" w:rsidP="00C67D4D">
      <w:pPr>
        <w:spacing w:line="240" w:lineRule="auto"/>
        <w:rPr>
          <w:i/>
          <w:szCs w:val="22"/>
          <w:shd w:val="clear" w:color="auto" w:fill="FFFF00"/>
        </w:rPr>
      </w:pPr>
    </w:p>
    <w:p w14:paraId="1471C4DE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Lot</w:t>
      </w:r>
    </w:p>
    <w:p w14:paraId="6B9A44FF" w14:textId="77777777" w:rsidR="00D045F5" w:rsidRPr="00C67D4D" w:rsidRDefault="00D045F5" w:rsidP="00C67D4D">
      <w:pPr>
        <w:spacing w:line="240" w:lineRule="auto"/>
        <w:rPr>
          <w:szCs w:val="22"/>
          <w:shd w:val="clear" w:color="auto" w:fill="FFFF00"/>
        </w:rPr>
      </w:pPr>
    </w:p>
    <w:p w14:paraId="1855EE5D" w14:textId="77777777" w:rsidR="00D045F5" w:rsidRPr="00C67D4D" w:rsidRDefault="00D045F5" w:rsidP="00C67D4D">
      <w:pPr>
        <w:spacing w:line="240" w:lineRule="auto"/>
        <w:rPr>
          <w:szCs w:val="22"/>
          <w:shd w:val="clear" w:color="auto" w:fill="FFFF00"/>
        </w:rPr>
      </w:pPr>
    </w:p>
    <w:p w14:paraId="33A625DA" w14:textId="77777777" w:rsidR="00D045F5" w:rsidRPr="00C67D4D" w:rsidRDefault="00D045F5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14.</w:t>
      </w:r>
      <w:r w:rsidRPr="00C67D4D">
        <w:rPr>
          <w:szCs w:val="22"/>
        </w:rPr>
        <w:tab/>
      </w:r>
      <w:r w:rsidRPr="00C67D4D">
        <w:rPr>
          <w:b/>
          <w:szCs w:val="22"/>
        </w:rPr>
        <w:t>KLASSIFIKAZZJONI ĠENERALI TA’ KIF JINGĦATA</w:t>
      </w:r>
    </w:p>
    <w:p w14:paraId="0806DB4A" w14:textId="77777777" w:rsidR="00D045F5" w:rsidRPr="00C67D4D" w:rsidRDefault="00D045F5" w:rsidP="00C67D4D">
      <w:pPr>
        <w:spacing w:line="240" w:lineRule="auto"/>
        <w:rPr>
          <w:i/>
          <w:szCs w:val="22"/>
        </w:rPr>
      </w:pPr>
    </w:p>
    <w:p w14:paraId="0A17571D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3C75B3F9" w14:textId="77777777" w:rsidR="00D045F5" w:rsidRPr="00C67D4D" w:rsidRDefault="00D045F5" w:rsidP="00C67D4D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15.</w:t>
      </w:r>
      <w:r w:rsidRPr="00C67D4D">
        <w:rPr>
          <w:szCs w:val="22"/>
        </w:rPr>
        <w:tab/>
      </w:r>
      <w:r w:rsidRPr="00C67D4D">
        <w:rPr>
          <w:b/>
          <w:szCs w:val="22"/>
        </w:rPr>
        <w:t>ISTRUZZJONIJIET DWAR L-UŻU</w:t>
      </w:r>
    </w:p>
    <w:p w14:paraId="0A863964" w14:textId="77777777" w:rsidR="00D045F5" w:rsidRPr="00C67D4D" w:rsidRDefault="00D045F5" w:rsidP="00C67D4D">
      <w:pPr>
        <w:spacing w:line="240" w:lineRule="auto"/>
        <w:rPr>
          <w:szCs w:val="22"/>
          <w:shd w:val="clear" w:color="auto" w:fill="C0C0C0"/>
        </w:rPr>
      </w:pPr>
    </w:p>
    <w:p w14:paraId="5A547450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4FF09BC" w14:textId="77777777" w:rsidR="00D045F5" w:rsidRPr="00C67D4D" w:rsidRDefault="00D045F5" w:rsidP="00C67D4D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16.</w:t>
      </w:r>
      <w:r w:rsidRPr="00C67D4D">
        <w:rPr>
          <w:szCs w:val="22"/>
        </w:rPr>
        <w:tab/>
      </w:r>
      <w:r w:rsidRPr="00C67D4D">
        <w:rPr>
          <w:b/>
          <w:szCs w:val="22"/>
        </w:rPr>
        <w:t>INFORMAZZJONI BIL-BRAILLE</w:t>
      </w:r>
    </w:p>
    <w:p w14:paraId="772567FB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112FD98" w14:textId="77777777" w:rsidR="00D045F5" w:rsidRPr="00C67D4D" w:rsidRDefault="00CD788F" w:rsidP="00C67D4D">
      <w:pPr>
        <w:spacing w:line="240" w:lineRule="auto"/>
        <w:rPr>
          <w:szCs w:val="22"/>
        </w:rPr>
      </w:pPr>
      <w:r w:rsidRPr="00C67D4D">
        <w:t xml:space="preserve">ALPROLIX </w:t>
      </w:r>
      <w:r w:rsidR="00D045F5" w:rsidRPr="00C67D4D">
        <w:rPr>
          <w:szCs w:val="22"/>
        </w:rPr>
        <w:t>250</w:t>
      </w:r>
    </w:p>
    <w:p w14:paraId="5FCCBFF6" w14:textId="77777777" w:rsidR="0078798A" w:rsidRPr="00C67D4D" w:rsidRDefault="0078798A" w:rsidP="00C67D4D">
      <w:pPr>
        <w:spacing w:line="240" w:lineRule="auto"/>
        <w:rPr>
          <w:szCs w:val="22"/>
          <w:shd w:val="clear" w:color="auto" w:fill="BFBFBF"/>
        </w:rPr>
      </w:pPr>
    </w:p>
    <w:p w14:paraId="4CED2D76" w14:textId="77777777" w:rsidR="0078798A" w:rsidRPr="00C67D4D" w:rsidRDefault="0078798A" w:rsidP="00C67D4D">
      <w:pPr>
        <w:suppressAutoHyphens w:val="0"/>
        <w:spacing w:line="240" w:lineRule="auto"/>
        <w:rPr>
          <w:szCs w:val="22"/>
          <w:shd w:val="clear" w:color="auto" w:fill="CCCCCC"/>
        </w:rPr>
      </w:pPr>
    </w:p>
    <w:p w14:paraId="41F5F3B0" w14:textId="77777777" w:rsidR="0078798A" w:rsidRPr="00C67D4D" w:rsidRDefault="0078798A" w:rsidP="00C67D4D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17.</w:t>
      </w:r>
      <w:r w:rsidRPr="00C67D4D">
        <w:rPr>
          <w:b/>
          <w:szCs w:val="22"/>
        </w:rPr>
        <w:tab/>
        <w:t>IDENTIFIKATUR UNIKU – BARCODE 2D</w:t>
      </w:r>
    </w:p>
    <w:p w14:paraId="13928F64" w14:textId="77777777" w:rsidR="0078798A" w:rsidRPr="00C67D4D" w:rsidRDefault="0078798A" w:rsidP="00C67D4D">
      <w:pPr>
        <w:keepNext/>
        <w:tabs>
          <w:tab w:val="clear" w:pos="567"/>
        </w:tabs>
        <w:suppressAutoHyphens w:val="0"/>
        <w:spacing w:line="240" w:lineRule="auto"/>
      </w:pPr>
    </w:p>
    <w:p w14:paraId="7893AABE" w14:textId="77777777" w:rsidR="0078798A" w:rsidRPr="00C67D4D" w:rsidRDefault="0078798A" w:rsidP="00C67D4D">
      <w:pPr>
        <w:suppressAutoHyphens w:val="0"/>
        <w:spacing w:line="240" w:lineRule="auto"/>
        <w:rPr>
          <w:szCs w:val="22"/>
          <w:shd w:val="clear" w:color="auto" w:fill="CCCCCC"/>
        </w:rPr>
      </w:pPr>
      <w:r w:rsidRPr="00C67D4D">
        <w:rPr>
          <w:shd w:val="clear" w:color="auto" w:fill="BFBFBF"/>
        </w:rPr>
        <w:t>barcode 2D li jkollu l-identifikatur uniku inkluż.</w:t>
      </w:r>
    </w:p>
    <w:p w14:paraId="540A3CCC" w14:textId="77777777" w:rsidR="0078798A" w:rsidRPr="00C67D4D" w:rsidRDefault="0078798A" w:rsidP="00C67D4D">
      <w:pPr>
        <w:suppressAutoHyphens w:val="0"/>
        <w:spacing w:line="240" w:lineRule="auto"/>
        <w:rPr>
          <w:szCs w:val="22"/>
          <w:shd w:val="clear" w:color="auto" w:fill="CCCCCC"/>
        </w:rPr>
      </w:pPr>
    </w:p>
    <w:p w14:paraId="27CB4F07" w14:textId="77777777" w:rsidR="0078798A" w:rsidRPr="00C67D4D" w:rsidRDefault="0078798A" w:rsidP="00C67D4D">
      <w:pPr>
        <w:tabs>
          <w:tab w:val="clear" w:pos="567"/>
        </w:tabs>
        <w:suppressAutoHyphens w:val="0"/>
        <w:spacing w:line="240" w:lineRule="auto"/>
      </w:pPr>
    </w:p>
    <w:p w14:paraId="3DA38F1E" w14:textId="77777777" w:rsidR="0078798A" w:rsidRPr="00C67D4D" w:rsidRDefault="0078798A" w:rsidP="00C67D4D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18.</w:t>
      </w:r>
      <w:r w:rsidRPr="00C67D4D">
        <w:rPr>
          <w:b/>
          <w:szCs w:val="22"/>
        </w:rPr>
        <w:tab/>
        <w:t>IDENTIFIKATUR UNIKU - DATA LI TINQARA MILL-BNIEDEM</w:t>
      </w:r>
    </w:p>
    <w:p w14:paraId="46B647FE" w14:textId="77777777" w:rsidR="0078798A" w:rsidRPr="00C67D4D" w:rsidRDefault="0078798A" w:rsidP="00C67D4D">
      <w:pPr>
        <w:keepNext/>
        <w:tabs>
          <w:tab w:val="clear" w:pos="567"/>
        </w:tabs>
        <w:suppressAutoHyphens w:val="0"/>
        <w:spacing w:line="240" w:lineRule="auto"/>
      </w:pPr>
    </w:p>
    <w:p w14:paraId="59F4A9CC" w14:textId="2C2109C0" w:rsidR="0078798A" w:rsidRPr="00C67D4D" w:rsidRDefault="0078798A" w:rsidP="00C67D4D">
      <w:pPr>
        <w:keepNext/>
        <w:suppressAutoHyphens w:val="0"/>
        <w:spacing w:line="240" w:lineRule="auto"/>
        <w:rPr>
          <w:szCs w:val="22"/>
        </w:rPr>
      </w:pPr>
      <w:r w:rsidRPr="00C67D4D">
        <w:t>PC</w:t>
      </w:r>
    </w:p>
    <w:p w14:paraId="1A22DEBD" w14:textId="0A7FE0C5" w:rsidR="0078798A" w:rsidRPr="00C67D4D" w:rsidRDefault="0078798A" w:rsidP="00C67D4D">
      <w:pPr>
        <w:keepNext/>
        <w:suppressAutoHyphens w:val="0"/>
        <w:spacing w:line="240" w:lineRule="auto"/>
        <w:rPr>
          <w:szCs w:val="22"/>
        </w:rPr>
      </w:pPr>
      <w:r w:rsidRPr="00C67D4D">
        <w:t>SN</w:t>
      </w:r>
    </w:p>
    <w:p w14:paraId="46C7B427" w14:textId="66DEAD1F" w:rsidR="0078798A" w:rsidRPr="00C67D4D" w:rsidRDefault="0078798A" w:rsidP="00C67D4D">
      <w:pPr>
        <w:suppressAutoHyphens w:val="0"/>
        <w:spacing w:line="240" w:lineRule="auto"/>
        <w:rPr>
          <w:szCs w:val="22"/>
        </w:rPr>
      </w:pPr>
      <w:r w:rsidRPr="00C67D4D">
        <w:t>NN</w:t>
      </w:r>
    </w:p>
    <w:p w14:paraId="76571E8C" w14:textId="77777777" w:rsidR="0078798A" w:rsidRPr="00C67D4D" w:rsidRDefault="0078798A" w:rsidP="00C67D4D">
      <w:pPr>
        <w:tabs>
          <w:tab w:val="clear" w:pos="567"/>
        </w:tabs>
        <w:suppressAutoHyphens w:val="0"/>
        <w:spacing w:line="240" w:lineRule="auto"/>
        <w:rPr>
          <w:vanish/>
          <w:szCs w:val="22"/>
        </w:rPr>
      </w:pPr>
    </w:p>
    <w:p w14:paraId="073BCDA9" w14:textId="77777777" w:rsidR="00D045F5" w:rsidRPr="00C67D4D" w:rsidRDefault="00FE378D" w:rsidP="00C67D4D">
      <w:pPr>
        <w:spacing w:line="240" w:lineRule="auto"/>
        <w:rPr>
          <w:szCs w:val="22"/>
        </w:rPr>
      </w:pPr>
      <w:r w:rsidRPr="00C67D4D">
        <w:rPr>
          <w:szCs w:val="22"/>
          <w:shd w:val="clear" w:color="auto" w:fill="BFBFBF"/>
        </w:rPr>
        <w:br w:type="page"/>
      </w:r>
    </w:p>
    <w:p w14:paraId="1C4D75FB" w14:textId="77777777" w:rsidR="00D045F5" w:rsidRPr="00C67D4D" w:rsidRDefault="00D045F5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lastRenderedPageBreak/>
        <w:t>TAGĦRIF MINIMU LI GĦANDU JIDHER FUQ IL-PAKKETTI Ż-ŻGĦAR EWLENIN</w:t>
      </w:r>
    </w:p>
    <w:p w14:paraId="62B3F0C1" w14:textId="77777777" w:rsidR="00D045F5" w:rsidRPr="00C67D4D" w:rsidRDefault="00D045F5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</w:p>
    <w:p w14:paraId="2C27FC66" w14:textId="77777777" w:rsidR="00D045F5" w:rsidRPr="00C67D4D" w:rsidRDefault="00D045F5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TIKKETTA TAL-KUNJETT</w:t>
      </w:r>
    </w:p>
    <w:p w14:paraId="150A9832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527D600C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2EDA9ACE" w14:textId="77777777" w:rsidR="00D045F5" w:rsidRPr="00C67D4D" w:rsidRDefault="00D045F5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1.</w:t>
      </w:r>
      <w:r w:rsidRPr="00C67D4D">
        <w:rPr>
          <w:szCs w:val="22"/>
        </w:rPr>
        <w:tab/>
      </w:r>
      <w:r w:rsidRPr="00C67D4D">
        <w:rPr>
          <w:b/>
          <w:szCs w:val="22"/>
        </w:rPr>
        <w:t>ISEM TAL-PRODOTT MEDIĊINALI U MNEJN GĦANDU JINGĦATA</w:t>
      </w:r>
    </w:p>
    <w:p w14:paraId="1371A0A3" w14:textId="77777777" w:rsidR="00D045F5" w:rsidRPr="00C67D4D" w:rsidRDefault="00D045F5" w:rsidP="00C67D4D">
      <w:pPr>
        <w:spacing w:line="240" w:lineRule="auto"/>
        <w:ind w:left="567" w:hanging="567"/>
        <w:rPr>
          <w:szCs w:val="22"/>
        </w:rPr>
      </w:pPr>
    </w:p>
    <w:p w14:paraId="092C51DA" w14:textId="77777777" w:rsidR="00D045F5" w:rsidRPr="00C67D4D" w:rsidRDefault="00896599" w:rsidP="00C67D4D">
      <w:pPr>
        <w:spacing w:line="240" w:lineRule="auto"/>
        <w:rPr>
          <w:szCs w:val="22"/>
        </w:rPr>
      </w:pPr>
      <w:r w:rsidRPr="00C67D4D">
        <w:rPr>
          <w:szCs w:val="22"/>
        </w:rPr>
        <w:t>ALPROLIX </w:t>
      </w:r>
      <w:r w:rsidR="00D045F5" w:rsidRPr="00C67D4D">
        <w:rPr>
          <w:szCs w:val="22"/>
        </w:rPr>
        <w:t xml:space="preserve">250 IU </w:t>
      </w:r>
      <w:r w:rsidR="00B6131A" w:rsidRPr="00C67D4D">
        <w:rPr>
          <w:szCs w:val="22"/>
        </w:rPr>
        <w:t>t</w:t>
      </w:r>
      <w:r w:rsidR="00D045F5" w:rsidRPr="00C67D4D">
        <w:rPr>
          <w:szCs w:val="22"/>
        </w:rPr>
        <w:t>rab għall-injezzjoni</w:t>
      </w:r>
    </w:p>
    <w:p w14:paraId="381BEBF9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223874D8" w14:textId="77777777" w:rsidR="00D045F5" w:rsidRPr="00C67D4D" w:rsidRDefault="003F733D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eftrenonacog </w:t>
      </w:r>
      <w:r w:rsidR="00D045F5" w:rsidRPr="00C67D4D">
        <w:rPr>
          <w:szCs w:val="22"/>
        </w:rPr>
        <w:t>alfa</w:t>
      </w:r>
    </w:p>
    <w:p w14:paraId="6AE73D96" w14:textId="01A2969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fattur tal-koagulazzjoni </w:t>
      </w:r>
      <w:r w:rsidR="000F5014" w:rsidRPr="00C67D4D">
        <w:rPr>
          <w:szCs w:val="22"/>
        </w:rPr>
        <w:t xml:space="preserve">IX </w:t>
      </w:r>
      <w:r w:rsidRPr="00C67D4D">
        <w:rPr>
          <w:szCs w:val="22"/>
        </w:rPr>
        <w:t>rikombinanti</w:t>
      </w:r>
    </w:p>
    <w:p w14:paraId="44328965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IV</w:t>
      </w:r>
    </w:p>
    <w:p w14:paraId="61CDC2BA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2DB44E03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92186E7" w14:textId="77777777" w:rsidR="00D045F5" w:rsidRPr="00C67D4D" w:rsidRDefault="00D045F5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2.</w:t>
      </w:r>
      <w:r w:rsidRPr="00C67D4D">
        <w:rPr>
          <w:szCs w:val="22"/>
        </w:rPr>
        <w:tab/>
      </w:r>
      <w:r w:rsidRPr="00C67D4D">
        <w:rPr>
          <w:b/>
          <w:szCs w:val="22"/>
        </w:rPr>
        <w:t>METODU TA’ KIF GĦANDU JINGĦATA</w:t>
      </w:r>
    </w:p>
    <w:p w14:paraId="16414681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13A7CA2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1BCC2E6B" w14:textId="77777777" w:rsidR="00D045F5" w:rsidRPr="00C67D4D" w:rsidRDefault="00D045F5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3.</w:t>
      </w:r>
      <w:r w:rsidRPr="00C67D4D">
        <w:rPr>
          <w:szCs w:val="22"/>
        </w:rPr>
        <w:tab/>
      </w:r>
      <w:r w:rsidRPr="00C67D4D">
        <w:rPr>
          <w:b/>
          <w:szCs w:val="22"/>
        </w:rPr>
        <w:t>DATA TA’ SKADENZA</w:t>
      </w:r>
    </w:p>
    <w:p w14:paraId="031D7101" w14:textId="77777777" w:rsidR="00D045F5" w:rsidRPr="00C67D4D" w:rsidRDefault="00D045F5" w:rsidP="00C67D4D">
      <w:pPr>
        <w:spacing w:line="240" w:lineRule="auto"/>
        <w:rPr>
          <w:szCs w:val="22"/>
          <w:shd w:val="clear" w:color="auto" w:fill="FFFF00"/>
        </w:rPr>
      </w:pPr>
    </w:p>
    <w:p w14:paraId="1B84D456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EXP</w:t>
      </w:r>
    </w:p>
    <w:p w14:paraId="51D297B9" w14:textId="77777777" w:rsidR="00D045F5" w:rsidRPr="00C67D4D" w:rsidRDefault="00D045F5" w:rsidP="00C67D4D">
      <w:pPr>
        <w:spacing w:line="240" w:lineRule="auto"/>
        <w:rPr>
          <w:szCs w:val="22"/>
          <w:shd w:val="clear" w:color="auto" w:fill="FFFF00"/>
        </w:rPr>
      </w:pPr>
    </w:p>
    <w:p w14:paraId="171372B2" w14:textId="77777777" w:rsidR="00D045F5" w:rsidRPr="00C67D4D" w:rsidRDefault="00D045F5" w:rsidP="00C67D4D">
      <w:pPr>
        <w:spacing w:line="240" w:lineRule="auto"/>
        <w:rPr>
          <w:szCs w:val="22"/>
          <w:shd w:val="clear" w:color="auto" w:fill="FFFF00"/>
        </w:rPr>
      </w:pPr>
    </w:p>
    <w:p w14:paraId="6023CC03" w14:textId="77777777" w:rsidR="00D045F5" w:rsidRPr="00C67D4D" w:rsidRDefault="00D045F5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4.</w:t>
      </w:r>
      <w:r w:rsidRPr="00C67D4D">
        <w:rPr>
          <w:szCs w:val="22"/>
        </w:rPr>
        <w:tab/>
      </w:r>
      <w:r w:rsidRPr="00C67D4D">
        <w:rPr>
          <w:b/>
          <w:szCs w:val="22"/>
        </w:rPr>
        <w:t>NUMRU TAL-LOTT</w:t>
      </w:r>
    </w:p>
    <w:p w14:paraId="58567584" w14:textId="77777777" w:rsidR="00D045F5" w:rsidRPr="00C67D4D" w:rsidRDefault="00D045F5" w:rsidP="00C67D4D">
      <w:pPr>
        <w:spacing w:line="240" w:lineRule="auto"/>
        <w:ind w:right="113"/>
        <w:rPr>
          <w:szCs w:val="22"/>
          <w:shd w:val="clear" w:color="auto" w:fill="FFFF00"/>
        </w:rPr>
      </w:pPr>
    </w:p>
    <w:p w14:paraId="07E72E69" w14:textId="77777777" w:rsidR="00D045F5" w:rsidRPr="00C67D4D" w:rsidRDefault="00D045F5" w:rsidP="00C67D4D">
      <w:pPr>
        <w:spacing w:line="240" w:lineRule="auto"/>
        <w:ind w:right="113"/>
        <w:rPr>
          <w:szCs w:val="22"/>
        </w:rPr>
      </w:pPr>
      <w:r w:rsidRPr="00C67D4D">
        <w:rPr>
          <w:szCs w:val="22"/>
        </w:rPr>
        <w:t>Lot</w:t>
      </w:r>
    </w:p>
    <w:p w14:paraId="4AEC235F" w14:textId="77777777" w:rsidR="00D045F5" w:rsidRPr="00C67D4D" w:rsidRDefault="00D045F5" w:rsidP="00C67D4D">
      <w:pPr>
        <w:spacing w:line="240" w:lineRule="auto"/>
        <w:ind w:right="113"/>
        <w:rPr>
          <w:szCs w:val="22"/>
          <w:shd w:val="clear" w:color="auto" w:fill="FFFF00"/>
        </w:rPr>
      </w:pPr>
    </w:p>
    <w:p w14:paraId="6015DA50" w14:textId="77777777" w:rsidR="00D045F5" w:rsidRPr="00C67D4D" w:rsidRDefault="00D045F5" w:rsidP="00C67D4D">
      <w:pPr>
        <w:spacing w:line="240" w:lineRule="auto"/>
        <w:ind w:right="113"/>
        <w:rPr>
          <w:szCs w:val="22"/>
          <w:shd w:val="clear" w:color="auto" w:fill="FFFF00"/>
        </w:rPr>
      </w:pPr>
    </w:p>
    <w:p w14:paraId="416510FE" w14:textId="77777777" w:rsidR="00D045F5" w:rsidRPr="00C67D4D" w:rsidRDefault="00D045F5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5.</w:t>
      </w:r>
      <w:r w:rsidRPr="00C67D4D">
        <w:rPr>
          <w:szCs w:val="22"/>
        </w:rPr>
        <w:tab/>
      </w:r>
      <w:r w:rsidRPr="00C67D4D">
        <w:rPr>
          <w:b/>
          <w:szCs w:val="22"/>
        </w:rPr>
        <w:t>IL-KONTENUT SKONT IL-PIŻ, IL-VOLUM, JEW PARTI INDIVIDWALI</w:t>
      </w:r>
    </w:p>
    <w:p w14:paraId="5D49C99F" w14:textId="77777777" w:rsidR="00D045F5" w:rsidRPr="00C67D4D" w:rsidRDefault="00D045F5" w:rsidP="00C67D4D">
      <w:pPr>
        <w:spacing w:line="240" w:lineRule="auto"/>
        <w:ind w:right="113"/>
        <w:rPr>
          <w:szCs w:val="22"/>
        </w:rPr>
      </w:pPr>
    </w:p>
    <w:p w14:paraId="72C8C16F" w14:textId="77777777" w:rsidR="00D045F5" w:rsidRPr="00C67D4D" w:rsidRDefault="00D045F5" w:rsidP="00C67D4D">
      <w:pPr>
        <w:spacing w:line="240" w:lineRule="auto"/>
        <w:rPr>
          <w:szCs w:val="22"/>
          <w:shd w:val="clear" w:color="auto" w:fill="BFBFBF"/>
        </w:rPr>
      </w:pPr>
      <w:r w:rsidRPr="00C67D4D">
        <w:rPr>
          <w:szCs w:val="22"/>
          <w:shd w:val="clear" w:color="auto" w:fill="BFBFBF"/>
        </w:rPr>
        <w:t>250 IU</w:t>
      </w:r>
    </w:p>
    <w:p w14:paraId="0DB9984E" w14:textId="77777777" w:rsidR="00D045F5" w:rsidRPr="00C67D4D" w:rsidRDefault="00D045F5" w:rsidP="00C67D4D">
      <w:pPr>
        <w:spacing w:line="240" w:lineRule="auto"/>
        <w:ind w:right="113"/>
        <w:rPr>
          <w:szCs w:val="22"/>
        </w:rPr>
      </w:pPr>
    </w:p>
    <w:p w14:paraId="24148DA7" w14:textId="77777777" w:rsidR="006E0476" w:rsidRPr="00C67D4D" w:rsidRDefault="006E0476" w:rsidP="00C67D4D">
      <w:pPr>
        <w:spacing w:line="240" w:lineRule="auto"/>
        <w:ind w:right="113"/>
        <w:rPr>
          <w:szCs w:val="22"/>
        </w:rPr>
      </w:pPr>
    </w:p>
    <w:p w14:paraId="438B04AD" w14:textId="77777777" w:rsidR="00D045F5" w:rsidRPr="00C67D4D" w:rsidRDefault="00D045F5" w:rsidP="00C67D4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lastRenderedPageBreak/>
        <w:t>6.</w:t>
      </w:r>
      <w:r w:rsidRPr="00C67D4D">
        <w:rPr>
          <w:szCs w:val="22"/>
        </w:rPr>
        <w:tab/>
      </w:r>
      <w:r w:rsidRPr="00C67D4D">
        <w:rPr>
          <w:b/>
          <w:szCs w:val="22"/>
        </w:rPr>
        <w:t>OĦRAJN</w:t>
      </w:r>
    </w:p>
    <w:p w14:paraId="473F45DA" w14:textId="77777777" w:rsidR="00BB7F19" w:rsidRPr="00C67D4D" w:rsidRDefault="00BB7F19" w:rsidP="00C67D4D">
      <w:pPr>
        <w:keepNext/>
        <w:keepLines/>
        <w:spacing w:line="240" w:lineRule="auto"/>
        <w:ind w:right="113"/>
        <w:rPr>
          <w:szCs w:val="22"/>
        </w:rPr>
      </w:pPr>
    </w:p>
    <w:p w14:paraId="61679057" w14:textId="77777777" w:rsidR="00D045F5" w:rsidRPr="00C67D4D" w:rsidRDefault="00FE378D" w:rsidP="00C67D4D">
      <w:pPr>
        <w:spacing w:line="240" w:lineRule="auto"/>
        <w:ind w:right="113"/>
        <w:rPr>
          <w:b/>
          <w:szCs w:val="22"/>
        </w:rPr>
      </w:pPr>
      <w:r w:rsidRPr="00C67D4D">
        <w:rPr>
          <w:szCs w:val="22"/>
        </w:rPr>
        <w:br w:type="page"/>
      </w:r>
    </w:p>
    <w:p w14:paraId="6FFC019A" w14:textId="77777777" w:rsidR="00531D53" w:rsidRPr="00C67D4D" w:rsidRDefault="00531D53" w:rsidP="00531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lastRenderedPageBreak/>
        <w:t>TAGĦRIF LI GĦANDU JIDHER FUQ IL-PAKKETT TA’ BARRA</w:t>
      </w:r>
    </w:p>
    <w:p w14:paraId="31D675B8" w14:textId="77777777" w:rsidR="00531D53" w:rsidRPr="00C67D4D" w:rsidRDefault="00531D53" w:rsidP="00531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</w:rPr>
      </w:pPr>
    </w:p>
    <w:p w14:paraId="0B6EE897" w14:textId="77777777" w:rsidR="00531D53" w:rsidRPr="00C67D4D" w:rsidRDefault="00531D53" w:rsidP="00531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KARTUNA</w:t>
      </w:r>
    </w:p>
    <w:p w14:paraId="38DDAD0A" w14:textId="77777777" w:rsidR="00531D53" w:rsidRPr="00C67D4D" w:rsidRDefault="00531D53" w:rsidP="00531D53">
      <w:pPr>
        <w:spacing w:line="240" w:lineRule="auto"/>
      </w:pPr>
    </w:p>
    <w:p w14:paraId="2B443DB6" w14:textId="77777777" w:rsidR="00531D53" w:rsidRPr="00C67D4D" w:rsidRDefault="00531D53" w:rsidP="00531D53">
      <w:pPr>
        <w:spacing w:line="240" w:lineRule="auto"/>
        <w:rPr>
          <w:b/>
          <w:szCs w:val="22"/>
        </w:rPr>
      </w:pPr>
    </w:p>
    <w:p w14:paraId="74004A3A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1.</w:t>
      </w:r>
      <w:r w:rsidRPr="00C67D4D">
        <w:rPr>
          <w:szCs w:val="22"/>
        </w:rPr>
        <w:tab/>
      </w:r>
      <w:r w:rsidRPr="00C67D4D">
        <w:rPr>
          <w:b/>
          <w:szCs w:val="22"/>
        </w:rPr>
        <w:t>ISEM TAL-PRODOTT MEDIĊINALI</w:t>
      </w:r>
    </w:p>
    <w:p w14:paraId="4A2C8E7A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61FF28E1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  <w:r w:rsidRPr="00531D53">
        <w:rPr>
          <w:szCs w:val="22"/>
        </w:rPr>
        <w:t>ALPROLIX 500 IU trab u solvent għal soluzzjoni għall-injezzjoni</w:t>
      </w:r>
    </w:p>
    <w:p w14:paraId="59931A85" w14:textId="77777777" w:rsidR="00531D53" w:rsidRDefault="00531D53" w:rsidP="00531D53">
      <w:pPr>
        <w:spacing w:line="240" w:lineRule="auto"/>
        <w:rPr>
          <w:szCs w:val="22"/>
        </w:rPr>
      </w:pPr>
    </w:p>
    <w:p w14:paraId="106AA833" w14:textId="790D7BEF" w:rsidR="00486C9D" w:rsidRPr="00486C9D" w:rsidRDefault="00486C9D" w:rsidP="00486C9D">
      <w:pPr>
        <w:spacing w:line="240" w:lineRule="auto"/>
        <w:rPr>
          <w:szCs w:val="22"/>
        </w:rPr>
      </w:pPr>
      <w:r w:rsidRPr="00C67D4D">
        <w:rPr>
          <w:szCs w:val="22"/>
        </w:rPr>
        <w:t>eftrenonacog alfa</w:t>
      </w:r>
      <w:r w:rsidRPr="00486C9D">
        <w:rPr>
          <w:szCs w:val="22"/>
        </w:rPr>
        <w:t xml:space="preserve"> (</w:t>
      </w:r>
      <w:r w:rsidRPr="00C67D4D">
        <w:rPr>
          <w:szCs w:val="22"/>
        </w:rPr>
        <w:t>fattur tal-koagulazzjoni IX rikombinanti, proteina tal-fużjoni Fc</w:t>
      </w:r>
      <w:r w:rsidRPr="00486C9D">
        <w:rPr>
          <w:szCs w:val="22"/>
        </w:rPr>
        <w:t>)</w:t>
      </w:r>
    </w:p>
    <w:p w14:paraId="0A339EE9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9640730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0D74C5A2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2.</w:t>
      </w:r>
      <w:r w:rsidRPr="00C67D4D">
        <w:rPr>
          <w:szCs w:val="22"/>
        </w:rPr>
        <w:tab/>
      </w:r>
      <w:r w:rsidRPr="00C67D4D">
        <w:rPr>
          <w:b/>
          <w:szCs w:val="22"/>
        </w:rPr>
        <w:t>DIKJARAZZJONI TAS-SUSTANZA(I) ATTIVA(I)</w:t>
      </w:r>
    </w:p>
    <w:p w14:paraId="53CEA1CE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9B99111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  <w:r w:rsidRPr="00531D53">
        <w:rPr>
          <w:szCs w:val="22"/>
        </w:rPr>
        <w:t>Trab: 500 IU ta’ eftrenonacog alfa (madwar 100 IU/mL wara r-rikostituzzjoni),</w:t>
      </w:r>
    </w:p>
    <w:p w14:paraId="3125E62F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15FC56BE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0C987D4F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3.</w:t>
      </w:r>
      <w:r w:rsidRPr="00C67D4D">
        <w:rPr>
          <w:szCs w:val="22"/>
        </w:rPr>
        <w:tab/>
      </w:r>
      <w:r w:rsidRPr="00C67D4D">
        <w:rPr>
          <w:b/>
          <w:szCs w:val="22"/>
        </w:rPr>
        <w:t>LISTA TA’ EĊĊIPJENTI</w:t>
      </w:r>
    </w:p>
    <w:p w14:paraId="510C01B6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54AA7DEE" w14:textId="77777777" w:rsidR="00531D53" w:rsidRPr="00C67D4D" w:rsidRDefault="00531D53" w:rsidP="00531D53">
      <w:pPr>
        <w:autoSpaceDE w:val="0"/>
        <w:spacing w:line="240" w:lineRule="auto"/>
        <w:rPr>
          <w:szCs w:val="22"/>
          <w:shd w:val="clear" w:color="auto" w:fill="BFBFBF"/>
        </w:rPr>
      </w:pPr>
      <w:r w:rsidRPr="00C67D4D">
        <w:rPr>
          <w:szCs w:val="22"/>
          <w:shd w:val="clear" w:color="auto" w:fill="BFBFBF"/>
        </w:rPr>
        <w:t>Trab:</w:t>
      </w:r>
    </w:p>
    <w:p w14:paraId="2BADF2FF" w14:textId="6060BCAF" w:rsidR="00531D53" w:rsidRPr="00C67D4D" w:rsidRDefault="00531D53" w:rsidP="00531D53">
      <w:pPr>
        <w:autoSpaceDE w:val="0"/>
        <w:spacing w:line="240" w:lineRule="auto"/>
        <w:rPr>
          <w:szCs w:val="22"/>
        </w:rPr>
      </w:pPr>
      <w:r w:rsidRPr="00C67D4D">
        <w:rPr>
          <w:szCs w:val="22"/>
        </w:rPr>
        <w:t xml:space="preserve">sucrose, </w:t>
      </w:r>
      <w:r w:rsidRPr="00C67D4D">
        <w:t>histidine, mannitol</w:t>
      </w:r>
      <w:r w:rsidRPr="00C67D4D">
        <w:rPr>
          <w:szCs w:val="22"/>
        </w:rPr>
        <w:t>, polysorbate 20, sodium hydroxide, hydrochloric acid</w:t>
      </w:r>
    </w:p>
    <w:p w14:paraId="4B4FEAD1" w14:textId="77777777" w:rsidR="00531D53" w:rsidRPr="00C67D4D" w:rsidRDefault="00531D53" w:rsidP="00531D53">
      <w:pPr>
        <w:autoSpaceDE w:val="0"/>
        <w:spacing w:line="240" w:lineRule="auto"/>
        <w:rPr>
          <w:szCs w:val="22"/>
        </w:rPr>
      </w:pPr>
    </w:p>
    <w:p w14:paraId="3FF92ED8" w14:textId="77777777" w:rsidR="00486C9D" w:rsidRPr="00C67D4D" w:rsidRDefault="00486C9D" w:rsidP="00486C9D">
      <w:pPr>
        <w:keepNext/>
        <w:autoSpaceDE w:val="0"/>
        <w:spacing w:line="240" w:lineRule="auto"/>
        <w:rPr>
          <w:szCs w:val="22"/>
        </w:rPr>
      </w:pPr>
      <w:r w:rsidRPr="00C67D4D">
        <w:rPr>
          <w:szCs w:val="22"/>
        </w:rPr>
        <w:t xml:space="preserve">Solvent: </w:t>
      </w:r>
    </w:p>
    <w:p w14:paraId="34995C90" w14:textId="7A338207" w:rsidR="00486C9D" w:rsidRPr="00C67D4D" w:rsidRDefault="00486C9D" w:rsidP="00486C9D">
      <w:pPr>
        <w:spacing w:line="240" w:lineRule="auto"/>
        <w:rPr>
          <w:rFonts w:eastAsia="Calibri"/>
        </w:rPr>
      </w:pPr>
      <w:r w:rsidRPr="00C67D4D">
        <w:rPr>
          <w:rFonts w:eastAsia="Calibri"/>
        </w:rPr>
        <w:t>sodium chloride</w:t>
      </w:r>
      <w:r w:rsidRPr="00486C9D">
        <w:rPr>
          <w:rFonts w:eastAsia="Calibri"/>
        </w:rPr>
        <w:t xml:space="preserve">, </w:t>
      </w:r>
      <w:r w:rsidRPr="00C67D4D">
        <w:t>ilma għall-injezzjonijiet</w:t>
      </w:r>
    </w:p>
    <w:p w14:paraId="5D570E2E" w14:textId="77777777" w:rsidR="00531D53" w:rsidRPr="00C67D4D" w:rsidRDefault="00531D53" w:rsidP="00531D53">
      <w:pPr>
        <w:autoSpaceDE w:val="0"/>
        <w:spacing w:line="240" w:lineRule="auto"/>
        <w:rPr>
          <w:szCs w:val="22"/>
        </w:rPr>
      </w:pPr>
    </w:p>
    <w:p w14:paraId="6FC7D080" w14:textId="77777777" w:rsidR="00531D53" w:rsidRPr="00C67D4D" w:rsidRDefault="00531D53" w:rsidP="00531D53">
      <w:pPr>
        <w:autoSpaceDE w:val="0"/>
        <w:spacing w:line="240" w:lineRule="auto"/>
        <w:rPr>
          <w:szCs w:val="22"/>
        </w:rPr>
      </w:pPr>
    </w:p>
    <w:p w14:paraId="5F96BDE0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4.</w:t>
      </w:r>
      <w:r w:rsidRPr="00C67D4D">
        <w:rPr>
          <w:szCs w:val="22"/>
        </w:rPr>
        <w:tab/>
      </w:r>
      <w:r w:rsidRPr="00C67D4D">
        <w:rPr>
          <w:b/>
          <w:szCs w:val="22"/>
        </w:rPr>
        <w:t>GĦAMLA FARMAĊEWTIKA U KONTENUT</w:t>
      </w:r>
    </w:p>
    <w:p w14:paraId="34FF327C" w14:textId="77777777" w:rsidR="00531D53" w:rsidRPr="00C67D4D" w:rsidRDefault="00531D53" w:rsidP="00531D53">
      <w:pPr>
        <w:keepNext/>
        <w:spacing w:line="240" w:lineRule="auto"/>
        <w:rPr>
          <w:szCs w:val="22"/>
          <w:shd w:val="clear" w:color="auto" w:fill="C0C0C0"/>
        </w:rPr>
      </w:pPr>
    </w:p>
    <w:p w14:paraId="3D409F68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  <w:r w:rsidRPr="00C67D4D">
        <w:rPr>
          <w:szCs w:val="22"/>
          <w:shd w:val="clear" w:color="auto" w:fill="BFBFBF"/>
        </w:rPr>
        <w:t>Trab u solvent għal soluzzjoni għall-injezzjoni</w:t>
      </w:r>
    </w:p>
    <w:p w14:paraId="733022E2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18B72A98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 xml:space="preserve">Kontenut: kunjett wieħed bit-trab, 5 mL ta’ solvent f’siringa mimlija għal-lest, lasta tal-planġer waħda, </w:t>
      </w:r>
      <w:r w:rsidRPr="00C67D4D">
        <w:rPr>
          <w:i/>
          <w:szCs w:val="22"/>
        </w:rPr>
        <w:t>adapter</w:t>
      </w:r>
      <w:r w:rsidRPr="00C67D4D">
        <w:rPr>
          <w:szCs w:val="22"/>
        </w:rPr>
        <w:t xml:space="preserve"> tal-kunjett wieħed, sett tal-infużjoni wieħed, 2 biċċiet bl-alkoħol, 2 stikek, garża waħda</w:t>
      </w:r>
    </w:p>
    <w:p w14:paraId="45E9D1AD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361DA620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2A7AF005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5.</w:t>
      </w:r>
      <w:r w:rsidRPr="00C67D4D">
        <w:rPr>
          <w:szCs w:val="22"/>
        </w:rPr>
        <w:tab/>
      </w:r>
      <w:r w:rsidRPr="00C67D4D">
        <w:rPr>
          <w:b/>
          <w:szCs w:val="22"/>
        </w:rPr>
        <w:t>MOD TA’ KIF U MNEJN JINGĦATA</w:t>
      </w:r>
    </w:p>
    <w:p w14:paraId="4956B3DA" w14:textId="77777777" w:rsidR="00531D53" w:rsidRPr="00C67D4D" w:rsidRDefault="00531D53" w:rsidP="00531D53">
      <w:pPr>
        <w:keepNext/>
        <w:spacing w:line="240" w:lineRule="auto"/>
        <w:rPr>
          <w:szCs w:val="22"/>
        </w:rPr>
      </w:pPr>
    </w:p>
    <w:p w14:paraId="1E3E8957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Użu għal ġol-vini, wara r-rikostituzzjoni.</w:t>
      </w:r>
    </w:p>
    <w:p w14:paraId="60278B98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Aqra l-fuljett ta’ tagħrif qabel l-użu.</w:t>
      </w:r>
    </w:p>
    <w:p w14:paraId="682340E0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2B7CB87A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 xml:space="preserve">Vidjo bl-istruzzjonijiet dwar kif tipprepara u tagħti ALPROLIX hu disponibbli billi tiskennja l-kodiċi QR bi smartphone </w:t>
      </w:r>
      <w:r w:rsidRPr="00C67D4D">
        <w:t>jew permezz tal-website</w:t>
      </w:r>
    </w:p>
    <w:p w14:paraId="6ABDF7C2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14D6CCB5" w14:textId="77777777" w:rsidR="00531D53" w:rsidRPr="00C67D4D" w:rsidRDefault="00531D53" w:rsidP="00531D53">
      <w:pPr>
        <w:spacing w:line="240" w:lineRule="auto"/>
      </w:pPr>
      <w:r w:rsidRPr="00C67D4D">
        <w:rPr>
          <w:shd w:val="clear" w:color="auto" w:fill="BFBFBF"/>
        </w:rPr>
        <w:t>Kodiċi QR biex tiġi inkluża +</w:t>
      </w:r>
      <w:r w:rsidRPr="00C67D4D">
        <w:t xml:space="preserve"> </w:t>
      </w:r>
      <w:hyperlink r:id="rId30" w:history="1">
        <w:r w:rsidRPr="00C67D4D">
          <w:rPr>
            <w:rStyle w:val="Hyperlink"/>
          </w:rPr>
          <w:t>http://www.alprolix-instructions.com</w:t>
        </w:r>
      </w:hyperlink>
      <w:r w:rsidRPr="00C67D4D">
        <w:t xml:space="preserve"> </w:t>
      </w:r>
    </w:p>
    <w:p w14:paraId="0F77FF91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09941FEB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12991D5E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6.</w:t>
      </w:r>
      <w:r w:rsidRPr="00C67D4D">
        <w:rPr>
          <w:szCs w:val="22"/>
        </w:rPr>
        <w:tab/>
      </w:r>
      <w:r w:rsidRPr="00C67D4D">
        <w:rPr>
          <w:b/>
          <w:szCs w:val="22"/>
        </w:rPr>
        <w:t>TWISSIJA SPEĊJALI LI L-PRODOTT MEDIĊINALI GĦANDU JINŻAMM FEJN MA JIDHIRX U MA JINTLAĦAQX MIT-TFAL</w:t>
      </w:r>
    </w:p>
    <w:p w14:paraId="17084BF5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3456C14F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Żomm fejn ma jidhirx u ma jintlaħaqx mit-tfal.</w:t>
      </w:r>
    </w:p>
    <w:p w14:paraId="7F42BC3A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3E3BF6AE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1D73438F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7.</w:t>
      </w:r>
      <w:r w:rsidRPr="00C67D4D">
        <w:rPr>
          <w:szCs w:val="22"/>
        </w:rPr>
        <w:tab/>
      </w:r>
      <w:r w:rsidRPr="00C67D4D">
        <w:rPr>
          <w:b/>
          <w:szCs w:val="22"/>
        </w:rPr>
        <w:t>TWISSIJA(IET) SPEĊJALI OĦRA, JEKK MEĦTIEĠA</w:t>
      </w:r>
    </w:p>
    <w:p w14:paraId="69F39053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3FF4B604" w14:textId="77777777" w:rsidR="00531D53" w:rsidRPr="00C67D4D" w:rsidRDefault="00531D53" w:rsidP="00531D53">
      <w:pPr>
        <w:tabs>
          <w:tab w:val="left" w:pos="749"/>
        </w:tabs>
        <w:spacing w:line="240" w:lineRule="auto"/>
        <w:rPr>
          <w:szCs w:val="22"/>
        </w:rPr>
      </w:pPr>
    </w:p>
    <w:p w14:paraId="29F78694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8.</w:t>
      </w:r>
      <w:r w:rsidRPr="00C67D4D">
        <w:rPr>
          <w:szCs w:val="22"/>
        </w:rPr>
        <w:tab/>
      </w:r>
      <w:r w:rsidRPr="00C67D4D">
        <w:rPr>
          <w:b/>
          <w:szCs w:val="22"/>
        </w:rPr>
        <w:t>DATA TA’ SKADENZA</w:t>
      </w:r>
    </w:p>
    <w:p w14:paraId="17F2AE6A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5419D965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EXP</w:t>
      </w:r>
    </w:p>
    <w:p w14:paraId="7EB5DD11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21EECC2A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Uża immedjatament jew fi żmien 6 sigħat mir-rikostituzzjoni.</w:t>
      </w:r>
    </w:p>
    <w:p w14:paraId="611B2BD1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6A6CD27B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6BD3A58D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9.</w:t>
      </w:r>
      <w:r w:rsidRPr="00C67D4D">
        <w:rPr>
          <w:szCs w:val="22"/>
        </w:rPr>
        <w:tab/>
      </w:r>
      <w:r w:rsidRPr="00C67D4D">
        <w:rPr>
          <w:b/>
          <w:szCs w:val="22"/>
        </w:rPr>
        <w:t>KONDIZZJONIJIET SPEĊJALI TA’ KIF JINĦAŻEN</w:t>
      </w:r>
    </w:p>
    <w:p w14:paraId="31830F81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0BF69651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Żomm il-kunjett fil-kartuna ta’ barra sabiex tilqa’ mid-dawl.</w:t>
      </w:r>
    </w:p>
    <w:p w14:paraId="0DF15BB9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Aħżen fi friġġ.</w:t>
      </w:r>
    </w:p>
    <w:p w14:paraId="7F5887D1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Tagħmlux fil-friża.</w:t>
      </w:r>
    </w:p>
    <w:p w14:paraId="025F654D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Jista’ jinħażen fit-temperatura tal-kamra (sa 30°C) għal perjodu wieħed sa 6 xhur. Ma jridx jitpoġġa lura fil-friġġ wara li jkun inħażen fit-temperatura tal-kamra.</w:t>
      </w:r>
    </w:p>
    <w:p w14:paraId="20BDDE91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Data meta tneħħa mill-friġġ:</w:t>
      </w:r>
    </w:p>
    <w:p w14:paraId="2F101EDF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187D125A" w14:textId="77777777" w:rsidR="00531D53" w:rsidRPr="00C67D4D" w:rsidRDefault="00531D53" w:rsidP="00531D53">
      <w:pPr>
        <w:spacing w:line="240" w:lineRule="auto"/>
        <w:ind w:left="567" w:hanging="567"/>
        <w:rPr>
          <w:szCs w:val="22"/>
        </w:rPr>
      </w:pPr>
    </w:p>
    <w:p w14:paraId="1135C929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4" w:hanging="564"/>
        <w:rPr>
          <w:b/>
          <w:szCs w:val="22"/>
        </w:rPr>
      </w:pPr>
      <w:r w:rsidRPr="00C67D4D">
        <w:rPr>
          <w:b/>
          <w:szCs w:val="22"/>
        </w:rPr>
        <w:t>10.</w:t>
      </w:r>
      <w:r w:rsidRPr="00C67D4D">
        <w:rPr>
          <w:szCs w:val="22"/>
        </w:rPr>
        <w:tab/>
      </w:r>
      <w:r w:rsidRPr="00C67D4D">
        <w:rPr>
          <w:b/>
          <w:szCs w:val="22"/>
        </w:rPr>
        <w:t>PREKAWZJONIJIET SPEĊJALI GĦAR-RIMI TA’ PRODOTTI MEDIĊINALI MHUX UŻATI JEW SKART MINN DAWN IL-PRODOTTI MEDIĊINALI, JEKK HEMM BŻONN</w:t>
      </w:r>
    </w:p>
    <w:p w14:paraId="5772E1CA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6D4CEF8D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3B8EE703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11.</w:t>
      </w:r>
      <w:r w:rsidRPr="00C67D4D">
        <w:rPr>
          <w:szCs w:val="22"/>
        </w:rPr>
        <w:tab/>
      </w:r>
      <w:r w:rsidRPr="00C67D4D">
        <w:rPr>
          <w:b/>
          <w:szCs w:val="22"/>
        </w:rPr>
        <w:t>ISEM U INDIRIZZ TAD-DETENTUR TAL-AWTORIZZAZZJONI GĦAT-TQEGĦID FIS-SUQ</w:t>
      </w:r>
    </w:p>
    <w:p w14:paraId="7441426A" w14:textId="77777777" w:rsidR="00531D53" w:rsidRPr="00C67D4D" w:rsidRDefault="00531D53" w:rsidP="00531D53">
      <w:pPr>
        <w:keepNext/>
        <w:spacing w:line="240" w:lineRule="auto"/>
        <w:rPr>
          <w:szCs w:val="22"/>
        </w:rPr>
      </w:pPr>
    </w:p>
    <w:p w14:paraId="069DE508" w14:textId="77777777" w:rsidR="00531D53" w:rsidRPr="00C67D4D" w:rsidRDefault="00531D53" w:rsidP="00531D53">
      <w:pPr>
        <w:keepNext/>
        <w:spacing w:line="240" w:lineRule="auto"/>
        <w:rPr>
          <w:szCs w:val="22"/>
        </w:rPr>
      </w:pPr>
      <w:r w:rsidRPr="00C67D4D">
        <w:rPr>
          <w:szCs w:val="22"/>
        </w:rPr>
        <w:t>Swedish Orphan Biovitrum AB (publ)</w:t>
      </w:r>
    </w:p>
    <w:p w14:paraId="72681595" w14:textId="77777777" w:rsidR="00531D53" w:rsidRPr="00C67D4D" w:rsidRDefault="00531D53" w:rsidP="00531D53">
      <w:pPr>
        <w:keepNext/>
        <w:spacing w:line="240" w:lineRule="auto"/>
        <w:rPr>
          <w:szCs w:val="22"/>
        </w:rPr>
      </w:pPr>
      <w:r w:rsidRPr="00C67D4D">
        <w:rPr>
          <w:szCs w:val="22"/>
        </w:rPr>
        <w:t>SE-112 76 Stockholm</w:t>
      </w:r>
    </w:p>
    <w:p w14:paraId="1E10DF61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L-Iżvezja</w:t>
      </w:r>
    </w:p>
    <w:p w14:paraId="08565599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31E7B63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37076A1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12.</w:t>
      </w:r>
      <w:r w:rsidRPr="00C67D4D">
        <w:rPr>
          <w:szCs w:val="22"/>
        </w:rPr>
        <w:tab/>
      </w:r>
      <w:r w:rsidRPr="00C67D4D">
        <w:rPr>
          <w:b/>
          <w:szCs w:val="22"/>
        </w:rPr>
        <w:t>NUMRU(I) TAL-AWTORIZZAZZJONI GĦAT-TQEGĦID FIS-SUQ</w:t>
      </w:r>
    </w:p>
    <w:p w14:paraId="3C83ED75" w14:textId="77777777" w:rsidR="00531D53" w:rsidRPr="00C67D4D" w:rsidRDefault="00531D53" w:rsidP="00531D53">
      <w:pPr>
        <w:keepNext/>
        <w:spacing w:line="240" w:lineRule="auto"/>
        <w:rPr>
          <w:szCs w:val="22"/>
        </w:rPr>
      </w:pPr>
    </w:p>
    <w:p w14:paraId="344EEFDE" w14:textId="77777777" w:rsidR="00531D53" w:rsidRPr="00C67D4D" w:rsidRDefault="00531D53" w:rsidP="00531D53">
      <w:pPr>
        <w:spacing w:line="240" w:lineRule="auto"/>
      </w:pPr>
      <w:r w:rsidRPr="00531D53">
        <w:t>EU/1/16/1098/002</w:t>
      </w:r>
    </w:p>
    <w:p w14:paraId="655D56FC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48DEF4A3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2C5BEB0E" w14:textId="77777777" w:rsidR="00531D53" w:rsidRPr="00C67D4D" w:rsidRDefault="00531D53" w:rsidP="00531D53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13.</w:t>
      </w:r>
      <w:r w:rsidRPr="00C67D4D">
        <w:rPr>
          <w:szCs w:val="22"/>
        </w:rPr>
        <w:tab/>
      </w:r>
      <w:r w:rsidRPr="00C67D4D">
        <w:rPr>
          <w:b/>
          <w:szCs w:val="22"/>
        </w:rPr>
        <w:t>NUMRU TAL-LOTT</w:t>
      </w:r>
    </w:p>
    <w:p w14:paraId="5D5549C2" w14:textId="77777777" w:rsidR="00531D53" w:rsidRPr="00C67D4D" w:rsidRDefault="00531D53" w:rsidP="00531D53">
      <w:pPr>
        <w:spacing w:line="240" w:lineRule="auto"/>
        <w:rPr>
          <w:i/>
          <w:szCs w:val="22"/>
          <w:shd w:val="clear" w:color="auto" w:fill="FFFF00"/>
        </w:rPr>
      </w:pPr>
    </w:p>
    <w:p w14:paraId="2BFB70DE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Lot</w:t>
      </w:r>
    </w:p>
    <w:p w14:paraId="6825C2DF" w14:textId="77777777" w:rsidR="00531D53" w:rsidRPr="00C67D4D" w:rsidRDefault="00531D53" w:rsidP="00531D53">
      <w:pPr>
        <w:spacing w:line="240" w:lineRule="auto"/>
        <w:rPr>
          <w:szCs w:val="22"/>
          <w:shd w:val="clear" w:color="auto" w:fill="FFFF00"/>
        </w:rPr>
      </w:pPr>
    </w:p>
    <w:p w14:paraId="0BB1D722" w14:textId="77777777" w:rsidR="00531D53" w:rsidRPr="00C67D4D" w:rsidRDefault="00531D53" w:rsidP="00531D53">
      <w:pPr>
        <w:spacing w:line="240" w:lineRule="auto"/>
        <w:rPr>
          <w:szCs w:val="22"/>
          <w:shd w:val="clear" w:color="auto" w:fill="FFFF00"/>
        </w:rPr>
      </w:pPr>
    </w:p>
    <w:p w14:paraId="4096D8F7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14.</w:t>
      </w:r>
      <w:r w:rsidRPr="00C67D4D">
        <w:rPr>
          <w:szCs w:val="22"/>
        </w:rPr>
        <w:tab/>
      </w:r>
      <w:r w:rsidRPr="00C67D4D">
        <w:rPr>
          <w:b/>
          <w:szCs w:val="22"/>
        </w:rPr>
        <w:t>KLASSIFIKAZZJONI ĠENERALI TA’ KIF JINGĦATA</w:t>
      </w:r>
    </w:p>
    <w:p w14:paraId="760E5C9C" w14:textId="77777777" w:rsidR="00531D53" w:rsidRPr="00C67D4D" w:rsidRDefault="00531D53" w:rsidP="00531D53">
      <w:pPr>
        <w:spacing w:line="240" w:lineRule="auto"/>
        <w:rPr>
          <w:i/>
          <w:szCs w:val="22"/>
        </w:rPr>
      </w:pPr>
    </w:p>
    <w:p w14:paraId="2003C78E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4C0B683B" w14:textId="77777777" w:rsidR="00531D53" w:rsidRPr="00C67D4D" w:rsidRDefault="00531D53" w:rsidP="00531D53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15.</w:t>
      </w:r>
      <w:r w:rsidRPr="00C67D4D">
        <w:rPr>
          <w:szCs w:val="22"/>
        </w:rPr>
        <w:tab/>
      </w:r>
      <w:r w:rsidRPr="00C67D4D">
        <w:rPr>
          <w:b/>
          <w:szCs w:val="22"/>
        </w:rPr>
        <w:t>ISTRUZZJONIJIET DWAR L-UŻU</w:t>
      </w:r>
    </w:p>
    <w:p w14:paraId="6CAA6A82" w14:textId="77777777" w:rsidR="00531D53" w:rsidRPr="00C67D4D" w:rsidRDefault="00531D53" w:rsidP="00531D53">
      <w:pPr>
        <w:spacing w:line="240" w:lineRule="auto"/>
        <w:rPr>
          <w:szCs w:val="22"/>
          <w:shd w:val="clear" w:color="auto" w:fill="C0C0C0"/>
        </w:rPr>
      </w:pPr>
    </w:p>
    <w:p w14:paraId="60C4FD94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0040F674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16.</w:t>
      </w:r>
      <w:r w:rsidRPr="00C67D4D">
        <w:rPr>
          <w:szCs w:val="22"/>
        </w:rPr>
        <w:tab/>
      </w:r>
      <w:r w:rsidRPr="00C67D4D">
        <w:rPr>
          <w:b/>
          <w:szCs w:val="22"/>
        </w:rPr>
        <w:t>INFORMAZZJONI BIL-BRAILLE</w:t>
      </w:r>
    </w:p>
    <w:p w14:paraId="573B71E4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6630A031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  <w:r w:rsidRPr="00531D53">
        <w:rPr>
          <w:szCs w:val="22"/>
        </w:rPr>
        <w:t>ALPROLIX 500</w:t>
      </w:r>
    </w:p>
    <w:p w14:paraId="74913240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</w:p>
    <w:p w14:paraId="0141CA73" w14:textId="77777777" w:rsidR="00531D53" w:rsidRPr="00C67D4D" w:rsidRDefault="00531D53" w:rsidP="00531D53">
      <w:pPr>
        <w:suppressAutoHyphens w:val="0"/>
        <w:spacing w:line="240" w:lineRule="auto"/>
        <w:rPr>
          <w:szCs w:val="22"/>
          <w:shd w:val="clear" w:color="auto" w:fill="CCCCCC"/>
        </w:rPr>
      </w:pPr>
    </w:p>
    <w:p w14:paraId="5400415E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17.</w:t>
      </w:r>
      <w:r w:rsidRPr="00C67D4D">
        <w:rPr>
          <w:b/>
          <w:szCs w:val="22"/>
        </w:rPr>
        <w:tab/>
        <w:t>IDENTIFIKATUR UNIKU – BARCODE 2D</w:t>
      </w:r>
    </w:p>
    <w:p w14:paraId="28D897B5" w14:textId="77777777" w:rsidR="00531D53" w:rsidRPr="00C67D4D" w:rsidRDefault="00531D53" w:rsidP="00531D53">
      <w:pPr>
        <w:keepNext/>
        <w:tabs>
          <w:tab w:val="clear" w:pos="567"/>
        </w:tabs>
        <w:suppressAutoHyphens w:val="0"/>
        <w:spacing w:line="240" w:lineRule="auto"/>
      </w:pPr>
    </w:p>
    <w:p w14:paraId="1840B08E" w14:textId="77777777" w:rsidR="00531D53" w:rsidRPr="00C67D4D" w:rsidRDefault="00531D53" w:rsidP="00531D53">
      <w:pPr>
        <w:suppressAutoHyphens w:val="0"/>
        <w:spacing w:line="240" w:lineRule="auto"/>
        <w:rPr>
          <w:szCs w:val="22"/>
          <w:shd w:val="clear" w:color="auto" w:fill="CCCCCC"/>
        </w:rPr>
      </w:pPr>
      <w:r w:rsidRPr="00C67D4D">
        <w:rPr>
          <w:shd w:val="clear" w:color="auto" w:fill="BFBFBF"/>
        </w:rPr>
        <w:t>barcode 2D li jkollu l-identifikatur uniku inkluż.</w:t>
      </w:r>
    </w:p>
    <w:p w14:paraId="04C1FB1A" w14:textId="77777777" w:rsidR="00531D53" w:rsidRPr="00C67D4D" w:rsidRDefault="00531D53" w:rsidP="00531D53">
      <w:pPr>
        <w:suppressAutoHyphens w:val="0"/>
        <w:spacing w:line="240" w:lineRule="auto"/>
        <w:rPr>
          <w:szCs w:val="22"/>
          <w:shd w:val="clear" w:color="auto" w:fill="CCCCCC"/>
        </w:rPr>
      </w:pPr>
    </w:p>
    <w:p w14:paraId="20CABAD0" w14:textId="77777777" w:rsidR="00531D53" w:rsidRPr="00C67D4D" w:rsidRDefault="00531D53" w:rsidP="00531D53">
      <w:pPr>
        <w:tabs>
          <w:tab w:val="clear" w:pos="567"/>
        </w:tabs>
        <w:suppressAutoHyphens w:val="0"/>
        <w:spacing w:line="240" w:lineRule="auto"/>
      </w:pPr>
    </w:p>
    <w:p w14:paraId="1C6D710A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18.</w:t>
      </w:r>
      <w:r w:rsidRPr="00C67D4D">
        <w:rPr>
          <w:b/>
          <w:szCs w:val="22"/>
        </w:rPr>
        <w:tab/>
        <w:t>IDENTIFIKATUR UNIKU - DATA LI TINQARA MILL-BNIEDEM</w:t>
      </w:r>
    </w:p>
    <w:p w14:paraId="2D965E4E" w14:textId="77777777" w:rsidR="00531D53" w:rsidRPr="00C67D4D" w:rsidRDefault="00531D53" w:rsidP="00531D53">
      <w:pPr>
        <w:keepNext/>
        <w:tabs>
          <w:tab w:val="clear" w:pos="567"/>
        </w:tabs>
        <w:suppressAutoHyphens w:val="0"/>
        <w:spacing w:line="240" w:lineRule="auto"/>
      </w:pPr>
    </w:p>
    <w:p w14:paraId="593D7A17" w14:textId="29716F5E" w:rsidR="00486C9D" w:rsidRPr="00C67D4D" w:rsidRDefault="00486C9D" w:rsidP="00486C9D">
      <w:pPr>
        <w:keepNext/>
        <w:suppressAutoHyphens w:val="0"/>
        <w:spacing w:line="240" w:lineRule="auto"/>
        <w:rPr>
          <w:szCs w:val="22"/>
        </w:rPr>
      </w:pPr>
      <w:r w:rsidRPr="00C67D4D">
        <w:t>PC</w:t>
      </w:r>
    </w:p>
    <w:p w14:paraId="2681A5D7" w14:textId="7FCA3665" w:rsidR="00486C9D" w:rsidRPr="00C67D4D" w:rsidRDefault="00486C9D" w:rsidP="00486C9D">
      <w:pPr>
        <w:keepNext/>
        <w:suppressAutoHyphens w:val="0"/>
        <w:spacing w:line="240" w:lineRule="auto"/>
        <w:rPr>
          <w:szCs w:val="22"/>
        </w:rPr>
      </w:pPr>
      <w:r w:rsidRPr="00C67D4D">
        <w:t>SN</w:t>
      </w:r>
    </w:p>
    <w:p w14:paraId="56C3E8A5" w14:textId="0B95CB50" w:rsidR="00486C9D" w:rsidRPr="00C67D4D" w:rsidRDefault="00486C9D" w:rsidP="00486C9D">
      <w:pPr>
        <w:suppressAutoHyphens w:val="0"/>
        <w:spacing w:line="240" w:lineRule="auto"/>
        <w:rPr>
          <w:szCs w:val="22"/>
        </w:rPr>
      </w:pPr>
      <w:r w:rsidRPr="00C67D4D">
        <w:t>NN</w:t>
      </w:r>
    </w:p>
    <w:p w14:paraId="6C7CF343" w14:textId="77777777" w:rsidR="00531D53" w:rsidRPr="00C67D4D" w:rsidRDefault="00531D53" w:rsidP="00531D53">
      <w:pPr>
        <w:tabs>
          <w:tab w:val="clear" w:pos="567"/>
        </w:tabs>
        <w:suppressAutoHyphens w:val="0"/>
        <w:spacing w:line="240" w:lineRule="auto"/>
        <w:rPr>
          <w:vanish/>
          <w:szCs w:val="22"/>
        </w:rPr>
      </w:pPr>
    </w:p>
    <w:p w14:paraId="108D3260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  <w:shd w:val="clear" w:color="auto" w:fill="BFBFBF"/>
        </w:rPr>
        <w:br w:type="page"/>
      </w:r>
    </w:p>
    <w:p w14:paraId="13D2490C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lastRenderedPageBreak/>
        <w:t>TAGĦRIF MINIMU LI GĦANDU JIDHER FUQ IL-PAKKETTI Ż-ŻGĦAR EWLENIN</w:t>
      </w:r>
    </w:p>
    <w:p w14:paraId="0548FF5F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</w:p>
    <w:p w14:paraId="5C7980DA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TIKKETTA TAL-KUNJETT</w:t>
      </w:r>
    </w:p>
    <w:p w14:paraId="3C5124E1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1000A4FB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03C5F17A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1.</w:t>
      </w:r>
      <w:r w:rsidRPr="00C67D4D">
        <w:rPr>
          <w:szCs w:val="22"/>
        </w:rPr>
        <w:tab/>
      </w:r>
      <w:r w:rsidRPr="00C67D4D">
        <w:rPr>
          <w:b/>
          <w:szCs w:val="22"/>
        </w:rPr>
        <w:t>ISEM TAL-PRODOTT MEDIĊINALI U MNEJN GĦANDU JINGĦATA</w:t>
      </w:r>
    </w:p>
    <w:p w14:paraId="5BCD82F3" w14:textId="77777777" w:rsidR="00531D53" w:rsidRPr="00C67D4D" w:rsidRDefault="00531D53" w:rsidP="00531D53">
      <w:pPr>
        <w:spacing w:line="240" w:lineRule="auto"/>
        <w:ind w:left="567" w:hanging="567"/>
        <w:rPr>
          <w:szCs w:val="22"/>
        </w:rPr>
      </w:pPr>
    </w:p>
    <w:p w14:paraId="02F3D7D9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  <w:r w:rsidRPr="00531D53">
        <w:rPr>
          <w:szCs w:val="22"/>
        </w:rPr>
        <w:t>ALPROLIX 500 IU trab għall-injezzjoni</w:t>
      </w:r>
    </w:p>
    <w:p w14:paraId="79832F82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38C28F67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eftrenonacog alfa</w:t>
      </w:r>
    </w:p>
    <w:p w14:paraId="1B0441F4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fattur tal-koagulazzjoni IX rikombinanti</w:t>
      </w:r>
    </w:p>
    <w:p w14:paraId="0D62F7D3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IV</w:t>
      </w:r>
    </w:p>
    <w:p w14:paraId="28CA0663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6963C84C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3407FEA0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2.</w:t>
      </w:r>
      <w:r w:rsidRPr="00C67D4D">
        <w:rPr>
          <w:szCs w:val="22"/>
        </w:rPr>
        <w:tab/>
      </w:r>
      <w:r w:rsidRPr="00C67D4D">
        <w:rPr>
          <w:b/>
          <w:szCs w:val="22"/>
        </w:rPr>
        <w:t>METODU TA’ KIF GĦANDU JINGĦATA</w:t>
      </w:r>
    </w:p>
    <w:p w14:paraId="31C012FF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30A5966E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5B88D2F9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3.</w:t>
      </w:r>
      <w:r w:rsidRPr="00C67D4D">
        <w:rPr>
          <w:szCs w:val="22"/>
        </w:rPr>
        <w:tab/>
      </w:r>
      <w:r w:rsidRPr="00C67D4D">
        <w:rPr>
          <w:b/>
          <w:szCs w:val="22"/>
        </w:rPr>
        <w:t>DATA TA’ SKADENZA</w:t>
      </w:r>
    </w:p>
    <w:p w14:paraId="2B129292" w14:textId="77777777" w:rsidR="00531D53" w:rsidRPr="00C67D4D" w:rsidRDefault="00531D53" w:rsidP="00531D53">
      <w:pPr>
        <w:spacing w:line="240" w:lineRule="auto"/>
        <w:rPr>
          <w:szCs w:val="22"/>
          <w:shd w:val="clear" w:color="auto" w:fill="FFFF00"/>
        </w:rPr>
      </w:pPr>
    </w:p>
    <w:p w14:paraId="028DA50A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EXP</w:t>
      </w:r>
    </w:p>
    <w:p w14:paraId="0F011460" w14:textId="77777777" w:rsidR="00531D53" w:rsidRPr="00C67D4D" w:rsidRDefault="00531D53" w:rsidP="00531D53">
      <w:pPr>
        <w:spacing w:line="240" w:lineRule="auto"/>
        <w:rPr>
          <w:szCs w:val="22"/>
          <w:shd w:val="clear" w:color="auto" w:fill="FFFF00"/>
        </w:rPr>
      </w:pPr>
    </w:p>
    <w:p w14:paraId="37777301" w14:textId="77777777" w:rsidR="00531D53" w:rsidRPr="00C67D4D" w:rsidRDefault="00531D53" w:rsidP="00531D53">
      <w:pPr>
        <w:spacing w:line="240" w:lineRule="auto"/>
        <w:rPr>
          <w:szCs w:val="22"/>
          <w:shd w:val="clear" w:color="auto" w:fill="FFFF00"/>
        </w:rPr>
      </w:pPr>
    </w:p>
    <w:p w14:paraId="7C83CCD2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4.</w:t>
      </w:r>
      <w:r w:rsidRPr="00C67D4D">
        <w:rPr>
          <w:szCs w:val="22"/>
        </w:rPr>
        <w:tab/>
      </w:r>
      <w:r w:rsidRPr="00C67D4D">
        <w:rPr>
          <w:b/>
          <w:szCs w:val="22"/>
        </w:rPr>
        <w:t>NUMRU TAL-LOTT</w:t>
      </w:r>
    </w:p>
    <w:p w14:paraId="67557DDC" w14:textId="77777777" w:rsidR="00531D53" w:rsidRPr="00C67D4D" w:rsidRDefault="00531D53" w:rsidP="00531D53">
      <w:pPr>
        <w:spacing w:line="240" w:lineRule="auto"/>
        <w:ind w:right="113"/>
        <w:rPr>
          <w:szCs w:val="22"/>
          <w:shd w:val="clear" w:color="auto" w:fill="FFFF00"/>
        </w:rPr>
      </w:pPr>
    </w:p>
    <w:p w14:paraId="55CA5E93" w14:textId="77777777" w:rsidR="00531D53" w:rsidRPr="00C67D4D" w:rsidRDefault="00531D53" w:rsidP="00531D53">
      <w:pPr>
        <w:spacing w:line="240" w:lineRule="auto"/>
        <w:ind w:right="113"/>
        <w:rPr>
          <w:szCs w:val="22"/>
        </w:rPr>
      </w:pPr>
      <w:r w:rsidRPr="00C67D4D">
        <w:rPr>
          <w:szCs w:val="22"/>
        </w:rPr>
        <w:t>Lot</w:t>
      </w:r>
    </w:p>
    <w:p w14:paraId="4F9B1EB1" w14:textId="77777777" w:rsidR="00531D53" w:rsidRPr="00C67D4D" w:rsidRDefault="00531D53" w:rsidP="00531D53">
      <w:pPr>
        <w:spacing w:line="240" w:lineRule="auto"/>
        <w:ind w:right="113"/>
        <w:rPr>
          <w:szCs w:val="22"/>
          <w:shd w:val="clear" w:color="auto" w:fill="FFFF00"/>
        </w:rPr>
      </w:pPr>
    </w:p>
    <w:p w14:paraId="0CF55EB8" w14:textId="77777777" w:rsidR="00531D53" w:rsidRPr="00C67D4D" w:rsidRDefault="00531D53" w:rsidP="00531D53">
      <w:pPr>
        <w:spacing w:line="240" w:lineRule="auto"/>
        <w:ind w:right="113"/>
        <w:rPr>
          <w:szCs w:val="22"/>
          <w:shd w:val="clear" w:color="auto" w:fill="FFFF00"/>
        </w:rPr>
      </w:pPr>
    </w:p>
    <w:p w14:paraId="3C3F7A55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5.</w:t>
      </w:r>
      <w:r w:rsidRPr="00C67D4D">
        <w:rPr>
          <w:szCs w:val="22"/>
        </w:rPr>
        <w:tab/>
      </w:r>
      <w:r w:rsidRPr="00C67D4D">
        <w:rPr>
          <w:b/>
          <w:szCs w:val="22"/>
        </w:rPr>
        <w:t>IL-KONTENUT SKONT IL-PIŻ, IL-VOLUM, JEW PARTI INDIVIDWALI</w:t>
      </w:r>
    </w:p>
    <w:p w14:paraId="6A44DF46" w14:textId="77777777" w:rsidR="00531D53" w:rsidRPr="00C67D4D" w:rsidRDefault="00531D53" w:rsidP="00531D53">
      <w:pPr>
        <w:spacing w:line="240" w:lineRule="auto"/>
        <w:ind w:right="113"/>
        <w:rPr>
          <w:szCs w:val="22"/>
        </w:rPr>
      </w:pPr>
    </w:p>
    <w:p w14:paraId="0F6E0DB9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  <w:r w:rsidRPr="00C67D4D">
        <w:rPr>
          <w:szCs w:val="22"/>
          <w:shd w:val="clear" w:color="auto" w:fill="BFBFBF"/>
        </w:rPr>
        <w:t>500 IU</w:t>
      </w:r>
    </w:p>
    <w:p w14:paraId="12FF2BA1" w14:textId="77777777" w:rsidR="00531D53" w:rsidRPr="00C67D4D" w:rsidRDefault="00531D53" w:rsidP="00531D53">
      <w:pPr>
        <w:spacing w:line="240" w:lineRule="auto"/>
        <w:ind w:right="113"/>
        <w:rPr>
          <w:szCs w:val="22"/>
        </w:rPr>
      </w:pPr>
    </w:p>
    <w:p w14:paraId="623968C6" w14:textId="77777777" w:rsidR="00531D53" w:rsidRPr="00C67D4D" w:rsidRDefault="00531D53" w:rsidP="00531D53">
      <w:pPr>
        <w:spacing w:line="240" w:lineRule="auto"/>
        <w:ind w:right="113"/>
        <w:rPr>
          <w:szCs w:val="22"/>
        </w:rPr>
      </w:pPr>
    </w:p>
    <w:p w14:paraId="4F7550FD" w14:textId="77777777" w:rsidR="00531D53" w:rsidRPr="00C67D4D" w:rsidRDefault="00531D53" w:rsidP="00531D5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lastRenderedPageBreak/>
        <w:t>6.</w:t>
      </w:r>
      <w:r w:rsidRPr="00C67D4D">
        <w:rPr>
          <w:szCs w:val="22"/>
        </w:rPr>
        <w:tab/>
      </w:r>
      <w:r w:rsidRPr="00C67D4D">
        <w:rPr>
          <w:b/>
          <w:szCs w:val="22"/>
        </w:rPr>
        <w:t>OĦRAJN</w:t>
      </w:r>
    </w:p>
    <w:p w14:paraId="62B0EAAD" w14:textId="77777777" w:rsidR="00531D53" w:rsidRPr="00C67D4D" w:rsidRDefault="00531D53" w:rsidP="00531D53">
      <w:pPr>
        <w:keepNext/>
        <w:keepLines/>
        <w:spacing w:line="240" w:lineRule="auto"/>
        <w:ind w:right="113"/>
        <w:rPr>
          <w:szCs w:val="22"/>
        </w:rPr>
      </w:pPr>
    </w:p>
    <w:p w14:paraId="3827D6D9" w14:textId="77777777" w:rsidR="00531D53" w:rsidRPr="00C67D4D" w:rsidRDefault="00531D53" w:rsidP="00531D53">
      <w:pPr>
        <w:spacing w:line="240" w:lineRule="auto"/>
        <w:ind w:right="113"/>
        <w:rPr>
          <w:b/>
          <w:szCs w:val="22"/>
        </w:rPr>
      </w:pPr>
      <w:r w:rsidRPr="00C67D4D">
        <w:rPr>
          <w:szCs w:val="22"/>
        </w:rPr>
        <w:br w:type="page"/>
      </w:r>
    </w:p>
    <w:p w14:paraId="6B6A212A" w14:textId="77777777" w:rsidR="00531D53" w:rsidRPr="00C67D4D" w:rsidRDefault="00531D53" w:rsidP="00531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lastRenderedPageBreak/>
        <w:t>TAGĦRIF LI GĦANDU JIDHER FUQ IL-PAKKETT TA’ BARRA</w:t>
      </w:r>
    </w:p>
    <w:p w14:paraId="61873C65" w14:textId="77777777" w:rsidR="00531D53" w:rsidRPr="00C67D4D" w:rsidRDefault="00531D53" w:rsidP="00531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</w:rPr>
      </w:pPr>
    </w:p>
    <w:p w14:paraId="1C24DD83" w14:textId="77777777" w:rsidR="00531D53" w:rsidRPr="00C67D4D" w:rsidRDefault="00531D53" w:rsidP="00531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KARTUNA</w:t>
      </w:r>
    </w:p>
    <w:p w14:paraId="4D52B6DE" w14:textId="77777777" w:rsidR="00531D53" w:rsidRPr="00C67D4D" w:rsidRDefault="00531D53" w:rsidP="00531D53">
      <w:pPr>
        <w:spacing w:line="240" w:lineRule="auto"/>
      </w:pPr>
    </w:p>
    <w:p w14:paraId="793E390A" w14:textId="77777777" w:rsidR="00531D53" w:rsidRPr="00C67D4D" w:rsidRDefault="00531D53" w:rsidP="00531D53">
      <w:pPr>
        <w:spacing w:line="240" w:lineRule="auto"/>
        <w:rPr>
          <w:b/>
          <w:szCs w:val="22"/>
        </w:rPr>
      </w:pPr>
    </w:p>
    <w:p w14:paraId="631F1F07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1.</w:t>
      </w:r>
      <w:r w:rsidRPr="00C67D4D">
        <w:rPr>
          <w:szCs w:val="22"/>
        </w:rPr>
        <w:tab/>
      </w:r>
      <w:r w:rsidRPr="00C67D4D">
        <w:rPr>
          <w:b/>
          <w:szCs w:val="22"/>
        </w:rPr>
        <w:t>ISEM TAL-PRODOTT MEDIĊINALI</w:t>
      </w:r>
    </w:p>
    <w:p w14:paraId="3BF64D0C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35ADEDF6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  <w:r w:rsidRPr="00531D53">
        <w:rPr>
          <w:szCs w:val="22"/>
        </w:rPr>
        <w:t>ALPROLIX 1000 IU trab u solvent għal soluzzjoni għall-injezzjoni</w:t>
      </w:r>
    </w:p>
    <w:p w14:paraId="443D09D0" w14:textId="77777777" w:rsidR="00531D53" w:rsidRDefault="00531D53" w:rsidP="00531D53">
      <w:pPr>
        <w:spacing w:line="240" w:lineRule="auto"/>
        <w:rPr>
          <w:szCs w:val="22"/>
        </w:rPr>
      </w:pPr>
    </w:p>
    <w:p w14:paraId="70A2D3E5" w14:textId="47B588DD" w:rsidR="00486C9D" w:rsidRPr="00486C9D" w:rsidRDefault="00486C9D" w:rsidP="00486C9D">
      <w:pPr>
        <w:spacing w:line="240" w:lineRule="auto"/>
        <w:rPr>
          <w:szCs w:val="22"/>
        </w:rPr>
      </w:pPr>
      <w:r w:rsidRPr="00C67D4D">
        <w:rPr>
          <w:szCs w:val="22"/>
        </w:rPr>
        <w:t>eftrenonacog alfa</w:t>
      </w:r>
      <w:r w:rsidRPr="00486C9D">
        <w:rPr>
          <w:szCs w:val="22"/>
        </w:rPr>
        <w:t xml:space="preserve"> (</w:t>
      </w:r>
      <w:r w:rsidRPr="00C67D4D">
        <w:rPr>
          <w:szCs w:val="22"/>
        </w:rPr>
        <w:t>fattur tal-koagulazzjoni IX rikombinanti, proteina tal-fużjoni Fc</w:t>
      </w:r>
      <w:r w:rsidRPr="00486C9D">
        <w:rPr>
          <w:szCs w:val="22"/>
        </w:rPr>
        <w:t>)</w:t>
      </w:r>
    </w:p>
    <w:p w14:paraId="1F23C519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3A4D037C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378B76C0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2.</w:t>
      </w:r>
      <w:r w:rsidRPr="00C67D4D">
        <w:rPr>
          <w:szCs w:val="22"/>
        </w:rPr>
        <w:tab/>
      </w:r>
      <w:r w:rsidRPr="00C67D4D">
        <w:rPr>
          <w:b/>
          <w:szCs w:val="22"/>
        </w:rPr>
        <w:t>DIKJARAZZJONI TAS-SUSTANZA(I) ATTIVA(I)</w:t>
      </w:r>
    </w:p>
    <w:p w14:paraId="7C578142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4D173C6A" w14:textId="77777777" w:rsidR="00531D53" w:rsidRPr="00531D53" w:rsidRDefault="00531D53" w:rsidP="00531D53">
      <w:pPr>
        <w:spacing w:line="240" w:lineRule="auto"/>
        <w:rPr>
          <w:szCs w:val="22"/>
          <w:shd w:val="clear" w:color="auto" w:fill="BFBFBF"/>
        </w:rPr>
      </w:pPr>
      <w:r w:rsidRPr="00531D53">
        <w:rPr>
          <w:szCs w:val="22"/>
        </w:rPr>
        <w:t xml:space="preserve">Trab: 1000 IU ta’ eftrenonacog alfa (madwar 200 IU/mL wara r-rikostituzzjoni), </w:t>
      </w:r>
    </w:p>
    <w:p w14:paraId="049511DF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65DB5C32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2B6CCF3E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3.</w:t>
      </w:r>
      <w:r w:rsidRPr="00C67D4D">
        <w:rPr>
          <w:szCs w:val="22"/>
        </w:rPr>
        <w:tab/>
      </w:r>
      <w:r w:rsidRPr="00C67D4D">
        <w:rPr>
          <w:b/>
          <w:szCs w:val="22"/>
        </w:rPr>
        <w:t>LISTA TA’ EĊĊIPJENTI</w:t>
      </w:r>
    </w:p>
    <w:p w14:paraId="085758A4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19F03A43" w14:textId="77777777" w:rsidR="00531D53" w:rsidRPr="00C67D4D" w:rsidRDefault="00531D53" w:rsidP="00531D53">
      <w:pPr>
        <w:autoSpaceDE w:val="0"/>
        <w:spacing w:line="240" w:lineRule="auto"/>
        <w:rPr>
          <w:szCs w:val="22"/>
          <w:shd w:val="clear" w:color="auto" w:fill="BFBFBF"/>
        </w:rPr>
      </w:pPr>
      <w:r w:rsidRPr="00C67D4D">
        <w:rPr>
          <w:szCs w:val="22"/>
          <w:shd w:val="clear" w:color="auto" w:fill="BFBFBF"/>
        </w:rPr>
        <w:t>Trab:</w:t>
      </w:r>
    </w:p>
    <w:p w14:paraId="2FF7D609" w14:textId="77234298" w:rsidR="00531D53" w:rsidRPr="00C67D4D" w:rsidRDefault="00531D53" w:rsidP="00531D53">
      <w:pPr>
        <w:autoSpaceDE w:val="0"/>
        <w:spacing w:line="240" w:lineRule="auto"/>
        <w:rPr>
          <w:szCs w:val="22"/>
        </w:rPr>
      </w:pPr>
      <w:r w:rsidRPr="00C67D4D">
        <w:rPr>
          <w:szCs w:val="22"/>
        </w:rPr>
        <w:t xml:space="preserve">sucrose, </w:t>
      </w:r>
      <w:r w:rsidRPr="00C67D4D">
        <w:t>histidine, mannitol</w:t>
      </w:r>
      <w:r w:rsidRPr="00C67D4D">
        <w:rPr>
          <w:szCs w:val="22"/>
        </w:rPr>
        <w:t>, polysorbate 20, sodium hydroxide, hydrochloric acid</w:t>
      </w:r>
    </w:p>
    <w:p w14:paraId="51DAEBDD" w14:textId="77777777" w:rsidR="00531D53" w:rsidRPr="00C67D4D" w:rsidRDefault="00531D53" w:rsidP="00531D53">
      <w:pPr>
        <w:autoSpaceDE w:val="0"/>
        <w:spacing w:line="240" w:lineRule="auto"/>
        <w:rPr>
          <w:szCs w:val="22"/>
        </w:rPr>
      </w:pPr>
    </w:p>
    <w:p w14:paraId="7A80C65E" w14:textId="77777777" w:rsidR="00486C9D" w:rsidRPr="00C67D4D" w:rsidRDefault="00486C9D" w:rsidP="00486C9D">
      <w:pPr>
        <w:keepNext/>
        <w:autoSpaceDE w:val="0"/>
        <w:spacing w:line="240" w:lineRule="auto"/>
        <w:rPr>
          <w:szCs w:val="22"/>
        </w:rPr>
      </w:pPr>
      <w:r w:rsidRPr="00C67D4D">
        <w:rPr>
          <w:szCs w:val="22"/>
        </w:rPr>
        <w:t xml:space="preserve">Solvent: </w:t>
      </w:r>
    </w:p>
    <w:p w14:paraId="738A6D82" w14:textId="1EBEC7F1" w:rsidR="00486C9D" w:rsidRPr="00C67D4D" w:rsidRDefault="00486C9D" w:rsidP="00486C9D">
      <w:pPr>
        <w:spacing w:line="240" w:lineRule="auto"/>
        <w:rPr>
          <w:rFonts w:eastAsia="Calibri"/>
        </w:rPr>
      </w:pPr>
      <w:r w:rsidRPr="00C67D4D">
        <w:rPr>
          <w:rFonts w:eastAsia="Calibri"/>
        </w:rPr>
        <w:t>sodium chloride</w:t>
      </w:r>
      <w:r w:rsidRPr="00486C9D">
        <w:rPr>
          <w:rFonts w:eastAsia="Calibri"/>
        </w:rPr>
        <w:t xml:space="preserve">, </w:t>
      </w:r>
      <w:r w:rsidRPr="00C67D4D">
        <w:t>ilma għall-injezzjonijiet</w:t>
      </w:r>
    </w:p>
    <w:p w14:paraId="0C9A86BB" w14:textId="77777777" w:rsidR="00531D53" w:rsidRPr="00C67D4D" w:rsidRDefault="00531D53" w:rsidP="00531D53">
      <w:pPr>
        <w:autoSpaceDE w:val="0"/>
        <w:spacing w:line="240" w:lineRule="auto"/>
        <w:rPr>
          <w:szCs w:val="22"/>
        </w:rPr>
      </w:pPr>
    </w:p>
    <w:p w14:paraId="1F2F707A" w14:textId="77777777" w:rsidR="00531D53" w:rsidRPr="00C67D4D" w:rsidRDefault="00531D53" w:rsidP="00531D53">
      <w:pPr>
        <w:autoSpaceDE w:val="0"/>
        <w:spacing w:line="240" w:lineRule="auto"/>
        <w:rPr>
          <w:szCs w:val="22"/>
        </w:rPr>
      </w:pPr>
    </w:p>
    <w:p w14:paraId="79FAC92A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4.</w:t>
      </w:r>
      <w:r w:rsidRPr="00C67D4D">
        <w:rPr>
          <w:szCs w:val="22"/>
        </w:rPr>
        <w:tab/>
      </w:r>
      <w:r w:rsidRPr="00C67D4D">
        <w:rPr>
          <w:b/>
          <w:szCs w:val="22"/>
        </w:rPr>
        <w:t>GĦAMLA FARMAĊEWTIKA U KONTENUT</w:t>
      </w:r>
    </w:p>
    <w:p w14:paraId="25045016" w14:textId="77777777" w:rsidR="00531D53" w:rsidRPr="00C67D4D" w:rsidRDefault="00531D53" w:rsidP="00531D53">
      <w:pPr>
        <w:keepNext/>
        <w:spacing w:line="240" w:lineRule="auto"/>
        <w:rPr>
          <w:szCs w:val="22"/>
          <w:shd w:val="clear" w:color="auto" w:fill="C0C0C0"/>
        </w:rPr>
      </w:pPr>
    </w:p>
    <w:p w14:paraId="31813156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  <w:r w:rsidRPr="00C67D4D">
        <w:rPr>
          <w:szCs w:val="22"/>
          <w:shd w:val="clear" w:color="auto" w:fill="BFBFBF"/>
        </w:rPr>
        <w:t>Trab u solvent għal soluzzjoni għall-injezzjoni</w:t>
      </w:r>
    </w:p>
    <w:p w14:paraId="444E85CF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137040AD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 xml:space="preserve">Kontenut: kunjett wieħed bit-trab, 5 mL ta’ solvent f’siringa mimlija għal-lest, lasta tal-planġer waħda, </w:t>
      </w:r>
      <w:r w:rsidRPr="00C67D4D">
        <w:rPr>
          <w:i/>
          <w:szCs w:val="22"/>
        </w:rPr>
        <w:t>adapter</w:t>
      </w:r>
      <w:r w:rsidRPr="00C67D4D">
        <w:rPr>
          <w:szCs w:val="22"/>
        </w:rPr>
        <w:t xml:space="preserve"> tal-kunjett wieħed, sett tal-infużjoni wieħed, 2 biċċiet bl-alkoħol, 2 stikek, garża waħda</w:t>
      </w:r>
    </w:p>
    <w:p w14:paraId="546DE498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16E77A75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495188CF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5.</w:t>
      </w:r>
      <w:r w:rsidRPr="00C67D4D">
        <w:rPr>
          <w:szCs w:val="22"/>
        </w:rPr>
        <w:tab/>
      </w:r>
      <w:r w:rsidRPr="00C67D4D">
        <w:rPr>
          <w:b/>
          <w:szCs w:val="22"/>
        </w:rPr>
        <w:t>MOD TA’ KIF U MNEJN JINGĦATA</w:t>
      </w:r>
    </w:p>
    <w:p w14:paraId="57FA50C7" w14:textId="77777777" w:rsidR="00531D53" w:rsidRPr="00C67D4D" w:rsidRDefault="00531D53" w:rsidP="00531D53">
      <w:pPr>
        <w:keepNext/>
        <w:spacing w:line="240" w:lineRule="auto"/>
        <w:rPr>
          <w:szCs w:val="22"/>
        </w:rPr>
      </w:pPr>
    </w:p>
    <w:p w14:paraId="38F9CB7E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Użu għal ġol-vini, wara r-rikostituzzjoni.</w:t>
      </w:r>
    </w:p>
    <w:p w14:paraId="62007B83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Aqra l-fuljett ta’ tagħrif qabel l-użu.</w:t>
      </w:r>
    </w:p>
    <w:p w14:paraId="478F2928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5A2AB1D4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 xml:space="preserve">Vidjo bl-istruzzjonijiet dwar kif tipprepara u tagħti ALPROLIX hu disponibbli billi tiskennja l-kodiċi QR bi smartphone </w:t>
      </w:r>
      <w:r w:rsidRPr="00C67D4D">
        <w:t>jew permezz tal-website</w:t>
      </w:r>
    </w:p>
    <w:p w14:paraId="32F50B1A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DB7AC4C" w14:textId="77777777" w:rsidR="00531D53" w:rsidRPr="00C67D4D" w:rsidRDefault="00531D53" w:rsidP="00531D53">
      <w:pPr>
        <w:spacing w:line="240" w:lineRule="auto"/>
      </w:pPr>
      <w:r w:rsidRPr="00C67D4D">
        <w:rPr>
          <w:shd w:val="clear" w:color="auto" w:fill="BFBFBF"/>
        </w:rPr>
        <w:t>Kodiċi QR biex tiġi inkluża +</w:t>
      </w:r>
      <w:r w:rsidRPr="00C67D4D">
        <w:t xml:space="preserve"> </w:t>
      </w:r>
      <w:hyperlink r:id="rId31" w:history="1">
        <w:r w:rsidRPr="00C67D4D">
          <w:rPr>
            <w:rStyle w:val="Hyperlink"/>
          </w:rPr>
          <w:t>http://www.alprolix-instructions.com</w:t>
        </w:r>
      </w:hyperlink>
      <w:r w:rsidRPr="00C67D4D">
        <w:t xml:space="preserve"> </w:t>
      </w:r>
    </w:p>
    <w:p w14:paraId="0A59E73C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36089395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02128A1C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6.</w:t>
      </w:r>
      <w:r w:rsidRPr="00C67D4D">
        <w:rPr>
          <w:szCs w:val="22"/>
        </w:rPr>
        <w:tab/>
      </w:r>
      <w:r w:rsidRPr="00C67D4D">
        <w:rPr>
          <w:b/>
          <w:szCs w:val="22"/>
        </w:rPr>
        <w:t>TWISSIJA SPEĊJALI LI L-PRODOTT MEDIĊINALI GĦANDU JINŻAMM FEJN MA JIDHIRX U MA JINTLAĦAQX MIT-TFAL</w:t>
      </w:r>
    </w:p>
    <w:p w14:paraId="1C48F285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358CA173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Żomm fejn ma jidhirx u ma jintlaħaqx mit-tfal.</w:t>
      </w:r>
    </w:p>
    <w:p w14:paraId="6F1A8E0B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68C830F5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630B15AC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7.</w:t>
      </w:r>
      <w:r w:rsidRPr="00C67D4D">
        <w:rPr>
          <w:szCs w:val="22"/>
        </w:rPr>
        <w:tab/>
      </w:r>
      <w:r w:rsidRPr="00C67D4D">
        <w:rPr>
          <w:b/>
          <w:szCs w:val="22"/>
        </w:rPr>
        <w:t>TWISSIJA(IET) SPEĊJALI OĦRA, JEKK MEĦTIEĠA</w:t>
      </w:r>
    </w:p>
    <w:p w14:paraId="3B4B4C30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52B6AC12" w14:textId="77777777" w:rsidR="00531D53" w:rsidRPr="00C67D4D" w:rsidRDefault="00531D53" w:rsidP="00531D53">
      <w:pPr>
        <w:tabs>
          <w:tab w:val="left" w:pos="749"/>
        </w:tabs>
        <w:spacing w:line="240" w:lineRule="auto"/>
        <w:rPr>
          <w:szCs w:val="22"/>
        </w:rPr>
      </w:pPr>
    </w:p>
    <w:p w14:paraId="44F41830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8.</w:t>
      </w:r>
      <w:r w:rsidRPr="00C67D4D">
        <w:rPr>
          <w:szCs w:val="22"/>
        </w:rPr>
        <w:tab/>
      </w:r>
      <w:r w:rsidRPr="00C67D4D">
        <w:rPr>
          <w:b/>
          <w:szCs w:val="22"/>
        </w:rPr>
        <w:t>DATA TA’ SKADENZA</w:t>
      </w:r>
    </w:p>
    <w:p w14:paraId="6350C79F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2D0704F7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EXP</w:t>
      </w:r>
    </w:p>
    <w:p w14:paraId="01564848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661FAFBF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Uża immedjatament jew fi żmien 6 sigħat mir-rikostituzzjoni.</w:t>
      </w:r>
    </w:p>
    <w:p w14:paraId="68A61810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46F615C6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69AE1F59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9.</w:t>
      </w:r>
      <w:r w:rsidRPr="00C67D4D">
        <w:rPr>
          <w:szCs w:val="22"/>
        </w:rPr>
        <w:tab/>
      </w:r>
      <w:r w:rsidRPr="00C67D4D">
        <w:rPr>
          <w:b/>
          <w:szCs w:val="22"/>
        </w:rPr>
        <w:t>KONDIZZJONIJIET SPEĊJALI TA’ KIF JINĦAŻEN</w:t>
      </w:r>
    </w:p>
    <w:p w14:paraId="57F5920A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02F07B61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Żomm il-kunjett fil-kartuna ta’ barra sabiex tilqa’ mid-dawl.</w:t>
      </w:r>
    </w:p>
    <w:p w14:paraId="5EB9E15F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Aħżen fi friġġ.</w:t>
      </w:r>
    </w:p>
    <w:p w14:paraId="1C07EF01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Tagħmlux fil-friża.</w:t>
      </w:r>
    </w:p>
    <w:p w14:paraId="7768BCA5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Jista’ jinħażen fit-temperatura tal-kamra (sa 30°C) għal perjodu wieħed sa 6 xhur. Ma jridx jitpoġġa lura fil-friġġ wara li jkun inħażen fit-temperatura tal-kamra.</w:t>
      </w:r>
    </w:p>
    <w:p w14:paraId="081A0A7E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Data meta tneħħa mill-friġġ:</w:t>
      </w:r>
    </w:p>
    <w:p w14:paraId="6A1143AF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335E8E74" w14:textId="77777777" w:rsidR="00531D53" w:rsidRPr="00C67D4D" w:rsidRDefault="00531D53" w:rsidP="00531D53">
      <w:pPr>
        <w:spacing w:line="240" w:lineRule="auto"/>
        <w:ind w:left="567" w:hanging="567"/>
        <w:rPr>
          <w:szCs w:val="22"/>
        </w:rPr>
      </w:pPr>
    </w:p>
    <w:p w14:paraId="4D8BD7F9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4" w:hanging="564"/>
        <w:rPr>
          <w:b/>
          <w:szCs w:val="22"/>
        </w:rPr>
      </w:pPr>
      <w:r w:rsidRPr="00C67D4D">
        <w:rPr>
          <w:b/>
          <w:szCs w:val="22"/>
        </w:rPr>
        <w:t>10.</w:t>
      </w:r>
      <w:r w:rsidRPr="00C67D4D">
        <w:rPr>
          <w:szCs w:val="22"/>
        </w:rPr>
        <w:tab/>
      </w:r>
      <w:r w:rsidRPr="00C67D4D">
        <w:rPr>
          <w:b/>
          <w:szCs w:val="22"/>
        </w:rPr>
        <w:t>PREKAWZJONIJIET SPEĊJALI GĦAR-RIMI TA’ PRODOTTI MEDIĊINALI MHUX UŻATI JEW SKART MINN DAWN IL-PRODOTTI MEDIĊINALI, JEKK HEMM BŻONN</w:t>
      </w:r>
    </w:p>
    <w:p w14:paraId="08E95183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9E8D133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3AE7DB9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11.</w:t>
      </w:r>
      <w:r w:rsidRPr="00C67D4D">
        <w:rPr>
          <w:szCs w:val="22"/>
        </w:rPr>
        <w:tab/>
      </w:r>
      <w:r w:rsidRPr="00C67D4D">
        <w:rPr>
          <w:b/>
          <w:szCs w:val="22"/>
        </w:rPr>
        <w:t>ISEM U INDIRIZZ TAD-DETENTUR TAL-AWTORIZZAZZJONI GĦAT-TQEGĦID FIS-SUQ</w:t>
      </w:r>
    </w:p>
    <w:p w14:paraId="081A0724" w14:textId="77777777" w:rsidR="00531D53" w:rsidRPr="00C67D4D" w:rsidRDefault="00531D53" w:rsidP="00531D53">
      <w:pPr>
        <w:keepNext/>
        <w:spacing w:line="240" w:lineRule="auto"/>
        <w:rPr>
          <w:szCs w:val="22"/>
        </w:rPr>
      </w:pPr>
    </w:p>
    <w:p w14:paraId="699096F7" w14:textId="77777777" w:rsidR="00531D53" w:rsidRPr="00C67D4D" w:rsidRDefault="00531D53" w:rsidP="00531D53">
      <w:pPr>
        <w:keepNext/>
        <w:spacing w:line="240" w:lineRule="auto"/>
        <w:rPr>
          <w:szCs w:val="22"/>
        </w:rPr>
      </w:pPr>
      <w:r w:rsidRPr="00C67D4D">
        <w:rPr>
          <w:szCs w:val="22"/>
        </w:rPr>
        <w:t>Swedish Orphan Biovitrum AB (publ)</w:t>
      </w:r>
    </w:p>
    <w:p w14:paraId="6AFC65FB" w14:textId="77777777" w:rsidR="00531D53" w:rsidRPr="00C67D4D" w:rsidRDefault="00531D53" w:rsidP="00531D53">
      <w:pPr>
        <w:keepNext/>
        <w:spacing w:line="240" w:lineRule="auto"/>
        <w:rPr>
          <w:szCs w:val="22"/>
        </w:rPr>
      </w:pPr>
      <w:r w:rsidRPr="00C67D4D">
        <w:rPr>
          <w:szCs w:val="22"/>
        </w:rPr>
        <w:t>SE-112 76 Stockholm</w:t>
      </w:r>
    </w:p>
    <w:p w14:paraId="6FE14FBB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L-Iżvezja</w:t>
      </w:r>
    </w:p>
    <w:p w14:paraId="31BCBB63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306D8195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41108F1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12.</w:t>
      </w:r>
      <w:r w:rsidRPr="00C67D4D">
        <w:rPr>
          <w:szCs w:val="22"/>
        </w:rPr>
        <w:tab/>
      </w:r>
      <w:r w:rsidRPr="00C67D4D">
        <w:rPr>
          <w:b/>
          <w:szCs w:val="22"/>
        </w:rPr>
        <w:t>NUMRU(I) TAL-AWTORIZZAZZJONI GĦAT-TQEGĦID FIS-SUQ</w:t>
      </w:r>
    </w:p>
    <w:p w14:paraId="4C910142" w14:textId="77777777" w:rsidR="00531D53" w:rsidRPr="00C67D4D" w:rsidRDefault="00531D53" w:rsidP="00531D53">
      <w:pPr>
        <w:keepNext/>
        <w:spacing w:line="240" w:lineRule="auto"/>
        <w:rPr>
          <w:szCs w:val="22"/>
        </w:rPr>
      </w:pPr>
    </w:p>
    <w:p w14:paraId="13F7BE3F" w14:textId="77777777" w:rsidR="00531D53" w:rsidRPr="00C67D4D" w:rsidRDefault="00531D53" w:rsidP="00531D53">
      <w:pPr>
        <w:spacing w:line="240" w:lineRule="auto"/>
      </w:pPr>
      <w:r w:rsidRPr="00531D53">
        <w:t>EU/1/16/1098/003</w:t>
      </w:r>
    </w:p>
    <w:p w14:paraId="3A104223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1CC61CBF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74991AB" w14:textId="77777777" w:rsidR="00531D53" w:rsidRPr="00C67D4D" w:rsidRDefault="00531D53" w:rsidP="00531D53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13.</w:t>
      </w:r>
      <w:r w:rsidRPr="00C67D4D">
        <w:rPr>
          <w:szCs w:val="22"/>
        </w:rPr>
        <w:tab/>
      </w:r>
      <w:r w:rsidRPr="00C67D4D">
        <w:rPr>
          <w:b/>
          <w:szCs w:val="22"/>
        </w:rPr>
        <w:t>NUMRU TAL-LOTT</w:t>
      </w:r>
    </w:p>
    <w:p w14:paraId="5C66357F" w14:textId="77777777" w:rsidR="00531D53" w:rsidRPr="00C67D4D" w:rsidRDefault="00531D53" w:rsidP="00531D53">
      <w:pPr>
        <w:spacing w:line="240" w:lineRule="auto"/>
        <w:rPr>
          <w:i/>
          <w:szCs w:val="22"/>
          <w:shd w:val="clear" w:color="auto" w:fill="FFFF00"/>
        </w:rPr>
      </w:pPr>
    </w:p>
    <w:p w14:paraId="581F2406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Lot</w:t>
      </w:r>
    </w:p>
    <w:p w14:paraId="3DB5E0AF" w14:textId="77777777" w:rsidR="00531D53" w:rsidRPr="00C67D4D" w:rsidRDefault="00531D53" w:rsidP="00531D53">
      <w:pPr>
        <w:spacing w:line="240" w:lineRule="auto"/>
        <w:rPr>
          <w:szCs w:val="22"/>
          <w:shd w:val="clear" w:color="auto" w:fill="FFFF00"/>
        </w:rPr>
      </w:pPr>
    </w:p>
    <w:p w14:paraId="05795FA3" w14:textId="77777777" w:rsidR="00531D53" w:rsidRPr="00C67D4D" w:rsidRDefault="00531D53" w:rsidP="00531D53">
      <w:pPr>
        <w:spacing w:line="240" w:lineRule="auto"/>
        <w:rPr>
          <w:szCs w:val="22"/>
          <w:shd w:val="clear" w:color="auto" w:fill="FFFF00"/>
        </w:rPr>
      </w:pPr>
    </w:p>
    <w:p w14:paraId="1C569D53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14.</w:t>
      </w:r>
      <w:r w:rsidRPr="00C67D4D">
        <w:rPr>
          <w:szCs w:val="22"/>
        </w:rPr>
        <w:tab/>
      </w:r>
      <w:r w:rsidRPr="00C67D4D">
        <w:rPr>
          <w:b/>
          <w:szCs w:val="22"/>
        </w:rPr>
        <w:t>KLASSIFIKAZZJONI ĠENERALI TA’ KIF JINGĦATA</w:t>
      </w:r>
    </w:p>
    <w:p w14:paraId="41DE39F7" w14:textId="77777777" w:rsidR="00531D53" w:rsidRPr="00C67D4D" w:rsidRDefault="00531D53" w:rsidP="00531D53">
      <w:pPr>
        <w:spacing w:line="240" w:lineRule="auto"/>
        <w:rPr>
          <w:i/>
          <w:szCs w:val="22"/>
        </w:rPr>
      </w:pPr>
    </w:p>
    <w:p w14:paraId="05629725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324D14D3" w14:textId="77777777" w:rsidR="00531D53" w:rsidRPr="00C67D4D" w:rsidRDefault="00531D53" w:rsidP="00531D53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15.</w:t>
      </w:r>
      <w:r w:rsidRPr="00C67D4D">
        <w:rPr>
          <w:szCs w:val="22"/>
        </w:rPr>
        <w:tab/>
      </w:r>
      <w:r w:rsidRPr="00C67D4D">
        <w:rPr>
          <w:b/>
          <w:szCs w:val="22"/>
        </w:rPr>
        <w:t>ISTRUZZJONIJIET DWAR L-UŻU</w:t>
      </w:r>
    </w:p>
    <w:p w14:paraId="5224A6D6" w14:textId="77777777" w:rsidR="00531D53" w:rsidRPr="00C67D4D" w:rsidRDefault="00531D53" w:rsidP="00531D53">
      <w:pPr>
        <w:spacing w:line="240" w:lineRule="auto"/>
        <w:rPr>
          <w:szCs w:val="22"/>
          <w:shd w:val="clear" w:color="auto" w:fill="C0C0C0"/>
        </w:rPr>
      </w:pPr>
    </w:p>
    <w:p w14:paraId="632144D2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0E5A0768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16.</w:t>
      </w:r>
      <w:r w:rsidRPr="00C67D4D">
        <w:rPr>
          <w:szCs w:val="22"/>
        </w:rPr>
        <w:tab/>
      </w:r>
      <w:r w:rsidRPr="00C67D4D">
        <w:rPr>
          <w:b/>
          <w:szCs w:val="22"/>
        </w:rPr>
        <w:t>INFORMAZZJONI BIL-BRAILLE</w:t>
      </w:r>
    </w:p>
    <w:p w14:paraId="2EDACF77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5F1E342B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  <w:r w:rsidRPr="00531D53">
        <w:rPr>
          <w:szCs w:val="22"/>
        </w:rPr>
        <w:t>ALPROLIX 1000</w:t>
      </w:r>
    </w:p>
    <w:p w14:paraId="7C9F026B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</w:p>
    <w:p w14:paraId="7B2CB2BC" w14:textId="77777777" w:rsidR="00531D53" w:rsidRPr="00C67D4D" w:rsidRDefault="00531D53" w:rsidP="00531D53">
      <w:pPr>
        <w:suppressAutoHyphens w:val="0"/>
        <w:spacing w:line="240" w:lineRule="auto"/>
        <w:rPr>
          <w:szCs w:val="22"/>
          <w:shd w:val="clear" w:color="auto" w:fill="CCCCCC"/>
        </w:rPr>
      </w:pPr>
    </w:p>
    <w:p w14:paraId="7CD1DDD7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17.</w:t>
      </w:r>
      <w:r w:rsidRPr="00C67D4D">
        <w:rPr>
          <w:b/>
          <w:szCs w:val="22"/>
        </w:rPr>
        <w:tab/>
        <w:t>IDENTIFIKATUR UNIKU – BARCODE 2D</w:t>
      </w:r>
    </w:p>
    <w:p w14:paraId="1A387193" w14:textId="77777777" w:rsidR="00531D53" w:rsidRPr="00C67D4D" w:rsidRDefault="00531D53" w:rsidP="00531D53">
      <w:pPr>
        <w:keepNext/>
        <w:tabs>
          <w:tab w:val="clear" w:pos="567"/>
        </w:tabs>
        <w:suppressAutoHyphens w:val="0"/>
        <w:spacing w:line="240" w:lineRule="auto"/>
      </w:pPr>
    </w:p>
    <w:p w14:paraId="0269E09C" w14:textId="77777777" w:rsidR="00531D53" w:rsidRPr="00C67D4D" w:rsidRDefault="00531D53" w:rsidP="00531D53">
      <w:pPr>
        <w:suppressAutoHyphens w:val="0"/>
        <w:spacing w:line="240" w:lineRule="auto"/>
        <w:rPr>
          <w:szCs w:val="22"/>
          <w:shd w:val="clear" w:color="auto" w:fill="CCCCCC"/>
        </w:rPr>
      </w:pPr>
      <w:r w:rsidRPr="00C67D4D">
        <w:rPr>
          <w:shd w:val="clear" w:color="auto" w:fill="BFBFBF"/>
        </w:rPr>
        <w:t>barcode 2D li jkollu l-identifikatur uniku inkluż.</w:t>
      </w:r>
    </w:p>
    <w:p w14:paraId="32DA69BC" w14:textId="77777777" w:rsidR="00531D53" w:rsidRPr="00C67D4D" w:rsidRDefault="00531D53" w:rsidP="00531D53">
      <w:pPr>
        <w:suppressAutoHyphens w:val="0"/>
        <w:spacing w:line="240" w:lineRule="auto"/>
        <w:rPr>
          <w:szCs w:val="22"/>
          <w:shd w:val="clear" w:color="auto" w:fill="CCCCCC"/>
        </w:rPr>
      </w:pPr>
    </w:p>
    <w:p w14:paraId="00171976" w14:textId="77777777" w:rsidR="00531D53" w:rsidRPr="00C67D4D" w:rsidRDefault="00531D53" w:rsidP="00531D53">
      <w:pPr>
        <w:tabs>
          <w:tab w:val="clear" w:pos="567"/>
        </w:tabs>
        <w:suppressAutoHyphens w:val="0"/>
        <w:spacing w:line="240" w:lineRule="auto"/>
      </w:pPr>
    </w:p>
    <w:p w14:paraId="113864EA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18.</w:t>
      </w:r>
      <w:r w:rsidRPr="00C67D4D">
        <w:rPr>
          <w:b/>
          <w:szCs w:val="22"/>
        </w:rPr>
        <w:tab/>
        <w:t>IDENTIFIKATUR UNIKU - DATA LI TINQARA MILL-BNIEDEM</w:t>
      </w:r>
    </w:p>
    <w:p w14:paraId="3B841C75" w14:textId="77777777" w:rsidR="00531D53" w:rsidRPr="00C67D4D" w:rsidRDefault="00531D53" w:rsidP="00531D53">
      <w:pPr>
        <w:keepNext/>
        <w:tabs>
          <w:tab w:val="clear" w:pos="567"/>
        </w:tabs>
        <w:suppressAutoHyphens w:val="0"/>
        <w:spacing w:line="240" w:lineRule="auto"/>
      </w:pPr>
    </w:p>
    <w:p w14:paraId="34C0DCFB" w14:textId="375D9D06" w:rsidR="00486C9D" w:rsidRPr="00C67D4D" w:rsidRDefault="00486C9D" w:rsidP="00486C9D">
      <w:pPr>
        <w:keepNext/>
        <w:suppressAutoHyphens w:val="0"/>
        <w:spacing w:line="240" w:lineRule="auto"/>
        <w:rPr>
          <w:szCs w:val="22"/>
        </w:rPr>
      </w:pPr>
      <w:r w:rsidRPr="00C67D4D">
        <w:t>PC</w:t>
      </w:r>
    </w:p>
    <w:p w14:paraId="65EA5742" w14:textId="1D5DCF51" w:rsidR="00486C9D" w:rsidRPr="00C67D4D" w:rsidRDefault="00486C9D" w:rsidP="00486C9D">
      <w:pPr>
        <w:keepNext/>
        <w:suppressAutoHyphens w:val="0"/>
        <w:spacing w:line="240" w:lineRule="auto"/>
        <w:rPr>
          <w:szCs w:val="22"/>
        </w:rPr>
      </w:pPr>
      <w:r w:rsidRPr="00C67D4D">
        <w:t>SN</w:t>
      </w:r>
    </w:p>
    <w:p w14:paraId="6A226327" w14:textId="32E70BA0" w:rsidR="00486C9D" w:rsidRPr="00C67D4D" w:rsidRDefault="00486C9D" w:rsidP="00486C9D">
      <w:pPr>
        <w:suppressAutoHyphens w:val="0"/>
        <w:spacing w:line="240" w:lineRule="auto"/>
        <w:rPr>
          <w:szCs w:val="22"/>
        </w:rPr>
      </w:pPr>
      <w:r w:rsidRPr="00C67D4D">
        <w:t>NN</w:t>
      </w:r>
    </w:p>
    <w:p w14:paraId="075544F9" w14:textId="77777777" w:rsidR="00531D53" w:rsidRPr="00C67D4D" w:rsidRDefault="00531D53" w:rsidP="00531D53">
      <w:pPr>
        <w:tabs>
          <w:tab w:val="clear" w:pos="567"/>
        </w:tabs>
        <w:suppressAutoHyphens w:val="0"/>
        <w:spacing w:line="240" w:lineRule="auto"/>
        <w:rPr>
          <w:vanish/>
          <w:szCs w:val="22"/>
        </w:rPr>
      </w:pPr>
    </w:p>
    <w:p w14:paraId="6D43C8CA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  <w:shd w:val="clear" w:color="auto" w:fill="BFBFBF"/>
        </w:rPr>
        <w:br w:type="page"/>
      </w:r>
    </w:p>
    <w:p w14:paraId="5C7AE065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lastRenderedPageBreak/>
        <w:t>TAGĦRIF MINIMU LI GĦANDU JIDHER FUQ IL-PAKKETTI Ż-ŻGĦAR EWLENIN</w:t>
      </w:r>
    </w:p>
    <w:p w14:paraId="70FF7BFF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</w:p>
    <w:p w14:paraId="1444E8C4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TIKKETTA TAL-KUNJETT</w:t>
      </w:r>
    </w:p>
    <w:p w14:paraId="32A255E2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18C59F2A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077BC7C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1.</w:t>
      </w:r>
      <w:r w:rsidRPr="00C67D4D">
        <w:rPr>
          <w:szCs w:val="22"/>
        </w:rPr>
        <w:tab/>
      </w:r>
      <w:r w:rsidRPr="00C67D4D">
        <w:rPr>
          <w:b/>
          <w:szCs w:val="22"/>
        </w:rPr>
        <w:t>ISEM TAL-PRODOTT MEDIĊINALI U MNEJN GĦANDU JINGĦATA</w:t>
      </w:r>
    </w:p>
    <w:p w14:paraId="3C86E406" w14:textId="77777777" w:rsidR="00531D53" w:rsidRPr="00C67D4D" w:rsidRDefault="00531D53" w:rsidP="00531D53">
      <w:pPr>
        <w:spacing w:line="240" w:lineRule="auto"/>
        <w:ind w:left="567" w:hanging="567"/>
        <w:rPr>
          <w:szCs w:val="22"/>
        </w:rPr>
      </w:pPr>
    </w:p>
    <w:p w14:paraId="43ED28CB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  <w:r w:rsidRPr="00531D53">
        <w:rPr>
          <w:szCs w:val="22"/>
        </w:rPr>
        <w:t>ALPROLIX 1000 IU trab għall-injezzjoni</w:t>
      </w:r>
    </w:p>
    <w:p w14:paraId="4E77B534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616F728A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eftrenonacog alfa</w:t>
      </w:r>
    </w:p>
    <w:p w14:paraId="0B8A127F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fattur tal-koagulazzjoni IX rikombinanti</w:t>
      </w:r>
    </w:p>
    <w:p w14:paraId="4AF43700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IV</w:t>
      </w:r>
    </w:p>
    <w:p w14:paraId="15EEE2EE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08847578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5C9B2820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2.</w:t>
      </w:r>
      <w:r w:rsidRPr="00C67D4D">
        <w:rPr>
          <w:szCs w:val="22"/>
        </w:rPr>
        <w:tab/>
      </w:r>
      <w:r w:rsidRPr="00C67D4D">
        <w:rPr>
          <w:b/>
          <w:szCs w:val="22"/>
        </w:rPr>
        <w:t>METODU TA’ KIF GĦANDU JINGĦATA</w:t>
      </w:r>
    </w:p>
    <w:p w14:paraId="475F41EB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2C70BC99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C000675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3.</w:t>
      </w:r>
      <w:r w:rsidRPr="00C67D4D">
        <w:rPr>
          <w:szCs w:val="22"/>
        </w:rPr>
        <w:tab/>
      </w:r>
      <w:r w:rsidRPr="00C67D4D">
        <w:rPr>
          <w:b/>
          <w:szCs w:val="22"/>
        </w:rPr>
        <w:t>DATA TA’ SKADENZA</w:t>
      </w:r>
    </w:p>
    <w:p w14:paraId="28049E48" w14:textId="77777777" w:rsidR="00531D53" w:rsidRPr="00C67D4D" w:rsidRDefault="00531D53" w:rsidP="00531D53">
      <w:pPr>
        <w:spacing w:line="240" w:lineRule="auto"/>
        <w:rPr>
          <w:szCs w:val="22"/>
          <w:shd w:val="clear" w:color="auto" w:fill="FFFF00"/>
        </w:rPr>
      </w:pPr>
    </w:p>
    <w:p w14:paraId="5438F9A9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EXP</w:t>
      </w:r>
    </w:p>
    <w:p w14:paraId="28CEA981" w14:textId="77777777" w:rsidR="00531D53" w:rsidRPr="00C67D4D" w:rsidRDefault="00531D53" w:rsidP="00531D53">
      <w:pPr>
        <w:spacing w:line="240" w:lineRule="auto"/>
        <w:rPr>
          <w:szCs w:val="22"/>
          <w:shd w:val="clear" w:color="auto" w:fill="FFFF00"/>
        </w:rPr>
      </w:pPr>
    </w:p>
    <w:p w14:paraId="1B497CED" w14:textId="77777777" w:rsidR="00531D53" w:rsidRPr="00C67D4D" w:rsidRDefault="00531D53" w:rsidP="00531D53">
      <w:pPr>
        <w:spacing w:line="240" w:lineRule="auto"/>
        <w:rPr>
          <w:szCs w:val="22"/>
          <w:shd w:val="clear" w:color="auto" w:fill="FFFF00"/>
        </w:rPr>
      </w:pPr>
    </w:p>
    <w:p w14:paraId="6D4A5960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4.</w:t>
      </w:r>
      <w:r w:rsidRPr="00C67D4D">
        <w:rPr>
          <w:szCs w:val="22"/>
        </w:rPr>
        <w:tab/>
      </w:r>
      <w:r w:rsidRPr="00C67D4D">
        <w:rPr>
          <w:b/>
          <w:szCs w:val="22"/>
        </w:rPr>
        <w:t>NUMRU TAL-LOTT</w:t>
      </w:r>
    </w:p>
    <w:p w14:paraId="5853AA70" w14:textId="77777777" w:rsidR="00531D53" w:rsidRPr="00C67D4D" w:rsidRDefault="00531D53" w:rsidP="00531D53">
      <w:pPr>
        <w:spacing w:line="240" w:lineRule="auto"/>
        <w:ind w:right="113"/>
        <w:rPr>
          <w:szCs w:val="22"/>
          <w:shd w:val="clear" w:color="auto" w:fill="FFFF00"/>
        </w:rPr>
      </w:pPr>
    </w:p>
    <w:p w14:paraId="1CBE808D" w14:textId="77777777" w:rsidR="00531D53" w:rsidRPr="00C67D4D" w:rsidRDefault="00531D53" w:rsidP="00531D53">
      <w:pPr>
        <w:spacing w:line="240" w:lineRule="auto"/>
        <w:ind w:right="113"/>
        <w:rPr>
          <w:szCs w:val="22"/>
        </w:rPr>
      </w:pPr>
      <w:r w:rsidRPr="00C67D4D">
        <w:rPr>
          <w:szCs w:val="22"/>
        </w:rPr>
        <w:t>Lot</w:t>
      </w:r>
    </w:p>
    <w:p w14:paraId="53567059" w14:textId="77777777" w:rsidR="00531D53" w:rsidRPr="00C67D4D" w:rsidRDefault="00531D53" w:rsidP="00531D53">
      <w:pPr>
        <w:spacing w:line="240" w:lineRule="auto"/>
        <w:ind w:right="113"/>
        <w:rPr>
          <w:szCs w:val="22"/>
          <w:shd w:val="clear" w:color="auto" w:fill="FFFF00"/>
        </w:rPr>
      </w:pPr>
    </w:p>
    <w:p w14:paraId="3620D8FB" w14:textId="77777777" w:rsidR="00531D53" w:rsidRPr="00C67D4D" w:rsidRDefault="00531D53" w:rsidP="00531D53">
      <w:pPr>
        <w:spacing w:line="240" w:lineRule="auto"/>
        <w:ind w:right="113"/>
        <w:rPr>
          <w:szCs w:val="22"/>
          <w:shd w:val="clear" w:color="auto" w:fill="FFFF00"/>
        </w:rPr>
      </w:pPr>
    </w:p>
    <w:p w14:paraId="2530D613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5.</w:t>
      </w:r>
      <w:r w:rsidRPr="00C67D4D">
        <w:rPr>
          <w:szCs w:val="22"/>
        </w:rPr>
        <w:tab/>
      </w:r>
      <w:r w:rsidRPr="00C67D4D">
        <w:rPr>
          <w:b/>
          <w:szCs w:val="22"/>
        </w:rPr>
        <w:t>IL-KONTENUT SKONT IL-PIŻ, IL-VOLUM, JEW PARTI INDIVIDWALI</w:t>
      </w:r>
    </w:p>
    <w:p w14:paraId="5D9155EA" w14:textId="77777777" w:rsidR="00531D53" w:rsidRPr="00C67D4D" w:rsidRDefault="00531D53" w:rsidP="00531D53">
      <w:pPr>
        <w:spacing w:line="240" w:lineRule="auto"/>
        <w:ind w:right="113"/>
        <w:rPr>
          <w:szCs w:val="22"/>
        </w:rPr>
      </w:pPr>
    </w:p>
    <w:p w14:paraId="6BEF4C66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  <w:r w:rsidRPr="00C67D4D">
        <w:rPr>
          <w:szCs w:val="22"/>
          <w:shd w:val="clear" w:color="auto" w:fill="BFBFBF"/>
        </w:rPr>
        <w:t>1000 IU</w:t>
      </w:r>
    </w:p>
    <w:p w14:paraId="63BA9841" w14:textId="77777777" w:rsidR="00531D53" w:rsidRPr="00C67D4D" w:rsidRDefault="00531D53" w:rsidP="00531D53">
      <w:pPr>
        <w:spacing w:line="240" w:lineRule="auto"/>
        <w:ind w:right="113"/>
        <w:rPr>
          <w:szCs w:val="22"/>
        </w:rPr>
      </w:pPr>
    </w:p>
    <w:p w14:paraId="086FF31F" w14:textId="77777777" w:rsidR="00531D53" w:rsidRPr="00C67D4D" w:rsidRDefault="00531D53" w:rsidP="00531D53">
      <w:pPr>
        <w:spacing w:line="240" w:lineRule="auto"/>
        <w:ind w:right="113"/>
        <w:rPr>
          <w:szCs w:val="22"/>
        </w:rPr>
      </w:pPr>
    </w:p>
    <w:p w14:paraId="49CEA941" w14:textId="77777777" w:rsidR="00531D53" w:rsidRPr="00C67D4D" w:rsidRDefault="00531D53" w:rsidP="00531D5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lastRenderedPageBreak/>
        <w:t>6.</w:t>
      </w:r>
      <w:r w:rsidRPr="00C67D4D">
        <w:rPr>
          <w:szCs w:val="22"/>
        </w:rPr>
        <w:tab/>
      </w:r>
      <w:r w:rsidRPr="00C67D4D">
        <w:rPr>
          <w:b/>
          <w:szCs w:val="22"/>
        </w:rPr>
        <w:t>OĦRAJN</w:t>
      </w:r>
    </w:p>
    <w:p w14:paraId="183FF6E9" w14:textId="77777777" w:rsidR="00531D53" w:rsidRPr="00C67D4D" w:rsidRDefault="00531D53" w:rsidP="00531D53">
      <w:pPr>
        <w:keepNext/>
        <w:keepLines/>
        <w:spacing w:line="240" w:lineRule="auto"/>
        <w:ind w:right="113"/>
        <w:rPr>
          <w:szCs w:val="22"/>
        </w:rPr>
      </w:pPr>
    </w:p>
    <w:p w14:paraId="68F00961" w14:textId="77777777" w:rsidR="00531D53" w:rsidRPr="00C67D4D" w:rsidRDefault="00531D53" w:rsidP="00531D53">
      <w:pPr>
        <w:spacing w:line="240" w:lineRule="auto"/>
        <w:ind w:right="113"/>
        <w:rPr>
          <w:b/>
          <w:szCs w:val="22"/>
        </w:rPr>
      </w:pPr>
      <w:r w:rsidRPr="00C67D4D">
        <w:rPr>
          <w:szCs w:val="22"/>
        </w:rPr>
        <w:br w:type="page"/>
      </w:r>
    </w:p>
    <w:p w14:paraId="5BA4CC0B" w14:textId="77777777" w:rsidR="00531D53" w:rsidRPr="00C67D4D" w:rsidRDefault="00531D53" w:rsidP="00531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lastRenderedPageBreak/>
        <w:t>TAGĦRIF LI GĦANDU JIDHER FUQ IL-PAKKETT TA’ BARRA</w:t>
      </w:r>
    </w:p>
    <w:p w14:paraId="5C349ADC" w14:textId="77777777" w:rsidR="00531D53" w:rsidRPr="00C67D4D" w:rsidRDefault="00531D53" w:rsidP="00531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</w:rPr>
      </w:pPr>
    </w:p>
    <w:p w14:paraId="6925D418" w14:textId="77777777" w:rsidR="00531D53" w:rsidRPr="00C67D4D" w:rsidRDefault="00531D53" w:rsidP="00531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KARTUNA</w:t>
      </w:r>
    </w:p>
    <w:p w14:paraId="6B468551" w14:textId="77777777" w:rsidR="00531D53" w:rsidRPr="00C67D4D" w:rsidRDefault="00531D53" w:rsidP="00531D53">
      <w:pPr>
        <w:spacing w:line="240" w:lineRule="auto"/>
      </w:pPr>
    </w:p>
    <w:p w14:paraId="0B756426" w14:textId="77777777" w:rsidR="00531D53" w:rsidRPr="00C67D4D" w:rsidRDefault="00531D53" w:rsidP="00531D53">
      <w:pPr>
        <w:spacing w:line="240" w:lineRule="auto"/>
        <w:rPr>
          <w:b/>
          <w:szCs w:val="22"/>
        </w:rPr>
      </w:pPr>
    </w:p>
    <w:p w14:paraId="318FB2B0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1.</w:t>
      </w:r>
      <w:r w:rsidRPr="00C67D4D">
        <w:rPr>
          <w:szCs w:val="22"/>
        </w:rPr>
        <w:tab/>
      </w:r>
      <w:r w:rsidRPr="00C67D4D">
        <w:rPr>
          <w:b/>
          <w:szCs w:val="22"/>
        </w:rPr>
        <w:t>ISEM TAL-PRODOTT MEDIĊINALI</w:t>
      </w:r>
    </w:p>
    <w:p w14:paraId="70C6DC35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68424F67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  <w:r w:rsidRPr="00531D53">
        <w:rPr>
          <w:szCs w:val="22"/>
        </w:rPr>
        <w:t>ALPROLIX 2000 IU trab u solvent għal soluzzjoni għall-injezzjoni</w:t>
      </w:r>
    </w:p>
    <w:p w14:paraId="08AF64A4" w14:textId="77777777" w:rsidR="00531D53" w:rsidRDefault="00531D53" w:rsidP="00531D53">
      <w:pPr>
        <w:spacing w:line="240" w:lineRule="auto"/>
        <w:rPr>
          <w:szCs w:val="22"/>
        </w:rPr>
      </w:pPr>
    </w:p>
    <w:p w14:paraId="115BEA30" w14:textId="05E25372" w:rsidR="00486C9D" w:rsidRPr="00486C9D" w:rsidRDefault="00486C9D" w:rsidP="00486C9D">
      <w:pPr>
        <w:spacing w:line="240" w:lineRule="auto"/>
        <w:rPr>
          <w:szCs w:val="22"/>
        </w:rPr>
      </w:pPr>
      <w:r w:rsidRPr="00C67D4D">
        <w:rPr>
          <w:szCs w:val="22"/>
        </w:rPr>
        <w:t>eftrenonacog alfa</w:t>
      </w:r>
      <w:r w:rsidRPr="00486C9D">
        <w:rPr>
          <w:szCs w:val="22"/>
        </w:rPr>
        <w:t xml:space="preserve"> (</w:t>
      </w:r>
      <w:r w:rsidRPr="00C67D4D">
        <w:rPr>
          <w:szCs w:val="22"/>
        </w:rPr>
        <w:t>fattur tal-koagulazzjoni IX rikombinanti, proteina tal-fużjoni Fc</w:t>
      </w:r>
      <w:r w:rsidRPr="00486C9D">
        <w:rPr>
          <w:szCs w:val="22"/>
        </w:rPr>
        <w:t>)</w:t>
      </w:r>
    </w:p>
    <w:p w14:paraId="679E017F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33AC58E7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5DB61BE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2.</w:t>
      </w:r>
      <w:r w:rsidRPr="00C67D4D">
        <w:rPr>
          <w:szCs w:val="22"/>
        </w:rPr>
        <w:tab/>
      </w:r>
      <w:r w:rsidRPr="00C67D4D">
        <w:rPr>
          <w:b/>
          <w:szCs w:val="22"/>
        </w:rPr>
        <w:t>DIKJARAZZJONI TAS-SUSTANZA(I) ATTIVA(I)</w:t>
      </w:r>
    </w:p>
    <w:p w14:paraId="7C41AF54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0A09BBAC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  <w:r w:rsidRPr="00531D53">
        <w:rPr>
          <w:szCs w:val="22"/>
        </w:rPr>
        <w:t>Trab: 2000 IU ta’ eftrenonacog alfa (madwar 400 IU/mL wara r-rikostituzzjoni),</w:t>
      </w:r>
    </w:p>
    <w:p w14:paraId="4CD47942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0E3CA9D4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484BDD1E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3.</w:t>
      </w:r>
      <w:r w:rsidRPr="00C67D4D">
        <w:rPr>
          <w:szCs w:val="22"/>
        </w:rPr>
        <w:tab/>
      </w:r>
      <w:r w:rsidRPr="00C67D4D">
        <w:rPr>
          <w:b/>
          <w:szCs w:val="22"/>
        </w:rPr>
        <w:t>LISTA TA’ EĊĊIPJENTI</w:t>
      </w:r>
    </w:p>
    <w:p w14:paraId="216E9D18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2B8D695A" w14:textId="77777777" w:rsidR="00531D53" w:rsidRPr="00C67D4D" w:rsidRDefault="00531D53" w:rsidP="00531D53">
      <w:pPr>
        <w:autoSpaceDE w:val="0"/>
        <w:spacing w:line="240" w:lineRule="auto"/>
        <w:rPr>
          <w:szCs w:val="22"/>
          <w:shd w:val="clear" w:color="auto" w:fill="BFBFBF"/>
        </w:rPr>
      </w:pPr>
      <w:r w:rsidRPr="00C67D4D">
        <w:rPr>
          <w:szCs w:val="22"/>
          <w:shd w:val="clear" w:color="auto" w:fill="BFBFBF"/>
        </w:rPr>
        <w:t>Trab:</w:t>
      </w:r>
    </w:p>
    <w:p w14:paraId="6B0F6E0C" w14:textId="2C497F82" w:rsidR="00531D53" w:rsidRPr="00C67D4D" w:rsidRDefault="00531D53" w:rsidP="00531D53">
      <w:pPr>
        <w:autoSpaceDE w:val="0"/>
        <w:spacing w:line="240" w:lineRule="auto"/>
        <w:rPr>
          <w:szCs w:val="22"/>
        </w:rPr>
      </w:pPr>
      <w:r w:rsidRPr="00C67D4D">
        <w:rPr>
          <w:szCs w:val="22"/>
        </w:rPr>
        <w:t xml:space="preserve">sucrose, </w:t>
      </w:r>
      <w:r w:rsidRPr="00C67D4D">
        <w:t>histidine, mannitol</w:t>
      </w:r>
      <w:r w:rsidRPr="00C67D4D">
        <w:rPr>
          <w:szCs w:val="22"/>
        </w:rPr>
        <w:t>, polysorbate 20, sodium hydroxide, hydrochloric acid</w:t>
      </w:r>
    </w:p>
    <w:p w14:paraId="49FD9FB8" w14:textId="77777777" w:rsidR="00531D53" w:rsidRPr="00C67D4D" w:rsidRDefault="00531D53" w:rsidP="00531D53">
      <w:pPr>
        <w:autoSpaceDE w:val="0"/>
        <w:spacing w:line="240" w:lineRule="auto"/>
        <w:rPr>
          <w:szCs w:val="22"/>
        </w:rPr>
      </w:pPr>
    </w:p>
    <w:p w14:paraId="20980093" w14:textId="77777777" w:rsidR="00486C9D" w:rsidRPr="00C67D4D" w:rsidRDefault="00486C9D" w:rsidP="00486C9D">
      <w:pPr>
        <w:keepNext/>
        <w:autoSpaceDE w:val="0"/>
        <w:spacing w:line="240" w:lineRule="auto"/>
        <w:rPr>
          <w:szCs w:val="22"/>
        </w:rPr>
      </w:pPr>
      <w:r w:rsidRPr="00C67D4D">
        <w:rPr>
          <w:szCs w:val="22"/>
        </w:rPr>
        <w:t xml:space="preserve">Solvent: </w:t>
      </w:r>
    </w:p>
    <w:p w14:paraId="7185EFF4" w14:textId="1AAD5DFE" w:rsidR="00486C9D" w:rsidRPr="00C67D4D" w:rsidRDefault="00486C9D" w:rsidP="00486C9D">
      <w:pPr>
        <w:spacing w:line="240" w:lineRule="auto"/>
        <w:rPr>
          <w:rFonts w:eastAsia="Calibri"/>
        </w:rPr>
      </w:pPr>
      <w:r w:rsidRPr="00C67D4D">
        <w:rPr>
          <w:rFonts w:eastAsia="Calibri"/>
        </w:rPr>
        <w:t>sodium chloride</w:t>
      </w:r>
      <w:r w:rsidRPr="00486C9D">
        <w:rPr>
          <w:rFonts w:eastAsia="Calibri"/>
        </w:rPr>
        <w:t xml:space="preserve">, </w:t>
      </w:r>
      <w:r w:rsidRPr="00C67D4D">
        <w:t>ilma għall-injezzjonijiet</w:t>
      </w:r>
    </w:p>
    <w:p w14:paraId="38398429" w14:textId="77777777" w:rsidR="00531D53" w:rsidRPr="00C67D4D" w:rsidRDefault="00531D53" w:rsidP="00531D53">
      <w:pPr>
        <w:autoSpaceDE w:val="0"/>
        <w:spacing w:line="240" w:lineRule="auto"/>
        <w:rPr>
          <w:szCs w:val="22"/>
        </w:rPr>
      </w:pPr>
    </w:p>
    <w:p w14:paraId="118FDB6F" w14:textId="77777777" w:rsidR="00531D53" w:rsidRPr="00C67D4D" w:rsidRDefault="00531D53" w:rsidP="00531D53">
      <w:pPr>
        <w:autoSpaceDE w:val="0"/>
        <w:spacing w:line="240" w:lineRule="auto"/>
        <w:rPr>
          <w:szCs w:val="22"/>
        </w:rPr>
      </w:pPr>
    </w:p>
    <w:p w14:paraId="56E1F030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4.</w:t>
      </w:r>
      <w:r w:rsidRPr="00C67D4D">
        <w:rPr>
          <w:szCs w:val="22"/>
        </w:rPr>
        <w:tab/>
      </w:r>
      <w:r w:rsidRPr="00C67D4D">
        <w:rPr>
          <w:b/>
          <w:szCs w:val="22"/>
        </w:rPr>
        <w:t>GĦAMLA FARMAĊEWTIKA U KONTENUT</w:t>
      </w:r>
    </w:p>
    <w:p w14:paraId="34C84A7D" w14:textId="77777777" w:rsidR="00531D53" w:rsidRPr="00C67D4D" w:rsidRDefault="00531D53" w:rsidP="00531D53">
      <w:pPr>
        <w:keepNext/>
        <w:spacing w:line="240" w:lineRule="auto"/>
        <w:rPr>
          <w:szCs w:val="22"/>
          <w:shd w:val="clear" w:color="auto" w:fill="C0C0C0"/>
        </w:rPr>
      </w:pPr>
    </w:p>
    <w:p w14:paraId="02DE6A37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  <w:r w:rsidRPr="00C67D4D">
        <w:rPr>
          <w:szCs w:val="22"/>
          <w:shd w:val="clear" w:color="auto" w:fill="BFBFBF"/>
        </w:rPr>
        <w:t>Trab u solvent għal soluzzjoni għall-injezzjoni</w:t>
      </w:r>
    </w:p>
    <w:p w14:paraId="299D7A6D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196E7527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 xml:space="preserve">Kontenut: kunjett wieħed bit-trab, 5 mL ta’ solvent f’siringa mimlija għal-lest, lasta tal-planġer waħda, </w:t>
      </w:r>
      <w:r w:rsidRPr="00C67D4D">
        <w:rPr>
          <w:i/>
          <w:szCs w:val="22"/>
        </w:rPr>
        <w:t>adapter</w:t>
      </w:r>
      <w:r w:rsidRPr="00C67D4D">
        <w:rPr>
          <w:szCs w:val="22"/>
        </w:rPr>
        <w:t xml:space="preserve"> tal-kunjett wieħed, sett tal-infużjoni wieħed, 2 biċċiet bl-alkoħol, 2 stikek, garża waħda</w:t>
      </w:r>
    </w:p>
    <w:p w14:paraId="3D912392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040E800B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3B52DDF8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5.</w:t>
      </w:r>
      <w:r w:rsidRPr="00C67D4D">
        <w:rPr>
          <w:szCs w:val="22"/>
        </w:rPr>
        <w:tab/>
      </w:r>
      <w:r w:rsidRPr="00C67D4D">
        <w:rPr>
          <w:b/>
          <w:szCs w:val="22"/>
        </w:rPr>
        <w:t>MOD TA’ KIF U MNEJN JINGĦATA</w:t>
      </w:r>
    </w:p>
    <w:p w14:paraId="751A40DE" w14:textId="77777777" w:rsidR="00531D53" w:rsidRPr="00C67D4D" w:rsidRDefault="00531D53" w:rsidP="00531D53">
      <w:pPr>
        <w:keepNext/>
        <w:spacing w:line="240" w:lineRule="auto"/>
        <w:rPr>
          <w:szCs w:val="22"/>
        </w:rPr>
      </w:pPr>
    </w:p>
    <w:p w14:paraId="0B377352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Użu għal ġol-vini, wara r-rikostituzzjoni.</w:t>
      </w:r>
    </w:p>
    <w:p w14:paraId="694FCF34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Aqra l-fuljett ta’ tagħrif qabel l-użu.</w:t>
      </w:r>
    </w:p>
    <w:p w14:paraId="35CCE37F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10403E4E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 xml:space="preserve">Vidjo bl-istruzzjonijiet dwar kif tipprepara u tagħti ALPROLIX hu disponibbli billi tiskennja l-kodiċi QR bi smartphone </w:t>
      </w:r>
      <w:r w:rsidRPr="00C67D4D">
        <w:t>jew permezz tal-website</w:t>
      </w:r>
    </w:p>
    <w:p w14:paraId="0BA2EE89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04A5BA17" w14:textId="77777777" w:rsidR="00531D53" w:rsidRPr="00C67D4D" w:rsidRDefault="00531D53" w:rsidP="00531D53">
      <w:pPr>
        <w:spacing w:line="240" w:lineRule="auto"/>
      </w:pPr>
      <w:r w:rsidRPr="00C67D4D">
        <w:rPr>
          <w:shd w:val="clear" w:color="auto" w:fill="BFBFBF"/>
        </w:rPr>
        <w:t>Kodiċi QR biex tiġi inkluża +</w:t>
      </w:r>
      <w:r w:rsidRPr="00C67D4D">
        <w:t xml:space="preserve"> </w:t>
      </w:r>
      <w:hyperlink r:id="rId32" w:history="1">
        <w:r w:rsidRPr="00C67D4D">
          <w:rPr>
            <w:rStyle w:val="Hyperlink"/>
          </w:rPr>
          <w:t>http://www.alprolix-instructions.com</w:t>
        </w:r>
      </w:hyperlink>
      <w:r w:rsidRPr="00C67D4D">
        <w:t xml:space="preserve"> </w:t>
      </w:r>
    </w:p>
    <w:p w14:paraId="64E0C04C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1D3E0970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6FFCE1C1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6.</w:t>
      </w:r>
      <w:r w:rsidRPr="00C67D4D">
        <w:rPr>
          <w:szCs w:val="22"/>
        </w:rPr>
        <w:tab/>
      </w:r>
      <w:r w:rsidRPr="00C67D4D">
        <w:rPr>
          <w:b/>
          <w:szCs w:val="22"/>
        </w:rPr>
        <w:t>TWISSIJA SPEĊJALI LI L-PRODOTT MEDIĊINALI GĦANDU JINŻAMM FEJN MA JIDHIRX U MA JINTLAĦAQX MIT-TFAL</w:t>
      </w:r>
    </w:p>
    <w:p w14:paraId="536DA1AC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2FE0275D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Żomm fejn ma jidhirx u ma jintlaħaqx mit-tfal.</w:t>
      </w:r>
    </w:p>
    <w:p w14:paraId="4552F97F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1B3A4765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25D1A165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7.</w:t>
      </w:r>
      <w:r w:rsidRPr="00C67D4D">
        <w:rPr>
          <w:szCs w:val="22"/>
        </w:rPr>
        <w:tab/>
      </w:r>
      <w:r w:rsidRPr="00C67D4D">
        <w:rPr>
          <w:b/>
          <w:szCs w:val="22"/>
        </w:rPr>
        <w:t>TWISSIJA(IET) SPEĊJALI OĦRA, JEKK MEĦTIEĠA</w:t>
      </w:r>
    </w:p>
    <w:p w14:paraId="76295FE7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2C51144F" w14:textId="77777777" w:rsidR="00531D53" w:rsidRPr="00C67D4D" w:rsidRDefault="00531D53" w:rsidP="00531D53">
      <w:pPr>
        <w:tabs>
          <w:tab w:val="left" w:pos="749"/>
        </w:tabs>
        <w:spacing w:line="240" w:lineRule="auto"/>
        <w:rPr>
          <w:szCs w:val="22"/>
        </w:rPr>
      </w:pPr>
    </w:p>
    <w:p w14:paraId="3D84EA0C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8.</w:t>
      </w:r>
      <w:r w:rsidRPr="00C67D4D">
        <w:rPr>
          <w:szCs w:val="22"/>
        </w:rPr>
        <w:tab/>
      </w:r>
      <w:r w:rsidRPr="00C67D4D">
        <w:rPr>
          <w:b/>
          <w:szCs w:val="22"/>
        </w:rPr>
        <w:t>DATA TA’ SKADENZA</w:t>
      </w:r>
    </w:p>
    <w:p w14:paraId="2F13B5E9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22368689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EXP</w:t>
      </w:r>
    </w:p>
    <w:p w14:paraId="20D3F5E9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E8DB1B3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Uża immedjatament jew fi żmien 6 sigħat mir-rikostituzzjoni.</w:t>
      </w:r>
    </w:p>
    <w:p w14:paraId="1CE719DD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68D7F43F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3FC2013C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9.</w:t>
      </w:r>
      <w:r w:rsidRPr="00C67D4D">
        <w:rPr>
          <w:szCs w:val="22"/>
        </w:rPr>
        <w:tab/>
      </w:r>
      <w:r w:rsidRPr="00C67D4D">
        <w:rPr>
          <w:b/>
          <w:szCs w:val="22"/>
        </w:rPr>
        <w:t>KONDIZZJONIJIET SPEĊJALI TA’ KIF JINĦAŻEN</w:t>
      </w:r>
    </w:p>
    <w:p w14:paraId="10B6274D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370E79E8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Żomm il-kunjett fil-kartuna ta’ barra sabiex tilqa’ mid-dawl.</w:t>
      </w:r>
    </w:p>
    <w:p w14:paraId="41679751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Aħżen fi friġġ.</w:t>
      </w:r>
    </w:p>
    <w:p w14:paraId="3E24D6B1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Tagħmlux fil-friża.</w:t>
      </w:r>
    </w:p>
    <w:p w14:paraId="264D1D18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Jista’ jinħażen fit-temperatura tal-kamra (sa 30°C) għal perjodu wieħed sa 6 xhur. Ma jridx jitpoġġa lura fil-friġġ wara li jkun inħażen fit-temperatura tal-kamra.</w:t>
      </w:r>
    </w:p>
    <w:p w14:paraId="7761DE8F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Data meta tneħħa mill-friġġ:</w:t>
      </w:r>
    </w:p>
    <w:p w14:paraId="00A400AD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2EBA8F8A" w14:textId="77777777" w:rsidR="00531D53" w:rsidRPr="00C67D4D" w:rsidRDefault="00531D53" w:rsidP="00531D53">
      <w:pPr>
        <w:spacing w:line="240" w:lineRule="auto"/>
        <w:ind w:left="567" w:hanging="567"/>
        <w:rPr>
          <w:szCs w:val="22"/>
        </w:rPr>
      </w:pPr>
    </w:p>
    <w:p w14:paraId="46217ECB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4" w:hanging="564"/>
        <w:rPr>
          <w:b/>
          <w:szCs w:val="22"/>
        </w:rPr>
      </w:pPr>
      <w:r w:rsidRPr="00C67D4D">
        <w:rPr>
          <w:b/>
          <w:szCs w:val="22"/>
        </w:rPr>
        <w:t>10.</w:t>
      </w:r>
      <w:r w:rsidRPr="00C67D4D">
        <w:rPr>
          <w:szCs w:val="22"/>
        </w:rPr>
        <w:tab/>
      </w:r>
      <w:r w:rsidRPr="00C67D4D">
        <w:rPr>
          <w:b/>
          <w:szCs w:val="22"/>
        </w:rPr>
        <w:t>PREKAWZJONIJIET SPEĊJALI GĦAR-RIMI TA’ PRODOTTI MEDIĊINALI MHUX UŻATI JEW SKART MINN DAWN IL-PRODOTTI MEDIĊINALI, JEKK HEMM BŻONN</w:t>
      </w:r>
    </w:p>
    <w:p w14:paraId="0E0A190A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346F43FD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2B9012F5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11.</w:t>
      </w:r>
      <w:r w:rsidRPr="00C67D4D">
        <w:rPr>
          <w:szCs w:val="22"/>
        </w:rPr>
        <w:tab/>
      </w:r>
      <w:r w:rsidRPr="00C67D4D">
        <w:rPr>
          <w:b/>
          <w:szCs w:val="22"/>
        </w:rPr>
        <w:t>ISEM U INDIRIZZ TAD-DETENTUR TAL-AWTORIZZAZZJONI GĦAT-TQEGĦID FIS-SUQ</w:t>
      </w:r>
    </w:p>
    <w:p w14:paraId="513416DF" w14:textId="77777777" w:rsidR="00531D53" w:rsidRPr="00C67D4D" w:rsidRDefault="00531D53" w:rsidP="00531D53">
      <w:pPr>
        <w:keepNext/>
        <w:spacing w:line="240" w:lineRule="auto"/>
        <w:rPr>
          <w:szCs w:val="22"/>
        </w:rPr>
      </w:pPr>
    </w:p>
    <w:p w14:paraId="565E48FE" w14:textId="77777777" w:rsidR="00531D53" w:rsidRPr="00C67D4D" w:rsidRDefault="00531D53" w:rsidP="00531D53">
      <w:pPr>
        <w:keepNext/>
        <w:spacing w:line="240" w:lineRule="auto"/>
        <w:rPr>
          <w:szCs w:val="22"/>
        </w:rPr>
      </w:pPr>
      <w:r w:rsidRPr="00C67D4D">
        <w:rPr>
          <w:szCs w:val="22"/>
        </w:rPr>
        <w:t>Swedish Orphan Biovitrum AB (publ)</w:t>
      </w:r>
    </w:p>
    <w:p w14:paraId="7A232C42" w14:textId="77777777" w:rsidR="00531D53" w:rsidRPr="00C67D4D" w:rsidRDefault="00531D53" w:rsidP="00531D53">
      <w:pPr>
        <w:keepNext/>
        <w:spacing w:line="240" w:lineRule="auto"/>
        <w:rPr>
          <w:szCs w:val="22"/>
        </w:rPr>
      </w:pPr>
      <w:r w:rsidRPr="00C67D4D">
        <w:rPr>
          <w:szCs w:val="22"/>
        </w:rPr>
        <w:t>SE-112 76 Stockholm</w:t>
      </w:r>
    </w:p>
    <w:p w14:paraId="3265E713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L-Iżvezja</w:t>
      </w:r>
    </w:p>
    <w:p w14:paraId="0A5E8A90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67F674CD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4EBC90A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12.</w:t>
      </w:r>
      <w:r w:rsidRPr="00C67D4D">
        <w:rPr>
          <w:szCs w:val="22"/>
        </w:rPr>
        <w:tab/>
      </w:r>
      <w:r w:rsidRPr="00C67D4D">
        <w:rPr>
          <w:b/>
          <w:szCs w:val="22"/>
        </w:rPr>
        <w:t>NUMRU(I) TAL-AWTORIZZAZZJONI GĦAT-TQEGĦID FIS-SUQ</w:t>
      </w:r>
    </w:p>
    <w:p w14:paraId="148C8C68" w14:textId="77777777" w:rsidR="00531D53" w:rsidRPr="00C67D4D" w:rsidRDefault="00531D53" w:rsidP="00531D53">
      <w:pPr>
        <w:keepNext/>
        <w:spacing w:line="240" w:lineRule="auto"/>
        <w:rPr>
          <w:szCs w:val="22"/>
        </w:rPr>
      </w:pPr>
    </w:p>
    <w:p w14:paraId="23B9936C" w14:textId="77777777" w:rsidR="00531D53" w:rsidRPr="00C67D4D" w:rsidRDefault="00531D53" w:rsidP="00531D53">
      <w:pPr>
        <w:spacing w:line="240" w:lineRule="auto"/>
      </w:pPr>
      <w:r w:rsidRPr="00531D53">
        <w:t>EU/1/16/1098/004</w:t>
      </w:r>
    </w:p>
    <w:p w14:paraId="7DE2C971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0057015F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24DC3CCE" w14:textId="77777777" w:rsidR="00531D53" w:rsidRPr="00C67D4D" w:rsidRDefault="00531D53" w:rsidP="00531D53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13.</w:t>
      </w:r>
      <w:r w:rsidRPr="00C67D4D">
        <w:rPr>
          <w:szCs w:val="22"/>
        </w:rPr>
        <w:tab/>
      </w:r>
      <w:r w:rsidRPr="00C67D4D">
        <w:rPr>
          <w:b/>
          <w:szCs w:val="22"/>
        </w:rPr>
        <w:t>NUMRU TAL-LOTT</w:t>
      </w:r>
    </w:p>
    <w:p w14:paraId="30157385" w14:textId="77777777" w:rsidR="00531D53" w:rsidRPr="00C67D4D" w:rsidRDefault="00531D53" w:rsidP="00531D53">
      <w:pPr>
        <w:spacing w:line="240" w:lineRule="auto"/>
        <w:rPr>
          <w:i/>
          <w:szCs w:val="22"/>
          <w:shd w:val="clear" w:color="auto" w:fill="FFFF00"/>
        </w:rPr>
      </w:pPr>
    </w:p>
    <w:p w14:paraId="41FD7E86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Lot</w:t>
      </w:r>
    </w:p>
    <w:p w14:paraId="34EB9FEA" w14:textId="77777777" w:rsidR="00531D53" w:rsidRPr="00C67D4D" w:rsidRDefault="00531D53" w:rsidP="00531D53">
      <w:pPr>
        <w:spacing w:line="240" w:lineRule="auto"/>
        <w:rPr>
          <w:szCs w:val="22"/>
          <w:shd w:val="clear" w:color="auto" w:fill="FFFF00"/>
        </w:rPr>
      </w:pPr>
    </w:p>
    <w:p w14:paraId="4E62A78D" w14:textId="77777777" w:rsidR="00531D53" w:rsidRPr="00C67D4D" w:rsidRDefault="00531D53" w:rsidP="00531D53">
      <w:pPr>
        <w:spacing w:line="240" w:lineRule="auto"/>
        <w:rPr>
          <w:szCs w:val="22"/>
          <w:shd w:val="clear" w:color="auto" w:fill="FFFF00"/>
        </w:rPr>
      </w:pPr>
    </w:p>
    <w:p w14:paraId="39C2BA5E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14.</w:t>
      </w:r>
      <w:r w:rsidRPr="00C67D4D">
        <w:rPr>
          <w:szCs w:val="22"/>
        </w:rPr>
        <w:tab/>
      </w:r>
      <w:r w:rsidRPr="00C67D4D">
        <w:rPr>
          <w:b/>
          <w:szCs w:val="22"/>
        </w:rPr>
        <w:t>KLASSIFIKAZZJONI ĠENERALI TA’ KIF JINGĦATA</w:t>
      </w:r>
    </w:p>
    <w:p w14:paraId="7E74826F" w14:textId="77777777" w:rsidR="00531D53" w:rsidRPr="00C67D4D" w:rsidRDefault="00531D53" w:rsidP="00531D53">
      <w:pPr>
        <w:spacing w:line="240" w:lineRule="auto"/>
        <w:rPr>
          <w:i/>
          <w:szCs w:val="22"/>
        </w:rPr>
      </w:pPr>
    </w:p>
    <w:p w14:paraId="56BCD7CE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25AFE0DD" w14:textId="77777777" w:rsidR="00531D53" w:rsidRPr="00C67D4D" w:rsidRDefault="00531D53" w:rsidP="00531D53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15.</w:t>
      </w:r>
      <w:r w:rsidRPr="00C67D4D">
        <w:rPr>
          <w:szCs w:val="22"/>
        </w:rPr>
        <w:tab/>
      </w:r>
      <w:r w:rsidRPr="00C67D4D">
        <w:rPr>
          <w:b/>
          <w:szCs w:val="22"/>
        </w:rPr>
        <w:t>ISTRUZZJONIJIET DWAR L-UŻU</w:t>
      </w:r>
    </w:p>
    <w:p w14:paraId="67524EC2" w14:textId="77777777" w:rsidR="00531D53" w:rsidRPr="00C67D4D" w:rsidRDefault="00531D53" w:rsidP="00531D53">
      <w:pPr>
        <w:spacing w:line="240" w:lineRule="auto"/>
        <w:rPr>
          <w:szCs w:val="22"/>
          <w:shd w:val="clear" w:color="auto" w:fill="C0C0C0"/>
        </w:rPr>
      </w:pPr>
    </w:p>
    <w:p w14:paraId="5BA44576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4809A9AA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16.</w:t>
      </w:r>
      <w:r w:rsidRPr="00C67D4D">
        <w:rPr>
          <w:szCs w:val="22"/>
        </w:rPr>
        <w:tab/>
      </w:r>
      <w:r w:rsidRPr="00C67D4D">
        <w:rPr>
          <w:b/>
          <w:szCs w:val="22"/>
        </w:rPr>
        <w:t>INFORMAZZJONI BIL-BRAILLE</w:t>
      </w:r>
    </w:p>
    <w:p w14:paraId="35BECAE1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C9E31B6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  <w:r w:rsidRPr="00531D53">
        <w:rPr>
          <w:szCs w:val="22"/>
        </w:rPr>
        <w:t>ALPROLIX 2000</w:t>
      </w:r>
    </w:p>
    <w:p w14:paraId="198D1F29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</w:p>
    <w:p w14:paraId="55F13632" w14:textId="77777777" w:rsidR="00531D53" w:rsidRPr="00C67D4D" w:rsidRDefault="00531D53" w:rsidP="00531D53">
      <w:pPr>
        <w:suppressAutoHyphens w:val="0"/>
        <w:spacing w:line="240" w:lineRule="auto"/>
        <w:rPr>
          <w:szCs w:val="22"/>
          <w:shd w:val="clear" w:color="auto" w:fill="CCCCCC"/>
        </w:rPr>
      </w:pPr>
    </w:p>
    <w:p w14:paraId="21B8EEE3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17.</w:t>
      </w:r>
      <w:r w:rsidRPr="00C67D4D">
        <w:rPr>
          <w:b/>
          <w:szCs w:val="22"/>
        </w:rPr>
        <w:tab/>
        <w:t>IDENTIFIKATUR UNIKU – BARCODE 2D</w:t>
      </w:r>
    </w:p>
    <w:p w14:paraId="4EB14252" w14:textId="77777777" w:rsidR="00531D53" w:rsidRPr="00C67D4D" w:rsidRDefault="00531D53" w:rsidP="00531D53">
      <w:pPr>
        <w:keepNext/>
        <w:tabs>
          <w:tab w:val="clear" w:pos="567"/>
        </w:tabs>
        <w:suppressAutoHyphens w:val="0"/>
        <w:spacing w:line="240" w:lineRule="auto"/>
      </w:pPr>
    </w:p>
    <w:p w14:paraId="014A250D" w14:textId="77777777" w:rsidR="00531D53" w:rsidRPr="00C67D4D" w:rsidRDefault="00531D53" w:rsidP="00531D53">
      <w:pPr>
        <w:suppressAutoHyphens w:val="0"/>
        <w:spacing w:line="240" w:lineRule="auto"/>
        <w:rPr>
          <w:szCs w:val="22"/>
          <w:shd w:val="clear" w:color="auto" w:fill="CCCCCC"/>
        </w:rPr>
      </w:pPr>
      <w:r w:rsidRPr="00C67D4D">
        <w:rPr>
          <w:shd w:val="clear" w:color="auto" w:fill="BFBFBF"/>
        </w:rPr>
        <w:t>barcode 2D li jkollu l-identifikatur uniku inkluż.</w:t>
      </w:r>
    </w:p>
    <w:p w14:paraId="147C0E5C" w14:textId="77777777" w:rsidR="00531D53" w:rsidRPr="00C67D4D" w:rsidRDefault="00531D53" w:rsidP="00531D53">
      <w:pPr>
        <w:suppressAutoHyphens w:val="0"/>
        <w:spacing w:line="240" w:lineRule="auto"/>
        <w:rPr>
          <w:szCs w:val="22"/>
          <w:shd w:val="clear" w:color="auto" w:fill="CCCCCC"/>
        </w:rPr>
      </w:pPr>
    </w:p>
    <w:p w14:paraId="763FA075" w14:textId="77777777" w:rsidR="00531D53" w:rsidRPr="00C67D4D" w:rsidRDefault="00531D53" w:rsidP="00531D53">
      <w:pPr>
        <w:tabs>
          <w:tab w:val="clear" w:pos="567"/>
        </w:tabs>
        <w:suppressAutoHyphens w:val="0"/>
        <w:spacing w:line="240" w:lineRule="auto"/>
      </w:pPr>
    </w:p>
    <w:p w14:paraId="01FBA753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18.</w:t>
      </w:r>
      <w:r w:rsidRPr="00C67D4D">
        <w:rPr>
          <w:b/>
          <w:szCs w:val="22"/>
        </w:rPr>
        <w:tab/>
        <w:t>IDENTIFIKATUR UNIKU - DATA LI TINQARA MILL-BNIEDEM</w:t>
      </w:r>
    </w:p>
    <w:p w14:paraId="2E4ECBEF" w14:textId="77777777" w:rsidR="00531D53" w:rsidRPr="00C67D4D" w:rsidRDefault="00531D53" w:rsidP="00531D53">
      <w:pPr>
        <w:keepNext/>
        <w:tabs>
          <w:tab w:val="clear" w:pos="567"/>
        </w:tabs>
        <w:suppressAutoHyphens w:val="0"/>
        <w:spacing w:line="240" w:lineRule="auto"/>
      </w:pPr>
    </w:p>
    <w:p w14:paraId="4442C9C0" w14:textId="2158FEE0" w:rsidR="00486C9D" w:rsidRPr="00C67D4D" w:rsidRDefault="00486C9D" w:rsidP="00486C9D">
      <w:pPr>
        <w:keepNext/>
        <w:suppressAutoHyphens w:val="0"/>
        <w:spacing w:line="240" w:lineRule="auto"/>
        <w:rPr>
          <w:szCs w:val="22"/>
        </w:rPr>
      </w:pPr>
      <w:r w:rsidRPr="00C67D4D">
        <w:t>PC</w:t>
      </w:r>
    </w:p>
    <w:p w14:paraId="5142AAE2" w14:textId="6E36ADC4" w:rsidR="00486C9D" w:rsidRPr="00C67D4D" w:rsidRDefault="00486C9D" w:rsidP="00486C9D">
      <w:pPr>
        <w:keepNext/>
        <w:suppressAutoHyphens w:val="0"/>
        <w:spacing w:line="240" w:lineRule="auto"/>
        <w:rPr>
          <w:szCs w:val="22"/>
        </w:rPr>
      </w:pPr>
      <w:r w:rsidRPr="00C67D4D">
        <w:t>SN</w:t>
      </w:r>
    </w:p>
    <w:p w14:paraId="05A27BAB" w14:textId="42B5229A" w:rsidR="00486C9D" w:rsidRPr="00C67D4D" w:rsidRDefault="00486C9D" w:rsidP="00486C9D">
      <w:pPr>
        <w:suppressAutoHyphens w:val="0"/>
        <w:spacing w:line="240" w:lineRule="auto"/>
        <w:rPr>
          <w:szCs w:val="22"/>
        </w:rPr>
      </w:pPr>
      <w:r w:rsidRPr="00C67D4D">
        <w:t>NN</w:t>
      </w:r>
    </w:p>
    <w:p w14:paraId="30407A4A" w14:textId="77777777" w:rsidR="00531D53" w:rsidRPr="00C67D4D" w:rsidRDefault="00531D53" w:rsidP="00531D53">
      <w:pPr>
        <w:tabs>
          <w:tab w:val="clear" w:pos="567"/>
        </w:tabs>
        <w:suppressAutoHyphens w:val="0"/>
        <w:spacing w:line="240" w:lineRule="auto"/>
        <w:rPr>
          <w:vanish/>
          <w:szCs w:val="22"/>
        </w:rPr>
      </w:pPr>
    </w:p>
    <w:p w14:paraId="34A041AD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  <w:shd w:val="clear" w:color="auto" w:fill="BFBFBF"/>
        </w:rPr>
        <w:br w:type="page"/>
      </w:r>
    </w:p>
    <w:p w14:paraId="030446B2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lastRenderedPageBreak/>
        <w:t>TAGĦRIF MINIMU LI GĦANDU JIDHER FUQ IL-PAKKETTI Ż-ŻGĦAR EWLENIN</w:t>
      </w:r>
    </w:p>
    <w:p w14:paraId="5618BAA8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</w:p>
    <w:p w14:paraId="0DBDAE61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TIKKETTA TAL-KUNJETT</w:t>
      </w:r>
    </w:p>
    <w:p w14:paraId="40D78692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275265E2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1F1B5696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1.</w:t>
      </w:r>
      <w:r w:rsidRPr="00C67D4D">
        <w:rPr>
          <w:szCs w:val="22"/>
        </w:rPr>
        <w:tab/>
      </w:r>
      <w:r w:rsidRPr="00C67D4D">
        <w:rPr>
          <w:b/>
          <w:szCs w:val="22"/>
        </w:rPr>
        <w:t>ISEM TAL-PRODOTT MEDIĊINALI U MNEJN GĦANDU JINGĦATA</w:t>
      </w:r>
    </w:p>
    <w:p w14:paraId="76D576E8" w14:textId="77777777" w:rsidR="00531D53" w:rsidRPr="00C67D4D" w:rsidRDefault="00531D53" w:rsidP="00531D53">
      <w:pPr>
        <w:spacing w:line="240" w:lineRule="auto"/>
        <w:ind w:left="567" w:hanging="567"/>
        <w:rPr>
          <w:szCs w:val="22"/>
        </w:rPr>
      </w:pPr>
    </w:p>
    <w:p w14:paraId="02A15719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  <w:r w:rsidRPr="00531D53">
        <w:rPr>
          <w:szCs w:val="22"/>
        </w:rPr>
        <w:t>ALPROLIX 2000 IU trab għall-injezzjoni</w:t>
      </w:r>
    </w:p>
    <w:p w14:paraId="34564287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6C4313AD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eftrenonacog alfa</w:t>
      </w:r>
    </w:p>
    <w:p w14:paraId="6456BD7F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fattur tal-koagulazzjoni IX rikombinanti</w:t>
      </w:r>
    </w:p>
    <w:p w14:paraId="6EB08F78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IV</w:t>
      </w:r>
    </w:p>
    <w:p w14:paraId="067CE2BD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00130EC2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629CE63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2.</w:t>
      </w:r>
      <w:r w:rsidRPr="00C67D4D">
        <w:rPr>
          <w:szCs w:val="22"/>
        </w:rPr>
        <w:tab/>
      </w:r>
      <w:r w:rsidRPr="00C67D4D">
        <w:rPr>
          <w:b/>
          <w:szCs w:val="22"/>
        </w:rPr>
        <w:t>METODU TA’ KIF GĦANDU JINGĦATA</w:t>
      </w:r>
    </w:p>
    <w:p w14:paraId="3CDFA8B9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6B5892F4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400A7B00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3.</w:t>
      </w:r>
      <w:r w:rsidRPr="00C67D4D">
        <w:rPr>
          <w:szCs w:val="22"/>
        </w:rPr>
        <w:tab/>
      </w:r>
      <w:r w:rsidRPr="00C67D4D">
        <w:rPr>
          <w:b/>
          <w:szCs w:val="22"/>
        </w:rPr>
        <w:t>DATA TA’ SKADENZA</w:t>
      </w:r>
    </w:p>
    <w:p w14:paraId="6D1D7940" w14:textId="77777777" w:rsidR="00531D53" w:rsidRPr="00C67D4D" w:rsidRDefault="00531D53" w:rsidP="00531D53">
      <w:pPr>
        <w:spacing w:line="240" w:lineRule="auto"/>
        <w:rPr>
          <w:szCs w:val="22"/>
          <w:shd w:val="clear" w:color="auto" w:fill="FFFF00"/>
        </w:rPr>
      </w:pPr>
    </w:p>
    <w:p w14:paraId="1EC18CAE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EXP</w:t>
      </w:r>
    </w:p>
    <w:p w14:paraId="023EAF94" w14:textId="77777777" w:rsidR="00531D53" w:rsidRPr="00C67D4D" w:rsidRDefault="00531D53" w:rsidP="00531D53">
      <w:pPr>
        <w:spacing w:line="240" w:lineRule="auto"/>
        <w:rPr>
          <w:szCs w:val="22"/>
          <w:shd w:val="clear" w:color="auto" w:fill="FFFF00"/>
        </w:rPr>
      </w:pPr>
    </w:p>
    <w:p w14:paraId="39E2755E" w14:textId="77777777" w:rsidR="00531D53" w:rsidRPr="00C67D4D" w:rsidRDefault="00531D53" w:rsidP="00531D53">
      <w:pPr>
        <w:spacing w:line="240" w:lineRule="auto"/>
        <w:rPr>
          <w:szCs w:val="22"/>
          <w:shd w:val="clear" w:color="auto" w:fill="FFFF00"/>
        </w:rPr>
      </w:pPr>
    </w:p>
    <w:p w14:paraId="3FBD5E42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4.</w:t>
      </w:r>
      <w:r w:rsidRPr="00C67D4D">
        <w:rPr>
          <w:szCs w:val="22"/>
        </w:rPr>
        <w:tab/>
      </w:r>
      <w:r w:rsidRPr="00C67D4D">
        <w:rPr>
          <w:b/>
          <w:szCs w:val="22"/>
        </w:rPr>
        <w:t>NUMRU TAL-LOTT</w:t>
      </w:r>
    </w:p>
    <w:p w14:paraId="5ED5E2EA" w14:textId="77777777" w:rsidR="00531D53" w:rsidRPr="00C67D4D" w:rsidRDefault="00531D53" w:rsidP="00531D53">
      <w:pPr>
        <w:spacing w:line="240" w:lineRule="auto"/>
        <w:ind w:right="113"/>
        <w:rPr>
          <w:szCs w:val="22"/>
          <w:shd w:val="clear" w:color="auto" w:fill="FFFF00"/>
        </w:rPr>
      </w:pPr>
    </w:p>
    <w:p w14:paraId="4E6F1C26" w14:textId="77777777" w:rsidR="00531D53" w:rsidRPr="00C67D4D" w:rsidRDefault="00531D53" w:rsidP="00531D53">
      <w:pPr>
        <w:spacing w:line="240" w:lineRule="auto"/>
        <w:ind w:right="113"/>
        <w:rPr>
          <w:szCs w:val="22"/>
        </w:rPr>
      </w:pPr>
      <w:r w:rsidRPr="00C67D4D">
        <w:rPr>
          <w:szCs w:val="22"/>
        </w:rPr>
        <w:t>Lot</w:t>
      </w:r>
    </w:p>
    <w:p w14:paraId="1797C249" w14:textId="77777777" w:rsidR="00531D53" w:rsidRPr="00C67D4D" w:rsidRDefault="00531D53" w:rsidP="00531D53">
      <w:pPr>
        <w:spacing w:line="240" w:lineRule="auto"/>
        <w:ind w:right="113"/>
        <w:rPr>
          <w:szCs w:val="22"/>
          <w:shd w:val="clear" w:color="auto" w:fill="FFFF00"/>
        </w:rPr>
      </w:pPr>
    </w:p>
    <w:p w14:paraId="34053440" w14:textId="77777777" w:rsidR="00531D53" w:rsidRPr="00C67D4D" w:rsidRDefault="00531D53" w:rsidP="00531D53">
      <w:pPr>
        <w:spacing w:line="240" w:lineRule="auto"/>
        <w:ind w:right="113"/>
        <w:rPr>
          <w:szCs w:val="22"/>
          <w:shd w:val="clear" w:color="auto" w:fill="FFFF00"/>
        </w:rPr>
      </w:pPr>
    </w:p>
    <w:p w14:paraId="46B24AE6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5.</w:t>
      </w:r>
      <w:r w:rsidRPr="00C67D4D">
        <w:rPr>
          <w:szCs w:val="22"/>
        </w:rPr>
        <w:tab/>
      </w:r>
      <w:r w:rsidRPr="00C67D4D">
        <w:rPr>
          <w:b/>
          <w:szCs w:val="22"/>
        </w:rPr>
        <w:t>IL-KONTENUT SKONT IL-PIŻ, IL-VOLUM, JEW PARTI INDIVIDWALI</w:t>
      </w:r>
    </w:p>
    <w:p w14:paraId="40F0369E" w14:textId="77777777" w:rsidR="00531D53" w:rsidRPr="00C67D4D" w:rsidRDefault="00531D53" w:rsidP="00531D53">
      <w:pPr>
        <w:spacing w:line="240" w:lineRule="auto"/>
        <w:ind w:right="113"/>
        <w:rPr>
          <w:szCs w:val="22"/>
        </w:rPr>
      </w:pPr>
    </w:p>
    <w:p w14:paraId="4BF4AB54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  <w:r w:rsidRPr="00C67D4D">
        <w:rPr>
          <w:szCs w:val="22"/>
          <w:shd w:val="clear" w:color="auto" w:fill="BFBFBF"/>
        </w:rPr>
        <w:t>2000 IU</w:t>
      </w:r>
    </w:p>
    <w:p w14:paraId="316C7434" w14:textId="77777777" w:rsidR="00531D53" w:rsidRPr="00C67D4D" w:rsidRDefault="00531D53" w:rsidP="00531D53">
      <w:pPr>
        <w:spacing w:line="240" w:lineRule="auto"/>
        <w:ind w:right="113"/>
        <w:rPr>
          <w:szCs w:val="22"/>
        </w:rPr>
      </w:pPr>
    </w:p>
    <w:p w14:paraId="28B2ABBC" w14:textId="77777777" w:rsidR="00531D53" w:rsidRPr="00C67D4D" w:rsidRDefault="00531D53" w:rsidP="00531D53">
      <w:pPr>
        <w:spacing w:line="240" w:lineRule="auto"/>
        <w:ind w:right="113"/>
        <w:rPr>
          <w:szCs w:val="22"/>
        </w:rPr>
      </w:pPr>
    </w:p>
    <w:p w14:paraId="697311A7" w14:textId="77777777" w:rsidR="00531D53" w:rsidRPr="00C67D4D" w:rsidRDefault="00531D53" w:rsidP="00531D5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lastRenderedPageBreak/>
        <w:t>6.</w:t>
      </w:r>
      <w:r w:rsidRPr="00C67D4D">
        <w:rPr>
          <w:szCs w:val="22"/>
        </w:rPr>
        <w:tab/>
      </w:r>
      <w:r w:rsidRPr="00C67D4D">
        <w:rPr>
          <w:b/>
          <w:szCs w:val="22"/>
        </w:rPr>
        <w:t>OĦRAJN</w:t>
      </w:r>
    </w:p>
    <w:p w14:paraId="7E792302" w14:textId="77777777" w:rsidR="00531D53" w:rsidRPr="00C67D4D" w:rsidRDefault="00531D53" w:rsidP="00531D53">
      <w:pPr>
        <w:keepNext/>
        <w:keepLines/>
        <w:spacing w:line="240" w:lineRule="auto"/>
        <w:ind w:right="113"/>
        <w:rPr>
          <w:szCs w:val="22"/>
        </w:rPr>
      </w:pPr>
    </w:p>
    <w:p w14:paraId="084100C9" w14:textId="77777777" w:rsidR="00531D53" w:rsidRPr="00C67D4D" w:rsidRDefault="00531D53" w:rsidP="00531D53">
      <w:pPr>
        <w:spacing w:line="240" w:lineRule="auto"/>
        <w:ind w:right="113"/>
        <w:rPr>
          <w:b/>
          <w:szCs w:val="22"/>
        </w:rPr>
      </w:pPr>
      <w:r w:rsidRPr="00C67D4D">
        <w:rPr>
          <w:szCs w:val="22"/>
        </w:rPr>
        <w:br w:type="page"/>
      </w:r>
    </w:p>
    <w:p w14:paraId="40C7D8A4" w14:textId="77777777" w:rsidR="00531D53" w:rsidRPr="00C67D4D" w:rsidRDefault="00531D53" w:rsidP="00531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lastRenderedPageBreak/>
        <w:t>TAGĦRIF LI GĦANDU JIDHER FUQ IL-PAKKETT TA’ BARRA</w:t>
      </w:r>
    </w:p>
    <w:p w14:paraId="4DCED934" w14:textId="77777777" w:rsidR="00531D53" w:rsidRPr="00C67D4D" w:rsidRDefault="00531D53" w:rsidP="00531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szCs w:val="22"/>
        </w:rPr>
      </w:pPr>
    </w:p>
    <w:p w14:paraId="136F80A0" w14:textId="77777777" w:rsidR="00531D53" w:rsidRPr="00C67D4D" w:rsidRDefault="00531D53" w:rsidP="00531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KARTUNA</w:t>
      </w:r>
    </w:p>
    <w:p w14:paraId="37A640B5" w14:textId="77777777" w:rsidR="00531D53" w:rsidRPr="00C67D4D" w:rsidRDefault="00531D53" w:rsidP="00531D53">
      <w:pPr>
        <w:spacing w:line="240" w:lineRule="auto"/>
      </w:pPr>
    </w:p>
    <w:p w14:paraId="000D3DA5" w14:textId="77777777" w:rsidR="00531D53" w:rsidRPr="00C67D4D" w:rsidRDefault="00531D53" w:rsidP="00531D53">
      <w:pPr>
        <w:spacing w:line="240" w:lineRule="auto"/>
        <w:rPr>
          <w:b/>
          <w:szCs w:val="22"/>
        </w:rPr>
      </w:pPr>
    </w:p>
    <w:p w14:paraId="170286E9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1.</w:t>
      </w:r>
      <w:r w:rsidRPr="00C67D4D">
        <w:rPr>
          <w:szCs w:val="22"/>
        </w:rPr>
        <w:tab/>
      </w:r>
      <w:r w:rsidRPr="00C67D4D">
        <w:rPr>
          <w:b/>
          <w:szCs w:val="22"/>
        </w:rPr>
        <w:t>ISEM TAL-PRODOTT MEDIĊINALI</w:t>
      </w:r>
    </w:p>
    <w:p w14:paraId="56FE5350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705C355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  <w:r w:rsidRPr="00531D53">
        <w:rPr>
          <w:szCs w:val="22"/>
        </w:rPr>
        <w:t>ALPROLIX 3000 IU trab u solvent għal soluzzjoni għall-injezzjoni</w:t>
      </w:r>
    </w:p>
    <w:p w14:paraId="332382EC" w14:textId="77777777" w:rsidR="00531D53" w:rsidRDefault="00531D53" w:rsidP="00531D53">
      <w:pPr>
        <w:spacing w:line="240" w:lineRule="auto"/>
        <w:rPr>
          <w:szCs w:val="22"/>
        </w:rPr>
      </w:pPr>
    </w:p>
    <w:p w14:paraId="777958D3" w14:textId="1ED7C6DD" w:rsidR="00486C9D" w:rsidRPr="00486C9D" w:rsidRDefault="00486C9D" w:rsidP="00486C9D">
      <w:pPr>
        <w:spacing w:line="240" w:lineRule="auto"/>
        <w:rPr>
          <w:szCs w:val="22"/>
        </w:rPr>
      </w:pPr>
      <w:r w:rsidRPr="00C67D4D">
        <w:rPr>
          <w:szCs w:val="22"/>
        </w:rPr>
        <w:t>eftrenonacog alfa</w:t>
      </w:r>
      <w:r w:rsidRPr="00486C9D">
        <w:rPr>
          <w:szCs w:val="22"/>
        </w:rPr>
        <w:t xml:space="preserve"> (</w:t>
      </w:r>
      <w:r w:rsidRPr="00C67D4D">
        <w:rPr>
          <w:szCs w:val="22"/>
        </w:rPr>
        <w:t>fattur tal-koagulazzjoni IX rikombinanti, proteina tal-fużjoni Fc</w:t>
      </w:r>
      <w:r w:rsidRPr="00486C9D">
        <w:rPr>
          <w:szCs w:val="22"/>
        </w:rPr>
        <w:t>)</w:t>
      </w:r>
    </w:p>
    <w:p w14:paraId="14279D83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4ED25F7D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7A62CE4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2.</w:t>
      </w:r>
      <w:r w:rsidRPr="00C67D4D">
        <w:rPr>
          <w:szCs w:val="22"/>
        </w:rPr>
        <w:tab/>
      </w:r>
      <w:r w:rsidRPr="00C67D4D">
        <w:rPr>
          <w:b/>
          <w:szCs w:val="22"/>
        </w:rPr>
        <w:t>DIKJARAZZJONI TAS-SUSTANZA(I) ATTIVA(I)</w:t>
      </w:r>
    </w:p>
    <w:p w14:paraId="3D150D55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F07EFBA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  <w:r w:rsidRPr="00531D53">
        <w:rPr>
          <w:szCs w:val="22"/>
        </w:rPr>
        <w:t>Trab: 3000 IU ta’ eftrenonacog alfa (madwar 600 IU/mL wara r-rikostituzzjoni),</w:t>
      </w:r>
    </w:p>
    <w:p w14:paraId="6E84BE02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57A5446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10003E1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3.</w:t>
      </w:r>
      <w:r w:rsidRPr="00C67D4D">
        <w:rPr>
          <w:szCs w:val="22"/>
        </w:rPr>
        <w:tab/>
      </w:r>
      <w:r w:rsidRPr="00C67D4D">
        <w:rPr>
          <w:b/>
          <w:szCs w:val="22"/>
        </w:rPr>
        <w:t>LISTA TA’ EĊĊIPJENTI</w:t>
      </w:r>
    </w:p>
    <w:p w14:paraId="28A1B1B8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5E2BB7BC" w14:textId="77777777" w:rsidR="00531D53" w:rsidRPr="00C67D4D" w:rsidRDefault="00531D53" w:rsidP="00531D53">
      <w:pPr>
        <w:autoSpaceDE w:val="0"/>
        <w:spacing w:line="240" w:lineRule="auto"/>
        <w:rPr>
          <w:szCs w:val="22"/>
          <w:shd w:val="clear" w:color="auto" w:fill="BFBFBF"/>
        </w:rPr>
      </w:pPr>
      <w:r w:rsidRPr="00C67D4D">
        <w:rPr>
          <w:szCs w:val="22"/>
          <w:shd w:val="clear" w:color="auto" w:fill="BFBFBF"/>
        </w:rPr>
        <w:t>Trab:</w:t>
      </w:r>
    </w:p>
    <w:p w14:paraId="4E34839C" w14:textId="6A6F04CD" w:rsidR="00531D53" w:rsidRPr="00C67D4D" w:rsidRDefault="00531D53" w:rsidP="00531D53">
      <w:pPr>
        <w:autoSpaceDE w:val="0"/>
        <w:spacing w:line="240" w:lineRule="auto"/>
        <w:rPr>
          <w:szCs w:val="22"/>
        </w:rPr>
      </w:pPr>
      <w:r w:rsidRPr="00C67D4D">
        <w:rPr>
          <w:szCs w:val="22"/>
        </w:rPr>
        <w:t xml:space="preserve">sucrose, </w:t>
      </w:r>
      <w:r w:rsidRPr="00C67D4D">
        <w:t>histidine, mannitol</w:t>
      </w:r>
      <w:r w:rsidRPr="00C67D4D">
        <w:rPr>
          <w:szCs w:val="22"/>
        </w:rPr>
        <w:t>, polysorbate 20, sodium hydroxide, hydrochloric acid</w:t>
      </w:r>
    </w:p>
    <w:p w14:paraId="4FA9C91E" w14:textId="77777777" w:rsidR="00531D53" w:rsidRPr="00C67D4D" w:rsidRDefault="00531D53" w:rsidP="00531D53">
      <w:pPr>
        <w:autoSpaceDE w:val="0"/>
        <w:spacing w:line="240" w:lineRule="auto"/>
        <w:rPr>
          <w:szCs w:val="22"/>
        </w:rPr>
      </w:pPr>
    </w:p>
    <w:p w14:paraId="3A535FCD" w14:textId="77777777" w:rsidR="00486C9D" w:rsidRPr="00C67D4D" w:rsidRDefault="00486C9D" w:rsidP="00486C9D">
      <w:pPr>
        <w:keepNext/>
        <w:autoSpaceDE w:val="0"/>
        <w:spacing w:line="240" w:lineRule="auto"/>
        <w:rPr>
          <w:szCs w:val="22"/>
        </w:rPr>
      </w:pPr>
      <w:r w:rsidRPr="00C67D4D">
        <w:rPr>
          <w:szCs w:val="22"/>
        </w:rPr>
        <w:t xml:space="preserve">Solvent: </w:t>
      </w:r>
    </w:p>
    <w:p w14:paraId="28C48BAC" w14:textId="40180C62" w:rsidR="00486C9D" w:rsidRPr="00C67D4D" w:rsidRDefault="00486C9D" w:rsidP="00486C9D">
      <w:pPr>
        <w:spacing w:line="240" w:lineRule="auto"/>
        <w:rPr>
          <w:rFonts w:eastAsia="Calibri"/>
        </w:rPr>
      </w:pPr>
      <w:r w:rsidRPr="00C67D4D">
        <w:rPr>
          <w:rFonts w:eastAsia="Calibri"/>
        </w:rPr>
        <w:t>sodium chloride</w:t>
      </w:r>
      <w:r w:rsidRPr="00486C9D">
        <w:rPr>
          <w:rFonts w:eastAsia="Calibri"/>
        </w:rPr>
        <w:t xml:space="preserve">, </w:t>
      </w:r>
      <w:r w:rsidRPr="00C67D4D">
        <w:t>ilma għall-injezzjonijiet</w:t>
      </w:r>
    </w:p>
    <w:p w14:paraId="50C5D652" w14:textId="77777777" w:rsidR="00531D53" w:rsidRPr="00C67D4D" w:rsidRDefault="00531D53" w:rsidP="00531D53">
      <w:pPr>
        <w:autoSpaceDE w:val="0"/>
        <w:spacing w:line="240" w:lineRule="auto"/>
        <w:rPr>
          <w:szCs w:val="22"/>
        </w:rPr>
      </w:pPr>
    </w:p>
    <w:p w14:paraId="50BBD9D6" w14:textId="77777777" w:rsidR="00531D53" w:rsidRPr="00C67D4D" w:rsidRDefault="00531D53" w:rsidP="00531D53">
      <w:pPr>
        <w:autoSpaceDE w:val="0"/>
        <w:spacing w:line="240" w:lineRule="auto"/>
        <w:rPr>
          <w:szCs w:val="22"/>
        </w:rPr>
      </w:pPr>
    </w:p>
    <w:p w14:paraId="51A0BC9C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4.</w:t>
      </w:r>
      <w:r w:rsidRPr="00C67D4D">
        <w:rPr>
          <w:szCs w:val="22"/>
        </w:rPr>
        <w:tab/>
      </w:r>
      <w:r w:rsidRPr="00C67D4D">
        <w:rPr>
          <w:b/>
          <w:szCs w:val="22"/>
        </w:rPr>
        <w:t>GĦAMLA FARMAĊEWTIKA U KONTENUT</w:t>
      </w:r>
    </w:p>
    <w:p w14:paraId="1E708CA8" w14:textId="77777777" w:rsidR="00531D53" w:rsidRPr="00C67D4D" w:rsidRDefault="00531D53" w:rsidP="00531D53">
      <w:pPr>
        <w:keepNext/>
        <w:spacing w:line="240" w:lineRule="auto"/>
        <w:rPr>
          <w:szCs w:val="22"/>
          <w:shd w:val="clear" w:color="auto" w:fill="C0C0C0"/>
        </w:rPr>
      </w:pPr>
    </w:p>
    <w:p w14:paraId="5ED0D6A8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  <w:r w:rsidRPr="00C67D4D">
        <w:rPr>
          <w:szCs w:val="22"/>
          <w:shd w:val="clear" w:color="auto" w:fill="BFBFBF"/>
        </w:rPr>
        <w:t>Trab u solvent għal soluzzjoni għall-injezzjoni</w:t>
      </w:r>
    </w:p>
    <w:p w14:paraId="0CC7CBC4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67E0E4C9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 xml:space="preserve">Kontenut: kunjett wieħed bit-trab, 5 mL ta’ solvent f’siringa mimlija għal-lest, lasta tal-planġer waħda, </w:t>
      </w:r>
      <w:r w:rsidRPr="00C67D4D">
        <w:rPr>
          <w:i/>
          <w:szCs w:val="22"/>
        </w:rPr>
        <w:t>adapter</w:t>
      </w:r>
      <w:r w:rsidRPr="00C67D4D">
        <w:rPr>
          <w:szCs w:val="22"/>
        </w:rPr>
        <w:t xml:space="preserve"> tal-kunjett wieħed, sett tal-infużjoni wieħed, 2 biċċiet bl-alkoħol, 2 stikek, garża waħda</w:t>
      </w:r>
    </w:p>
    <w:p w14:paraId="39B5D0E8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0F1C1E9D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44CF27B4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5.</w:t>
      </w:r>
      <w:r w:rsidRPr="00C67D4D">
        <w:rPr>
          <w:szCs w:val="22"/>
        </w:rPr>
        <w:tab/>
      </w:r>
      <w:r w:rsidRPr="00C67D4D">
        <w:rPr>
          <w:b/>
          <w:szCs w:val="22"/>
        </w:rPr>
        <w:t>MOD TA’ KIF U MNEJN JINGĦATA</w:t>
      </w:r>
    </w:p>
    <w:p w14:paraId="5A3306D8" w14:textId="77777777" w:rsidR="00531D53" w:rsidRPr="00C67D4D" w:rsidRDefault="00531D53" w:rsidP="00531D53">
      <w:pPr>
        <w:keepNext/>
        <w:spacing w:line="240" w:lineRule="auto"/>
        <w:rPr>
          <w:szCs w:val="22"/>
        </w:rPr>
      </w:pPr>
    </w:p>
    <w:p w14:paraId="729A803B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Użu għal ġol-vini, wara r-rikostituzzjoni.</w:t>
      </w:r>
    </w:p>
    <w:p w14:paraId="2C3649A0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Aqra l-fuljett ta’ tagħrif qabel l-użu.</w:t>
      </w:r>
    </w:p>
    <w:p w14:paraId="39B35212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2F60594D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 xml:space="preserve">Vidjo bl-istruzzjonijiet dwar kif tipprepara u tagħti ALPROLIX hu disponibbli billi tiskennja l-kodiċi QR bi smartphone </w:t>
      </w:r>
      <w:r w:rsidRPr="00C67D4D">
        <w:t>jew permezz tal-website</w:t>
      </w:r>
    </w:p>
    <w:p w14:paraId="1E4EB3DE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4C571DC5" w14:textId="77777777" w:rsidR="00531D53" w:rsidRPr="00C67D4D" w:rsidRDefault="00531D53" w:rsidP="00531D53">
      <w:pPr>
        <w:spacing w:line="240" w:lineRule="auto"/>
      </w:pPr>
      <w:r w:rsidRPr="00C67D4D">
        <w:rPr>
          <w:shd w:val="clear" w:color="auto" w:fill="BFBFBF"/>
        </w:rPr>
        <w:t>Kodiċi QR biex tiġi inkluża +</w:t>
      </w:r>
      <w:r w:rsidRPr="00C67D4D">
        <w:t xml:space="preserve"> </w:t>
      </w:r>
      <w:hyperlink r:id="rId33" w:history="1">
        <w:r w:rsidRPr="00C67D4D">
          <w:rPr>
            <w:rStyle w:val="Hyperlink"/>
          </w:rPr>
          <w:t>http://www.alprolix-instructions.com</w:t>
        </w:r>
      </w:hyperlink>
      <w:r w:rsidRPr="00C67D4D">
        <w:t xml:space="preserve"> </w:t>
      </w:r>
    </w:p>
    <w:p w14:paraId="451DEB67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27DCAA48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577D5A28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6.</w:t>
      </w:r>
      <w:r w:rsidRPr="00C67D4D">
        <w:rPr>
          <w:szCs w:val="22"/>
        </w:rPr>
        <w:tab/>
      </w:r>
      <w:r w:rsidRPr="00C67D4D">
        <w:rPr>
          <w:b/>
          <w:szCs w:val="22"/>
        </w:rPr>
        <w:t>TWISSIJA SPEĊJALI LI L-PRODOTT MEDIĊINALI GĦANDU JINŻAMM FEJN MA JIDHIRX U MA JINTLAĦAQX MIT-TFAL</w:t>
      </w:r>
    </w:p>
    <w:p w14:paraId="7EF88DBD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20628A5E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Żomm fejn ma jidhirx u ma jintlaħaqx mit-tfal.</w:t>
      </w:r>
    </w:p>
    <w:p w14:paraId="7F62F19D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11DC2074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44D5C4E7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7.</w:t>
      </w:r>
      <w:r w:rsidRPr="00C67D4D">
        <w:rPr>
          <w:szCs w:val="22"/>
        </w:rPr>
        <w:tab/>
      </w:r>
      <w:r w:rsidRPr="00C67D4D">
        <w:rPr>
          <w:b/>
          <w:szCs w:val="22"/>
        </w:rPr>
        <w:t>TWISSIJA(IET) SPEĊJALI OĦRA, JEKK MEĦTIEĠA</w:t>
      </w:r>
    </w:p>
    <w:p w14:paraId="57EFA5B0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1FB42DA0" w14:textId="77777777" w:rsidR="00531D53" w:rsidRPr="00C67D4D" w:rsidRDefault="00531D53" w:rsidP="00531D53">
      <w:pPr>
        <w:tabs>
          <w:tab w:val="left" w:pos="749"/>
        </w:tabs>
        <w:spacing w:line="240" w:lineRule="auto"/>
        <w:rPr>
          <w:szCs w:val="22"/>
        </w:rPr>
      </w:pPr>
    </w:p>
    <w:p w14:paraId="5E47210D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8.</w:t>
      </w:r>
      <w:r w:rsidRPr="00C67D4D">
        <w:rPr>
          <w:szCs w:val="22"/>
        </w:rPr>
        <w:tab/>
      </w:r>
      <w:r w:rsidRPr="00C67D4D">
        <w:rPr>
          <w:b/>
          <w:szCs w:val="22"/>
        </w:rPr>
        <w:t>DATA TA’ SKADENZA</w:t>
      </w:r>
    </w:p>
    <w:p w14:paraId="69CBC5F7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49767131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EXP</w:t>
      </w:r>
    </w:p>
    <w:p w14:paraId="5FE1442F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6001A1AE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Uża immedjatament jew fi żmien 6 sigħat mir-rikostituzzjoni.</w:t>
      </w:r>
    </w:p>
    <w:p w14:paraId="39A46B8D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3BEC3CE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86AAFE4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9.</w:t>
      </w:r>
      <w:r w:rsidRPr="00C67D4D">
        <w:rPr>
          <w:szCs w:val="22"/>
        </w:rPr>
        <w:tab/>
      </w:r>
      <w:r w:rsidRPr="00C67D4D">
        <w:rPr>
          <w:b/>
          <w:szCs w:val="22"/>
        </w:rPr>
        <w:t>KONDIZZJONIJIET SPEĊJALI TA’ KIF JINĦAŻEN</w:t>
      </w:r>
    </w:p>
    <w:p w14:paraId="2FEAB9FC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5AEDD1A3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Żomm il-kunjett fil-kartuna ta’ barra sabiex tilqa’ mid-dawl.</w:t>
      </w:r>
    </w:p>
    <w:p w14:paraId="709032ED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Aħżen fi friġġ.</w:t>
      </w:r>
    </w:p>
    <w:p w14:paraId="66FEB0B2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Tagħmlux fil-friża.</w:t>
      </w:r>
    </w:p>
    <w:p w14:paraId="53CD8D95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Jista’ jinħażen fit-temperatura tal-kamra (sa 30°C) għal perjodu wieħed sa 6 xhur. Ma jridx jitpoġġa lura fil-friġġ wara li jkun inħażen fit-temperatura tal-kamra.</w:t>
      </w:r>
    </w:p>
    <w:p w14:paraId="0FBD5CB5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Data meta tneħħa mill-friġġ:</w:t>
      </w:r>
    </w:p>
    <w:p w14:paraId="6E9A3B7B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2DE8D293" w14:textId="77777777" w:rsidR="00531D53" w:rsidRPr="00C67D4D" w:rsidRDefault="00531D53" w:rsidP="00531D53">
      <w:pPr>
        <w:spacing w:line="240" w:lineRule="auto"/>
        <w:ind w:left="567" w:hanging="567"/>
        <w:rPr>
          <w:szCs w:val="22"/>
        </w:rPr>
      </w:pPr>
    </w:p>
    <w:p w14:paraId="57E312AA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4" w:hanging="564"/>
        <w:rPr>
          <w:b/>
          <w:szCs w:val="22"/>
        </w:rPr>
      </w:pPr>
      <w:r w:rsidRPr="00C67D4D">
        <w:rPr>
          <w:b/>
          <w:szCs w:val="22"/>
        </w:rPr>
        <w:t>10.</w:t>
      </w:r>
      <w:r w:rsidRPr="00C67D4D">
        <w:rPr>
          <w:szCs w:val="22"/>
        </w:rPr>
        <w:tab/>
      </w:r>
      <w:r w:rsidRPr="00C67D4D">
        <w:rPr>
          <w:b/>
          <w:szCs w:val="22"/>
        </w:rPr>
        <w:t>PREKAWZJONIJIET SPEĊJALI GĦAR-RIMI TA’ PRODOTTI MEDIĊINALI MHUX UŻATI JEW SKART MINN DAWN IL-PRODOTTI MEDIĊINALI, JEKK HEMM BŻONN</w:t>
      </w:r>
    </w:p>
    <w:p w14:paraId="3D4FE59D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3D289A6B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59B8C14D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11.</w:t>
      </w:r>
      <w:r w:rsidRPr="00C67D4D">
        <w:rPr>
          <w:szCs w:val="22"/>
        </w:rPr>
        <w:tab/>
      </w:r>
      <w:r w:rsidRPr="00C67D4D">
        <w:rPr>
          <w:b/>
          <w:szCs w:val="22"/>
        </w:rPr>
        <w:t>ISEM U INDIRIZZ TAD-DETENTUR TAL-AWTORIZZAZZJONI GĦAT-TQEGĦID FIS-SUQ</w:t>
      </w:r>
    </w:p>
    <w:p w14:paraId="1FDC9D49" w14:textId="77777777" w:rsidR="00531D53" w:rsidRPr="00C67D4D" w:rsidRDefault="00531D53" w:rsidP="00531D53">
      <w:pPr>
        <w:keepNext/>
        <w:spacing w:line="240" w:lineRule="auto"/>
        <w:rPr>
          <w:szCs w:val="22"/>
        </w:rPr>
      </w:pPr>
    </w:p>
    <w:p w14:paraId="6D8ACC17" w14:textId="77777777" w:rsidR="00531D53" w:rsidRPr="00C67D4D" w:rsidRDefault="00531D53" w:rsidP="00531D53">
      <w:pPr>
        <w:keepNext/>
        <w:spacing w:line="240" w:lineRule="auto"/>
        <w:rPr>
          <w:szCs w:val="22"/>
        </w:rPr>
      </w:pPr>
      <w:r w:rsidRPr="00C67D4D">
        <w:rPr>
          <w:szCs w:val="22"/>
        </w:rPr>
        <w:t>Swedish Orphan Biovitrum AB (publ)</w:t>
      </w:r>
    </w:p>
    <w:p w14:paraId="00C46EA4" w14:textId="77777777" w:rsidR="00531D53" w:rsidRPr="00C67D4D" w:rsidRDefault="00531D53" w:rsidP="00531D53">
      <w:pPr>
        <w:keepNext/>
        <w:spacing w:line="240" w:lineRule="auto"/>
        <w:rPr>
          <w:szCs w:val="22"/>
        </w:rPr>
      </w:pPr>
      <w:r w:rsidRPr="00C67D4D">
        <w:rPr>
          <w:szCs w:val="22"/>
        </w:rPr>
        <w:t>SE-112 76 Stockholm</w:t>
      </w:r>
    </w:p>
    <w:p w14:paraId="0AD54CCB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L-Iżvezja</w:t>
      </w:r>
    </w:p>
    <w:p w14:paraId="33EFB89A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0E89BB69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54E7639A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12.</w:t>
      </w:r>
      <w:r w:rsidRPr="00C67D4D">
        <w:rPr>
          <w:szCs w:val="22"/>
        </w:rPr>
        <w:tab/>
      </w:r>
      <w:r w:rsidRPr="00C67D4D">
        <w:rPr>
          <w:b/>
          <w:szCs w:val="22"/>
        </w:rPr>
        <w:t>NUMRU(I) TAL-AWTORIZZAZZJONI GĦAT-TQEGĦID FIS-SUQ</w:t>
      </w:r>
    </w:p>
    <w:p w14:paraId="4BE4F2D5" w14:textId="77777777" w:rsidR="00531D53" w:rsidRPr="00C67D4D" w:rsidRDefault="00531D53" w:rsidP="00531D53">
      <w:pPr>
        <w:keepNext/>
        <w:spacing w:line="240" w:lineRule="auto"/>
        <w:rPr>
          <w:szCs w:val="22"/>
        </w:rPr>
      </w:pPr>
    </w:p>
    <w:p w14:paraId="4C1BCBBA" w14:textId="77777777" w:rsidR="00531D53" w:rsidRPr="00C67D4D" w:rsidRDefault="00531D53" w:rsidP="00531D53">
      <w:pPr>
        <w:spacing w:line="240" w:lineRule="auto"/>
      </w:pPr>
      <w:r w:rsidRPr="00531D53">
        <w:t>EU/1/16/1098/005</w:t>
      </w:r>
    </w:p>
    <w:p w14:paraId="61638E49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4356800E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687B6463" w14:textId="77777777" w:rsidR="00531D53" w:rsidRPr="00C67D4D" w:rsidRDefault="00531D53" w:rsidP="00531D53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13.</w:t>
      </w:r>
      <w:r w:rsidRPr="00C67D4D">
        <w:rPr>
          <w:szCs w:val="22"/>
        </w:rPr>
        <w:tab/>
      </w:r>
      <w:r w:rsidRPr="00C67D4D">
        <w:rPr>
          <w:b/>
          <w:szCs w:val="22"/>
        </w:rPr>
        <w:t>NUMRU TAL-LOTT</w:t>
      </w:r>
    </w:p>
    <w:p w14:paraId="60C718DB" w14:textId="77777777" w:rsidR="00531D53" w:rsidRPr="00C67D4D" w:rsidRDefault="00531D53" w:rsidP="00531D53">
      <w:pPr>
        <w:spacing w:line="240" w:lineRule="auto"/>
        <w:rPr>
          <w:i/>
          <w:szCs w:val="22"/>
          <w:shd w:val="clear" w:color="auto" w:fill="FFFF00"/>
        </w:rPr>
      </w:pPr>
    </w:p>
    <w:p w14:paraId="5111832B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Lot</w:t>
      </w:r>
    </w:p>
    <w:p w14:paraId="27E1DAE5" w14:textId="77777777" w:rsidR="00531D53" w:rsidRPr="00C67D4D" w:rsidRDefault="00531D53" w:rsidP="00531D53">
      <w:pPr>
        <w:spacing w:line="240" w:lineRule="auto"/>
        <w:rPr>
          <w:szCs w:val="22"/>
          <w:shd w:val="clear" w:color="auto" w:fill="FFFF00"/>
        </w:rPr>
      </w:pPr>
    </w:p>
    <w:p w14:paraId="1E97479A" w14:textId="77777777" w:rsidR="00531D53" w:rsidRPr="00C67D4D" w:rsidRDefault="00531D53" w:rsidP="00531D53">
      <w:pPr>
        <w:spacing w:line="240" w:lineRule="auto"/>
        <w:rPr>
          <w:szCs w:val="22"/>
          <w:shd w:val="clear" w:color="auto" w:fill="FFFF00"/>
        </w:rPr>
      </w:pPr>
    </w:p>
    <w:p w14:paraId="2CA2B291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14.</w:t>
      </w:r>
      <w:r w:rsidRPr="00C67D4D">
        <w:rPr>
          <w:szCs w:val="22"/>
        </w:rPr>
        <w:tab/>
      </w:r>
      <w:r w:rsidRPr="00C67D4D">
        <w:rPr>
          <w:b/>
          <w:szCs w:val="22"/>
        </w:rPr>
        <w:t>KLASSIFIKAZZJONI ĠENERALI TA’ KIF JINGĦATA</w:t>
      </w:r>
    </w:p>
    <w:p w14:paraId="78A9336C" w14:textId="77777777" w:rsidR="00531D53" w:rsidRPr="00C67D4D" w:rsidRDefault="00531D53" w:rsidP="00531D53">
      <w:pPr>
        <w:spacing w:line="240" w:lineRule="auto"/>
        <w:rPr>
          <w:i/>
          <w:szCs w:val="22"/>
        </w:rPr>
      </w:pPr>
    </w:p>
    <w:p w14:paraId="0E26B2C5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DA4DED8" w14:textId="77777777" w:rsidR="00531D53" w:rsidRPr="00C67D4D" w:rsidRDefault="00531D53" w:rsidP="00531D53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15.</w:t>
      </w:r>
      <w:r w:rsidRPr="00C67D4D">
        <w:rPr>
          <w:szCs w:val="22"/>
        </w:rPr>
        <w:tab/>
      </w:r>
      <w:r w:rsidRPr="00C67D4D">
        <w:rPr>
          <w:b/>
          <w:szCs w:val="22"/>
        </w:rPr>
        <w:t>ISTRUZZJONIJIET DWAR L-UŻU</w:t>
      </w:r>
    </w:p>
    <w:p w14:paraId="3905F5E9" w14:textId="77777777" w:rsidR="00531D53" w:rsidRPr="00C67D4D" w:rsidRDefault="00531D53" w:rsidP="00531D53">
      <w:pPr>
        <w:spacing w:line="240" w:lineRule="auto"/>
        <w:rPr>
          <w:szCs w:val="22"/>
          <w:shd w:val="clear" w:color="auto" w:fill="C0C0C0"/>
        </w:rPr>
      </w:pPr>
    </w:p>
    <w:p w14:paraId="34B7C5C9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092B7735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16.</w:t>
      </w:r>
      <w:r w:rsidRPr="00C67D4D">
        <w:rPr>
          <w:szCs w:val="22"/>
        </w:rPr>
        <w:tab/>
      </w:r>
      <w:r w:rsidRPr="00C67D4D">
        <w:rPr>
          <w:b/>
          <w:szCs w:val="22"/>
        </w:rPr>
        <w:t>INFORMAZZJONI BIL-BRAILLE</w:t>
      </w:r>
    </w:p>
    <w:p w14:paraId="6388CECB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AF63F1C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  <w:r w:rsidRPr="00531D53">
        <w:rPr>
          <w:szCs w:val="22"/>
        </w:rPr>
        <w:t>ALPROLIX 3000</w:t>
      </w:r>
    </w:p>
    <w:p w14:paraId="53E0166C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</w:p>
    <w:p w14:paraId="56C913CF" w14:textId="77777777" w:rsidR="00531D53" w:rsidRPr="00C67D4D" w:rsidRDefault="00531D53" w:rsidP="00531D53">
      <w:pPr>
        <w:suppressAutoHyphens w:val="0"/>
        <w:spacing w:line="240" w:lineRule="auto"/>
        <w:rPr>
          <w:szCs w:val="22"/>
          <w:shd w:val="clear" w:color="auto" w:fill="CCCCCC"/>
        </w:rPr>
      </w:pPr>
    </w:p>
    <w:p w14:paraId="7B09DF96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17.</w:t>
      </w:r>
      <w:r w:rsidRPr="00C67D4D">
        <w:rPr>
          <w:b/>
          <w:szCs w:val="22"/>
        </w:rPr>
        <w:tab/>
        <w:t>IDENTIFIKATUR UNIKU – BARCODE 2D</w:t>
      </w:r>
    </w:p>
    <w:p w14:paraId="44D37334" w14:textId="77777777" w:rsidR="00531D53" w:rsidRPr="00C67D4D" w:rsidRDefault="00531D53" w:rsidP="00531D53">
      <w:pPr>
        <w:keepNext/>
        <w:tabs>
          <w:tab w:val="clear" w:pos="567"/>
        </w:tabs>
        <w:suppressAutoHyphens w:val="0"/>
        <w:spacing w:line="240" w:lineRule="auto"/>
      </w:pPr>
    </w:p>
    <w:p w14:paraId="7EF77983" w14:textId="77777777" w:rsidR="00531D53" w:rsidRPr="00C67D4D" w:rsidRDefault="00531D53" w:rsidP="00531D53">
      <w:pPr>
        <w:suppressAutoHyphens w:val="0"/>
        <w:spacing w:line="240" w:lineRule="auto"/>
        <w:rPr>
          <w:szCs w:val="22"/>
          <w:shd w:val="clear" w:color="auto" w:fill="CCCCCC"/>
        </w:rPr>
      </w:pPr>
      <w:r w:rsidRPr="00C67D4D">
        <w:rPr>
          <w:shd w:val="clear" w:color="auto" w:fill="BFBFBF"/>
        </w:rPr>
        <w:t>barcode 2D li jkollu l-identifikatur uniku inkluż.</w:t>
      </w:r>
    </w:p>
    <w:p w14:paraId="76FD9ECE" w14:textId="77777777" w:rsidR="00531D53" w:rsidRPr="00C67D4D" w:rsidRDefault="00531D53" w:rsidP="00531D53">
      <w:pPr>
        <w:suppressAutoHyphens w:val="0"/>
        <w:spacing w:line="240" w:lineRule="auto"/>
        <w:rPr>
          <w:szCs w:val="22"/>
          <w:shd w:val="clear" w:color="auto" w:fill="CCCCCC"/>
        </w:rPr>
      </w:pPr>
    </w:p>
    <w:p w14:paraId="7AC24DBA" w14:textId="77777777" w:rsidR="00531D53" w:rsidRPr="00C67D4D" w:rsidRDefault="00531D53" w:rsidP="00531D53">
      <w:pPr>
        <w:tabs>
          <w:tab w:val="clear" w:pos="567"/>
        </w:tabs>
        <w:suppressAutoHyphens w:val="0"/>
        <w:spacing w:line="240" w:lineRule="auto"/>
      </w:pPr>
    </w:p>
    <w:p w14:paraId="0B2CD362" w14:textId="77777777" w:rsidR="00531D53" w:rsidRPr="00C67D4D" w:rsidRDefault="00531D53" w:rsidP="00531D53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C67D4D">
        <w:rPr>
          <w:b/>
          <w:szCs w:val="22"/>
        </w:rPr>
        <w:t>18.</w:t>
      </w:r>
      <w:r w:rsidRPr="00C67D4D">
        <w:rPr>
          <w:b/>
          <w:szCs w:val="22"/>
        </w:rPr>
        <w:tab/>
        <w:t>IDENTIFIKATUR UNIKU - DATA LI TINQARA MILL-BNIEDEM</w:t>
      </w:r>
    </w:p>
    <w:p w14:paraId="51B5FEFD" w14:textId="77777777" w:rsidR="00531D53" w:rsidRPr="00C67D4D" w:rsidRDefault="00531D53" w:rsidP="00531D53">
      <w:pPr>
        <w:keepNext/>
        <w:tabs>
          <w:tab w:val="clear" w:pos="567"/>
        </w:tabs>
        <w:suppressAutoHyphens w:val="0"/>
        <w:spacing w:line="240" w:lineRule="auto"/>
      </w:pPr>
    </w:p>
    <w:p w14:paraId="456F0140" w14:textId="4FA0BEE2" w:rsidR="00486C9D" w:rsidRPr="00C67D4D" w:rsidRDefault="00486C9D" w:rsidP="00486C9D">
      <w:pPr>
        <w:keepNext/>
        <w:suppressAutoHyphens w:val="0"/>
        <w:spacing w:line="240" w:lineRule="auto"/>
        <w:rPr>
          <w:szCs w:val="22"/>
        </w:rPr>
      </w:pPr>
      <w:r w:rsidRPr="00C67D4D">
        <w:t>PC</w:t>
      </w:r>
    </w:p>
    <w:p w14:paraId="4E8FBB95" w14:textId="64C7C369" w:rsidR="00486C9D" w:rsidRPr="00C67D4D" w:rsidRDefault="00486C9D" w:rsidP="00486C9D">
      <w:pPr>
        <w:keepNext/>
        <w:suppressAutoHyphens w:val="0"/>
        <w:spacing w:line="240" w:lineRule="auto"/>
        <w:rPr>
          <w:szCs w:val="22"/>
        </w:rPr>
      </w:pPr>
      <w:r w:rsidRPr="00C67D4D">
        <w:t>SN</w:t>
      </w:r>
    </w:p>
    <w:p w14:paraId="7B1C19F8" w14:textId="5EA06EC8" w:rsidR="00486C9D" w:rsidRPr="00C67D4D" w:rsidRDefault="00486C9D" w:rsidP="00486C9D">
      <w:pPr>
        <w:suppressAutoHyphens w:val="0"/>
        <w:spacing w:line="240" w:lineRule="auto"/>
        <w:rPr>
          <w:szCs w:val="22"/>
        </w:rPr>
      </w:pPr>
      <w:r w:rsidRPr="00C67D4D">
        <w:t>NN</w:t>
      </w:r>
    </w:p>
    <w:p w14:paraId="6B84126A" w14:textId="77777777" w:rsidR="00531D53" w:rsidRPr="00C67D4D" w:rsidRDefault="00531D53" w:rsidP="00531D53">
      <w:pPr>
        <w:tabs>
          <w:tab w:val="clear" w:pos="567"/>
        </w:tabs>
        <w:suppressAutoHyphens w:val="0"/>
        <w:spacing w:line="240" w:lineRule="auto"/>
        <w:rPr>
          <w:vanish/>
          <w:szCs w:val="22"/>
        </w:rPr>
      </w:pPr>
    </w:p>
    <w:p w14:paraId="44C34B71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  <w:shd w:val="clear" w:color="auto" w:fill="BFBFBF"/>
        </w:rPr>
        <w:br w:type="page"/>
      </w:r>
    </w:p>
    <w:p w14:paraId="13320D4A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lastRenderedPageBreak/>
        <w:t>TAGĦRIF MINIMU LI GĦANDU JIDHER FUQ IL-PAKKETTI Ż-ŻGĦAR EWLENIN</w:t>
      </w:r>
    </w:p>
    <w:p w14:paraId="02347E31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</w:p>
    <w:p w14:paraId="32D9DB05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TIKKETTA TAL-KUNJETT</w:t>
      </w:r>
    </w:p>
    <w:p w14:paraId="6AB411A7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19162569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01A5FCA6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1.</w:t>
      </w:r>
      <w:r w:rsidRPr="00C67D4D">
        <w:rPr>
          <w:szCs w:val="22"/>
        </w:rPr>
        <w:tab/>
      </w:r>
      <w:r w:rsidRPr="00C67D4D">
        <w:rPr>
          <w:b/>
          <w:szCs w:val="22"/>
        </w:rPr>
        <w:t>ISEM TAL-PRODOTT MEDIĊINALI U MNEJN GĦANDU JINGĦATA</w:t>
      </w:r>
    </w:p>
    <w:p w14:paraId="57DA1511" w14:textId="77777777" w:rsidR="00531D53" w:rsidRPr="00C67D4D" w:rsidRDefault="00531D53" w:rsidP="00531D53">
      <w:pPr>
        <w:spacing w:line="240" w:lineRule="auto"/>
        <w:ind w:left="567" w:hanging="567"/>
        <w:rPr>
          <w:szCs w:val="22"/>
        </w:rPr>
      </w:pPr>
    </w:p>
    <w:p w14:paraId="26ADBA96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  <w:r w:rsidRPr="00531D53">
        <w:rPr>
          <w:szCs w:val="22"/>
        </w:rPr>
        <w:t>ALPROLIX 3000 IU trab għall-injezzjoni</w:t>
      </w:r>
    </w:p>
    <w:p w14:paraId="71DBCB0E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1809CBA1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eftrenonacog alfa</w:t>
      </w:r>
    </w:p>
    <w:p w14:paraId="4AD5968F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fattur tal-koagulazzjoni IX rikombinanti</w:t>
      </w:r>
    </w:p>
    <w:p w14:paraId="7EFDD931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IV</w:t>
      </w:r>
    </w:p>
    <w:p w14:paraId="6B82268F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B0E1C3B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675DED01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2.</w:t>
      </w:r>
      <w:r w:rsidRPr="00C67D4D">
        <w:rPr>
          <w:szCs w:val="22"/>
        </w:rPr>
        <w:tab/>
      </w:r>
      <w:r w:rsidRPr="00C67D4D">
        <w:rPr>
          <w:b/>
          <w:szCs w:val="22"/>
        </w:rPr>
        <w:t>METODU TA’ KIF GĦANDU JINGĦATA</w:t>
      </w:r>
    </w:p>
    <w:p w14:paraId="195A3D05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35E3B3BF" w14:textId="77777777" w:rsidR="00531D53" w:rsidRPr="00C67D4D" w:rsidRDefault="00531D53" w:rsidP="00531D53">
      <w:pPr>
        <w:spacing w:line="240" w:lineRule="auto"/>
        <w:rPr>
          <w:szCs w:val="22"/>
        </w:rPr>
      </w:pPr>
    </w:p>
    <w:p w14:paraId="7B737270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3.</w:t>
      </w:r>
      <w:r w:rsidRPr="00C67D4D">
        <w:rPr>
          <w:szCs w:val="22"/>
        </w:rPr>
        <w:tab/>
      </w:r>
      <w:r w:rsidRPr="00C67D4D">
        <w:rPr>
          <w:b/>
          <w:szCs w:val="22"/>
        </w:rPr>
        <w:t>DATA TA’ SKADENZA</w:t>
      </w:r>
    </w:p>
    <w:p w14:paraId="16FA1A8A" w14:textId="77777777" w:rsidR="00531D53" w:rsidRPr="00C67D4D" w:rsidRDefault="00531D53" w:rsidP="00531D53">
      <w:pPr>
        <w:spacing w:line="240" w:lineRule="auto"/>
        <w:rPr>
          <w:szCs w:val="22"/>
          <w:shd w:val="clear" w:color="auto" w:fill="FFFF00"/>
        </w:rPr>
      </w:pPr>
    </w:p>
    <w:p w14:paraId="13D8F0AF" w14:textId="77777777" w:rsidR="00531D53" w:rsidRPr="00C67D4D" w:rsidRDefault="00531D53" w:rsidP="00531D53">
      <w:pPr>
        <w:spacing w:line="240" w:lineRule="auto"/>
        <w:rPr>
          <w:szCs w:val="22"/>
        </w:rPr>
      </w:pPr>
      <w:r w:rsidRPr="00C67D4D">
        <w:rPr>
          <w:szCs w:val="22"/>
        </w:rPr>
        <w:t>EXP</w:t>
      </w:r>
    </w:p>
    <w:p w14:paraId="0496272B" w14:textId="77777777" w:rsidR="00531D53" w:rsidRPr="00C67D4D" w:rsidRDefault="00531D53" w:rsidP="00531D53">
      <w:pPr>
        <w:spacing w:line="240" w:lineRule="auto"/>
        <w:rPr>
          <w:szCs w:val="22"/>
          <w:shd w:val="clear" w:color="auto" w:fill="FFFF00"/>
        </w:rPr>
      </w:pPr>
    </w:p>
    <w:p w14:paraId="0F695BF0" w14:textId="77777777" w:rsidR="00531D53" w:rsidRPr="00C67D4D" w:rsidRDefault="00531D53" w:rsidP="00531D53">
      <w:pPr>
        <w:spacing w:line="240" w:lineRule="auto"/>
        <w:rPr>
          <w:szCs w:val="22"/>
          <w:shd w:val="clear" w:color="auto" w:fill="FFFF00"/>
        </w:rPr>
      </w:pPr>
    </w:p>
    <w:p w14:paraId="57F8CC52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4.</w:t>
      </w:r>
      <w:r w:rsidRPr="00C67D4D">
        <w:rPr>
          <w:szCs w:val="22"/>
        </w:rPr>
        <w:tab/>
      </w:r>
      <w:r w:rsidRPr="00C67D4D">
        <w:rPr>
          <w:b/>
          <w:szCs w:val="22"/>
        </w:rPr>
        <w:t>NUMRU TAL-LOTT</w:t>
      </w:r>
    </w:p>
    <w:p w14:paraId="7EC34039" w14:textId="77777777" w:rsidR="00531D53" w:rsidRPr="00C67D4D" w:rsidRDefault="00531D53" w:rsidP="00531D53">
      <w:pPr>
        <w:spacing w:line="240" w:lineRule="auto"/>
        <w:ind w:right="113"/>
        <w:rPr>
          <w:szCs w:val="22"/>
          <w:shd w:val="clear" w:color="auto" w:fill="FFFF00"/>
        </w:rPr>
      </w:pPr>
    </w:p>
    <w:p w14:paraId="2383D421" w14:textId="77777777" w:rsidR="00531D53" w:rsidRPr="00C67D4D" w:rsidRDefault="00531D53" w:rsidP="00531D53">
      <w:pPr>
        <w:spacing w:line="240" w:lineRule="auto"/>
        <w:ind w:right="113"/>
        <w:rPr>
          <w:szCs w:val="22"/>
        </w:rPr>
      </w:pPr>
      <w:r w:rsidRPr="00C67D4D">
        <w:rPr>
          <w:szCs w:val="22"/>
        </w:rPr>
        <w:t>Lot</w:t>
      </w:r>
    </w:p>
    <w:p w14:paraId="136DAE90" w14:textId="77777777" w:rsidR="00531D53" w:rsidRPr="00C67D4D" w:rsidRDefault="00531D53" w:rsidP="00531D53">
      <w:pPr>
        <w:spacing w:line="240" w:lineRule="auto"/>
        <w:ind w:right="113"/>
        <w:rPr>
          <w:szCs w:val="22"/>
          <w:shd w:val="clear" w:color="auto" w:fill="FFFF00"/>
        </w:rPr>
      </w:pPr>
    </w:p>
    <w:p w14:paraId="71CE831B" w14:textId="77777777" w:rsidR="00531D53" w:rsidRPr="00C67D4D" w:rsidRDefault="00531D53" w:rsidP="00531D53">
      <w:pPr>
        <w:spacing w:line="240" w:lineRule="auto"/>
        <w:ind w:right="113"/>
        <w:rPr>
          <w:szCs w:val="22"/>
          <w:shd w:val="clear" w:color="auto" w:fill="FFFF00"/>
        </w:rPr>
      </w:pPr>
    </w:p>
    <w:p w14:paraId="1A8896E0" w14:textId="77777777" w:rsidR="00531D53" w:rsidRPr="00C67D4D" w:rsidRDefault="00531D53" w:rsidP="00531D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5.</w:t>
      </w:r>
      <w:r w:rsidRPr="00C67D4D">
        <w:rPr>
          <w:szCs w:val="22"/>
        </w:rPr>
        <w:tab/>
      </w:r>
      <w:r w:rsidRPr="00C67D4D">
        <w:rPr>
          <w:b/>
          <w:szCs w:val="22"/>
        </w:rPr>
        <w:t>IL-KONTENUT SKONT IL-PIŻ, IL-VOLUM, JEW PARTI INDIVIDWALI</w:t>
      </w:r>
    </w:p>
    <w:p w14:paraId="0510D0CB" w14:textId="77777777" w:rsidR="00531D53" w:rsidRPr="00C67D4D" w:rsidRDefault="00531D53" w:rsidP="00531D53">
      <w:pPr>
        <w:spacing w:line="240" w:lineRule="auto"/>
        <w:ind w:right="113"/>
        <w:rPr>
          <w:szCs w:val="22"/>
        </w:rPr>
      </w:pPr>
    </w:p>
    <w:p w14:paraId="790A7C9B" w14:textId="77777777" w:rsidR="00531D53" w:rsidRPr="00C67D4D" w:rsidRDefault="00531D53" w:rsidP="00531D53">
      <w:pPr>
        <w:spacing w:line="240" w:lineRule="auto"/>
        <w:rPr>
          <w:szCs w:val="22"/>
          <w:shd w:val="clear" w:color="auto" w:fill="BFBFBF"/>
        </w:rPr>
      </w:pPr>
      <w:r w:rsidRPr="00C67D4D">
        <w:rPr>
          <w:szCs w:val="22"/>
          <w:shd w:val="clear" w:color="auto" w:fill="BFBFBF"/>
        </w:rPr>
        <w:t>3000 IU</w:t>
      </w:r>
    </w:p>
    <w:p w14:paraId="225B3C79" w14:textId="77777777" w:rsidR="00531D53" w:rsidRPr="00C67D4D" w:rsidRDefault="00531D53" w:rsidP="00531D53">
      <w:pPr>
        <w:spacing w:line="240" w:lineRule="auto"/>
        <w:ind w:right="113"/>
        <w:rPr>
          <w:szCs w:val="22"/>
        </w:rPr>
      </w:pPr>
    </w:p>
    <w:p w14:paraId="212BB2AB" w14:textId="77777777" w:rsidR="00531D53" w:rsidRPr="00C67D4D" w:rsidRDefault="00531D53" w:rsidP="00531D53">
      <w:pPr>
        <w:spacing w:line="240" w:lineRule="auto"/>
        <w:ind w:right="113"/>
        <w:rPr>
          <w:szCs w:val="22"/>
        </w:rPr>
      </w:pPr>
    </w:p>
    <w:p w14:paraId="24721341" w14:textId="77777777" w:rsidR="00531D53" w:rsidRPr="00C67D4D" w:rsidRDefault="00531D53" w:rsidP="00531D5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lastRenderedPageBreak/>
        <w:t>6.</w:t>
      </w:r>
      <w:r w:rsidRPr="00C67D4D">
        <w:rPr>
          <w:szCs w:val="22"/>
        </w:rPr>
        <w:tab/>
      </w:r>
      <w:r w:rsidRPr="00C67D4D">
        <w:rPr>
          <w:b/>
          <w:szCs w:val="22"/>
        </w:rPr>
        <w:t>OĦRAJN</w:t>
      </w:r>
    </w:p>
    <w:p w14:paraId="475962E1" w14:textId="77777777" w:rsidR="00531D53" w:rsidRPr="00C67D4D" w:rsidRDefault="00531D53" w:rsidP="00531D53">
      <w:pPr>
        <w:keepNext/>
        <w:keepLines/>
        <w:spacing w:line="240" w:lineRule="auto"/>
        <w:ind w:right="113"/>
        <w:rPr>
          <w:szCs w:val="22"/>
        </w:rPr>
      </w:pPr>
    </w:p>
    <w:p w14:paraId="4B332967" w14:textId="77777777" w:rsidR="00531D53" w:rsidRPr="00C67D4D" w:rsidRDefault="00531D53" w:rsidP="00531D53">
      <w:pPr>
        <w:spacing w:line="240" w:lineRule="auto"/>
        <w:ind w:right="113"/>
        <w:rPr>
          <w:b/>
          <w:szCs w:val="22"/>
        </w:rPr>
      </w:pPr>
      <w:r w:rsidRPr="00C67D4D">
        <w:rPr>
          <w:szCs w:val="22"/>
        </w:rPr>
        <w:br w:type="page"/>
      </w:r>
    </w:p>
    <w:p w14:paraId="5D1932C5" w14:textId="77777777" w:rsidR="00D045F5" w:rsidRPr="00C67D4D" w:rsidRDefault="00FE378D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lastRenderedPageBreak/>
        <w:t>TAGĦRIF MINIMU LI GĦANDU JIDHER FUQ IL-PAKKETTI Ż-ŻGĦAR EWLENIN</w:t>
      </w:r>
    </w:p>
    <w:p w14:paraId="2ABD8F40" w14:textId="77777777" w:rsidR="00FE378D" w:rsidRPr="00C67D4D" w:rsidRDefault="00FE378D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</w:p>
    <w:p w14:paraId="452D625E" w14:textId="77777777" w:rsidR="00D045F5" w:rsidRPr="00C67D4D" w:rsidRDefault="00D045F5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TIKKETTA TAS-SIRINGA MIMLIJA GĦAL-LEST</w:t>
      </w:r>
    </w:p>
    <w:p w14:paraId="79237B00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1329A72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D5BF388" w14:textId="77777777" w:rsidR="00D045F5" w:rsidRPr="00C67D4D" w:rsidRDefault="00D045F5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1.</w:t>
      </w:r>
      <w:r w:rsidRPr="00C67D4D">
        <w:rPr>
          <w:szCs w:val="22"/>
        </w:rPr>
        <w:tab/>
      </w:r>
      <w:r w:rsidRPr="00C67D4D">
        <w:rPr>
          <w:b/>
          <w:szCs w:val="22"/>
        </w:rPr>
        <w:t>ISEM TAL-PRODOTT MEDIĊINALI U MNEJN GĦANDU JINGĦATA</w:t>
      </w:r>
    </w:p>
    <w:p w14:paraId="7B9AACBA" w14:textId="77777777" w:rsidR="00D045F5" w:rsidRPr="00C67D4D" w:rsidRDefault="00D045F5" w:rsidP="00C67D4D">
      <w:pPr>
        <w:spacing w:line="240" w:lineRule="auto"/>
        <w:ind w:left="567" w:hanging="567"/>
        <w:rPr>
          <w:szCs w:val="22"/>
        </w:rPr>
      </w:pPr>
    </w:p>
    <w:p w14:paraId="77E15361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Solvent għal </w:t>
      </w:r>
      <w:r w:rsidR="003A6F34" w:rsidRPr="00C67D4D">
        <w:rPr>
          <w:szCs w:val="22"/>
        </w:rPr>
        <w:t>ALPROLIX</w:t>
      </w:r>
    </w:p>
    <w:p w14:paraId="1A489B2A" w14:textId="77777777" w:rsidR="0082462C" w:rsidRPr="00C67D4D" w:rsidRDefault="0082462C" w:rsidP="00C67D4D">
      <w:pPr>
        <w:spacing w:line="240" w:lineRule="auto"/>
        <w:rPr>
          <w:rFonts w:eastAsia="Calibri"/>
        </w:rPr>
      </w:pPr>
      <w:r w:rsidRPr="00C67D4D">
        <w:rPr>
          <w:rFonts w:eastAsia="Calibri"/>
        </w:rPr>
        <w:t>sodium chloride</w:t>
      </w:r>
    </w:p>
    <w:p w14:paraId="6E755586" w14:textId="77777777" w:rsidR="0082462C" w:rsidRPr="00C67D4D" w:rsidRDefault="0082462C" w:rsidP="00C67D4D">
      <w:pPr>
        <w:spacing w:line="240" w:lineRule="auto"/>
        <w:rPr>
          <w:rFonts w:eastAsia="Calibri"/>
        </w:rPr>
      </w:pPr>
      <w:r w:rsidRPr="00C67D4D">
        <w:t>ilma għall-injezzjonijiet</w:t>
      </w:r>
    </w:p>
    <w:p w14:paraId="265EE985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22316644" w14:textId="77777777" w:rsidR="003D7DD7" w:rsidRPr="00C67D4D" w:rsidRDefault="003D7DD7" w:rsidP="00C67D4D">
      <w:pPr>
        <w:spacing w:line="240" w:lineRule="auto"/>
        <w:rPr>
          <w:szCs w:val="22"/>
        </w:rPr>
      </w:pPr>
    </w:p>
    <w:p w14:paraId="5C2CF51A" w14:textId="77777777" w:rsidR="00D045F5" w:rsidRPr="00C67D4D" w:rsidRDefault="00D045F5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2.</w:t>
      </w:r>
      <w:r w:rsidRPr="00C67D4D">
        <w:rPr>
          <w:szCs w:val="22"/>
        </w:rPr>
        <w:tab/>
      </w:r>
      <w:r w:rsidRPr="00C67D4D">
        <w:rPr>
          <w:b/>
          <w:szCs w:val="22"/>
        </w:rPr>
        <w:t>METODU TA’ KIF GĦANDU JINGĦATA</w:t>
      </w:r>
    </w:p>
    <w:p w14:paraId="43C3BB57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46F6CABA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04CC1E69" w14:textId="77777777" w:rsidR="00D045F5" w:rsidRPr="00C67D4D" w:rsidRDefault="00D045F5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3.</w:t>
      </w:r>
      <w:r w:rsidRPr="00C67D4D">
        <w:rPr>
          <w:szCs w:val="22"/>
        </w:rPr>
        <w:tab/>
      </w:r>
      <w:r w:rsidRPr="00C67D4D">
        <w:rPr>
          <w:b/>
          <w:szCs w:val="22"/>
        </w:rPr>
        <w:t>DATA TA’ SKADENZA</w:t>
      </w:r>
    </w:p>
    <w:p w14:paraId="25B757A5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05AA22F2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EXP</w:t>
      </w:r>
    </w:p>
    <w:p w14:paraId="6B0B54C2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2CBF952F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4CCAE58B" w14:textId="77777777" w:rsidR="00D045F5" w:rsidRPr="00C67D4D" w:rsidRDefault="00D045F5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4.</w:t>
      </w:r>
      <w:r w:rsidRPr="00C67D4D">
        <w:rPr>
          <w:szCs w:val="22"/>
        </w:rPr>
        <w:tab/>
      </w:r>
      <w:r w:rsidRPr="00C67D4D">
        <w:rPr>
          <w:b/>
          <w:szCs w:val="22"/>
        </w:rPr>
        <w:t>NUMRU TAL-LOTT</w:t>
      </w:r>
    </w:p>
    <w:p w14:paraId="1ED4EB8D" w14:textId="77777777" w:rsidR="00D045F5" w:rsidRPr="00C67D4D" w:rsidRDefault="00D045F5" w:rsidP="00C67D4D">
      <w:pPr>
        <w:spacing w:line="240" w:lineRule="auto"/>
        <w:ind w:right="113"/>
        <w:rPr>
          <w:szCs w:val="22"/>
          <w:shd w:val="clear" w:color="auto" w:fill="FFFF00"/>
        </w:rPr>
      </w:pPr>
    </w:p>
    <w:p w14:paraId="695D42D5" w14:textId="77777777" w:rsidR="00D045F5" w:rsidRPr="00C67D4D" w:rsidRDefault="00D045F5" w:rsidP="00C67D4D">
      <w:pPr>
        <w:spacing w:line="240" w:lineRule="auto"/>
        <w:ind w:right="113"/>
        <w:rPr>
          <w:szCs w:val="22"/>
        </w:rPr>
      </w:pPr>
      <w:r w:rsidRPr="00C67D4D">
        <w:rPr>
          <w:szCs w:val="22"/>
        </w:rPr>
        <w:t>Lot</w:t>
      </w:r>
    </w:p>
    <w:p w14:paraId="39D9D193" w14:textId="77777777" w:rsidR="00D045F5" w:rsidRPr="00C67D4D" w:rsidRDefault="00D045F5" w:rsidP="00C67D4D">
      <w:pPr>
        <w:spacing w:line="240" w:lineRule="auto"/>
        <w:ind w:right="113"/>
        <w:rPr>
          <w:szCs w:val="22"/>
        </w:rPr>
      </w:pPr>
    </w:p>
    <w:p w14:paraId="7449D954" w14:textId="77777777" w:rsidR="00D045F5" w:rsidRPr="00C67D4D" w:rsidRDefault="00D045F5" w:rsidP="00C67D4D">
      <w:pPr>
        <w:spacing w:line="240" w:lineRule="auto"/>
        <w:ind w:right="113"/>
        <w:rPr>
          <w:szCs w:val="22"/>
        </w:rPr>
      </w:pPr>
    </w:p>
    <w:p w14:paraId="50235F0E" w14:textId="77777777" w:rsidR="00D045F5" w:rsidRPr="00C67D4D" w:rsidRDefault="00D045F5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5.</w:t>
      </w:r>
      <w:r w:rsidRPr="00C67D4D">
        <w:rPr>
          <w:szCs w:val="22"/>
        </w:rPr>
        <w:tab/>
      </w:r>
      <w:r w:rsidRPr="00C67D4D">
        <w:rPr>
          <w:b/>
          <w:szCs w:val="22"/>
        </w:rPr>
        <w:t>IL-KONTENUT SKONT IL-PIŻ, IL-VOLUM, JEW PARTI INDIVIDWALI</w:t>
      </w:r>
    </w:p>
    <w:p w14:paraId="78027985" w14:textId="77777777" w:rsidR="00D045F5" w:rsidRPr="00C67D4D" w:rsidRDefault="00D045F5" w:rsidP="00C67D4D">
      <w:pPr>
        <w:spacing w:line="240" w:lineRule="auto"/>
        <w:ind w:right="113"/>
        <w:rPr>
          <w:szCs w:val="22"/>
        </w:rPr>
      </w:pPr>
    </w:p>
    <w:p w14:paraId="11FCD091" w14:textId="77777777" w:rsidR="00D045F5" w:rsidRPr="00C67D4D" w:rsidRDefault="003A6F34" w:rsidP="00C67D4D">
      <w:pPr>
        <w:spacing w:line="240" w:lineRule="auto"/>
        <w:ind w:right="113"/>
        <w:rPr>
          <w:szCs w:val="22"/>
        </w:rPr>
      </w:pPr>
      <w:r w:rsidRPr="00C67D4D">
        <w:rPr>
          <w:szCs w:val="22"/>
        </w:rPr>
        <w:t>5</w:t>
      </w:r>
      <w:r w:rsidR="00D045F5" w:rsidRPr="00C67D4D">
        <w:rPr>
          <w:szCs w:val="22"/>
        </w:rPr>
        <w:t> mL</w:t>
      </w:r>
    </w:p>
    <w:p w14:paraId="2AD9F7DC" w14:textId="77777777" w:rsidR="00D045F5" w:rsidRPr="00C67D4D" w:rsidRDefault="00D045F5" w:rsidP="00C67D4D">
      <w:pPr>
        <w:spacing w:line="240" w:lineRule="auto"/>
        <w:ind w:right="113"/>
        <w:rPr>
          <w:szCs w:val="22"/>
        </w:rPr>
      </w:pPr>
    </w:p>
    <w:p w14:paraId="07067AB5" w14:textId="77777777" w:rsidR="00D045F5" w:rsidRPr="00C67D4D" w:rsidRDefault="00D045F5" w:rsidP="00C67D4D">
      <w:pPr>
        <w:spacing w:line="240" w:lineRule="auto"/>
        <w:ind w:right="113"/>
        <w:rPr>
          <w:szCs w:val="22"/>
        </w:rPr>
      </w:pPr>
    </w:p>
    <w:p w14:paraId="1E9E25AE" w14:textId="77777777" w:rsidR="00D045F5" w:rsidRPr="00C67D4D" w:rsidRDefault="00D045F5" w:rsidP="00C67D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b/>
          <w:szCs w:val="22"/>
        </w:rPr>
      </w:pPr>
      <w:r w:rsidRPr="00C67D4D">
        <w:rPr>
          <w:b/>
          <w:szCs w:val="22"/>
        </w:rPr>
        <w:t>6.</w:t>
      </w:r>
      <w:r w:rsidRPr="00C67D4D">
        <w:rPr>
          <w:szCs w:val="22"/>
        </w:rPr>
        <w:tab/>
      </w:r>
      <w:r w:rsidRPr="00C67D4D">
        <w:rPr>
          <w:b/>
          <w:szCs w:val="22"/>
        </w:rPr>
        <w:t>OĦRAJN</w:t>
      </w:r>
    </w:p>
    <w:p w14:paraId="34185955" w14:textId="77777777" w:rsidR="00D045F5" w:rsidRPr="00C67D4D" w:rsidRDefault="00D045F5" w:rsidP="00C67D4D">
      <w:pPr>
        <w:spacing w:line="240" w:lineRule="auto"/>
        <w:ind w:right="113"/>
        <w:rPr>
          <w:szCs w:val="22"/>
        </w:rPr>
      </w:pPr>
    </w:p>
    <w:p w14:paraId="2527D28B" w14:textId="77777777" w:rsidR="00BB7F19" w:rsidRPr="00C67D4D" w:rsidRDefault="00BB7F19" w:rsidP="00C67D4D">
      <w:pPr>
        <w:spacing w:line="240" w:lineRule="auto"/>
        <w:ind w:right="113"/>
        <w:rPr>
          <w:szCs w:val="22"/>
        </w:rPr>
      </w:pPr>
    </w:p>
    <w:p w14:paraId="03C4EEF9" w14:textId="77777777" w:rsidR="00D045F5" w:rsidRPr="00C67D4D" w:rsidRDefault="00FE378D" w:rsidP="00C67D4D">
      <w:pPr>
        <w:spacing w:line="240" w:lineRule="auto"/>
        <w:ind w:right="113"/>
        <w:rPr>
          <w:b/>
          <w:szCs w:val="22"/>
        </w:rPr>
      </w:pPr>
      <w:r w:rsidRPr="00C67D4D">
        <w:rPr>
          <w:szCs w:val="22"/>
        </w:rPr>
        <w:br w:type="page"/>
      </w:r>
    </w:p>
    <w:p w14:paraId="35107D15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549B5210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65A81BEF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7D447DC8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479A5951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0761556A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3C1686F2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4743B7AC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0BEA1F73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2FC529B6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39DE0807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15E6D760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53E147C1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048A94B4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53776BD8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27712EFD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3C245A81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59B0E259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71E86837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7BF2F7CB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331923A7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66798FB6" w14:textId="361537F1" w:rsidR="00D045F5" w:rsidRDefault="00D045F5" w:rsidP="00C67D4D">
      <w:pPr>
        <w:spacing w:line="240" w:lineRule="auto"/>
        <w:rPr>
          <w:b/>
          <w:szCs w:val="22"/>
        </w:rPr>
      </w:pPr>
    </w:p>
    <w:p w14:paraId="670FDA7C" w14:textId="77777777" w:rsidR="00C67D4D" w:rsidRPr="00C67D4D" w:rsidRDefault="00C67D4D" w:rsidP="00C67D4D">
      <w:pPr>
        <w:spacing w:line="240" w:lineRule="auto"/>
        <w:rPr>
          <w:b/>
          <w:szCs w:val="22"/>
        </w:rPr>
      </w:pPr>
    </w:p>
    <w:p w14:paraId="608B3559" w14:textId="77777777" w:rsidR="00D045F5" w:rsidRPr="00C67D4D" w:rsidRDefault="00D045F5" w:rsidP="00C67D4D">
      <w:pPr>
        <w:pStyle w:val="TitleA"/>
        <w:rPr>
          <w:lang w:val="mt-MT"/>
        </w:rPr>
      </w:pPr>
      <w:r w:rsidRPr="00C67D4D">
        <w:rPr>
          <w:lang w:val="mt-MT"/>
        </w:rPr>
        <w:t>B. FULJETT TA’ TAGĦRIF</w:t>
      </w:r>
    </w:p>
    <w:p w14:paraId="578A7750" w14:textId="77777777" w:rsidR="00D045F5" w:rsidRPr="00C67D4D" w:rsidRDefault="00FE378D" w:rsidP="00C67D4D">
      <w:pPr>
        <w:spacing w:line="240" w:lineRule="auto"/>
        <w:jc w:val="center"/>
        <w:rPr>
          <w:b/>
          <w:szCs w:val="22"/>
        </w:rPr>
      </w:pPr>
      <w:r w:rsidRPr="00C67D4D">
        <w:rPr>
          <w:szCs w:val="22"/>
        </w:rPr>
        <w:br w:type="page"/>
      </w:r>
      <w:r w:rsidR="00D045F5" w:rsidRPr="00C67D4D">
        <w:rPr>
          <w:b/>
          <w:szCs w:val="22"/>
        </w:rPr>
        <w:lastRenderedPageBreak/>
        <w:t>Fuljett ta’ tagħrif: Informazzjoni għall-utent</w:t>
      </w:r>
    </w:p>
    <w:p w14:paraId="76102C0C" w14:textId="77777777" w:rsidR="00080653" w:rsidRPr="00C67D4D" w:rsidRDefault="00080653" w:rsidP="00C67D4D">
      <w:pPr>
        <w:spacing w:line="240" w:lineRule="auto"/>
        <w:jc w:val="center"/>
        <w:rPr>
          <w:b/>
          <w:szCs w:val="22"/>
        </w:rPr>
      </w:pPr>
    </w:p>
    <w:p w14:paraId="6576CF74" w14:textId="77777777" w:rsidR="00D045F5" w:rsidRPr="00C67D4D" w:rsidRDefault="000459EE" w:rsidP="00C67D4D">
      <w:pPr>
        <w:spacing w:line="240" w:lineRule="auto"/>
        <w:jc w:val="center"/>
        <w:rPr>
          <w:b/>
          <w:szCs w:val="22"/>
        </w:rPr>
      </w:pPr>
      <w:r w:rsidRPr="00C67D4D">
        <w:rPr>
          <w:rFonts w:eastAsia="Calibri"/>
          <w:b/>
        </w:rPr>
        <w:t xml:space="preserve">ALPROLIX </w:t>
      </w:r>
      <w:r w:rsidR="00D045F5" w:rsidRPr="00C67D4D">
        <w:rPr>
          <w:b/>
          <w:szCs w:val="22"/>
        </w:rPr>
        <w:t>250 IU trab u solvent għal soluzzjoni għall-injezzjoni</w:t>
      </w:r>
    </w:p>
    <w:p w14:paraId="1A01822A" w14:textId="77777777" w:rsidR="00D045F5" w:rsidRPr="00C67D4D" w:rsidRDefault="000459EE" w:rsidP="00C67D4D">
      <w:pPr>
        <w:spacing w:line="240" w:lineRule="auto"/>
        <w:jc w:val="center"/>
        <w:rPr>
          <w:rFonts w:eastAsia="Calibri"/>
          <w:b/>
        </w:rPr>
      </w:pPr>
      <w:r w:rsidRPr="00C67D4D">
        <w:rPr>
          <w:rFonts w:eastAsia="Calibri"/>
          <w:b/>
        </w:rPr>
        <w:t xml:space="preserve">ALPROLIX </w:t>
      </w:r>
      <w:r w:rsidR="00D045F5" w:rsidRPr="00C67D4D">
        <w:rPr>
          <w:rFonts w:eastAsia="Calibri"/>
          <w:b/>
        </w:rPr>
        <w:t>500 IU trab u solvent għal soluzzjoni għall-injezzjoni</w:t>
      </w:r>
    </w:p>
    <w:p w14:paraId="46EB43BF" w14:textId="77777777" w:rsidR="00D045F5" w:rsidRPr="00C67D4D" w:rsidRDefault="000459EE" w:rsidP="00C67D4D">
      <w:pPr>
        <w:spacing w:line="240" w:lineRule="auto"/>
        <w:jc w:val="center"/>
        <w:rPr>
          <w:rFonts w:eastAsia="Calibri"/>
          <w:b/>
        </w:rPr>
      </w:pPr>
      <w:r w:rsidRPr="00C67D4D">
        <w:rPr>
          <w:rFonts w:eastAsia="Calibri"/>
          <w:b/>
        </w:rPr>
        <w:t xml:space="preserve">ALPROLIX </w:t>
      </w:r>
      <w:r w:rsidR="00D045F5" w:rsidRPr="00C67D4D">
        <w:rPr>
          <w:rFonts w:eastAsia="Calibri"/>
          <w:b/>
        </w:rPr>
        <w:t>1000 IU trab u solvent għal soluzzjoni għall-injezzjoni</w:t>
      </w:r>
    </w:p>
    <w:p w14:paraId="4A92E2F5" w14:textId="77777777" w:rsidR="00D045F5" w:rsidRPr="00C67D4D" w:rsidRDefault="000459EE" w:rsidP="00C67D4D">
      <w:pPr>
        <w:spacing w:line="240" w:lineRule="auto"/>
        <w:jc w:val="center"/>
        <w:rPr>
          <w:rFonts w:eastAsia="Calibri"/>
          <w:b/>
        </w:rPr>
      </w:pPr>
      <w:r w:rsidRPr="00C67D4D">
        <w:rPr>
          <w:rFonts w:eastAsia="Calibri"/>
          <w:b/>
        </w:rPr>
        <w:t xml:space="preserve">ALPROLIX </w:t>
      </w:r>
      <w:r w:rsidR="00D045F5" w:rsidRPr="00C67D4D">
        <w:rPr>
          <w:rFonts w:eastAsia="Calibri"/>
          <w:b/>
        </w:rPr>
        <w:t>2000 IU trab u solvent għal soluzzjoni għall-injezzjoni</w:t>
      </w:r>
    </w:p>
    <w:p w14:paraId="0019B26A" w14:textId="77777777" w:rsidR="00D045F5" w:rsidRPr="00C67D4D" w:rsidRDefault="000459EE" w:rsidP="00C67D4D">
      <w:pPr>
        <w:spacing w:line="240" w:lineRule="auto"/>
        <w:jc w:val="center"/>
        <w:rPr>
          <w:rFonts w:eastAsia="Calibri"/>
          <w:b/>
        </w:rPr>
      </w:pPr>
      <w:r w:rsidRPr="00C67D4D">
        <w:rPr>
          <w:rFonts w:eastAsia="Calibri"/>
          <w:b/>
        </w:rPr>
        <w:t xml:space="preserve">ALPROLIX </w:t>
      </w:r>
      <w:r w:rsidR="00D045F5" w:rsidRPr="00C67D4D">
        <w:rPr>
          <w:rFonts w:eastAsia="Calibri"/>
          <w:b/>
        </w:rPr>
        <w:t>3000 IU trab u solvent għal soluzzjoni għall-injezzjoni</w:t>
      </w:r>
    </w:p>
    <w:p w14:paraId="74DE4513" w14:textId="77777777" w:rsidR="00D045F5" w:rsidRPr="00C67D4D" w:rsidRDefault="00D045F5" w:rsidP="00C67D4D">
      <w:pPr>
        <w:spacing w:line="240" w:lineRule="auto"/>
        <w:jc w:val="center"/>
        <w:rPr>
          <w:rFonts w:eastAsia="Calibri"/>
          <w:b/>
          <w:szCs w:val="22"/>
        </w:rPr>
      </w:pPr>
    </w:p>
    <w:p w14:paraId="0E0CEF6E" w14:textId="42B9CD40" w:rsidR="00D045F5" w:rsidRPr="00C67D4D" w:rsidRDefault="000459EE" w:rsidP="00C67D4D">
      <w:pPr>
        <w:spacing w:line="240" w:lineRule="auto"/>
        <w:jc w:val="center"/>
        <w:rPr>
          <w:szCs w:val="22"/>
        </w:rPr>
      </w:pPr>
      <w:r w:rsidRPr="00C67D4D">
        <w:t xml:space="preserve">eftrenonacog </w:t>
      </w:r>
      <w:r w:rsidR="00D045F5" w:rsidRPr="00C67D4D">
        <w:rPr>
          <w:szCs w:val="22"/>
        </w:rPr>
        <w:t xml:space="preserve">alfa </w:t>
      </w:r>
      <w:r w:rsidR="00486C9D" w:rsidRPr="00486C9D">
        <w:rPr>
          <w:szCs w:val="22"/>
        </w:rPr>
        <w:t>(</w:t>
      </w:r>
      <w:r w:rsidR="00D045F5" w:rsidRPr="00C67D4D">
        <w:rPr>
          <w:szCs w:val="22"/>
        </w:rPr>
        <w:t>fattur </w:t>
      </w:r>
      <w:r w:rsidR="000F5014" w:rsidRPr="00C67D4D">
        <w:rPr>
          <w:szCs w:val="22"/>
        </w:rPr>
        <w:t>tal-koagulazzjoni IX rikombinanti</w:t>
      </w:r>
      <w:r w:rsidR="000F5014" w:rsidRPr="00C67D4D">
        <w:rPr>
          <w:rFonts w:eastAsia="Calibri"/>
        </w:rPr>
        <w:t xml:space="preserve"> </w:t>
      </w:r>
      <w:r w:rsidRPr="00C67D4D">
        <w:rPr>
          <w:rFonts w:eastAsia="Calibri"/>
        </w:rPr>
        <w:t xml:space="preserve">, </w:t>
      </w:r>
      <w:r w:rsidR="00663D65" w:rsidRPr="00C67D4D">
        <w:rPr>
          <w:szCs w:val="22"/>
        </w:rPr>
        <w:t>proteina tal-fużjoni</w:t>
      </w:r>
      <w:r w:rsidR="009B41B8" w:rsidRPr="00C67D4D">
        <w:rPr>
          <w:szCs w:val="22"/>
        </w:rPr>
        <w:t> </w:t>
      </w:r>
      <w:r w:rsidR="00663D65" w:rsidRPr="00C67D4D">
        <w:rPr>
          <w:szCs w:val="22"/>
        </w:rPr>
        <w:t>Fc</w:t>
      </w:r>
      <w:r w:rsidR="00486C9D" w:rsidRPr="00486C9D">
        <w:rPr>
          <w:szCs w:val="22"/>
        </w:rPr>
        <w:t>)</w:t>
      </w:r>
    </w:p>
    <w:p w14:paraId="214A0416" w14:textId="77777777" w:rsidR="00D045F5" w:rsidRPr="00C67D4D" w:rsidRDefault="00D045F5" w:rsidP="00C67D4D">
      <w:pPr>
        <w:spacing w:line="240" w:lineRule="auto"/>
        <w:jc w:val="center"/>
        <w:rPr>
          <w:rFonts w:eastAsia="Calibri"/>
          <w:szCs w:val="22"/>
        </w:rPr>
      </w:pPr>
    </w:p>
    <w:p w14:paraId="5965AC3F" w14:textId="77777777" w:rsidR="00D045F5" w:rsidRPr="00C67D4D" w:rsidRDefault="00D045F5" w:rsidP="00C67D4D">
      <w:pPr>
        <w:spacing w:line="240" w:lineRule="auto"/>
        <w:rPr>
          <w:b/>
          <w:szCs w:val="22"/>
        </w:rPr>
      </w:pPr>
      <w:r w:rsidRPr="00C67D4D">
        <w:rPr>
          <w:b/>
          <w:szCs w:val="22"/>
        </w:rPr>
        <w:t>Aqra sew dan il-fuljett kollu qabel tibda tuża din il-mediċina peress li fih informazzjoni importanti għalik.</w:t>
      </w:r>
    </w:p>
    <w:p w14:paraId="2C8DDE41" w14:textId="77777777" w:rsidR="00D045F5" w:rsidRPr="00C67D4D" w:rsidRDefault="00D045F5" w:rsidP="00C67D4D">
      <w:pPr>
        <w:pStyle w:val="FarbigeListe-Akzent11"/>
        <w:numPr>
          <w:ilvl w:val="0"/>
          <w:numId w:val="21"/>
        </w:numPr>
        <w:ind w:left="567" w:hanging="567"/>
        <w:rPr>
          <w:sz w:val="22"/>
          <w:szCs w:val="22"/>
        </w:rPr>
      </w:pPr>
      <w:r w:rsidRPr="00C67D4D">
        <w:rPr>
          <w:sz w:val="22"/>
          <w:szCs w:val="22"/>
        </w:rPr>
        <w:t>Żomm dan il-fuljett. Jista’ jkollok bżonn terġa’ taqrah.</w:t>
      </w:r>
    </w:p>
    <w:p w14:paraId="599436A2" w14:textId="77777777" w:rsidR="00D045F5" w:rsidRPr="00C67D4D" w:rsidRDefault="00D045F5" w:rsidP="00C67D4D">
      <w:pPr>
        <w:pStyle w:val="FarbigeListe-Akzent11"/>
        <w:numPr>
          <w:ilvl w:val="0"/>
          <w:numId w:val="21"/>
        </w:numPr>
        <w:ind w:left="567" w:hanging="567"/>
        <w:rPr>
          <w:sz w:val="22"/>
          <w:szCs w:val="22"/>
        </w:rPr>
      </w:pPr>
      <w:r w:rsidRPr="00C67D4D">
        <w:rPr>
          <w:sz w:val="22"/>
          <w:szCs w:val="22"/>
        </w:rPr>
        <w:t>Jekk ikollok aktar mistoqsijiet, staqsi lit-tabib, lill-ispiżjar jew l</w:t>
      </w:r>
      <w:r w:rsidR="006E0476" w:rsidRPr="00C67D4D">
        <w:rPr>
          <w:sz w:val="22"/>
          <w:szCs w:val="22"/>
        </w:rPr>
        <w:t>ill</w:t>
      </w:r>
      <w:r w:rsidRPr="00C67D4D">
        <w:rPr>
          <w:sz w:val="22"/>
          <w:szCs w:val="22"/>
        </w:rPr>
        <w:t>-infermier tiegħek.</w:t>
      </w:r>
    </w:p>
    <w:p w14:paraId="2600C895" w14:textId="77777777" w:rsidR="00D045F5" w:rsidRPr="00C67D4D" w:rsidRDefault="00D045F5" w:rsidP="00C67D4D">
      <w:pPr>
        <w:pStyle w:val="FarbigeListe-Akzent11"/>
        <w:numPr>
          <w:ilvl w:val="0"/>
          <w:numId w:val="21"/>
        </w:numPr>
        <w:ind w:left="567" w:hanging="567"/>
        <w:rPr>
          <w:sz w:val="22"/>
          <w:szCs w:val="22"/>
        </w:rPr>
      </w:pPr>
      <w:r w:rsidRPr="00C67D4D">
        <w:rPr>
          <w:sz w:val="22"/>
          <w:szCs w:val="22"/>
        </w:rPr>
        <w:t xml:space="preserve">Din il-mediċina ġiet mogħtija lilek biss. M’għandekx tgħaddiha lil persuni oħra. Tista’ tagħmlilhom il-ħsara, </w:t>
      </w:r>
      <w:r w:rsidR="006E0476" w:rsidRPr="00C67D4D">
        <w:rPr>
          <w:sz w:val="22"/>
          <w:szCs w:val="22"/>
        </w:rPr>
        <w:t xml:space="preserve">anke </w:t>
      </w:r>
      <w:r w:rsidRPr="00C67D4D">
        <w:rPr>
          <w:sz w:val="22"/>
          <w:szCs w:val="22"/>
        </w:rPr>
        <w:t xml:space="preserve">jekk </w:t>
      </w:r>
      <w:r w:rsidR="006E0476" w:rsidRPr="00C67D4D">
        <w:rPr>
          <w:sz w:val="22"/>
          <w:szCs w:val="22"/>
        </w:rPr>
        <w:t>għandhom</w:t>
      </w:r>
      <w:r w:rsidRPr="00C67D4D">
        <w:rPr>
          <w:sz w:val="22"/>
          <w:szCs w:val="22"/>
        </w:rPr>
        <w:t xml:space="preserve"> l-istess sinjali ta’ mard bħal tiegħek.</w:t>
      </w:r>
    </w:p>
    <w:p w14:paraId="071BCCE8" w14:textId="77777777" w:rsidR="00D045F5" w:rsidRPr="00C67D4D" w:rsidRDefault="00D045F5" w:rsidP="00C67D4D">
      <w:pPr>
        <w:pStyle w:val="FarbigeListe-Akzent11"/>
        <w:numPr>
          <w:ilvl w:val="0"/>
          <w:numId w:val="21"/>
        </w:numPr>
        <w:ind w:left="567" w:hanging="567"/>
        <w:rPr>
          <w:sz w:val="22"/>
          <w:szCs w:val="22"/>
        </w:rPr>
      </w:pPr>
      <w:r w:rsidRPr="00C67D4D">
        <w:rPr>
          <w:sz w:val="22"/>
          <w:szCs w:val="22"/>
        </w:rPr>
        <w:t>Jekk ikollok xi effett sekondarju, kellem lit-tabib, lill-ispiżjar jew l</w:t>
      </w:r>
      <w:r w:rsidR="006E0476" w:rsidRPr="00C67D4D">
        <w:rPr>
          <w:sz w:val="22"/>
          <w:szCs w:val="22"/>
        </w:rPr>
        <w:t>ill</w:t>
      </w:r>
      <w:r w:rsidRPr="00C67D4D">
        <w:rPr>
          <w:sz w:val="22"/>
          <w:szCs w:val="22"/>
        </w:rPr>
        <w:t>-infermier tiegħek. Dan jinkludi xi effett sekondarju possibbli li mhuwiex elenkat f’dan il-fuljett. Ara sezzjoni 4.</w:t>
      </w:r>
    </w:p>
    <w:p w14:paraId="50908C6A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546797D2" w14:textId="77777777" w:rsidR="00D045F5" w:rsidRPr="00C67D4D" w:rsidRDefault="00D045F5" w:rsidP="00C67D4D">
      <w:pPr>
        <w:spacing w:line="240" w:lineRule="auto"/>
        <w:rPr>
          <w:b/>
          <w:szCs w:val="22"/>
        </w:rPr>
      </w:pPr>
      <w:r w:rsidRPr="00C67D4D">
        <w:rPr>
          <w:b/>
          <w:szCs w:val="22"/>
        </w:rPr>
        <w:t>F’dan il-fuljett</w:t>
      </w:r>
    </w:p>
    <w:p w14:paraId="253840E9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7A1EFA84" w14:textId="77777777" w:rsidR="00D045F5" w:rsidRPr="00C67D4D" w:rsidRDefault="00D045F5" w:rsidP="00C67D4D">
      <w:pPr>
        <w:pStyle w:val="FarbigeListe-Akzent11"/>
        <w:ind w:left="567" w:hanging="567"/>
        <w:rPr>
          <w:sz w:val="22"/>
          <w:szCs w:val="22"/>
        </w:rPr>
      </w:pPr>
      <w:r w:rsidRPr="00C67D4D">
        <w:rPr>
          <w:sz w:val="22"/>
          <w:szCs w:val="22"/>
        </w:rPr>
        <w:t>1.</w:t>
      </w:r>
      <w:r w:rsidRPr="00C67D4D">
        <w:rPr>
          <w:sz w:val="22"/>
          <w:szCs w:val="22"/>
        </w:rPr>
        <w:tab/>
        <w:t xml:space="preserve">X’inhu </w:t>
      </w:r>
      <w:r w:rsidR="00B47BA5" w:rsidRPr="00C67D4D">
        <w:rPr>
          <w:sz w:val="22"/>
          <w:szCs w:val="22"/>
        </w:rPr>
        <w:t xml:space="preserve">ALPROLIX </w:t>
      </w:r>
      <w:r w:rsidRPr="00C67D4D">
        <w:rPr>
          <w:sz w:val="22"/>
          <w:szCs w:val="22"/>
        </w:rPr>
        <w:t>u għalxiex jintuża</w:t>
      </w:r>
    </w:p>
    <w:p w14:paraId="117D8BEC" w14:textId="77777777" w:rsidR="00D045F5" w:rsidRPr="00C67D4D" w:rsidRDefault="00D045F5" w:rsidP="00C67D4D">
      <w:pPr>
        <w:pStyle w:val="FarbigeListe-Akzent11"/>
        <w:ind w:left="567" w:hanging="567"/>
        <w:rPr>
          <w:sz w:val="22"/>
          <w:szCs w:val="22"/>
        </w:rPr>
      </w:pPr>
      <w:r w:rsidRPr="00C67D4D">
        <w:rPr>
          <w:sz w:val="22"/>
          <w:szCs w:val="22"/>
        </w:rPr>
        <w:t>2.</w:t>
      </w:r>
      <w:r w:rsidRPr="00C67D4D">
        <w:rPr>
          <w:sz w:val="22"/>
          <w:szCs w:val="22"/>
        </w:rPr>
        <w:tab/>
        <w:t xml:space="preserve">X’għandek tkun taf qabel ma </w:t>
      </w:r>
      <w:r w:rsidR="009406C0" w:rsidRPr="00C67D4D">
        <w:rPr>
          <w:sz w:val="22"/>
          <w:szCs w:val="22"/>
        </w:rPr>
        <w:t xml:space="preserve">tuża </w:t>
      </w:r>
      <w:r w:rsidR="00B47BA5" w:rsidRPr="00C67D4D">
        <w:rPr>
          <w:sz w:val="22"/>
          <w:szCs w:val="22"/>
        </w:rPr>
        <w:t>ALPROLIX</w:t>
      </w:r>
    </w:p>
    <w:p w14:paraId="186D9ADA" w14:textId="77777777" w:rsidR="00D045F5" w:rsidRPr="00C67D4D" w:rsidRDefault="00D045F5" w:rsidP="00C67D4D">
      <w:pPr>
        <w:pStyle w:val="FarbigeListe-Akzent11"/>
        <w:ind w:left="567" w:hanging="567"/>
        <w:rPr>
          <w:sz w:val="22"/>
          <w:szCs w:val="22"/>
        </w:rPr>
      </w:pPr>
      <w:r w:rsidRPr="00C67D4D">
        <w:rPr>
          <w:sz w:val="22"/>
          <w:szCs w:val="22"/>
        </w:rPr>
        <w:t>3.</w:t>
      </w:r>
      <w:r w:rsidRPr="00C67D4D">
        <w:rPr>
          <w:sz w:val="22"/>
          <w:szCs w:val="22"/>
        </w:rPr>
        <w:tab/>
        <w:t xml:space="preserve">Kif għandek tuża </w:t>
      </w:r>
      <w:r w:rsidR="00B47BA5" w:rsidRPr="00C67D4D">
        <w:rPr>
          <w:sz w:val="22"/>
          <w:szCs w:val="22"/>
        </w:rPr>
        <w:t>ALPROLIX</w:t>
      </w:r>
    </w:p>
    <w:p w14:paraId="3FDA66ED" w14:textId="77777777" w:rsidR="00D045F5" w:rsidRPr="00C67D4D" w:rsidRDefault="00D045F5" w:rsidP="00C67D4D">
      <w:pPr>
        <w:pStyle w:val="FarbigeListe-Akzent11"/>
        <w:ind w:left="567" w:hanging="567"/>
        <w:rPr>
          <w:sz w:val="22"/>
          <w:szCs w:val="22"/>
        </w:rPr>
      </w:pPr>
      <w:r w:rsidRPr="00C67D4D">
        <w:rPr>
          <w:sz w:val="22"/>
          <w:szCs w:val="22"/>
        </w:rPr>
        <w:t>4.</w:t>
      </w:r>
      <w:r w:rsidRPr="00C67D4D">
        <w:rPr>
          <w:sz w:val="22"/>
          <w:szCs w:val="22"/>
        </w:rPr>
        <w:tab/>
        <w:t>Effetti sekondarji possibbli</w:t>
      </w:r>
    </w:p>
    <w:p w14:paraId="38AB61BF" w14:textId="77777777" w:rsidR="00D045F5" w:rsidRPr="00C67D4D" w:rsidRDefault="00D045F5" w:rsidP="00C67D4D">
      <w:pPr>
        <w:pStyle w:val="FarbigeListe-Akzent11"/>
        <w:ind w:left="567" w:hanging="567"/>
        <w:rPr>
          <w:sz w:val="22"/>
          <w:szCs w:val="22"/>
        </w:rPr>
      </w:pPr>
      <w:r w:rsidRPr="00C67D4D">
        <w:rPr>
          <w:sz w:val="22"/>
          <w:szCs w:val="22"/>
        </w:rPr>
        <w:t>5.</w:t>
      </w:r>
      <w:r w:rsidRPr="00C67D4D">
        <w:rPr>
          <w:sz w:val="22"/>
          <w:szCs w:val="22"/>
        </w:rPr>
        <w:tab/>
        <w:t xml:space="preserve">Kif taħżen </w:t>
      </w:r>
      <w:r w:rsidR="00B47BA5" w:rsidRPr="00C67D4D">
        <w:rPr>
          <w:sz w:val="22"/>
          <w:szCs w:val="22"/>
        </w:rPr>
        <w:t>ALPROLIX</w:t>
      </w:r>
    </w:p>
    <w:p w14:paraId="21D1B973" w14:textId="77777777" w:rsidR="00D045F5" w:rsidRPr="00C67D4D" w:rsidRDefault="00D045F5" w:rsidP="00C67D4D">
      <w:pPr>
        <w:pStyle w:val="FarbigeListe-Akzent11"/>
        <w:ind w:left="567" w:hanging="567"/>
        <w:rPr>
          <w:sz w:val="22"/>
          <w:szCs w:val="22"/>
        </w:rPr>
      </w:pPr>
      <w:r w:rsidRPr="00C67D4D">
        <w:rPr>
          <w:sz w:val="22"/>
          <w:szCs w:val="22"/>
        </w:rPr>
        <w:t>6.</w:t>
      </w:r>
      <w:r w:rsidRPr="00C67D4D">
        <w:rPr>
          <w:sz w:val="22"/>
          <w:szCs w:val="22"/>
        </w:rPr>
        <w:tab/>
        <w:t>Kontenut tal-pakkett u informazzjoni oħra</w:t>
      </w:r>
    </w:p>
    <w:p w14:paraId="05C43B2F" w14:textId="77777777" w:rsidR="00D045F5" w:rsidRPr="00C67D4D" w:rsidRDefault="00D045F5" w:rsidP="00C67D4D">
      <w:pPr>
        <w:pStyle w:val="FarbigeListe-Akzent11"/>
        <w:ind w:left="567" w:hanging="567"/>
        <w:rPr>
          <w:sz w:val="22"/>
          <w:szCs w:val="22"/>
        </w:rPr>
      </w:pPr>
      <w:r w:rsidRPr="00C67D4D">
        <w:rPr>
          <w:sz w:val="22"/>
          <w:szCs w:val="22"/>
        </w:rPr>
        <w:t>7.</w:t>
      </w:r>
      <w:r w:rsidRPr="00C67D4D">
        <w:rPr>
          <w:sz w:val="22"/>
          <w:szCs w:val="22"/>
        </w:rPr>
        <w:tab/>
        <w:t>Istruzzjonijiet għall-preparazzjoni u l-għoti</w:t>
      </w:r>
    </w:p>
    <w:p w14:paraId="541F3BB6" w14:textId="77777777" w:rsidR="00D045F5" w:rsidRPr="00C67D4D" w:rsidRDefault="00D045F5" w:rsidP="00C67D4D">
      <w:pPr>
        <w:spacing w:line="240" w:lineRule="auto"/>
        <w:ind w:right="-2"/>
        <w:rPr>
          <w:szCs w:val="22"/>
        </w:rPr>
      </w:pPr>
    </w:p>
    <w:p w14:paraId="4D429374" w14:textId="77777777" w:rsidR="00D045F5" w:rsidRPr="00C67D4D" w:rsidRDefault="00D045F5" w:rsidP="00C67D4D">
      <w:pPr>
        <w:pStyle w:val="FarbigeListe-Akzent11"/>
        <w:ind w:left="567" w:hanging="567"/>
        <w:rPr>
          <w:sz w:val="22"/>
          <w:szCs w:val="22"/>
        </w:rPr>
      </w:pPr>
    </w:p>
    <w:p w14:paraId="0E1F96EB" w14:textId="77777777" w:rsidR="00D045F5" w:rsidRPr="00C67D4D" w:rsidRDefault="00D045F5" w:rsidP="00C67D4D">
      <w:pPr>
        <w:pStyle w:val="FarbigeListe-Akzent11"/>
        <w:keepNext/>
        <w:ind w:left="567" w:hanging="567"/>
        <w:rPr>
          <w:b/>
          <w:sz w:val="22"/>
          <w:szCs w:val="22"/>
        </w:rPr>
      </w:pPr>
      <w:r w:rsidRPr="00C67D4D">
        <w:rPr>
          <w:b/>
          <w:sz w:val="22"/>
          <w:szCs w:val="22"/>
        </w:rPr>
        <w:t>1.</w:t>
      </w:r>
      <w:r w:rsidRPr="00C67D4D">
        <w:rPr>
          <w:sz w:val="22"/>
          <w:szCs w:val="22"/>
        </w:rPr>
        <w:tab/>
      </w:r>
      <w:r w:rsidRPr="00C67D4D">
        <w:rPr>
          <w:b/>
          <w:sz w:val="22"/>
          <w:szCs w:val="22"/>
        </w:rPr>
        <w:t xml:space="preserve">X’inhu </w:t>
      </w:r>
      <w:r w:rsidR="009332B6" w:rsidRPr="00C67D4D">
        <w:rPr>
          <w:b/>
          <w:sz w:val="22"/>
          <w:szCs w:val="22"/>
        </w:rPr>
        <w:t>ALPROLIX</w:t>
      </w:r>
      <w:r w:rsidRPr="00C67D4D">
        <w:rPr>
          <w:b/>
          <w:sz w:val="22"/>
          <w:szCs w:val="22"/>
        </w:rPr>
        <w:t>u għalxiex jintuża</w:t>
      </w:r>
    </w:p>
    <w:p w14:paraId="6CED7DAD" w14:textId="77777777" w:rsidR="00D045F5" w:rsidRPr="00C67D4D" w:rsidRDefault="00D045F5" w:rsidP="00C67D4D">
      <w:pPr>
        <w:pStyle w:val="FarbigeListe-Akzent11"/>
        <w:keepNext/>
        <w:ind w:left="0"/>
        <w:rPr>
          <w:b/>
          <w:sz w:val="22"/>
          <w:szCs w:val="22"/>
        </w:rPr>
      </w:pPr>
    </w:p>
    <w:p w14:paraId="6DFB3A8C" w14:textId="72D11981" w:rsidR="00D045F5" w:rsidRPr="00C67D4D" w:rsidRDefault="00BF1D5E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ALPROLIX </w:t>
      </w:r>
      <w:r w:rsidR="00D045F5" w:rsidRPr="00C67D4D">
        <w:rPr>
          <w:szCs w:val="22"/>
        </w:rPr>
        <w:t xml:space="preserve">fih is-sustanza attiva </w:t>
      </w:r>
      <w:r w:rsidR="00C6257F" w:rsidRPr="00C67D4D">
        <w:t xml:space="preserve">eftrenonacog </w:t>
      </w:r>
      <w:r w:rsidR="00D045F5" w:rsidRPr="00C67D4D">
        <w:rPr>
          <w:szCs w:val="22"/>
        </w:rPr>
        <w:t>alfa, fattur tal-koagulazzjoni</w:t>
      </w:r>
      <w:r w:rsidR="00486C9D" w:rsidRPr="00486C9D">
        <w:rPr>
          <w:szCs w:val="22"/>
        </w:rPr>
        <w:t> </w:t>
      </w:r>
      <w:r w:rsidR="00E81ADD" w:rsidRPr="00C67D4D">
        <w:rPr>
          <w:szCs w:val="22"/>
        </w:rPr>
        <w:t xml:space="preserve">IX </w:t>
      </w:r>
      <w:r w:rsidR="00D045F5" w:rsidRPr="00C67D4D">
        <w:rPr>
          <w:szCs w:val="22"/>
        </w:rPr>
        <w:t>rikombinanti, Fc</w:t>
      </w:r>
      <w:r w:rsidR="00486C9D" w:rsidRPr="00486C9D">
        <w:rPr>
          <w:szCs w:val="22"/>
        </w:rPr>
        <w:t> </w:t>
      </w:r>
      <w:r w:rsidR="00D045F5" w:rsidRPr="00C67D4D">
        <w:rPr>
          <w:szCs w:val="22"/>
        </w:rPr>
        <w:t>proteina tal-fużjoni. Fattur </w:t>
      </w:r>
      <w:r w:rsidR="00C6257F" w:rsidRPr="00C67D4D">
        <w:rPr>
          <w:szCs w:val="22"/>
        </w:rPr>
        <w:t xml:space="preserve">IX </w:t>
      </w:r>
      <w:r w:rsidR="00D045F5" w:rsidRPr="00C67D4D">
        <w:rPr>
          <w:szCs w:val="22"/>
        </w:rPr>
        <w:t>hu proteina magħmula b’mod naturali fil-ġisem meħtieġa għad-demm biex jifforma emboli u jwaqqaf il-ħruġ tad-demm.</w:t>
      </w:r>
    </w:p>
    <w:p w14:paraId="5A0211DB" w14:textId="77777777" w:rsidR="009406C0" w:rsidRPr="00C67D4D" w:rsidRDefault="009406C0" w:rsidP="00C67D4D">
      <w:pPr>
        <w:spacing w:line="240" w:lineRule="auto"/>
        <w:rPr>
          <w:szCs w:val="22"/>
        </w:rPr>
      </w:pPr>
    </w:p>
    <w:p w14:paraId="1C73E849" w14:textId="77777777" w:rsidR="00D045F5" w:rsidRPr="00C67D4D" w:rsidRDefault="00BF1D5E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ALPROLIX </w:t>
      </w:r>
      <w:r w:rsidR="00D045F5" w:rsidRPr="00C67D4D">
        <w:rPr>
          <w:szCs w:val="22"/>
        </w:rPr>
        <w:t>hu mediċina li tintuża għall-kura u l-prevenzjoni ta’ ħruġ ta’ demm fil-gruppi kollha ta’ età ta’ pazjenti b’emofilija </w:t>
      </w:r>
      <w:r w:rsidR="00E41E67" w:rsidRPr="00C67D4D">
        <w:rPr>
          <w:szCs w:val="22"/>
        </w:rPr>
        <w:t>B</w:t>
      </w:r>
      <w:r w:rsidR="00D045F5" w:rsidRPr="00C67D4D">
        <w:rPr>
          <w:szCs w:val="22"/>
        </w:rPr>
        <w:t xml:space="preserve"> (disturb ta’ ħruġ ta’ demm </w:t>
      </w:r>
      <w:r w:rsidR="00E81ADD" w:rsidRPr="00C67D4D">
        <w:rPr>
          <w:szCs w:val="22"/>
        </w:rPr>
        <w:t xml:space="preserve">li jintiret </w:t>
      </w:r>
      <w:r w:rsidR="00D045F5" w:rsidRPr="00C67D4D">
        <w:rPr>
          <w:szCs w:val="22"/>
        </w:rPr>
        <w:t>ikkawżat minn defiċjenza ta’ fattur </w:t>
      </w:r>
      <w:r w:rsidR="00C6257F" w:rsidRPr="00C67D4D">
        <w:rPr>
          <w:szCs w:val="22"/>
        </w:rPr>
        <w:t>IX</w:t>
      </w:r>
      <w:r w:rsidR="00D045F5" w:rsidRPr="00C67D4D">
        <w:rPr>
          <w:szCs w:val="22"/>
        </w:rPr>
        <w:t>).</w:t>
      </w:r>
    </w:p>
    <w:p w14:paraId="25A2F750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7F673C7" w14:textId="77777777" w:rsidR="00D045F5" w:rsidRPr="00C67D4D" w:rsidRDefault="00BF1D5E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ALPROLIX </w:t>
      </w:r>
      <w:r w:rsidR="00D045F5" w:rsidRPr="00C67D4D">
        <w:rPr>
          <w:szCs w:val="22"/>
        </w:rPr>
        <w:t>jiġi ppreparat permezz ta’ teknoloġija rikombinanti mingħajr iż-żieda ta’ kwalunkwe komponent miksub mill-bniedem jew mill-annimali fil-proċess tal-manifattura.</w:t>
      </w:r>
    </w:p>
    <w:p w14:paraId="44C49094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43EB5E33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t xml:space="preserve">Kif jaħdem </w:t>
      </w:r>
      <w:r w:rsidR="00FD5D68" w:rsidRPr="00C67D4D">
        <w:rPr>
          <w:b/>
        </w:rPr>
        <w:t>ALPROLIX</w:t>
      </w:r>
    </w:p>
    <w:p w14:paraId="37899B9A" w14:textId="75FB3805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F’pazjenti b’emofilija </w:t>
      </w:r>
      <w:r w:rsidR="00872F56" w:rsidRPr="00C67D4D">
        <w:rPr>
          <w:szCs w:val="22"/>
        </w:rPr>
        <w:t>B</w:t>
      </w:r>
      <w:r w:rsidRPr="00C67D4D">
        <w:rPr>
          <w:szCs w:val="22"/>
        </w:rPr>
        <w:t>, fattur </w:t>
      </w:r>
      <w:r w:rsidR="00872F56" w:rsidRPr="00C67D4D">
        <w:rPr>
          <w:szCs w:val="22"/>
        </w:rPr>
        <w:t xml:space="preserve">IX </w:t>
      </w:r>
      <w:r w:rsidRPr="00C67D4D">
        <w:rPr>
          <w:szCs w:val="22"/>
        </w:rPr>
        <w:t xml:space="preserve">ikun nieqes jew ma jkunx jaħdem kif suppost. </w:t>
      </w:r>
      <w:r w:rsidR="00FB1196" w:rsidRPr="00E45CA2">
        <w:rPr>
          <w:szCs w:val="22"/>
        </w:rPr>
        <w:t>Din il-mediċina</w:t>
      </w:r>
      <w:r w:rsidR="00FB1196" w:rsidRPr="00C67D4D">
        <w:rPr>
          <w:szCs w:val="22"/>
        </w:rPr>
        <w:t xml:space="preserve"> </w:t>
      </w:r>
      <w:r w:rsidR="00FB1196" w:rsidRPr="00E45CA2">
        <w:rPr>
          <w:szCs w:val="22"/>
        </w:rPr>
        <w:t>t</w:t>
      </w:r>
      <w:r w:rsidRPr="00C67D4D">
        <w:rPr>
          <w:szCs w:val="22"/>
        </w:rPr>
        <w:t xml:space="preserve">intuża biex </w:t>
      </w:r>
      <w:r w:rsidR="00FB1196" w:rsidRPr="00E45CA2">
        <w:rPr>
          <w:szCs w:val="22"/>
        </w:rPr>
        <w:t>t</w:t>
      </w:r>
      <w:r w:rsidRPr="00C67D4D">
        <w:rPr>
          <w:szCs w:val="22"/>
        </w:rPr>
        <w:t>issostitwixxi l-fattur </w:t>
      </w:r>
      <w:r w:rsidR="00872F56" w:rsidRPr="00C67D4D">
        <w:rPr>
          <w:szCs w:val="22"/>
        </w:rPr>
        <w:t xml:space="preserve">IX </w:t>
      </w:r>
      <w:r w:rsidRPr="00C67D4D">
        <w:rPr>
          <w:szCs w:val="22"/>
        </w:rPr>
        <w:t xml:space="preserve">nieqes jew defiċjenti. </w:t>
      </w:r>
      <w:r w:rsidR="00BF1D5E" w:rsidRPr="00C67D4D">
        <w:rPr>
          <w:szCs w:val="22"/>
        </w:rPr>
        <w:t xml:space="preserve">ALPROLIX </w:t>
      </w:r>
      <w:r w:rsidRPr="00C67D4D">
        <w:rPr>
          <w:szCs w:val="22"/>
        </w:rPr>
        <w:t xml:space="preserve">iżid il-livell ta’ </w:t>
      </w:r>
      <w:r w:rsidRPr="00C67D4D">
        <w:rPr>
          <w:szCs w:val="22"/>
        </w:rPr>
        <w:lastRenderedPageBreak/>
        <w:t>fattur </w:t>
      </w:r>
      <w:r w:rsidR="00872F56" w:rsidRPr="00C67D4D">
        <w:rPr>
          <w:szCs w:val="22"/>
        </w:rPr>
        <w:t xml:space="preserve">IX </w:t>
      </w:r>
      <w:r w:rsidRPr="00C67D4D">
        <w:rPr>
          <w:szCs w:val="22"/>
        </w:rPr>
        <w:t>fid-demm u temporanjament jikkoreġi t-tendenza għal ħruġ ta’ demm.</w:t>
      </w:r>
      <w:r w:rsidR="008C09D2" w:rsidRPr="00C67D4D">
        <w:rPr>
          <w:bCs/>
        </w:rPr>
        <w:t xml:space="preserve"> </w:t>
      </w:r>
      <w:r w:rsidR="008500C0" w:rsidRPr="00C67D4D">
        <w:rPr>
          <w:bCs/>
        </w:rPr>
        <w:t>Il-</w:t>
      </w:r>
      <w:r w:rsidR="008500C0" w:rsidRPr="00C67D4D">
        <w:rPr>
          <w:szCs w:val="22"/>
        </w:rPr>
        <w:t>proteina tal-fużjoni</w:t>
      </w:r>
      <w:r w:rsidR="008B55A6" w:rsidRPr="00C67D4D">
        <w:rPr>
          <w:szCs w:val="22"/>
        </w:rPr>
        <w:t> </w:t>
      </w:r>
      <w:r w:rsidR="008500C0" w:rsidRPr="00C67D4D">
        <w:rPr>
          <w:szCs w:val="22"/>
        </w:rPr>
        <w:t>Fc f’</w:t>
      </w:r>
      <w:r w:rsidR="00FB1196" w:rsidRPr="00E45CA2">
        <w:rPr>
          <w:szCs w:val="22"/>
        </w:rPr>
        <w:t>din il-mediċina</w:t>
      </w:r>
      <w:r w:rsidR="008500C0" w:rsidRPr="00C67D4D">
        <w:rPr>
          <w:bCs/>
        </w:rPr>
        <w:t xml:space="preserve"> żżid it-tul ta’ żmien li fih taħdem il-mediċina</w:t>
      </w:r>
      <w:r w:rsidR="008C09D2" w:rsidRPr="00C67D4D">
        <w:rPr>
          <w:bCs/>
        </w:rPr>
        <w:t>.</w:t>
      </w:r>
    </w:p>
    <w:p w14:paraId="35232AF4" w14:textId="77777777" w:rsidR="00D045F5" w:rsidRPr="00C67D4D" w:rsidRDefault="00D045F5" w:rsidP="00C67D4D">
      <w:pPr>
        <w:spacing w:line="240" w:lineRule="auto"/>
        <w:ind w:right="-2"/>
        <w:rPr>
          <w:b/>
          <w:szCs w:val="22"/>
        </w:rPr>
      </w:pPr>
    </w:p>
    <w:p w14:paraId="21339B79" w14:textId="77777777" w:rsidR="00D045F5" w:rsidRPr="00C67D4D" w:rsidRDefault="00D045F5" w:rsidP="00C67D4D">
      <w:pPr>
        <w:pStyle w:val="FarbigeListe-Akzent11"/>
        <w:ind w:left="567" w:hanging="567"/>
        <w:rPr>
          <w:b/>
          <w:sz w:val="22"/>
          <w:szCs w:val="22"/>
        </w:rPr>
      </w:pPr>
    </w:p>
    <w:p w14:paraId="53E039B6" w14:textId="77777777" w:rsidR="00D045F5" w:rsidRPr="00C67D4D" w:rsidRDefault="00D045F5" w:rsidP="00C67D4D">
      <w:pPr>
        <w:pStyle w:val="FarbigeListe-Akzent11"/>
        <w:keepNext/>
        <w:ind w:left="567" w:hanging="567"/>
        <w:rPr>
          <w:b/>
          <w:sz w:val="22"/>
          <w:szCs w:val="22"/>
        </w:rPr>
      </w:pPr>
      <w:r w:rsidRPr="00C67D4D">
        <w:rPr>
          <w:b/>
          <w:sz w:val="22"/>
          <w:szCs w:val="22"/>
        </w:rPr>
        <w:t>2.</w:t>
      </w:r>
      <w:r w:rsidRPr="00C67D4D">
        <w:rPr>
          <w:sz w:val="22"/>
          <w:szCs w:val="22"/>
        </w:rPr>
        <w:tab/>
      </w:r>
      <w:r w:rsidRPr="00C67D4D">
        <w:rPr>
          <w:b/>
          <w:sz w:val="22"/>
          <w:szCs w:val="22"/>
        </w:rPr>
        <w:t>X</w:t>
      </w:r>
      <w:r w:rsidRPr="00C67D4D">
        <w:rPr>
          <w:sz w:val="22"/>
          <w:szCs w:val="22"/>
        </w:rPr>
        <w:t>’</w:t>
      </w:r>
      <w:r w:rsidRPr="00C67D4D">
        <w:rPr>
          <w:b/>
          <w:sz w:val="22"/>
          <w:szCs w:val="22"/>
        </w:rPr>
        <w:t>għandek tkun taf qabel ma</w:t>
      </w:r>
      <w:r w:rsidR="000316BD" w:rsidRPr="00C67D4D">
        <w:rPr>
          <w:b/>
        </w:rPr>
        <w:t xml:space="preserve"> </w:t>
      </w:r>
      <w:r w:rsidR="009406C0" w:rsidRPr="00C67D4D">
        <w:rPr>
          <w:b/>
          <w:sz w:val="22"/>
          <w:szCs w:val="22"/>
        </w:rPr>
        <w:t>tuża</w:t>
      </w:r>
      <w:r w:rsidR="009406C0" w:rsidRPr="00C67D4D">
        <w:rPr>
          <w:b/>
        </w:rPr>
        <w:t xml:space="preserve"> </w:t>
      </w:r>
      <w:r w:rsidR="000316BD" w:rsidRPr="00C67D4D">
        <w:rPr>
          <w:b/>
          <w:sz w:val="22"/>
          <w:szCs w:val="22"/>
        </w:rPr>
        <w:t>ALPROLIX</w:t>
      </w:r>
    </w:p>
    <w:p w14:paraId="5C12E344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</w:p>
    <w:p w14:paraId="5BA593F9" w14:textId="5021100D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t xml:space="preserve">Tużax </w:t>
      </w:r>
      <w:r w:rsidR="00FD5D68" w:rsidRPr="00C67D4D">
        <w:rPr>
          <w:b/>
        </w:rPr>
        <w:t>ALPROLIX</w:t>
      </w:r>
    </w:p>
    <w:p w14:paraId="7A2AA35A" w14:textId="77777777" w:rsidR="00D045F5" w:rsidRPr="00C67D4D" w:rsidRDefault="00D045F5" w:rsidP="00C67D4D">
      <w:pPr>
        <w:numPr>
          <w:ilvl w:val="0"/>
          <w:numId w:val="3"/>
        </w:numPr>
        <w:spacing w:line="240" w:lineRule="auto"/>
        <w:ind w:left="567" w:hanging="567"/>
        <w:rPr>
          <w:szCs w:val="22"/>
        </w:rPr>
      </w:pPr>
      <w:r w:rsidRPr="00C67D4D">
        <w:rPr>
          <w:szCs w:val="22"/>
        </w:rPr>
        <w:t xml:space="preserve">jekk inti allerġiku għal </w:t>
      </w:r>
      <w:r w:rsidR="00127859" w:rsidRPr="00C67D4D">
        <w:t xml:space="preserve">eftrenonacog </w:t>
      </w:r>
      <w:r w:rsidRPr="00C67D4D">
        <w:rPr>
          <w:szCs w:val="22"/>
        </w:rPr>
        <w:t>alfa jew għal xi sustanza oħra ta’ din il-mediċina (</w:t>
      </w:r>
      <w:r w:rsidR="006E0476" w:rsidRPr="00C67D4D">
        <w:rPr>
          <w:szCs w:val="22"/>
        </w:rPr>
        <w:t>imniżżla</w:t>
      </w:r>
      <w:r w:rsidRPr="00C67D4D">
        <w:rPr>
          <w:szCs w:val="22"/>
        </w:rPr>
        <w:t xml:space="preserve"> fis-sezzjoni 6).</w:t>
      </w:r>
    </w:p>
    <w:p w14:paraId="50C9A31D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2836D45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t>Twissijiet u prekawzjonijiet</w:t>
      </w:r>
    </w:p>
    <w:p w14:paraId="6703D2D2" w14:textId="77777777" w:rsidR="00D045F5" w:rsidRPr="00C67D4D" w:rsidRDefault="00D045F5" w:rsidP="00C67D4D">
      <w:pPr>
        <w:keepNext/>
        <w:keepLines/>
        <w:spacing w:line="240" w:lineRule="auto"/>
        <w:rPr>
          <w:szCs w:val="22"/>
        </w:rPr>
      </w:pPr>
      <w:r w:rsidRPr="00C67D4D">
        <w:rPr>
          <w:szCs w:val="22"/>
        </w:rPr>
        <w:t>Kellem lit-tabib, l</w:t>
      </w:r>
      <w:r w:rsidR="006E0476" w:rsidRPr="00C67D4D">
        <w:rPr>
          <w:szCs w:val="22"/>
        </w:rPr>
        <w:t>ill</w:t>
      </w:r>
      <w:r w:rsidRPr="00C67D4D">
        <w:rPr>
          <w:szCs w:val="22"/>
        </w:rPr>
        <w:t>-ispiżjar jew l</w:t>
      </w:r>
      <w:r w:rsidR="006E0476" w:rsidRPr="00C67D4D">
        <w:rPr>
          <w:szCs w:val="22"/>
        </w:rPr>
        <w:t>ill</w:t>
      </w:r>
      <w:r w:rsidRPr="00C67D4D">
        <w:rPr>
          <w:szCs w:val="22"/>
        </w:rPr>
        <w:t xml:space="preserve">-infermier tiegħek qabel tuża </w:t>
      </w:r>
      <w:r w:rsidR="00FD5D68" w:rsidRPr="00C67D4D">
        <w:t>ALPROLIX</w:t>
      </w:r>
      <w:r w:rsidRPr="00C67D4D">
        <w:rPr>
          <w:szCs w:val="22"/>
        </w:rPr>
        <w:t>.</w:t>
      </w:r>
    </w:p>
    <w:p w14:paraId="18BBAB91" w14:textId="77777777" w:rsidR="00D045F5" w:rsidRPr="00C67D4D" w:rsidRDefault="00D045F5" w:rsidP="00C67D4D">
      <w:pPr>
        <w:keepNext/>
        <w:keepLines/>
        <w:spacing w:line="240" w:lineRule="auto"/>
        <w:rPr>
          <w:szCs w:val="22"/>
        </w:rPr>
      </w:pPr>
    </w:p>
    <w:p w14:paraId="72B19504" w14:textId="6CF6415A" w:rsidR="00D045F5" w:rsidRPr="00343F40" w:rsidRDefault="00D045F5" w:rsidP="00343F40">
      <w:pPr>
        <w:numPr>
          <w:ilvl w:val="0"/>
          <w:numId w:val="3"/>
        </w:numPr>
        <w:spacing w:line="240" w:lineRule="auto"/>
        <w:ind w:left="567" w:hanging="567"/>
        <w:rPr>
          <w:szCs w:val="22"/>
        </w:rPr>
      </w:pPr>
      <w:r w:rsidRPr="00C67D4D">
        <w:rPr>
          <w:szCs w:val="22"/>
        </w:rPr>
        <w:t xml:space="preserve">Hemm ċans żgħir li jista’ jkollok reazzjoni anafilattika (reazzjoni allerġika severa, li tiġi f’daqqa) għal </w:t>
      </w:r>
      <w:r w:rsidR="00FD5D68" w:rsidRPr="00343F40">
        <w:rPr>
          <w:szCs w:val="22"/>
        </w:rPr>
        <w:t>ALPROLIX</w:t>
      </w:r>
      <w:r w:rsidRPr="00C67D4D">
        <w:rPr>
          <w:szCs w:val="22"/>
        </w:rPr>
        <w:t>. Sinjali ta’ reazzjonijiet allerġiċi jistgħu jinkludu</w:t>
      </w:r>
      <w:r w:rsidR="009406C0" w:rsidRPr="00C67D4D">
        <w:rPr>
          <w:szCs w:val="22"/>
        </w:rPr>
        <w:t>,</w:t>
      </w:r>
      <w:r w:rsidRPr="00C67D4D">
        <w:rPr>
          <w:szCs w:val="22"/>
        </w:rPr>
        <w:t xml:space="preserve"> ħakk ġeneralizzat, ħorriqija, tagħfis tas-sider, diffikultà biex tieħu nifs u pressjoni tad-demm baxxa. Jekk dawn is-sintomi jseħħu, waqqaf l-injezzjoni immedjatament u kkuntattja lit-tabib tiegħek.</w:t>
      </w:r>
      <w:r w:rsidR="00497541" w:rsidRPr="00D913C1">
        <w:rPr>
          <w:szCs w:val="22"/>
        </w:rPr>
        <w:t xml:space="preserve"> </w:t>
      </w:r>
      <w:r w:rsidR="00497541" w:rsidRPr="00343F40">
        <w:rPr>
          <w:szCs w:val="22"/>
        </w:rPr>
        <w:t xml:space="preserve">Minħabba r-riskju ta’ reazzjonijiet allerġiċi bi prodotti </w:t>
      </w:r>
      <w:r w:rsidR="00343F40" w:rsidRPr="00E45CA2">
        <w:rPr>
          <w:szCs w:val="22"/>
        </w:rPr>
        <w:t>li fihom</w:t>
      </w:r>
      <w:r w:rsidR="00497541" w:rsidRPr="00343F40">
        <w:rPr>
          <w:szCs w:val="22"/>
        </w:rPr>
        <w:t xml:space="preserve"> </w:t>
      </w:r>
      <w:r w:rsidR="00343F40" w:rsidRPr="00E45CA2">
        <w:rPr>
          <w:szCs w:val="22"/>
        </w:rPr>
        <w:t>il-</w:t>
      </w:r>
      <w:r w:rsidR="00497541" w:rsidRPr="00343F40">
        <w:rPr>
          <w:szCs w:val="22"/>
        </w:rPr>
        <w:t xml:space="preserve">fattur IX, l-għotjiet inizjali </w:t>
      </w:r>
      <w:r w:rsidR="00343F40" w:rsidRPr="00E45CA2">
        <w:rPr>
          <w:szCs w:val="22"/>
        </w:rPr>
        <w:t xml:space="preserve">tiegħek </w:t>
      </w:r>
      <w:r w:rsidR="00497541" w:rsidRPr="00343F40">
        <w:rPr>
          <w:szCs w:val="22"/>
        </w:rPr>
        <w:t xml:space="preserve">ta’ </w:t>
      </w:r>
      <w:r w:rsidR="00343F40" w:rsidRPr="00E45CA2">
        <w:rPr>
          <w:szCs w:val="22"/>
        </w:rPr>
        <w:t xml:space="preserve">ALPROLIX </w:t>
      </w:r>
      <w:r w:rsidR="00497541" w:rsidRPr="00343F40">
        <w:rPr>
          <w:szCs w:val="22"/>
        </w:rPr>
        <w:t xml:space="preserve">għandhom isiru taħt osservazzjoni medika fejn </w:t>
      </w:r>
      <w:r w:rsidR="00343F40" w:rsidRPr="008471D9">
        <w:rPr>
          <w:szCs w:val="22"/>
        </w:rPr>
        <w:t>tkun tista’ tiġi pprovduta</w:t>
      </w:r>
      <w:r w:rsidR="00343F40" w:rsidRPr="00E45CA2">
        <w:rPr>
          <w:szCs w:val="22"/>
        </w:rPr>
        <w:t xml:space="preserve"> </w:t>
      </w:r>
      <w:r w:rsidR="00497541" w:rsidRPr="00343F40">
        <w:rPr>
          <w:szCs w:val="22"/>
        </w:rPr>
        <w:t>kura medika xierqa għal reazzjonijiet allerġiċi.</w:t>
      </w:r>
    </w:p>
    <w:p w14:paraId="21AEB543" w14:textId="77777777" w:rsidR="00D045F5" w:rsidRPr="00C67D4D" w:rsidRDefault="00D045F5" w:rsidP="00C67D4D">
      <w:pPr>
        <w:spacing w:line="240" w:lineRule="auto"/>
        <w:ind w:left="567" w:hanging="567"/>
        <w:rPr>
          <w:szCs w:val="22"/>
        </w:rPr>
      </w:pPr>
    </w:p>
    <w:p w14:paraId="466C9A17" w14:textId="77777777" w:rsidR="00D045F5" w:rsidRPr="00C67D4D" w:rsidRDefault="00D045F5" w:rsidP="00C67D4D">
      <w:pPr>
        <w:numPr>
          <w:ilvl w:val="0"/>
          <w:numId w:val="3"/>
        </w:numPr>
        <w:spacing w:line="240" w:lineRule="auto"/>
        <w:ind w:left="567" w:hanging="567"/>
        <w:rPr>
          <w:szCs w:val="22"/>
        </w:rPr>
      </w:pPr>
      <w:r w:rsidRPr="00C67D4D">
        <w:rPr>
          <w:szCs w:val="22"/>
        </w:rPr>
        <w:t xml:space="preserve">Kellem lit-tabib tiegħek jekk taħseb li l-ħruġ ta’ demm tiegħek </w:t>
      </w:r>
      <w:r w:rsidR="007108AB" w:rsidRPr="00C67D4D">
        <w:rPr>
          <w:szCs w:val="22"/>
        </w:rPr>
        <w:t xml:space="preserve">mhux </w:t>
      </w:r>
      <w:r w:rsidRPr="00C67D4D">
        <w:rPr>
          <w:szCs w:val="22"/>
        </w:rPr>
        <w:t>qed jiġi kkontrollat bid-doża li tirċievi, għax jista’ jkun hemm diversi raġunijiet għal dan. Pereżempju, il-formazzjoni ta’ antikorpi (magħrufin</w:t>
      </w:r>
      <w:r w:rsidR="007108AB" w:rsidRPr="00C67D4D">
        <w:rPr>
          <w:szCs w:val="22"/>
        </w:rPr>
        <w:t xml:space="preserve"> </w:t>
      </w:r>
      <w:r w:rsidRPr="00C67D4D">
        <w:rPr>
          <w:szCs w:val="22"/>
        </w:rPr>
        <w:t>ukoll bħala inibituri) għal fattur </w:t>
      </w:r>
      <w:r w:rsidR="00C86C84" w:rsidRPr="00C67D4D">
        <w:rPr>
          <w:szCs w:val="22"/>
        </w:rPr>
        <w:t>IX</w:t>
      </w:r>
      <w:r w:rsidRPr="00C67D4D">
        <w:rPr>
          <w:szCs w:val="22"/>
        </w:rPr>
        <w:t xml:space="preserve"> hi kumplikazzjoni magħrufa li tista’ sseħħ matul il-kura ta’ emofilija </w:t>
      </w:r>
      <w:r w:rsidR="00BB784B" w:rsidRPr="00C67D4D">
        <w:rPr>
          <w:szCs w:val="22"/>
        </w:rPr>
        <w:t>B</w:t>
      </w:r>
      <w:r w:rsidRPr="00C67D4D">
        <w:rPr>
          <w:szCs w:val="22"/>
        </w:rPr>
        <w:t xml:space="preserve">. L-antikorpi jipprevjenu </w:t>
      </w:r>
      <w:r w:rsidR="00D15582" w:rsidRPr="00C67D4D">
        <w:t>l-kura</w:t>
      </w:r>
      <w:r w:rsidR="00BB784B" w:rsidRPr="00C67D4D">
        <w:t xml:space="preserve"> </w:t>
      </w:r>
      <w:r w:rsidRPr="00C67D4D">
        <w:rPr>
          <w:szCs w:val="22"/>
        </w:rPr>
        <w:t xml:space="preserve">milli </w:t>
      </w:r>
      <w:r w:rsidR="002E0FEC" w:rsidRPr="00C67D4D">
        <w:rPr>
          <w:szCs w:val="22"/>
        </w:rPr>
        <w:t>t</w:t>
      </w:r>
      <w:r w:rsidRPr="00C67D4D">
        <w:rPr>
          <w:szCs w:val="22"/>
        </w:rPr>
        <w:t xml:space="preserve">aħdem kif suppost. Dan jiġi ċċekkjat mit-tabib tiegħek. Iżżidx id-doża totali ta’ </w:t>
      </w:r>
      <w:r w:rsidR="00BB784B" w:rsidRPr="00C67D4D">
        <w:t xml:space="preserve">ALPROLIX </w:t>
      </w:r>
      <w:r w:rsidRPr="00C67D4D">
        <w:rPr>
          <w:szCs w:val="22"/>
        </w:rPr>
        <w:t>biex tikkontrolla l-ħruġ ta’ demm tiegħek mingħajr ma tkellem lit-tabib tiegħek.</w:t>
      </w:r>
    </w:p>
    <w:p w14:paraId="4F603A86" w14:textId="77777777" w:rsidR="00614C46" w:rsidRPr="00C67D4D" w:rsidRDefault="00614C46" w:rsidP="00C67D4D">
      <w:pPr>
        <w:spacing w:line="240" w:lineRule="auto"/>
        <w:rPr>
          <w:b/>
        </w:rPr>
      </w:pPr>
    </w:p>
    <w:p w14:paraId="39B1FC2C" w14:textId="77777777" w:rsidR="008500C0" w:rsidRPr="00C67D4D" w:rsidRDefault="008500C0" w:rsidP="00C67D4D">
      <w:pPr>
        <w:spacing w:line="240" w:lineRule="auto"/>
      </w:pPr>
      <w:r w:rsidRPr="00C67D4D">
        <w:t>Pazjenti b’inibitur tal-fattur</w:t>
      </w:r>
      <w:r w:rsidR="00B92DDF" w:rsidRPr="00C67D4D">
        <w:t> </w:t>
      </w:r>
      <w:r w:rsidRPr="00C67D4D">
        <w:t>IX jistgħu jkunu f’riskju miżjud ta’ anaflass</w:t>
      </w:r>
      <w:r w:rsidR="00B92DDF" w:rsidRPr="00C67D4D">
        <w:t>i matul kura fil-futur b’fattur </w:t>
      </w:r>
      <w:r w:rsidRPr="00C67D4D">
        <w:t xml:space="preserve">IX. Għalhekk, jekk ikollok reazzjonijiet allerġiċi bħal dawk deskritti hawn fuq, għandek </w:t>
      </w:r>
      <w:r w:rsidR="00E0685B" w:rsidRPr="00C67D4D">
        <w:t>tiġi ttestjata għall</w:t>
      </w:r>
      <w:r w:rsidRPr="00C67D4D">
        <w:t>-preżenza ta’ inibitur.</w:t>
      </w:r>
    </w:p>
    <w:p w14:paraId="7C24077C" w14:textId="77777777" w:rsidR="008500C0" w:rsidRPr="00C67D4D" w:rsidRDefault="008500C0" w:rsidP="00C67D4D">
      <w:pPr>
        <w:spacing w:line="240" w:lineRule="auto"/>
        <w:rPr>
          <w:b/>
        </w:rPr>
      </w:pPr>
    </w:p>
    <w:p w14:paraId="0D4028A5" w14:textId="77777777" w:rsidR="008500C0" w:rsidRPr="00C67D4D" w:rsidRDefault="00B92DDF" w:rsidP="00C67D4D">
      <w:pPr>
        <w:pStyle w:val="FarbigeListe-Akzent11"/>
        <w:ind w:left="0"/>
        <w:rPr>
          <w:sz w:val="22"/>
          <w:szCs w:val="22"/>
        </w:rPr>
      </w:pPr>
      <w:r w:rsidRPr="00C67D4D">
        <w:rPr>
          <w:sz w:val="22"/>
        </w:rPr>
        <w:t>Prodotti li fihom fattur </w:t>
      </w:r>
      <w:r w:rsidR="008500C0" w:rsidRPr="00C67D4D">
        <w:rPr>
          <w:sz w:val="22"/>
        </w:rPr>
        <w:t xml:space="preserve">IX jistgħu </w:t>
      </w:r>
      <w:r w:rsidR="00E0685B" w:rsidRPr="00C67D4D">
        <w:rPr>
          <w:sz w:val="22"/>
        </w:rPr>
        <w:t xml:space="preserve">iżidu </w:t>
      </w:r>
      <w:r w:rsidR="008500C0" w:rsidRPr="00C67D4D">
        <w:rPr>
          <w:sz w:val="22"/>
        </w:rPr>
        <w:t xml:space="preserve">r-riskju </w:t>
      </w:r>
      <w:r w:rsidR="00442937" w:rsidRPr="00C67D4D">
        <w:rPr>
          <w:sz w:val="22"/>
        </w:rPr>
        <w:t xml:space="preserve">ta’ </w:t>
      </w:r>
      <w:r w:rsidR="008500C0" w:rsidRPr="00C67D4D">
        <w:rPr>
          <w:sz w:val="22"/>
        </w:rPr>
        <w:t xml:space="preserve">emboli </w:t>
      </w:r>
      <w:r w:rsidR="00442937" w:rsidRPr="00C67D4D">
        <w:rPr>
          <w:sz w:val="22"/>
        </w:rPr>
        <w:t>mhux mixtieqa tad-demm</w:t>
      </w:r>
      <w:r w:rsidR="00210D70" w:rsidRPr="00C67D4D">
        <w:rPr>
          <w:sz w:val="22"/>
          <w:szCs w:val="22"/>
        </w:rPr>
        <w:t xml:space="preserve"> </w:t>
      </w:r>
      <w:r w:rsidR="008500C0" w:rsidRPr="00C67D4D">
        <w:rPr>
          <w:sz w:val="22"/>
        </w:rPr>
        <w:t xml:space="preserve">fil-ġisem tiegħek, speċjalment jekk </w:t>
      </w:r>
      <w:r w:rsidR="00A5500D" w:rsidRPr="00C67D4D">
        <w:rPr>
          <w:sz w:val="22"/>
        </w:rPr>
        <w:t xml:space="preserve">għandek </w:t>
      </w:r>
      <w:r w:rsidR="008500C0" w:rsidRPr="00C67D4D">
        <w:rPr>
          <w:sz w:val="22"/>
        </w:rPr>
        <w:t xml:space="preserve">il-fatturi tar-riskju li jiżviluppaw emboli tad-demm. Sintomi </w:t>
      </w:r>
      <w:r w:rsidR="00A5500D" w:rsidRPr="00C67D4D">
        <w:rPr>
          <w:sz w:val="22"/>
        </w:rPr>
        <w:t xml:space="preserve">possibbli </w:t>
      </w:r>
      <w:r w:rsidR="008500C0" w:rsidRPr="00C67D4D">
        <w:rPr>
          <w:sz w:val="22"/>
        </w:rPr>
        <w:t xml:space="preserve">ta’ embolu tad-demm </w:t>
      </w:r>
      <w:r w:rsidR="00A5500D" w:rsidRPr="00C67D4D">
        <w:rPr>
          <w:sz w:val="22"/>
        </w:rPr>
        <w:t xml:space="preserve">mhux mixtieq </w:t>
      </w:r>
      <w:r w:rsidR="008500C0" w:rsidRPr="00C67D4D">
        <w:rPr>
          <w:sz w:val="22"/>
        </w:rPr>
        <w:t>jistgħu jinkludu: uġigħ u/jew sensittività matul vina, nefħa mhux mistennija ta’ driegħ jew riġel, jew qtugħ ta’ nifs għal għarrieda jew diffikultà biex tieħu n-nifs.</w:t>
      </w:r>
    </w:p>
    <w:p w14:paraId="24164AB9" w14:textId="77777777" w:rsidR="00C14B8C" w:rsidRDefault="00C14B8C" w:rsidP="00C14B8C">
      <w:pPr>
        <w:pStyle w:val="FarbigeListe-Akzent11"/>
        <w:rPr>
          <w:sz w:val="22"/>
          <w:szCs w:val="22"/>
        </w:rPr>
      </w:pPr>
    </w:p>
    <w:p w14:paraId="72B9F840" w14:textId="152413BF" w:rsidR="00C14B8C" w:rsidRPr="00D913C1" w:rsidRDefault="00C14B8C" w:rsidP="00D913C1">
      <w:pPr>
        <w:pStyle w:val="FarbigeListe-Akzent11"/>
        <w:keepNext/>
        <w:ind w:left="0"/>
        <w:rPr>
          <w:sz w:val="22"/>
          <w:szCs w:val="22"/>
          <w:u w:val="single"/>
        </w:rPr>
      </w:pPr>
      <w:r w:rsidRPr="00D913C1">
        <w:rPr>
          <w:sz w:val="22"/>
          <w:szCs w:val="22"/>
          <w:u w:val="single"/>
        </w:rPr>
        <w:t>Avvenimenti kardjovaskulari</w:t>
      </w:r>
    </w:p>
    <w:p w14:paraId="7163FA82" w14:textId="1B64E6D1" w:rsidR="00614C46" w:rsidRDefault="00C14B8C" w:rsidP="00C14B8C">
      <w:pPr>
        <w:pStyle w:val="FarbigeListe-Akzent11"/>
        <w:ind w:left="0"/>
        <w:rPr>
          <w:sz w:val="22"/>
          <w:szCs w:val="22"/>
        </w:rPr>
      </w:pPr>
      <w:r w:rsidRPr="00C14B8C">
        <w:rPr>
          <w:sz w:val="22"/>
          <w:szCs w:val="22"/>
        </w:rPr>
        <w:t>Jekk qal</w:t>
      </w:r>
      <w:r w:rsidRPr="00E45CA2">
        <w:rPr>
          <w:sz w:val="22"/>
          <w:szCs w:val="22"/>
        </w:rPr>
        <w:t>ulek</w:t>
      </w:r>
      <w:r w:rsidRPr="00C14B8C">
        <w:rPr>
          <w:sz w:val="22"/>
          <w:szCs w:val="22"/>
        </w:rPr>
        <w:t xml:space="preserve"> li għandek mard tal-qalb jew li għandek riskju ta</w:t>
      </w:r>
      <w:r w:rsidRPr="00E45CA2">
        <w:rPr>
          <w:sz w:val="22"/>
          <w:szCs w:val="22"/>
        </w:rPr>
        <w:t xml:space="preserve">’ </w:t>
      </w:r>
      <w:r w:rsidRPr="00C14B8C">
        <w:rPr>
          <w:sz w:val="22"/>
          <w:szCs w:val="22"/>
        </w:rPr>
        <w:t xml:space="preserve">mard tal-qalb, oqgħod attent ħafna meta tuża </w:t>
      </w:r>
      <w:r w:rsidRPr="00E45CA2">
        <w:rPr>
          <w:sz w:val="22"/>
          <w:szCs w:val="22"/>
        </w:rPr>
        <w:t>l-</w:t>
      </w:r>
      <w:r w:rsidRPr="00C14B8C">
        <w:rPr>
          <w:sz w:val="22"/>
          <w:szCs w:val="22"/>
        </w:rPr>
        <w:t>fattur</w:t>
      </w:r>
      <w:r w:rsidRPr="00E45CA2">
        <w:rPr>
          <w:sz w:val="22"/>
          <w:szCs w:val="22"/>
        </w:rPr>
        <w:t> </w:t>
      </w:r>
      <w:r w:rsidRPr="00C14B8C">
        <w:rPr>
          <w:sz w:val="22"/>
          <w:szCs w:val="22"/>
        </w:rPr>
        <w:t>IX u kellem lit-tabib tiegħek.</w:t>
      </w:r>
    </w:p>
    <w:p w14:paraId="0EF62CDF" w14:textId="77777777" w:rsidR="00C14B8C" w:rsidRPr="00C67D4D" w:rsidRDefault="00C14B8C" w:rsidP="00C14B8C">
      <w:pPr>
        <w:pStyle w:val="FarbigeListe-Akzent11"/>
        <w:ind w:left="0"/>
        <w:rPr>
          <w:sz w:val="22"/>
          <w:szCs w:val="22"/>
        </w:rPr>
      </w:pPr>
    </w:p>
    <w:p w14:paraId="238E52C0" w14:textId="77777777" w:rsidR="00D045F5" w:rsidRPr="00C67D4D" w:rsidRDefault="00D045F5" w:rsidP="00C67D4D">
      <w:pPr>
        <w:keepNext/>
        <w:tabs>
          <w:tab w:val="clear" w:pos="567"/>
          <w:tab w:val="left" w:pos="0"/>
        </w:tabs>
        <w:spacing w:line="240" w:lineRule="auto"/>
        <w:rPr>
          <w:szCs w:val="22"/>
          <w:u w:val="single"/>
        </w:rPr>
      </w:pPr>
      <w:r w:rsidRPr="00C67D4D">
        <w:rPr>
          <w:szCs w:val="22"/>
          <w:u w:val="single"/>
        </w:rPr>
        <w:t>Kumplikazzjonijiet marbuta mal-kateter</w:t>
      </w:r>
    </w:p>
    <w:p w14:paraId="26095D9A" w14:textId="77777777" w:rsidR="00D045F5" w:rsidRPr="00C67D4D" w:rsidRDefault="00D045F5" w:rsidP="00C67D4D">
      <w:pPr>
        <w:tabs>
          <w:tab w:val="clear" w:pos="567"/>
          <w:tab w:val="left" w:pos="0"/>
        </w:tabs>
        <w:spacing w:line="240" w:lineRule="auto"/>
        <w:rPr>
          <w:szCs w:val="22"/>
        </w:rPr>
      </w:pPr>
      <w:r w:rsidRPr="00C67D4D">
        <w:rPr>
          <w:szCs w:val="22"/>
        </w:rPr>
        <w:t>Jekk tkun teħtieġ apparat għal aċċess venuż ċentrali (</w:t>
      </w:r>
      <w:r w:rsidR="006E2B35" w:rsidRPr="00C67D4D">
        <w:rPr>
          <w:i/>
          <w:szCs w:val="22"/>
        </w:rPr>
        <w:t>central venous access device</w:t>
      </w:r>
      <w:r w:rsidRPr="00C67D4D">
        <w:rPr>
          <w:szCs w:val="22"/>
        </w:rPr>
        <w:t xml:space="preserve">, CVAD), ir-riskju ta’ kumplikazzjonijiet relatati ma’ CVAD li jinkludu infezzjonijiet lokali, il-preżenza ta’ batterji fid-demm u </w:t>
      </w:r>
      <w:r w:rsidR="009406C0" w:rsidRPr="00C67D4D">
        <w:rPr>
          <w:szCs w:val="22"/>
        </w:rPr>
        <w:t>embol</w:t>
      </w:r>
      <w:r w:rsidR="00442937" w:rsidRPr="00C67D4D">
        <w:rPr>
          <w:szCs w:val="22"/>
        </w:rPr>
        <w:t>i</w:t>
      </w:r>
      <w:r w:rsidR="009406C0" w:rsidRPr="00C67D4D">
        <w:rPr>
          <w:szCs w:val="22"/>
        </w:rPr>
        <w:t xml:space="preserve"> tad-demm</w:t>
      </w:r>
      <w:r w:rsidR="00A26D56" w:rsidRPr="00C67D4D">
        <w:rPr>
          <w:szCs w:val="22"/>
        </w:rPr>
        <w:t xml:space="preserve"> </w:t>
      </w:r>
      <w:r w:rsidRPr="00C67D4D">
        <w:rPr>
          <w:szCs w:val="22"/>
        </w:rPr>
        <w:t xml:space="preserve">fis-sit tal-katiter, </w:t>
      </w:r>
      <w:r w:rsidR="00E0685B" w:rsidRPr="00C67D4D">
        <w:rPr>
          <w:szCs w:val="22"/>
        </w:rPr>
        <w:t xml:space="preserve">għandu jiġi </w:t>
      </w:r>
      <w:r w:rsidRPr="00C67D4D">
        <w:rPr>
          <w:szCs w:val="22"/>
        </w:rPr>
        <w:t>kkunsidrat.</w:t>
      </w:r>
    </w:p>
    <w:p w14:paraId="5058AC38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4D3C0EC" w14:textId="77777777" w:rsidR="00D045F5" w:rsidRPr="00C67D4D" w:rsidRDefault="00D045F5" w:rsidP="00C67D4D">
      <w:pPr>
        <w:keepNext/>
        <w:spacing w:line="240" w:lineRule="auto"/>
        <w:rPr>
          <w:szCs w:val="22"/>
          <w:u w:val="single"/>
        </w:rPr>
      </w:pPr>
      <w:r w:rsidRPr="00C67D4D">
        <w:rPr>
          <w:szCs w:val="22"/>
          <w:u w:val="single"/>
        </w:rPr>
        <w:t>Dokumentazzjoni</w:t>
      </w:r>
    </w:p>
    <w:p w14:paraId="7A9D231A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Huwa rakkomandat bil-qawwa li kull darba li </w:t>
      </w:r>
      <w:r w:rsidR="0037569C" w:rsidRPr="00C67D4D">
        <w:t xml:space="preserve">ALPROLIX </w:t>
      </w:r>
      <w:r w:rsidRPr="00C67D4D">
        <w:rPr>
          <w:szCs w:val="22"/>
        </w:rPr>
        <w:t>jingħata, l-isem u n-numru tal-lott tal-prodott jiġu rreġistrati.</w:t>
      </w:r>
    </w:p>
    <w:p w14:paraId="7958A8EF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5955C8D7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lastRenderedPageBreak/>
        <w:t xml:space="preserve">Mediċini oħra u </w:t>
      </w:r>
      <w:r w:rsidR="0037569C" w:rsidRPr="00C67D4D">
        <w:rPr>
          <w:b/>
        </w:rPr>
        <w:t>ALPROLIX</w:t>
      </w:r>
    </w:p>
    <w:p w14:paraId="4B06CF39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Għid lit-tabib jew lill-ispiżjar tiegħek jekk </w:t>
      </w:r>
      <w:r w:rsidR="006E0476" w:rsidRPr="00C67D4D">
        <w:rPr>
          <w:szCs w:val="22"/>
        </w:rPr>
        <w:t xml:space="preserve">qed </w:t>
      </w:r>
      <w:r w:rsidRPr="00C67D4D">
        <w:rPr>
          <w:szCs w:val="22"/>
        </w:rPr>
        <w:t xml:space="preserve">tuża, użajt dan l-aħħar jew tista’ tuża xi </w:t>
      </w:r>
      <w:r w:rsidR="006E0476" w:rsidRPr="00C67D4D">
        <w:rPr>
          <w:szCs w:val="22"/>
        </w:rPr>
        <w:t xml:space="preserve">mediċini </w:t>
      </w:r>
      <w:r w:rsidRPr="00C67D4D">
        <w:rPr>
          <w:szCs w:val="22"/>
        </w:rPr>
        <w:t>oħra.</w:t>
      </w:r>
    </w:p>
    <w:p w14:paraId="5F48A5DB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010FAED6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t>Tqala u treddigħ</w:t>
      </w:r>
    </w:p>
    <w:p w14:paraId="51B2E6E9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Jekk inti tqila jew qed tredda’, taħseb li </w:t>
      </w:r>
      <w:r w:rsidR="00E0685B" w:rsidRPr="00C67D4D">
        <w:rPr>
          <w:szCs w:val="22"/>
        </w:rPr>
        <w:t xml:space="preserve">tista’ </w:t>
      </w:r>
      <w:r w:rsidRPr="00C67D4D">
        <w:rPr>
          <w:szCs w:val="22"/>
        </w:rPr>
        <w:t>tkun tqila jew qed tippjana li jkollok tarbija, itlob il-parir tat-tabib jew tal-ispiżjar tiegħek qabel tieħu din il-mediċina.</w:t>
      </w:r>
    </w:p>
    <w:p w14:paraId="57516810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91216EF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t>Sewqan u tħaddim ta’ magni</w:t>
      </w:r>
    </w:p>
    <w:p w14:paraId="7606C8F4" w14:textId="77777777" w:rsidR="00D045F5" w:rsidRPr="00C67D4D" w:rsidRDefault="005C1E93" w:rsidP="00C67D4D">
      <w:pPr>
        <w:spacing w:line="240" w:lineRule="auto"/>
        <w:rPr>
          <w:szCs w:val="22"/>
        </w:rPr>
      </w:pPr>
      <w:r w:rsidRPr="00C67D4D">
        <w:t xml:space="preserve">ALPROLIX </w:t>
      </w:r>
      <w:r w:rsidR="00153205" w:rsidRPr="00C67D4D">
        <w:t xml:space="preserve">m’għandu l-ebda effett </w:t>
      </w:r>
      <w:r w:rsidR="00D045F5" w:rsidRPr="00C67D4D">
        <w:rPr>
          <w:szCs w:val="22"/>
        </w:rPr>
        <w:t xml:space="preserve">fuq il-ħila biex issuq </w:t>
      </w:r>
      <w:r w:rsidRPr="00C67D4D">
        <w:rPr>
          <w:szCs w:val="22"/>
        </w:rPr>
        <w:t xml:space="preserve">u </w:t>
      </w:r>
      <w:r w:rsidR="00D045F5" w:rsidRPr="00C67D4D">
        <w:rPr>
          <w:szCs w:val="22"/>
        </w:rPr>
        <w:t>tħaddem l-magni.</w:t>
      </w:r>
    </w:p>
    <w:p w14:paraId="7D583BB0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3CF6C34D" w14:textId="77777777" w:rsidR="00D045F5" w:rsidRPr="00C67D4D" w:rsidRDefault="0037569C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</w:rPr>
        <w:t xml:space="preserve">ALPROLIX </w:t>
      </w:r>
      <w:r w:rsidR="00D045F5" w:rsidRPr="00C67D4D">
        <w:rPr>
          <w:b/>
          <w:szCs w:val="22"/>
        </w:rPr>
        <w:t>fih is-sodium</w:t>
      </w:r>
    </w:p>
    <w:p w14:paraId="61AF3E42" w14:textId="4C37C073" w:rsidR="00D045F5" w:rsidRPr="00011199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D</w:t>
      </w:r>
      <w:r w:rsidR="00297FEF" w:rsidRPr="00C67D4D">
        <w:rPr>
          <w:szCs w:val="22"/>
        </w:rPr>
        <w:t>i</w:t>
      </w:r>
      <w:r w:rsidRPr="00C67D4D">
        <w:rPr>
          <w:szCs w:val="22"/>
        </w:rPr>
        <w:t>n il-</w:t>
      </w:r>
      <w:r w:rsidR="00297FEF" w:rsidRPr="00C67D4D">
        <w:rPr>
          <w:szCs w:val="22"/>
        </w:rPr>
        <w:t>mediċina</w:t>
      </w:r>
      <w:r w:rsidRPr="00C67D4D">
        <w:rPr>
          <w:szCs w:val="22"/>
        </w:rPr>
        <w:t xml:space="preserve"> fih</w:t>
      </w:r>
      <w:r w:rsidR="00297FEF" w:rsidRPr="00C67D4D">
        <w:rPr>
          <w:szCs w:val="22"/>
        </w:rPr>
        <w:t>a</w:t>
      </w:r>
      <w:r w:rsidRPr="00C67D4D">
        <w:rPr>
          <w:szCs w:val="22"/>
        </w:rPr>
        <w:t xml:space="preserve"> </w:t>
      </w:r>
      <w:r w:rsidR="00355E13" w:rsidRPr="00C67D4D">
        <w:t xml:space="preserve">anqas minn 1 mmol </w:t>
      </w:r>
      <w:r w:rsidRPr="00C67D4D">
        <w:rPr>
          <w:szCs w:val="22"/>
        </w:rPr>
        <w:t xml:space="preserve">sodium </w:t>
      </w:r>
      <w:r w:rsidR="00355E13" w:rsidRPr="00C67D4D">
        <w:rPr>
          <w:szCs w:val="22"/>
        </w:rPr>
        <w:t xml:space="preserve">(23 mg) </w:t>
      </w:r>
      <w:r w:rsidRPr="00C67D4D">
        <w:rPr>
          <w:szCs w:val="22"/>
        </w:rPr>
        <w:t>f’kull kunjett</w:t>
      </w:r>
      <w:r w:rsidR="009028AE" w:rsidRPr="00C67D4D">
        <w:rPr>
          <w:szCs w:val="22"/>
        </w:rPr>
        <w:t xml:space="preserve">, </w:t>
      </w:r>
      <w:r w:rsidR="009028AE" w:rsidRPr="00C67D4D">
        <w:t>jiġifieri essenzjalment “ħiel</w:t>
      </w:r>
      <w:r w:rsidR="00F06C64" w:rsidRPr="00C67D4D">
        <w:t>sa</w:t>
      </w:r>
      <w:r w:rsidR="009028AE" w:rsidRPr="00C67D4D">
        <w:t xml:space="preserve"> mis-sodium”</w:t>
      </w:r>
      <w:r w:rsidRPr="00C67D4D">
        <w:rPr>
          <w:szCs w:val="22"/>
        </w:rPr>
        <w:t>.</w:t>
      </w:r>
      <w:r w:rsidR="00011199" w:rsidRPr="00011199">
        <w:rPr>
          <w:szCs w:val="22"/>
        </w:rPr>
        <w:t xml:space="preserve"> </w:t>
      </w:r>
      <w:r w:rsidR="00011199" w:rsidRPr="00966F5A">
        <w:rPr>
          <w:szCs w:val="22"/>
        </w:rPr>
        <w:t>F’każ ta’ trattament b’aktar minn kunjett wieħed għandu jiġi kkunsidrat il-kontenut totali ta’ sodium</w:t>
      </w:r>
      <w:r w:rsidR="00011199" w:rsidRPr="00011199">
        <w:rPr>
          <w:szCs w:val="22"/>
        </w:rPr>
        <w:t>.</w:t>
      </w:r>
    </w:p>
    <w:p w14:paraId="1AF4494A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28AC5129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5B24AFD" w14:textId="77777777" w:rsidR="00D045F5" w:rsidRPr="00C67D4D" w:rsidRDefault="00D045F5" w:rsidP="00C67D4D">
      <w:pPr>
        <w:pStyle w:val="FarbigeListe-Akzent11"/>
        <w:keepNext/>
        <w:ind w:left="567" w:hanging="567"/>
        <w:rPr>
          <w:b/>
          <w:sz w:val="22"/>
          <w:szCs w:val="22"/>
        </w:rPr>
      </w:pPr>
      <w:r w:rsidRPr="00C67D4D">
        <w:rPr>
          <w:b/>
          <w:sz w:val="22"/>
          <w:szCs w:val="22"/>
        </w:rPr>
        <w:t>3.</w:t>
      </w:r>
      <w:r w:rsidRPr="00C67D4D">
        <w:rPr>
          <w:sz w:val="22"/>
          <w:szCs w:val="22"/>
        </w:rPr>
        <w:tab/>
      </w:r>
      <w:r w:rsidRPr="00C67D4D">
        <w:rPr>
          <w:b/>
          <w:sz w:val="22"/>
          <w:szCs w:val="22"/>
        </w:rPr>
        <w:t xml:space="preserve">Kif għandek tuża </w:t>
      </w:r>
      <w:r w:rsidR="0037569C" w:rsidRPr="00C67D4D">
        <w:rPr>
          <w:b/>
          <w:sz w:val="22"/>
          <w:szCs w:val="22"/>
        </w:rPr>
        <w:t>ALPROLIX</w:t>
      </w:r>
    </w:p>
    <w:p w14:paraId="53F3B57C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</w:p>
    <w:p w14:paraId="47862D57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Il-kura b’</w:t>
      </w:r>
      <w:r w:rsidR="00D82ED0" w:rsidRPr="00C67D4D">
        <w:t>ALPROLIX</w:t>
      </w:r>
      <w:r w:rsidRPr="00C67D4D">
        <w:rPr>
          <w:szCs w:val="22"/>
        </w:rPr>
        <w:t xml:space="preserve"> se tinbeda minn tabib li għandu esperjenza fil-kura ta’ </w:t>
      </w:r>
      <w:r w:rsidR="00E0685B" w:rsidRPr="00C67D4D">
        <w:rPr>
          <w:szCs w:val="22"/>
        </w:rPr>
        <w:t xml:space="preserve">pazjenti </w:t>
      </w:r>
      <w:r w:rsidR="00E0685B" w:rsidRPr="00C67D4D">
        <w:t>bl-</w:t>
      </w:r>
      <w:r w:rsidR="00E0685B" w:rsidRPr="00C67D4D">
        <w:rPr>
          <w:szCs w:val="22"/>
        </w:rPr>
        <w:t>emofilja</w:t>
      </w:r>
      <w:r w:rsidRPr="00C67D4D">
        <w:rPr>
          <w:szCs w:val="22"/>
        </w:rPr>
        <w:t xml:space="preserve">. Dejjem għandek tuża din il-mediċina skont il-parir eżatt tat-tabib tiegħek (ara sezzjoni 7). </w:t>
      </w:r>
      <w:r w:rsidR="009A06BD" w:rsidRPr="00C67D4D">
        <w:rPr>
          <w:szCs w:val="22"/>
        </w:rPr>
        <w:t>Iċċekkja mat-</w:t>
      </w:r>
      <w:r w:rsidRPr="00C67D4D">
        <w:rPr>
          <w:szCs w:val="22"/>
        </w:rPr>
        <w:t>tabib, mal-ispiżjar jew mal-infermier tiegħek jekk ikollok xi dubju.</w:t>
      </w:r>
    </w:p>
    <w:p w14:paraId="01862D8A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138DACD3" w14:textId="341E61F1" w:rsidR="00D045F5" w:rsidRPr="00C67D4D" w:rsidRDefault="00560D62" w:rsidP="00C67D4D">
      <w:pPr>
        <w:spacing w:line="240" w:lineRule="auto"/>
        <w:rPr>
          <w:szCs w:val="22"/>
        </w:rPr>
      </w:pPr>
      <w:r w:rsidRPr="00C67D4D">
        <w:t xml:space="preserve">ALPROLIX </w:t>
      </w:r>
      <w:r w:rsidR="00D045F5" w:rsidRPr="00C67D4D">
        <w:rPr>
          <w:szCs w:val="22"/>
        </w:rPr>
        <w:t xml:space="preserve">jingħata bħala injezzjoni ġo vina. </w:t>
      </w:r>
      <w:r w:rsidR="00153205" w:rsidRPr="00C67D4D">
        <w:rPr>
          <w:szCs w:val="22"/>
        </w:rPr>
        <w:t>Inti jew xi ħadd ieħor jista’ jagħti</w:t>
      </w:r>
      <w:r w:rsidR="00E07A94" w:rsidRPr="00E45CA2">
        <w:rPr>
          <w:szCs w:val="22"/>
        </w:rPr>
        <w:t>hulek</w:t>
      </w:r>
      <w:r w:rsidR="00FA004D" w:rsidRPr="00C67D4D">
        <w:t xml:space="preserve"> </w:t>
      </w:r>
      <w:r w:rsidR="00153205" w:rsidRPr="00C67D4D">
        <w:t>wara li tirċievu taħriġ adegwat</w:t>
      </w:r>
      <w:r w:rsidR="00FA004D" w:rsidRPr="00C67D4D">
        <w:t xml:space="preserve">. </w:t>
      </w:r>
      <w:r w:rsidR="00D045F5" w:rsidRPr="00C67D4D">
        <w:rPr>
          <w:szCs w:val="22"/>
        </w:rPr>
        <w:t xml:space="preserve">It-tabib tiegħek se </w:t>
      </w:r>
      <w:r w:rsidR="00FA004D" w:rsidRPr="00C67D4D">
        <w:t xml:space="preserve">jiddeċiedi </w:t>
      </w:r>
      <w:r w:rsidR="00D045F5" w:rsidRPr="00C67D4D">
        <w:rPr>
          <w:szCs w:val="22"/>
        </w:rPr>
        <w:t xml:space="preserve">d-doża (f’Unitajiet Internazzjonali jew “IU”) </w:t>
      </w:r>
      <w:r w:rsidR="006129B9" w:rsidRPr="00C67D4D">
        <w:rPr>
          <w:szCs w:val="22"/>
        </w:rPr>
        <w:t>li se</w:t>
      </w:r>
      <w:r w:rsidR="00106F39" w:rsidRPr="00C67D4D">
        <w:rPr>
          <w:szCs w:val="22"/>
        </w:rPr>
        <w:t>r</w:t>
      </w:r>
      <w:r w:rsidR="006129B9" w:rsidRPr="00C67D4D">
        <w:rPr>
          <w:szCs w:val="22"/>
        </w:rPr>
        <w:t xml:space="preserve"> tirċievi</w:t>
      </w:r>
      <w:r w:rsidR="00FA004D" w:rsidRPr="00C67D4D">
        <w:t xml:space="preserve">. </w:t>
      </w:r>
      <w:r w:rsidR="006129B9" w:rsidRPr="00C67D4D">
        <w:t>Id-doża se</w:t>
      </w:r>
      <w:r w:rsidR="00106F39" w:rsidRPr="00C67D4D">
        <w:t>jra</w:t>
      </w:r>
      <w:r w:rsidR="006129B9" w:rsidRPr="00C67D4D">
        <w:t xml:space="preserve"> tiddependi </w:t>
      </w:r>
      <w:r w:rsidR="00E0685B" w:rsidRPr="00C67D4D">
        <w:rPr>
          <w:szCs w:val="22"/>
        </w:rPr>
        <w:t xml:space="preserve">fuq il </w:t>
      </w:r>
      <w:r w:rsidR="00D045F5" w:rsidRPr="00C67D4D">
        <w:rPr>
          <w:szCs w:val="22"/>
        </w:rPr>
        <w:t>-bżonnijiet individwali tiegħek għat-terapija ta’ sostituzzjoni ta’</w:t>
      </w:r>
      <w:r w:rsidR="00FA004D" w:rsidRPr="00C67D4D">
        <w:t xml:space="preserve"> fa</w:t>
      </w:r>
      <w:r w:rsidR="006129B9" w:rsidRPr="00C67D4D">
        <w:t>ttur</w:t>
      </w:r>
      <w:r w:rsidR="00FA004D" w:rsidRPr="00C67D4D">
        <w:t> IX</w:t>
      </w:r>
      <w:r w:rsidR="00D045F5" w:rsidRPr="00C67D4D">
        <w:rPr>
          <w:szCs w:val="22"/>
        </w:rPr>
        <w:t xml:space="preserve"> u fuq jekk tintużax għall-prevenzjoni jew għall-kura ta’ ħruġ ta’ demm. Kellem lit-tabib tiegħek jekk taħseb li l-ħruġ ta’ demm tiegħek ma jkunx qed jiġi kkontrollat bid-doża li tkun tirċievi.</w:t>
      </w:r>
    </w:p>
    <w:p w14:paraId="3D2BDC24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56A92CFA" w14:textId="74F900AF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Kemm ta’ spiss se jkollok bżonn injezzjoni se jiddependi fuq kemm </w:t>
      </w:r>
      <w:r w:rsidR="00E07A94" w:rsidRPr="00E45CA2">
        <w:t>din il-mediċina t</w:t>
      </w:r>
      <w:r w:rsidRPr="00C67D4D">
        <w:rPr>
          <w:szCs w:val="22"/>
        </w:rPr>
        <w:t>kun qed jaħdem tajjeb għalik. It-tabib tiegħek se jwettaq testijiet adattati tal-laboratorju biex jaċċerta li inti jkollok livelli adegwati ta’ fattur </w:t>
      </w:r>
      <w:r w:rsidR="00FA004D" w:rsidRPr="00C67D4D">
        <w:rPr>
          <w:szCs w:val="22"/>
        </w:rPr>
        <w:t>IX</w:t>
      </w:r>
      <w:r w:rsidRPr="00C67D4D">
        <w:rPr>
          <w:szCs w:val="22"/>
        </w:rPr>
        <w:t xml:space="preserve"> fid-demm tiegħek.</w:t>
      </w:r>
    </w:p>
    <w:p w14:paraId="332F5786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3A3D8E51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t>Kura ta’ ħruġ ta’ demm</w:t>
      </w:r>
    </w:p>
    <w:p w14:paraId="66897CB6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Id-doża ta’ </w:t>
      </w:r>
      <w:r w:rsidR="00FA004D" w:rsidRPr="00C67D4D">
        <w:t xml:space="preserve">ALPROLIX </w:t>
      </w:r>
      <w:r w:rsidRPr="00C67D4D">
        <w:rPr>
          <w:szCs w:val="22"/>
        </w:rPr>
        <w:t>tiġi kkalkulata skont il-piż tal-ġisem tiegħek u fuq il-livelli ta’ fattur </w:t>
      </w:r>
      <w:r w:rsidR="00496B84" w:rsidRPr="00C67D4D">
        <w:rPr>
          <w:szCs w:val="22"/>
        </w:rPr>
        <w:t>IX</w:t>
      </w:r>
      <w:r w:rsidRPr="00C67D4D">
        <w:rPr>
          <w:szCs w:val="22"/>
        </w:rPr>
        <w:t xml:space="preserve"> li jridu jinkisbu. Il-mira tal-livelli ta’ fattur </w:t>
      </w:r>
      <w:r w:rsidR="006F34F0" w:rsidRPr="00C67D4D">
        <w:rPr>
          <w:szCs w:val="22"/>
        </w:rPr>
        <w:t>IX</w:t>
      </w:r>
      <w:r w:rsidRPr="00C67D4D">
        <w:rPr>
          <w:szCs w:val="22"/>
        </w:rPr>
        <w:t xml:space="preserve"> se tiddependi fuq is-severità u l-post tal-ħruġ ta’ demm.</w:t>
      </w:r>
    </w:p>
    <w:p w14:paraId="4382304D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7483E02C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t>Prevenzjoni ta’ ħruġ tad-demm</w:t>
      </w:r>
    </w:p>
    <w:p w14:paraId="023BEEE6" w14:textId="77777777" w:rsidR="009B36C2" w:rsidRPr="00C67D4D" w:rsidRDefault="004305BA" w:rsidP="00C67D4D">
      <w:pPr>
        <w:spacing w:line="240" w:lineRule="auto"/>
      </w:pPr>
      <w:r w:rsidRPr="00C67D4D">
        <w:t xml:space="preserve">Jekk qed tuża </w:t>
      </w:r>
      <w:r w:rsidR="009B36C2" w:rsidRPr="00C67D4D">
        <w:t xml:space="preserve">ALPROLIX </w:t>
      </w:r>
      <w:r w:rsidRPr="00C67D4D">
        <w:t>sabiex tipprevjeni ħruġ ta’ demm</w:t>
      </w:r>
      <w:r w:rsidR="009B36C2" w:rsidRPr="00C67D4D">
        <w:t xml:space="preserve">, </w:t>
      </w:r>
      <w:r w:rsidRPr="00C67D4D">
        <w:t>i</w:t>
      </w:r>
      <w:r w:rsidRPr="00C67D4D">
        <w:rPr>
          <w:szCs w:val="22"/>
        </w:rPr>
        <w:t>t-tabib tiegħek se jikkalkula d-doża għalik</w:t>
      </w:r>
      <w:r w:rsidR="00B92DDF" w:rsidRPr="00C67D4D">
        <w:t>.</w:t>
      </w:r>
    </w:p>
    <w:p w14:paraId="5048AB38" w14:textId="77777777" w:rsidR="009B36C2" w:rsidRPr="00C67D4D" w:rsidRDefault="009B36C2" w:rsidP="00C67D4D">
      <w:pPr>
        <w:spacing w:line="240" w:lineRule="auto"/>
        <w:rPr>
          <w:b/>
          <w:szCs w:val="22"/>
        </w:rPr>
      </w:pPr>
    </w:p>
    <w:p w14:paraId="0EDD6FFF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Id-doża tas-soltu ta’ </w:t>
      </w:r>
      <w:r w:rsidR="00FA004D" w:rsidRPr="00C67D4D">
        <w:rPr>
          <w:szCs w:val="22"/>
        </w:rPr>
        <w:t xml:space="preserve">ALPROLIX </w:t>
      </w:r>
      <w:r w:rsidRPr="00C67D4D">
        <w:rPr>
          <w:szCs w:val="22"/>
        </w:rPr>
        <w:t xml:space="preserve">hi ta’ 50 IU għal kull kg ta’ piż tal-ġisem, mogħtija </w:t>
      </w:r>
      <w:r w:rsidR="004305BA" w:rsidRPr="00C67D4D">
        <w:rPr>
          <w:szCs w:val="22"/>
        </w:rPr>
        <w:t xml:space="preserve">darba kull ġimgħa jew </w:t>
      </w:r>
      <w:r w:rsidR="009B36C2" w:rsidRPr="00C67D4D">
        <w:rPr>
          <w:szCs w:val="22"/>
        </w:rPr>
        <w:t xml:space="preserve">100 IU </w:t>
      </w:r>
      <w:r w:rsidR="004305BA" w:rsidRPr="00C67D4D">
        <w:rPr>
          <w:szCs w:val="22"/>
        </w:rPr>
        <w:t xml:space="preserve">għal kull </w:t>
      </w:r>
      <w:r w:rsidR="009B36C2" w:rsidRPr="00C67D4D">
        <w:rPr>
          <w:szCs w:val="22"/>
        </w:rPr>
        <w:t xml:space="preserve">kg </w:t>
      </w:r>
      <w:r w:rsidR="004305BA" w:rsidRPr="00C67D4D">
        <w:rPr>
          <w:szCs w:val="22"/>
        </w:rPr>
        <w:t xml:space="preserve">ta’ piż tal-ġisem, mogħtija darba </w:t>
      </w:r>
      <w:r w:rsidRPr="00C67D4D">
        <w:rPr>
          <w:szCs w:val="22"/>
        </w:rPr>
        <w:t xml:space="preserve">kull </w:t>
      </w:r>
      <w:r w:rsidR="009B36C2" w:rsidRPr="00C67D4D">
        <w:rPr>
          <w:szCs w:val="22"/>
        </w:rPr>
        <w:t>10</w:t>
      </w:r>
      <w:r w:rsidRPr="00C67D4D">
        <w:rPr>
          <w:szCs w:val="22"/>
        </w:rPr>
        <w:t xml:space="preserve"> ijiem. Id-doża </w:t>
      </w:r>
      <w:r w:rsidR="006129B9" w:rsidRPr="00C67D4D">
        <w:rPr>
          <w:szCs w:val="22"/>
        </w:rPr>
        <w:t>jew</w:t>
      </w:r>
      <w:r w:rsidR="00566050" w:rsidRPr="00C67D4D">
        <w:rPr>
          <w:szCs w:val="22"/>
        </w:rPr>
        <w:t xml:space="preserve"> interval</w:t>
      </w:r>
      <w:r w:rsidR="006129B9" w:rsidRPr="00C67D4D">
        <w:rPr>
          <w:szCs w:val="22"/>
        </w:rPr>
        <w:t>l</w:t>
      </w:r>
      <w:r w:rsidR="00566050" w:rsidRPr="00C67D4D">
        <w:rPr>
          <w:szCs w:val="22"/>
        </w:rPr>
        <w:t xml:space="preserve"> </w:t>
      </w:r>
      <w:r w:rsidR="006129B9" w:rsidRPr="00C67D4D">
        <w:rPr>
          <w:szCs w:val="22"/>
        </w:rPr>
        <w:t>j</w:t>
      </w:r>
      <w:r w:rsidRPr="00C67D4D">
        <w:rPr>
          <w:szCs w:val="22"/>
        </w:rPr>
        <w:t>ist</w:t>
      </w:r>
      <w:r w:rsidR="006129B9" w:rsidRPr="00C67D4D">
        <w:rPr>
          <w:szCs w:val="22"/>
        </w:rPr>
        <w:t>għu j</w:t>
      </w:r>
      <w:r w:rsidRPr="00C67D4D">
        <w:rPr>
          <w:szCs w:val="22"/>
        </w:rPr>
        <w:t>iġ</w:t>
      </w:r>
      <w:r w:rsidR="006129B9" w:rsidRPr="00C67D4D">
        <w:rPr>
          <w:szCs w:val="22"/>
        </w:rPr>
        <w:t>u</w:t>
      </w:r>
      <w:r w:rsidRPr="00C67D4D">
        <w:rPr>
          <w:szCs w:val="22"/>
        </w:rPr>
        <w:t xml:space="preserve"> aġġustat</w:t>
      </w:r>
      <w:r w:rsidR="006129B9" w:rsidRPr="00C67D4D">
        <w:rPr>
          <w:szCs w:val="22"/>
        </w:rPr>
        <w:t>i</w:t>
      </w:r>
      <w:r w:rsidRPr="00C67D4D">
        <w:rPr>
          <w:szCs w:val="22"/>
        </w:rPr>
        <w:t xml:space="preserve"> mit-tabib tiegħek. F’xi każijiet, speċjalment f’pazjenti iżgħar, jista’ jkun hemm bżonn ta’ intervalli tad-dożaġġ iqsar jew dożi ogħla.</w:t>
      </w:r>
    </w:p>
    <w:p w14:paraId="601E3C49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02FBB4A2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t>Użu fit-tfal u fl-adolexxenti</w:t>
      </w:r>
    </w:p>
    <w:p w14:paraId="0D4D64D9" w14:textId="77777777" w:rsidR="00BE5263" w:rsidRPr="00C67D4D" w:rsidRDefault="00FA004D" w:rsidP="00C67D4D">
      <w:pPr>
        <w:spacing w:line="240" w:lineRule="auto"/>
      </w:pPr>
      <w:r w:rsidRPr="00C67D4D">
        <w:t xml:space="preserve">ALPROLIX </w:t>
      </w:r>
      <w:r w:rsidR="00D045F5" w:rsidRPr="00C67D4D">
        <w:rPr>
          <w:szCs w:val="22"/>
        </w:rPr>
        <w:t>jista’ jintuża fi tfal u adolexxenti ta’ kull età. Fi tfal taħt l-età ta’ 12-il sena, jistgħu jkunu meħtieġa dożi ogħla jew injezzjonijiet aktar frekwenti</w:t>
      </w:r>
      <w:r w:rsidR="004305BA" w:rsidRPr="00C67D4D">
        <w:t xml:space="preserve">, u d-doża tas-soltu hi minn </w:t>
      </w:r>
      <w:r w:rsidR="00BE5263" w:rsidRPr="00C67D4D">
        <w:t xml:space="preserve">50 </w:t>
      </w:r>
      <w:r w:rsidR="004305BA" w:rsidRPr="00C67D4D">
        <w:t xml:space="preserve">sa </w:t>
      </w:r>
      <w:r w:rsidR="00BE5263" w:rsidRPr="00C67D4D">
        <w:t xml:space="preserve">60 IU </w:t>
      </w:r>
      <w:r w:rsidR="004305BA" w:rsidRPr="00C67D4D">
        <w:rPr>
          <w:szCs w:val="22"/>
        </w:rPr>
        <w:t>għal kull kg ta’ piż tal-ġisem, mogħtija darba kull</w:t>
      </w:r>
      <w:r w:rsidR="00BE5263" w:rsidRPr="00C67D4D">
        <w:t xml:space="preserve"> 7 </w:t>
      </w:r>
      <w:r w:rsidR="004305BA" w:rsidRPr="00C67D4D">
        <w:t>ijiem</w:t>
      </w:r>
      <w:r w:rsidR="00B92DDF" w:rsidRPr="00C67D4D">
        <w:t>.</w:t>
      </w:r>
    </w:p>
    <w:p w14:paraId="6D22A2F0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4D1B44E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lastRenderedPageBreak/>
        <w:t xml:space="preserve">Jekk tuża </w:t>
      </w:r>
      <w:r w:rsidR="00FA004D" w:rsidRPr="00C67D4D">
        <w:rPr>
          <w:b/>
        </w:rPr>
        <w:t xml:space="preserve">ALPROLIX </w:t>
      </w:r>
      <w:r w:rsidRPr="00C67D4D">
        <w:rPr>
          <w:b/>
          <w:szCs w:val="22"/>
        </w:rPr>
        <w:t>aktar milli suppost</w:t>
      </w:r>
    </w:p>
    <w:p w14:paraId="5BFF113D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Għid lit-tabib tiegħek kemm jista’ jkun malajr. Dejjem għandek tuża </w:t>
      </w:r>
      <w:r w:rsidR="00FA004D" w:rsidRPr="00C67D4D">
        <w:t xml:space="preserve">ALPROLIX </w:t>
      </w:r>
      <w:r w:rsidRPr="00C67D4D">
        <w:rPr>
          <w:szCs w:val="22"/>
        </w:rPr>
        <w:t xml:space="preserve">skont il-parir eżatt tat-tabib tiegħek. </w:t>
      </w:r>
      <w:r w:rsidR="009A06BD" w:rsidRPr="00C67D4D">
        <w:rPr>
          <w:szCs w:val="22"/>
        </w:rPr>
        <w:t>Iċċekkja</w:t>
      </w:r>
      <w:r w:rsidR="009A06BD" w:rsidRPr="00C67D4D" w:rsidDel="009A06BD">
        <w:rPr>
          <w:szCs w:val="22"/>
        </w:rPr>
        <w:t xml:space="preserve"> </w:t>
      </w:r>
      <w:r w:rsidRPr="00C67D4D">
        <w:rPr>
          <w:szCs w:val="22"/>
        </w:rPr>
        <w:t>mat-tabib, mal-ispiżjar jew mal-infermier tiegħek jekk ikollok xi dubju.</w:t>
      </w:r>
    </w:p>
    <w:p w14:paraId="6345497E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4215C09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t xml:space="preserve">Jekk tinsa tuża </w:t>
      </w:r>
      <w:r w:rsidR="00FA004D" w:rsidRPr="00C67D4D">
        <w:rPr>
          <w:b/>
        </w:rPr>
        <w:t>ALPROLIX</w:t>
      </w:r>
    </w:p>
    <w:p w14:paraId="3ED4A960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M’għandekx tieħu doża doppja biex tpatti għal doża li tkun insejt tieħu. </w:t>
      </w:r>
      <w:r w:rsidRPr="00C67D4D">
        <w:t>Ħu d-doża tiegħek hekk kif tiftakar u mbagħad kompli l-iskeda normali tad-dożaġġ tiegħek. Jekk m’intix ċert dwar x’għandek tagħmel, staqsi lit-tabib</w:t>
      </w:r>
      <w:r w:rsidR="005C4268" w:rsidRPr="00C67D4D">
        <w:t>,</w:t>
      </w:r>
      <w:r w:rsidRPr="00C67D4D">
        <w:t xml:space="preserve"> lill-ispiżjar </w:t>
      </w:r>
      <w:r w:rsidR="006129B9" w:rsidRPr="00C67D4D">
        <w:rPr>
          <w:szCs w:val="22"/>
        </w:rPr>
        <w:t xml:space="preserve">jew </w:t>
      </w:r>
      <w:r w:rsidR="005C4268" w:rsidRPr="00C67D4D">
        <w:rPr>
          <w:szCs w:val="22"/>
        </w:rPr>
        <w:t>l</w:t>
      </w:r>
      <w:r w:rsidR="009A06BD" w:rsidRPr="00C67D4D">
        <w:rPr>
          <w:szCs w:val="22"/>
        </w:rPr>
        <w:t>ill</w:t>
      </w:r>
      <w:r w:rsidR="005C4268" w:rsidRPr="00C67D4D">
        <w:rPr>
          <w:szCs w:val="22"/>
        </w:rPr>
        <w:t xml:space="preserve">-infermier </w:t>
      </w:r>
      <w:r w:rsidRPr="00C67D4D">
        <w:t>tiegħek</w:t>
      </w:r>
      <w:r w:rsidRPr="00C67D4D">
        <w:rPr>
          <w:szCs w:val="22"/>
        </w:rPr>
        <w:t>.</w:t>
      </w:r>
    </w:p>
    <w:p w14:paraId="7F72951F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9CFD0E0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t xml:space="preserve">Jekk tieqaf tuża </w:t>
      </w:r>
      <w:r w:rsidR="00FA004D" w:rsidRPr="00C67D4D">
        <w:rPr>
          <w:b/>
        </w:rPr>
        <w:t>ALPROLIX</w:t>
      </w:r>
    </w:p>
    <w:p w14:paraId="648D2313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Tiqafx tuża </w:t>
      </w:r>
      <w:r w:rsidR="00FA004D" w:rsidRPr="00C67D4D">
        <w:t xml:space="preserve">ALPROLIX </w:t>
      </w:r>
      <w:r w:rsidRPr="00C67D4D">
        <w:rPr>
          <w:szCs w:val="22"/>
        </w:rPr>
        <w:t xml:space="preserve">mingħajr ma tikkonsulta lit-tabib tiegħek. Jekk tieqaf tuża </w:t>
      </w:r>
      <w:r w:rsidR="00FA004D" w:rsidRPr="00C67D4D">
        <w:t>ALPROLIX</w:t>
      </w:r>
      <w:r w:rsidRPr="00C67D4D">
        <w:rPr>
          <w:szCs w:val="22"/>
        </w:rPr>
        <w:t xml:space="preserve">, tista’ ma tibqax protett kontra l-ħruġ ta’ demm, jew inkella, ħruġ ta’ demm kurrenti jista’ ma </w:t>
      </w:r>
      <w:r w:rsidR="00E0685B" w:rsidRPr="00C67D4D">
        <w:rPr>
          <w:szCs w:val="22"/>
        </w:rPr>
        <w:t>jieqafx</w:t>
      </w:r>
      <w:r w:rsidRPr="00C67D4D">
        <w:rPr>
          <w:szCs w:val="22"/>
        </w:rPr>
        <w:t>.</w:t>
      </w:r>
    </w:p>
    <w:p w14:paraId="158779DB" w14:textId="77777777" w:rsidR="00957A82" w:rsidRPr="00C67D4D" w:rsidRDefault="00957A82" w:rsidP="00C67D4D">
      <w:pPr>
        <w:spacing w:line="240" w:lineRule="auto"/>
        <w:rPr>
          <w:szCs w:val="22"/>
        </w:rPr>
      </w:pPr>
    </w:p>
    <w:p w14:paraId="095A73E5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Jekk għandek aktar mistoqsijiet dwar l-użu ta’ din il-mediċina, staqsi lit-tabib, lill-ispiżjar jew l</w:t>
      </w:r>
      <w:r w:rsidR="009A06BD" w:rsidRPr="00C67D4D">
        <w:rPr>
          <w:szCs w:val="22"/>
        </w:rPr>
        <w:t>ill</w:t>
      </w:r>
      <w:r w:rsidRPr="00C67D4D">
        <w:rPr>
          <w:szCs w:val="22"/>
        </w:rPr>
        <w:t>-infermier tiegħek.</w:t>
      </w:r>
    </w:p>
    <w:p w14:paraId="6E1CC78B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12017E7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2741F53A" w14:textId="77777777" w:rsidR="00D045F5" w:rsidRPr="00C67D4D" w:rsidRDefault="00D045F5" w:rsidP="00C67D4D">
      <w:pPr>
        <w:pStyle w:val="FarbigeListe-Akzent11"/>
        <w:keepNext/>
        <w:ind w:left="567" w:hanging="567"/>
        <w:rPr>
          <w:b/>
          <w:sz w:val="22"/>
          <w:szCs w:val="22"/>
        </w:rPr>
      </w:pPr>
      <w:r w:rsidRPr="00C67D4D">
        <w:rPr>
          <w:b/>
          <w:sz w:val="22"/>
          <w:szCs w:val="22"/>
        </w:rPr>
        <w:t>4.</w:t>
      </w:r>
      <w:r w:rsidRPr="00C67D4D">
        <w:rPr>
          <w:sz w:val="22"/>
          <w:szCs w:val="22"/>
        </w:rPr>
        <w:tab/>
      </w:r>
      <w:r w:rsidRPr="00C67D4D">
        <w:rPr>
          <w:b/>
          <w:sz w:val="22"/>
          <w:szCs w:val="22"/>
        </w:rPr>
        <w:t>Effetti sekondarji possibbli</w:t>
      </w:r>
    </w:p>
    <w:p w14:paraId="286972A9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</w:p>
    <w:p w14:paraId="706086E6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Bħal kull mediċina oħra, din il-mediċina tista’ tikkawża effetti sekondarji, għalkemm ma jidhrux f’kulħadd.</w:t>
      </w:r>
    </w:p>
    <w:p w14:paraId="422406A9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B206AD1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Jekk iseħħu reazzjonijiet allerġiċi severi u għall-għarrieda (reazzjoni anafilattika), l-injezzjoni għandha titwaqqaf immedjatament. Għandek tikkuntattja lit-tabib tiegħek immedjatament jekk ikollok kwalunkwe minn dawn is-sintomi li ġejjin ta’ reazzjonijiet allerġiċi: nefħa tal-wiċċ, raxx, ħakk ġeneralizzat, ħorriqija, tagħfis tas-sider, diffikultà biex tieħu nifs, ħruq u tingiż fis-sit tal-injezzjoni, </w:t>
      </w:r>
      <w:r w:rsidRPr="00C67D4D">
        <w:t>tertir ta’ bard, fwawar, uġigħ ta’ ras, tħossok ma tiflaħx b’mod ġenerali, dardir, nuqqas ta’ kwiet f’ġismek</w:t>
      </w:r>
      <w:r w:rsidR="006A52CA" w:rsidRPr="00C67D4D">
        <w:t>,</w:t>
      </w:r>
      <w:r w:rsidRPr="00C67D4D">
        <w:t xml:space="preserve"> taħbit mgħaġġel tal-qalb, </w:t>
      </w:r>
      <w:r w:rsidR="004305BA" w:rsidRPr="00C67D4D">
        <w:t>u pressjoni baxxa tad-demm</w:t>
      </w:r>
      <w:r w:rsidRPr="00C67D4D">
        <w:t>.</w:t>
      </w:r>
    </w:p>
    <w:p w14:paraId="3F5C5987" w14:textId="77777777" w:rsidR="00D4171B" w:rsidRPr="00C67D4D" w:rsidRDefault="00D4171B" w:rsidP="00C67D4D">
      <w:pPr>
        <w:spacing w:line="240" w:lineRule="auto"/>
      </w:pPr>
    </w:p>
    <w:p w14:paraId="25AEC392" w14:textId="74FC2461" w:rsidR="00D045F5" w:rsidRPr="00C67D4D" w:rsidRDefault="00D4171B" w:rsidP="00C67D4D">
      <w:pPr>
        <w:spacing w:line="240" w:lineRule="auto"/>
      </w:pPr>
      <w:r w:rsidRPr="00C67D4D">
        <w:t xml:space="preserve">Għal tfal </w:t>
      </w:r>
      <w:r w:rsidR="006279F8" w:rsidRPr="00C67D4D">
        <w:rPr>
          <w:szCs w:val="22"/>
        </w:rPr>
        <w:t xml:space="preserve">li ma kinux ittrattati </w:t>
      </w:r>
      <w:r w:rsidR="006279F8" w:rsidRPr="00C67D4D">
        <w:t xml:space="preserve">b’mediċini li fihom il-fattur IX </w:t>
      </w:r>
      <w:r w:rsidR="006279F8" w:rsidRPr="00C67D4D">
        <w:rPr>
          <w:szCs w:val="22"/>
        </w:rPr>
        <w:t>fil-passat</w:t>
      </w:r>
      <w:r w:rsidRPr="00C67D4D">
        <w:t>, inibituri (ara sezzjoni</w:t>
      </w:r>
      <w:r w:rsidR="006279F8" w:rsidRPr="00C67D4D">
        <w:t> </w:t>
      </w:r>
      <w:r w:rsidRPr="00C67D4D">
        <w:t>2) jistgħu jiffurmaw b’mod komuni (sa 1 minn kull 10</w:t>
      </w:r>
      <w:r w:rsidR="006279F8" w:rsidRPr="00C67D4D">
        <w:t> </w:t>
      </w:r>
      <w:r w:rsidRPr="00C67D4D">
        <w:t>pazjenti). Jekk jiġri dan, il-mediċina tista</w:t>
      </w:r>
      <w:r w:rsidR="006279F8" w:rsidRPr="00C67D4D">
        <w:t xml:space="preserve">’ </w:t>
      </w:r>
      <w:r w:rsidRPr="00C67D4D">
        <w:t xml:space="preserve">tieqaf taħdem </w:t>
      </w:r>
      <w:r w:rsidR="006279F8" w:rsidRPr="00C67D4D">
        <w:t>tajjeb</w:t>
      </w:r>
      <w:r w:rsidRPr="00C67D4D">
        <w:t xml:space="preserve"> u </w:t>
      </w:r>
      <w:r w:rsidR="006279F8" w:rsidRPr="00C67D4D">
        <w:t>t-</w:t>
      </w:r>
      <w:r w:rsidRPr="00C67D4D">
        <w:t>tifel</w:t>
      </w:r>
      <w:r w:rsidR="006279F8" w:rsidRPr="00C67D4D">
        <w:t>/tifla</w:t>
      </w:r>
      <w:r w:rsidRPr="00C67D4D">
        <w:t xml:space="preserve"> tiegħek jista’ jkollu</w:t>
      </w:r>
      <w:r w:rsidR="006279F8" w:rsidRPr="00C67D4D">
        <w:t>/jkollha</w:t>
      </w:r>
      <w:r w:rsidRPr="00C67D4D">
        <w:t xml:space="preserve"> fsada persistenti. Jekk jiġri dan, għandek tikkuntattja lit-tabib tiegħek immedjatament.</w:t>
      </w:r>
    </w:p>
    <w:p w14:paraId="76CEFD01" w14:textId="77777777" w:rsidR="00D4171B" w:rsidRPr="00C67D4D" w:rsidRDefault="00D4171B" w:rsidP="00C67D4D">
      <w:pPr>
        <w:spacing w:line="240" w:lineRule="auto"/>
      </w:pPr>
    </w:p>
    <w:p w14:paraId="3C918464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L-effetti sekondarji li ġejjin jistgħu jseħħu b’din il-mediċina.</w:t>
      </w:r>
    </w:p>
    <w:p w14:paraId="3590CDB1" w14:textId="77777777" w:rsidR="00D045F5" w:rsidRPr="00C67D4D" w:rsidRDefault="00D045F5" w:rsidP="00C67D4D">
      <w:pPr>
        <w:spacing w:line="240" w:lineRule="auto"/>
        <w:ind w:right="-2"/>
        <w:rPr>
          <w:b/>
          <w:szCs w:val="22"/>
        </w:rPr>
      </w:pPr>
    </w:p>
    <w:p w14:paraId="0F2FBF38" w14:textId="2E9F96CD" w:rsidR="004305BA" w:rsidRPr="00C67D4D" w:rsidRDefault="004305BA" w:rsidP="00C67D4D">
      <w:pPr>
        <w:numPr>
          <w:ilvl w:val="12"/>
          <w:numId w:val="0"/>
        </w:numPr>
        <w:spacing w:line="240" w:lineRule="auto"/>
        <w:ind w:right="-2"/>
      </w:pPr>
      <w:r w:rsidRPr="00C67D4D">
        <w:rPr>
          <w:b/>
        </w:rPr>
        <w:t xml:space="preserve">Effetti sekondarji komuni (jistgħu jaffettwaw sa </w:t>
      </w:r>
      <w:r w:rsidR="00CC6F90" w:rsidRPr="00C67D4D">
        <w:rPr>
          <w:b/>
        </w:rPr>
        <w:t>persuna waħda</w:t>
      </w:r>
      <w:r w:rsidRPr="00C67D4D">
        <w:rPr>
          <w:b/>
        </w:rPr>
        <w:t xml:space="preserve"> minn kull 10</w:t>
      </w:r>
      <w:r w:rsidR="00B92DDF" w:rsidRPr="00C67D4D">
        <w:rPr>
          <w:b/>
        </w:rPr>
        <w:t> </w:t>
      </w:r>
      <w:r w:rsidRPr="00C67D4D">
        <w:rPr>
          <w:b/>
        </w:rPr>
        <w:t>):</w:t>
      </w:r>
      <w:r w:rsidRPr="00C67D4D">
        <w:t xml:space="preserve"> uġigħ ta’ ras, tmewwit jew </w:t>
      </w:r>
      <w:r w:rsidR="00106F39" w:rsidRPr="00C67D4D">
        <w:t>tagħrix</w:t>
      </w:r>
      <w:r w:rsidRPr="00C67D4D">
        <w:t xml:space="preserve"> tal-ħalq, uġigħ f’ġenbejk flimkien ma’ demm fl-awrina</w:t>
      </w:r>
      <w:r w:rsidR="00106F39" w:rsidRPr="00C67D4D">
        <w:t xml:space="preserve"> tiegħek</w:t>
      </w:r>
      <w:r w:rsidR="001D0AA3" w:rsidRPr="00C67D4D">
        <w:t xml:space="preserve"> (</w:t>
      </w:r>
      <w:r w:rsidR="00442937" w:rsidRPr="00C67D4D">
        <w:t>uropatija ostruttiva</w:t>
      </w:r>
      <w:r w:rsidR="001D0AA3" w:rsidRPr="00C67D4D">
        <w:t>)</w:t>
      </w:r>
      <w:r w:rsidR="00E15782" w:rsidRPr="00C67D4D">
        <w:t xml:space="preserve"> </w:t>
      </w:r>
      <w:r w:rsidR="00E15782" w:rsidRPr="00C67D4D">
        <w:rPr>
          <w:bCs/>
          <w:szCs w:val="22"/>
        </w:rPr>
        <w:t>u ħmura fis-sit tal-injezzjoni</w:t>
      </w:r>
      <w:r w:rsidRPr="00C67D4D">
        <w:t>.</w:t>
      </w:r>
    </w:p>
    <w:p w14:paraId="35C7787F" w14:textId="41ED22C9" w:rsidR="00B4514D" w:rsidRPr="00C67D4D" w:rsidRDefault="006279F8" w:rsidP="00C67D4D">
      <w:pPr>
        <w:spacing w:line="240" w:lineRule="auto"/>
        <w:ind w:right="-2"/>
        <w:rPr>
          <w:bCs/>
          <w:szCs w:val="22"/>
        </w:rPr>
      </w:pPr>
      <w:r w:rsidRPr="00C67D4D">
        <w:rPr>
          <w:bCs/>
          <w:szCs w:val="22"/>
        </w:rPr>
        <w:t xml:space="preserve">Tfal li ma kinux ittrattati </w:t>
      </w:r>
      <w:r w:rsidRPr="00C67D4D">
        <w:rPr>
          <w:bCs/>
        </w:rPr>
        <w:t xml:space="preserve">b’mediċini li fihom il-fattur IX </w:t>
      </w:r>
      <w:r w:rsidRPr="00C67D4D">
        <w:rPr>
          <w:bCs/>
          <w:szCs w:val="22"/>
        </w:rPr>
        <w:t>fil-passat: inibituri tal-fattur IX, sensittività eċċessiva.</w:t>
      </w:r>
    </w:p>
    <w:p w14:paraId="6BF08A38" w14:textId="77777777" w:rsidR="006279F8" w:rsidRPr="00C67D4D" w:rsidRDefault="006279F8" w:rsidP="00C67D4D">
      <w:pPr>
        <w:spacing w:line="240" w:lineRule="auto"/>
        <w:ind w:right="-2"/>
        <w:rPr>
          <w:b/>
          <w:szCs w:val="22"/>
        </w:rPr>
      </w:pPr>
    </w:p>
    <w:p w14:paraId="40667FF8" w14:textId="77777777" w:rsidR="00D045F5" w:rsidRPr="00C67D4D" w:rsidRDefault="00D045F5" w:rsidP="00C67D4D">
      <w:pPr>
        <w:spacing w:line="240" w:lineRule="auto"/>
        <w:ind w:right="-2"/>
        <w:rPr>
          <w:szCs w:val="22"/>
        </w:rPr>
      </w:pPr>
      <w:r w:rsidRPr="00C67D4D">
        <w:rPr>
          <w:b/>
          <w:szCs w:val="22"/>
        </w:rPr>
        <w:t>Effetti sekondarji mhux komuni (jistgħu jaffettwaw sa</w:t>
      </w:r>
      <w:r w:rsidR="00CC6F90" w:rsidRPr="00C67D4D">
        <w:rPr>
          <w:b/>
          <w:szCs w:val="22"/>
        </w:rPr>
        <w:t xml:space="preserve"> persuna waħda</w:t>
      </w:r>
      <w:r w:rsidRPr="00C67D4D">
        <w:rPr>
          <w:b/>
          <w:szCs w:val="22"/>
        </w:rPr>
        <w:t xml:space="preserve"> minn kull 100): </w:t>
      </w:r>
      <w:r w:rsidRPr="00C67D4D">
        <w:rPr>
          <w:szCs w:val="22"/>
        </w:rPr>
        <w:t xml:space="preserve">sturdament, tibdil fit-togħma, </w:t>
      </w:r>
      <w:r w:rsidR="004305BA" w:rsidRPr="00C67D4D">
        <w:rPr>
          <w:szCs w:val="22"/>
        </w:rPr>
        <w:t>nifs b’riħa tinten</w:t>
      </w:r>
      <w:r w:rsidR="0044692B" w:rsidRPr="00C67D4D">
        <w:t xml:space="preserve">, </w:t>
      </w:r>
      <w:r w:rsidR="004305BA" w:rsidRPr="00C67D4D">
        <w:t>tħossok għajjien, uġigħ fis-sit tal-injezzjoni</w:t>
      </w:r>
      <w:r w:rsidR="0044692B" w:rsidRPr="00C67D4D">
        <w:t xml:space="preserve">, </w:t>
      </w:r>
      <w:r w:rsidRPr="00C67D4D">
        <w:rPr>
          <w:szCs w:val="22"/>
        </w:rPr>
        <w:t>taħbit tal-qalb</w:t>
      </w:r>
      <w:r w:rsidR="006129B9" w:rsidRPr="00C67D4D">
        <w:rPr>
          <w:szCs w:val="22"/>
        </w:rPr>
        <w:t xml:space="preserve"> mgħaġġel</w:t>
      </w:r>
      <w:r w:rsidRPr="00C67D4D">
        <w:rPr>
          <w:szCs w:val="22"/>
        </w:rPr>
        <w:t xml:space="preserve">, </w:t>
      </w:r>
      <w:r w:rsidR="004305BA" w:rsidRPr="00C67D4D">
        <w:rPr>
          <w:szCs w:val="22"/>
        </w:rPr>
        <w:t>demm fl-awrina</w:t>
      </w:r>
      <w:r w:rsidR="00E53C59" w:rsidRPr="00C67D4D">
        <w:rPr>
          <w:szCs w:val="22"/>
        </w:rPr>
        <w:t xml:space="preserve"> </w:t>
      </w:r>
      <w:r w:rsidR="00442937" w:rsidRPr="00C67D4D">
        <w:t>(</w:t>
      </w:r>
      <w:r w:rsidR="00E53C59" w:rsidRPr="00C67D4D">
        <w:t>ematuri</w:t>
      </w:r>
      <w:r w:rsidR="00442937" w:rsidRPr="00C67D4D">
        <w:t>j</w:t>
      </w:r>
      <w:r w:rsidR="00E53C59" w:rsidRPr="00C67D4D">
        <w:t>a)</w:t>
      </w:r>
      <w:r w:rsidR="006129B9" w:rsidRPr="00C67D4D">
        <w:t xml:space="preserve">, </w:t>
      </w:r>
      <w:r w:rsidRPr="00C67D4D">
        <w:rPr>
          <w:szCs w:val="22"/>
        </w:rPr>
        <w:t xml:space="preserve">uġigħ </w:t>
      </w:r>
      <w:r w:rsidR="006129B9" w:rsidRPr="00C67D4D">
        <w:rPr>
          <w:szCs w:val="22"/>
        </w:rPr>
        <w:t>f’ġenbejk (kolika tal-kliewi)</w:t>
      </w:r>
      <w:r w:rsidRPr="00C67D4D">
        <w:rPr>
          <w:szCs w:val="22"/>
        </w:rPr>
        <w:t>, pressjoni tad-demm baxxa</w:t>
      </w:r>
      <w:r w:rsidR="0044692B" w:rsidRPr="00C67D4D">
        <w:rPr>
          <w:szCs w:val="22"/>
        </w:rPr>
        <w:t xml:space="preserve"> </w:t>
      </w:r>
      <w:r w:rsidR="004305BA" w:rsidRPr="00C67D4D">
        <w:rPr>
          <w:szCs w:val="22"/>
        </w:rPr>
        <w:t>u tnaqqis fl-aptit</w:t>
      </w:r>
      <w:r w:rsidRPr="00C67D4D">
        <w:rPr>
          <w:szCs w:val="22"/>
        </w:rPr>
        <w:t>.</w:t>
      </w:r>
    </w:p>
    <w:p w14:paraId="37483326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7DEFB6A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t>Rappurtar tal-effetti sekondarji</w:t>
      </w:r>
    </w:p>
    <w:p w14:paraId="705FFDB4" w14:textId="667F8124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Jekk ikollok xi effett sekondarju, kellem lit-tabib</w:t>
      </w:r>
      <w:r w:rsidR="00737DA3" w:rsidRPr="00C67D4D">
        <w:rPr>
          <w:szCs w:val="22"/>
        </w:rPr>
        <w:t xml:space="preserve"> jew</w:t>
      </w:r>
      <w:r w:rsidRPr="00C67D4D">
        <w:rPr>
          <w:szCs w:val="22"/>
        </w:rPr>
        <w:t xml:space="preserve"> lill-ispiżjar jew l</w:t>
      </w:r>
      <w:r w:rsidR="009A06BD" w:rsidRPr="00C67D4D">
        <w:rPr>
          <w:szCs w:val="22"/>
        </w:rPr>
        <w:t>ill</w:t>
      </w:r>
      <w:r w:rsidRPr="00C67D4D">
        <w:rPr>
          <w:szCs w:val="22"/>
        </w:rPr>
        <w:t xml:space="preserve">-infermier tiegħek. Dan jinkludi xi effett sekondarju </w:t>
      </w:r>
      <w:r w:rsidR="002B1B22" w:rsidRPr="00C67D4D">
        <w:rPr>
          <w:szCs w:val="22"/>
        </w:rPr>
        <w:t xml:space="preserve">possibbli </w:t>
      </w:r>
      <w:r w:rsidRPr="00C67D4D">
        <w:rPr>
          <w:szCs w:val="22"/>
        </w:rPr>
        <w:t xml:space="preserve">li mhuwiex elenkat f’dan il-fuljett. Tista’ wkoll tirrapporta effetti sekondarji </w:t>
      </w:r>
      <w:r w:rsidRPr="00C67D4D">
        <w:rPr>
          <w:szCs w:val="22"/>
        </w:rPr>
        <w:lastRenderedPageBreak/>
        <w:t xml:space="preserve">direttament </w:t>
      </w:r>
      <w:r w:rsidRPr="00486C9D">
        <w:rPr>
          <w:szCs w:val="22"/>
        </w:rPr>
        <w:t xml:space="preserve">permezz </w:t>
      </w:r>
      <w:r w:rsidRPr="00486C9D">
        <w:rPr>
          <w:szCs w:val="22"/>
          <w:shd w:val="clear" w:color="auto" w:fill="BFBFBF"/>
        </w:rPr>
        <w:t xml:space="preserve">tas-sistema ta’ rappurtar nazzjonali </w:t>
      </w:r>
      <w:r w:rsidR="002B1B22" w:rsidRPr="00486C9D">
        <w:rPr>
          <w:szCs w:val="22"/>
          <w:shd w:val="clear" w:color="auto" w:fill="BFBFBF"/>
        </w:rPr>
        <w:t>mniżżla</w:t>
      </w:r>
      <w:r w:rsidRPr="00486C9D">
        <w:rPr>
          <w:szCs w:val="22"/>
          <w:shd w:val="clear" w:color="auto" w:fill="BFBFBF"/>
        </w:rPr>
        <w:t xml:space="preserve"> </w:t>
      </w:r>
      <w:r w:rsidR="002B1B22" w:rsidRPr="00486C9D">
        <w:rPr>
          <w:szCs w:val="22"/>
          <w:shd w:val="clear" w:color="auto" w:fill="BFBFBF"/>
        </w:rPr>
        <w:t>f’</w:t>
      </w:r>
      <w:hyperlink r:id="rId34" w:history="1">
        <w:r w:rsidR="0078798A" w:rsidRPr="00486C9D">
          <w:rPr>
            <w:rStyle w:val="Hyperlink"/>
            <w:shd w:val="clear" w:color="auto" w:fill="BFBFBF"/>
          </w:rPr>
          <w:t>Appendiċi V</w:t>
        </w:r>
      </w:hyperlink>
      <w:r w:rsidRPr="00486C9D">
        <w:rPr>
          <w:szCs w:val="22"/>
        </w:rPr>
        <w:t>. Billi</w:t>
      </w:r>
      <w:r w:rsidRPr="00C67D4D">
        <w:rPr>
          <w:szCs w:val="22"/>
        </w:rPr>
        <w:t xml:space="preserve"> tirrapporta l-effetti sekondarji tista’ tgħin biex tiġi pprovduta aktar informazzjoni dwar is-sigurtà ta’ din il-mediċina.</w:t>
      </w:r>
    </w:p>
    <w:p w14:paraId="2D94C752" w14:textId="77777777" w:rsidR="00D045F5" w:rsidRPr="00C67D4D" w:rsidRDefault="00D045F5" w:rsidP="00C67D4D">
      <w:pPr>
        <w:spacing w:line="240" w:lineRule="auto"/>
        <w:ind w:right="-2"/>
        <w:rPr>
          <w:szCs w:val="22"/>
        </w:rPr>
      </w:pPr>
    </w:p>
    <w:p w14:paraId="3FAF620A" w14:textId="77777777" w:rsidR="00D045F5" w:rsidRPr="00C67D4D" w:rsidRDefault="00D045F5" w:rsidP="00C67D4D">
      <w:pPr>
        <w:spacing w:line="240" w:lineRule="auto"/>
        <w:ind w:right="-2"/>
        <w:rPr>
          <w:szCs w:val="22"/>
        </w:rPr>
      </w:pPr>
    </w:p>
    <w:p w14:paraId="4650FDE3" w14:textId="77777777" w:rsidR="00D045F5" w:rsidRPr="00C67D4D" w:rsidRDefault="00D045F5" w:rsidP="00C67D4D">
      <w:pPr>
        <w:pStyle w:val="FarbigeListe-Akzent11"/>
        <w:keepNext/>
        <w:ind w:left="567" w:hanging="567"/>
        <w:rPr>
          <w:b/>
          <w:sz w:val="22"/>
          <w:szCs w:val="22"/>
        </w:rPr>
      </w:pPr>
      <w:r w:rsidRPr="00C67D4D">
        <w:rPr>
          <w:b/>
          <w:sz w:val="22"/>
          <w:szCs w:val="22"/>
        </w:rPr>
        <w:t>5.</w:t>
      </w:r>
      <w:r w:rsidRPr="00C67D4D">
        <w:rPr>
          <w:sz w:val="22"/>
          <w:szCs w:val="22"/>
        </w:rPr>
        <w:tab/>
      </w:r>
      <w:r w:rsidRPr="00C67D4D">
        <w:rPr>
          <w:b/>
          <w:sz w:val="22"/>
          <w:szCs w:val="22"/>
        </w:rPr>
        <w:t xml:space="preserve">Kif taħżen </w:t>
      </w:r>
      <w:r w:rsidR="007E7EA1" w:rsidRPr="00C67D4D">
        <w:rPr>
          <w:b/>
          <w:sz w:val="22"/>
          <w:szCs w:val="22"/>
        </w:rPr>
        <w:t>ALPROLIX</w:t>
      </w:r>
    </w:p>
    <w:p w14:paraId="2C28C8A7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</w:p>
    <w:p w14:paraId="33A68AAE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Żomm din il-mediċina fejn ma tidhirx u ma tintlaħaqx mit-tfal.</w:t>
      </w:r>
    </w:p>
    <w:p w14:paraId="17231127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39FB084E" w14:textId="77777777" w:rsidR="00486C9D" w:rsidRPr="00C67D4D" w:rsidRDefault="00486C9D" w:rsidP="00486C9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Tużax din il-mediċina wara d-data ta’ meta tiskadi li tidher fuq il-kartuna u fuq it-tikketta tal-kunjett wara “EXP”. Id-data ta’ meta tiskadi tirreferi għall-aħħar ġurnata ta’ dak ix-xahar. Tużax </w:t>
      </w:r>
      <w:r w:rsidRPr="00C67D4D">
        <w:t xml:space="preserve">din il-mediċina </w:t>
      </w:r>
      <w:r w:rsidRPr="00C67D4D">
        <w:rPr>
          <w:szCs w:val="22"/>
        </w:rPr>
        <w:t>jekk tkun inħażnet fit-temperatura tal-kamra għal aktar minn 6 xhur.</w:t>
      </w:r>
    </w:p>
    <w:p w14:paraId="6E7A7565" w14:textId="77777777" w:rsidR="00486C9D" w:rsidRPr="00C67D4D" w:rsidRDefault="00486C9D" w:rsidP="00486C9D">
      <w:pPr>
        <w:spacing w:line="240" w:lineRule="auto"/>
        <w:rPr>
          <w:szCs w:val="22"/>
        </w:rPr>
      </w:pPr>
    </w:p>
    <w:p w14:paraId="3755B3C6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Aħżen fi friġġ (2°C - 8°C). Tagħmlux fil-friża. Aħżen fil-pakkett oriġinali sabiex tilqa’ mid-dawl.</w:t>
      </w:r>
    </w:p>
    <w:p w14:paraId="6DDE8C04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0DAE7489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Inkella, </w:t>
      </w:r>
      <w:r w:rsidR="008252E1" w:rsidRPr="00C67D4D">
        <w:t xml:space="preserve">ALPROLIX </w:t>
      </w:r>
      <w:r w:rsidRPr="00C67D4D">
        <w:rPr>
          <w:szCs w:val="22"/>
        </w:rPr>
        <w:t>jista’ jinħażen fit-temperatura tal-kamra (sa 30°C) għal perjodu wieħed li ma jaqbiżx 6 xhur.</w:t>
      </w:r>
      <w:r w:rsidR="008252E1" w:rsidRPr="00C67D4D">
        <w:rPr>
          <w:szCs w:val="22"/>
        </w:rPr>
        <w:t xml:space="preserve"> </w:t>
      </w:r>
      <w:r w:rsidR="00947686" w:rsidRPr="00C67D4D">
        <w:rPr>
          <w:szCs w:val="22"/>
        </w:rPr>
        <w:t xml:space="preserve">Jekk jogħġbok </w:t>
      </w:r>
      <w:r w:rsidR="00E0685B" w:rsidRPr="00C67D4D">
        <w:t>i</w:t>
      </w:r>
      <w:r w:rsidR="00E0685B" w:rsidRPr="00C67D4D">
        <w:rPr>
          <w:szCs w:val="22"/>
        </w:rPr>
        <w:t xml:space="preserve">kteb </w:t>
      </w:r>
      <w:r w:rsidRPr="00C67D4D">
        <w:rPr>
          <w:szCs w:val="22"/>
        </w:rPr>
        <w:t xml:space="preserve">fuq il-kartuna ta’ barra d-data ta’ meta </w:t>
      </w:r>
      <w:r w:rsidR="008252E1" w:rsidRPr="00C67D4D">
        <w:t xml:space="preserve">ALPROLIX </w:t>
      </w:r>
      <w:r w:rsidRPr="00C67D4D">
        <w:rPr>
          <w:szCs w:val="22"/>
        </w:rPr>
        <w:t>jitneħħa mill-friġġ u jitqiegħed ft-temperatura tal-kamra. Wara ħażna fit-temperatura tal-kamra, il-prodott m’għandux jitpoġġa lura fil-friġġ.</w:t>
      </w:r>
    </w:p>
    <w:p w14:paraId="78B961A4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2B21622" w14:textId="69C02DFE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Ġaladarba tkun ippreparajt </w:t>
      </w:r>
      <w:r w:rsidR="008252E1" w:rsidRPr="00C67D4D">
        <w:t>ALPROLIX</w:t>
      </w:r>
      <w:r w:rsidRPr="00C67D4D">
        <w:rPr>
          <w:szCs w:val="22"/>
        </w:rPr>
        <w:t xml:space="preserve">, dan għandu jintuża minnufih. Jekk ma </w:t>
      </w:r>
      <w:r w:rsidR="00FB1C7F" w:rsidRPr="00C67D4D">
        <w:rPr>
          <w:szCs w:val="22"/>
        </w:rPr>
        <w:t xml:space="preserve">tistax </w:t>
      </w:r>
      <w:r w:rsidRPr="00C67D4D">
        <w:rPr>
          <w:szCs w:val="22"/>
        </w:rPr>
        <w:t>tuża s-soluzzjoni ppreparata immedjatament, din għandha tintuża fi żmien 6 sigħat</w:t>
      </w:r>
      <w:r w:rsidR="00E05B1F" w:rsidRPr="00C67D4D">
        <w:rPr>
          <w:szCs w:val="22"/>
        </w:rPr>
        <w:t xml:space="preserve"> </w:t>
      </w:r>
      <w:r w:rsidR="00663D65" w:rsidRPr="00C67D4D">
        <w:rPr>
          <w:szCs w:val="22"/>
        </w:rPr>
        <w:t xml:space="preserve">meta tinħażen </w:t>
      </w:r>
      <w:r w:rsidR="00106F39" w:rsidRPr="00C67D4D">
        <w:rPr>
          <w:szCs w:val="22"/>
        </w:rPr>
        <w:t xml:space="preserve">f’temperatura </w:t>
      </w:r>
      <w:r w:rsidR="00FB1C7F" w:rsidRPr="00C67D4D">
        <w:rPr>
          <w:szCs w:val="22"/>
        </w:rPr>
        <w:t>tal-kamra</w:t>
      </w:r>
      <w:r w:rsidRPr="00C67D4D">
        <w:rPr>
          <w:szCs w:val="22"/>
        </w:rPr>
        <w:t>. Tpoġġix is-soluzzjoni fil-friġġ</w:t>
      </w:r>
      <w:r w:rsidR="00E05B1F" w:rsidRPr="00C67D4D">
        <w:rPr>
          <w:szCs w:val="22"/>
        </w:rPr>
        <w:t xml:space="preserve"> </w:t>
      </w:r>
      <w:r w:rsidR="00663D65" w:rsidRPr="00C67D4D">
        <w:rPr>
          <w:szCs w:val="22"/>
        </w:rPr>
        <w:t>wara l-</w:t>
      </w:r>
      <w:r w:rsidR="00E05B1F" w:rsidRPr="00C67D4D">
        <w:rPr>
          <w:szCs w:val="22"/>
        </w:rPr>
        <w:t>prepara</w:t>
      </w:r>
      <w:r w:rsidR="00663D65" w:rsidRPr="00C67D4D">
        <w:rPr>
          <w:szCs w:val="22"/>
        </w:rPr>
        <w:t>zzjoni</w:t>
      </w:r>
      <w:r w:rsidRPr="00C67D4D">
        <w:rPr>
          <w:szCs w:val="22"/>
        </w:rPr>
        <w:t>. Ilqa’ s-soluzzjoni minn xemx diretta.</w:t>
      </w:r>
    </w:p>
    <w:p w14:paraId="65080997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0064CDA3" w14:textId="7DF0D38A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Is-soluzzjoni se tkun ċara sa ftit </w:t>
      </w:r>
      <w:r w:rsidR="006B75C7" w:rsidRPr="00E45CA2">
        <w:rPr>
          <w:szCs w:val="22"/>
        </w:rPr>
        <w:t>lewn il-perla (</w:t>
      </w:r>
      <w:r w:rsidRPr="00C67D4D">
        <w:rPr>
          <w:szCs w:val="22"/>
        </w:rPr>
        <w:t>opalexxenti</w:t>
      </w:r>
      <w:r w:rsidR="006B75C7" w:rsidRPr="00E45CA2">
        <w:rPr>
          <w:szCs w:val="22"/>
        </w:rPr>
        <w:t>)</w:t>
      </w:r>
      <w:r w:rsidRPr="00C67D4D">
        <w:rPr>
          <w:szCs w:val="22"/>
        </w:rPr>
        <w:t>, u bla kulur. Tużax din il-mediċina jekk tinnota li hi mċajpra jew li fih</w:t>
      </w:r>
      <w:r w:rsidR="00FB1C7F" w:rsidRPr="00C67D4D">
        <w:rPr>
          <w:szCs w:val="22"/>
        </w:rPr>
        <w:t>a</w:t>
      </w:r>
      <w:r w:rsidRPr="00C67D4D">
        <w:rPr>
          <w:szCs w:val="22"/>
        </w:rPr>
        <w:t xml:space="preserve"> frak viżibbli.</w:t>
      </w:r>
    </w:p>
    <w:p w14:paraId="36318948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256C694C" w14:textId="77777777" w:rsidR="00454794" w:rsidRPr="00C67D4D" w:rsidRDefault="00A21C20" w:rsidP="00C67D4D">
      <w:pPr>
        <w:shd w:val="clear" w:color="auto" w:fill="FFFFFF"/>
        <w:spacing w:line="240" w:lineRule="auto"/>
      </w:pPr>
      <w:r w:rsidRPr="00C67D4D">
        <w:t>Dan il-prodott hu biex jintuża darba biss</w:t>
      </w:r>
      <w:r w:rsidR="00454794" w:rsidRPr="00C67D4D">
        <w:t>.</w:t>
      </w:r>
    </w:p>
    <w:p w14:paraId="4B105E2D" w14:textId="77777777" w:rsidR="00454794" w:rsidRPr="00C67D4D" w:rsidRDefault="00454794" w:rsidP="00C67D4D">
      <w:pPr>
        <w:spacing w:line="240" w:lineRule="auto"/>
        <w:rPr>
          <w:szCs w:val="22"/>
        </w:rPr>
      </w:pPr>
    </w:p>
    <w:p w14:paraId="4DF9CED2" w14:textId="2AA9CFBC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Armi kif supppost kwalunkwe soluzzjoni mhux użata. Tarmix mediċini mal-ilma tad-dranaġġ jew mal-iskart domestiku. Staqsi lill-ispiżjar tiegħek dwar kif għandek tarmi mediċini li m’għadekx tuża. Dawn il-miżuri jgħinu għall-protezzjoni tal-ambjent.</w:t>
      </w:r>
    </w:p>
    <w:p w14:paraId="03802C67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7342449" w14:textId="77777777" w:rsidR="00D045F5" w:rsidRPr="00C67D4D" w:rsidRDefault="00D045F5" w:rsidP="00C67D4D">
      <w:pPr>
        <w:spacing w:line="240" w:lineRule="auto"/>
        <w:ind w:right="-2"/>
        <w:rPr>
          <w:b/>
          <w:szCs w:val="22"/>
        </w:rPr>
      </w:pPr>
    </w:p>
    <w:p w14:paraId="5660FF8D" w14:textId="77777777" w:rsidR="00D045F5" w:rsidRPr="00C67D4D" w:rsidRDefault="00D045F5" w:rsidP="00C67D4D">
      <w:pPr>
        <w:pStyle w:val="FarbigeListe-Akzent11"/>
        <w:keepNext/>
        <w:ind w:left="567" w:hanging="567"/>
        <w:rPr>
          <w:b/>
          <w:sz w:val="22"/>
          <w:szCs w:val="22"/>
        </w:rPr>
      </w:pPr>
      <w:r w:rsidRPr="00C67D4D">
        <w:rPr>
          <w:b/>
          <w:sz w:val="22"/>
          <w:szCs w:val="22"/>
        </w:rPr>
        <w:t>6.</w:t>
      </w:r>
      <w:r w:rsidRPr="00C67D4D">
        <w:rPr>
          <w:sz w:val="22"/>
          <w:szCs w:val="22"/>
        </w:rPr>
        <w:tab/>
      </w:r>
      <w:r w:rsidRPr="00C67D4D">
        <w:rPr>
          <w:b/>
          <w:sz w:val="22"/>
          <w:szCs w:val="22"/>
        </w:rPr>
        <w:t>Kontenut tal-pakkett u informazzjoni oħra</w:t>
      </w:r>
    </w:p>
    <w:p w14:paraId="6238A7CD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</w:p>
    <w:p w14:paraId="328A4CAC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t xml:space="preserve">X’fih </w:t>
      </w:r>
      <w:r w:rsidR="004C799E" w:rsidRPr="00C67D4D">
        <w:rPr>
          <w:b/>
        </w:rPr>
        <w:t>ALPROLIX</w:t>
      </w:r>
    </w:p>
    <w:p w14:paraId="7EAC3D38" w14:textId="77777777" w:rsidR="00D045F5" w:rsidRPr="00C67D4D" w:rsidRDefault="00D045F5" w:rsidP="00C67D4D">
      <w:pPr>
        <w:keepNext/>
        <w:spacing w:line="240" w:lineRule="auto"/>
        <w:rPr>
          <w:szCs w:val="22"/>
          <w:u w:val="single"/>
        </w:rPr>
      </w:pPr>
      <w:r w:rsidRPr="00C67D4D">
        <w:rPr>
          <w:szCs w:val="22"/>
          <w:u w:val="single"/>
        </w:rPr>
        <w:t>Trab:</w:t>
      </w:r>
    </w:p>
    <w:p w14:paraId="30B58C46" w14:textId="77777777" w:rsidR="00D045F5" w:rsidRPr="00C67D4D" w:rsidRDefault="00D045F5" w:rsidP="00C67D4D">
      <w:pPr>
        <w:numPr>
          <w:ilvl w:val="0"/>
          <w:numId w:val="5"/>
        </w:numPr>
        <w:spacing w:line="240" w:lineRule="auto"/>
        <w:ind w:left="567" w:hanging="567"/>
        <w:rPr>
          <w:szCs w:val="22"/>
        </w:rPr>
      </w:pPr>
      <w:r w:rsidRPr="00C67D4D">
        <w:rPr>
          <w:szCs w:val="22"/>
        </w:rPr>
        <w:t xml:space="preserve">Is-sustanza attiva hi </w:t>
      </w:r>
      <w:r w:rsidR="004C799E" w:rsidRPr="00C67D4D">
        <w:t xml:space="preserve">eftrenonacog </w:t>
      </w:r>
      <w:r w:rsidRPr="00C67D4D">
        <w:rPr>
          <w:szCs w:val="22"/>
        </w:rPr>
        <w:t>alfa (fattur</w:t>
      </w:r>
      <w:r w:rsidR="004C799E" w:rsidRPr="00C67D4D">
        <w:rPr>
          <w:szCs w:val="22"/>
        </w:rPr>
        <w:t xml:space="preserve"> </w:t>
      </w:r>
      <w:r w:rsidRPr="00C67D4D">
        <w:rPr>
          <w:szCs w:val="22"/>
        </w:rPr>
        <w:t xml:space="preserve">tal-koagulazzjoni </w:t>
      </w:r>
      <w:r w:rsidR="000F5014" w:rsidRPr="00C67D4D">
        <w:rPr>
          <w:szCs w:val="22"/>
        </w:rPr>
        <w:t xml:space="preserve">IX </w:t>
      </w:r>
      <w:r w:rsidRPr="00C67D4D">
        <w:rPr>
          <w:szCs w:val="22"/>
        </w:rPr>
        <w:t xml:space="preserve">rikombinanti, proteina tal-fużjoni Fc). Kull kunjett ta’ </w:t>
      </w:r>
      <w:r w:rsidR="006624A6" w:rsidRPr="00C67D4D">
        <w:t xml:space="preserve">ALPROLIX </w:t>
      </w:r>
      <w:r w:rsidRPr="00C67D4D">
        <w:rPr>
          <w:szCs w:val="22"/>
        </w:rPr>
        <w:t xml:space="preserve">nominalment fih 250, 500, 1000, 2000 jew 3000 IU ta’ </w:t>
      </w:r>
      <w:r w:rsidR="006624A6" w:rsidRPr="00C67D4D">
        <w:t xml:space="preserve">eftrenonacog </w:t>
      </w:r>
      <w:r w:rsidRPr="00C67D4D">
        <w:rPr>
          <w:szCs w:val="22"/>
        </w:rPr>
        <w:t>alfa.</w:t>
      </w:r>
    </w:p>
    <w:p w14:paraId="3FD327E1" w14:textId="0CB15027" w:rsidR="00D045F5" w:rsidRPr="00C67D4D" w:rsidRDefault="00D045F5" w:rsidP="00C67D4D">
      <w:pPr>
        <w:numPr>
          <w:ilvl w:val="0"/>
          <w:numId w:val="5"/>
        </w:numPr>
        <w:spacing w:line="240" w:lineRule="auto"/>
        <w:ind w:left="567" w:hanging="567"/>
        <w:rPr>
          <w:szCs w:val="22"/>
        </w:rPr>
      </w:pPr>
      <w:r w:rsidRPr="00C67D4D">
        <w:rPr>
          <w:szCs w:val="22"/>
        </w:rPr>
        <w:t xml:space="preserve">Is-sustanzi l-oħra huma sucrose, </w:t>
      </w:r>
      <w:r w:rsidR="00FB1C7F" w:rsidRPr="00C67D4D">
        <w:rPr>
          <w:szCs w:val="22"/>
        </w:rPr>
        <w:t>h</w:t>
      </w:r>
      <w:r w:rsidRPr="00C67D4D">
        <w:rPr>
          <w:szCs w:val="22"/>
        </w:rPr>
        <w:t xml:space="preserve">istidine, </w:t>
      </w:r>
      <w:r w:rsidR="00DB2493" w:rsidRPr="00C67D4D">
        <w:t>mannitol,</w:t>
      </w:r>
      <w:r w:rsidRPr="00C67D4D">
        <w:rPr>
          <w:szCs w:val="22"/>
        </w:rPr>
        <w:t xml:space="preserve"> polysorbate 20, sodium hydroxide u hydrochloric acid. Jekk qiegħed fuq dieta kkontrollata tas-sodium, ara sezzjoni 2.</w:t>
      </w:r>
    </w:p>
    <w:p w14:paraId="22ADC366" w14:textId="77777777" w:rsidR="00D045F5" w:rsidRPr="00C67D4D" w:rsidRDefault="00D045F5" w:rsidP="00C67D4D">
      <w:pPr>
        <w:spacing w:line="240" w:lineRule="auto"/>
        <w:rPr>
          <w:szCs w:val="22"/>
          <w:u w:val="single"/>
        </w:rPr>
      </w:pPr>
    </w:p>
    <w:p w14:paraId="7F2DDFAA" w14:textId="77777777" w:rsidR="00D045F5" w:rsidRPr="00C67D4D" w:rsidRDefault="00D045F5" w:rsidP="00C67D4D">
      <w:pPr>
        <w:keepNext/>
        <w:spacing w:line="240" w:lineRule="auto"/>
        <w:rPr>
          <w:szCs w:val="22"/>
          <w:u w:val="single"/>
        </w:rPr>
      </w:pPr>
      <w:r w:rsidRPr="00C67D4D">
        <w:rPr>
          <w:szCs w:val="22"/>
          <w:u w:val="single"/>
        </w:rPr>
        <w:t>Solvent:</w:t>
      </w:r>
    </w:p>
    <w:p w14:paraId="1DEA8521" w14:textId="77777777" w:rsidR="00D045F5" w:rsidRPr="00C67D4D" w:rsidRDefault="008A5580" w:rsidP="00C67D4D">
      <w:pPr>
        <w:spacing w:line="240" w:lineRule="auto"/>
        <w:rPr>
          <w:szCs w:val="22"/>
        </w:rPr>
      </w:pPr>
      <w:r w:rsidRPr="00C67D4D">
        <w:rPr>
          <w:szCs w:val="22"/>
        </w:rPr>
        <w:t>5</w:t>
      </w:r>
      <w:r w:rsidR="00D045F5" w:rsidRPr="00C67D4D">
        <w:rPr>
          <w:szCs w:val="22"/>
        </w:rPr>
        <w:t xml:space="preserve"> mL </w:t>
      </w:r>
      <w:r w:rsidR="0082462C" w:rsidRPr="00C67D4D">
        <w:rPr>
          <w:rFonts w:eastAsia="Calibri"/>
        </w:rPr>
        <w:t>sodium chloride u</w:t>
      </w:r>
      <w:r w:rsidR="0082462C" w:rsidRPr="00C67D4D">
        <w:rPr>
          <w:szCs w:val="22"/>
        </w:rPr>
        <w:t xml:space="preserve"> </w:t>
      </w:r>
      <w:r w:rsidR="00D045F5" w:rsidRPr="00C67D4D">
        <w:rPr>
          <w:szCs w:val="22"/>
        </w:rPr>
        <w:t>ta’ ilma għall-injezzjonijiet</w:t>
      </w:r>
    </w:p>
    <w:p w14:paraId="49020CF1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6EB75E1A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lastRenderedPageBreak/>
        <w:t xml:space="preserve">Kif jidher </w:t>
      </w:r>
      <w:r w:rsidR="00746609" w:rsidRPr="00C67D4D">
        <w:rPr>
          <w:b/>
        </w:rPr>
        <w:t xml:space="preserve">ALPROLIX </w:t>
      </w:r>
      <w:r w:rsidRPr="00C67D4D">
        <w:rPr>
          <w:b/>
          <w:szCs w:val="22"/>
        </w:rPr>
        <w:t>u l-kontenut tal-pakkett</w:t>
      </w:r>
    </w:p>
    <w:p w14:paraId="0BA20283" w14:textId="430DA09E" w:rsidR="00D045F5" w:rsidRPr="00C67D4D" w:rsidRDefault="00746609" w:rsidP="00C67D4D">
      <w:pPr>
        <w:spacing w:line="240" w:lineRule="auto"/>
        <w:ind w:right="-2"/>
        <w:rPr>
          <w:szCs w:val="22"/>
        </w:rPr>
      </w:pPr>
      <w:r w:rsidRPr="00C67D4D">
        <w:t xml:space="preserve">ALPROLIX </w:t>
      </w:r>
      <w:r w:rsidR="00D045F5" w:rsidRPr="00C67D4D">
        <w:rPr>
          <w:szCs w:val="22"/>
        </w:rPr>
        <w:t xml:space="preserve">hu pprovdut bħala trab u solvent għal soluzzjoni għall-injezzjoni. It-trab hu trab jew kejk, minn abjad sa abjad jagħti fil-griż. Is-solvent ipprovdut għall-preparazzjoni tas-soluzzjoni, hu soluzzjoni ċara u bla kulur. Wara r-rikostituzzjoni, is-soluzzjoni </w:t>
      </w:r>
      <w:r w:rsidR="00FB1C7F" w:rsidRPr="00C67D4D">
        <w:rPr>
          <w:szCs w:val="22"/>
        </w:rPr>
        <w:t xml:space="preserve">hija </w:t>
      </w:r>
      <w:r w:rsidR="00D045F5" w:rsidRPr="00C67D4D">
        <w:rPr>
          <w:szCs w:val="22"/>
        </w:rPr>
        <w:t>ċara sa ftit opalexxenti, u bla kulur.</w:t>
      </w:r>
    </w:p>
    <w:p w14:paraId="614700D4" w14:textId="77777777" w:rsidR="00D045F5" w:rsidRPr="00C67D4D" w:rsidRDefault="00D045F5" w:rsidP="00C67D4D">
      <w:pPr>
        <w:spacing w:line="240" w:lineRule="auto"/>
        <w:ind w:right="-2"/>
        <w:rPr>
          <w:rFonts w:eastAsia="SimSun"/>
          <w:szCs w:val="22"/>
        </w:rPr>
      </w:pPr>
    </w:p>
    <w:p w14:paraId="7BF7A96B" w14:textId="77777777" w:rsidR="00D045F5" w:rsidRPr="00C67D4D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 xml:space="preserve">Kull pakkett ta’ </w:t>
      </w:r>
      <w:r w:rsidR="00CC6A49" w:rsidRPr="00C67D4D">
        <w:t xml:space="preserve">ALPROLIX </w:t>
      </w:r>
      <w:r w:rsidRPr="00C67D4D">
        <w:rPr>
          <w:szCs w:val="22"/>
        </w:rPr>
        <w:t xml:space="preserve">fih kunjett </w:t>
      </w:r>
      <w:r w:rsidR="00FB1C7F" w:rsidRPr="00C67D4D">
        <w:rPr>
          <w:szCs w:val="22"/>
        </w:rPr>
        <w:t xml:space="preserve">wieħed </w:t>
      </w:r>
      <w:r w:rsidRPr="00C67D4D">
        <w:rPr>
          <w:szCs w:val="22"/>
        </w:rPr>
        <w:t xml:space="preserve">bit-trab, </w:t>
      </w:r>
      <w:r w:rsidR="00CC6A49" w:rsidRPr="00C67D4D">
        <w:rPr>
          <w:szCs w:val="22"/>
        </w:rPr>
        <w:t>5</w:t>
      </w:r>
      <w:r w:rsidRPr="00C67D4D">
        <w:rPr>
          <w:szCs w:val="22"/>
        </w:rPr>
        <w:t> mL ta’ solvent f’siringa mimlija għal-lest, lasta tal-planġer</w:t>
      </w:r>
      <w:r w:rsidR="00FB1C7F" w:rsidRPr="00C67D4D">
        <w:rPr>
          <w:szCs w:val="22"/>
        </w:rPr>
        <w:t xml:space="preserve"> waħda</w:t>
      </w:r>
      <w:r w:rsidRPr="00C67D4D">
        <w:rPr>
          <w:szCs w:val="22"/>
        </w:rPr>
        <w:t>, adapter tal-kunjett</w:t>
      </w:r>
      <w:r w:rsidR="00FB1C7F" w:rsidRPr="00C67D4D">
        <w:rPr>
          <w:szCs w:val="22"/>
        </w:rPr>
        <w:t xml:space="preserve"> wieħed</w:t>
      </w:r>
      <w:r w:rsidRPr="00C67D4D">
        <w:rPr>
          <w:szCs w:val="22"/>
        </w:rPr>
        <w:t>, sett tal-infużjoni</w:t>
      </w:r>
      <w:r w:rsidR="00FB1C7F" w:rsidRPr="00C67D4D">
        <w:rPr>
          <w:szCs w:val="22"/>
        </w:rPr>
        <w:t xml:space="preserve"> wieħed</w:t>
      </w:r>
      <w:r w:rsidRPr="00C67D4D">
        <w:rPr>
          <w:szCs w:val="22"/>
        </w:rPr>
        <w:t>, 2 biċċiet bl-alkoħol, 2 stikek, pad tal-garża</w:t>
      </w:r>
      <w:r w:rsidR="00FB1C7F" w:rsidRPr="00C67D4D">
        <w:rPr>
          <w:szCs w:val="22"/>
        </w:rPr>
        <w:t xml:space="preserve"> waħda</w:t>
      </w:r>
      <w:r w:rsidRPr="00C67D4D">
        <w:rPr>
          <w:szCs w:val="22"/>
        </w:rPr>
        <w:t>.</w:t>
      </w:r>
    </w:p>
    <w:p w14:paraId="672B56FE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04B5487C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t>Detentur tal-Awtorizzazzjoni għat-Tqegħid fis-Suq</w:t>
      </w:r>
      <w:r w:rsidR="00F5287A" w:rsidRPr="00C67D4D">
        <w:rPr>
          <w:b/>
          <w:szCs w:val="22"/>
        </w:rPr>
        <w:t xml:space="preserve"> u </w:t>
      </w:r>
      <w:r w:rsidR="00F209D4" w:rsidRPr="00C67D4D">
        <w:rPr>
          <w:b/>
        </w:rPr>
        <w:t>l-</w:t>
      </w:r>
      <w:r w:rsidR="00F5287A" w:rsidRPr="00C67D4D">
        <w:rPr>
          <w:b/>
          <w:szCs w:val="22"/>
        </w:rPr>
        <w:t>Manifattur</w:t>
      </w:r>
    </w:p>
    <w:p w14:paraId="39AA7A57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  <w:r w:rsidRPr="00C67D4D">
        <w:rPr>
          <w:szCs w:val="22"/>
        </w:rPr>
        <w:t>Swedish Orphan Biovitrum AB (publ)</w:t>
      </w:r>
    </w:p>
    <w:p w14:paraId="5C242569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  <w:r w:rsidRPr="00C67D4D">
        <w:rPr>
          <w:szCs w:val="22"/>
        </w:rPr>
        <w:t>SE-112 76 Stockholm</w:t>
      </w:r>
    </w:p>
    <w:p w14:paraId="71BC03C2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  <w:r w:rsidRPr="00C67D4D">
        <w:rPr>
          <w:szCs w:val="22"/>
        </w:rPr>
        <w:t>L-I</w:t>
      </w:r>
      <w:r w:rsidR="00FF02DF" w:rsidRPr="00C67D4D">
        <w:rPr>
          <w:szCs w:val="22"/>
        </w:rPr>
        <w:t>ż</w:t>
      </w:r>
      <w:r w:rsidRPr="00C67D4D">
        <w:rPr>
          <w:szCs w:val="22"/>
        </w:rPr>
        <w:t>vezja</w:t>
      </w:r>
    </w:p>
    <w:p w14:paraId="54E928C7" w14:textId="77777777" w:rsidR="00F06C64" w:rsidRPr="00C67D4D" w:rsidRDefault="00F06C64" w:rsidP="00C67D4D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</w:pPr>
      <w:r w:rsidRPr="00C67D4D">
        <w:t>Phone: +46 8 697 20 00</w:t>
      </w:r>
    </w:p>
    <w:p w14:paraId="0FCE4B83" w14:textId="77777777" w:rsidR="00F5287A" w:rsidRPr="00C67D4D" w:rsidRDefault="00F5287A" w:rsidP="00C67D4D">
      <w:pPr>
        <w:spacing w:line="240" w:lineRule="auto"/>
        <w:rPr>
          <w:szCs w:val="22"/>
        </w:rPr>
      </w:pPr>
    </w:p>
    <w:p w14:paraId="7833A5AC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7067A374" w14:textId="79AC88B2" w:rsidR="00D045F5" w:rsidRPr="00C67D4D" w:rsidRDefault="00D045F5" w:rsidP="00C67D4D">
      <w:pPr>
        <w:keepNext/>
        <w:spacing w:line="240" w:lineRule="auto"/>
        <w:rPr>
          <w:b/>
          <w:szCs w:val="22"/>
        </w:rPr>
      </w:pPr>
      <w:r w:rsidRPr="00C67D4D">
        <w:rPr>
          <w:b/>
          <w:szCs w:val="22"/>
        </w:rPr>
        <w:t>Dan il-fuljett kien rivedut l-aħħar f’</w:t>
      </w:r>
    </w:p>
    <w:p w14:paraId="52F68F9A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</w:p>
    <w:p w14:paraId="57EFE787" w14:textId="1671769C" w:rsidR="00A21C20" w:rsidRPr="00C67D4D" w:rsidRDefault="00D045F5" w:rsidP="00C67D4D">
      <w:pPr>
        <w:numPr>
          <w:ilvl w:val="12"/>
          <w:numId w:val="0"/>
        </w:numPr>
        <w:spacing w:line="240" w:lineRule="auto"/>
        <w:ind w:right="-2"/>
      </w:pPr>
      <w:r w:rsidRPr="00C67D4D">
        <w:rPr>
          <w:szCs w:val="22"/>
        </w:rPr>
        <w:t>Informazzjoni dettaljata dwar din il-mediċina tinsab fuq is-sit elettroniku tal-Aġenzija Ewropea għall-Mediċini:</w:t>
      </w:r>
      <w:r w:rsidR="00534EE2" w:rsidRPr="00C67D4D">
        <w:rPr>
          <w:szCs w:val="22"/>
        </w:rPr>
        <w:t xml:space="preserve"> </w:t>
      </w:r>
      <w:hyperlink r:id="rId35" w:history="1">
        <w:r w:rsidR="00534EE2" w:rsidRPr="00C67D4D">
          <w:rPr>
            <w:rStyle w:val="Hyperlink"/>
            <w:szCs w:val="22"/>
          </w:rPr>
          <w:t>http://www.ema.europa.eu</w:t>
        </w:r>
      </w:hyperlink>
      <w:r w:rsidR="00D42249" w:rsidRPr="00C67D4D">
        <w:rPr>
          <w:szCs w:val="22"/>
        </w:rPr>
        <w:t>.</w:t>
      </w:r>
      <w:r w:rsidR="00D42249" w:rsidRPr="00C67D4D">
        <w:rPr>
          <w:iCs/>
          <w:szCs w:val="22"/>
        </w:rPr>
        <w:t xml:space="preserve"> </w:t>
      </w:r>
      <w:r w:rsidR="00A21C20" w:rsidRPr="00C67D4D">
        <w:t xml:space="preserve">Hemm ukoll </w:t>
      </w:r>
      <w:r w:rsidR="00A21C20" w:rsidRPr="00C67D4D">
        <w:rPr>
          <w:i/>
        </w:rPr>
        <w:t>links</w:t>
      </w:r>
      <w:r w:rsidR="00A21C20" w:rsidRPr="00C67D4D">
        <w:t xml:space="preserve"> għal siti elettroniċi oħra dwar mard rari u kura.</w:t>
      </w:r>
    </w:p>
    <w:p w14:paraId="2992050E" w14:textId="77777777" w:rsidR="00D045F5" w:rsidRPr="00C67D4D" w:rsidRDefault="00D045F5" w:rsidP="00C67D4D">
      <w:pPr>
        <w:numPr>
          <w:ilvl w:val="12"/>
          <w:numId w:val="0"/>
        </w:numPr>
        <w:spacing w:line="240" w:lineRule="auto"/>
        <w:ind w:right="-2"/>
        <w:rPr>
          <w:szCs w:val="22"/>
        </w:rPr>
      </w:pPr>
    </w:p>
    <w:p w14:paraId="61D8A9D9" w14:textId="0AF6B828" w:rsidR="00D045F5" w:rsidRPr="00B67B24" w:rsidRDefault="00D045F5" w:rsidP="00C67D4D">
      <w:pPr>
        <w:spacing w:line="240" w:lineRule="auto"/>
        <w:rPr>
          <w:szCs w:val="22"/>
        </w:rPr>
      </w:pPr>
      <w:r w:rsidRPr="00C67D4D">
        <w:rPr>
          <w:szCs w:val="22"/>
        </w:rPr>
        <w:t>Jekk jogħġbok aqleb il-fuljett għal sezzjoni 7. Istruzzjonijiet għall-preparazzjoni u l-għoti</w:t>
      </w:r>
      <w:r w:rsidR="00B67B24" w:rsidRPr="00B67B24">
        <w:rPr>
          <w:szCs w:val="22"/>
        </w:rPr>
        <w:t>.</w:t>
      </w:r>
    </w:p>
    <w:p w14:paraId="4FF8D9C6" w14:textId="77777777" w:rsidR="00D045F5" w:rsidRPr="00C67D4D" w:rsidRDefault="00D045F5" w:rsidP="00C67D4D">
      <w:pPr>
        <w:spacing w:line="240" w:lineRule="auto"/>
        <w:rPr>
          <w:szCs w:val="22"/>
        </w:rPr>
      </w:pPr>
    </w:p>
    <w:p w14:paraId="18C76902" w14:textId="77777777" w:rsidR="00FE378D" w:rsidRPr="00C67D4D" w:rsidRDefault="00FE378D" w:rsidP="00C67D4D">
      <w:pPr>
        <w:spacing w:line="240" w:lineRule="auto"/>
        <w:rPr>
          <w:szCs w:val="22"/>
        </w:rPr>
      </w:pPr>
    </w:p>
    <w:p w14:paraId="351430AB" w14:textId="77777777" w:rsidR="00D045F5" w:rsidRPr="00C67D4D" w:rsidRDefault="00D045F5" w:rsidP="00C67D4D">
      <w:pPr>
        <w:keepNext/>
        <w:spacing w:line="240" w:lineRule="auto"/>
        <w:ind w:right="-2"/>
        <w:rPr>
          <w:b/>
          <w:szCs w:val="22"/>
        </w:rPr>
      </w:pPr>
      <w:r w:rsidRPr="00C67D4D">
        <w:rPr>
          <w:b/>
          <w:szCs w:val="22"/>
        </w:rPr>
        <w:t>7.</w:t>
      </w:r>
      <w:r w:rsidRPr="00C67D4D">
        <w:rPr>
          <w:szCs w:val="22"/>
        </w:rPr>
        <w:tab/>
      </w:r>
      <w:r w:rsidRPr="00C67D4D">
        <w:rPr>
          <w:b/>
          <w:szCs w:val="22"/>
        </w:rPr>
        <w:t>Istruzzjonijiet għall-preparazzjoni u l-għoti</w:t>
      </w:r>
    </w:p>
    <w:p w14:paraId="629BD9C6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</w:p>
    <w:p w14:paraId="0FFE6FFA" w14:textId="77777777" w:rsidR="00537C6C" w:rsidRPr="00C67D4D" w:rsidRDefault="00A21C20" w:rsidP="00C67D4D">
      <w:pPr>
        <w:keepNext/>
        <w:spacing w:line="240" w:lineRule="auto"/>
      </w:pPr>
      <w:r w:rsidRPr="00C67D4D">
        <w:t>Il-proċ</w:t>
      </w:r>
      <w:r w:rsidR="00537C6C" w:rsidRPr="00C67D4D">
        <w:t>edur</w:t>
      </w:r>
      <w:r w:rsidR="003D5503" w:rsidRPr="00C67D4D">
        <w:t>a</w:t>
      </w:r>
      <w:r w:rsidRPr="00C67D4D">
        <w:t xml:space="preserve"> </w:t>
      </w:r>
      <w:r w:rsidR="003D5503" w:rsidRPr="00C67D4D">
        <w:t xml:space="preserve">ta’ </w:t>
      </w:r>
      <w:r w:rsidRPr="00C67D4D">
        <w:t xml:space="preserve">hawn taħt </w:t>
      </w:r>
      <w:r w:rsidR="00F96AC1" w:rsidRPr="00C67D4D">
        <w:t>t</w:t>
      </w:r>
      <w:r w:rsidR="003D5503" w:rsidRPr="00C67D4D">
        <w:t>iddeskriv</w:t>
      </w:r>
      <w:r w:rsidR="00F96AC1" w:rsidRPr="00C67D4D">
        <w:t>i</w:t>
      </w:r>
      <w:r w:rsidRPr="00C67D4D">
        <w:t xml:space="preserve"> l-</w:t>
      </w:r>
      <w:r w:rsidR="00537C6C" w:rsidRPr="00C67D4D">
        <w:t>prepara</w:t>
      </w:r>
      <w:r w:rsidRPr="00C67D4D">
        <w:t xml:space="preserve">zzjoni u l-għoti ta’ </w:t>
      </w:r>
      <w:r w:rsidR="007F2C87" w:rsidRPr="00C67D4D">
        <w:t>ALPROLIX.</w:t>
      </w:r>
    </w:p>
    <w:p w14:paraId="2F1A84A4" w14:textId="77777777" w:rsidR="00537C6C" w:rsidRPr="00C67D4D" w:rsidRDefault="00537C6C" w:rsidP="00C67D4D">
      <w:pPr>
        <w:keepNext/>
        <w:spacing w:line="240" w:lineRule="auto"/>
      </w:pPr>
    </w:p>
    <w:p w14:paraId="275F519C" w14:textId="77777777" w:rsidR="00D045F5" w:rsidRPr="00C67D4D" w:rsidRDefault="00EF3129" w:rsidP="00C67D4D">
      <w:pPr>
        <w:keepNext/>
        <w:spacing w:line="240" w:lineRule="auto"/>
        <w:rPr>
          <w:szCs w:val="22"/>
        </w:rPr>
      </w:pPr>
      <w:r w:rsidRPr="00C67D4D">
        <w:t xml:space="preserve">ALPROLIX </w:t>
      </w:r>
      <w:r w:rsidR="00D045F5" w:rsidRPr="00C67D4D">
        <w:rPr>
          <w:szCs w:val="22"/>
        </w:rPr>
        <w:t xml:space="preserve">jingħata permezz ta’ injezzjoni ġol-vini (IV) wara li t-trab għall-injezzjoni jinħall bis-solvent ipprovdut fis-siringa mimlija għal-lest. Il-pakkett ta’ </w:t>
      </w:r>
      <w:r w:rsidR="00814567" w:rsidRPr="00C67D4D">
        <w:t xml:space="preserve">ALPROLIX </w:t>
      </w:r>
      <w:r w:rsidR="00D045F5" w:rsidRPr="00C67D4D">
        <w:rPr>
          <w:szCs w:val="22"/>
        </w:rPr>
        <w:t>fih:</w:t>
      </w:r>
    </w:p>
    <w:p w14:paraId="0ECA92D6" w14:textId="77777777" w:rsidR="00D045F5" w:rsidRPr="00C67D4D" w:rsidRDefault="00D045F5" w:rsidP="00C67D4D">
      <w:pPr>
        <w:keepNext/>
        <w:spacing w:line="240" w:lineRule="auto"/>
        <w:rPr>
          <w:szCs w:val="22"/>
        </w:rPr>
      </w:pPr>
    </w:p>
    <w:p w14:paraId="0C6FC1F6" w14:textId="2FF0914B" w:rsidR="00D045F5" w:rsidRPr="00C67D4D" w:rsidRDefault="006635ED" w:rsidP="00C67D4D">
      <w:pPr>
        <w:keepNext/>
        <w:spacing w:line="240" w:lineRule="auto"/>
        <w:rPr>
          <w:b/>
          <w:szCs w:val="22"/>
        </w:rPr>
      </w:pPr>
      <w:r w:rsidRPr="00C67D4D">
        <w:rPr>
          <w:noProof/>
          <w:lang w:val="en-GB" w:eastAsia="en-GB" w:bidi="ar-SA"/>
        </w:rPr>
        <mc:AlternateContent>
          <mc:Choice Requires="wps">
            <w:drawing>
              <wp:anchor distT="0" distB="0" distL="114935" distR="114935" simplePos="0" relativeHeight="251650560" behindDoc="0" locked="0" layoutInCell="1" allowOverlap="1" wp14:anchorId="4B14245A" wp14:editId="28D28978">
                <wp:simplePos x="0" y="0"/>
                <wp:positionH relativeFrom="column">
                  <wp:posOffset>3488690</wp:posOffset>
                </wp:positionH>
                <wp:positionV relativeFrom="paragraph">
                  <wp:posOffset>43815</wp:posOffset>
                </wp:positionV>
                <wp:extent cx="2444115" cy="1579245"/>
                <wp:effectExtent l="12065" t="12065" r="10795" b="889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115" cy="157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09452" w14:textId="77777777" w:rsidR="00E45CA2" w:rsidRDefault="00E45CA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A) Kunjett bit-trab wieħed </w:t>
                            </w:r>
                            <w:r>
                              <w:rPr>
                                <w:sz w:val="20"/>
                              </w:rPr>
                              <w:br/>
                              <w:t>B) 5</w:t>
                            </w:r>
                            <w:r>
                              <w:rPr>
                                <w:sz w:val="20"/>
                                <w:lang w:val="sv-SE"/>
                              </w:rPr>
                              <w:t> </w:t>
                            </w:r>
                            <w:r>
                              <w:rPr>
                                <w:sz w:val="20"/>
                              </w:rPr>
                              <w:t>mL ta' Solvent f'siringa mimlija għal-lest</w:t>
                            </w:r>
                          </w:p>
                          <w:p w14:paraId="7D56C023" w14:textId="77777777" w:rsidR="00E45CA2" w:rsidRDefault="00E45CA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Ċ) Lasta tal-planġer waħda 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D) Adapter tal-kunjett wieħed </w:t>
                            </w:r>
                            <w:r>
                              <w:rPr>
                                <w:sz w:val="20"/>
                              </w:rPr>
                              <w:br/>
                              <w:t>E) Sett tal-infużjoni wieħed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F) 2 Biċċiet bl-alkoħol 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G) 2 Stikek </w:t>
                            </w:r>
                            <w:r>
                              <w:rPr>
                                <w:sz w:val="20"/>
                              </w:rPr>
                              <w:br/>
                              <w:t>H) Pad tal-garża waħda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4245A" id="_x0000_s1027" type="#_x0000_t202" style="position:absolute;margin-left:274.7pt;margin-top:3.45pt;width:192.45pt;height:124.35pt;z-index:2516505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" strokeweight=".5pt">
                <v:textbox inset="7.45pt,3.85pt,7.45pt,3.85pt">
                  <w:txbxContent>
                    <w:p w14:paraId="1B509452" w14:textId="77777777" w:rsidR="00E45CA2" w:rsidRDefault="00E45CA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A) Kunjett bit-trab wieħed </w:t>
                      </w:r>
                      <w:r>
                        <w:rPr>
                          <w:sz w:val="20"/>
                        </w:rPr>
                        <w:br/>
                        <w:t>B) 5</w:t>
                      </w:r>
                      <w:r>
                        <w:rPr>
                          <w:sz w:val="20"/>
                          <w:lang w:val="sv-SE"/>
                        </w:rPr>
                        <w:t> </w:t>
                      </w:r>
                      <w:r>
                        <w:rPr>
                          <w:sz w:val="20"/>
                        </w:rPr>
                        <w:t>mL ta' Solvent f'siringa mimlija għal-lest</w:t>
                      </w:r>
                    </w:p>
                    <w:p w14:paraId="7D56C023" w14:textId="77777777" w:rsidR="00E45CA2" w:rsidRDefault="00E45CA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Ċ) Lasta tal-planġer waħda </w:t>
                      </w:r>
                      <w:r>
                        <w:rPr>
                          <w:sz w:val="20"/>
                        </w:rPr>
                        <w:br/>
                        <w:t xml:space="preserve">D) Adapter tal-kunjett wieħed </w:t>
                      </w:r>
                      <w:r>
                        <w:rPr>
                          <w:sz w:val="20"/>
                        </w:rPr>
                        <w:br/>
                        <w:t>E) Sett tal-infużjoni wieħed</w:t>
                      </w:r>
                      <w:r>
                        <w:rPr>
                          <w:sz w:val="20"/>
                        </w:rPr>
                        <w:br/>
                        <w:t xml:space="preserve">F) 2 Biċċiet bl-alkoħol </w:t>
                      </w:r>
                      <w:r>
                        <w:rPr>
                          <w:sz w:val="20"/>
                        </w:rPr>
                        <w:br/>
                        <w:t xml:space="preserve">G) 2 Stikek </w:t>
                      </w:r>
                      <w:r>
                        <w:rPr>
                          <w:sz w:val="20"/>
                        </w:rPr>
                        <w:br/>
                        <w:t>H) Pad tal-garża waħda</w:t>
                      </w:r>
                    </w:p>
                  </w:txbxContent>
                </v:textbox>
              </v:shape>
            </w:pict>
          </mc:Fallback>
        </mc:AlternateContent>
      </w:r>
    </w:p>
    <w:p w14:paraId="36709FE8" w14:textId="39B07D33" w:rsidR="00D045F5" w:rsidRPr="00C67D4D" w:rsidRDefault="006635ED" w:rsidP="00C67D4D">
      <w:pPr>
        <w:keepNext/>
        <w:spacing w:line="240" w:lineRule="auto"/>
        <w:rPr>
          <w:b/>
          <w:szCs w:val="22"/>
        </w:rPr>
      </w:pPr>
      <w:r w:rsidRPr="00C67D4D">
        <w:rPr>
          <w:noProof/>
          <w:lang w:val="en-GB" w:eastAsia="en-GB" w:bidi="ar-SA"/>
        </w:rPr>
        <w:drawing>
          <wp:anchor distT="0" distB="0" distL="114935" distR="114935" simplePos="0" relativeHeight="251664896" behindDoc="0" locked="0" layoutInCell="1" allowOverlap="1" wp14:anchorId="5EC37C5E" wp14:editId="6401F212">
            <wp:simplePos x="0" y="0"/>
            <wp:positionH relativeFrom="column">
              <wp:posOffset>426720</wp:posOffset>
            </wp:positionH>
            <wp:positionV relativeFrom="paragraph">
              <wp:posOffset>151130</wp:posOffset>
            </wp:positionV>
            <wp:extent cx="2779395" cy="1310005"/>
            <wp:effectExtent l="0" t="0" r="0" b="0"/>
            <wp:wrapNone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13100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36133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</w:p>
    <w:p w14:paraId="11A493CF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</w:p>
    <w:p w14:paraId="71C71B1A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</w:p>
    <w:p w14:paraId="7E67A968" w14:textId="77777777" w:rsidR="00D045F5" w:rsidRPr="00C67D4D" w:rsidRDefault="00D045F5" w:rsidP="00C67D4D">
      <w:pPr>
        <w:keepNext/>
        <w:spacing w:line="240" w:lineRule="auto"/>
        <w:rPr>
          <w:b/>
          <w:szCs w:val="22"/>
        </w:rPr>
      </w:pPr>
    </w:p>
    <w:p w14:paraId="69DAE973" w14:textId="77777777" w:rsidR="00D045F5" w:rsidRPr="00C67D4D" w:rsidRDefault="00D045F5" w:rsidP="00C67D4D">
      <w:pPr>
        <w:keepNext/>
        <w:spacing w:line="240" w:lineRule="auto"/>
        <w:ind w:right="-2"/>
        <w:rPr>
          <w:b/>
          <w:szCs w:val="22"/>
        </w:rPr>
      </w:pPr>
    </w:p>
    <w:p w14:paraId="0E3AC58F" w14:textId="77777777" w:rsidR="00D045F5" w:rsidRPr="00C67D4D" w:rsidRDefault="00D045F5" w:rsidP="00C67D4D">
      <w:pPr>
        <w:keepNext/>
        <w:spacing w:line="240" w:lineRule="auto"/>
        <w:ind w:right="-2"/>
        <w:rPr>
          <w:b/>
          <w:szCs w:val="22"/>
        </w:rPr>
      </w:pPr>
    </w:p>
    <w:p w14:paraId="7FB9BE2F" w14:textId="77777777" w:rsidR="00D045F5" w:rsidRPr="00C67D4D" w:rsidRDefault="00D045F5" w:rsidP="00C67D4D">
      <w:pPr>
        <w:spacing w:line="240" w:lineRule="auto"/>
        <w:ind w:right="-2"/>
        <w:rPr>
          <w:b/>
          <w:szCs w:val="22"/>
        </w:rPr>
      </w:pPr>
    </w:p>
    <w:p w14:paraId="13C21CF8" w14:textId="77777777" w:rsidR="00D045F5" w:rsidRPr="00C67D4D" w:rsidRDefault="00D045F5" w:rsidP="00C67D4D">
      <w:pPr>
        <w:spacing w:line="240" w:lineRule="auto"/>
        <w:ind w:right="-2"/>
        <w:rPr>
          <w:b/>
          <w:szCs w:val="22"/>
        </w:rPr>
      </w:pPr>
    </w:p>
    <w:p w14:paraId="18DE0E5E" w14:textId="77777777" w:rsidR="00D045F5" w:rsidRPr="00C67D4D" w:rsidRDefault="00D045F5" w:rsidP="00C67D4D">
      <w:pPr>
        <w:spacing w:line="240" w:lineRule="auto"/>
        <w:ind w:right="-2"/>
        <w:rPr>
          <w:b/>
          <w:szCs w:val="22"/>
        </w:rPr>
      </w:pPr>
    </w:p>
    <w:p w14:paraId="19D9EF70" w14:textId="77777777" w:rsidR="00D045F5" w:rsidRPr="00C67D4D" w:rsidRDefault="003C557B" w:rsidP="00C67D4D">
      <w:pPr>
        <w:spacing w:line="240" w:lineRule="auto"/>
        <w:rPr>
          <w:szCs w:val="22"/>
        </w:rPr>
      </w:pPr>
      <w:r w:rsidRPr="00C67D4D">
        <w:t xml:space="preserve">ALPROLIX </w:t>
      </w:r>
      <w:r w:rsidR="00D045F5" w:rsidRPr="00C67D4D">
        <w:rPr>
          <w:szCs w:val="22"/>
        </w:rPr>
        <w:t>m’għandux jitħallat ma’ soluzzjonijiet oħrajn għall-injezzjoni jew għall-infużjoni.</w:t>
      </w:r>
    </w:p>
    <w:p w14:paraId="58C35382" w14:textId="77777777" w:rsidR="00D045F5" w:rsidRPr="00C67D4D" w:rsidRDefault="00D045F5" w:rsidP="00C67D4D">
      <w:pPr>
        <w:spacing w:line="240" w:lineRule="auto"/>
        <w:ind w:right="-2"/>
        <w:rPr>
          <w:szCs w:val="22"/>
        </w:rPr>
      </w:pPr>
    </w:p>
    <w:p w14:paraId="5867886D" w14:textId="77777777" w:rsidR="00D045F5" w:rsidRPr="00C67D4D" w:rsidRDefault="00D045F5" w:rsidP="00C67D4D">
      <w:pPr>
        <w:spacing w:line="240" w:lineRule="auto"/>
        <w:ind w:right="-2"/>
        <w:rPr>
          <w:szCs w:val="22"/>
        </w:rPr>
      </w:pPr>
      <w:r w:rsidRPr="00C67D4D">
        <w:rPr>
          <w:szCs w:val="22"/>
        </w:rPr>
        <w:t>Aħsel idejk qabel ma tiftaħ il-pakkett</w:t>
      </w:r>
    </w:p>
    <w:p w14:paraId="16E9B483" w14:textId="77777777" w:rsidR="00D045F5" w:rsidRPr="00C67D4D" w:rsidRDefault="00D045F5" w:rsidP="00C67D4D">
      <w:pPr>
        <w:spacing w:line="240" w:lineRule="auto"/>
        <w:ind w:right="-2"/>
        <w:rPr>
          <w:b/>
          <w:szCs w:val="22"/>
        </w:rPr>
      </w:pPr>
    </w:p>
    <w:p w14:paraId="1EBEC32F" w14:textId="77777777" w:rsidR="00D045F5" w:rsidRPr="00C67D4D" w:rsidRDefault="00D045F5" w:rsidP="00B67B24">
      <w:pPr>
        <w:keepNext/>
        <w:keepLines/>
        <w:spacing w:line="240" w:lineRule="auto"/>
        <w:ind w:right="-2"/>
        <w:rPr>
          <w:b/>
          <w:szCs w:val="22"/>
        </w:rPr>
      </w:pPr>
      <w:r w:rsidRPr="00C67D4D">
        <w:rPr>
          <w:b/>
          <w:szCs w:val="22"/>
        </w:rPr>
        <w:lastRenderedPageBreak/>
        <w:t>Preparazzjoni:</w:t>
      </w:r>
    </w:p>
    <w:p w14:paraId="1752A164" w14:textId="77777777" w:rsidR="00D045F5" w:rsidRPr="00C67D4D" w:rsidRDefault="00D045F5" w:rsidP="00B67B24">
      <w:pPr>
        <w:keepNext/>
        <w:keepLines/>
        <w:spacing w:line="240" w:lineRule="auto"/>
        <w:ind w:right="-2"/>
        <w:rPr>
          <w:b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78"/>
        <w:gridCol w:w="2619"/>
      </w:tblGrid>
      <w:tr w:rsidR="00D045F5" w:rsidRPr="00C67D4D" w14:paraId="37F0CF64" w14:textId="77777777"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63F76" w14:textId="77777777" w:rsidR="00D045F5" w:rsidRPr="00C67D4D" w:rsidRDefault="00D045F5" w:rsidP="00B67B24">
            <w:pPr>
              <w:keepNext/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t>1.</w:t>
            </w:r>
            <w:r w:rsidRPr="00C67D4D">
              <w:rPr>
                <w:szCs w:val="22"/>
              </w:rPr>
              <w:tab/>
              <w:t>Iċċekkja l-isem u l-qawwa tal-pakkett, biex tiżgura li jkun fih il-mediċina korrett</w:t>
            </w:r>
            <w:r w:rsidR="007F67C8" w:rsidRPr="00C67D4D">
              <w:rPr>
                <w:szCs w:val="22"/>
              </w:rPr>
              <w:t>a</w:t>
            </w:r>
            <w:r w:rsidRPr="00C67D4D">
              <w:rPr>
                <w:szCs w:val="22"/>
              </w:rPr>
              <w:t xml:space="preserve">. Iċċekkja d-data ta’ skadenza fuq il-kartuna ta’ </w:t>
            </w:r>
            <w:r w:rsidR="00E9125D" w:rsidRPr="00C67D4D">
              <w:t>ALPROLIX</w:t>
            </w:r>
            <w:r w:rsidRPr="00C67D4D">
              <w:rPr>
                <w:szCs w:val="22"/>
              </w:rPr>
              <w:t>. Tużax jekk il-mediċina tkun skadiet.</w:t>
            </w:r>
          </w:p>
          <w:p w14:paraId="02BD6C4F" w14:textId="77777777" w:rsidR="00D045F5" w:rsidRPr="00C67D4D" w:rsidRDefault="00D045F5" w:rsidP="00B67B24">
            <w:pPr>
              <w:keepNext/>
              <w:spacing w:line="240" w:lineRule="auto"/>
              <w:rPr>
                <w:b/>
                <w:szCs w:val="22"/>
              </w:rPr>
            </w:pPr>
          </w:p>
        </w:tc>
      </w:tr>
      <w:tr w:rsidR="00D045F5" w:rsidRPr="00C67D4D" w14:paraId="14E843B8" w14:textId="77777777"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10E1E" w14:textId="77777777" w:rsidR="00D045F5" w:rsidRPr="00C67D4D" w:rsidRDefault="00D045F5" w:rsidP="00C67D4D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t>2.</w:t>
            </w:r>
            <w:r w:rsidRPr="00C67D4D">
              <w:rPr>
                <w:szCs w:val="22"/>
              </w:rPr>
              <w:tab/>
              <w:t xml:space="preserve">Jekk </w:t>
            </w:r>
            <w:r w:rsidR="00E9125D" w:rsidRPr="00C67D4D">
              <w:t xml:space="preserve">ALPROLIX </w:t>
            </w:r>
            <w:r w:rsidRPr="00C67D4D">
              <w:rPr>
                <w:szCs w:val="22"/>
              </w:rPr>
              <w:t xml:space="preserve">jkun inħażen fi friġġ, ħalli l-kunjett ta’ </w:t>
            </w:r>
            <w:r w:rsidR="00E9125D" w:rsidRPr="00C67D4D">
              <w:t xml:space="preserve">ALPROLIX </w:t>
            </w:r>
            <w:r w:rsidRPr="00C67D4D">
              <w:rPr>
                <w:szCs w:val="22"/>
              </w:rPr>
              <w:t>(A) u s-siringa bis-solvent (B) jilħqu t-temperatura tal-kamra qabel l-użu. Tużax sħana esterna.</w:t>
            </w:r>
          </w:p>
          <w:p w14:paraId="3C9756C3" w14:textId="77777777" w:rsidR="00D045F5" w:rsidRPr="00C67D4D" w:rsidRDefault="00D045F5" w:rsidP="00C67D4D">
            <w:pPr>
              <w:spacing w:line="240" w:lineRule="auto"/>
              <w:rPr>
                <w:szCs w:val="22"/>
              </w:rPr>
            </w:pPr>
          </w:p>
        </w:tc>
      </w:tr>
      <w:tr w:rsidR="00D045F5" w:rsidRPr="00C67D4D" w14:paraId="38486CE3" w14:textId="77777777"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AAB42" w14:textId="7A7F2693" w:rsidR="00D045F5" w:rsidRPr="00C67D4D" w:rsidRDefault="00D045F5" w:rsidP="00C67D4D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t>3.</w:t>
            </w:r>
            <w:r w:rsidRPr="00C67D4D">
              <w:rPr>
                <w:szCs w:val="22"/>
              </w:rPr>
              <w:tab/>
              <w:t xml:space="preserve">Poġġi l-kunjett fuq wiċċ nadif u ċatt. Neħħi l-għatu </w:t>
            </w:r>
            <w:r w:rsidR="006E2B35" w:rsidRPr="00C67D4D">
              <w:rPr>
                <w:i/>
                <w:szCs w:val="22"/>
              </w:rPr>
              <w:t>flip-off</w:t>
            </w:r>
            <w:r w:rsidRPr="00C67D4D">
              <w:rPr>
                <w:szCs w:val="22"/>
              </w:rPr>
              <w:t xml:space="preserve"> tal-plastik mill-kunjett.</w:t>
            </w:r>
          </w:p>
          <w:p w14:paraId="5608CC68" w14:textId="77777777" w:rsidR="00D045F5" w:rsidRPr="00C67D4D" w:rsidRDefault="00D045F5" w:rsidP="00C67D4D">
            <w:pPr>
              <w:spacing w:line="240" w:lineRule="auto"/>
              <w:rPr>
                <w:szCs w:val="22"/>
              </w:rPr>
            </w:pPr>
          </w:p>
          <w:p w14:paraId="2A968BEC" w14:textId="77777777" w:rsidR="00D045F5" w:rsidRPr="00C67D4D" w:rsidRDefault="00D045F5" w:rsidP="00C67D4D">
            <w:pPr>
              <w:spacing w:line="240" w:lineRule="auto"/>
              <w:rPr>
                <w:szCs w:val="22"/>
              </w:rPr>
            </w:pPr>
          </w:p>
          <w:p w14:paraId="6C82A3EA" w14:textId="77777777" w:rsidR="00D045F5" w:rsidRPr="00C67D4D" w:rsidRDefault="00D045F5" w:rsidP="00C67D4D">
            <w:pPr>
              <w:spacing w:line="240" w:lineRule="auto"/>
              <w:rPr>
                <w:szCs w:val="22"/>
              </w:rPr>
            </w:pPr>
          </w:p>
          <w:p w14:paraId="6AD73746" w14:textId="77777777" w:rsidR="00D045F5" w:rsidRPr="00C67D4D" w:rsidRDefault="00D045F5" w:rsidP="00C67D4D">
            <w:pPr>
              <w:spacing w:line="240" w:lineRule="auto"/>
              <w:rPr>
                <w:szCs w:val="22"/>
              </w:rPr>
            </w:pPr>
          </w:p>
          <w:p w14:paraId="5D706E97" w14:textId="77777777" w:rsidR="00D045F5" w:rsidRPr="00C67D4D" w:rsidRDefault="00D045F5" w:rsidP="00C67D4D">
            <w:pPr>
              <w:spacing w:line="240" w:lineRule="auto"/>
              <w:rPr>
                <w:szCs w:val="22"/>
              </w:rPr>
            </w:pPr>
          </w:p>
          <w:p w14:paraId="3D4F81EE" w14:textId="77777777" w:rsidR="00D045F5" w:rsidRPr="00C67D4D" w:rsidRDefault="00D045F5" w:rsidP="00C67D4D">
            <w:pPr>
              <w:spacing w:line="240" w:lineRule="auto"/>
              <w:rPr>
                <w:szCs w:val="22"/>
              </w:rPr>
            </w:pPr>
          </w:p>
          <w:p w14:paraId="2E385098" w14:textId="77777777" w:rsidR="00D045F5" w:rsidRPr="00C67D4D" w:rsidRDefault="00D045F5" w:rsidP="00C67D4D">
            <w:pPr>
              <w:spacing w:line="240" w:lineRule="auto"/>
              <w:rPr>
                <w:szCs w:val="22"/>
              </w:rPr>
            </w:pPr>
          </w:p>
          <w:p w14:paraId="4178957C" w14:textId="77777777" w:rsidR="00D045F5" w:rsidRPr="00C67D4D" w:rsidRDefault="00D045F5" w:rsidP="00C67D4D">
            <w:pPr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B8DB6" w14:textId="28961DF4" w:rsidR="00D045F5" w:rsidRPr="00C67D4D" w:rsidRDefault="006635ED" w:rsidP="00C67D4D">
            <w:pPr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1584" behindDoc="0" locked="0" layoutInCell="1" allowOverlap="1" wp14:anchorId="0C86FCAA" wp14:editId="0381E0B4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48260</wp:posOffset>
                  </wp:positionV>
                  <wp:extent cx="1398270" cy="1525905"/>
                  <wp:effectExtent l="0" t="0" r="0" b="0"/>
                  <wp:wrapSquare wrapText="bothSides"/>
                  <wp:docPr id="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270" cy="1525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5F5" w:rsidRPr="00C67D4D" w14:paraId="011CC221" w14:textId="77777777"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61E46" w14:textId="7AF7DCA5" w:rsidR="00D045F5" w:rsidRPr="00C67D4D" w:rsidRDefault="00D045F5" w:rsidP="00C67D4D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t>4.</w:t>
            </w:r>
            <w:r w:rsidRPr="00C67D4D">
              <w:rPr>
                <w:szCs w:val="22"/>
              </w:rPr>
              <w:tab/>
              <w:t>Imsaħ il-parti ta’ fuq tal-kunjett b’waħda mill-biċċiet bl-alkoħol (F) ipprovduti fil-pakkett u ħalliha tinxef fl-arja. Tmissx in-naħa ta’ fuq tal-kunjett u tħallihx imiss ma’ xi ħaġa oħra ġaladarba jkun intmesaħ.</w:t>
            </w:r>
          </w:p>
          <w:p w14:paraId="2D444D28" w14:textId="77777777" w:rsidR="00D045F5" w:rsidRPr="00C67D4D" w:rsidRDefault="00D045F5" w:rsidP="00C67D4D">
            <w:pPr>
              <w:spacing w:line="240" w:lineRule="auto"/>
              <w:rPr>
                <w:szCs w:val="22"/>
              </w:rPr>
            </w:pPr>
          </w:p>
          <w:p w14:paraId="3050B653" w14:textId="77777777" w:rsidR="00D045F5" w:rsidRPr="00C67D4D" w:rsidRDefault="00D045F5" w:rsidP="00C67D4D">
            <w:pPr>
              <w:spacing w:line="240" w:lineRule="auto"/>
              <w:rPr>
                <w:szCs w:val="22"/>
              </w:rPr>
            </w:pPr>
          </w:p>
          <w:p w14:paraId="236F49DF" w14:textId="77777777" w:rsidR="00D045F5" w:rsidRPr="00C67D4D" w:rsidRDefault="00D045F5" w:rsidP="00C67D4D">
            <w:pPr>
              <w:spacing w:line="240" w:lineRule="auto"/>
              <w:rPr>
                <w:szCs w:val="22"/>
              </w:rPr>
            </w:pPr>
          </w:p>
          <w:p w14:paraId="7F71C0EE" w14:textId="77777777" w:rsidR="00D045F5" w:rsidRPr="00C67D4D" w:rsidRDefault="00D045F5" w:rsidP="00C67D4D">
            <w:pPr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37142" w14:textId="283C1EFE" w:rsidR="00D045F5" w:rsidRPr="00C67D4D" w:rsidRDefault="006635ED" w:rsidP="00C67D4D">
            <w:pPr>
              <w:snapToGrid w:val="0"/>
              <w:spacing w:line="240" w:lineRule="auto"/>
              <w:rPr>
                <w:b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2608" behindDoc="0" locked="0" layoutInCell="1" allowOverlap="1" wp14:anchorId="3197C96B" wp14:editId="22581576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130810</wp:posOffset>
                  </wp:positionV>
                  <wp:extent cx="1308100" cy="1421130"/>
                  <wp:effectExtent l="0" t="0" r="0" b="0"/>
                  <wp:wrapSquare wrapText="bothSides"/>
                  <wp:docPr id="1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421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5F5" w:rsidRPr="00C67D4D" w14:paraId="51DF2DA0" w14:textId="77777777"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01499" w14:textId="77777777" w:rsidR="00D045F5" w:rsidRPr="00C67D4D" w:rsidRDefault="00D045F5" w:rsidP="00C67D4D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t>5.</w:t>
            </w:r>
            <w:r w:rsidRPr="00C67D4D">
              <w:rPr>
                <w:szCs w:val="22"/>
              </w:rPr>
              <w:tab/>
              <w:t>Qaxxar lura l-għatu protettiv tal-karti mill-adapter tal-kunjett tal-plastik ċar (D). Tneħħix l-adapter mill-għatu protettiv tiegħu. Tmissx in-naħa ta’ ġewwa tal-pakkett tal-adapter tal-kunjett.</w:t>
            </w:r>
          </w:p>
          <w:p w14:paraId="66331CA7" w14:textId="77777777" w:rsidR="00D045F5" w:rsidRPr="00C67D4D" w:rsidRDefault="00D045F5" w:rsidP="00C67D4D">
            <w:pPr>
              <w:spacing w:line="240" w:lineRule="auto"/>
              <w:rPr>
                <w:b/>
                <w:szCs w:val="22"/>
              </w:rPr>
            </w:pPr>
          </w:p>
        </w:tc>
      </w:tr>
      <w:tr w:rsidR="00D045F5" w:rsidRPr="00C67D4D" w14:paraId="673BEFE4" w14:textId="77777777"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E62FBC" w14:textId="77777777" w:rsidR="00D045F5" w:rsidRPr="00C67D4D" w:rsidRDefault="00D045F5" w:rsidP="00C67D4D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t>6.</w:t>
            </w:r>
            <w:r w:rsidRPr="00C67D4D">
              <w:rPr>
                <w:szCs w:val="22"/>
              </w:rPr>
              <w:tab/>
            </w:r>
            <w:r w:rsidR="00F06C64" w:rsidRPr="00C67D4D">
              <w:rPr>
                <w:szCs w:val="22"/>
              </w:rPr>
              <w:t xml:space="preserve">Poġġi l-kunjett fuq wiċċ ċatt. </w:t>
            </w:r>
            <w:r w:rsidRPr="00C67D4D">
              <w:rPr>
                <w:szCs w:val="22"/>
              </w:rPr>
              <w:t>Żomm l-adapter tal-kunjett fl-għatu protettiv tiegħu u poġġih preċiż fuq in-naħa ta’ fuq tal-kunjett. Agħfas ’l isfel b’mod sod sakemm l-adapter jikklikkja fil-post fin-naħa ta’ fuq tal-kunjett, bil-ponta tal-adapter li tippenetra l-għatu tal-kunjett.</w:t>
            </w:r>
          </w:p>
          <w:p w14:paraId="0EC22C9F" w14:textId="77777777" w:rsidR="00D045F5" w:rsidRPr="00C67D4D" w:rsidRDefault="00D045F5" w:rsidP="00C67D4D">
            <w:pPr>
              <w:spacing w:line="240" w:lineRule="auto"/>
              <w:ind w:left="360"/>
              <w:rPr>
                <w:szCs w:val="22"/>
              </w:rPr>
            </w:pPr>
          </w:p>
          <w:p w14:paraId="4A3683D6" w14:textId="77777777" w:rsidR="00D045F5" w:rsidRPr="00C67D4D" w:rsidRDefault="00D045F5" w:rsidP="00C67D4D">
            <w:pPr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C8BCD" w14:textId="7DC83CF7" w:rsidR="00D045F5" w:rsidRPr="00C67D4D" w:rsidRDefault="006635ED" w:rsidP="00C67D4D">
            <w:pPr>
              <w:snapToGrid w:val="0"/>
              <w:spacing w:line="240" w:lineRule="auto"/>
              <w:rPr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inline distT="0" distB="0" distL="0" distR="0" wp14:anchorId="2716E889" wp14:editId="6EF31061">
                  <wp:extent cx="1609725" cy="15240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5F5" w:rsidRPr="00C67D4D" w14:paraId="0DDC57BC" w14:textId="77777777"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6EF56B" w14:textId="77777777" w:rsidR="00D045F5" w:rsidRPr="00C67D4D" w:rsidRDefault="00D045F5" w:rsidP="00C67D4D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lastRenderedPageBreak/>
              <w:t>7.</w:t>
            </w:r>
            <w:r w:rsidRPr="00C67D4D">
              <w:rPr>
                <w:szCs w:val="22"/>
              </w:rPr>
              <w:tab/>
              <w:t>Waħħal il-lasta tal-planġer (Ċ) mas-siringa bis-solvent billi ddaħħal il-ponta</w:t>
            </w:r>
            <w:r w:rsidR="00DE7C0D" w:rsidRPr="00C67D4D">
              <w:rPr>
                <w:szCs w:val="22"/>
              </w:rPr>
              <w:t xml:space="preserve"> tal-lasta</w:t>
            </w:r>
            <w:r w:rsidRPr="00C67D4D">
              <w:rPr>
                <w:szCs w:val="22"/>
              </w:rPr>
              <w:t xml:space="preserve"> tal-planġer fil-ftuħ tal-planġer tas-siringa. Dawwar il-lasta tal-planġer b’mod sod lejn il-lemin</w:t>
            </w:r>
            <w:r w:rsidR="00DE7C0D" w:rsidRPr="00C67D4D">
              <w:rPr>
                <w:szCs w:val="22"/>
              </w:rPr>
              <w:t xml:space="preserve"> (</w:t>
            </w:r>
            <w:r w:rsidR="006E2B35" w:rsidRPr="00C67D4D">
              <w:rPr>
                <w:i/>
                <w:szCs w:val="22"/>
              </w:rPr>
              <w:t>clockwise</w:t>
            </w:r>
            <w:r w:rsidR="00DE7C0D" w:rsidRPr="00C67D4D">
              <w:rPr>
                <w:szCs w:val="22"/>
              </w:rPr>
              <w:t>)</w:t>
            </w:r>
            <w:r w:rsidRPr="00C67D4D">
              <w:rPr>
                <w:szCs w:val="22"/>
              </w:rPr>
              <w:t xml:space="preserve"> sakemm tkun f’postha b’mod sigur ġol-planġer tas-siringa.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9B974" w14:textId="78FB03FB" w:rsidR="00D045F5" w:rsidRPr="00C67D4D" w:rsidRDefault="006635ED" w:rsidP="00C67D4D">
            <w:pPr>
              <w:snapToGrid w:val="0"/>
              <w:spacing w:line="240" w:lineRule="auto"/>
              <w:rPr>
                <w:b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3632" behindDoc="0" locked="0" layoutInCell="1" allowOverlap="1" wp14:anchorId="34E3A15E" wp14:editId="6878AFB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105410</wp:posOffset>
                  </wp:positionV>
                  <wp:extent cx="1266825" cy="1396365"/>
                  <wp:effectExtent l="0" t="0" r="0" b="0"/>
                  <wp:wrapSquare wrapText="bothSides"/>
                  <wp:docPr id="1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396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5F5" w:rsidRPr="00C67D4D" w14:paraId="4826AC74" w14:textId="77777777"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1E75F0" w14:textId="77777777" w:rsidR="00D045F5" w:rsidRPr="00C67D4D" w:rsidRDefault="00D045F5" w:rsidP="00C67D4D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t>8.</w:t>
            </w:r>
            <w:r w:rsidRPr="00C67D4D">
              <w:rPr>
                <w:szCs w:val="22"/>
              </w:rPr>
              <w:tab/>
              <w:t>Qaċċat l-għatu abjad tal-plastik, reżistenti għat-tbagħbis, minn mas-siringa bis-solvent billi tilwi l-għatu tal-perforazzjoni sakemm jitqaċċat.</w:t>
            </w:r>
            <w:r w:rsidR="00F54100" w:rsidRPr="00C67D4D">
              <w:rPr>
                <w:szCs w:val="22"/>
              </w:rPr>
              <w:t xml:space="preserve"> </w:t>
            </w:r>
            <w:r w:rsidRPr="00C67D4D">
              <w:rPr>
                <w:szCs w:val="22"/>
              </w:rPr>
              <w:t>Poġġi l-għatu fil-ġenb billi tpoġġih rasu ’l isfel fuq wiċċ ċatt. Tmissx in-naħa ta’ ġewwa tal-għatu jew il-ponta tas-siringa.</w:t>
            </w:r>
          </w:p>
          <w:p w14:paraId="009F67F2" w14:textId="77777777" w:rsidR="00D045F5" w:rsidRPr="00C67D4D" w:rsidRDefault="00D045F5" w:rsidP="00C67D4D">
            <w:pPr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37259" w14:textId="3211CE3B" w:rsidR="00D045F5" w:rsidRPr="00C67D4D" w:rsidRDefault="006635ED" w:rsidP="00C67D4D">
            <w:pPr>
              <w:snapToGrid w:val="0"/>
              <w:spacing w:line="240" w:lineRule="auto"/>
              <w:rPr>
                <w:b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4656" behindDoc="0" locked="0" layoutInCell="1" allowOverlap="1" wp14:anchorId="1BB26592" wp14:editId="3DC10CB8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42545</wp:posOffset>
                  </wp:positionV>
                  <wp:extent cx="1280160" cy="1388110"/>
                  <wp:effectExtent l="0" t="0" r="0" b="0"/>
                  <wp:wrapSquare wrapText="bothSides"/>
                  <wp:docPr id="1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388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5F5" w:rsidRPr="00C67D4D" w14:paraId="73032CFC" w14:textId="77777777"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B2C7B8" w14:textId="77777777" w:rsidR="00D045F5" w:rsidRPr="00C67D4D" w:rsidRDefault="00D045F5" w:rsidP="00C67D4D">
            <w:pPr>
              <w:snapToGrid w:val="0"/>
              <w:spacing w:line="240" w:lineRule="auto"/>
              <w:rPr>
                <w:szCs w:val="22"/>
              </w:rPr>
            </w:pPr>
            <w:r w:rsidRPr="00C67D4D">
              <w:rPr>
                <w:szCs w:val="22"/>
              </w:rPr>
              <w:t>9.</w:t>
            </w:r>
            <w:r w:rsidRPr="00C67D4D">
              <w:rPr>
                <w:szCs w:val="22"/>
              </w:rPr>
              <w:tab/>
              <w:t>Erfa’ l-għatu protettiv lil hemm mill-adapter u armih.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48EB2" w14:textId="22819FDF" w:rsidR="00D045F5" w:rsidRPr="00C67D4D" w:rsidRDefault="006635ED" w:rsidP="00C67D4D">
            <w:pPr>
              <w:snapToGrid w:val="0"/>
              <w:spacing w:line="240" w:lineRule="auto"/>
              <w:rPr>
                <w:b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5680" behindDoc="0" locked="0" layoutInCell="1" allowOverlap="1" wp14:anchorId="25EF6463" wp14:editId="62DBBA29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60960</wp:posOffset>
                  </wp:positionV>
                  <wp:extent cx="1285240" cy="1413510"/>
                  <wp:effectExtent l="0" t="0" r="0" b="0"/>
                  <wp:wrapSquare wrapText="bothSides"/>
                  <wp:docPr id="1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240" cy="141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5F5" w:rsidRPr="00C67D4D" w14:paraId="51B2C87D" w14:textId="77777777">
        <w:trPr>
          <w:trHeight w:val="2411"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E1B628" w14:textId="77777777" w:rsidR="00D045F5" w:rsidRPr="00C67D4D" w:rsidRDefault="00D045F5" w:rsidP="00C67D4D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t>10.</w:t>
            </w:r>
            <w:r w:rsidRPr="00C67D4D">
              <w:rPr>
                <w:szCs w:val="22"/>
              </w:rPr>
              <w:tab/>
              <w:t xml:space="preserve">Qabbad is-siringa bis-solvent mal-adapter tal-kunjett billi ddaħħal il-ponta tas-siringa ġol-ftuħ tal-adapter. Agħfas b’mod sod u dawwar is-siringa lejn il-lemin </w:t>
            </w:r>
            <w:r w:rsidR="00DE7C0D" w:rsidRPr="00C67D4D">
              <w:rPr>
                <w:szCs w:val="22"/>
              </w:rPr>
              <w:t>(</w:t>
            </w:r>
            <w:r w:rsidR="006E2B35" w:rsidRPr="00C67D4D">
              <w:rPr>
                <w:i/>
                <w:szCs w:val="22"/>
              </w:rPr>
              <w:t>clockwise</w:t>
            </w:r>
            <w:r w:rsidR="00DE7C0D" w:rsidRPr="00C67D4D">
              <w:rPr>
                <w:szCs w:val="22"/>
              </w:rPr>
              <w:t xml:space="preserve">) </w:t>
            </w:r>
            <w:r w:rsidRPr="00C67D4D">
              <w:rPr>
                <w:szCs w:val="22"/>
              </w:rPr>
              <w:t>sakemm tkun imwaħħla b’mod sigur.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60B0C" w14:textId="3B2E5BFE" w:rsidR="00D045F5" w:rsidRPr="00C67D4D" w:rsidRDefault="006635ED" w:rsidP="00C67D4D">
            <w:pPr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6704" behindDoc="0" locked="0" layoutInCell="1" allowOverlap="1" wp14:anchorId="6BEAF557" wp14:editId="5DEF2A15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82550</wp:posOffset>
                  </wp:positionV>
                  <wp:extent cx="1308100" cy="1425575"/>
                  <wp:effectExtent l="0" t="0" r="0" b="0"/>
                  <wp:wrapSquare wrapText="bothSides"/>
                  <wp:docPr id="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425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5F5" w:rsidRPr="00C67D4D" w14:paraId="7AB7B0E1" w14:textId="77777777"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24A70" w14:textId="77777777" w:rsidR="00D045F5" w:rsidRPr="00C67D4D" w:rsidRDefault="00D045F5" w:rsidP="00C67D4D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t>11.</w:t>
            </w:r>
            <w:r w:rsidRPr="00C67D4D">
              <w:rPr>
                <w:szCs w:val="22"/>
              </w:rPr>
              <w:tab/>
              <w:t xml:space="preserve">Agħfas bil-mod il-lasta tal-planġer biex tinjetta s-solvent kollu ġol-kunjett ta’ </w:t>
            </w:r>
            <w:r w:rsidR="00E9125D" w:rsidRPr="00C67D4D">
              <w:t>ALPROLIX</w:t>
            </w:r>
            <w:r w:rsidRPr="00C67D4D">
              <w:rPr>
                <w:szCs w:val="22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E7B2A" w14:textId="30C4FDBB" w:rsidR="00D045F5" w:rsidRPr="00C67D4D" w:rsidRDefault="006635ED" w:rsidP="00C67D4D">
            <w:pPr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7728" behindDoc="0" locked="0" layoutInCell="1" allowOverlap="1" wp14:anchorId="2FD30078" wp14:editId="1FA5A559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63500</wp:posOffset>
                  </wp:positionV>
                  <wp:extent cx="1341755" cy="138303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755" cy="1383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5F5" w:rsidRPr="00C67D4D" w14:paraId="2FCD64E0" w14:textId="77777777"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99189" w14:textId="77777777" w:rsidR="00D045F5" w:rsidRPr="00C67D4D" w:rsidRDefault="00D045F5" w:rsidP="00C67D4D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lastRenderedPageBreak/>
              <w:t>12.</w:t>
            </w:r>
            <w:r w:rsidRPr="00C67D4D">
              <w:rPr>
                <w:szCs w:val="22"/>
              </w:rPr>
              <w:tab/>
              <w:t>Bis-siringa għadha mwaħħla mal-adapter u bil-lasta tal-planġer magħfusa ’l isfel, dawwar il-kunjett bil-mod sakemm it-trab jinħall.</w:t>
            </w:r>
          </w:p>
          <w:p w14:paraId="2E2137F8" w14:textId="77777777" w:rsidR="00D045F5" w:rsidRPr="00C67D4D" w:rsidRDefault="00DE7C0D" w:rsidP="00C67D4D">
            <w:pPr>
              <w:spacing w:line="240" w:lineRule="auto"/>
              <w:ind w:left="567"/>
              <w:rPr>
                <w:szCs w:val="22"/>
              </w:rPr>
            </w:pPr>
            <w:r w:rsidRPr="00C67D4D">
              <w:rPr>
                <w:szCs w:val="22"/>
              </w:rPr>
              <w:t xml:space="preserve">Tħawwadx </w:t>
            </w:r>
            <w:r w:rsidR="00D045F5" w:rsidRPr="00C67D4D">
              <w:rPr>
                <w:szCs w:val="22"/>
              </w:rPr>
              <w:t>bis-saħħa.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D0108" w14:textId="345C3E1A" w:rsidR="00D045F5" w:rsidRPr="00C67D4D" w:rsidRDefault="006635ED" w:rsidP="00C67D4D">
            <w:pPr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8752" behindDoc="0" locked="0" layoutInCell="1" allowOverlap="1" wp14:anchorId="4CC5CACB" wp14:editId="5B0D9D66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80010</wp:posOffset>
                  </wp:positionV>
                  <wp:extent cx="1308100" cy="1499235"/>
                  <wp:effectExtent l="0" t="0" r="0" b="0"/>
                  <wp:wrapSquare wrapText="bothSides"/>
                  <wp:docPr id="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49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5F5" w:rsidRPr="00C67D4D" w14:paraId="05DA2728" w14:textId="77777777"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3BE76" w14:textId="5ADEE880" w:rsidR="00D045F5" w:rsidRPr="00C67D4D" w:rsidRDefault="00D045F5" w:rsidP="00C67D4D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t>13.</w:t>
            </w:r>
            <w:r w:rsidRPr="00C67D4D">
              <w:rPr>
                <w:szCs w:val="22"/>
              </w:rPr>
              <w:tab/>
              <w:t xml:space="preserve">Is-soluzzjoni finali trid tiġi eżaminata viżwalment qabel ma tingħata. Is-soluzzjoni għandha tidher ċara sa ftit </w:t>
            </w:r>
            <w:r w:rsidR="00C94061" w:rsidRPr="00E45CA2">
              <w:rPr>
                <w:szCs w:val="22"/>
              </w:rPr>
              <w:t>lewn il-perla (</w:t>
            </w:r>
            <w:r w:rsidRPr="00C67D4D">
              <w:rPr>
                <w:szCs w:val="22"/>
              </w:rPr>
              <w:t>opalexxenti</w:t>
            </w:r>
            <w:r w:rsidR="00C94061" w:rsidRPr="00E45CA2">
              <w:rPr>
                <w:szCs w:val="22"/>
              </w:rPr>
              <w:t>)</w:t>
            </w:r>
            <w:r w:rsidRPr="00C67D4D">
              <w:rPr>
                <w:szCs w:val="22"/>
              </w:rPr>
              <w:t>, u bla kulur. Tużax jekk is-soluzzjoni tkun imċajpra jew ikun fiha frak viżibbli.</w:t>
            </w:r>
          </w:p>
          <w:p w14:paraId="25CEB3F3" w14:textId="77777777" w:rsidR="00D045F5" w:rsidRPr="00C67D4D" w:rsidRDefault="00D045F5" w:rsidP="00C67D4D">
            <w:pPr>
              <w:spacing w:line="240" w:lineRule="auto"/>
              <w:rPr>
                <w:rFonts w:eastAsia="Calibri"/>
                <w:szCs w:val="22"/>
              </w:rPr>
            </w:pPr>
          </w:p>
        </w:tc>
      </w:tr>
      <w:tr w:rsidR="00D045F5" w:rsidRPr="00C67D4D" w14:paraId="10F0E313" w14:textId="77777777"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1CCDA6" w14:textId="17725A3B" w:rsidR="00D045F5" w:rsidRDefault="00D045F5" w:rsidP="00C67D4D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t>14.</w:t>
            </w:r>
            <w:r w:rsidRPr="00C67D4D">
              <w:rPr>
                <w:szCs w:val="22"/>
              </w:rPr>
              <w:tab/>
              <w:t>Filwaqt li taċċerta ruħek li l-lasta tal-planġer tas-siringa tkun għadha magħfusa kollha ’l isfel, aqleb il-kunjett. Iġbed lura bil-mod il-lasta tal-planġer biex tiġbed lura s-soluzzjoni kollha minn ġol-adapter tal-kunjett għal ġos-siringa.</w:t>
            </w:r>
          </w:p>
          <w:p w14:paraId="18FC4275" w14:textId="77777777" w:rsidR="00011199" w:rsidRPr="00C67D4D" w:rsidRDefault="00011199" w:rsidP="00011199">
            <w:pPr>
              <w:snapToGrid w:val="0"/>
              <w:spacing w:line="240" w:lineRule="auto"/>
              <w:ind w:left="567" w:firstLine="37"/>
              <w:rPr>
                <w:szCs w:val="22"/>
              </w:rPr>
            </w:pPr>
          </w:p>
          <w:p w14:paraId="314A9F1A" w14:textId="77777777" w:rsidR="00011199" w:rsidRPr="00C67D4D" w:rsidRDefault="00011199" w:rsidP="00011199">
            <w:pPr>
              <w:snapToGrid w:val="0"/>
              <w:spacing w:line="240" w:lineRule="auto"/>
              <w:ind w:left="604"/>
              <w:rPr>
                <w:szCs w:val="22"/>
              </w:rPr>
            </w:pPr>
            <w:r w:rsidRPr="00C67D4D">
              <w:rPr>
                <w:szCs w:val="22"/>
              </w:rPr>
              <w:t xml:space="preserve">Nota: Jekk tuża aktar minn kunjett wieħed ta’ </w:t>
            </w:r>
            <w:r w:rsidRPr="00C67D4D">
              <w:t xml:space="preserve">ALPROLIX </w:t>
            </w:r>
            <w:r w:rsidRPr="00C67D4D">
              <w:rPr>
                <w:szCs w:val="22"/>
              </w:rPr>
              <w:t>għal kull injezzjoni, kull kunjett għandu jiġi ppreparat b’mod separat skont l-istruzzjonijiet ta’ qabel (passi minn 1 sa 13), u s-siringa bis-solvent għandha titneħħa, u l-adapter tal-kunjett għandu jitħalla f’postu. Siringa waħda kbira b’luer lock tista’ tintuża biex tiġbed lura l-kontenut ippreparat ta’ kull wieħed mill-kunjetti individwali.</w:t>
            </w:r>
          </w:p>
          <w:p w14:paraId="750A21E8" w14:textId="77777777" w:rsidR="00D045F5" w:rsidRPr="00C67D4D" w:rsidRDefault="00D045F5" w:rsidP="00C67D4D">
            <w:pPr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3C1DC" w14:textId="65507921" w:rsidR="00D045F5" w:rsidRPr="00C67D4D" w:rsidRDefault="006635ED" w:rsidP="00C67D4D">
            <w:pPr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9776" behindDoc="0" locked="0" layoutInCell="1" allowOverlap="1" wp14:anchorId="5B01A75C" wp14:editId="05DF5F1C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73025</wp:posOffset>
                  </wp:positionV>
                  <wp:extent cx="1362075" cy="1440180"/>
                  <wp:effectExtent l="0" t="0" r="0" b="0"/>
                  <wp:wrapSquare wrapText="bothSides"/>
                  <wp:docPr id="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440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5F5" w:rsidRPr="00C67D4D" w14:paraId="5CF47355" w14:textId="77777777"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414B1" w14:textId="77777777" w:rsidR="00D045F5" w:rsidRPr="00C67D4D" w:rsidRDefault="00D045F5" w:rsidP="00C67D4D">
            <w:pPr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C67D4D">
              <w:rPr>
                <w:szCs w:val="22"/>
              </w:rPr>
              <w:t>15.</w:t>
            </w:r>
            <w:r w:rsidRPr="00C67D4D">
              <w:rPr>
                <w:szCs w:val="22"/>
              </w:rPr>
              <w:tab/>
              <w:t>Aqla’ s-siringa minn mal-adapter tal-kunjett billi tiġbed bil-mod u ddawwar is-siringa lejn ix-xellug</w:t>
            </w:r>
            <w:r w:rsidR="00DE7C0D" w:rsidRPr="00C67D4D">
              <w:rPr>
                <w:szCs w:val="22"/>
              </w:rPr>
              <w:t xml:space="preserve"> (</w:t>
            </w:r>
            <w:r w:rsidR="006E2B35" w:rsidRPr="00C67D4D">
              <w:rPr>
                <w:i/>
                <w:szCs w:val="22"/>
              </w:rPr>
              <w:t>counterclockwise</w:t>
            </w:r>
            <w:r w:rsidR="00DE7C0D" w:rsidRPr="00C67D4D">
              <w:rPr>
                <w:szCs w:val="22"/>
              </w:rPr>
              <w:t>)</w:t>
            </w:r>
            <w:r w:rsidRPr="00C67D4D">
              <w:rPr>
                <w:szCs w:val="22"/>
              </w:rPr>
              <w:t>.</w:t>
            </w:r>
          </w:p>
          <w:p w14:paraId="42DA7409" w14:textId="77777777" w:rsidR="00D045F5" w:rsidRPr="00C67D4D" w:rsidRDefault="00D045F5" w:rsidP="00C67D4D">
            <w:pPr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25DC7" w14:textId="30542BA1" w:rsidR="00D045F5" w:rsidRPr="00C67D4D" w:rsidRDefault="006635ED" w:rsidP="00C67D4D">
            <w:pPr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60800" behindDoc="0" locked="0" layoutInCell="1" allowOverlap="1" wp14:anchorId="697E578D" wp14:editId="7106E38A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46990</wp:posOffset>
                  </wp:positionV>
                  <wp:extent cx="1304290" cy="1357630"/>
                  <wp:effectExtent l="0" t="0" r="0" b="0"/>
                  <wp:wrapSquare wrapText="bothSides"/>
                  <wp:docPr id="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290" cy="135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5F5" w:rsidRPr="00C67D4D" w14:paraId="7DDC868A" w14:textId="77777777"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46C9A" w14:textId="77777777" w:rsidR="00D045F5" w:rsidRPr="00C67D4D" w:rsidRDefault="00D045F5" w:rsidP="00C67D4D">
            <w:pPr>
              <w:snapToGrid w:val="0"/>
              <w:spacing w:line="240" w:lineRule="auto"/>
              <w:rPr>
                <w:szCs w:val="22"/>
              </w:rPr>
            </w:pPr>
            <w:r w:rsidRPr="00C67D4D">
              <w:rPr>
                <w:szCs w:val="22"/>
              </w:rPr>
              <w:t>16.</w:t>
            </w:r>
            <w:r w:rsidRPr="00C67D4D">
              <w:rPr>
                <w:szCs w:val="22"/>
              </w:rPr>
              <w:tab/>
              <w:t>Armi l-kunjett u l-adapter.</w:t>
            </w:r>
          </w:p>
          <w:p w14:paraId="673717CD" w14:textId="77777777" w:rsidR="00D045F5" w:rsidRPr="00C67D4D" w:rsidRDefault="00D045F5" w:rsidP="00C67D4D">
            <w:pPr>
              <w:spacing w:line="240" w:lineRule="auto"/>
              <w:rPr>
                <w:szCs w:val="22"/>
              </w:rPr>
            </w:pPr>
          </w:p>
          <w:p w14:paraId="4798F4BB" w14:textId="77777777" w:rsidR="00D045F5" w:rsidRPr="00C67D4D" w:rsidRDefault="00D045F5" w:rsidP="00C67D4D">
            <w:pPr>
              <w:spacing w:line="240" w:lineRule="auto"/>
              <w:ind w:right="-2"/>
              <w:rPr>
                <w:szCs w:val="22"/>
              </w:rPr>
            </w:pPr>
            <w:r w:rsidRPr="00C67D4D">
              <w:rPr>
                <w:szCs w:val="22"/>
              </w:rPr>
              <w:t>Nota: Jekk is-soluzzjoni ma tkunx se tintuża immedjatament, l-għatu tas-siringa għandu jitpoġġa lura f’postu b’attenzjoni fuq il-ponta tas-siringa. Tmissx il-ponta tas-siringa jew in-naħa ta’ ġewwa tal-għatu.</w:t>
            </w:r>
          </w:p>
          <w:p w14:paraId="51F17AEE" w14:textId="77777777" w:rsidR="00D045F5" w:rsidRPr="00C67D4D" w:rsidRDefault="00D045F5" w:rsidP="00C67D4D">
            <w:pPr>
              <w:spacing w:line="240" w:lineRule="auto"/>
              <w:ind w:right="-2"/>
              <w:rPr>
                <w:szCs w:val="22"/>
              </w:rPr>
            </w:pPr>
          </w:p>
          <w:p w14:paraId="3805E3DD" w14:textId="77777777" w:rsidR="00D045F5" w:rsidRPr="00C67D4D" w:rsidRDefault="00D045F5" w:rsidP="00C67D4D">
            <w:pPr>
              <w:spacing w:line="240" w:lineRule="auto"/>
              <w:ind w:right="-2"/>
              <w:rPr>
                <w:szCs w:val="22"/>
              </w:rPr>
            </w:pPr>
            <w:r w:rsidRPr="00C67D4D">
              <w:rPr>
                <w:szCs w:val="22"/>
              </w:rPr>
              <w:t xml:space="preserve">Wara l-preparazjoni, </w:t>
            </w:r>
            <w:r w:rsidR="00E9125D" w:rsidRPr="00C67D4D">
              <w:t xml:space="preserve">ALPROLIX </w:t>
            </w:r>
            <w:r w:rsidRPr="00C67D4D">
              <w:rPr>
                <w:szCs w:val="22"/>
              </w:rPr>
              <w:t xml:space="preserve">jista’ jinħażen fit-temperatura tal-kamra għal sa 6 sigħat qabel l-għoti. Wara dan il-ħin, </w:t>
            </w:r>
            <w:r w:rsidR="00E9125D" w:rsidRPr="00C67D4D">
              <w:t xml:space="preserve">ALPROLIX </w:t>
            </w:r>
            <w:r w:rsidR="00A21C20" w:rsidRPr="00C67D4D">
              <w:t>i</w:t>
            </w:r>
            <w:r w:rsidRPr="00C67D4D">
              <w:rPr>
                <w:szCs w:val="22"/>
              </w:rPr>
              <w:t>ppreparat għandu jintrema. Ilqa’ minn xemx diretta.</w:t>
            </w:r>
          </w:p>
          <w:p w14:paraId="5503623C" w14:textId="77777777" w:rsidR="00D045F5" w:rsidRPr="00C67D4D" w:rsidRDefault="00D045F5" w:rsidP="00C67D4D">
            <w:pPr>
              <w:spacing w:line="240" w:lineRule="auto"/>
              <w:rPr>
                <w:rFonts w:eastAsia="Calibri"/>
                <w:szCs w:val="22"/>
              </w:rPr>
            </w:pPr>
          </w:p>
        </w:tc>
      </w:tr>
    </w:tbl>
    <w:p w14:paraId="102247CF" w14:textId="77777777" w:rsidR="00D045F5" w:rsidRPr="00C67D4D" w:rsidRDefault="00D045F5" w:rsidP="00C67D4D">
      <w:pPr>
        <w:spacing w:line="240" w:lineRule="auto"/>
        <w:rPr>
          <w:b/>
          <w:szCs w:val="22"/>
        </w:rPr>
      </w:pPr>
    </w:p>
    <w:p w14:paraId="0E29846D" w14:textId="77777777" w:rsidR="00D045F5" w:rsidRPr="00C67D4D" w:rsidRDefault="00D045F5" w:rsidP="00C67D4D">
      <w:pPr>
        <w:keepNext/>
        <w:keepLines/>
        <w:spacing w:line="240" w:lineRule="auto"/>
        <w:rPr>
          <w:b/>
          <w:szCs w:val="22"/>
        </w:rPr>
      </w:pPr>
      <w:r w:rsidRPr="00C67D4D">
        <w:rPr>
          <w:b/>
          <w:szCs w:val="22"/>
        </w:rPr>
        <w:t>Għoti (Injezzjoni ġol-Vini):</w:t>
      </w:r>
    </w:p>
    <w:p w14:paraId="69CA1439" w14:textId="77777777" w:rsidR="00D045F5" w:rsidRPr="00C67D4D" w:rsidRDefault="00D045F5" w:rsidP="00C67D4D">
      <w:pPr>
        <w:pStyle w:val="FarbigeListe-Akzent11"/>
        <w:keepNext/>
        <w:keepLines/>
        <w:ind w:left="0"/>
        <w:rPr>
          <w:sz w:val="22"/>
          <w:szCs w:val="22"/>
        </w:rPr>
      </w:pPr>
    </w:p>
    <w:p w14:paraId="0876CB9E" w14:textId="77777777" w:rsidR="00D045F5" w:rsidRPr="00C67D4D" w:rsidRDefault="0099185F" w:rsidP="00C67D4D">
      <w:pPr>
        <w:pStyle w:val="FarbigeListe-Akzent11"/>
        <w:keepNext/>
        <w:keepLines/>
        <w:ind w:left="0"/>
        <w:rPr>
          <w:sz w:val="22"/>
          <w:szCs w:val="22"/>
        </w:rPr>
      </w:pPr>
      <w:r w:rsidRPr="00C67D4D">
        <w:rPr>
          <w:sz w:val="22"/>
          <w:szCs w:val="22"/>
        </w:rPr>
        <w:t>ALPROLIX</w:t>
      </w:r>
      <w:r w:rsidRPr="00C67D4D">
        <w:t xml:space="preserve"> </w:t>
      </w:r>
      <w:r w:rsidR="00D045F5" w:rsidRPr="00C67D4D">
        <w:rPr>
          <w:sz w:val="22"/>
          <w:szCs w:val="22"/>
        </w:rPr>
        <w:t>għandu jingħata bl-użu tas-sett tal-infużjoni (E) pprovdut f’dan il-pakkett.</w:t>
      </w:r>
    </w:p>
    <w:p w14:paraId="506E1802" w14:textId="77777777" w:rsidR="00D045F5" w:rsidRPr="00C67D4D" w:rsidRDefault="00D045F5" w:rsidP="00C67D4D">
      <w:pPr>
        <w:pStyle w:val="FarbigeListe-Akzent11"/>
        <w:keepNext/>
        <w:keepLines/>
        <w:ind w:left="0"/>
        <w:rPr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78"/>
        <w:gridCol w:w="2619"/>
      </w:tblGrid>
      <w:tr w:rsidR="00D045F5" w:rsidRPr="00C67D4D" w14:paraId="5C8DF5AF" w14:textId="77777777"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9BD3A1" w14:textId="77777777" w:rsidR="00D045F5" w:rsidRPr="00C67D4D" w:rsidRDefault="00D045F5" w:rsidP="00C67D4D">
            <w:pPr>
              <w:pStyle w:val="FarbigeListe-Akzent11"/>
              <w:snapToGrid w:val="0"/>
              <w:ind w:left="567" w:hanging="567"/>
              <w:rPr>
                <w:sz w:val="22"/>
                <w:szCs w:val="22"/>
              </w:rPr>
            </w:pPr>
            <w:r w:rsidRPr="00C67D4D">
              <w:rPr>
                <w:sz w:val="22"/>
                <w:szCs w:val="22"/>
              </w:rPr>
              <w:t>1.</w:t>
            </w:r>
            <w:r w:rsidRPr="00C67D4D">
              <w:rPr>
                <w:sz w:val="22"/>
                <w:szCs w:val="22"/>
              </w:rPr>
              <w:tab/>
              <w:t xml:space="preserve">Iftaħ il-pakkett tas-sett tal-infużjoni u neħħi l-għatu fit-tarf tat-tubu. Waħħal is-siringa bis-soluzzjoni ppreparata ta’ </w:t>
            </w:r>
            <w:r w:rsidR="00A21C20" w:rsidRPr="00C67D4D">
              <w:rPr>
                <w:sz w:val="22"/>
                <w:szCs w:val="22"/>
              </w:rPr>
              <w:t>ALPROLIX</w:t>
            </w:r>
            <w:r w:rsidR="00A21C20" w:rsidRPr="00C67D4D">
              <w:t xml:space="preserve"> </w:t>
            </w:r>
            <w:r w:rsidRPr="00C67D4D">
              <w:rPr>
                <w:sz w:val="22"/>
                <w:szCs w:val="22"/>
              </w:rPr>
              <w:t>mat-tarf tat-tubu tas-sett tal-infużjoni billi ddawwar lejn il-lemin</w:t>
            </w:r>
            <w:r w:rsidR="00D35E88" w:rsidRPr="00C67D4D">
              <w:rPr>
                <w:sz w:val="22"/>
                <w:szCs w:val="22"/>
              </w:rPr>
              <w:t xml:space="preserve"> (</w:t>
            </w:r>
            <w:r w:rsidR="006E2B35" w:rsidRPr="00C67D4D">
              <w:rPr>
                <w:i/>
                <w:sz w:val="22"/>
                <w:szCs w:val="22"/>
              </w:rPr>
              <w:t>clockwise</w:t>
            </w:r>
            <w:r w:rsidR="00D35E88" w:rsidRPr="00C67D4D">
              <w:rPr>
                <w:sz w:val="22"/>
                <w:szCs w:val="22"/>
              </w:rPr>
              <w:t>)</w:t>
            </w:r>
            <w:r w:rsidRPr="00C67D4D">
              <w:rPr>
                <w:sz w:val="22"/>
                <w:szCs w:val="22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2853B" w14:textId="6EBB9651" w:rsidR="00D045F5" w:rsidRPr="00C67D4D" w:rsidRDefault="006635ED" w:rsidP="00C67D4D">
            <w:pPr>
              <w:pStyle w:val="FarbigeListe-Akzent11"/>
              <w:snapToGrid w:val="0"/>
              <w:ind w:left="0"/>
              <w:rPr>
                <w:sz w:val="22"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61824" behindDoc="0" locked="0" layoutInCell="1" allowOverlap="1" wp14:anchorId="2EF1A1FA" wp14:editId="30A2C064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57785</wp:posOffset>
                  </wp:positionV>
                  <wp:extent cx="1373505" cy="1504315"/>
                  <wp:effectExtent l="0" t="0" r="0" b="0"/>
                  <wp:wrapSquare wrapText="bothSides"/>
                  <wp:docPr id="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505" cy="150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5F5" w:rsidRPr="00C67D4D" w14:paraId="145754E8" w14:textId="77777777">
        <w:trPr>
          <w:trHeight w:val="3185"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71ED4" w14:textId="02AEB441" w:rsidR="00D045F5" w:rsidRPr="00C67D4D" w:rsidRDefault="006635ED" w:rsidP="00C67D4D">
            <w:pPr>
              <w:pStyle w:val="FarbigeListe-Akzent11"/>
              <w:snapToGrid w:val="0"/>
              <w:ind w:left="567" w:hanging="567"/>
              <w:rPr>
                <w:sz w:val="22"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62848" behindDoc="0" locked="0" layoutInCell="1" allowOverlap="1" wp14:anchorId="06DFC0ED" wp14:editId="28313443">
                  <wp:simplePos x="0" y="0"/>
                  <wp:positionH relativeFrom="column">
                    <wp:posOffset>1299210</wp:posOffset>
                  </wp:positionH>
                  <wp:positionV relativeFrom="paragraph">
                    <wp:posOffset>470535</wp:posOffset>
                  </wp:positionV>
                  <wp:extent cx="2578100" cy="1435735"/>
                  <wp:effectExtent l="0" t="0" r="0" b="0"/>
                  <wp:wrapSquare wrapText="bothSides"/>
                  <wp:docPr id="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00" cy="143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045F5" w:rsidRPr="00C67D4D">
              <w:rPr>
                <w:sz w:val="22"/>
                <w:szCs w:val="22"/>
              </w:rPr>
              <w:t>2.</w:t>
            </w:r>
            <w:r w:rsidR="00D045F5" w:rsidRPr="00C67D4D">
              <w:rPr>
                <w:sz w:val="22"/>
                <w:szCs w:val="22"/>
              </w:rPr>
              <w:tab/>
              <w:t xml:space="preserve">Jekk ikun meħtieġ, applika tourniquet u pprepara s-sit tal-injezzjoni billi timsaħ il-ġilda bir-reqqa </w:t>
            </w:r>
            <w:r w:rsidR="00D35E88" w:rsidRPr="00C67D4D">
              <w:rPr>
                <w:sz w:val="22"/>
                <w:szCs w:val="22"/>
              </w:rPr>
              <w:t xml:space="preserve">bil-biċċa </w:t>
            </w:r>
            <w:r w:rsidR="00D045F5" w:rsidRPr="00C67D4D">
              <w:rPr>
                <w:sz w:val="22"/>
                <w:szCs w:val="22"/>
              </w:rPr>
              <w:t xml:space="preserve">l-oħra </w:t>
            </w:r>
            <w:r w:rsidR="00D35E88" w:rsidRPr="00C67D4D">
              <w:rPr>
                <w:sz w:val="22"/>
                <w:szCs w:val="22"/>
              </w:rPr>
              <w:t>tal</w:t>
            </w:r>
            <w:r w:rsidR="00D045F5" w:rsidRPr="00C67D4D">
              <w:rPr>
                <w:sz w:val="22"/>
                <w:szCs w:val="22"/>
              </w:rPr>
              <w:t>-alkoħol ipprovduta fil-pakkett.</w:t>
            </w:r>
          </w:p>
          <w:p w14:paraId="0B068635" w14:textId="77777777" w:rsidR="00D045F5" w:rsidRPr="00C67D4D" w:rsidRDefault="00D045F5" w:rsidP="00C67D4D">
            <w:pPr>
              <w:pStyle w:val="FarbigeListe-Akzent11"/>
              <w:ind w:left="0"/>
              <w:rPr>
                <w:sz w:val="22"/>
                <w:szCs w:val="22"/>
              </w:rPr>
            </w:pPr>
          </w:p>
        </w:tc>
      </w:tr>
      <w:tr w:rsidR="00D045F5" w:rsidRPr="00C67D4D" w14:paraId="24F78F87" w14:textId="77777777"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CD81E" w14:textId="77777777" w:rsidR="00D045F5" w:rsidRDefault="00D045F5" w:rsidP="00C67D4D">
            <w:pPr>
              <w:pStyle w:val="FarbigeListe-Akzent11"/>
              <w:snapToGrid w:val="0"/>
              <w:ind w:left="567" w:hanging="567"/>
              <w:rPr>
                <w:sz w:val="22"/>
                <w:szCs w:val="22"/>
              </w:rPr>
            </w:pPr>
            <w:r w:rsidRPr="00C67D4D">
              <w:rPr>
                <w:sz w:val="22"/>
                <w:szCs w:val="22"/>
              </w:rPr>
              <w:t>3.</w:t>
            </w:r>
            <w:r w:rsidRPr="00C67D4D">
              <w:rPr>
                <w:sz w:val="22"/>
                <w:szCs w:val="22"/>
              </w:rPr>
              <w:tab/>
              <w:t>Neħħi kwalunkwe arja fit-tubu tas-sett tal-infużjoni billi tagħfas bil-mod fuq il-lasta tal-planġer sakemm il-likwidu jkun laħaq il-labra tas-sett tal-infużjoni. Timbuttax is-soluzzjoni minn ġol-labra. Neħħi l-għatu protettiv tal-plastik ċar minn fuq il-labra.</w:t>
            </w:r>
          </w:p>
          <w:p w14:paraId="7560FDDA" w14:textId="374DA557" w:rsidR="00011199" w:rsidRPr="00C67D4D" w:rsidRDefault="00011199" w:rsidP="00C67D4D">
            <w:pPr>
              <w:pStyle w:val="FarbigeListe-Akzent11"/>
              <w:snapToGrid w:val="0"/>
              <w:ind w:left="567" w:hanging="567"/>
              <w:rPr>
                <w:sz w:val="22"/>
                <w:szCs w:val="22"/>
              </w:rPr>
            </w:pPr>
          </w:p>
        </w:tc>
      </w:tr>
      <w:tr w:rsidR="00D045F5" w:rsidRPr="00C67D4D" w14:paraId="5B063BCF" w14:textId="77777777"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F0595" w14:textId="77777777" w:rsidR="00D045F5" w:rsidRDefault="00D045F5" w:rsidP="00C67D4D">
            <w:pPr>
              <w:pStyle w:val="FarbigeListe-Akzent11"/>
              <w:snapToGrid w:val="0"/>
              <w:ind w:left="567" w:hanging="567"/>
              <w:rPr>
                <w:sz w:val="22"/>
                <w:szCs w:val="22"/>
              </w:rPr>
            </w:pPr>
            <w:r w:rsidRPr="00C67D4D">
              <w:rPr>
                <w:sz w:val="22"/>
                <w:szCs w:val="22"/>
              </w:rPr>
              <w:t>4.</w:t>
            </w:r>
            <w:r w:rsidRPr="00C67D4D">
              <w:rPr>
                <w:sz w:val="22"/>
                <w:szCs w:val="22"/>
              </w:rPr>
              <w:tab/>
              <w:t>Daħħal il-labra tas-sett tal-infużjoni ġo vina skont l-istruzzjonijiet tat-tabib jew infermier tiegħek, u neħħi t-tourniquet. Jekk tippreferi, tista’ tuża waħda mill-istikek (G) ipprovduti fil-pakkett biex iżżomm il-ġwienaħ tal-plastik tal-labra f’posthom fis-sit tal-injezzjoni. Il-prodott ippreparat għandu jiġi injettat ġol-vina fuq medda ta’ diversi minuti. It-tabib tiegħek jista’ jibdel ir-rata rakkomandata tal-injezzjoni tiegħek biex jagħmilha iktar komda għalik.</w:t>
            </w:r>
          </w:p>
          <w:p w14:paraId="484A0748" w14:textId="48F27C80" w:rsidR="00011199" w:rsidRPr="00C67D4D" w:rsidRDefault="00011199" w:rsidP="00C67D4D">
            <w:pPr>
              <w:pStyle w:val="FarbigeListe-Akzent11"/>
              <w:snapToGrid w:val="0"/>
              <w:ind w:left="567" w:hanging="567"/>
              <w:rPr>
                <w:sz w:val="22"/>
                <w:szCs w:val="22"/>
              </w:rPr>
            </w:pPr>
          </w:p>
        </w:tc>
      </w:tr>
      <w:tr w:rsidR="00D045F5" w:rsidRPr="00C67D4D" w14:paraId="5629F141" w14:textId="77777777">
        <w:trPr>
          <w:trHeight w:val="2672"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314832" w14:textId="77777777" w:rsidR="00D045F5" w:rsidRPr="00C67D4D" w:rsidRDefault="00D045F5" w:rsidP="00C67D4D">
            <w:pPr>
              <w:pStyle w:val="FarbigeListe-Akzent11"/>
              <w:snapToGrid w:val="0"/>
              <w:ind w:left="567" w:hanging="567"/>
              <w:rPr>
                <w:sz w:val="22"/>
                <w:szCs w:val="22"/>
              </w:rPr>
            </w:pPr>
            <w:r w:rsidRPr="00C67D4D">
              <w:rPr>
                <w:sz w:val="22"/>
                <w:szCs w:val="22"/>
              </w:rPr>
              <w:t>5.</w:t>
            </w:r>
            <w:r w:rsidRPr="00C67D4D">
              <w:rPr>
                <w:sz w:val="22"/>
                <w:szCs w:val="22"/>
              </w:rPr>
              <w:tab/>
              <w:t xml:space="preserve">Wara li titlesta l-injezzjoni u </w:t>
            </w:r>
            <w:r w:rsidR="00D35E88" w:rsidRPr="00C67D4D">
              <w:rPr>
                <w:sz w:val="22"/>
                <w:szCs w:val="22"/>
              </w:rPr>
              <w:t>titneħħa</w:t>
            </w:r>
            <w:r w:rsidRPr="00C67D4D">
              <w:rPr>
                <w:sz w:val="22"/>
                <w:szCs w:val="22"/>
              </w:rPr>
              <w:t xml:space="preserve"> l-labra, għandek titwi l-protezzjoni tal-labra u tpoġġiha fuq il-labra.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B7165" w14:textId="212A5F4C" w:rsidR="00D045F5" w:rsidRPr="00C67D4D" w:rsidRDefault="006635ED" w:rsidP="00C67D4D">
            <w:pPr>
              <w:pStyle w:val="FarbigeListe-Akzent11"/>
              <w:snapToGrid w:val="0"/>
              <w:ind w:left="0"/>
              <w:rPr>
                <w:sz w:val="22"/>
                <w:szCs w:val="22"/>
              </w:rPr>
            </w:pPr>
            <w:r w:rsidRPr="00C67D4D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63872" behindDoc="0" locked="0" layoutInCell="1" allowOverlap="1" wp14:anchorId="50F8F40D" wp14:editId="78599EB4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126365</wp:posOffset>
                  </wp:positionV>
                  <wp:extent cx="1370965" cy="1492250"/>
                  <wp:effectExtent l="0" t="0" r="0" b="0"/>
                  <wp:wrapSquare wrapText="bothSides"/>
                  <wp:docPr id="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149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5F5" w:rsidRPr="00C67D4D" w14:paraId="39396C15" w14:textId="77777777">
        <w:trPr>
          <w:trHeight w:val="854"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921FB" w14:textId="719C8E1E" w:rsidR="00011199" w:rsidRPr="00C67D4D" w:rsidRDefault="00D045F5" w:rsidP="00011199">
            <w:pPr>
              <w:pStyle w:val="FarbigeListe-Akzent11"/>
              <w:snapToGrid w:val="0"/>
              <w:ind w:left="567" w:hanging="567"/>
              <w:rPr>
                <w:sz w:val="22"/>
                <w:szCs w:val="22"/>
              </w:rPr>
            </w:pPr>
            <w:r w:rsidRPr="00C67D4D">
              <w:rPr>
                <w:sz w:val="22"/>
                <w:szCs w:val="22"/>
              </w:rPr>
              <w:lastRenderedPageBreak/>
              <w:t>6.</w:t>
            </w:r>
            <w:r w:rsidRPr="00C67D4D">
              <w:rPr>
                <w:sz w:val="22"/>
                <w:szCs w:val="22"/>
              </w:rPr>
              <w:tab/>
              <w:t>Jekk jogħġbok armi l-labra użata, kwalunkwe soluzzjoni mhux użata</w:t>
            </w:r>
            <w:r w:rsidR="00F54100" w:rsidRPr="00C67D4D">
              <w:rPr>
                <w:sz w:val="22"/>
                <w:szCs w:val="22"/>
              </w:rPr>
              <w:t>, is-siringa</w:t>
            </w:r>
            <w:r w:rsidRPr="00C67D4D">
              <w:rPr>
                <w:sz w:val="22"/>
                <w:szCs w:val="22"/>
              </w:rPr>
              <w:t xml:space="preserve"> u l-kunjett vojt </w:t>
            </w:r>
            <w:r w:rsidR="00D35E88" w:rsidRPr="00C67D4D">
              <w:rPr>
                <w:sz w:val="22"/>
                <w:szCs w:val="22"/>
              </w:rPr>
              <w:t xml:space="preserve">b’mod sigur </w:t>
            </w:r>
            <w:r w:rsidRPr="00C67D4D">
              <w:rPr>
                <w:sz w:val="22"/>
                <w:szCs w:val="22"/>
              </w:rPr>
              <w:t>f’kontenitur adatt</w:t>
            </w:r>
            <w:r w:rsidR="00E0685B" w:rsidRPr="00C67D4D">
              <w:rPr>
                <w:sz w:val="22"/>
                <w:szCs w:val="22"/>
              </w:rPr>
              <w:t>at</w:t>
            </w:r>
            <w:r w:rsidRPr="00C67D4D">
              <w:rPr>
                <w:sz w:val="22"/>
                <w:szCs w:val="22"/>
              </w:rPr>
              <w:t xml:space="preserve"> għal skart mediku, għax dawn il-materjali jistgħu jweġġgħu lil persuni oħrajn jekk ma jintremewx kif suppost. Terġax tuża l-apparat.</w:t>
            </w:r>
          </w:p>
        </w:tc>
      </w:tr>
      <w:bookmarkEnd w:id="0"/>
    </w:tbl>
    <w:p w14:paraId="6AF4298F" w14:textId="77777777" w:rsidR="00FD615D" w:rsidRPr="00C67D4D" w:rsidRDefault="00FD615D" w:rsidP="00C67D4D">
      <w:pPr>
        <w:tabs>
          <w:tab w:val="clear" w:pos="567"/>
          <w:tab w:val="left" w:pos="709"/>
        </w:tabs>
        <w:autoSpaceDE w:val="0"/>
        <w:spacing w:line="240" w:lineRule="auto"/>
        <w:ind w:right="-23"/>
        <w:rPr>
          <w:color w:val="000000"/>
          <w:szCs w:val="22"/>
        </w:rPr>
      </w:pPr>
    </w:p>
    <w:sectPr w:rsidR="00FD615D" w:rsidRPr="00C67D4D" w:rsidSect="00E45CA2">
      <w:headerReference w:type="default" r:id="rId36"/>
      <w:footerReference w:type="default" r:id="rId37"/>
      <w:pgSz w:w="12240" w:h="15840"/>
      <w:pgMar w:top="1440" w:right="1440" w:bottom="1440" w:left="1440" w:header="737" w:footer="737" w:gutter="0"/>
      <w:pgNumType w:start="1"/>
      <w:cols w:space="720"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059C" w16cex:dateUtc="2020-11-23T08:55:00Z"/>
  <w16cex:commentExtensible w16cex:durableId="2366077E" w16cex:dateUtc="2020-11-23T09:03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F4874" w14:textId="77777777" w:rsidR="002D059A" w:rsidRDefault="002D059A">
      <w:pPr>
        <w:spacing w:line="240" w:lineRule="auto"/>
      </w:pPr>
      <w:r>
        <w:separator/>
      </w:r>
    </w:p>
  </w:endnote>
  <w:endnote w:type="continuationSeparator" w:id="0">
    <w:p w14:paraId="2B76989C" w14:textId="77777777" w:rsidR="002D059A" w:rsidRDefault="002D05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4051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74648" w14:textId="265B5070" w:rsidR="00E45CA2" w:rsidRDefault="00E45C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E95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519D5F8A" w14:textId="2B8B4D7F" w:rsidR="00E45CA2" w:rsidRPr="00E45CA2" w:rsidRDefault="00E45CA2" w:rsidP="00E45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72149" w14:textId="77777777" w:rsidR="002D059A" w:rsidRDefault="002D059A">
      <w:pPr>
        <w:spacing w:line="240" w:lineRule="auto"/>
      </w:pPr>
      <w:r>
        <w:separator/>
      </w:r>
    </w:p>
  </w:footnote>
  <w:footnote w:type="continuationSeparator" w:id="0">
    <w:p w14:paraId="269A9F93" w14:textId="77777777" w:rsidR="002D059A" w:rsidRDefault="002D05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E69E0" w14:textId="77777777" w:rsidR="00E45CA2" w:rsidRDefault="00E45CA2">
    <w:pPr>
      <w:pStyle w:val="Header"/>
      <w:tabs>
        <w:tab w:val="clear" w:pos="567"/>
        <w:tab w:val="center" w:pos="4680"/>
        <w:tab w:val="right" w:pos="9360"/>
      </w:tabs>
      <w:spacing w:line="240" w:lineRule="auto"/>
      <w:rPr>
        <w:rFonts w:ascii="Times New Roman" w:eastAsia="Calibri" w:hAnsi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9FA06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3"/>
    <w:multiLevelType w:val="singleLevel"/>
    <w:tmpl w:val="00000003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4"/>
    <w:multiLevelType w:val="singleLevel"/>
    <w:tmpl w:val="00000004"/>
    <w:name w:val="WW8Num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6" w15:restartNumberingAfterBreak="0">
    <w:nsid w:val="00000005"/>
    <w:multiLevelType w:val="singleLevel"/>
    <w:tmpl w:val="00000005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6"/>
    <w:multiLevelType w:val="singleLevel"/>
    <w:tmpl w:val="00000006"/>
    <w:name w:val="WW8Num3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/>
      </w:rPr>
    </w:lvl>
  </w:abstractNum>
  <w:abstractNum w:abstractNumId="8" w15:restartNumberingAfterBreak="0">
    <w:nsid w:val="00000007"/>
    <w:multiLevelType w:val="singleLevel"/>
    <w:tmpl w:val="00000007"/>
    <w:name w:val="WW8Num5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9" w15:restartNumberingAfterBreak="0">
    <w:nsid w:val="00000008"/>
    <w:multiLevelType w:val="singleLevel"/>
    <w:tmpl w:val="00000008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4590322"/>
    <w:multiLevelType w:val="singleLevel"/>
    <w:tmpl w:val="A8F43FF2"/>
    <w:lvl w:ilvl="0">
      <w:start w:val="1"/>
      <w:numFmt w:val="decimal"/>
      <w:lvlText w:val="Figure: %1. "/>
      <w:lvlJc w:val="left"/>
      <w:pPr>
        <w:tabs>
          <w:tab w:val="num" w:pos="1080"/>
        </w:tabs>
        <w:ind w:left="360" w:hanging="360"/>
      </w:pPr>
    </w:lvl>
  </w:abstractNum>
  <w:abstractNum w:abstractNumId="11" w15:restartNumberingAfterBreak="0">
    <w:nsid w:val="09873448"/>
    <w:multiLevelType w:val="hybridMultilevel"/>
    <w:tmpl w:val="BED0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7071F"/>
    <w:multiLevelType w:val="hybridMultilevel"/>
    <w:tmpl w:val="B0D69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14344A"/>
    <w:multiLevelType w:val="hybridMultilevel"/>
    <w:tmpl w:val="8EDACE56"/>
    <w:lvl w:ilvl="0" w:tplc="284C71EA">
      <w:start w:val="1"/>
      <w:numFmt w:val="bullet"/>
      <w:lvlText w:val="­"/>
      <w:lvlJc w:val="left"/>
      <w:pPr>
        <w:ind w:left="36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2"/>
  </w:num>
  <w:num w:numId="10">
    <w:abstractNumId w:val="11"/>
  </w:num>
  <w:num w:numId="11">
    <w:abstractNumId w:val="10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1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21">
    <w:abstractNumId w:val="1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SpellingErrors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trackedChanges" w:enforcement="0"/>
  <w:defaultTabStop w:val="567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946"/>
    <w:rsid w:val="00002063"/>
    <w:rsid w:val="00011199"/>
    <w:rsid w:val="00013EC6"/>
    <w:rsid w:val="000153DA"/>
    <w:rsid w:val="0001605E"/>
    <w:rsid w:val="0001695D"/>
    <w:rsid w:val="00026E10"/>
    <w:rsid w:val="00026EA6"/>
    <w:rsid w:val="000316BD"/>
    <w:rsid w:val="00033203"/>
    <w:rsid w:val="000378F3"/>
    <w:rsid w:val="00037C9C"/>
    <w:rsid w:val="000408C9"/>
    <w:rsid w:val="0004195F"/>
    <w:rsid w:val="00043705"/>
    <w:rsid w:val="0004534B"/>
    <w:rsid w:val="000459EE"/>
    <w:rsid w:val="00051034"/>
    <w:rsid w:val="00056160"/>
    <w:rsid w:val="00057DA0"/>
    <w:rsid w:val="0006663E"/>
    <w:rsid w:val="00066733"/>
    <w:rsid w:val="00080653"/>
    <w:rsid w:val="00081DED"/>
    <w:rsid w:val="00091D4B"/>
    <w:rsid w:val="000959A1"/>
    <w:rsid w:val="00095E01"/>
    <w:rsid w:val="000A011A"/>
    <w:rsid w:val="000A2B66"/>
    <w:rsid w:val="000A2F2F"/>
    <w:rsid w:val="000A5E86"/>
    <w:rsid w:val="000A6DCC"/>
    <w:rsid w:val="000D3E07"/>
    <w:rsid w:val="000D70B1"/>
    <w:rsid w:val="000E225E"/>
    <w:rsid w:val="000E31A5"/>
    <w:rsid w:val="000E3564"/>
    <w:rsid w:val="000E62BF"/>
    <w:rsid w:val="000E7C9E"/>
    <w:rsid w:val="000E7F3E"/>
    <w:rsid w:val="000F2461"/>
    <w:rsid w:val="000F4BC8"/>
    <w:rsid w:val="000F5014"/>
    <w:rsid w:val="00102CB0"/>
    <w:rsid w:val="00104992"/>
    <w:rsid w:val="00104D51"/>
    <w:rsid w:val="00106F39"/>
    <w:rsid w:val="0011160C"/>
    <w:rsid w:val="0011566B"/>
    <w:rsid w:val="00116CE2"/>
    <w:rsid w:val="00127859"/>
    <w:rsid w:val="00130DA0"/>
    <w:rsid w:val="001321D4"/>
    <w:rsid w:val="00135339"/>
    <w:rsid w:val="00135BBC"/>
    <w:rsid w:val="00142DF4"/>
    <w:rsid w:val="00145E91"/>
    <w:rsid w:val="00146632"/>
    <w:rsid w:val="0015135C"/>
    <w:rsid w:val="00152B62"/>
    <w:rsid w:val="00152D41"/>
    <w:rsid w:val="00153205"/>
    <w:rsid w:val="001544B0"/>
    <w:rsid w:val="00154E95"/>
    <w:rsid w:val="0015529C"/>
    <w:rsid w:val="001608F6"/>
    <w:rsid w:val="001645D6"/>
    <w:rsid w:val="0016505B"/>
    <w:rsid w:val="00170F58"/>
    <w:rsid w:val="001716A4"/>
    <w:rsid w:val="00174E7C"/>
    <w:rsid w:val="001761C9"/>
    <w:rsid w:val="00176B6D"/>
    <w:rsid w:val="00180275"/>
    <w:rsid w:val="00185A78"/>
    <w:rsid w:val="001867AD"/>
    <w:rsid w:val="0019024D"/>
    <w:rsid w:val="00194933"/>
    <w:rsid w:val="00196B92"/>
    <w:rsid w:val="001A277D"/>
    <w:rsid w:val="001A3427"/>
    <w:rsid w:val="001A5CB2"/>
    <w:rsid w:val="001A6437"/>
    <w:rsid w:val="001B145F"/>
    <w:rsid w:val="001B5243"/>
    <w:rsid w:val="001B5F0F"/>
    <w:rsid w:val="001C37E8"/>
    <w:rsid w:val="001C6853"/>
    <w:rsid w:val="001D03B0"/>
    <w:rsid w:val="001D0AA3"/>
    <w:rsid w:val="001D1449"/>
    <w:rsid w:val="001D34CD"/>
    <w:rsid w:val="001D3FDF"/>
    <w:rsid w:val="001D7922"/>
    <w:rsid w:val="001E0A05"/>
    <w:rsid w:val="001E4454"/>
    <w:rsid w:val="001E53AC"/>
    <w:rsid w:val="001F0A39"/>
    <w:rsid w:val="001F2B33"/>
    <w:rsid w:val="001F3CE8"/>
    <w:rsid w:val="001F43D0"/>
    <w:rsid w:val="00200BBE"/>
    <w:rsid w:val="002058AA"/>
    <w:rsid w:val="00210D70"/>
    <w:rsid w:val="00210F20"/>
    <w:rsid w:val="00213A73"/>
    <w:rsid w:val="0021465A"/>
    <w:rsid w:val="00224D55"/>
    <w:rsid w:val="00231D0C"/>
    <w:rsid w:val="00234DA4"/>
    <w:rsid w:val="00240BA4"/>
    <w:rsid w:val="002446F3"/>
    <w:rsid w:val="0025336A"/>
    <w:rsid w:val="00253CD1"/>
    <w:rsid w:val="00255C00"/>
    <w:rsid w:val="00256605"/>
    <w:rsid w:val="00260B52"/>
    <w:rsid w:val="00266018"/>
    <w:rsid w:val="00273706"/>
    <w:rsid w:val="00276580"/>
    <w:rsid w:val="002803E7"/>
    <w:rsid w:val="002818F7"/>
    <w:rsid w:val="0028196B"/>
    <w:rsid w:val="00281A7F"/>
    <w:rsid w:val="00283E4F"/>
    <w:rsid w:val="00287D03"/>
    <w:rsid w:val="002919AC"/>
    <w:rsid w:val="00294510"/>
    <w:rsid w:val="00294DDB"/>
    <w:rsid w:val="00297FEF"/>
    <w:rsid w:val="002A29A6"/>
    <w:rsid w:val="002A369C"/>
    <w:rsid w:val="002A4586"/>
    <w:rsid w:val="002A49E1"/>
    <w:rsid w:val="002B1B22"/>
    <w:rsid w:val="002B254F"/>
    <w:rsid w:val="002B4ED8"/>
    <w:rsid w:val="002C21A4"/>
    <w:rsid w:val="002C6CE7"/>
    <w:rsid w:val="002C6FD7"/>
    <w:rsid w:val="002D059A"/>
    <w:rsid w:val="002D6780"/>
    <w:rsid w:val="002E0450"/>
    <w:rsid w:val="002E0FEC"/>
    <w:rsid w:val="002E1761"/>
    <w:rsid w:val="002E287C"/>
    <w:rsid w:val="002E2A3D"/>
    <w:rsid w:val="002E3491"/>
    <w:rsid w:val="002E3F28"/>
    <w:rsid w:val="002F08DA"/>
    <w:rsid w:val="002F148E"/>
    <w:rsid w:val="002F172E"/>
    <w:rsid w:val="002F6BEC"/>
    <w:rsid w:val="00300972"/>
    <w:rsid w:val="0030171A"/>
    <w:rsid w:val="00302758"/>
    <w:rsid w:val="003037C9"/>
    <w:rsid w:val="003079E2"/>
    <w:rsid w:val="00313A39"/>
    <w:rsid w:val="00320BCA"/>
    <w:rsid w:val="00320E2A"/>
    <w:rsid w:val="003219BD"/>
    <w:rsid w:val="00322EB2"/>
    <w:rsid w:val="00324C4F"/>
    <w:rsid w:val="00326959"/>
    <w:rsid w:val="0033042E"/>
    <w:rsid w:val="00330F68"/>
    <w:rsid w:val="00333D61"/>
    <w:rsid w:val="00337554"/>
    <w:rsid w:val="003406BE"/>
    <w:rsid w:val="00343F40"/>
    <w:rsid w:val="00345958"/>
    <w:rsid w:val="00347F58"/>
    <w:rsid w:val="00355E13"/>
    <w:rsid w:val="00360103"/>
    <w:rsid w:val="003605DC"/>
    <w:rsid w:val="00360933"/>
    <w:rsid w:val="0036365B"/>
    <w:rsid w:val="0037569C"/>
    <w:rsid w:val="003776F1"/>
    <w:rsid w:val="00377FD1"/>
    <w:rsid w:val="00383D9D"/>
    <w:rsid w:val="003874E6"/>
    <w:rsid w:val="003949FC"/>
    <w:rsid w:val="003A4EC6"/>
    <w:rsid w:val="003A6F34"/>
    <w:rsid w:val="003A77EF"/>
    <w:rsid w:val="003A7F0F"/>
    <w:rsid w:val="003B0280"/>
    <w:rsid w:val="003B277D"/>
    <w:rsid w:val="003C240E"/>
    <w:rsid w:val="003C557B"/>
    <w:rsid w:val="003C587C"/>
    <w:rsid w:val="003C69D5"/>
    <w:rsid w:val="003D1224"/>
    <w:rsid w:val="003D2279"/>
    <w:rsid w:val="003D2D1C"/>
    <w:rsid w:val="003D5503"/>
    <w:rsid w:val="003D5CB3"/>
    <w:rsid w:val="003D6275"/>
    <w:rsid w:val="003D7DD7"/>
    <w:rsid w:val="003E3D33"/>
    <w:rsid w:val="003E6257"/>
    <w:rsid w:val="003F24B7"/>
    <w:rsid w:val="003F35C3"/>
    <w:rsid w:val="003F3629"/>
    <w:rsid w:val="003F68F9"/>
    <w:rsid w:val="003F733D"/>
    <w:rsid w:val="0040082F"/>
    <w:rsid w:val="00403CBE"/>
    <w:rsid w:val="004106C7"/>
    <w:rsid w:val="00410860"/>
    <w:rsid w:val="0041131A"/>
    <w:rsid w:val="004123F8"/>
    <w:rsid w:val="004124E5"/>
    <w:rsid w:val="0042039F"/>
    <w:rsid w:val="004222D2"/>
    <w:rsid w:val="004257B4"/>
    <w:rsid w:val="00426920"/>
    <w:rsid w:val="004305BA"/>
    <w:rsid w:val="0043203A"/>
    <w:rsid w:val="00434A57"/>
    <w:rsid w:val="0043767C"/>
    <w:rsid w:val="00437946"/>
    <w:rsid w:val="00442937"/>
    <w:rsid w:val="004447E4"/>
    <w:rsid w:val="0044692B"/>
    <w:rsid w:val="004532E4"/>
    <w:rsid w:val="00454794"/>
    <w:rsid w:val="00457CA5"/>
    <w:rsid w:val="00460947"/>
    <w:rsid w:val="004655E0"/>
    <w:rsid w:val="004705A9"/>
    <w:rsid w:val="00470FC1"/>
    <w:rsid w:val="00471D37"/>
    <w:rsid w:val="00472D1C"/>
    <w:rsid w:val="0047324A"/>
    <w:rsid w:val="00483EF3"/>
    <w:rsid w:val="004840C3"/>
    <w:rsid w:val="00484A7C"/>
    <w:rsid w:val="00486C9D"/>
    <w:rsid w:val="0048795A"/>
    <w:rsid w:val="0049222E"/>
    <w:rsid w:val="00493554"/>
    <w:rsid w:val="00496B84"/>
    <w:rsid w:val="00497541"/>
    <w:rsid w:val="004A0E05"/>
    <w:rsid w:val="004A13EF"/>
    <w:rsid w:val="004A150B"/>
    <w:rsid w:val="004A39F3"/>
    <w:rsid w:val="004A3EDB"/>
    <w:rsid w:val="004A43E4"/>
    <w:rsid w:val="004B2ED6"/>
    <w:rsid w:val="004B5F59"/>
    <w:rsid w:val="004B6A70"/>
    <w:rsid w:val="004C2B78"/>
    <w:rsid w:val="004C3DAE"/>
    <w:rsid w:val="004C4102"/>
    <w:rsid w:val="004C50D9"/>
    <w:rsid w:val="004C799E"/>
    <w:rsid w:val="004E3232"/>
    <w:rsid w:val="004E5E9E"/>
    <w:rsid w:val="004F1189"/>
    <w:rsid w:val="004F4C6C"/>
    <w:rsid w:val="005010D3"/>
    <w:rsid w:val="00502D48"/>
    <w:rsid w:val="005056A1"/>
    <w:rsid w:val="005060ED"/>
    <w:rsid w:val="00513B18"/>
    <w:rsid w:val="005155B6"/>
    <w:rsid w:val="00521A12"/>
    <w:rsid w:val="00526322"/>
    <w:rsid w:val="00531D53"/>
    <w:rsid w:val="0053306E"/>
    <w:rsid w:val="00534EE2"/>
    <w:rsid w:val="005362FB"/>
    <w:rsid w:val="0053634B"/>
    <w:rsid w:val="00536F9B"/>
    <w:rsid w:val="00537532"/>
    <w:rsid w:val="00537C6C"/>
    <w:rsid w:val="00545991"/>
    <w:rsid w:val="00546470"/>
    <w:rsid w:val="00546E1E"/>
    <w:rsid w:val="00557248"/>
    <w:rsid w:val="00560D62"/>
    <w:rsid w:val="00563665"/>
    <w:rsid w:val="00564591"/>
    <w:rsid w:val="00566050"/>
    <w:rsid w:val="005661B9"/>
    <w:rsid w:val="00567EBA"/>
    <w:rsid w:val="00572F84"/>
    <w:rsid w:val="00573E17"/>
    <w:rsid w:val="00576611"/>
    <w:rsid w:val="00582952"/>
    <w:rsid w:val="005853B2"/>
    <w:rsid w:val="00587227"/>
    <w:rsid w:val="00591468"/>
    <w:rsid w:val="00592D13"/>
    <w:rsid w:val="0059439D"/>
    <w:rsid w:val="0059472B"/>
    <w:rsid w:val="00596456"/>
    <w:rsid w:val="0059714E"/>
    <w:rsid w:val="00597CC4"/>
    <w:rsid w:val="00597D90"/>
    <w:rsid w:val="005A0CB7"/>
    <w:rsid w:val="005A30D2"/>
    <w:rsid w:val="005B08F4"/>
    <w:rsid w:val="005B150A"/>
    <w:rsid w:val="005B2D37"/>
    <w:rsid w:val="005B71A7"/>
    <w:rsid w:val="005C0F6A"/>
    <w:rsid w:val="005C1E93"/>
    <w:rsid w:val="005C4268"/>
    <w:rsid w:val="005C577F"/>
    <w:rsid w:val="005D114D"/>
    <w:rsid w:val="005D1B8E"/>
    <w:rsid w:val="005D419C"/>
    <w:rsid w:val="005F6E7A"/>
    <w:rsid w:val="006074CB"/>
    <w:rsid w:val="00612827"/>
    <w:rsid w:val="006129B9"/>
    <w:rsid w:val="00614C46"/>
    <w:rsid w:val="00615287"/>
    <w:rsid w:val="00616A0A"/>
    <w:rsid w:val="00620690"/>
    <w:rsid w:val="00620BDC"/>
    <w:rsid w:val="00620C7B"/>
    <w:rsid w:val="0062283C"/>
    <w:rsid w:val="0062364F"/>
    <w:rsid w:val="00625743"/>
    <w:rsid w:val="0062727B"/>
    <w:rsid w:val="00627759"/>
    <w:rsid w:val="006279F8"/>
    <w:rsid w:val="00630045"/>
    <w:rsid w:val="0064780E"/>
    <w:rsid w:val="00652067"/>
    <w:rsid w:val="006624A6"/>
    <w:rsid w:val="006635ED"/>
    <w:rsid w:val="00663D65"/>
    <w:rsid w:val="006650C7"/>
    <w:rsid w:val="00666E6C"/>
    <w:rsid w:val="0067087A"/>
    <w:rsid w:val="00670B39"/>
    <w:rsid w:val="00676C80"/>
    <w:rsid w:val="00680BB1"/>
    <w:rsid w:val="006878F4"/>
    <w:rsid w:val="006922C9"/>
    <w:rsid w:val="006A52CA"/>
    <w:rsid w:val="006A53BA"/>
    <w:rsid w:val="006B0E2F"/>
    <w:rsid w:val="006B4582"/>
    <w:rsid w:val="006B75C7"/>
    <w:rsid w:val="006C15CD"/>
    <w:rsid w:val="006C3E45"/>
    <w:rsid w:val="006C4389"/>
    <w:rsid w:val="006C4F1F"/>
    <w:rsid w:val="006C515E"/>
    <w:rsid w:val="006C5AAC"/>
    <w:rsid w:val="006D2598"/>
    <w:rsid w:val="006D2AFD"/>
    <w:rsid w:val="006D3140"/>
    <w:rsid w:val="006D50E8"/>
    <w:rsid w:val="006E0476"/>
    <w:rsid w:val="006E1345"/>
    <w:rsid w:val="006E22EB"/>
    <w:rsid w:val="006E2B35"/>
    <w:rsid w:val="006E3D65"/>
    <w:rsid w:val="006F34F0"/>
    <w:rsid w:val="006F5514"/>
    <w:rsid w:val="006F6D11"/>
    <w:rsid w:val="006F7941"/>
    <w:rsid w:val="006F7CAB"/>
    <w:rsid w:val="00703610"/>
    <w:rsid w:val="007065C4"/>
    <w:rsid w:val="00706BAA"/>
    <w:rsid w:val="00706F2A"/>
    <w:rsid w:val="00707894"/>
    <w:rsid w:val="007108AB"/>
    <w:rsid w:val="00710A3E"/>
    <w:rsid w:val="007166E1"/>
    <w:rsid w:val="0072094C"/>
    <w:rsid w:val="00723A04"/>
    <w:rsid w:val="0072798F"/>
    <w:rsid w:val="00727CC4"/>
    <w:rsid w:val="007305F4"/>
    <w:rsid w:val="007334F2"/>
    <w:rsid w:val="00733F75"/>
    <w:rsid w:val="007342BF"/>
    <w:rsid w:val="00737DA3"/>
    <w:rsid w:val="007441FE"/>
    <w:rsid w:val="00746609"/>
    <w:rsid w:val="00750D98"/>
    <w:rsid w:val="00755A5B"/>
    <w:rsid w:val="00764FD4"/>
    <w:rsid w:val="00765A8C"/>
    <w:rsid w:val="007777F4"/>
    <w:rsid w:val="00781BD6"/>
    <w:rsid w:val="00782A73"/>
    <w:rsid w:val="00782C8E"/>
    <w:rsid w:val="00784A06"/>
    <w:rsid w:val="007856A8"/>
    <w:rsid w:val="0078798A"/>
    <w:rsid w:val="00795797"/>
    <w:rsid w:val="007A3512"/>
    <w:rsid w:val="007A57B3"/>
    <w:rsid w:val="007A5AD3"/>
    <w:rsid w:val="007B45C7"/>
    <w:rsid w:val="007C113D"/>
    <w:rsid w:val="007C1FE3"/>
    <w:rsid w:val="007C3405"/>
    <w:rsid w:val="007C7617"/>
    <w:rsid w:val="007D0163"/>
    <w:rsid w:val="007D33BF"/>
    <w:rsid w:val="007D4D08"/>
    <w:rsid w:val="007E2072"/>
    <w:rsid w:val="007E4B16"/>
    <w:rsid w:val="007E7EA1"/>
    <w:rsid w:val="007F0590"/>
    <w:rsid w:val="007F2C87"/>
    <w:rsid w:val="007F5C02"/>
    <w:rsid w:val="007F67C8"/>
    <w:rsid w:val="00800341"/>
    <w:rsid w:val="008006A8"/>
    <w:rsid w:val="00801688"/>
    <w:rsid w:val="00804959"/>
    <w:rsid w:val="0081098D"/>
    <w:rsid w:val="00812EB6"/>
    <w:rsid w:val="00814567"/>
    <w:rsid w:val="00814F22"/>
    <w:rsid w:val="00816B25"/>
    <w:rsid w:val="00820A0F"/>
    <w:rsid w:val="00821845"/>
    <w:rsid w:val="00822B7C"/>
    <w:rsid w:val="008237AB"/>
    <w:rsid w:val="0082462C"/>
    <w:rsid w:val="008252E1"/>
    <w:rsid w:val="00825505"/>
    <w:rsid w:val="0082571A"/>
    <w:rsid w:val="00827468"/>
    <w:rsid w:val="0083100A"/>
    <w:rsid w:val="00841874"/>
    <w:rsid w:val="008448FA"/>
    <w:rsid w:val="008500C0"/>
    <w:rsid w:val="00850923"/>
    <w:rsid w:val="0085190F"/>
    <w:rsid w:val="008527E1"/>
    <w:rsid w:val="00855BEE"/>
    <w:rsid w:val="008612C0"/>
    <w:rsid w:val="00863E3C"/>
    <w:rsid w:val="0086579E"/>
    <w:rsid w:val="00867995"/>
    <w:rsid w:val="00872F56"/>
    <w:rsid w:val="008777D2"/>
    <w:rsid w:val="00891410"/>
    <w:rsid w:val="008951B8"/>
    <w:rsid w:val="00896599"/>
    <w:rsid w:val="00896A75"/>
    <w:rsid w:val="008A1BEB"/>
    <w:rsid w:val="008A32A7"/>
    <w:rsid w:val="008A5580"/>
    <w:rsid w:val="008A7EB4"/>
    <w:rsid w:val="008B138C"/>
    <w:rsid w:val="008B55A6"/>
    <w:rsid w:val="008B56E3"/>
    <w:rsid w:val="008B64C3"/>
    <w:rsid w:val="008B790F"/>
    <w:rsid w:val="008C09D2"/>
    <w:rsid w:val="008C2622"/>
    <w:rsid w:val="008D279D"/>
    <w:rsid w:val="008D5764"/>
    <w:rsid w:val="008D6C99"/>
    <w:rsid w:val="008E0984"/>
    <w:rsid w:val="008E35ED"/>
    <w:rsid w:val="008E4F14"/>
    <w:rsid w:val="008E72A9"/>
    <w:rsid w:val="008F1533"/>
    <w:rsid w:val="008F223A"/>
    <w:rsid w:val="008F2C51"/>
    <w:rsid w:val="008F2DEF"/>
    <w:rsid w:val="00901857"/>
    <w:rsid w:val="00902072"/>
    <w:rsid w:val="009028AE"/>
    <w:rsid w:val="009070D1"/>
    <w:rsid w:val="00912E76"/>
    <w:rsid w:val="00925A8B"/>
    <w:rsid w:val="009312B6"/>
    <w:rsid w:val="009332B6"/>
    <w:rsid w:val="00933998"/>
    <w:rsid w:val="00937282"/>
    <w:rsid w:val="009406C0"/>
    <w:rsid w:val="0094081E"/>
    <w:rsid w:val="00940F8C"/>
    <w:rsid w:val="00947686"/>
    <w:rsid w:val="009516D1"/>
    <w:rsid w:val="00953B6B"/>
    <w:rsid w:val="00953C40"/>
    <w:rsid w:val="00957A82"/>
    <w:rsid w:val="009602C6"/>
    <w:rsid w:val="00960474"/>
    <w:rsid w:val="009617CE"/>
    <w:rsid w:val="00967594"/>
    <w:rsid w:val="0097087D"/>
    <w:rsid w:val="00971AE1"/>
    <w:rsid w:val="009734A1"/>
    <w:rsid w:val="00973D46"/>
    <w:rsid w:val="00974327"/>
    <w:rsid w:val="00974E30"/>
    <w:rsid w:val="0098175B"/>
    <w:rsid w:val="00981B97"/>
    <w:rsid w:val="00986262"/>
    <w:rsid w:val="00990B62"/>
    <w:rsid w:val="0099185F"/>
    <w:rsid w:val="00996743"/>
    <w:rsid w:val="00996DB8"/>
    <w:rsid w:val="00997C67"/>
    <w:rsid w:val="009A06BD"/>
    <w:rsid w:val="009B03D5"/>
    <w:rsid w:val="009B36C2"/>
    <w:rsid w:val="009B41B8"/>
    <w:rsid w:val="009B57F9"/>
    <w:rsid w:val="009B7232"/>
    <w:rsid w:val="009B7CBE"/>
    <w:rsid w:val="009C1792"/>
    <w:rsid w:val="009C60CC"/>
    <w:rsid w:val="009D06E5"/>
    <w:rsid w:val="009D5F9F"/>
    <w:rsid w:val="009D7E99"/>
    <w:rsid w:val="009E1F98"/>
    <w:rsid w:val="009E53C0"/>
    <w:rsid w:val="009E686A"/>
    <w:rsid w:val="009E7F33"/>
    <w:rsid w:val="009F1A81"/>
    <w:rsid w:val="009F20DC"/>
    <w:rsid w:val="009F221C"/>
    <w:rsid w:val="009F340B"/>
    <w:rsid w:val="009F6F3A"/>
    <w:rsid w:val="00A04A94"/>
    <w:rsid w:val="00A06248"/>
    <w:rsid w:val="00A06D22"/>
    <w:rsid w:val="00A07F46"/>
    <w:rsid w:val="00A11BC4"/>
    <w:rsid w:val="00A152CB"/>
    <w:rsid w:val="00A163C8"/>
    <w:rsid w:val="00A21C20"/>
    <w:rsid w:val="00A252AE"/>
    <w:rsid w:val="00A264B1"/>
    <w:rsid w:val="00A26D56"/>
    <w:rsid w:val="00A32A52"/>
    <w:rsid w:val="00A34A03"/>
    <w:rsid w:val="00A37234"/>
    <w:rsid w:val="00A41854"/>
    <w:rsid w:val="00A43945"/>
    <w:rsid w:val="00A44DEF"/>
    <w:rsid w:val="00A4542A"/>
    <w:rsid w:val="00A45C04"/>
    <w:rsid w:val="00A45CBB"/>
    <w:rsid w:val="00A45EA7"/>
    <w:rsid w:val="00A50267"/>
    <w:rsid w:val="00A50288"/>
    <w:rsid w:val="00A5296A"/>
    <w:rsid w:val="00A5500D"/>
    <w:rsid w:val="00A55973"/>
    <w:rsid w:val="00A57217"/>
    <w:rsid w:val="00A60C92"/>
    <w:rsid w:val="00A620F7"/>
    <w:rsid w:val="00A7273B"/>
    <w:rsid w:val="00A779EF"/>
    <w:rsid w:val="00A907D4"/>
    <w:rsid w:val="00A960D6"/>
    <w:rsid w:val="00AA3D59"/>
    <w:rsid w:val="00AA43CD"/>
    <w:rsid w:val="00AA49C7"/>
    <w:rsid w:val="00AB5D25"/>
    <w:rsid w:val="00AB6B6E"/>
    <w:rsid w:val="00AC3201"/>
    <w:rsid w:val="00AC42C4"/>
    <w:rsid w:val="00AC4C36"/>
    <w:rsid w:val="00AD217C"/>
    <w:rsid w:val="00AE21E9"/>
    <w:rsid w:val="00AE7870"/>
    <w:rsid w:val="00AF1A60"/>
    <w:rsid w:val="00AF4016"/>
    <w:rsid w:val="00B102B9"/>
    <w:rsid w:val="00B13DC9"/>
    <w:rsid w:val="00B141D3"/>
    <w:rsid w:val="00B158E4"/>
    <w:rsid w:val="00B23285"/>
    <w:rsid w:val="00B23B21"/>
    <w:rsid w:val="00B23FDF"/>
    <w:rsid w:val="00B32C31"/>
    <w:rsid w:val="00B35760"/>
    <w:rsid w:val="00B36EEA"/>
    <w:rsid w:val="00B412B6"/>
    <w:rsid w:val="00B448B3"/>
    <w:rsid w:val="00B4514D"/>
    <w:rsid w:val="00B46918"/>
    <w:rsid w:val="00B47BA5"/>
    <w:rsid w:val="00B51F46"/>
    <w:rsid w:val="00B604A1"/>
    <w:rsid w:val="00B6131A"/>
    <w:rsid w:val="00B65AAE"/>
    <w:rsid w:val="00B65C46"/>
    <w:rsid w:val="00B67576"/>
    <w:rsid w:val="00B67B24"/>
    <w:rsid w:val="00B723B0"/>
    <w:rsid w:val="00B7302D"/>
    <w:rsid w:val="00B75DE1"/>
    <w:rsid w:val="00B85DF0"/>
    <w:rsid w:val="00B90F17"/>
    <w:rsid w:val="00B91F80"/>
    <w:rsid w:val="00B92DDF"/>
    <w:rsid w:val="00BB784B"/>
    <w:rsid w:val="00BB7BF1"/>
    <w:rsid w:val="00BB7F19"/>
    <w:rsid w:val="00BC309A"/>
    <w:rsid w:val="00BC3EE1"/>
    <w:rsid w:val="00BC51DA"/>
    <w:rsid w:val="00BD09A5"/>
    <w:rsid w:val="00BD0AEB"/>
    <w:rsid w:val="00BD12C9"/>
    <w:rsid w:val="00BD33F4"/>
    <w:rsid w:val="00BD3CAA"/>
    <w:rsid w:val="00BE137D"/>
    <w:rsid w:val="00BE5263"/>
    <w:rsid w:val="00BE6310"/>
    <w:rsid w:val="00BF1D5E"/>
    <w:rsid w:val="00BF3AE6"/>
    <w:rsid w:val="00BF7EAD"/>
    <w:rsid w:val="00C01329"/>
    <w:rsid w:val="00C03D96"/>
    <w:rsid w:val="00C10DB8"/>
    <w:rsid w:val="00C13153"/>
    <w:rsid w:val="00C140C1"/>
    <w:rsid w:val="00C14211"/>
    <w:rsid w:val="00C14B8C"/>
    <w:rsid w:val="00C1684B"/>
    <w:rsid w:val="00C22B4C"/>
    <w:rsid w:val="00C2311F"/>
    <w:rsid w:val="00C31F63"/>
    <w:rsid w:val="00C349AF"/>
    <w:rsid w:val="00C35126"/>
    <w:rsid w:val="00C50CE0"/>
    <w:rsid w:val="00C55E93"/>
    <w:rsid w:val="00C60C2D"/>
    <w:rsid w:val="00C60D4E"/>
    <w:rsid w:val="00C6257F"/>
    <w:rsid w:val="00C667A1"/>
    <w:rsid w:val="00C67865"/>
    <w:rsid w:val="00C67CC1"/>
    <w:rsid w:val="00C67D4D"/>
    <w:rsid w:val="00C74D09"/>
    <w:rsid w:val="00C82460"/>
    <w:rsid w:val="00C83E75"/>
    <w:rsid w:val="00C86C84"/>
    <w:rsid w:val="00C9301C"/>
    <w:rsid w:val="00C94061"/>
    <w:rsid w:val="00C96332"/>
    <w:rsid w:val="00C976AC"/>
    <w:rsid w:val="00C977E5"/>
    <w:rsid w:val="00CA6B6D"/>
    <w:rsid w:val="00CA7FF7"/>
    <w:rsid w:val="00CB08FF"/>
    <w:rsid w:val="00CB2AC3"/>
    <w:rsid w:val="00CC1D22"/>
    <w:rsid w:val="00CC366D"/>
    <w:rsid w:val="00CC480C"/>
    <w:rsid w:val="00CC6A49"/>
    <w:rsid w:val="00CC6F90"/>
    <w:rsid w:val="00CC7E22"/>
    <w:rsid w:val="00CD130D"/>
    <w:rsid w:val="00CD6806"/>
    <w:rsid w:val="00CD788F"/>
    <w:rsid w:val="00CD7914"/>
    <w:rsid w:val="00CD79BE"/>
    <w:rsid w:val="00CE2A98"/>
    <w:rsid w:val="00CE76BB"/>
    <w:rsid w:val="00CF3CB9"/>
    <w:rsid w:val="00CF4501"/>
    <w:rsid w:val="00CF576F"/>
    <w:rsid w:val="00D01451"/>
    <w:rsid w:val="00D03557"/>
    <w:rsid w:val="00D04255"/>
    <w:rsid w:val="00D045F5"/>
    <w:rsid w:val="00D048B1"/>
    <w:rsid w:val="00D04948"/>
    <w:rsid w:val="00D04EEA"/>
    <w:rsid w:val="00D066E7"/>
    <w:rsid w:val="00D069E0"/>
    <w:rsid w:val="00D07402"/>
    <w:rsid w:val="00D10416"/>
    <w:rsid w:val="00D10567"/>
    <w:rsid w:val="00D10E04"/>
    <w:rsid w:val="00D12CF0"/>
    <w:rsid w:val="00D14B6B"/>
    <w:rsid w:val="00D15582"/>
    <w:rsid w:val="00D21654"/>
    <w:rsid w:val="00D2296A"/>
    <w:rsid w:val="00D25041"/>
    <w:rsid w:val="00D25730"/>
    <w:rsid w:val="00D2752D"/>
    <w:rsid w:val="00D27727"/>
    <w:rsid w:val="00D30B6A"/>
    <w:rsid w:val="00D35E88"/>
    <w:rsid w:val="00D35EDF"/>
    <w:rsid w:val="00D4171B"/>
    <w:rsid w:val="00D42249"/>
    <w:rsid w:val="00D423C8"/>
    <w:rsid w:val="00D4614D"/>
    <w:rsid w:val="00D46B11"/>
    <w:rsid w:val="00D473B3"/>
    <w:rsid w:val="00D51C96"/>
    <w:rsid w:val="00D52120"/>
    <w:rsid w:val="00D67D8C"/>
    <w:rsid w:val="00D709F2"/>
    <w:rsid w:val="00D76E59"/>
    <w:rsid w:val="00D824B6"/>
    <w:rsid w:val="00D82ED0"/>
    <w:rsid w:val="00D83579"/>
    <w:rsid w:val="00D900A3"/>
    <w:rsid w:val="00D913C1"/>
    <w:rsid w:val="00D9602C"/>
    <w:rsid w:val="00D96600"/>
    <w:rsid w:val="00D96A88"/>
    <w:rsid w:val="00DA021C"/>
    <w:rsid w:val="00DA023F"/>
    <w:rsid w:val="00DA4884"/>
    <w:rsid w:val="00DB2493"/>
    <w:rsid w:val="00DB2C72"/>
    <w:rsid w:val="00DB389C"/>
    <w:rsid w:val="00DB41A9"/>
    <w:rsid w:val="00DC0558"/>
    <w:rsid w:val="00DC07D2"/>
    <w:rsid w:val="00DC2F20"/>
    <w:rsid w:val="00DC5471"/>
    <w:rsid w:val="00DC6CFA"/>
    <w:rsid w:val="00DD467F"/>
    <w:rsid w:val="00DD6698"/>
    <w:rsid w:val="00DD70C5"/>
    <w:rsid w:val="00DD7DB4"/>
    <w:rsid w:val="00DE02CC"/>
    <w:rsid w:val="00DE4572"/>
    <w:rsid w:val="00DE6C7D"/>
    <w:rsid w:val="00DE6D7B"/>
    <w:rsid w:val="00DE7C0D"/>
    <w:rsid w:val="00DF0162"/>
    <w:rsid w:val="00DF6704"/>
    <w:rsid w:val="00DF7BE5"/>
    <w:rsid w:val="00E03A38"/>
    <w:rsid w:val="00E041D7"/>
    <w:rsid w:val="00E05B1F"/>
    <w:rsid w:val="00E0685B"/>
    <w:rsid w:val="00E07A94"/>
    <w:rsid w:val="00E129A9"/>
    <w:rsid w:val="00E154CB"/>
    <w:rsid w:val="00E15782"/>
    <w:rsid w:val="00E22A30"/>
    <w:rsid w:val="00E22C49"/>
    <w:rsid w:val="00E22DEB"/>
    <w:rsid w:val="00E25A48"/>
    <w:rsid w:val="00E30164"/>
    <w:rsid w:val="00E32A74"/>
    <w:rsid w:val="00E3762E"/>
    <w:rsid w:val="00E41263"/>
    <w:rsid w:val="00E412C9"/>
    <w:rsid w:val="00E41E67"/>
    <w:rsid w:val="00E42749"/>
    <w:rsid w:val="00E44301"/>
    <w:rsid w:val="00E45CA2"/>
    <w:rsid w:val="00E53C59"/>
    <w:rsid w:val="00E53F90"/>
    <w:rsid w:val="00E5483D"/>
    <w:rsid w:val="00E551E5"/>
    <w:rsid w:val="00E70178"/>
    <w:rsid w:val="00E70989"/>
    <w:rsid w:val="00E74414"/>
    <w:rsid w:val="00E81ADD"/>
    <w:rsid w:val="00E84456"/>
    <w:rsid w:val="00E84741"/>
    <w:rsid w:val="00E85B62"/>
    <w:rsid w:val="00E90472"/>
    <w:rsid w:val="00E9125D"/>
    <w:rsid w:val="00E92571"/>
    <w:rsid w:val="00E9415E"/>
    <w:rsid w:val="00EB0577"/>
    <w:rsid w:val="00EB21D2"/>
    <w:rsid w:val="00EB24E6"/>
    <w:rsid w:val="00EB44CC"/>
    <w:rsid w:val="00ED025E"/>
    <w:rsid w:val="00ED1BBC"/>
    <w:rsid w:val="00ED68B7"/>
    <w:rsid w:val="00ED74B5"/>
    <w:rsid w:val="00EE0BC6"/>
    <w:rsid w:val="00EE0D57"/>
    <w:rsid w:val="00EE5F7F"/>
    <w:rsid w:val="00EF1A77"/>
    <w:rsid w:val="00EF3129"/>
    <w:rsid w:val="00EF3E80"/>
    <w:rsid w:val="00EF42D9"/>
    <w:rsid w:val="00EF6AB3"/>
    <w:rsid w:val="00F02190"/>
    <w:rsid w:val="00F06C64"/>
    <w:rsid w:val="00F121AB"/>
    <w:rsid w:val="00F14BF6"/>
    <w:rsid w:val="00F15274"/>
    <w:rsid w:val="00F152DA"/>
    <w:rsid w:val="00F15ED9"/>
    <w:rsid w:val="00F16804"/>
    <w:rsid w:val="00F209D4"/>
    <w:rsid w:val="00F232F6"/>
    <w:rsid w:val="00F23B55"/>
    <w:rsid w:val="00F24270"/>
    <w:rsid w:val="00F25C0D"/>
    <w:rsid w:val="00F26FF0"/>
    <w:rsid w:val="00F3009C"/>
    <w:rsid w:val="00F30EF3"/>
    <w:rsid w:val="00F41F20"/>
    <w:rsid w:val="00F42182"/>
    <w:rsid w:val="00F42BD1"/>
    <w:rsid w:val="00F43CF0"/>
    <w:rsid w:val="00F44799"/>
    <w:rsid w:val="00F455C2"/>
    <w:rsid w:val="00F45BA6"/>
    <w:rsid w:val="00F5287A"/>
    <w:rsid w:val="00F531C6"/>
    <w:rsid w:val="00F54100"/>
    <w:rsid w:val="00F54F5D"/>
    <w:rsid w:val="00F636AB"/>
    <w:rsid w:val="00F65305"/>
    <w:rsid w:val="00F65406"/>
    <w:rsid w:val="00F65BE4"/>
    <w:rsid w:val="00F6674B"/>
    <w:rsid w:val="00F70246"/>
    <w:rsid w:val="00F70A6F"/>
    <w:rsid w:val="00F72C71"/>
    <w:rsid w:val="00F84D82"/>
    <w:rsid w:val="00F87776"/>
    <w:rsid w:val="00F90B92"/>
    <w:rsid w:val="00F92F35"/>
    <w:rsid w:val="00F932F0"/>
    <w:rsid w:val="00F93E83"/>
    <w:rsid w:val="00F946DC"/>
    <w:rsid w:val="00F96AC1"/>
    <w:rsid w:val="00F96BF9"/>
    <w:rsid w:val="00FA004D"/>
    <w:rsid w:val="00FA2696"/>
    <w:rsid w:val="00FA4B69"/>
    <w:rsid w:val="00FB0EF2"/>
    <w:rsid w:val="00FB1196"/>
    <w:rsid w:val="00FB1C7F"/>
    <w:rsid w:val="00FC2B3B"/>
    <w:rsid w:val="00FC3EFD"/>
    <w:rsid w:val="00FC47E6"/>
    <w:rsid w:val="00FD3242"/>
    <w:rsid w:val="00FD4796"/>
    <w:rsid w:val="00FD5D68"/>
    <w:rsid w:val="00FD615D"/>
    <w:rsid w:val="00FE378D"/>
    <w:rsid w:val="00FE608E"/>
    <w:rsid w:val="00FF02DF"/>
    <w:rsid w:val="00FF3CD3"/>
    <w:rsid w:val="00FF3FFF"/>
    <w:rsid w:val="00FF5FD0"/>
    <w:rsid w:val="00FF7D70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11443E93"/>
  <w15:docId w15:val="{A75D4303-C5C8-45E2-9EC6-C2500656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2A7"/>
    <w:pPr>
      <w:tabs>
        <w:tab w:val="left" w:pos="567"/>
      </w:tabs>
      <w:suppressAutoHyphens/>
      <w:spacing w:line="260" w:lineRule="exact"/>
    </w:pPr>
    <w:rPr>
      <w:sz w:val="22"/>
      <w:lang w:val="mt-MT" w:eastAsia="mt-MT" w:bidi="mt-MT"/>
    </w:rPr>
  </w:style>
  <w:style w:type="paragraph" w:styleId="Heading2">
    <w:name w:val="heading 2"/>
    <w:basedOn w:val="Normal"/>
    <w:next w:val="BodyText"/>
    <w:qFormat/>
    <w:rsid w:val="008A32A7"/>
    <w:pPr>
      <w:numPr>
        <w:ilvl w:val="1"/>
        <w:numId w:val="1"/>
      </w:numPr>
      <w:spacing w:before="280" w:after="280" w:line="240" w:lineRule="auto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8A32A7"/>
    <w:rPr>
      <w:rFonts w:ascii="Symbol" w:hAnsi="Symbol"/>
    </w:rPr>
  </w:style>
  <w:style w:type="character" w:customStyle="1" w:styleId="WW8Num2z1">
    <w:name w:val="WW8Num2z1"/>
    <w:rsid w:val="008A32A7"/>
    <w:rPr>
      <w:rFonts w:ascii="Courier New" w:hAnsi="Courier New" w:cs="Courier New"/>
    </w:rPr>
  </w:style>
  <w:style w:type="character" w:customStyle="1" w:styleId="WW8Num2z2">
    <w:name w:val="WW8Num2z2"/>
    <w:rsid w:val="008A32A7"/>
    <w:rPr>
      <w:rFonts w:ascii="Wingdings" w:hAnsi="Wingdings"/>
    </w:rPr>
  </w:style>
  <w:style w:type="character" w:customStyle="1" w:styleId="WW8Num3z0">
    <w:name w:val="WW8Num3z0"/>
    <w:rsid w:val="008A32A7"/>
    <w:rPr>
      <w:rFonts w:ascii="Arial" w:hAnsi="Arial"/>
    </w:rPr>
  </w:style>
  <w:style w:type="character" w:customStyle="1" w:styleId="WW8Num4z0">
    <w:name w:val="WW8Num4z0"/>
    <w:rsid w:val="008A32A7"/>
    <w:rPr>
      <w:rFonts w:ascii="Arial" w:hAnsi="Arial"/>
    </w:rPr>
  </w:style>
  <w:style w:type="character" w:customStyle="1" w:styleId="WW8Num6z0">
    <w:name w:val="WW8Num6z0"/>
    <w:rsid w:val="008A32A7"/>
    <w:rPr>
      <w:rFonts w:ascii="Symbol" w:hAnsi="Symbol"/>
    </w:rPr>
  </w:style>
  <w:style w:type="character" w:customStyle="1" w:styleId="WW8Num6z1">
    <w:name w:val="WW8Num6z1"/>
    <w:rsid w:val="008A32A7"/>
    <w:rPr>
      <w:rFonts w:ascii="Courier New" w:hAnsi="Courier New" w:cs="Courier New"/>
    </w:rPr>
  </w:style>
  <w:style w:type="character" w:customStyle="1" w:styleId="WW8Num6z2">
    <w:name w:val="WW8Num6z2"/>
    <w:rsid w:val="008A32A7"/>
    <w:rPr>
      <w:rFonts w:ascii="Wingdings" w:hAnsi="Wingdings"/>
    </w:rPr>
  </w:style>
  <w:style w:type="character" w:customStyle="1" w:styleId="WW8Num7z0">
    <w:name w:val="WW8Num7z0"/>
    <w:rsid w:val="008A32A7"/>
    <w:rPr>
      <w:rFonts w:ascii="Symbol" w:hAnsi="Symbol"/>
    </w:rPr>
  </w:style>
  <w:style w:type="character" w:customStyle="1" w:styleId="WW8Num7z1">
    <w:name w:val="WW8Num7z1"/>
    <w:rsid w:val="008A32A7"/>
    <w:rPr>
      <w:rFonts w:ascii="Courier New" w:hAnsi="Courier New" w:cs="Courier New"/>
    </w:rPr>
  </w:style>
  <w:style w:type="character" w:customStyle="1" w:styleId="WW8Num7z2">
    <w:name w:val="WW8Num7z2"/>
    <w:rsid w:val="008A32A7"/>
    <w:rPr>
      <w:rFonts w:ascii="Wingdings" w:hAnsi="Wingdings"/>
    </w:rPr>
  </w:style>
  <w:style w:type="character" w:customStyle="1" w:styleId="WW8Num8z0">
    <w:name w:val="WW8Num8z0"/>
    <w:rsid w:val="008A32A7"/>
    <w:rPr>
      <w:rFonts w:ascii="Symbol" w:hAnsi="Symbol"/>
    </w:rPr>
  </w:style>
  <w:style w:type="character" w:customStyle="1" w:styleId="WW8Num8z1">
    <w:name w:val="WW8Num8z1"/>
    <w:rsid w:val="008A32A7"/>
    <w:rPr>
      <w:rFonts w:ascii="Courier New" w:hAnsi="Courier New" w:cs="Courier New"/>
    </w:rPr>
  </w:style>
  <w:style w:type="character" w:customStyle="1" w:styleId="WW8Num8z2">
    <w:name w:val="WW8Num8z2"/>
    <w:rsid w:val="008A32A7"/>
    <w:rPr>
      <w:rFonts w:ascii="Wingdings" w:hAnsi="Wingdings"/>
    </w:rPr>
  </w:style>
  <w:style w:type="character" w:customStyle="1" w:styleId="WW8Num11z0">
    <w:name w:val="WW8Num11z0"/>
    <w:rsid w:val="008A32A7"/>
    <w:rPr>
      <w:rFonts w:ascii="Symbol" w:hAnsi="Symbol"/>
    </w:rPr>
  </w:style>
  <w:style w:type="character" w:customStyle="1" w:styleId="WW8Num11z1">
    <w:name w:val="WW8Num11z1"/>
    <w:rsid w:val="008A32A7"/>
    <w:rPr>
      <w:rFonts w:ascii="Courier New" w:hAnsi="Courier New" w:cs="Courier New"/>
    </w:rPr>
  </w:style>
  <w:style w:type="character" w:customStyle="1" w:styleId="WW8Num11z2">
    <w:name w:val="WW8Num11z2"/>
    <w:rsid w:val="008A32A7"/>
    <w:rPr>
      <w:rFonts w:ascii="Wingdings" w:hAnsi="Wingdings"/>
    </w:rPr>
  </w:style>
  <w:style w:type="character" w:customStyle="1" w:styleId="WW8Num14z0">
    <w:name w:val="WW8Num14z0"/>
    <w:rsid w:val="008A32A7"/>
    <w:rPr>
      <w:rFonts w:ascii="Times New Roman" w:eastAsia="Times New Roman" w:hAnsi="Times New Roman" w:cs="Times New Roman"/>
    </w:rPr>
  </w:style>
  <w:style w:type="character" w:customStyle="1" w:styleId="WW8Num14z1">
    <w:name w:val="WW8Num14z1"/>
    <w:rsid w:val="008A32A7"/>
    <w:rPr>
      <w:rFonts w:ascii="Courier New" w:hAnsi="Courier New" w:cs="Courier New"/>
    </w:rPr>
  </w:style>
  <w:style w:type="character" w:customStyle="1" w:styleId="WW8Num14z2">
    <w:name w:val="WW8Num14z2"/>
    <w:rsid w:val="008A32A7"/>
    <w:rPr>
      <w:rFonts w:ascii="Wingdings" w:hAnsi="Wingdings"/>
    </w:rPr>
  </w:style>
  <w:style w:type="character" w:customStyle="1" w:styleId="WW8Num14z3">
    <w:name w:val="WW8Num14z3"/>
    <w:rsid w:val="008A32A7"/>
    <w:rPr>
      <w:rFonts w:ascii="Symbol" w:hAnsi="Symbol"/>
    </w:rPr>
  </w:style>
  <w:style w:type="character" w:customStyle="1" w:styleId="WW8Num15z0">
    <w:name w:val="WW8Num15z0"/>
    <w:rsid w:val="008A32A7"/>
    <w:rPr>
      <w:rFonts w:ascii="Arial" w:hAnsi="Arial"/>
    </w:rPr>
  </w:style>
  <w:style w:type="character" w:customStyle="1" w:styleId="WW8Num17z0">
    <w:name w:val="WW8Num17z0"/>
    <w:rsid w:val="008A32A7"/>
    <w:rPr>
      <w:rFonts w:ascii="Arial" w:hAnsi="Arial"/>
    </w:rPr>
  </w:style>
  <w:style w:type="character" w:customStyle="1" w:styleId="WW8Num20z0">
    <w:name w:val="WW8Num20z0"/>
    <w:rsid w:val="008A32A7"/>
    <w:rPr>
      <w:rFonts w:ascii="Symbol" w:hAnsi="Symbol"/>
    </w:rPr>
  </w:style>
  <w:style w:type="character" w:customStyle="1" w:styleId="WW8Num20z1">
    <w:name w:val="WW8Num20z1"/>
    <w:rsid w:val="008A32A7"/>
    <w:rPr>
      <w:rFonts w:ascii="Courier New" w:hAnsi="Courier New" w:cs="Courier New"/>
    </w:rPr>
  </w:style>
  <w:style w:type="character" w:customStyle="1" w:styleId="WW8Num20z2">
    <w:name w:val="WW8Num20z2"/>
    <w:rsid w:val="008A32A7"/>
    <w:rPr>
      <w:rFonts w:ascii="Wingdings" w:hAnsi="Wingdings"/>
    </w:rPr>
  </w:style>
  <w:style w:type="character" w:customStyle="1" w:styleId="WW8Num22z0">
    <w:name w:val="WW8Num22z0"/>
    <w:rsid w:val="008A32A7"/>
    <w:rPr>
      <w:rFonts w:ascii="Symbol" w:hAnsi="Symbol"/>
    </w:rPr>
  </w:style>
  <w:style w:type="character" w:customStyle="1" w:styleId="WW8Num22z1">
    <w:name w:val="WW8Num22z1"/>
    <w:rsid w:val="008A32A7"/>
    <w:rPr>
      <w:rFonts w:ascii="Courier New" w:hAnsi="Courier New" w:cs="Courier New"/>
    </w:rPr>
  </w:style>
  <w:style w:type="character" w:customStyle="1" w:styleId="WW8Num22z2">
    <w:name w:val="WW8Num22z2"/>
    <w:rsid w:val="008A32A7"/>
    <w:rPr>
      <w:rFonts w:ascii="Wingdings" w:hAnsi="Wingdings"/>
    </w:rPr>
  </w:style>
  <w:style w:type="character" w:customStyle="1" w:styleId="WW8Num23z0">
    <w:name w:val="WW8Num23z0"/>
    <w:rsid w:val="008A32A7"/>
    <w:rPr>
      <w:rFonts w:ascii="Arial" w:hAnsi="Arial"/>
    </w:rPr>
  </w:style>
  <w:style w:type="character" w:customStyle="1" w:styleId="WW8Num24z0">
    <w:name w:val="WW8Num24z0"/>
    <w:rsid w:val="008A32A7"/>
    <w:rPr>
      <w:rFonts w:ascii="Symbol" w:hAnsi="Symbol"/>
    </w:rPr>
  </w:style>
  <w:style w:type="character" w:customStyle="1" w:styleId="WW8Num24z1">
    <w:name w:val="WW8Num24z1"/>
    <w:rsid w:val="008A32A7"/>
    <w:rPr>
      <w:rFonts w:ascii="Courier New" w:hAnsi="Courier New"/>
    </w:rPr>
  </w:style>
  <w:style w:type="character" w:customStyle="1" w:styleId="WW8Num24z2">
    <w:name w:val="WW8Num24z2"/>
    <w:rsid w:val="008A32A7"/>
    <w:rPr>
      <w:rFonts w:ascii="Wingdings" w:hAnsi="Wingdings"/>
    </w:rPr>
  </w:style>
  <w:style w:type="character" w:customStyle="1" w:styleId="WW8Num26z0">
    <w:name w:val="WW8Num26z0"/>
    <w:rsid w:val="008A32A7"/>
    <w:rPr>
      <w:rFonts w:ascii="Times New Roman" w:eastAsia="Times New Roman" w:hAnsi="Times New Roman" w:cs="Times New Roman"/>
      <w:sz w:val="22"/>
    </w:rPr>
  </w:style>
  <w:style w:type="character" w:customStyle="1" w:styleId="WW8Num27z0">
    <w:name w:val="WW8Num27z0"/>
    <w:rsid w:val="008A32A7"/>
    <w:rPr>
      <w:rFonts w:ascii="Arial" w:hAnsi="Arial"/>
    </w:rPr>
  </w:style>
  <w:style w:type="character" w:customStyle="1" w:styleId="WW8Num28z0">
    <w:name w:val="WW8Num28z0"/>
    <w:rsid w:val="008A32A7"/>
    <w:rPr>
      <w:rFonts w:ascii="Symbol" w:hAnsi="Symbol"/>
    </w:rPr>
  </w:style>
  <w:style w:type="character" w:customStyle="1" w:styleId="WW8Num29z0">
    <w:name w:val="WW8Num29z0"/>
    <w:rsid w:val="008A32A7"/>
    <w:rPr>
      <w:rFonts w:ascii="Symbol" w:hAnsi="Symbol"/>
    </w:rPr>
  </w:style>
  <w:style w:type="character" w:customStyle="1" w:styleId="WW8Num29z1">
    <w:name w:val="WW8Num29z1"/>
    <w:rsid w:val="008A32A7"/>
    <w:rPr>
      <w:rFonts w:ascii="Courier New" w:hAnsi="Courier New" w:cs="Courier New"/>
    </w:rPr>
  </w:style>
  <w:style w:type="character" w:customStyle="1" w:styleId="WW8Num29z2">
    <w:name w:val="WW8Num29z2"/>
    <w:rsid w:val="008A32A7"/>
    <w:rPr>
      <w:rFonts w:ascii="Wingdings" w:hAnsi="Wingdings"/>
    </w:rPr>
  </w:style>
  <w:style w:type="character" w:customStyle="1" w:styleId="WW8Num30z0">
    <w:name w:val="WW8Num30z0"/>
    <w:rsid w:val="008A32A7"/>
    <w:rPr>
      <w:rFonts w:ascii="Times New Roman" w:hAnsi="Times New Roman" w:cs="Times New Roman"/>
    </w:rPr>
  </w:style>
  <w:style w:type="character" w:customStyle="1" w:styleId="WW8Num33z0">
    <w:name w:val="WW8Num33z0"/>
    <w:rsid w:val="008A32A7"/>
    <w:rPr>
      <w:rFonts w:ascii="Symbol" w:hAnsi="Symbol"/>
    </w:rPr>
  </w:style>
  <w:style w:type="character" w:customStyle="1" w:styleId="WW8Num33z1">
    <w:name w:val="WW8Num33z1"/>
    <w:rsid w:val="008A32A7"/>
    <w:rPr>
      <w:rFonts w:ascii="Courier New" w:hAnsi="Courier New" w:cs="Courier New"/>
    </w:rPr>
  </w:style>
  <w:style w:type="character" w:customStyle="1" w:styleId="WW8Num33z2">
    <w:name w:val="WW8Num33z2"/>
    <w:rsid w:val="008A32A7"/>
    <w:rPr>
      <w:rFonts w:ascii="Wingdings" w:hAnsi="Wingdings"/>
    </w:rPr>
  </w:style>
  <w:style w:type="character" w:customStyle="1" w:styleId="WW8Num34z1">
    <w:name w:val="WW8Num34z1"/>
    <w:rsid w:val="008A32A7"/>
    <w:rPr>
      <w:rFonts w:ascii="Courier New" w:hAnsi="Courier New" w:cs="Courier New"/>
    </w:rPr>
  </w:style>
  <w:style w:type="character" w:customStyle="1" w:styleId="WW8Num34z2">
    <w:name w:val="WW8Num34z2"/>
    <w:rsid w:val="008A32A7"/>
    <w:rPr>
      <w:rFonts w:ascii="Wingdings" w:hAnsi="Wingdings"/>
    </w:rPr>
  </w:style>
  <w:style w:type="character" w:customStyle="1" w:styleId="WW8Num34z3">
    <w:name w:val="WW8Num34z3"/>
    <w:rsid w:val="008A32A7"/>
    <w:rPr>
      <w:rFonts w:ascii="Symbol" w:hAnsi="Symbol"/>
    </w:rPr>
  </w:style>
  <w:style w:type="character" w:customStyle="1" w:styleId="WW8Num42z0">
    <w:name w:val="WW8Num42z0"/>
    <w:rsid w:val="008A32A7"/>
    <w:rPr>
      <w:rFonts w:ascii="Symbol" w:hAnsi="Symbol"/>
    </w:rPr>
  </w:style>
  <w:style w:type="character" w:customStyle="1" w:styleId="WW8Num42z1">
    <w:name w:val="WW8Num42z1"/>
    <w:rsid w:val="008A32A7"/>
    <w:rPr>
      <w:rFonts w:ascii="Courier New" w:hAnsi="Courier New" w:cs="Courier New"/>
    </w:rPr>
  </w:style>
  <w:style w:type="character" w:customStyle="1" w:styleId="WW8Num42z2">
    <w:name w:val="WW8Num42z2"/>
    <w:rsid w:val="008A32A7"/>
    <w:rPr>
      <w:rFonts w:ascii="Wingdings" w:hAnsi="Wingdings"/>
    </w:rPr>
  </w:style>
  <w:style w:type="character" w:customStyle="1" w:styleId="WW8Num44z0">
    <w:name w:val="WW8Num44z0"/>
    <w:rsid w:val="008A32A7"/>
    <w:rPr>
      <w:rFonts w:ascii="Arial" w:hAnsi="Arial"/>
    </w:rPr>
  </w:style>
  <w:style w:type="character" w:customStyle="1" w:styleId="WW8Num45z0">
    <w:name w:val="WW8Num45z0"/>
    <w:rsid w:val="008A32A7"/>
    <w:rPr>
      <w:b/>
    </w:rPr>
  </w:style>
  <w:style w:type="character" w:customStyle="1" w:styleId="WW8Num46z0">
    <w:name w:val="WW8Num46z0"/>
    <w:rsid w:val="008A32A7"/>
    <w:rPr>
      <w:rFonts w:ascii="Arial" w:hAnsi="Arial"/>
    </w:rPr>
  </w:style>
  <w:style w:type="character" w:customStyle="1" w:styleId="WW8Num47z0">
    <w:name w:val="WW8Num47z0"/>
    <w:rsid w:val="008A32A7"/>
    <w:rPr>
      <w:rFonts w:ascii="Symbol" w:hAnsi="Symbol"/>
    </w:rPr>
  </w:style>
  <w:style w:type="character" w:customStyle="1" w:styleId="WW8Num47z1">
    <w:name w:val="WW8Num47z1"/>
    <w:rsid w:val="008A32A7"/>
    <w:rPr>
      <w:rFonts w:ascii="Courier New" w:hAnsi="Courier New" w:cs="Courier New"/>
    </w:rPr>
  </w:style>
  <w:style w:type="character" w:customStyle="1" w:styleId="WW8Num47z2">
    <w:name w:val="WW8Num47z2"/>
    <w:rsid w:val="008A32A7"/>
    <w:rPr>
      <w:rFonts w:ascii="Wingdings" w:hAnsi="Wingdings"/>
    </w:rPr>
  </w:style>
  <w:style w:type="character" w:customStyle="1" w:styleId="WW8Num52z0">
    <w:name w:val="WW8Num52z0"/>
    <w:rsid w:val="008A32A7"/>
    <w:rPr>
      <w:rFonts w:ascii="Symbol" w:hAnsi="Symbol"/>
    </w:rPr>
  </w:style>
  <w:style w:type="character" w:customStyle="1" w:styleId="WW8Num52z1">
    <w:name w:val="WW8Num52z1"/>
    <w:rsid w:val="008A32A7"/>
    <w:rPr>
      <w:rFonts w:ascii="Courier New" w:hAnsi="Courier New" w:cs="Courier New"/>
    </w:rPr>
  </w:style>
  <w:style w:type="character" w:customStyle="1" w:styleId="WW8Num52z2">
    <w:name w:val="WW8Num52z2"/>
    <w:rsid w:val="008A32A7"/>
    <w:rPr>
      <w:rFonts w:ascii="Wingdings" w:hAnsi="Wingdings"/>
    </w:rPr>
  </w:style>
  <w:style w:type="character" w:customStyle="1" w:styleId="WW8Num53z0">
    <w:name w:val="WW8Num53z0"/>
    <w:rsid w:val="008A32A7"/>
    <w:rPr>
      <w:rFonts w:ascii="Arial" w:hAnsi="Arial"/>
    </w:rPr>
  </w:style>
  <w:style w:type="character" w:customStyle="1" w:styleId="WW8Num54z0">
    <w:name w:val="WW8Num54z0"/>
    <w:rsid w:val="008A32A7"/>
    <w:rPr>
      <w:rFonts w:ascii="Symbol" w:hAnsi="Symbol"/>
    </w:rPr>
  </w:style>
  <w:style w:type="character" w:customStyle="1" w:styleId="WW8Num54z1">
    <w:name w:val="WW8Num54z1"/>
    <w:rsid w:val="008A32A7"/>
    <w:rPr>
      <w:rFonts w:ascii="Courier New" w:hAnsi="Courier New" w:cs="Courier New"/>
    </w:rPr>
  </w:style>
  <w:style w:type="character" w:customStyle="1" w:styleId="WW8Num54z2">
    <w:name w:val="WW8Num54z2"/>
    <w:rsid w:val="008A32A7"/>
    <w:rPr>
      <w:rFonts w:ascii="Wingdings" w:hAnsi="Wingdings"/>
    </w:rPr>
  </w:style>
  <w:style w:type="character" w:customStyle="1" w:styleId="WW8NumSt4z0">
    <w:name w:val="WW8NumSt4z0"/>
    <w:rsid w:val="008A32A7"/>
    <w:rPr>
      <w:rFonts w:ascii="Symbol" w:hAnsi="Symbol"/>
    </w:rPr>
  </w:style>
  <w:style w:type="character" w:styleId="PageNumber">
    <w:name w:val="page number"/>
    <w:basedOn w:val="DefaultParagraphFont"/>
    <w:rsid w:val="008A32A7"/>
  </w:style>
  <w:style w:type="character" w:styleId="Hyperlink">
    <w:name w:val="Hyperlink"/>
    <w:uiPriority w:val="99"/>
    <w:rsid w:val="008A32A7"/>
    <w:rPr>
      <w:color w:val="0000FF"/>
      <w:u w:val="single"/>
    </w:rPr>
  </w:style>
  <w:style w:type="character" w:customStyle="1" w:styleId="BodytextAgencyChar">
    <w:name w:val="Body text (Agency) Char"/>
    <w:rsid w:val="008A32A7"/>
    <w:rPr>
      <w:rFonts w:ascii="Verdana" w:eastAsia="Verdana" w:hAnsi="Verdana" w:cs="Verdana"/>
      <w:sz w:val="18"/>
      <w:szCs w:val="18"/>
      <w:lang w:val="mt-MT" w:eastAsia="mt-MT" w:bidi="mt-MT"/>
    </w:rPr>
  </w:style>
  <w:style w:type="character" w:customStyle="1" w:styleId="DraftingNotesAgencyChar">
    <w:name w:val="Drafting Notes (Agency) Char"/>
    <w:rsid w:val="008A32A7"/>
    <w:rPr>
      <w:rFonts w:ascii="Courier New" w:eastAsia="Verdana" w:hAnsi="Courier New"/>
      <w:i/>
      <w:color w:val="339966"/>
      <w:sz w:val="22"/>
      <w:szCs w:val="18"/>
      <w:lang w:val="mt-MT" w:eastAsia="mt-MT" w:bidi="mt-MT"/>
    </w:rPr>
  </w:style>
  <w:style w:type="character" w:customStyle="1" w:styleId="NormalAgencyChar">
    <w:name w:val="Normal (Agency) Char"/>
    <w:rsid w:val="008A32A7"/>
    <w:rPr>
      <w:rFonts w:ascii="Verdana" w:eastAsia="Verdana" w:hAnsi="Verdana" w:cs="Verdana"/>
      <w:sz w:val="18"/>
      <w:szCs w:val="18"/>
      <w:lang w:val="mt-MT" w:eastAsia="mt-MT" w:bidi="mt-MT"/>
    </w:rPr>
  </w:style>
  <w:style w:type="character" w:styleId="CommentReference">
    <w:name w:val="annotation reference"/>
    <w:uiPriority w:val="99"/>
    <w:rsid w:val="008A32A7"/>
    <w:rPr>
      <w:sz w:val="16"/>
      <w:szCs w:val="16"/>
    </w:rPr>
  </w:style>
  <w:style w:type="character" w:customStyle="1" w:styleId="CommentTextChar">
    <w:name w:val="Comment Text Char"/>
    <w:aliases w:val=" Car17 Char, Car17 Car Char,Annotationtext Char,Char Char,Char Char Char Char,Char Char1 Char,Comment Text Char Char Char,Comment Text Char Char Char Char Char,Comment Text Char Char1 Char,Comment Text Char1 Char1,Car17 Char"/>
    <w:uiPriority w:val="99"/>
    <w:rsid w:val="008A32A7"/>
    <w:rPr>
      <w:rFonts w:eastAsia="Times New Roman"/>
    </w:rPr>
  </w:style>
  <w:style w:type="character" w:customStyle="1" w:styleId="CommentSubjectChar">
    <w:name w:val="Comment Subject Char"/>
    <w:rsid w:val="008A32A7"/>
    <w:rPr>
      <w:rFonts w:eastAsia="Times New Roman"/>
      <w:b/>
      <w:bCs/>
    </w:rPr>
  </w:style>
  <w:style w:type="character" w:customStyle="1" w:styleId="Heading2Char">
    <w:name w:val="Heading 2 Char"/>
    <w:rsid w:val="008A32A7"/>
    <w:rPr>
      <w:rFonts w:eastAsia="Times New Roman"/>
      <w:b/>
      <w:bCs/>
      <w:sz w:val="36"/>
      <w:szCs w:val="36"/>
      <w:lang w:val="mt-MT"/>
    </w:rPr>
  </w:style>
  <w:style w:type="character" w:customStyle="1" w:styleId="FooterChar">
    <w:name w:val="Footer Char"/>
    <w:uiPriority w:val="99"/>
    <w:rsid w:val="008A32A7"/>
    <w:rPr>
      <w:rFonts w:ascii="Arial" w:eastAsia="Times New Roman" w:hAnsi="Arial"/>
      <w:sz w:val="16"/>
      <w:lang w:val="mt-MT"/>
    </w:rPr>
  </w:style>
  <w:style w:type="character" w:styleId="FollowedHyperlink">
    <w:name w:val="FollowedHyperlink"/>
    <w:rsid w:val="008A32A7"/>
    <w:rPr>
      <w:color w:val="800080"/>
      <w:u w:val="single"/>
    </w:rPr>
  </w:style>
  <w:style w:type="character" w:customStyle="1" w:styleId="HeadingSmPCChar">
    <w:name w:val="Heading SmPC Char"/>
    <w:rsid w:val="008A32A7"/>
    <w:rPr>
      <w:rFonts w:eastAsia="Times New Roman"/>
      <w:b/>
      <w:sz w:val="22"/>
      <w:szCs w:val="22"/>
      <w:lang w:val="mt-MT"/>
    </w:rPr>
  </w:style>
  <w:style w:type="character" w:customStyle="1" w:styleId="HeaderChar">
    <w:name w:val="Header Char"/>
    <w:rsid w:val="008A32A7"/>
    <w:rPr>
      <w:rFonts w:ascii="Arial" w:eastAsia="Times New Roman" w:hAnsi="Arial"/>
      <w:lang w:val="mt-MT"/>
    </w:rPr>
  </w:style>
  <w:style w:type="character" w:customStyle="1" w:styleId="C-TableTextChar">
    <w:name w:val="C-Table Text Char"/>
    <w:rsid w:val="008A32A7"/>
    <w:rPr>
      <w:rFonts w:eastAsia="Times New Roman"/>
      <w:sz w:val="22"/>
    </w:rPr>
  </w:style>
  <w:style w:type="character" w:customStyle="1" w:styleId="C-TableCallout">
    <w:name w:val="C-Table Callout"/>
    <w:rsid w:val="008A32A7"/>
    <w:rPr>
      <w:rFonts w:ascii="Times New Roman" w:hAnsi="Times New Roman"/>
      <w:strike w:val="0"/>
      <w:dstrike w:val="0"/>
      <w:color w:val="auto"/>
      <w:spacing w:val="0"/>
      <w:w w:val="100"/>
      <w:sz w:val="22"/>
      <w:szCs w:val="22"/>
      <w:u w:val="none"/>
      <w:vertAlign w:val="superscript"/>
      <w:em w:val="none"/>
    </w:rPr>
  </w:style>
  <w:style w:type="character" w:customStyle="1" w:styleId="EndnoteTextChar">
    <w:name w:val="Endnote Text Char"/>
    <w:rsid w:val="008A32A7"/>
    <w:rPr>
      <w:rFonts w:eastAsia="Times New Roman"/>
      <w:lang w:val="mt-MT"/>
    </w:rPr>
  </w:style>
  <w:style w:type="character" w:customStyle="1" w:styleId="EndnoteCharacters">
    <w:name w:val="Endnote Characters"/>
    <w:rsid w:val="008A32A7"/>
    <w:rPr>
      <w:vertAlign w:val="superscript"/>
    </w:rPr>
  </w:style>
  <w:style w:type="character" w:customStyle="1" w:styleId="PlainTextChar">
    <w:name w:val="Plain Text Char"/>
    <w:rsid w:val="008A32A7"/>
    <w:rPr>
      <w:rFonts w:ascii="Calibri" w:eastAsia="Calibri" w:hAnsi="Calibri"/>
      <w:sz w:val="22"/>
      <w:szCs w:val="22"/>
      <w:lang w:val="mt-MT"/>
    </w:rPr>
  </w:style>
  <w:style w:type="character" w:customStyle="1" w:styleId="C-BodyTextChar">
    <w:name w:val="C-Body Text Char"/>
    <w:rsid w:val="008A32A7"/>
    <w:rPr>
      <w:rFonts w:eastAsia="Times New Roman"/>
      <w:sz w:val="24"/>
    </w:rPr>
  </w:style>
  <w:style w:type="character" w:customStyle="1" w:styleId="DocIDChar">
    <w:name w:val="DocID Char"/>
    <w:rsid w:val="008A32A7"/>
    <w:rPr>
      <w:rFonts w:ascii="Arial" w:eastAsia="Times New Roman" w:hAnsi="Arial" w:cs="Arial"/>
      <w:color w:val="000000"/>
      <w:sz w:val="16"/>
      <w:lang w:val="mt-MT"/>
    </w:rPr>
  </w:style>
  <w:style w:type="character" w:customStyle="1" w:styleId="C-TableHeaderChar">
    <w:name w:val="C-Table Header Char"/>
    <w:rsid w:val="008A32A7"/>
    <w:rPr>
      <w:rFonts w:eastAsia="Times New Roman"/>
      <w:b/>
      <w:sz w:val="22"/>
    </w:rPr>
  </w:style>
  <w:style w:type="paragraph" w:customStyle="1" w:styleId="Heading">
    <w:name w:val="Heading"/>
    <w:basedOn w:val="Normal"/>
    <w:next w:val="BodyText"/>
    <w:rsid w:val="008A32A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8A32A7"/>
    <w:pPr>
      <w:spacing w:line="240" w:lineRule="auto"/>
    </w:pPr>
    <w:rPr>
      <w:i/>
      <w:color w:val="008000"/>
    </w:rPr>
  </w:style>
  <w:style w:type="paragraph" w:styleId="List">
    <w:name w:val="List"/>
    <w:basedOn w:val="BodyText"/>
    <w:rsid w:val="008A32A7"/>
    <w:rPr>
      <w:rFonts w:cs="Mangal"/>
    </w:rPr>
  </w:style>
  <w:style w:type="paragraph" w:styleId="Caption">
    <w:name w:val="caption"/>
    <w:basedOn w:val="Normal"/>
    <w:qFormat/>
    <w:rsid w:val="008A32A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8A32A7"/>
    <w:pPr>
      <w:suppressLineNumbers/>
    </w:pPr>
    <w:rPr>
      <w:rFonts w:cs="Mangal"/>
    </w:rPr>
  </w:style>
  <w:style w:type="paragraph" w:styleId="Footer">
    <w:name w:val="footer"/>
    <w:basedOn w:val="Normal"/>
    <w:uiPriority w:val="99"/>
    <w:rsid w:val="008A32A7"/>
    <w:rPr>
      <w:rFonts w:ascii="Arial" w:hAnsi="Arial"/>
      <w:sz w:val="16"/>
      <w:lang w:val="en-US"/>
    </w:rPr>
  </w:style>
  <w:style w:type="paragraph" w:styleId="Header">
    <w:name w:val="header"/>
    <w:basedOn w:val="Normal"/>
    <w:rsid w:val="008A32A7"/>
    <w:rPr>
      <w:rFonts w:ascii="Arial" w:hAnsi="Arial"/>
      <w:sz w:val="20"/>
    </w:rPr>
  </w:style>
  <w:style w:type="paragraph" w:customStyle="1" w:styleId="MemoHeaderStyle">
    <w:name w:val="MemoHeaderStyle"/>
    <w:basedOn w:val="Normal"/>
    <w:next w:val="Normal"/>
    <w:rsid w:val="008A32A7"/>
    <w:pPr>
      <w:spacing w:line="120" w:lineRule="atLeast"/>
      <w:ind w:left="1418"/>
      <w:jc w:val="both"/>
    </w:pPr>
    <w:rPr>
      <w:rFonts w:ascii="Arial" w:hAnsi="Arial"/>
      <w:b/>
      <w:smallCaps/>
    </w:rPr>
  </w:style>
  <w:style w:type="paragraph" w:styleId="CommentText">
    <w:name w:val="annotation text"/>
    <w:aliases w:val=" Car17, Car17 Car,Annotationtext,Char,Char Char Char,Char Char1,Comment Text Char Char,Comment Text Char Char Char Char,Comment Text Char Char1,Comment Text Char1,Comment Text Char1 Char,Comment Text Char1 Char Char,Car17,Car17 Car"/>
    <w:basedOn w:val="Normal"/>
    <w:uiPriority w:val="99"/>
    <w:qFormat/>
    <w:rsid w:val="008A32A7"/>
    <w:rPr>
      <w:sz w:val="20"/>
    </w:rPr>
  </w:style>
  <w:style w:type="paragraph" w:customStyle="1" w:styleId="EMEAEnBodyText">
    <w:name w:val="EMEA En Body Text"/>
    <w:basedOn w:val="Normal"/>
    <w:rsid w:val="008A32A7"/>
    <w:pPr>
      <w:spacing w:before="120" w:after="120" w:line="240" w:lineRule="auto"/>
      <w:jc w:val="both"/>
    </w:pPr>
  </w:style>
  <w:style w:type="paragraph" w:styleId="BalloonText">
    <w:name w:val="Balloon Text"/>
    <w:basedOn w:val="Normal"/>
    <w:rsid w:val="008A32A7"/>
    <w:rPr>
      <w:rFonts w:ascii="Tahoma" w:hAnsi="Tahoma" w:cs="Tahoma"/>
      <w:sz w:val="16"/>
      <w:szCs w:val="16"/>
    </w:rPr>
  </w:style>
  <w:style w:type="paragraph" w:customStyle="1" w:styleId="BodytextAgency">
    <w:name w:val="Body text (Agency)"/>
    <w:basedOn w:val="Normal"/>
    <w:qFormat/>
    <w:rsid w:val="008A32A7"/>
    <w:pPr>
      <w:spacing w:after="140" w:line="280" w:lineRule="atLeast"/>
    </w:pPr>
    <w:rPr>
      <w:rFonts w:ascii="Verdana" w:eastAsia="Verdana" w:hAnsi="Verdana" w:cs="Verdana"/>
      <w:sz w:val="18"/>
      <w:szCs w:val="18"/>
    </w:rPr>
  </w:style>
  <w:style w:type="paragraph" w:customStyle="1" w:styleId="DraftingNotesAgency">
    <w:name w:val="Drafting Notes (Agency)"/>
    <w:basedOn w:val="Normal"/>
    <w:next w:val="BodytextAgency"/>
    <w:rsid w:val="008A32A7"/>
    <w:pPr>
      <w:spacing w:after="140" w:line="280" w:lineRule="atLeast"/>
    </w:pPr>
    <w:rPr>
      <w:rFonts w:ascii="Courier New" w:eastAsia="Verdana" w:hAnsi="Courier New"/>
      <w:i/>
      <w:color w:val="339966"/>
      <w:szCs w:val="18"/>
    </w:rPr>
  </w:style>
  <w:style w:type="paragraph" w:customStyle="1" w:styleId="NormalAgency">
    <w:name w:val="Normal (Agency)"/>
    <w:rsid w:val="008A32A7"/>
    <w:pPr>
      <w:suppressAutoHyphens/>
    </w:pPr>
    <w:rPr>
      <w:rFonts w:ascii="Verdana" w:eastAsia="Verdana" w:hAnsi="Verdana" w:cs="Verdana"/>
      <w:sz w:val="18"/>
      <w:szCs w:val="18"/>
      <w:lang w:val="mt-MT" w:eastAsia="mt-MT" w:bidi="mt-MT"/>
    </w:rPr>
  </w:style>
  <w:style w:type="paragraph" w:customStyle="1" w:styleId="TableheadingrowsAgency">
    <w:name w:val="Table heading rows (Agency)"/>
    <w:basedOn w:val="BodytextAgency"/>
    <w:rsid w:val="008A32A7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rsid w:val="008A32A7"/>
    <w:pPr>
      <w:spacing w:line="280" w:lineRule="exact"/>
    </w:pPr>
    <w:rPr>
      <w:rFonts w:ascii="Verdana" w:hAnsi="Verdana" w:cs="Verdana"/>
      <w:sz w:val="18"/>
      <w:szCs w:val="18"/>
    </w:rPr>
  </w:style>
  <w:style w:type="paragraph" w:styleId="CommentSubject">
    <w:name w:val="annotation subject"/>
    <w:basedOn w:val="CommentText"/>
    <w:next w:val="CommentText"/>
    <w:rsid w:val="008A32A7"/>
    <w:rPr>
      <w:b/>
      <w:bCs/>
    </w:rPr>
  </w:style>
  <w:style w:type="paragraph" w:customStyle="1" w:styleId="WW-Default">
    <w:name w:val="WW-Default"/>
    <w:rsid w:val="008A32A7"/>
    <w:pPr>
      <w:suppressAutoHyphens/>
      <w:autoSpaceDE w:val="0"/>
    </w:pPr>
    <w:rPr>
      <w:rFonts w:eastAsia="Calibri"/>
      <w:color w:val="000000"/>
      <w:sz w:val="24"/>
      <w:szCs w:val="24"/>
      <w:lang w:val="mt-MT" w:eastAsia="mt-MT" w:bidi="mt-MT"/>
    </w:rPr>
  </w:style>
  <w:style w:type="paragraph" w:customStyle="1" w:styleId="HeadingSmPC">
    <w:name w:val="Heading SmPC"/>
    <w:basedOn w:val="Normal"/>
    <w:rsid w:val="008A32A7"/>
    <w:pPr>
      <w:ind w:left="567" w:hanging="567"/>
    </w:pPr>
    <w:rPr>
      <w:b/>
      <w:szCs w:val="22"/>
      <w:lang w:val="en-US"/>
    </w:rPr>
  </w:style>
  <w:style w:type="paragraph" w:customStyle="1" w:styleId="C-TableText">
    <w:name w:val="C-Table Text"/>
    <w:rsid w:val="008A32A7"/>
    <w:pPr>
      <w:suppressAutoHyphens/>
      <w:spacing w:before="60" w:after="60"/>
    </w:pPr>
    <w:rPr>
      <w:sz w:val="22"/>
      <w:lang w:val="mt-MT" w:eastAsia="mt-MT" w:bidi="mt-MT"/>
    </w:rPr>
  </w:style>
  <w:style w:type="paragraph" w:customStyle="1" w:styleId="C-TableHeader">
    <w:name w:val="C-Table Header"/>
    <w:next w:val="C-TableText"/>
    <w:rsid w:val="008A32A7"/>
    <w:pPr>
      <w:keepNext/>
      <w:suppressAutoHyphens/>
      <w:spacing w:before="60" w:after="60"/>
    </w:pPr>
    <w:rPr>
      <w:b/>
      <w:sz w:val="22"/>
      <w:lang w:val="mt-MT" w:eastAsia="mt-MT" w:bidi="mt-MT"/>
    </w:rPr>
  </w:style>
  <w:style w:type="paragraph" w:customStyle="1" w:styleId="C-TableFootnote">
    <w:name w:val="C-Table Footnote"/>
    <w:next w:val="Normal"/>
    <w:rsid w:val="008A32A7"/>
    <w:pPr>
      <w:tabs>
        <w:tab w:val="left" w:pos="144"/>
      </w:tabs>
      <w:suppressAutoHyphens/>
      <w:ind w:left="144" w:hanging="144"/>
    </w:pPr>
    <w:rPr>
      <w:rFonts w:cs="Arial"/>
      <w:lang w:val="mt-MT" w:eastAsia="mt-MT" w:bidi="mt-MT"/>
    </w:rPr>
  </w:style>
  <w:style w:type="paragraph" w:styleId="EndnoteText">
    <w:name w:val="endnote text"/>
    <w:basedOn w:val="Normal"/>
    <w:rsid w:val="008A32A7"/>
    <w:rPr>
      <w:sz w:val="20"/>
    </w:rPr>
  </w:style>
  <w:style w:type="paragraph" w:customStyle="1" w:styleId="FarbigeListe-Akzent11">
    <w:name w:val="Farbige Liste - Akzent 11"/>
    <w:basedOn w:val="Normal"/>
    <w:uiPriority w:val="34"/>
    <w:qFormat/>
    <w:rsid w:val="008A32A7"/>
    <w:pPr>
      <w:spacing w:line="240" w:lineRule="auto"/>
      <w:ind w:left="720"/>
    </w:pPr>
    <w:rPr>
      <w:sz w:val="24"/>
      <w:szCs w:val="24"/>
    </w:rPr>
  </w:style>
  <w:style w:type="paragraph" w:styleId="TOC1">
    <w:name w:val="toc 1"/>
    <w:basedOn w:val="Normal"/>
    <w:next w:val="Normal"/>
    <w:rsid w:val="008A32A7"/>
  </w:style>
  <w:style w:type="paragraph" w:styleId="TOC4">
    <w:name w:val="toc 4"/>
    <w:basedOn w:val="TOC1"/>
    <w:next w:val="Normal"/>
    <w:rsid w:val="008A32A7"/>
    <w:pPr>
      <w:spacing w:before="120" w:line="240" w:lineRule="auto"/>
      <w:ind w:left="1152" w:right="792" w:hanging="1152"/>
    </w:pPr>
    <w:rPr>
      <w:rFonts w:cs="Arial"/>
      <w:color w:val="0000FF"/>
      <w:sz w:val="24"/>
      <w:szCs w:val="24"/>
    </w:rPr>
  </w:style>
  <w:style w:type="paragraph" w:styleId="PlainText">
    <w:name w:val="Plain Text"/>
    <w:basedOn w:val="Normal"/>
    <w:rsid w:val="008A32A7"/>
    <w:pPr>
      <w:spacing w:line="240" w:lineRule="auto"/>
    </w:pPr>
    <w:rPr>
      <w:rFonts w:ascii="Calibri" w:eastAsia="Calibri" w:hAnsi="Calibri"/>
      <w:szCs w:val="22"/>
    </w:rPr>
  </w:style>
  <w:style w:type="paragraph" w:customStyle="1" w:styleId="FarbigeSchattierung-Akzent11">
    <w:name w:val="Farbige Schattierung - Akzent 11"/>
    <w:rsid w:val="008A32A7"/>
    <w:pPr>
      <w:suppressAutoHyphens/>
    </w:pPr>
    <w:rPr>
      <w:sz w:val="22"/>
      <w:lang w:val="mt-MT" w:eastAsia="mt-MT" w:bidi="mt-MT"/>
    </w:rPr>
  </w:style>
  <w:style w:type="paragraph" w:customStyle="1" w:styleId="C-BodyText">
    <w:name w:val="C-Body Text"/>
    <w:rsid w:val="008A32A7"/>
    <w:pPr>
      <w:suppressAutoHyphens/>
      <w:spacing w:before="120" w:after="120" w:line="280" w:lineRule="atLeast"/>
    </w:pPr>
    <w:rPr>
      <w:sz w:val="24"/>
      <w:lang w:val="mt-MT" w:eastAsia="mt-MT" w:bidi="mt-MT"/>
    </w:rPr>
  </w:style>
  <w:style w:type="paragraph" w:customStyle="1" w:styleId="DocID">
    <w:name w:val="DocID"/>
    <w:basedOn w:val="BodyText"/>
    <w:next w:val="Footer"/>
    <w:rsid w:val="008A32A7"/>
    <w:pPr>
      <w:widowControl w:val="0"/>
    </w:pPr>
    <w:rPr>
      <w:rFonts w:ascii="Arial" w:hAnsi="Arial" w:cs="Arial"/>
      <w:i w:val="0"/>
      <w:color w:val="000000"/>
      <w:sz w:val="16"/>
    </w:rPr>
  </w:style>
  <w:style w:type="paragraph" w:customStyle="1" w:styleId="TitleA">
    <w:name w:val="Title A"/>
    <w:basedOn w:val="Normal"/>
    <w:qFormat/>
    <w:rsid w:val="00620BDC"/>
    <w:pPr>
      <w:tabs>
        <w:tab w:val="clear" w:pos="567"/>
      </w:tabs>
      <w:spacing w:line="240" w:lineRule="auto"/>
      <w:jc w:val="center"/>
      <w:outlineLvl w:val="0"/>
    </w:pPr>
    <w:rPr>
      <w:b/>
      <w:lang w:val="en-GB" w:eastAsia="ar-SA" w:bidi="ar-SA"/>
    </w:rPr>
  </w:style>
  <w:style w:type="paragraph" w:customStyle="1" w:styleId="TitleB">
    <w:name w:val="Title B"/>
    <w:basedOn w:val="Normal"/>
    <w:qFormat/>
    <w:rsid w:val="00620BDC"/>
    <w:pPr>
      <w:tabs>
        <w:tab w:val="clear" w:pos="567"/>
      </w:tabs>
      <w:spacing w:line="240" w:lineRule="auto"/>
      <w:ind w:left="567" w:hanging="567"/>
      <w:outlineLvl w:val="0"/>
    </w:pPr>
    <w:rPr>
      <w:b/>
      <w:lang w:val="en-GB" w:eastAsia="ar-SA" w:bidi="ar-SA"/>
    </w:rPr>
  </w:style>
  <w:style w:type="paragraph" w:customStyle="1" w:styleId="TableContents">
    <w:name w:val="Table Contents"/>
    <w:basedOn w:val="Normal"/>
    <w:rsid w:val="008A32A7"/>
    <w:pPr>
      <w:suppressLineNumbers/>
    </w:pPr>
  </w:style>
  <w:style w:type="paragraph" w:customStyle="1" w:styleId="TableHeading">
    <w:name w:val="Table Heading"/>
    <w:basedOn w:val="TableContents"/>
    <w:rsid w:val="008A32A7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8A32A7"/>
  </w:style>
  <w:style w:type="paragraph" w:customStyle="1" w:styleId="Default">
    <w:name w:val="Default"/>
    <w:rsid w:val="001761C9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customStyle="1" w:styleId="caption-h">
    <w:name w:val="caption-h"/>
    <w:rsid w:val="00C976AC"/>
  </w:style>
  <w:style w:type="character" w:customStyle="1" w:styleId="Mention1">
    <w:name w:val="Mention1"/>
    <w:uiPriority w:val="99"/>
    <w:semiHidden/>
    <w:unhideWhenUsed/>
    <w:rsid w:val="0078798A"/>
    <w:rPr>
      <w:color w:val="2B579A"/>
      <w:shd w:val="clear" w:color="auto" w:fill="E6E6E6"/>
    </w:rPr>
  </w:style>
  <w:style w:type="character" w:styleId="LineNumber">
    <w:name w:val="line number"/>
    <w:uiPriority w:val="99"/>
    <w:semiHidden/>
    <w:unhideWhenUsed/>
    <w:rsid w:val="00BB7F19"/>
  </w:style>
  <w:style w:type="paragraph" w:customStyle="1" w:styleId="No-numheading3Agency">
    <w:name w:val="No-num heading 3 (Agency)"/>
    <w:basedOn w:val="Normal"/>
    <w:next w:val="BodytextAgency"/>
    <w:link w:val="No-numheading3AgencyChar"/>
    <w:rsid w:val="00FD615D"/>
    <w:pPr>
      <w:keepNext/>
      <w:tabs>
        <w:tab w:val="clear" w:pos="567"/>
      </w:tabs>
      <w:suppressAutoHyphens w:val="0"/>
      <w:spacing w:before="280" w:after="220" w:line="240" w:lineRule="auto"/>
      <w:outlineLvl w:val="2"/>
    </w:pPr>
    <w:rPr>
      <w:rFonts w:ascii="Verdana" w:eastAsia="Verdana" w:hAnsi="Verdana"/>
      <w:b/>
      <w:bCs/>
      <w:kern w:val="32"/>
      <w:szCs w:val="22"/>
      <w:lang w:val="x-none" w:eastAsia="x-none" w:bidi="ar-SA"/>
    </w:rPr>
  </w:style>
  <w:style w:type="character" w:customStyle="1" w:styleId="No-numheading3AgencyChar">
    <w:name w:val="No-num heading 3 (Agency) Char"/>
    <w:link w:val="No-numheading3Agency"/>
    <w:rsid w:val="00FD615D"/>
    <w:rPr>
      <w:rFonts w:ascii="Verdana" w:eastAsia="Verdana" w:hAnsi="Verdana"/>
      <w:b/>
      <w:bCs/>
      <w:kern w:val="32"/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0279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0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3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42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0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2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hyperlink" Target="about:blank" TargetMode="External"/><Relationship Id="rId7" Type="http://schemas.openxmlformats.org/officeDocument/2006/relationships/styles" Target="styles.xm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about:blank" TargetMode="External"/><Relationship Id="rId38" Type="http://schemas.openxmlformats.org/officeDocument/2006/relationships/fontTable" Target="fontTable.xml"/><Relationship Id="rId46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hyperlink" Target="about:blank" TargetMode="External"/><Relationship Id="rId37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about:blank" TargetMode="External"/><Relationship Id="rId36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hyperlink" Target="about:blank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4951F-A5EA-4803-99E0-8DFC9DBD239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27C1247-F71D-42E3-A176-FF3D1D829F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70D6E2-6B01-4DD7-A24D-5D9886641B15}"/>
</file>

<file path=customXml/itemProps4.xml><?xml version="1.0" encoding="utf-8"?>
<ds:datastoreItem xmlns:ds="http://schemas.openxmlformats.org/officeDocument/2006/customXml" ds:itemID="{35CD4D82-5086-46C1-832A-C1886A8EF737}">
  <ds:schemaRefs>
    <ds:schemaRef ds:uri="http://schemas.microsoft.com/office/2006/metadata/properties"/>
    <ds:schemaRef ds:uri="http://schemas.microsoft.com/office/infopath/2007/PartnerControls"/>
    <ds:schemaRef ds:uri="d97b2a7c-8b51-4125-85dc-a106436f0887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89E6A7FF-00D8-44DC-BE23-24D6F58EF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12164</Words>
  <Characters>69341</Characters>
  <Application>Microsoft Office Word</Application>
  <DocSecurity>0</DocSecurity>
  <Lines>577</Lines>
  <Paragraphs>162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ALPROLIX, INN-eftrenonacog alfa</vt:lpstr>
      <vt:lpstr>ALPROLIX, INN-eftrenonacog alfa</vt:lpstr>
    </vt:vector>
  </TitlesOfParts>
  <Company>Swedish Orphan Biovitrum</Company>
  <LinksUpToDate>false</LinksUpToDate>
  <CharactersWithSpaces>81343</CharactersWithSpaces>
  <SharedDoc>false</SharedDoc>
  <HyperlinkBase> </HyperlinkBase>
  <HLinks>
    <vt:vector size="30" baseType="variant">
      <vt:variant>
        <vt:i4>1245197</vt:i4>
      </vt:variant>
      <vt:variant>
        <vt:i4>12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9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1572887</vt:i4>
      </vt:variant>
      <vt:variant>
        <vt:i4>6</vt:i4>
      </vt:variant>
      <vt:variant>
        <vt:i4>0</vt:i4>
      </vt:variant>
      <vt:variant>
        <vt:i4>5</vt:i4>
      </vt:variant>
      <vt:variant>
        <vt:lpwstr>http://www.alprolix-instructions.com/</vt:lpwstr>
      </vt:variant>
      <vt:variant>
        <vt:lpwstr/>
      </vt:variant>
      <vt:variant>
        <vt:i4>1245197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ALPROLIX, INN-eftrenonacog alfa</dc:title>
  <dc:subject>EPAR</dc:subject>
  <dc:creator>CHMP</dc:creator>
  <cp:keywords>ALPROLIX, INN-eftrenonacog alfa</cp:keywords>
  <cp:lastModifiedBy>Scanlan Elizabeth</cp:lastModifiedBy>
  <cp:revision>54</cp:revision>
  <cp:lastPrinted>2014-09-30T12:04:00Z</cp:lastPrinted>
  <dcterms:created xsi:type="dcterms:W3CDTF">2020-10-05T09:58:00Z</dcterms:created>
  <dcterms:modified xsi:type="dcterms:W3CDTF">2021-05-24T20:22:00Z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_Category">
    <vt:lpwstr>Product Information</vt:lpwstr>
  </property>
  <property fmtid="{D5CDD505-2E9C-101B-9397-08002B2CF9AE}" pid="3" name="DM_Creation_Date">
    <vt:lpwstr>15/03/2013 12:30:32</vt:lpwstr>
  </property>
  <property fmtid="{D5CDD505-2E9C-101B-9397-08002B2CF9AE}" pid="4" name="DM_Creator_Name">
    <vt:lpwstr>Espinasse Claire</vt:lpwstr>
  </property>
  <property fmtid="{D5CDD505-2E9C-101B-9397-08002B2CF9AE}" pid="5" name="DM_DocRefId">
    <vt:lpwstr>EMA/149220/2013</vt:lpwstr>
  </property>
  <property fmtid="{D5CDD505-2E9C-101B-9397-08002B2CF9AE}" pid="6" name="DM_Modifer_Name">
    <vt:lpwstr>Espinasse Claire</vt:lpwstr>
  </property>
  <property fmtid="{D5CDD505-2E9C-101B-9397-08002B2CF9AE}" pid="7" name="DM_Modified_Date">
    <vt:lpwstr>15/03/2013 12:30:32</vt:lpwstr>
  </property>
  <property fmtid="{D5CDD505-2E9C-101B-9397-08002B2CF9AE}" pid="8" name="DM_Modifier_Name">
    <vt:lpwstr>Espinasse Claire</vt:lpwstr>
  </property>
  <property fmtid="{D5CDD505-2E9C-101B-9397-08002B2CF9AE}" pid="9" name="DM_Modify_Date">
    <vt:lpwstr>15/03/2013 12:30:32</vt:lpwstr>
  </property>
  <property fmtid="{D5CDD505-2E9C-101B-9397-08002B2CF9AE}" pid="10" name="DM_Name">
    <vt:lpwstr>Hqrdtemplatecleanen</vt:lpwstr>
  </property>
  <property fmtid="{D5CDD505-2E9C-101B-9397-08002B2CF9AE}" pid="11" name="DM_Owner">
    <vt:lpwstr>Espinasse Claire</vt:lpwstr>
  </property>
  <property fmtid="{D5CDD505-2E9C-101B-9397-08002B2CF9AE}" pid="12" name="DM_Path">
    <vt:lpwstr>/13. Projects/02-004-00014-PIM Implementation/Implementation/DES 2.8 Construction/QRD Template</vt:lpwstr>
  </property>
  <property fmtid="{D5CDD505-2E9C-101B-9397-08002B2CF9AE}" pid="13" name="DM_Subject">
    <vt:lpwstr>General-EMA/423415/2010</vt:lpwstr>
  </property>
  <property fmtid="{D5CDD505-2E9C-101B-9397-08002B2CF9AE}" pid="14" name="DM_Type">
    <vt:lpwstr>emea_document</vt:lpwstr>
  </property>
  <property fmtid="{D5CDD505-2E9C-101B-9397-08002B2CF9AE}" pid="15" name="DM_Version">
    <vt:lpwstr>CURRENT,1.4</vt:lpwstr>
  </property>
  <property fmtid="{D5CDD505-2E9C-101B-9397-08002B2CF9AE}" pid="16" name="DM_emea_doc_category">
    <vt:lpwstr>General</vt:lpwstr>
  </property>
  <property fmtid="{D5CDD505-2E9C-101B-9397-08002B2CF9AE}" pid="17" name="DM_emea_doc_number">
    <vt:lpwstr>423415</vt:lpwstr>
  </property>
  <property fmtid="{D5CDD505-2E9C-101B-9397-08002B2CF9AE}" pid="18" name="DM_emea_doc_ref_id">
    <vt:lpwstr>EMA/149220/2013</vt:lpwstr>
  </property>
  <property fmtid="{D5CDD505-2E9C-101B-9397-08002B2CF9AE}" pid="19" name="DM_emea_internal_label">
    <vt:lpwstr>EMA</vt:lpwstr>
  </property>
  <property fmtid="{D5CDD505-2E9C-101B-9397-08002B2CF9AE}" pid="20" name="DM_emea_legal_date">
    <vt:lpwstr>nulldate</vt:lpwstr>
  </property>
  <property fmtid="{D5CDD505-2E9C-101B-9397-08002B2CF9AE}" pid="21" name="DM_emea_received_date">
    <vt:lpwstr>nulldate</vt:lpwstr>
  </property>
  <property fmtid="{D5CDD505-2E9C-101B-9397-08002B2CF9AE}" pid="22" name="DM_emea_sent_date">
    <vt:lpwstr>nulldate</vt:lpwstr>
  </property>
  <property fmtid="{D5CDD505-2E9C-101B-9397-08002B2CF9AE}" pid="23" name="DM_emea_year">
    <vt:lpwstr>2010</vt:lpwstr>
  </property>
  <property fmtid="{D5CDD505-2E9C-101B-9397-08002B2CF9AE}" pid="24" name="DocID">
    <vt:lpwstr>201325_2</vt:lpwstr>
  </property>
  <property fmtid="{D5CDD505-2E9C-101B-9397-08002B2CF9AE}" pid="25" name="DocIDContent">
    <vt:lpwstr>1|_|2|</vt:lpwstr>
  </property>
  <property fmtid="{D5CDD505-2E9C-101B-9397-08002B2CF9AE}" pid="26" name="EMAIL_OWNER_ADDRESS">
    <vt:lpwstr>4AAA9DNYQidmug4PYs8O3QyJIci3QUwIbPnLzI65+1rIi3ZszWJEIghcqQ==</vt:lpwstr>
  </property>
  <property fmtid="{D5CDD505-2E9C-101B-9397-08002B2CF9AE}" pid="27" name="IDInfo">
    <vt:lpwstr>F</vt:lpwstr>
  </property>
  <property fmtid="{D5CDD505-2E9C-101B-9397-08002B2CF9AE}" pid="28" name="MAIL_MSG_ID1">
    <vt:lpwstr>0FAA2wh0bY8CfKvknszW8uZ4V1Q3geIvJ6C6tP/j8ZtvMKfyuslEIeBDw16aZ+jHDSK7dEwqqCzEBPXl
hBilbP41DThJWSkIfOUxxBNwH2Lkhr4gp3GUV0hGVASB0AqLSRyhJXSAkXw+WF3lhBilbP41DThJ
WSkIfOUxxBNwH2Lkhr4gp3GUV0hGVJNS9XnXOKCMoWeOV/szES7IlHWJPdhG6YGe7VO4YMblCZoo
tHoEX8rb2gYlTCB5b</vt:lpwstr>
  </property>
  <property fmtid="{D5CDD505-2E9C-101B-9397-08002B2CF9AE}" pid="29" name="MAIL_MSG_ID2">
    <vt:lpwstr>ZvHw2tzsAP1ZGBtYTX4AOkGa/VbQfzElLFZeX+2tw0StitHscuuKM4bsJ3C
CoaJSShDvzS/5fiWxExnQmX3BtljGX+xh2ffjmVNTRh5w8j2+DBvFLLGrXE=</vt:lpwstr>
  </property>
  <property fmtid="{D5CDD505-2E9C-101B-9397-08002B2CF9AE}" pid="30" name="RESPONSE_SENDER_NAME">
    <vt:lpwstr>sAAAE34RQVAK31kI/EdQVDgDP4EKdfBk+pwnW6FevitlzTc=</vt:lpwstr>
  </property>
  <property fmtid="{D5CDD505-2E9C-101B-9397-08002B2CF9AE}" pid="31" name="Registered">
    <vt:lpwstr>-1</vt:lpwstr>
  </property>
  <property fmtid="{D5CDD505-2E9C-101B-9397-08002B2CF9AE}" pid="32" name="Version">
    <vt:lpwstr>0</vt:lpwstr>
  </property>
  <property fmtid="{D5CDD505-2E9C-101B-9397-08002B2CF9AE}" pid="33" name="display_urn:schemas-microsoft-com:office:office#Editor">
    <vt:lpwstr>[Admin] Jessica Roa</vt:lpwstr>
  </property>
  <property fmtid="{D5CDD505-2E9C-101B-9397-08002B2CF9AE}" pid="34" name="display_urn:schemas-microsoft-com:office:office#Author">
    <vt:lpwstr>[Admin] Jessica Roa</vt:lpwstr>
  </property>
  <property fmtid="{D5CDD505-2E9C-101B-9397-08002B2CF9AE}" pid="35" name="MSIP_Label_0eea11ca-d417-4147-80ed-01a58412c458_Enabled">
    <vt:lpwstr>true</vt:lpwstr>
  </property>
  <property fmtid="{D5CDD505-2E9C-101B-9397-08002B2CF9AE}" pid="36" name="MSIP_Label_0eea11ca-d417-4147-80ed-01a58412c458_SetDate">
    <vt:lpwstr>2021-05-24T20:22:09Z</vt:lpwstr>
  </property>
  <property fmtid="{D5CDD505-2E9C-101B-9397-08002B2CF9AE}" pid="37" name="MSIP_Label_0eea11ca-d417-4147-80ed-01a58412c458_Method">
    <vt:lpwstr>Standard</vt:lpwstr>
  </property>
  <property fmtid="{D5CDD505-2E9C-101B-9397-08002B2CF9AE}" pid="38" name="MSIP_Label_0eea11ca-d417-4147-80ed-01a58412c458_Name">
    <vt:lpwstr>0eea11ca-d417-4147-80ed-01a58412c458</vt:lpwstr>
  </property>
  <property fmtid="{D5CDD505-2E9C-101B-9397-08002B2CF9AE}" pid="39" name="MSIP_Label_0eea11ca-d417-4147-80ed-01a58412c458_SiteId">
    <vt:lpwstr>bc9dc15c-61bc-4f03-b60b-e5b6d8922839</vt:lpwstr>
  </property>
  <property fmtid="{D5CDD505-2E9C-101B-9397-08002B2CF9AE}" pid="40" name="MSIP_Label_0eea11ca-d417-4147-80ed-01a58412c458_ActionId">
    <vt:lpwstr>bf48f583-8f0d-4d35-b468-96d3e7f9a3b4</vt:lpwstr>
  </property>
  <property fmtid="{D5CDD505-2E9C-101B-9397-08002B2CF9AE}" pid="41" name="MSIP_Label_0eea11ca-d417-4147-80ed-01a58412c458_ContentBits">
    <vt:lpwstr>2</vt:lpwstr>
  </property>
  <property fmtid="{D5CDD505-2E9C-101B-9397-08002B2CF9AE}" pid="42" name="ContentTypeId">
    <vt:lpwstr>0x010100726F91DD1AE57B44B1BCEB7F1056F5D0</vt:lpwstr>
  </property>
</Properties>
</file>