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B34A92" w14:textId="77777777" w:rsidR="000C670A" w:rsidRPr="00183B40" w:rsidRDefault="000C670A" w:rsidP="00183B40">
      <w:pPr>
        <w:spacing w:line="240" w:lineRule="auto"/>
        <w:rPr>
          <w:rFonts w:eastAsia="Times New Roman"/>
          <w:szCs w:val="24"/>
        </w:rPr>
      </w:pPr>
      <w:bookmarkStart w:id="0" w:name="_GoBack"/>
      <w:bookmarkEnd w:id="0"/>
    </w:p>
    <w:p w14:paraId="73409BE7" w14:textId="77777777" w:rsidR="000C670A" w:rsidRPr="00183B40" w:rsidRDefault="000C670A" w:rsidP="00183B40">
      <w:pPr>
        <w:spacing w:line="240" w:lineRule="auto"/>
        <w:rPr>
          <w:rFonts w:eastAsia="Times New Roman"/>
          <w:szCs w:val="24"/>
        </w:rPr>
      </w:pPr>
    </w:p>
    <w:p w14:paraId="10A9D718" w14:textId="77777777" w:rsidR="000C670A" w:rsidRPr="00183B40" w:rsidRDefault="000C670A" w:rsidP="00183B40">
      <w:pPr>
        <w:spacing w:line="240" w:lineRule="auto"/>
        <w:rPr>
          <w:rFonts w:eastAsia="Times New Roman"/>
          <w:szCs w:val="24"/>
        </w:rPr>
      </w:pPr>
    </w:p>
    <w:p w14:paraId="5EAD7607" w14:textId="77777777" w:rsidR="000C670A" w:rsidRPr="00183B40" w:rsidRDefault="000C670A" w:rsidP="00183B40">
      <w:pPr>
        <w:spacing w:line="240" w:lineRule="auto"/>
        <w:rPr>
          <w:rFonts w:eastAsia="Times New Roman"/>
          <w:szCs w:val="24"/>
        </w:rPr>
      </w:pPr>
    </w:p>
    <w:p w14:paraId="3F95E13B" w14:textId="77777777" w:rsidR="000C670A" w:rsidRPr="00183B40" w:rsidRDefault="000C670A" w:rsidP="00183B40">
      <w:pPr>
        <w:spacing w:line="240" w:lineRule="auto"/>
        <w:rPr>
          <w:rFonts w:eastAsia="Times New Roman"/>
          <w:szCs w:val="24"/>
        </w:rPr>
      </w:pPr>
    </w:p>
    <w:p w14:paraId="73EE637B" w14:textId="77777777" w:rsidR="000C670A" w:rsidRPr="00183B40" w:rsidRDefault="000C670A" w:rsidP="00183B40">
      <w:pPr>
        <w:spacing w:line="240" w:lineRule="auto"/>
        <w:rPr>
          <w:rFonts w:eastAsia="Times New Roman"/>
          <w:szCs w:val="24"/>
        </w:rPr>
      </w:pPr>
    </w:p>
    <w:p w14:paraId="1B6B57BA" w14:textId="77777777" w:rsidR="000C670A" w:rsidRPr="00183B40" w:rsidRDefault="000C670A" w:rsidP="00183B40">
      <w:pPr>
        <w:spacing w:line="240" w:lineRule="auto"/>
        <w:rPr>
          <w:rFonts w:eastAsia="Times New Roman"/>
          <w:szCs w:val="24"/>
        </w:rPr>
      </w:pPr>
    </w:p>
    <w:p w14:paraId="00113FBC" w14:textId="77777777" w:rsidR="000C670A" w:rsidRPr="00183B40" w:rsidRDefault="000C670A" w:rsidP="00183B40">
      <w:pPr>
        <w:spacing w:line="240" w:lineRule="auto"/>
        <w:rPr>
          <w:rFonts w:eastAsia="Times New Roman"/>
          <w:szCs w:val="24"/>
        </w:rPr>
      </w:pPr>
    </w:p>
    <w:p w14:paraId="30C6B583" w14:textId="77777777" w:rsidR="000C670A" w:rsidRPr="00183B40" w:rsidRDefault="000C670A" w:rsidP="00183B40">
      <w:pPr>
        <w:spacing w:line="240" w:lineRule="auto"/>
        <w:rPr>
          <w:rFonts w:eastAsia="Times New Roman"/>
          <w:szCs w:val="24"/>
        </w:rPr>
      </w:pPr>
    </w:p>
    <w:p w14:paraId="522E2E7E" w14:textId="77777777" w:rsidR="000C670A" w:rsidRPr="00183B40" w:rsidRDefault="000C670A" w:rsidP="00183B40">
      <w:pPr>
        <w:spacing w:line="240" w:lineRule="auto"/>
        <w:rPr>
          <w:rFonts w:eastAsia="Times New Roman"/>
          <w:szCs w:val="24"/>
        </w:rPr>
      </w:pPr>
    </w:p>
    <w:p w14:paraId="50BA7F53" w14:textId="77777777" w:rsidR="000C670A" w:rsidRPr="00183B40" w:rsidRDefault="000C670A" w:rsidP="00183B40">
      <w:pPr>
        <w:spacing w:line="240" w:lineRule="auto"/>
        <w:rPr>
          <w:rFonts w:eastAsia="Times New Roman"/>
          <w:szCs w:val="24"/>
        </w:rPr>
      </w:pPr>
    </w:p>
    <w:p w14:paraId="1DB36E0B" w14:textId="77777777" w:rsidR="000C670A" w:rsidRPr="00183B40" w:rsidRDefault="000C670A" w:rsidP="00183B40">
      <w:pPr>
        <w:spacing w:line="240" w:lineRule="auto"/>
        <w:rPr>
          <w:rFonts w:eastAsia="Times New Roman"/>
          <w:szCs w:val="24"/>
        </w:rPr>
      </w:pPr>
    </w:p>
    <w:p w14:paraId="07915C23" w14:textId="77777777" w:rsidR="000C670A" w:rsidRPr="00183B40" w:rsidRDefault="000C670A" w:rsidP="00183B40">
      <w:pPr>
        <w:spacing w:line="240" w:lineRule="auto"/>
        <w:rPr>
          <w:rFonts w:eastAsia="Times New Roman"/>
          <w:szCs w:val="24"/>
        </w:rPr>
      </w:pPr>
    </w:p>
    <w:p w14:paraId="6E8870C5" w14:textId="77777777" w:rsidR="000C670A" w:rsidRPr="00183B40" w:rsidRDefault="000C670A" w:rsidP="00183B40">
      <w:pPr>
        <w:spacing w:line="240" w:lineRule="auto"/>
        <w:rPr>
          <w:rFonts w:eastAsia="Times New Roman"/>
          <w:szCs w:val="24"/>
        </w:rPr>
      </w:pPr>
    </w:p>
    <w:p w14:paraId="035B2F67" w14:textId="77777777" w:rsidR="000C670A" w:rsidRPr="00183B40" w:rsidRDefault="000C670A" w:rsidP="00183B40">
      <w:pPr>
        <w:spacing w:line="240" w:lineRule="auto"/>
        <w:rPr>
          <w:rFonts w:eastAsia="Times New Roman"/>
          <w:szCs w:val="24"/>
        </w:rPr>
      </w:pPr>
    </w:p>
    <w:p w14:paraId="5C364361" w14:textId="77777777" w:rsidR="000C670A" w:rsidRPr="00183B40" w:rsidRDefault="000C670A" w:rsidP="00183B40">
      <w:pPr>
        <w:spacing w:line="240" w:lineRule="auto"/>
        <w:rPr>
          <w:rFonts w:eastAsia="Times New Roman"/>
          <w:szCs w:val="24"/>
        </w:rPr>
      </w:pPr>
    </w:p>
    <w:p w14:paraId="28C3CC96" w14:textId="77777777" w:rsidR="000C670A" w:rsidRPr="00183B40" w:rsidRDefault="000C670A" w:rsidP="00183B40">
      <w:pPr>
        <w:spacing w:line="240" w:lineRule="auto"/>
        <w:rPr>
          <w:rFonts w:eastAsia="Times New Roman"/>
          <w:szCs w:val="24"/>
        </w:rPr>
      </w:pPr>
    </w:p>
    <w:p w14:paraId="7A8C62FE" w14:textId="77777777" w:rsidR="000C670A" w:rsidRPr="00183B40" w:rsidRDefault="000C670A" w:rsidP="00183B40">
      <w:pPr>
        <w:spacing w:line="240" w:lineRule="auto"/>
        <w:rPr>
          <w:rFonts w:eastAsia="Times New Roman"/>
          <w:szCs w:val="24"/>
        </w:rPr>
      </w:pPr>
    </w:p>
    <w:p w14:paraId="76BE9591" w14:textId="77777777" w:rsidR="000C670A" w:rsidRPr="00183B40" w:rsidRDefault="000C670A" w:rsidP="00183B40">
      <w:pPr>
        <w:spacing w:line="240" w:lineRule="auto"/>
        <w:rPr>
          <w:rFonts w:eastAsia="Times New Roman"/>
          <w:szCs w:val="24"/>
        </w:rPr>
      </w:pPr>
    </w:p>
    <w:p w14:paraId="087CE014" w14:textId="77777777" w:rsidR="000C670A" w:rsidRPr="00183B40" w:rsidRDefault="000C670A" w:rsidP="00183B40">
      <w:pPr>
        <w:spacing w:line="240" w:lineRule="auto"/>
        <w:rPr>
          <w:rFonts w:eastAsia="Times New Roman"/>
          <w:szCs w:val="24"/>
        </w:rPr>
      </w:pPr>
    </w:p>
    <w:p w14:paraId="39AD113E" w14:textId="77777777" w:rsidR="000C670A" w:rsidRPr="00183B40" w:rsidRDefault="000C670A" w:rsidP="00183B40">
      <w:pPr>
        <w:spacing w:line="240" w:lineRule="auto"/>
        <w:rPr>
          <w:rFonts w:eastAsia="Times New Roman"/>
          <w:szCs w:val="24"/>
        </w:rPr>
      </w:pPr>
    </w:p>
    <w:p w14:paraId="3F7B5748" w14:textId="77777777" w:rsidR="000C670A" w:rsidRPr="00183B40" w:rsidRDefault="000C670A" w:rsidP="00183B40">
      <w:pPr>
        <w:spacing w:line="240" w:lineRule="auto"/>
        <w:rPr>
          <w:rFonts w:eastAsia="Times New Roman"/>
          <w:szCs w:val="24"/>
        </w:rPr>
      </w:pPr>
    </w:p>
    <w:p w14:paraId="79D0443D" w14:textId="77777777" w:rsidR="000C670A" w:rsidRPr="00183B40" w:rsidRDefault="000C670A" w:rsidP="00183B40">
      <w:pPr>
        <w:rPr>
          <w:rFonts w:eastAsia="Times New Roman"/>
          <w:szCs w:val="24"/>
        </w:rPr>
      </w:pPr>
    </w:p>
    <w:p w14:paraId="45D6C541" w14:textId="77777777" w:rsidR="000C670A" w:rsidRPr="00183B40" w:rsidRDefault="000C670A" w:rsidP="00183B40">
      <w:pPr>
        <w:jc w:val="center"/>
        <w:rPr>
          <w:rFonts w:eastAsia="Times New Roman"/>
          <w:szCs w:val="24"/>
        </w:rPr>
      </w:pPr>
      <w:r w:rsidRPr="00183B40">
        <w:rPr>
          <w:rFonts w:eastAsia="Times New Roman"/>
          <w:b/>
          <w:szCs w:val="24"/>
        </w:rPr>
        <w:t>BIJLAGE I</w:t>
      </w:r>
    </w:p>
    <w:p w14:paraId="5B5A3A6F" w14:textId="77777777" w:rsidR="000C670A" w:rsidRPr="00183B40" w:rsidRDefault="000C670A" w:rsidP="00183B40">
      <w:pPr>
        <w:jc w:val="center"/>
        <w:rPr>
          <w:rFonts w:eastAsia="Times New Roman"/>
          <w:b/>
          <w:szCs w:val="24"/>
        </w:rPr>
      </w:pPr>
    </w:p>
    <w:p w14:paraId="2F809CC7" w14:textId="77777777" w:rsidR="000C670A" w:rsidRPr="00183B40" w:rsidRDefault="000C670A" w:rsidP="00183B40">
      <w:pPr>
        <w:pStyle w:val="TitleA"/>
        <w:rPr>
          <w:lang w:val="nl-NL"/>
        </w:rPr>
      </w:pPr>
      <w:r w:rsidRPr="00183B40">
        <w:rPr>
          <w:lang w:val="nl-NL"/>
        </w:rPr>
        <w:t>SAMENVATTING VAN DE PRODUCTKENMERKEN</w:t>
      </w:r>
    </w:p>
    <w:p w14:paraId="740B39B5" w14:textId="77777777" w:rsidR="000C670A" w:rsidRPr="00183B40" w:rsidRDefault="000C670A" w:rsidP="00183B40">
      <w:pPr>
        <w:rPr>
          <w:rFonts w:eastAsia="Times New Roman"/>
          <w:szCs w:val="24"/>
        </w:rPr>
      </w:pPr>
    </w:p>
    <w:p w14:paraId="28FB7E4F" w14:textId="77777777" w:rsidR="00BF5090" w:rsidRDefault="00BF5090">
      <w:pPr>
        <w:tabs>
          <w:tab w:val="clear" w:pos="567"/>
        </w:tabs>
        <w:spacing w:line="240" w:lineRule="auto"/>
        <w:rPr>
          <w:rFonts w:eastAsia="Times New Roman"/>
          <w:b/>
          <w:noProof/>
          <w:szCs w:val="24"/>
        </w:rPr>
      </w:pPr>
      <w:r>
        <w:rPr>
          <w:rFonts w:eastAsia="Times New Roman"/>
          <w:szCs w:val="24"/>
        </w:rPr>
        <w:br w:type="page"/>
      </w:r>
    </w:p>
    <w:p w14:paraId="303A4084" w14:textId="23681111" w:rsidR="000C670A" w:rsidRPr="00183B40" w:rsidRDefault="000C670A" w:rsidP="00BF5090">
      <w:pPr>
        <w:pStyle w:val="HeadingSmPC"/>
        <w:keepNext/>
        <w:tabs>
          <w:tab w:val="clear" w:pos="567"/>
          <w:tab w:val="left" w:pos="0"/>
        </w:tabs>
        <w:spacing w:line="240" w:lineRule="auto"/>
        <w:ind w:left="0" w:firstLine="0"/>
        <w:rPr>
          <w:rFonts w:eastAsia="Times New Roman"/>
          <w:noProof w:val="0"/>
          <w:szCs w:val="24"/>
        </w:rPr>
      </w:pPr>
      <w:r w:rsidRPr="00183B40">
        <w:rPr>
          <w:rFonts w:eastAsia="Times New Roman"/>
          <w:noProof w:val="0"/>
          <w:szCs w:val="24"/>
        </w:rPr>
        <w:lastRenderedPageBreak/>
        <w:t>1.</w:t>
      </w:r>
      <w:r w:rsidRPr="00183B40">
        <w:rPr>
          <w:rFonts w:eastAsia="Times New Roman"/>
          <w:noProof w:val="0"/>
          <w:szCs w:val="24"/>
        </w:rPr>
        <w:tab/>
        <w:t>NAAM VAN HET GENEESMIDDEL</w:t>
      </w:r>
    </w:p>
    <w:p w14:paraId="45C9D282" w14:textId="77777777" w:rsidR="000C670A" w:rsidRPr="00183B40" w:rsidRDefault="000C670A" w:rsidP="00183B40">
      <w:pPr>
        <w:keepNext/>
        <w:spacing w:line="240" w:lineRule="auto"/>
        <w:rPr>
          <w:rFonts w:eastAsia="Times New Roman"/>
          <w:i/>
          <w:szCs w:val="24"/>
        </w:rPr>
      </w:pPr>
    </w:p>
    <w:p w14:paraId="6A9D94CC" w14:textId="77777777" w:rsidR="000C670A" w:rsidRPr="00183B40" w:rsidRDefault="000C670A" w:rsidP="00183B40">
      <w:pPr>
        <w:spacing w:line="240" w:lineRule="auto"/>
        <w:rPr>
          <w:rFonts w:eastAsia="Times New Roman"/>
          <w:szCs w:val="24"/>
        </w:rPr>
      </w:pPr>
      <w:r w:rsidRPr="00183B40">
        <w:t xml:space="preserve">ALPROLIX </w:t>
      </w:r>
      <w:r w:rsidRPr="00183B40">
        <w:rPr>
          <w:rFonts w:eastAsia="Times New Roman"/>
          <w:szCs w:val="24"/>
        </w:rPr>
        <w:t>250 I.E. poeder en oplosmiddel voor oplossing voor injectie</w:t>
      </w:r>
    </w:p>
    <w:p w14:paraId="3A625291" w14:textId="77777777" w:rsidR="000C670A" w:rsidRPr="00183B40" w:rsidRDefault="000C670A" w:rsidP="00183B40">
      <w:pPr>
        <w:spacing w:line="240" w:lineRule="auto"/>
        <w:rPr>
          <w:rFonts w:eastAsia="Times New Roman"/>
          <w:szCs w:val="24"/>
        </w:rPr>
      </w:pPr>
    </w:p>
    <w:p w14:paraId="69065333" w14:textId="77777777" w:rsidR="000C670A" w:rsidRPr="00183B40" w:rsidRDefault="000C670A" w:rsidP="00183B40">
      <w:pPr>
        <w:spacing w:line="240" w:lineRule="auto"/>
        <w:rPr>
          <w:rFonts w:eastAsia="Times New Roman"/>
          <w:szCs w:val="24"/>
        </w:rPr>
      </w:pPr>
      <w:r w:rsidRPr="00183B40">
        <w:t xml:space="preserve">ALPROLIX </w:t>
      </w:r>
      <w:r w:rsidRPr="00183B40">
        <w:rPr>
          <w:rFonts w:eastAsia="Times New Roman"/>
          <w:szCs w:val="24"/>
        </w:rPr>
        <w:t>500 I.E. poeder en oplosmiddel voor oplossing voor injectie</w:t>
      </w:r>
    </w:p>
    <w:p w14:paraId="32B2B328" w14:textId="77777777" w:rsidR="000C670A" w:rsidRPr="00183B40" w:rsidRDefault="000C670A" w:rsidP="00183B40">
      <w:pPr>
        <w:spacing w:line="240" w:lineRule="auto"/>
        <w:rPr>
          <w:rFonts w:eastAsia="Times New Roman"/>
          <w:szCs w:val="24"/>
        </w:rPr>
      </w:pPr>
    </w:p>
    <w:p w14:paraId="0C8FC107" w14:textId="77777777" w:rsidR="000C670A" w:rsidRPr="00183B40" w:rsidRDefault="000C670A" w:rsidP="00183B40">
      <w:pPr>
        <w:spacing w:line="240" w:lineRule="auto"/>
        <w:rPr>
          <w:rFonts w:eastAsia="Times New Roman"/>
          <w:szCs w:val="24"/>
        </w:rPr>
      </w:pPr>
      <w:r w:rsidRPr="00183B40">
        <w:t xml:space="preserve">ALPROLIX </w:t>
      </w:r>
      <w:r w:rsidRPr="00183B40">
        <w:rPr>
          <w:rFonts w:eastAsia="Times New Roman"/>
          <w:szCs w:val="24"/>
        </w:rPr>
        <w:t>1000 I.E. poeder en oplosmiddel voor oplossing voor injectie</w:t>
      </w:r>
    </w:p>
    <w:p w14:paraId="01ECE591" w14:textId="77777777" w:rsidR="000C670A" w:rsidRPr="00183B40" w:rsidRDefault="000C670A" w:rsidP="00183B40">
      <w:pPr>
        <w:spacing w:line="240" w:lineRule="auto"/>
        <w:rPr>
          <w:rFonts w:eastAsia="Times New Roman"/>
          <w:szCs w:val="24"/>
        </w:rPr>
      </w:pPr>
    </w:p>
    <w:p w14:paraId="782F8BBE" w14:textId="77777777" w:rsidR="000C670A" w:rsidRPr="00183B40" w:rsidRDefault="000C670A" w:rsidP="00183B40">
      <w:pPr>
        <w:spacing w:line="240" w:lineRule="auto"/>
        <w:rPr>
          <w:rFonts w:eastAsia="Times New Roman"/>
          <w:szCs w:val="24"/>
        </w:rPr>
      </w:pPr>
      <w:r w:rsidRPr="00183B40">
        <w:t xml:space="preserve">ALPROLIX </w:t>
      </w:r>
      <w:r w:rsidRPr="00183B40">
        <w:rPr>
          <w:rFonts w:eastAsia="Times New Roman"/>
          <w:szCs w:val="24"/>
        </w:rPr>
        <w:t>2000 I.E. poeder en oplosmiddel voor oplossing voor injectie</w:t>
      </w:r>
    </w:p>
    <w:p w14:paraId="5310EE56" w14:textId="77777777" w:rsidR="000C670A" w:rsidRPr="00183B40" w:rsidRDefault="000C670A" w:rsidP="00183B40">
      <w:pPr>
        <w:spacing w:line="240" w:lineRule="auto"/>
        <w:rPr>
          <w:rFonts w:eastAsia="Times New Roman"/>
          <w:szCs w:val="24"/>
        </w:rPr>
      </w:pPr>
    </w:p>
    <w:p w14:paraId="4B9442D1" w14:textId="77777777" w:rsidR="000C670A" w:rsidRPr="00183B40" w:rsidRDefault="000C670A" w:rsidP="00183B40">
      <w:pPr>
        <w:spacing w:line="240" w:lineRule="auto"/>
        <w:rPr>
          <w:rFonts w:eastAsia="Times New Roman"/>
          <w:szCs w:val="24"/>
        </w:rPr>
      </w:pPr>
      <w:r w:rsidRPr="00183B40">
        <w:t xml:space="preserve">ALPROLIX </w:t>
      </w:r>
      <w:r w:rsidRPr="00183B40">
        <w:rPr>
          <w:rFonts w:eastAsia="Times New Roman"/>
          <w:szCs w:val="24"/>
        </w:rPr>
        <w:t>3000 I.E. poeder en oplosmiddel voor oplossing voor injectie</w:t>
      </w:r>
    </w:p>
    <w:p w14:paraId="11D42325" w14:textId="77777777" w:rsidR="000C670A" w:rsidRPr="00183B40" w:rsidRDefault="000C670A" w:rsidP="00183B40">
      <w:pPr>
        <w:spacing w:line="240" w:lineRule="auto"/>
        <w:rPr>
          <w:rFonts w:eastAsia="Times New Roman"/>
          <w:i/>
          <w:szCs w:val="24"/>
        </w:rPr>
      </w:pPr>
    </w:p>
    <w:p w14:paraId="12550668" w14:textId="77777777" w:rsidR="000C670A" w:rsidRPr="00183B40" w:rsidRDefault="000C670A" w:rsidP="00183B40">
      <w:pPr>
        <w:spacing w:line="240" w:lineRule="auto"/>
        <w:rPr>
          <w:rFonts w:eastAsia="Times New Roman"/>
          <w:i/>
          <w:szCs w:val="24"/>
        </w:rPr>
      </w:pPr>
    </w:p>
    <w:p w14:paraId="62E36D97" w14:textId="77777777" w:rsidR="000C670A" w:rsidRPr="00183B40" w:rsidRDefault="000C670A" w:rsidP="00183B40">
      <w:pPr>
        <w:keepNext/>
        <w:suppressAutoHyphens/>
        <w:spacing w:line="240" w:lineRule="auto"/>
        <w:ind w:left="567" w:hanging="567"/>
        <w:rPr>
          <w:rFonts w:eastAsia="Times New Roman"/>
          <w:szCs w:val="24"/>
        </w:rPr>
      </w:pPr>
      <w:r w:rsidRPr="00183B40">
        <w:rPr>
          <w:rFonts w:eastAsia="Times New Roman"/>
          <w:b/>
          <w:szCs w:val="24"/>
        </w:rPr>
        <w:t>2.</w:t>
      </w:r>
      <w:r w:rsidRPr="00183B40">
        <w:rPr>
          <w:rFonts w:eastAsia="Times New Roman"/>
          <w:b/>
          <w:szCs w:val="24"/>
        </w:rPr>
        <w:tab/>
        <w:t>KWALITATIEVE EN KWANTITATIEVE SAMENSTELLING</w:t>
      </w:r>
    </w:p>
    <w:p w14:paraId="49F02155" w14:textId="77777777" w:rsidR="000C670A" w:rsidRPr="00183B40" w:rsidRDefault="000C670A" w:rsidP="00183B40">
      <w:pPr>
        <w:keepNext/>
        <w:spacing w:line="240" w:lineRule="auto"/>
        <w:rPr>
          <w:rFonts w:eastAsia="Times New Roman"/>
          <w:i/>
          <w:szCs w:val="24"/>
        </w:rPr>
      </w:pPr>
    </w:p>
    <w:p w14:paraId="1C3B8DCD" w14:textId="77777777" w:rsidR="000C670A" w:rsidRPr="00183B40" w:rsidRDefault="000C670A" w:rsidP="00183B40">
      <w:pPr>
        <w:keepNext/>
        <w:keepLines/>
        <w:spacing w:line="240" w:lineRule="auto"/>
        <w:rPr>
          <w:rFonts w:eastAsia="Times New Roman"/>
          <w:szCs w:val="24"/>
          <w:u w:val="single"/>
        </w:rPr>
      </w:pPr>
      <w:bookmarkStart w:id="1" w:name="_Hlk59115857"/>
      <w:r w:rsidRPr="00183B40">
        <w:rPr>
          <w:szCs w:val="22"/>
          <w:u w:val="single"/>
        </w:rPr>
        <w:t>ALPROLIX 250 I.E. poeder en oplosmiddel voor oplossing voor injectie</w:t>
      </w:r>
    </w:p>
    <w:p w14:paraId="011E47E7" w14:textId="77777777" w:rsidR="00517D76" w:rsidRDefault="000C670A" w:rsidP="00183B40">
      <w:pPr>
        <w:spacing w:line="240" w:lineRule="auto"/>
        <w:rPr>
          <w:rFonts w:eastAsia="Times New Roman"/>
          <w:szCs w:val="24"/>
        </w:rPr>
      </w:pPr>
      <w:r w:rsidRPr="00183B40">
        <w:rPr>
          <w:rFonts w:eastAsia="Times New Roman"/>
          <w:szCs w:val="24"/>
        </w:rPr>
        <w:t xml:space="preserve">Elke injectieflacon bevat nominaal 250 I.E. </w:t>
      </w:r>
      <w:r w:rsidR="00517D76">
        <w:rPr>
          <w:rFonts w:eastAsia="Times New Roman"/>
          <w:szCs w:val="24"/>
        </w:rPr>
        <w:t>humane stollingsfactor IX (</w:t>
      </w:r>
      <w:proofErr w:type="spellStart"/>
      <w:r w:rsidR="00517D76">
        <w:rPr>
          <w:rFonts w:eastAsia="Times New Roman"/>
          <w:szCs w:val="24"/>
        </w:rPr>
        <w:t>rDNA</w:t>
      </w:r>
      <w:proofErr w:type="spellEnd"/>
      <w:r w:rsidR="00517D76">
        <w:rPr>
          <w:rFonts w:eastAsia="Times New Roman"/>
          <w:szCs w:val="24"/>
        </w:rPr>
        <w:t xml:space="preserve">), </w:t>
      </w:r>
      <w:proofErr w:type="spellStart"/>
      <w:r w:rsidRPr="00183B40">
        <w:t>eftrenonacog</w:t>
      </w:r>
      <w:proofErr w:type="spellEnd"/>
      <w:r w:rsidRPr="00183B40">
        <w:rPr>
          <w:rFonts w:eastAsia="Times New Roman"/>
          <w:szCs w:val="24"/>
        </w:rPr>
        <w:t xml:space="preserve"> alfa.</w:t>
      </w:r>
    </w:p>
    <w:p w14:paraId="33BBB5BC" w14:textId="0A47587F" w:rsidR="000C670A" w:rsidRPr="00183B40" w:rsidRDefault="00517D76" w:rsidP="00183B40">
      <w:pPr>
        <w:spacing w:line="240" w:lineRule="auto"/>
        <w:rPr>
          <w:rFonts w:eastAsia="Times New Roman"/>
          <w:szCs w:val="24"/>
        </w:rPr>
      </w:pPr>
      <w:r>
        <w:rPr>
          <w:rFonts w:eastAsia="Times New Roman"/>
          <w:szCs w:val="24"/>
        </w:rPr>
        <w:t xml:space="preserve">ALPROLIX </w:t>
      </w:r>
      <w:r w:rsidR="000C670A" w:rsidRPr="00183B40">
        <w:rPr>
          <w:rFonts w:eastAsia="Times New Roman"/>
          <w:szCs w:val="24"/>
        </w:rPr>
        <w:t xml:space="preserve">bevat </w:t>
      </w:r>
      <w:r>
        <w:rPr>
          <w:rFonts w:eastAsia="Times New Roman"/>
          <w:szCs w:val="24"/>
        </w:rPr>
        <w:t xml:space="preserve">na reconstitutie </w:t>
      </w:r>
      <w:r w:rsidR="000C670A" w:rsidRPr="00183B40">
        <w:rPr>
          <w:rFonts w:eastAsia="Times New Roman"/>
          <w:szCs w:val="24"/>
        </w:rPr>
        <w:t xml:space="preserve">ongeveer </w:t>
      </w:r>
      <w:r>
        <w:rPr>
          <w:rFonts w:eastAsia="Times New Roman"/>
          <w:szCs w:val="24"/>
        </w:rPr>
        <w:t>250 I.E. (</w:t>
      </w:r>
      <w:r w:rsidR="000C670A" w:rsidRPr="00183B40">
        <w:rPr>
          <w:rFonts w:eastAsia="Times New Roman"/>
          <w:szCs w:val="24"/>
        </w:rPr>
        <w:t>50 I.E.</w:t>
      </w:r>
      <w:r>
        <w:rPr>
          <w:rFonts w:eastAsia="Times New Roman"/>
          <w:szCs w:val="24"/>
        </w:rPr>
        <w:t>/ml) humane stollingsfactor IX (</w:t>
      </w:r>
      <w:proofErr w:type="spellStart"/>
      <w:r>
        <w:rPr>
          <w:rFonts w:eastAsia="Times New Roman"/>
          <w:szCs w:val="24"/>
        </w:rPr>
        <w:t>rDNA</w:t>
      </w:r>
      <w:proofErr w:type="spellEnd"/>
      <w:r>
        <w:rPr>
          <w:rFonts w:eastAsia="Times New Roman"/>
          <w:szCs w:val="24"/>
        </w:rPr>
        <w:t>),</w:t>
      </w:r>
      <w:r w:rsidR="000C670A" w:rsidRPr="00183B40">
        <w:rPr>
          <w:rFonts w:eastAsia="Times New Roman"/>
          <w:szCs w:val="24"/>
        </w:rPr>
        <w:t xml:space="preserve"> </w:t>
      </w:r>
      <w:proofErr w:type="spellStart"/>
      <w:r w:rsidR="000C670A" w:rsidRPr="00183B40">
        <w:t>eftrenonacog</w:t>
      </w:r>
      <w:proofErr w:type="spellEnd"/>
      <w:r w:rsidR="000C670A" w:rsidRPr="00183B40">
        <w:t xml:space="preserve"> </w:t>
      </w:r>
      <w:r w:rsidR="000C670A" w:rsidRPr="00183B40">
        <w:rPr>
          <w:rFonts w:eastAsia="Times New Roman"/>
          <w:szCs w:val="24"/>
        </w:rPr>
        <w:t>alfa.</w:t>
      </w:r>
    </w:p>
    <w:p w14:paraId="4337B2FB" w14:textId="77777777" w:rsidR="000C670A" w:rsidRPr="00183B40" w:rsidRDefault="000C670A" w:rsidP="00183B40">
      <w:pPr>
        <w:spacing w:line="240" w:lineRule="auto"/>
        <w:rPr>
          <w:rFonts w:eastAsia="Times New Roman"/>
          <w:szCs w:val="24"/>
        </w:rPr>
      </w:pPr>
    </w:p>
    <w:p w14:paraId="4ADA1E2D" w14:textId="77777777" w:rsidR="000C670A" w:rsidRPr="00183B40" w:rsidRDefault="000C670A" w:rsidP="00183B40">
      <w:pPr>
        <w:keepNext/>
        <w:keepLines/>
        <w:spacing w:line="240" w:lineRule="auto"/>
        <w:rPr>
          <w:rFonts w:eastAsia="Times New Roman"/>
          <w:szCs w:val="24"/>
        </w:rPr>
      </w:pPr>
      <w:r w:rsidRPr="00183B40">
        <w:rPr>
          <w:u w:val="single"/>
        </w:rPr>
        <w:t xml:space="preserve">ALPROLIX </w:t>
      </w:r>
      <w:r w:rsidRPr="00183B40">
        <w:rPr>
          <w:szCs w:val="22"/>
          <w:u w:val="single"/>
        </w:rPr>
        <w:t>500 I.E. poeder en oplosmiddel voor oplossing voor injectie</w:t>
      </w:r>
    </w:p>
    <w:p w14:paraId="028DFD13" w14:textId="34075336" w:rsidR="00517D76" w:rsidRDefault="000C670A" w:rsidP="00183B40">
      <w:pPr>
        <w:spacing w:line="240" w:lineRule="auto"/>
        <w:rPr>
          <w:rFonts w:eastAsia="Times New Roman"/>
          <w:szCs w:val="24"/>
        </w:rPr>
      </w:pPr>
      <w:r w:rsidRPr="00183B40">
        <w:rPr>
          <w:rFonts w:eastAsia="Times New Roman"/>
          <w:szCs w:val="24"/>
        </w:rPr>
        <w:t xml:space="preserve">Elke injectieflacon bevat nominaal 500 I.E. </w:t>
      </w:r>
      <w:r w:rsidR="00517D76">
        <w:rPr>
          <w:rFonts w:eastAsia="Times New Roman"/>
          <w:szCs w:val="24"/>
        </w:rPr>
        <w:t>humane stollingsfactor IX (</w:t>
      </w:r>
      <w:proofErr w:type="spellStart"/>
      <w:r w:rsidR="00517D76">
        <w:rPr>
          <w:rFonts w:eastAsia="Times New Roman"/>
          <w:szCs w:val="24"/>
        </w:rPr>
        <w:t>rDNA</w:t>
      </w:r>
      <w:proofErr w:type="spellEnd"/>
      <w:r w:rsidR="00517D76">
        <w:rPr>
          <w:rFonts w:eastAsia="Times New Roman"/>
          <w:szCs w:val="24"/>
        </w:rPr>
        <w:t xml:space="preserve">), </w:t>
      </w:r>
      <w:proofErr w:type="spellStart"/>
      <w:r w:rsidRPr="00183B40">
        <w:t>eftrenonacog</w:t>
      </w:r>
      <w:proofErr w:type="spellEnd"/>
      <w:r w:rsidRPr="00183B40">
        <w:rPr>
          <w:rFonts w:eastAsia="Times New Roman"/>
          <w:szCs w:val="24"/>
        </w:rPr>
        <w:t xml:space="preserve"> alfa.</w:t>
      </w:r>
    </w:p>
    <w:p w14:paraId="2CC479C4" w14:textId="0FEDF0C8" w:rsidR="000C670A" w:rsidRPr="00183B40" w:rsidRDefault="00517D76" w:rsidP="00183B40">
      <w:pPr>
        <w:spacing w:line="240" w:lineRule="auto"/>
        <w:rPr>
          <w:rFonts w:eastAsia="Times New Roman"/>
          <w:szCs w:val="24"/>
        </w:rPr>
      </w:pPr>
      <w:r>
        <w:rPr>
          <w:rFonts w:eastAsia="Times New Roman"/>
          <w:szCs w:val="24"/>
        </w:rPr>
        <w:t xml:space="preserve">ALPROLIX </w:t>
      </w:r>
      <w:r w:rsidR="000C670A" w:rsidRPr="00183B40">
        <w:rPr>
          <w:rFonts w:eastAsia="Times New Roman"/>
          <w:szCs w:val="24"/>
        </w:rPr>
        <w:t xml:space="preserve">bevat </w:t>
      </w:r>
      <w:r>
        <w:rPr>
          <w:rFonts w:eastAsia="Times New Roman"/>
          <w:szCs w:val="24"/>
        </w:rPr>
        <w:t xml:space="preserve">na reconstitutie </w:t>
      </w:r>
      <w:r w:rsidR="000C670A" w:rsidRPr="00183B40">
        <w:rPr>
          <w:rFonts w:eastAsia="Times New Roman"/>
          <w:szCs w:val="24"/>
        </w:rPr>
        <w:t xml:space="preserve">ongeveer </w:t>
      </w:r>
      <w:r>
        <w:rPr>
          <w:rFonts w:eastAsia="Times New Roman"/>
          <w:szCs w:val="24"/>
        </w:rPr>
        <w:t>500 I.E. (</w:t>
      </w:r>
      <w:r w:rsidR="000C670A" w:rsidRPr="00183B40">
        <w:rPr>
          <w:rFonts w:eastAsia="Times New Roman"/>
          <w:szCs w:val="24"/>
        </w:rPr>
        <w:t>100 I.E.</w:t>
      </w:r>
      <w:r>
        <w:rPr>
          <w:rFonts w:eastAsia="Times New Roman"/>
          <w:szCs w:val="24"/>
        </w:rPr>
        <w:t>/ml) humane stollingsfactor</w:t>
      </w:r>
      <w:r w:rsidR="00BF5090">
        <w:rPr>
          <w:rFonts w:eastAsia="Times New Roman"/>
          <w:szCs w:val="24"/>
        </w:rPr>
        <w:t> IX (</w:t>
      </w:r>
      <w:proofErr w:type="spellStart"/>
      <w:r w:rsidR="00BF5090">
        <w:rPr>
          <w:rFonts w:eastAsia="Times New Roman"/>
          <w:szCs w:val="24"/>
        </w:rPr>
        <w:t>rDNA</w:t>
      </w:r>
      <w:proofErr w:type="spellEnd"/>
      <w:r w:rsidR="00BF5090">
        <w:rPr>
          <w:rFonts w:eastAsia="Times New Roman"/>
          <w:szCs w:val="24"/>
        </w:rPr>
        <w:t>)</w:t>
      </w:r>
      <w:r>
        <w:rPr>
          <w:rFonts w:eastAsia="Times New Roman"/>
          <w:szCs w:val="24"/>
        </w:rPr>
        <w:t>,</w:t>
      </w:r>
      <w:r w:rsidR="000C670A" w:rsidRPr="00183B40">
        <w:rPr>
          <w:rFonts w:eastAsia="Times New Roman"/>
          <w:szCs w:val="24"/>
        </w:rPr>
        <w:t xml:space="preserve"> </w:t>
      </w:r>
      <w:proofErr w:type="spellStart"/>
      <w:r w:rsidR="000C670A" w:rsidRPr="00183B40">
        <w:t>eftrenonacog</w:t>
      </w:r>
      <w:proofErr w:type="spellEnd"/>
      <w:r w:rsidR="000C670A" w:rsidRPr="00183B40">
        <w:rPr>
          <w:rFonts w:eastAsia="Times New Roman"/>
          <w:szCs w:val="24"/>
        </w:rPr>
        <w:t xml:space="preserve"> alfa.</w:t>
      </w:r>
    </w:p>
    <w:p w14:paraId="088030BE" w14:textId="77777777" w:rsidR="000C670A" w:rsidRPr="00183B40" w:rsidRDefault="000C670A" w:rsidP="00183B40">
      <w:pPr>
        <w:spacing w:line="240" w:lineRule="auto"/>
        <w:rPr>
          <w:rFonts w:eastAsia="Times New Roman"/>
          <w:szCs w:val="24"/>
        </w:rPr>
      </w:pPr>
    </w:p>
    <w:p w14:paraId="38DAA903" w14:textId="77777777" w:rsidR="000C670A" w:rsidRPr="00183B40" w:rsidRDefault="000C670A" w:rsidP="00183B40">
      <w:pPr>
        <w:keepNext/>
        <w:keepLines/>
        <w:spacing w:line="240" w:lineRule="auto"/>
        <w:rPr>
          <w:rFonts w:eastAsia="Times New Roman"/>
          <w:szCs w:val="24"/>
          <w:u w:val="single"/>
        </w:rPr>
      </w:pPr>
      <w:r w:rsidRPr="00183B40">
        <w:rPr>
          <w:szCs w:val="22"/>
          <w:u w:val="single"/>
        </w:rPr>
        <w:t>ALPROLIX 1000 I.E. poeder en oplosmiddel voor oplossing voor injectie</w:t>
      </w:r>
    </w:p>
    <w:p w14:paraId="683925DB" w14:textId="5A427786" w:rsidR="00517D76" w:rsidRDefault="000C670A" w:rsidP="00183B40">
      <w:pPr>
        <w:spacing w:line="240" w:lineRule="auto"/>
        <w:rPr>
          <w:rFonts w:eastAsia="Times New Roman"/>
          <w:szCs w:val="24"/>
        </w:rPr>
      </w:pPr>
      <w:r w:rsidRPr="00183B40">
        <w:rPr>
          <w:rFonts w:eastAsia="Times New Roman"/>
          <w:szCs w:val="24"/>
        </w:rPr>
        <w:t xml:space="preserve">Elke injectieflacon bevat nominaal 1000 I.E. </w:t>
      </w:r>
      <w:r w:rsidR="00517D76">
        <w:rPr>
          <w:rFonts w:eastAsia="Times New Roman"/>
          <w:szCs w:val="24"/>
        </w:rPr>
        <w:t>humane stollingsfactor IX (</w:t>
      </w:r>
      <w:proofErr w:type="spellStart"/>
      <w:r w:rsidR="00517D76">
        <w:rPr>
          <w:rFonts w:eastAsia="Times New Roman"/>
          <w:szCs w:val="24"/>
        </w:rPr>
        <w:t>rDNA</w:t>
      </w:r>
      <w:proofErr w:type="spellEnd"/>
      <w:r w:rsidR="00517D76">
        <w:rPr>
          <w:rFonts w:eastAsia="Times New Roman"/>
          <w:szCs w:val="24"/>
        </w:rPr>
        <w:t xml:space="preserve">), </w:t>
      </w:r>
      <w:proofErr w:type="spellStart"/>
      <w:r w:rsidRPr="00183B40">
        <w:t>eftrenonacog</w:t>
      </w:r>
      <w:proofErr w:type="spellEnd"/>
      <w:r w:rsidRPr="00183B40">
        <w:rPr>
          <w:rFonts w:eastAsia="Times New Roman"/>
          <w:szCs w:val="24"/>
        </w:rPr>
        <w:t xml:space="preserve"> alfa.</w:t>
      </w:r>
    </w:p>
    <w:p w14:paraId="3792B693" w14:textId="0C18CAA5" w:rsidR="000C670A" w:rsidRPr="00183B40" w:rsidRDefault="00517D76" w:rsidP="00183B40">
      <w:pPr>
        <w:spacing w:line="240" w:lineRule="auto"/>
        <w:rPr>
          <w:rFonts w:eastAsia="Times New Roman"/>
          <w:szCs w:val="24"/>
        </w:rPr>
      </w:pPr>
      <w:r>
        <w:rPr>
          <w:rFonts w:eastAsia="Times New Roman"/>
          <w:szCs w:val="24"/>
        </w:rPr>
        <w:t xml:space="preserve">ALPROLIX </w:t>
      </w:r>
      <w:r w:rsidR="000C670A" w:rsidRPr="00183B40">
        <w:rPr>
          <w:rFonts w:eastAsia="Times New Roman"/>
          <w:szCs w:val="24"/>
        </w:rPr>
        <w:t xml:space="preserve">bevat </w:t>
      </w:r>
      <w:r>
        <w:rPr>
          <w:rFonts w:eastAsia="Times New Roman"/>
          <w:szCs w:val="24"/>
        </w:rPr>
        <w:t xml:space="preserve">na reconstitutie </w:t>
      </w:r>
      <w:r w:rsidR="000C670A" w:rsidRPr="00183B40">
        <w:rPr>
          <w:rFonts w:eastAsia="Times New Roman"/>
          <w:szCs w:val="24"/>
        </w:rPr>
        <w:t xml:space="preserve">ongeveer </w:t>
      </w:r>
      <w:r>
        <w:rPr>
          <w:rFonts w:eastAsia="Times New Roman"/>
          <w:szCs w:val="24"/>
        </w:rPr>
        <w:t>1000 I.E. (</w:t>
      </w:r>
      <w:r w:rsidR="000C670A" w:rsidRPr="00183B40">
        <w:rPr>
          <w:rFonts w:eastAsia="Times New Roman"/>
          <w:szCs w:val="24"/>
        </w:rPr>
        <w:t>200 I.E.</w:t>
      </w:r>
      <w:r>
        <w:rPr>
          <w:rFonts w:eastAsia="Times New Roman"/>
          <w:szCs w:val="24"/>
        </w:rPr>
        <w:t>/ml) humane stollingsfactor IX (</w:t>
      </w:r>
      <w:proofErr w:type="spellStart"/>
      <w:r>
        <w:rPr>
          <w:rFonts w:eastAsia="Times New Roman"/>
          <w:szCs w:val="24"/>
        </w:rPr>
        <w:t>rDNA</w:t>
      </w:r>
      <w:proofErr w:type="spellEnd"/>
      <w:r>
        <w:rPr>
          <w:rFonts w:eastAsia="Times New Roman"/>
          <w:szCs w:val="24"/>
        </w:rPr>
        <w:t>),</w:t>
      </w:r>
      <w:r w:rsidR="000C670A" w:rsidRPr="00183B40">
        <w:rPr>
          <w:rFonts w:eastAsia="Times New Roman"/>
          <w:szCs w:val="24"/>
        </w:rPr>
        <w:t xml:space="preserve"> </w:t>
      </w:r>
      <w:proofErr w:type="spellStart"/>
      <w:r w:rsidR="000C670A" w:rsidRPr="00183B40">
        <w:t>eftrenonacog</w:t>
      </w:r>
      <w:proofErr w:type="spellEnd"/>
      <w:r w:rsidR="000C670A" w:rsidRPr="00183B40">
        <w:rPr>
          <w:rFonts w:eastAsia="Times New Roman"/>
          <w:szCs w:val="24"/>
        </w:rPr>
        <w:t xml:space="preserve"> alfa.</w:t>
      </w:r>
    </w:p>
    <w:p w14:paraId="1273011E" w14:textId="77777777" w:rsidR="000C670A" w:rsidRPr="00183B40" w:rsidRDefault="000C670A" w:rsidP="00183B40">
      <w:pPr>
        <w:spacing w:line="240" w:lineRule="auto"/>
        <w:rPr>
          <w:rFonts w:eastAsia="Times New Roman"/>
          <w:szCs w:val="24"/>
          <w:u w:val="single"/>
        </w:rPr>
      </w:pPr>
    </w:p>
    <w:p w14:paraId="60FE9BF6" w14:textId="77777777" w:rsidR="000C670A" w:rsidRPr="00183B40" w:rsidRDefault="000C670A" w:rsidP="00183B40">
      <w:pPr>
        <w:keepNext/>
        <w:keepLines/>
        <w:spacing w:line="240" w:lineRule="auto"/>
        <w:rPr>
          <w:rFonts w:eastAsia="Times New Roman"/>
          <w:szCs w:val="24"/>
          <w:u w:val="single"/>
        </w:rPr>
      </w:pPr>
      <w:r w:rsidRPr="00183B40">
        <w:rPr>
          <w:szCs w:val="22"/>
          <w:u w:val="single"/>
        </w:rPr>
        <w:t>ALPROLIX 2000 I.E. poeder en oplosmiddel voor oplossing voor injectie</w:t>
      </w:r>
    </w:p>
    <w:p w14:paraId="15DF7DAD" w14:textId="037F52B8" w:rsidR="00517D76" w:rsidRDefault="000C670A" w:rsidP="00183B40">
      <w:pPr>
        <w:spacing w:line="240" w:lineRule="auto"/>
        <w:rPr>
          <w:rFonts w:eastAsia="Times New Roman"/>
          <w:szCs w:val="24"/>
        </w:rPr>
      </w:pPr>
      <w:r w:rsidRPr="00183B40">
        <w:rPr>
          <w:rFonts w:eastAsia="Times New Roman"/>
          <w:szCs w:val="24"/>
        </w:rPr>
        <w:t xml:space="preserve">Elke injectieflacon bevat nominaal 2000 I.E. </w:t>
      </w:r>
      <w:r w:rsidR="00517D76">
        <w:rPr>
          <w:rFonts w:eastAsia="Times New Roman"/>
          <w:szCs w:val="24"/>
        </w:rPr>
        <w:t>humane stollingsfactor IX (</w:t>
      </w:r>
      <w:proofErr w:type="spellStart"/>
      <w:r w:rsidR="008227D1">
        <w:rPr>
          <w:rFonts w:eastAsia="Times New Roman"/>
          <w:szCs w:val="24"/>
        </w:rPr>
        <w:t>rDNA</w:t>
      </w:r>
      <w:proofErr w:type="spellEnd"/>
      <w:r w:rsidR="00517D76">
        <w:rPr>
          <w:rFonts w:eastAsia="Times New Roman"/>
          <w:szCs w:val="24"/>
        </w:rPr>
        <w:t xml:space="preserve">), </w:t>
      </w:r>
      <w:proofErr w:type="spellStart"/>
      <w:r w:rsidRPr="00183B40">
        <w:t>eftrenonacog</w:t>
      </w:r>
      <w:proofErr w:type="spellEnd"/>
      <w:r w:rsidRPr="00183B40">
        <w:rPr>
          <w:rFonts w:eastAsia="Times New Roman"/>
          <w:szCs w:val="24"/>
        </w:rPr>
        <w:t xml:space="preserve"> alfa.</w:t>
      </w:r>
    </w:p>
    <w:p w14:paraId="22B211D2" w14:textId="0B8FAA1C" w:rsidR="000C670A" w:rsidRPr="00183B40" w:rsidRDefault="00517D76" w:rsidP="00183B40">
      <w:pPr>
        <w:spacing w:line="240" w:lineRule="auto"/>
        <w:rPr>
          <w:rFonts w:eastAsia="Times New Roman"/>
          <w:szCs w:val="24"/>
        </w:rPr>
      </w:pPr>
      <w:r>
        <w:rPr>
          <w:rFonts w:eastAsia="Times New Roman"/>
          <w:szCs w:val="24"/>
        </w:rPr>
        <w:t xml:space="preserve">ALPROLIX </w:t>
      </w:r>
      <w:r w:rsidR="000C670A" w:rsidRPr="00183B40">
        <w:rPr>
          <w:rFonts w:eastAsia="Times New Roman"/>
          <w:szCs w:val="24"/>
        </w:rPr>
        <w:t xml:space="preserve">bevat </w:t>
      </w:r>
      <w:r>
        <w:rPr>
          <w:rFonts w:eastAsia="Times New Roman"/>
          <w:szCs w:val="24"/>
        </w:rPr>
        <w:t xml:space="preserve">na reconstitutie </w:t>
      </w:r>
      <w:r w:rsidR="000C670A" w:rsidRPr="00183B40">
        <w:rPr>
          <w:rFonts w:eastAsia="Times New Roman"/>
          <w:szCs w:val="24"/>
        </w:rPr>
        <w:t xml:space="preserve">ongeveer </w:t>
      </w:r>
      <w:r>
        <w:rPr>
          <w:rFonts w:eastAsia="Times New Roman"/>
          <w:szCs w:val="24"/>
        </w:rPr>
        <w:t>2000 I.E. (</w:t>
      </w:r>
      <w:r w:rsidR="000C670A" w:rsidRPr="00183B40">
        <w:rPr>
          <w:rFonts w:eastAsia="Times New Roman"/>
          <w:szCs w:val="24"/>
        </w:rPr>
        <w:t>400 I.E.</w:t>
      </w:r>
      <w:r>
        <w:rPr>
          <w:rFonts w:eastAsia="Times New Roman"/>
          <w:szCs w:val="24"/>
        </w:rPr>
        <w:t>/ml) humane stollingsfactor IX (</w:t>
      </w:r>
      <w:proofErr w:type="spellStart"/>
      <w:r w:rsidR="008227D1">
        <w:rPr>
          <w:rFonts w:eastAsia="Times New Roman"/>
          <w:szCs w:val="24"/>
        </w:rPr>
        <w:t>rDNA</w:t>
      </w:r>
      <w:proofErr w:type="spellEnd"/>
      <w:r>
        <w:rPr>
          <w:rFonts w:eastAsia="Times New Roman"/>
          <w:szCs w:val="24"/>
        </w:rPr>
        <w:t>),</w:t>
      </w:r>
      <w:r w:rsidR="000C670A" w:rsidRPr="00183B40">
        <w:rPr>
          <w:rFonts w:eastAsia="Times New Roman"/>
          <w:szCs w:val="24"/>
        </w:rPr>
        <w:t xml:space="preserve"> </w:t>
      </w:r>
      <w:proofErr w:type="spellStart"/>
      <w:r w:rsidR="000C670A" w:rsidRPr="00183B40">
        <w:t>eftrenonacog</w:t>
      </w:r>
      <w:proofErr w:type="spellEnd"/>
      <w:r w:rsidR="000C670A" w:rsidRPr="00183B40">
        <w:rPr>
          <w:rFonts w:eastAsia="Times New Roman"/>
          <w:szCs w:val="24"/>
        </w:rPr>
        <w:t xml:space="preserve"> alfa.</w:t>
      </w:r>
    </w:p>
    <w:p w14:paraId="24627CE2" w14:textId="77777777" w:rsidR="000C670A" w:rsidRPr="00183B40" w:rsidRDefault="000C670A" w:rsidP="00183B40">
      <w:pPr>
        <w:spacing w:line="240" w:lineRule="auto"/>
        <w:rPr>
          <w:rFonts w:eastAsia="Times New Roman"/>
          <w:szCs w:val="24"/>
        </w:rPr>
      </w:pPr>
    </w:p>
    <w:p w14:paraId="715DAA8A" w14:textId="77777777" w:rsidR="000C670A" w:rsidRPr="00183B40" w:rsidRDefault="000C670A" w:rsidP="00183B40">
      <w:pPr>
        <w:keepNext/>
        <w:keepLines/>
        <w:spacing w:line="240" w:lineRule="auto"/>
        <w:rPr>
          <w:rFonts w:eastAsia="Times New Roman"/>
          <w:szCs w:val="24"/>
          <w:u w:val="single"/>
        </w:rPr>
      </w:pPr>
      <w:r w:rsidRPr="00183B40">
        <w:rPr>
          <w:szCs w:val="22"/>
          <w:u w:val="single"/>
        </w:rPr>
        <w:t>ALPROLIX 3000 I.E. poeder en oplosmiddel voor oplossing voor injectie</w:t>
      </w:r>
    </w:p>
    <w:p w14:paraId="72739D93" w14:textId="699B247B" w:rsidR="00517D76" w:rsidRDefault="000C670A" w:rsidP="00183B40">
      <w:pPr>
        <w:spacing w:line="240" w:lineRule="auto"/>
        <w:rPr>
          <w:rFonts w:eastAsia="Times New Roman"/>
          <w:szCs w:val="24"/>
        </w:rPr>
      </w:pPr>
      <w:r w:rsidRPr="00183B40">
        <w:rPr>
          <w:rFonts w:eastAsia="Times New Roman"/>
          <w:szCs w:val="24"/>
        </w:rPr>
        <w:t xml:space="preserve">Elke injectieflacon bevat nominaal 3000 I.E. </w:t>
      </w:r>
      <w:r w:rsidR="00517D76">
        <w:rPr>
          <w:rFonts w:eastAsia="Times New Roman"/>
          <w:szCs w:val="24"/>
        </w:rPr>
        <w:t>humane stollingsfactor IX (</w:t>
      </w:r>
      <w:proofErr w:type="spellStart"/>
      <w:r w:rsidR="008227D1">
        <w:rPr>
          <w:rFonts w:eastAsia="Times New Roman"/>
          <w:szCs w:val="24"/>
        </w:rPr>
        <w:t>rDNA</w:t>
      </w:r>
      <w:proofErr w:type="spellEnd"/>
      <w:r w:rsidR="00517D76">
        <w:rPr>
          <w:rFonts w:eastAsia="Times New Roman"/>
          <w:szCs w:val="24"/>
        </w:rPr>
        <w:t xml:space="preserve">), </w:t>
      </w:r>
      <w:proofErr w:type="spellStart"/>
      <w:r w:rsidRPr="00183B40">
        <w:t>eftrenonacog</w:t>
      </w:r>
      <w:proofErr w:type="spellEnd"/>
      <w:r w:rsidRPr="00183B40">
        <w:rPr>
          <w:rFonts w:eastAsia="Times New Roman"/>
          <w:szCs w:val="24"/>
        </w:rPr>
        <w:t xml:space="preserve"> alfa.</w:t>
      </w:r>
    </w:p>
    <w:p w14:paraId="31645211" w14:textId="6FC5B83F" w:rsidR="000C670A" w:rsidRPr="00183B40" w:rsidRDefault="00517D76" w:rsidP="00183B40">
      <w:pPr>
        <w:spacing w:line="240" w:lineRule="auto"/>
        <w:rPr>
          <w:rFonts w:eastAsia="Times New Roman"/>
          <w:szCs w:val="24"/>
        </w:rPr>
      </w:pPr>
      <w:r>
        <w:rPr>
          <w:rFonts w:eastAsia="Times New Roman"/>
          <w:szCs w:val="24"/>
        </w:rPr>
        <w:t xml:space="preserve">ALPROLIX </w:t>
      </w:r>
      <w:r w:rsidR="000C670A" w:rsidRPr="00183B40">
        <w:rPr>
          <w:rFonts w:eastAsia="Times New Roman"/>
          <w:szCs w:val="24"/>
        </w:rPr>
        <w:t xml:space="preserve">bevat </w:t>
      </w:r>
      <w:r>
        <w:rPr>
          <w:rFonts w:eastAsia="Times New Roman"/>
          <w:szCs w:val="24"/>
        </w:rPr>
        <w:t xml:space="preserve">na reconstitutie </w:t>
      </w:r>
      <w:r w:rsidR="000C670A" w:rsidRPr="00183B40">
        <w:rPr>
          <w:rFonts w:eastAsia="Times New Roman"/>
          <w:szCs w:val="24"/>
        </w:rPr>
        <w:t xml:space="preserve">ongeveer </w:t>
      </w:r>
      <w:r>
        <w:rPr>
          <w:rFonts w:eastAsia="Times New Roman"/>
          <w:szCs w:val="24"/>
        </w:rPr>
        <w:t>3000 I.E. (</w:t>
      </w:r>
      <w:r w:rsidR="000C670A" w:rsidRPr="00183B40">
        <w:rPr>
          <w:rFonts w:eastAsia="Times New Roman"/>
          <w:szCs w:val="24"/>
        </w:rPr>
        <w:t>600 I.E.</w:t>
      </w:r>
      <w:r>
        <w:rPr>
          <w:rFonts w:eastAsia="Times New Roman"/>
          <w:szCs w:val="24"/>
        </w:rPr>
        <w:t>/ml) humane stollingsfactor IX (</w:t>
      </w:r>
      <w:proofErr w:type="spellStart"/>
      <w:r w:rsidR="008227D1">
        <w:rPr>
          <w:rFonts w:eastAsia="Times New Roman"/>
          <w:szCs w:val="24"/>
        </w:rPr>
        <w:t>rDNA</w:t>
      </w:r>
      <w:proofErr w:type="spellEnd"/>
      <w:r>
        <w:rPr>
          <w:rFonts w:eastAsia="Times New Roman"/>
          <w:szCs w:val="24"/>
        </w:rPr>
        <w:t>),</w:t>
      </w:r>
      <w:r w:rsidR="000C670A" w:rsidRPr="00183B40">
        <w:rPr>
          <w:rFonts w:eastAsia="Times New Roman"/>
          <w:szCs w:val="24"/>
        </w:rPr>
        <w:t xml:space="preserve"> </w:t>
      </w:r>
      <w:proofErr w:type="spellStart"/>
      <w:r w:rsidR="000C670A" w:rsidRPr="00183B40">
        <w:t>eftrenonacog</w:t>
      </w:r>
      <w:proofErr w:type="spellEnd"/>
      <w:r w:rsidR="000C670A" w:rsidRPr="00183B40">
        <w:rPr>
          <w:rFonts w:eastAsia="Times New Roman"/>
          <w:szCs w:val="24"/>
        </w:rPr>
        <w:t xml:space="preserve"> alfa.</w:t>
      </w:r>
    </w:p>
    <w:p w14:paraId="70AD193C" w14:textId="77777777" w:rsidR="000C670A" w:rsidRPr="00183B40" w:rsidRDefault="000C670A" w:rsidP="00183B40">
      <w:pPr>
        <w:spacing w:line="240" w:lineRule="auto"/>
        <w:rPr>
          <w:rFonts w:eastAsia="Times New Roman"/>
          <w:szCs w:val="24"/>
        </w:rPr>
      </w:pPr>
    </w:p>
    <w:p w14:paraId="3BAE0271" w14:textId="7E5AB500" w:rsidR="000C670A" w:rsidRPr="00183B40" w:rsidRDefault="000C670A" w:rsidP="00183B40">
      <w:pPr>
        <w:pStyle w:val="Default"/>
        <w:rPr>
          <w:color w:val="auto"/>
          <w:lang w:val="nl-NL"/>
        </w:rPr>
      </w:pPr>
      <w:r w:rsidRPr="00183B40">
        <w:rPr>
          <w:color w:val="auto"/>
          <w:sz w:val="22"/>
          <w:lang w:val="nl-NL"/>
        </w:rPr>
        <w:t>De sterkte (</w:t>
      </w:r>
      <w:r w:rsidR="00517D76">
        <w:rPr>
          <w:color w:val="auto"/>
          <w:sz w:val="22"/>
          <w:lang w:val="nl-NL"/>
        </w:rPr>
        <w:t>I.E.</w:t>
      </w:r>
      <w:r w:rsidRPr="00183B40">
        <w:rPr>
          <w:color w:val="auto"/>
          <w:sz w:val="22"/>
          <w:lang w:val="nl-NL"/>
        </w:rPr>
        <w:t xml:space="preserve">) wordt bepaald aan de hand van de </w:t>
      </w:r>
      <w:proofErr w:type="spellStart"/>
      <w:r w:rsidRPr="00183B40">
        <w:rPr>
          <w:i/>
          <w:color w:val="auto"/>
          <w:sz w:val="22"/>
          <w:szCs w:val="22"/>
          <w:lang w:val="nl-NL"/>
        </w:rPr>
        <w:t>one</w:t>
      </w:r>
      <w:proofErr w:type="spellEnd"/>
      <w:r w:rsidRPr="00183B40">
        <w:rPr>
          <w:i/>
          <w:color w:val="auto"/>
          <w:sz w:val="22"/>
          <w:szCs w:val="22"/>
          <w:lang w:val="nl-NL"/>
        </w:rPr>
        <w:noBreakHyphen/>
        <w:t xml:space="preserve">stage </w:t>
      </w:r>
      <w:proofErr w:type="spellStart"/>
      <w:r w:rsidRPr="00183B40">
        <w:rPr>
          <w:i/>
          <w:color w:val="auto"/>
          <w:sz w:val="22"/>
          <w:szCs w:val="22"/>
          <w:lang w:val="nl-NL"/>
        </w:rPr>
        <w:t>clotting</w:t>
      </w:r>
      <w:proofErr w:type="spellEnd"/>
      <w:r w:rsidRPr="00183B40">
        <w:rPr>
          <w:color w:val="auto"/>
          <w:sz w:val="22"/>
          <w:szCs w:val="22"/>
          <w:lang w:val="nl-NL"/>
        </w:rPr>
        <w:noBreakHyphen/>
        <w:t>test (</w:t>
      </w:r>
      <w:proofErr w:type="spellStart"/>
      <w:r w:rsidRPr="00183B40">
        <w:rPr>
          <w:color w:val="auto"/>
          <w:sz w:val="22"/>
          <w:szCs w:val="22"/>
          <w:lang w:val="nl-NL"/>
        </w:rPr>
        <w:t>eentrapsstollingstest</w:t>
      </w:r>
      <w:proofErr w:type="spellEnd"/>
      <w:r w:rsidRPr="00183B40">
        <w:rPr>
          <w:color w:val="auto"/>
          <w:sz w:val="22"/>
          <w:szCs w:val="22"/>
          <w:lang w:val="nl-NL"/>
        </w:rPr>
        <w:t xml:space="preserve">) </w:t>
      </w:r>
      <w:r w:rsidRPr="00183B40">
        <w:rPr>
          <w:color w:val="auto"/>
          <w:sz w:val="22"/>
          <w:lang w:val="nl-NL"/>
        </w:rPr>
        <w:t xml:space="preserve">van de Europese Farmacopee. De specifieke activiteit van </w:t>
      </w:r>
      <w:r w:rsidRPr="00183B40">
        <w:rPr>
          <w:color w:val="auto"/>
          <w:sz w:val="22"/>
          <w:szCs w:val="22"/>
          <w:lang w:val="nl-NL"/>
        </w:rPr>
        <w:t xml:space="preserve">ALPROLIX </w:t>
      </w:r>
      <w:r w:rsidRPr="00183B40">
        <w:rPr>
          <w:color w:val="auto"/>
          <w:sz w:val="22"/>
          <w:lang w:val="nl-NL"/>
        </w:rPr>
        <w:t xml:space="preserve">is </w:t>
      </w:r>
      <w:r w:rsidRPr="00183B40">
        <w:rPr>
          <w:color w:val="auto"/>
          <w:sz w:val="22"/>
          <w:szCs w:val="22"/>
          <w:lang w:val="nl-NL"/>
        </w:rPr>
        <w:t>55</w:t>
      </w:r>
      <w:r w:rsidRPr="00183B40">
        <w:rPr>
          <w:color w:val="auto"/>
          <w:sz w:val="22"/>
          <w:szCs w:val="22"/>
          <w:lang w:val="nl-NL"/>
        </w:rPr>
        <w:noBreakHyphen/>
        <w:t>84</w:t>
      </w:r>
      <w:r w:rsidRPr="00183B40">
        <w:rPr>
          <w:color w:val="auto"/>
          <w:sz w:val="22"/>
          <w:lang w:val="nl-NL"/>
        </w:rPr>
        <w:t> I.E./mg eiwit.</w:t>
      </w:r>
    </w:p>
    <w:p w14:paraId="1DA07568" w14:textId="77777777" w:rsidR="000C670A" w:rsidRPr="00183B40" w:rsidRDefault="000C670A" w:rsidP="00183B40">
      <w:pPr>
        <w:spacing w:line="240" w:lineRule="auto"/>
        <w:rPr>
          <w:rFonts w:eastAsia="Times New Roman"/>
          <w:szCs w:val="24"/>
        </w:rPr>
      </w:pPr>
    </w:p>
    <w:bookmarkEnd w:id="1"/>
    <w:p w14:paraId="2FC4CDC8" w14:textId="77777777" w:rsidR="000C670A" w:rsidRPr="00183B40" w:rsidRDefault="000C670A" w:rsidP="00183B40">
      <w:pPr>
        <w:spacing w:line="240" w:lineRule="auto"/>
        <w:rPr>
          <w:rFonts w:eastAsia="Times New Roman"/>
          <w:szCs w:val="24"/>
        </w:rPr>
      </w:pPr>
      <w:proofErr w:type="spellStart"/>
      <w:r w:rsidRPr="00183B40">
        <w:rPr>
          <w:rFonts w:eastAsia="Times New Roman"/>
        </w:rPr>
        <w:t>Eftrenonacog</w:t>
      </w:r>
      <w:proofErr w:type="spellEnd"/>
      <w:r w:rsidRPr="00183B40">
        <w:rPr>
          <w:rFonts w:eastAsia="Times New Roman"/>
        </w:rPr>
        <w:t xml:space="preserve"> </w:t>
      </w:r>
      <w:r w:rsidRPr="00183B40">
        <w:rPr>
          <w:rFonts w:eastAsia="Times New Roman"/>
          <w:szCs w:val="24"/>
        </w:rPr>
        <w:t>alfa (recombinant</w:t>
      </w:r>
      <w:r w:rsidRPr="00183B40">
        <w:rPr>
          <w:rFonts w:eastAsia="Times New Roman"/>
          <w:szCs w:val="24"/>
        </w:rPr>
        <w:noBreakHyphen/>
        <w:t>humane</w:t>
      </w:r>
      <w:r w:rsidRPr="00183B40">
        <w:rPr>
          <w:rFonts w:eastAsia="Times New Roman"/>
          <w:szCs w:val="24"/>
        </w:rPr>
        <w:noBreakHyphen/>
        <w:t xml:space="preserve">stollingsfactor IX, </w:t>
      </w:r>
      <w:proofErr w:type="spellStart"/>
      <w:r w:rsidRPr="00183B40">
        <w:rPr>
          <w:rFonts w:eastAsia="Times New Roman"/>
          <w:szCs w:val="24"/>
        </w:rPr>
        <w:t>Fc</w:t>
      </w:r>
      <w:proofErr w:type="spellEnd"/>
      <w:r w:rsidRPr="00183B40">
        <w:rPr>
          <w:rFonts w:eastAsia="Times New Roman"/>
          <w:szCs w:val="24"/>
        </w:rPr>
        <w:noBreakHyphen/>
        <w:t>fusie</w:t>
      </w:r>
      <w:r w:rsidRPr="00183B40">
        <w:rPr>
          <w:rFonts w:eastAsia="Times New Roman"/>
          <w:szCs w:val="24"/>
        </w:rPr>
        <w:noBreakHyphen/>
        <w:t>eiwit (</w:t>
      </w:r>
      <w:proofErr w:type="spellStart"/>
      <w:r w:rsidRPr="00183B40">
        <w:rPr>
          <w:rFonts w:eastAsia="Times New Roman"/>
        </w:rPr>
        <w:t>rFIXFc</w:t>
      </w:r>
      <w:proofErr w:type="spellEnd"/>
      <w:r w:rsidRPr="00183B40">
        <w:rPr>
          <w:rFonts w:eastAsia="Times New Roman"/>
          <w:szCs w:val="24"/>
        </w:rPr>
        <w:t xml:space="preserve">)) heeft 867 aminozuren. Het </w:t>
      </w:r>
      <w:r w:rsidR="00C604C3" w:rsidRPr="00183B40">
        <w:rPr>
          <w:rFonts w:eastAsia="Times New Roman"/>
          <w:szCs w:val="24"/>
        </w:rPr>
        <w:t xml:space="preserve">is een </w:t>
      </w:r>
      <w:r w:rsidR="002A76EA" w:rsidRPr="00183B40">
        <w:rPr>
          <w:rFonts w:eastAsia="Times New Roman"/>
          <w:szCs w:val="24"/>
        </w:rPr>
        <w:t>factor</w:t>
      </w:r>
      <w:r w:rsidR="00C604C3" w:rsidRPr="00183B40">
        <w:rPr>
          <w:rFonts w:eastAsia="Times New Roman"/>
          <w:szCs w:val="24"/>
        </w:rPr>
        <w:t xml:space="preserve">product met hoge zuiverheid dat </w:t>
      </w:r>
      <w:r w:rsidRPr="00183B40">
        <w:rPr>
          <w:rFonts w:eastAsia="Times New Roman"/>
          <w:szCs w:val="24"/>
        </w:rPr>
        <w:t>wordt geproduceerd met recombinant</w:t>
      </w:r>
      <w:r w:rsidRPr="00183B40">
        <w:rPr>
          <w:rFonts w:eastAsia="Times New Roman"/>
          <w:szCs w:val="24"/>
        </w:rPr>
        <w:noBreakHyphen/>
        <w:t>DNA</w:t>
      </w:r>
      <w:r w:rsidRPr="00183B40">
        <w:rPr>
          <w:rFonts w:eastAsia="Times New Roman"/>
          <w:szCs w:val="24"/>
        </w:rPr>
        <w:noBreakHyphen/>
        <w:t xml:space="preserve">technologie in een cellijn van humane embryonale </w:t>
      </w:r>
      <w:proofErr w:type="spellStart"/>
      <w:r w:rsidRPr="00183B40">
        <w:rPr>
          <w:rFonts w:eastAsia="Times New Roman"/>
          <w:szCs w:val="24"/>
        </w:rPr>
        <w:t>niercellen</w:t>
      </w:r>
      <w:proofErr w:type="spellEnd"/>
      <w:r w:rsidRPr="00183B40">
        <w:rPr>
          <w:rFonts w:eastAsia="Times New Roman"/>
          <w:szCs w:val="24"/>
        </w:rPr>
        <w:t xml:space="preserve"> (HEK) zonder toevoeging van exogene eiwitten die van mensen of dieren afkomstig zijn, in </w:t>
      </w:r>
      <w:r w:rsidR="00C604C3" w:rsidRPr="00183B40">
        <w:rPr>
          <w:rFonts w:eastAsia="Times New Roman"/>
          <w:szCs w:val="24"/>
        </w:rPr>
        <w:t xml:space="preserve">de </w:t>
      </w:r>
      <w:r w:rsidRPr="00183B40">
        <w:rPr>
          <w:rFonts w:eastAsia="Times New Roman"/>
          <w:szCs w:val="24"/>
        </w:rPr>
        <w:t>celkweek, de zuivering of de eindformulering.</w:t>
      </w:r>
    </w:p>
    <w:p w14:paraId="2C173192" w14:textId="77777777" w:rsidR="000C670A" w:rsidRPr="00183B40" w:rsidRDefault="000C670A" w:rsidP="00183B40">
      <w:pPr>
        <w:spacing w:line="240" w:lineRule="auto"/>
        <w:rPr>
          <w:rFonts w:eastAsia="Times New Roman"/>
          <w:szCs w:val="24"/>
        </w:rPr>
      </w:pPr>
    </w:p>
    <w:p w14:paraId="10D5858F" w14:textId="35B63521" w:rsidR="005E32ED" w:rsidRPr="00183B40" w:rsidRDefault="000C670A" w:rsidP="00183B40">
      <w:pPr>
        <w:keepNext/>
        <w:tabs>
          <w:tab w:val="clear" w:pos="567"/>
        </w:tabs>
        <w:autoSpaceDE w:val="0"/>
        <w:autoSpaceDN w:val="0"/>
        <w:adjustRightInd w:val="0"/>
        <w:spacing w:line="240" w:lineRule="auto"/>
        <w:rPr>
          <w:szCs w:val="24"/>
        </w:rPr>
      </w:pPr>
      <w:r w:rsidRPr="00183B40">
        <w:rPr>
          <w:szCs w:val="24"/>
          <w:u w:val="single"/>
        </w:rPr>
        <w:t>Hulpstof met bekend effect</w:t>
      </w:r>
    </w:p>
    <w:p w14:paraId="6A71786B" w14:textId="77777777" w:rsidR="000C670A" w:rsidRPr="00183B40" w:rsidRDefault="000C670A" w:rsidP="00183B40">
      <w:pPr>
        <w:tabs>
          <w:tab w:val="clear" w:pos="567"/>
        </w:tabs>
        <w:autoSpaceDE w:val="0"/>
        <w:autoSpaceDN w:val="0"/>
        <w:adjustRightInd w:val="0"/>
        <w:spacing w:line="240" w:lineRule="auto"/>
        <w:rPr>
          <w:szCs w:val="24"/>
          <w:u w:val="single"/>
        </w:rPr>
      </w:pPr>
      <w:r w:rsidRPr="00183B40">
        <w:rPr>
          <w:szCs w:val="24"/>
        </w:rPr>
        <w:t>0,3 mmol (6,4 mg) natrium per injectieflacon.</w:t>
      </w:r>
    </w:p>
    <w:p w14:paraId="1E2586ED" w14:textId="77777777" w:rsidR="000C670A" w:rsidRPr="00183B40" w:rsidRDefault="000C670A" w:rsidP="00183B40">
      <w:pPr>
        <w:spacing w:line="240" w:lineRule="auto"/>
        <w:rPr>
          <w:rFonts w:eastAsia="Times New Roman"/>
          <w:szCs w:val="24"/>
        </w:rPr>
      </w:pPr>
    </w:p>
    <w:p w14:paraId="20B5F4B6" w14:textId="77777777" w:rsidR="000C670A" w:rsidRPr="00183B40" w:rsidRDefault="000C670A" w:rsidP="00183B40">
      <w:pPr>
        <w:spacing w:line="240" w:lineRule="auto"/>
        <w:rPr>
          <w:rFonts w:eastAsia="Times New Roman"/>
          <w:szCs w:val="24"/>
        </w:rPr>
      </w:pPr>
      <w:r w:rsidRPr="00183B40">
        <w:rPr>
          <w:rFonts w:eastAsia="Times New Roman"/>
          <w:szCs w:val="24"/>
        </w:rPr>
        <w:t>Voor de volledige lijst van hulpstoffen, zie rubriek 6.1.</w:t>
      </w:r>
    </w:p>
    <w:p w14:paraId="7F79AFF2" w14:textId="77777777" w:rsidR="000C670A" w:rsidRPr="00183B40" w:rsidRDefault="000C670A" w:rsidP="00183B40">
      <w:pPr>
        <w:spacing w:line="240" w:lineRule="auto"/>
        <w:rPr>
          <w:rFonts w:eastAsia="Times New Roman"/>
          <w:szCs w:val="24"/>
        </w:rPr>
      </w:pPr>
    </w:p>
    <w:p w14:paraId="7A5FE234" w14:textId="77777777" w:rsidR="000C670A" w:rsidRPr="00183B40" w:rsidRDefault="000C670A" w:rsidP="00183B40">
      <w:pPr>
        <w:spacing w:line="240" w:lineRule="auto"/>
        <w:rPr>
          <w:rFonts w:eastAsia="Times New Roman"/>
          <w:szCs w:val="24"/>
        </w:rPr>
      </w:pPr>
    </w:p>
    <w:p w14:paraId="4B75D881" w14:textId="77777777" w:rsidR="000C670A" w:rsidRPr="00183B40" w:rsidRDefault="000C670A" w:rsidP="00183B40">
      <w:pPr>
        <w:keepNext/>
        <w:spacing w:line="240" w:lineRule="auto"/>
        <w:rPr>
          <w:rFonts w:eastAsia="Times New Roman"/>
          <w:szCs w:val="24"/>
        </w:rPr>
      </w:pPr>
      <w:r w:rsidRPr="00183B40">
        <w:rPr>
          <w:rFonts w:eastAsia="Times New Roman"/>
          <w:b/>
          <w:szCs w:val="24"/>
        </w:rPr>
        <w:t>3.</w:t>
      </w:r>
      <w:r w:rsidRPr="00183B40">
        <w:rPr>
          <w:rFonts w:eastAsia="Times New Roman"/>
          <w:b/>
          <w:szCs w:val="24"/>
        </w:rPr>
        <w:tab/>
        <w:t>FARMACEUTISCHE VORM</w:t>
      </w:r>
    </w:p>
    <w:p w14:paraId="02FFB132" w14:textId="77777777" w:rsidR="000C670A" w:rsidRPr="00183B40" w:rsidRDefault="000C670A" w:rsidP="00183B40">
      <w:pPr>
        <w:keepNext/>
        <w:spacing w:line="240" w:lineRule="auto"/>
        <w:rPr>
          <w:rFonts w:eastAsia="Times New Roman"/>
          <w:szCs w:val="24"/>
        </w:rPr>
      </w:pPr>
    </w:p>
    <w:p w14:paraId="263D86F5" w14:textId="77777777" w:rsidR="000C670A" w:rsidRPr="00183B40" w:rsidRDefault="000C670A" w:rsidP="00183B40">
      <w:pPr>
        <w:pStyle w:val="Default"/>
        <w:rPr>
          <w:color w:val="auto"/>
          <w:sz w:val="22"/>
          <w:lang w:val="nl-NL"/>
        </w:rPr>
      </w:pPr>
      <w:r w:rsidRPr="00183B40">
        <w:rPr>
          <w:color w:val="auto"/>
          <w:sz w:val="22"/>
          <w:lang w:val="nl-NL"/>
        </w:rPr>
        <w:t>Poeder en oplosmiddel voor oplossing voor injectie.</w:t>
      </w:r>
    </w:p>
    <w:p w14:paraId="43801082" w14:textId="77777777" w:rsidR="000C670A" w:rsidRPr="00183B40" w:rsidRDefault="000C670A" w:rsidP="00183B40">
      <w:pPr>
        <w:pStyle w:val="Default"/>
        <w:rPr>
          <w:color w:val="auto"/>
          <w:lang w:val="nl-NL"/>
        </w:rPr>
      </w:pPr>
      <w:bookmarkStart w:id="2" w:name="_Hlk59115862"/>
      <w:r w:rsidRPr="00183B40">
        <w:rPr>
          <w:color w:val="auto"/>
          <w:sz w:val="22"/>
          <w:lang w:val="nl-NL"/>
        </w:rPr>
        <w:t>Poeder: gelyofiliseerd, wit tot gebroken wit poeder of cake.</w:t>
      </w:r>
    </w:p>
    <w:p w14:paraId="2306139C" w14:textId="33BF1B30" w:rsidR="000C670A" w:rsidRPr="00183B40" w:rsidRDefault="000C670A" w:rsidP="00183B40">
      <w:pPr>
        <w:tabs>
          <w:tab w:val="clear" w:pos="567"/>
        </w:tabs>
        <w:autoSpaceDE w:val="0"/>
        <w:autoSpaceDN w:val="0"/>
        <w:adjustRightInd w:val="0"/>
        <w:spacing w:line="240" w:lineRule="auto"/>
        <w:rPr>
          <w:rFonts w:eastAsia="Times New Roman"/>
          <w:szCs w:val="24"/>
        </w:rPr>
      </w:pPr>
      <w:r w:rsidRPr="00183B40">
        <w:rPr>
          <w:rFonts w:eastAsia="Times New Roman"/>
          <w:szCs w:val="24"/>
        </w:rPr>
        <w:t>Oplosmiddel: helder</w:t>
      </w:r>
      <w:r w:rsidR="00517D76">
        <w:rPr>
          <w:rFonts w:eastAsia="Times New Roman"/>
          <w:szCs w:val="24"/>
        </w:rPr>
        <w:t>e</w:t>
      </w:r>
      <w:r w:rsidRPr="00183B40">
        <w:rPr>
          <w:rFonts w:eastAsia="Times New Roman"/>
          <w:szCs w:val="24"/>
        </w:rPr>
        <w:t xml:space="preserve"> tot kleurlo</w:t>
      </w:r>
      <w:r w:rsidR="00517D76">
        <w:rPr>
          <w:rFonts w:eastAsia="Times New Roman"/>
          <w:szCs w:val="24"/>
        </w:rPr>
        <w:t>ze oplossing</w:t>
      </w:r>
      <w:r w:rsidRPr="00183B40">
        <w:rPr>
          <w:rFonts w:eastAsia="Times New Roman"/>
          <w:szCs w:val="24"/>
        </w:rPr>
        <w:t>.</w:t>
      </w:r>
    </w:p>
    <w:p w14:paraId="3B2B0CFB" w14:textId="02D0B2E2" w:rsidR="000C670A" w:rsidRDefault="000C670A" w:rsidP="00183B40">
      <w:pPr>
        <w:spacing w:line="240" w:lineRule="auto"/>
        <w:rPr>
          <w:rFonts w:eastAsia="Times New Roman"/>
          <w:szCs w:val="24"/>
        </w:rPr>
      </w:pPr>
    </w:p>
    <w:p w14:paraId="1B6B42D9" w14:textId="6DCED68E" w:rsidR="00517D76" w:rsidRDefault="00517D76" w:rsidP="00183B40">
      <w:pPr>
        <w:spacing w:line="240" w:lineRule="auto"/>
        <w:rPr>
          <w:rFonts w:eastAsia="Times New Roman"/>
          <w:szCs w:val="24"/>
        </w:rPr>
      </w:pPr>
      <w:r>
        <w:rPr>
          <w:rFonts w:eastAsia="Times New Roman"/>
          <w:szCs w:val="24"/>
        </w:rPr>
        <w:t>pH: 6,5 tot 7,5</w:t>
      </w:r>
    </w:p>
    <w:p w14:paraId="3309F993" w14:textId="2B82406C" w:rsidR="00517D76" w:rsidRDefault="00517D76" w:rsidP="00183B40">
      <w:pPr>
        <w:spacing w:line="240" w:lineRule="auto"/>
        <w:rPr>
          <w:rFonts w:eastAsia="Times New Roman"/>
          <w:szCs w:val="24"/>
        </w:rPr>
      </w:pPr>
      <w:proofErr w:type="spellStart"/>
      <w:r>
        <w:rPr>
          <w:rFonts w:eastAsia="Times New Roman"/>
          <w:szCs w:val="24"/>
        </w:rPr>
        <w:t>Osmolaliteit</w:t>
      </w:r>
      <w:proofErr w:type="spellEnd"/>
      <w:r>
        <w:rPr>
          <w:rFonts w:eastAsia="Times New Roman"/>
          <w:szCs w:val="24"/>
        </w:rPr>
        <w:t>: 255 tot 345 </w:t>
      </w:r>
      <w:proofErr w:type="spellStart"/>
      <w:r>
        <w:rPr>
          <w:rFonts w:eastAsia="Times New Roman"/>
          <w:szCs w:val="24"/>
        </w:rPr>
        <w:t>mOsm</w:t>
      </w:r>
      <w:proofErr w:type="spellEnd"/>
      <w:r>
        <w:rPr>
          <w:rFonts w:eastAsia="Times New Roman"/>
          <w:szCs w:val="24"/>
        </w:rPr>
        <w:t>/kg</w:t>
      </w:r>
    </w:p>
    <w:p w14:paraId="281CCE7A" w14:textId="77777777" w:rsidR="00517D76" w:rsidRPr="00183B40" w:rsidRDefault="00517D76" w:rsidP="00183B40">
      <w:pPr>
        <w:spacing w:line="240" w:lineRule="auto"/>
        <w:rPr>
          <w:rFonts w:eastAsia="Times New Roman"/>
          <w:szCs w:val="24"/>
        </w:rPr>
      </w:pPr>
    </w:p>
    <w:bookmarkEnd w:id="2"/>
    <w:p w14:paraId="7D9DD3B2" w14:textId="77777777" w:rsidR="000C670A" w:rsidRPr="00183B40" w:rsidRDefault="000C670A" w:rsidP="00183B40">
      <w:pPr>
        <w:suppressAutoHyphens/>
        <w:spacing w:line="240" w:lineRule="auto"/>
        <w:ind w:left="567" w:hanging="567"/>
        <w:rPr>
          <w:rFonts w:eastAsia="Times New Roman"/>
          <w:b/>
          <w:caps/>
          <w:szCs w:val="24"/>
        </w:rPr>
      </w:pPr>
    </w:p>
    <w:p w14:paraId="2ACF3DB0" w14:textId="77777777" w:rsidR="000C670A" w:rsidRPr="00183B40" w:rsidRDefault="000C670A" w:rsidP="00183B40">
      <w:pPr>
        <w:keepNext/>
        <w:spacing w:line="240" w:lineRule="auto"/>
        <w:rPr>
          <w:rFonts w:eastAsia="Times New Roman"/>
          <w:szCs w:val="24"/>
        </w:rPr>
      </w:pPr>
      <w:r w:rsidRPr="00183B40">
        <w:rPr>
          <w:rFonts w:eastAsia="Times New Roman"/>
          <w:b/>
          <w:szCs w:val="24"/>
        </w:rPr>
        <w:t>4.</w:t>
      </w:r>
      <w:r w:rsidRPr="00183B40">
        <w:rPr>
          <w:rFonts w:eastAsia="Times New Roman"/>
          <w:b/>
          <w:szCs w:val="24"/>
        </w:rPr>
        <w:tab/>
        <w:t>KLINISCHE GEGEVENS</w:t>
      </w:r>
    </w:p>
    <w:p w14:paraId="6B7E63AC" w14:textId="77777777" w:rsidR="000C670A" w:rsidRPr="00183B40" w:rsidRDefault="000C670A" w:rsidP="00183B40">
      <w:pPr>
        <w:keepNext/>
        <w:spacing w:line="240" w:lineRule="auto"/>
        <w:rPr>
          <w:rFonts w:eastAsia="Times New Roman"/>
          <w:szCs w:val="24"/>
        </w:rPr>
      </w:pPr>
    </w:p>
    <w:p w14:paraId="6AC2BC69" w14:textId="77777777" w:rsidR="000C670A" w:rsidRPr="00183B40" w:rsidRDefault="000C670A" w:rsidP="00183B40">
      <w:pPr>
        <w:keepNext/>
        <w:spacing w:line="240" w:lineRule="auto"/>
        <w:rPr>
          <w:rFonts w:eastAsia="Times New Roman"/>
          <w:szCs w:val="24"/>
        </w:rPr>
      </w:pPr>
      <w:r w:rsidRPr="00183B40">
        <w:rPr>
          <w:rFonts w:eastAsia="Times New Roman"/>
          <w:b/>
          <w:szCs w:val="24"/>
        </w:rPr>
        <w:t>4.1</w:t>
      </w:r>
      <w:r w:rsidRPr="00183B40">
        <w:rPr>
          <w:rFonts w:eastAsia="Times New Roman"/>
          <w:b/>
          <w:szCs w:val="24"/>
        </w:rPr>
        <w:tab/>
        <w:t>Therapeutische indicaties</w:t>
      </w:r>
    </w:p>
    <w:p w14:paraId="4BC2FCF5" w14:textId="77777777" w:rsidR="000C670A" w:rsidRPr="00183B40" w:rsidRDefault="000C670A" w:rsidP="00183B40">
      <w:pPr>
        <w:keepNext/>
        <w:spacing w:line="240" w:lineRule="auto"/>
        <w:rPr>
          <w:rFonts w:eastAsia="Times New Roman"/>
          <w:szCs w:val="24"/>
        </w:rPr>
      </w:pPr>
    </w:p>
    <w:p w14:paraId="126F23AA" w14:textId="77777777" w:rsidR="000C670A" w:rsidRPr="00183B40" w:rsidRDefault="000C670A" w:rsidP="00183B40">
      <w:pPr>
        <w:spacing w:line="240" w:lineRule="auto"/>
        <w:rPr>
          <w:rFonts w:eastAsia="Times New Roman"/>
          <w:szCs w:val="24"/>
        </w:rPr>
      </w:pPr>
      <w:r w:rsidRPr="00183B40">
        <w:rPr>
          <w:rFonts w:eastAsia="Times New Roman"/>
          <w:szCs w:val="24"/>
        </w:rPr>
        <w:t>Behandeling en profylaxe van bloedingen bij patiënten met hemofilie B (aangeboren factor IX</w:t>
      </w:r>
      <w:r w:rsidRPr="00183B40">
        <w:rPr>
          <w:rFonts w:eastAsia="Times New Roman"/>
          <w:szCs w:val="24"/>
        </w:rPr>
        <w:noBreakHyphen/>
        <w:t>deficiëntie).</w:t>
      </w:r>
    </w:p>
    <w:p w14:paraId="4CB7F05F" w14:textId="77777777" w:rsidR="000C670A" w:rsidRPr="00183B40" w:rsidRDefault="000C670A" w:rsidP="00183B40">
      <w:pPr>
        <w:spacing w:line="240" w:lineRule="auto"/>
        <w:rPr>
          <w:rFonts w:eastAsia="Times New Roman"/>
          <w:szCs w:val="24"/>
        </w:rPr>
      </w:pPr>
    </w:p>
    <w:p w14:paraId="478D4E85" w14:textId="77777777" w:rsidR="000C670A" w:rsidRPr="00183B40" w:rsidRDefault="000C670A" w:rsidP="00183B40">
      <w:pPr>
        <w:spacing w:line="240" w:lineRule="auto"/>
        <w:rPr>
          <w:rFonts w:eastAsia="Times New Roman"/>
          <w:szCs w:val="24"/>
        </w:rPr>
      </w:pPr>
      <w:r w:rsidRPr="00183B40">
        <w:t xml:space="preserve">ALPROLIX </w:t>
      </w:r>
      <w:r w:rsidRPr="00183B40">
        <w:rPr>
          <w:rFonts w:eastAsia="Times New Roman"/>
          <w:szCs w:val="24"/>
        </w:rPr>
        <w:t>kan worden gebruikt voor alle leeftijdsgroepen.</w:t>
      </w:r>
    </w:p>
    <w:p w14:paraId="130A0E46" w14:textId="77777777" w:rsidR="000C670A" w:rsidRPr="00183B40" w:rsidRDefault="000C670A" w:rsidP="00183B40">
      <w:pPr>
        <w:spacing w:line="240" w:lineRule="auto"/>
        <w:rPr>
          <w:rFonts w:eastAsia="Times New Roman"/>
          <w:szCs w:val="24"/>
        </w:rPr>
      </w:pPr>
    </w:p>
    <w:p w14:paraId="03D251A0" w14:textId="77777777" w:rsidR="000C670A" w:rsidRPr="00183B40" w:rsidRDefault="000C670A" w:rsidP="00183B40">
      <w:pPr>
        <w:keepNext/>
        <w:spacing w:line="240" w:lineRule="auto"/>
        <w:rPr>
          <w:rFonts w:eastAsia="Times New Roman"/>
          <w:b/>
          <w:szCs w:val="24"/>
        </w:rPr>
      </w:pPr>
      <w:r w:rsidRPr="00183B40">
        <w:rPr>
          <w:rFonts w:eastAsia="Times New Roman"/>
          <w:b/>
          <w:szCs w:val="24"/>
        </w:rPr>
        <w:t>4.2</w:t>
      </w:r>
      <w:r w:rsidRPr="00183B40">
        <w:rPr>
          <w:rFonts w:eastAsia="Times New Roman"/>
          <w:b/>
          <w:szCs w:val="24"/>
        </w:rPr>
        <w:tab/>
        <w:t>Dosering en wijze van toediening</w:t>
      </w:r>
    </w:p>
    <w:p w14:paraId="36921176" w14:textId="77777777" w:rsidR="000C670A" w:rsidRPr="00183B40" w:rsidRDefault="000C670A" w:rsidP="00183B40">
      <w:pPr>
        <w:keepNext/>
        <w:spacing w:line="240" w:lineRule="auto"/>
        <w:rPr>
          <w:rFonts w:eastAsia="Times New Roman"/>
          <w:b/>
          <w:szCs w:val="24"/>
        </w:rPr>
      </w:pPr>
    </w:p>
    <w:p w14:paraId="1CB4A766" w14:textId="77777777" w:rsidR="000C670A" w:rsidRPr="00183B40" w:rsidRDefault="000C670A" w:rsidP="00183B40">
      <w:pPr>
        <w:autoSpaceDE w:val="0"/>
        <w:autoSpaceDN w:val="0"/>
        <w:adjustRightInd w:val="0"/>
        <w:spacing w:line="240" w:lineRule="auto"/>
        <w:rPr>
          <w:rFonts w:eastAsia="Times New Roman"/>
          <w:szCs w:val="24"/>
        </w:rPr>
      </w:pPr>
      <w:r w:rsidRPr="00183B40">
        <w:rPr>
          <w:rFonts w:eastAsia="Times New Roman"/>
          <w:szCs w:val="24"/>
        </w:rPr>
        <w:t xml:space="preserve">Behandeling moet </w:t>
      </w:r>
      <w:r w:rsidR="00B269C5" w:rsidRPr="00183B40">
        <w:rPr>
          <w:rFonts w:eastAsia="Times New Roman"/>
          <w:szCs w:val="24"/>
        </w:rPr>
        <w:t xml:space="preserve">plaatsvinden </w:t>
      </w:r>
      <w:r w:rsidRPr="00183B40">
        <w:rPr>
          <w:rFonts w:eastAsia="Times New Roman"/>
          <w:szCs w:val="24"/>
        </w:rPr>
        <w:t>onder het toezicht van een arts met ervaring in de behandeling van hemofilie.</w:t>
      </w:r>
    </w:p>
    <w:p w14:paraId="5986AB20" w14:textId="77777777" w:rsidR="000C670A" w:rsidRPr="00183B40" w:rsidRDefault="000C670A" w:rsidP="00183B40">
      <w:pPr>
        <w:autoSpaceDE w:val="0"/>
        <w:autoSpaceDN w:val="0"/>
        <w:adjustRightInd w:val="0"/>
        <w:spacing w:line="240" w:lineRule="auto"/>
        <w:rPr>
          <w:rFonts w:eastAsia="Times New Roman"/>
          <w:szCs w:val="24"/>
        </w:rPr>
      </w:pPr>
    </w:p>
    <w:p w14:paraId="17D32E72" w14:textId="77777777" w:rsidR="000C670A" w:rsidRPr="00183B40" w:rsidRDefault="000C670A" w:rsidP="00183B40">
      <w:pPr>
        <w:keepNext/>
        <w:spacing w:line="240" w:lineRule="auto"/>
        <w:rPr>
          <w:rFonts w:eastAsia="Times New Roman"/>
          <w:szCs w:val="24"/>
          <w:u w:val="single"/>
        </w:rPr>
      </w:pPr>
      <w:r w:rsidRPr="00183B40">
        <w:rPr>
          <w:rFonts w:eastAsia="Times New Roman"/>
          <w:szCs w:val="24"/>
          <w:u w:val="single"/>
        </w:rPr>
        <w:t>Monitoring van de behandeling</w:t>
      </w:r>
    </w:p>
    <w:p w14:paraId="1BA9796C" w14:textId="77777777" w:rsidR="000C670A" w:rsidRPr="00183B40" w:rsidRDefault="000C670A" w:rsidP="00183B40">
      <w:pPr>
        <w:spacing w:line="240" w:lineRule="auto"/>
        <w:rPr>
          <w:rFonts w:eastAsia="Times New Roman"/>
          <w:szCs w:val="24"/>
        </w:rPr>
      </w:pPr>
      <w:r w:rsidRPr="00183B40">
        <w:rPr>
          <w:rFonts w:eastAsia="Times New Roman"/>
          <w:szCs w:val="24"/>
        </w:rPr>
        <w:t xml:space="preserve">Tijdens behandeling </w:t>
      </w:r>
      <w:r w:rsidR="003C57B5" w:rsidRPr="00183B40">
        <w:rPr>
          <w:rFonts w:eastAsia="Times New Roman"/>
          <w:szCs w:val="24"/>
        </w:rPr>
        <w:t>wordt</w:t>
      </w:r>
      <w:r w:rsidRPr="00183B40">
        <w:rPr>
          <w:rFonts w:eastAsia="Times New Roman"/>
          <w:szCs w:val="24"/>
        </w:rPr>
        <w:t xml:space="preserve"> een </w:t>
      </w:r>
      <w:r w:rsidR="00AE0A7C" w:rsidRPr="00183B40">
        <w:rPr>
          <w:rFonts w:eastAsia="Times New Roman"/>
          <w:szCs w:val="24"/>
        </w:rPr>
        <w:t>toepasselijke</w:t>
      </w:r>
      <w:r w:rsidRPr="00183B40">
        <w:rPr>
          <w:rFonts w:eastAsia="Times New Roman"/>
          <w:szCs w:val="24"/>
        </w:rPr>
        <w:t xml:space="preserve"> bepaling van de factor IX</w:t>
      </w:r>
      <w:r w:rsidRPr="00183B40">
        <w:rPr>
          <w:rFonts w:eastAsia="Times New Roman"/>
          <w:szCs w:val="24"/>
        </w:rPr>
        <w:noBreakHyphen/>
        <w:t>waarde aanbevolen als leidraad voor de toe te dienen dosis en de frequentie van herhaalde injecties. De respons op factor IX kan van patiënt tot patiënt verschillen, wa</w:t>
      </w:r>
      <w:r w:rsidR="00AE0A7C" w:rsidRPr="00183B40">
        <w:rPr>
          <w:rFonts w:eastAsia="Times New Roman"/>
          <w:szCs w:val="24"/>
        </w:rPr>
        <w:t>ardoor</w:t>
      </w:r>
      <w:r w:rsidRPr="00183B40">
        <w:rPr>
          <w:rFonts w:eastAsia="Times New Roman"/>
          <w:szCs w:val="24"/>
        </w:rPr>
        <w:t xml:space="preserve"> verschillende halfwaardetijden en verschillende recoverywaarden</w:t>
      </w:r>
      <w:r w:rsidR="00AE0A7C" w:rsidRPr="00183B40">
        <w:rPr>
          <w:rFonts w:eastAsia="Times New Roman"/>
          <w:szCs w:val="24"/>
        </w:rPr>
        <w:t xml:space="preserve"> worden aangetoond</w:t>
      </w:r>
      <w:r w:rsidRPr="00183B40">
        <w:rPr>
          <w:rFonts w:eastAsia="Times New Roman"/>
          <w:szCs w:val="24"/>
        </w:rPr>
        <w:t>. Een dosis die wordt gebaseerd op het lichaamsgewicht moet mogelijk worden aangepast bij patiënten met onder</w:t>
      </w:r>
      <w:r w:rsidRPr="00183B40">
        <w:rPr>
          <w:rFonts w:eastAsia="Times New Roman"/>
          <w:szCs w:val="24"/>
        </w:rPr>
        <w:noBreakHyphen/>
        <w:t xml:space="preserve"> of overgewicht. Met name in het geval van grote chirurgische ingrepen is een precieze monitoring van de substitutietherapie aan de hand van stollingsanalyse (factor IX</w:t>
      </w:r>
      <w:r w:rsidRPr="00183B40">
        <w:rPr>
          <w:rFonts w:eastAsia="Times New Roman"/>
          <w:szCs w:val="24"/>
        </w:rPr>
        <w:noBreakHyphen/>
        <w:t>activiteit in plasma) onontbeerlijk.</w:t>
      </w:r>
    </w:p>
    <w:p w14:paraId="4FA3EBF1" w14:textId="77777777" w:rsidR="000C670A" w:rsidRPr="00183B40" w:rsidRDefault="000C670A" w:rsidP="00183B40">
      <w:pPr>
        <w:spacing w:line="240" w:lineRule="auto"/>
        <w:rPr>
          <w:rFonts w:eastAsia="Times New Roman"/>
          <w:szCs w:val="24"/>
        </w:rPr>
      </w:pPr>
    </w:p>
    <w:p w14:paraId="5E9F4FDF" w14:textId="77777777" w:rsidR="000C670A" w:rsidRPr="00183B40" w:rsidRDefault="000C670A" w:rsidP="00183B40">
      <w:pPr>
        <w:spacing w:line="240" w:lineRule="auto"/>
      </w:pPr>
      <w:r w:rsidRPr="00183B40">
        <w:t xml:space="preserve">Wanneer een </w:t>
      </w:r>
      <w:proofErr w:type="spellStart"/>
      <w:r w:rsidRPr="00183B40">
        <w:rPr>
          <w:i/>
        </w:rPr>
        <w:t>one</w:t>
      </w:r>
      <w:proofErr w:type="spellEnd"/>
      <w:r w:rsidRPr="00183B40">
        <w:rPr>
          <w:i/>
        </w:rPr>
        <w:noBreakHyphen/>
        <w:t xml:space="preserve">stage </w:t>
      </w:r>
      <w:proofErr w:type="spellStart"/>
      <w:r w:rsidRPr="00183B40">
        <w:rPr>
          <w:i/>
        </w:rPr>
        <w:t>clotting</w:t>
      </w:r>
      <w:proofErr w:type="spellEnd"/>
      <w:r w:rsidRPr="00183B40">
        <w:rPr>
          <w:i/>
        </w:rPr>
        <w:t xml:space="preserve"> assay</w:t>
      </w:r>
      <w:r w:rsidRPr="00183B40">
        <w:t xml:space="preserve"> </w:t>
      </w:r>
      <w:r w:rsidRPr="00183B40">
        <w:rPr>
          <w:i/>
        </w:rPr>
        <w:t>in vitro</w:t>
      </w:r>
      <w:r w:rsidRPr="00183B40">
        <w:t xml:space="preserve"> op basis van de geactiveerde partiële </w:t>
      </w:r>
      <w:proofErr w:type="spellStart"/>
      <w:r w:rsidRPr="00183B40">
        <w:t>tromboplastinetijd</w:t>
      </w:r>
      <w:proofErr w:type="spellEnd"/>
      <w:r w:rsidRPr="00183B40">
        <w:t xml:space="preserve"> (</w:t>
      </w:r>
      <w:proofErr w:type="spellStart"/>
      <w:r w:rsidRPr="00183B40">
        <w:t>aPTT</w:t>
      </w:r>
      <w:proofErr w:type="spellEnd"/>
      <w:r w:rsidRPr="00183B40">
        <w:t>) wordt gebruikt voor bepaling van factor IX</w:t>
      </w:r>
      <w:r w:rsidRPr="00183B40">
        <w:noBreakHyphen/>
        <w:t>activiteit in bloedmonsters van patiënten, kunnen resultaten van factor IX</w:t>
      </w:r>
      <w:r w:rsidRPr="00183B40">
        <w:noBreakHyphen/>
        <w:t xml:space="preserve">activiteit in plasma aanzienlijk beïnvloed worden door zowel het type </w:t>
      </w:r>
      <w:proofErr w:type="spellStart"/>
      <w:r w:rsidRPr="00183B40">
        <w:t>aPTT</w:t>
      </w:r>
      <w:proofErr w:type="spellEnd"/>
      <w:r w:rsidRPr="00183B40">
        <w:noBreakHyphen/>
        <w:t>reagens als de referentiestandaard die in de test worden gebruikt. Dit is vooral van belang wanneer het laboratorium en/of het in de test gebruikte reagens worden gewijzigd.</w:t>
      </w:r>
    </w:p>
    <w:p w14:paraId="20C7F741" w14:textId="77777777" w:rsidR="000C670A" w:rsidRPr="00183B40" w:rsidRDefault="000C670A" w:rsidP="00183B40">
      <w:pPr>
        <w:spacing w:line="240" w:lineRule="auto"/>
        <w:rPr>
          <w:rFonts w:eastAsia="Times New Roman"/>
          <w:szCs w:val="24"/>
        </w:rPr>
      </w:pPr>
      <w:r w:rsidRPr="00183B40">
        <w:t xml:space="preserve">Metingen met een </w:t>
      </w:r>
      <w:proofErr w:type="spellStart"/>
      <w:r w:rsidRPr="00183B40">
        <w:rPr>
          <w:i/>
        </w:rPr>
        <w:t>one</w:t>
      </w:r>
      <w:proofErr w:type="spellEnd"/>
      <w:r w:rsidRPr="00183B40">
        <w:rPr>
          <w:i/>
        </w:rPr>
        <w:noBreakHyphen/>
        <w:t xml:space="preserve">stage </w:t>
      </w:r>
      <w:proofErr w:type="spellStart"/>
      <w:r w:rsidRPr="00183B40">
        <w:rPr>
          <w:i/>
        </w:rPr>
        <w:t>clotting</w:t>
      </w:r>
      <w:proofErr w:type="spellEnd"/>
      <w:r w:rsidRPr="00183B40">
        <w:rPr>
          <w:i/>
        </w:rPr>
        <w:t xml:space="preserve"> assay</w:t>
      </w:r>
      <w:r w:rsidRPr="00183B40">
        <w:t xml:space="preserve"> met gebruikmaking van een </w:t>
      </w:r>
      <w:proofErr w:type="spellStart"/>
      <w:r w:rsidRPr="00183B40">
        <w:t>aPTT</w:t>
      </w:r>
      <w:proofErr w:type="spellEnd"/>
      <w:r w:rsidRPr="00183B40">
        <w:noBreakHyphen/>
        <w:t xml:space="preserve">reagens op basis van </w:t>
      </w:r>
      <w:proofErr w:type="spellStart"/>
      <w:r w:rsidRPr="00183B40">
        <w:t>kaoline</w:t>
      </w:r>
      <w:proofErr w:type="spellEnd"/>
      <w:r w:rsidRPr="00183B40">
        <w:t xml:space="preserve"> zullen waarschijnlijk resulteren in een onderschatting van activiteitniveau.</w:t>
      </w:r>
    </w:p>
    <w:p w14:paraId="326538E7" w14:textId="77777777" w:rsidR="000C670A" w:rsidRPr="00183B40" w:rsidRDefault="000C670A" w:rsidP="00183B40">
      <w:pPr>
        <w:spacing w:line="240" w:lineRule="auto"/>
        <w:rPr>
          <w:rFonts w:eastAsia="Times New Roman"/>
          <w:i/>
          <w:szCs w:val="24"/>
          <w:u w:val="single"/>
        </w:rPr>
      </w:pPr>
    </w:p>
    <w:p w14:paraId="7044C9E9" w14:textId="77777777" w:rsidR="000C670A" w:rsidRPr="00183B40" w:rsidRDefault="000C670A" w:rsidP="00183B40">
      <w:pPr>
        <w:keepNext/>
        <w:spacing w:line="240" w:lineRule="auto"/>
        <w:rPr>
          <w:rFonts w:eastAsia="Times New Roman"/>
          <w:szCs w:val="24"/>
          <w:u w:val="single"/>
        </w:rPr>
      </w:pPr>
      <w:r w:rsidRPr="00183B40">
        <w:rPr>
          <w:rFonts w:eastAsia="Times New Roman"/>
          <w:szCs w:val="24"/>
          <w:u w:val="single"/>
        </w:rPr>
        <w:t>Dosering</w:t>
      </w:r>
    </w:p>
    <w:p w14:paraId="1A02E13D" w14:textId="77777777" w:rsidR="000C670A" w:rsidRPr="00183B40" w:rsidRDefault="000C670A" w:rsidP="00183B40">
      <w:pPr>
        <w:autoSpaceDE w:val="0"/>
        <w:autoSpaceDN w:val="0"/>
        <w:adjustRightInd w:val="0"/>
        <w:spacing w:line="240" w:lineRule="auto"/>
        <w:rPr>
          <w:rFonts w:eastAsia="Times New Roman"/>
          <w:szCs w:val="24"/>
        </w:rPr>
      </w:pPr>
      <w:r w:rsidRPr="00183B40">
        <w:rPr>
          <w:rFonts w:eastAsia="Times New Roman"/>
          <w:szCs w:val="24"/>
        </w:rPr>
        <w:t>Dosering en duur van de substitutietherapie zijn afhankelijk van de ernst van de factor IX</w:t>
      </w:r>
      <w:r w:rsidRPr="00183B40">
        <w:rPr>
          <w:rFonts w:eastAsia="Times New Roman"/>
          <w:szCs w:val="24"/>
        </w:rPr>
        <w:noBreakHyphen/>
        <w:t>deficiëntie, van de plaats en ernst van de bloeding en van de klinische toestand van de patiënt.</w:t>
      </w:r>
    </w:p>
    <w:p w14:paraId="7B87A2B8" w14:textId="77777777" w:rsidR="000C670A" w:rsidRPr="00183B40" w:rsidRDefault="000C670A" w:rsidP="00183B40">
      <w:pPr>
        <w:spacing w:line="240" w:lineRule="auto"/>
        <w:rPr>
          <w:rFonts w:eastAsia="Times New Roman"/>
          <w:i/>
          <w:szCs w:val="24"/>
        </w:rPr>
      </w:pPr>
    </w:p>
    <w:p w14:paraId="1D7A6A93" w14:textId="113CC653" w:rsidR="000C670A" w:rsidRPr="00183B40" w:rsidRDefault="000C670A" w:rsidP="00183B40">
      <w:pPr>
        <w:autoSpaceDE w:val="0"/>
        <w:autoSpaceDN w:val="0"/>
        <w:adjustRightInd w:val="0"/>
        <w:spacing w:line="240" w:lineRule="auto"/>
        <w:rPr>
          <w:rFonts w:eastAsia="Times New Roman"/>
          <w:szCs w:val="24"/>
        </w:rPr>
      </w:pPr>
      <w:r w:rsidRPr="00183B40">
        <w:rPr>
          <w:rFonts w:eastAsia="Times New Roman"/>
          <w:szCs w:val="24"/>
        </w:rPr>
        <w:t>Het aantal eenheden van factor IX dat toegediend wordt, wordt volgens de huidige W</w:t>
      </w:r>
      <w:r w:rsidR="009A36DD" w:rsidRPr="00183B40">
        <w:rPr>
          <w:rFonts w:eastAsia="Times New Roman"/>
          <w:szCs w:val="24"/>
        </w:rPr>
        <w:t>H</w:t>
      </w:r>
      <w:r w:rsidRPr="00183B40">
        <w:rPr>
          <w:rFonts w:eastAsia="Times New Roman"/>
          <w:szCs w:val="24"/>
        </w:rPr>
        <w:t>O</w:t>
      </w:r>
      <w:r w:rsidRPr="00183B40">
        <w:rPr>
          <w:rFonts w:eastAsia="Times New Roman"/>
          <w:szCs w:val="24"/>
        </w:rPr>
        <w:noBreakHyphen/>
        <w:t>standaard voor factor IX</w:t>
      </w:r>
      <w:r w:rsidRPr="00183B40">
        <w:rPr>
          <w:rFonts w:eastAsia="Times New Roman"/>
          <w:szCs w:val="24"/>
        </w:rPr>
        <w:noBreakHyphen/>
        <w:t xml:space="preserve">producten uitgedrukt in Internationale Eenheden (I.E.). De activiteit van factor IX in plasma </w:t>
      </w:r>
      <w:r w:rsidRPr="00183B40">
        <w:rPr>
          <w:rFonts w:eastAsia="Times New Roman"/>
          <w:szCs w:val="24"/>
        </w:rPr>
        <w:lastRenderedPageBreak/>
        <w:t>wordt uitgedrukt als een percentage (t.o.v. normaal humaan plasma) of in Internationale Eenheden (t.o.v. een internationale norm voor factor IX in plasma).</w:t>
      </w:r>
    </w:p>
    <w:p w14:paraId="7C575B72" w14:textId="77777777" w:rsidR="000C670A" w:rsidRPr="00183B40" w:rsidRDefault="000C670A" w:rsidP="00183B40">
      <w:pPr>
        <w:autoSpaceDE w:val="0"/>
        <w:autoSpaceDN w:val="0"/>
        <w:adjustRightInd w:val="0"/>
        <w:spacing w:line="240" w:lineRule="auto"/>
        <w:rPr>
          <w:rFonts w:eastAsia="Times New Roman"/>
          <w:szCs w:val="24"/>
        </w:rPr>
      </w:pPr>
    </w:p>
    <w:p w14:paraId="3E5C20A5" w14:textId="0633EA36" w:rsidR="000C670A" w:rsidRPr="00183B40" w:rsidRDefault="000C670A" w:rsidP="00183B40">
      <w:pPr>
        <w:autoSpaceDE w:val="0"/>
        <w:autoSpaceDN w:val="0"/>
        <w:adjustRightInd w:val="0"/>
        <w:spacing w:line="240" w:lineRule="auto"/>
        <w:rPr>
          <w:rFonts w:eastAsia="Times New Roman"/>
          <w:szCs w:val="24"/>
        </w:rPr>
      </w:pPr>
      <w:r w:rsidRPr="00183B40">
        <w:rPr>
          <w:rFonts w:eastAsia="Times New Roman"/>
          <w:szCs w:val="24"/>
        </w:rPr>
        <w:t>Eén Internationale Eenheid (I.E.) van recombinant</w:t>
      </w:r>
      <w:r w:rsidRPr="00183B40">
        <w:rPr>
          <w:rFonts w:eastAsia="Times New Roman"/>
          <w:szCs w:val="24"/>
        </w:rPr>
        <w:noBreakHyphen/>
        <w:t>factor IX </w:t>
      </w:r>
      <w:proofErr w:type="spellStart"/>
      <w:r w:rsidRPr="00183B40">
        <w:rPr>
          <w:rFonts w:eastAsia="Times New Roman"/>
          <w:szCs w:val="24"/>
        </w:rPr>
        <w:t>Fc</w:t>
      </w:r>
      <w:proofErr w:type="spellEnd"/>
      <w:r w:rsidRPr="00183B40">
        <w:rPr>
          <w:rFonts w:eastAsia="Times New Roman"/>
          <w:szCs w:val="24"/>
        </w:rPr>
        <w:noBreakHyphen/>
        <w:t>activiteit is gelijk aan de hoeveelheid factor IX in één ml normaal humaan plasma.</w:t>
      </w:r>
    </w:p>
    <w:p w14:paraId="6F5D3A12" w14:textId="77777777" w:rsidR="000C670A" w:rsidRPr="00183B40" w:rsidRDefault="000C670A" w:rsidP="00183B40">
      <w:pPr>
        <w:autoSpaceDE w:val="0"/>
        <w:autoSpaceDN w:val="0"/>
        <w:adjustRightInd w:val="0"/>
        <w:spacing w:line="240" w:lineRule="auto"/>
        <w:rPr>
          <w:rFonts w:eastAsia="Times New Roman"/>
          <w:szCs w:val="24"/>
        </w:rPr>
      </w:pPr>
    </w:p>
    <w:p w14:paraId="6689C676" w14:textId="77777777" w:rsidR="000C670A" w:rsidRPr="00183B40" w:rsidRDefault="000C670A" w:rsidP="00183B40">
      <w:pPr>
        <w:keepNext/>
        <w:autoSpaceDE w:val="0"/>
        <w:autoSpaceDN w:val="0"/>
        <w:adjustRightInd w:val="0"/>
        <w:spacing w:line="240" w:lineRule="auto"/>
        <w:ind w:left="357" w:hanging="357"/>
        <w:rPr>
          <w:rFonts w:eastAsia="Times New Roman"/>
          <w:i/>
          <w:szCs w:val="24"/>
          <w:u w:val="single"/>
        </w:rPr>
      </w:pPr>
      <w:r w:rsidRPr="00183B40">
        <w:rPr>
          <w:rFonts w:eastAsia="Times New Roman"/>
          <w:i/>
          <w:szCs w:val="24"/>
          <w:u w:val="single"/>
        </w:rPr>
        <w:t xml:space="preserve">Behandeling naar behoefte (on </w:t>
      </w:r>
      <w:proofErr w:type="spellStart"/>
      <w:r w:rsidRPr="00183B40">
        <w:rPr>
          <w:rFonts w:eastAsia="Times New Roman"/>
          <w:i/>
          <w:szCs w:val="24"/>
          <w:u w:val="single"/>
        </w:rPr>
        <w:t>demand</w:t>
      </w:r>
      <w:proofErr w:type="spellEnd"/>
      <w:r w:rsidRPr="00183B40">
        <w:rPr>
          <w:rFonts w:eastAsia="Times New Roman"/>
          <w:i/>
          <w:szCs w:val="24"/>
          <w:u w:val="single"/>
        </w:rPr>
        <w:t>)</w:t>
      </w:r>
    </w:p>
    <w:p w14:paraId="4E8F9BDF" w14:textId="77777777" w:rsidR="000C670A" w:rsidRPr="00183B40" w:rsidRDefault="000C670A" w:rsidP="00183B40">
      <w:pPr>
        <w:autoSpaceDE w:val="0"/>
        <w:autoSpaceDN w:val="0"/>
        <w:adjustRightInd w:val="0"/>
        <w:spacing w:line="240" w:lineRule="auto"/>
        <w:rPr>
          <w:rFonts w:eastAsia="Times New Roman"/>
          <w:szCs w:val="24"/>
        </w:rPr>
      </w:pPr>
      <w:r w:rsidRPr="00183B40">
        <w:rPr>
          <w:rFonts w:eastAsia="Times New Roman"/>
          <w:szCs w:val="24"/>
        </w:rPr>
        <w:t>De berekening van de vereiste dosis van recombinant</w:t>
      </w:r>
      <w:r w:rsidRPr="00183B40">
        <w:rPr>
          <w:rFonts w:eastAsia="Times New Roman"/>
          <w:szCs w:val="24"/>
        </w:rPr>
        <w:noBreakHyphen/>
        <w:t>factor IX </w:t>
      </w:r>
      <w:proofErr w:type="spellStart"/>
      <w:r w:rsidRPr="00183B40">
        <w:rPr>
          <w:rFonts w:eastAsia="Times New Roman"/>
          <w:szCs w:val="24"/>
        </w:rPr>
        <w:t>Fc</w:t>
      </w:r>
      <w:proofErr w:type="spellEnd"/>
      <w:r w:rsidRPr="00183B40">
        <w:rPr>
          <w:rFonts w:eastAsia="Times New Roman"/>
          <w:szCs w:val="24"/>
        </w:rPr>
        <w:t xml:space="preserve"> is gebaseerd op de empirische vaststelling dat 1 Internationale Eenheid (I.E.) factor IX per kg lichaamsgewicht de factor IX</w:t>
      </w:r>
      <w:r w:rsidRPr="00183B40">
        <w:rPr>
          <w:rFonts w:eastAsia="Times New Roman"/>
          <w:szCs w:val="24"/>
        </w:rPr>
        <w:noBreakHyphen/>
        <w:t>activiteit in plasma met 1% van de normale activiteit (I.E./dl) verhoogt. De vereiste dosis wordt bepaald met behulp van de volgende formule:</w:t>
      </w:r>
    </w:p>
    <w:p w14:paraId="765B8F47" w14:textId="77777777" w:rsidR="000C670A" w:rsidRPr="00183B40" w:rsidRDefault="000C670A" w:rsidP="00183B40">
      <w:pPr>
        <w:autoSpaceDE w:val="0"/>
        <w:autoSpaceDN w:val="0"/>
        <w:adjustRightInd w:val="0"/>
        <w:spacing w:line="240" w:lineRule="auto"/>
        <w:rPr>
          <w:rFonts w:eastAsia="Times New Roman"/>
          <w:szCs w:val="24"/>
        </w:rPr>
      </w:pPr>
    </w:p>
    <w:p w14:paraId="31948BC2" w14:textId="532F7330" w:rsidR="000C670A" w:rsidRPr="00183B40" w:rsidRDefault="000C670A" w:rsidP="00183B40">
      <w:pPr>
        <w:autoSpaceDE w:val="0"/>
        <w:autoSpaceDN w:val="0"/>
        <w:adjustRightInd w:val="0"/>
        <w:spacing w:line="240" w:lineRule="auto"/>
        <w:rPr>
          <w:rFonts w:eastAsia="Times New Roman"/>
          <w:szCs w:val="24"/>
        </w:rPr>
      </w:pPr>
      <w:r w:rsidRPr="00183B40">
        <w:rPr>
          <w:rFonts w:eastAsia="Times New Roman"/>
          <w:szCs w:val="24"/>
        </w:rPr>
        <w:t xml:space="preserve">Benodigd aantal eenheden = lichaamsgewicht (kg) </w:t>
      </w:r>
      <w:r w:rsidR="001634EB">
        <w:t>×</w:t>
      </w:r>
      <w:r w:rsidRPr="00183B40">
        <w:rPr>
          <w:rFonts w:eastAsia="Times New Roman"/>
          <w:szCs w:val="24"/>
        </w:rPr>
        <w:t xml:space="preserve"> gewenste factor IX</w:t>
      </w:r>
      <w:r w:rsidRPr="00183B40">
        <w:rPr>
          <w:rFonts w:eastAsia="Times New Roman"/>
          <w:szCs w:val="24"/>
        </w:rPr>
        <w:noBreakHyphen/>
        <w:t xml:space="preserve">toename (%) (I.E./dl) </w:t>
      </w:r>
      <w:r w:rsidR="001634EB">
        <w:t>×</w:t>
      </w:r>
      <w:r w:rsidRPr="00183B40">
        <w:rPr>
          <w:rFonts w:eastAsia="Times New Roman"/>
          <w:szCs w:val="24"/>
        </w:rPr>
        <w:t xml:space="preserve"> </w:t>
      </w:r>
      <w:r w:rsidRPr="00183B40">
        <w:t xml:space="preserve">{reciprook van waargenomen herstel </w:t>
      </w:r>
      <w:r w:rsidRPr="00183B40">
        <w:rPr>
          <w:rFonts w:eastAsia="Times New Roman"/>
          <w:szCs w:val="24"/>
        </w:rPr>
        <w:t>(I.E./kg per I.E./dl)</w:t>
      </w:r>
      <w:r w:rsidRPr="00183B40">
        <w:rPr>
          <w:bCs/>
        </w:rPr>
        <w:t>}</w:t>
      </w:r>
    </w:p>
    <w:p w14:paraId="2AC259C9" w14:textId="77777777" w:rsidR="000C670A" w:rsidRPr="00183B40" w:rsidRDefault="000C670A" w:rsidP="00183B40">
      <w:pPr>
        <w:autoSpaceDE w:val="0"/>
        <w:autoSpaceDN w:val="0"/>
        <w:adjustRightInd w:val="0"/>
        <w:spacing w:line="240" w:lineRule="auto"/>
        <w:rPr>
          <w:rFonts w:eastAsia="Times New Roman"/>
          <w:szCs w:val="24"/>
        </w:rPr>
      </w:pPr>
    </w:p>
    <w:p w14:paraId="7CFB325B" w14:textId="77777777" w:rsidR="000C670A" w:rsidRPr="00183B40" w:rsidRDefault="000C670A" w:rsidP="00183B40">
      <w:pPr>
        <w:autoSpaceDE w:val="0"/>
        <w:autoSpaceDN w:val="0"/>
        <w:adjustRightInd w:val="0"/>
        <w:spacing w:line="240" w:lineRule="auto"/>
        <w:rPr>
          <w:rFonts w:eastAsia="Times New Roman"/>
          <w:b/>
          <w:szCs w:val="24"/>
        </w:rPr>
      </w:pPr>
      <w:r w:rsidRPr="00183B40">
        <w:rPr>
          <w:rFonts w:eastAsia="Times New Roman"/>
          <w:szCs w:val="24"/>
        </w:rPr>
        <w:t xml:space="preserve">De toe te dienen hoeveelheid en de toedieningsfrequentie moeten altijd afgestemd worden op de klinische werkzaamheid voor die specifieke persoon. Indien een dosis moet worden herhaald om de bloeding onder controle te </w:t>
      </w:r>
      <w:r w:rsidR="004C3744" w:rsidRPr="00183B40">
        <w:rPr>
          <w:rFonts w:eastAsia="Times New Roman"/>
          <w:szCs w:val="24"/>
        </w:rPr>
        <w:t>brengen</w:t>
      </w:r>
      <w:r w:rsidRPr="00183B40">
        <w:rPr>
          <w:rFonts w:eastAsia="Times New Roman"/>
          <w:szCs w:val="24"/>
        </w:rPr>
        <w:t>, moet rekening worden gehouden met de langere halfwaardetijd van ALPROLIX (zie rubriek 5.2). De verwachting is dat de tijd tot piekactiviteit niet vertraagd zal zijn.</w:t>
      </w:r>
    </w:p>
    <w:p w14:paraId="4BC7D20E" w14:textId="77777777" w:rsidR="000C670A" w:rsidRPr="00183B40" w:rsidRDefault="000C670A" w:rsidP="00183B40">
      <w:pPr>
        <w:spacing w:line="240" w:lineRule="auto"/>
        <w:rPr>
          <w:rFonts w:eastAsia="Times New Roman"/>
          <w:b/>
          <w:szCs w:val="24"/>
        </w:rPr>
      </w:pPr>
    </w:p>
    <w:p w14:paraId="4BD24CCF" w14:textId="77777777" w:rsidR="000C670A" w:rsidRPr="00183B40" w:rsidRDefault="0044433A" w:rsidP="00183B40">
      <w:pPr>
        <w:spacing w:line="240" w:lineRule="auto"/>
        <w:rPr>
          <w:rFonts w:eastAsia="Times New Roman"/>
          <w:szCs w:val="24"/>
        </w:rPr>
      </w:pPr>
      <w:r w:rsidRPr="00183B40">
        <w:rPr>
          <w:rFonts w:eastAsia="Times New Roman"/>
          <w:szCs w:val="24"/>
        </w:rPr>
        <w:t>In het geval van</w:t>
      </w:r>
      <w:r w:rsidR="000C670A" w:rsidRPr="00183B40">
        <w:rPr>
          <w:rFonts w:eastAsia="Times New Roman"/>
          <w:szCs w:val="24"/>
        </w:rPr>
        <w:t xml:space="preserve"> de volgende bloedingsepisode</w:t>
      </w:r>
      <w:r w:rsidRPr="00183B40">
        <w:rPr>
          <w:rFonts w:eastAsia="Times New Roman"/>
          <w:szCs w:val="24"/>
        </w:rPr>
        <w:t>s</w:t>
      </w:r>
      <w:r w:rsidR="000C670A" w:rsidRPr="00183B40">
        <w:rPr>
          <w:rFonts w:eastAsia="Times New Roman"/>
          <w:szCs w:val="24"/>
        </w:rPr>
        <w:t xml:space="preserve"> mag de factor IX</w:t>
      </w:r>
      <w:r w:rsidR="000C670A" w:rsidRPr="00183B40">
        <w:rPr>
          <w:rFonts w:eastAsia="Times New Roman"/>
          <w:szCs w:val="24"/>
        </w:rPr>
        <w:noBreakHyphen/>
        <w:t>activiteit niet lager zijn dan de vermelde plasma</w:t>
      </w:r>
      <w:r w:rsidR="000C670A" w:rsidRPr="00183B40">
        <w:rPr>
          <w:rFonts w:eastAsia="Times New Roman"/>
          <w:szCs w:val="24"/>
        </w:rPr>
        <w:noBreakHyphen/>
        <w:t>activiteit (in % van de normale waarde of I.E./dl) in de betreffende periode. Tabel 1 kan gebruikt worden als leidraad bij de dosering tijdens bloedingsepisodes en chirurgische ingrepen:</w:t>
      </w:r>
    </w:p>
    <w:p w14:paraId="5DD9865A" w14:textId="77777777" w:rsidR="000C670A" w:rsidRPr="00183B40" w:rsidRDefault="000C670A" w:rsidP="00183B40">
      <w:pPr>
        <w:spacing w:line="240" w:lineRule="auto"/>
        <w:rPr>
          <w:rFonts w:eastAsia="Times New Roman"/>
          <w:sz w:val="20"/>
          <w:szCs w:val="24"/>
        </w:rPr>
      </w:pPr>
    </w:p>
    <w:p w14:paraId="7D040CC6" w14:textId="77777777" w:rsidR="000C670A" w:rsidRPr="00183B40" w:rsidRDefault="000C670A" w:rsidP="00183B40">
      <w:pPr>
        <w:keepNext/>
        <w:tabs>
          <w:tab w:val="clear" w:pos="567"/>
          <w:tab w:val="left" w:pos="851"/>
        </w:tabs>
        <w:autoSpaceDE w:val="0"/>
        <w:autoSpaceDN w:val="0"/>
        <w:adjustRightInd w:val="0"/>
        <w:spacing w:line="240" w:lineRule="auto"/>
        <w:ind w:left="794" w:hanging="794"/>
        <w:rPr>
          <w:rFonts w:eastAsia="Times New Roman"/>
          <w:szCs w:val="24"/>
        </w:rPr>
      </w:pPr>
      <w:r w:rsidRPr="00183B40">
        <w:rPr>
          <w:rFonts w:eastAsia="Times New Roman"/>
          <w:szCs w:val="24"/>
        </w:rPr>
        <w:lastRenderedPageBreak/>
        <w:t>Tabel 1: Leidraad voor dosering van ALPROLIX bij behandeling van bloedingsepisodes en chirurgische ingrepen</w:t>
      </w:r>
    </w:p>
    <w:tbl>
      <w:tblPr>
        <w:tblW w:w="0" w:type="auto"/>
        <w:tblInd w:w="108" w:type="dxa"/>
        <w:tblBorders>
          <w:insideH w:val="single" w:sz="4" w:space="0" w:color="auto"/>
        </w:tblBorders>
        <w:tblLayout w:type="fixed"/>
        <w:tblLook w:val="00A0" w:firstRow="1" w:lastRow="0" w:firstColumn="1" w:lastColumn="0" w:noHBand="0" w:noVBand="0"/>
      </w:tblPr>
      <w:tblGrid>
        <w:gridCol w:w="2835"/>
        <w:gridCol w:w="2410"/>
        <w:gridCol w:w="4394"/>
      </w:tblGrid>
      <w:tr w:rsidR="000C670A" w:rsidRPr="00183B40" w14:paraId="552BAC22" w14:textId="77777777" w:rsidTr="001634EB">
        <w:trPr>
          <w:trHeight w:val="675"/>
        </w:trPr>
        <w:tc>
          <w:tcPr>
            <w:tcW w:w="2835" w:type="dxa"/>
            <w:vAlign w:val="center"/>
          </w:tcPr>
          <w:p w14:paraId="1F6AFF38" w14:textId="77777777" w:rsidR="000C670A" w:rsidRPr="00183B40" w:rsidRDefault="000C670A" w:rsidP="001634EB">
            <w:pPr>
              <w:keepNext/>
              <w:spacing w:line="240" w:lineRule="auto"/>
              <w:outlineLvl w:val="1"/>
              <w:rPr>
                <w:rFonts w:eastAsia="Times New Roman"/>
                <w:szCs w:val="24"/>
              </w:rPr>
            </w:pPr>
            <w:r w:rsidRPr="00183B40">
              <w:rPr>
                <w:rFonts w:eastAsia="Times New Roman"/>
                <w:b/>
                <w:szCs w:val="24"/>
              </w:rPr>
              <w:t>Mate van hemorragie / type chirurgische ingreep</w:t>
            </w:r>
          </w:p>
        </w:tc>
        <w:tc>
          <w:tcPr>
            <w:tcW w:w="2410" w:type="dxa"/>
            <w:vAlign w:val="center"/>
          </w:tcPr>
          <w:p w14:paraId="66CDC169" w14:textId="77777777" w:rsidR="000C670A" w:rsidRPr="00183B40" w:rsidRDefault="000C670A" w:rsidP="001634EB">
            <w:pPr>
              <w:keepNext/>
              <w:spacing w:line="240" w:lineRule="auto"/>
              <w:outlineLvl w:val="1"/>
              <w:rPr>
                <w:rFonts w:eastAsia="Times New Roman"/>
                <w:szCs w:val="24"/>
              </w:rPr>
            </w:pPr>
            <w:r w:rsidRPr="00183B40">
              <w:rPr>
                <w:rFonts w:eastAsia="Times New Roman"/>
                <w:b/>
                <w:szCs w:val="24"/>
              </w:rPr>
              <w:t xml:space="preserve">Vereiste factor IX-waarde (%) (I.E./dl) </w:t>
            </w:r>
          </w:p>
        </w:tc>
        <w:tc>
          <w:tcPr>
            <w:tcW w:w="4394" w:type="dxa"/>
            <w:vAlign w:val="center"/>
          </w:tcPr>
          <w:p w14:paraId="7E81D094" w14:textId="77777777" w:rsidR="000C670A" w:rsidRPr="00183B40" w:rsidRDefault="000C670A" w:rsidP="001634EB">
            <w:pPr>
              <w:keepNext/>
              <w:spacing w:line="240" w:lineRule="auto"/>
              <w:outlineLvl w:val="1"/>
              <w:rPr>
                <w:rFonts w:eastAsia="Times New Roman"/>
                <w:szCs w:val="24"/>
              </w:rPr>
            </w:pPr>
            <w:r w:rsidRPr="00183B40">
              <w:rPr>
                <w:rFonts w:eastAsia="Times New Roman"/>
                <w:b/>
                <w:szCs w:val="24"/>
              </w:rPr>
              <w:t>Doseringsfrequentie (uren) / duur van behandeling (dagen)</w:t>
            </w:r>
          </w:p>
        </w:tc>
      </w:tr>
      <w:tr w:rsidR="000C670A" w:rsidRPr="00183B40" w14:paraId="173D448D" w14:textId="77777777" w:rsidTr="00697B2C">
        <w:trPr>
          <w:trHeight w:val="278"/>
        </w:trPr>
        <w:tc>
          <w:tcPr>
            <w:tcW w:w="2835" w:type="dxa"/>
            <w:tcBorders>
              <w:bottom w:val="nil"/>
            </w:tcBorders>
          </w:tcPr>
          <w:p w14:paraId="077783A0" w14:textId="77777777" w:rsidR="000C670A" w:rsidRPr="00183B40" w:rsidRDefault="000C670A" w:rsidP="00183B40">
            <w:pPr>
              <w:keepNext/>
              <w:spacing w:line="240" w:lineRule="auto"/>
              <w:outlineLvl w:val="1"/>
              <w:rPr>
                <w:rFonts w:eastAsia="Times New Roman"/>
                <w:szCs w:val="24"/>
              </w:rPr>
            </w:pPr>
            <w:r w:rsidRPr="00183B40">
              <w:rPr>
                <w:rFonts w:eastAsia="Times New Roman"/>
                <w:szCs w:val="24"/>
                <w:u w:val="single"/>
              </w:rPr>
              <w:t>Hemorragie</w:t>
            </w:r>
          </w:p>
        </w:tc>
        <w:tc>
          <w:tcPr>
            <w:tcW w:w="2410" w:type="dxa"/>
            <w:tcBorders>
              <w:bottom w:val="nil"/>
            </w:tcBorders>
          </w:tcPr>
          <w:p w14:paraId="0F013A7D" w14:textId="77777777" w:rsidR="000C670A" w:rsidRPr="00183B40" w:rsidRDefault="000C670A" w:rsidP="00183B40">
            <w:pPr>
              <w:keepNext/>
              <w:spacing w:line="240" w:lineRule="auto"/>
              <w:outlineLvl w:val="1"/>
              <w:rPr>
                <w:rFonts w:eastAsia="Times New Roman"/>
                <w:b/>
                <w:szCs w:val="24"/>
              </w:rPr>
            </w:pPr>
          </w:p>
        </w:tc>
        <w:tc>
          <w:tcPr>
            <w:tcW w:w="4394" w:type="dxa"/>
            <w:tcBorders>
              <w:bottom w:val="nil"/>
            </w:tcBorders>
          </w:tcPr>
          <w:p w14:paraId="3D2D8B14" w14:textId="77777777" w:rsidR="000C670A" w:rsidRPr="00183B40" w:rsidRDefault="000C670A" w:rsidP="00183B40">
            <w:pPr>
              <w:keepNext/>
              <w:spacing w:line="240" w:lineRule="auto"/>
              <w:outlineLvl w:val="1"/>
              <w:rPr>
                <w:rFonts w:eastAsia="Times New Roman"/>
                <w:b/>
                <w:szCs w:val="24"/>
              </w:rPr>
            </w:pPr>
          </w:p>
        </w:tc>
      </w:tr>
      <w:tr w:rsidR="000C670A" w:rsidRPr="00183B40" w14:paraId="5AF2236B" w14:textId="77777777">
        <w:tc>
          <w:tcPr>
            <w:tcW w:w="2835" w:type="dxa"/>
            <w:tcBorders>
              <w:top w:val="nil"/>
              <w:bottom w:val="nil"/>
            </w:tcBorders>
          </w:tcPr>
          <w:p w14:paraId="247B973D" w14:textId="77777777" w:rsidR="000C670A" w:rsidRPr="00183B40" w:rsidRDefault="000C670A" w:rsidP="00183B40">
            <w:pPr>
              <w:keepNext/>
              <w:spacing w:line="240" w:lineRule="auto"/>
              <w:outlineLvl w:val="1"/>
              <w:rPr>
                <w:rFonts w:eastAsia="Times New Roman"/>
                <w:szCs w:val="24"/>
              </w:rPr>
            </w:pPr>
            <w:r w:rsidRPr="00183B40">
              <w:rPr>
                <w:rFonts w:eastAsia="Times New Roman"/>
                <w:szCs w:val="24"/>
              </w:rPr>
              <w:t>Hemartrose, spierbloeding of orale bloeding in een vroeg stadium</w:t>
            </w:r>
          </w:p>
        </w:tc>
        <w:tc>
          <w:tcPr>
            <w:tcW w:w="2410" w:type="dxa"/>
            <w:tcBorders>
              <w:top w:val="nil"/>
              <w:bottom w:val="nil"/>
            </w:tcBorders>
          </w:tcPr>
          <w:p w14:paraId="3465B39C" w14:textId="77777777" w:rsidR="000C670A" w:rsidRPr="00183B40" w:rsidRDefault="000C670A" w:rsidP="00183B40">
            <w:pPr>
              <w:keepNext/>
              <w:spacing w:line="240" w:lineRule="auto"/>
              <w:outlineLvl w:val="1"/>
              <w:rPr>
                <w:rFonts w:eastAsia="Times New Roman"/>
                <w:szCs w:val="24"/>
              </w:rPr>
            </w:pPr>
            <w:r w:rsidRPr="00183B40">
              <w:rPr>
                <w:rFonts w:eastAsia="Times New Roman"/>
                <w:szCs w:val="24"/>
              </w:rPr>
              <w:t>20</w:t>
            </w:r>
            <w:r w:rsidRPr="00183B40">
              <w:rPr>
                <w:rFonts w:eastAsia="Times New Roman"/>
                <w:szCs w:val="24"/>
              </w:rPr>
              <w:noBreakHyphen/>
              <w:t>40</w:t>
            </w:r>
          </w:p>
        </w:tc>
        <w:tc>
          <w:tcPr>
            <w:tcW w:w="4394" w:type="dxa"/>
            <w:tcBorders>
              <w:top w:val="nil"/>
              <w:bottom w:val="nil"/>
            </w:tcBorders>
          </w:tcPr>
          <w:p w14:paraId="3CA84735" w14:textId="77777777" w:rsidR="000C670A" w:rsidRPr="00183B40" w:rsidRDefault="000C670A" w:rsidP="00183B40">
            <w:pPr>
              <w:spacing w:line="240" w:lineRule="auto"/>
              <w:rPr>
                <w:rFonts w:eastAsia="Times New Roman"/>
                <w:szCs w:val="24"/>
              </w:rPr>
            </w:pPr>
            <w:r w:rsidRPr="00183B40">
              <w:rPr>
                <w:rFonts w:eastAsia="Times New Roman"/>
                <w:szCs w:val="24"/>
              </w:rPr>
              <w:t xml:space="preserve">Injectie elke </w:t>
            </w:r>
            <w:r w:rsidRPr="00183B40">
              <w:t>48 uur herhalen</w:t>
            </w:r>
            <w:r w:rsidRPr="00183B40">
              <w:rPr>
                <w:rFonts w:eastAsia="Times New Roman"/>
                <w:szCs w:val="24"/>
              </w:rPr>
              <w:t>, tot de bloedingsepisode zoals aangegeven door pijn is verdwenen of genezing is bereikt.</w:t>
            </w:r>
          </w:p>
          <w:p w14:paraId="1EC0866F" w14:textId="77777777" w:rsidR="000C670A" w:rsidRPr="00183B40" w:rsidRDefault="000C670A" w:rsidP="00183B40">
            <w:pPr>
              <w:keepNext/>
              <w:spacing w:line="240" w:lineRule="auto"/>
              <w:outlineLvl w:val="1"/>
              <w:rPr>
                <w:rFonts w:eastAsia="Times New Roman"/>
                <w:b/>
                <w:szCs w:val="24"/>
              </w:rPr>
            </w:pPr>
          </w:p>
        </w:tc>
      </w:tr>
      <w:tr w:rsidR="000C670A" w:rsidRPr="00183B40" w14:paraId="451C504F" w14:textId="77777777">
        <w:tc>
          <w:tcPr>
            <w:tcW w:w="2835" w:type="dxa"/>
            <w:tcBorders>
              <w:top w:val="nil"/>
              <w:bottom w:val="nil"/>
            </w:tcBorders>
          </w:tcPr>
          <w:p w14:paraId="1645AA92" w14:textId="77777777" w:rsidR="000C670A" w:rsidRPr="00183B40" w:rsidRDefault="000C670A" w:rsidP="00183B40">
            <w:pPr>
              <w:keepNext/>
              <w:spacing w:line="240" w:lineRule="auto"/>
              <w:outlineLvl w:val="1"/>
              <w:rPr>
                <w:rFonts w:eastAsia="Times New Roman"/>
                <w:szCs w:val="24"/>
              </w:rPr>
            </w:pPr>
            <w:r w:rsidRPr="00183B40">
              <w:rPr>
                <w:rFonts w:eastAsia="Times New Roman"/>
                <w:szCs w:val="24"/>
              </w:rPr>
              <w:t>Grotere hemartrose, spierbloeding of hematoom</w:t>
            </w:r>
          </w:p>
        </w:tc>
        <w:tc>
          <w:tcPr>
            <w:tcW w:w="2410" w:type="dxa"/>
            <w:tcBorders>
              <w:top w:val="nil"/>
              <w:bottom w:val="nil"/>
            </w:tcBorders>
          </w:tcPr>
          <w:p w14:paraId="09AD6FB2" w14:textId="77777777" w:rsidR="000C670A" w:rsidRPr="00183B40" w:rsidRDefault="000C670A" w:rsidP="00183B40">
            <w:pPr>
              <w:keepNext/>
              <w:spacing w:line="240" w:lineRule="auto"/>
              <w:outlineLvl w:val="1"/>
              <w:rPr>
                <w:rFonts w:eastAsia="Times New Roman"/>
                <w:szCs w:val="24"/>
              </w:rPr>
            </w:pPr>
            <w:r w:rsidRPr="00183B40">
              <w:rPr>
                <w:rFonts w:eastAsia="Times New Roman"/>
                <w:szCs w:val="24"/>
              </w:rPr>
              <w:t>30</w:t>
            </w:r>
            <w:r w:rsidRPr="00183B40">
              <w:rPr>
                <w:rFonts w:eastAsia="Times New Roman"/>
                <w:szCs w:val="24"/>
              </w:rPr>
              <w:noBreakHyphen/>
              <w:t>60</w:t>
            </w:r>
          </w:p>
        </w:tc>
        <w:tc>
          <w:tcPr>
            <w:tcW w:w="4394" w:type="dxa"/>
            <w:tcBorders>
              <w:top w:val="nil"/>
              <w:bottom w:val="nil"/>
            </w:tcBorders>
          </w:tcPr>
          <w:p w14:paraId="5DA2AC2C" w14:textId="77777777" w:rsidR="000C670A" w:rsidRPr="00183B40" w:rsidRDefault="000C670A" w:rsidP="00183B40">
            <w:pPr>
              <w:spacing w:line="240" w:lineRule="auto"/>
              <w:rPr>
                <w:rFonts w:eastAsia="Times New Roman"/>
                <w:szCs w:val="24"/>
              </w:rPr>
            </w:pPr>
            <w:r w:rsidRPr="00183B40">
              <w:rPr>
                <w:rFonts w:eastAsia="Times New Roman"/>
                <w:szCs w:val="24"/>
              </w:rPr>
              <w:t xml:space="preserve">Injectie elke </w:t>
            </w:r>
            <w:r w:rsidRPr="00183B40">
              <w:t>24 tot 48 uur herhalen</w:t>
            </w:r>
            <w:r w:rsidRPr="00183B40">
              <w:rPr>
                <w:rFonts w:eastAsia="Times New Roman"/>
                <w:szCs w:val="24"/>
              </w:rPr>
              <w:t xml:space="preserve"> tot pijn en acute invaliditeit zijn verdwenen.</w:t>
            </w:r>
          </w:p>
          <w:p w14:paraId="44B3E9C7" w14:textId="77777777" w:rsidR="000C670A" w:rsidRPr="00183B40" w:rsidRDefault="000C670A" w:rsidP="00183B40">
            <w:pPr>
              <w:keepNext/>
              <w:spacing w:line="240" w:lineRule="auto"/>
              <w:outlineLvl w:val="1"/>
              <w:rPr>
                <w:rFonts w:eastAsia="Times New Roman"/>
                <w:b/>
                <w:szCs w:val="24"/>
              </w:rPr>
            </w:pPr>
          </w:p>
        </w:tc>
      </w:tr>
      <w:tr w:rsidR="000C670A" w:rsidRPr="00183B40" w14:paraId="4EE20961" w14:textId="77777777">
        <w:tc>
          <w:tcPr>
            <w:tcW w:w="2835" w:type="dxa"/>
            <w:tcBorders>
              <w:top w:val="nil"/>
            </w:tcBorders>
          </w:tcPr>
          <w:p w14:paraId="6A41B872" w14:textId="77777777" w:rsidR="000C670A" w:rsidRPr="00183B40" w:rsidRDefault="000C670A" w:rsidP="00183B40">
            <w:pPr>
              <w:keepNext/>
              <w:spacing w:line="240" w:lineRule="auto"/>
              <w:outlineLvl w:val="1"/>
              <w:rPr>
                <w:rFonts w:eastAsia="Times New Roman"/>
                <w:szCs w:val="24"/>
              </w:rPr>
            </w:pPr>
            <w:r w:rsidRPr="00183B40">
              <w:rPr>
                <w:rFonts w:eastAsia="Times New Roman"/>
                <w:szCs w:val="24"/>
              </w:rPr>
              <w:t>Levensbedreigende bloedingen</w:t>
            </w:r>
          </w:p>
        </w:tc>
        <w:tc>
          <w:tcPr>
            <w:tcW w:w="2410" w:type="dxa"/>
            <w:tcBorders>
              <w:top w:val="nil"/>
            </w:tcBorders>
          </w:tcPr>
          <w:p w14:paraId="764DCDC5" w14:textId="77777777" w:rsidR="000C670A" w:rsidRPr="00183B40" w:rsidRDefault="000C670A" w:rsidP="00183B40">
            <w:pPr>
              <w:keepNext/>
              <w:spacing w:line="240" w:lineRule="auto"/>
              <w:outlineLvl w:val="1"/>
              <w:rPr>
                <w:rFonts w:eastAsia="Times New Roman"/>
                <w:szCs w:val="24"/>
              </w:rPr>
            </w:pPr>
            <w:r w:rsidRPr="00183B40">
              <w:rPr>
                <w:rFonts w:eastAsia="Times New Roman"/>
                <w:szCs w:val="24"/>
              </w:rPr>
              <w:t>60</w:t>
            </w:r>
            <w:r w:rsidRPr="00183B40">
              <w:rPr>
                <w:rFonts w:eastAsia="Times New Roman"/>
                <w:szCs w:val="24"/>
              </w:rPr>
              <w:noBreakHyphen/>
              <w:t>100</w:t>
            </w:r>
          </w:p>
        </w:tc>
        <w:tc>
          <w:tcPr>
            <w:tcW w:w="4394" w:type="dxa"/>
            <w:tcBorders>
              <w:top w:val="nil"/>
            </w:tcBorders>
          </w:tcPr>
          <w:p w14:paraId="21DBEF09" w14:textId="77777777" w:rsidR="000C670A" w:rsidRPr="00183B40" w:rsidRDefault="000C670A" w:rsidP="00183B40">
            <w:pPr>
              <w:keepNext/>
              <w:spacing w:line="240" w:lineRule="auto"/>
              <w:outlineLvl w:val="1"/>
              <w:rPr>
                <w:rFonts w:eastAsia="Times New Roman"/>
                <w:szCs w:val="24"/>
              </w:rPr>
            </w:pPr>
            <w:r w:rsidRPr="00183B40">
              <w:rPr>
                <w:rFonts w:eastAsia="Times New Roman"/>
                <w:szCs w:val="24"/>
              </w:rPr>
              <w:t>Injectie elke 8 tot 24 uur herhalen tot de toestand niet meer levensbedreigend is.</w:t>
            </w:r>
          </w:p>
          <w:p w14:paraId="0D6DF87A" w14:textId="77777777" w:rsidR="00A22691" w:rsidRPr="00183B40" w:rsidRDefault="00A22691" w:rsidP="00183B40">
            <w:pPr>
              <w:keepNext/>
              <w:spacing w:line="240" w:lineRule="auto"/>
              <w:outlineLvl w:val="1"/>
              <w:rPr>
                <w:rFonts w:eastAsia="Times New Roman"/>
                <w:b/>
                <w:szCs w:val="24"/>
              </w:rPr>
            </w:pPr>
          </w:p>
        </w:tc>
      </w:tr>
      <w:tr w:rsidR="000C670A" w:rsidRPr="00183B40" w14:paraId="63089BF4" w14:textId="77777777" w:rsidTr="00697B2C">
        <w:trPr>
          <w:trHeight w:val="289"/>
        </w:trPr>
        <w:tc>
          <w:tcPr>
            <w:tcW w:w="2835" w:type="dxa"/>
            <w:tcBorders>
              <w:bottom w:val="nil"/>
            </w:tcBorders>
          </w:tcPr>
          <w:p w14:paraId="508EBCC2" w14:textId="77777777" w:rsidR="000C670A" w:rsidRPr="00183B40" w:rsidRDefault="000C670A" w:rsidP="00183B40">
            <w:pPr>
              <w:keepNext/>
              <w:spacing w:line="240" w:lineRule="auto"/>
              <w:outlineLvl w:val="1"/>
              <w:rPr>
                <w:rFonts w:eastAsia="Times New Roman"/>
                <w:szCs w:val="24"/>
              </w:rPr>
            </w:pPr>
            <w:r w:rsidRPr="00183B40">
              <w:rPr>
                <w:rFonts w:eastAsia="Times New Roman"/>
                <w:szCs w:val="24"/>
                <w:u w:val="single"/>
              </w:rPr>
              <w:t>Chirurgische ingrepen</w:t>
            </w:r>
          </w:p>
        </w:tc>
        <w:tc>
          <w:tcPr>
            <w:tcW w:w="2410" w:type="dxa"/>
            <w:tcBorders>
              <w:bottom w:val="nil"/>
            </w:tcBorders>
          </w:tcPr>
          <w:p w14:paraId="0EEC353F" w14:textId="77777777" w:rsidR="000C670A" w:rsidRPr="00183B40" w:rsidRDefault="000C670A" w:rsidP="00183B40">
            <w:pPr>
              <w:keepNext/>
              <w:spacing w:line="240" w:lineRule="auto"/>
              <w:outlineLvl w:val="1"/>
              <w:rPr>
                <w:rFonts w:eastAsia="Times New Roman"/>
                <w:szCs w:val="24"/>
              </w:rPr>
            </w:pPr>
          </w:p>
        </w:tc>
        <w:tc>
          <w:tcPr>
            <w:tcW w:w="4394" w:type="dxa"/>
            <w:tcBorders>
              <w:bottom w:val="nil"/>
            </w:tcBorders>
          </w:tcPr>
          <w:p w14:paraId="16C37267" w14:textId="77777777" w:rsidR="000C670A" w:rsidRPr="00183B40" w:rsidRDefault="000C670A" w:rsidP="00183B40">
            <w:pPr>
              <w:keepNext/>
              <w:spacing w:line="240" w:lineRule="auto"/>
              <w:outlineLvl w:val="1"/>
              <w:rPr>
                <w:rFonts w:eastAsia="Times New Roman"/>
                <w:b/>
                <w:szCs w:val="24"/>
              </w:rPr>
            </w:pPr>
          </w:p>
        </w:tc>
      </w:tr>
      <w:tr w:rsidR="000C670A" w:rsidRPr="00183B40" w14:paraId="14AF1935" w14:textId="77777777">
        <w:tc>
          <w:tcPr>
            <w:tcW w:w="2835" w:type="dxa"/>
            <w:tcBorders>
              <w:top w:val="nil"/>
              <w:bottom w:val="single" w:sz="4" w:space="0" w:color="auto"/>
            </w:tcBorders>
          </w:tcPr>
          <w:p w14:paraId="5C53C4DE" w14:textId="77777777" w:rsidR="000C670A" w:rsidRPr="00183B40" w:rsidRDefault="000C670A" w:rsidP="00183B40">
            <w:pPr>
              <w:keepNext/>
              <w:spacing w:line="240" w:lineRule="auto"/>
              <w:outlineLvl w:val="1"/>
              <w:rPr>
                <w:rFonts w:eastAsia="Times New Roman"/>
                <w:szCs w:val="24"/>
              </w:rPr>
            </w:pPr>
            <w:r w:rsidRPr="00183B40">
              <w:rPr>
                <w:rFonts w:eastAsia="Times New Roman"/>
                <w:szCs w:val="24"/>
              </w:rPr>
              <w:t>Kleine operatie, waaronder tandextractie</w:t>
            </w:r>
          </w:p>
        </w:tc>
        <w:tc>
          <w:tcPr>
            <w:tcW w:w="2410" w:type="dxa"/>
            <w:tcBorders>
              <w:top w:val="nil"/>
              <w:bottom w:val="single" w:sz="4" w:space="0" w:color="auto"/>
            </w:tcBorders>
          </w:tcPr>
          <w:p w14:paraId="14B461B3" w14:textId="77777777" w:rsidR="000C670A" w:rsidRPr="00183B40" w:rsidRDefault="000C670A" w:rsidP="00183B40">
            <w:pPr>
              <w:keepNext/>
              <w:spacing w:line="240" w:lineRule="auto"/>
              <w:outlineLvl w:val="1"/>
              <w:rPr>
                <w:rFonts w:eastAsia="Times New Roman"/>
                <w:szCs w:val="24"/>
              </w:rPr>
            </w:pPr>
            <w:r w:rsidRPr="00183B40">
              <w:rPr>
                <w:rFonts w:eastAsia="Times New Roman"/>
                <w:szCs w:val="24"/>
              </w:rPr>
              <w:t>30</w:t>
            </w:r>
            <w:r w:rsidRPr="00183B40">
              <w:rPr>
                <w:rFonts w:eastAsia="Times New Roman"/>
                <w:szCs w:val="24"/>
              </w:rPr>
              <w:noBreakHyphen/>
              <w:t>60</w:t>
            </w:r>
          </w:p>
        </w:tc>
        <w:tc>
          <w:tcPr>
            <w:tcW w:w="4394" w:type="dxa"/>
            <w:tcBorders>
              <w:top w:val="nil"/>
              <w:bottom w:val="single" w:sz="4" w:space="0" w:color="auto"/>
            </w:tcBorders>
          </w:tcPr>
          <w:p w14:paraId="6714DCD4" w14:textId="77777777" w:rsidR="000C670A" w:rsidRPr="00183B40" w:rsidRDefault="000C670A" w:rsidP="00183B40">
            <w:pPr>
              <w:spacing w:line="240" w:lineRule="auto"/>
              <w:rPr>
                <w:rFonts w:eastAsia="Times New Roman"/>
                <w:szCs w:val="24"/>
              </w:rPr>
            </w:pPr>
            <w:r w:rsidRPr="00183B40">
              <w:rPr>
                <w:rFonts w:eastAsia="Times New Roman"/>
                <w:szCs w:val="24"/>
              </w:rPr>
              <w:t>Injectie na 24 uur herhalen, naar behoefte tot genezing is bereikt</w:t>
            </w:r>
            <w:r w:rsidRPr="00183B40">
              <w:rPr>
                <w:rFonts w:eastAsia="Times New Roman"/>
                <w:szCs w:val="24"/>
                <w:vertAlign w:val="superscript"/>
              </w:rPr>
              <w:t>1</w:t>
            </w:r>
            <w:r w:rsidRPr="00183B40">
              <w:rPr>
                <w:rFonts w:eastAsia="Times New Roman"/>
                <w:szCs w:val="24"/>
              </w:rPr>
              <w:t>.</w:t>
            </w:r>
          </w:p>
          <w:p w14:paraId="266891D3" w14:textId="77777777" w:rsidR="000C670A" w:rsidRPr="00183B40" w:rsidRDefault="000C670A" w:rsidP="00183B40">
            <w:pPr>
              <w:keepNext/>
              <w:spacing w:line="240" w:lineRule="auto"/>
              <w:outlineLvl w:val="1"/>
              <w:rPr>
                <w:rFonts w:eastAsia="Times New Roman"/>
                <w:b/>
                <w:szCs w:val="24"/>
              </w:rPr>
            </w:pPr>
          </w:p>
        </w:tc>
      </w:tr>
      <w:tr w:rsidR="000C670A" w:rsidRPr="00183B40" w14:paraId="088EF85F" w14:textId="77777777">
        <w:tc>
          <w:tcPr>
            <w:tcW w:w="2835" w:type="dxa"/>
            <w:tcBorders>
              <w:top w:val="single" w:sz="4" w:space="0" w:color="auto"/>
              <w:bottom w:val="single" w:sz="4" w:space="0" w:color="auto"/>
            </w:tcBorders>
          </w:tcPr>
          <w:p w14:paraId="1C66B9A8" w14:textId="77777777" w:rsidR="000C670A" w:rsidRPr="00183B40" w:rsidRDefault="000C670A" w:rsidP="00183B40">
            <w:pPr>
              <w:keepNext/>
              <w:spacing w:line="240" w:lineRule="auto"/>
              <w:outlineLvl w:val="1"/>
              <w:rPr>
                <w:rFonts w:eastAsia="Times New Roman"/>
                <w:szCs w:val="24"/>
              </w:rPr>
            </w:pPr>
            <w:r w:rsidRPr="00183B40">
              <w:rPr>
                <w:rFonts w:eastAsia="Times New Roman"/>
                <w:szCs w:val="24"/>
                <w:u w:val="single"/>
              </w:rPr>
              <w:t>Grote chirurgische ingrepen</w:t>
            </w:r>
          </w:p>
        </w:tc>
        <w:tc>
          <w:tcPr>
            <w:tcW w:w="2410" w:type="dxa"/>
            <w:tcBorders>
              <w:top w:val="single" w:sz="4" w:space="0" w:color="auto"/>
              <w:bottom w:val="single" w:sz="4" w:space="0" w:color="auto"/>
            </w:tcBorders>
          </w:tcPr>
          <w:p w14:paraId="2BED2CBC" w14:textId="77777777" w:rsidR="000C670A" w:rsidRPr="00183B40" w:rsidRDefault="000C670A" w:rsidP="00183B40">
            <w:pPr>
              <w:keepNext/>
              <w:spacing w:line="240" w:lineRule="auto"/>
              <w:outlineLvl w:val="1"/>
              <w:rPr>
                <w:rFonts w:eastAsia="Times New Roman"/>
                <w:szCs w:val="24"/>
              </w:rPr>
            </w:pPr>
            <w:r w:rsidRPr="00183B40">
              <w:rPr>
                <w:rFonts w:eastAsia="Times New Roman"/>
                <w:szCs w:val="24"/>
              </w:rPr>
              <w:t>80</w:t>
            </w:r>
            <w:r w:rsidRPr="00183B40">
              <w:rPr>
                <w:rFonts w:eastAsia="Times New Roman"/>
                <w:szCs w:val="24"/>
              </w:rPr>
              <w:noBreakHyphen/>
              <w:t>100</w:t>
            </w:r>
          </w:p>
          <w:p w14:paraId="44DA05CF" w14:textId="77777777" w:rsidR="000C670A" w:rsidRPr="00183B40" w:rsidRDefault="000C670A" w:rsidP="00183B40">
            <w:pPr>
              <w:keepNext/>
              <w:spacing w:line="240" w:lineRule="auto"/>
              <w:outlineLvl w:val="1"/>
              <w:rPr>
                <w:rFonts w:eastAsia="Times New Roman"/>
                <w:szCs w:val="24"/>
              </w:rPr>
            </w:pPr>
            <w:r w:rsidRPr="00183B40">
              <w:rPr>
                <w:rFonts w:eastAsia="Times New Roman"/>
                <w:szCs w:val="24"/>
              </w:rPr>
              <w:t>(pre</w:t>
            </w:r>
            <w:r w:rsidRPr="00183B40">
              <w:rPr>
                <w:rFonts w:eastAsia="Times New Roman"/>
                <w:szCs w:val="24"/>
              </w:rPr>
              <w:noBreakHyphen/>
              <w:t xml:space="preserve"> en postoperatief)</w:t>
            </w:r>
          </w:p>
        </w:tc>
        <w:tc>
          <w:tcPr>
            <w:tcW w:w="4394" w:type="dxa"/>
            <w:tcBorders>
              <w:top w:val="single" w:sz="4" w:space="0" w:color="auto"/>
              <w:bottom w:val="single" w:sz="4" w:space="0" w:color="auto"/>
            </w:tcBorders>
          </w:tcPr>
          <w:p w14:paraId="7B1DA40C" w14:textId="77777777" w:rsidR="000C670A" w:rsidRPr="00183B40" w:rsidRDefault="000C670A" w:rsidP="00183B40">
            <w:pPr>
              <w:spacing w:line="240" w:lineRule="auto"/>
              <w:rPr>
                <w:rFonts w:eastAsia="Times New Roman"/>
                <w:szCs w:val="24"/>
              </w:rPr>
            </w:pPr>
            <w:r w:rsidRPr="00183B40">
              <w:rPr>
                <w:rFonts w:eastAsia="Times New Roman"/>
                <w:szCs w:val="24"/>
              </w:rPr>
              <w:t>Injectie elke 8 tot 24 uur als nodig herhalen tot adequate wondgenezing, vervolgens behandeling gedurende ten minste nog eens 7 dagen voortzetten om een factor IX</w:t>
            </w:r>
            <w:r w:rsidRPr="00183B40">
              <w:rPr>
                <w:rFonts w:eastAsia="Times New Roman"/>
                <w:szCs w:val="24"/>
              </w:rPr>
              <w:noBreakHyphen/>
              <w:t>activiteit van 30% tot 60% (I.E./dl) te handhaven.</w:t>
            </w:r>
          </w:p>
          <w:p w14:paraId="3B2B55FF" w14:textId="77777777" w:rsidR="000C670A" w:rsidRPr="00183B40" w:rsidRDefault="000C670A" w:rsidP="00183B40">
            <w:pPr>
              <w:keepNext/>
              <w:spacing w:line="240" w:lineRule="auto"/>
              <w:outlineLvl w:val="1"/>
              <w:rPr>
                <w:rFonts w:eastAsia="Times New Roman"/>
                <w:b/>
                <w:szCs w:val="24"/>
              </w:rPr>
            </w:pPr>
          </w:p>
        </w:tc>
      </w:tr>
    </w:tbl>
    <w:p w14:paraId="6FDB1B17" w14:textId="77777777" w:rsidR="000C670A" w:rsidRPr="001634EB" w:rsidRDefault="000C670A" w:rsidP="00183B40">
      <w:pPr>
        <w:spacing w:line="240" w:lineRule="auto"/>
        <w:rPr>
          <w:rFonts w:eastAsia="Times New Roman"/>
          <w:sz w:val="20"/>
        </w:rPr>
      </w:pPr>
      <w:r w:rsidRPr="001634EB">
        <w:rPr>
          <w:rFonts w:eastAsia="Times New Roman"/>
          <w:sz w:val="20"/>
          <w:vertAlign w:val="superscript"/>
        </w:rPr>
        <w:t xml:space="preserve">1 </w:t>
      </w:r>
      <w:r w:rsidRPr="001634EB">
        <w:rPr>
          <w:rFonts w:eastAsia="Times New Roman"/>
          <w:sz w:val="20"/>
        </w:rPr>
        <w:t>Bij sommige patiënten en onder sommige omstandigheden kan het doseringsinterval worden verlengd tot 48 uur</w:t>
      </w:r>
      <w:r w:rsidR="005D0D27" w:rsidRPr="001634EB">
        <w:rPr>
          <w:rFonts w:eastAsia="Times New Roman"/>
          <w:sz w:val="20"/>
        </w:rPr>
        <w:t xml:space="preserve"> </w:t>
      </w:r>
      <w:r w:rsidR="00931D51" w:rsidRPr="001634EB">
        <w:rPr>
          <w:rFonts w:eastAsia="Times New Roman"/>
          <w:sz w:val="20"/>
        </w:rPr>
        <w:t>(</w:t>
      </w:r>
      <w:r w:rsidR="005D0D27" w:rsidRPr="001634EB">
        <w:rPr>
          <w:rFonts w:eastAsia="Times New Roman"/>
          <w:sz w:val="20"/>
        </w:rPr>
        <w:t xml:space="preserve">zie rubriek 5.2 voor </w:t>
      </w:r>
      <w:proofErr w:type="spellStart"/>
      <w:r w:rsidR="005D0D27" w:rsidRPr="001634EB">
        <w:rPr>
          <w:rFonts w:eastAsia="Times New Roman"/>
          <w:sz w:val="20"/>
        </w:rPr>
        <w:t>farmacokinetische</w:t>
      </w:r>
      <w:proofErr w:type="spellEnd"/>
      <w:r w:rsidR="005D0D27" w:rsidRPr="001634EB">
        <w:rPr>
          <w:rFonts w:eastAsia="Times New Roman"/>
          <w:sz w:val="20"/>
        </w:rPr>
        <w:t xml:space="preserve"> gegevens</w:t>
      </w:r>
      <w:r w:rsidR="00931D51" w:rsidRPr="001634EB">
        <w:rPr>
          <w:rFonts w:eastAsia="Times New Roman"/>
          <w:sz w:val="20"/>
        </w:rPr>
        <w:t>)</w:t>
      </w:r>
      <w:r w:rsidRPr="001634EB">
        <w:rPr>
          <w:rFonts w:eastAsia="Times New Roman"/>
          <w:sz w:val="20"/>
        </w:rPr>
        <w:t>.</w:t>
      </w:r>
    </w:p>
    <w:p w14:paraId="43AB459B" w14:textId="77777777" w:rsidR="000C670A" w:rsidRPr="00183B40" w:rsidRDefault="000C670A" w:rsidP="00183B40">
      <w:pPr>
        <w:spacing w:line="240" w:lineRule="auto"/>
        <w:rPr>
          <w:rFonts w:eastAsia="Times New Roman"/>
          <w:szCs w:val="24"/>
          <w:u w:val="single"/>
        </w:rPr>
      </w:pPr>
    </w:p>
    <w:p w14:paraId="1C9A15B7" w14:textId="77777777" w:rsidR="000C670A" w:rsidRPr="00183B40" w:rsidRDefault="000C670A" w:rsidP="00183B40">
      <w:pPr>
        <w:pStyle w:val="Default"/>
        <w:keepNext/>
        <w:rPr>
          <w:i/>
          <w:color w:val="auto"/>
          <w:sz w:val="22"/>
          <w:u w:val="single"/>
          <w:lang w:val="nl-NL"/>
        </w:rPr>
      </w:pPr>
      <w:r w:rsidRPr="00183B40">
        <w:rPr>
          <w:i/>
          <w:color w:val="auto"/>
          <w:sz w:val="22"/>
          <w:u w:val="single"/>
          <w:lang w:val="nl-NL"/>
        </w:rPr>
        <w:t>Profylaxe</w:t>
      </w:r>
    </w:p>
    <w:p w14:paraId="5E3FCF1E" w14:textId="77777777" w:rsidR="000C670A" w:rsidRPr="00183B40" w:rsidRDefault="000C670A" w:rsidP="00183B40">
      <w:pPr>
        <w:keepNext/>
        <w:spacing w:line="240" w:lineRule="auto"/>
        <w:rPr>
          <w:rFonts w:eastAsia="Times New Roman"/>
          <w:szCs w:val="24"/>
        </w:rPr>
      </w:pPr>
      <w:r w:rsidRPr="00183B40">
        <w:rPr>
          <w:rFonts w:eastAsia="Times New Roman"/>
          <w:szCs w:val="24"/>
        </w:rPr>
        <w:t>Voor een langdurige profylaxe tegen bloedingen, zijn de aanbevolen startschema’s ofwel:</w:t>
      </w:r>
    </w:p>
    <w:p w14:paraId="50F9903C" w14:textId="77777777" w:rsidR="000C670A" w:rsidRPr="00183B40" w:rsidRDefault="000C670A" w:rsidP="00183B40">
      <w:pPr>
        <w:numPr>
          <w:ilvl w:val="0"/>
          <w:numId w:val="15"/>
        </w:numPr>
        <w:spacing w:line="240" w:lineRule="auto"/>
        <w:ind w:left="567" w:hanging="567"/>
        <w:rPr>
          <w:rFonts w:eastAsia="Times New Roman"/>
          <w:szCs w:val="24"/>
        </w:rPr>
      </w:pPr>
      <w:r w:rsidRPr="00183B40">
        <w:rPr>
          <w:rFonts w:eastAsia="Times New Roman"/>
          <w:szCs w:val="24"/>
        </w:rPr>
        <w:t>50 I.E./kg eenmaal per week, dosis aanpassen op basis van de individuele respons of</w:t>
      </w:r>
    </w:p>
    <w:p w14:paraId="111F1B93" w14:textId="77777777" w:rsidR="000C670A" w:rsidRPr="00183B40" w:rsidRDefault="000C670A" w:rsidP="00183B40">
      <w:pPr>
        <w:numPr>
          <w:ilvl w:val="0"/>
          <w:numId w:val="15"/>
        </w:numPr>
        <w:spacing w:line="240" w:lineRule="auto"/>
        <w:ind w:left="567" w:hanging="567"/>
        <w:rPr>
          <w:rFonts w:eastAsia="Times New Roman"/>
          <w:szCs w:val="24"/>
        </w:rPr>
      </w:pPr>
      <w:r w:rsidRPr="00183B40">
        <w:rPr>
          <w:rFonts w:eastAsia="Times New Roman"/>
          <w:szCs w:val="24"/>
        </w:rPr>
        <w:t>100 I.E./kg eenmaal elke 10 dagen, interval aanpassen op basis van de individuele respons.</w:t>
      </w:r>
      <w:r w:rsidR="00326447" w:rsidRPr="00183B40">
        <w:rPr>
          <w:rFonts w:eastAsia="Times New Roman"/>
          <w:szCs w:val="24"/>
        </w:rPr>
        <w:t xml:space="preserve"> Sommige patiënten bij wie de bloedingen goed onder controle zijn op een schema van eenmaal elke 10 dagen, kunnen worden behandeld met een interval van 14 dagen of langer.</w:t>
      </w:r>
    </w:p>
    <w:p w14:paraId="71719EB5" w14:textId="77777777" w:rsidR="000C670A" w:rsidRPr="00183B40" w:rsidRDefault="000C670A" w:rsidP="00183B40">
      <w:pPr>
        <w:spacing w:line="240" w:lineRule="auto"/>
        <w:rPr>
          <w:rFonts w:eastAsia="Times New Roman"/>
          <w:szCs w:val="24"/>
        </w:rPr>
      </w:pPr>
    </w:p>
    <w:p w14:paraId="2EE26A75" w14:textId="77777777" w:rsidR="000C670A" w:rsidRPr="00183B40" w:rsidRDefault="000C670A" w:rsidP="00183B40">
      <w:pPr>
        <w:spacing w:line="240" w:lineRule="auto"/>
        <w:rPr>
          <w:rFonts w:eastAsia="Times New Roman"/>
          <w:szCs w:val="24"/>
        </w:rPr>
      </w:pPr>
      <w:r w:rsidRPr="00183B40">
        <w:rPr>
          <w:rFonts w:eastAsia="Times New Roman"/>
          <w:szCs w:val="24"/>
        </w:rPr>
        <w:t>De hoogste aanbevolen dosis voor profylaxe is 100 I.E./kg.</w:t>
      </w:r>
    </w:p>
    <w:p w14:paraId="3F1AE924" w14:textId="77777777" w:rsidR="000C670A" w:rsidRPr="00183B40" w:rsidRDefault="000C670A" w:rsidP="00183B40">
      <w:pPr>
        <w:spacing w:line="240" w:lineRule="auto"/>
        <w:rPr>
          <w:rFonts w:eastAsia="Times New Roman"/>
          <w:szCs w:val="24"/>
        </w:rPr>
      </w:pPr>
    </w:p>
    <w:p w14:paraId="066ECD5E" w14:textId="77777777" w:rsidR="000C670A" w:rsidRPr="00183B40" w:rsidRDefault="000C670A" w:rsidP="00183B40">
      <w:pPr>
        <w:keepNext/>
        <w:autoSpaceDE w:val="0"/>
        <w:autoSpaceDN w:val="0"/>
        <w:adjustRightInd w:val="0"/>
        <w:spacing w:line="240" w:lineRule="auto"/>
        <w:rPr>
          <w:rFonts w:eastAsia="Times New Roman"/>
          <w:i/>
          <w:szCs w:val="24"/>
          <w:u w:val="single"/>
        </w:rPr>
      </w:pPr>
      <w:r w:rsidRPr="00183B40">
        <w:rPr>
          <w:rFonts w:eastAsia="Times New Roman"/>
          <w:i/>
          <w:szCs w:val="24"/>
          <w:u w:val="single"/>
        </w:rPr>
        <w:t>Oudere</w:t>
      </w:r>
      <w:r w:rsidR="00C80404" w:rsidRPr="00183B40">
        <w:rPr>
          <w:rFonts w:eastAsia="Times New Roman"/>
          <w:i/>
          <w:szCs w:val="24"/>
          <w:u w:val="single"/>
        </w:rPr>
        <w:t>n</w:t>
      </w:r>
    </w:p>
    <w:p w14:paraId="63C946F8" w14:textId="77777777" w:rsidR="000C670A" w:rsidRPr="00183B40" w:rsidRDefault="000C670A" w:rsidP="00183B40">
      <w:pPr>
        <w:spacing w:line="240" w:lineRule="auto"/>
        <w:rPr>
          <w:rFonts w:eastAsia="Times New Roman"/>
          <w:szCs w:val="24"/>
        </w:rPr>
      </w:pPr>
      <w:r w:rsidRPr="00183B40">
        <w:rPr>
          <w:rFonts w:eastAsia="Times New Roman"/>
          <w:szCs w:val="24"/>
        </w:rPr>
        <w:t>Er is beperkte ervaring bij patiënten ≥ 65 jaar.</w:t>
      </w:r>
    </w:p>
    <w:p w14:paraId="3BB47E4C" w14:textId="77777777" w:rsidR="000C670A" w:rsidRPr="00183B40" w:rsidRDefault="000C670A" w:rsidP="00183B40">
      <w:pPr>
        <w:spacing w:line="240" w:lineRule="auto"/>
        <w:rPr>
          <w:rFonts w:eastAsia="Times New Roman"/>
          <w:szCs w:val="24"/>
        </w:rPr>
      </w:pPr>
    </w:p>
    <w:p w14:paraId="165DFA29" w14:textId="77777777" w:rsidR="000C670A" w:rsidRPr="00183B40" w:rsidRDefault="000C670A" w:rsidP="00183B40">
      <w:pPr>
        <w:keepNext/>
        <w:autoSpaceDE w:val="0"/>
        <w:autoSpaceDN w:val="0"/>
        <w:adjustRightInd w:val="0"/>
        <w:spacing w:line="240" w:lineRule="auto"/>
        <w:rPr>
          <w:rFonts w:eastAsia="Times New Roman"/>
          <w:i/>
          <w:szCs w:val="24"/>
          <w:u w:val="single"/>
        </w:rPr>
      </w:pPr>
      <w:r w:rsidRPr="00183B40">
        <w:rPr>
          <w:rFonts w:eastAsia="Times New Roman"/>
          <w:i/>
          <w:szCs w:val="24"/>
          <w:u w:val="single"/>
        </w:rPr>
        <w:t>Pediatrische patiënten</w:t>
      </w:r>
    </w:p>
    <w:p w14:paraId="2E52B47D" w14:textId="77777777" w:rsidR="000C670A" w:rsidRPr="00183B40" w:rsidRDefault="000C670A" w:rsidP="00183B40">
      <w:pPr>
        <w:spacing w:line="240" w:lineRule="auto"/>
        <w:rPr>
          <w:rFonts w:eastAsia="Times New Roman"/>
          <w:b/>
          <w:i/>
          <w:szCs w:val="24"/>
          <w:u w:val="single"/>
        </w:rPr>
      </w:pPr>
      <w:r w:rsidRPr="00183B40">
        <w:rPr>
          <w:rFonts w:eastAsia="Times New Roman"/>
          <w:szCs w:val="24"/>
        </w:rPr>
        <w:t>Voor kinderen jonger dan 12 jaar zijn mogelijk hogere of frequentere doses vereist en de aanbevolen startdosis is 50</w:t>
      </w:r>
      <w:r w:rsidRPr="00183B40">
        <w:rPr>
          <w:rFonts w:eastAsia="Times New Roman"/>
          <w:szCs w:val="24"/>
        </w:rPr>
        <w:noBreakHyphen/>
        <w:t>60 I.E./kg elke 7 dagen. Voor adolescenten van 12 jaar en ouder zijn de dosisaanbevelingen dezelfde als voor volwassenen. Zie rubriek 5.1 en 5.2.</w:t>
      </w:r>
    </w:p>
    <w:p w14:paraId="35E2DEBA" w14:textId="77777777" w:rsidR="000C670A" w:rsidRPr="00183B40" w:rsidRDefault="000C670A" w:rsidP="00183B40">
      <w:pPr>
        <w:spacing w:line="240" w:lineRule="auto"/>
        <w:rPr>
          <w:rFonts w:eastAsia="Times New Roman"/>
          <w:szCs w:val="24"/>
        </w:rPr>
      </w:pPr>
      <w:r w:rsidRPr="00183B40">
        <w:rPr>
          <w:rFonts w:eastAsia="Times New Roman"/>
          <w:szCs w:val="24"/>
        </w:rPr>
        <w:t>De hoogste aanbevolen dosis voor profylaxe is 100 I.E./kg.</w:t>
      </w:r>
    </w:p>
    <w:p w14:paraId="5B874BB4" w14:textId="77777777" w:rsidR="000C670A" w:rsidRPr="00183B40" w:rsidRDefault="000C670A" w:rsidP="00183B40">
      <w:pPr>
        <w:spacing w:line="240" w:lineRule="auto"/>
        <w:rPr>
          <w:rFonts w:eastAsia="Times New Roman"/>
          <w:szCs w:val="24"/>
          <w:u w:val="single"/>
        </w:rPr>
      </w:pPr>
    </w:p>
    <w:p w14:paraId="707012D4" w14:textId="77777777" w:rsidR="000C670A" w:rsidRPr="00183B40" w:rsidRDefault="000C670A" w:rsidP="00183B40">
      <w:pPr>
        <w:keepNext/>
        <w:autoSpaceDE w:val="0"/>
        <w:autoSpaceDN w:val="0"/>
        <w:adjustRightInd w:val="0"/>
        <w:spacing w:line="240" w:lineRule="auto"/>
        <w:rPr>
          <w:rFonts w:eastAsia="Times New Roman"/>
          <w:szCs w:val="24"/>
          <w:u w:val="single"/>
        </w:rPr>
      </w:pPr>
      <w:r w:rsidRPr="00183B40">
        <w:rPr>
          <w:rFonts w:eastAsia="Times New Roman"/>
          <w:szCs w:val="24"/>
          <w:u w:val="single"/>
        </w:rPr>
        <w:t>Wijze van toediening</w:t>
      </w:r>
    </w:p>
    <w:p w14:paraId="168F3213" w14:textId="77777777" w:rsidR="000C670A" w:rsidRPr="00183B40" w:rsidRDefault="000C670A" w:rsidP="00183B40">
      <w:pPr>
        <w:spacing w:line="240" w:lineRule="auto"/>
        <w:rPr>
          <w:rFonts w:eastAsia="Times New Roman"/>
          <w:szCs w:val="24"/>
          <w:u w:val="single"/>
        </w:rPr>
      </w:pPr>
      <w:r w:rsidRPr="00183B40">
        <w:rPr>
          <w:rFonts w:eastAsia="Times New Roman"/>
          <w:szCs w:val="24"/>
        </w:rPr>
        <w:t>Intraveneus gebruik.</w:t>
      </w:r>
    </w:p>
    <w:p w14:paraId="0E80BB7A" w14:textId="77777777" w:rsidR="000C670A" w:rsidRPr="00183B40" w:rsidRDefault="000C670A" w:rsidP="00183B40">
      <w:pPr>
        <w:pStyle w:val="Default"/>
        <w:rPr>
          <w:i/>
          <w:color w:val="auto"/>
          <w:sz w:val="22"/>
          <w:lang w:val="nl-NL"/>
        </w:rPr>
      </w:pPr>
    </w:p>
    <w:p w14:paraId="7BA4F01D" w14:textId="77777777" w:rsidR="000C670A" w:rsidRPr="00183B40" w:rsidRDefault="000C670A" w:rsidP="00183B40">
      <w:pPr>
        <w:pStyle w:val="Default"/>
        <w:rPr>
          <w:color w:val="auto"/>
          <w:sz w:val="22"/>
          <w:lang w:val="nl-NL"/>
        </w:rPr>
      </w:pPr>
      <w:r w:rsidRPr="00183B40">
        <w:rPr>
          <w:color w:val="auto"/>
          <w:sz w:val="22"/>
          <w:lang w:val="nl-NL"/>
        </w:rPr>
        <w:t>In geval van zelftoediening of toediening door een zorgverlener is de juiste training noodzakelijk.</w:t>
      </w:r>
    </w:p>
    <w:p w14:paraId="019C7C9A" w14:textId="77777777" w:rsidR="000C670A" w:rsidRPr="00183B40" w:rsidRDefault="000C670A" w:rsidP="00183B40">
      <w:pPr>
        <w:pStyle w:val="Default"/>
        <w:rPr>
          <w:color w:val="auto"/>
          <w:sz w:val="22"/>
          <w:lang w:val="nl-NL"/>
        </w:rPr>
      </w:pPr>
    </w:p>
    <w:p w14:paraId="6B64E15B" w14:textId="77777777" w:rsidR="000C670A" w:rsidRPr="00183B40" w:rsidRDefault="000C670A" w:rsidP="00183B40">
      <w:pPr>
        <w:pStyle w:val="Default"/>
        <w:rPr>
          <w:color w:val="auto"/>
          <w:lang w:val="nl-NL"/>
        </w:rPr>
      </w:pPr>
      <w:r w:rsidRPr="00183B40">
        <w:rPr>
          <w:color w:val="auto"/>
          <w:sz w:val="22"/>
          <w:lang w:val="nl-NL"/>
        </w:rPr>
        <w:t>ALPROLIX moet over een periode van enkele minuten intraveneus worden geïnjecteerd. De toedieningssnelheid moet worden afgestemd op wat de patiënt als prettig ervaart en mag niet hoger zijn dan 10 ml/min.</w:t>
      </w:r>
    </w:p>
    <w:p w14:paraId="18264FDB" w14:textId="77777777" w:rsidR="000C670A" w:rsidRPr="00183B40" w:rsidRDefault="000C670A" w:rsidP="00183B40">
      <w:pPr>
        <w:autoSpaceDE w:val="0"/>
        <w:autoSpaceDN w:val="0"/>
        <w:adjustRightInd w:val="0"/>
        <w:spacing w:line="240" w:lineRule="auto"/>
        <w:rPr>
          <w:rFonts w:eastAsia="Times New Roman"/>
          <w:szCs w:val="24"/>
        </w:rPr>
      </w:pPr>
    </w:p>
    <w:p w14:paraId="10D243E0" w14:textId="77777777" w:rsidR="000C670A" w:rsidRPr="00183B40" w:rsidRDefault="000C670A" w:rsidP="00183B40">
      <w:pPr>
        <w:autoSpaceDE w:val="0"/>
        <w:autoSpaceDN w:val="0"/>
        <w:adjustRightInd w:val="0"/>
        <w:spacing w:line="240" w:lineRule="auto"/>
        <w:rPr>
          <w:rFonts w:eastAsia="Times New Roman"/>
          <w:szCs w:val="24"/>
        </w:rPr>
      </w:pPr>
      <w:r w:rsidRPr="00183B40">
        <w:rPr>
          <w:rFonts w:eastAsia="Times New Roman"/>
          <w:szCs w:val="24"/>
        </w:rPr>
        <w:t>Voor instructies over reconstitutie van het geneesmiddel voorafgaand aan toediening, zie rubriek 6.6.</w:t>
      </w:r>
    </w:p>
    <w:p w14:paraId="6D82AE81" w14:textId="77777777" w:rsidR="000C670A" w:rsidRPr="00183B40" w:rsidRDefault="000C670A" w:rsidP="00183B40">
      <w:pPr>
        <w:spacing w:line="240" w:lineRule="auto"/>
        <w:rPr>
          <w:rFonts w:eastAsia="Times New Roman"/>
          <w:szCs w:val="24"/>
        </w:rPr>
      </w:pPr>
    </w:p>
    <w:p w14:paraId="496D8BAA" w14:textId="77777777" w:rsidR="000C670A" w:rsidRPr="00183B40" w:rsidRDefault="000C670A" w:rsidP="00183B40">
      <w:pPr>
        <w:keepNext/>
        <w:autoSpaceDE w:val="0"/>
        <w:autoSpaceDN w:val="0"/>
        <w:adjustRightInd w:val="0"/>
        <w:spacing w:line="240" w:lineRule="auto"/>
        <w:rPr>
          <w:rFonts w:eastAsia="Times New Roman"/>
          <w:szCs w:val="24"/>
        </w:rPr>
      </w:pPr>
      <w:r w:rsidRPr="00183B40">
        <w:rPr>
          <w:rFonts w:eastAsia="Times New Roman"/>
          <w:b/>
          <w:szCs w:val="24"/>
        </w:rPr>
        <w:t>4.3</w:t>
      </w:r>
      <w:r w:rsidRPr="00183B40">
        <w:rPr>
          <w:rFonts w:eastAsia="Times New Roman"/>
          <w:b/>
          <w:szCs w:val="24"/>
        </w:rPr>
        <w:tab/>
        <w:t>Contra</w:t>
      </w:r>
      <w:r w:rsidRPr="00183B40">
        <w:rPr>
          <w:rFonts w:eastAsia="Times New Roman"/>
          <w:b/>
          <w:szCs w:val="24"/>
        </w:rPr>
        <w:noBreakHyphen/>
        <w:t>indicaties</w:t>
      </w:r>
    </w:p>
    <w:p w14:paraId="0A93DBE4" w14:textId="77777777" w:rsidR="000C670A" w:rsidRPr="00183B40" w:rsidRDefault="000C670A" w:rsidP="00183B40">
      <w:pPr>
        <w:keepNext/>
        <w:autoSpaceDE w:val="0"/>
        <w:autoSpaceDN w:val="0"/>
        <w:adjustRightInd w:val="0"/>
        <w:spacing w:line="240" w:lineRule="auto"/>
        <w:rPr>
          <w:rFonts w:eastAsia="Times New Roman"/>
          <w:szCs w:val="24"/>
        </w:rPr>
      </w:pPr>
    </w:p>
    <w:p w14:paraId="65677937" w14:textId="5E62E41C" w:rsidR="000C670A" w:rsidRPr="00183B40" w:rsidRDefault="000C670A" w:rsidP="00183B40">
      <w:pPr>
        <w:spacing w:line="240" w:lineRule="auto"/>
        <w:rPr>
          <w:rFonts w:eastAsia="Times New Roman"/>
          <w:szCs w:val="24"/>
        </w:rPr>
      </w:pPr>
      <w:r w:rsidRPr="00183B40">
        <w:rPr>
          <w:rFonts w:eastAsia="Times New Roman"/>
          <w:szCs w:val="24"/>
        </w:rPr>
        <w:t>Overgevoeligheid voor de werkzame stof of voor een van de in rubriek 6.1 vermelde hulpstoffen.</w:t>
      </w:r>
    </w:p>
    <w:p w14:paraId="4DA22672" w14:textId="77777777" w:rsidR="000C670A" w:rsidRPr="00183B40" w:rsidRDefault="000C670A" w:rsidP="00183B40">
      <w:pPr>
        <w:spacing w:line="240" w:lineRule="auto"/>
        <w:rPr>
          <w:rFonts w:eastAsia="Times New Roman"/>
          <w:szCs w:val="24"/>
        </w:rPr>
      </w:pPr>
    </w:p>
    <w:p w14:paraId="60A9B9BB" w14:textId="77777777" w:rsidR="000C670A" w:rsidRPr="00183B40" w:rsidRDefault="000C670A" w:rsidP="00183B40">
      <w:pPr>
        <w:keepNext/>
        <w:autoSpaceDE w:val="0"/>
        <w:autoSpaceDN w:val="0"/>
        <w:adjustRightInd w:val="0"/>
        <w:spacing w:line="240" w:lineRule="auto"/>
        <w:ind w:left="567" w:hanging="567"/>
        <w:rPr>
          <w:rFonts w:eastAsia="Times New Roman"/>
          <w:b/>
          <w:szCs w:val="24"/>
        </w:rPr>
      </w:pPr>
      <w:r w:rsidRPr="00183B40">
        <w:rPr>
          <w:rFonts w:eastAsia="Times New Roman"/>
          <w:b/>
          <w:szCs w:val="24"/>
        </w:rPr>
        <w:t>4.4</w:t>
      </w:r>
      <w:r w:rsidRPr="00183B40">
        <w:rPr>
          <w:rFonts w:eastAsia="Times New Roman"/>
          <w:b/>
          <w:szCs w:val="24"/>
        </w:rPr>
        <w:tab/>
        <w:t>Bijzondere waarschuwingen en voorzorgen bij gebruik</w:t>
      </w:r>
    </w:p>
    <w:p w14:paraId="6A471E5C" w14:textId="77777777" w:rsidR="000C670A" w:rsidRPr="00183B40" w:rsidRDefault="000C670A" w:rsidP="00183B40">
      <w:pPr>
        <w:keepNext/>
        <w:autoSpaceDE w:val="0"/>
        <w:autoSpaceDN w:val="0"/>
        <w:adjustRightInd w:val="0"/>
        <w:spacing w:line="240" w:lineRule="auto"/>
        <w:ind w:left="567" w:hanging="567"/>
        <w:rPr>
          <w:rFonts w:eastAsia="Times New Roman"/>
          <w:szCs w:val="24"/>
        </w:rPr>
      </w:pPr>
    </w:p>
    <w:p w14:paraId="2794B9B3" w14:textId="77777777" w:rsidR="001634EB" w:rsidRPr="00183B40" w:rsidDel="00F31F7C" w:rsidRDefault="001634EB" w:rsidP="001634EB">
      <w:pPr>
        <w:keepNext/>
        <w:ind w:left="567" w:hanging="567"/>
        <w:rPr>
          <w:szCs w:val="22"/>
          <w:u w:val="single"/>
        </w:rPr>
      </w:pPr>
      <w:bookmarkStart w:id="3" w:name="_Hlk59115876"/>
      <w:r w:rsidRPr="00183B40" w:rsidDel="00F31F7C">
        <w:rPr>
          <w:szCs w:val="22"/>
          <w:u w:val="single"/>
        </w:rPr>
        <w:t>Terugvinden herkomst</w:t>
      </w:r>
    </w:p>
    <w:p w14:paraId="0FA4CDF0" w14:textId="77777777" w:rsidR="001634EB" w:rsidRPr="00183B40" w:rsidDel="00F31F7C" w:rsidRDefault="001634EB" w:rsidP="001634EB">
      <w:pPr>
        <w:rPr>
          <w:szCs w:val="22"/>
        </w:rPr>
      </w:pPr>
      <w:r w:rsidRPr="00183B40" w:rsidDel="00F31F7C">
        <w:rPr>
          <w:szCs w:val="22"/>
        </w:rPr>
        <w:t xml:space="preserve">Om het terugvinden van de herkomst van </w:t>
      </w:r>
      <w:proofErr w:type="spellStart"/>
      <w:r w:rsidRPr="00183B40" w:rsidDel="00F31F7C">
        <w:rPr>
          <w:szCs w:val="22"/>
        </w:rPr>
        <w:t>biologicals</w:t>
      </w:r>
      <w:proofErr w:type="spellEnd"/>
      <w:r w:rsidRPr="00183B40" w:rsidDel="00F31F7C">
        <w:rPr>
          <w:szCs w:val="22"/>
        </w:rPr>
        <w:t xml:space="preserve"> te verbeteren moeten de naam en het batchnummer van het toegediende product goed geregistreerd worden.</w:t>
      </w:r>
    </w:p>
    <w:p w14:paraId="407D35B9" w14:textId="77777777" w:rsidR="001634EB" w:rsidRPr="00183B40" w:rsidRDefault="001634EB" w:rsidP="001634EB">
      <w:pPr>
        <w:tabs>
          <w:tab w:val="clear" w:pos="567"/>
          <w:tab w:val="left" w:pos="7530"/>
        </w:tabs>
        <w:spacing w:line="240" w:lineRule="auto"/>
        <w:rPr>
          <w:rFonts w:eastAsia="Times New Roman"/>
          <w:szCs w:val="24"/>
        </w:rPr>
      </w:pPr>
    </w:p>
    <w:bookmarkEnd w:id="3"/>
    <w:p w14:paraId="59E39D94" w14:textId="77777777" w:rsidR="000C670A" w:rsidRPr="00183B40" w:rsidRDefault="000C670A" w:rsidP="00183B40">
      <w:pPr>
        <w:keepNext/>
        <w:autoSpaceDE w:val="0"/>
        <w:autoSpaceDN w:val="0"/>
        <w:adjustRightInd w:val="0"/>
        <w:spacing w:line="240" w:lineRule="auto"/>
        <w:ind w:left="567" w:hanging="567"/>
        <w:rPr>
          <w:rFonts w:eastAsia="Times New Roman"/>
          <w:szCs w:val="24"/>
        </w:rPr>
      </w:pPr>
      <w:r w:rsidRPr="00183B40">
        <w:rPr>
          <w:rFonts w:eastAsia="Times New Roman"/>
          <w:szCs w:val="24"/>
          <w:u w:val="single"/>
        </w:rPr>
        <w:t>Overgevoeligheid</w:t>
      </w:r>
    </w:p>
    <w:p w14:paraId="0C210C6A" w14:textId="77777777" w:rsidR="000C670A" w:rsidRPr="00183B40" w:rsidRDefault="0021384B" w:rsidP="00183B40">
      <w:pPr>
        <w:spacing w:line="240" w:lineRule="auto"/>
        <w:rPr>
          <w:rFonts w:eastAsia="Times New Roman"/>
          <w:szCs w:val="24"/>
        </w:rPr>
      </w:pPr>
      <w:r w:rsidRPr="00183B40">
        <w:rPr>
          <w:rFonts w:eastAsia="Times New Roman"/>
          <w:szCs w:val="24"/>
        </w:rPr>
        <w:t>A</w:t>
      </w:r>
      <w:r w:rsidR="000C670A" w:rsidRPr="00183B40">
        <w:rPr>
          <w:rFonts w:eastAsia="Times New Roman"/>
          <w:szCs w:val="24"/>
        </w:rPr>
        <w:t xml:space="preserve">llergische overgevoeligheidsreacties </w:t>
      </w:r>
      <w:r w:rsidRPr="00183B40">
        <w:rPr>
          <w:rFonts w:eastAsia="Times New Roman"/>
          <w:szCs w:val="24"/>
        </w:rPr>
        <w:t xml:space="preserve">zijn gemeld </w:t>
      </w:r>
      <w:r w:rsidR="000C670A" w:rsidRPr="00183B40">
        <w:rPr>
          <w:rFonts w:eastAsia="Times New Roman"/>
          <w:szCs w:val="24"/>
        </w:rPr>
        <w:t xml:space="preserve">met </w:t>
      </w:r>
      <w:r w:rsidR="000C670A" w:rsidRPr="00183B40">
        <w:t>ALPROLIX</w:t>
      </w:r>
      <w:r w:rsidR="000C670A" w:rsidRPr="00183B40">
        <w:rPr>
          <w:rFonts w:eastAsia="Times New Roman"/>
          <w:szCs w:val="24"/>
        </w:rPr>
        <w:t>. Indien zich symptomen van overgevoeligheid voordoen, moeten patiënten geadviseerd worden het gebruik van het geneesmiddel onmiddellijk te staken en contact op te nemen met hun arts.</w:t>
      </w:r>
    </w:p>
    <w:p w14:paraId="6AE5E338" w14:textId="77777777" w:rsidR="000C670A" w:rsidRPr="00183B40" w:rsidRDefault="000C670A" w:rsidP="00183B40">
      <w:pPr>
        <w:spacing w:line="240" w:lineRule="auto"/>
        <w:rPr>
          <w:rFonts w:eastAsia="Times New Roman"/>
          <w:szCs w:val="24"/>
        </w:rPr>
      </w:pPr>
      <w:r w:rsidRPr="00183B40">
        <w:rPr>
          <w:rFonts w:eastAsia="Times New Roman"/>
          <w:szCs w:val="24"/>
        </w:rPr>
        <w:t>Patiënten moeten geïnformeerd worden over de vroege symptomen van overgevoeligheidsreacties, waaronder netelroos, gegeneraliseerde urticaria, beklemd gevoel in de borst, piepende ademhaling, hypotensie en anafylaxie.</w:t>
      </w:r>
    </w:p>
    <w:p w14:paraId="104ADBB3" w14:textId="77777777" w:rsidR="000C670A" w:rsidRPr="00183B40" w:rsidRDefault="000C670A" w:rsidP="00183B40">
      <w:pPr>
        <w:spacing w:line="240" w:lineRule="auto"/>
        <w:rPr>
          <w:rFonts w:eastAsia="Times New Roman"/>
          <w:szCs w:val="24"/>
        </w:rPr>
      </w:pPr>
    </w:p>
    <w:p w14:paraId="22DB1B59" w14:textId="77777777" w:rsidR="000C670A" w:rsidRPr="00183B40" w:rsidRDefault="000C670A" w:rsidP="00183B40">
      <w:pPr>
        <w:spacing w:line="240" w:lineRule="auto"/>
        <w:rPr>
          <w:rFonts w:eastAsia="Times New Roman"/>
          <w:szCs w:val="24"/>
        </w:rPr>
      </w:pPr>
      <w:r w:rsidRPr="00183B40">
        <w:rPr>
          <w:rFonts w:eastAsia="Times New Roman"/>
          <w:szCs w:val="24"/>
        </w:rPr>
        <w:t>In geval van anafylactische shock moet de gebruikelijke medische behandeling voor shock worden toegepast.</w:t>
      </w:r>
    </w:p>
    <w:p w14:paraId="4AB4FD73" w14:textId="77777777" w:rsidR="000C670A" w:rsidRPr="00183B40" w:rsidRDefault="000C670A" w:rsidP="00183B40">
      <w:pPr>
        <w:spacing w:line="240" w:lineRule="auto"/>
        <w:rPr>
          <w:rFonts w:eastAsia="Times New Roman"/>
          <w:szCs w:val="24"/>
          <w:u w:val="single"/>
        </w:rPr>
      </w:pPr>
    </w:p>
    <w:p w14:paraId="1C6BEFA2" w14:textId="77777777" w:rsidR="000C670A" w:rsidRPr="00183B40" w:rsidRDefault="000C670A" w:rsidP="00183B40">
      <w:pPr>
        <w:keepNext/>
        <w:spacing w:line="240" w:lineRule="auto"/>
        <w:rPr>
          <w:rFonts w:eastAsia="Times New Roman"/>
          <w:szCs w:val="24"/>
          <w:u w:val="single"/>
        </w:rPr>
      </w:pPr>
      <w:r w:rsidRPr="00183B40">
        <w:rPr>
          <w:rFonts w:eastAsia="Times New Roman"/>
          <w:szCs w:val="24"/>
          <w:u w:val="single"/>
        </w:rPr>
        <w:t>Remmers</w:t>
      </w:r>
    </w:p>
    <w:p w14:paraId="73D4DEEF" w14:textId="77777777" w:rsidR="000C670A" w:rsidRPr="00183B40" w:rsidRDefault="000C670A" w:rsidP="00183B40">
      <w:pPr>
        <w:spacing w:line="240" w:lineRule="auto"/>
      </w:pPr>
      <w:r w:rsidRPr="00183B40">
        <w:t>Na herhaalde behandeling met humane stollingsfactor IX</w:t>
      </w:r>
      <w:r w:rsidRPr="00183B40">
        <w:noBreakHyphen/>
        <w:t xml:space="preserve">producten moeten patiënten worden </w:t>
      </w:r>
      <w:r w:rsidR="00FF7B45" w:rsidRPr="00183B40">
        <w:t>gecontroleerd op</w:t>
      </w:r>
      <w:r w:rsidRPr="00183B40">
        <w:t xml:space="preserve"> de ontwikkeling van neutraliserende antilichamen (remmers) die moeten worden gekwantificeerd in Bethesda</w:t>
      </w:r>
      <w:r w:rsidRPr="00183B40">
        <w:noBreakHyphen/>
        <w:t>eenheden (BU) aan de hand van de aangewezen biologische tests.</w:t>
      </w:r>
    </w:p>
    <w:p w14:paraId="487962CC" w14:textId="77777777" w:rsidR="000C670A" w:rsidRPr="00183B40" w:rsidRDefault="000C670A" w:rsidP="00183B40">
      <w:pPr>
        <w:spacing w:line="240" w:lineRule="auto"/>
      </w:pPr>
    </w:p>
    <w:p w14:paraId="73CFFC34" w14:textId="77777777" w:rsidR="000C670A" w:rsidRPr="00183B40" w:rsidRDefault="000C670A" w:rsidP="00183B40">
      <w:pPr>
        <w:spacing w:line="240" w:lineRule="auto"/>
      </w:pPr>
      <w:r w:rsidRPr="00183B40">
        <w:t xml:space="preserve">In de literatuur zijn er meldingen geweest die duiden op een correlatie tussen het </w:t>
      </w:r>
      <w:r w:rsidR="008D2030" w:rsidRPr="00183B40">
        <w:t>voorkomen</w:t>
      </w:r>
      <w:r w:rsidRPr="00183B40">
        <w:t xml:space="preserve"> van een factor IX</w:t>
      </w:r>
      <w:r w:rsidRPr="00183B40">
        <w:noBreakHyphen/>
        <w:t xml:space="preserve">remmer en allergische reacties. Daarom moeten patiënten die allergische reacties hebben, worden </w:t>
      </w:r>
      <w:r w:rsidR="00365759" w:rsidRPr="00183B40">
        <w:t>onderzocht</w:t>
      </w:r>
      <w:r w:rsidRPr="00183B40">
        <w:t xml:space="preserve"> op de aanwezigheid van een remmer. Er dient rekening mee te worden gehouden dat patiënten met factor IX</w:t>
      </w:r>
      <w:r w:rsidRPr="00183B40">
        <w:noBreakHyphen/>
        <w:t>remmers mogelijk een groter risico lopen op anafylaxie bij een volgende blootstelling aan factor IX.</w:t>
      </w:r>
    </w:p>
    <w:p w14:paraId="0D0B5DC4" w14:textId="77777777" w:rsidR="000C670A" w:rsidRPr="00183B40" w:rsidRDefault="000C670A" w:rsidP="00183B40">
      <w:pPr>
        <w:spacing w:line="240" w:lineRule="auto"/>
      </w:pPr>
    </w:p>
    <w:p w14:paraId="0818D9E2" w14:textId="77777777" w:rsidR="000C670A" w:rsidRPr="00183B40" w:rsidRDefault="000C670A" w:rsidP="00183B40">
      <w:pPr>
        <w:spacing w:line="240" w:lineRule="auto"/>
      </w:pPr>
      <w:r w:rsidRPr="00183B40">
        <w:t>Vanwege het risico op allergische reacties met factor IX</w:t>
      </w:r>
      <w:r w:rsidRPr="00183B40">
        <w:noBreakHyphen/>
        <w:t>producten moeten de eerste toedieningen van factor IX, volgens het oordeel van de behandelend arts, plaatsvinden onder medisch toezicht, waarbij de aangewezen medische zorg voor allergische reacties kan worden verstrekt.</w:t>
      </w:r>
    </w:p>
    <w:p w14:paraId="3C6B76FD" w14:textId="77777777" w:rsidR="000C670A" w:rsidRPr="00183B40" w:rsidRDefault="000C670A" w:rsidP="00183B40">
      <w:pPr>
        <w:spacing w:line="240" w:lineRule="auto"/>
      </w:pPr>
    </w:p>
    <w:p w14:paraId="01C0911F" w14:textId="77777777" w:rsidR="000C670A" w:rsidRPr="00183B40" w:rsidRDefault="000C670A" w:rsidP="00183B40">
      <w:pPr>
        <w:keepNext/>
        <w:spacing w:line="240" w:lineRule="auto"/>
      </w:pPr>
      <w:r w:rsidRPr="00183B40">
        <w:rPr>
          <w:u w:val="single"/>
        </w:rPr>
        <w:t>Trombo</w:t>
      </w:r>
      <w:r w:rsidRPr="00183B40">
        <w:rPr>
          <w:u w:val="single"/>
        </w:rPr>
        <w:noBreakHyphen/>
        <w:t>embolie</w:t>
      </w:r>
    </w:p>
    <w:p w14:paraId="538BF122" w14:textId="77777777" w:rsidR="000C670A" w:rsidRPr="00183B40" w:rsidRDefault="000C670A" w:rsidP="00183B40">
      <w:pPr>
        <w:spacing w:line="240" w:lineRule="auto"/>
        <w:rPr>
          <w:rFonts w:eastAsia="Times New Roman"/>
          <w:szCs w:val="24"/>
        </w:rPr>
      </w:pPr>
      <w:r w:rsidRPr="00183B40">
        <w:t>Vanwege het mogelijke risico op trombotische complicaties met factor IX</w:t>
      </w:r>
      <w:r w:rsidRPr="00183B40">
        <w:noBreakHyphen/>
        <w:t xml:space="preserve">producten moet klinische bewaking voor vroege symptomen van trombotische </w:t>
      </w:r>
      <w:proofErr w:type="spellStart"/>
      <w:r w:rsidRPr="00183B40">
        <w:t>coagulopathie</w:t>
      </w:r>
      <w:proofErr w:type="spellEnd"/>
      <w:r w:rsidRPr="00183B40">
        <w:t xml:space="preserve"> en </w:t>
      </w:r>
      <w:proofErr w:type="spellStart"/>
      <w:r w:rsidRPr="00183B40">
        <w:t>verbruikscoagulopathie</w:t>
      </w:r>
      <w:proofErr w:type="spellEnd"/>
      <w:r w:rsidRPr="00183B40">
        <w:t xml:space="preserve"> worden ingesteld met de aangewezen biologische tests wanneer dit product wordt toegediend aan patiënten met een leveraandoening, aan patiënten in de postoperatieve periode, aan pasgeboren zuigelingen, of aan patiënten die een risico lopen op een trombotisch fenomeen of </w:t>
      </w:r>
      <w:r w:rsidR="00996916" w:rsidRPr="00183B40">
        <w:t>gedissemineerde</w:t>
      </w:r>
      <w:r w:rsidR="0049100B" w:rsidRPr="00183B40">
        <w:t xml:space="preserve"> intravasale stolling (</w:t>
      </w:r>
      <w:r w:rsidRPr="00183B40">
        <w:t>DIS</w:t>
      </w:r>
      <w:r w:rsidR="0049100B" w:rsidRPr="00183B40">
        <w:t>)</w:t>
      </w:r>
      <w:r w:rsidRPr="00183B40">
        <w:t>. Het voordeel van behandeling met ALPROLIX in deze situaties moet worden afgewogen tegen het risico op deze complicaties.</w:t>
      </w:r>
    </w:p>
    <w:p w14:paraId="3AAE78E6" w14:textId="77777777" w:rsidR="00CA483B" w:rsidRPr="00183B40" w:rsidRDefault="00CA483B" w:rsidP="00183B40">
      <w:pPr>
        <w:spacing w:line="240" w:lineRule="auto"/>
        <w:rPr>
          <w:rFonts w:eastAsia="Times New Roman"/>
          <w:szCs w:val="24"/>
        </w:rPr>
      </w:pPr>
    </w:p>
    <w:p w14:paraId="5260EE57" w14:textId="77777777" w:rsidR="000C670A" w:rsidRPr="00183B40" w:rsidRDefault="000C670A" w:rsidP="00183B40">
      <w:pPr>
        <w:keepNext/>
        <w:keepLines/>
        <w:spacing w:line="240" w:lineRule="auto"/>
        <w:rPr>
          <w:u w:val="single"/>
        </w:rPr>
      </w:pPr>
      <w:r w:rsidRPr="00183B40">
        <w:rPr>
          <w:u w:val="single"/>
        </w:rPr>
        <w:t>Cardiovasculaire voorvallen</w:t>
      </w:r>
    </w:p>
    <w:p w14:paraId="6BA450D3" w14:textId="17DA5F3F" w:rsidR="000C670A" w:rsidRPr="00183B40" w:rsidRDefault="000C670A" w:rsidP="00183B40">
      <w:pPr>
        <w:spacing w:line="240" w:lineRule="auto"/>
        <w:rPr>
          <w:rFonts w:eastAsia="Times New Roman"/>
          <w:szCs w:val="24"/>
        </w:rPr>
      </w:pPr>
      <w:r w:rsidRPr="00183B40">
        <w:t xml:space="preserve">Bij patiënten met bestaande cardiovasculaire risicofactoren kan substitutietherapie met </w:t>
      </w:r>
      <w:r w:rsidR="00991031">
        <w:t>factor IX</w:t>
      </w:r>
      <w:r w:rsidR="00991031">
        <w:noBreakHyphen/>
        <w:t>producten</w:t>
      </w:r>
      <w:r w:rsidRPr="00183B40">
        <w:t xml:space="preserve"> het cardiovasculaire risico verhogen</w:t>
      </w:r>
      <w:r w:rsidRPr="00183B40">
        <w:rPr>
          <w:rFonts w:eastAsia="Times New Roman"/>
          <w:szCs w:val="24"/>
        </w:rPr>
        <w:t>.</w:t>
      </w:r>
    </w:p>
    <w:p w14:paraId="19BDAAF6" w14:textId="77777777" w:rsidR="000C670A" w:rsidRPr="00183B40" w:rsidRDefault="000C670A" w:rsidP="00183B40">
      <w:pPr>
        <w:spacing w:line="240" w:lineRule="auto"/>
        <w:rPr>
          <w:rFonts w:eastAsia="Times New Roman"/>
          <w:szCs w:val="24"/>
        </w:rPr>
      </w:pPr>
    </w:p>
    <w:p w14:paraId="1C546008" w14:textId="77777777" w:rsidR="000C670A" w:rsidRPr="00183B40" w:rsidRDefault="000C670A" w:rsidP="00183B40">
      <w:pPr>
        <w:keepNext/>
        <w:keepLines/>
        <w:spacing w:line="240" w:lineRule="auto"/>
        <w:rPr>
          <w:rFonts w:eastAsia="Times New Roman"/>
          <w:szCs w:val="24"/>
          <w:u w:val="single"/>
        </w:rPr>
      </w:pPr>
      <w:proofErr w:type="spellStart"/>
      <w:r w:rsidRPr="00183B40">
        <w:rPr>
          <w:rFonts w:eastAsia="Times New Roman"/>
          <w:szCs w:val="24"/>
          <w:u w:val="single"/>
        </w:rPr>
        <w:t>Kathetergerelateerde</w:t>
      </w:r>
      <w:proofErr w:type="spellEnd"/>
      <w:r w:rsidRPr="00183B40">
        <w:rPr>
          <w:rFonts w:eastAsia="Times New Roman"/>
          <w:szCs w:val="24"/>
          <w:u w:val="single"/>
        </w:rPr>
        <w:t xml:space="preserve"> complicaties</w:t>
      </w:r>
    </w:p>
    <w:p w14:paraId="6BF4E360" w14:textId="77777777" w:rsidR="000C670A" w:rsidRPr="00183B40" w:rsidRDefault="000C670A" w:rsidP="00183B40">
      <w:pPr>
        <w:spacing w:line="240" w:lineRule="auto"/>
        <w:rPr>
          <w:rFonts w:eastAsia="Times New Roman"/>
          <w:szCs w:val="24"/>
        </w:rPr>
      </w:pPr>
      <w:r w:rsidRPr="00183B40">
        <w:rPr>
          <w:rFonts w:eastAsia="Times New Roman"/>
          <w:szCs w:val="24"/>
        </w:rPr>
        <w:t xml:space="preserve">Indien een </w:t>
      </w:r>
      <w:proofErr w:type="spellStart"/>
      <w:r w:rsidRPr="00183B40">
        <w:rPr>
          <w:rFonts w:eastAsia="Times New Roman"/>
          <w:szCs w:val="24"/>
        </w:rPr>
        <w:t>centraalveneuze</w:t>
      </w:r>
      <w:proofErr w:type="spellEnd"/>
      <w:r w:rsidRPr="00183B40">
        <w:rPr>
          <w:rFonts w:eastAsia="Times New Roman"/>
          <w:szCs w:val="24"/>
        </w:rPr>
        <w:t xml:space="preserve"> lijn moet worden gebruikt, dient rekening te worden gehouden met het risico </w:t>
      </w:r>
      <w:r w:rsidR="00E25937" w:rsidRPr="00183B40">
        <w:rPr>
          <w:rFonts w:eastAsia="Times New Roman"/>
          <w:szCs w:val="24"/>
        </w:rPr>
        <w:t>op</w:t>
      </w:r>
      <w:r w:rsidRPr="00183B40">
        <w:rPr>
          <w:rFonts w:eastAsia="Times New Roman"/>
          <w:szCs w:val="24"/>
        </w:rPr>
        <w:t xml:space="preserve"> complicaties die verband houden met de </w:t>
      </w:r>
      <w:proofErr w:type="spellStart"/>
      <w:r w:rsidRPr="00183B40">
        <w:rPr>
          <w:rFonts w:eastAsia="Times New Roman"/>
          <w:szCs w:val="24"/>
        </w:rPr>
        <w:t>centraalveneuze</w:t>
      </w:r>
      <w:proofErr w:type="spellEnd"/>
      <w:r w:rsidRPr="00183B40">
        <w:rPr>
          <w:rFonts w:eastAsia="Times New Roman"/>
          <w:szCs w:val="24"/>
        </w:rPr>
        <w:t xml:space="preserve"> lijn, waaronder lokale infecties, </w:t>
      </w:r>
      <w:proofErr w:type="spellStart"/>
      <w:r w:rsidRPr="00183B40">
        <w:rPr>
          <w:rFonts w:eastAsia="Times New Roman"/>
          <w:szCs w:val="24"/>
        </w:rPr>
        <w:t>bacteriëmie</w:t>
      </w:r>
      <w:proofErr w:type="spellEnd"/>
      <w:r w:rsidRPr="00183B40">
        <w:rPr>
          <w:rFonts w:eastAsia="Times New Roman"/>
          <w:szCs w:val="24"/>
        </w:rPr>
        <w:t xml:space="preserve"> en trombose ter hoogte van de katheter.</w:t>
      </w:r>
    </w:p>
    <w:p w14:paraId="2CC3DD3A" w14:textId="77777777" w:rsidR="000C670A" w:rsidRPr="00183B40" w:rsidRDefault="000C670A" w:rsidP="00183B40">
      <w:pPr>
        <w:spacing w:line="240" w:lineRule="auto"/>
        <w:rPr>
          <w:rFonts w:eastAsia="Times New Roman"/>
          <w:szCs w:val="24"/>
        </w:rPr>
      </w:pPr>
    </w:p>
    <w:p w14:paraId="3F270ABA" w14:textId="77777777" w:rsidR="000C670A" w:rsidRPr="00183B40" w:rsidRDefault="000C670A" w:rsidP="00183B40">
      <w:pPr>
        <w:pStyle w:val="Default"/>
        <w:keepNext/>
        <w:rPr>
          <w:color w:val="auto"/>
          <w:sz w:val="22"/>
          <w:lang w:val="nl-NL"/>
        </w:rPr>
      </w:pPr>
      <w:r w:rsidRPr="00183B40">
        <w:rPr>
          <w:color w:val="auto"/>
          <w:sz w:val="22"/>
          <w:u w:val="single"/>
          <w:lang w:val="nl-NL"/>
        </w:rPr>
        <w:t>Pediatrische patiënten</w:t>
      </w:r>
    </w:p>
    <w:p w14:paraId="57D35AF5" w14:textId="77777777" w:rsidR="000C670A" w:rsidRPr="00183B40" w:rsidRDefault="000C670A" w:rsidP="00183B40">
      <w:pPr>
        <w:spacing w:line="240" w:lineRule="auto"/>
        <w:rPr>
          <w:rFonts w:eastAsia="Times New Roman"/>
          <w:szCs w:val="24"/>
        </w:rPr>
      </w:pPr>
      <w:r w:rsidRPr="00183B40">
        <w:rPr>
          <w:rFonts w:eastAsia="Times New Roman"/>
          <w:szCs w:val="24"/>
        </w:rPr>
        <w:t>De vermelde waarschuwingen en voorzorgen zijn van toepassing op zowel volwassenen als kinderen.</w:t>
      </w:r>
    </w:p>
    <w:p w14:paraId="62555D97" w14:textId="77777777" w:rsidR="000C670A" w:rsidRPr="00183B40" w:rsidRDefault="000C670A" w:rsidP="00183B40">
      <w:pPr>
        <w:spacing w:line="240" w:lineRule="auto"/>
        <w:rPr>
          <w:rFonts w:eastAsia="Times New Roman"/>
          <w:szCs w:val="24"/>
        </w:rPr>
      </w:pPr>
    </w:p>
    <w:p w14:paraId="7FF45BF8" w14:textId="77777777" w:rsidR="000C670A" w:rsidRPr="00183B40" w:rsidRDefault="000C670A" w:rsidP="00183B40">
      <w:pPr>
        <w:keepNext/>
        <w:autoSpaceDE w:val="0"/>
        <w:autoSpaceDN w:val="0"/>
        <w:adjustRightInd w:val="0"/>
        <w:spacing w:line="240" w:lineRule="auto"/>
        <w:rPr>
          <w:rFonts w:eastAsia="Times New Roman"/>
          <w:szCs w:val="24"/>
          <w:u w:val="single"/>
        </w:rPr>
      </w:pPr>
      <w:bookmarkStart w:id="4" w:name="_Hlk59115884"/>
      <w:r w:rsidRPr="00183B40">
        <w:rPr>
          <w:rFonts w:eastAsia="Times New Roman"/>
          <w:szCs w:val="24"/>
          <w:u w:val="single"/>
        </w:rPr>
        <w:t>Overwegingen met betrekking tot hulpstoffen</w:t>
      </w:r>
    </w:p>
    <w:p w14:paraId="5C792B6F" w14:textId="1A36A718" w:rsidR="000C670A" w:rsidRPr="00183B40" w:rsidRDefault="000C670A" w:rsidP="00183B40">
      <w:pPr>
        <w:spacing w:line="240" w:lineRule="auto"/>
        <w:rPr>
          <w:rFonts w:eastAsia="Times New Roman"/>
          <w:szCs w:val="24"/>
        </w:rPr>
      </w:pPr>
      <w:r w:rsidRPr="00183B40">
        <w:rPr>
          <w:rFonts w:eastAsia="Times New Roman"/>
          <w:szCs w:val="24"/>
        </w:rPr>
        <w:t xml:space="preserve">Dit </w:t>
      </w:r>
      <w:r w:rsidR="00D15D3F" w:rsidRPr="00183B40">
        <w:rPr>
          <w:rFonts w:eastAsia="Times New Roman"/>
          <w:szCs w:val="24"/>
        </w:rPr>
        <w:t>genees</w:t>
      </w:r>
      <w:r w:rsidRPr="00183B40">
        <w:rPr>
          <w:rFonts w:eastAsia="Times New Roman"/>
          <w:szCs w:val="24"/>
        </w:rPr>
        <w:t xml:space="preserve">middel bevat </w:t>
      </w:r>
      <w:r w:rsidR="00701095" w:rsidRPr="00183B40">
        <w:rPr>
          <w:rFonts w:eastAsia="Times New Roman"/>
          <w:szCs w:val="24"/>
        </w:rPr>
        <w:t xml:space="preserve">minder dan 1 mmol </w:t>
      </w:r>
      <w:r w:rsidR="008E2FF9" w:rsidRPr="00183B40">
        <w:rPr>
          <w:rFonts w:eastAsia="Times New Roman"/>
          <w:szCs w:val="24"/>
        </w:rPr>
        <w:t xml:space="preserve">natrium </w:t>
      </w:r>
      <w:r w:rsidR="00701095" w:rsidRPr="00183B40">
        <w:rPr>
          <w:rFonts w:eastAsia="Times New Roman"/>
          <w:szCs w:val="24"/>
        </w:rPr>
        <w:t xml:space="preserve">(23 mg) per injectieflacon, dat wil zeggen dat het in wezen </w:t>
      </w:r>
      <w:r w:rsidR="008C65C5" w:rsidRPr="00183B40">
        <w:rPr>
          <w:rFonts w:eastAsia="Times New Roman"/>
          <w:szCs w:val="24"/>
        </w:rPr>
        <w:t>“</w:t>
      </w:r>
      <w:r w:rsidR="00701095" w:rsidRPr="00183B40">
        <w:rPr>
          <w:rFonts w:eastAsia="Times New Roman"/>
          <w:szCs w:val="24"/>
        </w:rPr>
        <w:t>natriumvrij</w:t>
      </w:r>
      <w:r w:rsidR="008C65C5" w:rsidRPr="00183B40">
        <w:rPr>
          <w:rFonts w:eastAsia="Times New Roman"/>
          <w:szCs w:val="24"/>
        </w:rPr>
        <w:t>”</w:t>
      </w:r>
      <w:r w:rsidR="00701095" w:rsidRPr="00183B40">
        <w:rPr>
          <w:rFonts w:eastAsia="Times New Roman"/>
          <w:szCs w:val="24"/>
        </w:rPr>
        <w:t xml:space="preserve"> is.</w:t>
      </w:r>
      <w:r w:rsidR="00F21D69">
        <w:rPr>
          <w:rFonts w:eastAsia="Times New Roman"/>
          <w:szCs w:val="24"/>
        </w:rPr>
        <w:t xml:space="preserve"> </w:t>
      </w:r>
      <w:r w:rsidR="00F21D69">
        <w:rPr>
          <w:rFonts w:eastAsia="Times New Roman"/>
          <w:szCs w:val="22"/>
        </w:rPr>
        <w:t>In geval van behandeling met meerdere injectieflacons, moet rekening worden gehouden met het totale natriumgehalte.</w:t>
      </w:r>
    </w:p>
    <w:bookmarkEnd w:id="4"/>
    <w:p w14:paraId="2F84225C" w14:textId="77777777" w:rsidR="000C670A" w:rsidRPr="00183B40" w:rsidRDefault="000C670A" w:rsidP="00183B40">
      <w:pPr>
        <w:spacing w:line="240" w:lineRule="auto"/>
        <w:rPr>
          <w:rFonts w:eastAsia="Times New Roman"/>
          <w:szCs w:val="24"/>
        </w:rPr>
      </w:pPr>
    </w:p>
    <w:p w14:paraId="7B26DF83" w14:textId="77777777" w:rsidR="000C670A" w:rsidRPr="00183B40" w:rsidRDefault="000C670A" w:rsidP="00183B40">
      <w:pPr>
        <w:keepNext/>
        <w:autoSpaceDE w:val="0"/>
        <w:autoSpaceDN w:val="0"/>
        <w:adjustRightInd w:val="0"/>
        <w:spacing w:line="240" w:lineRule="auto"/>
        <w:ind w:left="567" w:hanging="567"/>
        <w:rPr>
          <w:rFonts w:eastAsia="Times New Roman"/>
          <w:b/>
          <w:szCs w:val="24"/>
        </w:rPr>
      </w:pPr>
      <w:r w:rsidRPr="00183B40">
        <w:rPr>
          <w:rFonts w:eastAsia="Times New Roman"/>
          <w:b/>
          <w:szCs w:val="24"/>
        </w:rPr>
        <w:t>4.5</w:t>
      </w:r>
      <w:r w:rsidRPr="00183B40">
        <w:rPr>
          <w:rFonts w:eastAsia="Times New Roman"/>
          <w:b/>
          <w:szCs w:val="24"/>
        </w:rPr>
        <w:tab/>
        <w:t>Interacties met andere geneesmiddelen en andere vormen van interactie</w:t>
      </w:r>
    </w:p>
    <w:p w14:paraId="1D59985B" w14:textId="77777777" w:rsidR="000C670A" w:rsidRPr="00183B40" w:rsidRDefault="000C670A" w:rsidP="00183B40">
      <w:pPr>
        <w:keepNext/>
        <w:spacing w:line="240" w:lineRule="auto"/>
        <w:rPr>
          <w:rFonts w:eastAsia="Times New Roman"/>
          <w:szCs w:val="24"/>
        </w:rPr>
      </w:pPr>
    </w:p>
    <w:p w14:paraId="1136A6F7" w14:textId="77777777" w:rsidR="000C670A" w:rsidRPr="00183B40" w:rsidRDefault="000C670A" w:rsidP="00183B40">
      <w:pPr>
        <w:spacing w:line="240" w:lineRule="auto"/>
        <w:rPr>
          <w:rFonts w:eastAsia="Times New Roman"/>
          <w:szCs w:val="24"/>
        </w:rPr>
      </w:pPr>
      <w:r w:rsidRPr="00183B40">
        <w:rPr>
          <w:rFonts w:eastAsia="Times New Roman"/>
          <w:szCs w:val="24"/>
        </w:rPr>
        <w:t xml:space="preserve">Er zijn geen interacties van </w:t>
      </w:r>
      <w:r w:rsidRPr="00183B40">
        <w:t>ALPROLIX</w:t>
      </w:r>
      <w:r w:rsidRPr="00183B40">
        <w:rPr>
          <w:rFonts w:eastAsia="Times New Roman"/>
          <w:szCs w:val="24"/>
        </w:rPr>
        <w:t xml:space="preserve"> met andere geneesmiddelen gemeld. Er is geen onderzoek naar interacties uitgevoerd.</w:t>
      </w:r>
    </w:p>
    <w:p w14:paraId="78B00547" w14:textId="77777777" w:rsidR="000C670A" w:rsidRPr="00183B40" w:rsidRDefault="000C670A" w:rsidP="00183B40">
      <w:pPr>
        <w:spacing w:line="240" w:lineRule="auto"/>
        <w:rPr>
          <w:rFonts w:eastAsia="Times New Roman"/>
          <w:szCs w:val="24"/>
        </w:rPr>
      </w:pPr>
    </w:p>
    <w:p w14:paraId="13C773CD" w14:textId="77777777" w:rsidR="000C670A" w:rsidRPr="00183B40" w:rsidRDefault="000C670A" w:rsidP="00183B40">
      <w:pPr>
        <w:keepNext/>
        <w:autoSpaceDE w:val="0"/>
        <w:autoSpaceDN w:val="0"/>
        <w:adjustRightInd w:val="0"/>
        <w:spacing w:line="240" w:lineRule="auto"/>
        <w:ind w:left="567" w:hanging="567"/>
        <w:rPr>
          <w:rFonts w:eastAsia="Times New Roman"/>
          <w:b/>
          <w:szCs w:val="24"/>
        </w:rPr>
      </w:pPr>
      <w:r w:rsidRPr="00183B40">
        <w:rPr>
          <w:rFonts w:eastAsia="Times New Roman"/>
          <w:b/>
          <w:szCs w:val="24"/>
        </w:rPr>
        <w:t>4.6</w:t>
      </w:r>
      <w:r w:rsidRPr="00183B40">
        <w:rPr>
          <w:rFonts w:eastAsia="Times New Roman"/>
          <w:b/>
          <w:szCs w:val="24"/>
        </w:rPr>
        <w:tab/>
        <w:t>Vruchtbaarheid, zwangerschap en borstvoeding</w:t>
      </w:r>
    </w:p>
    <w:p w14:paraId="65B22E73" w14:textId="77777777" w:rsidR="000C670A" w:rsidRPr="00183B40" w:rsidRDefault="000C670A" w:rsidP="00183B40">
      <w:pPr>
        <w:keepNext/>
        <w:spacing w:line="240" w:lineRule="auto"/>
        <w:rPr>
          <w:rFonts w:eastAsia="Times New Roman"/>
          <w:szCs w:val="24"/>
        </w:rPr>
      </w:pPr>
    </w:p>
    <w:p w14:paraId="7FACEDB5" w14:textId="77777777" w:rsidR="000C670A" w:rsidRPr="00183B40" w:rsidRDefault="000C670A" w:rsidP="00183B40">
      <w:pPr>
        <w:pStyle w:val="Default"/>
        <w:keepNext/>
        <w:autoSpaceDE/>
        <w:autoSpaceDN/>
        <w:adjustRightInd/>
        <w:rPr>
          <w:color w:val="auto"/>
          <w:sz w:val="22"/>
          <w:u w:val="single"/>
          <w:lang w:val="nl-NL"/>
        </w:rPr>
      </w:pPr>
      <w:r w:rsidRPr="00183B40">
        <w:rPr>
          <w:color w:val="auto"/>
          <w:sz w:val="22"/>
          <w:u w:val="single"/>
          <w:lang w:val="nl-NL"/>
        </w:rPr>
        <w:t>Zwangerschap en borstvoeding</w:t>
      </w:r>
    </w:p>
    <w:p w14:paraId="2828233B" w14:textId="77777777" w:rsidR="000C670A" w:rsidRPr="00183B40" w:rsidRDefault="000C670A" w:rsidP="00183B40">
      <w:pPr>
        <w:pStyle w:val="Default"/>
        <w:rPr>
          <w:color w:val="auto"/>
          <w:lang w:val="nl-NL"/>
        </w:rPr>
      </w:pPr>
      <w:r w:rsidRPr="00183B40">
        <w:rPr>
          <w:color w:val="auto"/>
          <w:sz w:val="22"/>
          <w:lang w:val="nl-NL"/>
        </w:rPr>
        <w:t>Er is geen dieronderzoek met betrekking tot reproductie uitgevoerd met ALPROLIX. Bij muizen is een onderzoek uitgevoerd naar overdracht door de placenta (zie rubriek 5.3). Aangezien hemofilie B zelden voorkomt bij vrouwen is er geen ervaring beschikbaar met betrekking tot het gebruik van factor IX tijdens de zwangerschap en tijdens borstvoeding. Bijgevolg dient factor IX alleen toegediend te worden aan zwangere vrouwen of vrouwen die borstvoeding geven als het duidelijk is geïndiceerd.</w:t>
      </w:r>
    </w:p>
    <w:p w14:paraId="26DC4642" w14:textId="77777777" w:rsidR="000C670A" w:rsidRPr="00183B40" w:rsidRDefault="000C670A" w:rsidP="00183B40">
      <w:pPr>
        <w:pStyle w:val="Default"/>
        <w:rPr>
          <w:color w:val="auto"/>
          <w:sz w:val="22"/>
          <w:u w:val="single"/>
          <w:lang w:val="nl-NL"/>
        </w:rPr>
      </w:pPr>
    </w:p>
    <w:p w14:paraId="6B8011D0" w14:textId="77777777" w:rsidR="000C670A" w:rsidRPr="00183B40" w:rsidRDefault="000C670A" w:rsidP="00183B40">
      <w:pPr>
        <w:pStyle w:val="Default"/>
        <w:keepNext/>
        <w:rPr>
          <w:color w:val="auto"/>
          <w:sz w:val="22"/>
          <w:u w:val="single"/>
          <w:lang w:val="nl-NL"/>
        </w:rPr>
      </w:pPr>
      <w:r w:rsidRPr="00183B40">
        <w:rPr>
          <w:color w:val="auto"/>
          <w:sz w:val="22"/>
          <w:u w:val="single"/>
          <w:lang w:val="nl-NL"/>
        </w:rPr>
        <w:t>Vruchtbaarheid</w:t>
      </w:r>
    </w:p>
    <w:p w14:paraId="2B384F7A" w14:textId="77777777" w:rsidR="000C670A" w:rsidRPr="00183B40" w:rsidRDefault="000C670A" w:rsidP="00183B40">
      <w:pPr>
        <w:spacing w:line="240" w:lineRule="auto"/>
        <w:rPr>
          <w:rFonts w:eastAsia="Times New Roman"/>
          <w:szCs w:val="24"/>
        </w:rPr>
      </w:pPr>
      <w:r w:rsidRPr="00183B40">
        <w:rPr>
          <w:rFonts w:eastAsia="Times New Roman"/>
          <w:szCs w:val="24"/>
        </w:rPr>
        <w:t>Er zijn geen vruchtbaarheidsgegevens beschikbaar. Bij dieren is geen vruchtbaarheidsonderzoek uitgevoerd met ALPROLIX.</w:t>
      </w:r>
    </w:p>
    <w:p w14:paraId="2A4DB8FD" w14:textId="77777777" w:rsidR="000C670A" w:rsidRPr="00183B40" w:rsidRDefault="000C670A" w:rsidP="00183B40">
      <w:pPr>
        <w:spacing w:line="240" w:lineRule="auto"/>
        <w:rPr>
          <w:rFonts w:eastAsia="Times New Roman"/>
          <w:i/>
          <w:szCs w:val="24"/>
        </w:rPr>
      </w:pPr>
    </w:p>
    <w:p w14:paraId="02BE8832" w14:textId="77777777" w:rsidR="000C670A" w:rsidRPr="00183B40" w:rsidRDefault="000C670A" w:rsidP="00183B40">
      <w:pPr>
        <w:keepNext/>
        <w:autoSpaceDE w:val="0"/>
        <w:autoSpaceDN w:val="0"/>
        <w:adjustRightInd w:val="0"/>
        <w:spacing w:line="240" w:lineRule="auto"/>
        <w:ind w:left="567" w:hanging="567"/>
        <w:rPr>
          <w:rFonts w:eastAsia="Times New Roman"/>
          <w:b/>
          <w:szCs w:val="24"/>
        </w:rPr>
      </w:pPr>
      <w:r w:rsidRPr="00183B40">
        <w:rPr>
          <w:rFonts w:eastAsia="Times New Roman"/>
          <w:b/>
          <w:szCs w:val="24"/>
        </w:rPr>
        <w:t>4.7</w:t>
      </w:r>
      <w:r w:rsidRPr="00183B40">
        <w:rPr>
          <w:rFonts w:eastAsia="Times New Roman"/>
          <w:b/>
          <w:szCs w:val="24"/>
        </w:rPr>
        <w:tab/>
        <w:t>Beïnvloeding van de rijvaardigheid en het vermogen om machines te bedienen</w:t>
      </w:r>
    </w:p>
    <w:p w14:paraId="627BA82D" w14:textId="77777777" w:rsidR="000C670A" w:rsidRPr="00183B40" w:rsidRDefault="000C670A" w:rsidP="00183B40">
      <w:pPr>
        <w:keepNext/>
        <w:spacing w:line="240" w:lineRule="auto"/>
        <w:rPr>
          <w:rFonts w:eastAsia="Times New Roman"/>
          <w:szCs w:val="24"/>
        </w:rPr>
      </w:pPr>
    </w:p>
    <w:p w14:paraId="3CEFA12A" w14:textId="77777777" w:rsidR="000C670A" w:rsidRPr="00183B40" w:rsidRDefault="000C670A" w:rsidP="00183B40">
      <w:pPr>
        <w:spacing w:line="240" w:lineRule="auto"/>
        <w:rPr>
          <w:rFonts w:eastAsia="Times New Roman"/>
          <w:szCs w:val="24"/>
        </w:rPr>
      </w:pPr>
      <w:r w:rsidRPr="00183B40">
        <w:rPr>
          <w:rFonts w:eastAsia="Times New Roman"/>
          <w:szCs w:val="24"/>
        </w:rPr>
        <w:t>ALPROLIX heeft geen invloed op de rijvaardigheid en op het vermogen om machines te bedienen.</w:t>
      </w:r>
    </w:p>
    <w:p w14:paraId="5006986E" w14:textId="77777777" w:rsidR="000C670A" w:rsidRPr="00183B40" w:rsidRDefault="000C670A" w:rsidP="00183B40">
      <w:pPr>
        <w:spacing w:line="240" w:lineRule="auto"/>
        <w:rPr>
          <w:rFonts w:eastAsia="Times New Roman"/>
          <w:szCs w:val="24"/>
        </w:rPr>
      </w:pPr>
    </w:p>
    <w:p w14:paraId="28129B70" w14:textId="77777777" w:rsidR="000C670A" w:rsidRPr="00183B40" w:rsidRDefault="000C670A" w:rsidP="00183B40">
      <w:pPr>
        <w:keepNext/>
        <w:autoSpaceDE w:val="0"/>
        <w:autoSpaceDN w:val="0"/>
        <w:adjustRightInd w:val="0"/>
        <w:spacing w:line="240" w:lineRule="auto"/>
        <w:ind w:left="567" w:hanging="567"/>
        <w:rPr>
          <w:rFonts w:eastAsia="Times New Roman"/>
          <w:b/>
          <w:szCs w:val="24"/>
        </w:rPr>
      </w:pPr>
      <w:r w:rsidRPr="00183B40">
        <w:rPr>
          <w:rFonts w:eastAsia="Times New Roman"/>
          <w:b/>
          <w:szCs w:val="24"/>
        </w:rPr>
        <w:t>4.8</w:t>
      </w:r>
      <w:r w:rsidRPr="00183B40">
        <w:rPr>
          <w:rFonts w:eastAsia="Times New Roman"/>
          <w:b/>
          <w:szCs w:val="24"/>
        </w:rPr>
        <w:tab/>
        <w:t>Bijwerkingen</w:t>
      </w:r>
    </w:p>
    <w:p w14:paraId="6CE1EB9B" w14:textId="77777777" w:rsidR="000C670A" w:rsidRPr="00183B40" w:rsidRDefault="000C670A" w:rsidP="00183B40">
      <w:pPr>
        <w:pStyle w:val="Default"/>
        <w:keepNext/>
        <w:autoSpaceDE/>
        <w:autoSpaceDN/>
        <w:adjustRightInd/>
        <w:rPr>
          <w:color w:val="auto"/>
          <w:sz w:val="22"/>
          <w:u w:val="single"/>
          <w:lang w:val="nl-NL"/>
        </w:rPr>
      </w:pPr>
    </w:p>
    <w:p w14:paraId="321883EF" w14:textId="77777777" w:rsidR="000C670A" w:rsidRPr="00183B40" w:rsidRDefault="000C670A" w:rsidP="00183B40">
      <w:pPr>
        <w:pStyle w:val="Default"/>
        <w:keepNext/>
        <w:autoSpaceDE/>
        <w:autoSpaceDN/>
        <w:adjustRightInd/>
        <w:rPr>
          <w:color w:val="auto"/>
          <w:sz w:val="22"/>
          <w:u w:val="single"/>
          <w:lang w:val="nl-NL"/>
        </w:rPr>
      </w:pPr>
      <w:r w:rsidRPr="00183B40">
        <w:rPr>
          <w:color w:val="auto"/>
          <w:sz w:val="22"/>
          <w:u w:val="single"/>
          <w:lang w:val="nl-NL"/>
        </w:rPr>
        <w:t>Samenvatting van het veiligheidsprofiel</w:t>
      </w:r>
    </w:p>
    <w:p w14:paraId="718A2D94" w14:textId="77777777" w:rsidR="000C670A" w:rsidRPr="00183B40" w:rsidRDefault="000C670A" w:rsidP="00183B40">
      <w:pPr>
        <w:autoSpaceDE w:val="0"/>
        <w:autoSpaceDN w:val="0"/>
        <w:adjustRightInd w:val="0"/>
        <w:spacing w:line="240" w:lineRule="auto"/>
        <w:rPr>
          <w:rFonts w:eastAsia="Times New Roman"/>
          <w:szCs w:val="24"/>
        </w:rPr>
      </w:pPr>
      <w:r w:rsidRPr="00183B40">
        <w:rPr>
          <w:rFonts w:eastAsia="Times New Roman"/>
          <w:szCs w:val="24"/>
        </w:rPr>
        <w:t>Overgevoeligheids</w:t>
      </w:r>
      <w:r w:rsidRPr="00183B40">
        <w:rPr>
          <w:rFonts w:eastAsia="Times New Roman"/>
          <w:szCs w:val="24"/>
        </w:rPr>
        <w:noBreakHyphen/>
        <w:t xml:space="preserve"> of allergische reacties (die kunnen bestaan uit angio</w:t>
      </w:r>
      <w:r w:rsidRPr="00183B40">
        <w:rPr>
          <w:rFonts w:eastAsia="Times New Roman"/>
          <w:szCs w:val="24"/>
        </w:rPr>
        <w:noBreakHyphen/>
        <w:t xml:space="preserve">oedeem, brandend en stekend gevoel op de infuusplaats, koude rillingen, overmatig blozen, gegeneraliseerde urticaria, hoofdpijn, netelroos, hypotensie, lethargie, nausea, rusteloosheid, tachycardie, beklemd gevoel in de borst, tintelingen, braken, piepende ademhaling) zijn zelden waargenomen en kunnen in sommige gevallen verergeren tot ernstige anafylaxie (waaronder shock). </w:t>
      </w:r>
      <w:r w:rsidRPr="00183B40">
        <w:t xml:space="preserve">In enkele gevallen ontwikkelden deze reacties zich tot ernstige anafylaxie en traden deze reacties op terwijl er zich vrijwel tegelijkertijd remmers tegen </w:t>
      </w:r>
      <w:r w:rsidR="00CA483B" w:rsidRPr="00183B40">
        <w:t>factor IX ontwikkelden (zie ook rubriek </w:t>
      </w:r>
      <w:r w:rsidRPr="00183B40">
        <w:t xml:space="preserve">4.4). Nefrotisch syndroom is gemeld na een poging tot inductie </w:t>
      </w:r>
      <w:r w:rsidRPr="00183B40">
        <w:lastRenderedPageBreak/>
        <w:t xml:space="preserve">van </w:t>
      </w:r>
      <w:proofErr w:type="spellStart"/>
      <w:r w:rsidRPr="00183B40">
        <w:t>immuuntolerantie</w:t>
      </w:r>
      <w:proofErr w:type="spellEnd"/>
      <w:r w:rsidRPr="00183B40">
        <w:t xml:space="preserve"> bij hemofilie B</w:t>
      </w:r>
      <w:r w:rsidRPr="00183B40">
        <w:noBreakHyphen/>
        <w:t>patiënten met factor IX</w:t>
      </w:r>
      <w:r w:rsidRPr="00183B40">
        <w:noBreakHyphen/>
        <w:t>remmers en een voorgeschiedenis van allergische reactie</w:t>
      </w:r>
      <w:r w:rsidRPr="00183B40">
        <w:rPr>
          <w:rFonts w:eastAsia="Times New Roman"/>
          <w:szCs w:val="24"/>
        </w:rPr>
        <w:t>.</w:t>
      </w:r>
    </w:p>
    <w:p w14:paraId="5D038B16" w14:textId="77777777" w:rsidR="000C670A" w:rsidRPr="00183B40" w:rsidRDefault="000C670A" w:rsidP="00183B40">
      <w:pPr>
        <w:autoSpaceDE w:val="0"/>
        <w:autoSpaceDN w:val="0"/>
        <w:adjustRightInd w:val="0"/>
        <w:spacing w:line="240" w:lineRule="auto"/>
        <w:rPr>
          <w:rFonts w:eastAsia="Times New Roman"/>
          <w:szCs w:val="24"/>
        </w:rPr>
      </w:pPr>
    </w:p>
    <w:p w14:paraId="6BFBC2CD" w14:textId="77777777" w:rsidR="000C670A" w:rsidRPr="00183B40" w:rsidRDefault="000C670A" w:rsidP="00183B40">
      <w:pPr>
        <w:autoSpaceDE w:val="0"/>
        <w:autoSpaceDN w:val="0"/>
        <w:adjustRightInd w:val="0"/>
        <w:spacing w:line="240" w:lineRule="auto"/>
        <w:rPr>
          <w:rFonts w:eastAsia="Times New Roman"/>
          <w:szCs w:val="24"/>
        </w:rPr>
      </w:pPr>
      <w:r w:rsidRPr="00183B40">
        <w:rPr>
          <w:rFonts w:eastAsia="Times New Roman"/>
          <w:szCs w:val="24"/>
        </w:rPr>
        <w:t>Patiënten met hemofilie B kunnen neutraliserende antilichamen (remmers) tegen factor IX ontwikkelen. Indien dergelijke remmers voorkomen, zal de toestand zich manifesteren als een onvoldoende klinische respons. In dergelijke gevallen wordt aangeraden contact op te nemen met een gespecialiseerd hemofiliecentrum.</w:t>
      </w:r>
    </w:p>
    <w:p w14:paraId="346D1D52" w14:textId="77777777" w:rsidR="000C670A" w:rsidRPr="00183B40" w:rsidRDefault="000C670A" w:rsidP="00183B40">
      <w:pPr>
        <w:autoSpaceDE w:val="0"/>
        <w:autoSpaceDN w:val="0"/>
        <w:adjustRightInd w:val="0"/>
        <w:spacing w:line="240" w:lineRule="auto"/>
        <w:jc w:val="both"/>
        <w:rPr>
          <w:rFonts w:eastAsia="Times New Roman"/>
          <w:szCs w:val="24"/>
        </w:rPr>
      </w:pPr>
    </w:p>
    <w:p w14:paraId="590AAD87" w14:textId="77777777" w:rsidR="000C670A" w:rsidRPr="00183B40" w:rsidRDefault="000C670A" w:rsidP="00183B40">
      <w:pPr>
        <w:autoSpaceDE w:val="0"/>
        <w:autoSpaceDN w:val="0"/>
        <w:adjustRightInd w:val="0"/>
        <w:spacing w:line="240" w:lineRule="auto"/>
        <w:rPr>
          <w:rFonts w:eastAsia="Times New Roman"/>
          <w:szCs w:val="24"/>
        </w:rPr>
      </w:pPr>
      <w:r w:rsidRPr="00183B40">
        <w:t xml:space="preserve">Er bestaat een potentieel risico </w:t>
      </w:r>
      <w:r w:rsidR="007B79D0" w:rsidRPr="00183B40">
        <w:t>op</w:t>
      </w:r>
      <w:r w:rsidRPr="00183B40">
        <w:t xml:space="preserve"> trombo</w:t>
      </w:r>
      <w:r w:rsidRPr="00183B40">
        <w:noBreakHyphen/>
        <w:t>embolische episodes na de toediening van factor IX</w:t>
      </w:r>
      <w:r w:rsidRPr="00183B40">
        <w:noBreakHyphen/>
        <w:t>producten, waarbij het risico groter is voor preparaten met geringe zuiverheid. Het gebruik van factor IX</w:t>
      </w:r>
      <w:r w:rsidRPr="00183B40">
        <w:noBreakHyphen/>
        <w:t xml:space="preserve">producten met geringe zuiverheid is in verband gebracht met gevallen van myocardinfarct, </w:t>
      </w:r>
      <w:r w:rsidR="0082591F" w:rsidRPr="00183B40">
        <w:t>gedissemineerde</w:t>
      </w:r>
      <w:r w:rsidRPr="00183B40">
        <w:t xml:space="preserve"> intravasale stolling, veneuze trombose en longembolie. Het gebruik van factor IX met hoge zuiverheid is zelden in verband gebracht met trombo</w:t>
      </w:r>
      <w:r w:rsidRPr="00183B40">
        <w:noBreakHyphen/>
        <w:t>embolische complicaties.</w:t>
      </w:r>
    </w:p>
    <w:p w14:paraId="09AFEC9D" w14:textId="77777777" w:rsidR="000C670A" w:rsidRPr="00183B40" w:rsidRDefault="000C670A" w:rsidP="00183B40">
      <w:pPr>
        <w:autoSpaceDE w:val="0"/>
        <w:autoSpaceDN w:val="0"/>
        <w:adjustRightInd w:val="0"/>
        <w:spacing w:line="240" w:lineRule="auto"/>
        <w:rPr>
          <w:rFonts w:eastAsia="Times New Roman"/>
          <w:szCs w:val="24"/>
        </w:rPr>
      </w:pPr>
    </w:p>
    <w:p w14:paraId="3D14EAF9" w14:textId="77777777" w:rsidR="000C670A" w:rsidRPr="00183B40" w:rsidRDefault="000C670A" w:rsidP="00183B40">
      <w:pPr>
        <w:pStyle w:val="Default"/>
        <w:keepNext/>
        <w:autoSpaceDE/>
        <w:autoSpaceDN/>
        <w:adjustRightInd/>
        <w:rPr>
          <w:color w:val="auto"/>
          <w:sz w:val="22"/>
          <w:u w:val="single"/>
          <w:lang w:val="nl-NL"/>
        </w:rPr>
      </w:pPr>
      <w:bookmarkStart w:id="5" w:name="_Hlk59115895"/>
      <w:r w:rsidRPr="00183B40">
        <w:rPr>
          <w:color w:val="auto"/>
          <w:sz w:val="22"/>
          <w:u w:val="single"/>
          <w:lang w:val="nl-NL"/>
        </w:rPr>
        <w:t>Lijst van bijwerkingen in tabelvorm</w:t>
      </w:r>
    </w:p>
    <w:p w14:paraId="6687252D" w14:textId="54E4023B" w:rsidR="000C670A" w:rsidRPr="00183B40" w:rsidRDefault="00F31F7C" w:rsidP="00183B40">
      <w:pPr>
        <w:autoSpaceDE w:val="0"/>
        <w:autoSpaceDN w:val="0"/>
        <w:adjustRightInd w:val="0"/>
        <w:spacing w:line="240" w:lineRule="auto"/>
        <w:rPr>
          <w:rFonts w:eastAsia="Times New Roman"/>
          <w:szCs w:val="24"/>
        </w:rPr>
      </w:pPr>
      <w:bookmarkStart w:id="6" w:name="_Hlk44929177"/>
      <w:r w:rsidRPr="00183B40">
        <w:t xml:space="preserve">Eerder behandelde patiënten: </w:t>
      </w:r>
      <w:r w:rsidR="000C670A" w:rsidRPr="00183B40">
        <w:t xml:space="preserve">in totaal </w:t>
      </w:r>
      <w:r w:rsidR="00506776">
        <w:t xml:space="preserve">werden </w:t>
      </w:r>
      <w:r w:rsidR="000C670A" w:rsidRPr="00183B40">
        <w:t xml:space="preserve">153 patiënten met ernstige hemofilie B </w:t>
      </w:r>
      <w:r w:rsidR="00780665">
        <w:t>geobserveerd</w:t>
      </w:r>
      <w:r w:rsidR="00506776">
        <w:t xml:space="preserve"> </w:t>
      </w:r>
      <w:r w:rsidR="000C670A" w:rsidRPr="00183B40">
        <w:t>in klinische fase III</w:t>
      </w:r>
      <w:r w:rsidR="000C670A" w:rsidRPr="00183B40">
        <w:noBreakHyphen/>
        <w:t>onderzoeken en een verleng</w:t>
      </w:r>
      <w:r w:rsidR="00F64AB8" w:rsidRPr="00183B40">
        <w:t>ings</w:t>
      </w:r>
      <w:r w:rsidR="000C670A" w:rsidRPr="00183B40">
        <w:t xml:space="preserve">onderzoek. </w:t>
      </w:r>
      <w:r w:rsidR="00701095" w:rsidRPr="00183B40">
        <w:t>Ongewenste voorvallen zijn waargenomen over in totaal 561 </w:t>
      </w:r>
      <w:proofErr w:type="spellStart"/>
      <w:r w:rsidR="00701095" w:rsidRPr="00183B40">
        <w:t>persoonjaren</w:t>
      </w:r>
      <w:proofErr w:type="spellEnd"/>
      <w:r w:rsidR="00701095" w:rsidRPr="00183B40">
        <w:t xml:space="preserve">. </w:t>
      </w:r>
      <w:r w:rsidR="000C670A" w:rsidRPr="00183B40">
        <w:t xml:space="preserve">Het totale aantal blootstellingsdagen was </w:t>
      </w:r>
      <w:r w:rsidR="00701095" w:rsidRPr="00183B40">
        <w:t>26</w:t>
      </w:r>
      <w:r w:rsidR="000C670A" w:rsidRPr="00183B40">
        <w:t>.</w:t>
      </w:r>
      <w:r w:rsidR="00701095" w:rsidRPr="00183B40">
        <w:t>106</w:t>
      </w:r>
      <w:r w:rsidR="000C670A" w:rsidRPr="00183B40">
        <w:t> met een mediaan van 1</w:t>
      </w:r>
      <w:r w:rsidR="00701095" w:rsidRPr="00183B40">
        <w:t>65</w:t>
      </w:r>
      <w:r w:rsidR="000C670A" w:rsidRPr="00183B40">
        <w:t> (bereik 1</w:t>
      </w:r>
      <w:r w:rsidR="00AF662A" w:rsidRPr="00183B40">
        <w:t xml:space="preserve"> tot </w:t>
      </w:r>
      <w:r w:rsidR="00701095" w:rsidRPr="00183B40">
        <w:t>528</w:t>
      </w:r>
      <w:r w:rsidR="000C670A" w:rsidRPr="00183B40">
        <w:t>) blootstellingsdagen per persoon</w:t>
      </w:r>
      <w:bookmarkEnd w:id="6"/>
      <w:r w:rsidR="000C670A" w:rsidRPr="00183B40">
        <w:rPr>
          <w:rFonts w:eastAsia="Times New Roman"/>
          <w:szCs w:val="24"/>
        </w:rPr>
        <w:t>.</w:t>
      </w:r>
    </w:p>
    <w:p w14:paraId="69AA1D91" w14:textId="77777777" w:rsidR="000C670A" w:rsidRPr="00183B40" w:rsidRDefault="000C670A" w:rsidP="00183B40">
      <w:pPr>
        <w:pStyle w:val="Default"/>
        <w:rPr>
          <w:color w:val="auto"/>
          <w:sz w:val="22"/>
          <w:lang w:val="nl-NL"/>
        </w:rPr>
      </w:pPr>
    </w:p>
    <w:p w14:paraId="44C892BB" w14:textId="282DC688" w:rsidR="00AF662A" w:rsidRPr="00183B40" w:rsidRDefault="00AF662A" w:rsidP="00183B40">
      <w:pPr>
        <w:pStyle w:val="Default"/>
        <w:rPr>
          <w:color w:val="auto"/>
          <w:sz w:val="22"/>
          <w:lang w:val="nl-NL"/>
        </w:rPr>
      </w:pPr>
      <w:r w:rsidRPr="00183B40">
        <w:rPr>
          <w:color w:val="auto"/>
          <w:sz w:val="22"/>
          <w:lang w:val="nl-NL"/>
        </w:rPr>
        <w:t xml:space="preserve">Niet eerder behandelde patiënten: in totaal </w:t>
      </w:r>
      <w:r w:rsidR="00506776">
        <w:rPr>
          <w:color w:val="auto"/>
          <w:sz w:val="22"/>
          <w:lang w:val="nl-NL"/>
        </w:rPr>
        <w:t xml:space="preserve">werden </w:t>
      </w:r>
      <w:r w:rsidRPr="00183B40">
        <w:rPr>
          <w:color w:val="auto"/>
          <w:sz w:val="22"/>
          <w:lang w:val="nl-NL"/>
        </w:rPr>
        <w:t xml:space="preserve">33 patiënten met ernstige hemofilie B </w:t>
      </w:r>
      <w:r w:rsidR="00780665">
        <w:rPr>
          <w:color w:val="auto"/>
          <w:sz w:val="22"/>
          <w:lang w:val="nl-NL"/>
        </w:rPr>
        <w:t xml:space="preserve">geobserveerd </w:t>
      </w:r>
      <w:r w:rsidRPr="00183B40">
        <w:rPr>
          <w:color w:val="auto"/>
          <w:sz w:val="22"/>
          <w:lang w:val="nl-NL"/>
        </w:rPr>
        <w:t>in één klinisch onderzoek. Ongewenste voorvallen zijn waargenomen over in totaal 57,51 </w:t>
      </w:r>
      <w:proofErr w:type="spellStart"/>
      <w:r w:rsidRPr="00183B40">
        <w:rPr>
          <w:color w:val="auto"/>
          <w:sz w:val="22"/>
          <w:lang w:val="nl-NL"/>
        </w:rPr>
        <w:t>persoonjaren</w:t>
      </w:r>
      <w:proofErr w:type="spellEnd"/>
      <w:r w:rsidRPr="00183B40">
        <w:rPr>
          <w:color w:val="auto"/>
          <w:sz w:val="22"/>
          <w:lang w:val="nl-NL"/>
        </w:rPr>
        <w:t>. Het totale aantal blootstellingsdagen was 2.233 met een mediaan van 76 (bereik 1 tot 137) blootstellingsdagen per persoon.</w:t>
      </w:r>
    </w:p>
    <w:p w14:paraId="0D006701" w14:textId="77777777" w:rsidR="00AF662A" w:rsidRPr="00183B40" w:rsidRDefault="00AF662A" w:rsidP="00183B40">
      <w:pPr>
        <w:pStyle w:val="Default"/>
        <w:rPr>
          <w:color w:val="auto"/>
          <w:sz w:val="22"/>
          <w:lang w:val="nl-NL"/>
        </w:rPr>
      </w:pPr>
    </w:p>
    <w:p w14:paraId="3E3D24EF" w14:textId="5DB1E739" w:rsidR="000C670A" w:rsidRPr="00183B40" w:rsidRDefault="000C670A" w:rsidP="00183B40">
      <w:pPr>
        <w:pStyle w:val="Default"/>
        <w:rPr>
          <w:color w:val="auto"/>
          <w:sz w:val="22"/>
          <w:lang w:val="nl-NL"/>
        </w:rPr>
      </w:pPr>
      <w:r w:rsidRPr="00183B40">
        <w:rPr>
          <w:color w:val="auto"/>
          <w:sz w:val="22"/>
          <w:lang w:val="nl-NL"/>
        </w:rPr>
        <w:t xml:space="preserve">Tabel 2 hieronder is </w:t>
      </w:r>
      <w:r w:rsidR="007900E8" w:rsidRPr="00183B40">
        <w:rPr>
          <w:color w:val="auto"/>
          <w:sz w:val="22"/>
          <w:lang w:val="nl-NL"/>
        </w:rPr>
        <w:t xml:space="preserve">in </w:t>
      </w:r>
      <w:r w:rsidRPr="00183B40">
        <w:rPr>
          <w:color w:val="auto"/>
          <w:sz w:val="22"/>
          <w:lang w:val="nl-NL"/>
        </w:rPr>
        <w:t>overeenstemming met de classificatie van de systeem/orgaanklasse volgens MedDRA (niveau van SOC en voorkeursterm).</w:t>
      </w:r>
    </w:p>
    <w:p w14:paraId="4ABEB5D2" w14:textId="77777777" w:rsidR="000C670A" w:rsidRPr="00183B40" w:rsidRDefault="000C670A" w:rsidP="00183B40">
      <w:pPr>
        <w:pStyle w:val="Default"/>
        <w:rPr>
          <w:color w:val="auto"/>
          <w:sz w:val="22"/>
          <w:lang w:val="nl-NL"/>
        </w:rPr>
      </w:pPr>
    </w:p>
    <w:p w14:paraId="115220B1" w14:textId="043AEF3D" w:rsidR="000C670A" w:rsidRPr="00183B40" w:rsidRDefault="000C670A" w:rsidP="00183B40">
      <w:pPr>
        <w:pStyle w:val="Default"/>
        <w:rPr>
          <w:color w:val="auto"/>
          <w:lang w:val="nl-NL"/>
        </w:rPr>
      </w:pPr>
      <w:r w:rsidRPr="00183B40">
        <w:rPr>
          <w:color w:val="auto"/>
          <w:sz w:val="22"/>
          <w:lang w:val="nl-NL"/>
        </w:rPr>
        <w:t>Frequenties zijn geëvalueerd in overeenstemming met de volgende afspraak: zeer vaak (≥ 1/10); vaak (≥ 1/100, &lt; 1/10); soms (≥ 1/1.000, &lt; 1/100); zelden (≥ 1/10.000, &lt; 1/1.000); zeer zelden (&lt; 1/10.000); niet bekend (kan met de beschikbare gegevens niet worden bepaald).</w:t>
      </w:r>
      <w:r w:rsidR="00506776">
        <w:rPr>
          <w:color w:val="auto"/>
          <w:sz w:val="22"/>
          <w:lang w:val="nl-NL"/>
        </w:rPr>
        <w:t xml:space="preserve"> In de tabel worden de bijwerkingen vermeld die zijn gemeld in de klinische onderzoeken en die zijn vastgesteld bij postmarketinggebruik.</w:t>
      </w:r>
    </w:p>
    <w:bookmarkEnd w:id="5"/>
    <w:p w14:paraId="16BCF341" w14:textId="77777777" w:rsidR="000C670A" w:rsidRPr="00183B40" w:rsidRDefault="000C670A" w:rsidP="00183B40">
      <w:pPr>
        <w:pStyle w:val="Default"/>
        <w:rPr>
          <w:color w:val="auto"/>
          <w:sz w:val="22"/>
          <w:lang w:val="nl-NL"/>
        </w:rPr>
      </w:pPr>
    </w:p>
    <w:p w14:paraId="0660796E" w14:textId="425A65FF" w:rsidR="00DD548E" w:rsidRPr="00183B40" w:rsidRDefault="000C670A" w:rsidP="00183B40">
      <w:pPr>
        <w:keepNext/>
        <w:keepLines/>
        <w:spacing w:line="240" w:lineRule="auto"/>
        <w:rPr>
          <w:rFonts w:eastAsia="Times New Roman"/>
          <w:szCs w:val="24"/>
        </w:rPr>
      </w:pPr>
      <w:r w:rsidRPr="00183B40">
        <w:rPr>
          <w:rFonts w:eastAsia="Times New Roman"/>
          <w:szCs w:val="24"/>
        </w:rPr>
        <w:lastRenderedPageBreak/>
        <w:t>Tabel 2: Bijwerkingen gemeld voor ALPROLIX</w:t>
      </w:r>
    </w:p>
    <w:tbl>
      <w:tblPr>
        <w:tblW w:w="5000" w:type="pct"/>
        <w:tblLayout w:type="fixed"/>
        <w:tblCellMar>
          <w:left w:w="0" w:type="dxa"/>
          <w:right w:w="0" w:type="dxa"/>
        </w:tblCellMar>
        <w:tblLook w:val="00A0" w:firstRow="1" w:lastRow="0" w:firstColumn="1" w:lastColumn="0" w:noHBand="0" w:noVBand="0"/>
      </w:tblPr>
      <w:tblGrid>
        <w:gridCol w:w="4526"/>
        <w:gridCol w:w="2662"/>
        <w:gridCol w:w="2152"/>
      </w:tblGrid>
      <w:tr w:rsidR="000C670A" w:rsidRPr="00183B40" w14:paraId="71F41D95" w14:textId="77777777" w:rsidTr="00183B40">
        <w:tc>
          <w:tcPr>
            <w:tcW w:w="2423"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3E1F349F" w14:textId="77777777" w:rsidR="000C670A" w:rsidRPr="00183B40" w:rsidRDefault="000C670A" w:rsidP="00183B40">
            <w:pPr>
              <w:keepNext/>
              <w:keepLines/>
              <w:spacing w:line="240" w:lineRule="auto"/>
              <w:rPr>
                <w:rFonts w:eastAsia="Times New Roman"/>
                <w:szCs w:val="24"/>
              </w:rPr>
            </w:pPr>
            <w:r w:rsidRPr="00183B40">
              <w:rPr>
                <w:rFonts w:eastAsia="Times New Roman"/>
                <w:b/>
                <w:szCs w:val="24"/>
              </w:rPr>
              <w:t>Systeem/orgaanklasse volgens MedDRA</w:t>
            </w:r>
          </w:p>
        </w:tc>
        <w:tc>
          <w:tcPr>
            <w:tcW w:w="1425"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4E32926D" w14:textId="77777777" w:rsidR="000C670A" w:rsidRPr="00183B40" w:rsidRDefault="000C670A" w:rsidP="00183B40">
            <w:pPr>
              <w:keepNext/>
              <w:keepLines/>
              <w:spacing w:line="240" w:lineRule="auto"/>
              <w:rPr>
                <w:rFonts w:eastAsia="Times New Roman"/>
                <w:szCs w:val="24"/>
              </w:rPr>
            </w:pPr>
            <w:r w:rsidRPr="00183B40">
              <w:rPr>
                <w:rFonts w:eastAsia="Times New Roman"/>
                <w:b/>
                <w:szCs w:val="24"/>
              </w:rPr>
              <w:t>Bijwerkingen</w:t>
            </w:r>
          </w:p>
        </w:tc>
        <w:tc>
          <w:tcPr>
            <w:tcW w:w="1152" w:type="pct"/>
            <w:tcBorders>
              <w:top w:val="single" w:sz="8" w:space="0" w:color="000000"/>
              <w:left w:val="single" w:sz="8" w:space="0" w:color="000000"/>
              <w:bottom w:val="single" w:sz="8" w:space="0" w:color="000000"/>
              <w:right w:val="single" w:sz="8" w:space="0" w:color="000000"/>
            </w:tcBorders>
          </w:tcPr>
          <w:p w14:paraId="05283133" w14:textId="77777777" w:rsidR="000C670A" w:rsidRPr="00183B40" w:rsidRDefault="000C670A" w:rsidP="00183B40">
            <w:pPr>
              <w:keepNext/>
              <w:keepLines/>
              <w:spacing w:line="240" w:lineRule="auto"/>
              <w:ind w:left="232"/>
              <w:rPr>
                <w:rFonts w:eastAsia="Times New Roman"/>
                <w:szCs w:val="24"/>
              </w:rPr>
            </w:pPr>
            <w:r w:rsidRPr="00183B40">
              <w:rPr>
                <w:rFonts w:eastAsia="Times New Roman"/>
                <w:b/>
                <w:szCs w:val="24"/>
              </w:rPr>
              <w:t>Frequentiecategorie</w:t>
            </w:r>
          </w:p>
        </w:tc>
      </w:tr>
      <w:tr w:rsidR="004E1E26" w:rsidRPr="00183B40" w14:paraId="6AB5FF8C" w14:textId="77777777" w:rsidTr="00183B40">
        <w:tc>
          <w:tcPr>
            <w:tcW w:w="2423"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262171A8" w14:textId="56B3C37E" w:rsidR="004E1E26" w:rsidRPr="00183B40" w:rsidRDefault="004E1E26" w:rsidP="00183B40">
            <w:pPr>
              <w:keepNext/>
              <w:keepLines/>
              <w:spacing w:line="240" w:lineRule="auto"/>
              <w:rPr>
                <w:rFonts w:eastAsia="Times New Roman"/>
                <w:szCs w:val="24"/>
              </w:rPr>
            </w:pPr>
            <w:r w:rsidRPr="00183B40">
              <w:rPr>
                <w:rFonts w:eastAsia="Times New Roman"/>
                <w:szCs w:val="24"/>
              </w:rPr>
              <w:t>Bloed</w:t>
            </w:r>
            <w:r w:rsidRPr="00183B40">
              <w:rPr>
                <w:rFonts w:eastAsia="Times New Roman"/>
                <w:szCs w:val="24"/>
              </w:rPr>
              <w:noBreakHyphen/>
              <w:t xml:space="preserve"> en lymfestelselaandoeningen</w:t>
            </w:r>
          </w:p>
        </w:tc>
        <w:tc>
          <w:tcPr>
            <w:tcW w:w="1425"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6C120256" w14:textId="2DC9EBEF" w:rsidR="004E1E26" w:rsidRPr="00183B40" w:rsidRDefault="00E91D62" w:rsidP="00183B40">
            <w:pPr>
              <w:keepNext/>
              <w:keepLines/>
              <w:spacing w:line="240" w:lineRule="auto"/>
              <w:rPr>
                <w:rFonts w:eastAsia="Times New Roman"/>
                <w:szCs w:val="24"/>
              </w:rPr>
            </w:pPr>
            <w:r w:rsidRPr="00183B40">
              <w:rPr>
                <w:rFonts w:eastAsia="Times New Roman"/>
                <w:szCs w:val="24"/>
              </w:rPr>
              <w:t>Factor IX-remming</w:t>
            </w:r>
          </w:p>
        </w:tc>
        <w:tc>
          <w:tcPr>
            <w:tcW w:w="1152" w:type="pct"/>
            <w:tcBorders>
              <w:top w:val="single" w:sz="8" w:space="0" w:color="000000"/>
              <w:left w:val="single" w:sz="8" w:space="0" w:color="000000"/>
              <w:bottom w:val="single" w:sz="8" w:space="0" w:color="000000"/>
              <w:right w:val="single" w:sz="8" w:space="0" w:color="000000"/>
            </w:tcBorders>
          </w:tcPr>
          <w:p w14:paraId="09F081F3" w14:textId="421D50EA" w:rsidR="004E1E26" w:rsidRPr="00183B40" w:rsidRDefault="00E91D62" w:rsidP="001634EB">
            <w:pPr>
              <w:keepNext/>
              <w:keepLines/>
              <w:spacing w:line="240" w:lineRule="auto"/>
              <w:ind w:left="232"/>
              <w:rPr>
                <w:rFonts w:eastAsia="Times New Roman"/>
                <w:szCs w:val="24"/>
              </w:rPr>
            </w:pPr>
            <w:r w:rsidRPr="00183B40">
              <w:rPr>
                <w:rFonts w:eastAsia="Times New Roman"/>
                <w:szCs w:val="24"/>
              </w:rPr>
              <w:t>Vaak</w:t>
            </w:r>
            <w:r w:rsidR="00544411" w:rsidRPr="00183B40">
              <w:rPr>
                <w:rFonts w:eastAsia="Times New Roman"/>
                <w:szCs w:val="24"/>
                <w:vertAlign w:val="superscript"/>
              </w:rPr>
              <w:t>1</w:t>
            </w:r>
          </w:p>
        </w:tc>
      </w:tr>
      <w:tr w:rsidR="004E1E26" w:rsidRPr="00183B40" w14:paraId="1D9964A0" w14:textId="77777777" w:rsidTr="00183B40">
        <w:tc>
          <w:tcPr>
            <w:tcW w:w="2423"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7F51829A" w14:textId="0ED59FE6" w:rsidR="004E1E26" w:rsidRPr="00183B40" w:rsidRDefault="00E91D62" w:rsidP="00183B40">
            <w:pPr>
              <w:keepNext/>
              <w:keepLines/>
              <w:spacing w:line="240" w:lineRule="auto"/>
              <w:rPr>
                <w:rFonts w:eastAsia="Times New Roman"/>
                <w:szCs w:val="24"/>
              </w:rPr>
            </w:pPr>
            <w:r w:rsidRPr="00183B40">
              <w:rPr>
                <w:rFonts w:eastAsia="Times New Roman"/>
                <w:szCs w:val="24"/>
              </w:rPr>
              <w:t>Immuunsysteemaandoeningen</w:t>
            </w:r>
          </w:p>
        </w:tc>
        <w:tc>
          <w:tcPr>
            <w:tcW w:w="1425"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336E62C0" w14:textId="77777777" w:rsidR="004E1E26" w:rsidRDefault="00E91D62" w:rsidP="00183B40">
            <w:pPr>
              <w:keepNext/>
              <w:keepLines/>
              <w:spacing w:line="240" w:lineRule="auto"/>
              <w:rPr>
                <w:rFonts w:eastAsia="Times New Roman"/>
                <w:szCs w:val="24"/>
              </w:rPr>
            </w:pPr>
            <w:r w:rsidRPr="00183B40">
              <w:rPr>
                <w:rFonts w:eastAsia="Times New Roman"/>
                <w:szCs w:val="24"/>
              </w:rPr>
              <w:t>Overgevoeligheid</w:t>
            </w:r>
          </w:p>
          <w:p w14:paraId="750C4CCC" w14:textId="2D4BDCEF" w:rsidR="00506776" w:rsidRPr="00183B40" w:rsidRDefault="00506776" w:rsidP="00183B40">
            <w:pPr>
              <w:keepNext/>
              <w:keepLines/>
              <w:spacing w:line="240" w:lineRule="auto"/>
              <w:rPr>
                <w:rFonts w:eastAsia="Times New Roman"/>
                <w:szCs w:val="24"/>
              </w:rPr>
            </w:pPr>
            <w:r>
              <w:rPr>
                <w:rFonts w:eastAsia="Times New Roman"/>
                <w:szCs w:val="24"/>
              </w:rPr>
              <w:t>Anafylactische reactie</w:t>
            </w:r>
          </w:p>
        </w:tc>
        <w:tc>
          <w:tcPr>
            <w:tcW w:w="1152" w:type="pct"/>
            <w:tcBorders>
              <w:top w:val="single" w:sz="8" w:space="0" w:color="000000"/>
              <w:left w:val="single" w:sz="8" w:space="0" w:color="000000"/>
              <w:bottom w:val="single" w:sz="8" w:space="0" w:color="000000"/>
              <w:right w:val="single" w:sz="8" w:space="0" w:color="000000"/>
            </w:tcBorders>
          </w:tcPr>
          <w:p w14:paraId="27370CE8" w14:textId="550C0C83" w:rsidR="004E1E26" w:rsidRDefault="00E91D62" w:rsidP="001634EB">
            <w:pPr>
              <w:keepNext/>
              <w:keepLines/>
              <w:spacing w:line="240" w:lineRule="auto"/>
              <w:ind w:left="232"/>
              <w:rPr>
                <w:rFonts w:eastAsia="Times New Roman"/>
                <w:szCs w:val="24"/>
                <w:vertAlign w:val="superscript"/>
              </w:rPr>
            </w:pPr>
            <w:r w:rsidRPr="00183B40">
              <w:rPr>
                <w:rFonts w:eastAsia="Times New Roman"/>
                <w:szCs w:val="24"/>
              </w:rPr>
              <w:t>Vaak</w:t>
            </w:r>
            <w:r w:rsidR="00544411" w:rsidRPr="00183B40">
              <w:rPr>
                <w:rFonts w:eastAsia="Times New Roman"/>
                <w:szCs w:val="24"/>
                <w:vertAlign w:val="superscript"/>
              </w:rPr>
              <w:t>1</w:t>
            </w:r>
          </w:p>
          <w:p w14:paraId="73EB1BE0" w14:textId="4FC01835" w:rsidR="00506776" w:rsidRPr="00183B40" w:rsidRDefault="00506776" w:rsidP="001634EB">
            <w:pPr>
              <w:keepNext/>
              <w:keepLines/>
              <w:spacing w:line="240" w:lineRule="auto"/>
              <w:ind w:left="232"/>
              <w:rPr>
                <w:rFonts w:eastAsia="Times New Roman"/>
                <w:szCs w:val="24"/>
              </w:rPr>
            </w:pPr>
            <w:r>
              <w:rPr>
                <w:rFonts w:eastAsia="Times New Roman"/>
                <w:szCs w:val="24"/>
              </w:rPr>
              <w:t>Niet bekend</w:t>
            </w:r>
          </w:p>
        </w:tc>
      </w:tr>
      <w:tr w:rsidR="00A929D2" w:rsidRPr="00183B40" w14:paraId="7A3D0BDF" w14:textId="77777777" w:rsidTr="00183B40">
        <w:tc>
          <w:tcPr>
            <w:tcW w:w="2423"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3D1FD5D7" w14:textId="77777777" w:rsidR="00A929D2" w:rsidRPr="00183B40" w:rsidRDefault="00A929D2" w:rsidP="00183B40">
            <w:pPr>
              <w:keepNext/>
              <w:keepLines/>
              <w:spacing w:line="240" w:lineRule="auto"/>
              <w:rPr>
                <w:rFonts w:eastAsia="Times New Roman"/>
                <w:szCs w:val="24"/>
              </w:rPr>
            </w:pPr>
            <w:r w:rsidRPr="00183B40">
              <w:rPr>
                <w:rFonts w:eastAsia="Times New Roman"/>
                <w:szCs w:val="24"/>
              </w:rPr>
              <w:t>Voedings</w:t>
            </w:r>
            <w:r w:rsidRPr="00183B40">
              <w:rPr>
                <w:rFonts w:eastAsia="Times New Roman"/>
                <w:szCs w:val="24"/>
              </w:rPr>
              <w:noBreakHyphen/>
              <w:t xml:space="preserve"> en stofwisselingsstoornissen</w:t>
            </w:r>
          </w:p>
        </w:tc>
        <w:tc>
          <w:tcPr>
            <w:tcW w:w="1425"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095B6490" w14:textId="77777777" w:rsidR="00A929D2" w:rsidRPr="00183B40" w:rsidRDefault="00A929D2" w:rsidP="00183B40">
            <w:pPr>
              <w:keepNext/>
              <w:keepLines/>
              <w:spacing w:line="240" w:lineRule="auto"/>
              <w:rPr>
                <w:rFonts w:eastAsia="Times New Roman"/>
                <w:szCs w:val="24"/>
              </w:rPr>
            </w:pPr>
            <w:r w:rsidRPr="00183B40">
              <w:rPr>
                <w:rFonts w:eastAsia="Times New Roman"/>
                <w:szCs w:val="24"/>
              </w:rPr>
              <w:t>Verminderde eetlust</w:t>
            </w:r>
          </w:p>
        </w:tc>
        <w:tc>
          <w:tcPr>
            <w:tcW w:w="1152" w:type="pct"/>
            <w:tcBorders>
              <w:top w:val="single" w:sz="8" w:space="0" w:color="000000"/>
              <w:left w:val="single" w:sz="8" w:space="0" w:color="000000"/>
              <w:bottom w:val="single" w:sz="8" w:space="0" w:color="000000"/>
              <w:right w:val="single" w:sz="8" w:space="0" w:color="000000"/>
            </w:tcBorders>
          </w:tcPr>
          <w:p w14:paraId="122D986B" w14:textId="77777777" w:rsidR="00A929D2" w:rsidRPr="00183B40" w:rsidRDefault="00A929D2" w:rsidP="00183B40">
            <w:pPr>
              <w:keepNext/>
              <w:keepLines/>
              <w:spacing w:line="240" w:lineRule="auto"/>
              <w:ind w:left="232"/>
              <w:rPr>
                <w:rFonts w:eastAsia="Times New Roman"/>
                <w:szCs w:val="24"/>
              </w:rPr>
            </w:pPr>
            <w:r w:rsidRPr="00183B40">
              <w:rPr>
                <w:rFonts w:eastAsia="Times New Roman"/>
                <w:szCs w:val="24"/>
              </w:rPr>
              <w:t>Soms</w:t>
            </w:r>
          </w:p>
        </w:tc>
      </w:tr>
      <w:tr w:rsidR="000C670A" w:rsidRPr="00183B40" w14:paraId="5BBAB531" w14:textId="77777777" w:rsidTr="00183B40">
        <w:tc>
          <w:tcPr>
            <w:tcW w:w="2423"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12FD6366" w14:textId="77777777" w:rsidR="000C670A" w:rsidRPr="00183B40" w:rsidRDefault="000C670A" w:rsidP="00183B40">
            <w:pPr>
              <w:keepNext/>
              <w:keepLines/>
              <w:spacing w:line="240" w:lineRule="auto"/>
              <w:rPr>
                <w:rFonts w:eastAsia="Times New Roman"/>
                <w:szCs w:val="24"/>
              </w:rPr>
            </w:pPr>
            <w:r w:rsidRPr="00183B40">
              <w:rPr>
                <w:rFonts w:eastAsia="Times New Roman"/>
                <w:szCs w:val="24"/>
              </w:rPr>
              <w:t>Zenuwstelselaandoeningen</w:t>
            </w:r>
          </w:p>
        </w:tc>
        <w:tc>
          <w:tcPr>
            <w:tcW w:w="1425"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1DDAFD6C" w14:textId="77777777" w:rsidR="000C670A" w:rsidRPr="00183B40" w:rsidRDefault="000C670A" w:rsidP="00183B40">
            <w:pPr>
              <w:keepNext/>
              <w:keepLines/>
              <w:spacing w:line="240" w:lineRule="auto"/>
              <w:rPr>
                <w:rFonts w:eastAsia="Times New Roman"/>
                <w:szCs w:val="24"/>
              </w:rPr>
            </w:pPr>
            <w:r w:rsidRPr="00183B40">
              <w:rPr>
                <w:rFonts w:eastAsia="Times New Roman"/>
                <w:szCs w:val="24"/>
              </w:rPr>
              <w:t>Hoofdpijn</w:t>
            </w:r>
          </w:p>
          <w:p w14:paraId="7538E901" w14:textId="77777777" w:rsidR="000C670A" w:rsidRPr="00183B40" w:rsidRDefault="000C670A" w:rsidP="00183B40">
            <w:pPr>
              <w:keepNext/>
              <w:keepLines/>
              <w:spacing w:line="240" w:lineRule="auto"/>
              <w:rPr>
                <w:rFonts w:eastAsia="Times New Roman"/>
                <w:szCs w:val="24"/>
              </w:rPr>
            </w:pPr>
            <w:r w:rsidRPr="00183B40">
              <w:rPr>
                <w:rFonts w:eastAsia="Times New Roman"/>
                <w:szCs w:val="24"/>
              </w:rPr>
              <w:t>Duizeligheid</w:t>
            </w:r>
          </w:p>
          <w:p w14:paraId="234FC43A" w14:textId="77777777" w:rsidR="000C670A" w:rsidRPr="00183B40" w:rsidRDefault="000C670A" w:rsidP="00183B40">
            <w:pPr>
              <w:keepNext/>
              <w:keepLines/>
              <w:spacing w:line="240" w:lineRule="auto"/>
              <w:rPr>
                <w:rFonts w:eastAsia="Times New Roman"/>
                <w:szCs w:val="24"/>
              </w:rPr>
            </w:pPr>
            <w:r w:rsidRPr="00183B40">
              <w:rPr>
                <w:rFonts w:eastAsia="Times New Roman"/>
                <w:szCs w:val="24"/>
              </w:rPr>
              <w:t>Dysgeusie</w:t>
            </w:r>
          </w:p>
        </w:tc>
        <w:tc>
          <w:tcPr>
            <w:tcW w:w="1152" w:type="pct"/>
            <w:tcBorders>
              <w:top w:val="single" w:sz="8" w:space="0" w:color="000000"/>
              <w:left w:val="single" w:sz="8" w:space="0" w:color="000000"/>
              <w:bottom w:val="single" w:sz="8" w:space="0" w:color="000000"/>
              <w:right w:val="single" w:sz="8" w:space="0" w:color="000000"/>
            </w:tcBorders>
          </w:tcPr>
          <w:p w14:paraId="46279819" w14:textId="77777777" w:rsidR="000C670A" w:rsidRPr="00183B40" w:rsidRDefault="000C670A" w:rsidP="00183B40">
            <w:pPr>
              <w:keepNext/>
              <w:keepLines/>
              <w:spacing w:line="240" w:lineRule="auto"/>
              <w:ind w:left="232"/>
              <w:rPr>
                <w:rFonts w:eastAsia="Times New Roman"/>
                <w:szCs w:val="24"/>
              </w:rPr>
            </w:pPr>
            <w:r w:rsidRPr="00183B40">
              <w:rPr>
                <w:rFonts w:eastAsia="Times New Roman"/>
                <w:szCs w:val="24"/>
              </w:rPr>
              <w:t>Vaak</w:t>
            </w:r>
          </w:p>
          <w:p w14:paraId="7802C54E" w14:textId="77777777" w:rsidR="000C670A" w:rsidRPr="00183B40" w:rsidRDefault="000C670A" w:rsidP="00183B40">
            <w:pPr>
              <w:keepNext/>
              <w:keepLines/>
              <w:spacing w:line="240" w:lineRule="auto"/>
              <w:ind w:left="232"/>
              <w:rPr>
                <w:rFonts w:eastAsia="Times New Roman"/>
                <w:szCs w:val="24"/>
              </w:rPr>
            </w:pPr>
            <w:r w:rsidRPr="00183B40">
              <w:rPr>
                <w:rFonts w:eastAsia="Times New Roman"/>
                <w:szCs w:val="24"/>
              </w:rPr>
              <w:t>Soms</w:t>
            </w:r>
          </w:p>
          <w:p w14:paraId="1D583374" w14:textId="77777777" w:rsidR="000C670A" w:rsidRPr="00183B40" w:rsidRDefault="000C670A" w:rsidP="00183B40">
            <w:pPr>
              <w:keepNext/>
              <w:keepLines/>
              <w:spacing w:line="240" w:lineRule="auto"/>
              <w:ind w:left="232"/>
              <w:rPr>
                <w:rFonts w:eastAsia="Times New Roman"/>
                <w:szCs w:val="24"/>
              </w:rPr>
            </w:pPr>
            <w:r w:rsidRPr="00183B40">
              <w:rPr>
                <w:rFonts w:eastAsia="Times New Roman"/>
                <w:szCs w:val="24"/>
              </w:rPr>
              <w:t>Soms</w:t>
            </w:r>
          </w:p>
        </w:tc>
      </w:tr>
      <w:tr w:rsidR="00A929D2" w:rsidRPr="00183B40" w14:paraId="4985AEB8" w14:textId="77777777" w:rsidTr="00183B40">
        <w:tc>
          <w:tcPr>
            <w:tcW w:w="2423"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24C600A7" w14:textId="77777777" w:rsidR="00A929D2" w:rsidRPr="00183B40" w:rsidRDefault="00A929D2" w:rsidP="00183B40">
            <w:pPr>
              <w:keepNext/>
              <w:keepLines/>
              <w:spacing w:line="240" w:lineRule="auto"/>
              <w:rPr>
                <w:rFonts w:eastAsia="Times New Roman"/>
                <w:szCs w:val="24"/>
              </w:rPr>
            </w:pPr>
            <w:r w:rsidRPr="00183B40">
              <w:rPr>
                <w:rFonts w:eastAsia="Times New Roman"/>
                <w:szCs w:val="24"/>
              </w:rPr>
              <w:t>Hartaandoeningen</w:t>
            </w:r>
          </w:p>
        </w:tc>
        <w:tc>
          <w:tcPr>
            <w:tcW w:w="1425"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5B13D711" w14:textId="77777777" w:rsidR="00A929D2" w:rsidRPr="00183B40" w:rsidRDefault="00A929D2" w:rsidP="00183B40">
            <w:pPr>
              <w:keepNext/>
              <w:keepLines/>
              <w:spacing w:line="240" w:lineRule="auto"/>
              <w:rPr>
                <w:rFonts w:eastAsia="Times New Roman"/>
                <w:szCs w:val="24"/>
              </w:rPr>
            </w:pPr>
            <w:r w:rsidRPr="00183B40">
              <w:rPr>
                <w:rFonts w:eastAsia="Times New Roman"/>
                <w:szCs w:val="24"/>
              </w:rPr>
              <w:t>Hartkloppingen</w:t>
            </w:r>
          </w:p>
        </w:tc>
        <w:tc>
          <w:tcPr>
            <w:tcW w:w="1152" w:type="pct"/>
            <w:tcBorders>
              <w:top w:val="single" w:sz="8" w:space="0" w:color="000000"/>
              <w:left w:val="single" w:sz="8" w:space="0" w:color="000000"/>
              <w:bottom w:val="single" w:sz="8" w:space="0" w:color="000000"/>
              <w:right w:val="single" w:sz="8" w:space="0" w:color="000000"/>
            </w:tcBorders>
          </w:tcPr>
          <w:p w14:paraId="232E7D32" w14:textId="77777777" w:rsidR="00A929D2" w:rsidRPr="00183B40" w:rsidRDefault="00A929D2" w:rsidP="00183B40">
            <w:pPr>
              <w:keepNext/>
              <w:keepLines/>
              <w:spacing w:line="240" w:lineRule="auto"/>
              <w:ind w:left="232"/>
              <w:rPr>
                <w:rFonts w:eastAsia="Times New Roman"/>
                <w:szCs w:val="24"/>
              </w:rPr>
            </w:pPr>
            <w:r w:rsidRPr="00183B40">
              <w:rPr>
                <w:rFonts w:eastAsia="Times New Roman"/>
                <w:szCs w:val="24"/>
              </w:rPr>
              <w:t>Soms</w:t>
            </w:r>
          </w:p>
        </w:tc>
      </w:tr>
      <w:tr w:rsidR="00A929D2" w:rsidRPr="00183B40" w14:paraId="5E81017A" w14:textId="77777777" w:rsidTr="00183B40">
        <w:tc>
          <w:tcPr>
            <w:tcW w:w="2423"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288CB498" w14:textId="77777777" w:rsidR="00A929D2" w:rsidRPr="00183B40" w:rsidRDefault="00A929D2" w:rsidP="00183B40">
            <w:pPr>
              <w:keepNext/>
              <w:keepLines/>
              <w:spacing w:line="240" w:lineRule="auto"/>
              <w:rPr>
                <w:rFonts w:eastAsia="Times New Roman"/>
                <w:szCs w:val="24"/>
              </w:rPr>
            </w:pPr>
            <w:r w:rsidRPr="00183B40">
              <w:rPr>
                <w:rFonts w:eastAsia="Times New Roman"/>
                <w:szCs w:val="24"/>
              </w:rPr>
              <w:t>Bloedvataandoeningen</w:t>
            </w:r>
          </w:p>
        </w:tc>
        <w:tc>
          <w:tcPr>
            <w:tcW w:w="1425"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38F8E657" w14:textId="77777777" w:rsidR="00A929D2" w:rsidRPr="00183B40" w:rsidRDefault="00A929D2" w:rsidP="00183B40">
            <w:pPr>
              <w:keepNext/>
              <w:keepLines/>
              <w:spacing w:line="240" w:lineRule="auto"/>
              <w:rPr>
                <w:rFonts w:eastAsia="Times New Roman"/>
                <w:szCs w:val="24"/>
              </w:rPr>
            </w:pPr>
            <w:r w:rsidRPr="00183B40">
              <w:rPr>
                <w:rFonts w:eastAsia="Times New Roman"/>
                <w:szCs w:val="24"/>
              </w:rPr>
              <w:t>Hypotensie</w:t>
            </w:r>
          </w:p>
        </w:tc>
        <w:tc>
          <w:tcPr>
            <w:tcW w:w="1152" w:type="pct"/>
            <w:tcBorders>
              <w:top w:val="single" w:sz="8" w:space="0" w:color="000000"/>
              <w:left w:val="single" w:sz="8" w:space="0" w:color="000000"/>
              <w:bottom w:val="single" w:sz="8" w:space="0" w:color="000000"/>
              <w:right w:val="single" w:sz="8" w:space="0" w:color="000000"/>
            </w:tcBorders>
          </w:tcPr>
          <w:p w14:paraId="3FA95725" w14:textId="77777777" w:rsidR="00A929D2" w:rsidRPr="00183B40" w:rsidRDefault="00A929D2" w:rsidP="00183B40">
            <w:pPr>
              <w:keepNext/>
              <w:keepLines/>
              <w:spacing w:line="240" w:lineRule="auto"/>
              <w:ind w:left="232"/>
              <w:rPr>
                <w:rFonts w:eastAsia="Times New Roman"/>
                <w:szCs w:val="24"/>
              </w:rPr>
            </w:pPr>
            <w:r w:rsidRPr="00183B40">
              <w:rPr>
                <w:rFonts w:eastAsia="Times New Roman"/>
                <w:szCs w:val="24"/>
              </w:rPr>
              <w:t>Soms</w:t>
            </w:r>
          </w:p>
        </w:tc>
      </w:tr>
      <w:tr w:rsidR="000C670A" w:rsidRPr="00183B40" w14:paraId="6D5A91BF" w14:textId="77777777" w:rsidTr="00183B40">
        <w:tc>
          <w:tcPr>
            <w:tcW w:w="2423"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162299C3" w14:textId="77777777" w:rsidR="000C670A" w:rsidRPr="00183B40" w:rsidRDefault="000C670A" w:rsidP="00183B40">
            <w:pPr>
              <w:keepNext/>
              <w:keepLines/>
              <w:spacing w:line="240" w:lineRule="auto"/>
              <w:rPr>
                <w:rFonts w:eastAsia="Times New Roman"/>
                <w:szCs w:val="24"/>
              </w:rPr>
            </w:pPr>
            <w:r w:rsidRPr="00183B40">
              <w:rPr>
                <w:rFonts w:eastAsia="Times New Roman"/>
                <w:szCs w:val="24"/>
              </w:rPr>
              <w:t>Maagdarmstelselaandoeningen</w:t>
            </w:r>
          </w:p>
        </w:tc>
        <w:tc>
          <w:tcPr>
            <w:tcW w:w="1425"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48718BA8" w14:textId="77777777" w:rsidR="000C670A" w:rsidRPr="00183B40" w:rsidRDefault="000C670A" w:rsidP="00183B40">
            <w:pPr>
              <w:keepNext/>
              <w:keepLines/>
              <w:spacing w:line="240" w:lineRule="auto"/>
              <w:rPr>
                <w:rFonts w:eastAsia="Times New Roman"/>
                <w:szCs w:val="24"/>
              </w:rPr>
            </w:pPr>
            <w:r w:rsidRPr="00183B40">
              <w:rPr>
                <w:rFonts w:eastAsia="Times New Roman"/>
                <w:szCs w:val="24"/>
              </w:rPr>
              <w:t>Paresthesie oraal</w:t>
            </w:r>
          </w:p>
          <w:p w14:paraId="47078040" w14:textId="77777777" w:rsidR="000C670A" w:rsidRPr="00183B40" w:rsidRDefault="000C670A" w:rsidP="00183B40">
            <w:pPr>
              <w:keepNext/>
              <w:keepLines/>
              <w:spacing w:line="240" w:lineRule="auto"/>
              <w:rPr>
                <w:rFonts w:eastAsia="Times New Roman"/>
                <w:szCs w:val="24"/>
              </w:rPr>
            </w:pPr>
            <w:r w:rsidRPr="00183B40">
              <w:rPr>
                <w:rFonts w:eastAsia="Times New Roman"/>
                <w:szCs w:val="24"/>
              </w:rPr>
              <w:t>Ademgeur</w:t>
            </w:r>
          </w:p>
        </w:tc>
        <w:tc>
          <w:tcPr>
            <w:tcW w:w="1152" w:type="pct"/>
            <w:tcBorders>
              <w:top w:val="single" w:sz="8" w:space="0" w:color="000000"/>
              <w:left w:val="single" w:sz="8" w:space="0" w:color="000000"/>
              <w:bottom w:val="single" w:sz="8" w:space="0" w:color="000000"/>
              <w:right w:val="single" w:sz="8" w:space="0" w:color="000000"/>
            </w:tcBorders>
          </w:tcPr>
          <w:p w14:paraId="05CFF763" w14:textId="77777777" w:rsidR="000C670A" w:rsidRPr="00183B40" w:rsidRDefault="000C670A" w:rsidP="00183B40">
            <w:pPr>
              <w:keepNext/>
              <w:keepLines/>
              <w:spacing w:line="240" w:lineRule="auto"/>
              <w:ind w:left="232"/>
              <w:rPr>
                <w:rFonts w:eastAsia="Times New Roman"/>
                <w:szCs w:val="24"/>
              </w:rPr>
            </w:pPr>
            <w:r w:rsidRPr="00183B40">
              <w:rPr>
                <w:rFonts w:eastAsia="Times New Roman"/>
                <w:szCs w:val="24"/>
              </w:rPr>
              <w:t>Vaak</w:t>
            </w:r>
          </w:p>
          <w:p w14:paraId="1652462B" w14:textId="77777777" w:rsidR="000C670A" w:rsidRPr="00183B40" w:rsidRDefault="000C670A" w:rsidP="00183B40">
            <w:pPr>
              <w:keepNext/>
              <w:keepLines/>
              <w:spacing w:line="240" w:lineRule="auto"/>
              <w:ind w:left="232"/>
              <w:rPr>
                <w:rFonts w:eastAsia="Times New Roman"/>
                <w:szCs w:val="24"/>
              </w:rPr>
            </w:pPr>
            <w:r w:rsidRPr="00183B40">
              <w:rPr>
                <w:rFonts w:eastAsia="Times New Roman"/>
                <w:szCs w:val="24"/>
              </w:rPr>
              <w:t>Soms</w:t>
            </w:r>
          </w:p>
        </w:tc>
      </w:tr>
      <w:tr w:rsidR="00A929D2" w:rsidRPr="00183B40" w14:paraId="144736CA" w14:textId="77777777" w:rsidTr="00183B40">
        <w:tc>
          <w:tcPr>
            <w:tcW w:w="2423"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46963A15" w14:textId="77777777" w:rsidR="00A929D2" w:rsidRPr="00183B40" w:rsidRDefault="00A929D2" w:rsidP="00183B40">
            <w:pPr>
              <w:keepNext/>
              <w:keepLines/>
              <w:spacing w:line="240" w:lineRule="auto"/>
              <w:rPr>
                <w:rFonts w:eastAsia="Times New Roman"/>
                <w:szCs w:val="24"/>
              </w:rPr>
            </w:pPr>
            <w:r w:rsidRPr="00183B40">
              <w:rPr>
                <w:rFonts w:eastAsia="Times New Roman"/>
                <w:szCs w:val="24"/>
              </w:rPr>
              <w:t>Nier</w:t>
            </w:r>
            <w:r w:rsidRPr="00183B40">
              <w:rPr>
                <w:rFonts w:eastAsia="Times New Roman"/>
                <w:szCs w:val="24"/>
              </w:rPr>
              <w:noBreakHyphen/>
              <w:t xml:space="preserve"> en urinewegaandoeningen</w:t>
            </w:r>
          </w:p>
        </w:tc>
        <w:tc>
          <w:tcPr>
            <w:tcW w:w="1425"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0C3F0E79" w14:textId="77777777" w:rsidR="00A929D2" w:rsidRPr="00183B40" w:rsidRDefault="00A929D2" w:rsidP="00183B40">
            <w:pPr>
              <w:spacing w:line="240" w:lineRule="auto"/>
              <w:rPr>
                <w:bCs/>
                <w:szCs w:val="22"/>
              </w:rPr>
            </w:pPr>
            <w:r w:rsidRPr="00183B40">
              <w:rPr>
                <w:bCs/>
                <w:szCs w:val="22"/>
              </w:rPr>
              <w:t xml:space="preserve">Obstructieve </w:t>
            </w:r>
            <w:proofErr w:type="spellStart"/>
            <w:r w:rsidRPr="00183B40">
              <w:rPr>
                <w:bCs/>
                <w:szCs w:val="22"/>
              </w:rPr>
              <w:t>uropathie</w:t>
            </w:r>
            <w:proofErr w:type="spellEnd"/>
          </w:p>
          <w:p w14:paraId="6A1AFF70" w14:textId="77777777" w:rsidR="00A929D2" w:rsidRPr="00183B40" w:rsidRDefault="00A929D2" w:rsidP="00183B40">
            <w:pPr>
              <w:spacing w:line="240" w:lineRule="auto"/>
              <w:rPr>
                <w:bCs/>
                <w:szCs w:val="22"/>
              </w:rPr>
            </w:pPr>
            <w:r w:rsidRPr="00183B40">
              <w:rPr>
                <w:bCs/>
                <w:szCs w:val="22"/>
              </w:rPr>
              <w:t>Hematurie</w:t>
            </w:r>
          </w:p>
          <w:p w14:paraId="28C65078" w14:textId="77777777" w:rsidR="00A929D2" w:rsidRPr="00183B40" w:rsidRDefault="00A929D2" w:rsidP="00183B40">
            <w:pPr>
              <w:keepNext/>
              <w:keepLines/>
              <w:spacing w:line="240" w:lineRule="auto"/>
              <w:rPr>
                <w:rFonts w:eastAsia="Times New Roman"/>
                <w:szCs w:val="24"/>
              </w:rPr>
            </w:pPr>
            <w:r w:rsidRPr="00183B40">
              <w:rPr>
                <w:bCs/>
                <w:szCs w:val="22"/>
              </w:rPr>
              <w:t>Nierkoliek</w:t>
            </w:r>
          </w:p>
        </w:tc>
        <w:tc>
          <w:tcPr>
            <w:tcW w:w="1152" w:type="pct"/>
            <w:tcBorders>
              <w:top w:val="single" w:sz="8" w:space="0" w:color="000000"/>
              <w:left w:val="single" w:sz="8" w:space="0" w:color="000000"/>
              <w:bottom w:val="single" w:sz="8" w:space="0" w:color="000000"/>
              <w:right w:val="single" w:sz="8" w:space="0" w:color="000000"/>
            </w:tcBorders>
          </w:tcPr>
          <w:p w14:paraId="5B09CAD5" w14:textId="77777777" w:rsidR="00A929D2" w:rsidRPr="00183B40" w:rsidRDefault="00A929D2" w:rsidP="00183B40">
            <w:pPr>
              <w:keepNext/>
              <w:keepLines/>
              <w:spacing w:line="240" w:lineRule="auto"/>
              <w:ind w:left="232"/>
              <w:rPr>
                <w:rFonts w:eastAsia="Times New Roman"/>
                <w:szCs w:val="24"/>
              </w:rPr>
            </w:pPr>
            <w:r w:rsidRPr="00183B40">
              <w:rPr>
                <w:rFonts w:eastAsia="Times New Roman"/>
                <w:szCs w:val="24"/>
              </w:rPr>
              <w:t>Vaak</w:t>
            </w:r>
          </w:p>
          <w:p w14:paraId="21B732E9" w14:textId="77777777" w:rsidR="00A929D2" w:rsidRPr="00183B40" w:rsidRDefault="00A929D2" w:rsidP="00183B40">
            <w:pPr>
              <w:keepNext/>
              <w:keepLines/>
              <w:spacing w:line="240" w:lineRule="auto"/>
              <w:ind w:left="232"/>
              <w:rPr>
                <w:rFonts w:eastAsia="Times New Roman"/>
                <w:szCs w:val="24"/>
              </w:rPr>
            </w:pPr>
            <w:r w:rsidRPr="00183B40">
              <w:rPr>
                <w:rFonts w:eastAsia="Times New Roman"/>
                <w:szCs w:val="24"/>
              </w:rPr>
              <w:t>Soms</w:t>
            </w:r>
          </w:p>
          <w:p w14:paraId="0C28CCD8" w14:textId="77777777" w:rsidR="00A929D2" w:rsidRPr="00183B40" w:rsidRDefault="00A929D2" w:rsidP="00183B40">
            <w:pPr>
              <w:keepNext/>
              <w:keepLines/>
              <w:spacing w:line="240" w:lineRule="auto"/>
              <w:ind w:left="232"/>
              <w:rPr>
                <w:rFonts w:eastAsia="Times New Roman"/>
                <w:szCs w:val="24"/>
              </w:rPr>
            </w:pPr>
            <w:r w:rsidRPr="00183B40">
              <w:rPr>
                <w:rFonts w:eastAsia="Times New Roman"/>
                <w:szCs w:val="24"/>
              </w:rPr>
              <w:t>Soms</w:t>
            </w:r>
          </w:p>
        </w:tc>
      </w:tr>
      <w:tr w:rsidR="000C670A" w:rsidRPr="00183B40" w14:paraId="6E65B71A" w14:textId="77777777" w:rsidTr="00183B40">
        <w:trPr>
          <w:trHeight w:val="501"/>
        </w:trPr>
        <w:tc>
          <w:tcPr>
            <w:tcW w:w="2423" w:type="pct"/>
            <w:tcBorders>
              <w:top w:val="single" w:sz="8" w:space="0" w:color="000000"/>
              <w:left w:val="single" w:sz="8" w:space="0" w:color="000000"/>
              <w:bottom w:val="single" w:sz="4" w:space="0" w:color="auto"/>
              <w:right w:val="single" w:sz="8" w:space="0" w:color="000000"/>
            </w:tcBorders>
            <w:tcMar>
              <w:top w:w="15" w:type="dxa"/>
              <w:left w:w="108" w:type="dxa"/>
              <w:bottom w:w="0" w:type="dxa"/>
              <w:right w:w="108" w:type="dxa"/>
            </w:tcMar>
          </w:tcPr>
          <w:p w14:paraId="0B0D9F54" w14:textId="77777777" w:rsidR="000C670A" w:rsidRPr="00183B40" w:rsidRDefault="000C670A" w:rsidP="00183B40">
            <w:pPr>
              <w:spacing w:line="240" w:lineRule="auto"/>
              <w:rPr>
                <w:rFonts w:eastAsia="Times New Roman"/>
                <w:szCs w:val="24"/>
              </w:rPr>
            </w:pPr>
            <w:r w:rsidRPr="00183B40">
              <w:rPr>
                <w:rFonts w:eastAsia="Times New Roman"/>
                <w:szCs w:val="24"/>
              </w:rPr>
              <w:t>Algemene aandoeningen en toedieningsplaatsstoornissen</w:t>
            </w:r>
          </w:p>
        </w:tc>
        <w:tc>
          <w:tcPr>
            <w:tcW w:w="1425" w:type="pct"/>
            <w:tcBorders>
              <w:top w:val="single" w:sz="8" w:space="0" w:color="000000"/>
              <w:left w:val="single" w:sz="8" w:space="0" w:color="000000"/>
              <w:bottom w:val="single" w:sz="4" w:space="0" w:color="auto"/>
              <w:right w:val="single" w:sz="8" w:space="0" w:color="000000"/>
            </w:tcBorders>
            <w:tcMar>
              <w:top w:w="15" w:type="dxa"/>
              <w:left w:w="108" w:type="dxa"/>
              <w:bottom w:w="0" w:type="dxa"/>
              <w:right w:w="108" w:type="dxa"/>
            </w:tcMar>
          </w:tcPr>
          <w:p w14:paraId="4BC2C92F" w14:textId="77777777" w:rsidR="001634EB" w:rsidRDefault="001634EB" w:rsidP="00183B40">
            <w:pPr>
              <w:spacing w:line="240" w:lineRule="auto"/>
              <w:rPr>
                <w:rFonts w:eastAsia="Times New Roman"/>
                <w:szCs w:val="24"/>
              </w:rPr>
            </w:pPr>
            <w:r w:rsidRPr="00183B40">
              <w:rPr>
                <w:rFonts w:eastAsia="Times New Roman"/>
                <w:szCs w:val="24"/>
              </w:rPr>
              <w:t>Erytheem op injectieplaats</w:t>
            </w:r>
          </w:p>
          <w:p w14:paraId="24A618FB" w14:textId="104A99C3" w:rsidR="000C670A" w:rsidRPr="00183B40" w:rsidRDefault="000C670A" w:rsidP="00183B40">
            <w:pPr>
              <w:spacing w:line="240" w:lineRule="auto"/>
              <w:rPr>
                <w:rFonts w:eastAsia="Times New Roman"/>
                <w:szCs w:val="24"/>
              </w:rPr>
            </w:pPr>
            <w:r w:rsidRPr="00183B40">
              <w:rPr>
                <w:rFonts w:eastAsia="Times New Roman"/>
                <w:szCs w:val="24"/>
              </w:rPr>
              <w:t>Vermoeidheid</w:t>
            </w:r>
          </w:p>
          <w:p w14:paraId="13192942" w14:textId="6954D36C" w:rsidR="00D332E5" w:rsidRPr="00183B40" w:rsidRDefault="000C670A" w:rsidP="00183B40">
            <w:pPr>
              <w:spacing w:line="240" w:lineRule="auto"/>
              <w:rPr>
                <w:rFonts w:eastAsia="Times New Roman"/>
                <w:szCs w:val="24"/>
              </w:rPr>
            </w:pPr>
            <w:r w:rsidRPr="00183B40">
              <w:rPr>
                <w:rFonts w:eastAsia="Times New Roman"/>
                <w:szCs w:val="24"/>
              </w:rPr>
              <w:t>Pijn op infuusplaats</w:t>
            </w:r>
          </w:p>
        </w:tc>
        <w:tc>
          <w:tcPr>
            <w:tcW w:w="1152" w:type="pct"/>
            <w:tcBorders>
              <w:top w:val="single" w:sz="8" w:space="0" w:color="000000"/>
              <w:left w:val="single" w:sz="8" w:space="0" w:color="000000"/>
              <w:bottom w:val="single" w:sz="4" w:space="0" w:color="auto"/>
              <w:right w:val="single" w:sz="8" w:space="0" w:color="000000"/>
            </w:tcBorders>
          </w:tcPr>
          <w:p w14:paraId="6813B82A" w14:textId="77777777" w:rsidR="001634EB" w:rsidRDefault="001634EB" w:rsidP="00183B40">
            <w:pPr>
              <w:spacing w:line="240" w:lineRule="auto"/>
              <w:ind w:left="232"/>
              <w:rPr>
                <w:rFonts w:eastAsia="Times New Roman"/>
                <w:szCs w:val="24"/>
              </w:rPr>
            </w:pPr>
            <w:r w:rsidRPr="00183B40">
              <w:rPr>
                <w:rFonts w:eastAsia="Times New Roman"/>
                <w:szCs w:val="24"/>
              </w:rPr>
              <w:t>Vaak</w:t>
            </w:r>
          </w:p>
          <w:p w14:paraId="475074CF" w14:textId="076FD38F" w:rsidR="000C670A" w:rsidRPr="00183B40" w:rsidRDefault="000C670A" w:rsidP="00183B40">
            <w:pPr>
              <w:spacing w:line="240" w:lineRule="auto"/>
              <w:ind w:left="232"/>
              <w:rPr>
                <w:rFonts w:eastAsia="Times New Roman"/>
                <w:szCs w:val="24"/>
              </w:rPr>
            </w:pPr>
            <w:r w:rsidRPr="00183B40">
              <w:rPr>
                <w:rFonts w:eastAsia="Times New Roman"/>
                <w:szCs w:val="24"/>
              </w:rPr>
              <w:t>Soms</w:t>
            </w:r>
          </w:p>
          <w:p w14:paraId="749E0D00" w14:textId="0674C202" w:rsidR="00E603AA" w:rsidRPr="00183B40" w:rsidRDefault="000C670A" w:rsidP="00183B40">
            <w:pPr>
              <w:spacing w:line="240" w:lineRule="auto"/>
              <w:ind w:left="232"/>
              <w:rPr>
                <w:rFonts w:eastAsia="Times New Roman"/>
                <w:szCs w:val="24"/>
              </w:rPr>
            </w:pPr>
            <w:r w:rsidRPr="00183B40">
              <w:rPr>
                <w:rFonts w:eastAsia="Times New Roman"/>
                <w:szCs w:val="24"/>
              </w:rPr>
              <w:t>Soms</w:t>
            </w:r>
          </w:p>
        </w:tc>
      </w:tr>
    </w:tbl>
    <w:p w14:paraId="7DEDCD8E" w14:textId="7EA1D35A" w:rsidR="004E1E26" w:rsidRPr="001634EB" w:rsidRDefault="004E1E26" w:rsidP="00183B40">
      <w:pPr>
        <w:pStyle w:val="Default"/>
        <w:rPr>
          <w:color w:val="auto"/>
          <w:sz w:val="20"/>
          <w:szCs w:val="20"/>
          <w:lang w:val="nl-NL"/>
        </w:rPr>
      </w:pPr>
      <w:bookmarkStart w:id="7" w:name="_Hlk59115904"/>
      <w:r w:rsidRPr="001634EB">
        <w:rPr>
          <w:color w:val="auto"/>
          <w:sz w:val="20"/>
          <w:szCs w:val="20"/>
          <w:vertAlign w:val="superscript"/>
          <w:lang w:val="nl-NL"/>
        </w:rPr>
        <w:t>1</w:t>
      </w:r>
      <w:r w:rsidRPr="001634EB">
        <w:rPr>
          <w:color w:val="auto"/>
          <w:sz w:val="20"/>
          <w:szCs w:val="20"/>
          <w:lang w:val="nl-NL"/>
        </w:rPr>
        <w:t xml:space="preserve"> </w:t>
      </w:r>
      <w:r w:rsidR="00506776">
        <w:rPr>
          <w:color w:val="auto"/>
          <w:sz w:val="20"/>
          <w:szCs w:val="20"/>
          <w:lang w:val="nl-NL"/>
        </w:rPr>
        <w:t>De f</w:t>
      </w:r>
      <w:r w:rsidRPr="001634EB">
        <w:rPr>
          <w:color w:val="auto"/>
          <w:sz w:val="20"/>
          <w:szCs w:val="20"/>
          <w:lang w:val="nl-NL"/>
        </w:rPr>
        <w:t>requentie</w:t>
      </w:r>
      <w:r w:rsidR="00506776">
        <w:rPr>
          <w:color w:val="auto"/>
          <w:sz w:val="20"/>
          <w:szCs w:val="20"/>
          <w:lang w:val="nl-NL"/>
        </w:rPr>
        <w:t xml:space="preserve"> is</w:t>
      </w:r>
      <w:r w:rsidRPr="001634EB">
        <w:rPr>
          <w:color w:val="auto"/>
          <w:sz w:val="20"/>
          <w:szCs w:val="20"/>
          <w:lang w:val="nl-NL"/>
        </w:rPr>
        <w:t xml:space="preserve"> gebaseerd op optreden </w:t>
      </w:r>
      <w:r w:rsidR="00506776">
        <w:rPr>
          <w:color w:val="auto"/>
          <w:sz w:val="20"/>
          <w:szCs w:val="20"/>
          <w:lang w:val="nl-NL"/>
        </w:rPr>
        <w:t xml:space="preserve">in het onderzoek </w:t>
      </w:r>
      <w:r w:rsidRPr="001634EB">
        <w:rPr>
          <w:color w:val="auto"/>
          <w:sz w:val="20"/>
          <w:szCs w:val="20"/>
          <w:lang w:val="nl-NL"/>
        </w:rPr>
        <w:t>bij niet eerder behandelde patiënten.</w:t>
      </w:r>
      <w:r w:rsidR="00F44699">
        <w:rPr>
          <w:color w:val="auto"/>
          <w:sz w:val="20"/>
          <w:szCs w:val="20"/>
          <w:lang w:val="nl-NL"/>
        </w:rPr>
        <w:t xml:space="preserve"> </w:t>
      </w:r>
      <w:r w:rsidR="00E91D62" w:rsidRPr="001634EB">
        <w:rPr>
          <w:color w:val="auto"/>
          <w:sz w:val="20"/>
          <w:szCs w:val="20"/>
          <w:lang w:val="nl-NL"/>
        </w:rPr>
        <w:t>Beide voorvallen van factor IX-remming en overgevoeligheid traden op bij één niet eerder behandelde patiënt</w:t>
      </w:r>
      <w:r w:rsidR="00506776">
        <w:rPr>
          <w:color w:val="auto"/>
          <w:sz w:val="20"/>
          <w:szCs w:val="20"/>
          <w:lang w:val="nl-NL"/>
        </w:rPr>
        <w:t xml:space="preserve"> in onderzoek IV</w:t>
      </w:r>
      <w:r w:rsidR="00E91D62" w:rsidRPr="001634EB">
        <w:rPr>
          <w:color w:val="auto"/>
          <w:sz w:val="20"/>
          <w:szCs w:val="20"/>
          <w:lang w:val="nl-NL"/>
        </w:rPr>
        <w:t>. Zie Beschrijving van geselecteerde bijwerkingen.</w:t>
      </w:r>
    </w:p>
    <w:p w14:paraId="1FAA560B" w14:textId="77777777" w:rsidR="00E91D62" w:rsidRPr="00183B40" w:rsidRDefault="00E91D62" w:rsidP="00183B40">
      <w:pPr>
        <w:pStyle w:val="Default"/>
        <w:rPr>
          <w:color w:val="auto"/>
          <w:sz w:val="22"/>
          <w:u w:val="single"/>
          <w:lang w:val="nl-NL"/>
        </w:rPr>
      </w:pPr>
    </w:p>
    <w:p w14:paraId="0C8B4AB3" w14:textId="77777777" w:rsidR="00E91D62" w:rsidRPr="00183B40" w:rsidRDefault="00E91D62" w:rsidP="00183B40">
      <w:pPr>
        <w:pStyle w:val="Default"/>
        <w:keepNext/>
        <w:rPr>
          <w:color w:val="auto"/>
          <w:sz w:val="22"/>
          <w:u w:val="single"/>
          <w:lang w:val="nl-NL"/>
        </w:rPr>
      </w:pPr>
      <w:r w:rsidRPr="00183B40">
        <w:rPr>
          <w:color w:val="auto"/>
          <w:sz w:val="22"/>
          <w:u w:val="single"/>
          <w:lang w:val="nl-NL"/>
        </w:rPr>
        <w:t>Beschrijving van geselecteerde bijwerkingen</w:t>
      </w:r>
    </w:p>
    <w:p w14:paraId="546E6F3C" w14:textId="75E57D1C" w:rsidR="00880AC5" w:rsidRPr="00183B40" w:rsidRDefault="00E91D62" w:rsidP="00183B40">
      <w:pPr>
        <w:pStyle w:val="Default"/>
        <w:rPr>
          <w:color w:val="auto"/>
          <w:sz w:val="22"/>
          <w:lang w:val="nl-NL"/>
        </w:rPr>
      </w:pPr>
      <w:r w:rsidRPr="00183B40">
        <w:rPr>
          <w:color w:val="auto"/>
          <w:sz w:val="22"/>
          <w:lang w:val="nl-NL"/>
        </w:rPr>
        <w:t>Gedurende het gehele klinische onderzoeksprogramma was er één (niet eerder behandelde) patiënt in onderzoek IV die een lage</w:t>
      </w:r>
      <w:r w:rsidR="00880AC5" w:rsidRPr="00183B40">
        <w:rPr>
          <w:color w:val="auto"/>
          <w:sz w:val="22"/>
          <w:lang w:val="nl-NL"/>
        </w:rPr>
        <w:t>-</w:t>
      </w:r>
      <w:r w:rsidRPr="00183B40">
        <w:rPr>
          <w:color w:val="auto"/>
          <w:sz w:val="22"/>
          <w:lang w:val="nl-NL"/>
        </w:rPr>
        <w:t>titerfactor IX-remmer</w:t>
      </w:r>
      <w:r w:rsidR="00880AC5" w:rsidRPr="00183B40">
        <w:rPr>
          <w:color w:val="auto"/>
          <w:sz w:val="22"/>
          <w:lang w:val="nl-NL"/>
        </w:rPr>
        <w:t xml:space="preserve"> ontwikkelde in combinatie met overgevoeligheid (zie rubriek 5.1).</w:t>
      </w:r>
      <w:r w:rsidR="001634EB" w:rsidRPr="001634EB">
        <w:rPr>
          <w:color w:val="auto"/>
          <w:sz w:val="22"/>
          <w:lang w:val="nl-NL"/>
        </w:rPr>
        <w:t xml:space="preserve"> </w:t>
      </w:r>
      <w:r w:rsidR="001634EB" w:rsidRPr="00183B40">
        <w:rPr>
          <w:color w:val="auto"/>
          <w:sz w:val="22"/>
          <w:lang w:val="nl-NL"/>
        </w:rPr>
        <w:t>Na het in de handel brengen zijn ontwikkeling van en overgevoeligheid (waaronder anafylaxie) voor factor IX</w:t>
      </w:r>
      <w:r w:rsidR="001634EB" w:rsidRPr="00183B40">
        <w:rPr>
          <w:color w:val="auto"/>
          <w:sz w:val="22"/>
          <w:lang w:val="nl-NL"/>
        </w:rPr>
        <w:noBreakHyphen/>
        <w:t>remmers waargenomen.</w:t>
      </w:r>
    </w:p>
    <w:bookmarkEnd w:id="7"/>
    <w:p w14:paraId="57527699" w14:textId="77777777" w:rsidR="00880AC5" w:rsidRPr="00183B40" w:rsidRDefault="00880AC5" w:rsidP="00183B40">
      <w:pPr>
        <w:pStyle w:val="Default"/>
        <w:rPr>
          <w:color w:val="auto"/>
          <w:sz w:val="22"/>
          <w:lang w:val="nl-NL"/>
        </w:rPr>
      </w:pPr>
    </w:p>
    <w:p w14:paraId="79A07055" w14:textId="2BAE4324" w:rsidR="000C670A" w:rsidRPr="00183B40" w:rsidRDefault="000C670A" w:rsidP="00183B40">
      <w:pPr>
        <w:pStyle w:val="Default"/>
        <w:keepNext/>
        <w:rPr>
          <w:color w:val="auto"/>
          <w:lang w:val="nl-NL"/>
        </w:rPr>
      </w:pPr>
      <w:r w:rsidRPr="00183B40">
        <w:rPr>
          <w:color w:val="auto"/>
          <w:sz w:val="22"/>
          <w:u w:val="single"/>
          <w:lang w:val="nl-NL"/>
        </w:rPr>
        <w:t>Pediatrische patiënten</w:t>
      </w:r>
    </w:p>
    <w:p w14:paraId="1B027447" w14:textId="77777777" w:rsidR="000C670A" w:rsidRPr="00183B40" w:rsidRDefault="000C670A" w:rsidP="00183B40">
      <w:pPr>
        <w:autoSpaceDE w:val="0"/>
        <w:autoSpaceDN w:val="0"/>
        <w:adjustRightInd w:val="0"/>
        <w:spacing w:line="240" w:lineRule="auto"/>
        <w:jc w:val="both"/>
        <w:rPr>
          <w:rFonts w:eastAsia="Times New Roman"/>
          <w:szCs w:val="24"/>
        </w:rPr>
      </w:pPr>
      <w:r w:rsidRPr="00183B40">
        <w:t>Frequentie, type en ernst van bijwerkingen bij kinderen zijn naar verwachting dezelfde als bij volwassenen. Zie rubriek 5.1 voor omvang en leeftijdstypering van de veiligheidsdatabase bij kinderen</w:t>
      </w:r>
      <w:r w:rsidRPr="00183B40">
        <w:rPr>
          <w:rFonts w:eastAsia="Times New Roman"/>
          <w:szCs w:val="24"/>
        </w:rPr>
        <w:t>.</w:t>
      </w:r>
    </w:p>
    <w:p w14:paraId="483383F6" w14:textId="77777777" w:rsidR="000C670A" w:rsidRPr="00183B40" w:rsidRDefault="000C670A" w:rsidP="00183B40">
      <w:pPr>
        <w:autoSpaceDE w:val="0"/>
        <w:autoSpaceDN w:val="0"/>
        <w:adjustRightInd w:val="0"/>
        <w:spacing w:line="240" w:lineRule="auto"/>
        <w:jc w:val="both"/>
        <w:rPr>
          <w:rFonts w:eastAsia="Times New Roman"/>
          <w:i/>
          <w:szCs w:val="24"/>
        </w:rPr>
      </w:pPr>
    </w:p>
    <w:p w14:paraId="7B5A48BC" w14:textId="77777777" w:rsidR="000C670A" w:rsidRPr="00183B40" w:rsidRDefault="000C670A" w:rsidP="00183B40">
      <w:pPr>
        <w:keepNext/>
        <w:autoSpaceDE w:val="0"/>
        <w:autoSpaceDN w:val="0"/>
        <w:adjustRightInd w:val="0"/>
        <w:spacing w:line="240" w:lineRule="auto"/>
        <w:rPr>
          <w:rFonts w:eastAsia="Times New Roman"/>
          <w:szCs w:val="24"/>
          <w:u w:val="single"/>
        </w:rPr>
      </w:pPr>
      <w:r w:rsidRPr="00183B40">
        <w:rPr>
          <w:rFonts w:eastAsia="Times New Roman"/>
          <w:szCs w:val="24"/>
          <w:u w:val="single"/>
        </w:rPr>
        <w:t>Melding van vermoedelijke bijwerkingen</w:t>
      </w:r>
    </w:p>
    <w:p w14:paraId="51A5425E" w14:textId="77777777" w:rsidR="000C670A" w:rsidRPr="00183B40" w:rsidRDefault="000C670A" w:rsidP="00183B40">
      <w:pPr>
        <w:autoSpaceDE w:val="0"/>
        <w:autoSpaceDN w:val="0"/>
        <w:adjustRightInd w:val="0"/>
        <w:spacing w:line="240" w:lineRule="auto"/>
        <w:rPr>
          <w:rFonts w:eastAsia="Times New Roman"/>
          <w:szCs w:val="24"/>
        </w:rPr>
      </w:pPr>
      <w:r w:rsidRPr="00183B40">
        <w:rPr>
          <w:rFonts w:eastAsia="Times New Roman"/>
          <w:szCs w:val="24"/>
        </w:rPr>
        <w:t xml:space="preserve">Het is belangrijk om na toelating van het geneesmiddel vermoedelijke bijwerkingen te melden. Op deze wijze kan de verhouding tussen voordelen en risico’s van het geneesmiddel voortdurend worden gevolgd. Beroepsbeoefenaren in de gezondheidszorg wordt verzocht alle vermoedelijke bijwerkingen te melden via </w:t>
      </w:r>
      <w:r w:rsidRPr="00D67730">
        <w:rPr>
          <w:rFonts w:eastAsia="Times New Roman"/>
          <w:shd w:val="clear" w:color="auto" w:fill="D9D9D9" w:themeFill="background1" w:themeFillShade="D9"/>
          <w:lang w:eastAsia="en-US"/>
        </w:rPr>
        <w:t xml:space="preserve">het nationale meldsysteem zoals vermeld in </w:t>
      </w:r>
      <w:hyperlink r:id="rId12" w:history="1">
        <w:r w:rsidR="007653EF" w:rsidRPr="00D67730">
          <w:rPr>
            <w:rStyle w:val="Hyperlink"/>
            <w:shd w:val="clear" w:color="auto" w:fill="D9D9D9" w:themeFill="background1" w:themeFillShade="D9"/>
          </w:rPr>
          <w:t>aanhangsel V</w:t>
        </w:r>
      </w:hyperlink>
      <w:r w:rsidRPr="001634EB">
        <w:rPr>
          <w:rFonts w:eastAsia="Times New Roman"/>
          <w:szCs w:val="24"/>
        </w:rPr>
        <w:t>.</w:t>
      </w:r>
    </w:p>
    <w:p w14:paraId="4BEFE38B" w14:textId="77777777" w:rsidR="000C670A" w:rsidRPr="00183B40" w:rsidRDefault="000C670A" w:rsidP="00183B40">
      <w:pPr>
        <w:spacing w:line="240" w:lineRule="auto"/>
        <w:rPr>
          <w:rFonts w:eastAsia="Times New Roman"/>
          <w:szCs w:val="24"/>
        </w:rPr>
      </w:pPr>
    </w:p>
    <w:p w14:paraId="4CF92BB4" w14:textId="77777777" w:rsidR="000C670A" w:rsidRPr="00183B40" w:rsidRDefault="000C670A" w:rsidP="00183B40">
      <w:pPr>
        <w:keepNext/>
        <w:autoSpaceDE w:val="0"/>
        <w:autoSpaceDN w:val="0"/>
        <w:adjustRightInd w:val="0"/>
        <w:spacing w:line="240" w:lineRule="auto"/>
        <w:rPr>
          <w:rFonts w:eastAsia="Times New Roman"/>
          <w:szCs w:val="24"/>
        </w:rPr>
      </w:pPr>
      <w:r w:rsidRPr="00183B40">
        <w:rPr>
          <w:rFonts w:eastAsia="Times New Roman"/>
          <w:b/>
          <w:szCs w:val="24"/>
        </w:rPr>
        <w:t>4.9</w:t>
      </w:r>
      <w:r w:rsidRPr="00183B40">
        <w:rPr>
          <w:rFonts w:eastAsia="Times New Roman"/>
          <w:b/>
          <w:szCs w:val="24"/>
        </w:rPr>
        <w:tab/>
        <w:t>Overdosering</w:t>
      </w:r>
    </w:p>
    <w:p w14:paraId="0E0E7AED" w14:textId="77777777" w:rsidR="000C670A" w:rsidRPr="00183B40" w:rsidRDefault="000C670A" w:rsidP="00183B40">
      <w:pPr>
        <w:keepNext/>
        <w:autoSpaceDE w:val="0"/>
        <w:autoSpaceDN w:val="0"/>
        <w:adjustRightInd w:val="0"/>
        <w:spacing w:line="240" w:lineRule="auto"/>
        <w:rPr>
          <w:rFonts w:eastAsia="Times New Roman"/>
          <w:szCs w:val="24"/>
        </w:rPr>
      </w:pPr>
    </w:p>
    <w:p w14:paraId="5C8E841A" w14:textId="77777777" w:rsidR="000C670A" w:rsidRPr="00183B40" w:rsidRDefault="000C670A" w:rsidP="00183B40">
      <w:pPr>
        <w:spacing w:line="240" w:lineRule="auto"/>
        <w:rPr>
          <w:rFonts w:eastAsia="Times New Roman"/>
          <w:i/>
          <w:szCs w:val="24"/>
        </w:rPr>
      </w:pPr>
      <w:r w:rsidRPr="00183B40">
        <w:rPr>
          <w:rFonts w:eastAsia="Times New Roman"/>
          <w:szCs w:val="24"/>
        </w:rPr>
        <w:t>De effecten van hogere dan aanbevolen doses van ALPROLIX zijn niet onderzocht.</w:t>
      </w:r>
    </w:p>
    <w:p w14:paraId="626EC783" w14:textId="77777777" w:rsidR="000C670A" w:rsidRPr="00183B40" w:rsidRDefault="000C670A" w:rsidP="00183B40">
      <w:pPr>
        <w:spacing w:line="240" w:lineRule="auto"/>
        <w:rPr>
          <w:rFonts w:eastAsia="Times New Roman"/>
          <w:szCs w:val="24"/>
        </w:rPr>
      </w:pPr>
    </w:p>
    <w:p w14:paraId="4EE8E646" w14:textId="77777777" w:rsidR="000C670A" w:rsidRPr="00183B40" w:rsidRDefault="000C670A" w:rsidP="00183B40">
      <w:pPr>
        <w:suppressAutoHyphens/>
        <w:spacing w:line="240" w:lineRule="auto"/>
        <w:ind w:left="567" w:hanging="567"/>
        <w:rPr>
          <w:rFonts w:eastAsia="Times New Roman"/>
          <w:szCs w:val="24"/>
        </w:rPr>
      </w:pPr>
    </w:p>
    <w:p w14:paraId="57D6E4AB" w14:textId="77777777" w:rsidR="000C670A" w:rsidRPr="00183B40" w:rsidRDefault="000C670A" w:rsidP="00183B40">
      <w:pPr>
        <w:keepNext/>
        <w:autoSpaceDE w:val="0"/>
        <w:autoSpaceDN w:val="0"/>
        <w:adjustRightInd w:val="0"/>
        <w:spacing w:line="240" w:lineRule="auto"/>
        <w:rPr>
          <w:rFonts w:eastAsia="Times New Roman"/>
          <w:szCs w:val="24"/>
        </w:rPr>
      </w:pPr>
      <w:r w:rsidRPr="00183B40">
        <w:rPr>
          <w:rFonts w:eastAsia="Times New Roman"/>
          <w:b/>
          <w:szCs w:val="24"/>
        </w:rPr>
        <w:t>5.</w:t>
      </w:r>
      <w:r w:rsidRPr="00183B40">
        <w:rPr>
          <w:rFonts w:eastAsia="Times New Roman"/>
          <w:b/>
          <w:szCs w:val="24"/>
        </w:rPr>
        <w:tab/>
        <w:t>FARMACOLOGISCHE EIGENSCHAPPEN</w:t>
      </w:r>
    </w:p>
    <w:p w14:paraId="6A0F5AC5" w14:textId="77777777" w:rsidR="000C670A" w:rsidRPr="00183B40" w:rsidRDefault="000C670A" w:rsidP="00183B40">
      <w:pPr>
        <w:keepNext/>
        <w:autoSpaceDE w:val="0"/>
        <w:autoSpaceDN w:val="0"/>
        <w:adjustRightInd w:val="0"/>
        <w:spacing w:line="240" w:lineRule="auto"/>
        <w:rPr>
          <w:rFonts w:eastAsia="Times New Roman"/>
          <w:szCs w:val="24"/>
        </w:rPr>
      </w:pPr>
    </w:p>
    <w:p w14:paraId="6A1A31EC" w14:textId="77777777" w:rsidR="000C670A" w:rsidRPr="00183B40" w:rsidRDefault="000C670A" w:rsidP="00183B40">
      <w:pPr>
        <w:keepNext/>
        <w:autoSpaceDE w:val="0"/>
        <w:autoSpaceDN w:val="0"/>
        <w:adjustRightInd w:val="0"/>
        <w:spacing w:line="240" w:lineRule="auto"/>
        <w:rPr>
          <w:rFonts w:eastAsia="Times New Roman"/>
          <w:szCs w:val="24"/>
        </w:rPr>
      </w:pPr>
      <w:r w:rsidRPr="00183B40">
        <w:rPr>
          <w:rFonts w:eastAsia="Times New Roman"/>
          <w:b/>
          <w:szCs w:val="24"/>
        </w:rPr>
        <w:t xml:space="preserve">5.1 </w:t>
      </w:r>
      <w:r w:rsidRPr="00183B40">
        <w:rPr>
          <w:rFonts w:eastAsia="Times New Roman"/>
          <w:b/>
          <w:szCs w:val="24"/>
        </w:rPr>
        <w:tab/>
        <w:t>Farmacodynamische eigenschappen</w:t>
      </w:r>
    </w:p>
    <w:p w14:paraId="09FA1C54" w14:textId="77777777" w:rsidR="000C670A" w:rsidRPr="00183B40" w:rsidRDefault="000C670A" w:rsidP="00183B40">
      <w:pPr>
        <w:keepNext/>
        <w:autoSpaceDE w:val="0"/>
        <w:autoSpaceDN w:val="0"/>
        <w:adjustRightInd w:val="0"/>
        <w:spacing w:line="240" w:lineRule="auto"/>
        <w:rPr>
          <w:rFonts w:eastAsia="Times New Roman"/>
          <w:szCs w:val="24"/>
        </w:rPr>
      </w:pPr>
    </w:p>
    <w:p w14:paraId="5B1D8414" w14:textId="77777777" w:rsidR="000C670A" w:rsidRPr="00183B40" w:rsidRDefault="000C670A" w:rsidP="00183B40">
      <w:pPr>
        <w:spacing w:line="240" w:lineRule="auto"/>
        <w:rPr>
          <w:rFonts w:eastAsia="Times New Roman"/>
          <w:szCs w:val="24"/>
        </w:rPr>
      </w:pPr>
      <w:r w:rsidRPr="00183B40">
        <w:rPr>
          <w:rFonts w:eastAsia="Times New Roman"/>
          <w:szCs w:val="24"/>
        </w:rPr>
        <w:t xml:space="preserve">Farmacotherapeutische categorie: </w:t>
      </w:r>
      <w:proofErr w:type="spellStart"/>
      <w:r w:rsidR="00292BB2" w:rsidRPr="00183B40">
        <w:rPr>
          <w:rFonts w:eastAsia="Times New Roman"/>
          <w:szCs w:val="24"/>
        </w:rPr>
        <w:t>antihemorragica</w:t>
      </w:r>
      <w:proofErr w:type="spellEnd"/>
      <w:r w:rsidR="00292BB2" w:rsidRPr="00183B40">
        <w:rPr>
          <w:rFonts w:eastAsia="Times New Roman"/>
          <w:szCs w:val="24"/>
        </w:rPr>
        <w:t>,</w:t>
      </w:r>
      <w:r w:rsidR="002A76EA" w:rsidRPr="00183B40">
        <w:rPr>
          <w:rFonts w:eastAsia="Times New Roman"/>
          <w:szCs w:val="24"/>
        </w:rPr>
        <w:t xml:space="preserve"> </w:t>
      </w:r>
      <w:r w:rsidR="00292BB2" w:rsidRPr="00183B40">
        <w:rPr>
          <w:rFonts w:eastAsia="Times New Roman"/>
          <w:szCs w:val="24"/>
        </w:rPr>
        <w:t>bloedstollingsfactor IX</w:t>
      </w:r>
      <w:r w:rsidRPr="00183B40">
        <w:rPr>
          <w:rFonts w:eastAsia="Times New Roman"/>
          <w:szCs w:val="24"/>
        </w:rPr>
        <w:t>, ATC</w:t>
      </w:r>
      <w:r w:rsidRPr="00183B40">
        <w:rPr>
          <w:rFonts w:eastAsia="Times New Roman"/>
          <w:szCs w:val="24"/>
        </w:rPr>
        <w:noBreakHyphen/>
        <w:t xml:space="preserve">code: </w:t>
      </w:r>
      <w:r w:rsidR="00292BB2" w:rsidRPr="00183B40">
        <w:rPr>
          <w:rFonts w:eastAsia="Times New Roman"/>
          <w:szCs w:val="24"/>
        </w:rPr>
        <w:t>B02BD04</w:t>
      </w:r>
    </w:p>
    <w:p w14:paraId="1660CAA3" w14:textId="77777777" w:rsidR="000C670A" w:rsidRPr="00183B40" w:rsidRDefault="000C670A" w:rsidP="00183B40">
      <w:pPr>
        <w:spacing w:line="240" w:lineRule="auto"/>
        <w:rPr>
          <w:rFonts w:eastAsia="Times New Roman"/>
          <w:szCs w:val="24"/>
        </w:rPr>
      </w:pPr>
    </w:p>
    <w:p w14:paraId="1A4A7AC0" w14:textId="77777777" w:rsidR="000C670A" w:rsidRPr="00183B40" w:rsidRDefault="000C670A" w:rsidP="00183B40">
      <w:pPr>
        <w:keepNext/>
        <w:autoSpaceDE w:val="0"/>
        <w:autoSpaceDN w:val="0"/>
        <w:adjustRightInd w:val="0"/>
        <w:spacing w:line="240" w:lineRule="auto"/>
        <w:rPr>
          <w:rFonts w:eastAsia="Times New Roman"/>
          <w:szCs w:val="24"/>
          <w:u w:val="single"/>
        </w:rPr>
      </w:pPr>
      <w:r w:rsidRPr="00183B40">
        <w:rPr>
          <w:rFonts w:eastAsia="Times New Roman"/>
          <w:szCs w:val="24"/>
          <w:u w:val="single"/>
        </w:rPr>
        <w:lastRenderedPageBreak/>
        <w:t>Werkingsmechanisme</w:t>
      </w:r>
    </w:p>
    <w:p w14:paraId="7601405F" w14:textId="456AABC7" w:rsidR="001634EB" w:rsidRDefault="000C670A" w:rsidP="00183B40">
      <w:pPr>
        <w:autoSpaceDE w:val="0"/>
        <w:autoSpaceDN w:val="0"/>
        <w:adjustRightInd w:val="0"/>
        <w:spacing w:line="240" w:lineRule="auto"/>
        <w:rPr>
          <w:rFonts w:eastAsia="Times New Roman"/>
          <w:szCs w:val="24"/>
        </w:rPr>
      </w:pPr>
      <w:r w:rsidRPr="00183B40">
        <w:t xml:space="preserve">Factor IX is een glycoproteïne met enkelvoudige keten met een molecuulmassa van ongeveer </w:t>
      </w:r>
      <w:r w:rsidR="001634EB">
        <w:t>55</w:t>
      </w:r>
      <w:r w:rsidRPr="00183B40">
        <w:t>.000 dalton. Het is een vitamine K</w:t>
      </w:r>
      <w:r w:rsidRPr="00183B40">
        <w:noBreakHyphen/>
        <w:t>afhankelijke stollingsfactor. Factor IX wordt geactiveerd door factor </w:t>
      </w:r>
      <w:proofErr w:type="spellStart"/>
      <w:r w:rsidRPr="00183B40">
        <w:t>XIa</w:t>
      </w:r>
      <w:proofErr w:type="spellEnd"/>
      <w:r w:rsidRPr="00183B40">
        <w:t xml:space="preserve"> in de intrinsieke stollingsroute en door het factor VII/weefselfactor</w:t>
      </w:r>
      <w:r w:rsidRPr="00183B40">
        <w:noBreakHyphen/>
        <w:t>complex in de extrinsieke route. Geactiveerde factor IX, in combinatie met geactiveerde factor VIII, activeert factor X</w:t>
      </w:r>
      <w:r w:rsidRPr="00183B40">
        <w:rPr>
          <w:rFonts w:eastAsia="Times New Roman"/>
          <w:szCs w:val="24"/>
        </w:rPr>
        <w:t xml:space="preserve">. Geactiveerde factor X zet protrombine om in </w:t>
      </w:r>
      <w:proofErr w:type="spellStart"/>
      <w:r w:rsidRPr="00183B40">
        <w:rPr>
          <w:rFonts w:eastAsia="Times New Roman"/>
          <w:szCs w:val="24"/>
        </w:rPr>
        <w:t>trombine</w:t>
      </w:r>
      <w:proofErr w:type="spellEnd"/>
      <w:r w:rsidRPr="00183B40">
        <w:rPr>
          <w:rFonts w:eastAsia="Times New Roman"/>
          <w:szCs w:val="24"/>
        </w:rPr>
        <w:t xml:space="preserve">. Vervolgens zet </w:t>
      </w:r>
      <w:proofErr w:type="spellStart"/>
      <w:r w:rsidRPr="00183B40">
        <w:rPr>
          <w:rFonts w:eastAsia="Times New Roman"/>
          <w:szCs w:val="24"/>
        </w:rPr>
        <w:t>trombine</w:t>
      </w:r>
      <w:proofErr w:type="spellEnd"/>
      <w:r w:rsidRPr="00183B40">
        <w:rPr>
          <w:rFonts w:eastAsia="Times New Roman"/>
          <w:szCs w:val="24"/>
        </w:rPr>
        <w:t xml:space="preserve"> fibrinogeen om in fibrine en wordt een stolsel gevormd. </w:t>
      </w:r>
    </w:p>
    <w:p w14:paraId="3653DFAF" w14:textId="284CD985" w:rsidR="000C670A" w:rsidRPr="00183B40" w:rsidRDefault="000C670A" w:rsidP="00183B40">
      <w:pPr>
        <w:autoSpaceDE w:val="0"/>
        <w:autoSpaceDN w:val="0"/>
        <w:adjustRightInd w:val="0"/>
        <w:spacing w:line="240" w:lineRule="auto"/>
        <w:rPr>
          <w:rFonts w:eastAsia="Times New Roman"/>
          <w:szCs w:val="24"/>
        </w:rPr>
      </w:pPr>
      <w:r w:rsidRPr="00183B40">
        <w:rPr>
          <w:rFonts w:eastAsia="Times New Roman"/>
          <w:szCs w:val="24"/>
        </w:rPr>
        <w:t xml:space="preserve">Hemofilie B is een </w:t>
      </w:r>
      <w:r w:rsidR="00506776">
        <w:rPr>
          <w:rFonts w:eastAsia="Times New Roman"/>
          <w:szCs w:val="24"/>
        </w:rPr>
        <w:t>geslachts</w:t>
      </w:r>
      <w:r w:rsidRPr="00183B40">
        <w:rPr>
          <w:rFonts w:eastAsia="Times New Roman"/>
          <w:szCs w:val="24"/>
        </w:rPr>
        <w:t>gebonden erfelijke afwijking in de bloedstolling, veroorzaakt door verlaagde factor IX</w:t>
      </w:r>
      <w:r w:rsidRPr="00183B40">
        <w:rPr>
          <w:rFonts w:eastAsia="Times New Roman"/>
          <w:szCs w:val="24"/>
        </w:rPr>
        <w:noBreakHyphen/>
        <w:t>spiegels en resulterend in bloedingen in gewrichten, spieren of inwendige organen, hetzij spontaan, hetzij als gevolg van een ongeluk of chirurgisch trauma. Door substitutietherapie wordt de factor IX</w:t>
      </w:r>
      <w:r w:rsidRPr="00183B40">
        <w:rPr>
          <w:rFonts w:eastAsia="Times New Roman"/>
          <w:szCs w:val="24"/>
        </w:rPr>
        <w:noBreakHyphen/>
        <w:t>spiegel in plasma verhoogd, waardoor tijdelijk de factordeficiëntie wordt gecorrigeerd en de bloedingsneigingen worden verholpen.</w:t>
      </w:r>
    </w:p>
    <w:p w14:paraId="4AB8FE70" w14:textId="77777777" w:rsidR="000C670A" w:rsidRPr="00183B40" w:rsidRDefault="000C670A" w:rsidP="00183B40">
      <w:pPr>
        <w:autoSpaceDE w:val="0"/>
        <w:autoSpaceDN w:val="0"/>
        <w:adjustRightInd w:val="0"/>
        <w:spacing w:line="240" w:lineRule="auto"/>
        <w:rPr>
          <w:rFonts w:eastAsia="Times New Roman"/>
          <w:szCs w:val="24"/>
        </w:rPr>
      </w:pPr>
    </w:p>
    <w:p w14:paraId="3605DB91" w14:textId="77777777" w:rsidR="000C670A" w:rsidRPr="00183B40" w:rsidRDefault="000C670A" w:rsidP="00183B40">
      <w:pPr>
        <w:autoSpaceDE w:val="0"/>
        <w:autoSpaceDN w:val="0"/>
        <w:adjustRightInd w:val="0"/>
        <w:spacing w:line="240" w:lineRule="auto"/>
        <w:rPr>
          <w:rFonts w:eastAsia="Times New Roman"/>
          <w:szCs w:val="24"/>
        </w:rPr>
      </w:pPr>
      <w:r w:rsidRPr="00183B40">
        <w:t>ALPROLIX (</w:t>
      </w:r>
      <w:proofErr w:type="spellStart"/>
      <w:r w:rsidRPr="00183B40">
        <w:t>eftrenonacog</w:t>
      </w:r>
      <w:proofErr w:type="spellEnd"/>
      <w:r w:rsidRPr="00183B40">
        <w:t xml:space="preserve"> </w:t>
      </w:r>
      <w:r w:rsidRPr="00183B40">
        <w:rPr>
          <w:rFonts w:eastAsia="Times New Roman"/>
          <w:szCs w:val="24"/>
        </w:rPr>
        <w:t>alfa) is een langwerkend, volledig recombinant fusie</w:t>
      </w:r>
      <w:r w:rsidRPr="00183B40">
        <w:rPr>
          <w:rFonts w:eastAsia="Times New Roman"/>
          <w:szCs w:val="24"/>
        </w:rPr>
        <w:noBreakHyphen/>
        <w:t xml:space="preserve">eiwit dat bestaat uit humane stollingsfactor IX, covalent gekoppeld aan het </w:t>
      </w:r>
      <w:proofErr w:type="spellStart"/>
      <w:r w:rsidRPr="00183B40">
        <w:rPr>
          <w:rFonts w:eastAsia="Times New Roman"/>
          <w:szCs w:val="24"/>
        </w:rPr>
        <w:t>Fc</w:t>
      </w:r>
      <w:proofErr w:type="spellEnd"/>
      <w:r w:rsidRPr="00183B40">
        <w:rPr>
          <w:rFonts w:eastAsia="Times New Roman"/>
          <w:szCs w:val="24"/>
        </w:rPr>
        <w:noBreakHyphen/>
        <w:t>domein van humaan immunoglobuline G1 en dat wordt geproduceerd met recombinant</w:t>
      </w:r>
      <w:r w:rsidRPr="00183B40">
        <w:rPr>
          <w:rFonts w:eastAsia="Times New Roman"/>
          <w:szCs w:val="24"/>
        </w:rPr>
        <w:noBreakHyphen/>
        <w:t>DNA</w:t>
      </w:r>
      <w:r w:rsidRPr="00183B40">
        <w:rPr>
          <w:rFonts w:eastAsia="Times New Roman"/>
          <w:szCs w:val="24"/>
        </w:rPr>
        <w:noBreakHyphen/>
        <w:t>technologie.</w:t>
      </w:r>
    </w:p>
    <w:p w14:paraId="19C50B17" w14:textId="77777777" w:rsidR="000C670A" w:rsidRPr="00183B40" w:rsidRDefault="000C670A" w:rsidP="00183B40">
      <w:pPr>
        <w:autoSpaceDE w:val="0"/>
        <w:autoSpaceDN w:val="0"/>
        <w:adjustRightInd w:val="0"/>
        <w:spacing w:line="240" w:lineRule="auto"/>
        <w:rPr>
          <w:rFonts w:eastAsia="Times New Roman"/>
          <w:szCs w:val="24"/>
        </w:rPr>
      </w:pPr>
    </w:p>
    <w:p w14:paraId="37473AC9" w14:textId="77777777" w:rsidR="000C670A" w:rsidRPr="00183B40" w:rsidRDefault="000C670A" w:rsidP="00183B40">
      <w:pPr>
        <w:autoSpaceDE w:val="0"/>
        <w:autoSpaceDN w:val="0"/>
        <w:adjustRightInd w:val="0"/>
        <w:spacing w:line="240" w:lineRule="auto"/>
        <w:rPr>
          <w:rFonts w:eastAsia="Times New Roman"/>
          <w:szCs w:val="24"/>
        </w:rPr>
      </w:pPr>
      <w:r w:rsidRPr="00183B40">
        <w:rPr>
          <w:rFonts w:eastAsia="Times New Roman"/>
          <w:szCs w:val="24"/>
        </w:rPr>
        <w:t xml:space="preserve">Het </w:t>
      </w:r>
      <w:proofErr w:type="spellStart"/>
      <w:r w:rsidRPr="00183B40">
        <w:rPr>
          <w:rFonts w:eastAsia="Times New Roman"/>
          <w:szCs w:val="24"/>
        </w:rPr>
        <w:t>Fc</w:t>
      </w:r>
      <w:proofErr w:type="spellEnd"/>
      <w:r w:rsidRPr="00183B40">
        <w:rPr>
          <w:rFonts w:eastAsia="Times New Roman"/>
          <w:szCs w:val="24"/>
        </w:rPr>
        <w:noBreakHyphen/>
        <w:t xml:space="preserve">domein van humaan immunoglobuline G1 bindt met de neonatale </w:t>
      </w:r>
      <w:proofErr w:type="spellStart"/>
      <w:r w:rsidRPr="00183B40">
        <w:rPr>
          <w:rFonts w:eastAsia="Times New Roman"/>
          <w:szCs w:val="24"/>
        </w:rPr>
        <w:t>Fc</w:t>
      </w:r>
      <w:proofErr w:type="spellEnd"/>
      <w:r w:rsidRPr="00183B40">
        <w:rPr>
          <w:rFonts w:eastAsia="Times New Roman"/>
          <w:szCs w:val="24"/>
        </w:rPr>
        <w:noBreakHyphen/>
        <w:t>receptor. Deze receptor wordt gedurende het hele leven tot expressie gebracht als deel van een van nature voorkomende route die immunoglobulines beschermt tegen lysosomale afbraak door deze eiwitten opnieuw in de circulatie te brengen, resulterend in hun lange plasmahalfwaardetijd.</w:t>
      </w:r>
    </w:p>
    <w:p w14:paraId="42A70B29" w14:textId="77777777" w:rsidR="000C670A" w:rsidRPr="00183B40" w:rsidRDefault="000C670A" w:rsidP="00183B40">
      <w:pPr>
        <w:autoSpaceDE w:val="0"/>
        <w:autoSpaceDN w:val="0"/>
        <w:adjustRightInd w:val="0"/>
        <w:spacing w:line="240" w:lineRule="auto"/>
        <w:rPr>
          <w:rFonts w:eastAsia="Times New Roman"/>
          <w:szCs w:val="24"/>
        </w:rPr>
      </w:pPr>
    </w:p>
    <w:p w14:paraId="1D63EB14" w14:textId="77777777" w:rsidR="000C670A" w:rsidRPr="00183B40" w:rsidRDefault="000C670A" w:rsidP="00183B40">
      <w:pPr>
        <w:keepNext/>
        <w:autoSpaceDE w:val="0"/>
        <w:autoSpaceDN w:val="0"/>
        <w:adjustRightInd w:val="0"/>
        <w:spacing w:line="240" w:lineRule="auto"/>
        <w:rPr>
          <w:rFonts w:eastAsia="Times New Roman"/>
          <w:szCs w:val="24"/>
          <w:u w:val="single"/>
        </w:rPr>
      </w:pPr>
      <w:r w:rsidRPr="00183B40">
        <w:rPr>
          <w:rFonts w:eastAsia="Times New Roman"/>
          <w:szCs w:val="24"/>
          <w:u w:val="single"/>
        </w:rPr>
        <w:t>Klinische werkzaamheid en veiligheid</w:t>
      </w:r>
    </w:p>
    <w:p w14:paraId="1D3E272C" w14:textId="4C149437" w:rsidR="000C670A" w:rsidRPr="00183B40" w:rsidRDefault="000C670A" w:rsidP="00183B40">
      <w:pPr>
        <w:autoSpaceDE w:val="0"/>
        <w:autoSpaceDN w:val="0"/>
        <w:adjustRightInd w:val="0"/>
        <w:spacing w:line="240" w:lineRule="auto"/>
        <w:rPr>
          <w:rFonts w:eastAsia="Times New Roman"/>
          <w:szCs w:val="24"/>
        </w:rPr>
      </w:pPr>
      <w:r w:rsidRPr="00183B40">
        <w:rPr>
          <w:rFonts w:eastAsia="Times New Roman"/>
          <w:szCs w:val="24"/>
        </w:rPr>
        <w:t>De veiligheid, werkzaamheid en farmacokinetiek van ALPROLIX werden geëvalueerd in 2 multinationale, open</w:t>
      </w:r>
      <w:r w:rsidRPr="00183B40">
        <w:rPr>
          <w:rFonts w:eastAsia="Times New Roman"/>
          <w:szCs w:val="24"/>
        </w:rPr>
        <w:noBreakHyphen/>
        <w:t>label hoofdonderzoeken</w:t>
      </w:r>
      <w:r w:rsidR="004C41CF" w:rsidRPr="00183B40">
        <w:rPr>
          <w:rFonts w:eastAsia="Times New Roman"/>
          <w:szCs w:val="24"/>
        </w:rPr>
        <w:t xml:space="preserve"> bij eerder behandelde patiënten</w:t>
      </w:r>
      <w:r w:rsidRPr="00183B40">
        <w:rPr>
          <w:rFonts w:eastAsia="Times New Roman"/>
          <w:szCs w:val="24"/>
        </w:rPr>
        <w:t>: een fase 3</w:t>
      </w:r>
      <w:r w:rsidRPr="00183B40">
        <w:rPr>
          <w:rFonts w:eastAsia="Times New Roman"/>
          <w:szCs w:val="24"/>
        </w:rPr>
        <w:noBreakHyphen/>
        <w:t>onderzoek</w:t>
      </w:r>
      <w:r w:rsidR="00701095" w:rsidRPr="00183B40">
        <w:rPr>
          <w:rFonts w:eastAsia="Times New Roman"/>
          <w:szCs w:val="24"/>
        </w:rPr>
        <w:t xml:space="preserve"> bij volwassenen en adolescenten</w:t>
      </w:r>
      <w:r w:rsidRPr="00183B40">
        <w:rPr>
          <w:rFonts w:eastAsia="Times New Roman"/>
          <w:szCs w:val="24"/>
        </w:rPr>
        <w:t>, waarnaar wordt verwezen met onderzoek I, en een fase 3</w:t>
      </w:r>
      <w:r w:rsidRPr="00183B40">
        <w:rPr>
          <w:rFonts w:eastAsia="Times New Roman"/>
          <w:szCs w:val="24"/>
        </w:rPr>
        <w:noBreakHyphen/>
        <w:t>onderzoek bij kinderen waarnaar wordt verwezen met onderzoek II (zie Pediatrische patiënten).</w:t>
      </w:r>
      <w:r w:rsidR="004C41CF" w:rsidRPr="00183B40">
        <w:rPr>
          <w:rFonts w:eastAsia="Times New Roman"/>
          <w:szCs w:val="24"/>
        </w:rPr>
        <w:t xml:space="preserve"> De veiligheid en werkzaamheid van ALPROLIX werden ook geëvalueerd bij niet eerder behandelde patiënten met ernstige hemofilie B (onderzoek IV), zie Pediatrische patiënten.</w:t>
      </w:r>
    </w:p>
    <w:p w14:paraId="747192B5" w14:textId="77777777" w:rsidR="000C670A" w:rsidRPr="00183B40" w:rsidRDefault="000C670A" w:rsidP="00183B40">
      <w:pPr>
        <w:autoSpaceDE w:val="0"/>
        <w:autoSpaceDN w:val="0"/>
        <w:adjustRightInd w:val="0"/>
        <w:spacing w:line="240" w:lineRule="auto"/>
        <w:rPr>
          <w:rFonts w:eastAsia="Times New Roman"/>
          <w:szCs w:val="24"/>
        </w:rPr>
      </w:pPr>
    </w:p>
    <w:p w14:paraId="44160DC9" w14:textId="77777777" w:rsidR="000C670A" w:rsidRPr="00183B40" w:rsidRDefault="000C670A" w:rsidP="00183B40">
      <w:pPr>
        <w:autoSpaceDE w:val="0"/>
        <w:autoSpaceDN w:val="0"/>
        <w:adjustRightInd w:val="0"/>
        <w:spacing w:line="240" w:lineRule="auto"/>
      </w:pPr>
      <w:r w:rsidRPr="00183B40">
        <w:rPr>
          <w:rFonts w:eastAsia="Times New Roman"/>
          <w:szCs w:val="24"/>
        </w:rPr>
        <w:t xml:space="preserve">Onderzoek I vergeleek de werkzaamheid van elk van 2 profylactische behandelingsschema’s (vast wekelijks interval </w:t>
      </w:r>
      <w:r w:rsidR="00316919" w:rsidRPr="00183B40">
        <w:rPr>
          <w:rFonts w:eastAsia="Times New Roman"/>
          <w:szCs w:val="24"/>
        </w:rPr>
        <w:t xml:space="preserve">met een dosering van 50 I.E./kg, </w:t>
      </w:r>
      <w:r w:rsidRPr="00183B40">
        <w:rPr>
          <w:rFonts w:eastAsia="Times New Roman"/>
          <w:szCs w:val="24"/>
        </w:rPr>
        <w:t>en geïndividualiseerd interval</w:t>
      </w:r>
      <w:r w:rsidR="00316919" w:rsidRPr="00183B40">
        <w:rPr>
          <w:rFonts w:eastAsia="Times New Roman"/>
          <w:szCs w:val="24"/>
        </w:rPr>
        <w:t xml:space="preserve"> met 100 I.E./kg </w:t>
      </w:r>
      <w:r w:rsidR="00316919" w:rsidRPr="00183B40">
        <w:rPr>
          <w:szCs w:val="22"/>
        </w:rPr>
        <w:t xml:space="preserve">dat </w:t>
      </w:r>
      <w:r w:rsidR="000D0D8F" w:rsidRPr="00183B40">
        <w:rPr>
          <w:szCs w:val="22"/>
        </w:rPr>
        <w:t xml:space="preserve">om de 10 dagen </w:t>
      </w:r>
      <w:r w:rsidR="00316919" w:rsidRPr="00183B40">
        <w:rPr>
          <w:szCs w:val="22"/>
        </w:rPr>
        <w:t>begint</w:t>
      </w:r>
      <w:r w:rsidRPr="00183B40">
        <w:rPr>
          <w:rFonts w:eastAsia="Times New Roman"/>
          <w:szCs w:val="24"/>
        </w:rPr>
        <w:t>) met behandeling naar behoefte. In het onderzoek werden in totaal 123 eerder behandelde mannelijke patiënten (12 tot 71 jaar oud) met ernstige hemofilie B (</w:t>
      </w:r>
      <w:r w:rsidRPr="00183B40">
        <w:t>≤ 2% endogene FIX</w:t>
      </w:r>
      <w:r w:rsidRPr="00183B40">
        <w:noBreakHyphen/>
        <w:t>activiteit) opgenomen. Alle patiënten werden behandeld met ALPROLIX en werden tot 77 weken opgevolgd.</w:t>
      </w:r>
    </w:p>
    <w:p w14:paraId="1D1B9E61" w14:textId="77777777" w:rsidR="00316919" w:rsidRPr="00183B40" w:rsidRDefault="00316919" w:rsidP="00183B40">
      <w:pPr>
        <w:autoSpaceDE w:val="0"/>
        <w:autoSpaceDN w:val="0"/>
        <w:adjustRightInd w:val="0"/>
        <w:spacing w:line="240" w:lineRule="auto"/>
      </w:pPr>
    </w:p>
    <w:p w14:paraId="4797B838" w14:textId="09F1E87C" w:rsidR="00316919" w:rsidRPr="00183B40" w:rsidRDefault="00316919" w:rsidP="00183B40">
      <w:pPr>
        <w:autoSpaceDE w:val="0"/>
        <w:autoSpaceDN w:val="0"/>
        <w:adjustRightInd w:val="0"/>
        <w:spacing w:line="240" w:lineRule="auto"/>
      </w:pPr>
      <w:r w:rsidRPr="00183B40">
        <w:t>Van de 123 </w:t>
      </w:r>
      <w:r w:rsidR="00B51C67" w:rsidRPr="00183B40">
        <w:t>proef</w:t>
      </w:r>
      <w:r w:rsidRPr="00183B40">
        <w:t>personen die onderzoek I voltooiden</w:t>
      </w:r>
      <w:r w:rsidR="005E32F7" w:rsidRPr="00183B40">
        <w:t>,</w:t>
      </w:r>
      <w:r w:rsidRPr="00183B40">
        <w:t xml:space="preserve"> werden er 93 opgenomen in onderzoek III (verlengingsonderzoek) met een mediane totale </w:t>
      </w:r>
      <w:r w:rsidR="00B51C67" w:rsidRPr="00183B40">
        <w:t>opvolgingsperiode van 6,5 jaar.</w:t>
      </w:r>
    </w:p>
    <w:p w14:paraId="2070A282" w14:textId="1C171751" w:rsidR="00544411" w:rsidRPr="00183B40" w:rsidRDefault="00544411" w:rsidP="00183B40">
      <w:pPr>
        <w:autoSpaceDE w:val="0"/>
        <w:autoSpaceDN w:val="0"/>
        <w:adjustRightInd w:val="0"/>
        <w:spacing w:line="240" w:lineRule="auto"/>
      </w:pPr>
    </w:p>
    <w:p w14:paraId="6745EEE1" w14:textId="00EA1EA9" w:rsidR="00544411" w:rsidRPr="00183B40" w:rsidRDefault="00544411" w:rsidP="00183B40">
      <w:pPr>
        <w:spacing w:line="240" w:lineRule="auto"/>
        <w:rPr>
          <w:rFonts w:eastAsia="Times New Roman"/>
          <w:szCs w:val="24"/>
        </w:rPr>
      </w:pPr>
      <w:r w:rsidRPr="00183B40">
        <w:rPr>
          <w:rFonts w:eastAsia="Times New Roman"/>
          <w:szCs w:val="24"/>
        </w:rPr>
        <w:t>Het is van belang dat de ABR-waarden niet vergelijkbaar zijn tussen verschillende concentraten van factoren en tussen verschillende klinische onderzoeken.</w:t>
      </w:r>
    </w:p>
    <w:p w14:paraId="3CE639D8" w14:textId="77777777" w:rsidR="00544411" w:rsidRPr="00183B40" w:rsidRDefault="00544411" w:rsidP="00183B40">
      <w:pPr>
        <w:autoSpaceDE w:val="0"/>
        <w:autoSpaceDN w:val="0"/>
        <w:adjustRightInd w:val="0"/>
        <w:spacing w:line="240" w:lineRule="auto"/>
      </w:pPr>
    </w:p>
    <w:p w14:paraId="197E202E" w14:textId="27419032" w:rsidR="000C670A" w:rsidRPr="00183B40" w:rsidRDefault="000C670A" w:rsidP="00183B40">
      <w:pPr>
        <w:keepNext/>
        <w:spacing w:line="240" w:lineRule="auto"/>
      </w:pPr>
      <w:r w:rsidRPr="00183B40">
        <w:rPr>
          <w:i/>
          <w:u w:val="single"/>
        </w:rPr>
        <w:t>Profylaxe met vast wekelijks interval en met geïndividualiseerd interval</w:t>
      </w:r>
    </w:p>
    <w:p w14:paraId="16A54B5F" w14:textId="41B3F97A" w:rsidR="00843455" w:rsidRPr="00183B40" w:rsidRDefault="00B51C67" w:rsidP="00183B40">
      <w:pPr>
        <w:spacing w:line="240" w:lineRule="auto"/>
        <w:rPr>
          <w:szCs w:val="22"/>
        </w:rPr>
      </w:pPr>
      <w:r w:rsidRPr="00183B40">
        <w:t>In</w:t>
      </w:r>
      <w:r w:rsidR="000C670A" w:rsidRPr="00183B40">
        <w:t xml:space="preserve"> onderzoek I was de mediane wekelijkse dosis </w:t>
      </w:r>
      <w:r w:rsidRPr="00183B40">
        <w:t xml:space="preserve">voor proefpersonen in de groep met vast wekelijks interval </w:t>
      </w:r>
      <w:r w:rsidR="000C670A" w:rsidRPr="00183B40">
        <w:t>45,17 I.E./kg (</w:t>
      </w:r>
      <w:proofErr w:type="spellStart"/>
      <w:r w:rsidR="000C670A" w:rsidRPr="00183B40">
        <w:t>interkwartielafstand</w:t>
      </w:r>
      <w:proofErr w:type="spellEnd"/>
      <w:r w:rsidR="000C670A" w:rsidRPr="00183B40">
        <w:t xml:space="preserve"> </w:t>
      </w:r>
      <w:r w:rsidRPr="00183B40">
        <w:t xml:space="preserve">(IQR, </w:t>
      </w:r>
      <w:proofErr w:type="spellStart"/>
      <w:r w:rsidRPr="00183B40">
        <w:rPr>
          <w:i/>
          <w:szCs w:val="22"/>
        </w:rPr>
        <w:t>interquartile</w:t>
      </w:r>
      <w:proofErr w:type="spellEnd"/>
      <w:r w:rsidRPr="00183B40">
        <w:rPr>
          <w:i/>
          <w:szCs w:val="22"/>
        </w:rPr>
        <w:t xml:space="preserve"> range</w:t>
      </w:r>
      <w:r w:rsidRPr="00183B40">
        <w:rPr>
          <w:szCs w:val="22"/>
        </w:rPr>
        <w:t xml:space="preserve">) </w:t>
      </w:r>
      <w:r w:rsidR="000C670A" w:rsidRPr="00183B40">
        <w:t>38,1</w:t>
      </w:r>
      <w:r w:rsidR="000C670A" w:rsidRPr="00183B40">
        <w:noBreakHyphen/>
        <w:t xml:space="preserve">53,7). </w:t>
      </w:r>
      <w:r w:rsidR="00843455" w:rsidRPr="00183B40">
        <w:t>De overeenstemmende m</w:t>
      </w:r>
      <w:r w:rsidR="00843455" w:rsidRPr="00183B40">
        <w:rPr>
          <w:szCs w:val="22"/>
        </w:rPr>
        <w:t xml:space="preserve">ediane ABR </w:t>
      </w:r>
      <w:r w:rsidR="00C429CF" w:rsidRPr="00183B40">
        <w:rPr>
          <w:i/>
          <w:iCs/>
          <w:szCs w:val="22"/>
        </w:rPr>
        <w:t>(</w:t>
      </w:r>
      <w:proofErr w:type="spellStart"/>
      <w:r w:rsidR="00843455" w:rsidRPr="00183B40">
        <w:rPr>
          <w:i/>
          <w:szCs w:val="22"/>
        </w:rPr>
        <w:t>Annualised</w:t>
      </w:r>
      <w:proofErr w:type="spellEnd"/>
      <w:r w:rsidR="00843455" w:rsidRPr="00183B40">
        <w:rPr>
          <w:i/>
          <w:szCs w:val="22"/>
        </w:rPr>
        <w:t xml:space="preserve"> </w:t>
      </w:r>
      <w:proofErr w:type="spellStart"/>
      <w:r w:rsidR="00843455" w:rsidRPr="00183B40">
        <w:rPr>
          <w:i/>
          <w:szCs w:val="22"/>
        </w:rPr>
        <w:t>Bleeding</w:t>
      </w:r>
      <w:proofErr w:type="spellEnd"/>
      <w:r w:rsidR="00843455" w:rsidRPr="00183B40">
        <w:rPr>
          <w:i/>
          <w:szCs w:val="22"/>
        </w:rPr>
        <w:t xml:space="preserve"> </w:t>
      </w:r>
      <w:proofErr w:type="spellStart"/>
      <w:r w:rsidR="00843455" w:rsidRPr="00183B40">
        <w:rPr>
          <w:i/>
          <w:szCs w:val="22"/>
        </w:rPr>
        <w:t>Rates</w:t>
      </w:r>
      <w:proofErr w:type="spellEnd"/>
      <w:r w:rsidR="00843455" w:rsidRPr="00183B40">
        <w:rPr>
          <w:szCs w:val="22"/>
        </w:rPr>
        <w:t xml:space="preserve">) bij proefpersonen die </w:t>
      </w:r>
      <w:proofErr w:type="spellStart"/>
      <w:r w:rsidR="00843455" w:rsidRPr="00183B40">
        <w:rPr>
          <w:szCs w:val="22"/>
        </w:rPr>
        <w:t>evalueerbaar</w:t>
      </w:r>
      <w:proofErr w:type="spellEnd"/>
      <w:r w:rsidR="00843455" w:rsidRPr="00183B40">
        <w:rPr>
          <w:szCs w:val="22"/>
        </w:rPr>
        <w:t xml:space="preserve"> waren voor werkzaamheid waren 2,95 (</w:t>
      </w:r>
      <w:r w:rsidR="000425EC" w:rsidRPr="00183B40">
        <w:t>IQR:</w:t>
      </w:r>
      <w:r w:rsidR="00843455" w:rsidRPr="00183B40">
        <w:rPr>
          <w:szCs w:val="22"/>
        </w:rPr>
        <w:t xml:space="preserve"> 1,01</w:t>
      </w:r>
      <w:r w:rsidR="00843455" w:rsidRPr="00183B40">
        <w:rPr>
          <w:szCs w:val="22"/>
        </w:rPr>
        <w:noBreakHyphen/>
        <w:t xml:space="preserve">4,35) en bleven </w:t>
      </w:r>
      <w:r w:rsidR="005E32F7" w:rsidRPr="00183B40">
        <w:rPr>
          <w:szCs w:val="22"/>
        </w:rPr>
        <w:t>ver</w:t>
      </w:r>
      <w:r w:rsidR="00843455" w:rsidRPr="00183B40">
        <w:rPr>
          <w:szCs w:val="22"/>
        </w:rPr>
        <w:t>gelijk</w:t>
      </w:r>
      <w:r w:rsidR="005E32F7" w:rsidRPr="00183B40">
        <w:rPr>
          <w:szCs w:val="22"/>
        </w:rPr>
        <w:t>baar</w:t>
      </w:r>
      <w:r w:rsidR="00843455" w:rsidRPr="00183B40">
        <w:rPr>
          <w:szCs w:val="22"/>
        </w:rPr>
        <w:t xml:space="preserve"> gedurende het gehele onderzoek III (1,85 (IQR: 0,76</w:t>
      </w:r>
      <w:r w:rsidR="00843455" w:rsidRPr="00183B40">
        <w:rPr>
          <w:szCs w:val="22"/>
        </w:rPr>
        <w:noBreakHyphen/>
        <w:t xml:space="preserve">4,0)). </w:t>
      </w:r>
      <w:r w:rsidR="005E32F7" w:rsidRPr="00183B40">
        <w:rPr>
          <w:szCs w:val="22"/>
        </w:rPr>
        <w:t xml:space="preserve">In onderzoek III </w:t>
      </w:r>
      <w:r w:rsidR="00843455" w:rsidRPr="00183B40">
        <w:rPr>
          <w:szCs w:val="22"/>
        </w:rPr>
        <w:t xml:space="preserve">hadden </w:t>
      </w:r>
      <w:r w:rsidR="005E32F7" w:rsidRPr="00183B40">
        <w:rPr>
          <w:szCs w:val="22"/>
        </w:rPr>
        <w:t xml:space="preserve">proefpersonen </w:t>
      </w:r>
      <w:r w:rsidR="00843455" w:rsidRPr="00183B40">
        <w:rPr>
          <w:szCs w:val="22"/>
        </w:rPr>
        <w:t>een mediaan van 0,38 (IQR: 0,00</w:t>
      </w:r>
      <w:r w:rsidR="00843455" w:rsidRPr="00183B40">
        <w:rPr>
          <w:szCs w:val="22"/>
        </w:rPr>
        <w:noBreakHyphen/>
        <w:t>1,43) spontane bloedingen in gewrichten.</w:t>
      </w:r>
    </w:p>
    <w:p w14:paraId="5E493A00" w14:textId="77777777" w:rsidR="00843455" w:rsidRPr="00183B40" w:rsidRDefault="00843455" w:rsidP="00183B40">
      <w:pPr>
        <w:spacing w:line="240" w:lineRule="auto"/>
        <w:rPr>
          <w:szCs w:val="22"/>
        </w:rPr>
      </w:pPr>
    </w:p>
    <w:p w14:paraId="3A42FE92" w14:textId="08894D38" w:rsidR="00AA7E77" w:rsidRDefault="000C670A" w:rsidP="00183B40">
      <w:pPr>
        <w:spacing w:line="240" w:lineRule="auto"/>
        <w:rPr>
          <w:szCs w:val="22"/>
        </w:rPr>
      </w:pPr>
      <w:r w:rsidRPr="00183B40">
        <w:lastRenderedPageBreak/>
        <w:t xml:space="preserve">Voor proefpersonen in de groep met geïndividualiseerd interval was het mediane </w:t>
      </w:r>
      <w:r w:rsidR="00843455" w:rsidRPr="00183B40">
        <w:t>doserings</w:t>
      </w:r>
      <w:r w:rsidRPr="00183B40">
        <w:t>interval 12,53 dagen (</w:t>
      </w:r>
      <w:r w:rsidR="00843455" w:rsidRPr="00183B40">
        <w:t xml:space="preserve">IQR: </w:t>
      </w:r>
      <w:r w:rsidRPr="00183B40">
        <w:t>10,4</w:t>
      </w:r>
      <w:r w:rsidRPr="00183B40">
        <w:noBreakHyphen/>
        <w:t>13,4)</w:t>
      </w:r>
      <w:r w:rsidR="00843455" w:rsidRPr="00183B40">
        <w:t xml:space="preserve"> in onderzoek I</w:t>
      </w:r>
      <w:r w:rsidRPr="00183B40">
        <w:t>.</w:t>
      </w:r>
      <w:r w:rsidR="00843455" w:rsidRPr="00183B40">
        <w:t xml:space="preserve"> De overeenstemmende </w:t>
      </w:r>
      <w:r w:rsidR="00692716" w:rsidRPr="00183B40">
        <w:t>m</w:t>
      </w:r>
      <w:r w:rsidR="00692716" w:rsidRPr="00183B40">
        <w:rPr>
          <w:szCs w:val="22"/>
        </w:rPr>
        <w:t xml:space="preserve">ediane </w:t>
      </w:r>
      <w:r w:rsidR="00843455" w:rsidRPr="00183B40">
        <w:rPr>
          <w:szCs w:val="22"/>
        </w:rPr>
        <w:t>ABR waren 1,</w:t>
      </w:r>
      <w:r w:rsidR="00964E0A" w:rsidRPr="00183B40">
        <w:rPr>
          <w:szCs w:val="22"/>
        </w:rPr>
        <w:t>3</w:t>
      </w:r>
      <w:r w:rsidR="00843455" w:rsidRPr="00183B40">
        <w:rPr>
          <w:szCs w:val="22"/>
        </w:rPr>
        <w:t>8 (IQR: 0,00</w:t>
      </w:r>
      <w:r w:rsidR="00843455" w:rsidRPr="00183B40">
        <w:rPr>
          <w:szCs w:val="22"/>
        </w:rPr>
        <w:noBreakHyphen/>
        <w:t xml:space="preserve">3,43) en bleven </w:t>
      </w:r>
      <w:r w:rsidR="001C5B5F" w:rsidRPr="00183B40">
        <w:rPr>
          <w:szCs w:val="22"/>
        </w:rPr>
        <w:t>ver</w:t>
      </w:r>
      <w:r w:rsidR="00843455" w:rsidRPr="00183B40">
        <w:rPr>
          <w:szCs w:val="22"/>
        </w:rPr>
        <w:t>gelijk</w:t>
      </w:r>
      <w:r w:rsidR="001C5B5F" w:rsidRPr="00183B40">
        <w:rPr>
          <w:szCs w:val="22"/>
        </w:rPr>
        <w:t>baar</w:t>
      </w:r>
      <w:r w:rsidR="00843455" w:rsidRPr="00183B40">
        <w:rPr>
          <w:szCs w:val="22"/>
        </w:rPr>
        <w:t xml:space="preserve"> gedurende het gehele onderzoek III </w:t>
      </w:r>
      <w:r w:rsidR="00964E0A" w:rsidRPr="00183B40">
        <w:rPr>
          <w:szCs w:val="22"/>
        </w:rPr>
        <w:t>(1,85 (IQR: 0,76</w:t>
      </w:r>
      <w:r w:rsidR="00964E0A" w:rsidRPr="00183B40">
        <w:rPr>
          <w:szCs w:val="22"/>
        </w:rPr>
        <w:noBreakHyphen/>
        <w:t>4,0)).</w:t>
      </w:r>
    </w:p>
    <w:p w14:paraId="16640AD4" w14:textId="77777777" w:rsidR="001634EB" w:rsidRPr="00183B40" w:rsidRDefault="001634EB" w:rsidP="00183B40">
      <w:pPr>
        <w:spacing w:line="240" w:lineRule="auto"/>
        <w:rPr>
          <w:szCs w:val="22"/>
        </w:rPr>
      </w:pPr>
    </w:p>
    <w:p w14:paraId="372D0872" w14:textId="77777777" w:rsidR="000C670A" w:rsidRPr="00183B40" w:rsidRDefault="00AA7E77" w:rsidP="00183B40">
      <w:pPr>
        <w:spacing w:line="240" w:lineRule="auto"/>
        <w:rPr>
          <w:rFonts w:eastAsia="Times New Roman"/>
          <w:bCs/>
          <w:szCs w:val="22"/>
        </w:rPr>
      </w:pPr>
      <w:r w:rsidRPr="00183B40">
        <w:rPr>
          <w:szCs w:val="22"/>
        </w:rPr>
        <w:t xml:space="preserve">Doseringsintervallen en de factorconsumptie bleven in onderzoek III </w:t>
      </w:r>
      <w:r w:rsidR="00843455" w:rsidRPr="00183B40">
        <w:rPr>
          <w:szCs w:val="22"/>
        </w:rPr>
        <w:t xml:space="preserve">(verlengingsonderzoek) </w:t>
      </w:r>
      <w:r w:rsidR="001C5B5F" w:rsidRPr="00183B40">
        <w:rPr>
          <w:szCs w:val="22"/>
        </w:rPr>
        <w:t xml:space="preserve">voor beide profylactische schema’s vergelijkbaar met die van </w:t>
      </w:r>
      <w:r w:rsidR="00843455" w:rsidRPr="00183B40">
        <w:rPr>
          <w:szCs w:val="22"/>
        </w:rPr>
        <w:t>onde</w:t>
      </w:r>
      <w:r w:rsidR="001C5B5F" w:rsidRPr="00183B40">
        <w:rPr>
          <w:szCs w:val="22"/>
        </w:rPr>
        <w:t>rzoek I</w:t>
      </w:r>
      <w:r w:rsidR="00843455" w:rsidRPr="00183B40">
        <w:rPr>
          <w:szCs w:val="22"/>
        </w:rPr>
        <w:t>.</w:t>
      </w:r>
    </w:p>
    <w:p w14:paraId="55A9DC59" w14:textId="77777777" w:rsidR="000C670A" w:rsidRPr="00183B40" w:rsidRDefault="000C670A" w:rsidP="00183B40">
      <w:pPr>
        <w:spacing w:line="240" w:lineRule="auto"/>
        <w:rPr>
          <w:rFonts w:eastAsia="Times New Roman"/>
          <w:szCs w:val="24"/>
        </w:rPr>
      </w:pPr>
    </w:p>
    <w:p w14:paraId="7077217D" w14:textId="77777777" w:rsidR="000C670A" w:rsidRPr="00183B40" w:rsidRDefault="000C670A" w:rsidP="00183B40">
      <w:pPr>
        <w:spacing w:line="240" w:lineRule="auto"/>
      </w:pPr>
      <w:r w:rsidRPr="00183B40">
        <w:rPr>
          <w:rFonts w:eastAsia="Times New Roman"/>
          <w:szCs w:val="24"/>
        </w:rPr>
        <w:t>42% van de proefpersonen had geen bloedingsepisodes bij geïndividualiseerde profylaxe en 23,0% van de proefpersonen bij wekelijkse profylaxe.</w:t>
      </w:r>
      <w:r w:rsidR="00FE4256" w:rsidRPr="00183B40">
        <w:rPr>
          <w:rFonts w:eastAsia="Times New Roman"/>
          <w:szCs w:val="24"/>
        </w:rPr>
        <w:t xml:space="preserve"> </w:t>
      </w:r>
      <w:r w:rsidR="00FE4256" w:rsidRPr="00183B40">
        <w:t xml:space="preserve">Er was een kleiner aantal proefpersonen </w:t>
      </w:r>
      <w:r w:rsidR="00496C53" w:rsidRPr="00183B40">
        <w:t>met</w:t>
      </w:r>
      <w:r w:rsidR="00FE4256" w:rsidRPr="00183B40">
        <w:t xml:space="preserve"> profylaxe met geïndividualiseerd interval die bij aanvang ≥ 1 doelgewricht hadden dan bij wekelijkse profylaxe (respectievelijk 27,6% en 57,1%).</w:t>
      </w:r>
    </w:p>
    <w:p w14:paraId="098185BD" w14:textId="77777777" w:rsidR="000C670A" w:rsidRPr="00183B40" w:rsidRDefault="000C670A" w:rsidP="00183B40">
      <w:pPr>
        <w:spacing w:line="240" w:lineRule="auto"/>
        <w:rPr>
          <w:rFonts w:eastAsia="Times New Roman"/>
          <w:szCs w:val="24"/>
        </w:rPr>
      </w:pPr>
    </w:p>
    <w:p w14:paraId="567F1C0D" w14:textId="1CA1EA33" w:rsidR="001634EB" w:rsidRDefault="000C670A" w:rsidP="00183B40">
      <w:pPr>
        <w:autoSpaceDE w:val="0"/>
        <w:autoSpaceDN w:val="0"/>
        <w:adjustRightInd w:val="0"/>
        <w:spacing w:line="240" w:lineRule="auto"/>
        <w:rPr>
          <w:rFonts w:eastAsia="Times New Roman"/>
          <w:szCs w:val="24"/>
        </w:rPr>
      </w:pPr>
      <w:r w:rsidRPr="00183B40">
        <w:rPr>
          <w:rFonts w:eastAsia="Times New Roman"/>
          <w:i/>
          <w:szCs w:val="24"/>
          <w:u w:val="single"/>
        </w:rPr>
        <w:t>Behandeling van bloedingen</w:t>
      </w:r>
    </w:p>
    <w:p w14:paraId="48F446BA" w14:textId="5F4E361F" w:rsidR="000C670A" w:rsidRPr="00183B40" w:rsidRDefault="000C670A" w:rsidP="00183B40">
      <w:pPr>
        <w:autoSpaceDE w:val="0"/>
        <w:autoSpaceDN w:val="0"/>
        <w:adjustRightInd w:val="0"/>
        <w:spacing w:line="240" w:lineRule="auto"/>
        <w:rPr>
          <w:rFonts w:eastAsia="Times New Roman"/>
          <w:szCs w:val="24"/>
        </w:rPr>
      </w:pPr>
      <w:r w:rsidRPr="00183B40">
        <w:rPr>
          <w:rFonts w:eastAsia="Times New Roman"/>
          <w:szCs w:val="24"/>
        </w:rPr>
        <w:t>Van de 636 bloedingen die werden waargenomen tijdens onderzoek I werd 90,4% onder controle gebracht met 1 injectie en in totaal 97,3% met 2 of minder injecties. De mediane gemiddelde dosis per injectie voor de behandeling van een bloedingsepisode was 46,07 (</w:t>
      </w:r>
      <w:r w:rsidR="006C037E" w:rsidRPr="00183B40">
        <w:rPr>
          <w:rFonts w:eastAsia="Times New Roman"/>
          <w:szCs w:val="24"/>
        </w:rPr>
        <w:t>IQR:</w:t>
      </w:r>
      <w:r w:rsidRPr="00183B40">
        <w:rPr>
          <w:rFonts w:eastAsia="Times New Roman"/>
          <w:szCs w:val="24"/>
        </w:rPr>
        <w:t xml:space="preserve"> 32,86</w:t>
      </w:r>
      <w:r w:rsidRPr="00183B40">
        <w:rPr>
          <w:rFonts w:eastAsia="Times New Roman"/>
          <w:szCs w:val="24"/>
        </w:rPr>
        <w:noBreakHyphen/>
        <w:t xml:space="preserve">57,03) I.E./kg. </w:t>
      </w:r>
      <w:r w:rsidR="00C138EE" w:rsidRPr="00183B40">
        <w:t>De mediane totale dosis voor behandeling van een bloedingsepisode was 51,47 I.E./kg (</w:t>
      </w:r>
      <w:r w:rsidR="006C037E" w:rsidRPr="00183B40">
        <w:t>IQR:</w:t>
      </w:r>
      <w:r w:rsidR="00C138EE" w:rsidRPr="00183B40">
        <w:t xml:space="preserve"> 35,21</w:t>
      </w:r>
      <w:r w:rsidR="00C138EE" w:rsidRPr="00183B40">
        <w:noBreakHyphen/>
        <w:t>61,73) in de groep met wekelijkse profylaxe, 49,62 I.E./kg (</w:t>
      </w:r>
      <w:r w:rsidR="006C037E" w:rsidRPr="00183B40">
        <w:t xml:space="preserve">IQR: </w:t>
      </w:r>
      <w:r w:rsidR="00C138EE" w:rsidRPr="00183B40">
        <w:t>35,71</w:t>
      </w:r>
      <w:r w:rsidR="00C138EE" w:rsidRPr="00183B40">
        <w:noBreakHyphen/>
        <w:t>94,82) in de groep met profylaxe met geïndividualiseerd interval en 46,58 I.E./kg (</w:t>
      </w:r>
      <w:r w:rsidR="006C037E" w:rsidRPr="00183B40">
        <w:t xml:space="preserve">IQR: </w:t>
      </w:r>
      <w:r w:rsidR="00C138EE" w:rsidRPr="00183B40">
        <w:t>33,33</w:t>
      </w:r>
      <w:r w:rsidR="00C138EE" w:rsidRPr="00183B40">
        <w:noBreakHyphen/>
        <w:t>59,41) in de groep met behandeling naar behoefte.</w:t>
      </w:r>
    </w:p>
    <w:p w14:paraId="5E4A27B5" w14:textId="77777777" w:rsidR="006C037E" w:rsidRPr="00183B40" w:rsidRDefault="006C037E" w:rsidP="00183B40">
      <w:pPr>
        <w:autoSpaceDE w:val="0"/>
        <w:autoSpaceDN w:val="0"/>
        <w:adjustRightInd w:val="0"/>
        <w:spacing w:line="240" w:lineRule="auto"/>
        <w:rPr>
          <w:rFonts w:eastAsia="Times New Roman"/>
          <w:szCs w:val="24"/>
        </w:rPr>
      </w:pPr>
    </w:p>
    <w:p w14:paraId="5DE2384C" w14:textId="0AA25A4E" w:rsidR="005879F2" w:rsidRPr="00183B40" w:rsidRDefault="005879F2" w:rsidP="00183B40">
      <w:pPr>
        <w:pStyle w:val="ListParagraph1"/>
        <w:keepNext/>
        <w:ind w:left="0"/>
        <w:rPr>
          <w:rFonts w:eastAsia="Times New Roman"/>
          <w:sz w:val="22"/>
          <w:lang w:val="nl-NL"/>
        </w:rPr>
      </w:pPr>
      <w:r w:rsidRPr="00183B40">
        <w:rPr>
          <w:rFonts w:eastAsia="Times New Roman"/>
          <w:i/>
          <w:sz w:val="22"/>
          <w:u w:val="single"/>
          <w:lang w:val="nl-NL"/>
        </w:rPr>
        <w:t>Perioperatieve behandeling (chirurgische profylaxe)</w:t>
      </w:r>
    </w:p>
    <w:p w14:paraId="4A96AAE1" w14:textId="77777777" w:rsidR="005879F2" w:rsidRPr="00183B40" w:rsidRDefault="005879F2" w:rsidP="00183B40">
      <w:pPr>
        <w:pStyle w:val="ListParagraph1"/>
        <w:ind w:left="0"/>
        <w:rPr>
          <w:rFonts w:eastAsia="Times New Roman"/>
          <w:kern w:val="24"/>
          <w:sz w:val="22"/>
          <w:lang w:val="nl-NL"/>
        </w:rPr>
      </w:pPr>
      <w:r w:rsidRPr="00183B40">
        <w:rPr>
          <w:rFonts w:eastAsia="Times New Roman"/>
          <w:sz w:val="22"/>
          <w:lang w:val="nl-NL"/>
        </w:rPr>
        <w:t xml:space="preserve">In totaal vonden </w:t>
      </w:r>
      <w:r w:rsidR="00FE1A19" w:rsidRPr="00183B40">
        <w:rPr>
          <w:rFonts w:eastAsia="Times New Roman"/>
          <w:sz w:val="22"/>
          <w:lang w:val="nl-NL"/>
        </w:rPr>
        <w:t>35</w:t>
      </w:r>
      <w:r w:rsidRPr="00183B40">
        <w:rPr>
          <w:rFonts w:eastAsia="Times New Roman"/>
          <w:sz w:val="22"/>
          <w:lang w:val="nl-NL"/>
        </w:rPr>
        <w:t xml:space="preserve"> grote chirurgische ingrepen plaats en werden </w:t>
      </w:r>
      <w:r w:rsidR="00FE1A19" w:rsidRPr="00183B40">
        <w:rPr>
          <w:rFonts w:eastAsia="Times New Roman"/>
          <w:sz w:val="22"/>
          <w:lang w:val="nl-NL"/>
        </w:rPr>
        <w:t>22</w:t>
      </w:r>
      <w:r w:rsidRPr="00183B40">
        <w:rPr>
          <w:rFonts w:eastAsia="Times New Roman"/>
          <w:sz w:val="22"/>
          <w:lang w:val="nl-NL"/>
        </w:rPr>
        <w:t> proefpersonen (</w:t>
      </w:r>
      <w:r w:rsidR="00FE1A19" w:rsidRPr="00183B40">
        <w:rPr>
          <w:rFonts w:eastAsia="Times New Roman"/>
          <w:sz w:val="22"/>
          <w:lang w:val="nl-NL"/>
        </w:rPr>
        <w:t>2</w:t>
      </w:r>
      <w:r w:rsidRPr="00183B40">
        <w:rPr>
          <w:rFonts w:eastAsia="Times New Roman"/>
          <w:sz w:val="22"/>
          <w:lang w:val="nl-NL"/>
        </w:rPr>
        <w:t>1 volwassenen</w:t>
      </w:r>
      <w:r w:rsidR="00FE1A19" w:rsidRPr="00183B40">
        <w:rPr>
          <w:rFonts w:eastAsia="Times New Roman"/>
          <w:sz w:val="22"/>
          <w:lang w:val="nl-NL"/>
        </w:rPr>
        <w:t xml:space="preserve"> en</w:t>
      </w:r>
      <w:r w:rsidRPr="00183B40">
        <w:rPr>
          <w:rFonts w:eastAsia="Times New Roman"/>
          <w:sz w:val="22"/>
          <w:lang w:val="nl-NL"/>
        </w:rPr>
        <w:t xml:space="preserve"> adolescent</w:t>
      </w:r>
      <w:r w:rsidR="00FE1A19" w:rsidRPr="00183B40">
        <w:rPr>
          <w:rFonts w:eastAsia="Times New Roman"/>
          <w:sz w:val="22"/>
          <w:lang w:val="nl-NL"/>
        </w:rPr>
        <w:t>en</w:t>
      </w:r>
      <w:r w:rsidR="002D5EF6" w:rsidRPr="00183B40">
        <w:rPr>
          <w:rFonts w:eastAsia="Times New Roman"/>
          <w:sz w:val="22"/>
          <w:lang w:val="nl-NL"/>
        </w:rPr>
        <w:t>,</w:t>
      </w:r>
      <w:r w:rsidRPr="00183B40">
        <w:rPr>
          <w:rFonts w:eastAsia="Times New Roman"/>
          <w:sz w:val="22"/>
          <w:lang w:val="nl-NL"/>
        </w:rPr>
        <w:t xml:space="preserve"> en 1 pediatrische patiënt &lt; 12 jaar) geëvalueerd in onderzoek I en onderzoek</w:t>
      </w:r>
      <w:r w:rsidR="00FE1A19" w:rsidRPr="00183B40">
        <w:rPr>
          <w:rFonts w:eastAsia="Times New Roman"/>
          <w:sz w:val="22"/>
          <w:lang w:val="nl-NL"/>
        </w:rPr>
        <w:t> III</w:t>
      </w:r>
      <w:r w:rsidRPr="00183B40">
        <w:rPr>
          <w:rFonts w:eastAsia="Times New Roman"/>
          <w:sz w:val="22"/>
          <w:lang w:val="nl-NL"/>
        </w:rPr>
        <w:t xml:space="preserve">. </w:t>
      </w:r>
      <w:r w:rsidR="000D0D8F" w:rsidRPr="00183B40">
        <w:rPr>
          <w:rFonts w:eastAsia="Times New Roman"/>
          <w:sz w:val="22"/>
          <w:lang w:val="nl-NL"/>
        </w:rPr>
        <w:t>Bij 28 van</w:t>
      </w:r>
      <w:r w:rsidRPr="00183B40">
        <w:rPr>
          <w:rFonts w:eastAsia="Times New Roman"/>
          <w:sz w:val="22"/>
          <w:lang w:val="nl-NL"/>
        </w:rPr>
        <w:t xml:space="preserve"> de </w:t>
      </w:r>
      <w:r w:rsidR="00FE1A19" w:rsidRPr="00183B40">
        <w:rPr>
          <w:rFonts w:eastAsia="Times New Roman"/>
          <w:sz w:val="22"/>
          <w:lang w:val="nl-NL"/>
        </w:rPr>
        <w:t>35</w:t>
      </w:r>
      <w:r w:rsidRPr="00183B40">
        <w:rPr>
          <w:rFonts w:eastAsia="Times New Roman"/>
          <w:sz w:val="22"/>
          <w:lang w:val="nl-NL"/>
        </w:rPr>
        <w:t> grote chirurgische ingrepen (8</w:t>
      </w:r>
      <w:r w:rsidR="00FE1A19" w:rsidRPr="00183B40">
        <w:rPr>
          <w:rFonts w:eastAsia="Times New Roman"/>
          <w:sz w:val="22"/>
          <w:lang w:val="nl-NL"/>
        </w:rPr>
        <w:t>0</w:t>
      </w:r>
      <w:r w:rsidRPr="00183B40">
        <w:rPr>
          <w:rFonts w:eastAsia="Times New Roman"/>
          <w:sz w:val="22"/>
          <w:lang w:val="nl-NL"/>
        </w:rPr>
        <w:t>,</w:t>
      </w:r>
      <w:r w:rsidR="00FE1A19" w:rsidRPr="00183B40">
        <w:rPr>
          <w:rFonts w:eastAsia="Times New Roman"/>
          <w:sz w:val="22"/>
          <w:lang w:val="nl-NL"/>
        </w:rPr>
        <w:t>0</w:t>
      </w:r>
      <w:r w:rsidRPr="00183B40">
        <w:rPr>
          <w:rFonts w:eastAsia="Times New Roman"/>
          <w:sz w:val="22"/>
          <w:lang w:val="nl-NL"/>
        </w:rPr>
        <w:t xml:space="preserve">%) </w:t>
      </w:r>
      <w:r w:rsidR="000D0D8F" w:rsidRPr="00183B40">
        <w:rPr>
          <w:rFonts w:eastAsia="Times New Roman"/>
          <w:sz w:val="22"/>
          <w:lang w:val="nl-NL"/>
        </w:rPr>
        <w:t xml:space="preserve">was </w:t>
      </w:r>
      <w:r w:rsidRPr="00183B40">
        <w:rPr>
          <w:rFonts w:eastAsia="Times New Roman"/>
          <w:sz w:val="22"/>
          <w:lang w:val="nl-NL"/>
        </w:rPr>
        <w:t>een enkele preoperatieve dosis noodzakelijk om hemostase tijdens de chirurgische ingreep te handhaven.</w:t>
      </w:r>
      <w:r w:rsidRPr="00183B40">
        <w:rPr>
          <w:rFonts w:eastAsia="Times New Roman"/>
          <w:kern w:val="24"/>
          <w:sz w:val="22"/>
          <w:lang w:val="nl-NL"/>
        </w:rPr>
        <w:t xml:space="preserve"> De mediane gemiddelde dosis per injectie om hemostase te handhaven tijdens de chirurgische ingreep was 94,7 I.E./kg (bereik: 49 tot 152 I.E./kg)</w:t>
      </w:r>
      <w:r w:rsidRPr="00183B40">
        <w:rPr>
          <w:rFonts w:eastAsia="Times New Roman"/>
          <w:sz w:val="22"/>
          <w:lang w:val="nl-NL"/>
        </w:rPr>
        <w:t xml:space="preserve">. </w:t>
      </w:r>
      <w:r w:rsidRPr="00183B40">
        <w:rPr>
          <w:rFonts w:eastAsia="Times New Roman"/>
          <w:kern w:val="24"/>
          <w:sz w:val="22"/>
          <w:lang w:val="nl-NL"/>
        </w:rPr>
        <w:t xml:space="preserve">De totale dosis op de dag van de chirurgische ingreep varieerde van </w:t>
      </w:r>
      <w:r w:rsidR="00FE1A19" w:rsidRPr="00183B40">
        <w:rPr>
          <w:rFonts w:eastAsia="Times New Roman"/>
          <w:kern w:val="24"/>
          <w:sz w:val="22"/>
          <w:lang w:val="nl-NL"/>
        </w:rPr>
        <w:t>49</w:t>
      </w:r>
      <w:r w:rsidRPr="00183B40">
        <w:rPr>
          <w:rFonts w:eastAsia="Times New Roman"/>
          <w:kern w:val="24"/>
          <w:sz w:val="22"/>
          <w:lang w:val="nl-NL"/>
        </w:rPr>
        <w:t> tot 3</w:t>
      </w:r>
      <w:r w:rsidR="00FE1A19" w:rsidRPr="00183B40">
        <w:rPr>
          <w:rFonts w:eastAsia="Times New Roman"/>
          <w:kern w:val="24"/>
          <w:sz w:val="22"/>
          <w:lang w:val="nl-NL"/>
        </w:rPr>
        <w:t>4</w:t>
      </w:r>
      <w:r w:rsidRPr="00183B40">
        <w:rPr>
          <w:rFonts w:eastAsia="Times New Roman"/>
          <w:kern w:val="24"/>
          <w:sz w:val="22"/>
          <w:lang w:val="nl-NL"/>
        </w:rPr>
        <w:t>1 I.E./kg en de totale dosis in de 14 dagen durende perioperatieve periode varieerde van 60 tot 1.947 I.E./kg.</w:t>
      </w:r>
    </w:p>
    <w:p w14:paraId="11264977" w14:textId="77777777" w:rsidR="005879F2" w:rsidRPr="00183B40" w:rsidRDefault="005879F2" w:rsidP="00183B40">
      <w:pPr>
        <w:spacing w:line="240" w:lineRule="auto"/>
        <w:rPr>
          <w:rFonts w:eastAsia="Times New Roman"/>
          <w:szCs w:val="24"/>
          <w:u w:val="single"/>
        </w:rPr>
      </w:pPr>
    </w:p>
    <w:p w14:paraId="04DD17E7" w14:textId="77777777" w:rsidR="00FE1A19" w:rsidRPr="00183B40" w:rsidRDefault="00FE1A19" w:rsidP="00183B40">
      <w:pPr>
        <w:spacing w:line="240" w:lineRule="auto"/>
        <w:rPr>
          <w:rFonts w:eastAsia="Times New Roman"/>
          <w:szCs w:val="24"/>
        </w:rPr>
      </w:pPr>
      <w:r w:rsidRPr="00183B40">
        <w:rPr>
          <w:rFonts w:eastAsia="Times New Roman"/>
          <w:szCs w:val="24"/>
        </w:rPr>
        <w:t>Bij 100</w:t>
      </w:r>
      <w:r w:rsidR="002D5EF6" w:rsidRPr="00183B40">
        <w:rPr>
          <w:rFonts w:eastAsia="Times New Roman"/>
          <w:szCs w:val="24"/>
        </w:rPr>
        <w:t xml:space="preserve">% </w:t>
      </w:r>
      <w:r w:rsidRPr="00183B40">
        <w:rPr>
          <w:rFonts w:eastAsia="Times New Roman"/>
          <w:szCs w:val="24"/>
        </w:rPr>
        <w:t>van de grote chirurgische ingrepen werd de hemostatische respons als uitstekend of goed beoordeeld.</w:t>
      </w:r>
    </w:p>
    <w:p w14:paraId="30EA98D7" w14:textId="77777777" w:rsidR="000C670A" w:rsidRPr="00183B40" w:rsidRDefault="000C670A" w:rsidP="00183B40">
      <w:pPr>
        <w:autoSpaceDE w:val="0"/>
        <w:autoSpaceDN w:val="0"/>
        <w:adjustRightInd w:val="0"/>
        <w:spacing w:line="240" w:lineRule="auto"/>
        <w:rPr>
          <w:rFonts w:eastAsia="Times New Roman"/>
          <w:szCs w:val="24"/>
        </w:rPr>
      </w:pPr>
    </w:p>
    <w:p w14:paraId="32F6321E" w14:textId="77777777" w:rsidR="000C670A" w:rsidRPr="00183B40" w:rsidRDefault="000C670A" w:rsidP="00183B40">
      <w:pPr>
        <w:keepNext/>
        <w:spacing w:line="240" w:lineRule="auto"/>
        <w:rPr>
          <w:u w:val="single"/>
        </w:rPr>
      </w:pPr>
      <w:r w:rsidRPr="00183B40">
        <w:rPr>
          <w:u w:val="single"/>
        </w:rPr>
        <w:t>Pediatrische patiënten</w:t>
      </w:r>
    </w:p>
    <w:p w14:paraId="29ED83B7" w14:textId="77777777" w:rsidR="000C670A" w:rsidRPr="00183B40" w:rsidRDefault="000C670A" w:rsidP="00183B40">
      <w:pPr>
        <w:keepNext/>
        <w:spacing w:line="240" w:lineRule="auto"/>
      </w:pPr>
    </w:p>
    <w:p w14:paraId="17E2BCA7" w14:textId="77777777" w:rsidR="000C670A" w:rsidRPr="00183B40" w:rsidRDefault="000C670A" w:rsidP="00183B40">
      <w:pPr>
        <w:autoSpaceDE w:val="0"/>
        <w:autoSpaceDN w:val="0"/>
        <w:adjustRightInd w:val="0"/>
        <w:spacing w:line="240" w:lineRule="auto"/>
        <w:rPr>
          <w:rFonts w:eastAsia="Times New Roman"/>
          <w:szCs w:val="24"/>
        </w:rPr>
      </w:pPr>
      <w:r w:rsidRPr="00183B40">
        <w:rPr>
          <w:rFonts w:eastAsia="Times New Roman"/>
          <w:szCs w:val="24"/>
        </w:rPr>
        <w:t>In onderzoek II werden in totaal 30 eerder behandelde mannelijke pediatrische patiënten met ernstige hemofilie B (≤ 2% endogene FIX</w:t>
      </w:r>
      <w:r w:rsidRPr="00183B40">
        <w:rPr>
          <w:rFonts w:eastAsia="Times New Roman"/>
          <w:szCs w:val="24"/>
        </w:rPr>
        <w:noBreakHyphen/>
        <w:t>activiteit) opgenomen. Patiënten waren jonger dan 12 jaar (15 waren &lt; 6 jaar en 15 waren 6 tot &lt; 12 jaar). Alle patiënten werden behandeld met ALPROLIX en werden tot 52 weken opgevolgd.</w:t>
      </w:r>
    </w:p>
    <w:p w14:paraId="706C1CD8" w14:textId="77777777" w:rsidR="000C670A" w:rsidRPr="00183B40" w:rsidRDefault="000C670A" w:rsidP="00183B40">
      <w:pPr>
        <w:autoSpaceDE w:val="0"/>
        <w:autoSpaceDN w:val="0"/>
        <w:adjustRightInd w:val="0"/>
        <w:spacing w:line="240" w:lineRule="auto"/>
        <w:rPr>
          <w:rFonts w:eastAsia="Times New Roman"/>
          <w:szCs w:val="24"/>
        </w:rPr>
      </w:pPr>
    </w:p>
    <w:p w14:paraId="7E9B83ED" w14:textId="77777777" w:rsidR="000C670A" w:rsidRPr="00183B40" w:rsidRDefault="000C670A" w:rsidP="00183B40">
      <w:pPr>
        <w:spacing w:line="240" w:lineRule="auto"/>
      </w:pPr>
      <w:r w:rsidRPr="00183B40">
        <w:t>Alle 30 patiënten werden behandeld met ALPROLIX volgens een profylactisch dos</w:t>
      </w:r>
      <w:r w:rsidR="00964E0A" w:rsidRPr="00183B40">
        <w:t>erings</w:t>
      </w:r>
      <w:r w:rsidRPr="00183B40">
        <w:t>schema, te beginnen met 50</w:t>
      </w:r>
      <w:r w:rsidRPr="00183B40">
        <w:noBreakHyphen/>
        <w:t>60 I.E./kg elke 7 dagen, waarbij de dosis werd aangepast tot een maximum van 100 I.E./kg en het doseringsinterval tot een minimum van eenmaal per week en een maximum van tweemaal per week.</w:t>
      </w:r>
      <w:r w:rsidR="00964E0A" w:rsidRPr="00183B40">
        <w:t xml:space="preserve"> Van de 30 patiënten die onderzoek II voltooiden, werden er 27 opgenomen in onderzoek III (verlengingsonderzoek). De mediane duur van opname in onderzoek II+III bedroeg 2,88 jaar en het mediane aantal blootstellingsdagen bedroeg 166.</w:t>
      </w:r>
    </w:p>
    <w:p w14:paraId="0DF128B8" w14:textId="77777777" w:rsidR="00AB39AA" w:rsidRPr="00183B40" w:rsidRDefault="00AB39AA" w:rsidP="00183B40">
      <w:pPr>
        <w:autoSpaceDE w:val="0"/>
        <w:autoSpaceDN w:val="0"/>
        <w:adjustRightInd w:val="0"/>
        <w:spacing w:line="240" w:lineRule="auto"/>
        <w:rPr>
          <w:rFonts w:eastAsia="Times New Roman"/>
          <w:szCs w:val="24"/>
        </w:rPr>
      </w:pPr>
    </w:p>
    <w:p w14:paraId="6876CBC9" w14:textId="6856051D" w:rsidR="00AB39AA" w:rsidRPr="00183B40" w:rsidRDefault="00AB39AA" w:rsidP="00183B40">
      <w:pPr>
        <w:autoSpaceDE w:val="0"/>
        <w:autoSpaceDN w:val="0"/>
        <w:adjustRightInd w:val="0"/>
        <w:spacing w:line="240" w:lineRule="auto"/>
        <w:rPr>
          <w:rFonts w:eastAsia="Times New Roman"/>
          <w:szCs w:val="24"/>
        </w:rPr>
      </w:pPr>
      <w:r w:rsidRPr="00183B40">
        <w:rPr>
          <w:rFonts w:eastAsia="Times New Roman"/>
          <w:szCs w:val="24"/>
        </w:rPr>
        <w:t>In onderzoek IV werden 33 niet eerder behandelde pediatrische patiënten met ernstige hemofilie B (≤ 2% endogene FIX</w:t>
      </w:r>
      <w:r w:rsidRPr="00183B40">
        <w:rPr>
          <w:rFonts w:eastAsia="Times New Roman"/>
          <w:szCs w:val="24"/>
        </w:rPr>
        <w:noBreakHyphen/>
        <w:t xml:space="preserve">activiteit) opgenomen. De mediane leeftijd bij opname in het onderzoek was 0,6 jaar (bereik 0,08 tot 2 jaar); 78,8% van de proefpersonen was minder dan 1 jaar oud. Het mediane aantal weken op ALPROLIX over het totaal bedroeg 83,01 (bereik 6,7 tot 226,7 weken) en het mediane aantal </w:t>
      </w:r>
      <w:r w:rsidR="001B594F" w:rsidRPr="00183B40">
        <w:rPr>
          <w:rFonts w:eastAsia="Times New Roman"/>
          <w:szCs w:val="24"/>
        </w:rPr>
        <w:t>blootstellingsdagen</w:t>
      </w:r>
      <w:r w:rsidRPr="00183B40">
        <w:rPr>
          <w:rFonts w:eastAsia="Times New Roman"/>
          <w:szCs w:val="24"/>
        </w:rPr>
        <w:t xml:space="preserve"> over het totaal bedroeg 76 dagen (bereik 1 tot 137 dagen).</w:t>
      </w:r>
    </w:p>
    <w:p w14:paraId="2F2105DF" w14:textId="77777777" w:rsidR="000C670A" w:rsidRPr="00183B40" w:rsidRDefault="000C670A" w:rsidP="00183B40">
      <w:pPr>
        <w:spacing w:line="240" w:lineRule="auto"/>
      </w:pPr>
    </w:p>
    <w:p w14:paraId="20EB0FB5" w14:textId="116F2985" w:rsidR="000C670A" w:rsidRPr="00183B40" w:rsidRDefault="000C670A" w:rsidP="00183B40">
      <w:pPr>
        <w:keepNext/>
        <w:spacing w:line="240" w:lineRule="auto"/>
      </w:pPr>
      <w:r w:rsidRPr="00183B40">
        <w:rPr>
          <w:i/>
          <w:u w:val="single"/>
        </w:rPr>
        <w:t>Profylaxe met geïndividualiseerd schema</w:t>
      </w:r>
    </w:p>
    <w:p w14:paraId="74C66878" w14:textId="758D093B" w:rsidR="000C670A" w:rsidRPr="00183B40" w:rsidRDefault="00EA7896" w:rsidP="00183B40">
      <w:pPr>
        <w:spacing w:line="240" w:lineRule="auto"/>
      </w:pPr>
      <w:r w:rsidRPr="00183B40">
        <w:t>In onderzoek II was d</w:t>
      </w:r>
      <w:r w:rsidR="000C670A" w:rsidRPr="00183B40">
        <w:t>e mediane gemiddelde wekelijkse dosis van ALPROLIX 59,40 I.E./kg (</w:t>
      </w:r>
      <w:proofErr w:type="spellStart"/>
      <w:r w:rsidR="000C670A" w:rsidRPr="00183B40">
        <w:t>interkwartielafstand</w:t>
      </w:r>
      <w:proofErr w:type="spellEnd"/>
      <w:r w:rsidR="000C670A" w:rsidRPr="00183B40">
        <w:t xml:space="preserve"> 52,95 tot 64,78 I.E./kg) voor proefpersonen &lt; 6 jaar en 57,78 I.E./kg (</w:t>
      </w:r>
      <w:proofErr w:type="spellStart"/>
      <w:r w:rsidR="000C670A" w:rsidRPr="00183B40">
        <w:t>interkwartielafstand</w:t>
      </w:r>
      <w:proofErr w:type="spellEnd"/>
      <w:r w:rsidR="000C670A" w:rsidRPr="00183B40">
        <w:t xml:space="preserve"> 51,67 tot 65,01 I.E./kg) voor proefpersonen van 6 tot &lt; 12 jaar. Het mediane doseringsinterval over het totaal was 6,99 dagen (</w:t>
      </w:r>
      <w:proofErr w:type="spellStart"/>
      <w:r w:rsidR="000C670A" w:rsidRPr="00183B40">
        <w:t>interkwartielafstand</w:t>
      </w:r>
      <w:proofErr w:type="spellEnd"/>
      <w:r w:rsidR="000C670A" w:rsidRPr="00183B40">
        <w:t xml:space="preserve"> 6,94 tot 7,03) zonder verschil in het mediane doseringsinterval tussen de leeftijdscohorten. </w:t>
      </w:r>
      <w:r w:rsidR="00BF27C2" w:rsidRPr="00183B40">
        <w:t>Met uitzondering van één patiënt van wie de laatst voorgeschreven dosis 100 I.E./kg elke 5 dagen</w:t>
      </w:r>
      <w:r w:rsidR="00496C53" w:rsidRPr="00183B40">
        <w:t xml:space="preserve"> was</w:t>
      </w:r>
      <w:r w:rsidR="00BF27C2" w:rsidRPr="00183B40">
        <w:t xml:space="preserve">, waren de laatst voorgeschreven doses van de andere 29 patiënten tot 70 I.E./kg elke 7 dagen. </w:t>
      </w:r>
      <w:r w:rsidR="000C670A" w:rsidRPr="00183B40">
        <w:t>33% van de pediatrische proefpersonen had geen bloedingsepisodes.</w:t>
      </w:r>
      <w:r w:rsidR="00AA7E77" w:rsidRPr="00183B40">
        <w:t xml:space="preserve"> </w:t>
      </w:r>
      <w:r w:rsidR="00AA7E77" w:rsidRPr="00183B40">
        <w:rPr>
          <w:szCs w:val="22"/>
        </w:rPr>
        <w:t xml:space="preserve">Doseringsintervallen en de </w:t>
      </w:r>
      <w:r w:rsidR="002D5EF6" w:rsidRPr="00183B40">
        <w:rPr>
          <w:szCs w:val="22"/>
        </w:rPr>
        <w:t>f</w:t>
      </w:r>
      <w:r w:rsidR="00AA7E77" w:rsidRPr="00183B40">
        <w:rPr>
          <w:szCs w:val="22"/>
        </w:rPr>
        <w:t xml:space="preserve">actorconsumptie bleven in onderzoek III </w:t>
      </w:r>
      <w:r w:rsidR="002D5EF6" w:rsidRPr="00183B40">
        <w:rPr>
          <w:szCs w:val="22"/>
        </w:rPr>
        <w:t>vergelijkbaar</w:t>
      </w:r>
      <w:r w:rsidR="00AA7E77" w:rsidRPr="00183B40">
        <w:rPr>
          <w:szCs w:val="22"/>
        </w:rPr>
        <w:t xml:space="preserve"> met </w:t>
      </w:r>
      <w:r w:rsidR="002D5EF6" w:rsidRPr="00183B40">
        <w:rPr>
          <w:szCs w:val="22"/>
        </w:rPr>
        <w:t xml:space="preserve">die van </w:t>
      </w:r>
      <w:r w:rsidR="00AA7E77" w:rsidRPr="00183B40">
        <w:rPr>
          <w:szCs w:val="22"/>
        </w:rPr>
        <w:t>onderzoek II.</w:t>
      </w:r>
    </w:p>
    <w:p w14:paraId="7AA2BC00" w14:textId="77777777" w:rsidR="000C670A" w:rsidRPr="00183B40" w:rsidRDefault="000C670A" w:rsidP="00183B40">
      <w:pPr>
        <w:spacing w:line="240" w:lineRule="auto"/>
      </w:pPr>
    </w:p>
    <w:p w14:paraId="5013484E" w14:textId="70989C38" w:rsidR="00195B03" w:rsidRPr="00183B40" w:rsidRDefault="00195B03" w:rsidP="00183B40">
      <w:pPr>
        <w:spacing w:line="240" w:lineRule="auto"/>
      </w:pPr>
      <w:r w:rsidRPr="00183B40">
        <w:t xml:space="preserve">Mediane bloedingspercentages op jaarbasis bij proefpersonen &lt; 12 jaar die </w:t>
      </w:r>
      <w:proofErr w:type="spellStart"/>
      <w:r w:rsidRPr="00183B40">
        <w:t>evalueerbaar</w:t>
      </w:r>
      <w:proofErr w:type="spellEnd"/>
      <w:r w:rsidRPr="00183B40">
        <w:t xml:space="preserve"> waren voor werkzaamheid waren 1,97 (</w:t>
      </w:r>
      <w:proofErr w:type="spellStart"/>
      <w:r w:rsidRPr="00183B40">
        <w:t>interkwartielafstand</w:t>
      </w:r>
      <w:proofErr w:type="spellEnd"/>
      <w:r w:rsidRPr="00183B40">
        <w:t xml:space="preserve"> 0,00</w:t>
      </w:r>
      <w:r w:rsidR="001634EB" w:rsidRPr="00183B40">
        <w:t xml:space="preserve"> tot </w:t>
      </w:r>
      <w:r w:rsidRPr="00183B40">
        <w:t>3,13)</w:t>
      </w:r>
      <w:r w:rsidR="00AA7E77" w:rsidRPr="00183B40">
        <w:t xml:space="preserve"> in onderzoek II en bleven </w:t>
      </w:r>
      <w:r w:rsidR="002D5EF6" w:rsidRPr="00183B40">
        <w:t>ver</w:t>
      </w:r>
      <w:r w:rsidR="00AA7E77" w:rsidRPr="00183B40">
        <w:t>gelijk</w:t>
      </w:r>
      <w:r w:rsidR="002D5EF6" w:rsidRPr="00183B40">
        <w:t>baar</w:t>
      </w:r>
      <w:r w:rsidR="00AA7E77" w:rsidRPr="00183B40">
        <w:t xml:space="preserve"> gedurende het gehele onderzoek III (verlengingsonderzoek)</w:t>
      </w:r>
      <w:r w:rsidRPr="00183B40">
        <w:t>.</w:t>
      </w:r>
    </w:p>
    <w:p w14:paraId="0EC9BF5E" w14:textId="01B19A88" w:rsidR="00195B03" w:rsidRPr="00183B40" w:rsidRDefault="00195B03" w:rsidP="00183B40">
      <w:pPr>
        <w:spacing w:line="240" w:lineRule="auto"/>
      </w:pPr>
    </w:p>
    <w:p w14:paraId="73DACC89" w14:textId="081C6986" w:rsidR="00EA7896" w:rsidRPr="00183B40" w:rsidRDefault="00EA7896" w:rsidP="00183B40">
      <w:pPr>
        <w:spacing w:line="240" w:lineRule="auto"/>
      </w:pPr>
      <w:r w:rsidRPr="00183B40">
        <w:t>Bij niet eerder behandelde patiënten (onderzoek IV) was de mediane gemiddelde wekelijkse dosis van ALPROLIX 57,96 I.E./kg (</w:t>
      </w:r>
      <w:proofErr w:type="spellStart"/>
      <w:r w:rsidRPr="00183B40">
        <w:t>interkwartielafstand</w:t>
      </w:r>
      <w:proofErr w:type="spellEnd"/>
      <w:r w:rsidRPr="00183B40">
        <w:t xml:space="preserve"> 52,45 tot 65,06 I.E./kg) en het mediane doseringsinterval 7 dagen (</w:t>
      </w:r>
      <w:proofErr w:type="spellStart"/>
      <w:r w:rsidRPr="00183B40">
        <w:t>interkwartielafstand</w:t>
      </w:r>
      <w:proofErr w:type="spellEnd"/>
      <w:r w:rsidRPr="00183B40">
        <w:t xml:space="preserve"> 6,95 tot 7,12 dagen). Doseringsintervallen en factorconsumptie bleven in onderzoek IV vergelijkbaar met die van onderzoek II en III. Van de niet eerder behandelde patiënten die </w:t>
      </w:r>
      <w:r w:rsidR="00991056" w:rsidRPr="00183B40">
        <w:t xml:space="preserve">een </w:t>
      </w:r>
      <w:r w:rsidRPr="00183B40">
        <w:t xml:space="preserve">profylactische behandeling kregen, hadden 8 (28,6%) proefpersonen geen bloedingsepisodes. </w:t>
      </w:r>
      <w:r w:rsidR="00D71135" w:rsidRPr="00183B40">
        <w:t>Het</w:t>
      </w:r>
      <w:r w:rsidRPr="00183B40">
        <w:t xml:space="preserve"> totale mediane ABR voor proefpersonen in het profylactische behandelingsschema was 1,24 (</w:t>
      </w:r>
      <w:proofErr w:type="spellStart"/>
      <w:r w:rsidRPr="00183B40">
        <w:t>interkwartielafstand</w:t>
      </w:r>
      <w:proofErr w:type="spellEnd"/>
      <w:r w:rsidRPr="00183B40">
        <w:t xml:space="preserve"> 0,0 tot 2,49).</w:t>
      </w:r>
    </w:p>
    <w:p w14:paraId="7F7CDD89" w14:textId="77777777" w:rsidR="00EA7896" w:rsidRPr="00183B40" w:rsidRDefault="00EA7896" w:rsidP="00183B40">
      <w:pPr>
        <w:spacing w:line="240" w:lineRule="auto"/>
      </w:pPr>
    </w:p>
    <w:p w14:paraId="127AE192" w14:textId="29AE066F" w:rsidR="001634EB" w:rsidRDefault="000C670A" w:rsidP="00183B40">
      <w:pPr>
        <w:autoSpaceDE w:val="0"/>
        <w:autoSpaceDN w:val="0"/>
        <w:adjustRightInd w:val="0"/>
        <w:spacing w:line="240" w:lineRule="auto"/>
        <w:rPr>
          <w:i/>
          <w:u w:val="single"/>
        </w:rPr>
      </w:pPr>
      <w:r w:rsidRPr="00183B40">
        <w:rPr>
          <w:i/>
          <w:u w:val="single"/>
        </w:rPr>
        <w:t>Behandeling van bloedingsepisodes</w:t>
      </w:r>
    </w:p>
    <w:p w14:paraId="6CBF2341" w14:textId="7F090F8D" w:rsidR="000C670A" w:rsidRPr="00183B40" w:rsidRDefault="000C670A" w:rsidP="00183B40">
      <w:pPr>
        <w:autoSpaceDE w:val="0"/>
        <w:autoSpaceDN w:val="0"/>
        <w:adjustRightInd w:val="0"/>
        <w:spacing w:line="240" w:lineRule="auto"/>
      </w:pPr>
      <w:r w:rsidRPr="00183B40">
        <w:t>Van de 60 bloedingsvoorvallen die werden waargenomen tijdens onderzoek II werd 75% onder controle gebracht met 1 injectie en in totaal 91,7% van de bloedingsepisodes werd onder controle gebracht met 2 of minder injecties. De mediane gemiddelde dosis per injectie voor de behandeling van een bloedingsepisode was 63,51 (</w:t>
      </w:r>
      <w:proofErr w:type="spellStart"/>
      <w:r w:rsidRPr="00183B40">
        <w:t>interkwartielafstand</w:t>
      </w:r>
      <w:proofErr w:type="spellEnd"/>
      <w:r w:rsidRPr="00183B40">
        <w:t xml:space="preserve"> 48,92</w:t>
      </w:r>
      <w:r w:rsidR="001634EB" w:rsidRPr="00183B40">
        <w:t xml:space="preserve"> tot </w:t>
      </w:r>
      <w:r w:rsidRPr="00183B40">
        <w:t>99,44) I.E./kg. De mediane totale dosis voor de behandeling van een bloedingsepisode was 68,22 I.E./kg (</w:t>
      </w:r>
      <w:proofErr w:type="spellStart"/>
      <w:r w:rsidRPr="00183B40">
        <w:t>interkwartielafstand</w:t>
      </w:r>
      <w:proofErr w:type="spellEnd"/>
      <w:r w:rsidRPr="00183B40">
        <w:t xml:space="preserve"> 50,89</w:t>
      </w:r>
      <w:r w:rsidR="001634EB" w:rsidRPr="00183B40">
        <w:t xml:space="preserve"> tot </w:t>
      </w:r>
      <w:r w:rsidRPr="00183B40">
        <w:t>126,19).</w:t>
      </w:r>
    </w:p>
    <w:p w14:paraId="6ED324C5" w14:textId="35368756" w:rsidR="00991056" w:rsidRPr="00183B40" w:rsidRDefault="00991056" w:rsidP="00183B40">
      <w:pPr>
        <w:autoSpaceDE w:val="0"/>
        <w:autoSpaceDN w:val="0"/>
        <w:adjustRightInd w:val="0"/>
        <w:spacing w:line="240" w:lineRule="auto"/>
      </w:pPr>
    </w:p>
    <w:p w14:paraId="07F2CC22" w14:textId="77CD5B0D" w:rsidR="00991056" w:rsidRPr="00183B40" w:rsidRDefault="00991056" w:rsidP="00183B40">
      <w:pPr>
        <w:autoSpaceDE w:val="0"/>
        <w:autoSpaceDN w:val="0"/>
        <w:adjustRightInd w:val="0"/>
        <w:spacing w:line="240" w:lineRule="auto"/>
      </w:pPr>
      <w:r w:rsidRPr="00183B40">
        <w:t>Van de 58 bloedingsvoorvallen die werden waargenomen bij niet eerder behandelde patiënten die een profylactische behandeling kregen in onderzoek IV, werd 87,9% onder controle gebracht met 1 injectie en werd in totaal 96,6% van de bloedingsepisodes onder controle gebracht met 2 of minder injecties. De mediane gemiddelde dosis per injectie voor de behandeling van een bloedingsepisode was 71,92 I.E./kg (</w:t>
      </w:r>
      <w:proofErr w:type="spellStart"/>
      <w:r w:rsidRPr="00183B40">
        <w:t>interkwartielafstand</w:t>
      </w:r>
      <w:proofErr w:type="spellEnd"/>
      <w:r w:rsidRPr="00183B40">
        <w:t xml:space="preserve"> 52,45 tot 100,81 I.E./kg). De mediane totale dosis voor de behandeling van een bloedingsepisode was 78,74 I.E./kg (</w:t>
      </w:r>
      <w:proofErr w:type="spellStart"/>
      <w:r w:rsidRPr="00183B40">
        <w:t>interkwartielafstand</w:t>
      </w:r>
      <w:proofErr w:type="spellEnd"/>
      <w:r w:rsidRPr="00183B40">
        <w:t xml:space="preserve"> 53,57 tot 104,90 I.E./kg).</w:t>
      </w:r>
    </w:p>
    <w:p w14:paraId="7BB877F6" w14:textId="77777777" w:rsidR="000C670A" w:rsidRPr="00183B40" w:rsidRDefault="000C670A" w:rsidP="00183B40">
      <w:pPr>
        <w:spacing w:line="240" w:lineRule="auto"/>
        <w:rPr>
          <w:rFonts w:eastAsia="Times New Roman"/>
          <w:szCs w:val="24"/>
          <w:u w:val="single"/>
        </w:rPr>
      </w:pPr>
    </w:p>
    <w:p w14:paraId="6EDF023D" w14:textId="77777777" w:rsidR="000C670A" w:rsidRPr="00183B40" w:rsidRDefault="000C670A" w:rsidP="00183B40">
      <w:pPr>
        <w:keepNext/>
        <w:autoSpaceDE w:val="0"/>
        <w:autoSpaceDN w:val="0"/>
        <w:adjustRightInd w:val="0"/>
        <w:spacing w:line="240" w:lineRule="auto"/>
        <w:rPr>
          <w:rFonts w:eastAsia="Times New Roman"/>
          <w:b/>
          <w:szCs w:val="24"/>
        </w:rPr>
      </w:pPr>
      <w:r w:rsidRPr="00183B40">
        <w:rPr>
          <w:rFonts w:eastAsia="Times New Roman"/>
          <w:b/>
          <w:szCs w:val="24"/>
        </w:rPr>
        <w:t>5.2</w:t>
      </w:r>
      <w:r w:rsidRPr="00183B40">
        <w:rPr>
          <w:rFonts w:eastAsia="Times New Roman"/>
          <w:b/>
          <w:szCs w:val="24"/>
        </w:rPr>
        <w:tab/>
      </w:r>
      <w:proofErr w:type="spellStart"/>
      <w:r w:rsidRPr="00183B40">
        <w:rPr>
          <w:rFonts w:eastAsia="Times New Roman"/>
          <w:b/>
          <w:szCs w:val="24"/>
        </w:rPr>
        <w:t>Farmacokinetische</w:t>
      </w:r>
      <w:proofErr w:type="spellEnd"/>
      <w:r w:rsidRPr="00183B40">
        <w:rPr>
          <w:rFonts w:eastAsia="Times New Roman"/>
          <w:b/>
          <w:szCs w:val="24"/>
        </w:rPr>
        <w:t xml:space="preserve"> eigenschappen</w:t>
      </w:r>
    </w:p>
    <w:p w14:paraId="7C65D152" w14:textId="77777777" w:rsidR="000C670A" w:rsidRPr="00183B40" w:rsidRDefault="000C670A" w:rsidP="00183B40">
      <w:pPr>
        <w:keepNext/>
        <w:autoSpaceDE w:val="0"/>
        <w:autoSpaceDN w:val="0"/>
        <w:adjustRightInd w:val="0"/>
        <w:spacing w:line="240" w:lineRule="auto"/>
        <w:rPr>
          <w:rFonts w:eastAsia="Times New Roman"/>
          <w:b/>
          <w:szCs w:val="24"/>
        </w:rPr>
      </w:pPr>
    </w:p>
    <w:p w14:paraId="691C3E08" w14:textId="77777777" w:rsidR="000C670A" w:rsidRPr="00183B40" w:rsidRDefault="000C670A" w:rsidP="00183B40">
      <w:pPr>
        <w:spacing w:line="240" w:lineRule="auto"/>
        <w:rPr>
          <w:rFonts w:eastAsia="Times New Roman"/>
          <w:szCs w:val="24"/>
        </w:rPr>
      </w:pPr>
      <w:r w:rsidRPr="00183B40">
        <w:rPr>
          <w:rFonts w:eastAsia="Times New Roman"/>
          <w:szCs w:val="24"/>
        </w:rPr>
        <w:t xml:space="preserve">Alle </w:t>
      </w:r>
      <w:proofErr w:type="spellStart"/>
      <w:r w:rsidRPr="00183B40">
        <w:rPr>
          <w:rFonts w:eastAsia="Times New Roman"/>
          <w:szCs w:val="24"/>
        </w:rPr>
        <w:t>farmacokinetische</w:t>
      </w:r>
      <w:proofErr w:type="spellEnd"/>
      <w:r w:rsidRPr="00183B40">
        <w:rPr>
          <w:rFonts w:eastAsia="Times New Roman"/>
          <w:szCs w:val="24"/>
        </w:rPr>
        <w:t xml:space="preserve"> onderzoeken met ALPROLIX werden uitgevoerd bij eerder behandelde patiënten met ernstige hemofilie B. De gegevens die in deze rubriek worden gegeven, werden verkregen aan de hand van een </w:t>
      </w:r>
      <w:proofErr w:type="spellStart"/>
      <w:r w:rsidRPr="00183B40">
        <w:rPr>
          <w:rFonts w:eastAsia="Times New Roman"/>
          <w:i/>
          <w:szCs w:val="24"/>
        </w:rPr>
        <w:t>one</w:t>
      </w:r>
      <w:proofErr w:type="spellEnd"/>
      <w:r w:rsidRPr="00183B40">
        <w:rPr>
          <w:rFonts w:eastAsia="Times New Roman"/>
          <w:i/>
          <w:szCs w:val="24"/>
        </w:rPr>
        <w:noBreakHyphen/>
        <w:t xml:space="preserve">stage </w:t>
      </w:r>
      <w:proofErr w:type="spellStart"/>
      <w:r w:rsidRPr="00183B40">
        <w:rPr>
          <w:rFonts w:eastAsia="Times New Roman"/>
          <w:i/>
          <w:szCs w:val="24"/>
        </w:rPr>
        <w:t>clotting</w:t>
      </w:r>
      <w:proofErr w:type="spellEnd"/>
      <w:r w:rsidRPr="00183B40">
        <w:rPr>
          <w:rFonts w:eastAsia="Times New Roman"/>
          <w:i/>
          <w:szCs w:val="24"/>
        </w:rPr>
        <w:t xml:space="preserve"> assay</w:t>
      </w:r>
      <w:r w:rsidRPr="00183B40">
        <w:rPr>
          <w:rFonts w:eastAsia="Times New Roman"/>
          <w:szCs w:val="24"/>
        </w:rPr>
        <w:t xml:space="preserve"> met een </w:t>
      </w:r>
      <w:proofErr w:type="spellStart"/>
      <w:r w:rsidRPr="00183B40">
        <w:rPr>
          <w:rFonts w:eastAsia="Times New Roman"/>
          <w:szCs w:val="24"/>
        </w:rPr>
        <w:t>aPTT</w:t>
      </w:r>
      <w:proofErr w:type="spellEnd"/>
      <w:r w:rsidRPr="00183B40">
        <w:rPr>
          <w:rFonts w:eastAsia="Times New Roman"/>
          <w:szCs w:val="24"/>
        </w:rPr>
        <w:noBreakHyphen/>
        <w:t>reagens op basis van silica, gekalibreerd tegen factor IX</w:t>
      </w:r>
      <w:r w:rsidRPr="00183B40">
        <w:rPr>
          <w:rFonts w:eastAsia="Times New Roman"/>
          <w:szCs w:val="24"/>
        </w:rPr>
        <w:noBreakHyphen/>
        <w:t>plasmanormen.</w:t>
      </w:r>
    </w:p>
    <w:p w14:paraId="7B84B3DC" w14:textId="77777777" w:rsidR="000C670A" w:rsidRPr="00183B40" w:rsidRDefault="000C670A" w:rsidP="00183B40">
      <w:pPr>
        <w:spacing w:line="240" w:lineRule="auto"/>
        <w:rPr>
          <w:rFonts w:eastAsia="Times New Roman"/>
          <w:szCs w:val="24"/>
        </w:rPr>
      </w:pPr>
    </w:p>
    <w:p w14:paraId="2CF501E6" w14:textId="28C69242" w:rsidR="000C670A" w:rsidRPr="00183B40" w:rsidRDefault="000C670A" w:rsidP="00183B40">
      <w:pPr>
        <w:spacing w:line="240" w:lineRule="auto"/>
        <w:rPr>
          <w:rFonts w:eastAsia="Times New Roman"/>
          <w:szCs w:val="24"/>
        </w:rPr>
      </w:pPr>
      <w:proofErr w:type="spellStart"/>
      <w:r w:rsidRPr="00183B40">
        <w:rPr>
          <w:rFonts w:eastAsia="Times New Roman"/>
          <w:szCs w:val="24"/>
        </w:rPr>
        <w:t>Farmacokinetische</w:t>
      </w:r>
      <w:proofErr w:type="spellEnd"/>
      <w:r w:rsidRPr="00183B40">
        <w:rPr>
          <w:rFonts w:eastAsia="Times New Roman"/>
          <w:szCs w:val="24"/>
        </w:rPr>
        <w:t xml:space="preserve"> eigenschappen werden geëvalueerd bij 22 proefpersonen (≥ 19 jaar) die ALPROLIX (</w:t>
      </w:r>
      <w:proofErr w:type="spellStart"/>
      <w:r w:rsidRPr="00183B40">
        <w:rPr>
          <w:iCs/>
        </w:rPr>
        <w:t>rFIXFc</w:t>
      </w:r>
      <w:proofErr w:type="spellEnd"/>
      <w:r w:rsidRPr="00183B40">
        <w:rPr>
          <w:rFonts w:eastAsia="Times New Roman"/>
          <w:szCs w:val="24"/>
        </w:rPr>
        <w:t xml:space="preserve">) kregen. Na een uitwasperiode van ten minste 120 uur (5 dagen) kregen de proefpersonen een enkele dosis van 50 I.E./kg. </w:t>
      </w:r>
      <w:proofErr w:type="spellStart"/>
      <w:r w:rsidRPr="00183B40">
        <w:rPr>
          <w:rFonts w:eastAsia="Times New Roman"/>
          <w:szCs w:val="24"/>
        </w:rPr>
        <w:t>Farmacokinetische</w:t>
      </w:r>
      <w:proofErr w:type="spellEnd"/>
      <w:r w:rsidRPr="00183B40">
        <w:rPr>
          <w:rFonts w:eastAsia="Times New Roman"/>
          <w:szCs w:val="24"/>
        </w:rPr>
        <w:t xml:space="preserve"> monsters werden vóór de dosis afgenomen en daarna vervolgens op 11 tijdpunten tot 240 uur (10 dagen) na de dosis. </w:t>
      </w:r>
      <w:proofErr w:type="spellStart"/>
      <w:r w:rsidRPr="00183B40">
        <w:rPr>
          <w:rFonts w:eastAsia="Times New Roman"/>
          <w:szCs w:val="24"/>
        </w:rPr>
        <w:t>Farmacokinetische</w:t>
      </w:r>
      <w:proofErr w:type="spellEnd"/>
      <w:r w:rsidRPr="00183B40">
        <w:rPr>
          <w:rFonts w:eastAsia="Times New Roman"/>
          <w:szCs w:val="24"/>
        </w:rPr>
        <w:t xml:space="preserve"> parameters van de niet</w:t>
      </w:r>
      <w:r w:rsidRPr="00183B40">
        <w:rPr>
          <w:rFonts w:eastAsia="Times New Roman"/>
          <w:szCs w:val="24"/>
        </w:rPr>
        <w:noBreakHyphen/>
      </w:r>
      <w:proofErr w:type="spellStart"/>
      <w:r w:rsidRPr="00183B40">
        <w:rPr>
          <w:rFonts w:eastAsia="Times New Roman"/>
          <w:szCs w:val="24"/>
        </w:rPr>
        <w:t>compartimentele</w:t>
      </w:r>
      <w:proofErr w:type="spellEnd"/>
      <w:r w:rsidRPr="00183B40">
        <w:rPr>
          <w:rFonts w:eastAsia="Times New Roman"/>
          <w:szCs w:val="24"/>
        </w:rPr>
        <w:t xml:space="preserve"> analyse na een dosis van 50 I.E./kg </w:t>
      </w:r>
      <w:r w:rsidRPr="00183B40">
        <w:rPr>
          <w:iCs/>
        </w:rPr>
        <w:t xml:space="preserve">ALPROLIX </w:t>
      </w:r>
      <w:r w:rsidRPr="00183B40">
        <w:rPr>
          <w:rFonts w:eastAsia="Times New Roman"/>
          <w:szCs w:val="24"/>
        </w:rPr>
        <w:t>worden in tabel 3 gegeven.</w:t>
      </w:r>
    </w:p>
    <w:p w14:paraId="4E569B83" w14:textId="77777777" w:rsidR="000C670A" w:rsidRPr="00183B40" w:rsidRDefault="000C670A" w:rsidP="00183B40">
      <w:pPr>
        <w:spacing w:line="240" w:lineRule="auto"/>
        <w:rPr>
          <w:rFonts w:eastAsia="Times New Roman"/>
          <w:szCs w:val="24"/>
        </w:rPr>
      </w:pPr>
    </w:p>
    <w:p w14:paraId="6B98CAF3" w14:textId="77777777" w:rsidR="000C670A" w:rsidRPr="00183B40" w:rsidRDefault="000C670A" w:rsidP="00183B40">
      <w:pPr>
        <w:keepNext/>
        <w:shd w:val="clear" w:color="auto" w:fill="FFFFFF"/>
        <w:spacing w:line="240" w:lineRule="auto"/>
        <w:rPr>
          <w:rFonts w:eastAsia="Times New Roman"/>
          <w:szCs w:val="24"/>
        </w:rPr>
      </w:pPr>
      <w:r w:rsidRPr="00183B40">
        <w:rPr>
          <w:rFonts w:eastAsia="Times New Roman"/>
          <w:szCs w:val="24"/>
        </w:rPr>
        <w:lastRenderedPageBreak/>
        <w:t xml:space="preserve">Tabel 3: </w:t>
      </w:r>
      <w:proofErr w:type="spellStart"/>
      <w:r w:rsidRPr="00183B40">
        <w:rPr>
          <w:rFonts w:eastAsia="Times New Roman"/>
          <w:szCs w:val="24"/>
        </w:rPr>
        <w:t>Farmacokinetische</w:t>
      </w:r>
      <w:proofErr w:type="spellEnd"/>
      <w:r w:rsidRPr="00183B40">
        <w:rPr>
          <w:rFonts w:eastAsia="Times New Roman"/>
          <w:szCs w:val="24"/>
        </w:rPr>
        <w:t xml:space="preserve"> parameters van ALPROLIX (dosis 50 I.E./kg)</w:t>
      </w:r>
    </w:p>
    <w:tbl>
      <w:tblPr>
        <w:tblW w:w="7938" w:type="dxa"/>
        <w:tblLayout w:type="fixed"/>
        <w:tblCellMar>
          <w:left w:w="0" w:type="dxa"/>
          <w:right w:w="0" w:type="dxa"/>
        </w:tblCellMar>
        <w:tblLook w:val="00A0" w:firstRow="1" w:lastRow="0" w:firstColumn="1" w:lastColumn="0" w:noHBand="0" w:noVBand="0"/>
      </w:tblPr>
      <w:tblGrid>
        <w:gridCol w:w="3969"/>
        <w:gridCol w:w="3969"/>
      </w:tblGrid>
      <w:tr w:rsidR="000C670A" w:rsidRPr="00183B40" w14:paraId="62F021F9" w14:textId="77777777" w:rsidTr="005F49E5">
        <w:tc>
          <w:tcPr>
            <w:tcW w:w="3969" w:type="dxa"/>
            <w:vMerge w:val="restart"/>
            <w:tcBorders>
              <w:top w:val="single" w:sz="8" w:space="0" w:color="000000"/>
              <w:left w:val="single" w:sz="8" w:space="0" w:color="000000"/>
              <w:right w:val="single" w:sz="8" w:space="0" w:color="000000"/>
            </w:tcBorders>
            <w:tcMar>
              <w:top w:w="15" w:type="dxa"/>
              <w:left w:w="91" w:type="dxa"/>
              <w:bottom w:w="0" w:type="dxa"/>
              <w:right w:w="91" w:type="dxa"/>
            </w:tcMar>
            <w:vAlign w:val="center"/>
          </w:tcPr>
          <w:p w14:paraId="5FAECEBA" w14:textId="77777777" w:rsidR="000C670A" w:rsidRPr="00183B40" w:rsidRDefault="000C670A" w:rsidP="00183B40">
            <w:pPr>
              <w:keepNext/>
              <w:spacing w:line="240" w:lineRule="auto"/>
              <w:jc w:val="center"/>
              <w:rPr>
                <w:rFonts w:eastAsia="Times New Roman"/>
                <w:sz w:val="20"/>
              </w:rPr>
            </w:pPr>
            <w:proofErr w:type="spellStart"/>
            <w:r w:rsidRPr="00183B40">
              <w:rPr>
                <w:rFonts w:eastAsia="Times New Roman"/>
                <w:b/>
                <w:sz w:val="20"/>
              </w:rPr>
              <w:t>Farmacokinetische</w:t>
            </w:r>
            <w:proofErr w:type="spellEnd"/>
            <w:r w:rsidRPr="00183B40">
              <w:rPr>
                <w:rFonts w:eastAsia="Times New Roman"/>
                <w:b/>
                <w:sz w:val="20"/>
              </w:rPr>
              <w:t xml:space="preserve"> parameters</w:t>
            </w:r>
            <w:r w:rsidRPr="00183B40">
              <w:rPr>
                <w:rFonts w:eastAsia="Times New Roman"/>
                <w:b/>
                <w:sz w:val="20"/>
                <w:vertAlign w:val="superscript"/>
              </w:rPr>
              <w:t>1</w:t>
            </w:r>
          </w:p>
          <w:p w14:paraId="503D988D" w14:textId="77777777" w:rsidR="000C670A" w:rsidRPr="00183B40" w:rsidRDefault="000C670A" w:rsidP="00183B40">
            <w:pPr>
              <w:keepNext/>
              <w:spacing w:line="240" w:lineRule="auto"/>
              <w:rPr>
                <w:rFonts w:eastAsia="Times New Roman"/>
                <w:sz w:val="20"/>
              </w:rPr>
            </w:pPr>
          </w:p>
        </w:tc>
        <w:tc>
          <w:tcPr>
            <w:tcW w:w="3969"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66123109" w14:textId="77777777" w:rsidR="000C670A" w:rsidRPr="00183B40" w:rsidRDefault="000C670A" w:rsidP="00183B40">
            <w:pPr>
              <w:keepNext/>
              <w:spacing w:line="240" w:lineRule="auto"/>
              <w:jc w:val="center"/>
              <w:rPr>
                <w:rFonts w:eastAsia="Times New Roman"/>
                <w:sz w:val="20"/>
              </w:rPr>
            </w:pPr>
            <w:r w:rsidRPr="00183B40">
              <w:rPr>
                <w:rFonts w:eastAsia="Times New Roman"/>
                <w:b/>
                <w:sz w:val="20"/>
              </w:rPr>
              <w:t xml:space="preserve">ALPROLIX </w:t>
            </w:r>
            <w:r w:rsidRPr="00183B40">
              <w:rPr>
                <w:rFonts w:eastAsia="Times New Roman"/>
                <w:b/>
                <w:sz w:val="20"/>
              </w:rPr>
              <w:br/>
              <w:t>(95% BI)</w:t>
            </w:r>
          </w:p>
        </w:tc>
      </w:tr>
      <w:tr w:rsidR="000C670A" w:rsidRPr="00183B40" w14:paraId="7EC4B7CB" w14:textId="77777777" w:rsidTr="005F49E5">
        <w:tc>
          <w:tcPr>
            <w:tcW w:w="3969" w:type="dxa"/>
            <w:vMerge/>
            <w:tcBorders>
              <w:left w:val="single" w:sz="8" w:space="0" w:color="000000"/>
              <w:bottom w:val="single" w:sz="8" w:space="0" w:color="000000"/>
              <w:right w:val="single" w:sz="8" w:space="0" w:color="000000"/>
            </w:tcBorders>
            <w:tcMar>
              <w:top w:w="15" w:type="dxa"/>
              <w:left w:w="91" w:type="dxa"/>
              <w:bottom w:w="0" w:type="dxa"/>
              <w:right w:w="91" w:type="dxa"/>
            </w:tcMar>
            <w:vAlign w:val="center"/>
          </w:tcPr>
          <w:p w14:paraId="31544964" w14:textId="77777777" w:rsidR="000C670A" w:rsidRPr="00183B40" w:rsidRDefault="000C670A" w:rsidP="00183B40">
            <w:pPr>
              <w:keepNext/>
              <w:spacing w:line="240" w:lineRule="auto"/>
              <w:rPr>
                <w:rFonts w:eastAsia="Times New Roman"/>
                <w:sz w:val="20"/>
              </w:rPr>
            </w:pPr>
          </w:p>
        </w:tc>
        <w:tc>
          <w:tcPr>
            <w:tcW w:w="3969"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09904571" w14:textId="77777777" w:rsidR="000C670A" w:rsidRPr="00183B40" w:rsidRDefault="000C670A" w:rsidP="00183B40">
            <w:pPr>
              <w:keepNext/>
              <w:spacing w:line="240" w:lineRule="auto"/>
              <w:jc w:val="center"/>
              <w:rPr>
                <w:rFonts w:eastAsia="Times New Roman"/>
                <w:sz w:val="20"/>
              </w:rPr>
            </w:pPr>
            <w:r w:rsidRPr="00183B40">
              <w:rPr>
                <w:rFonts w:eastAsia="Times New Roman"/>
                <w:sz w:val="20"/>
              </w:rPr>
              <w:t>N = 22</w:t>
            </w:r>
          </w:p>
        </w:tc>
      </w:tr>
      <w:tr w:rsidR="000C670A" w:rsidRPr="00183B40" w14:paraId="048BF0AB" w14:textId="77777777" w:rsidTr="005F49E5">
        <w:tc>
          <w:tcPr>
            <w:tcW w:w="3969"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5BCBEC58" w14:textId="77777777" w:rsidR="000C670A" w:rsidRPr="00202736" w:rsidRDefault="000C670A" w:rsidP="00183B40">
            <w:pPr>
              <w:keepNext/>
              <w:spacing w:line="240" w:lineRule="auto"/>
              <w:jc w:val="center"/>
              <w:rPr>
                <w:rFonts w:eastAsia="Times New Roman"/>
                <w:sz w:val="20"/>
              </w:rPr>
            </w:pPr>
            <w:r w:rsidRPr="00202736">
              <w:rPr>
                <w:rFonts w:eastAsia="Times New Roman"/>
                <w:kern w:val="24"/>
                <w:sz w:val="20"/>
              </w:rPr>
              <w:t>Incrementele recovery (I.E./dl per I.E./kg)</w:t>
            </w:r>
          </w:p>
        </w:tc>
        <w:tc>
          <w:tcPr>
            <w:tcW w:w="3969"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3936C0B7" w14:textId="77777777" w:rsidR="000C670A" w:rsidRPr="00183B40" w:rsidRDefault="000C670A" w:rsidP="00183B40">
            <w:pPr>
              <w:keepNext/>
              <w:spacing w:line="240" w:lineRule="auto"/>
              <w:jc w:val="center"/>
              <w:rPr>
                <w:rFonts w:eastAsia="Times New Roman"/>
                <w:sz w:val="20"/>
              </w:rPr>
            </w:pPr>
            <w:r w:rsidRPr="00183B40">
              <w:rPr>
                <w:sz w:val="20"/>
              </w:rPr>
              <w:t>0,92</w:t>
            </w:r>
            <w:r w:rsidRPr="00183B40">
              <w:rPr>
                <w:sz w:val="20"/>
              </w:rPr>
              <w:br/>
              <w:t>(0,77</w:t>
            </w:r>
            <w:r w:rsidRPr="00183B40">
              <w:rPr>
                <w:sz w:val="20"/>
              </w:rPr>
              <w:noBreakHyphen/>
              <w:t>1,10)</w:t>
            </w:r>
          </w:p>
        </w:tc>
      </w:tr>
      <w:tr w:rsidR="000C670A" w:rsidRPr="00183B40" w14:paraId="49EC7EF5" w14:textId="77777777" w:rsidTr="005F49E5">
        <w:tc>
          <w:tcPr>
            <w:tcW w:w="3969"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079C8ED7" w14:textId="77777777" w:rsidR="000C670A" w:rsidRPr="00183B40" w:rsidRDefault="000C670A" w:rsidP="00183B40">
            <w:pPr>
              <w:keepNext/>
              <w:spacing w:line="240" w:lineRule="auto"/>
              <w:jc w:val="center"/>
              <w:rPr>
                <w:rFonts w:eastAsia="Times New Roman"/>
                <w:kern w:val="24"/>
                <w:sz w:val="20"/>
              </w:rPr>
            </w:pPr>
            <w:r w:rsidRPr="00183B40">
              <w:rPr>
                <w:rFonts w:eastAsia="Times New Roman"/>
                <w:kern w:val="24"/>
                <w:sz w:val="20"/>
              </w:rPr>
              <w:t>AUC/dosis</w:t>
            </w:r>
          </w:p>
          <w:p w14:paraId="1C2082DC" w14:textId="77777777" w:rsidR="000C670A" w:rsidRPr="00183B40" w:rsidRDefault="000C670A" w:rsidP="00183B40">
            <w:pPr>
              <w:keepNext/>
              <w:spacing w:line="240" w:lineRule="auto"/>
              <w:jc w:val="center"/>
              <w:rPr>
                <w:rFonts w:eastAsia="Times New Roman"/>
                <w:sz w:val="20"/>
              </w:rPr>
            </w:pPr>
            <w:r w:rsidRPr="00183B40">
              <w:rPr>
                <w:rFonts w:eastAsia="Times New Roman"/>
                <w:kern w:val="24"/>
                <w:sz w:val="20"/>
              </w:rPr>
              <w:t>(I.E.*uur/dl per I.E./kg)</w:t>
            </w:r>
          </w:p>
        </w:tc>
        <w:tc>
          <w:tcPr>
            <w:tcW w:w="3969"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2648E09B" w14:textId="77777777" w:rsidR="000C670A" w:rsidRPr="00183B40" w:rsidRDefault="000C670A" w:rsidP="00183B40">
            <w:pPr>
              <w:spacing w:line="240" w:lineRule="auto"/>
              <w:jc w:val="center"/>
              <w:rPr>
                <w:sz w:val="20"/>
              </w:rPr>
            </w:pPr>
            <w:r w:rsidRPr="00183B40">
              <w:rPr>
                <w:sz w:val="20"/>
              </w:rPr>
              <w:t>31,58</w:t>
            </w:r>
          </w:p>
          <w:p w14:paraId="54DD5401" w14:textId="77777777" w:rsidR="000C670A" w:rsidRPr="00183B40" w:rsidRDefault="000C670A" w:rsidP="00183B40">
            <w:pPr>
              <w:keepNext/>
              <w:spacing w:line="240" w:lineRule="auto"/>
              <w:jc w:val="center"/>
              <w:rPr>
                <w:rFonts w:eastAsia="Times New Roman"/>
                <w:kern w:val="24"/>
                <w:sz w:val="20"/>
              </w:rPr>
            </w:pPr>
            <w:r w:rsidRPr="00183B40">
              <w:rPr>
                <w:sz w:val="20"/>
              </w:rPr>
              <w:t>(28,46</w:t>
            </w:r>
            <w:r w:rsidRPr="00183B40">
              <w:rPr>
                <w:sz w:val="20"/>
              </w:rPr>
              <w:noBreakHyphen/>
              <w:t>35,05)</w:t>
            </w:r>
          </w:p>
        </w:tc>
      </w:tr>
      <w:tr w:rsidR="000C670A" w:rsidRPr="00183B40" w14:paraId="54224578" w14:textId="77777777" w:rsidTr="005F49E5">
        <w:tc>
          <w:tcPr>
            <w:tcW w:w="3969"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10CF599E" w14:textId="77777777" w:rsidR="000C670A" w:rsidRPr="00183B40" w:rsidRDefault="000C670A" w:rsidP="00183B40">
            <w:pPr>
              <w:keepNext/>
              <w:spacing w:line="240" w:lineRule="auto"/>
              <w:jc w:val="center"/>
              <w:rPr>
                <w:rFonts w:eastAsia="Times New Roman"/>
                <w:sz w:val="20"/>
              </w:rPr>
            </w:pPr>
            <w:r w:rsidRPr="00183B40">
              <w:rPr>
                <w:rFonts w:eastAsia="Times New Roman"/>
                <w:kern w:val="24"/>
                <w:sz w:val="20"/>
              </w:rPr>
              <w:t>C</w:t>
            </w:r>
            <w:r w:rsidRPr="00183B40">
              <w:rPr>
                <w:rFonts w:eastAsia="Times New Roman"/>
                <w:kern w:val="24"/>
                <w:sz w:val="20"/>
                <w:vertAlign w:val="subscript"/>
              </w:rPr>
              <w:t>max</w:t>
            </w:r>
            <w:r w:rsidRPr="00183B40">
              <w:rPr>
                <w:rFonts w:eastAsia="Times New Roman"/>
                <w:kern w:val="24"/>
                <w:sz w:val="20"/>
              </w:rPr>
              <w:t xml:space="preserve"> (I.E./dl)</w:t>
            </w:r>
          </w:p>
        </w:tc>
        <w:tc>
          <w:tcPr>
            <w:tcW w:w="3969"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7DADC95A" w14:textId="77777777" w:rsidR="0036624B" w:rsidRPr="00183B40" w:rsidRDefault="0036624B" w:rsidP="00183B40">
            <w:pPr>
              <w:keepNext/>
              <w:spacing w:line="240" w:lineRule="auto"/>
              <w:jc w:val="center"/>
              <w:rPr>
                <w:sz w:val="20"/>
              </w:rPr>
            </w:pPr>
            <w:r w:rsidRPr="00183B40">
              <w:rPr>
                <w:sz w:val="20"/>
              </w:rPr>
              <w:t>46,10</w:t>
            </w:r>
          </w:p>
          <w:p w14:paraId="0F12826D" w14:textId="77777777" w:rsidR="000C670A" w:rsidRPr="00183B40" w:rsidRDefault="0036624B" w:rsidP="00183B40">
            <w:pPr>
              <w:spacing w:line="240" w:lineRule="auto"/>
              <w:jc w:val="center"/>
              <w:rPr>
                <w:rFonts w:eastAsia="Times New Roman"/>
                <w:sz w:val="20"/>
              </w:rPr>
            </w:pPr>
            <w:r w:rsidRPr="00183B40">
              <w:rPr>
                <w:sz w:val="20"/>
              </w:rPr>
              <w:t>(38,56</w:t>
            </w:r>
            <w:r w:rsidRPr="00183B40">
              <w:rPr>
                <w:sz w:val="20"/>
              </w:rPr>
              <w:noBreakHyphen/>
              <w:t>55,11)</w:t>
            </w:r>
          </w:p>
        </w:tc>
      </w:tr>
      <w:tr w:rsidR="000C670A" w:rsidRPr="00183B40" w14:paraId="2144A205" w14:textId="77777777" w:rsidTr="005F49E5">
        <w:tc>
          <w:tcPr>
            <w:tcW w:w="3969"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41CFFD70" w14:textId="77777777" w:rsidR="000C670A" w:rsidRPr="00183B40" w:rsidRDefault="000C670A" w:rsidP="00183B40">
            <w:pPr>
              <w:keepNext/>
              <w:spacing w:line="240" w:lineRule="auto"/>
              <w:jc w:val="center"/>
              <w:rPr>
                <w:rFonts w:eastAsia="Times New Roman"/>
                <w:sz w:val="20"/>
              </w:rPr>
            </w:pPr>
            <w:r w:rsidRPr="00183B40">
              <w:rPr>
                <w:rFonts w:eastAsia="Times New Roman"/>
                <w:sz w:val="20"/>
              </w:rPr>
              <w:t>CL (ml/uur/kg)</w:t>
            </w:r>
          </w:p>
        </w:tc>
        <w:tc>
          <w:tcPr>
            <w:tcW w:w="3969"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633A7A4B" w14:textId="77777777" w:rsidR="000C670A" w:rsidRPr="00183B40" w:rsidRDefault="000C670A" w:rsidP="00183B40">
            <w:pPr>
              <w:spacing w:line="240" w:lineRule="auto"/>
              <w:jc w:val="center"/>
              <w:rPr>
                <w:sz w:val="20"/>
              </w:rPr>
            </w:pPr>
            <w:r w:rsidRPr="00183B40">
              <w:rPr>
                <w:sz w:val="20"/>
              </w:rPr>
              <w:t>3,17</w:t>
            </w:r>
          </w:p>
          <w:p w14:paraId="55726975" w14:textId="77777777" w:rsidR="000C670A" w:rsidRPr="00183B40" w:rsidRDefault="000C670A" w:rsidP="00183B40">
            <w:pPr>
              <w:keepNext/>
              <w:spacing w:line="240" w:lineRule="auto"/>
              <w:jc w:val="center"/>
              <w:rPr>
                <w:rFonts w:eastAsia="Times New Roman"/>
                <w:sz w:val="20"/>
              </w:rPr>
            </w:pPr>
            <w:r w:rsidRPr="00183B40">
              <w:rPr>
                <w:sz w:val="20"/>
              </w:rPr>
              <w:t>(2,85</w:t>
            </w:r>
            <w:r w:rsidRPr="00183B40">
              <w:rPr>
                <w:sz w:val="20"/>
              </w:rPr>
              <w:noBreakHyphen/>
              <w:t>3,51)</w:t>
            </w:r>
          </w:p>
        </w:tc>
      </w:tr>
      <w:tr w:rsidR="000C670A" w:rsidRPr="00183B40" w14:paraId="6A66B4E7" w14:textId="77777777" w:rsidTr="005F49E5">
        <w:tc>
          <w:tcPr>
            <w:tcW w:w="3969"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61085E99" w14:textId="77777777" w:rsidR="000C670A" w:rsidRPr="00183B40" w:rsidRDefault="000C670A" w:rsidP="00183B40">
            <w:pPr>
              <w:keepNext/>
              <w:spacing w:line="240" w:lineRule="auto"/>
              <w:jc w:val="center"/>
              <w:rPr>
                <w:rFonts w:eastAsia="Times New Roman"/>
                <w:sz w:val="20"/>
              </w:rPr>
            </w:pPr>
            <w:r w:rsidRPr="00183B40">
              <w:rPr>
                <w:rFonts w:eastAsia="Times New Roman"/>
                <w:sz w:val="20"/>
              </w:rPr>
              <w:t>t</w:t>
            </w:r>
            <w:r w:rsidRPr="00183B40">
              <w:rPr>
                <w:rFonts w:eastAsia="Times New Roman"/>
                <w:sz w:val="20"/>
                <w:vertAlign w:val="subscript"/>
              </w:rPr>
              <w:t>½</w:t>
            </w:r>
            <w:r w:rsidRPr="00183B40">
              <w:rPr>
                <w:rFonts w:eastAsia="Times New Roman"/>
                <w:sz w:val="20"/>
              </w:rPr>
              <w:t xml:space="preserve"> (uur)</w:t>
            </w:r>
          </w:p>
        </w:tc>
        <w:tc>
          <w:tcPr>
            <w:tcW w:w="3969"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19220A0C" w14:textId="77777777" w:rsidR="000C670A" w:rsidRPr="00183B40" w:rsidRDefault="000C670A" w:rsidP="00183B40">
            <w:pPr>
              <w:spacing w:line="240" w:lineRule="auto"/>
              <w:jc w:val="center"/>
              <w:rPr>
                <w:sz w:val="20"/>
              </w:rPr>
            </w:pPr>
            <w:r w:rsidRPr="00183B40">
              <w:rPr>
                <w:sz w:val="20"/>
              </w:rPr>
              <w:t>77,60</w:t>
            </w:r>
          </w:p>
          <w:p w14:paraId="49E82881" w14:textId="77777777" w:rsidR="000C670A" w:rsidRPr="00183B40" w:rsidRDefault="000C670A" w:rsidP="00183B40">
            <w:pPr>
              <w:keepNext/>
              <w:spacing w:line="240" w:lineRule="auto"/>
              <w:jc w:val="center"/>
              <w:rPr>
                <w:rFonts w:eastAsia="Times New Roman"/>
                <w:sz w:val="20"/>
              </w:rPr>
            </w:pPr>
            <w:r w:rsidRPr="00183B40">
              <w:rPr>
                <w:sz w:val="20"/>
              </w:rPr>
              <w:t>(70,05</w:t>
            </w:r>
            <w:r w:rsidRPr="00183B40">
              <w:rPr>
                <w:sz w:val="20"/>
              </w:rPr>
              <w:noBreakHyphen/>
              <w:t>85,95)</w:t>
            </w:r>
          </w:p>
        </w:tc>
      </w:tr>
      <w:tr w:rsidR="000C670A" w:rsidRPr="00183B40" w14:paraId="601FE840" w14:textId="77777777" w:rsidTr="005F49E5">
        <w:tc>
          <w:tcPr>
            <w:tcW w:w="3969"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0136EC2C" w14:textId="77777777" w:rsidR="000C670A" w:rsidRPr="00183B40" w:rsidRDefault="000C670A" w:rsidP="00183B40">
            <w:pPr>
              <w:keepNext/>
              <w:spacing w:line="240" w:lineRule="auto"/>
              <w:jc w:val="center"/>
              <w:rPr>
                <w:rFonts w:eastAsia="Times New Roman"/>
                <w:kern w:val="24"/>
                <w:sz w:val="20"/>
              </w:rPr>
            </w:pPr>
            <w:r w:rsidRPr="00183B40">
              <w:rPr>
                <w:bCs/>
                <w:sz w:val="20"/>
              </w:rPr>
              <w:t>t</w:t>
            </w:r>
            <w:r w:rsidRPr="00183B40">
              <w:rPr>
                <w:bCs/>
                <w:sz w:val="20"/>
                <w:vertAlign w:val="subscript"/>
              </w:rPr>
              <w:t>½α</w:t>
            </w:r>
            <w:r w:rsidRPr="00183B40">
              <w:rPr>
                <w:bCs/>
                <w:sz w:val="20"/>
              </w:rPr>
              <w:t xml:space="preserve"> (uur)</w:t>
            </w:r>
            <w:r w:rsidRPr="00183B40">
              <w:rPr>
                <w:bCs/>
                <w:sz w:val="20"/>
                <w:vertAlign w:val="superscript"/>
              </w:rPr>
              <w:t>2</w:t>
            </w:r>
          </w:p>
        </w:tc>
        <w:tc>
          <w:tcPr>
            <w:tcW w:w="3969"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330EF6D4" w14:textId="77777777" w:rsidR="000C670A" w:rsidRPr="00183B40" w:rsidRDefault="000C670A" w:rsidP="00183B40">
            <w:pPr>
              <w:keepNext/>
              <w:spacing w:line="240" w:lineRule="auto"/>
              <w:jc w:val="center"/>
              <w:rPr>
                <w:rFonts w:eastAsia="Times New Roman"/>
                <w:sz w:val="20"/>
              </w:rPr>
            </w:pPr>
            <w:r w:rsidRPr="00183B40">
              <w:rPr>
                <w:sz w:val="20"/>
              </w:rPr>
              <w:t>5,03</w:t>
            </w:r>
            <w:r w:rsidRPr="00183B40">
              <w:rPr>
                <w:sz w:val="20"/>
              </w:rPr>
              <w:br/>
              <w:t>(3,20</w:t>
            </w:r>
            <w:r w:rsidRPr="00183B40">
              <w:rPr>
                <w:sz w:val="20"/>
              </w:rPr>
              <w:noBreakHyphen/>
              <w:t>7,89)</w:t>
            </w:r>
          </w:p>
        </w:tc>
      </w:tr>
      <w:tr w:rsidR="000C670A" w:rsidRPr="00183B40" w14:paraId="75190A44" w14:textId="77777777" w:rsidTr="005F49E5">
        <w:tc>
          <w:tcPr>
            <w:tcW w:w="3969"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431DBE4C" w14:textId="77777777" w:rsidR="000C670A" w:rsidRPr="00183B40" w:rsidRDefault="000C670A" w:rsidP="00183B40">
            <w:pPr>
              <w:keepNext/>
              <w:spacing w:line="240" w:lineRule="auto"/>
              <w:jc w:val="center"/>
              <w:rPr>
                <w:rFonts w:eastAsia="Times New Roman"/>
                <w:kern w:val="24"/>
                <w:sz w:val="20"/>
              </w:rPr>
            </w:pPr>
            <w:r w:rsidRPr="00183B40">
              <w:rPr>
                <w:bCs/>
                <w:sz w:val="20"/>
              </w:rPr>
              <w:t>t</w:t>
            </w:r>
            <w:r w:rsidRPr="00183B40">
              <w:rPr>
                <w:bCs/>
                <w:sz w:val="20"/>
                <w:vertAlign w:val="subscript"/>
              </w:rPr>
              <w:t>½β</w:t>
            </w:r>
            <w:r w:rsidRPr="00183B40">
              <w:rPr>
                <w:bCs/>
                <w:sz w:val="20"/>
              </w:rPr>
              <w:t xml:space="preserve"> (uur)</w:t>
            </w:r>
            <w:r w:rsidRPr="00183B40">
              <w:rPr>
                <w:bCs/>
                <w:sz w:val="20"/>
                <w:vertAlign w:val="superscript"/>
              </w:rPr>
              <w:t>2</w:t>
            </w:r>
          </w:p>
        </w:tc>
        <w:tc>
          <w:tcPr>
            <w:tcW w:w="3969"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671A4013" w14:textId="77777777" w:rsidR="000C670A" w:rsidRPr="00183B40" w:rsidRDefault="000C670A" w:rsidP="00183B40">
            <w:pPr>
              <w:keepNext/>
              <w:spacing w:line="240" w:lineRule="auto"/>
              <w:jc w:val="center"/>
              <w:rPr>
                <w:rFonts w:eastAsia="Times New Roman"/>
                <w:sz w:val="20"/>
              </w:rPr>
            </w:pPr>
            <w:r w:rsidRPr="00183B40">
              <w:rPr>
                <w:sz w:val="20"/>
              </w:rPr>
              <w:t>82,12</w:t>
            </w:r>
            <w:r w:rsidRPr="00183B40">
              <w:rPr>
                <w:sz w:val="20"/>
              </w:rPr>
              <w:br/>
              <w:t>(71,39</w:t>
            </w:r>
            <w:r w:rsidRPr="00183B40">
              <w:rPr>
                <w:sz w:val="20"/>
              </w:rPr>
              <w:noBreakHyphen/>
              <w:t>94,46)</w:t>
            </w:r>
          </w:p>
        </w:tc>
      </w:tr>
      <w:tr w:rsidR="000C670A" w:rsidRPr="00183B40" w14:paraId="6B6517AD" w14:textId="77777777" w:rsidTr="005F49E5">
        <w:tc>
          <w:tcPr>
            <w:tcW w:w="3969"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5CABCC16" w14:textId="77777777" w:rsidR="000C670A" w:rsidRPr="00183B40" w:rsidRDefault="000C670A" w:rsidP="00183B40">
            <w:pPr>
              <w:keepNext/>
              <w:spacing w:line="240" w:lineRule="auto"/>
              <w:jc w:val="center"/>
              <w:rPr>
                <w:rFonts w:eastAsia="Times New Roman"/>
                <w:sz w:val="20"/>
              </w:rPr>
            </w:pPr>
            <w:r w:rsidRPr="00183B40">
              <w:rPr>
                <w:rFonts w:eastAsia="Times New Roman"/>
                <w:kern w:val="24"/>
                <w:sz w:val="20"/>
              </w:rPr>
              <w:t>MRT (uur)</w:t>
            </w:r>
          </w:p>
        </w:tc>
        <w:tc>
          <w:tcPr>
            <w:tcW w:w="3969"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45C14BB9" w14:textId="77777777" w:rsidR="000C670A" w:rsidRPr="00183B40" w:rsidRDefault="000C670A" w:rsidP="00183B40">
            <w:pPr>
              <w:spacing w:line="240" w:lineRule="auto"/>
              <w:jc w:val="center"/>
              <w:rPr>
                <w:sz w:val="20"/>
              </w:rPr>
            </w:pPr>
            <w:r w:rsidRPr="00183B40">
              <w:rPr>
                <w:sz w:val="20"/>
              </w:rPr>
              <w:t>95,82</w:t>
            </w:r>
          </w:p>
          <w:p w14:paraId="2382C8FB" w14:textId="77777777" w:rsidR="000C670A" w:rsidRPr="00183B40" w:rsidRDefault="000C670A" w:rsidP="00183B40">
            <w:pPr>
              <w:keepNext/>
              <w:spacing w:line="240" w:lineRule="auto"/>
              <w:jc w:val="center"/>
              <w:rPr>
                <w:rFonts w:eastAsia="Times New Roman"/>
                <w:sz w:val="20"/>
              </w:rPr>
            </w:pPr>
            <w:r w:rsidRPr="00183B40">
              <w:rPr>
                <w:sz w:val="20"/>
              </w:rPr>
              <w:t>(88,</w:t>
            </w:r>
            <w:r w:rsidR="00F270AC" w:rsidRPr="00183B40">
              <w:rPr>
                <w:sz w:val="20"/>
              </w:rPr>
              <w:t>44</w:t>
            </w:r>
            <w:r w:rsidR="00F270AC" w:rsidRPr="00183B40">
              <w:rPr>
                <w:sz w:val="20"/>
              </w:rPr>
              <w:noBreakHyphen/>
              <w:t>106,21</w:t>
            </w:r>
            <w:r w:rsidRPr="00183B40">
              <w:rPr>
                <w:sz w:val="20"/>
              </w:rPr>
              <w:t>)</w:t>
            </w:r>
          </w:p>
        </w:tc>
      </w:tr>
      <w:tr w:rsidR="000C670A" w:rsidRPr="00183B40" w14:paraId="678B9A6F" w14:textId="77777777" w:rsidTr="005F49E5">
        <w:tc>
          <w:tcPr>
            <w:tcW w:w="3969"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204A4787" w14:textId="77777777" w:rsidR="000C670A" w:rsidRPr="00183B40" w:rsidRDefault="000C670A" w:rsidP="00183B40">
            <w:pPr>
              <w:keepNext/>
              <w:spacing w:line="240" w:lineRule="auto"/>
              <w:jc w:val="center"/>
              <w:rPr>
                <w:rFonts w:eastAsia="Times New Roman"/>
                <w:sz w:val="20"/>
              </w:rPr>
            </w:pPr>
            <w:proofErr w:type="spellStart"/>
            <w:r w:rsidRPr="00183B40">
              <w:rPr>
                <w:rFonts w:eastAsia="Times New Roman"/>
                <w:sz w:val="20"/>
              </w:rPr>
              <w:t>V</w:t>
            </w:r>
            <w:r w:rsidRPr="00183B40">
              <w:rPr>
                <w:rFonts w:eastAsia="Times New Roman"/>
                <w:sz w:val="20"/>
                <w:vertAlign w:val="subscript"/>
              </w:rPr>
              <w:t>ss</w:t>
            </w:r>
            <w:proofErr w:type="spellEnd"/>
            <w:r w:rsidRPr="00183B40">
              <w:rPr>
                <w:rFonts w:eastAsia="Times New Roman"/>
                <w:sz w:val="20"/>
              </w:rPr>
              <w:t xml:space="preserve"> (ml/kg)</w:t>
            </w:r>
          </w:p>
        </w:tc>
        <w:tc>
          <w:tcPr>
            <w:tcW w:w="3969"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5CA6CD4C" w14:textId="77777777" w:rsidR="000C670A" w:rsidRPr="00183B40" w:rsidRDefault="000C670A" w:rsidP="00183B40">
            <w:pPr>
              <w:spacing w:line="240" w:lineRule="auto"/>
              <w:jc w:val="center"/>
              <w:rPr>
                <w:sz w:val="20"/>
              </w:rPr>
            </w:pPr>
            <w:r w:rsidRPr="00183B40">
              <w:rPr>
                <w:sz w:val="20"/>
              </w:rPr>
              <w:t>303,</w:t>
            </w:r>
            <w:r w:rsidR="00F270AC" w:rsidRPr="00183B40">
              <w:rPr>
                <w:sz w:val="20"/>
              </w:rPr>
              <w:t>4</w:t>
            </w:r>
          </w:p>
          <w:p w14:paraId="061ED2DA" w14:textId="77777777" w:rsidR="000C670A" w:rsidRPr="00183B40" w:rsidRDefault="000C670A" w:rsidP="00183B40">
            <w:pPr>
              <w:keepNext/>
              <w:spacing w:line="240" w:lineRule="auto"/>
              <w:jc w:val="center"/>
              <w:rPr>
                <w:rFonts w:eastAsia="Times New Roman"/>
                <w:sz w:val="20"/>
              </w:rPr>
            </w:pPr>
            <w:r w:rsidRPr="00183B40">
              <w:rPr>
                <w:sz w:val="20"/>
              </w:rPr>
              <w:t>(275,</w:t>
            </w:r>
            <w:r w:rsidR="00F270AC" w:rsidRPr="00183B40">
              <w:rPr>
                <w:sz w:val="20"/>
              </w:rPr>
              <w:t>1</w:t>
            </w:r>
            <w:r w:rsidRPr="00183B40">
              <w:rPr>
                <w:sz w:val="20"/>
              </w:rPr>
              <w:noBreakHyphen/>
              <w:t>334,</w:t>
            </w:r>
            <w:r w:rsidR="00F270AC" w:rsidRPr="00183B40">
              <w:rPr>
                <w:sz w:val="20"/>
              </w:rPr>
              <w:t>6</w:t>
            </w:r>
            <w:r w:rsidRPr="00183B40">
              <w:rPr>
                <w:sz w:val="20"/>
              </w:rPr>
              <w:t>)</w:t>
            </w:r>
          </w:p>
        </w:tc>
      </w:tr>
      <w:tr w:rsidR="000C670A" w:rsidRPr="00183B40" w14:paraId="7A593EE1" w14:textId="77777777" w:rsidTr="005F49E5">
        <w:tc>
          <w:tcPr>
            <w:tcW w:w="3969"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71B078BA" w14:textId="77777777" w:rsidR="000C670A" w:rsidRPr="00183B40" w:rsidRDefault="000C670A" w:rsidP="00183B40">
            <w:pPr>
              <w:keepNext/>
              <w:spacing w:line="240" w:lineRule="auto"/>
              <w:jc w:val="center"/>
              <w:rPr>
                <w:rFonts w:eastAsia="Times New Roman"/>
                <w:sz w:val="20"/>
              </w:rPr>
            </w:pPr>
            <w:r w:rsidRPr="00183B40">
              <w:rPr>
                <w:bCs/>
                <w:kern w:val="24"/>
                <w:sz w:val="20"/>
              </w:rPr>
              <w:t>Tijd tot 1% (dagen)</w:t>
            </w:r>
            <w:r w:rsidRPr="00183B40">
              <w:rPr>
                <w:bCs/>
                <w:kern w:val="24"/>
                <w:sz w:val="20"/>
                <w:vertAlign w:val="superscript"/>
              </w:rPr>
              <w:t>2</w:t>
            </w:r>
          </w:p>
        </w:tc>
        <w:tc>
          <w:tcPr>
            <w:tcW w:w="3969"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1A1460B3" w14:textId="77777777" w:rsidR="000C670A" w:rsidRPr="00183B40" w:rsidRDefault="000C670A" w:rsidP="00183B40">
            <w:pPr>
              <w:spacing w:line="240" w:lineRule="auto"/>
              <w:jc w:val="center"/>
              <w:rPr>
                <w:rFonts w:eastAsia="Times New Roman"/>
                <w:bCs/>
                <w:sz w:val="20"/>
              </w:rPr>
            </w:pPr>
            <w:r w:rsidRPr="00183B40">
              <w:rPr>
                <w:rFonts w:eastAsia="Times New Roman"/>
                <w:bCs/>
                <w:sz w:val="20"/>
              </w:rPr>
              <w:t xml:space="preserve">11,22 </w:t>
            </w:r>
          </w:p>
          <w:p w14:paraId="1ACE6083" w14:textId="77777777" w:rsidR="000C670A" w:rsidRPr="00183B40" w:rsidRDefault="000C670A" w:rsidP="00183B40">
            <w:pPr>
              <w:keepNext/>
              <w:spacing w:line="240" w:lineRule="auto"/>
              <w:jc w:val="center"/>
              <w:rPr>
                <w:rFonts w:eastAsia="Times New Roman"/>
                <w:sz w:val="20"/>
              </w:rPr>
            </w:pPr>
            <w:r w:rsidRPr="00183B40">
              <w:rPr>
                <w:rFonts w:eastAsia="Times New Roman"/>
                <w:bCs/>
                <w:sz w:val="20"/>
              </w:rPr>
              <w:t>(10,20</w:t>
            </w:r>
            <w:r w:rsidRPr="00183B40">
              <w:rPr>
                <w:rFonts w:eastAsia="Times New Roman"/>
                <w:bCs/>
                <w:sz w:val="20"/>
              </w:rPr>
              <w:noBreakHyphen/>
              <w:t>12,35)</w:t>
            </w:r>
          </w:p>
        </w:tc>
      </w:tr>
    </w:tbl>
    <w:p w14:paraId="4CCE2DE8" w14:textId="77777777" w:rsidR="000C670A" w:rsidRPr="00183B40" w:rsidRDefault="000C670A" w:rsidP="00183B40">
      <w:pPr>
        <w:numPr>
          <w:ilvl w:val="12"/>
          <w:numId w:val="0"/>
        </w:numPr>
        <w:spacing w:line="240" w:lineRule="auto"/>
        <w:ind w:right="-2"/>
        <w:rPr>
          <w:rFonts w:eastAsia="Times New Roman"/>
          <w:sz w:val="18"/>
          <w:szCs w:val="18"/>
        </w:rPr>
      </w:pPr>
      <w:r w:rsidRPr="00183B40">
        <w:rPr>
          <w:rFonts w:eastAsia="Times New Roman"/>
          <w:sz w:val="18"/>
          <w:szCs w:val="18"/>
          <w:vertAlign w:val="superscript"/>
        </w:rPr>
        <w:t>1</w:t>
      </w:r>
      <w:r w:rsidRPr="00183B40">
        <w:rPr>
          <w:rFonts w:eastAsia="Times New Roman"/>
          <w:sz w:val="18"/>
          <w:szCs w:val="18"/>
        </w:rPr>
        <w:t xml:space="preserve"> </w:t>
      </w:r>
      <w:proofErr w:type="spellStart"/>
      <w:r w:rsidRPr="00183B40">
        <w:rPr>
          <w:rFonts w:eastAsia="Times New Roman"/>
          <w:sz w:val="18"/>
          <w:szCs w:val="18"/>
        </w:rPr>
        <w:t>Farmacokinetische</w:t>
      </w:r>
      <w:proofErr w:type="spellEnd"/>
      <w:r w:rsidRPr="00183B40">
        <w:rPr>
          <w:rFonts w:eastAsia="Times New Roman"/>
          <w:sz w:val="18"/>
          <w:szCs w:val="18"/>
        </w:rPr>
        <w:t xml:space="preserve"> parameters worden gegeven in geometrisch gemiddelde (95% BI)</w:t>
      </w:r>
    </w:p>
    <w:p w14:paraId="1CC3F3FA" w14:textId="77777777" w:rsidR="000C670A" w:rsidRPr="00183B40" w:rsidRDefault="000C670A" w:rsidP="00183B40">
      <w:pPr>
        <w:numPr>
          <w:ilvl w:val="12"/>
          <w:numId w:val="0"/>
        </w:numPr>
        <w:spacing w:line="240" w:lineRule="auto"/>
        <w:ind w:right="-2"/>
        <w:rPr>
          <w:rFonts w:eastAsia="Times New Roman"/>
          <w:sz w:val="18"/>
          <w:szCs w:val="18"/>
        </w:rPr>
      </w:pPr>
      <w:r w:rsidRPr="00183B40">
        <w:rPr>
          <w:rFonts w:eastAsia="Times New Roman"/>
          <w:sz w:val="18"/>
          <w:szCs w:val="18"/>
          <w:vertAlign w:val="superscript"/>
        </w:rPr>
        <w:t>2</w:t>
      </w:r>
      <w:r w:rsidRPr="00183B40">
        <w:rPr>
          <w:rFonts w:eastAsia="Times New Roman"/>
          <w:sz w:val="18"/>
          <w:szCs w:val="18"/>
        </w:rPr>
        <w:t xml:space="preserve"> Deze </w:t>
      </w:r>
      <w:proofErr w:type="spellStart"/>
      <w:r w:rsidRPr="00183B40">
        <w:rPr>
          <w:rFonts w:eastAsia="Times New Roman"/>
          <w:sz w:val="18"/>
          <w:szCs w:val="18"/>
        </w:rPr>
        <w:t>farmacokinetische</w:t>
      </w:r>
      <w:proofErr w:type="spellEnd"/>
      <w:r w:rsidRPr="00183B40">
        <w:rPr>
          <w:rFonts w:eastAsia="Times New Roman"/>
          <w:sz w:val="18"/>
          <w:szCs w:val="18"/>
        </w:rPr>
        <w:t xml:space="preserve"> parameters zijn verkregen uit de </w:t>
      </w:r>
      <w:proofErr w:type="spellStart"/>
      <w:r w:rsidRPr="00183B40">
        <w:rPr>
          <w:rFonts w:eastAsia="Times New Roman"/>
          <w:sz w:val="18"/>
          <w:szCs w:val="18"/>
        </w:rPr>
        <w:t>compartimentele</w:t>
      </w:r>
      <w:proofErr w:type="spellEnd"/>
      <w:r w:rsidRPr="00183B40">
        <w:rPr>
          <w:rFonts w:eastAsia="Times New Roman"/>
          <w:sz w:val="18"/>
          <w:szCs w:val="18"/>
        </w:rPr>
        <w:t xml:space="preserve"> analyse</w:t>
      </w:r>
    </w:p>
    <w:p w14:paraId="2473775E" w14:textId="77777777" w:rsidR="000C670A" w:rsidRPr="00183B40" w:rsidRDefault="000C670A" w:rsidP="00183B40">
      <w:pPr>
        <w:numPr>
          <w:ilvl w:val="12"/>
          <w:numId w:val="0"/>
        </w:numPr>
        <w:spacing w:line="240" w:lineRule="auto"/>
        <w:ind w:right="-2"/>
        <w:rPr>
          <w:rFonts w:eastAsia="Times New Roman"/>
          <w:sz w:val="18"/>
          <w:szCs w:val="18"/>
        </w:rPr>
      </w:pPr>
      <w:r w:rsidRPr="00183B40">
        <w:rPr>
          <w:rFonts w:eastAsia="Times New Roman"/>
          <w:b/>
          <w:sz w:val="18"/>
          <w:szCs w:val="18"/>
        </w:rPr>
        <w:t>Afkortingen:</w:t>
      </w:r>
      <w:r w:rsidRPr="00183B40">
        <w:rPr>
          <w:rFonts w:eastAsia="Times New Roman"/>
          <w:sz w:val="18"/>
          <w:szCs w:val="18"/>
        </w:rPr>
        <w:t xml:space="preserve"> BI = betrouwbaarheidsinterval; C</w:t>
      </w:r>
      <w:r w:rsidRPr="00183B40">
        <w:rPr>
          <w:rFonts w:eastAsia="Times New Roman"/>
          <w:sz w:val="18"/>
          <w:szCs w:val="18"/>
          <w:vertAlign w:val="subscript"/>
        </w:rPr>
        <w:t>max</w:t>
      </w:r>
      <w:r w:rsidRPr="00183B40">
        <w:rPr>
          <w:rFonts w:eastAsia="Times New Roman"/>
          <w:sz w:val="18"/>
          <w:szCs w:val="18"/>
        </w:rPr>
        <w:t xml:space="preserve"> = maximale activiteit; AUC = oppervlakte onder de FIX</w:t>
      </w:r>
      <w:r w:rsidRPr="00183B40">
        <w:rPr>
          <w:rFonts w:eastAsia="Times New Roman"/>
          <w:sz w:val="18"/>
          <w:szCs w:val="18"/>
        </w:rPr>
        <w:noBreakHyphen/>
        <w:t>activiteit/tijd</w:t>
      </w:r>
      <w:r w:rsidRPr="00183B40">
        <w:rPr>
          <w:rFonts w:eastAsia="Times New Roman"/>
          <w:sz w:val="18"/>
          <w:szCs w:val="18"/>
        </w:rPr>
        <w:noBreakHyphen/>
        <w:t>curve; t</w:t>
      </w:r>
      <w:r w:rsidRPr="00183B40">
        <w:rPr>
          <w:rFonts w:eastAsia="Times New Roman"/>
          <w:sz w:val="18"/>
          <w:szCs w:val="18"/>
          <w:vertAlign w:val="subscript"/>
        </w:rPr>
        <w:t>½</w:t>
      </w:r>
      <w:r w:rsidRPr="00183B40">
        <w:rPr>
          <w:rFonts w:eastAsia="Times New Roman"/>
          <w:sz w:val="18"/>
          <w:szCs w:val="18"/>
        </w:rPr>
        <w:t xml:space="preserve"> = terminale halfwaardetijd; </w:t>
      </w:r>
      <w:r w:rsidRPr="00183B40">
        <w:rPr>
          <w:bCs/>
          <w:sz w:val="18"/>
          <w:szCs w:val="18"/>
        </w:rPr>
        <w:t>t</w:t>
      </w:r>
      <w:r w:rsidRPr="00183B40">
        <w:rPr>
          <w:bCs/>
          <w:sz w:val="18"/>
          <w:szCs w:val="18"/>
          <w:vertAlign w:val="subscript"/>
        </w:rPr>
        <w:t>½α</w:t>
      </w:r>
      <w:r w:rsidRPr="00183B40">
        <w:rPr>
          <w:b/>
          <w:bCs/>
          <w:sz w:val="18"/>
          <w:szCs w:val="18"/>
        </w:rPr>
        <w:t xml:space="preserve"> </w:t>
      </w:r>
      <w:r w:rsidRPr="00183B40">
        <w:rPr>
          <w:sz w:val="18"/>
          <w:szCs w:val="18"/>
        </w:rPr>
        <w:t xml:space="preserve">= distributiehalfwaardetijd; </w:t>
      </w:r>
      <w:r w:rsidRPr="00183B40">
        <w:rPr>
          <w:bCs/>
          <w:sz w:val="18"/>
          <w:szCs w:val="18"/>
        </w:rPr>
        <w:t>t</w:t>
      </w:r>
      <w:r w:rsidRPr="00183B40">
        <w:rPr>
          <w:bCs/>
          <w:sz w:val="18"/>
          <w:szCs w:val="18"/>
          <w:vertAlign w:val="subscript"/>
        </w:rPr>
        <w:t>½β</w:t>
      </w:r>
      <w:r w:rsidRPr="00183B40">
        <w:rPr>
          <w:b/>
          <w:bCs/>
          <w:sz w:val="18"/>
          <w:szCs w:val="18"/>
        </w:rPr>
        <w:t xml:space="preserve"> </w:t>
      </w:r>
      <w:r w:rsidRPr="00183B40">
        <w:rPr>
          <w:sz w:val="18"/>
          <w:szCs w:val="18"/>
        </w:rPr>
        <w:t xml:space="preserve">= eliminatiehalfwaardetijd; </w:t>
      </w:r>
      <w:r w:rsidRPr="00183B40">
        <w:rPr>
          <w:rFonts w:eastAsia="Times New Roman"/>
          <w:sz w:val="18"/>
          <w:szCs w:val="18"/>
        </w:rPr>
        <w:t xml:space="preserve">CL = klaring; </w:t>
      </w:r>
      <w:proofErr w:type="spellStart"/>
      <w:r w:rsidRPr="00183B40">
        <w:rPr>
          <w:rFonts w:eastAsia="Times New Roman"/>
          <w:sz w:val="18"/>
          <w:szCs w:val="18"/>
        </w:rPr>
        <w:t>V</w:t>
      </w:r>
      <w:r w:rsidRPr="00183B40">
        <w:rPr>
          <w:rFonts w:eastAsia="Times New Roman"/>
          <w:sz w:val="18"/>
          <w:szCs w:val="18"/>
          <w:vertAlign w:val="subscript"/>
        </w:rPr>
        <w:t>ss</w:t>
      </w:r>
      <w:proofErr w:type="spellEnd"/>
      <w:r w:rsidRPr="00183B40">
        <w:rPr>
          <w:rFonts w:eastAsia="Times New Roman"/>
          <w:sz w:val="18"/>
          <w:szCs w:val="18"/>
        </w:rPr>
        <w:t xml:space="preserve"> = distributievolume bij </w:t>
      </w:r>
      <w:r w:rsidRPr="00183B40">
        <w:rPr>
          <w:rFonts w:eastAsia="Times New Roman"/>
          <w:i/>
          <w:sz w:val="18"/>
          <w:szCs w:val="18"/>
        </w:rPr>
        <w:t>steady</w:t>
      </w:r>
      <w:r w:rsidRPr="00183B40">
        <w:rPr>
          <w:rFonts w:eastAsia="Times New Roman"/>
          <w:i/>
          <w:sz w:val="18"/>
          <w:szCs w:val="18"/>
        </w:rPr>
        <w:noBreakHyphen/>
        <w:t>state</w:t>
      </w:r>
      <w:r w:rsidRPr="00183B40">
        <w:rPr>
          <w:rFonts w:eastAsia="Times New Roman"/>
          <w:sz w:val="18"/>
          <w:szCs w:val="18"/>
        </w:rPr>
        <w:t>; MRT = gemiddelde verblijfstijd (</w:t>
      </w:r>
      <w:proofErr w:type="spellStart"/>
      <w:r w:rsidRPr="00183B40">
        <w:rPr>
          <w:rFonts w:eastAsia="Times New Roman"/>
          <w:i/>
          <w:sz w:val="18"/>
          <w:szCs w:val="18"/>
        </w:rPr>
        <w:t>mean</w:t>
      </w:r>
      <w:proofErr w:type="spellEnd"/>
      <w:r w:rsidRPr="00183B40">
        <w:rPr>
          <w:rFonts w:eastAsia="Times New Roman"/>
          <w:i/>
          <w:sz w:val="18"/>
          <w:szCs w:val="18"/>
        </w:rPr>
        <w:t xml:space="preserve"> </w:t>
      </w:r>
      <w:proofErr w:type="spellStart"/>
      <w:r w:rsidRPr="00183B40">
        <w:rPr>
          <w:rFonts w:eastAsia="Times New Roman"/>
          <w:i/>
          <w:sz w:val="18"/>
          <w:szCs w:val="18"/>
        </w:rPr>
        <w:t>residence</w:t>
      </w:r>
      <w:proofErr w:type="spellEnd"/>
      <w:r w:rsidRPr="00183B40">
        <w:rPr>
          <w:rFonts w:eastAsia="Times New Roman"/>
          <w:i/>
          <w:sz w:val="18"/>
          <w:szCs w:val="18"/>
        </w:rPr>
        <w:t xml:space="preserve"> time</w:t>
      </w:r>
      <w:r w:rsidRPr="00183B40">
        <w:rPr>
          <w:rFonts w:eastAsia="Times New Roman"/>
          <w:sz w:val="18"/>
          <w:szCs w:val="18"/>
        </w:rPr>
        <w:t>).</w:t>
      </w:r>
    </w:p>
    <w:p w14:paraId="7CB717CD" w14:textId="77777777" w:rsidR="000C670A" w:rsidRPr="00183B40" w:rsidRDefault="000C670A" w:rsidP="00183B40">
      <w:pPr>
        <w:numPr>
          <w:ilvl w:val="12"/>
          <w:numId w:val="0"/>
        </w:numPr>
        <w:spacing w:line="240" w:lineRule="auto"/>
        <w:ind w:right="-2"/>
        <w:rPr>
          <w:rFonts w:eastAsia="Times New Roman"/>
          <w:szCs w:val="24"/>
        </w:rPr>
      </w:pPr>
    </w:p>
    <w:p w14:paraId="17191EB1" w14:textId="64E5AE1D" w:rsidR="005C3A97" w:rsidRPr="00183B40" w:rsidRDefault="005C3A97" w:rsidP="00183B40">
      <w:pPr>
        <w:numPr>
          <w:ilvl w:val="12"/>
          <w:numId w:val="0"/>
        </w:numPr>
        <w:spacing w:line="240" w:lineRule="auto"/>
        <w:ind w:right="-2"/>
      </w:pPr>
      <w:r w:rsidRPr="00183B40">
        <w:t xml:space="preserve">De eliminatiehalfwaardetijd (82 uur) wordt beïnvloed door het </w:t>
      </w:r>
      <w:proofErr w:type="spellStart"/>
      <w:r w:rsidRPr="00183B40">
        <w:t>Fc</w:t>
      </w:r>
      <w:proofErr w:type="spellEnd"/>
      <w:r w:rsidRPr="00183B40">
        <w:noBreakHyphen/>
        <w:t xml:space="preserve">domein, waarvan bij diermodellen bleek dat het wordt gemedieerd door </w:t>
      </w:r>
      <w:proofErr w:type="spellStart"/>
      <w:r w:rsidRPr="00183B40">
        <w:rPr>
          <w:i/>
        </w:rPr>
        <w:t>cycling</w:t>
      </w:r>
      <w:proofErr w:type="spellEnd"/>
      <w:r w:rsidRPr="00183B40">
        <w:noBreakHyphen/>
        <w:t xml:space="preserve">routes van de neonatale </w:t>
      </w:r>
      <w:proofErr w:type="spellStart"/>
      <w:r w:rsidRPr="00183B40">
        <w:t>Fc</w:t>
      </w:r>
      <w:proofErr w:type="spellEnd"/>
      <w:r w:rsidRPr="00183B40">
        <w:noBreakHyphen/>
        <w:t>receptor.</w:t>
      </w:r>
    </w:p>
    <w:p w14:paraId="39BB32A9" w14:textId="77777777" w:rsidR="005C3A97" w:rsidRPr="00183B40" w:rsidRDefault="005C3A97" w:rsidP="00183B40"/>
    <w:p w14:paraId="5D934660" w14:textId="64C8F522" w:rsidR="005C3A97" w:rsidRPr="00183B40" w:rsidRDefault="005C3A97" w:rsidP="00183B40">
      <w:r w:rsidRPr="00183B40">
        <w:t xml:space="preserve">Een </w:t>
      </w:r>
      <w:proofErr w:type="spellStart"/>
      <w:r w:rsidRPr="00183B40">
        <w:t>farmacokinetisch</w:t>
      </w:r>
      <w:proofErr w:type="spellEnd"/>
      <w:r w:rsidRPr="00183B40">
        <w:t xml:space="preserve"> model van de populatie werd ontwikkeld op basis van gegevens van FIX</w:t>
      </w:r>
      <w:r w:rsidRPr="00183B40">
        <w:noBreakHyphen/>
        <w:t>activiteit van 161 proefpersonen van alle leeftijden (2</w:t>
      </w:r>
      <w:r w:rsidRPr="00183B40">
        <w:noBreakHyphen/>
        <w:t>76 jaar) met een gewicht tussen 12,5 kg en 186,7 kg in drie klinische onderzoeken (12 proefpersonen in een fase 1/2a</w:t>
      </w:r>
      <w:r w:rsidRPr="00183B40">
        <w:noBreakHyphen/>
        <w:t>onderzoek, 123 proefpersonen in onderzoek I en 26 proefpersonen in onderzoek II). De schatting van CL (</w:t>
      </w:r>
      <w:r w:rsidRPr="00183B40">
        <w:rPr>
          <w:rFonts w:eastAsia="Times New Roman"/>
          <w:szCs w:val="22"/>
        </w:rPr>
        <w:t>klaring)</w:t>
      </w:r>
      <w:r w:rsidRPr="00183B40">
        <w:rPr>
          <w:szCs w:val="22"/>
        </w:rPr>
        <w:t xml:space="preserve"> </w:t>
      </w:r>
      <w:r w:rsidRPr="00183B40">
        <w:t xml:space="preserve">voor een typische volwassene van 70 kg is 2,30 dl/uur en het distributievolume bij </w:t>
      </w:r>
      <w:r w:rsidRPr="00183B40">
        <w:rPr>
          <w:i/>
        </w:rPr>
        <w:t>steady</w:t>
      </w:r>
      <w:r w:rsidRPr="00183B40">
        <w:rPr>
          <w:i/>
        </w:rPr>
        <w:noBreakHyphen/>
        <w:t>state</w:t>
      </w:r>
      <w:r w:rsidRPr="00183B40">
        <w:t xml:space="preserve"> is respectievelijk 194,8 dl. Het waargenomen gemiddelde (SD) activiteit/tijd</w:t>
      </w:r>
      <w:r w:rsidRPr="00183B40">
        <w:noBreakHyphen/>
        <w:t>profiel na een enkelvoudige dosis van ALPROLIX bij patiënten met ernstige hemofilie B wordt hieronder weergegeven (zie tabel </w:t>
      </w:r>
      <w:r w:rsidR="00F01141" w:rsidRPr="00183B40">
        <w:t>4</w:t>
      </w:r>
      <w:r w:rsidRPr="00183B40">
        <w:t>).</w:t>
      </w:r>
    </w:p>
    <w:p w14:paraId="75FFA790" w14:textId="77777777" w:rsidR="005C3A97" w:rsidRPr="00183B40" w:rsidRDefault="005C3A97" w:rsidP="00183B40">
      <w:pPr>
        <w:spacing w:line="240" w:lineRule="auto"/>
        <w:rPr>
          <w:rFonts w:eastAsia="Times New Roman"/>
          <w:szCs w:val="24"/>
        </w:rPr>
      </w:pPr>
    </w:p>
    <w:p w14:paraId="6BCC4595" w14:textId="432B490B" w:rsidR="005C3A97" w:rsidRPr="00183B40" w:rsidRDefault="005C3A97" w:rsidP="001634EB">
      <w:pPr>
        <w:keepNext/>
        <w:shd w:val="clear" w:color="auto" w:fill="FFFFFF"/>
        <w:spacing w:line="240" w:lineRule="auto"/>
        <w:ind w:left="851" w:hanging="851"/>
        <w:rPr>
          <w:rFonts w:eastAsia="Times New Roman"/>
          <w:szCs w:val="24"/>
        </w:rPr>
      </w:pPr>
      <w:r w:rsidRPr="00183B40">
        <w:rPr>
          <w:rFonts w:eastAsia="Times New Roman"/>
          <w:szCs w:val="24"/>
        </w:rPr>
        <w:t>Tabel </w:t>
      </w:r>
      <w:r w:rsidR="00F01141" w:rsidRPr="00183B40">
        <w:rPr>
          <w:rFonts w:eastAsia="Times New Roman"/>
          <w:szCs w:val="24"/>
        </w:rPr>
        <w:t>4</w:t>
      </w:r>
      <w:r w:rsidRPr="00183B40">
        <w:rPr>
          <w:rFonts w:eastAsia="Times New Roman"/>
          <w:szCs w:val="24"/>
        </w:rPr>
        <w:t>:</w:t>
      </w:r>
      <w:r w:rsidR="00BB34AD" w:rsidRPr="00183B40">
        <w:rPr>
          <w:rFonts w:eastAsia="Times New Roman"/>
          <w:szCs w:val="24"/>
        </w:rPr>
        <w:t xml:space="preserve"> </w:t>
      </w:r>
      <w:r w:rsidR="001634EB">
        <w:rPr>
          <w:rFonts w:eastAsia="Times New Roman"/>
          <w:szCs w:val="24"/>
        </w:rPr>
        <w:tab/>
      </w:r>
      <w:r w:rsidRPr="00183B40">
        <w:rPr>
          <w:rFonts w:eastAsia="Times New Roman"/>
          <w:szCs w:val="24"/>
        </w:rPr>
        <w:t>De waargenomen gemiddelde (SD) FIX</w:t>
      </w:r>
      <w:r w:rsidRPr="00183B40">
        <w:rPr>
          <w:rFonts w:eastAsia="Times New Roman"/>
          <w:szCs w:val="24"/>
        </w:rPr>
        <w:noBreakHyphen/>
        <w:t>activiteit [I.E./dl] na een enkelvoudige dosis van ALPROLIX</w:t>
      </w:r>
      <w:r w:rsidRPr="001634EB">
        <w:rPr>
          <w:rFonts w:eastAsia="Times New Roman"/>
          <w:szCs w:val="24"/>
          <w:vertAlign w:val="superscript"/>
        </w:rPr>
        <w:t>1</w:t>
      </w:r>
      <w:r w:rsidRPr="00183B40">
        <w:rPr>
          <w:rFonts w:eastAsia="Times New Roman"/>
          <w:szCs w:val="24"/>
        </w:rPr>
        <w:t xml:space="preserve"> </w:t>
      </w:r>
      <w:r w:rsidR="001634EB" w:rsidRPr="00183B40">
        <w:rPr>
          <w:rFonts w:eastAsia="Times New Roman"/>
          <w:szCs w:val="24"/>
        </w:rPr>
        <w:t>(</w:t>
      </w:r>
      <w:proofErr w:type="spellStart"/>
      <w:r w:rsidR="001634EB" w:rsidRPr="00183B40">
        <w:rPr>
          <w:iCs/>
        </w:rPr>
        <w:t>rFIXFc</w:t>
      </w:r>
      <w:proofErr w:type="spellEnd"/>
      <w:r w:rsidR="001634EB" w:rsidRPr="00183B40">
        <w:rPr>
          <w:rFonts w:eastAsia="Times New Roman"/>
          <w:szCs w:val="24"/>
        </w:rPr>
        <w:t xml:space="preserve">) </w:t>
      </w:r>
      <w:r w:rsidRPr="00183B40">
        <w:rPr>
          <w:rFonts w:eastAsia="Times New Roman"/>
          <w:szCs w:val="24"/>
        </w:rPr>
        <w:t>voor patiënten ≥ 12 jaar</w:t>
      </w:r>
    </w:p>
    <w:tbl>
      <w:tblPr>
        <w:tblW w:w="5000" w:type="pct"/>
        <w:tblInd w:w="18" w:type="dxa"/>
        <w:tblLayout w:type="fixed"/>
        <w:tblLook w:val="00A0" w:firstRow="1" w:lastRow="0" w:firstColumn="1" w:lastColumn="0" w:noHBand="0" w:noVBand="0"/>
      </w:tblPr>
      <w:tblGrid>
        <w:gridCol w:w="829"/>
        <w:gridCol w:w="742"/>
        <w:gridCol w:w="748"/>
        <w:gridCol w:w="707"/>
        <w:gridCol w:w="707"/>
        <w:gridCol w:w="707"/>
        <w:gridCol w:w="707"/>
        <w:gridCol w:w="703"/>
        <w:gridCol w:w="703"/>
        <w:gridCol w:w="703"/>
        <w:gridCol w:w="705"/>
        <w:gridCol w:w="699"/>
        <w:gridCol w:w="690"/>
      </w:tblGrid>
      <w:tr w:rsidR="005C3A97" w:rsidRPr="00183B40" w14:paraId="52FCE0FE" w14:textId="77777777" w:rsidTr="001634EB">
        <w:trPr>
          <w:trHeight w:val="683"/>
        </w:trPr>
        <w:tc>
          <w:tcPr>
            <w:tcW w:w="443" w:type="pct"/>
            <w:tcBorders>
              <w:top w:val="single" w:sz="4" w:space="0" w:color="auto"/>
              <w:left w:val="single" w:sz="4" w:space="0" w:color="auto"/>
              <w:bottom w:val="single" w:sz="4" w:space="0" w:color="000000"/>
              <w:right w:val="single" w:sz="4" w:space="0" w:color="auto"/>
            </w:tcBorders>
            <w:vAlign w:val="center"/>
          </w:tcPr>
          <w:p w14:paraId="16965227" w14:textId="77777777" w:rsidR="005C3A97" w:rsidRPr="00183B40" w:rsidRDefault="005C3A97" w:rsidP="00183B40">
            <w:pPr>
              <w:keepNext/>
              <w:keepLines/>
              <w:spacing w:line="240" w:lineRule="auto"/>
              <w:jc w:val="center"/>
            </w:pPr>
            <w:r w:rsidRPr="00183B40">
              <w:rPr>
                <w:b/>
                <w:sz w:val="16"/>
              </w:rPr>
              <w:t>Dosis (I.E./kg)</w:t>
            </w:r>
          </w:p>
        </w:tc>
        <w:tc>
          <w:tcPr>
            <w:tcW w:w="397" w:type="pct"/>
            <w:tcBorders>
              <w:top w:val="single" w:sz="4" w:space="0" w:color="auto"/>
              <w:left w:val="nil"/>
              <w:bottom w:val="single" w:sz="4" w:space="0" w:color="auto"/>
              <w:right w:val="nil"/>
            </w:tcBorders>
            <w:vAlign w:val="center"/>
          </w:tcPr>
          <w:p w14:paraId="1FDA60BC" w14:textId="77777777" w:rsidR="005C3A97" w:rsidRPr="00183B40" w:rsidRDefault="005C3A97" w:rsidP="00183B40">
            <w:pPr>
              <w:keepNext/>
              <w:keepLines/>
              <w:spacing w:line="240" w:lineRule="auto"/>
              <w:jc w:val="center"/>
            </w:pPr>
            <w:r w:rsidRPr="00183B40">
              <w:rPr>
                <w:b/>
                <w:sz w:val="16"/>
              </w:rPr>
              <w:t xml:space="preserve">10 min. </w:t>
            </w:r>
          </w:p>
        </w:tc>
        <w:tc>
          <w:tcPr>
            <w:tcW w:w="400" w:type="pct"/>
            <w:tcBorders>
              <w:top w:val="single" w:sz="4" w:space="0" w:color="auto"/>
              <w:left w:val="single" w:sz="4" w:space="0" w:color="auto"/>
              <w:bottom w:val="single" w:sz="4" w:space="0" w:color="auto"/>
              <w:right w:val="single" w:sz="4" w:space="0" w:color="auto"/>
            </w:tcBorders>
            <w:vAlign w:val="center"/>
          </w:tcPr>
          <w:p w14:paraId="17BDD97A" w14:textId="77777777" w:rsidR="005C3A97" w:rsidRPr="00183B40" w:rsidRDefault="005C3A97" w:rsidP="00183B40">
            <w:pPr>
              <w:keepNext/>
              <w:keepLines/>
              <w:spacing w:line="240" w:lineRule="auto"/>
              <w:jc w:val="center"/>
            </w:pPr>
            <w:r w:rsidRPr="00183B40">
              <w:rPr>
                <w:b/>
                <w:sz w:val="16"/>
              </w:rPr>
              <w:t xml:space="preserve">1 uur </w:t>
            </w:r>
          </w:p>
        </w:tc>
        <w:tc>
          <w:tcPr>
            <w:tcW w:w="378" w:type="pct"/>
            <w:tcBorders>
              <w:top w:val="single" w:sz="4" w:space="0" w:color="auto"/>
              <w:left w:val="nil"/>
              <w:bottom w:val="single" w:sz="4" w:space="0" w:color="auto"/>
              <w:right w:val="single" w:sz="4" w:space="0" w:color="auto"/>
            </w:tcBorders>
            <w:vAlign w:val="center"/>
          </w:tcPr>
          <w:p w14:paraId="694CD43E" w14:textId="77777777" w:rsidR="005C3A97" w:rsidRPr="00183B40" w:rsidRDefault="005C3A97" w:rsidP="00183B40">
            <w:pPr>
              <w:keepNext/>
              <w:keepLines/>
              <w:spacing w:line="240" w:lineRule="auto"/>
              <w:jc w:val="center"/>
            </w:pPr>
            <w:r w:rsidRPr="00183B40">
              <w:rPr>
                <w:b/>
                <w:sz w:val="16"/>
              </w:rPr>
              <w:t>3 uur</w:t>
            </w:r>
          </w:p>
        </w:tc>
        <w:tc>
          <w:tcPr>
            <w:tcW w:w="378" w:type="pct"/>
            <w:tcBorders>
              <w:top w:val="single" w:sz="4" w:space="0" w:color="auto"/>
              <w:left w:val="nil"/>
              <w:bottom w:val="single" w:sz="4" w:space="0" w:color="auto"/>
              <w:right w:val="single" w:sz="4" w:space="0" w:color="auto"/>
            </w:tcBorders>
            <w:vAlign w:val="center"/>
          </w:tcPr>
          <w:p w14:paraId="43772DD5" w14:textId="77777777" w:rsidR="005C3A97" w:rsidRPr="00183B40" w:rsidRDefault="005C3A97" w:rsidP="00183B40">
            <w:pPr>
              <w:keepNext/>
              <w:keepLines/>
              <w:spacing w:line="240" w:lineRule="auto"/>
              <w:jc w:val="center"/>
            </w:pPr>
            <w:r w:rsidRPr="00183B40">
              <w:rPr>
                <w:b/>
                <w:sz w:val="16"/>
              </w:rPr>
              <w:t>6 uur</w:t>
            </w:r>
          </w:p>
        </w:tc>
        <w:tc>
          <w:tcPr>
            <w:tcW w:w="378" w:type="pct"/>
            <w:tcBorders>
              <w:top w:val="single" w:sz="4" w:space="0" w:color="auto"/>
              <w:left w:val="nil"/>
              <w:bottom w:val="single" w:sz="4" w:space="0" w:color="auto"/>
              <w:right w:val="single" w:sz="4" w:space="0" w:color="auto"/>
            </w:tcBorders>
            <w:vAlign w:val="center"/>
          </w:tcPr>
          <w:p w14:paraId="4E262004" w14:textId="77777777" w:rsidR="005C3A97" w:rsidRPr="00183B40" w:rsidRDefault="005C3A97" w:rsidP="00183B40">
            <w:pPr>
              <w:keepNext/>
              <w:keepLines/>
              <w:spacing w:line="240" w:lineRule="auto"/>
              <w:jc w:val="center"/>
            </w:pPr>
            <w:r w:rsidRPr="00183B40">
              <w:rPr>
                <w:b/>
                <w:sz w:val="16"/>
              </w:rPr>
              <w:t>24 uur</w:t>
            </w:r>
          </w:p>
        </w:tc>
        <w:tc>
          <w:tcPr>
            <w:tcW w:w="378" w:type="pct"/>
            <w:tcBorders>
              <w:top w:val="single" w:sz="4" w:space="0" w:color="auto"/>
              <w:left w:val="nil"/>
              <w:bottom w:val="single" w:sz="4" w:space="0" w:color="auto"/>
              <w:right w:val="single" w:sz="4" w:space="0" w:color="auto"/>
            </w:tcBorders>
            <w:vAlign w:val="center"/>
          </w:tcPr>
          <w:p w14:paraId="27A718EA" w14:textId="77777777" w:rsidR="005C3A97" w:rsidRPr="00183B40" w:rsidRDefault="005C3A97" w:rsidP="00183B40">
            <w:pPr>
              <w:keepNext/>
              <w:keepLines/>
              <w:spacing w:line="240" w:lineRule="auto"/>
              <w:jc w:val="center"/>
            </w:pPr>
            <w:r w:rsidRPr="00183B40">
              <w:rPr>
                <w:b/>
                <w:sz w:val="16"/>
              </w:rPr>
              <w:t>48 uur</w:t>
            </w:r>
          </w:p>
        </w:tc>
        <w:tc>
          <w:tcPr>
            <w:tcW w:w="376" w:type="pct"/>
            <w:tcBorders>
              <w:top w:val="single" w:sz="4" w:space="0" w:color="auto"/>
              <w:left w:val="nil"/>
              <w:bottom w:val="single" w:sz="4" w:space="0" w:color="auto"/>
              <w:right w:val="single" w:sz="4" w:space="0" w:color="auto"/>
            </w:tcBorders>
            <w:vAlign w:val="center"/>
          </w:tcPr>
          <w:p w14:paraId="50738C38" w14:textId="77777777" w:rsidR="005C3A97" w:rsidRPr="00183B40" w:rsidRDefault="005C3A97" w:rsidP="00183B40">
            <w:pPr>
              <w:keepNext/>
              <w:keepLines/>
              <w:spacing w:line="240" w:lineRule="auto"/>
              <w:jc w:val="center"/>
            </w:pPr>
            <w:r w:rsidRPr="00183B40">
              <w:rPr>
                <w:b/>
                <w:sz w:val="16"/>
              </w:rPr>
              <w:t>96 uur</w:t>
            </w:r>
          </w:p>
        </w:tc>
        <w:tc>
          <w:tcPr>
            <w:tcW w:w="376" w:type="pct"/>
            <w:tcBorders>
              <w:top w:val="single" w:sz="4" w:space="0" w:color="auto"/>
              <w:left w:val="nil"/>
              <w:bottom w:val="single" w:sz="4" w:space="0" w:color="auto"/>
              <w:right w:val="single" w:sz="4" w:space="0" w:color="auto"/>
            </w:tcBorders>
            <w:vAlign w:val="center"/>
          </w:tcPr>
          <w:p w14:paraId="7BD7178F" w14:textId="77777777" w:rsidR="005C3A97" w:rsidRPr="00183B40" w:rsidRDefault="005C3A97" w:rsidP="00183B40">
            <w:pPr>
              <w:keepNext/>
              <w:keepLines/>
              <w:spacing w:line="240" w:lineRule="auto"/>
              <w:jc w:val="center"/>
              <w:rPr>
                <w:b/>
                <w:sz w:val="16"/>
              </w:rPr>
            </w:pPr>
            <w:r w:rsidRPr="00183B40">
              <w:rPr>
                <w:b/>
                <w:sz w:val="16"/>
              </w:rPr>
              <w:t>144 uur</w:t>
            </w:r>
          </w:p>
        </w:tc>
        <w:tc>
          <w:tcPr>
            <w:tcW w:w="376" w:type="pct"/>
            <w:tcBorders>
              <w:top w:val="single" w:sz="4" w:space="0" w:color="auto"/>
              <w:left w:val="nil"/>
              <w:bottom w:val="single" w:sz="4" w:space="0" w:color="auto"/>
              <w:right w:val="single" w:sz="4" w:space="0" w:color="auto"/>
            </w:tcBorders>
            <w:vAlign w:val="center"/>
          </w:tcPr>
          <w:p w14:paraId="05AFB347" w14:textId="77777777" w:rsidR="005C3A97" w:rsidRPr="00183B40" w:rsidRDefault="005C3A97" w:rsidP="00183B40">
            <w:pPr>
              <w:keepNext/>
              <w:keepLines/>
              <w:spacing w:line="240" w:lineRule="auto"/>
              <w:jc w:val="center"/>
            </w:pPr>
            <w:r w:rsidRPr="00183B40">
              <w:rPr>
                <w:b/>
                <w:sz w:val="16"/>
              </w:rPr>
              <w:t>168 uur</w:t>
            </w:r>
          </w:p>
        </w:tc>
        <w:tc>
          <w:tcPr>
            <w:tcW w:w="377" w:type="pct"/>
            <w:tcBorders>
              <w:top w:val="single" w:sz="4" w:space="0" w:color="auto"/>
              <w:left w:val="nil"/>
              <w:bottom w:val="single" w:sz="4" w:space="0" w:color="auto"/>
              <w:right w:val="single" w:sz="4" w:space="0" w:color="auto"/>
            </w:tcBorders>
            <w:vAlign w:val="center"/>
          </w:tcPr>
          <w:p w14:paraId="407D54AE" w14:textId="77777777" w:rsidR="005C3A97" w:rsidRPr="00183B40" w:rsidRDefault="005C3A97" w:rsidP="00183B40">
            <w:pPr>
              <w:keepNext/>
              <w:keepLines/>
              <w:spacing w:line="240" w:lineRule="auto"/>
              <w:jc w:val="center"/>
            </w:pPr>
            <w:r w:rsidRPr="00183B40">
              <w:rPr>
                <w:b/>
                <w:sz w:val="16"/>
              </w:rPr>
              <w:t>192 uur</w:t>
            </w:r>
          </w:p>
        </w:tc>
        <w:tc>
          <w:tcPr>
            <w:tcW w:w="374" w:type="pct"/>
            <w:tcBorders>
              <w:top w:val="single" w:sz="4" w:space="0" w:color="auto"/>
              <w:left w:val="nil"/>
              <w:bottom w:val="single" w:sz="4" w:space="0" w:color="auto"/>
              <w:right w:val="single" w:sz="4" w:space="0" w:color="auto"/>
            </w:tcBorders>
            <w:vAlign w:val="center"/>
          </w:tcPr>
          <w:p w14:paraId="23265F4B" w14:textId="77777777" w:rsidR="005C3A97" w:rsidRPr="00183B40" w:rsidRDefault="005C3A97" w:rsidP="00183B40">
            <w:pPr>
              <w:keepNext/>
              <w:keepLines/>
              <w:spacing w:line="240" w:lineRule="auto"/>
              <w:jc w:val="center"/>
            </w:pPr>
            <w:r w:rsidRPr="00183B40">
              <w:rPr>
                <w:b/>
                <w:sz w:val="16"/>
              </w:rPr>
              <w:t>240 uur</w:t>
            </w:r>
          </w:p>
        </w:tc>
        <w:tc>
          <w:tcPr>
            <w:tcW w:w="369" w:type="pct"/>
            <w:tcBorders>
              <w:top w:val="single" w:sz="4" w:space="0" w:color="auto"/>
              <w:left w:val="nil"/>
              <w:bottom w:val="single" w:sz="4" w:space="0" w:color="auto"/>
              <w:right w:val="single" w:sz="4" w:space="0" w:color="auto"/>
            </w:tcBorders>
            <w:vAlign w:val="center"/>
          </w:tcPr>
          <w:p w14:paraId="1222900C" w14:textId="77777777" w:rsidR="005C3A97" w:rsidRPr="00183B40" w:rsidRDefault="005C3A97" w:rsidP="00183B40">
            <w:pPr>
              <w:keepNext/>
              <w:keepLines/>
              <w:spacing w:line="240" w:lineRule="auto"/>
              <w:jc w:val="center"/>
            </w:pPr>
            <w:r w:rsidRPr="00183B40">
              <w:rPr>
                <w:b/>
                <w:sz w:val="16"/>
              </w:rPr>
              <w:t>288 uur</w:t>
            </w:r>
          </w:p>
        </w:tc>
      </w:tr>
      <w:tr w:rsidR="005C3A97" w:rsidRPr="00183B40" w14:paraId="0AD1A774" w14:textId="77777777" w:rsidTr="001634EB">
        <w:trPr>
          <w:trHeight w:val="728"/>
        </w:trPr>
        <w:tc>
          <w:tcPr>
            <w:tcW w:w="443" w:type="pct"/>
            <w:tcBorders>
              <w:top w:val="nil"/>
              <w:left w:val="single" w:sz="4" w:space="0" w:color="auto"/>
              <w:bottom w:val="single" w:sz="4" w:space="0" w:color="auto"/>
              <w:right w:val="single" w:sz="4" w:space="0" w:color="auto"/>
            </w:tcBorders>
            <w:vAlign w:val="center"/>
          </w:tcPr>
          <w:p w14:paraId="4A5058CC" w14:textId="77777777" w:rsidR="005C3A97" w:rsidRPr="00183B40" w:rsidRDefault="005C3A97" w:rsidP="00183B40">
            <w:pPr>
              <w:keepNext/>
              <w:keepLines/>
              <w:spacing w:line="240" w:lineRule="auto"/>
              <w:jc w:val="center"/>
              <w:rPr>
                <w:b/>
                <w:sz w:val="16"/>
              </w:rPr>
            </w:pPr>
            <w:r w:rsidRPr="00183B40">
              <w:rPr>
                <w:b/>
                <w:sz w:val="16"/>
              </w:rPr>
              <w:t>50</w:t>
            </w:r>
          </w:p>
        </w:tc>
        <w:tc>
          <w:tcPr>
            <w:tcW w:w="397" w:type="pct"/>
            <w:tcBorders>
              <w:top w:val="nil"/>
              <w:left w:val="nil"/>
              <w:bottom w:val="single" w:sz="4" w:space="0" w:color="auto"/>
              <w:right w:val="single" w:sz="4" w:space="0" w:color="auto"/>
            </w:tcBorders>
            <w:vAlign w:val="center"/>
          </w:tcPr>
          <w:p w14:paraId="076B72DD" w14:textId="77777777" w:rsidR="005C3A97" w:rsidRPr="00183B40" w:rsidRDefault="005C3A97" w:rsidP="00183B40">
            <w:pPr>
              <w:keepNext/>
              <w:keepLines/>
              <w:spacing w:line="240" w:lineRule="auto"/>
              <w:jc w:val="center"/>
              <w:rPr>
                <w:sz w:val="16"/>
              </w:rPr>
            </w:pPr>
            <w:r w:rsidRPr="00183B40">
              <w:rPr>
                <w:sz w:val="16"/>
              </w:rPr>
              <w:t>52,9</w:t>
            </w:r>
          </w:p>
          <w:p w14:paraId="40223937" w14:textId="77777777" w:rsidR="005C3A97" w:rsidRPr="00183B40" w:rsidRDefault="005C3A97" w:rsidP="00183B40">
            <w:pPr>
              <w:keepNext/>
              <w:keepLines/>
              <w:spacing w:line="240" w:lineRule="auto"/>
              <w:jc w:val="center"/>
              <w:rPr>
                <w:sz w:val="16"/>
              </w:rPr>
            </w:pPr>
            <w:r w:rsidRPr="00183B40">
              <w:rPr>
                <w:sz w:val="16"/>
              </w:rPr>
              <w:t>(30,6)</w:t>
            </w:r>
          </w:p>
        </w:tc>
        <w:tc>
          <w:tcPr>
            <w:tcW w:w="400" w:type="pct"/>
            <w:tcBorders>
              <w:top w:val="nil"/>
              <w:left w:val="nil"/>
              <w:bottom w:val="single" w:sz="4" w:space="0" w:color="auto"/>
              <w:right w:val="nil"/>
            </w:tcBorders>
            <w:vAlign w:val="center"/>
          </w:tcPr>
          <w:p w14:paraId="7BF9BDE8" w14:textId="77777777" w:rsidR="005C3A97" w:rsidRPr="00183B40" w:rsidRDefault="005C3A97" w:rsidP="00183B40">
            <w:pPr>
              <w:keepNext/>
              <w:keepLines/>
              <w:spacing w:line="240" w:lineRule="auto"/>
              <w:jc w:val="center"/>
              <w:rPr>
                <w:sz w:val="16"/>
              </w:rPr>
            </w:pPr>
            <w:r w:rsidRPr="00183B40">
              <w:rPr>
                <w:sz w:val="16"/>
              </w:rPr>
              <w:t>34,5</w:t>
            </w:r>
          </w:p>
          <w:p w14:paraId="36F75FB3" w14:textId="77777777" w:rsidR="005C3A97" w:rsidRPr="00183B40" w:rsidRDefault="005C3A97" w:rsidP="00183B40">
            <w:pPr>
              <w:keepNext/>
              <w:keepLines/>
              <w:spacing w:line="240" w:lineRule="auto"/>
              <w:jc w:val="center"/>
              <w:rPr>
                <w:sz w:val="16"/>
              </w:rPr>
            </w:pPr>
            <w:r w:rsidRPr="00183B40">
              <w:rPr>
                <w:sz w:val="16"/>
              </w:rPr>
              <w:t>(7,3)</w:t>
            </w:r>
          </w:p>
        </w:tc>
        <w:tc>
          <w:tcPr>
            <w:tcW w:w="378" w:type="pct"/>
            <w:tcBorders>
              <w:top w:val="nil"/>
              <w:left w:val="single" w:sz="4" w:space="0" w:color="auto"/>
              <w:bottom w:val="single" w:sz="4" w:space="0" w:color="auto"/>
              <w:right w:val="single" w:sz="4" w:space="0" w:color="auto"/>
            </w:tcBorders>
            <w:vAlign w:val="center"/>
          </w:tcPr>
          <w:p w14:paraId="4B1F1797" w14:textId="77777777" w:rsidR="005C3A97" w:rsidRPr="00183B40" w:rsidRDefault="005C3A97" w:rsidP="00183B40">
            <w:pPr>
              <w:keepNext/>
              <w:keepLines/>
              <w:spacing w:line="240" w:lineRule="auto"/>
              <w:jc w:val="center"/>
              <w:rPr>
                <w:sz w:val="16"/>
              </w:rPr>
            </w:pPr>
            <w:r w:rsidRPr="00183B40">
              <w:rPr>
                <w:sz w:val="16"/>
              </w:rPr>
              <w:t>28,7</w:t>
            </w:r>
          </w:p>
          <w:p w14:paraId="02D8D33A" w14:textId="77777777" w:rsidR="005C3A97" w:rsidRPr="00183B40" w:rsidRDefault="005C3A97" w:rsidP="00183B40">
            <w:pPr>
              <w:keepNext/>
              <w:keepLines/>
              <w:spacing w:line="240" w:lineRule="auto"/>
              <w:jc w:val="center"/>
              <w:rPr>
                <w:sz w:val="16"/>
              </w:rPr>
            </w:pPr>
            <w:r w:rsidRPr="00183B40">
              <w:rPr>
                <w:sz w:val="16"/>
              </w:rPr>
              <w:t>(6,7)</w:t>
            </w:r>
          </w:p>
        </w:tc>
        <w:tc>
          <w:tcPr>
            <w:tcW w:w="378" w:type="pct"/>
            <w:tcBorders>
              <w:top w:val="nil"/>
              <w:left w:val="nil"/>
              <w:bottom w:val="single" w:sz="4" w:space="0" w:color="auto"/>
              <w:right w:val="single" w:sz="4" w:space="0" w:color="auto"/>
            </w:tcBorders>
            <w:vAlign w:val="center"/>
          </w:tcPr>
          <w:p w14:paraId="532C039A" w14:textId="77777777" w:rsidR="005C3A97" w:rsidRPr="00183B40" w:rsidRDefault="005C3A97" w:rsidP="00183B40">
            <w:pPr>
              <w:keepNext/>
              <w:keepLines/>
              <w:spacing w:line="240" w:lineRule="auto"/>
              <w:jc w:val="center"/>
              <w:rPr>
                <w:sz w:val="16"/>
              </w:rPr>
            </w:pPr>
            <w:r w:rsidRPr="00183B40">
              <w:rPr>
                <w:sz w:val="16"/>
              </w:rPr>
              <w:t>25,1</w:t>
            </w:r>
          </w:p>
          <w:p w14:paraId="5A93193E" w14:textId="77777777" w:rsidR="005C3A97" w:rsidRPr="00183B40" w:rsidRDefault="005C3A97" w:rsidP="00183B40">
            <w:pPr>
              <w:keepNext/>
              <w:keepLines/>
              <w:spacing w:line="240" w:lineRule="auto"/>
              <w:jc w:val="center"/>
              <w:rPr>
                <w:sz w:val="16"/>
              </w:rPr>
            </w:pPr>
            <w:r w:rsidRPr="00183B40">
              <w:rPr>
                <w:sz w:val="16"/>
              </w:rPr>
              <w:t>(5,1)</w:t>
            </w:r>
          </w:p>
        </w:tc>
        <w:tc>
          <w:tcPr>
            <w:tcW w:w="378" w:type="pct"/>
            <w:tcBorders>
              <w:top w:val="nil"/>
              <w:left w:val="nil"/>
              <w:bottom w:val="single" w:sz="4" w:space="0" w:color="auto"/>
              <w:right w:val="single" w:sz="4" w:space="0" w:color="auto"/>
            </w:tcBorders>
            <w:vAlign w:val="center"/>
          </w:tcPr>
          <w:p w14:paraId="583C3863" w14:textId="77777777" w:rsidR="005C3A97" w:rsidRPr="00183B40" w:rsidRDefault="005C3A97" w:rsidP="00183B40">
            <w:pPr>
              <w:keepNext/>
              <w:keepLines/>
              <w:spacing w:line="240" w:lineRule="auto"/>
              <w:jc w:val="center"/>
              <w:rPr>
                <w:sz w:val="16"/>
              </w:rPr>
            </w:pPr>
            <w:r w:rsidRPr="00183B40">
              <w:rPr>
                <w:sz w:val="16"/>
              </w:rPr>
              <w:t>15,1</w:t>
            </w:r>
          </w:p>
          <w:p w14:paraId="194C1824" w14:textId="77777777" w:rsidR="005C3A97" w:rsidRPr="00183B40" w:rsidRDefault="005C3A97" w:rsidP="00183B40">
            <w:pPr>
              <w:keepNext/>
              <w:keepLines/>
              <w:spacing w:line="240" w:lineRule="auto"/>
              <w:jc w:val="center"/>
              <w:rPr>
                <w:sz w:val="16"/>
              </w:rPr>
            </w:pPr>
            <w:r w:rsidRPr="00183B40">
              <w:rPr>
                <w:sz w:val="16"/>
              </w:rPr>
              <w:t>(3,9)</w:t>
            </w:r>
          </w:p>
        </w:tc>
        <w:tc>
          <w:tcPr>
            <w:tcW w:w="378" w:type="pct"/>
            <w:tcBorders>
              <w:top w:val="nil"/>
              <w:left w:val="nil"/>
              <w:bottom w:val="single" w:sz="4" w:space="0" w:color="auto"/>
              <w:right w:val="single" w:sz="4" w:space="0" w:color="auto"/>
            </w:tcBorders>
            <w:vAlign w:val="center"/>
          </w:tcPr>
          <w:p w14:paraId="1746DF51" w14:textId="77777777" w:rsidR="005C3A97" w:rsidRPr="00183B40" w:rsidRDefault="005C3A97" w:rsidP="00183B40">
            <w:pPr>
              <w:keepNext/>
              <w:keepLines/>
              <w:spacing w:line="240" w:lineRule="auto"/>
              <w:jc w:val="center"/>
              <w:rPr>
                <w:sz w:val="16"/>
              </w:rPr>
            </w:pPr>
            <w:r w:rsidRPr="00183B40">
              <w:rPr>
                <w:sz w:val="16"/>
              </w:rPr>
              <w:t>9,7</w:t>
            </w:r>
          </w:p>
          <w:p w14:paraId="14F1EFC9" w14:textId="77777777" w:rsidR="005C3A97" w:rsidRPr="00183B40" w:rsidRDefault="005C3A97" w:rsidP="00183B40">
            <w:pPr>
              <w:keepNext/>
              <w:keepLines/>
              <w:spacing w:line="240" w:lineRule="auto"/>
              <w:jc w:val="center"/>
              <w:rPr>
                <w:sz w:val="16"/>
              </w:rPr>
            </w:pPr>
            <w:r w:rsidRPr="00183B40">
              <w:rPr>
                <w:sz w:val="16"/>
              </w:rPr>
              <w:t>(3,0)</w:t>
            </w:r>
          </w:p>
        </w:tc>
        <w:tc>
          <w:tcPr>
            <w:tcW w:w="376" w:type="pct"/>
            <w:tcBorders>
              <w:top w:val="nil"/>
              <w:left w:val="nil"/>
              <w:bottom w:val="single" w:sz="4" w:space="0" w:color="auto"/>
              <w:right w:val="single" w:sz="4" w:space="0" w:color="auto"/>
            </w:tcBorders>
            <w:vAlign w:val="center"/>
          </w:tcPr>
          <w:p w14:paraId="20889ED4" w14:textId="77777777" w:rsidR="005C3A97" w:rsidRPr="00183B40" w:rsidRDefault="005C3A97" w:rsidP="00183B40">
            <w:pPr>
              <w:keepNext/>
              <w:keepLines/>
              <w:spacing w:line="240" w:lineRule="auto"/>
              <w:jc w:val="center"/>
              <w:rPr>
                <w:sz w:val="16"/>
              </w:rPr>
            </w:pPr>
            <w:r w:rsidRPr="00183B40">
              <w:rPr>
                <w:sz w:val="16"/>
              </w:rPr>
              <w:t>5,0</w:t>
            </w:r>
          </w:p>
          <w:p w14:paraId="3441F652" w14:textId="77777777" w:rsidR="005C3A97" w:rsidRPr="00183B40" w:rsidRDefault="005C3A97" w:rsidP="00183B40">
            <w:pPr>
              <w:keepNext/>
              <w:keepLines/>
              <w:spacing w:line="240" w:lineRule="auto"/>
              <w:jc w:val="center"/>
              <w:rPr>
                <w:sz w:val="16"/>
              </w:rPr>
            </w:pPr>
            <w:r w:rsidRPr="00183B40">
              <w:rPr>
                <w:sz w:val="16"/>
              </w:rPr>
              <w:t>(1,6)</w:t>
            </w:r>
          </w:p>
        </w:tc>
        <w:tc>
          <w:tcPr>
            <w:tcW w:w="376" w:type="pct"/>
            <w:tcBorders>
              <w:top w:val="nil"/>
              <w:left w:val="nil"/>
              <w:bottom w:val="single" w:sz="4" w:space="0" w:color="auto"/>
              <w:right w:val="single" w:sz="4" w:space="0" w:color="auto"/>
            </w:tcBorders>
            <w:vAlign w:val="center"/>
          </w:tcPr>
          <w:p w14:paraId="61937051" w14:textId="77777777" w:rsidR="005C3A97" w:rsidRPr="00183B40" w:rsidRDefault="005C3A97" w:rsidP="00183B40">
            <w:pPr>
              <w:keepNext/>
              <w:keepLines/>
              <w:spacing w:line="240" w:lineRule="auto"/>
              <w:jc w:val="center"/>
              <w:rPr>
                <w:sz w:val="16"/>
              </w:rPr>
            </w:pPr>
            <w:r w:rsidRPr="00183B40">
              <w:rPr>
                <w:sz w:val="16"/>
              </w:rPr>
              <w:t>3,4 (1,1)</w:t>
            </w:r>
          </w:p>
        </w:tc>
        <w:tc>
          <w:tcPr>
            <w:tcW w:w="376" w:type="pct"/>
            <w:tcBorders>
              <w:top w:val="nil"/>
              <w:left w:val="nil"/>
              <w:bottom w:val="single" w:sz="4" w:space="0" w:color="auto"/>
              <w:right w:val="single" w:sz="4" w:space="0" w:color="auto"/>
            </w:tcBorders>
            <w:vAlign w:val="center"/>
          </w:tcPr>
          <w:p w14:paraId="7048CD08" w14:textId="77777777" w:rsidR="005C3A97" w:rsidRPr="00183B40" w:rsidRDefault="005C3A97" w:rsidP="00183B40">
            <w:pPr>
              <w:keepNext/>
              <w:keepLines/>
              <w:spacing w:line="240" w:lineRule="auto"/>
              <w:jc w:val="center"/>
              <w:rPr>
                <w:sz w:val="16"/>
              </w:rPr>
            </w:pPr>
            <w:r w:rsidRPr="00183B40">
              <w:rPr>
                <w:sz w:val="16"/>
              </w:rPr>
              <w:t>3,2 (1,9)</w:t>
            </w:r>
          </w:p>
        </w:tc>
        <w:tc>
          <w:tcPr>
            <w:tcW w:w="377" w:type="pct"/>
            <w:tcBorders>
              <w:top w:val="nil"/>
              <w:left w:val="nil"/>
              <w:bottom w:val="single" w:sz="4" w:space="0" w:color="auto"/>
              <w:right w:val="single" w:sz="4" w:space="0" w:color="auto"/>
            </w:tcBorders>
            <w:vAlign w:val="center"/>
          </w:tcPr>
          <w:p w14:paraId="33EEA48B" w14:textId="77777777" w:rsidR="005C3A97" w:rsidRPr="00183B40" w:rsidRDefault="005C3A97" w:rsidP="00183B40">
            <w:pPr>
              <w:keepNext/>
              <w:keepLines/>
              <w:spacing w:line="240" w:lineRule="auto"/>
              <w:jc w:val="center"/>
              <w:rPr>
                <w:sz w:val="16"/>
              </w:rPr>
            </w:pPr>
            <w:r w:rsidRPr="00183B40">
              <w:rPr>
                <w:sz w:val="16"/>
              </w:rPr>
              <w:t>2,6 (1,0)</w:t>
            </w:r>
          </w:p>
        </w:tc>
        <w:tc>
          <w:tcPr>
            <w:tcW w:w="374" w:type="pct"/>
            <w:tcBorders>
              <w:top w:val="nil"/>
              <w:left w:val="nil"/>
              <w:bottom w:val="single" w:sz="4" w:space="0" w:color="auto"/>
              <w:right w:val="single" w:sz="4" w:space="0" w:color="auto"/>
            </w:tcBorders>
            <w:vAlign w:val="center"/>
          </w:tcPr>
          <w:p w14:paraId="652B2D0E" w14:textId="77777777" w:rsidR="005C3A97" w:rsidRPr="00183B40" w:rsidRDefault="005C3A97" w:rsidP="00183B40">
            <w:pPr>
              <w:keepNext/>
              <w:keepLines/>
              <w:spacing w:line="240" w:lineRule="auto"/>
              <w:jc w:val="center"/>
              <w:rPr>
                <w:sz w:val="16"/>
              </w:rPr>
            </w:pPr>
            <w:r w:rsidRPr="00183B40">
              <w:rPr>
                <w:sz w:val="16"/>
              </w:rPr>
              <w:t>2,1 (0,9)</w:t>
            </w:r>
          </w:p>
        </w:tc>
        <w:tc>
          <w:tcPr>
            <w:tcW w:w="369" w:type="pct"/>
            <w:tcBorders>
              <w:top w:val="nil"/>
              <w:left w:val="nil"/>
              <w:bottom w:val="single" w:sz="4" w:space="0" w:color="auto"/>
              <w:right w:val="single" w:sz="4" w:space="0" w:color="auto"/>
            </w:tcBorders>
            <w:vAlign w:val="center"/>
          </w:tcPr>
          <w:p w14:paraId="446C53A5" w14:textId="77777777" w:rsidR="005C3A97" w:rsidRPr="00183B40" w:rsidRDefault="005C3A97" w:rsidP="00183B40">
            <w:pPr>
              <w:keepNext/>
              <w:keepLines/>
              <w:spacing w:line="240" w:lineRule="auto"/>
              <w:jc w:val="center"/>
            </w:pPr>
            <w:r w:rsidRPr="00183B40">
              <w:rPr>
                <w:sz w:val="16"/>
              </w:rPr>
              <w:t>NB</w:t>
            </w:r>
          </w:p>
        </w:tc>
      </w:tr>
      <w:tr w:rsidR="005C3A97" w:rsidRPr="00183B40" w14:paraId="25B29847" w14:textId="77777777" w:rsidTr="001634EB">
        <w:trPr>
          <w:trHeight w:val="521"/>
        </w:trPr>
        <w:tc>
          <w:tcPr>
            <w:tcW w:w="443" w:type="pct"/>
            <w:tcBorders>
              <w:top w:val="single" w:sz="4" w:space="0" w:color="auto"/>
              <w:left w:val="single" w:sz="4" w:space="0" w:color="auto"/>
              <w:bottom w:val="single" w:sz="4" w:space="0" w:color="auto"/>
              <w:right w:val="nil"/>
            </w:tcBorders>
            <w:vAlign w:val="center"/>
          </w:tcPr>
          <w:p w14:paraId="2811BDB2" w14:textId="77777777" w:rsidR="005C3A97" w:rsidRPr="00183B40" w:rsidRDefault="005C3A97" w:rsidP="00183B40">
            <w:pPr>
              <w:spacing w:line="240" w:lineRule="auto"/>
              <w:jc w:val="center"/>
              <w:rPr>
                <w:b/>
                <w:sz w:val="16"/>
              </w:rPr>
            </w:pPr>
            <w:r w:rsidRPr="00183B40">
              <w:rPr>
                <w:b/>
                <w:sz w:val="16"/>
              </w:rPr>
              <w:t>100</w:t>
            </w:r>
          </w:p>
        </w:tc>
        <w:tc>
          <w:tcPr>
            <w:tcW w:w="397" w:type="pct"/>
            <w:tcBorders>
              <w:top w:val="single" w:sz="4" w:space="0" w:color="auto"/>
              <w:left w:val="single" w:sz="4" w:space="0" w:color="auto"/>
              <w:bottom w:val="single" w:sz="4" w:space="0" w:color="auto"/>
              <w:right w:val="single" w:sz="4" w:space="0" w:color="auto"/>
            </w:tcBorders>
            <w:vAlign w:val="center"/>
          </w:tcPr>
          <w:p w14:paraId="4BA7241D" w14:textId="77777777" w:rsidR="005C3A97" w:rsidRPr="00183B40" w:rsidRDefault="005C3A97" w:rsidP="00183B40">
            <w:pPr>
              <w:spacing w:line="240" w:lineRule="auto"/>
              <w:jc w:val="center"/>
              <w:rPr>
                <w:sz w:val="16"/>
              </w:rPr>
            </w:pPr>
            <w:r w:rsidRPr="00183B40">
              <w:rPr>
                <w:sz w:val="16"/>
              </w:rPr>
              <w:t>112</w:t>
            </w:r>
          </w:p>
          <w:p w14:paraId="66214D31" w14:textId="77777777" w:rsidR="005C3A97" w:rsidRPr="00183B40" w:rsidRDefault="005C3A97" w:rsidP="00183B40">
            <w:pPr>
              <w:spacing w:line="240" w:lineRule="auto"/>
              <w:jc w:val="center"/>
              <w:rPr>
                <w:sz w:val="16"/>
              </w:rPr>
            </w:pPr>
            <w:r w:rsidRPr="00183B40">
              <w:rPr>
                <w:sz w:val="16"/>
              </w:rPr>
              <w:t>(24)</w:t>
            </w:r>
          </w:p>
        </w:tc>
        <w:tc>
          <w:tcPr>
            <w:tcW w:w="400" w:type="pct"/>
            <w:tcBorders>
              <w:top w:val="single" w:sz="4" w:space="0" w:color="auto"/>
              <w:left w:val="nil"/>
              <w:bottom w:val="single" w:sz="4" w:space="0" w:color="auto"/>
              <w:right w:val="single" w:sz="4" w:space="0" w:color="auto"/>
            </w:tcBorders>
            <w:vAlign w:val="center"/>
          </w:tcPr>
          <w:p w14:paraId="269B36C8" w14:textId="77777777" w:rsidR="005C3A97" w:rsidRPr="00183B40" w:rsidRDefault="005C3A97" w:rsidP="00183B40">
            <w:pPr>
              <w:spacing w:line="240" w:lineRule="auto"/>
              <w:jc w:val="center"/>
            </w:pPr>
            <w:r w:rsidRPr="00183B40">
              <w:rPr>
                <w:sz w:val="16"/>
              </w:rPr>
              <w:t>NB</w:t>
            </w:r>
          </w:p>
        </w:tc>
        <w:tc>
          <w:tcPr>
            <w:tcW w:w="378" w:type="pct"/>
            <w:tcBorders>
              <w:top w:val="single" w:sz="4" w:space="0" w:color="auto"/>
              <w:left w:val="nil"/>
              <w:bottom w:val="single" w:sz="4" w:space="0" w:color="auto"/>
              <w:right w:val="single" w:sz="4" w:space="0" w:color="auto"/>
            </w:tcBorders>
            <w:vAlign w:val="center"/>
          </w:tcPr>
          <w:p w14:paraId="2B91524D" w14:textId="77777777" w:rsidR="005C3A97" w:rsidRPr="00183B40" w:rsidRDefault="005C3A97" w:rsidP="00183B40">
            <w:pPr>
              <w:spacing w:line="240" w:lineRule="auto"/>
              <w:jc w:val="center"/>
              <w:rPr>
                <w:sz w:val="16"/>
              </w:rPr>
            </w:pPr>
            <w:r w:rsidRPr="00183B40">
              <w:rPr>
                <w:sz w:val="16"/>
              </w:rPr>
              <w:t>77,1</w:t>
            </w:r>
          </w:p>
          <w:p w14:paraId="010F1DEE" w14:textId="77777777" w:rsidR="005C3A97" w:rsidRPr="00183B40" w:rsidRDefault="005C3A97" w:rsidP="00183B40">
            <w:pPr>
              <w:spacing w:line="240" w:lineRule="auto"/>
              <w:jc w:val="center"/>
              <w:rPr>
                <w:sz w:val="16"/>
              </w:rPr>
            </w:pPr>
            <w:r w:rsidRPr="00183B40">
              <w:rPr>
                <w:sz w:val="16"/>
              </w:rPr>
              <w:t>(12,8)</w:t>
            </w:r>
          </w:p>
        </w:tc>
        <w:tc>
          <w:tcPr>
            <w:tcW w:w="378" w:type="pct"/>
            <w:tcBorders>
              <w:top w:val="single" w:sz="4" w:space="0" w:color="auto"/>
              <w:left w:val="nil"/>
              <w:bottom w:val="single" w:sz="4" w:space="0" w:color="auto"/>
              <w:right w:val="single" w:sz="4" w:space="0" w:color="auto"/>
            </w:tcBorders>
            <w:vAlign w:val="center"/>
          </w:tcPr>
          <w:p w14:paraId="3BFBF1A7" w14:textId="77777777" w:rsidR="005C3A97" w:rsidRPr="00183B40" w:rsidRDefault="005C3A97" w:rsidP="00183B40">
            <w:pPr>
              <w:spacing w:line="240" w:lineRule="auto"/>
              <w:jc w:val="center"/>
            </w:pPr>
            <w:r w:rsidRPr="00183B40">
              <w:rPr>
                <w:sz w:val="16"/>
              </w:rPr>
              <w:t>NB</w:t>
            </w:r>
          </w:p>
        </w:tc>
        <w:tc>
          <w:tcPr>
            <w:tcW w:w="378" w:type="pct"/>
            <w:tcBorders>
              <w:top w:val="single" w:sz="4" w:space="0" w:color="auto"/>
              <w:left w:val="nil"/>
              <w:bottom w:val="single" w:sz="4" w:space="0" w:color="auto"/>
              <w:right w:val="single" w:sz="4" w:space="0" w:color="auto"/>
            </w:tcBorders>
            <w:vAlign w:val="center"/>
          </w:tcPr>
          <w:p w14:paraId="4B72645E" w14:textId="77777777" w:rsidR="005C3A97" w:rsidRPr="00183B40" w:rsidRDefault="005C3A97" w:rsidP="00183B40">
            <w:pPr>
              <w:spacing w:line="240" w:lineRule="auto"/>
              <w:jc w:val="center"/>
              <w:rPr>
                <w:sz w:val="16"/>
              </w:rPr>
            </w:pPr>
            <w:r w:rsidRPr="00183B40">
              <w:rPr>
                <w:sz w:val="16"/>
              </w:rPr>
              <w:t>36,7</w:t>
            </w:r>
          </w:p>
          <w:p w14:paraId="7E814123" w14:textId="77777777" w:rsidR="005C3A97" w:rsidRPr="00183B40" w:rsidRDefault="005C3A97" w:rsidP="00183B40">
            <w:pPr>
              <w:spacing w:line="240" w:lineRule="auto"/>
              <w:jc w:val="center"/>
              <w:rPr>
                <w:sz w:val="16"/>
              </w:rPr>
            </w:pPr>
            <w:r w:rsidRPr="00183B40">
              <w:rPr>
                <w:sz w:val="16"/>
              </w:rPr>
              <w:t>(8,0)</w:t>
            </w:r>
          </w:p>
        </w:tc>
        <w:tc>
          <w:tcPr>
            <w:tcW w:w="378" w:type="pct"/>
            <w:tcBorders>
              <w:top w:val="single" w:sz="4" w:space="0" w:color="auto"/>
              <w:left w:val="nil"/>
              <w:bottom w:val="single" w:sz="4" w:space="0" w:color="auto"/>
              <w:right w:val="single" w:sz="4" w:space="0" w:color="auto"/>
            </w:tcBorders>
            <w:vAlign w:val="center"/>
          </w:tcPr>
          <w:p w14:paraId="3FACD77F" w14:textId="77777777" w:rsidR="005C3A97" w:rsidRPr="00183B40" w:rsidRDefault="005C3A97" w:rsidP="00183B40">
            <w:pPr>
              <w:spacing w:line="240" w:lineRule="auto"/>
              <w:jc w:val="center"/>
              <w:rPr>
                <w:sz w:val="16"/>
              </w:rPr>
            </w:pPr>
            <w:r w:rsidRPr="00183B40">
              <w:rPr>
                <w:sz w:val="16"/>
              </w:rPr>
              <w:t>21,8</w:t>
            </w:r>
          </w:p>
          <w:p w14:paraId="64D3FFAC" w14:textId="77777777" w:rsidR="005C3A97" w:rsidRPr="00183B40" w:rsidRDefault="005C3A97" w:rsidP="00183B40">
            <w:pPr>
              <w:spacing w:line="240" w:lineRule="auto"/>
              <w:jc w:val="center"/>
              <w:rPr>
                <w:sz w:val="16"/>
              </w:rPr>
            </w:pPr>
            <w:r w:rsidRPr="00183B40">
              <w:rPr>
                <w:sz w:val="16"/>
              </w:rPr>
              <w:t>(4,8)</w:t>
            </w:r>
          </w:p>
        </w:tc>
        <w:tc>
          <w:tcPr>
            <w:tcW w:w="376" w:type="pct"/>
            <w:tcBorders>
              <w:top w:val="single" w:sz="4" w:space="0" w:color="auto"/>
              <w:left w:val="nil"/>
              <w:bottom w:val="single" w:sz="4" w:space="0" w:color="auto"/>
              <w:right w:val="single" w:sz="4" w:space="0" w:color="auto"/>
            </w:tcBorders>
            <w:vAlign w:val="center"/>
          </w:tcPr>
          <w:p w14:paraId="34044FD6" w14:textId="77777777" w:rsidR="005C3A97" w:rsidRPr="00183B40" w:rsidRDefault="005C3A97" w:rsidP="00183B40">
            <w:pPr>
              <w:spacing w:line="240" w:lineRule="auto"/>
              <w:jc w:val="center"/>
              <w:rPr>
                <w:sz w:val="16"/>
              </w:rPr>
            </w:pPr>
            <w:r w:rsidRPr="00183B40">
              <w:rPr>
                <w:sz w:val="16"/>
              </w:rPr>
              <w:t>10,1</w:t>
            </w:r>
          </w:p>
          <w:p w14:paraId="2477A33B" w14:textId="77777777" w:rsidR="005C3A97" w:rsidRPr="00183B40" w:rsidRDefault="005C3A97" w:rsidP="00183B40">
            <w:pPr>
              <w:spacing w:line="240" w:lineRule="auto"/>
              <w:jc w:val="center"/>
              <w:rPr>
                <w:sz w:val="16"/>
              </w:rPr>
            </w:pPr>
            <w:r w:rsidRPr="00183B40">
              <w:rPr>
                <w:sz w:val="16"/>
              </w:rPr>
              <w:t>(2,6)</w:t>
            </w:r>
          </w:p>
        </w:tc>
        <w:tc>
          <w:tcPr>
            <w:tcW w:w="376" w:type="pct"/>
            <w:tcBorders>
              <w:top w:val="single" w:sz="4" w:space="0" w:color="auto"/>
              <w:left w:val="nil"/>
              <w:bottom w:val="single" w:sz="4" w:space="0" w:color="auto"/>
              <w:right w:val="single" w:sz="4" w:space="0" w:color="auto"/>
            </w:tcBorders>
            <w:vAlign w:val="center"/>
          </w:tcPr>
          <w:p w14:paraId="1CBDC3C9" w14:textId="77777777" w:rsidR="005C3A97" w:rsidRPr="00183B40" w:rsidRDefault="005C3A97" w:rsidP="00183B40">
            <w:pPr>
              <w:spacing w:line="240" w:lineRule="auto"/>
              <w:jc w:val="center"/>
            </w:pPr>
            <w:r w:rsidRPr="00183B40">
              <w:rPr>
                <w:sz w:val="16"/>
              </w:rPr>
              <w:t>NB</w:t>
            </w:r>
          </w:p>
        </w:tc>
        <w:tc>
          <w:tcPr>
            <w:tcW w:w="376" w:type="pct"/>
            <w:tcBorders>
              <w:top w:val="single" w:sz="4" w:space="0" w:color="auto"/>
              <w:left w:val="nil"/>
              <w:bottom w:val="single" w:sz="4" w:space="0" w:color="auto"/>
              <w:right w:val="single" w:sz="4" w:space="0" w:color="auto"/>
            </w:tcBorders>
            <w:vAlign w:val="center"/>
          </w:tcPr>
          <w:p w14:paraId="370CB616" w14:textId="77777777" w:rsidR="005C3A97" w:rsidRPr="00183B40" w:rsidRDefault="005C3A97" w:rsidP="00183B40">
            <w:pPr>
              <w:spacing w:line="240" w:lineRule="auto"/>
              <w:jc w:val="center"/>
              <w:rPr>
                <w:sz w:val="16"/>
              </w:rPr>
            </w:pPr>
            <w:r w:rsidRPr="00183B40">
              <w:rPr>
                <w:sz w:val="16"/>
              </w:rPr>
              <w:t>4,81</w:t>
            </w:r>
          </w:p>
          <w:p w14:paraId="7DB22914" w14:textId="77777777" w:rsidR="005C3A97" w:rsidRPr="00183B40" w:rsidRDefault="005C3A97" w:rsidP="00183B40">
            <w:pPr>
              <w:spacing w:line="240" w:lineRule="auto"/>
              <w:jc w:val="center"/>
              <w:rPr>
                <w:sz w:val="16"/>
              </w:rPr>
            </w:pPr>
            <w:r w:rsidRPr="00183B40">
              <w:rPr>
                <w:sz w:val="16"/>
              </w:rPr>
              <w:t>(1,67)</w:t>
            </w:r>
          </w:p>
        </w:tc>
        <w:tc>
          <w:tcPr>
            <w:tcW w:w="377" w:type="pct"/>
            <w:tcBorders>
              <w:top w:val="single" w:sz="4" w:space="0" w:color="auto"/>
              <w:left w:val="nil"/>
              <w:bottom w:val="single" w:sz="4" w:space="0" w:color="auto"/>
              <w:right w:val="single" w:sz="4" w:space="0" w:color="auto"/>
            </w:tcBorders>
            <w:vAlign w:val="center"/>
          </w:tcPr>
          <w:p w14:paraId="36DEE239" w14:textId="77777777" w:rsidR="005C3A97" w:rsidRPr="00183B40" w:rsidRDefault="005C3A97" w:rsidP="00183B40">
            <w:pPr>
              <w:spacing w:line="240" w:lineRule="auto"/>
              <w:jc w:val="center"/>
            </w:pPr>
            <w:r w:rsidRPr="00183B40">
              <w:rPr>
                <w:sz w:val="16"/>
              </w:rPr>
              <w:t>NB</w:t>
            </w:r>
          </w:p>
        </w:tc>
        <w:tc>
          <w:tcPr>
            <w:tcW w:w="374" w:type="pct"/>
            <w:tcBorders>
              <w:top w:val="single" w:sz="4" w:space="0" w:color="auto"/>
              <w:left w:val="nil"/>
              <w:bottom w:val="single" w:sz="4" w:space="0" w:color="auto"/>
              <w:right w:val="single" w:sz="4" w:space="0" w:color="auto"/>
            </w:tcBorders>
            <w:vAlign w:val="center"/>
          </w:tcPr>
          <w:p w14:paraId="1F996539" w14:textId="77777777" w:rsidR="005C3A97" w:rsidRPr="00183B40" w:rsidRDefault="005C3A97" w:rsidP="00183B40">
            <w:pPr>
              <w:spacing w:line="240" w:lineRule="auto"/>
              <w:jc w:val="center"/>
              <w:rPr>
                <w:sz w:val="16"/>
              </w:rPr>
            </w:pPr>
            <w:r w:rsidRPr="00183B40">
              <w:rPr>
                <w:sz w:val="16"/>
              </w:rPr>
              <w:t>2,86</w:t>
            </w:r>
          </w:p>
          <w:p w14:paraId="5ACCFE3E" w14:textId="77777777" w:rsidR="005C3A97" w:rsidRPr="00183B40" w:rsidRDefault="005C3A97" w:rsidP="00183B40">
            <w:pPr>
              <w:spacing w:line="240" w:lineRule="auto"/>
              <w:jc w:val="center"/>
              <w:rPr>
                <w:sz w:val="16"/>
              </w:rPr>
            </w:pPr>
            <w:r w:rsidRPr="00183B40">
              <w:rPr>
                <w:sz w:val="16"/>
              </w:rPr>
              <w:t>(0,98)</w:t>
            </w:r>
          </w:p>
        </w:tc>
        <w:tc>
          <w:tcPr>
            <w:tcW w:w="369" w:type="pct"/>
            <w:tcBorders>
              <w:top w:val="single" w:sz="4" w:space="0" w:color="auto"/>
              <w:left w:val="nil"/>
              <w:bottom w:val="single" w:sz="4" w:space="0" w:color="auto"/>
              <w:right w:val="single" w:sz="4" w:space="0" w:color="auto"/>
            </w:tcBorders>
            <w:vAlign w:val="center"/>
          </w:tcPr>
          <w:p w14:paraId="054275C1" w14:textId="77777777" w:rsidR="005C3A97" w:rsidRPr="00183B40" w:rsidRDefault="005C3A97" w:rsidP="00183B40">
            <w:pPr>
              <w:spacing w:line="240" w:lineRule="auto"/>
              <w:jc w:val="center"/>
              <w:rPr>
                <w:sz w:val="16"/>
              </w:rPr>
            </w:pPr>
            <w:r w:rsidRPr="00183B40">
              <w:rPr>
                <w:sz w:val="16"/>
              </w:rPr>
              <w:t>2,30</w:t>
            </w:r>
          </w:p>
          <w:p w14:paraId="61AC2FCC" w14:textId="77777777" w:rsidR="005C3A97" w:rsidRPr="00183B40" w:rsidRDefault="005C3A97" w:rsidP="00183B40">
            <w:pPr>
              <w:spacing w:line="240" w:lineRule="auto"/>
              <w:jc w:val="center"/>
              <w:rPr>
                <w:sz w:val="16"/>
              </w:rPr>
            </w:pPr>
            <w:r w:rsidRPr="00183B40">
              <w:rPr>
                <w:sz w:val="16"/>
              </w:rPr>
              <w:t>(0,94)</w:t>
            </w:r>
          </w:p>
        </w:tc>
      </w:tr>
    </w:tbl>
    <w:p w14:paraId="4F88963D" w14:textId="77777777" w:rsidR="005C3A97" w:rsidRPr="00183B40" w:rsidRDefault="005C3A97" w:rsidP="00183B40">
      <w:pPr>
        <w:spacing w:line="240" w:lineRule="auto"/>
        <w:rPr>
          <w:sz w:val="18"/>
          <w:szCs w:val="18"/>
        </w:rPr>
      </w:pPr>
      <w:r w:rsidRPr="00183B40">
        <w:rPr>
          <w:sz w:val="18"/>
          <w:szCs w:val="18"/>
          <w:vertAlign w:val="superscript"/>
        </w:rPr>
        <w:t>1</w:t>
      </w:r>
      <w:r w:rsidRPr="00183B40">
        <w:rPr>
          <w:sz w:val="18"/>
          <w:szCs w:val="18"/>
        </w:rPr>
        <w:t xml:space="preserve"> Zie rubriek 4.2; NB: niet beschikbaar</w:t>
      </w:r>
    </w:p>
    <w:p w14:paraId="45F86FB6" w14:textId="77777777" w:rsidR="000C670A" w:rsidRPr="00183B40" w:rsidRDefault="000C670A" w:rsidP="00183B40">
      <w:pPr>
        <w:spacing w:line="240" w:lineRule="auto"/>
        <w:rPr>
          <w:rFonts w:eastAsia="Times New Roman"/>
          <w:szCs w:val="24"/>
        </w:rPr>
      </w:pPr>
    </w:p>
    <w:p w14:paraId="66E272E1" w14:textId="77777777" w:rsidR="000C670A" w:rsidRPr="00183B40" w:rsidRDefault="000C670A" w:rsidP="00183B40">
      <w:pPr>
        <w:keepNext/>
        <w:keepLines/>
        <w:spacing w:line="240" w:lineRule="auto"/>
        <w:rPr>
          <w:rFonts w:eastAsia="Times New Roman"/>
          <w:szCs w:val="24"/>
          <w:u w:val="single"/>
        </w:rPr>
      </w:pPr>
      <w:r w:rsidRPr="00183B40">
        <w:rPr>
          <w:rFonts w:eastAsia="Times New Roman"/>
          <w:szCs w:val="24"/>
          <w:u w:val="single"/>
        </w:rPr>
        <w:t>Pediatrische patiënten</w:t>
      </w:r>
    </w:p>
    <w:p w14:paraId="185E12CF" w14:textId="77777777" w:rsidR="000C670A" w:rsidRPr="00183B40" w:rsidRDefault="000C670A" w:rsidP="00183B40">
      <w:pPr>
        <w:numPr>
          <w:ilvl w:val="12"/>
          <w:numId w:val="0"/>
        </w:numPr>
        <w:spacing w:line="240" w:lineRule="auto"/>
        <w:ind w:right="-2"/>
        <w:rPr>
          <w:rFonts w:eastAsia="Times New Roman"/>
          <w:szCs w:val="24"/>
        </w:rPr>
      </w:pPr>
      <w:proofErr w:type="spellStart"/>
      <w:r w:rsidRPr="00183B40">
        <w:rPr>
          <w:rFonts w:eastAsia="Times New Roman"/>
          <w:szCs w:val="24"/>
        </w:rPr>
        <w:t>Farmacokinetische</w:t>
      </w:r>
      <w:proofErr w:type="spellEnd"/>
      <w:r w:rsidRPr="00183B40">
        <w:rPr>
          <w:rFonts w:eastAsia="Times New Roman"/>
          <w:szCs w:val="24"/>
        </w:rPr>
        <w:t xml:space="preserve"> parameters van ALPROLIX werden bepaald voor adolescenten in onderzoek I (</w:t>
      </w:r>
      <w:proofErr w:type="spellStart"/>
      <w:r w:rsidRPr="00183B40">
        <w:rPr>
          <w:rFonts w:eastAsia="Times New Roman"/>
          <w:szCs w:val="24"/>
        </w:rPr>
        <w:t>farmacokinetische</w:t>
      </w:r>
      <w:proofErr w:type="spellEnd"/>
      <w:r w:rsidRPr="00183B40">
        <w:rPr>
          <w:rFonts w:eastAsia="Times New Roman"/>
          <w:szCs w:val="24"/>
        </w:rPr>
        <w:t xml:space="preserve"> monsterafname vond plaats vóór de dosis, gevolgd door een evaluatie op meerdere tijdpunten tot 336 uur (14 dagen) na de dosis) en voor kinderen in onderzoek II (</w:t>
      </w:r>
      <w:proofErr w:type="spellStart"/>
      <w:r w:rsidRPr="00183B40">
        <w:rPr>
          <w:rFonts w:eastAsia="Times New Roman"/>
          <w:szCs w:val="24"/>
        </w:rPr>
        <w:t>farmacokinetische</w:t>
      </w:r>
      <w:proofErr w:type="spellEnd"/>
      <w:r w:rsidRPr="00183B40">
        <w:rPr>
          <w:rFonts w:eastAsia="Times New Roman"/>
          <w:szCs w:val="24"/>
        </w:rPr>
        <w:t xml:space="preserve"> monsterafname vond plaats vóór de dosis, gevolgd door een evaluatie op 7 tijdpunten tot 168 uur (7 dagen) na de dosis). Tabel 5 geeft de </w:t>
      </w:r>
      <w:proofErr w:type="spellStart"/>
      <w:r w:rsidRPr="00183B40">
        <w:rPr>
          <w:rFonts w:eastAsia="Times New Roman"/>
          <w:szCs w:val="24"/>
        </w:rPr>
        <w:t>farmacokinetische</w:t>
      </w:r>
      <w:proofErr w:type="spellEnd"/>
      <w:r w:rsidRPr="00183B40">
        <w:rPr>
          <w:rFonts w:eastAsia="Times New Roman"/>
          <w:szCs w:val="24"/>
        </w:rPr>
        <w:t xml:space="preserve"> parameters die werden berekend met de pediatrische gegevens van 35 proefpersonen in de leeftijd jonger dan 18 jaar.</w:t>
      </w:r>
    </w:p>
    <w:p w14:paraId="6C044658" w14:textId="77777777" w:rsidR="000C670A" w:rsidRPr="00183B40" w:rsidRDefault="000C670A" w:rsidP="00183B40">
      <w:pPr>
        <w:spacing w:line="240" w:lineRule="auto"/>
        <w:rPr>
          <w:rFonts w:eastAsia="Times New Roman"/>
          <w:szCs w:val="24"/>
        </w:rPr>
      </w:pPr>
    </w:p>
    <w:p w14:paraId="7B0B922E" w14:textId="77777777" w:rsidR="005C3A97" w:rsidRPr="00183B40" w:rsidRDefault="005C3A97" w:rsidP="00183B40">
      <w:pPr>
        <w:keepNext/>
        <w:spacing w:line="240" w:lineRule="auto"/>
        <w:rPr>
          <w:rFonts w:eastAsia="Times New Roman"/>
          <w:b/>
          <w:szCs w:val="24"/>
        </w:rPr>
      </w:pPr>
      <w:r w:rsidRPr="00183B40">
        <w:rPr>
          <w:rStyle w:val="caption-h"/>
        </w:rPr>
        <w:t>Tabel </w:t>
      </w:r>
      <w:r w:rsidR="00F01141" w:rsidRPr="00183B40">
        <w:rPr>
          <w:rStyle w:val="caption-h"/>
        </w:rPr>
        <w:t>5</w:t>
      </w:r>
      <w:r w:rsidRPr="00183B40">
        <w:rPr>
          <w:rStyle w:val="caption-h"/>
        </w:rPr>
        <w:t>: Vergelijking van FK parameters van ALPROLIX (</w:t>
      </w:r>
      <w:proofErr w:type="spellStart"/>
      <w:r w:rsidRPr="00183B40">
        <w:rPr>
          <w:rStyle w:val="caption-h"/>
        </w:rPr>
        <w:t>rFIXFc</w:t>
      </w:r>
      <w:proofErr w:type="spellEnd"/>
      <w:r w:rsidRPr="00183B40">
        <w:rPr>
          <w:rStyle w:val="caption-h"/>
        </w:rPr>
        <w:t>) volgens leeftijdscategorie</w:t>
      </w:r>
    </w:p>
    <w:tbl>
      <w:tblPr>
        <w:tblW w:w="4868" w:type="pct"/>
        <w:tblCellMar>
          <w:top w:w="15" w:type="dxa"/>
          <w:left w:w="15" w:type="dxa"/>
          <w:bottom w:w="15" w:type="dxa"/>
          <w:right w:w="15" w:type="dxa"/>
        </w:tblCellMar>
        <w:tblLook w:val="00A0" w:firstRow="1" w:lastRow="0" w:firstColumn="1" w:lastColumn="0" w:noHBand="0" w:noVBand="0"/>
      </w:tblPr>
      <w:tblGrid>
        <w:gridCol w:w="2594"/>
        <w:gridCol w:w="2196"/>
        <w:gridCol w:w="2109"/>
        <w:gridCol w:w="1641"/>
        <w:gridCol w:w="557"/>
      </w:tblGrid>
      <w:tr w:rsidR="000C670A" w:rsidRPr="00183B40" w14:paraId="0A0043D4" w14:textId="77777777" w:rsidTr="00B15DFA">
        <w:tc>
          <w:tcPr>
            <w:tcW w:w="1426" w:type="pct"/>
            <w:vMerge w:val="restart"/>
            <w:tcBorders>
              <w:top w:val="single" w:sz="6" w:space="0" w:color="auto"/>
              <w:left w:val="single" w:sz="6" w:space="0" w:color="auto"/>
              <w:right w:val="single" w:sz="6" w:space="0" w:color="auto"/>
            </w:tcBorders>
            <w:tcMar>
              <w:top w:w="0" w:type="dxa"/>
              <w:left w:w="108" w:type="dxa"/>
              <w:bottom w:w="0" w:type="dxa"/>
              <w:right w:w="108" w:type="dxa"/>
            </w:tcMar>
            <w:vAlign w:val="center"/>
          </w:tcPr>
          <w:p w14:paraId="05F3E46D" w14:textId="77777777" w:rsidR="000C670A" w:rsidRPr="00183B40" w:rsidRDefault="000C670A" w:rsidP="00183B40">
            <w:pPr>
              <w:keepNext/>
              <w:spacing w:line="240" w:lineRule="auto"/>
              <w:jc w:val="center"/>
              <w:rPr>
                <w:b/>
                <w:bCs/>
                <w:sz w:val="20"/>
              </w:rPr>
            </w:pPr>
            <w:r w:rsidRPr="00183B40">
              <w:rPr>
                <w:b/>
                <w:bCs/>
                <w:sz w:val="20"/>
              </w:rPr>
              <w:t>FK parameters</w:t>
            </w:r>
            <w:r w:rsidRPr="00183B40">
              <w:rPr>
                <w:b/>
                <w:bCs/>
                <w:sz w:val="20"/>
                <w:vertAlign w:val="superscript"/>
              </w:rPr>
              <w:t>1</w:t>
            </w:r>
          </w:p>
        </w:tc>
        <w:tc>
          <w:tcPr>
            <w:tcW w:w="2366" w:type="pct"/>
            <w:gridSpan w:val="2"/>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14:paraId="788EEADB" w14:textId="77777777" w:rsidR="000C670A" w:rsidRPr="00183B40" w:rsidRDefault="000C670A" w:rsidP="00183B40">
            <w:pPr>
              <w:keepNext/>
              <w:spacing w:line="240" w:lineRule="auto"/>
              <w:jc w:val="center"/>
              <w:rPr>
                <w:b/>
                <w:sz w:val="20"/>
              </w:rPr>
            </w:pPr>
            <w:r w:rsidRPr="00183B40">
              <w:rPr>
                <w:b/>
                <w:sz w:val="20"/>
              </w:rPr>
              <w:t>Onderzoek II</w:t>
            </w:r>
          </w:p>
        </w:tc>
        <w:tc>
          <w:tcPr>
            <w:tcW w:w="1208" w:type="pct"/>
            <w:gridSpan w:val="2"/>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14:paraId="1DD4DBC8" w14:textId="77777777" w:rsidR="000C670A" w:rsidRPr="00183B40" w:rsidRDefault="000C670A" w:rsidP="00183B40">
            <w:pPr>
              <w:keepNext/>
              <w:spacing w:line="240" w:lineRule="auto"/>
              <w:jc w:val="center"/>
              <w:rPr>
                <w:b/>
                <w:sz w:val="20"/>
              </w:rPr>
            </w:pPr>
            <w:r w:rsidRPr="00183B40">
              <w:rPr>
                <w:b/>
                <w:sz w:val="20"/>
              </w:rPr>
              <w:t>Onderzoek I</w:t>
            </w:r>
          </w:p>
        </w:tc>
      </w:tr>
      <w:tr w:rsidR="000C670A" w:rsidRPr="00183B40" w14:paraId="2101A54E" w14:textId="77777777" w:rsidTr="00B15DFA">
        <w:trPr>
          <w:trHeight w:val="498"/>
        </w:trPr>
        <w:tc>
          <w:tcPr>
            <w:tcW w:w="1426" w:type="pct"/>
            <w:vMerge/>
            <w:tcBorders>
              <w:left w:val="single" w:sz="6" w:space="0" w:color="auto"/>
              <w:right w:val="single" w:sz="6" w:space="0" w:color="auto"/>
            </w:tcBorders>
            <w:tcMar>
              <w:top w:w="0" w:type="dxa"/>
              <w:left w:w="108" w:type="dxa"/>
              <w:bottom w:w="0" w:type="dxa"/>
              <w:right w:w="108" w:type="dxa"/>
            </w:tcMar>
            <w:vAlign w:val="center"/>
          </w:tcPr>
          <w:p w14:paraId="4736CA06" w14:textId="77777777" w:rsidR="000C670A" w:rsidRPr="00183B40" w:rsidRDefault="000C670A" w:rsidP="00183B40">
            <w:pPr>
              <w:keepNext/>
              <w:spacing w:line="240" w:lineRule="auto"/>
              <w:jc w:val="center"/>
              <w:rPr>
                <w:b/>
                <w:bCs/>
                <w:sz w:val="20"/>
                <w:vertAlign w:val="superscript"/>
              </w:rPr>
            </w:pPr>
          </w:p>
        </w:tc>
        <w:tc>
          <w:tcPr>
            <w:tcW w:w="1207"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14:paraId="1BF10FE3" w14:textId="77777777" w:rsidR="000C670A" w:rsidRPr="00183B40" w:rsidRDefault="000C670A" w:rsidP="00183B40">
            <w:pPr>
              <w:keepNext/>
              <w:spacing w:line="240" w:lineRule="auto"/>
              <w:jc w:val="center"/>
              <w:rPr>
                <w:b/>
                <w:sz w:val="20"/>
              </w:rPr>
            </w:pPr>
            <w:r w:rsidRPr="00183B40">
              <w:rPr>
                <w:b/>
                <w:sz w:val="20"/>
              </w:rPr>
              <w:t>&lt; 6 jaar</w:t>
            </w:r>
          </w:p>
          <w:p w14:paraId="09FB4ACA" w14:textId="77777777" w:rsidR="000C670A" w:rsidRPr="00183B40" w:rsidRDefault="000C670A" w:rsidP="00183B40">
            <w:pPr>
              <w:keepNext/>
              <w:spacing w:line="240" w:lineRule="auto"/>
              <w:jc w:val="center"/>
              <w:rPr>
                <w:b/>
                <w:sz w:val="20"/>
              </w:rPr>
            </w:pPr>
            <w:r w:rsidRPr="00183B40">
              <w:rPr>
                <w:b/>
                <w:sz w:val="20"/>
              </w:rPr>
              <w:t>(2, 4)</w:t>
            </w:r>
          </w:p>
        </w:tc>
        <w:tc>
          <w:tcPr>
            <w:tcW w:w="1159"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14:paraId="0870DA43" w14:textId="77777777" w:rsidR="000C670A" w:rsidRPr="00183B40" w:rsidRDefault="000C670A" w:rsidP="00183B40">
            <w:pPr>
              <w:keepNext/>
              <w:spacing w:line="240" w:lineRule="auto"/>
              <w:jc w:val="center"/>
              <w:rPr>
                <w:b/>
                <w:sz w:val="20"/>
              </w:rPr>
            </w:pPr>
            <w:r w:rsidRPr="00183B40">
              <w:rPr>
                <w:b/>
                <w:sz w:val="20"/>
              </w:rPr>
              <w:t>6 tot &lt; 12 jaar</w:t>
            </w:r>
          </w:p>
          <w:p w14:paraId="6C71FCA0" w14:textId="77777777" w:rsidR="000C670A" w:rsidRPr="00183B40" w:rsidRDefault="000C670A" w:rsidP="00183B40">
            <w:pPr>
              <w:keepNext/>
              <w:spacing w:line="240" w:lineRule="auto"/>
              <w:jc w:val="center"/>
              <w:rPr>
                <w:b/>
                <w:sz w:val="20"/>
              </w:rPr>
            </w:pPr>
            <w:r w:rsidRPr="00183B40">
              <w:rPr>
                <w:b/>
                <w:sz w:val="20"/>
              </w:rPr>
              <w:t>(6, 10)</w:t>
            </w:r>
          </w:p>
        </w:tc>
        <w:tc>
          <w:tcPr>
            <w:tcW w:w="1208" w:type="pct"/>
            <w:gridSpan w:val="2"/>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14:paraId="6BF5807B" w14:textId="77777777" w:rsidR="000C670A" w:rsidRPr="00183B40" w:rsidRDefault="000C670A" w:rsidP="00183B40">
            <w:pPr>
              <w:keepNext/>
              <w:spacing w:line="240" w:lineRule="auto"/>
              <w:jc w:val="center"/>
              <w:rPr>
                <w:b/>
                <w:sz w:val="20"/>
              </w:rPr>
            </w:pPr>
            <w:r w:rsidRPr="00183B40">
              <w:rPr>
                <w:b/>
                <w:sz w:val="20"/>
              </w:rPr>
              <w:t>12 tot &lt; 18 jaar</w:t>
            </w:r>
          </w:p>
          <w:p w14:paraId="444EE05A" w14:textId="77777777" w:rsidR="000C670A" w:rsidRPr="00183B40" w:rsidRDefault="000C670A" w:rsidP="00183B40">
            <w:pPr>
              <w:keepNext/>
              <w:spacing w:line="240" w:lineRule="auto"/>
              <w:jc w:val="center"/>
              <w:rPr>
                <w:b/>
                <w:sz w:val="20"/>
              </w:rPr>
            </w:pPr>
            <w:r w:rsidRPr="00183B40">
              <w:rPr>
                <w:b/>
                <w:sz w:val="20"/>
              </w:rPr>
              <w:t>(12, 17)</w:t>
            </w:r>
          </w:p>
        </w:tc>
      </w:tr>
      <w:tr w:rsidR="000C670A" w:rsidRPr="00183B40" w14:paraId="7C3C715A" w14:textId="77777777" w:rsidTr="00B15DFA">
        <w:trPr>
          <w:trHeight w:val="336"/>
        </w:trPr>
        <w:tc>
          <w:tcPr>
            <w:tcW w:w="1426" w:type="pct"/>
            <w:vMerge/>
            <w:tcBorders>
              <w:left w:val="single" w:sz="6" w:space="0" w:color="auto"/>
              <w:bottom w:val="single" w:sz="6" w:space="0" w:color="auto"/>
              <w:right w:val="single" w:sz="6" w:space="0" w:color="auto"/>
            </w:tcBorders>
            <w:tcMar>
              <w:top w:w="0" w:type="dxa"/>
              <w:left w:w="108" w:type="dxa"/>
              <w:bottom w:w="0" w:type="dxa"/>
              <w:right w:w="108" w:type="dxa"/>
            </w:tcMar>
            <w:vAlign w:val="center"/>
          </w:tcPr>
          <w:p w14:paraId="572F552F" w14:textId="77777777" w:rsidR="000C670A" w:rsidRPr="00183B40" w:rsidRDefault="000C670A" w:rsidP="00183B40">
            <w:pPr>
              <w:keepNext/>
              <w:spacing w:line="240" w:lineRule="auto"/>
              <w:jc w:val="center"/>
              <w:rPr>
                <w:b/>
                <w:bCs/>
                <w:sz w:val="20"/>
                <w:vertAlign w:val="superscript"/>
              </w:rPr>
            </w:pPr>
          </w:p>
        </w:tc>
        <w:tc>
          <w:tcPr>
            <w:tcW w:w="1207"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14:paraId="4DE3E096" w14:textId="77777777" w:rsidR="000C670A" w:rsidRPr="00183B40" w:rsidRDefault="000C670A" w:rsidP="00183B40">
            <w:pPr>
              <w:keepNext/>
              <w:spacing w:line="240" w:lineRule="auto"/>
              <w:jc w:val="center"/>
              <w:rPr>
                <w:b/>
                <w:sz w:val="20"/>
              </w:rPr>
            </w:pPr>
            <w:r w:rsidRPr="00183B40">
              <w:rPr>
                <w:b/>
                <w:sz w:val="20"/>
              </w:rPr>
              <w:t>N = 11</w:t>
            </w:r>
          </w:p>
        </w:tc>
        <w:tc>
          <w:tcPr>
            <w:tcW w:w="1159"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14:paraId="3A2BC5A4" w14:textId="77777777" w:rsidR="000C670A" w:rsidRPr="00183B40" w:rsidRDefault="000C670A" w:rsidP="00183B40">
            <w:pPr>
              <w:keepNext/>
              <w:spacing w:line="240" w:lineRule="auto"/>
              <w:jc w:val="center"/>
              <w:rPr>
                <w:b/>
                <w:sz w:val="20"/>
              </w:rPr>
            </w:pPr>
            <w:r w:rsidRPr="00183B40">
              <w:rPr>
                <w:b/>
                <w:sz w:val="20"/>
              </w:rPr>
              <w:t>N = 13</w:t>
            </w:r>
          </w:p>
        </w:tc>
        <w:tc>
          <w:tcPr>
            <w:tcW w:w="1208" w:type="pct"/>
            <w:gridSpan w:val="2"/>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14:paraId="3C49F4AD" w14:textId="77777777" w:rsidR="000C670A" w:rsidRPr="00183B40" w:rsidRDefault="000C670A" w:rsidP="00183B40">
            <w:pPr>
              <w:keepNext/>
              <w:spacing w:line="240" w:lineRule="auto"/>
              <w:jc w:val="center"/>
              <w:rPr>
                <w:b/>
                <w:sz w:val="20"/>
              </w:rPr>
            </w:pPr>
            <w:r w:rsidRPr="00183B40">
              <w:rPr>
                <w:b/>
                <w:sz w:val="20"/>
              </w:rPr>
              <w:t>N = 11</w:t>
            </w:r>
          </w:p>
        </w:tc>
      </w:tr>
      <w:tr w:rsidR="000C670A" w:rsidRPr="00183B40" w14:paraId="62B0188C" w14:textId="77777777" w:rsidTr="00B15DFA">
        <w:tc>
          <w:tcPr>
            <w:tcW w:w="1426"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14:paraId="35D5881A" w14:textId="77777777" w:rsidR="000C670A" w:rsidRPr="00183B40" w:rsidRDefault="000C670A" w:rsidP="00183B40">
            <w:pPr>
              <w:keepNext/>
              <w:spacing w:line="240" w:lineRule="auto"/>
              <w:jc w:val="center"/>
              <w:rPr>
                <w:b/>
                <w:bCs/>
                <w:sz w:val="20"/>
              </w:rPr>
            </w:pPr>
            <w:r w:rsidRPr="00183B40">
              <w:rPr>
                <w:b/>
                <w:bCs/>
                <w:sz w:val="20"/>
              </w:rPr>
              <w:t>IR</w:t>
            </w:r>
          </w:p>
          <w:p w14:paraId="5BD31167" w14:textId="77777777" w:rsidR="000C670A" w:rsidRPr="00183B40" w:rsidRDefault="000C670A" w:rsidP="00183B40">
            <w:pPr>
              <w:keepNext/>
              <w:spacing w:line="240" w:lineRule="auto"/>
              <w:jc w:val="center"/>
              <w:rPr>
                <w:sz w:val="20"/>
              </w:rPr>
            </w:pPr>
            <w:r w:rsidRPr="00183B40">
              <w:rPr>
                <w:b/>
                <w:bCs/>
                <w:sz w:val="20"/>
              </w:rPr>
              <w:t>(I.E./dl per I.E./kg)</w:t>
            </w:r>
          </w:p>
        </w:tc>
        <w:tc>
          <w:tcPr>
            <w:tcW w:w="1207"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14:paraId="4B4F92F4" w14:textId="77777777" w:rsidR="000C670A" w:rsidRPr="00183B40" w:rsidRDefault="000C670A" w:rsidP="00183B40">
            <w:pPr>
              <w:keepNext/>
              <w:spacing w:line="240" w:lineRule="auto"/>
              <w:jc w:val="center"/>
              <w:rPr>
                <w:sz w:val="20"/>
              </w:rPr>
            </w:pPr>
            <w:r w:rsidRPr="00183B40">
              <w:rPr>
                <w:sz w:val="20"/>
              </w:rPr>
              <w:t>0,5989</w:t>
            </w:r>
            <w:r w:rsidRPr="00183B40">
              <w:rPr>
                <w:sz w:val="20"/>
              </w:rPr>
              <w:br/>
              <w:t>(0,5152; 0,6752)</w:t>
            </w:r>
          </w:p>
        </w:tc>
        <w:tc>
          <w:tcPr>
            <w:tcW w:w="1159"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14:paraId="46C5821E" w14:textId="77777777" w:rsidR="000C670A" w:rsidRPr="00183B40" w:rsidRDefault="000C670A" w:rsidP="00183B40">
            <w:pPr>
              <w:keepNext/>
              <w:spacing w:line="240" w:lineRule="auto"/>
              <w:jc w:val="center"/>
              <w:rPr>
                <w:sz w:val="20"/>
              </w:rPr>
            </w:pPr>
            <w:r w:rsidRPr="00183B40">
              <w:rPr>
                <w:sz w:val="20"/>
              </w:rPr>
              <w:t>0,7170</w:t>
            </w:r>
            <w:r w:rsidRPr="00183B40">
              <w:rPr>
                <w:sz w:val="20"/>
              </w:rPr>
              <w:br/>
              <w:t>(0,6115; 0,8407)</w:t>
            </w:r>
          </w:p>
        </w:tc>
        <w:tc>
          <w:tcPr>
            <w:tcW w:w="1208" w:type="pct"/>
            <w:gridSpan w:val="2"/>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14:paraId="221D8CD2" w14:textId="77777777" w:rsidR="000C670A" w:rsidRPr="00183B40" w:rsidRDefault="000C670A" w:rsidP="00183B40">
            <w:pPr>
              <w:spacing w:line="240" w:lineRule="auto"/>
              <w:jc w:val="center"/>
              <w:rPr>
                <w:sz w:val="20"/>
              </w:rPr>
            </w:pPr>
            <w:r w:rsidRPr="00183B40">
              <w:rPr>
                <w:sz w:val="20"/>
              </w:rPr>
              <w:t>0,8470</w:t>
            </w:r>
            <w:r w:rsidRPr="00183B40">
              <w:rPr>
                <w:sz w:val="20"/>
              </w:rPr>
              <w:br/>
              <w:t>(0,6767; 1,0600)</w:t>
            </w:r>
          </w:p>
        </w:tc>
      </w:tr>
      <w:tr w:rsidR="000C670A" w:rsidRPr="00183B40" w14:paraId="404F2CFC" w14:textId="77777777" w:rsidTr="00B15DFA">
        <w:tc>
          <w:tcPr>
            <w:tcW w:w="1426"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14:paraId="18AA9EE9" w14:textId="77777777" w:rsidR="000C670A" w:rsidRPr="00183B40" w:rsidRDefault="000C670A" w:rsidP="00183B40">
            <w:pPr>
              <w:keepNext/>
              <w:spacing w:line="240" w:lineRule="auto"/>
              <w:jc w:val="center"/>
              <w:rPr>
                <w:b/>
                <w:bCs/>
                <w:sz w:val="20"/>
              </w:rPr>
            </w:pPr>
            <w:r w:rsidRPr="00183B40">
              <w:rPr>
                <w:b/>
                <w:bCs/>
                <w:sz w:val="20"/>
              </w:rPr>
              <w:t>AUC/dosis</w:t>
            </w:r>
          </w:p>
          <w:p w14:paraId="649F0145" w14:textId="77777777" w:rsidR="000C670A" w:rsidRPr="00183B40" w:rsidRDefault="000C670A" w:rsidP="00183B40">
            <w:pPr>
              <w:keepNext/>
              <w:spacing w:line="240" w:lineRule="auto"/>
              <w:jc w:val="center"/>
              <w:rPr>
                <w:sz w:val="20"/>
              </w:rPr>
            </w:pPr>
            <w:r w:rsidRPr="00183B40">
              <w:rPr>
                <w:b/>
                <w:bCs/>
                <w:sz w:val="20"/>
              </w:rPr>
              <w:t>(I.E.*uur/dl per I.E./kg)</w:t>
            </w:r>
          </w:p>
        </w:tc>
        <w:tc>
          <w:tcPr>
            <w:tcW w:w="1207"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14:paraId="4300AFD9" w14:textId="77777777" w:rsidR="000C670A" w:rsidRPr="00183B40" w:rsidRDefault="000C670A" w:rsidP="00183B40">
            <w:pPr>
              <w:keepNext/>
              <w:spacing w:line="240" w:lineRule="auto"/>
              <w:jc w:val="center"/>
              <w:rPr>
                <w:sz w:val="20"/>
              </w:rPr>
            </w:pPr>
            <w:r w:rsidRPr="00183B40">
              <w:rPr>
                <w:sz w:val="20"/>
              </w:rPr>
              <w:t>22,71</w:t>
            </w:r>
            <w:r w:rsidRPr="00183B40">
              <w:rPr>
                <w:sz w:val="20"/>
              </w:rPr>
              <w:br/>
              <w:t>(20,32; 25,38)</w:t>
            </w:r>
          </w:p>
        </w:tc>
        <w:tc>
          <w:tcPr>
            <w:tcW w:w="1159"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14:paraId="0C66F45F" w14:textId="77777777" w:rsidR="000C670A" w:rsidRPr="00183B40" w:rsidRDefault="000C670A" w:rsidP="00183B40">
            <w:pPr>
              <w:keepNext/>
              <w:spacing w:line="240" w:lineRule="auto"/>
              <w:jc w:val="center"/>
              <w:rPr>
                <w:sz w:val="20"/>
              </w:rPr>
            </w:pPr>
            <w:r w:rsidRPr="00183B40">
              <w:rPr>
                <w:sz w:val="20"/>
              </w:rPr>
              <w:t>28,53</w:t>
            </w:r>
            <w:r w:rsidRPr="00183B40">
              <w:rPr>
                <w:sz w:val="20"/>
              </w:rPr>
              <w:br/>
              <w:t>(24,47; 33,27)</w:t>
            </w:r>
          </w:p>
        </w:tc>
        <w:tc>
          <w:tcPr>
            <w:tcW w:w="1208" w:type="pct"/>
            <w:gridSpan w:val="2"/>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14:paraId="64B9A080" w14:textId="77777777" w:rsidR="000C670A" w:rsidRPr="00183B40" w:rsidRDefault="000C670A" w:rsidP="00183B40">
            <w:pPr>
              <w:spacing w:line="240" w:lineRule="auto"/>
              <w:jc w:val="center"/>
              <w:rPr>
                <w:sz w:val="20"/>
              </w:rPr>
            </w:pPr>
            <w:r w:rsidRPr="00183B40">
              <w:rPr>
                <w:sz w:val="20"/>
                <w:lang w:eastAsia="ko-KR"/>
              </w:rPr>
              <w:t>29,50</w:t>
            </w:r>
            <w:r w:rsidRPr="00183B40">
              <w:rPr>
                <w:sz w:val="20"/>
                <w:lang w:eastAsia="ko-KR"/>
              </w:rPr>
              <w:br/>
              <w:t>(25,13; 34,63)</w:t>
            </w:r>
          </w:p>
        </w:tc>
      </w:tr>
      <w:tr w:rsidR="000C670A" w:rsidRPr="00183B40" w14:paraId="132A65C0" w14:textId="77777777" w:rsidTr="00B15DFA">
        <w:tc>
          <w:tcPr>
            <w:tcW w:w="1426"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14:paraId="387D9B43" w14:textId="77777777" w:rsidR="000C670A" w:rsidRPr="00183B40" w:rsidRDefault="000C670A" w:rsidP="00183B40">
            <w:pPr>
              <w:keepNext/>
              <w:spacing w:line="240" w:lineRule="auto"/>
              <w:jc w:val="center"/>
              <w:rPr>
                <w:sz w:val="20"/>
              </w:rPr>
            </w:pPr>
            <w:r w:rsidRPr="00183B40">
              <w:rPr>
                <w:b/>
                <w:bCs/>
                <w:sz w:val="20"/>
              </w:rPr>
              <w:t>t</w:t>
            </w:r>
            <w:r w:rsidRPr="00183B40">
              <w:rPr>
                <w:sz w:val="20"/>
                <w:vertAlign w:val="subscript"/>
              </w:rPr>
              <w:t>½</w:t>
            </w:r>
            <w:r w:rsidRPr="00183B40">
              <w:rPr>
                <w:b/>
                <w:bCs/>
                <w:sz w:val="20"/>
              </w:rPr>
              <w:t xml:space="preserve"> (uur)</w:t>
            </w:r>
          </w:p>
        </w:tc>
        <w:tc>
          <w:tcPr>
            <w:tcW w:w="1207"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14:paraId="45BA1967" w14:textId="77777777" w:rsidR="000C670A" w:rsidRPr="00183B40" w:rsidRDefault="000C670A" w:rsidP="00183B40">
            <w:pPr>
              <w:keepNext/>
              <w:spacing w:line="240" w:lineRule="auto"/>
              <w:jc w:val="center"/>
              <w:rPr>
                <w:sz w:val="20"/>
              </w:rPr>
            </w:pPr>
            <w:r w:rsidRPr="00183B40">
              <w:rPr>
                <w:sz w:val="20"/>
              </w:rPr>
              <w:t>66,49</w:t>
            </w:r>
            <w:r w:rsidRPr="00183B40">
              <w:rPr>
                <w:sz w:val="20"/>
              </w:rPr>
              <w:br/>
              <w:t>(55,86; 79,14)</w:t>
            </w:r>
          </w:p>
        </w:tc>
        <w:tc>
          <w:tcPr>
            <w:tcW w:w="1159"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14:paraId="0F6D69E0" w14:textId="77777777" w:rsidR="000C670A" w:rsidRPr="00183B40" w:rsidRDefault="000C670A" w:rsidP="00183B40">
            <w:pPr>
              <w:keepNext/>
              <w:spacing w:line="240" w:lineRule="auto"/>
              <w:jc w:val="center"/>
              <w:rPr>
                <w:sz w:val="20"/>
              </w:rPr>
            </w:pPr>
            <w:r w:rsidRPr="00183B40">
              <w:rPr>
                <w:sz w:val="20"/>
              </w:rPr>
              <w:t>70,34</w:t>
            </w:r>
            <w:r w:rsidRPr="00183B40">
              <w:rPr>
                <w:sz w:val="20"/>
              </w:rPr>
              <w:br/>
              <w:t>(60,95; 81,17)</w:t>
            </w:r>
          </w:p>
        </w:tc>
        <w:tc>
          <w:tcPr>
            <w:tcW w:w="1208" w:type="pct"/>
            <w:gridSpan w:val="2"/>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14:paraId="7383679A" w14:textId="77777777" w:rsidR="000C670A" w:rsidRPr="00183B40" w:rsidRDefault="000C670A" w:rsidP="00183B40">
            <w:pPr>
              <w:spacing w:line="240" w:lineRule="auto"/>
              <w:jc w:val="center"/>
              <w:rPr>
                <w:sz w:val="20"/>
              </w:rPr>
            </w:pPr>
            <w:r w:rsidRPr="00183B40">
              <w:rPr>
                <w:sz w:val="20"/>
                <w:lang w:eastAsia="ko-KR"/>
              </w:rPr>
              <w:t>82,22</w:t>
            </w:r>
            <w:r w:rsidRPr="00183B40">
              <w:rPr>
                <w:sz w:val="20"/>
                <w:lang w:eastAsia="ko-KR"/>
              </w:rPr>
              <w:br/>
              <w:t>(72,30; 93,50)</w:t>
            </w:r>
          </w:p>
        </w:tc>
      </w:tr>
      <w:tr w:rsidR="000C670A" w:rsidRPr="00183B40" w14:paraId="037CF9E8" w14:textId="77777777" w:rsidTr="00B15DFA">
        <w:tc>
          <w:tcPr>
            <w:tcW w:w="1426"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14:paraId="5C8E3251" w14:textId="77777777" w:rsidR="000C670A" w:rsidRPr="00183B40" w:rsidRDefault="000C670A" w:rsidP="00183B40">
            <w:pPr>
              <w:keepNext/>
              <w:spacing w:line="240" w:lineRule="auto"/>
              <w:jc w:val="center"/>
              <w:rPr>
                <w:sz w:val="20"/>
              </w:rPr>
            </w:pPr>
            <w:r w:rsidRPr="00183B40">
              <w:rPr>
                <w:b/>
                <w:bCs/>
                <w:sz w:val="20"/>
              </w:rPr>
              <w:t>MRT (uur)</w:t>
            </w:r>
          </w:p>
        </w:tc>
        <w:tc>
          <w:tcPr>
            <w:tcW w:w="1207"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14:paraId="562D36C6" w14:textId="77777777" w:rsidR="000C670A" w:rsidRPr="00183B40" w:rsidRDefault="000C670A" w:rsidP="00183B40">
            <w:pPr>
              <w:keepNext/>
              <w:spacing w:line="240" w:lineRule="auto"/>
              <w:jc w:val="center"/>
              <w:rPr>
                <w:sz w:val="20"/>
              </w:rPr>
            </w:pPr>
            <w:r w:rsidRPr="00183B40">
              <w:rPr>
                <w:sz w:val="20"/>
              </w:rPr>
              <w:t>83,65</w:t>
            </w:r>
            <w:r w:rsidRPr="00183B40">
              <w:rPr>
                <w:sz w:val="20"/>
              </w:rPr>
              <w:br/>
              <w:t>(71,76; 97,51)</w:t>
            </w:r>
          </w:p>
        </w:tc>
        <w:tc>
          <w:tcPr>
            <w:tcW w:w="1159"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14:paraId="1F9B329B" w14:textId="77777777" w:rsidR="000C670A" w:rsidRPr="00183B40" w:rsidRDefault="000C670A" w:rsidP="00183B40">
            <w:pPr>
              <w:keepNext/>
              <w:spacing w:line="240" w:lineRule="auto"/>
              <w:jc w:val="center"/>
              <w:rPr>
                <w:sz w:val="20"/>
              </w:rPr>
            </w:pPr>
            <w:r w:rsidRPr="00183B40">
              <w:rPr>
                <w:sz w:val="20"/>
              </w:rPr>
              <w:t>82,46</w:t>
            </w:r>
            <w:r w:rsidRPr="00183B40">
              <w:rPr>
                <w:sz w:val="20"/>
              </w:rPr>
              <w:br/>
              <w:t>(72,65; 93,60)</w:t>
            </w:r>
          </w:p>
        </w:tc>
        <w:tc>
          <w:tcPr>
            <w:tcW w:w="1208" w:type="pct"/>
            <w:gridSpan w:val="2"/>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14:paraId="1FF134A2" w14:textId="77777777" w:rsidR="000C670A" w:rsidRPr="00183B40" w:rsidRDefault="000C670A" w:rsidP="00183B40">
            <w:pPr>
              <w:spacing w:line="240" w:lineRule="auto"/>
              <w:jc w:val="center"/>
              <w:rPr>
                <w:sz w:val="20"/>
              </w:rPr>
            </w:pPr>
            <w:r w:rsidRPr="00183B40">
              <w:rPr>
                <w:sz w:val="20"/>
                <w:lang w:eastAsia="ko-KR"/>
              </w:rPr>
              <w:t>93,46</w:t>
            </w:r>
            <w:r w:rsidRPr="00183B40">
              <w:rPr>
                <w:sz w:val="20"/>
                <w:lang w:eastAsia="ko-KR"/>
              </w:rPr>
              <w:br/>
              <w:t>(81,77; 106,81)</w:t>
            </w:r>
          </w:p>
        </w:tc>
      </w:tr>
      <w:tr w:rsidR="000C670A" w:rsidRPr="00183B40" w14:paraId="3D9A103B" w14:textId="77777777" w:rsidTr="00B15DFA">
        <w:tc>
          <w:tcPr>
            <w:tcW w:w="1426"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14:paraId="6C8BDE98" w14:textId="77777777" w:rsidR="000C670A" w:rsidRPr="00183B40" w:rsidRDefault="000C670A" w:rsidP="00183B40">
            <w:pPr>
              <w:keepNext/>
              <w:spacing w:line="240" w:lineRule="auto"/>
              <w:jc w:val="center"/>
              <w:rPr>
                <w:sz w:val="20"/>
              </w:rPr>
            </w:pPr>
            <w:r w:rsidRPr="00183B40">
              <w:rPr>
                <w:b/>
                <w:bCs/>
                <w:sz w:val="20"/>
              </w:rPr>
              <w:t>CL (ml/uur/kg)</w:t>
            </w:r>
          </w:p>
        </w:tc>
        <w:tc>
          <w:tcPr>
            <w:tcW w:w="1207"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14:paraId="4CE75897" w14:textId="77777777" w:rsidR="000C670A" w:rsidRPr="00183B40" w:rsidRDefault="000C670A" w:rsidP="00183B40">
            <w:pPr>
              <w:keepNext/>
              <w:spacing w:line="240" w:lineRule="auto"/>
              <w:jc w:val="center"/>
              <w:rPr>
                <w:sz w:val="20"/>
              </w:rPr>
            </w:pPr>
            <w:r w:rsidRPr="00183B40">
              <w:rPr>
                <w:sz w:val="20"/>
              </w:rPr>
              <w:t>4,365</w:t>
            </w:r>
            <w:r w:rsidRPr="00183B40">
              <w:rPr>
                <w:sz w:val="20"/>
              </w:rPr>
              <w:br/>
              <w:t>(3,901; 4,885)</w:t>
            </w:r>
          </w:p>
        </w:tc>
        <w:tc>
          <w:tcPr>
            <w:tcW w:w="1159"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14:paraId="623E7DEF" w14:textId="77777777" w:rsidR="000C670A" w:rsidRPr="00183B40" w:rsidRDefault="000C670A" w:rsidP="00183B40">
            <w:pPr>
              <w:keepNext/>
              <w:spacing w:line="240" w:lineRule="auto"/>
              <w:jc w:val="center"/>
              <w:rPr>
                <w:sz w:val="20"/>
              </w:rPr>
            </w:pPr>
            <w:r w:rsidRPr="00183B40">
              <w:rPr>
                <w:sz w:val="20"/>
              </w:rPr>
              <w:t>3,505</w:t>
            </w:r>
            <w:r w:rsidRPr="00183B40">
              <w:rPr>
                <w:sz w:val="20"/>
              </w:rPr>
              <w:br/>
              <w:t>(3,006; 4,087)</w:t>
            </w:r>
          </w:p>
        </w:tc>
        <w:tc>
          <w:tcPr>
            <w:tcW w:w="1208" w:type="pct"/>
            <w:gridSpan w:val="2"/>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14:paraId="127214F1" w14:textId="77777777" w:rsidR="000C670A" w:rsidRPr="00183B40" w:rsidRDefault="000C670A" w:rsidP="00183B40">
            <w:pPr>
              <w:spacing w:line="240" w:lineRule="auto"/>
              <w:jc w:val="center"/>
              <w:rPr>
                <w:sz w:val="20"/>
              </w:rPr>
            </w:pPr>
            <w:r w:rsidRPr="00183B40">
              <w:rPr>
                <w:sz w:val="20"/>
                <w:lang w:eastAsia="ko-KR"/>
              </w:rPr>
              <w:t>3,390</w:t>
            </w:r>
            <w:r w:rsidRPr="00183B40">
              <w:rPr>
                <w:sz w:val="20"/>
                <w:lang w:eastAsia="ko-KR"/>
              </w:rPr>
              <w:br/>
              <w:t>(2,888; 3,979)</w:t>
            </w:r>
          </w:p>
        </w:tc>
      </w:tr>
      <w:tr w:rsidR="000C670A" w:rsidRPr="00183B40" w14:paraId="04A3D67A" w14:textId="77777777" w:rsidTr="00B15DFA">
        <w:tc>
          <w:tcPr>
            <w:tcW w:w="1426"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14:paraId="5A6D877E" w14:textId="77777777" w:rsidR="000C670A" w:rsidRPr="00183B40" w:rsidRDefault="000C670A" w:rsidP="00183B40">
            <w:pPr>
              <w:keepNext/>
              <w:spacing w:line="240" w:lineRule="auto"/>
              <w:jc w:val="center"/>
              <w:rPr>
                <w:sz w:val="20"/>
              </w:rPr>
            </w:pPr>
            <w:r w:rsidRPr="00183B40">
              <w:rPr>
                <w:b/>
                <w:bCs/>
                <w:sz w:val="20"/>
              </w:rPr>
              <w:t>V</w:t>
            </w:r>
            <w:r w:rsidRPr="00183B40">
              <w:rPr>
                <w:b/>
                <w:bCs/>
                <w:position w:val="-6"/>
                <w:sz w:val="20"/>
              </w:rPr>
              <w:t>ss</w:t>
            </w:r>
            <w:r w:rsidRPr="00183B40">
              <w:rPr>
                <w:b/>
                <w:bCs/>
                <w:sz w:val="20"/>
              </w:rPr>
              <w:t xml:space="preserve"> (ml/kg)</w:t>
            </w:r>
          </w:p>
        </w:tc>
        <w:tc>
          <w:tcPr>
            <w:tcW w:w="1207"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14:paraId="36F3C15E" w14:textId="77777777" w:rsidR="000C670A" w:rsidRPr="00183B40" w:rsidRDefault="000C670A" w:rsidP="00183B40">
            <w:pPr>
              <w:keepNext/>
              <w:spacing w:line="240" w:lineRule="auto"/>
              <w:jc w:val="center"/>
              <w:rPr>
                <w:sz w:val="20"/>
              </w:rPr>
            </w:pPr>
            <w:r w:rsidRPr="00183B40">
              <w:rPr>
                <w:sz w:val="20"/>
              </w:rPr>
              <w:t>365,1</w:t>
            </w:r>
            <w:r w:rsidRPr="00183B40">
              <w:rPr>
                <w:sz w:val="20"/>
              </w:rPr>
              <w:br/>
              <w:t>(316,2; 421,6)</w:t>
            </w:r>
          </w:p>
        </w:tc>
        <w:tc>
          <w:tcPr>
            <w:tcW w:w="1159"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14:paraId="404E0FC3" w14:textId="77777777" w:rsidR="000C670A" w:rsidRPr="00183B40" w:rsidRDefault="000C670A" w:rsidP="00183B40">
            <w:pPr>
              <w:keepNext/>
              <w:spacing w:line="240" w:lineRule="auto"/>
              <w:jc w:val="center"/>
              <w:rPr>
                <w:sz w:val="20"/>
              </w:rPr>
            </w:pPr>
            <w:r w:rsidRPr="00183B40">
              <w:rPr>
                <w:sz w:val="20"/>
              </w:rPr>
              <w:t>289,0</w:t>
            </w:r>
            <w:r w:rsidRPr="00183B40">
              <w:rPr>
                <w:sz w:val="20"/>
              </w:rPr>
              <w:br/>
              <w:t>(236,7; 352,9)</w:t>
            </w:r>
          </w:p>
        </w:tc>
        <w:tc>
          <w:tcPr>
            <w:tcW w:w="1208" w:type="pct"/>
            <w:gridSpan w:val="2"/>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14:paraId="0DBF72CD" w14:textId="77777777" w:rsidR="000C670A" w:rsidRPr="00183B40" w:rsidRDefault="000C670A" w:rsidP="00183B40">
            <w:pPr>
              <w:spacing w:line="240" w:lineRule="auto"/>
              <w:jc w:val="center"/>
              <w:rPr>
                <w:sz w:val="20"/>
              </w:rPr>
            </w:pPr>
            <w:r w:rsidRPr="00183B40">
              <w:rPr>
                <w:sz w:val="20"/>
                <w:lang w:eastAsia="ko-KR"/>
              </w:rPr>
              <w:t>316,8</w:t>
            </w:r>
            <w:r w:rsidRPr="00183B40">
              <w:rPr>
                <w:sz w:val="20"/>
                <w:lang w:eastAsia="ko-KR"/>
              </w:rPr>
              <w:br/>
              <w:t>(267,4; 375,5)</w:t>
            </w:r>
          </w:p>
        </w:tc>
      </w:tr>
      <w:tr w:rsidR="000C670A" w:rsidRPr="00183B40" w14:paraId="3EE572C4" w14:textId="77777777" w:rsidTr="00B15DF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108" w:type="dxa"/>
            <w:bottom w:w="0" w:type="dxa"/>
            <w:right w:w="108" w:type="dxa"/>
          </w:tblCellMar>
        </w:tblPrEx>
        <w:trPr>
          <w:gridAfter w:val="1"/>
          <w:wAfter w:w="306" w:type="pct"/>
          <w:cantSplit/>
          <w:trHeight w:val="244"/>
        </w:trPr>
        <w:tc>
          <w:tcPr>
            <w:tcW w:w="4694" w:type="pct"/>
            <w:gridSpan w:val="4"/>
            <w:tcBorders>
              <w:top w:val="nil"/>
              <w:left w:val="nil"/>
              <w:bottom w:val="nil"/>
              <w:right w:val="nil"/>
            </w:tcBorders>
          </w:tcPr>
          <w:p w14:paraId="1C67BC0C" w14:textId="77777777" w:rsidR="00CC03D8" w:rsidRPr="00183B40" w:rsidRDefault="000C670A" w:rsidP="00183B40">
            <w:pPr>
              <w:spacing w:line="240" w:lineRule="auto"/>
              <w:outlineLvl w:val="0"/>
              <w:rPr>
                <w:rFonts w:eastAsia="Times New Roman"/>
                <w:b/>
                <w:sz w:val="18"/>
                <w:szCs w:val="18"/>
              </w:rPr>
            </w:pPr>
            <w:r w:rsidRPr="00183B40">
              <w:rPr>
                <w:rFonts w:eastAsia="Times New Roman"/>
                <w:sz w:val="18"/>
                <w:szCs w:val="18"/>
                <w:vertAlign w:val="superscript"/>
              </w:rPr>
              <w:t>1</w:t>
            </w:r>
            <w:r w:rsidRPr="00183B40">
              <w:rPr>
                <w:rFonts w:eastAsia="Times New Roman"/>
                <w:sz w:val="18"/>
                <w:szCs w:val="18"/>
              </w:rPr>
              <w:t xml:space="preserve"> FK parameters afgeleid van de niet</w:t>
            </w:r>
            <w:r w:rsidRPr="00183B40">
              <w:rPr>
                <w:rFonts w:eastAsia="Times New Roman"/>
                <w:sz w:val="18"/>
                <w:szCs w:val="18"/>
              </w:rPr>
              <w:noBreakHyphen/>
            </w:r>
            <w:proofErr w:type="spellStart"/>
            <w:r w:rsidRPr="00183B40">
              <w:rPr>
                <w:rFonts w:eastAsia="Times New Roman"/>
                <w:sz w:val="18"/>
                <w:szCs w:val="18"/>
              </w:rPr>
              <w:t>compartimentele</w:t>
            </w:r>
            <w:proofErr w:type="spellEnd"/>
            <w:r w:rsidRPr="00183B40">
              <w:rPr>
                <w:rFonts w:eastAsia="Times New Roman"/>
                <w:sz w:val="18"/>
                <w:szCs w:val="18"/>
              </w:rPr>
              <w:t xml:space="preserve"> analyse worden gegeven in geometrisch gemiddelde (95% BI)</w:t>
            </w:r>
          </w:p>
          <w:p w14:paraId="52A5D4E7" w14:textId="77777777" w:rsidR="000C670A" w:rsidRPr="00183B40" w:rsidRDefault="000C670A" w:rsidP="00183B40">
            <w:pPr>
              <w:spacing w:line="240" w:lineRule="auto"/>
              <w:outlineLvl w:val="0"/>
              <w:rPr>
                <w:rFonts w:eastAsia="Times New Roman"/>
                <w:sz w:val="18"/>
                <w:szCs w:val="18"/>
              </w:rPr>
            </w:pPr>
            <w:r w:rsidRPr="00183B40">
              <w:rPr>
                <w:rFonts w:eastAsia="Times New Roman"/>
                <w:b/>
                <w:sz w:val="18"/>
                <w:szCs w:val="18"/>
              </w:rPr>
              <w:t>Afkortingen:</w:t>
            </w:r>
            <w:r w:rsidRPr="00183B40">
              <w:rPr>
                <w:rFonts w:eastAsia="Times New Roman"/>
                <w:sz w:val="18"/>
                <w:szCs w:val="18"/>
              </w:rPr>
              <w:t xml:space="preserve"> BI = betrouwbaarheidsinterval; IR = incrementele recovery; AUC = oppervlakte onder de FIX</w:t>
            </w:r>
            <w:r w:rsidRPr="00183B40">
              <w:rPr>
                <w:rFonts w:eastAsia="Times New Roman"/>
                <w:sz w:val="18"/>
                <w:szCs w:val="18"/>
              </w:rPr>
              <w:noBreakHyphen/>
              <w:t>activiteit/tijd</w:t>
            </w:r>
            <w:r w:rsidRPr="00183B40">
              <w:rPr>
                <w:rFonts w:eastAsia="Times New Roman"/>
                <w:sz w:val="18"/>
                <w:szCs w:val="18"/>
              </w:rPr>
              <w:noBreakHyphen/>
              <w:t>curve; t</w:t>
            </w:r>
            <w:r w:rsidRPr="00183B40">
              <w:rPr>
                <w:rFonts w:eastAsia="Times New Roman"/>
                <w:sz w:val="18"/>
                <w:szCs w:val="18"/>
                <w:vertAlign w:val="subscript"/>
              </w:rPr>
              <w:t>½</w:t>
            </w:r>
            <w:r w:rsidRPr="00183B40">
              <w:rPr>
                <w:rFonts w:eastAsia="Times New Roman"/>
                <w:sz w:val="18"/>
                <w:szCs w:val="18"/>
              </w:rPr>
              <w:t xml:space="preserve"> = terminale halfwaardetijd; MRT = gemiddelde verblijfstijd (</w:t>
            </w:r>
            <w:proofErr w:type="spellStart"/>
            <w:r w:rsidRPr="00183B40">
              <w:rPr>
                <w:rFonts w:eastAsia="Times New Roman"/>
                <w:i/>
                <w:sz w:val="18"/>
                <w:szCs w:val="18"/>
              </w:rPr>
              <w:t>mean</w:t>
            </w:r>
            <w:proofErr w:type="spellEnd"/>
            <w:r w:rsidRPr="00183B40">
              <w:rPr>
                <w:rFonts w:eastAsia="Times New Roman"/>
                <w:i/>
                <w:sz w:val="18"/>
                <w:szCs w:val="18"/>
              </w:rPr>
              <w:t xml:space="preserve"> </w:t>
            </w:r>
            <w:proofErr w:type="spellStart"/>
            <w:r w:rsidRPr="00183B40">
              <w:rPr>
                <w:rFonts w:eastAsia="Times New Roman"/>
                <w:i/>
                <w:sz w:val="18"/>
                <w:szCs w:val="18"/>
              </w:rPr>
              <w:t>residence</w:t>
            </w:r>
            <w:proofErr w:type="spellEnd"/>
            <w:r w:rsidRPr="00183B40">
              <w:rPr>
                <w:rFonts w:eastAsia="Times New Roman"/>
                <w:i/>
                <w:sz w:val="18"/>
                <w:szCs w:val="18"/>
              </w:rPr>
              <w:t xml:space="preserve"> time</w:t>
            </w:r>
            <w:r w:rsidRPr="00183B40">
              <w:rPr>
                <w:rFonts w:eastAsia="Times New Roman"/>
                <w:sz w:val="18"/>
                <w:szCs w:val="18"/>
              </w:rPr>
              <w:t xml:space="preserve">); CL = klaring; </w:t>
            </w:r>
            <w:proofErr w:type="spellStart"/>
            <w:r w:rsidRPr="00183B40">
              <w:rPr>
                <w:rFonts w:eastAsia="Times New Roman"/>
                <w:sz w:val="18"/>
                <w:szCs w:val="18"/>
              </w:rPr>
              <w:t>V</w:t>
            </w:r>
            <w:r w:rsidRPr="00183B40">
              <w:rPr>
                <w:rFonts w:eastAsia="Times New Roman"/>
                <w:sz w:val="18"/>
                <w:szCs w:val="18"/>
                <w:vertAlign w:val="subscript"/>
              </w:rPr>
              <w:t>ss</w:t>
            </w:r>
            <w:proofErr w:type="spellEnd"/>
            <w:r w:rsidRPr="00183B40">
              <w:rPr>
                <w:rFonts w:eastAsia="Times New Roman"/>
                <w:sz w:val="18"/>
                <w:szCs w:val="18"/>
              </w:rPr>
              <w:t xml:space="preserve"> = distributievolume bij </w:t>
            </w:r>
            <w:r w:rsidRPr="00183B40">
              <w:rPr>
                <w:rFonts w:eastAsia="Times New Roman"/>
                <w:i/>
                <w:sz w:val="18"/>
                <w:szCs w:val="18"/>
              </w:rPr>
              <w:t>steady</w:t>
            </w:r>
            <w:r w:rsidRPr="00183B40">
              <w:rPr>
                <w:rFonts w:eastAsia="Times New Roman"/>
                <w:i/>
                <w:sz w:val="18"/>
                <w:szCs w:val="18"/>
              </w:rPr>
              <w:noBreakHyphen/>
              <w:t>state</w:t>
            </w:r>
          </w:p>
        </w:tc>
      </w:tr>
    </w:tbl>
    <w:p w14:paraId="0370A2AC" w14:textId="77777777" w:rsidR="000C670A" w:rsidRPr="00183B40" w:rsidRDefault="000C670A" w:rsidP="00183B40">
      <w:pPr>
        <w:spacing w:line="240" w:lineRule="auto"/>
        <w:rPr>
          <w:rFonts w:eastAsia="Times New Roman"/>
          <w:szCs w:val="24"/>
        </w:rPr>
      </w:pPr>
    </w:p>
    <w:p w14:paraId="131D4F51" w14:textId="77777777" w:rsidR="000C670A" w:rsidRPr="00183B40" w:rsidRDefault="000C670A" w:rsidP="00183B40">
      <w:pPr>
        <w:keepNext/>
        <w:spacing w:line="240" w:lineRule="auto"/>
        <w:rPr>
          <w:rFonts w:eastAsia="Times New Roman"/>
          <w:szCs w:val="24"/>
        </w:rPr>
      </w:pPr>
      <w:r w:rsidRPr="00183B40">
        <w:rPr>
          <w:rFonts w:eastAsia="Times New Roman"/>
          <w:b/>
          <w:szCs w:val="24"/>
        </w:rPr>
        <w:t>5.3</w:t>
      </w:r>
      <w:r w:rsidRPr="00183B40">
        <w:rPr>
          <w:rFonts w:eastAsia="Times New Roman"/>
          <w:b/>
          <w:szCs w:val="24"/>
        </w:rPr>
        <w:tab/>
        <w:t>Gegevens uit het preklinisch veiligheidsonderzoek</w:t>
      </w:r>
    </w:p>
    <w:p w14:paraId="66789E0E" w14:textId="77777777" w:rsidR="000C670A" w:rsidRPr="00183B40" w:rsidRDefault="000C670A" w:rsidP="00183B40">
      <w:pPr>
        <w:keepNext/>
        <w:spacing w:line="240" w:lineRule="auto"/>
        <w:rPr>
          <w:rFonts w:eastAsia="Times New Roman"/>
          <w:szCs w:val="24"/>
        </w:rPr>
      </w:pPr>
    </w:p>
    <w:p w14:paraId="3C5471CD" w14:textId="0C70F7C4" w:rsidR="000C670A" w:rsidRPr="00183B40" w:rsidRDefault="000C670A" w:rsidP="00183B40">
      <w:pPr>
        <w:spacing w:line="240" w:lineRule="auto"/>
        <w:rPr>
          <w:rFonts w:eastAsia="Times New Roman"/>
          <w:szCs w:val="24"/>
        </w:rPr>
      </w:pPr>
      <w:r w:rsidRPr="00183B40">
        <w:rPr>
          <w:rFonts w:eastAsia="Times New Roman"/>
          <w:szCs w:val="24"/>
        </w:rPr>
        <w:t>Niet</w:t>
      </w:r>
      <w:r w:rsidRPr="00183B40">
        <w:rPr>
          <w:rFonts w:eastAsia="Times New Roman"/>
          <w:szCs w:val="24"/>
        </w:rPr>
        <w:noBreakHyphen/>
        <w:t xml:space="preserve">klinische gegevens duiden niet op een speciaal risico voor mensen. Deze gegevens zijn afkomstig van onderzoek op het gebied van </w:t>
      </w:r>
      <w:proofErr w:type="spellStart"/>
      <w:r w:rsidRPr="00183B40">
        <w:rPr>
          <w:rFonts w:eastAsia="Times New Roman"/>
          <w:szCs w:val="24"/>
        </w:rPr>
        <w:t>trombogeniciteit</w:t>
      </w:r>
      <w:proofErr w:type="spellEnd"/>
      <w:r w:rsidRPr="00183B40">
        <w:rPr>
          <w:rFonts w:eastAsia="Times New Roman"/>
          <w:szCs w:val="24"/>
        </w:rPr>
        <w:t xml:space="preserve"> getest bij konijnen (</w:t>
      </w:r>
      <w:proofErr w:type="spellStart"/>
      <w:r w:rsidRPr="00183B40">
        <w:rPr>
          <w:rFonts w:eastAsia="Times New Roman"/>
          <w:szCs w:val="24"/>
        </w:rPr>
        <w:t>Wessler</w:t>
      </w:r>
      <w:proofErr w:type="spellEnd"/>
      <w:r w:rsidRPr="00183B40">
        <w:rPr>
          <w:rFonts w:eastAsia="Times New Roman"/>
          <w:szCs w:val="24"/>
        </w:rPr>
        <w:noBreakHyphen/>
        <w:t xml:space="preserve">stasemodel) en toxiciteit bij herhaalde dosering (dat bestond uit beoordeling van lokale toxiciteit, voortplantingsorganen bij mannetjesdieren en </w:t>
      </w:r>
      <w:proofErr w:type="spellStart"/>
      <w:r w:rsidRPr="00183B40">
        <w:rPr>
          <w:rFonts w:eastAsia="Times New Roman"/>
          <w:szCs w:val="24"/>
        </w:rPr>
        <w:t>elektrocardiografische</w:t>
      </w:r>
      <w:proofErr w:type="spellEnd"/>
      <w:r w:rsidRPr="00183B40">
        <w:rPr>
          <w:rFonts w:eastAsia="Times New Roman"/>
          <w:szCs w:val="24"/>
        </w:rPr>
        <w:t xml:space="preserve"> parameters) bij ratten en apen. Er is geen onderzoek uitgevoerd naar </w:t>
      </w:r>
      <w:proofErr w:type="spellStart"/>
      <w:r w:rsidRPr="00183B40">
        <w:rPr>
          <w:rFonts w:eastAsia="Times New Roman"/>
          <w:szCs w:val="24"/>
        </w:rPr>
        <w:t>genotoxiciteit</w:t>
      </w:r>
      <w:proofErr w:type="spellEnd"/>
      <w:r w:rsidRPr="00183B40">
        <w:rPr>
          <w:rFonts w:eastAsia="Times New Roman"/>
          <w:szCs w:val="24"/>
        </w:rPr>
        <w:t xml:space="preserve">, </w:t>
      </w:r>
      <w:proofErr w:type="spellStart"/>
      <w:r w:rsidRPr="00183B40">
        <w:rPr>
          <w:rFonts w:eastAsia="Times New Roman"/>
          <w:szCs w:val="24"/>
        </w:rPr>
        <w:t>carcinogeniciteit</w:t>
      </w:r>
      <w:proofErr w:type="spellEnd"/>
      <w:r w:rsidRPr="00183B40">
        <w:rPr>
          <w:rFonts w:eastAsia="Times New Roman"/>
          <w:szCs w:val="24"/>
        </w:rPr>
        <w:t xml:space="preserve">, reproductietoxiciteit of </w:t>
      </w:r>
      <w:proofErr w:type="spellStart"/>
      <w:r w:rsidRPr="00183B40">
        <w:rPr>
          <w:rFonts w:eastAsia="Times New Roman"/>
          <w:szCs w:val="24"/>
        </w:rPr>
        <w:t>embryofoetale</w:t>
      </w:r>
      <w:proofErr w:type="spellEnd"/>
      <w:r w:rsidRPr="00183B40">
        <w:rPr>
          <w:rFonts w:eastAsia="Times New Roman"/>
          <w:szCs w:val="24"/>
        </w:rPr>
        <w:t xml:space="preserve"> ontwikkelingstoxiciteit. In een onderzoek naar overdracht door de placenta bleek dat </w:t>
      </w:r>
      <w:proofErr w:type="spellStart"/>
      <w:r w:rsidR="009C0741">
        <w:t>eftrenonacog</w:t>
      </w:r>
      <w:proofErr w:type="spellEnd"/>
      <w:r w:rsidR="009C0741">
        <w:t> alfa (</w:t>
      </w:r>
      <w:proofErr w:type="spellStart"/>
      <w:r w:rsidR="009C0741">
        <w:t>rFIXFc</w:t>
      </w:r>
      <w:proofErr w:type="spellEnd"/>
      <w:r w:rsidR="009C0741">
        <w:t>)</w:t>
      </w:r>
      <w:r w:rsidR="009C0741" w:rsidRPr="00183B40">
        <w:t xml:space="preserve"> </w:t>
      </w:r>
      <w:r w:rsidRPr="00183B40">
        <w:rPr>
          <w:rFonts w:eastAsia="Times New Roman"/>
          <w:szCs w:val="24"/>
        </w:rPr>
        <w:t>bij muizen in kleine hoeveelheden de placenta passeert.</w:t>
      </w:r>
    </w:p>
    <w:p w14:paraId="0E9EA2D6" w14:textId="77777777" w:rsidR="000C670A" w:rsidRPr="00183B40" w:rsidRDefault="000C670A" w:rsidP="00183B40">
      <w:pPr>
        <w:spacing w:line="240" w:lineRule="auto"/>
        <w:rPr>
          <w:rFonts w:eastAsia="Times New Roman"/>
          <w:szCs w:val="24"/>
        </w:rPr>
      </w:pPr>
    </w:p>
    <w:p w14:paraId="76D9ABA7" w14:textId="77777777" w:rsidR="000C670A" w:rsidRPr="00183B40" w:rsidRDefault="000C670A" w:rsidP="00183B40">
      <w:pPr>
        <w:spacing w:line="240" w:lineRule="auto"/>
        <w:rPr>
          <w:rFonts w:eastAsia="Times New Roman"/>
          <w:szCs w:val="24"/>
        </w:rPr>
      </w:pPr>
    </w:p>
    <w:p w14:paraId="179B238D" w14:textId="77777777" w:rsidR="000C670A" w:rsidRPr="00183B40" w:rsidRDefault="000C670A" w:rsidP="00183B40">
      <w:pPr>
        <w:keepNext/>
        <w:spacing w:line="240" w:lineRule="auto"/>
        <w:rPr>
          <w:rFonts w:eastAsia="Times New Roman"/>
          <w:b/>
          <w:szCs w:val="24"/>
        </w:rPr>
      </w:pPr>
      <w:r w:rsidRPr="00183B40">
        <w:rPr>
          <w:rFonts w:eastAsia="Times New Roman"/>
          <w:b/>
          <w:szCs w:val="24"/>
        </w:rPr>
        <w:t>6.</w:t>
      </w:r>
      <w:r w:rsidRPr="00183B40">
        <w:rPr>
          <w:rFonts w:eastAsia="Times New Roman"/>
          <w:b/>
          <w:szCs w:val="24"/>
        </w:rPr>
        <w:tab/>
        <w:t>FARMACEUTISCHE GEGEVENS</w:t>
      </w:r>
    </w:p>
    <w:p w14:paraId="35AF91B2" w14:textId="77777777" w:rsidR="000C670A" w:rsidRPr="00183B40" w:rsidRDefault="000C670A" w:rsidP="00183B40">
      <w:pPr>
        <w:keepNext/>
        <w:spacing w:line="240" w:lineRule="auto"/>
        <w:rPr>
          <w:rFonts w:eastAsia="Times New Roman"/>
          <w:szCs w:val="24"/>
        </w:rPr>
      </w:pPr>
    </w:p>
    <w:p w14:paraId="2B75195B" w14:textId="77777777" w:rsidR="000C670A" w:rsidRPr="00183B40" w:rsidRDefault="000C670A" w:rsidP="00183B40">
      <w:pPr>
        <w:keepNext/>
        <w:spacing w:line="240" w:lineRule="auto"/>
        <w:rPr>
          <w:rFonts w:eastAsia="Times New Roman"/>
          <w:szCs w:val="24"/>
        </w:rPr>
      </w:pPr>
      <w:r w:rsidRPr="00183B40">
        <w:rPr>
          <w:rFonts w:eastAsia="Times New Roman"/>
          <w:b/>
          <w:szCs w:val="24"/>
        </w:rPr>
        <w:t>6.1</w:t>
      </w:r>
      <w:r w:rsidRPr="00183B40">
        <w:rPr>
          <w:rFonts w:eastAsia="Times New Roman"/>
          <w:b/>
          <w:szCs w:val="24"/>
        </w:rPr>
        <w:tab/>
        <w:t>Lijst van hulpstoffen</w:t>
      </w:r>
    </w:p>
    <w:p w14:paraId="465A7AAB" w14:textId="77777777" w:rsidR="000C670A" w:rsidRPr="00183B40" w:rsidRDefault="000C670A" w:rsidP="00183B40">
      <w:pPr>
        <w:keepNext/>
        <w:spacing w:line="240" w:lineRule="auto"/>
        <w:rPr>
          <w:rFonts w:eastAsia="Times New Roman"/>
          <w:i/>
          <w:szCs w:val="24"/>
        </w:rPr>
      </w:pPr>
    </w:p>
    <w:p w14:paraId="1820DE52" w14:textId="77777777" w:rsidR="000C670A" w:rsidRPr="00183B40" w:rsidRDefault="000C670A" w:rsidP="00183B40">
      <w:pPr>
        <w:keepNext/>
        <w:spacing w:line="240" w:lineRule="auto"/>
        <w:rPr>
          <w:rFonts w:eastAsia="Times New Roman"/>
          <w:szCs w:val="24"/>
          <w:u w:val="single"/>
        </w:rPr>
      </w:pPr>
      <w:r w:rsidRPr="00183B40">
        <w:rPr>
          <w:rFonts w:eastAsia="Times New Roman"/>
          <w:szCs w:val="24"/>
          <w:u w:val="single"/>
        </w:rPr>
        <w:t>Poeder</w:t>
      </w:r>
    </w:p>
    <w:p w14:paraId="3FFDAE5B" w14:textId="77777777" w:rsidR="000C670A" w:rsidRPr="00183B40" w:rsidRDefault="000C670A" w:rsidP="00183B40">
      <w:pPr>
        <w:autoSpaceDE w:val="0"/>
        <w:autoSpaceDN w:val="0"/>
        <w:adjustRightInd w:val="0"/>
        <w:spacing w:line="240" w:lineRule="auto"/>
        <w:rPr>
          <w:rFonts w:eastAsia="Times New Roman"/>
          <w:szCs w:val="24"/>
        </w:rPr>
      </w:pPr>
      <w:r w:rsidRPr="00183B40">
        <w:rPr>
          <w:rFonts w:eastAsia="Times New Roman"/>
          <w:szCs w:val="24"/>
        </w:rPr>
        <w:t>Sucrose</w:t>
      </w:r>
    </w:p>
    <w:p w14:paraId="0216A63D" w14:textId="64DDC895" w:rsidR="000C670A" w:rsidRPr="00183B40" w:rsidRDefault="0046162E" w:rsidP="00183B40">
      <w:pPr>
        <w:autoSpaceDE w:val="0"/>
        <w:autoSpaceDN w:val="0"/>
        <w:adjustRightInd w:val="0"/>
        <w:spacing w:line="240" w:lineRule="auto"/>
        <w:rPr>
          <w:rFonts w:eastAsia="Times New Roman"/>
          <w:szCs w:val="24"/>
        </w:rPr>
      </w:pPr>
      <w:r>
        <w:rPr>
          <w:rFonts w:eastAsia="Times New Roman"/>
          <w:szCs w:val="24"/>
        </w:rPr>
        <w:t>H</w:t>
      </w:r>
      <w:r w:rsidR="000C670A" w:rsidRPr="00183B40">
        <w:rPr>
          <w:rFonts w:eastAsia="Times New Roman"/>
          <w:szCs w:val="24"/>
        </w:rPr>
        <w:t>istidine</w:t>
      </w:r>
    </w:p>
    <w:p w14:paraId="39F42915" w14:textId="77777777" w:rsidR="000C670A" w:rsidRPr="00183B40" w:rsidRDefault="000C670A" w:rsidP="00183B40">
      <w:pPr>
        <w:autoSpaceDE w:val="0"/>
        <w:autoSpaceDN w:val="0"/>
        <w:adjustRightInd w:val="0"/>
        <w:spacing w:line="240" w:lineRule="auto"/>
        <w:rPr>
          <w:rFonts w:eastAsia="Times New Roman"/>
          <w:szCs w:val="24"/>
        </w:rPr>
      </w:pPr>
      <w:r w:rsidRPr="00183B40">
        <w:rPr>
          <w:rFonts w:eastAsia="Times New Roman"/>
          <w:szCs w:val="24"/>
        </w:rPr>
        <w:t>Mannitol</w:t>
      </w:r>
    </w:p>
    <w:p w14:paraId="66D8E9F0" w14:textId="77777777" w:rsidR="000C670A" w:rsidRPr="00183B40" w:rsidRDefault="000C670A" w:rsidP="00183B40">
      <w:pPr>
        <w:autoSpaceDE w:val="0"/>
        <w:autoSpaceDN w:val="0"/>
        <w:adjustRightInd w:val="0"/>
        <w:spacing w:line="240" w:lineRule="auto"/>
        <w:rPr>
          <w:rFonts w:eastAsia="Times New Roman"/>
          <w:szCs w:val="24"/>
        </w:rPr>
      </w:pPr>
      <w:r w:rsidRPr="00183B40">
        <w:rPr>
          <w:rFonts w:eastAsia="Times New Roman"/>
          <w:szCs w:val="24"/>
        </w:rPr>
        <w:t>Polysorbaat 20</w:t>
      </w:r>
    </w:p>
    <w:p w14:paraId="2A938ED4" w14:textId="77777777" w:rsidR="000C670A" w:rsidRPr="00183B40" w:rsidRDefault="000C670A" w:rsidP="00183B40">
      <w:pPr>
        <w:autoSpaceDE w:val="0"/>
        <w:autoSpaceDN w:val="0"/>
        <w:adjustRightInd w:val="0"/>
        <w:spacing w:line="240" w:lineRule="auto"/>
        <w:rPr>
          <w:rFonts w:eastAsia="Times New Roman"/>
          <w:szCs w:val="24"/>
        </w:rPr>
      </w:pPr>
      <w:r w:rsidRPr="00183B40">
        <w:rPr>
          <w:rFonts w:eastAsia="Times New Roman"/>
          <w:szCs w:val="24"/>
        </w:rPr>
        <w:lastRenderedPageBreak/>
        <w:t>Natriumhydroxide (voor aanpassing van de pH)</w:t>
      </w:r>
    </w:p>
    <w:p w14:paraId="79DB3168" w14:textId="77777777" w:rsidR="000C670A" w:rsidRPr="00183B40" w:rsidRDefault="000C670A" w:rsidP="00183B40">
      <w:pPr>
        <w:autoSpaceDE w:val="0"/>
        <w:autoSpaceDN w:val="0"/>
        <w:adjustRightInd w:val="0"/>
        <w:spacing w:line="240" w:lineRule="auto"/>
        <w:rPr>
          <w:rFonts w:eastAsia="Times New Roman"/>
          <w:szCs w:val="24"/>
        </w:rPr>
      </w:pPr>
      <w:r w:rsidRPr="00183B40">
        <w:rPr>
          <w:rFonts w:eastAsia="Times New Roman"/>
          <w:szCs w:val="24"/>
        </w:rPr>
        <w:t>Zoutzuur (voor aanpassing van de pH)</w:t>
      </w:r>
    </w:p>
    <w:p w14:paraId="69034D2D" w14:textId="77777777" w:rsidR="000C670A" w:rsidRPr="00183B40" w:rsidRDefault="000C670A" w:rsidP="00183B40">
      <w:pPr>
        <w:autoSpaceDE w:val="0"/>
        <w:autoSpaceDN w:val="0"/>
        <w:adjustRightInd w:val="0"/>
        <w:spacing w:line="240" w:lineRule="auto"/>
        <w:rPr>
          <w:rFonts w:eastAsia="Times New Roman"/>
          <w:szCs w:val="24"/>
        </w:rPr>
      </w:pPr>
    </w:p>
    <w:p w14:paraId="3EB4B4DA" w14:textId="77777777" w:rsidR="000C670A" w:rsidRPr="00183B40" w:rsidRDefault="000C670A" w:rsidP="00183B40">
      <w:pPr>
        <w:keepNext/>
        <w:spacing w:line="240" w:lineRule="auto"/>
        <w:rPr>
          <w:rFonts w:eastAsia="Times New Roman"/>
          <w:szCs w:val="24"/>
          <w:u w:val="single"/>
        </w:rPr>
      </w:pPr>
      <w:r w:rsidRPr="00183B40">
        <w:rPr>
          <w:rFonts w:eastAsia="Times New Roman"/>
          <w:szCs w:val="24"/>
          <w:u w:val="single"/>
        </w:rPr>
        <w:t>Oplosmiddel</w:t>
      </w:r>
    </w:p>
    <w:p w14:paraId="358AF28D" w14:textId="77777777" w:rsidR="000C670A" w:rsidRPr="00183B40" w:rsidRDefault="000C670A" w:rsidP="00183B40">
      <w:pPr>
        <w:autoSpaceDE w:val="0"/>
        <w:autoSpaceDN w:val="0"/>
        <w:adjustRightInd w:val="0"/>
        <w:spacing w:line="240" w:lineRule="auto"/>
        <w:rPr>
          <w:rFonts w:eastAsia="Times New Roman"/>
          <w:szCs w:val="24"/>
        </w:rPr>
      </w:pPr>
      <w:r w:rsidRPr="00183B40">
        <w:rPr>
          <w:rFonts w:eastAsia="Times New Roman"/>
          <w:szCs w:val="24"/>
        </w:rPr>
        <w:t>Natriumchloride</w:t>
      </w:r>
    </w:p>
    <w:p w14:paraId="2E87DF85" w14:textId="77777777" w:rsidR="000C670A" w:rsidRPr="00183B40" w:rsidRDefault="008D6A81" w:rsidP="00183B40">
      <w:pPr>
        <w:spacing w:line="240" w:lineRule="auto"/>
        <w:rPr>
          <w:rFonts w:eastAsia="Times New Roman"/>
          <w:szCs w:val="24"/>
        </w:rPr>
      </w:pPr>
      <w:r w:rsidRPr="00183B40">
        <w:rPr>
          <w:rFonts w:eastAsia="Times New Roman"/>
          <w:szCs w:val="24"/>
        </w:rPr>
        <w:t>Water voor injectie</w:t>
      </w:r>
    </w:p>
    <w:p w14:paraId="2D96B20E" w14:textId="77777777" w:rsidR="008D6A81" w:rsidRPr="00183B40" w:rsidRDefault="008D6A81" w:rsidP="00183B40">
      <w:pPr>
        <w:spacing w:line="240" w:lineRule="auto"/>
        <w:rPr>
          <w:rFonts w:eastAsia="Times New Roman"/>
          <w:szCs w:val="24"/>
        </w:rPr>
      </w:pPr>
    </w:p>
    <w:p w14:paraId="09399A88" w14:textId="77777777" w:rsidR="000C670A" w:rsidRPr="00183B40" w:rsidRDefault="000C670A" w:rsidP="00183B40">
      <w:pPr>
        <w:keepNext/>
        <w:spacing w:line="240" w:lineRule="auto"/>
        <w:rPr>
          <w:rFonts w:eastAsia="Times New Roman"/>
          <w:szCs w:val="24"/>
        </w:rPr>
      </w:pPr>
      <w:r w:rsidRPr="00183B40">
        <w:rPr>
          <w:rFonts w:eastAsia="Times New Roman"/>
          <w:b/>
          <w:szCs w:val="24"/>
        </w:rPr>
        <w:t>6.2</w:t>
      </w:r>
      <w:r w:rsidRPr="00183B40">
        <w:rPr>
          <w:rFonts w:eastAsia="Times New Roman"/>
          <w:b/>
          <w:szCs w:val="24"/>
        </w:rPr>
        <w:tab/>
        <w:t>Gevallen van onverenigbaarheid</w:t>
      </w:r>
    </w:p>
    <w:p w14:paraId="01EA05E9" w14:textId="77777777" w:rsidR="000C670A" w:rsidRPr="00183B40" w:rsidRDefault="000C670A" w:rsidP="00183B40">
      <w:pPr>
        <w:keepNext/>
        <w:spacing w:line="240" w:lineRule="auto"/>
        <w:rPr>
          <w:rFonts w:eastAsia="Times New Roman"/>
          <w:szCs w:val="24"/>
        </w:rPr>
      </w:pPr>
    </w:p>
    <w:p w14:paraId="09F17F75" w14:textId="77777777" w:rsidR="000C670A" w:rsidRPr="00183B40" w:rsidRDefault="000C670A" w:rsidP="00183B40">
      <w:pPr>
        <w:tabs>
          <w:tab w:val="clear" w:pos="567"/>
        </w:tabs>
        <w:autoSpaceDE w:val="0"/>
        <w:autoSpaceDN w:val="0"/>
        <w:adjustRightInd w:val="0"/>
        <w:spacing w:line="240" w:lineRule="auto"/>
        <w:rPr>
          <w:rFonts w:eastAsia="Times New Roman"/>
          <w:szCs w:val="24"/>
        </w:rPr>
      </w:pPr>
      <w:r w:rsidRPr="00183B40">
        <w:rPr>
          <w:rFonts w:eastAsia="Times New Roman"/>
          <w:szCs w:val="24"/>
        </w:rPr>
        <w:t>Bij gebrek aan onderzoek naar onverenigbaarheden, mag dit geneesmiddel niet met andere geneesmiddelen gemengd worden.</w:t>
      </w:r>
    </w:p>
    <w:p w14:paraId="10B36DBF" w14:textId="77777777" w:rsidR="000C670A" w:rsidRPr="00183B40" w:rsidRDefault="000C670A" w:rsidP="00183B40">
      <w:pPr>
        <w:spacing w:line="240" w:lineRule="auto"/>
        <w:rPr>
          <w:rFonts w:eastAsia="Times New Roman"/>
          <w:szCs w:val="24"/>
        </w:rPr>
      </w:pPr>
    </w:p>
    <w:p w14:paraId="4E85F25F" w14:textId="77777777" w:rsidR="000C670A" w:rsidRPr="00183B40" w:rsidRDefault="000C670A" w:rsidP="00183B40">
      <w:pPr>
        <w:spacing w:line="240" w:lineRule="auto"/>
        <w:rPr>
          <w:rFonts w:eastAsia="Times New Roman"/>
          <w:szCs w:val="24"/>
        </w:rPr>
      </w:pPr>
      <w:r w:rsidRPr="00183B40">
        <w:rPr>
          <w:rFonts w:eastAsia="Times New Roman"/>
          <w:szCs w:val="24"/>
        </w:rPr>
        <w:t xml:space="preserve">Alleen de meegeleverde </w:t>
      </w:r>
      <w:proofErr w:type="spellStart"/>
      <w:r w:rsidRPr="00183B40">
        <w:rPr>
          <w:rFonts w:eastAsia="Times New Roman"/>
          <w:szCs w:val="24"/>
        </w:rPr>
        <w:t>infusieset</w:t>
      </w:r>
      <w:proofErr w:type="spellEnd"/>
      <w:r w:rsidRPr="00183B40">
        <w:rPr>
          <w:rFonts w:eastAsia="Times New Roman"/>
          <w:szCs w:val="24"/>
        </w:rPr>
        <w:t xml:space="preserve"> mag worden gebruikt, omdat behandeling kan falen als gevolg van adsorptie van stollingsfactor IX op de interne oppervlakken van sommige injectieapparatuur.</w:t>
      </w:r>
    </w:p>
    <w:p w14:paraId="03B007BC" w14:textId="77777777" w:rsidR="000C670A" w:rsidRPr="00183B40" w:rsidRDefault="000C670A" w:rsidP="00183B40">
      <w:pPr>
        <w:spacing w:line="240" w:lineRule="auto"/>
        <w:rPr>
          <w:rFonts w:eastAsia="Times New Roman"/>
          <w:szCs w:val="24"/>
        </w:rPr>
      </w:pPr>
    </w:p>
    <w:p w14:paraId="13257198" w14:textId="77777777" w:rsidR="000C670A" w:rsidRPr="00183B40" w:rsidRDefault="000C670A" w:rsidP="00183B40">
      <w:pPr>
        <w:keepNext/>
        <w:spacing w:line="240" w:lineRule="auto"/>
        <w:rPr>
          <w:rFonts w:eastAsia="Times New Roman"/>
          <w:szCs w:val="24"/>
        </w:rPr>
      </w:pPr>
      <w:r w:rsidRPr="00183B40">
        <w:rPr>
          <w:rFonts w:eastAsia="Times New Roman"/>
          <w:b/>
          <w:szCs w:val="24"/>
        </w:rPr>
        <w:t>6.3</w:t>
      </w:r>
      <w:r w:rsidRPr="00183B40">
        <w:rPr>
          <w:rFonts w:eastAsia="Times New Roman"/>
          <w:b/>
          <w:szCs w:val="24"/>
        </w:rPr>
        <w:tab/>
        <w:t>Houdbaarheid</w:t>
      </w:r>
    </w:p>
    <w:p w14:paraId="1E8393D6" w14:textId="77777777" w:rsidR="000C670A" w:rsidRPr="00183B40" w:rsidRDefault="000C670A" w:rsidP="00183B40">
      <w:pPr>
        <w:keepNext/>
        <w:spacing w:line="240" w:lineRule="auto"/>
        <w:rPr>
          <w:rFonts w:eastAsia="Times New Roman"/>
          <w:szCs w:val="24"/>
        </w:rPr>
      </w:pPr>
    </w:p>
    <w:p w14:paraId="38CB3463" w14:textId="77777777" w:rsidR="000C670A" w:rsidRPr="00183B40" w:rsidRDefault="000C670A" w:rsidP="00183B40">
      <w:pPr>
        <w:keepNext/>
        <w:spacing w:line="240" w:lineRule="auto"/>
        <w:rPr>
          <w:rFonts w:eastAsia="Times New Roman"/>
          <w:szCs w:val="24"/>
          <w:u w:val="single"/>
        </w:rPr>
      </w:pPr>
      <w:r w:rsidRPr="00183B40">
        <w:rPr>
          <w:rFonts w:eastAsia="Times New Roman"/>
          <w:szCs w:val="24"/>
          <w:u w:val="single"/>
        </w:rPr>
        <w:t>Ongeopende injectieflacon</w:t>
      </w:r>
    </w:p>
    <w:p w14:paraId="66A583EB" w14:textId="77777777" w:rsidR="000C670A" w:rsidRPr="00183B40" w:rsidRDefault="000C670A" w:rsidP="00183B40">
      <w:pPr>
        <w:spacing w:line="240" w:lineRule="auto"/>
        <w:rPr>
          <w:rFonts w:eastAsia="Times New Roman"/>
          <w:szCs w:val="24"/>
        </w:rPr>
      </w:pPr>
      <w:r w:rsidRPr="00183B40">
        <w:rPr>
          <w:rFonts w:eastAsia="Times New Roman"/>
          <w:szCs w:val="24"/>
        </w:rPr>
        <w:t>4 jaar</w:t>
      </w:r>
    </w:p>
    <w:p w14:paraId="76C2B2EC" w14:textId="77777777" w:rsidR="000C670A" w:rsidRPr="00183B40" w:rsidRDefault="000C670A" w:rsidP="00183B40">
      <w:pPr>
        <w:spacing w:line="240" w:lineRule="auto"/>
        <w:rPr>
          <w:rFonts w:eastAsia="Times New Roman"/>
          <w:szCs w:val="24"/>
        </w:rPr>
      </w:pPr>
    </w:p>
    <w:p w14:paraId="2656FECC" w14:textId="77777777" w:rsidR="000C670A" w:rsidRPr="00183B40" w:rsidRDefault="000C670A" w:rsidP="00183B40">
      <w:pPr>
        <w:spacing w:line="240" w:lineRule="auto"/>
        <w:rPr>
          <w:rFonts w:eastAsia="Times New Roman"/>
          <w:szCs w:val="24"/>
        </w:rPr>
      </w:pPr>
      <w:r w:rsidRPr="00183B40">
        <w:rPr>
          <w:rFonts w:eastAsia="Times New Roman"/>
          <w:szCs w:val="24"/>
        </w:rPr>
        <w:t>Tijdens de houdbaarheidsperiode kan het product worden bewaard bij kamertemperatuur (tot 30 °C) gedurende een enkele periode die 6 maanden niet mag overschrijden. De datum waarop het product uit de koelkast wordt genomen, moet op de doos worden genoteerd. Na bewaring bij kamertemperatuur mag het product niet opnieuw in de koelkast worden geplaatst.</w:t>
      </w:r>
      <w:r w:rsidRPr="00183B40">
        <w:rPr>
          <w:rFonts w:eastAsia="Times New Roman"/>
          <w:i/>
          <w:szCs w:val="24"/>
        </w:rPr>
        <w:t xml:space="preserve"> </w:t>
      </w:r>
      <w:r w:rsidR="00AE773E" w:rsidRPr="00183B40">
        <w:rPr>
          <w:rFonts w:eastAsia="Times New Roman"/>
          <w:szCs w:val="24"/>
        </w:rPr>
        <w:t xml:space="preserve">Het product mag niet worden gebruikt </w:t>
      </w:r>
      <w:r w:rsidRPr="00183B40">
        <w:rPr>
          <w:rFonts w:eastAsia="Times New Roman"/>
          <w:szCs w:val="24"/>
        </w:rPr>
        <w:t>na de uiterste gebruiksdatum die op de injectieflacon staat gedrukt of zes maanden nadat de doos uit de koelkast werd genomen, waarbij de kortste periode doorslaggevend is.</w:t>
      </w:r>
    </w:p>
    <w:p w14:paraId="7279A3B6" w14:textId="77777777" w:rsidR="000C670A" w:rsidRPr="00183B40" w:rsidRDefault="000C670A" w:rsidP="00183B40">
      <w:pPr>
        <w:spacing w:line="240" w:lineRule="auto"/>
        <w:rPr>
          <w:rFonts w:eastAsia="Times New Roman"/>
          <w:szCs w:val="24"/>
        </w:rPr>
      </w:pPr>
    </w:p>
    <w:p w14:paraId="3F8A6185" w14:textId="77777777" w:rsidR="000C670A" w:rsidRPr="00183B40" w:rsidRDefault="000C670A" w:rsidP="00183B40">
      <w:pPr>
        <w:keepNext/>
        <w:spacing w:line="240" w:lineRule="auto"/>
        <w:rPr>
          <w:rFonts w:eastAsia="Times New Roman"/>
          <w:szCs w:val="24"/>
          <w:u w:val="single"/>
        </w:rPr>
      </w:pPr>
      <w:r w:rsidRPr="00183B40">
        <w:rPr>
          <w:rFonts w:eastAsia="Times New Roman"/>
          <w:szCs w:val="24"/>
          <w:u w:val="single"/>
        </w:rPr>
        <w:t>Na reconstitutie</w:t>
      </w:r>
    </w:p>
    <w:p w14:paraId="3ACC1471" w14:textId="77777777" w:rsidR="000C670A" w:rsidRPr="00183B40" w:rsidRDefault="000C670A" w:rsidP="00183B40">
      <w:pPr>
        <w:spacing w:line="240" w:lineRule="auto"/>
        <w:rPr>
          <w:rFonts w:eastAsia="Times New Roman"/>
          <w:szCs w:val="24"/>
        </w:rPr>
      </w:pPr>
      <w:r w:rsidRPr="00183B40">
        <w:t>Chemische en fysische stabiliteit is aangetoond gedurende 6 uur wanneer</w:t>
      </w:r>
      <w:r w:rsidRPr="00183B40">
        <w:rPr>
          <w:rFonts w:eastAsia="Times New Roman"/>
          <w:szCs w:val="24"/>
        </w:rPr>
        <w:t xml:space="preserve"> bij kamertemperatuur (tot 30 °C) wordt bewaard. Als het product niet binnen 6 uur wordt gebruikt, moet het worden weggegooid. Vanuit microbiologisch standpunt moet het product onmiddellijk na reconstitutie worden gebruikt. </w:t>
      </w:r>
      <w:r w:rsidRPr="00183B40">
        <w:rPr>
          <w:szCs w:val="22"/>
        </w:rPr>
        <w:t>Indien niet onmiddellijk gebruikt, zijn de bewaartijd en bewaarcondities van de bereide oplossing voorafgaand aan gebruik de verantwoordelijkheid van de gebruiker</w:t>
      </w:r>
      <w:r w:rsidRPr="00183B40">
        <w:rPr>
          <w:rFonts w:eastAsia="Times New Roman"/>
          <w:szCs w:val="24"/>
        </w:rPr>
        <w:t>. Het product beschermen tegen direct zonlicht.</w:t>
      </w:r>
    </w:p>
    <w:p w14:paraId="423906D2" w14:textId="77777777" w:rsidR="000C670A" w:rsidRPr="00183B40" w:rsidRDefault="000C670A" w:rsidP="00183B40">
      <w:pPr>
        <w:spacing w:line="240" w:lineRule="auto"/>
        <w:rPr>
          <w:rFonts w:eastAsia="Times New Roman"/>
          <w:szCs w:val="24"/>
        </w:rPr>
      </w:pPr>
    </w:p>
    <w:p w14:paraId="20C782FA" w14:textId="77777777" w:rsidR="000C670A" w:rsidRPr="00183B40" w:rsidRDefault="000C670A" w:rsidP="00183B40">
      <w:pPr>
        <w:keepNext/>
        <w:spacing w:line="240" w:lineRule="auto"/>
        <w:rPr>
          <w:rFonts w:eastAsia="Times New Roman"/>
          <w:b/>
          <w:szCs w:val="24"/>
        </w:rPr>
      </w:pPr>
      <w:r w:rsidRPr="00183B40">
        <w:rPr>
          <w:rFonts w:eastAsia="Times New Roman"/>
          <w:b/>
          <w:szCs w:val="24"/>
        </w:rPr>
        <w:t>6.4</w:t>
      </w:r>
      <w:r w:rsidRPr="00183B40">
        <w:rPr>
          <w:rFonts w:eastAsia="Times New Roman"/>
          <w:b/>
          <w:szCs w:val="24"/>
        </w:rPr>
        <w:tab/>
        <w:t>Speciale voorzorgsmaatregelen bij bewaren</w:t>
      </w:r>
    </w:p>
    <w:p w14:paraId="20F87EBF" w14:textId="77777777" w:rsidR="000C670A" w:rsidRPr="00183B40" w:rsidRDefault="000C670A" w:rsidP="00183B40">
      <w:pPr>
        <w:keepNext/>
        <w:spacing w:line="240" w:lineRule="auto"/>
        <w:rPr>
          <w:rFonts w:eastAsia="Times New Roman"/>
          <w:szCs w:val="24"/>
        </w:rPr>
      </w:pPr>
    </w:p>
    <w:p w14:paraId="78233BA0" w14:textId="2B64E6AE" w:rsidR="000C670A" w:rsidRPr="00183B40" w:rsidRDefault="000C670A" w:rsidP="00183B40">
      <w:pPr>
        <w:spacing w:line="240" w:lineRule="auto"/>
        <w:rPr>
          <w:rFonts w:eastAsia="Times New Roman"/>
          <w:szCs w:val="24"/>
        </w:rPr>
      </w:pPr>
      <w:r w:rsidRPr="00183B40">
        <w:rPr>
          <w:rFonts w:eastAsia="Times New Roman"/>
          <w:szCs w:val="24"/>
        </w:rPr>
        <w:t>Bewaren in de koelkast (2 °C</w:t>
      </w:r>
      <w:r w:rsidR="00D308EA">
        <w:rPr>
          <w:rFonts w:eastAsia="Times New Roman"/>
          <w:szCs w:val="24"/>
        </w:rPr>
        <w:t>–</w:t>
      </w:r>
      <w:r w:rsidRPr="00183B40">
        <w:rPr>
          <w:rFonts w:eastAsia="Times New Roman"/>
          <w:szCs w:val="24"/>
        </w:rPr>
        <w:t>8 °C). Niet in de vriezer bewaren. De injectieflacon in de buitenverpakking bewaren ter bescherming tegen licht.</w:t>
      </w:r>
    </w:p>
    <w:p w14:paraId="7AB36BF2" w14:textId="77777777" w:rsidR="000C670A" w:rsidRPr="00183B40" w:rsidRDefault="000C670A" w:rsidP="00183B40">
      <w:pPr>
        <w:spacing w:line="240" w:lineRule="auto"/>
        <w:rPr>
          <w:rFonts w:eastAsia="Times New Roman"/>
          <w:szCs w:val="24"/>
        </w:rPr>
      </w:pPr>
    </w:p>
    <w:p w14:paraId="504128CF" w14:textId="77777777" w:rsidR="000C670A" w:rsidRPr="00183B40" w:rsidRDefault="000C670A" w:rsidP="00183B40">
      <w:pPr>
        <w:spacing w:line="240" w:lineRule="auto"/>
        <w:rPr>
          <w:rFonts w:eastAsia="Times New Roman"/>
          <w:i/>
          <w:szCs w:val="24"/>
        </w:rPr>
      </w:pPr>
      <w:r w:rsidRPr="00183B40">
        <w:rPr>
          <w:rFonts w:eastAsia="Times New Roman"/>
          <w:szCs w:val="24"/>
        </w:rPr>
        <w:t>Voor de bewaarcondities van het geneesmiddel na reconstitutie, zie rubriek 6.3.</w:t>
      </w:r>
    </w:p>
    <w:p w14:paraId="6EC77DD0" w14:textId="77777777" w:rsidR="000C670A" w:rsidRPr="00183B40" w:rsidRDefault="000C670A" w:rsidP="00183B40">
      <w:pPr>
        <w:spacing w:line="240" w:lineRule="auto"/>
        <w:rPr>
          <w:rFonts w:eastAsia="Times New Roman"/>
          <w:szCs w:val="24"/>
        </w:rPr>
      </w:pPr>
    </w:p>
    <w:p w14:paraId="763294FD" w14:textId="77777777" w:rsidR="000C670A" w:rsidRPr="00183B40" w:rsidRDefault="000C670A" w:rsidP="00183B40">
      <w:pPr>
        <w:keepNext/>
        <w:spacing w:line="240" w:lineRule="auto"/>
        <w:ind w:left="567" w:hanging="567"/>
        <w:rPr>
          <w:rFonts w:eastAsia="Times New Roman"/>
          <w:b/>
          <w:szCs w:val="24"/>
        </w:rPr>
      </w:pPr>
      <w:r w:rsidRPr="00183B40">
        <w:rPr>
          <w:rFonts w:eastAsia="Times New Roman"/>
          <w:b/>
          <w:szCs w:val="24"/>
        </w:rPr>
        <w:t>6.5</w:t>
      </w:r>
      <w:r w:rsidRPr="00183B40">
        <w:rPr>
          <w:rFonts w:eastAsia="Times New Roman"/>
          <w:b/>
          <w:szCs w:val="24"/>
        </w:rPr>
        <w:tab/>
        <w:t>Aard en inhoud van de verpakking en speciale benodigdheden voor gebruik, toediening</w:t>
      </w:r>
    </w:p>
    <w:p w14:paraId="0D8A94A4" w14:textId="77777777" w:rsidR="000C670A" w:rsidRPr="00183B40" w:rsidRDefault="000C670A" w:rsidP="00183B40">
      <w:pPr>
        <w:keepNext/>
        <w:spacing w:line="240" w:lineRule="auto"/>
        <w:rPr>
          <w:rFonts w:eastAsia="Times New Roman"/>
          <w:szCs w:val="24"/>
        </w:rPr>
      </w:pPr>
    </w:p>
    <w:p w14:paraId="18750C41" w14:textId="77777777" w:rsidR="000C670A" w:rsidRPr="00183B40" w:rsidRDefault="000C670A" w:rsidP="00183B40">
      <w:pPr>
        <w:keepNext/>
        <w:spacing w:line="240" w:lineRule="auto"/>
        <w:rPr>
          <w:rFonts w:eastAsia="Times New Roman"/>
          <w:szCs w:val="24"/>
        </w:rPr>
      </w:pPr>
      <w:r w:rsidRPr="00183B40">
        <w:rPr>
          <w:rFonts w:eastAsia="Times New Roman"/>
          <w:szCs w:val="24"/>
        </w:rPr>
        <w:t>Elke verpakking bevat:</w:t>
      </w:r>
    </w:p>
    <w:p w14:paraId="5D63E7B0" w14:textId="77777777" w:rsidR="000C670A" w:rsidRPr="00183B40" w:rsidRDefault="000C670A" w:rsidP="00183B40">
      <w:pPr>
        <w:keepNext/>
        <w:numPr>
          <w:ilvl w:val="0"/>
          <w:numId w:val="2"/>
        </w:numPr>
        <w:tabs>
          <w:tab w:val="clear" w:pos="567"/>
        </w:tabs>
        <w:spacing w:line="240" w:lineRule="auto"/>
        <w:ind w:left="567" w:hanging="567"/>
        <w:rPr>
          <w:rFonts w:eastAsia="Times New Roman"/>
          <w:szCs w:val="24"/>
        </w:rPr>
      </w:pPr>
      <w:r w:rsidRPr="00183B40">
        <w:rPr>
          <w:rFonts w:eastAsia="Times New Roman"/>
          <w:szCs w:val="24"/>
        </w:rPr>
        <w:t>poeder in een glazen injectieflacon van type 1</w:t>
      </w:r>
      <w:r w:rsidRPr="00183B40">
        <w:rPr>
          <w:rFonts w:eastAsia="Times New Roman"/>
          <w:szCs w:val="24"/>
        </w:rPr>
        <w:noBreakHyphen/>
        <w:t xml:space="preserve">glas met een </w:t>
      </w:r>
      <w:proofErr w:type="spellStart"/>
      <w:r w:rsidRPr="00183B40">
        <w:rPr>
          <w:rFonts w:eastAsia="Times New Roman"/>
          <w:szCs w:val="24"/>
        </w:rPr>
        <w:t>chloorbutylrubberen</w:t>
      </w:r>
      <w:proofErr w:type="spellEnd"/>
      <w:r w:rsidRPr="00183B40">
        <w:rPr>
          <w:rFonts w:eastAsia="Times New Roman"/>
          <w:szCs w:val="24"/>
        </w:rPr>
        <w:t xml:space="preserve"> stop</w:t>
      </w:r>
    </w:p>
    <w:p w14:paraId="5CBC2F1D" w14:textId="77777777" w:rsidR="000C670A" w:rsidRPr="00183B40" w:rsidRDefault="000C670A" w:rsidP="00183B40">
      <w:pPr>
        <w:keepNext/>
        <w:numPr>
          <w:ilvl w:val="0"/>
          <w:numId w:val="2"/>
        </w:numPr>
        <w:tabs>
          <w:tab w:val="clear" w:pos="567"/>
        </w:tabs>
        <w:spacing w:line="240" w:lineRule="auto"/>
        <w:ind w:left="567" w:hanging="567"/>
        <w:rPr>
          <w:rFonts w:eastAsia="Times New Roman"/>
          <w:szCs w:val="24"/>
        </w:rPr>
      </w:pPr>
      <w:r w:rsidRPr="00183B40">
        <w:rPr>
          <w:rFonts w:eastAsia="Times New Roman"/>
          <w:szCs w:val="24"/>
        </w:rPr>
        <w:t>5 ml oplosmiddel in een voorgevulde spuit van type 1</w:t>
      </w:r>
      <w:r w:rsidRPr="00183B40">
        <w:rPr>
          <w:rFonts w:eastAsia="Times New Roman"/>
          <w:szCs w:val="24"/>
        </w:rPr>
        <w:noBreakHyphen/>
        <w:t xml:space="preserve">glas met een </w:t>
      </w:r>
      <w:proofErr w:type="spellStart"/>
      <w:r w:rsidRPr="00183B40">
        <w:rPr>
          <w:rFonts w:eastAsia="Times New Roman"/>
          <w:szCs w:val="24"/>
        </w:rPr>
        <w:t>broombutylrubberen</w:t>
      </w:r>
      <w:proofErr w:type="spellEnd"/>
      <w:r w:rsidRPr="00183B40">
        <w:rPr>
          <w:rFonts w:eastAsia="Times New Roman"/>
          <w:szCs w:val="24"/>
        </w:rPr>
        <w:t xml:space="preserve"> plunjerstop</w:t>
      </w:r>
    </w:p>
    <w:p w14:paraId="3A68661E" w14:textId="77777777" w:rsidR="000C670A" w:rsidRPr="00183B40" w:rsidRDefault="000C670A" w:rsidP="00183B40">
      <w:pPr>
        <w:keepNext/>
        <w:numPr>
          <w:ilvl w:val="0"/>
          <w:numId w:val="2"/>
        </w:numPr>
        <w:tabs>
          <w:tab w:val="clear" w:pos="567"/>
        </w:tabs>
        <w:spacing w:line="240" w:lineRule="auto"/>
        <w:ind w:left="567" w:hanging="567"/>
        <w:rPr>
          <w:rFonts w:eastAsia="Times New Roman"/>
          <w:szCs w:val="24"/>
        </w:rPr>
      </w:pPr>
      <w:r w:rsidRPr="00183B40">
        <w:rPr>
          <w:rFonts w:eastAsia="Times New Roman"/>
          <w:szCs w:val="24"/>
        </w:rPr>
        <w:t>een zuigerstaaf</w:t>
      </w:r>
    </w:p>
    <w:p w14:paraId="52226D08" w14:textId="77777777" w:rsidR="000C670A" w:rsidRPr="00183B40" w:rsidRDefault="000C670A" w:rsidP="00183B40">
      <w:pPr>
        <w:keepNext/>
        <w:numPr>
          <w:ilvl w:val="0"/>
          <w:numId w:val="2"/>
        </w:numPr>
        <w:tabs>
          <w:tab w:val="clear" w:pos="567"/>
        </w:tabs>
        <w:spacing w:line="240" w:lineRule="auto"/>
        <w:ind w:left="567" w:hanging="567"/>
        <w:rPr>
          <w:rFonts w:eastAsia="Times New Roman"/>
          <w:szCs w:val="24"/>
        </w:rPr>
      </w:pPr>
      <w:r w:rsidRPr="00183B40">
        <w:rPr>
          <w:rFonts w:eastAsia="Times New Roman"/>
          <w:szCs w:val="24"/>
        </w:rPr>
        <w:t xml:space="preserve">een steriele </w:t>
      </w:r>
      <w:proofErr w:type="spellStart"/>
      <w:r w:rsidR="00D16C4D" w:rsidRPr="00183B40">
        <w:rPr>
          <w:rFonts w:eastAsia="Times New Roman"/>
          <w:szCs w:val="24"/>
        </w:rPr>
        <w:t>injectieflaconadapter</w:t>
      </w:r>
      <w:proofErr w:type="spellEnd"/>
      <w:r w:rsidRPr="00183B40">
        <w:rPr>
          <w:rFonts w:eastAsia="Times New Roman"/>
          <w:szCs w:val="24"/>
        </w:rPr>
        <w:t xml:space="preserve"> voor reconstitutie</w:t>
      </w:r>
    </w:p>
    <w:p w14:paraId="0DBDA779" w14:textId="77777777" w:rsidR="000C670A" w:rsidRPr="00183B40" w:rsidRDefault="000C670A" w:rsidP="00183B40">
      <w:pPr>
        <w:keepNext/>
        <w:numPr>
          <w:ilvl w:val="0"/>
          <w:numId w:val="2"/>
        </w:numPr>
        <w:tabs>
          <w:tab w:val="clear" w:pos="567"/>
        </w:tabs>
        <w:spacing w:line="240" w:lineRule="auto"/>
        <w:ind w:left="567" w:hanging="567"/>
        <w:rPr>
          <w:rFonts w:eastAsia="Times New Roman"/>
          <w:szCs w:val="24"/>
        </w:rPr>
      </w:pPr>
      <w:r w:rsidRPr="00183B40">
        <w:rPr>
          <w:rFonts w:eastAsia="Times New Roman"/>
          <w:szCs w:val="24"/>
        </w:rPr>
        <w:t xml:space="preserve">een steriele </w:t>
      </w:r>
      <w:proofErr w:type="spellStart"/>
      <w:r w:rsidRPr="00183B40">
        <w:rPr>
          <w:rFonts w:eastAsia="Times New Roman"/>
          <w:szCs w:val="24"/>
        </w:rPr>
        <w:t>infusieset</w:t>
      </w:r>
      <w:proofErr w:type="spellEnd"/>
    </w:p>
    <w:p w14:paraId="3FCE7F16" w14:textId="77777777" w:rsidR="000C670A" w:rsidRPr="00183B40" w:rsidRDefault="000C670A" w:rsidP="00183B40">
      <w:pPr>
        <w:numPr>
          <w:ilvl w:val="0"/>
          <w:numId w:val="2"/>
        </w:numPr>
        <w:tabs>
          <w:tab w:val="clear" w:pos="567"/>
        </w:tabs>
        <w:spacing w:line="240" w:lineRule="auto"/>
        <w:ind w:left="567" w:hanging="567"/>
        <w:rPr>
          <w:rFonts w:eastAsia="Times New Roman"/>
          <w:szCs w:val="24"/>
        </w:rPr>
      </w:pPr>
      <w:r w:rsidRPr="00183B40">
        <w:rPr>
          <w:rFonts w:eastAsia="Times New Roman"/>
          <w:szCs w:val="24"/>
        </w:rPr>
        <w:t>alcoholdoekje(s)</w:t>
      </w:r>
    </w:p>
    <w:p w14:paraId="6FEE3652" w14:textId="77777777" w:rsidR="000C670A" w:rsidRPr="00183B40" w:rsidRDefault="000C670A" w:rsidP="00183B40">
      <w:pPr>
        <w:numPr>
          <w:ilvl w:val="0"/>
          <w:numId w:val="2"/>
        </w:numPr>
        <w:tabs>
          <w:tab w:val="clear" w:pos="567"/>
        </w:tabs>
        <w:spacing w:line="240" w:lineRule="auto"/>
        <w:ind w:left="567" w:hanging="567"/>
        <w:rPr>
          <w:rFonts w:eastAsia="Times New Roman"/>
          <w:szCs w:val="24"/>
        </w:rPr>
      </w:pPr>
      <w:r w:rsidRPr="00183B40">
        <w:rPr>
          <w:rFonts w:eastAsia="Times New Roman"/>
          <w:szCs w:val="24"/>
        </w:rPr>
        <w:t>pleister(s)</w:t>
      </w:r>
    </w:p>
    <w:p w14:paraId="20A6E4FF" w14:textId="77777777" w:rsidR="000C670A" w:rsidRPr="00183B40" w:rsidRDefault="000C670A" w:rsidP="00183B40">
      <w:pPr>
        <w:numPr>
          <w:ilvl w:val="0"/>
          <w:numId w:val="2"/>
        </w:numPr>
        <w:tabs>
          <w:tab w:val="clear" w:pos="567"/>
        </w:tabs>
        <w:spacing w:line="240" w:lineRule="auto"/>
        <w:ind w:left="567" w:hanging="567"/>
        <w:rPr>
          <w:rFonts w:eastAsia="Times New Roman"/>
          <w:szCs w:val="24"/>
        </w:rPr>
      </w:pPr>
      <w:r w:rsidRPr="00183B40">
        <w:rPr>
          <w:rFonts w:eastAsia="Times New Roman"/>
          <w:szCs w:val="24"/>
        </w:rPr>
        <w:lastRenderedPageBreak/>
        <w:t>gaasverband(en).</w:t>
      </w:r>
    </w:p>
    <w:p w14:paraId="3DABD232" w14:textId="77777777" w:rsidR="000C670A" w:rsidRPr="00183B40" w:rsidRDefault="000C670A" w:rsidP="00183B40">
      <w:pPr>
        <w:tabs>
          <w:tab w:val="clear" w:pos="567"/>
        </w:tabs>
        <w:spacing w:line="240" w:lineRule="auto"/>
        <w:rPr>
          <w:rFonts w:eastAsia="Times New Roman"/>
          <w:szCs w:val="24"/>
        </w:rPr>
      </w:pPr>
    </w:p>
    <w:p w14:paraId="03AB8D8D" w14:textId="77777777" w:rsidR="000C670A" w:rsidRPr="00183B40" w:rsidRDefault="000C670A" w:rsidP="00183B40">
      <w:pPr>
        <w:spacing w:line="240" w:lineRule="auto"/>
        <w:rPr>
          <w:rFonts w:eastAsia="Times New Roman"/>
          <w:szCs w:val="24"/>
        </w:rPr>
      </w:pPr>
      <w:r w:rsidRPr="00183B40">
        <w:rPr>
          <w:rFonts w:eastAsia="Times New Roman"/>
          <w:szCs w:val="24"/>
        </w:rPr>
        <w:t>Verpakkingsgrootte van 1.</w:t>
      </w:r>
    </w:p>
    <w:p w14:paraId="67621557" w14:textId="77777777" w:rsidR="000C670A" w:rsidRPr="00183B40" w:rsidRDefault="000C670A" w:rsidP="00183B40">
      <w:pPr>
        <w:spacing w:line="240" w:lineRule="auto"/>
        <w:rPr>
          <w:rFonts w:eastAsia="Times New Roman"/>
          <w:szCs w:val="24"/>
        </w:rPr>
      </w:pPr>
    </w:p>
    <w:p w14:paraId="38D99082" w14:textId="77777777" w:rsidR="000C670A" w:rsidRPr="00183B40" w:rsidRDefault="000C670A" w:rsidP="00183B40">
      <w:pPr>
        <w:keepNext/>
        <w:spacing w:line="240" w:lineRule="auto"/>
        <w:ind w:left="567" w:hanging="567"/>
        <w:rPr>
          <w:rFonts w:eastAsia="Times New Roman"/>
          <w:b/>
          <w:szCs w:val="24"/>
        </w:rPr>
      </w:pPr>
      <w:bookmarkStart w:id="8" w:name="OLE_LINK1"/>
      <w:r w:rsidRPr="00183B40">
        <w:rPr>
          <w:rFonts w:eastAsia="Times New Roman"/>
          <w:b/>
          <w:szCs w:val="24"/>
        </w:rPr>
        <w:t>6.6</w:t>
      </w:r>
      <w:r w:rsidRPr="00183B40">
        <w:rPr>
          <w:rFonts w:eastAsia="Times New Roman"/>
          <w:b/>
          <w:szCs w:val="24"/>
        </w:rPr>
        <w:tab/>
        <w:t>Speciale voorzorgsmaatregelen voor het verwijderen en andere instructies</w:t>
      </w:r>
    </w:p>
    <w:bookmarkEnd w:id="8"/>
    <w:p w14:paraId="0D89A645" w14:textId="77777777" w:rsidR="000C670A" w:rsidRPr="00183B40" w:rsidRDefault="000C670A" w:rsidP="00183B40">
      <w:pPr>
        <w:keepNext/>
        <w:tabs>
          <w:tab w:val="left" w:pos="8222"/>
        </w:tabs>
        <w:autoSpaceDE w:val="0"/>
        <w:autoSpaceDN w:val="0"/>
        <w:adjustRightInd w:val="0"/>
        <w:spacing w:line="240" w:lineRule="auto"/>
        <w:rPr>
          <w:rFonts w:eastAsia="Times New Roman"/>
          <w:szCs w:val="24"/>
        </w:rPr>
      </w:pPr>
    </w:p>
    <w:p w14:paraId="74BC4CC7" w14:textId="77777777" w:rsidR="000C670A" w:rsidRPr="00183B40" w:rsidRDefault="000C670A" w:rsidP="00183B40">
      <w:pPr>
        <w:spacing w:line="240" w:lineRule="auto"/>
        <w:rPr>
          <w:rFonts w:eastAsia="Times New Roman"/>
          <w:szCs w:val="24"/>
        </w:rPr>
      </w:pPr>
      <w:r w:rsidRPr="00183B40">
        <w:rPr>
          <w:rFonts w:eastAsia="Times New Roman"/>
          <w:szCs w:val="24"/>
        </w:rPr>
        <w:t xml:space="preserve">Het poeder voor injectie in elke injectieflacon moet worden </w:t>
      </w:r>
      <w:proofErr w:type="spellStart"/>
      <w:r w:rsidRPr="00183B40">
        <w:rPr>
          <w:rFonts w:eastAsia="Times New Roman"/>
          <w:szCs w:val="24"/>
        </w:rPr>
        <w:t>gereconstitueerd</w:t>
      </w:r>
      <w:proofErr w:type="spellEnd"/>
      <w:r w:rsidRPr="00183B40">
        <w:rPr>
          <w:rFonts w:eastAsia="Times New Roman"/>
          <w:szCs w:val="24"/>
        </w:rPr>
        <w:t xml:space="preserve"> met het meegeleverde oplosmiddel (natriumchlorideoplossing) van de voorgevulde spuit met behulp van de steriele </w:t>
      </w:r>
      <w:proofErr w:type="spellStart"/>
      <w:r w:rsidR="00D16C4D" w:rsidRPr="00183B40">
        <w:rPr>
          <w:rFonts w:eastAsia="Times New Roman"/>
          <w:szCs w:val="24"/>
        </w:rPr>
        <w:t>injectieflaconadapter</w:t>
      </w:r>
      <w:proofErr w:type="spellEnd"/>
      <w:r w:rsidRPr="00183B40">
        <w:rPr>
          <w:rFonts w:eastAsia="Times New Roman"/>
          <w:szCs w:val="24"/>
        </w:rPr>
        <w:t xml:space="preserve"> voor reconstitutie.</w:t>
      </w:r>
    </w:p>
    <w:p w14:paraId="76DA5278" w14:textId="77777777" w:rsidR="000C670A" w:rsidRPr="00183B40" w:rsidRDefault="000C670A" w:rsidP="00183B40">
      <w:pPr>
        <w:spacing w:line="240" w:lineRule="auto"/>
        <w:rPr>
          <w:rFonts w:eastAsia="Times New Roman"/>
          <w:szCs w:val="24"/>
        </w:rPr>
      </w:pPr>
    </w:p>
    <w:p w14:paraId="309AC041" w14:textId="77777777" w:rsidR="000C670A" w:rsidRPr="00183B40" w:rsidRDefault="000C670A" w:rsidP="00183B40">
      <w:pPr>
        <w:spacing w:line="240" w:lineRule="auto"/>
        <w:rPr>
          <w:rFonts w:eastAsia="Times New Roman"/>
          <w:szCs w:val="24"/>
        </w:rPr>
      </w:pPr>
      <w:r w:rsidRPr="00183B40">
        <w:rPr>
          <w:rFonts w:eastAsia="Times New Roman"/>
          <w:szCs w:val="24"/>
        </w:rPr>
        <w:t>Zwenk voorzichtig met de injectieflacon totdat al het poeder is opgelost.</w:t>
      </w:r>
    </w:p>
    <w:p w14:paraId="3BCE3E6D" w14:textId="77777777" w:rsidR="000C670A" w:rsidRPr="00183B40" w:rsidRDefault="000C670A" w:rsidP="00183B40">
      <w:pPr>
        <w:spacing w:line="240" w:lineRule="auto"/>
        <w:rPr>
          <w:rFonts w:eastAsia="Times New Roman"/>
          <w:szCs w:val="24"/>
        </w:rPr>
      </w:pPr>
    </w:p>
    <w:p w14:paraId="6C92ED37" w14:textId="77777777" w:rsidR="000C670A" w:rsidRPr="00183B40" w:rsidRDefault="000C670A" w:rsidP="00183B40">
      <w:pPr>
        <w:tabs>
          <w:tab w:val="clear" w:pos="567"/>
        </w:tabs>
        <w:autoSpaceDE w:val="0"/>
        <w:autoSpaceDN w:val="0"/>
        <w:adjustRightInd w:val="0"/>
        <w:spacing w:line="240" w:lineRule="auto"/>
        <w:rPr>
          <w:rFonts w:eastAsia="Times New Roman"/>
          <w:szCs w:val="24"/>
        </w:rPr>
      </w:pPr>
      <w:r w:rsidRPr="00183B40">
        <w:rPr>
          <w:rFonts w:eastAsia="Times New Roman"/>
          <w:szCs w:val="24"/>
        </w:rPr>
        <w:t xml:space="preserve">De </w:t>
      </w:r>
      <w:proofErr w:type="spellStart"/>
      <w:r w:rsidRPr="00183B40">
        <w:rPr>
          <w:rFonts w:eastAsia="Times New Roman"/>
          <w:szCs w:val="24"/>
        </w:rPr>
        <w:t>gereconstitueerde</w:t>
      </w:r>
      <w:proofErr w:type="spellEnd"/>
      <w:r w:rsidRPr="00183B40">
        <w:rPr>
          <w:rFonts w:eastAsia="Times New Roman"/>
          <w:szCs w:val="24"/>
        </w:rPr>
        <w:t xml:space="preserve"> oplossing moet helder tot bijna doorschijnend en kleurloos zijn. Het </w:t>
      </w:r>
      <w:proofErr w:type="spellStart"/>
      <w:r w:rsidRPr="00183B40">
        <w:rPr>
          <w:rFonts w:eastAsia="Times New Roman"/>
          <w:szCs w:val="24"/>
        </w:rPr>
        <w:t>gereconstitueerde</w:t>
      </w:r>
      <w:proofErr w:type="spellEnd"/>
      <w:r w:rsidRPr="00183B40">
        <w:rPr>
          <w:rFonts w:eastAsia="Times New Roman"/>
          <w:szCs w:val="24"/>
        </w:rPr>
        <w:t xml:space="preserve"> geneesmiddel moet vóór toediening visueel worden gecontroleerd op deeltjes en verkleuring. Oplossingen die troebel zijn of die een neerslag bevatten, mogen niet worden gebruikt.</w:t>
      </w:r>
    </w:p>
    <w:p w14:paraId="5BA34307" w14:textId="77777777" w:rsidR="000C670A" w:rsidRPr="00183B40" w:rsidRDefault="000C670A" w:rsidP="00183B40">
      <w:pPr>
        <w:spacing w:line="240" w:lineRule="auto"/>
        <w:rPr>
          <w:rFonts w:eastAsia="Times New Roman"/>
          <w:szCs w:val="24"/>
        </w:rPr>
      </w:pPr>
    </w:p>
    <w:p w14:paraId="214F3AB0" w14:textId="77777777" w:rsidR="00D11973" w:rsidRPr="00183B40" w:rsidRDefault="00D11973" w:rsidP="00183B40">
      <w:pPr>
        <w:spacing w:line="240" w:lineRule="auto"/>
        <w:rPr>
          <w:rFonts w:eastAsia="Times New Roman"/>
          <w:szCs w:val="24"/>
        </w:rPr>
      </w:pPr>
      <w:r w:rsidRPr="00183B40">
        <w:rPr>
          <w:rFonts w:eastAsia="Times New Roman"/>
          <w:szCs w:val="24"/>
        </w:rPr>
        <w:t>Dit product is uitsluitend voor eenmalig gebruik.</w:t>
      </w:r>
    </w:p>
    <w:p w14:paraId="778B2EED" w14:textId="77777777" w:rsidR="00D11973" w:rsidRPr="00183B40" w:rsidRDefault="00D11973" w:rsidP="00183B40">
      <w:pPr>
        <w:spacing w:line="240" w:lineRule="auto"/>
        <w:rPr>
          <w:rFonts w:eastAsia="Times New Roman"/>
          <w:szCs w:val="24"/>
        </w:rPr>
      </w:pPr>
    </w:p>
    <w:p w14:paraId="319434C2" w14:textId="77777777" w:rsidR="000C670A" w:rsidRPr="00183B40" w:rsidRDefault="000C670A" w:rsidP="00183B40">
      <w:pPr>
        <w:spacing w:line="240" w:lineRule="auto"/>
        <w:rPr>
          <w:rFonts w:eastAsia="Times New Roman"/>
          <w:szCs w:val="24"/>
        </w:rPr>
      </w:pPr>
      <w:r w:rsidRPr="00183B40">
        <w:rPr>
          <w:rFonts w:eastAsia="Times New Roman"/>
          <w:szCs w:val="24"/>
        </w:rPr>
        <w:t>Al het ongebruikte geneesmiddel of afvalmateriaal dient te worden vernietigd overeenkomstig lokale voorschriften.</w:t>
      </w:r>
    </w:p>
    <w:p w14:paraId="1DB8B74B" w14:textId="77777777" w:rsidR="000C670A" w:rsidRPr="00183B40" w:rsidRDefault="000C670A" w:rsidP="00183B40">
      <w:pPr>
        <w:spacing w:line="240" w:lineRule="auto"/>
        <w:rPr>
          <w:rFonts w:eastAsia="Times New Roman"/>
          <w:szCs w:val="24"/>
        </w:rPr>
      </w:pPr>
    </w:p>
    <w:p w14:paraId="6E87D8E6" w14:textId="73F10F45" w:rsidR="001634EB" w:rsidRPr="001634EB" w:rsidRDefault="001634EB" w:rsidP="001634EB">
      <w:pPr>
        <w:keepNext/>
        <w:spacing w:line="240" w:lineRule="auto"/>
        <w:ind w:left="567" w:right="-2" w:hanging="567"/>
        <w:rPr>
          <w:rFonts w:eastAsia="Times New Roman"/>
          <w:szCs w:val="24"/>
          <w:u w:val="single"/>
        </w:rPr>
      </w:pPr>
      <w:bookmarkStart w:id="9" w:name="_Hlk59115939"/>
      <w:r w:rsidRPr="001634EB">
        <w:rPr>
          <w:rFonts w:eastAsia="Times New Roman"/>
          <w:szCs w:val="24"/>
          <w:u w:val="single"/>
        </w:rPr>
        <w:t>Instructies voor de bereiding en toediening</w:t>
      </w:r>
    </w:p>
    <w:p w14:paraId="6C98E8A3" w14:textId="77777777" w:rsidR="001634EB" w:rsidRPr="00183B40" w:rsidRDefault="001634EB" w:rsidP="001634EB">
      <w:pPr>
        <w:keepNext/>
        <w:spacing w:line="240" w:lineRule="auto"/>
        <w:rPr>
          <w:rFonts w:eastAsia="Times New Roman"/>
          <w:szCs w:val="24"/>
        </w:rPr>
      </w:pPr>
    </w:p>
    <w:p w14:paraId="4121A36F" w14:textId="77777777" w:rsidR="001634EB" w:rsidRPr="00183B40" w:rsidRDefault="001634EB" w:rsidP="001634EB">
      <w:pPr>
        <w:spacing w:line="240" w:lineRule="auto"/>
        <w:rPr>
          <w:rFonts w:eastAsia="Times New Roman"/>
          <w:szCs w:val="24"/>
        </w:rPr>
      </w:pPr>
      <w:r w:rsidRPr="00183B40">
        <w:rPr>
          <w:rFonts w:eastAsia="Times New Roman"/>
          <w:szCs w:val="24"/>
        </w:rPr>
        <w:t>De procedure hieronder beschrijft de bereiding en toediening van ALPROLIX.</w:t>
      </w:r>
    </w:p>
    <w:p w14:paraId="4287BAA8" w14:textId="77777777" w:rsidR="001634EB" w:rsidRPr="00183B40" w:rsidRDefault="001634EB" w:rsidP="001634EB">
      <w:pPr>
        <w:spacing w:line="240" w:lineRule="auto"/>
        <w:rPr>
          <w:rFonts w:eastAsia="Times New Roman"/>
          <w:szCs w:val="24"/>
        </w:rPr>
      </w:pPr>
    </w:p>
    <w:p w14:paraId="6C1096FF" w14:textId="01E3C51A" w:rsidR="001634EB" w:rsidRPr="00183B40" w:rsidRDefault="001634EB" w:rsidP="001634EB">
      <w:pPr>
        <w:keepNext/>
        <w:spacing w:line="240" w:lineRule="auto"/>
        <w:rPr>
          <w:rFonts w:eastAsia="Times New Roman"/>
          <w:szCs w:val="24"/>
        </w:rPr>
      </w:pPr>
      <w:r w:rsidRPr="00183B40">
        <w:rPr>
          <w:rFonts w:eastAsia="Times New Roman"/>
          <w:szCs w:val="24"/>
        </w:rPr>
        <w:t>ALPROLIX wordt toegediend met een intraveneuze (</w:t>
      </w:r>
      <w:r w:rsidRPr="004F0160">
        <w:rPr>
          <w:rFonts w:eastAsia="Times New Roman"/>
          <w:szCs w:val="24"/>
        </w:rPr>
        <w:t>i.v., in een ader) in</w:t>
      </w:r>
      <w:r w:rsidRPr="00183B40">
        <w:rPr>
          <w:rFonts w:eastAsia="Times New Roman"/>
          <w:szCs w:val="24"/>
        </w:rPr>
        <w:t>jectie nadat het poeder voor injectie is opgelost met het in de voorgevulde spuit meegeleverde oplosmiddel. De verpakking van ALPROLIX bevat:</w:t>
      </w:r>
    </w:p>
    <w:p w14:paraId="537D97EA" w14:textId="77777777" w:rsidR="001634EB" w:rsidRPr="00183B40" w:rsidRDefault="001634EB" w:rsidP="001634EB">
      <w:pPr>
        <w:keepNext/>
        <w:spacing w:line="240" w:lineRule="auto"/>
        <w:rPr>
          <w:rFonts w:eastAsia="Times New Roman"/>
          <w:szCs w:val="24"/>
        </w:rPr>
      </w:pPr>
    </w:p>
    <w:p w14:paraId="1439DFC6" w14:textId="77777777" w:rsidR="001634EB" w:rsidRPr="00183B40" w:rsidRDefault="001634EB" w:rsidP="001634EB">
      <w:pPr>
        <w:keepNext/>
        <w:numPr>
          <w:ilvl w:val="12"/>
          <w:numId w:val="0"/>
        </w:numPr>
        <w:spacing w:line="240" w:lineRule="auto"/>
        <w:rPr>
          <w:rFonts w:eastAsia="Times New Roman"/>
          <w:b/>
          <w:szCs w:val="24"/>
        </w:rPr>
      </w:pPr>
      <w:r w:rsidRPr="00183B40">
        <w:rPr>
          <w:noProof/>
          <w:lang w:val="en-GB" w:eastAsia="en-GB"/>
        </w:rPr>
        <w:drawing>
          <wp:anchor distT="0" distB="0" distL="114300" distR="114300" simplePos="0" relativeHeight="251681280" behindDoc="0" locked="0" layoutInCell="1" allowOverlap="1" wp14:anchorId="6000F2CE" wp14:editId="1F6FADEB">
            <wp:simplePos x="0" y="0"/>
            <wp:positionH relativeFrom="column">
              <wp:posOffset>407670</wp:posOffset>
            </wp:positionH>
            <wp:positionV relativeFrom="paragraph">
              <wp:posOffset>130810</wp:posOffset>
            </wp:positionV>
            <wp:extent cx="2780030" cy="1310640"/>
            <wp:effectExtent l="0" t="0" r="0" b="0"/>
            <wp:wrapNone/>
            <wp:docPr id="19"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80030" cy="13106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83B40">
        <w:rPr>
          <w:noProof/>
          <w:lang w:val="en-GB" w:eastAsia="en-GB"/>
        </w:rPr>
        <mc:AlternateContent>
          <mc:Choice Requires="wps">
            <w:drawing>
              <wp:anchor distT="0" distB="0" distL="114300" distR="114300" simplePos="0" relativeHeight="251666944" behindDoc="0" locked="0" layoutInCell="1" allowOverlap="1" wp14:anchorId="1A6FC520" wp14:editId="4CEA0B4E">
                <wp:simplePos x="0" y="0"/>
                <wp:positionH relativeFrom="column">
                  <wp:posOffset>3724275</wp:posOffset>
                </wp:positionH>
                <wp:positionV relativeFrom="paragraph">
                  <wp:posOffset>14605</wp:posOffset>
                </wp:positionV>
                <wp:extent cx="2579370" cy="1426845"/>
                <wp:effectExtent l="0" t="0" r="0" b="1905"/>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9370" cy="1426845"/>
                        </a:xfrm>
                        <a:prstGeom prst="rect">
                          <a:avLst/>
                        </a:prstGeom>
                        <a:solidFill>
                          <a:srgbClr val="FFFFFF"/>
                        </a:solidFill>
                        <a:ln w="9525">
                          <a:solidFill>
                            <a:srgbClr val="000000"/>
                          </a:solidFill>
                          <a:miter lim="800000"/>
                          <a:headEnd/>
                          <a:tailEnd/>
                        </a:ln>
                      </wps:spPr>
                      <wps:txbx>
                        <w:txbxContent>
                          <w:p w14:paraId="57E08B05" w14:textId="77777777" w:rsidR="007E1EF9" w:rsidRDefault="007E1EF9" w:rsidP="001634EB">
                            <w:pPr>
                              <w:rPr>
                                <w:rFonts w:eastAsia="Times New Roman"/>
                                <w:sz w:val="20"/>
                                <w:szCs w:val="24"/>
                              </w:rPr>
                            </w:pPr>
                            <w:r>
                              <w:rPr>
                                <w:rFonts w:eastAsia="Times New Roman"/>
                                <w:noProof/>
                                <w:sz w:val="20"/>
                                <w:szCs w:val="24"/>
                              </w:rPr>
                              <w:t>A) 1 injectieflacon met poeder</w:t>
                            </w:r>
                            <w:r>
                              <w:rPr>
                                <w:rFonts w:eastAsia="Times New Roman"/>
                                <w:noProof/>
                                <w:sz w:val="20"/>
                                <w:szCs w:val="24"/>
                              </w:rPr>
                              <w:br/>
                              <w:t>B) 5 ml oplosmiddel in een voorgevulde spuit</w:t>
                            </w:r>
                            <w:r>
                              <w:rPr>
                                <w:rFonts w:eastAsia="Times New Roman"/>
                                <w:noProof/>
                                <w:sz w:val="20"/>
                                <w:szCs w:val="24"/>
                              </w:rPr>
                              <w:br/>
                              <w:t>C) 1 zuigerstaaf</w:t>
                            </w:r>
                            <w:r>
                              <w:rPr>
                                <w:rFonts w:eastAsia="Times New Roman"/>
                                <w:noProof/>
                                <w:sz w:val="20"/>
                                <w:szCs w:val="24"/>
                              </w:rPr>
                              <w:br/>
                              <w:t>D) 1 adapter voor de injectieflacon</w:t>
                            </w:r>
                            <w:r>
                              <w:rPr>
                                <w:rFonts w:eastAsia="Times New Roman"/>
                                <w:noProof/>
                                <w:sz w:val="20"/>
                                <w:szCs w:val="24"/>
                              </w:rPr>
                              <w:br/>
                              <w:t>E) 1 infusieset</w:t>
                            </w:r>
                            <w:r>
                              <w:rPr>
                                <w:rFonts w:eastAsia="Times New Roman"/>
                                <w:noProof/>
                                <w:sz w:val="20"/>
                                <w:szCs w:val="24"/>
                              </w:rPr>
                              <w:br/>
                              <w:t>F) 2 alcoholdoekjes</w:t>
                            </w:r>
                            <w:r>
                              <w:rPr>
                                <w:rFonts w:eastAsia="Times New Roman"/>
                                <w:noProof/>
                                <w:sz w:val="20"/>
                                <w:szCs w:val="24"/>
                              </w:rPr>
                              <w:br/>
                              <w:t>G) 2 pleisters</w:t>
                            </w:r>
                            <w:r>
                              <w:rPr>
                                <w:rFonts w:eastAsia="Times New Roman"/>
                                <w:noProof/>
                                <w:sz w:val="20"/>
                                <w:szCs w:val="24"/>
                              </w:rPr>
                              <w:br/>
                              <w:t>H) 1 gaasverband</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type w14:anchorId="1A6FC520" id="_x0000_t202" coordsize="21600,21600" o:spt="202" path="m,l,21600r21600,l21600,xe">
                <v:stroke joinstyle="miter"/>
                <v:path gradientshapeok="t" o:connecttype="rect"/>
              </v:shapetype>
              <v:shape id="Text Box 2" o:spid="_x0000_s1026" type="#_x0000_t202" style="position:absolute;margin-left:293.25pt;margin-top:1.15pt;width:203.1pt;height:112.3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">
                <v:textbox>
                  <w:txbxContent>
                    <w:p w14:paraId="57E08B05" w14:textId="77777777" w:rsidR="007E1EF9" w:rsidRDefault="007E1EF9" w:rsidP="001634EB">
                      <w:pPr>
                        <w:rPr>
                          <w:rFonts w:eastAsia="Times New Roman"/>
                          <w:sz w:val="20"/>
                          <w:szCs w:val="24"/>
                        </w:rPr>
                      </w:pPr>
                      <w:r>
                        <w:rPr>
                          <w:rFonts w:eastAsia="Times New Roman"/>
                          <w:noProof/>
                          <w:sz w:val="20"/>
                          <w:szCs w:val="24"/>
                        </w:rPr>
                        <w:t>A) 1 injectieflacon met poeder</w:t>
                      </w:r>
                      <w:r>
                        <w:rPr>
                          <w:rFonts w:eastAsia="Times New Roman"/>
                          <w:noProof/>
                          <w:sz w:val="20"/>
                          <w:szCs w:val="24"/>
                        </w:rPr>
                        <w:br/>
                        <w:t>B) 5 ml oplosmiddel in een voorgevulde spuit</w:t>
                      </w:r>
                      <w:r>
                        <w:rPr>
                          <w:rFonts w:eastAsia="Times New Roman"/>
                          <w:noProof/>
                          <w:sz w:val="20"/>
                          <w:szCs w:val="24"/>
                        </w:rPr>
                        <w:br/>
                        <w:t>C) 1 zuigerstaaf</w:t>
                      </w:r>
                      <w:r>
                        <w:rPr>
                          <w:rFonts w:eastAsia="Times New Roman"/>
                          <w:noProof/>
                          <w:sz w:val="20"/>
                          <w:szCs w:val="24"/>
                        </w:rPr>
                        <w:br/>
                        <w:t>D) 1 adapter voor de injectieflacon</w:t>
                      </w:r>
                      <w:r>
                        <w:rPr>
                          <w:rFonts w:eastAsia="Times New Roman"/>
                          <w:noProof/>
                          <w:sz w:val="20"/>
                          <w:szCs w:val="24"/>
                        </w:rPr>
                        <w:br/>
                        <w:t>E) 1 infusieset</w:t>
                      </w:r>
                      <w:r>
                        <w:rPr>
                          <w:rFonts w:eastAsia="Times New Roman"/>
                          <w:noProof/>
                          <w:sz w:val="20"/>
                          <w:szCs w:val="24"/>
                        </w:rPr>
                        <w:br/>
                        <w:t>F) 2 alcoholdoekjes</w:t>
                      </w:r>
                      <w:r>
                        <w:rPr>
                          <w:rFonts w:eastAsia="Times New Roman"/>
                          <w:noProof/>
                          <w:sz w:val="20"/>
                          <w:szCs w:val="24"/>
                        </w:rPr>
                        <w:br/>
                        <w:t>G) 2 pleisters</w:t>
                      </w:r>
                      <w:r>
                        <w:rPr>
                          <w:rFonts w:eastAsia="Times New Roman"/>
                          <w:noProof/>
                          <w:sz w:val="20"/>
                          <w:szCs w:val="24"/>
                        </w:rPr>
                        <w:br/>
                        <w:t>H) 1 gaasverband</w:t>
                      </w:r>
                    </w:p>
                  </w:txbxContent>
                </v:textbox>
              </v:shape>
            </w:pict>
          </mc:Fallback>
        </mc:AlternateContent>
      </w:r>
    </w:p>
    <w:p w14:paraId="0B4A7AC3" w14:textId="77777777" w:rsidR="001634EB" w:rsidRPr="00183B40" w:rsidRDefault="001634EB" w:rsidP="001634EB">
      <w:pPr>
        <w:keepNext/>
        <w:numPr>
          <w:ilvl w:val="12"/>
          <w:numId w:val="0"/>
        </w:numPr>
        <w:spacing w:line="240" w:lineRule="auto"/>
        <w:rPr>
          <w:rFonts w:eastAsia="Times New Roman"/>
          <w:b/>
          <w:szCs w:val="24"/>
        </w:rPr>
      </w:pPr>
    </w:p>
    <w:p w14:paraId="4354376C" w14:textId="77777777" w:rsidR="001634EB" w:rsidRPr="00183B40" w:rsidRDefault="001634EB" w:rsidP="001634EB">
      <w:pPr>
        <w:keepNext/>
        <w:numPr>
          <w:ilvl w:val="12"/>
          <w:numId w:val="0"/>
        </w:numPr>
        <w:spacing w:line="240" w:lineRule="auto"/>
        <w:rPr>
          <w:rFonts w:eastAsia="Times New Roman"/>
          <w:b/>
          <w:szCs w:val="24"/>
        </w:rPr>
      </w:pPr>
    </w:p>
    <w:p w14:paraId="10DF0700" w14:textId="77777777" w:rsidR="001634EB" w:rsidRPr="00183B40" w:rsidRDefault="001634EB" w:rsidP="001634EB">
      <w:pPr>
        <w:keepNext/>
        <w:numPr>
          <w:ilvl w:val="12"/>
          <w:numId w:val="0"/>
        </w:numPr>
        <w:spacing w:line="240" w:lineRule="auto"/>
        <w:ind w:right="-2"/>
        <w:rPr>
          <w:rFonts w:eastAsia="Times New Roman"/>
          <w:b/>
          <w:szCs w:val="24"/>
        </w:rPr>
      </w:pPr>
    </w:p>
    <w:p w14:paraId="571C3988" w14:textId="77777777" w:rsidR="001634EB" w:rsidRPr="00183B40" w:rsidRDefault="001634EB" w:rsidP="001634EB">
      <w:pPr>
        <w:keepNext/>
        <w:numPr>
          <w:ilvl w:val="12"/>
          <w:numId w:val="0"/>
        </w:numPr>
        <w:spacing w:line="240" w:lineRule="auto"/>
        <w:ind w:right="-2"/>
        <w:rPr>
          <w:rFonts w:eastAsia="Times New Roman"/>
          <w:b/>
          <w:szCs w:val="24"/>
        </w:rPr>
      </w:pPr>
    </w:p>
    <w:p w14:paraId="70D7E886" w14:textId="77777777" w:rsidR="001634EB" w:rsidRPr="00183B40" w:rsidRDefault="001634EB" w:rsidP="001634EB">
      <w:pPr>
        <w:numPr>
          <w:ilvl w:val="12"/>
          <w:numId w:val="0"/>
        </w:numPr>
        <w:spacing w:line="240" w:lineRule="auto"/>
        <w:ind w:right="-2"/>
        <w:rPr>
          <w:rFonts w:eastAsia="Times New Roman"/>
          <w:b/>
          <w:szCs w:val="24"/>
        </w:rPr>
      </w:pPr>
    </w:p>
    <w:p w14:paraId="26005FE2" w14:textId="77777777" w:rsidR="001634EB" w:rsidRPr="00183B40" w:rsidRDefault="001634EB" w:rsidP="001634EB">
      <w:pPr>
        <w:numPr>
          <w:ilvl w:val="12"/>
          <w:numId w:val="0"/>
        </w:numPr>
        <w:spacing w:line="240" w:lineRule="auto"/>
        <w:ind w:right="-2"/>
        <w:rPr>
          <w:rFonts w:eastAsia="Times New Roman"/>
          <w:b/>
          <w:szCs w:val="24"/>
        </w:rPr>
      </w:pPr>
    </w:p>
    <w:p w14:paraId="776B16AC" w14:textId="77777777" w:rsidR="001634EB" w:rsidRPr="00183B40" w:rsidRDefault="001634EB" w:rsidP="001634EB">
      <w:pPr>
        <w:numPr>
          <w:ilvl w:val="12"/>
          <w:numId w:val="0"/>
        </w:numPr>
        <w:spacing w:line="240" w:lineRule="auto"/>
        <w:ind w:right="-2"/>
        <w:rPr>
          <w:rFonts w:eastAsia="Times New Roman"/>
          <w:b/>
          <w:szCs w:val="24"/>
        </w:rPr>
      </w:pPr>
    </w:p>
    <w:p w14:paraId="6251BFD1" w14:textId="77777777" w:rsidR="001634EB" w:rsidRPr="00183B40" w:rsidRDefault="001634EB" w:rsidP="001634EB">
      <w:pPr>
        <w:numPr>
          <w:ilvl w:val="12"/>
          <w:numId w:val="0"/>
        </w:numPr>
        <w:spacing w:line="240" w:lineRule="auto"/>
        <w:ind w:right="-2"/>
        <w:rPr>
          <w:rFonts w:eastAsia="Times New Roman"/>
          <w:b/>
          <w:szCs w:val="24"/>
        </w:rPr>
      </w:pPr>
    </w:p>
    <w:p w14:paraId="75388E2A" w14:textId="77777777" w:rsidR="001634EB" w:rsidRPr="00183B40" w:rsidRDefault="001634EB" w:rsidP="001634EB">
      <w:pPr>
        <w:numPr>
          <w:ilvl w:val="12"/>
          <w:numId w:val="0"/>
        </w:numPr>
        <w:spacing w:line="240" w:lineRule="auto"/>
        <w:ind w:right="-2"/>
        <w:rPr>
          <w:rFonts w:eastAsia="Times New Roman"/>
          <w:b/>
          <w:szCs w:val="24"/>
        </w:rPr>
      </w:pPr>
    </w:p>
    <w:p w14:paraId="15B2C7EA" w14:textId="77777777" w:rsidR="001634EB" w:rsidRPr="00183B40" w:rsidRDefault="001634EB" w:rsidP="001634EB">
      <w:pPr>
        <w:spacing w:line="240" w:lineRule="auto"/>
        <w:rPr>
          <w:rFonts w:eastAsia="Times New Roman"/>
          <w:szCs w:val="24"/>
        </w:rPr>
      </w:pPr>
      <w:r w:rsidRPr="00183B40">
        <w:rPr>
          <w:rFonts w:eastAsia="Times New Roman"/>
          <w:szCs w:val="24"/>
        </w:rPr>
        <w:t>ALPROLIX mag niet met andere oplossingen voor injectie of infusie gemengd worden.</w:t>
      </w:r>
    </w:p>
    <w:p w14:paraId="06AC09CB" w14:textId="77777777" w:rsidR="001634EB" w:rsidRPr="00183B40" w:rsidRDefault="001634EB" w:rsidP="001634EB">
      <w:pPr>
        <w:numPr>
          <w:ilvl w:val="12"/>
          <w:numId w:val="0"/>
        </w:numPr>
        <w:spacing w:line="240" w:lineRule="auto"/>
        <w:ind w:right="-2"/>
        <w:rPr>
          <w:rFonts w:eastAsia="Times New Roman"/>
          <w:szCs w:val="24"/>
        </w:rPr>
      </w:pPr>
    </w:p>
    <w:p w14:paraId="1100638D" w14:textId="77777777" w:rsidR="001634EB" w:rsidRPr="00183B40" w:rsidRDefault="001634EB" w:rsidP="001634EB">
      <w:pPr>
        <w:numPr>
          <w:ilvl w:val="12"/>
          <w:numId w:val="0"/>
        </w:numPr>
        <w:spacing w:line="240" w:lineRule="auto"/>
        <w:ind w:right="-2"/>
        <w:rPr>
          <w:rFonts w:eastAsia="Times New Roman"/>
          <w:szCs w:val="24"/>
        </w:rPr>
      </w:pPr>
      <w:r w:rsidRPr="00183B40">
        <w:rPr>
          <w:rFonts w:eastAsia="Times New Roman"/>
          <w:szCs w:val="24"/>
        </w:rPr>
        <w:t>Was uw handen voordat u de verpakking opent.</w:t>
      </w:r>
    </w:p>
    <w:p w14:paraId="56F7D18B" w14:textId="77777777" w:rsidR="001634EB" w:rsidRPr="00183B40" w:rsidRDefault="001634EB" w:rsidP="001634EB">
      <w:pPr>
        <w:numPr>
          <w:ilvl w:val="12"/>
          <w:numId w:val="0"/>
        </w:numPr>
        <w:spacing w:line="240" w:lineRule="auto"/>
        <w:ind w:right="-2"/>
        <w:rPr>
          <w:rFonts w:eastAsia="Times New Roman"/>
          <w:szCs w:val="24"/>
        </w:rPr>
      </w:pPr>
    </w:p>
    <w:p w14:paraId="7C2E999C" w14:textId="77777777" w:rsidR="001634EB" w:rsidRPr="00183B40" w:rsidRDefault="001634EB" w:rsidP="001634EB">
      <w:pPr>
        <w:keepNext/>
        <w:keepLines/>
        <w:numPr>
          <w:ilvl w:val="12"/>
          <w:numId w:val="0"/>
        </w:numPr>
        <w:spacing w:line="240" w:lineRule="auto"/>
        <w:ind w:right="-2"/>
        <w:rPr>
          <w:rFonts w:eastAsia="Times New Roman"/>
          <w:szCs w:val="24"/>
        </w:rPr>
      </w:pPr>
      <w:r w:rsidRPr="00183B40">
        <w:rPr>
          <w:b/>
          <w:szCs w:val="22"/>
        </w:rPr>
        <w:t>Bereiding:</w:t>
      </w:r>
    </w:p>
    <w:p w14:paraId="22C7E6E4" w14:textId="77777777" w:rsidR="001634EB" w:rsidRPr="00183B40" w:rsidRDefault="001634EB" w:rsidP="001634EB">
      <w:pPr>
        <w:keepNext/>
        <w:keepLines/>
        <w:numPr>
          <w:ilvl w:val="12"/>
          <w:numId w:val="0"/>
        </w:numPr>
        <w:spacing w:line="240" w:lineRule="auto"/>
        <w:ind w:right="-2"/>
        <w:rPr>
          <w:rFonts w:eastAsia="Times New Roman"/>
          <w:szCs w:val="24"/>
        </w:rPr>
      </w:pPr>
    </w:p>
    <w:tbl>
      <w:tblPr>
        <w:tblW w:w="92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5070"/>
        <w:gridCol w:w="1608"/>
        <w:gridCol w:w="2613"/>
      </w:tblGrid>
      <w:tr w:rsidR="001634EB" w:rsidRPr="00183B40" w14:paraId="3E73CA50" w14:textId="77777777" w:rsidTr="001634EB">
        <w:trPr>
          <w:cantSplit/>
        </w:trPr>
        <w:tc>
          <w:tcPr>
            <w:tcW w:w="9291" w:type="dxa"/>
            <w:gridSpan w:val="3"/>
          </w:tcPr>
          <w:p w14:paraId="69F17DFC" w14:textId="77777777" w:rsidR="001634EB" w:rsidRPr="00183B40" w:rsidRDefault="001634EB" w:rsidP="001634EB">
            <w:pPr>
              <w:spacing w:line="240" w:lineRule="auto"/>
              <w:ind w:left="567" w:hanging="567"/>
              <w:rPr>
                <w:rFonts w:eastAsia="Times New Roman"/>
                <w:szCs w:val="24"/>
              </w:rPr>
            </w:pPr>
            <w:r w:rsidRPr="00183B40">
              <w:rPr>
                <w:rFonts w:eastAsia="Times New Roman"/>
                <w:szCs w:val="24"/>
              </w:rPr>
              <w:t>1.</w:t>
            </w:r>
            <w:r w:rsidRPr="00183B40">
              <w:rPr>
                <w:rFonts w:eastAsia="Times New Roman"/>
                <w:szCs w:val="24"/>
              </w:rPr>
              <w:tab/>
              <w:t>Controleer de naam en de sterkte die op de verpakking staan vermeld, om zeker te zijn dat de verpakking het juiste geneesmiddel bevat. Controleer de uiterste houdbaarheidsdatum op de doos van ALPROLIX. Gebruik het geneesmiddel niet na de uiterste houdbaarheidsdatum.</w:t>
            </w:r>
          </w:p>
          <w:p w14:paraId="707B1F7C" w14:textId="77777777" w:rsidR="001634EB" w:rsidRPr="00183B40" w:rsidRDefault="001634EB" w:rsidP="001634EB">
            <w:pPr>
              <w:spacing w:line="240" w:lineRule="auto"/>
              <w:rPr>
                <w:rFonts w:eastAsia="Times New Roman"/>
                <w:b/>
                <w:szCs w:val="24"/>
              </w:rPr>
            </w:pPr>
          </w:p>
        </w:tc>
      </w:tr>
      <w:tr w:rsidR="001634EB" w:rsidRPr="00183B40" w14:paraId="54F69906" w14:textId="77777777" w:rsidTr="001634EB">
        <w:trPr>
          <w:cantSplit/>
        </w:trPr>
        <w:tc>
          <w:tcPr>
            <w:tcW w:w="9291" w:type="dxa"/>
            <w:gridSpan w:val="3"/>
          </w:tcPr>
          <w:p w14:paraId="7B25390C" w14:textId="77777777" w:rsidR="001634EB" w:rsidRPr="00183B40" w:rsidRDefault="001634EB" w:rsidP="001634EB">
            <w:pPr>
              <w:spacing w:line="240" w:lineRule="auto"/>
              <w:ind w:left="567" w:hanging="567"/>
              <w:rPr>
                <w:rFonts w:eastAsia="Times New Roman"/>
                <w:szCs w:val="24"/>
              </w:rPr>
            </w:pPr>
            <w:r w:rsidRPr="00183B40">
              <w:rPr>
                <w:rFonts w:eastAsia="Times New Roman"/>
                <w:szCs w:val="24"/>
              </w:rPr>
              <w:lastRenderedPageBreak/>
              <w:t>2.</w:t>
            </w:r>
            <w:r w:rsidRPr="00183B40">
              <w:rPr>
                <w:rFonts w:eastAsia="Times New Roman"/>
                <w:szCs w:val="24"/>
              </w:rPr>
              <w:tab/>
              <w:t>Als ALPROLIX in een koelkast is bewaard, laat dan vóór gebruik de injectieflacon met ALPROLIX (A) en de spuit met het oplosmiddel (B) op kamertemperatuur komen. Gebruik geen andere methode voor het opwarmen van de injectieflacon en de voorgevulde spuit.</w:t>
            </w:r>
          </w:p>
          <w:p w14:paraId="5E0A8754" w14:textId="77777777" w:rsidR="001634EB" w:rsidRPr="00183B40" w:rsidRDefault="001634EB" w:rsidP="001634EB">
            <w:pPr>
              <w:spacing w:line="240" w:lineRule="auto"/>
              <w:rPr>
                <w:rFonts w:eastAsia="Times New Roman"/>
                <w:szCs w:val="24"/>
              </w:rPr>
            </w:pPr>
          </w:p>
        </w:tc>
      </w:tr>
      <w:tr w:rsidR="001634EB" w:rsidRPr="00183B40" w14:paraId="5F333974" w14:textId="77777777" w:rsidTr="001634EB">
        <w:tc>
          <w:tcPr>
            <w:tcW w:w="6678" w:type="dxa"/>
            <w:gridSpan w:val="2"/>
            <w:tcBorders>
              <w:right w:val="nil"/>
            </w:tcBorders>
          </w:tcPr>
          <w:p w14:paraId="13597085" w14:textId="6AE56223" w:rsidR="001634EB" w:rsidRPr="00183B40" w:rsidRDefault="001634EB" w:rsidP="001634EB">
            <w:pPr>
              <w:spacing w:line="240" w:lineRule="auto"/>
              <w:ind w:left="567" w:hanging="567"/>
              <w:rPr>
                <w:rFonts w:eastAsia="Times New Roman"/>
                <w:szCs w:val="24"/>
              </w:rPr>
            </w:pPr>
            <w:r w:rsidRPr="00183B40">
              <w:rPr>
                <w:rFonts w:eastAsia="Times New Roman"/>
                <w:szCs w:val="24"/>
              </w:rPr>
              <w:t>3.</w:t>
            </w:r>
            <w:r w:rsidRPr="00183B40">
              <w:rPr>
                <w:rFonts w:eastAsia="Times New Roman"/>
                <w:szCs w:val="24"/>
              </w:rPr>
              <w:tab/>
              <w:t xml:space="preserve">Plaats de injectieflacon op een schoon, vlak oppervlak. Verwijder de plastic </w:t>
            </w:r>
            <w:r w:rsidRPr="00183B40">
              <w:rPr>
                <w:rFonts w:eastAsia="Times New Roman"/>
                <w:i/>
                <w:szCs w:val="24"/>
              </w:rPr>
              <w:t>flip</w:t>
            </w:r>
            <w:r w:rsidRPr="00183B40">
              <w:rPr>
                <w:rFonts w:eastAsia="Times New Roman"/>
                <w:i/>
                <w:szCs w:val="24"/>
              </w:rPr>
              <w:noBreakHyphen/>
              <w:t>off</w:t>
            </w:r>
            <w:r w:rsidRPr="00183B40">
              <w:rPr>
                <w:rFonts w:eastAsia="Times New Roman"/>
                <w:szCs w:val="24"/>
              </w:rPr>
              <w:t xml:space="preserve"> dop van de injectieflacon.</w:t>
            </w:r>
          </w:p>
          <w:p w14:paraId="693E6306" w14:textId="77777777" w:rsidR="001634EB" w:rsidRPr="00183B40" w:rsidRDefault="001634EB" w:rsidP="001634EB">
            <w:pPr>
              <w:spacing w:line="240" w:lineRule="auto"/>
              <w:rPr>
                <w:rFonts w:eastAsia="Times New Roman"/>
                <w:szCs w:val="24"/>
              </w:rPr>
            </w:pPr>
          </w:p>
          <w:p w14:paraId="1969CCAD" w14:textId="77777777" w:rsidR="001634EB" w:rsidRPr="00183B40" w:rsidRDefault="001634EB" w:rsidP="001634EB">
            <w:pPr>
              <w:spacing w:line="240" w:lineRule="auto"/>
              <w:rPr>
                <w:rFonts w:eastAsia="Times New Roman"/>
                <w:szCs w:val="24"/>
              </w:rPr>
            </w:pPr>
          </w:p>
          <w:p w14:paraId="0ADDC71E" w14:textId="77777777" w:rsidR="001634EB" w:rsidRPr="00183B40" w:rsidRDefault="001634EB" w:rsidP="001634EB">
            <w:pPr>
              <w:spacing w:line="240" w:lineRule="auto"/>
              <w:rPr>
                <w:rFonts w:eastAsia="Times New Roman"/>
                <w:szCs w:val="24"/>
              </w:rPr>
            </w:pPr>
          </w:p>
          <w:p w14:paraId="792C7B33" w14:textId="77777777" w:rsidR="001634EB" w:rsidRPr="00183B40" w:rsidRDefault="001634EB" w:rsidP="001634EB">
            <w:pPr>
              <w:spacing w:line="240" w:lineRule="auto"/>
              <w:rPr>
                <w:rFonts w:eastAsia="Times New Roman"/>
                <w:szCs w:val="24"/>
              </w:rPr>
            </w:pPr>
          </w:p>
          <w:p w14:paraId="3A7F414C" w14:textId="77777777" w:rsidR="001634EB" w:rsidRPr="00183B40" w:rsidRDefault="001634EB" w:rsidP="001634EB">
            <w:pPr>
              <w:spacing w:line="240" w:lineRule="auto"/>
              <w:rPr>
                <w:rFonts w:eastAsia="Times New Roman"/>
                <w:szCs w:val="24"/>
              </w:rPr>
            </w:pPr>
          </w:p>
          <w:p w14:paraId="3EF8DE7F" w14:textId="77777777" w:rsidR="001634EB" w:rsidRPr="00183B40" w:rsidRDefault="001634EB" w:rsidP="001634EB">
            <w:pPr>
              <w:spacing w:line="240" w:lineRule="auto"/>
              <w:rPr>
                <w:rFonts w:eastAsia="Times New Roman"/>
                <w:szCs w:val="24"/>
              </w:rPr>
            </w:pPr>
          </w:p>
          <w:p w14:paraId="6C7C7877" w14:textId="77777777" w:rsidR="001634EB" w:rsidRPr="00183B40" w:rsidRDefault="001634EB" w:rsidP="001634EB">
            <w:pPr>
              <w:spacing w:line="240" w:lineRule="auto"/>
              <w:rPr>
                <w:rFonts w:eastAsia="Times New Roman"/>
                <w:szCs w:val="24"/>
              </w:rPr>
            </w:pPr>
          </w:p>
          <w:p w14:paraId="7E264E42" w14:textId="77777777" w:rsidR="001634EB" w:rsidRPr="00183B40" w:rsidRDefault="001634EB" w:rsidP="001634EB">
            <w:pPr>
              <w:spacing w:line="240" w:lineRule="auto"/>
              <w:rPr>
                <w:rFonts w:eastAsia="Times New Roman"/>
                <w:szCs w:val="24"/>
              </w:rPr>
            </w:pPr>
          </w:p>
        </w:tc>
        <w:tc>
          <w:tcPr>
            <w:tcW w:w="2613" w:type="dxa"/>
            <w:tcBorders>
              <w:left w:val="nil"/>
            </w:tcBorders>
          </w:tcPr>
          <w:p w14:paraId="1E9542DF" w14:textId="77777777" w:rsidR="001634EB" w:rsidRPr="00183B40" w:rsidRDefault="001634EB" w:rsidP="001634EB">
            <w:pPr>
              <w:spacing w:line="240" w:lineRule="auto"/>
              <w:rPr>
                <w:rFonts w:eastAsia="Times New Roman"/>
                <w:szCs w:val="24"/>
              </w:rPr>
            </w:pPr>
            <w:r w:rsidRPr="00183B40">
              <w:rPr>
                <w:noProof/>
                <w:lang w:val="en-GB" w:eastAsia="en-GB"/>
              </w:rPr>
              <w:drawing>
                <wp:anchor distT="0" distB="0" distL="114300" distR="114300" simplePos="0" relativeHeight="251667968" behindDoc="0" locked="0" layoutInCell="1" allowOverlap="1" wp14:anchorId="49C08F65" wp14:editId="7B49EA48">
                  <wp:simplePos x="0" y="0"/>
                  <wp:positionH relativeFrom="column">
                    <wp:posOffset>12065</wp:posOffset>
                  </wp:positionH>
                  <wp:positionV relativeFrom="paragraph">
                    <wp:posOffset>48260</wp:posOffset>
                  </wp:positionV>
                  <wp:extent cx="1398905" cy="1526540"/>
                  <wp:effectExtent l="0" t="0" r="0" b="0"/>
                  <wp:wrapSquare wrapText="bothSides"/>
                  <wp:docPr id="20" name="Picture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98905" cy="152654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1634EB" w:rsidRPr="00183B40" w14:paraId="575E6B8F" w14:textId="77777777" w:rsidTr="001634EB">
        <w:tc>
          <w:tcPr>
            <w:tcW w:w="6678" w:type="dxa"/>
            <w:gridSpan w:val="2"/>
            <w:tcBorders>
              <w:right w:val="nil"/>
            </w:tcBorders>
          </w:tcPr>
          <w:p w14:paraId="4B300C2E" w14:textId="513106A9" w:rsidR="001634EB" w:rsidRPr="00183B40" w:rsidRDefault="001634EB" w:rsidP="001634EB">
            <w:pPr>
              <w:spacing w:line="240" w:lineRule="auto"/>
              <w:ind w:left="567" w:hanging="567"/>
              <w:rPr>
                <w:rFonts w:eastAsia="Times New Roman"/>
                <w:szCs w:val="24"/>
              </w:rPr>
            </w:pPr>
            <w:r w:rsidRPr="00183B40">
              <w:rPr>
                <w:rFonts w:eastAsia="Times New Roman"/>
                <w:szCs w:val="24"/>
              </w:rPr>
              <w:t>4.</w:t>
            </w:r>
            <w:r w:rsidRPr="00183B40">
              <w:rPr>
                <w:rFonts w:eastAsia="Times New Roman"/>
                <w:szCs w:val="24"/>
              </w:rPr>
              <w:tab/>
              <w:t xml:space="preserve">Veeg de bovenkant van de injectieflacon schoon met een van de in de verpakking meegeleverde alcoholdoekjes (F) en laat aan de lucht drogen. Raak de bovenkant van de injectieflacon niet aan en laat </w:t>
            </w:r>
            <w:r w:rsidR="00D308EA" w:rsidRPr="007E1EF9">
              <w:rPr>
                <w:rFonts w:eastAsia="Times New Roman"/>
                <w:szCs w:val="24"/>
                <w:highlight w:val="yellow"/>
              </w:rPr>
              <w:t>deze nergens mee</w:t>
            </w:r>
            <w:r w:rsidRPr="00183B40">
              <w:rPr>
                <w:rFonts w:eastAsia="Times New Roman"/>
                <w:szCs w:val="24"/>
              </w:rPr>
              <w:t xml:space="preserve"> in aanraking komen wanneer hij is schoongeveegd.</w:t>
            </w:r>
          </w:p>
          <w:p w14:paraId="0D500FEA" w14:textId="77777777" w:rsidR="001634EB" w:rsidRPr="00183B40" w:rsidRDefault="001634EB" w:rsidP="001634EB">
            <w:pPr>
              <w:spacing w:line="240" w:lineRule="auto"/>
              <w:rPr>
                <w:rFonts w:eastAsia="Times New Roman"/>
                <w:szCs w:val="24"/>
              </w:rPr>
            </w:pPr>
          </w:p>
          <w:p w14:paraId="537F3742" w14:textId="77777777" w:rsidR="001634EB" w:rsidRPr="00183B40" w:rsidRDefault="001634EB" w:rsidP="001634EB">
            <w:pPr>
              <w:spacing w:line="240" w:lineRule="auto"/>
              <w:rPr>
                <w:rFonts w:eastAsia="Times New Roman"/>
                <w:szCs w:val="24"/>
              </w:rPr>
            </w:pPr>
          </w:p>
        </w:tc>
        <w:tc>
          <w:tcPr>
            <w:tcW w:w="2613" w:type="dxa"/>
            <w:tcBorders>
              <w:left w:val="nil"/>
            </w:tcBorders>
          </w:tcPr>
          <w:p w14:paraId="5277C21B" w14:textId="77777777" w:rsidR="001634EB" w:rsidRPr="00183B40" w:rsidRDefault="001634EB" w:rsidP="001634EB">
            <w:pPr>
              <w:spacing w:line="240" w:lineRule="auto"/>
              <w:rPr>
                <w:rFonts w:eastAsia="Times New Roman"/>
                <w:b/>
                <w:szCs w:val="24"/>
              </w:rPr>
            </w:pPr>
            <w:r w:rsidRPr="00183B40">
              <w:rPr>
                <w:noProof/>
                <w:lang w:val="en-GB" w:eastAsia="en-GB"/>
              </w:rPr>
              <w:drawing>
                <wp:anchor distT="0" distB="0" distL="114300" distR="114300" simplePos="0" relativeHeight="251668992" behindDoc="0" locked="0" layoutInCell="1" allowOverlap="1" wp14:anchorId="5DADCF21" wp14:editId="6FF0124E">
                  <wp:simplePos x="0" y="0"/>
                  <wp:positionH relativeFrom="column">
                    <wp:posOffset>2540</wp:posOffset>
                  </wp:positionH>
                  <wp:positionV relativeFrom="paragraph">
                    <wp:posOffset>130810</wp:posOffset>
                  </wp:positionV>
                  <wp:extent cx="1308735" cy="1421765"/>
                  <wp:effectExtent l="0" t="0" r="0" b="0"/>
                  <wp:wrapSquare wrapText="bothSides"/>
                  <wp:docPr id="21" name="Picture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08735" cy="142176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1634EB" w:rsidRPr="00183B40" w14:paraId="6FF69A14" w14:textId="77777777" w:rsidTr="001634EB">
        <w:tc>
          <w:tcPr>
            <w:tcW w:w="9291" w:type="dxa"/>
            <w:gridSpan w:val="3"/>
          </w:tcPr>
          <w:p w14:paraId="5C51406A" w14:textId="3AAFADF0" w:rsidR="001634EB" w:rsidRPr="00183B40" w:rsidRDefault="001634EB" w:rsidP="001634EB">
            <w:pPr>
              <w:spacing w:line="240" w:lineRule="auto"/>
              <w:ind w:left="567" w:hanging="567"/>
              <w:rPr>
                <w:rFonts w:eastAsia="Times New Roman"/>
                <w:szCs w:val="24"/>
              </w:rPr>
            </w:pPr>
            <w:r w:rsidRPr="00183B40">
              <w:rPr>
                <w:rFonts w:eastAsia="Times New Roman"/>
                <w:szCs w:val="24"/>
              </w:rPr>
              <w:t>5.</w:t>
            </w:r>
            <w:r w:rsidRPr="00183B40">
              <w:rPr>
                <w:rFonts w:eastAsia="Times New Roman"/>
                <w:szCs w:val="24"/>
              </w:rPr>
              <w:tab/>
              <w:t xml:space="preserve">Verwijder het papieren beschermlipje van de heldere, plastic </w:t>
            </w:r>
            <w:proofErr w:type="spellStart"/>
            <w:r w:rsidRPr="00183B40">
              <w:rPr>
                <w:rFonts w:eastAsia="Times New Roman"/>
                <w:szCs w:val="24"/>
              </w:rPr>
              <w:t>injectieflaconadapter</w:t>
            </w:r>
            <w:proofErr w:type="spellEnd"/>
            <w:r w:rsidRPr="00183B40">
              <w:rPr>
                <w:rFonts w:eastAsia="Times New Roman"/>
                <w:szCs w:val="24"/>
              </w:rPr>
              <w:t xml:space="preserve"> (D). Verwijder de adapter niet uit zijn beschermdop. Raak de binnenkant van de verpakking van de </w:t>
            </w:r>
            <w:proofErr w:type="spellStart"/>
            <w:r w:rsidRPr="00183B40">
              <w:rPr>
                <w:rFonts w:eastAsia="Times New Roman"/>
                <w:szCs w:val="24"/>
              </w:rPr>
              <w:t>injectieflaconadapter</w:t>
            </w:r>
            <w:proofErr w:type="spellEnd"/>
            <w:r w:rsidRPr="00183B40">
              <w:rPr>
                <w:rFonts w:eastAsia="Times New Roman"/>
                <w:szCs w:val="24"/>
              </w:rPr>
              <w:t xml:space="preserve"> niet aan.</w:t>
            </w:r>
          </w:p>
          <w:p w14:paraId="3420F8D4" w14:textId="77777777" w:rsidR="001634EB" w:rsidRPr="00183B40" w:rsidRDefault="001634EB" w:rsidP="001634EB">
            <w:pPr>
              <w:spacing w:line="240" w:lineRule="auto"/>
              <w:rPr>
                <w:rFonts w:eastAsia="Times New Roman"/>
                <w:b/>
                <w:szCs w:val="24"/>
              </w:rPr>
            </w:pPr>
          </w:p>
        </w:tc>
      </w:tr>
      <w:tr w:rsidR="001634EB" w:rsidRPr="00183B40" w14:paraId="041A5616" w14:textId="77777777" w:rsidTr="001634EB">
        <w:tc>
          <w:tcPr>
            <w:tcW w:w="5070" w:type="dxa"/>
            <w:tcBorders>
              <w:right w:val="nil"/>
            </w:tcBorders>
          </w:tcPr>
          <w:p w14:paraId="6281F2E4" w14:textId="11AEC04A" w:rsidR="001634EB" w:rsidRPr="00183B40" w:rsidRDefault="001634EB" w:rsidP="001634EB">
            <w:pPr>
              <w:spacing w:line="240" w:lineRule="auto"/>
              <w:ind w:left="589" w:hanging="589"/>
              <w:rPr>
                <w:rFonts w:eastAsia="Times New Roman"/>
                <w:szCs w:val="24"/>
              </w:rPr>
            </w:pPr>
            <w:r>
              <w:rPr>
                <w:rFonts w:eastAsia="Times New Roman"/>
                <w:szCs w:val="24"/>
              </w:rPr>
              <w:t>6.</w:t>
            </w:r>
            <w:r>
              <w:rPr>
                <w:rFonts w:eastAsia="Times New Roman"/>
                <w:szCs w:val="24"/>
              </w:rPr>
              <w:tab/>
            </w:r>
            <w:r w:rsidRPr="00183B40">
              <w:rPr>
                <w:rFonts w:eastAsia="Times New Roman"/>
                <w:szCs w:val="24"/>
              </w:rPr>
              <w:t xml:space="preserve">Plaats de injectieflacon op een vlak oppervlak. Houd de </w:t>
            </w:r>
            <w:proofErr w:type="spellStart"/>
            <w:r w:rsidRPr="00183B40">
              <w:rPr>
                <w:rFonts w:eastAsia="Times New Roman"/>
                <w:szCs w:val="24"/>
              </w:rPr>
              <w:t>injectieflaconadapter</w:t>
            </w:r>
            <w:proofErr w:type="spellEnd"/>
            <w:r w:rsidRPr="00183B40">
              <w:rPr>
                <w:rFonts w:eastAsia="Times New Roman"/>
                <w:szCs w:val="24"/>
              </w:rPr>
              <w:t xml:space="preserve"> in zijn beschermdop vast en plaats hem recht over de bovenkant van de injectieflacon. Duw de adapter stevig naar beneden tot hij op zijn plaats vastklikt op de bovenkant van de injectieflacon, waarbij de pin van de adapter door de stop van de injectieflacon prikt.</w:t>
            </w:r>
          </w:p>
          <w:p w14:paraId="2E4FF7F6" w14:textId="77777777" w:rsidR="001634EB" w:rsidRPr="00183B40" w:rsidRDefault="001634EB" w:rsidP="001634EB">
            <w:pPr>
              <w:spacing w:line="240" w:lineRule="auto"/>
              <w:ind w:left="360"/>
              <w:rPr>
                <w:rFonts w:eastAsia="Times New Roman"/>
                <w:szCs w:val="24"/>
              </w:rPr>
            </w:pPr>
          </w:p>
          <w:p w14:paraId="4CE857C2" w14:textId="77777777" w:rsidR="001634EB" w:rsidRPr="00183B40" w:rsidRDefault="001634EB" w:rsidP="001634EB">
            <w:pPr>
              <w:spacing w:line="240" w:lineRule="auto"/>
              <w:rPr>
                <w:rFonts w:eastAsia="Times New Roman"/>
                <w:szCs w:val="24"/>
              </w:rPr>
            </w:pPr>
          </w:p>
        </w:tc>
        <w:tc>
          <w:tcPr>
            <w:tcW w:w="4221" w:type="dxa"/>
            <w:gridSpan w:val="2"/>
            <w:tcBorders>
              <w:left w:val="nil"/>
            </w:tcBorders>
          </w:tcPr>
          <w:p w14:paraId="087B7A95" w14:textId="77777777" w:rsidR="001634EB" w:rsidRPr="00183B40" w:rsidRDefault="001634EB" w:rsidP="001634EB">
            <w:pPr>
              <w:spacing w:line="240" w:lineRule="auto"/>
              <w:rPr>
                <w:rFonts w:eastAsia="Times New Roman"/>
                <w:szCs w:val="24"/>
              </w:rPr>
            </w:pPr>
            <w:r w:rsidRPr="00183B40">
              <w:rPr>
                <w:noProof/>
                <w:lang w:val="en-GB" w:eastAsia="en-GB"/>
              </w:rPr>
              <w:drawing>
                <wp:inline distT="0" distB="0" distL="0" distR="0" wp14:anchorId="67FB3B10" wp14:editId="2C15B10D">
                  <wp:extent cx="2590800" cy="1895475"/>
                  <wp:effectExtent l="0" t="0" r="0" b="0"/>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90800" cy="1895475"/>
                          </a:xfrm>
                          <a:prstGeom prst="rect">
                            <a:avLst/>
                          </a:prstGeom>
                          <a:noFill/>
                          <a:ln>
                            <a:noFill/>
                          </a:ln>
                        </pic:spPr>
                      </pic:pic>
                    </a:graphicData>
                  </a:graphic>
                </wp:inline>
              </w:drawing>
            </w:r>
          </w:p>
        </w:tc>
      </w:tr>
      <w:tr w:rsidR="001634EB" w:rsidRPr="00183B40" w14:paraId="04705A1A" w14:textId="77777777" w:rsidTr="001634EB">
        <w:tc>
          <w:tcPr>
            <w:tcW w:w="6678" w:type="dxa"/>
            <w:gridSpan w:val="2"/>
            <w:tcBorders>
              <w:right w:val="nil"/>
            </w:tcBorders>
          </w:tcPr>
          <w:p w14:paraId="01654710" w14:textId="544F103A" w:rsidR="001634EB" w:rsidRPr="00183B40" w:rsidRDefault="001634EB" w:rsidP="001634EB">
            <w:pPr>
              <w:spacing w:line="240" w:lineRule="auto"/>
              <w:ind w:left="567" w:hanging="567"/>
              <w:rPr>
                <w:rFonts w:eastAsia="Times New Roman"/>
                <w:szCs w:val="24"/>
              </w:rPr>
            </w:pPr>
            <w:r w:rsidRPr="00183B40">
              <w:rPr>
                <w:rFonts w:eastAsia="Times New Roman"/>
                <w:szCs w:val="24"/>
              </w:rPr>
              <w:lastRenderedPageBreak/>
              <w:t>7.</w:t>
            </w:r>
            <w:r w:rsidRPr="00183B40">
              <w:rPr>
                <w:rFonts w:eastAsia="Times New Roman"/>
                <w:szCs w:val="24"/>
              </w:rPr>
              <w:tab/>
              <w:t>Bevestig de zuigerstaaf (C) op de spuit met het oplosmiddel door de top van de zuigerstaaf in de opening in de plunjer van de spuit in te brengen. Draai de zuigerstaaf stevig rechtsom totdat hij stevig in de plunjer van de spuit is ingebracht.</w:t>
            </w:r>
          </w:p>
        </w:tc>
        <w:tc>
          <w:tcPr>
            <w:tcW w:w="2613" w:type="dxa"/>
            <w:tcBorders>
              <w:left w:val="nil"/>
            </w:tcBorders>
          </w:tcPr>
          <w:p w14:paraId="2563E5B7" w14:textId="77777777" w:rsidR="001634EB" w:rsidRPr="00183B40" w:rsidRDefault="001634EB" w:rsidP="001634EB">
            <w:pPr>
              <w:spacing w:line="240" w:lineRule="auto"/>
              <w:rPr>
                <w:rFonts w:eastAsia="Times New Roman"/>
                <w:b/>
                <w:szCs w:val="24"/>
              </w:rPr>
            </w:pPr>
            <w:r w:rsidRPr="00183B40">
              <w:rPr>
                <w:noProof/>
                <w:lang w:val="en-GB" w:eastAsia="en-GB"/>
              </w:rPr>
              <w:drawing>
                <wp:anchor distT="0" distB="0" distL="114300" distR="114300" simplePos="0" relativeHeight="251670016" behindDoc="0" locked="0" layoutInCell="1" allowOverlap="1" wp14:anchorId="57360A33" wp14:editId="4F32357F">
                  <wp:simplePos x="0" y="0"/>
                  <wp:positionH relativeFrom="column">
                    <wp:posOffset>0</wp:posOffset>
                  </wp:positionH>
                  <wp:positionV relativeFrom="paragraph">
                    <wp:posOffset>105410</wp:posOffset>
                  </wp:positionV>
                  <wp:extent cx="1267460" cy="1397000"/>
                  <wp:effectExtent l="0" t="0" r="0" b="0"/>
                  <wp:wrapSquare wrapText="bothSides"/>
                  <wp:docPr id="23" name="Picture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67460" cy="13970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1634EB" w:rsidRPr="00183B40" w14:paraId="64A323CB" w14:textId="77777777" w:rsidTr="001634EB">
        <w:tc>
          <w:tcPr>
            <w:tcW w:w="6678" w:type="dxa"/>
            <w:gridSpan w:val="2"/>
            <w:tcBorders>
              <w:right w:val="nil"/>
            </w:tcBorders>
          </w:tcPr>
          <w:p w14:paraId="653D5466" w14:textId="06C904EC" w:rsidR="001634EB" w:rsidRPr="00183B40" w:rsidRDefault="001634EB" w:rsidP="001634EB">
            <w:pPr>
              <w:spacing w:line="240" w:lineRule="auto"/>
              <w:ind w:left="567" w:hanging="567"/>
              <w:rPr>
                <w:rFonts w:eastAsia="Times New Roman"/>
                <w:szCs w:val="24"/>
              </w:rPr>
            </w:pPr>
            <w:r w:rsidRPr="00183B40">
              <w:rPr>
                <w:rFonts w:eastAsia="Times New Roman"/>
                <w:szCs w:val="24"/>
              </w:rPr>
              <w:t>8.</w:t>
            </w:r>
            <w:r w:rsidRPr="00183B40">
              <w:rPr>
                <w:rFonts w:eastAsia="Times New Roman"/>
                <w:szCs w:val="24"/>
              </w:rPr>
              <w:tab/>
              <w:t>Breek de witte, beveiligde, plastic dop van de spuit met het oplosmiddel af door de perforatie van de dop te buigen tot hij loskomt. Leg de dop opzij door hem met de bovenkant naar beneden te leggen op een vlak oppervlak. Raak de binnenkant van de dop of de punt van de spuit niet aan.</w:t>
            </w:r>
          </w:p>
          <w:p w14:paraId="7CDBB10B" w14:textId="77777777" w:rsidR="001634EB" w:rsidRPr="00183B40" w:rsidRDefault="001634EB" w:rsidP="001634EB">
            <w:pPr>
              <w:spacing w:line="240" w:lineRule="auto"/>
              <w:rPr>
                <w:rFonts w:eastAsia="Times New Roman"/>
                <w:szCs w:val="24"/>
              </w:rPr>
            </w:pPr>
          </w:p>
        </w:tc>
        <w:tc>
          <w:tcPr>
            <w:tcW w:w="2613" w:type="dxa"/>
            <w:tcBorders>
              <w:left w:val="nil"/>
            </w:tcBorders>
          </w:tcPr>
          <w:p w14:paraId="1323EF61" w14:textId="77777777" w:rsidR="001634EB" w:rsidRPr="00183B40" w:rsidRDefault="001634EB" w:rsidP="001634EB">
            <w:pPr>
              <w:spacing w:line="240" w:lineRule="auto"/>
              <w:rPr>
                <w:rFonts w:eastAsia="Times New Roman"/>
                <w:b/>
                <w:szCs w:val="24"/>
              </w:rPr>
            </w:pPr>
            <w:r w:rsidRPr="00183B40">
              <w:rPr>
                <w:noProof/>
                <w:lang w:val="en-GB" w:eastAsia="en-GB"/>
              </w:rPr>
              <w:drawing>
                <wp:anchor distT="0" distB="0" distL="114300" distR="114300" simplePos="0" relativeHeight="251671040" behindDoc="0" locked="0" layoutInCell="1" allowOverlap="1" wp14:anchorId="543B2359" wp14:editId="7BC801D8">
                  <wp:simplePos x="0" y="0"/>
                  <wp:positionH relativeFrom="column">
                    <wp:posOffset>-7620</wp:posOffset>
                  </wp:positionH>
                  <wp:positionV relativeFrom="paragraph">
                    <wp:posOffset>42545</wp:posOffset>
                  </wp:positionV>
                  <wp:extent cx="1280795" cy="1388745"/>
                  <wp:effectExtent l="0" t="0" r="0" b="0"/>
                  <wp:wrapSquare wrapText="bothSides"/>
                  <wp:docPr id="24" name="Picture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80795" cy="138874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1634EB" w:rsidRPr="00183B40" w14:paraId="2D5C7884" w14:textId="77777777" w:rsidTr="001634EB">
        <w:tc>
          <w:tcPr>
            <w:tcW w:w="6678" w:type="dxa"/>
            <w:gridSpan w:val="2"/>
            <w:tcBorders>
              <w:right w:val="nil"/>
            </w:tcBorders>
          </w:tcPr>
          <w:p w14:paraId="61A10E7E" w14:textId="77777777" w:rsidR="001634EB" w:rsidRPr="00183B40" w:rsidRDefault="001634EB" w:rsidP="001634EB">
            <w:pPr>
              <w:spacing w:line="240" w:lineRule="auto"/>
              <w:ind w:left="567" w:hanging="567"/>
              <w:rPr>
                <w:rFonts w:eastAsia="Times New Roman"/>
                <w:szCs w:val="24"/>
              </w:rPr>
            </w:pPr>
            <w:r w:rsidRPr="00183B40">
              <w:rPr>
                <w:rFonts w:eastAsia="Times New Roman"/>
                <w:szCs w:val="24"/>
              </w:rPr>
              <w:t>9.</w:t>
            </w:r>
            <w:r w:rsidRPr="00183B40">
              <w:rPr>
                <w:rFonts w:eastAsia="Times New Roman"/>
                <w:szCs w:val="24"/>
              </w:rPr>
              <w:tab/>
              <w:t>Verwijder de beschermdop van de adapter en gooi hem weg.</w:t>
            </w:r>
          </w:p>
        </w:tc>
        <w:tc>
          <w:tcPr>
            <w:tcW w:w="2613" w:type="dxa"/>
            <w:tcBorders>
              <w:left w:val="nil"/>
            </w:tcBorders>
          </w:tcPr>
          <w:p w14:paraId="7AB5D940" w14:textId="77777777" w:rsidR="001634EB" w:rsidRPr="00183B40" w:rsidRDefault="001634EB" w:rsidP="001634EB">
            <w:pPr>
              <w:spacing w:line="240" w:lineRule="auto"/>
              <w:rPr>
                <w:rFonts w:eastAsia="Times New Roman"/>
                <w:b/>
                <w:szCs w:val="24"/>
              </w:rPr>
            </w:pPr>
            <w:r w:rsidRPr="00183B40">
              <w:rPr>
                <w:noProof/>
                <w:lang w:val="en-GB" w:eastAsia="en-GB"/>
              </w:rPr>
              <w:drawing>
                <wp:anchor distT="0" distB="0" distL="114300" distR="114300" simplePos="0" relativeHeight="251672064" behindDoc="0" locked="0" layoutInCell="1" allowOverlap="1" wp14:anchorId="42FBA69E" wp14:editId="4B33CBA5">
                  <wp:simplePos x="0" y="0"/>
                  <wp:positionH relativeFrom="column">
                    <wp:posOffset>-17780</wp:posOffset>
                  </wp:positionH>
                  <wp:positionV relativeFrom="paragraph">
                    <wp:posOffset>60960</wp:posOffset>
                  </wp:positionV>
                  <wp:extent cx="1285875" cy="1414145"/>
                  <wp:effectExtent l="0" t="0" r="0" b="0"/>
                  <wp:wrapSquare wrapText="bothSides"/>
                  <wp:docPr id="25" name="Picture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85875" cy="141414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1634EB" w:rsidRPr="00183B40" w14:paraId="54506A83" w14:textId="77777777" w:rsidTr="001634EB">
        <w:trPr>
          <w:trHeight w:val="2411"/>
        </w:trPr>
        <w:tc>
          <w:tcPr>
            <w:tcW w:w="6678" w:type="dxa"/>
            <w:gridSpan w:val="2"/>
            <w:tcBorders>
              <w:right w:val="nil"/>
            </w:tcBorders>
          </w:tcPr>
          <w:p w14:paraId="4F883AFE" w14:textId="60D96173" w:rsidR="001634EB" w:rsidRPr="00183B40" w:rsidRDefault="001634EB" w:rsidP="001634EB">
            <w:pPr>
              <w:spacing w:line="240" w:lineRule="auto"/>
              <w:ind w:left="567" w:hanging="567"/>
              <w:rPr>
                <w:rFonts w:eastAsia="Times New Roman"/>
                <w:szCs w:val="24"/>
              </w:rPr>
            </w:pPr>
            <w:r w:rsidRPr="00183B40">
              <w:rPr>
                <w:rFonts w:eastAsia="Times New Roman"/>
                <w:szCs w:val="24"/>
              </w:rPr>
              <w:t>10.</w:t>
            </w:r>
            <w:r w:rsidRPr="00183B40">
              <w:rPr>
                <w:rFonts w:eastAsia="Times New Roman"/>
                <w:szCs w:val="24"/>
              </w:rPr>
              <w:tab/>
              <w:t xml:space="preserve">Breng de spuit met het oplosmiddel aan op de </w:t>
            </w:r>
            <w:proofErr w:type="spellStart"/>
            <w:r w:rsidRPr="00183B40">
              <w:rPr>
                <w:rFonts w:eastAsia="Times New Roman"/>
                <w:szCs w:val="24"/>
              </w:rPr>
              <w:t>injectieflaconadapter</w:t>
            </w:r>
            <w:proofErr w:type="spellEnd"/>
            <w:r w:rsidRPr="00183B40">
              <w:rPr>
                <w:rFonts w:eastAsia="Times New Roman"/>
                <w:szCs w:val="24"/>
              </w:rPr>
              <w:t xml:space="preserve"> door de punt van de spuit in de opening van de adapter in te brengen. Duw stevig en draai de spuit rechtsom totdat hij stevig </w:t>
            </w:r>
            <w:r w:rsidR="005D0BF0" w:rsidRPr="007E1EF9">
              <w:rPr>
                <w:rFonts w:eastAsia="Times New Roman"/>
                <w:szCs w:val="24"/>
                <w:highlight w:val="yellow"/>
              </w:rPr>
              <w:t>vastzit</w:t>
            </w:r>
            <w:r w:rsidRPr="00183B40">
              <w:rPr>
                <w:rFonts w:eastAsia="Times New Roman"/>
                <w:szCs w:val="24"/>
              </w:rPr>
              <w:t>.</w:t>
            </w:r>
          </w:p>
        </w:tc>
        <w:tc>
          <w:tcPr>
            <w:tcW w:w="2613" w:type="dxa"/>
            <w:tcBorders>
              <w:left w:val="nil"/>
            </w:tcBorders>
          </w:tcPr>
          <w:p w14:paraId="384BF059" w14:textId="77777777" w:rsidR="001634EB" w:rsidRPr="00183B40" w:rsidRDefault="001634EB" w:rsidP="001634EB">
            <w:pPr>
              <w:spacing w:line="240" w:lineRule="auto"/>
              <w:rPr>
                <w:rFonts w:eastAsia="Times New Roman"/>
                <w:szCs w:val="24"/>
              </w:rPr>
            </w:pPr>
            <w:r w:rsidRPr="00183B40">
              <w:rPr>
                <w:noProof/>
                <w:lang w:val="en-GB" w:eastAsia="en-GB"/>
              </w:rPr>
              <w:drawing>
                <wp:anchor distT="0" distB="0" distL="114300" distR="114300" simplePos="0" relativeHeight="251673088" behindDoc="0" locked="0" layoutInCell="1" allowOverlap="1" wp14:anchorId="1D186763" wp14:editId="4C4310C3">
                  <wp:simplePos x="0" y="0"/>
                  <wp:positionH relativeFrom="column">
                    <wp:posOffset>2540</wp:posOffset>
                  </wp:positionH>
                  <wp:positionV relativeFrom="paragraph">
                    <wp:posOffset>82550</wp:posOffset>
                  </wp:positionV>
                  <wp:extent cx="1308735" cy="1426210"/>
                  <wp:effectExtent l="0" t="0" r="0" b="0"/>
                  <wp:wrapSquare wrapText="bothSides"/>
                  <wp:docPr id="26" name="Picture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08735" cy="142621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1634EB" w:rsidRPr="00183B40" w14:paraId="6248B871" w14:textId="77777777" w:rsidTr="001634EB">
        <w:tc>
          <w:tcPr>
            <w:tcW w:w="6678" w:type="dxa"/>
            <w:gridSpan w:val="2"/>
            <w:tcBorders>
              <w:right w:val="nil"/>
            </w:tcBorders>
          </w:tcPr>
          <w:p w14:paraId="2C12F7D0" w14:textId="77777777" w:rsidR="001634EB" w:rsidRPr="00183B40" w:rsidRDefault="001634EB" w:rsidP="001634EB">
            <w:pPr>
              <w:spacing w:line="240" w:lineRule="auto"/>
              <w:ind w:left="567" w:hanging="567"/>
              <w:rPr>
                <w:rFonts w:eastAsia="Times New Roman"/>
                <w:szCs w:val="24"/>
              </w:rPr>
            </w:pPr>
            <w:r w:rsidRPr="00183B40">
              <w:rPr>
                <w:rFonts w:eastAsia="Times New Roman"/>
                <w:szCs w:val="24"/>
              </w:rPr>
              <w:t>11.</w:t>
            </w:r>
            <w:r w:rsidRPr="00183B40">
              <w:rPr>
                <w:rFonts w:eastAsia="Times New Roman"/>
                <w:szCs w:val="24"/>
              </w:rPr>
              <w:tab/>
              <w:t>Druk langzaam de zuigerstaaf naar beneden om al het oplosmiddel in de injectieflacon met ALPROLIX te injecteren.</w:t>
            </w:r>
          </w:p>
        </w:tc>
        <w:tc>
          <w:tcPr>
            <w:tcW w:w="2613" w:type="dxa"/>
            <w:tcBorders>
              <w:left w:val="nil"/>
            </w:tcBorders>
          </w:tcPr>
          <w:p w14:paraId="6EB9A054" w14:textId="77777777" w:rsidR="001634EB" w:rsidRPr="00183B40" w:rsidRDefault="001634EB" w:rsidP="001634EB">
            <w:pPr>
              <w:spacing w:line="240" w:lineRule="auto"/>
              <w:rPr>
                <w:rFonts w:eastAsia="Times New Roman"/>
                <w:szCs w:val="24"/>
              </w:rPr>
            </w:pPr>
            <w:r w:rsidRPr="00183B40">
              <w:rPr>
                <w:noProof/>
                <w:lang w:val="en-GB" w:eastAsia="en-GB"/>
              </w:rPr>
              <w:drawing>
                <wp:anchor distT="0" distB="0" distL="114300" distR="114300" simplePos="0" relativeHeight="251674112" behindDoc="0" locked="0" layoutInCell="1" allowOverlap="1" wp14:anchorId="43E6F3D6" wp14:editId="0E254145">
                  <wp:simplePos x="0" y="0"/>
                  <wp:positionH relativeFrom="column">
                    <wp:posOffset>-17145</wp:posOffset>
                  </wp:positionH>
                  <wp:positionV relativeFrom="paragraph">
                    <wp:posOffset>63500</wp:posOffset>
                  </wp:positionV>
                  <wp:extent cx="1342390" cy="1383665"/>
                  <wp:effectExtent l="0" t="0" r="0" b="0"/>
                  <wp:wrapSquare wrapText="bothSides"/>
                  <wp:docPr id="27" name="Picture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42390" cy="138366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1634EB" w:rsidRPr="00183B40" w14:paraId="31417CCF" w14:textId="77777777" w:rsidTr="001634EB">
        <w:tc>
          <w:tcPr>
            <w:tcW w:w="6678" w:type="dxa"/>
            <w:gridSpan w:val="2"/>
            <w:tcBorders>
              <w:right w:val="nil"/>
            </w:tcBorders>
          </w:tcPr>
          <w:p w14:paraId="1AD89FB2" w14:textId="77777777" w:rsidR="001634EB" w:rsidRPr="00183B40" w:rsidRDefault="001634EB" w:rsidP="001634EB">
            <w:pPr>
              <w:spacing w:line="240" w:lineRule="auto"/>
              <w:ind w:left="567" w:hanging="567"/>
              <w:rPr>
                <w:rFonts w:eastAsia="Times New Roman"/>
                <w:szCs w:val="24"/>
              </w:rPr>
            </w:pPr>
            <w:r w:rsidRPr="00183B40">
              <w:rPr>
                <w:rFonts w:eastAsia="Times New Roman"/>
                <w:szCs w:val="24"/>
              </w:rPr>
              <w:lastRenderedPageBreak/>
              <w:t>12.</w:t>
            </w:r>
            <w:r w:rsidRPr="00183B40">
              <w:rPr>
                <w:rFonts w:eastAsia="Times New Roman"/>
                <w:szCs w:val="24"/>
              </w:rPr>
              <w:tab/>
              <w:t>Zwenk voorzichtig met de injectieflacon, terwijl de spuit nog steeds op de adapter is bevestigd en de zuigerstaaf naar beneden is geduwd, totdat het poeder is opgelost.</w:t>
            </w:r>
          </w:p>
          <w:p w14:paraId="03731E93" w14:textId="77777777" w:rsidR="001634EB" w:rsidRPr="00183B40" w:rsidRDefault="001634EB" w:rsidP="001634EB">
            <w:pPr>
              <w:spacing w:line="240" w:lineRule="auto"/>
              <w:ind w:left="567"/>
              <w:rPr>
                <w:rFonts w:eastAsia="Times New Roman"/>
                <w:szCs w:val="24"/>
              </w:rPr>
            </w:pPr>
            <w:r w:rsidRPr="00183B40">
              <w:rPr>
                <w:rFonts w:eastAsia="Times New Roman"/>
                <w:szCs w:val="24"/>
              </w:rPr>
              <w:t>Niet schudden.</w:t>
            </w:r>
          </w:p>
        </w:tc>
        <w:tc>
          <w:tcPr>
            <w:tcW w:w="2613" w:type="dxa"/>
            <w:tcBorders>
              <w:left w:val="nil"/>
            </w:tcBorders>
          </w:tcPr>
          <w:p w14:paraId="726895A3" w14:textId="77777777" w:rsidR="001634EB" w:rsidRPr="00183B40" w:rsidRDefault="001634EB" w:rsidP="001634EB">
            <w:pPr>
              <w:spacing w:line="240" w:lineRule="auto"/>
              <w:rPr>
                <w:rFonts w:eastAsia="Times New Roman"/>
                <w:szCs w:val="24"/>
              </w:rPr>
            </w:pPr>
            <w:r w:rsidRPr="00183B40">
              <w:rPr>
                <w:noProof/>
                <w:lang w:val="en-GB" w:eastAsia="en-GB"/>
              </w:rPr>
              <w:drawing>
                <wp:anchor distT="0" distB="0" distL="114300" distR="114300" simplePos="0" relativeHeight="251675136" behindDoc="0" locked="0" layoutInCell="1" allowOverlap="1" wp14:anchorId="4645B674" wp14:editId="7B75576E">
                  <wp:simplePos x="0" y="0"/>
                  <wp:positionH relativeFrom="column">
                    <wp:posOffset>2540</wp:posOffset>
                  </wp:positionH>
                  <wp:positionV relativeFrom="paragraph">
                    <wp:posOffset>80010</wp:posOffset>
                  </wp:positionV>
                  <wp:extent cx="1308735" cy="1499870"/>
                  <wp:effectExtent l="0" t="0" r="0" b="0"/>
                  <wp:wrapSquare wrapText="bothSides"/>
                  <wp:docPr id="28" name="Picture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08735" cy="149987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1634EB" w:rsidRPr="00183B40" w14:paraId="62DBFC0A" w14:textId="77777777" w:rsidTr="001634EB">
        <w:tc>
          <w:tcPr>
            <w:tcW w:w="9291" w:type="dxa"/>
            <w:gridSpan w:val="3"/>
          </w:tcPr>
          <w:p w14:paraId="385DEEEF" w14:textId="09112017" w:rsidR="001634EB" w:rsidRPr="00183B40" w:rsidRDefault="001634EB" w:rsidP="001634EB">
            <w:pPr>
              <w:spacing w:line="240" w:lineRule="auto"/>
              <w:ind w:left="567" w:hanging="567"/>
              <w:rPr>
                <w:rFonts w:eastAsia="Times New Roman"/>
                <w:szCs w:val="24"/>
              </w:rPr>
            </w:pPr>
            <w:r w:rsidRPr="00183B40">
              <w:rPr>
                <w:rFonts w:eastAsia="Times New Roman"/>
                <w:szCs w:val="24"/>
              </w:rPr>
              <w:t>13.</w:t>
            </w:r>
            <w:r w:rsidRPr="00183B40">
              <w:rPr>
                <w:rFonts w:eastAsia="Times New Roman"/>
                <w:szCs w:val="24"/>
              </w:rPr>
              <w:tab/>
              <w:t>De uiteindelijke oplossing moet vóór toediening worden gecontroleerd door hem goed te bekijken. De oplossing moet helder tot licht glanzend</w:t>
            </w:r>
            <w:r w:rsidR="009C0741">
              <w:rPr>
                <w:rFonts w:eastAsia="Times New Roman"/>
                <w:szCs w:val="24"/>
              </w:rPr>
              <w:t xml:space="preserve"> (</w:t>
            </w:r>
            <w:r w:rsidR="00733C16">
              <w:rPr>
                <w:rFonts w:eastAsia="Times New Roman"/>
                <w:szCs w:val="24"/>
              </w:rPr>
              <w:t>paarlemoerachtig</w:t>
            </w:r>
            <w:r w:rsidR="009C0741">
              <w:rPr>
                <w:rFonts w:eastAsia="Times New Roman"/>
                <w:szCs w:val="24"/>
              </w:rPr>
              <w:t>)</w:t>
            </w:r>
            <w:r w:rsidRPr="00183B40">
              <w:rPr>
                <w:rFonts w:eastAsia="Times New Roman"/>
                <w:szCs w:val="24"/>
              </w:rPr>
              <w:t xml:space="preserve"> en kleurloos zijn. Gebruik de oplossing niet als die troebel is of zichtbare deeltjes bevat.</w:t>
            </w:r>
          </w:p>
          <w:p w14:paraId="06A42995" w14:textId="77777777" w:rsidR="001634EB" w:rsidRPr="00183B40" w:rsidRDefault="001634EB" w:rsidP="001634EB">
            <w:pPr>
              <w:spacing w:line="240" w:lineRule="auto"/>
              <w:rPr>
                <w:rFonts w:eastAsia="Times New Roman"/>
                <w:szCs w:val="24"/>
              </w:rPr>
            </w:pPr>
          </w:p>
        </w:tc>
      </w:tr>
      <w:tr w:rsidR="001634EB" w:rsidRPr="00183B40" w14:paraId="10602442" w14:textId="77777777" w:rsidTr="001634EB">
        <w:tc>
          <w:tcPr>
            <w:tcW w:w="6678" w:type="dxa"/>
            <w:gridSpan w:val="2"/>
            <w:tcBorders>
              <w:right w:val="nil"/>
            </w:tcBorders>
          </w:tcPr>
          <w:p w14:paraId="2C60ED57" w14:textId="4B3F9A7D" w:rsidR="001634EB" w:rsidRDefault="001634EB" w:rsidP="001634EB">
            <w:pPr>
              <w:spacing w:line="240" w:lineRule="auto"/>
              <w:ind w:left="567" w:hanging="567"/>
              <w:rPr>
                <w:rFonts w:eastAsia="Times New Roman"/>
                <w:szCs w:val="24"/>
              </w:rPr>
            </w:pPr>
            <w:r w:rsidRPr="00183B40">
              <w:rPr>
                <w:rFonts w:eastAsia="Times New Roman"/>
                <w:szCs w:val="24"/>
              </w:rPr>
              <w:t>14.</w:t>
            </w:r>
            <w:r w:rsidRPr="00183B40">
              <w:rPr>
                <w:rFonts w:eastAsia="Times New Roman"/>
                <w:szCs w:val="24"/>
              </w:rPr>
              <w:tab/>
              <w:t xml:space="preserve">Keer de injectieflacon om, waarbij u ervoor zorgt dat de zuigerstaaf van de spuit nog steeds helemaal is ingeduwd. Trek voorzichtig aan de zuigerstaaf om alle oplossing via de </w:t>
            </w:r>
            <w:proofErr w:type="spellStart"/>
            <w:r w:rsidRPr="00183B40">
              <w:rPr>
                <w:rFonts w:eastAsia="Times New Roman"/>
                <w:szCs w:val="24"/>
              </w:rPr>
              <w:t>injectieflaconadapter</w:t>
            </w:r>
            <w:proofErr w:type="spellEnd"/>
            <w:r w:rsidRPr="00183B40">
              <w:rPr>
                <w:rFonts w:eastAsia="Times New Roman"/>
                <w:szCs w:val="24"/>
              </w:rPr>
              <w:t xml:space="preserve"> op te trekken in de spuit.</w:t>
            </w:r>
          </w:p>
          <w:p w14:paraId="6216866C" w14:textId="77777777" w:rsidR="00F21D69" w:rsidRPr="00183B40" w:rsidRDefault="00F21D69" w:rsidP="00F21D69">
            <w:pPr>
              <w:spacing w:line="240" w:lineRule="auto"/>
              <w:ind w:left="567" w:firstLine="22"/>
              <w:rPr>
                <w:rFonts w:eastAsia="Times New Roman"/>
                <w:szCs w:val="24"/>
              </w:rPr>
            </w:pPr>
          </w:p>
          <w:p w14:paraId="00EA654D" w14:textId="0E7C73BD" w:rsidR="00F21D69" w:rsidRPr="00183B40" w:rsidRDefault="00F21D69" w:rsidP="00F21D69">
            <w:pPr>
              <w:spacing w:line="240" w:lineRule="auto"/>
              <w:ind w:left="589"/>
              <w:rPr>
                <w:rFonts w:eastAsia="Times New Roman"/>
                <w:szCs w:val="24"/>
              </w:rPr>
            </w:pPr>
            <w:r w:rsidRPr="00183B40">
              <w:rPr>
                <w:rFonts w:eastAsia="Times New Roman"/>
                <w:szCs w:val="24"/>
              </w:rPr>
              <w:t xml:space="preserve">Opmerking: </w:t>
            </w:r>
            <w:r w:rsidR="005D0BF0" w:rsidRPr="007E1EF9">
              <w:rPr>
                <w:rFonts w:eastAsia="Times New Roman"/>
                <w:szCs w:val="24"/>
                <w:highlight w:val="yellow"/>
              </w:rPr>
              <w:t>a</w:t>
            </w:r>
            <w:r w:rsidRPr="007E1EF9">
              <w:rPr>
                <w:rFonts w:eastAsia="Times New Roman"/>
                <w:szCs w:val="24"/>
                <w:highlight w:val="yellow"/>
              </w:rPr>
              <w:t>ls</w:t>
            </w:r>
            <w:r w:rsidRPr="00183B40">
              <w:rPr>
                <w:rFonts w:eastAsia="Times New Roman"/>
                <w:szCs w:val="24"/>
              </w:rPr>
              <w:t xml:space="preserve"> u meer dan één injectieflacon met ALPROLIX per injectie gebruikt, moet elke injectieflacon afzonderlijk worden bereid volgens de hierboven vermelde instructies (stap 1 tot en met 13) en moet de spuit met het oplosmiddel worden verwijderd, terwijl de </w:t>
            </w:r>
            <w:proofErr w:type="spellStart"/>
            <w:r w:rsidRPr="00183B40">
              <w:rPr>
                <w:rFonts w:eastAsia="Times New Roman"/>
                <w:szCs w:val="24"/>
              </w:rPr>
              <w:t>injectieflaconadapter</w:t>
            </w:r>
            <w:proofErr w:type="spellEnd"/>
            <w:r w:rsidRPr="00183B40">
              <w:rPr>
                <w:rFonts w:eastAsia="Times New Roman"/>
                <w:szCs w:val="24"/>
              </w:rPr>
              <w:t xml:space="preserve"> op zijn plaats moet blijven. Een enkele, grote </w:t>
            </w:r>
            <w:proofErr w:type="spellStart"/>
            <w:r w:rsidRPr="00183B40">
              <w:rPr>
                <w:rFonts w:eastAsia="Times New Roman"/>
                <w:szCs w:val="24"/>
              </w:rPr>
              <w:t>luerlockspuit</w:t>
            </w:r>
            <w:proofErr w:type="spellEnd"/>
            <w:r w:rsidRPr="00183B40">
              <w:rPr>
                <w:rFonts w:eastAsia="Times New Roman"/>
                <w:szCs w:val="24"/>
              </w:rPr>
              <w:t xml:space="preserve"> kan worden gebruikt om de bereide inhoud van elk van de afzonderlijke injectieflacons op te trekken.</w:t>
            </w:r>
          </w:p>
          <w:p w14:paraId="1D7DF70D" w14:textId="77777777" w:rsidR="001634EB" w:rsidRPr="00183B40" w:rsidRDefault="001634EB" w:rsidP="001634EB">
            <w:pPr>
              <w:spacing w:line="240" w:lineRule="auto"/>
              <w:rPr>
                <w:rFonts w:eastAsia="Times New Roman"/>
                <w:szCs w:val="24"/>
              </w:rPr>
            </w:pPr>
          </w:p>
        </w:tc>
        <w:tc>
          <w:tcPr>
            <w:tcW w:w="2613" w:type="dxa"/>
            <w:tcBorders>
              <w:left w:val="nil"/>
            </w:tcBorders>
          </w:tcPr>
          <w:p w14:paraId="047B7C67" w14:textId="77777777" w:rsidR="001634EB" w:rsidRPr="00183B40" w:rsidRDefault="001634EB" w:rsidP="001634EB">
            <w:pPr>
              <w:spacing w:line="240" w:lineRule="auto"/>
              <w:rPr>
                <w:rFonts w:eastAsia="Times New Roman"/>
                <w:szCs w:val="24"/>
              </w:rPr>
            </w:pPr>
            <w:r w:rsidRPr="00183B40">
              <w:rPr>
                <w:noProof/>
                <w:lang w:val="en-GB" w:eastAsia="en-GB"/>
              </w:rPr>
              <w:drawing>
                <wp:anchor distT="0" distB="0" distL="114300" distR="114300" simplePos="0" relativeHeight="251676160" behindDoc="0" locked="0" layoutInCell="1" allowOverlap="1" wp14:anchorId="5FA80840" wp14:editId="4C5171AA">
                  <wp:simplePos x="0" y="0"/>
                  <wp:positionH relativeFrom="column">
                    <wp:posOffset>2540</wp:posOffset>
                  </wp:positionH>
                  <wp:positionV relativeFrom="paragraph">
                    <wp:posOffset>73025</wp:posOffset>
                  </wp:positionV>
                  <wp:extent cx="1362710" cy="1440815"/>
                  <wp:effectExtent l="0" t="0" r="0" b="0"/>
                  <wp:wrapSquare wrapText="bothSides"/>
                  <wp:docPr id="29" name="Picture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62710" cy="144081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1634EB" w:rsidRPr="00183B40" w14:paraId="4BA14468" w14:textId="77777777" w:rsidTr="001634EB">
        <w:tc>
          <w:tcPr>
            <w:tcW w:w="6678" w:type="dxa"/>
            <w:gridSpan w:val="2"/>
            <w:tcBorders>
              <w:right w:val="nil"/>
            </w:tcBorders>
          </w:tcPr>
          <w:p w14:paraId="535BAB3A" w14:textId="77777777" w:rsidR="001634EB" w:rsidRPr="00183B40" w:rsidRDefault="001634EB" w:rsidP="001634EB">
            <w:pPr>
              <w:spacing w:line="240" w:lineRule="auto"/>
              <w:ind w:left="567" w:hanging="567"/>
              <w:rPr>
                <w:rFonts w:eastAsia="Times New Roman"/>
                <w:szCs w:val="24"/>
              </w:rPr>
            </w:pPr>
            <w:r w:rsidRPr="00183B40">
              <w:rPr>
                <w:rFonts w:eastAsia="Times New Roman"/>
                <w:szCs w:val="24"/>
              </w:rPr>
              <w:t>15.</w:t>
            </w:r>
            <w:r w:rsidRPr="00183B40">
              <w:rPr>
                <w:rFonts w:eastAsia="Times New Roman"/>
                <w:szCs w:val="24"/>
              </w:rPr>
              <w:tab/>
              <w:t xml:space="preserve">Maak de spuit los van de </w:t>
            </w:r>
            <w:proofErr w:type="spellStart"/>
            <w:r w:rsidRPr="00183B40">
              <w:rPr>
                <w:rFonts w:eastAsia="Times New Roman"/>
                <w:szCs w:val="24"/>
              </w:rPr>
              <w:t>injectieflaconadapter</w:t>
            </w:r>
            <w:proofErr w:type="spellEnd"/>
            <w:r w:rsidRPr="00183B40">
              <w:rPr>
                <w:rFonts w:eastAsia="Times New Roman"/>
                <w:szCs w:val="24"/>
              </w:rPr>
              <w:t xml:space="preserve"> door voorzichtig de injectieflacon weg te trekken en linksom te draaien.</w:t>
            </w:r>
          </w:p>
          <w:p w14:paraId="7EC4B332" w14:textId="77777777" w:rsidR="001634EB" w:rsidRPr="00183B40" w:rsidRDefault="001634EB" w:rsidP="001634EB">
            <w:pPr>
              <w:spacing w:line="240" w:lineRule="auto"/>
              <w:rPr>
                <w:rFonts w:eastAsia="Times New Roman"/>
                <w:szCs w:val="24"/>
              </w:rPr>
            </w:pPr>
          </w:p>
        </w:tc>
        <w:tc>
          <w:tcPr>
            <w:tcW w:w="2613" w:type="dxa"/>
            <w:tcBorders>
              <w:left w:val="nil"/>
            </w:tcBorders>
          </w:tcPr>
          <w:p w14:paraId="5B1B9147" w14:textId="77777777" w:rsidR="001634EB" w:rsidRPr="00183B40" w:rsidRDefault="001634EB" w:rsidP="001634EB">
            <w:pPr>
              <w:spacing w:line="240" w:lineRule="auto"/>
              <w:rPr>
                <w:rFonts w:eastAsia="Times New Roman"/>
                <w:szCs w:val="24"/>
              </w:rPr>
            </w:pPr>
            <w:r w:rsidRPr="00183B40">
              <w:rPr>
                <w:noProof/>
                <w:lang w:val="en-GB" w:eastAsia="en-GB"/>
              </w:rPr>
              <w:drawing>
                <wp:anchor distT="0" distB="0" distL="114300" distR="114300" simplePos="0" relativeHeight="251677184" behindDoc="0" locked="0" layoutInCell="1" allowOverlap="1" wp14:anchorId="6B826E9B" wp14:editId="05DA2713">
                  <wp:simplePos x="0" y="0"/>
                  <wp:positionH relativeFrom="column">
                    <wp:posOffset>21590</wp:posOffset>
                  </wp:positionH>
                  <wp:positionV relativeFrom="paragraph">
                    <wp:posOffset>46990</wp:posOffset>
                  </wp:positionV>
                  <wp:extent cx="1304925" cy="1358265"/>
                  <wp:effectExtent l="0" t="0" r="0" b="0"/>
                  <wp:wrapSquare wrapText="bothSides"/>
                  <wp:docPr id="30" name="Picture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304925" cy="135826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1634EB" w:rsidRPr="00183B40" w14:paraId="35A6D622" w14:textId="77777777" w:rsidTr="001634EB">
        <w:tc>
          <w:tcPr>
            <w:tcW w:w="9291" w:type="dxa"/>
            <w:gridSpan w:val="3"/>
          </w:tcPr>
          <w:p w14:paraId="7470B1E3" w14:textId="77777777" w:rsidR="001634EB" w:rsidRPr="00183B40" w:rsidRDefault="001634EB" w:rsidP="001634EB">
            <w:pPr>
              <w:spacing w:line="240" w:lineRule="auto"/>
              <w:rPr>
                <w:rFonts w:eastAsia="Times New Roman"/>
                <w:szCs w:val="24"/>
              </w:rPr>
            </w:pPr>
            <w:r w:rsidRPr="00183B40">
              <w:rPr>
                <w:rFonts w:eastAsia="Times New Roman"/>
                <w:szCs w:val="24"/>
              </w:rPr>
              <w:t>16.</w:t>
            </w:r>
            <w:r w:rsidRPr="00183B40">
              <w:rPr>
                <w:rFonts w:eastAsia="Times New Roman"/>
                <w:szCs w:val="24"/>
              </w:rPr>
              <w:tab/>
              <w:t>Gooi de injectieflacon en de adapter weg.</w:t>
            </w:r>
          </w:p>
          <w:p w14:paraId="22654CCD" w14:textId="77777777" w:rsidR="001634EB" w:rsidRPr="00183B40" w:rsidRDefault="001634EB" w:rsidP="001634EB">
            <w:pPr>
              <w:spacing w:line="240" w:lineRule="auto"/>
              <w:rPr>
                <w:rFonts w:eastAsia="Times New Roman"/>
                <w:szCs w:val="24"/>
              </w:rPr>
            </w:pPr>
          </w:p>
          <w:p w14:paraId="2340075A" w14:textId="5770CFE8" w:rsidR="001634EB" w:rsidRPr="00183B40" w:rsidRDefault="001634EB" w:rsidP="001634EB">
            <w:pPr>
              <w:numPr>
                <w:ilvl w:val="12"/>
                <w:numId w:val="0"/>
              </w:numPr>
              <w:spacing w:line="240" w:lineRule="auto"/>
              <w:ind w:right="-2"/>
              <w:rPr>
                <w:rFonts w:eastAsia="Times New Roman"/>
                <w:szCs w:val="24"/>
              </w:rPr>
            </w:pPr>
            <w:r w:rsidRPr="00183B40">
              <w:rPr>
                <w:rFonts w:eastAsia="Times New Roman"/>
                <w:szCs w:val="24"/>
              </w:rPr>
              <w:t xml:space="preserve">Opmerking: </w:t>
            </w:r>
            <w:r w:rsidR="005D0BF0" w:rsidRPr="007E1EF9">
              <w:rPr>
                <w:rFonts w:eastAsia="Times New Roman"/>
                <w:szCs w:val="24"/>
                <w:highlight w:val="yellow"/>
              </w:rPr>
              <w:t>a</w:t>
            </w:r>
            <w:r w:rsidRPr="007E1EF9">
              <w:rPr>
                <w:rFonts w:eastAsia="Times New Roman"/>
                <w:szCs w:val="24"/>
                <w:highlight w:val="yellow"/>
              </w:rPr>
              <w:t>ls</w:t>
            </w:r>
            <w:r w:rsidRPr="00183B40">
              <w:rPr>
                <w:rFonts w:eastAsia="Times New Roman"/>
                <w:szCs w:val="24"/>
              </w:rPr>
              <w:t xml:space="preserve"> de oplossing niet onmiddellijk wordt gebruikt, moet de dop van de spuit zorgvuldig op de punt van de spuit worden teruggeplaatst. Raak de punt van de spuit of de binnenkant van de dop niet aan.</w:t>
            </w:r>
          </w:p>
          <w:p w14:paraId="6A66C7FB" w14:textId="77777777" w:rsidR="001634EB" w:rsidRPr="00183B40" w:rsidRDefault="001634EB" w:rsidP="001634EB">
            <w:pPr>
              <w:numPr>
                <w:ilvl w:val="12"/>
                <w:numId w:val="0"/>
              </w:numPr>
              <w:spacing w:line="240" w:lineRule="auto"/>
              <w:ind w:right="-2"/>
              <w:rPr>
                <w:rFonts w:eastAsia="Times New Roman"/>
                <w:szCs w:val="24"/>
              </w:rPr>
            </w:pPr>
          </w:p>
          <w:p w14:paraId="0412E28C" w14:textId="77777777" w:rsidR="001634EB" w:rsidRPr="00183B40" w:rsidRDefault="001634EB" w:rsidP="001634EB">
            <w:pPr>
              <w:numPr>
                <w:ilvl w:val="12"/>
                <w:numId w:val="0"/>
              </w:numPr>
              <w:spacing w:line="240" w:lineRule="auto"/>
              <w:ind w:right="-2"/>
              <w:rPr>
                <w:rFonts w:eastAsia="Times New Roman"/>
                <w:szCs w:val="24"/>
              </w:rPr>
            </w:pPr>
            <w:r w:rsidRPr="00183B40">
              <w:rPr>
                <w:rFonts w:eastAsia="Times New Roman"/>
                <w:szCs w:val="24"/>
              </w:rPr>
              <w:t>Na bereiding kan ALPROLIX vóór toediening tot 6 uur worden bewaard bij kamertemperatuur. Na die tijd moet het bereide ALPROLIX worden weggegooid. Beschermen tegen direct zonlicht.</w:t>
            </w:r>
          </w:p>
          <w:p w14:paraId="6389B9B9" w14:textId="77777777" w:rsidR="001634EB" w:rsidRPr="00183B40" w:rsidRDefault="001634EB" w:rsidP="001634EB">
            <w:pPr>
              <w:spacing w:line="240" w:lineRule="auto"/>
              <w:rPr>
                <w:rFonts w:eastAsia="Times New Roman"/>
                <w:szCs w:val="24"/>
              </w:rPr>
            </w:pPr>
          </w:p>
        </w:tc>
      </w:tr>
    </w:tbl>
    <w:p w14:paraId="5C71ADB7" w14:textId="77777777" w:rsidR="001634EB" w:rsidRPr="00183B40" w:rsidRDefault="001634EB" w:rsidP="001634EB">
      <w:pPr>
        <w:spacing w:line="240" w:lineRule="auto"/>
        <w:rPr>
          <w:rFonts w:eastAsia="Times New Roman"/>
          <w:szCs w:val="24"/>
        </w:rPr>
      </w:pPr>
    </w:p>
    <w:p w14:paraId="10223DBE" w14:textId="77777777" w:rsidR="001634EB" w:rsidRPr="00183B40" w:rsidRDefault="001634EB" w:rsidP="001634EB">
      <w:pPr>
        <w:keepNext/>
        <w:spacing w:line="240" w:lineRule="auto"/>
        <w:rPr>
          <w:rFonts w:eastAsia="Times New Roman"/>
          <w:b/>
          <w:szCs w:val="24"/>
        </w:rPr>
      </w:pPr>
      <w:r w:rsidRPr="00183B40">
        <w:rPr>
          <w:rFonts w:eastAsia="Times New Roman"/>
          <w:b/>
          <w:szCs w:val="24"/>
        </w:rPr>
        <w:lastRenderedPageBreak/>
        <w:t>Toediening (intraveneuze injectie):</w:t>
      </w:r>
    </w:p>
    <w:p w14:paraId="0CA769F5" w14:textId="77777777" w:rsidR="001634EB" w:rsidRPr="00183B40" w:rsidRDefault="001634EB" w:rsidP="001634EB">
      <w:pPr>
        <w:pStyle w:val="ListParagraph1"/>
        <w:keepNext/>
        <w:ind w:left="0"/>
        <w:rPr>
          <w:rFonts w:eastAsia="Times New Roman"/>
          <w:sz w:val="22"/>
          <w:lang w:val="nl-NL"/>
        </w:rPr>
      </w:pPr>
    </w:p>
    <w:p w14:paraId="0D989DDF" w14:textId="77777777" w:rsidR="001634EB" w:rsidRPr="00183B40" w:rsidRDefault="001634EB" w:rsidP="001634EB">
      <w:pPr>
        <w:pStyle w:val="ListParagraph1"/>
        <w:keepNext/>
        <w:ind w:left="0"/>
        <w:rPr>
          <w:rFonts w:eastAsia="Times New Roman"/>
          <w:sz w:val="22"/>
          <w:lang w:val="nl-NL"/>
        </w:rPr>
      </w:pPr>
      <w:r w:rsidRPr="00183B40">
        <w:rPr>
          <w:rFonts w:eastAsia="Times New Roman"/>
          <w:sz w:val="22"/>
          <w:lang w:val="nl-NL"/>
        </w:rPr>
        <w:t xml:space="preserve">ALPROLIX moet met de in deze verpakking meegeleverde </w:t>
      </w:r>
      <w:proofErr w:type="spellStart"/>
      <w:r w:rsidRPr="00183B40">
        <w:rPr>
          <w:rFonts w:eastAsia="Times New Roman"/>
          <w:sz w:val="22"/>
          <w:lang w:val="nl-NL"/>
        </w:rPr>
        <w:t>infusieset</w:t>
      </w:r>
      <w:proofErr w:type="spellEnd"/>
      <w:r w:rsidRPr="00183B40">
        <w:rPr>
          <w:rFonts w:eastAsia="Times New Roman"/>
          <w:sz w:val="22"/>
          <w:lang w:val="nl-NL"/>
        </w:rPr>
        <w:t> (E) worden toegediend.</w:t>
      </w:r>
    </w:p>
    <w:p w14:paraId="32ED1A87" w14:textId="77777777" w:rsidR="001634EB" w:rsidRPr="00183B40" w:rsidRDefault="001634EB" w:rsidP="001634EB">
      <w:pPr>
        <w:pStyle w:val="ListParagraph1"/>
        <w:keepNext/>
        <w:ind w:left="0"/>
        <w:rPr>
          <w:rFonts w:eastAsia="Times New Roman"/>
          <w:sz w:val="22"/>
          <w:lang w:val="nl-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6678"/>
        <w:gridCol w:w="2609"/>
      </w:tblGrid>
      <w:tr w:rsidR="001634EB" w:rsidRPr="00183B40" w14:paraId="491D75F6" w14:textId="77777777" w:rsidTr="001634EB">
        <w:tc>
          <w:tcPr>
            <w:tcW w:w="6678" w:type="dxa"/>
            <w:tcBorders>
              <w:right w:val="nil"/>
            </w:tcBorders>
          </w:tcPr>
          <w:p w14:paraId="4D1F6E74" w14:textId="5270EF43" w:rsidR="001634EB" w:rsidRPr="00183B40" w:rsidRDefault="001634EB" w:rsidP="001634EB">
            <w:pPr>
              <w:pStyle w:val="ListParagraph1"/>
              <w:ind w:left="589" w:hanging="589"/>
              <w:rPr>
                <w:rFonts w:eastAsia="Times New Roman"/>
                <w:lang w:val="nl-NL"/>
              </w:rPr>
            </w:pPr>
            <w:r>
              <w:rPr>
                <w:rFonts w:eastAsia="Times New Roman"/>
                <w:sz w:val="22"/>
                <w:lang w:val="nl-NL"/>
              </w:rPr>
              <w:t>1.</w:t>
            </w:r>
            <w:r>
              <w:rPr>
                <w:rFonts w:eastAsia="Times New Roman"/>
                <w:sz w:val="22"/>
                <w:lang w:val="nl-NL"/>
              </w:rPr>
              <w:tab/>
            </w:r>
            <w:r w:rsidRPr="00183B40">
              <w:rPr>
                <w:rFonts w:eastAsia="Times New Roman"/>
                <w:sz w:val="22"/>
                <w:lang w:val="nl-NL"/>
              </w:rPr>
              <w:t xml:space="preserve">Open de verpakking van de </w:t>
            </w:r>
            <w:proofErr w:type="spellStart"/>
            <w:r w:rsidRPr="00183B40">
              <w:rPr>
                <w:rFonts w:eastAsia="Times New Roman"/>
                <w:sz w:val="22"/>
                <w:lang w:val="nl-NL"/>
              </w:rPr>
              <w:t>infusieset</w:t>
            </w:r>
            <w:proofErr w:type="spellEnd"/>
            <w:r w:rsidRPr="00183B40">
              <w:rPr>
                <w:rFonts w:eastAsia="Times New Roman"/>
                <w:sz w:val="22"/>
                <w:lang w:val="nl-NL"/>
              </w:rPr>
              <w:t xml:space="preserve"> en verwijder de dop aan het uiteinde van het slangetje. Bevestig de spuit met de bereide ALPROLIX</w:t>
            </w:r>
            <w:r w:rsidRPr="00183B40">
              <w:rPr>
                <w:rFonts w:eastAsia="Times New Roman"/>
                <w:sz w:val="22"/>
                <w:lang w:val="nl-NL"/>
              </w:rPr>
              <w:noBreakHyphen/>
              <w:t xml:space="preserve">oplossing aan het uiteinde van het slangetje van de </w:t>
            </w:r>
            <w:proofErr w:type="spellStart"/>
            <w:r w:rsidRPr="00183B40">
              <w:rPr>
                <w:rFonts w:eastAsia="Times New Roman"/>
                <w:sz w:val="22"/>
                <w:lang w:val="nl-NL"/>
              </w:rPr>
              <w:t>infusieset</w:t>
            </w:r>
            <w:proofErr w:type="spellEnd"/>
            <w:r w:rsidRPr="00183B40">
              <w:rPr>
                <w:rFonts w:eastAsia="Times New Roman"/>
                <w:sz w:val="22"/>
                <w:lang w:val="nl-NL"/>
              </w:rPr>
              <w:t xml:space="preserve"> door deze rechtsom te draaien.</w:t>
            </w:r>
          </w:p>
        </w:tc>
        <w:tc>
          <w:tcPr>
            <w:tcW w:w="2609" w:type="dxa"/>
            <w:tcBorders>
              <w:left w:val="nil"/>
            </w:tcBorders>
          </w:tcPr>
          <w:p w14:paraId="49DD47EF" w14:textId="77777777" w:rsidR="001634EB" w:rsidRPr="00183B40" w:rsidRDefault="001634EB" w:rsidP="001634EB">
            <w:pPr>
              <w:pStyle w:val="ListParagraph1"/>
              <w:ind w:left="0"/>
              <w:rPr>
                <w:rFonts w:eastAsia="Times New Roman"/>
                <w:sz w:val="22"/>
                <w:lang w:val="nl-NL"/>
              </w:rPr>
            </w:pPr>
            <w:r w:rsidRPr="00183B40">
              <w:rPr>
                <w:noProof/>
                <w:lang w:val="en-GB" w:eastAsia="en-GB"/>
              </w:rPr>
              <w:drawing>
                <wp:anchor distT="0" distB="0" distL="114300" distR="114300" simplePos="0" relativeHeight="251678208" behindDoc="0" locked="0" layoutInCell="1" allowOverlap="1" wp14:anchorId="1D19B3A2" wp14:editId="7E0D1C5F">
                  <wp:simplePos x="0" y="0"/>
                  <wp:positionH relativeFrom="column">
                    <wp:posOffset>2540</wp:posOffset>
                  </wp:positionH>
                  <wp:positionV relativeFrom="paragraph">
                    <wp:posOffset>57785</wp:posOffset>
                  </wp:positionV>
                  <wp:extent cx="1374140" cy="1504950"/>
                  <wp:effectExtent l="0" t="0" r="0" b="0"/>
                  <wp:wrapSquare wrapText="bothSides"/>
                  <wp:docPr id="32" name="Picture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74140" cy="150495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1634EB" w:rsidRPr="00183B40" w14:paraId="47FC98BB" w14:textId="77777777" w:rsidTr="001634EB">
        <w:trPr>
          <w:trHeight w:val="3185"/>
        </w:trPr>
        <w:tc>
          <w:tcPr>
            <w:tcW w:w="9287" w:type="dxa"/>
            <w:gridSpan w:val="2"/>
          </w:tcPr>
          <w:p w14:paraId="0A434BEA" w14:textId="77777777" w:rsidR="001634EB" w:rsidRPr="00183B40" w:rsidRDefault="001634EB" w:rsidP="001634EB">
            <w:pPr>
              <w:pStyle w:val="ListParagraph1"/>
              <w:ind w:left="589" w:hanging="589"/>
              <w:rPr>
                <w:rFonts w:eastAsia="Times New Roman"/>
                <w:sz w:val="22"/>
                <w:lang w:val="nl-NL"/>
              </w:rPr>
            </w:pPr>
            <w:r w:rsidRPr="00183B40">
              <w:rPr>
                <w:noProof/>
                <w:lang w:val="en-GB" w:eastAsia="en-GB"/>
              </w:rPr>
              <w:drawing>
                <wp:anchor distT="0" distB="0" distL="114300" distR="114300" simplePos="0" relativeHeight="251680256" behindDoc="0" locked="0" layoutInCell="1" allowOverlap="1" wp14:anchorId="58067680" wp14:editId="0AFCEE6F">
                  <wp:simplePos x="0" y="0"/>
                  <wp:positionH relativeFrom="column">
                    <wp:posOffset>1299210</wp:posOffset>
                  </wp:positionH>
                  <wp:positionV relativeFrom="paragraph">
                    <wp:posOffset>470535</wp:posOffset>
                  </wp:positionV>
                  <wp:extent cx="2578735" cy="1436370"/>
                  <wp:effectExtent l="0" t="0" r="0" b="0"/>
                  <wp:wrapSquare wrapText="bothSides"/>
                  <wp:docPr id="33" name="Picture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78735" cy="143637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eastAsia="Times New Roman"/>
                <w:sz w:val="22"/>
                <w:lang w:val="nl-NL"/>
              </w:rPr>
              <w:t>2.</w:t>
            </w:r>
            <w:r>
              <w:rPr>
                <w:rFonts w:eastAsia="Times New Roman"/>
                <w:sz w:val="22"/>
                <w:lang w:val="nl-NL"/>
              </w:rPr>
              <w:tab/>
            </w:r>
            <w:r w:rsidRPr="00183B40">
              <w:rPr>
                <w:rFonts w:eastAsia="Times New Roman"/>
                <w:sz w:val="22"/>
                <w:lang w:val="nl-NL"/>
              </w:rPr>
              <w:t>Indien nodig, breng dan een tourniquet aan. Maak de injectieplaats klaar door de huid goed schoon te vegen met het andere, in de verpakking meegeleverde alcoholdoekje.</w:t>
            </w:r>
          </w:p>
          <w:p w14:paraId="52C418EA" w14:textId="77777777" w:rsidR="001634EB" w:rsidRPr="00183B40" w:rsidRDefault="001634EB" w:rsidP="001634EB">
            <w:pPr>
              <w:pStyle w:val="ListParagraph1"/>
              <w:ind w:left="0"/>
              <w:rPr>
                <w:rFonts w:eastAsia="Times New Roman"/>
                <w:sz w:val="22"/>
                <w:lang w:val="nl-NL"/>
              </w:rPr>
            </w:pPr>
          </w:p>
        </w:tc>
      </w:tr>
      <w:tr w:rsidR="001634EB" w:rsidRPr="00183B40" w14:paraId="752FC703" w14:textId="77777777" w:rsidTr="001634EB">
        <w:tc>
          <w:tcPr>
            <w:tcW w:w="9287" w:type="dxa"/>
            <w:gridSpan w:val="2"/>
          </w:tcPr>
          <w:p w14:paraId="407C21F7" w14:textId="77777777" w:rsidR="001634EB" w:rsidRPr="00183B40" w:rsidRDefault="001634EB" w:rsidP="001634EB">
            <w:pPr>
              <w:pStyle w:val="ListParagraph1"/>
              <w:ind w:left="567" w:hanging="567"/>
              <w:rPr>
                <w:rFonts w:eastAsia="Times New Roman"/>
                <w:lang w:val="nl-NL"/>
              </w:rPr>
            </w:pPr>
            <w:r w:rsidRPr="00183B40">
              <w:rPr>
                <w:rFonts w:eastAsia="Times New Roman"/>
                <w:sz w:val="22"/>
                <w:lang w:val="nl-NL"/>
              </w:rPr>
              <w:t>3.</w:t>
            </w:r>
            <w:r w:rsidRPr="00183B40">
              <w:rPr>
                <w:rFonts w:eastAsia="Times New Roman"/>
                <w:sz w:val="22"/>
                <w:lang w:val="nl-NL"/>
              </w:rPr>
              <w:tab/>
              <w:t xml:space="preserve">Verwijder eventueel lucht uit het slangetje van de </w:t>
            </w:r>
            <w:proofErr w:type="spellStart"/>
            <w:r w:rsidRPr="00183B40">
              <w:rPr>
                <w:rFonts w:eastAsia="Times New Roman"/>
                <w:sz w:val="22"/>
                <w:lang w:val="nl-NL"/>
              </w:rPr>
              <w:t>infusieset</w:t>
            </w:r>
            <w:proofErr w:type="spellEnd"/>
            <w:r w:rsidRPr="00183B40">
              <w:rPr>
                <w:rFonts w:eastAsia="Times New Roman"/>
                <w:sz w:val="22"/>
                <w:lang w:val="nl-NL"/>
              </w:rPr>
              <w:t xml:space="preserve"> door de zuigerstaaf langzaam naar beneden te duwen totdat de vloeistof de naald van de </w:t>
            </w:r>
            <w:proofErr w:type="spellStart"/>
            <w:r w:rsidRPr="00183B40">
              <w:rPr>
                <w:rFonts w:eastAsia="Times New Roman"/>
                <w:sz w:val="22"/>
                <w:lang w:val="nl-NL"/>
              </w:rPr>
              <w:t>infusieset</w:t>
            </w:r>
            <w:proofErr w:type="spellEnd"/>
            <w:r w:rsidRPr="00183B40">
              <w:rPr>
                <w:rFonts w:eastAsia="Times New Roman"/>
                <w:sz w:val="22"/>
                <w:lang w:val="nl-NL"/>
              </w:rPr>
              <w:t xml:space="preserve"> heeft bereikt. Duw de oplossing niet door de naald. Verwijder de heldere, plastic beschermdop van de naald.</w:t>
            </w:r>
          </w:p>
        </w:tc>
      </w:tr>
      <w:tr w:rsidR="001634EB" w:rsidRPr="00183B40" w14:paraId="2BE8FE1F" w14:textId="77777777" w:rsidTr="001634EB">
        <w:tc>
          <w:tcPr>
            <w:tcW w:w="9287" w:type="dxa"/>
            <w:gridSpan w:val="2"/>
          </w:tcPr>
          <w:p w14:paraId="44F2A677" w14:textId="06AAF087" w:rsidR="001634EB" w:rsidRPr="00183B40" w:rsidRDefault="001634EB" w:rsidP="001634EB">
            <w:pPr>
              <w:pStyle w:val="ListParagraph1"/>
              <w:ind w:left="567" w:hanging="567"/>
              <w:rPr>
                <w:rFonts w:eastAsia="Times New Roman"/>
                <w:lang w:val="nl-NL"/>
              </w:rPr>
            </w:pPr>
            <w:r w:rsidRPr="00183B40">
              <w:rPr>
                <w:rFonts w:eastAsia="Times New Roman"/>
                <w:sz w:val="22"/>
                <w:lang w:val="nl-NL"/>
              </w:rPr>
              <w:t>4.</w:t>
            </w:r>
            <w:r w:rsidRPr="00183B40">
              <w:rPr>
                <w:rFonts w:eastAsia="Times New Roman"/>
                <w:sz w:val="22"/>
                <w:lang w:val="nl-NL"/>
              </w:rPr>
              <w:tab/>
              <w:t xml:space="preserve">Breng de naald van de </w:t>
            </w:r>
            <w:proofErr w:type="spellStart"/>
            <w:r w:rsidRPr="00183B40">
              <w:rPr>
                <w:rFonts w:eastAsia="Times New Roman"/>
                <w:sz w:val="22"/>
                <w:lang w:val="nl-NL"/>
              </w:rPr>
              <w:t>infusieset</w:t>
            </w:r>
            <w:proofErr w:type="spellEnd"/>
            <w:r w:rsidRPr="00183B40">
              <w:rPr>
                <w:rFonts w:eastAsia="Times New Roman"/>
                <w:sz w:val="22"/>
                <w:lang w:val="nl-NL"/>
              </w:rPr>
              <w:t xml:space="preserve"> in een ader in, volgens de instructies van uw arts of verpleegkundige, en verwijder de tourniquet. Als u daar de voorkeur aan geeft, kunt u een van de in de verpakking meegeleverde pleisters (G) gebruiken om de plastic vleugeltjes van de naald op hun plaats te houden op de injectieplaats. Het bereide product moet over een periode van enkele minuten intraveneus (in de ader) worden geïnjecteerd. Het is mogelijk dat </w:t>
            </w:r>
            <w:r w:rsidRPr="004F0160">
              <w:rPr>
                <w:rFonts w:eastAsia="Times New Roman"/>
                <w:sz w:val="22"/>
                <w:lang w:val="nl-NL"/>
              </w:rPr>
              <w:t>uw arts uw</w:t>
            </w:r>
            <w:r w:rsidRPr="00183B40">
              <w:rPr>
                <w:rFonts w:eastAsia="Times New Roman"/>
                <w:sz w:val="22"/>
                <w:lang w:val="nl-NL"/>
              </w:rPr>
              <w:t xml:space="preserve"> aanbevolen injectiesnelheid verandert om het voor u aangenamer te maken.</w:t>
            </w:r>
          </w:p>
        </w:tc>
      </w:tr>
      <w:tr w:rsidR="001634EB" w:rsidRPr="00183B40" w14:paraId="53729FCA" w14:textId="77777777" w:rsidTr="001634EB">
        <w:trPr>
          <w:trHeight w:val="2672"/>
        </w:trPr>
        <w:tc>
          <w:tcPr>
            <w:tcW w:w="6678" w:type="dxa"/>
            <w:tcBorders>
              <w:right w:val="nil"/>
            </w:tcBorders>
          </w:tcPr>
          <w:p w14:paraId="2469AB67" w14:textId="77777777" w:rsidR="001634EB" w:rsidRPr="00183B40" w:rsidRDefault="001634EB" w:rsidP="001634EB">
            <w:pPr>
              <w:pStyle w:val="ListParagraph1"/>
              <w:ind w:left="567" w:hanging="567"/>
              <w:rPr>
                <w:rFonts w:eastAsia="Times New Roman"/>
                <w:lang w:val="nl-NL"/>
              </w:rPr>
            </w:pPr>
            <w:r w:rsidRPr="00183B40">
              <w:rPr>
                <w:rFonts w:eastAsia="Times New Roman"/>
                <w:sz w:val="22"/>
                <w:lang w:val="nl-NL"/>
              </w:rPr>
              <w:t>5.</w:t>
            </w:r>
            <w:r w:rsidRPr="00183B40">
              <w:rPr>
                <w:rFonts w:eastAsia="Times New Roman"/>
                <w:sz w:val="22"/>
                <w:lang w:val="nl-NL"/>
              </w:rPr>
              <w:tab/>
              <w:t>Wanneer de injectie voltooid is en de naald is verwijderd, moet u de beschermdop van de naald omvouwen en over de naald klikken.</w:t>
            </w:r>
          </w:p>
        </w:tc>
        <w:tc>
          <w:tcPr>
            <w:tcW w:w="2609" w:type="dxa"/>
            <w:tcBorders>
              <w:left w:val="nil"/>
            </w:tcBorders>
          </w:tcPr>
          <w:p w14:paraId="04E1547B" w14:textId="77777777" w:rsidR="001634EB" w:rsidRPr="00183B40" w:rsidRDefault="001634EB" w:rsidP="001634EB">
            <w:pPr>
              <w:pStyle w:val="ListParagraph1"/>
              <w:ind w:left="0"/>
              <w:rPr>
                <w:sz w:val="22"/>
                <w:lang w:val="nl-NL"/>
              </w:rPr>
            </w:pPr>
            <w:r w:rsidRPr="00183B40">
              <w:rPr>
                <w:noProof/>
                <w:lang w:val="en-GB" w:eastAsia="en-GB"/>
              </w:rPr>
              <w:drawing>
                <wp:anchor distT="0" distB="0" distL="114300" distR="114300" simplePos="0" relativeHeight="251679232" behindDoc="0" locked="0" layoutInCell="1" allowOverlap="1" wp14:anchorId="2453DB50" wp14:editId="40114E60">
                  <wp:simplePos x="0" y="0"/>
                  <wp:positionH relativeFrom="column">
                    <wp:posOffset>2540</wp:posOffset>
                  </wp:positionH>
                  <wp:positionV relativeFrom="paragraph">
                    <wp:posOffset>126365</wp:posOffset>
                  </wp:positionV>
                  <wp:extent cx="1371600" cy="1492885"/>
                  <wp:effectExtent l="0" t="0" r="0" b="0"/>
                  <wp:wrapSquare wrapText="bothSides"/>
                  <wp:docPr id="34" name="Picture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371600" cy="149288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1634EB" w:rsidRPr="00183B40" w14:paraId="27BB1F5C" w14:textId="77777777" w:rsidTr="001634EB">
        <w:trPr>
          <w:trHeight w:val="854"/>
        </w:trPr>
        <w:tc>
          <w:tcPr>
            <w:tcW w:w="9287" w:type="dxa"/>
            <w:gridSpan w:val="2"/>
          </w:tcPr>
          <w:p w14:paraId="6F68EF8E" w14:textId="7122C24E" w:rsidR="001634EB" w:rsidRPr="00183B40" w:rsidRDefault="001634EB" w:rsidP="001634EB">
            <w:pPr>
              <w:pStyle w:val="ListParagraph1"/>
              <w:ind w:left="589" w:hanging="589"/>
              <w:rPr>
                <w:rFonts w:eastAsia="Times New Roman"/>
                <w:lang w:val="nl-NL"/>
              </w:rPr>
            </w:pPr>
            <w:r>
              <w:rPr>
                <w:rFonts w:eastAsia="Times New Roman"/>
                <w:sz w:val="22"/>
                <w:lang w:val="nl-NL"/>
              </w:rPr>
              <w:t>6.</w:t>
            </w:r>
            <w:r>
              <w:rPr>
                <w:rFonts w:eastAsia="Times New Roman"/>
                <w:sz w:val="22"/>
                <w:lang w:val="nl-NL"/>
              </w:rPr>
              <w:tab/>
            </w:r>
            <w:r w:rsidRPr="00183B40">
              <w:rPr>
                <w:rFonts w:eastAsia="Times New Roman"/>
                <w:sz w:val="22"/>
                <w:lang w:val="nl-NL"/>
              </w:rPr>
              <w:t xml:space="preserve">Gooi de gebruikte naald, alle ongebruikte oplossing, de spuit en de lege injectieflacon op veilige wijze weg in een daartoe bestemde container voor (scherp) medisch afval, aangezien deze </w:t>
            </w:r>
            <w:r w:rsidRPr="00183B40">
              <w:rPr>
                <w:rFonts w:eastAsia="Times New Roman"/>
                <w:sz w:val="22"/>
                <w:lang w:val="nl-NL"/>
              </w:rPr>
              <w:lastRenderedPageBreak/>
              <w:t xml:space="preserve">materialen anderen </w:t>
            </w:r>
            <w:r w:rsidR="00C524C1" w:rsidRPr="007E1EF9">
              <w:rPr>
                <w:rFonts w:eastAsia="Times New Roman"/>
                <w:sz w:val="22"/>
                <w:highlight w:val="yellow"/>
                <w:lang w:val="nl-NL"/>
              </w:rPr>
              <w:t>schade</w:t>
            </w:r>
            <w:r w:rsidRPr="007E1EF9">
              <w:rPr>
                <w:rFonts w:eastAsia="Times New Roman"/>
                <w:sz w:val="22"/>
                <w:highlight w:val="yellow"/>
                <w:lang w:val="nl-NL"/>
              </w:rPr>
              <w:t xml:space="preserve"> kunnen </w:t>
            </w:r>
            <w:r w:rsidR="00C524C1" w:rsidRPr="007E1EF9">
              <w:rPr>
                <w:rFonts w:eastAsia="Times New Roman"/>
                <w:sz w:val="22"/>
                <w:highlight w:val="yellow"/>
                <w:lang w:val="nl-NL"/>
              </w:rPr>
              <w:t>toebrengen</w:t>
            </w:r>
            <w:r w:rsidR="00C524C1">
              <w:rPr>
                <w:rFonts w:eastAsia="Times New Roman"/>
                <w:sz w:val="22"/>
                <w:lang w:val="nl-NL"/>
              </w:rPr>
              <w:t xml:space="preserve"> </w:t>
            </w:r>
            <w:r w:rsidRPr="00183B40">
              <w:rPr>
                <w:rFonts w:eastAsia="Times New Roman"/>
                <w:sz w:val="22"/>
                <w:lang w:val="nl-NL"/>
              </w:rPr>
              <w:t>als ze niet op de juiste wijze worden afgevoerd. Materiaal niet opnieuw gebruiken.</w:t>
            </w:r>
          </w:p>
        </w:tc>
      </w:tr>
    </w:tbl>
    <w:p w14:paraId="50AEE12A" w14:textId="77777777" w:rsidR="001634EB" w:rsidRPr="00183B40" w:rsidRDefault="001634EB" w:rsidP="001634EB">
      <w:pPr>
        <w:tabs>
          <w:tab w:val="clear" w:pos="567"/>
          <w:tab w:val="left" w:pos="709"/>
        </w:tabs>
        <w:autoSpaceDE w:val="0"/>
        <w:autoSpaceDN w:val="0"/>
        <w:adjustRightInd w:val="0"/>
        <w:spacing w:line="240" w:lineRule="auto"/>
        <w:ind w:right="-23"/>
        <w:rPr>
          <w:rFonts w:eastAsia="Times New Roman"/>
          <w:szCs w:val="24"/>
        </w:rPr>
      </w:pPr>
    </w:p>
    <w:p w14:paraId="525C704B" w14:textId="77777777" w:rsidR="000C670A" w:rsidRPr="00183B40" w:rsidRDefault="000C670A" w:rsidP="00183B40">
      <w:pPr>
        <w:spacing w:line="240" w:lineRule="auto"/>
        <w:rPr>
          <w:rFonts w:eastAsia="Times New Roman"/>
          <w:szCs w:val="24"/>
        </w:rPr>
      </w:pPr>
    </w:p>
    <w:bookmarkEnd w:id="9"/>
    <w:p w14:paraId="3F4CC1FE" w14:textId="77777777" w:rsidR="000C670A" w:rsidRPr="00183B40" w:rsidRDefault="000C670A" w:rsidP="00183B40">
      <w:pPr>
        <w:keepNext/>
        <w:spacing w:line="240" w:lineRule="auto"/>
        <w:ind w:left="567" w:hanging="567"/>
        <w:rPr>
          <w:rFonts w:eastAsia="Times New Roman"/>
          <w:szCs w:val="24"/>
        </w:rPr>
      </w:pPr>
      <w:r w:rsidRPr="00183B40">
        <w:rPr>
          <w:rFonts w:eastAsia="Times New Roman"/>
          <w:b/>
          <w:szCs w:val="24"/>
        </w:rPr>
        <w:t>7.</w:t>
      </w:r>
      <w:r w:rsidRPr="00183B40">
        <w:rPr>
          <w:rFonts w:eastAsia="Times New Roman"/>
          <w:b/>
          <w:szCs w:val="24"/>
        </w:rPr>
        <w:tab/>
        <w:t>HOUDER VAN DE VERGUNNING VOOR HET IN DE HANDEL BRENGEN</w:t>
      </w:r>
    </w:p>
    <w:p w14:paraId="7EBAF174" w14:textId="77777777" w:rsidR="000C670A" w:rsidRPr="00183B40" w:rsidRDefault="000C670A" w:rsidP="00183B40">
      <w:pPr>
        <w:keepNext/>
        <w:spacing w:line="240" w:lineRule="auto"/>
        <w:rPr>
          <w:rFonts w:eastAsia="Times New Roman"/>
          <w:szCs w:val="24"/>
        </w:rPr>
      </w:pPr>
    </w:p>
    <w:p w14:paraId="64CDFA95" w14:textId="77777777" w:rsidR="000F6513" w:rsidRPr="00D67730" w:rsidRDefault="000F6513" w:rsidP="00183B40">
      <w:pPr>
        <w:keepNext/>
        <w:spacing w:line="240" w:lineRule="auto"/>
        <w:rPr>
          <w:rFonts w:eastAsia="Times New Roman"/>
          <w:szCs w:val="24"/>
        </w:rPr>
      </w:pPr>
      <w:proofErr w:type="spellStart"/>
      <w:r w:rsidRPr="00D67730">
        <w:rPr>
          <w:rFonts w:eastAsia="Times New Roman"/>
          <w:szCs w:val="24"/>
        </w:rPr>
        <w:t>Swedish</w:t>
      </w:r>
      <w:proofErr w:type="spellEnd"/>
      <w:r w:rsidRPr="00D67730">
        <w:rPr>
          <w:rFonts w:eastAsia="Times New Roman"/>
          <w:szCs w:val="24"/>
        </w:rPr>
        <w:t xml:space="preserve"> </w:t>
      </w:r>
      <w:proofErr w:type="spellStart"/>
      <w:r w:rsidRPr="00D67730">
        <w:rPr>
          <w:rFonts w:eastAsia="Times New Roman"/>
          <w:szCs w:val="24"/>
        </w:rPr>
        <w:t>Orphan</w:t>
      </w:r>
      <w:proofErr w:type="spellEnd"/>
      <w:r w:rsidRPr="00D67730">
        <w:rPr>
          <w:rFonts w:eastAsia="Times New Roman"/>
          <w:szCs w:val="24"/>
        </w:rPr>
        <w:t xml:space="preserve"> </w:t>
      </w:r>
      <w:proofErr w:type="spellStart"/>
      <w:r w:rsidRPr="00D67730">
        <w:rPr>
          <w:rFonts w:eastAsia="Times New Roman"/>
          <w:szCs w:val="24"/>
        </w:rPr>
        <w:t>Biovitrum</w:t>
      </w:r>
      <w:proofErr w:type="spellEnd"/>
      <w:r w:rsidRPr="00D67730">
        <w:rPr>
          <w:rFonts w:eastAsia="Times New Roman"/>
          <w:szCs w:val="24"/>
        </w:rPr>
        <w:t xml:space="preserve"> AB (</w:t>
      </w:r>
      <w:proofErr w:type="spellStart"/>
      <w:r w:rsidRPr="00D67730">
        <w:rPr>
          <w:rFonts w:eastAsia="Times New Roman"/>
          <w:szCs w:val="24"/>
        </w:rPr>
        <w:t>publ</w:t>
      </w:r>
      <w:proofErr w:type="spellEnd"/>
      <w:r w:rsidRPr="00D67730">
        <w:rPr>
          <w:rFonts w:eastAsia="Times New Roman"/>
          <w:szCs w:val="24"/>
        </w:rPr>
        <w:t>)</w:t>
      </w:r>
    </w:p>
    <w:p w14:paraId="4D130151" w14:textId="77777777" w:rsidR="000F6513" w:rsidRPr="00183B40" w:rsidRDefault="000F6513" w:rsidP="00183B40">
      <w:pPr>
        <w:keepNext/>
        <w:spacing w:line="240" w:lineRule="auto"/>
        <w:rPr>
          <w:rFonts w:eastAsia="Times New Roman"/>
          <w:szCs w:val="24"/>
        </w:rPr>
      </w:pPr>
      <w:r w:rsidRPr="00183B40">
        <w:rPr>
          <w:rFonts w:eastAsia="Times New Roman"/>
          <w:szCs w:val="24"/>
        </w:rPr>
        <w:t>SE</w:t>
      </w:r>
      <w:r w:rsidRPr="00183B40">
        <w:rPr>
          <w:rFonts w:eastAsia="Times New Roman"/>
          <w:szCs w:val="24"/>
        </w:rPr>
        <w:noBreakHyphen/>
        <w:t>112 76 Stockholm</w:t>
      </w:r>
    </w:p>
    <w:p w14:paraId="6D265C6F" w14:textId="77777777" w:rsidR="000F6513" w:rsidRPr="00183B40" w:rsidRDefault="000F6513" w:rsidP="00183B40">
      <w:pPr>
        <w:spacing w:line="240" w:lineRule="auto"/>
        <w:rPr>
          <w:rFonts w:eastAsia="Times New Roman"/>
          <w:szCs w:val="24"/>
        </w:rPr>
      </w:pPr>
      <w:r w:rsidRPr="00183B40">
        <w:rPr>
          <w:rFonts w:eastAsia="Times New Roman"/>
          <w:szCs w:val="24"/>
        </w:rPr>
        <w:t>Zweden</w:t>
      </w:r>
    </w:p>
    <w:p w14:paraId="73B5109F" w14:textId="77777777" w:rsidR="000C670A" w:rsidRPr="00183B40" w:rsidRDefault="000C670A" w:rsidP="00183B40">
      <w:pPr>
        <w:spacing w:line="240" w:lineRule="auto"/>
        <w:rPr>
          <w:rFonts w:eastAsia="Times New Roman"/>
          <w:szCs w:val="24"/>
        </w:rPr>
      </w:pPr>
    </w:p>
    <w:p w14:paraId="044B9F2C" w14:textId="77777777" w:rsidR="000C670A" w:rsidRPr="00183B40" w:rsidRDefault="000C670A" w:rsidP="00183B40">
      <w:pPr>
        <w:spacing w:line="240" w:lineRule="auto"/>
        <w:rPr>
          <w:rFonts w:eastAsia="Times New Roman"/>
          <w:szCs w:val="24"/>
        </w:rPr>
      </w:pPr>
    </w:p>
    <w:p w14:paraId="642614C1" w14:textId="77777777" w:rsidR="000C670A" w:rsidRPr="00183B40" w:rsidRDefault="000C670A" w:rsidP="00183B40">
      <w:pPr>
        <w:keepNext/>
        <w:spacing w:line="240" w:lineRule="auto"/>
        <w:ind w:left="567" w:hanging="567"/>
        <w:rPr>
          <w:rFonts w:eastAsia="Times New Roman"/>
          <w:b/>
          <w:szCs w:val="24"/>
        </w:rPr>
      </w:pPr>
      <w:r w:rsidRPr="00183B40">
        <w:rPr>
          <w:rFonts w:eastAsia="Times New Roman"/>
          <w:b/>
          <w:szCs w:val="24"/>
        </w:rPr>
        <w:t>8.</w:t>
      </w:r>
      <w:r w:rsidRPr="00183B40">
        <w:rPr>
          <w:rFonts w:eastAsia="Times New Roman"/>
          <w:b/>
          <w:szCs w:val="24"/>
        </w:rPr>
        <w:tab/>
        <w:t>NUMMER(S) VAN DE VERGUNNING VOOR HET IN DE HANDEL BRENGEN</w:t>
      </w:r>
    </w:p>
    <w:p w14:paraId="23F70BAD" w14:textId="77777777" w:rsidR="000C670A" w:rsidRPr="00183B40" w:rsidRDefault="000C670A" w:rsidP="00183B40">
      <w:pPr>
        <w:keepNext/>
        <w:spacing w:line="240" w:lineRule="auto"/>
        <w:rPr>
          <w:rFonts w:eastAsia="Times New Roman"/>
          <w:szCs w:val="24"/>
        </w:rPr>
      </w:pPr>
    </w:p>
    <w:p w14:paraId="5787C456" w14:textId="77777777" w:rsidR="00931D51" w:rsidRPr="00FF1C9F" w:rsidRDefault="00931D51" w:rsidP="00183B40">
      <w:pPr>
        <w:spacing w:line="240" w:lineRule="auto"/>
        <w:rPr>
          <w:szCs w:val="22"/>
          <w:lang w:val="pt-PT"/>
        </w:rPr>
      </w:pPr>
      <w:r w:rsidRPr="00FF1C9F">
        <w:rPr>
          <w:szCs w:val="22"/>
          <w:lang w:val="pt-PT"/>
        </w:rPr>
        <w:t>EU/1/16/1098/001</w:t>
      </w:r>
    </w:p>
    <w:p w14:paraId="0E8404F1" w14:textId="77777777" w:rsidR="00931D51" w:rsidRPr="00FF1C9F" w:rsidRDefault="00931D51" w:rsidP="00183B40">
      <w:pPr>
        <w:spacing w:line="240" w:lineRule="auto"/>
        <w:rPr>
          <w:szCs w:val="22"/>
          <w:lang w:val="pt-PT"/>
        </w:rPr>
      </w:pPr>
      <w:r w:rsidRPr="00FF1C9F">
        <w:rPr>
          <w:szCs w:val="22"/>
          <w:lang w:val="pt-PT"/>
        </w:rPr>
        <w:t>EU/1/16/1098/002</w:t>
      </w:r>
    </w:p>
    <w:p w14:paraId="79BE4207" w14:textId="77777777" w:rsidR="00931D51" w:rsidRPr="00FF1C9F" w:rsidRDefault="00931D51" w:rsidP="00183B40">
      <w:pPr>
        <w:spacing w:line="240" w:lineRule="auto"/>
        <w:rPr>
          <w:szCs w:val="22"/>
          <w:lang w:val="pt-PT"/>
        </w:rPr>
      </w:pPr>
      <w:r w:rsidRPr="00FF1C9F">
        <w:rPr>
          <w:szCs w:val="22"/>
          <w:lang w:val="pt-PT"/>
        </w:rPr>
        <w:t>EU/1/16/1098/003</w:t>
      </w:r>
    </w:p>
    <w:p w14:paraId="12F7F464" w14:textId="77777777" w:rsidR="00931D51" w:rsidRPr="00FF1C9F" w:rsidRDefault="00931D51" w:rsidP="00183B40">
      <w:pPr>
        <w:spacing w:line="240" w:lineRule="auto"/>
        <w:rPr>
          <w:szCs w:val="22"/>
          <w:lang w:val="pt-PT"/>
        </w:rPr>
      </w:pPr>
      <w:r w:rsidRPr="00FF1C9F">
        <w:rPr>
          <w:szCs w:val="22"/>
          <w:lang w:val="pt-PT"/>
        </w:rPr>
        <w:t>EU/1/16/1098/004</w:t>
      </w:r>
    </w:p>
    <w:p w14:paraId="4D675EE5" w14:textId="77777777" w:rsidR="00931D51" w:rsidRPr="00FF1C9F" w:rsidRDefault="00931D51" w:rsidP="00183B40">
      <w:pPr>
        <w:spacing w:line="240" w:lineRule="auto"/>
        <w:rPr>
          <w:szCs w:val="22"/>
          <w:lang w:val="pt-PT"/>
        </w:rPr>
      </w:pPr>
      <w:r w:rsidRPr="00FF1C9F">
        <w:rPr>
          <w:szCs w:val="22"/>
          <w:lang w:val="pt-PT"/>
        </w:rPr>
        <w:t>EU/1/16/1098/005</w:t>
      </w:r>
    </w:p>
    <w:p w14:paraId="11B0445F" w14:textId="77777777" w:rsidR="000C670A" w:rsidRPr="00FF1C9F" w:rsidRDefault="000C670A" w:rsidP="00183B40">
      <w:pPr>
        <w:spacing w:line="240" w:lineRule="auto"/>
        <w:rPr>
          <w:rFonts w:eastAsia="Times New Roman"/>
          <w:szCs w:val="24"/>
          <w:lang w:val="pt-PT"/>
        </w:rPr>
      </w:pPr>
    </w:p>
    <w:p w14:paraId="323BA76F" w14:textId="77777777" w:rsidR="008A757C" w:rsidRPr="00FF1C9F" w:rsidRDefault="008A757C" w:rsidP="00183B40">
      <w:pPr>
        <w:spacing w:line="240" w:lineRule="auto"/>
        <w:rPr>
          <w:rFonts w:eastAsia="Times New Roman"/>
          <w:szCs w:val="24"/>
          <w:lang w:val="pt-PT"/>
        </w:rPr>
      </w:pPr>
    </w:p>
    <w:p w14:paraId="35932CA2" w14:textId="77777777" w:rsidR="000C670A" w:rsidRPr="00183B40" w:rsidRDefault="000C670A" w:rsidP="00183B40">
      <w:pPr>
        <w:keepNext/>
        <w:spacing w:line="240" w:lineRule="auto"/>
        <w:ind w:left="567" w:hanging="567"/>
        <w:rPr>
          <w:rFonts w:eastAsia="Times New Roman"/>
          <w:szCs w:val="24"/>
        </w:rPr>
      </w:pPr>
      <w:r w:rsidRPr="00183B40">
        <w:rPr>
          <w:rFonts w:eastAsia="Times New Roman"/>
          <w:b/>
          <w:szCs w:val="24"/>
        </w:rPr>
        <w:t>9.</w:t>
      </w:r>
      <w:r w:rsidRPr="00183B40">
        <w:rPr>
          <w:rFonts w:eastAsia="Times New Roman"/>
          <w:b/>
          <w:szCs w:val="24"/>
        </w:rPr>
        <w:tab/>
        <w:t>DATUM VAN EERSTE VERLENING VAN DE VERGUNNING/VERLENGING VAN DE VERGUNNING</w:t>
      </w:r>
    </w:p>
    <w:p w14:paraId="6A241E7D" w14:textId="77777777" w:rsidR="000C670A" w:rsidRPr="00183B40" w:rsidRDefault="000C670A" w:rsidP="00183B40">
      <w:pPr>
        <w:keepNext/>
        <w:spacing w:line="240" w:lineRule="auto"/>
        <w:rPr>
          <w:rFonts w:eastAsia="Times New Roman"/>
          <w:i/>
          <w:szCs w:val="24"/>
        </w:rPr>
      </w:pPr>
    </w:p>
    <w:p w14:paraId="06B280DF" w14:textId="77777777" w:rsidR="000C670A" w:rsidRPr="00183B40" w:rsidRDefault="000C670A" w:rsidP="001634EB">
      <w:pPr>
        <w:keepNext/>
        <w:spacing w:line="240" w:lineRule="auto"/>
        <w:rPr>
          <w:rFonts w:eastAsia="Times New Roman"/>
          <w:i/>
          <w:szCs w:val="24"/>
        </w:rPr>
      </w:pPr>
      <w:r w:rsidRPr="00183B40">
        <w:rPr>
          <w:rFonts w:eastAsia="Times New Roman"/>
          <w:szCs w:val="24"/>
        </w:rPr>
        <w:t>Datum van eerste verlening van de vergunning:</w:t>
      </w:r>
      <w:r w:rsidR="004A5036" w:rsidRPr="00183B40">
        <w:t xml:space="preserve"> </w:t>
      </w:r>
      <w:r w:rsidR="000F6513" w:rsidRPr="00183B40">
        <w:t>12 mei 2016</w:t>
      </w:r>
    </w:p>
    <w:p w14:paraId="0906AE3A" w14:textId="4BCC6ACE" w:rsidR="000C670A" w:rsidRDefault="001634EB" w:rsidP="00183B40">
      <w:pPr>
        <w:spacing w:line="240" w:lineRule="auto"/>
        <w:rPr>
          <w:szCs w:val="22"/>
          <w:lang w:val="nl-BE"/>
        </w:rPr>
      </w:pPr>
      <w:bookmarkStart w:id="10" w:name="_Hlk59115947"/>
      <w:r w:rsidRPr="007A35CC">
        <w:rPr>
          <w:szCs w:val="22"/>
          <w:lang w:val="nl-BE"/>
        </w:rPr>
        <w:t xml:space="preserve">Datum van laatste </w:t>
      </w:r>
      <w:r w:rsidRPr="00261342">
        <w:rPr>
          <w:szCs w:val="22"/>
          <w:lang w:val="nl-BE"/>
        </w:rPr>
        <w:t>verlenging:</w:t>
      </w:r>
    </w:p>
    <w:bookmarkEnd w:id="10"/>
    <w:p w14:paraId="7C2A43E3" w14:textId="77777777" w:rsidR="001634EB" w:rsidRPr="00183B40" w:rsidRDefault="001634EB" w:rsidP="00183B40">
      <w:pPr>
        <w:spacing w:line="240" w:lineRule="auto"/>
        <w:rPr>
          <w:rFonts w:eastAsia="Times New Roman"/>
          <w:szCs w:val="24"/>
        </w:rPr>
      </w:pPr>
    </w:p>
    <w:p w14:paraId="605697EC" w14:textId="77777777" w:rsidR="000C670A" w:rsidRPr="00183B40" w:rsidRDefault="000C670A" w:rsidP="00183B40">
      <w:pPr>
        <w:spacing w:line="240" w:lineRule="auto"/>
        <w:rPr>
          <w:rFonts w:eastAsia="Times New Roman"/>
          <w:szCs w:val="24"/>
        </w:rPr>
      </w:pPr>
    </w:p>
    <w:p w14:paraId="750F230E" w14:textId="77777777" w:rsidR="000C670A" w:rsidRPr="00183B40" w:rsidRDefault="000C670A" w:rsidP="00183B40">
      <w:pPr>
        <w:keepNext/>
        <w:spacing w:line="240" w:lineRule="auto"/>
        <w:ind w:left="567" w:hanging="567"/>
        <w:rPr>
          <w:rFonts w:eastAsia="Times New Roman"/>
          <w:b/>
          <w:szCs w:val="24"/>
        </w:rPr>
      </w:pPr>
      <w:r w:rsidRPr="00183B40">
        <w:rPr>
          <w:rFonts w:eastAsia="Times New Roman"/>
          <w:b/>
          <w:szCs w:val="24"/>
        </w:rPr>
        <w:t>10.</w:t>
      </w:r>
      <w:r w:rsidRPr="00183B40">
        <w:rPr>
          <w:rFonts w:eastAsia="Times New Roman"/>
          <w:b/>
          <w:szCs w:val="24"/>
        </w:rPr>
        <w:tab/>
        <w:t>DATUM VAN HERZIENING VAN DE TEKST</w:t>
      </w:r>
    </w:p>
    <w:p w14:paraId="60C0C69F" w14:textId="77777777" w:rsidR="000C670A" w:rsidRPr="00183B40" w:rsidRDefault="000C670A" w:rsidP="00183B40">
      <w:pPr>
        <w:keepNext/>
        <w:numPr>
          <w:ilvl w:val="12"/>
          <w:numId w:val="0"/>
        </w:numPr>
        <w:spacing w:line="240" w:lineRule="auto"/>
        <w:rPr>
          <w:rFonts w:eastAsia="Times New Roman"/>
          <w:szCs w:val="24"/>
        </w:rPr>
      </w:pPr>
    </w:p>
    <w:p w14:paraId="5E90A963" w14:textId="3EA8148B" w:rsidR="00627CE8" w:rsidRPr="00183B40" w:rsidRDefault="00627CE8" w:rsidP="00183B40">
      <w:pPr>
        <w:numPr>
          <w:ilvl w:val="12"/>
          <w:numId w:val="0"/>
        </w:numPr>
        <w:spacing w:line="240" w:lineRule="auto"/>
        <w:ind w:right="-2"/>
        <w:rPr>
          <w:iCs/>
          <w:szCs w:val="22"/>
        </w:rPr>
      </w:pPr>
    </w:p>
    <w:p w14:paraId="6EBF1CD2" w14:textId="77777777" w:rsidR="007C771F" w:rsidRPr="00183B40" w:rsidRDefault="007C771F" w:rsidP="00183B40">
      <w:pPr>
        <w:numPr>
          <w:ilvl w:val="12"/>
          <w:numId w:val="0"/>
        </w:numPr>
        <w:spacing w:line="240" w:lineRule="auto"/>
        <w:ind w:right="-2"/>
        <w:rPr>
          <w:rFonts w:eastAsia="Times New Roman"/>
          <w:szCs w:val="24"/>
        </w:rPr>
      </w:pPr>
    </w:p>
    <w:p w14:paraId="34C186AC" w14:textId="77777777" w:rsidR="000C670A" w:rsidRPr="00183B40" w:rsidRDefault="000C670A" w:rsidP="00183B40">
      <w:pPr>
        <w:numPr>
          <w:ilvl w:val="12"/>
          <w:numId w:val="0"/>
        </w:numPr>
        <w:spacing w:line="240" w:lineRule="auto"/>
        <w:ind w:right="-2"/>
        <w:rPr>
          <w:rFonts w:eastAsia="Times New Roman"/>
          <w:szCs w:val="24"/>
        </w:rPr>
      </w:pPr>
      <w:r w:rsidRPr="00183B40">
        <w:rPr>
          <w:rFonts w:eastAsia="Times New Roman"/>
          <w:szCs w:val="24"/>
        </w:rPr>
        <w:t>Gedetailleerde informatie over dit geneesmiddel is beschikbaar op de website van het Europees Geneesmiddelenbureau</w:t>
      </w:r>
      <w:r w:rsidR="007653EF" w:rsidRPr="00183B40">
        <w:rPr>
          <w:rFonts w:eastAsia="Times New Roman"/>
          <w:szCs w:val="24"/>
        </w:rPr>
        <w:t xml:space="preserve"> </w:t>
      </w:r>
      <w:hyperlink r:id="rId28" w:history="1">
        <w:r w:rsidR="007653EF" w:rsidRPr="00183B40">
          <w:rPr>
            <w:rStyle w:val="Hyperlink"/>
            <w:rFonts w:eastAsia="Times New Roman"/>
            <w:szCs w:val="24"/>
          </w:rPr>
          <w:t>http://www.ema.europa.eu</w:t>
        </w:r>
      </w:hyperlink>
      <w:r w:rsidRPr="00183B40">
        <w:rPr>
          <w:rFonts w:eastAsia="Times New Roman"/>
          <w:szCs w:val="24"/>
        </w:rPr>
        <w:t>.</w:t>
      </w:r>
    </w:p>
    <w:p w14:paraId="7F583AFD" w14:textId="77777777" w:rsidR="000C670A" w:rsidRPr="00183B40" w:rsidRDefault="000C670A" w:rsidP="00183B40">
      <w:pPr>
        <w:spacing w:line="240" w:lineRule="auto"/>
        <w:rPr>
          <w:rFonts w:eastAsia="Times New Roman"/>
          <w:szCs w:val="24"/>
        </w:rPr>
      </w:pPr>
      <w:r w:rsidRPr="00183B40">
        <w:rPr>
          <w:rFonts w:eastAsia="Times New Roman"/>
          <w:szCs w:val="24"/>
        </w:rPr>
        <w:br w:type="page"/>
      </w:r>
    </w:p>
    <w:p w14:paraId="76DBF930" w14:textId="77777777" w:rsidR="000C670A" w:rsidRPr="00183B40" w:rsidRDefault="000C670A" w:rsidP="00183B40">
      <w:pPr>
        <w:spacing w:line="240" w:lineRule="auto"/>
        <w:rPr>
          <w:rFonts w:eastAsia="Times New Roman"/>
          <w:szCs w:val="24"/>
        </w:rPr>
      </w:pPr>
    </w:p>
    <w:p w14:paraId="6FF39B40" w14:textId="77777777" w:rsidR="000C670A" w:rsidRPr="00183B40" w:rsidRDefault="000C670A" w:rsidP="00183B40">
      <w:pPr>
        <w:spacing w:line="240" w:lineRule="auto"/>
        <w:rPr>
          <w:rFonts w:eastAsia="Times New Roman"/>
          <w:szCs w:val="24"/>
        </w:rPr>
      </w:pPr>
    </w:p>
    <w:p w14:paraId="6F97C6FB" w14:textId="77777777" w:rsidR="000C670A" w:rsidRPr="00183B40" w:rsidRDefault="000C670A" w:rsidP="00183B40">
      <w:pPr>
        <w:spacing w:line="240" w:lineRule="auto"/>
        <w:rPr>
          <w:rFonts w:eastAsia="Times New Roman"/>
          <w:szCs w:val="24"/>
        </w:rPr>
      </w:pPr>
    </w:p>
    <w:p w14:paraId="2CB97835" w14:textId="77777777" w:rsidR="000C670A" w:rsidRPr="00183B40" w:rsidRDefault="000C670A" w:rsidP="00183B40">
      <w:pPr>
        <w:spacing w:line="240" w:lineRule="auto"/>
        <w:rPr>
          <w:rFonts w:eastAsia="Times New Roman"/>
          <w:szCs w:val="24"/>
        </w:rPr>
      </w:pPr>
    </w:p>
    <w:p w14:paraId="624547D1" w14:textId="77777777" w:rsidR="000C670A" w:rsidRPr="00183B40" w:rsidRDefault="000C670A" w:rsidP="00183B40">
      <w:pPr>
        <w:spacing w:line="240" w:lineRule="auto"/>
        <w:rPr>
          <w:rFonts w:eastAsia="Times New Roman"/>
          <w:szCs w:val="24"/>
        </w:rPr>
      </w:pPr>
    </w:p>
    <w:p w14:paraId="16E11078" w14:textId="77777777" w:rsidR="000C670A" w:rsidRPr="00183B40" w:rsidRDefault="000C670A" w:rsidP="00183B40">
      <w:pPr>
        <w:spacing w:line="240" w:lineRule="auto"/>
        <w:rPr>
          <w:rFonts w:eastAsia="Times New Roman"/>
          <w:szCs w:val="24"/>
        </w:rPr>
      </w:pPr>
    </w:p>
    <w:p w14:paraId="53418284" w14:textId="77777777" w:rsidR="000C670A" w:rsidRPr="00183B40" w:rsidRDefault="000C670A" w:rsidP="00183B40">
      <w:pPr>
        <w:spacing w:line="240" w:lineRule="auto"/>
        <w:rPr>
          <w:rFonts w:eastAsia="Times New Roman"/>
          <w:szCs w:val="24"/>
        </w:rPr>
      </w:pPr>
    </w:p>
    <w:p w14:paraId="1338E144" w14:textId="77777777" w:rsidR="000C670A" w:rsidRPr="00183B40" w:rsidRDefault="000C670A" w:rsidP="00183B40">
      <w:pPr>
        <w:spacing w:line="240" w:lineRule="auto"/>
        <w:rPr>
          <w:rFonts w:eastAsia="Times New Roman"/>
          <w:szCs w:val="24"/>
        </w:rPr>
      </w:pPr>
    </w:p>
    <w:p w14:paraId="0826A2FB" w14:textId="77777777" w:rsidR="000C670A" w:rsidRPr="00183B40" w:rsidRDefault="000C670A" w:rsidP="00183B40">
      <w:pPr>
        <w:spacing w:line="240" w:lineRule="auto"/>
        <w:rPr>
          <w:rFonts w:eastAsia="Times New Roman"/>
          <w:szCs w:val="24"/>
        </w:rPr>
      </w:pPr>
    </w:p>
    <w:p w14:paraId="4D473047" w14:textId="77777777" w:rsidR="000C670A" w:rsidRPr="00183B40" w:rsidRDefault="000C670A" w:rsidP="00183B40">
      <w:pPr>
        <w:spacing w:line="240" w:lineRule="auto"/>
        <w:rPr>
          <w:rFonts w:eastAsia="Times New Roman"/>
          <w:szCs w:val="24"/>
        </w:rPr>
      </w:pPr>
    </w:p>
    <w:p w14:paraId="3F13FD5E" w14:textId="77777777" w:rsidR="000C670A" w:rsidRPr="00183B40" w:rsidRDefault="000C670A" w:rsidP="00183B40">
      <w:pPr>
        <w:spacing w:line="240" w:lineRule="auto"/>
        <w:rPr>
          <w:rFonts w:eastAsia="Times New Roman"/>
          <w:szCs w:val="24"/>
        </w:rPr>
      </w:pPr>
    </w:p>
    <w:p w14:paraId="7CEBD65D" w14:textId="77777777" w:rsidR="000C670A" w:rsidRPr="00183B40" w:rsidRDefault="000C670A" w:rsidP="00183B40">
      <w:pPr>
        <w:spacing w:line="240" w:lineRule="auto"/>
        <w:rPr>
          <w:rFonts w:eastAsia="Times New Roman"/>
          <w:szCs w:val="24"/>
        </w:rPr>
      </w:pPr>
    </w:p>
    <w:p w14:paraId="7E8B981B" w14:textId="77777777" w:rsidR="000C670A" w:rsidRPr="00183B40" w:rsidRDefault="000C670A" w:rsidP="00183B40">
      <w:pPr>
        <w:spacing w:line="240" w:lineRule="auto"/>
        <w:rPr>
          <w:rFonts w:eastAsia="Times New Roman"/>
          <w:szCs w:val="24"/>
        </w:rPr>
      </w:pPr>
    </w:p>
    <w:p w14:paraId="4C573A6B" w14:textId="77777777" w:rsidR="000C670A" w:rsidRPr="00183B40" w:rsidRDefault="000C670A" w:rsidP="00183B40">
      <w:pPr>
        <w:spacing w:line="240" w:lineRule="auto"/>
        <w:rPr>
          <w:rFonts w:eastAsia="Times New Roman"/>
          <w:szCs w:val="24"/>
        </w:rPr>
      </w:pPr>
    </w:p>
    <w:p w14:paraId="49690964" w14:textId="77777777" w:rsidR="000C670A" w:rsidRPr="00183B40" w:rsidRDefault="000C670A" w:rsidP="00183B40">
      <w:pPr>
        <w:spacing w:line="240" w:lineRule="auto"/>
        <w:rPr>
          <w:rFonts w:eastAsia="Times New Roman"/>
          <w:szCs w:val="24"/>
        </w:rPr>
      </w:pPr>
    </w:p>
    <w:p w14:paraId="5D9A1818" w14:textId="77777777" w:rsidR="000C670A" w:rsidRPr="00183B40" w:rsidRDefault="000C670A" w:rsidP="00183B40">
      <w:pPr>
        <w:spacing w:line="240" w:lineRule="auto"/>
        <w:rPr>
          <w:rFonts w:eastAsia="Times New Roman"/>
          <w:szCs w:val="24"/>
        </w:rPr>
      </w:pPr>
    </w:p>
    <w:p w14:paraId="7B9B3798" w14:textId="77777777" w:rsidR="000C670A" w:rsidRPr="00183B40" w:rsidRDefault="000C670A" w:rsidP="00183B40">
      <w:pPr>
        <w:spacing w:line="240" w:lineRule="auto"/>
        <w:rPr>
          <w:rFonts w:eastAsia="Times New Roman"/>
          <w:szCs w:val="24"/>
        </w:rPr>
      </w:pPr>
    </w:p>
    <w:p w14:paraId="0CB0AB1F" w14:textId="77777777" w:rsidR="000C670A" w:rsidRPr="00183B40" w:rsidRDefault="000C670A" w:rsidP="00183B40">
      <w:pPr>
        <w:spacing w:line="240" w:lineRule="auto"/>
        <w:rPr>
          <w:rFonts w:eastAsia="Times New Roman"/>
          <w:szCs w:val="24"/>
        </w:rPr>
      </w:pPr>
    </w:p>
    <w:p w14:paraId="70A18320" w14:textId="77777777" w:rsidR="000C670A" w:rsidRPr="00183B40" w:rsidRDefault="000C670A" w:rsidP="00183B40">
      <w:pPr>
        <w:spacing w:line="240" w:lineRule="auto"/>
        <w:rPr>
          <w:rFonts w:eastAsia="Times New Roman"/>
          <w:szCs w:val="24"/>
        </w:rPr>
      </w:pPr>
    </w:p>
    <w:p w14:paraId="7F304BAC" w14:textId="77777777" w:rsidR="000C670A" w:rsidRPr="00183B40" w:rsidRDefault="000C670A" w:rsidP="00183B40">
      <w:pPr>
        <w:spacing w:line="240" w:lineRule="auto"/>
        <w:rPr>
          <w:rFonts w:eastAsia="Times New Roman"/>
          <w:szCs w:val="24"/>
        </w:rPr>
      </w:pPr>
    </w:p>
    <w:p w14:paraId="7AD3F8CC" w14:textId="77777777" w:rsidR="000C670A" w:rsidRPr="00183B40" w:rsidRDefault="000C670A" w:rsidP="00183B40">
      <w:pPr>
        <w:spacing w:line="240" w:lineRule="auto"/>
        <w:rPr>
          <w:rFonts w:eastAsia="Times New Roman"/>
          <w:szCs w:val="24"/>
        </w:rPr>
      </w:pPr>
    </w:p>
    <w:p w14:paraId="30FC98EE" w14:textId="35044850" w:rsidR="000C670A" w:rsidRDefault="000C670A" w:rsidP="00183B40">
      <w:pPr>
        <w:spacing w:line="240" w:lineRule="auto"/>
        <w:rPr>
          <w:rFonts w:eastAsia="Times New Roman"/>
          <w:szCs w:val="24"/>
        </w:rPr>
      </w:pPr>
    </w:p>
    <w:p w14:paraId="0056EA13" w14:textId="77777777" w:rsidR="00183B40" w:rsidRPr="00183B40" w:rsidRDefault="00183B40" w:rsidP="00183B40">
      <w:pPr>
        <w:spacing w:line="240" w:lineRule="auto"/>
        <w:rPr>
          <w:rFonts w:eastAsia="Times New Roman"/>
          <w:szCs w:val="24"/>
        </w:rPr>
      </w:pPr>
    </w:p>
    <w:p w14:paraId="6583AED0" w14:textId="77777777" w:rsidR="000C670A" w:rsidRPr="00183B40" w:rsidRDefault="000C670A" w:rsidP="00183B40">
      <w:pPr>
        <w:spacing w:line="240" w:lineRule="auto"/>
        <w:jc w:val="center"/>
        <w:rPr>
          <w:rFonts w:eastAsia="Times New Roman"/>
          <w:szCs w:val="24"/>
        </w:rPr>
      </w:pPr>
      <w:r w:rsidRPr="00183B40">
        <w:rPr>
          <w:rFonts w:eastAsia="Times New Roman"/>
          <w:b/>
          <w:szCs w:val="24"/>
        </w:rPr>
        <w:t>BIJLAGE II</w:t>
      </w:r>
    </w:p>
    <w:p w14:paraId="07D63EED" w14:textId="77777777" w:rsidR="000C670A" w:rsidRPr="00183B40" w:rsidRDefault="000C670A" w:rsidP="00183B40">
      <w:pPr>
        <w:spacing w:line="240" w:lineRule="auto"/>
        <w:ind w:left="1701" w:right="1416" w:hanging="567"/>
        <w:rPr>
          <w:rFonts w:eastAsia="Times New Roman"/>
          <w:szCs w:val="24"/>
        </w:rPr>
      </w:pPr>
    </w:p>
    <w:p w14:paraId="4138CA03" w14:textId="77777777" w:rsidR="000C670A" w:rsidRPr="00183B40" w:rsidRDefault="000C670A" w:rsidP="00183B40">
      <w:pPr>
        <w:spacing w:line="240" w:lineRule="auto"/>
        <w:ind w:left="1701" w:right="1416" w:hanging="708"/>
        <w:rPr>
          <w:rFonts w:eastAsia="Times New Roman"/>
          <w:szCs w:val="24"/>
        </w:rPr>
      </w:pPr>
      <w:r w:rsidRPr="00183B40">
        <w:rPr>
          <w:rFonts w:eastAsia="Times New Roman"/>
          <w:b/>
          <w:szCs w:val="24"/>
        </w:rPr>
        <w:t>A.</w:t>
      </w:r>
      <w:r w:rsidRPr="00183B40">
        <w:rPr>
          <w:rFonts w:eastAsia="Times New Roman"/>
          <w:b/>
          <w:szCs w:val="24"/>
        </w:rPr>
        <w:tab/>
        <w:t>FABRIKANT(EN) VAN DE BIOLOGISCH WERKZAME STOF EN FABRIKANT VERANTWOORDELIJK VOOR VRIJGIFTE</w:t>
      </w:r>
    </w:p>
    <w:p w14:paraId="3AAAAC9B" w14:textId="77777777" w:rsidR="000C670A" w:rsidRPr="00183B40" w:rsidRDefault="000C670A" w:rsidP="00183B40">
      <w:pPr>
        <w:spacing w:line="240" w:lineRule="auto"/>
        <w:ind w:left="567" w:hanging="567"/>
        <w:rPr>
          <w:rFonts w:eastAsia="Times New Roman"/>
          <w:szCs w:val="24"/>
        </w:rPr>
      </w:pPr>
    </w:p>
    <w:p w14:paraId="40AC9624" w14:textId="77777777" w:rsidR="000C670A" w:rsidRPr="00183B40" w:rsidRDefault="000C670A" w:rsidP="00183B40">
      <w:pPr>
        <w:spacing w:line="240" w:lineRule="auto"/>
        <w:ind w:left="1701" w:right="1416" w:hanging="708"/>
        <w:rPr>
          <w:rFonts w:eastAsia="Times New Roman"/>
          <w:b/>
          <w:szCs w:val="24"/>
        </w:rPr>
      </w:pPr>
      <w:r w:rsidRPr="00183B40">
        <w:rPr>
          <w:rFonts w:eastAsia="Times New Roman"/>
          <w:b/>
          <w:szCs w:val="24"/>
        </w:rPr>
        <w:t>B.</w:t>
      </w:r>
      <w:r w:rsidRPr="00183B40">
        <w:rPr>
          <w:rFonts w:eastAsia="Times New Roman"/>
          <w:b/>
          <w:szCs w:val="24"/>
        </w:rPr>
        <w:tab/>
        <w:t>VOORWAARDEN OF BEPERKINGEN TEN AANZIEN VAN LEVERING EN GEBRUIK</w:t>
      </w:r>
    </w:p>
    <w:p w14:paraId="3808C922" w14:textId="77777777" w:rsidR="000C670A" w:rsidRPr="00183B40" w:rsidRDefault="000C670A" w:rsidP="00183B40">
      <w:pPr>
        <w:spacing w:line="240" w:lineRule="auto"/>
        <w:rPr>
          <w:rFonts w:eastAsia="Times New Roman"/>
          <w:szCs w:val="24"/>
        </w:rPr>
      </w:pPr>
    </w:p>
    <w:p w14:paraId="4418DFF7" w14:textId="77777777" w:rsidR="000C670A" w:rsidRPr="00183B40" w:rsidRDefault="000C670A" w:rsidP="00183B40">
      <w:pPr>
        <w:spacing w:line="240" w:lineRule="auto"/>
        <w:ind w:left="1701" w:right="1558" w:hanging="708"/>
        <w:rPr>
          <w:rFonts w:eastAsia="Times New Roman"/>
          <w:b/>
          <w:szCs w:val="24"/>
        </w:rPr>
      </w:pPr>
      <w:r w:rsidRPr="00183B40">
        <w:rPr>
          <w:rFonts w:eastAsia="Times New Roman"/>
          <w:b/>
          <w:szCs w:val="24"/>
        </w:rPr>
        <w:t>C.</w:t>
      </w:r>
      <w:r w:rsidRPr="00183B40">
        <w:rPr>
          <w:rFonts w:eastAsia="Times New Roman"/>
          <w:b/>
          <w:szCs w:val="24"/>
        </w:rPr>
        <w:tab/>
        <w:t>ANDERE VOORWAARDEN EN EISEN DIE DOOR DE HOUDER VAN DE HANDELSVERGUNNING MOETEN WORDEN NAGEKOMEN</w:t>
      </w:r>
    </w:p>
    <w:p w14:paraId="0954CC91" w14:textId="77777777" w:rsidR="000C670A" w:rsidRPr="00183B40" w:rsidRDefault="000C670A" w:rsidP="00183B40">
      <w:pPr>
        <w:tabs>
          <w:tab w:val="left" w:pos="993"/>
        </w:tabs>
        <w:spacing w:line="240" w:lineRule="auto"/>
        <w:ind w:right="1558"/>
        <w:rPr>
          <w:rFonts w:eastAsia="Times New Roman"/>
          <w:szCs w:val="24"/>
        </w:rPr>
      </w:pPr>
    </w:p>
    <w:p w14:paraId="1538953E" w14:textId="77777777" w:rsidR="000C670A" w:rsidRPr="00183B40" w:rsidRDefault="000C670A" w:rsidP="00183B40">
      <w:pPr>
        <w:spacing w:line="240" w:lineRule="auto"/>
        <w:ind w:left="1701" w:right="1558" w:hanging="708"/>
        <w:rPr>
          <w:rFonts w:eastAsia="Times New Roman"/>
          <w:szCs w:val="24"/>
        </w:rPr>
      </w:pPr>
      <w:r w:rsidRPr="00183B40">
        <w:rPr>
          <w:rFonts w:eastAsia="Times New Roman"/>
          <w:b/>
          <w:szCs w:val="24"/>
        </w:rPr>
        <w:t>D.</w:t>
      </w:r>
      <w:r w:rsidRPr="00183B40">
        <w:rPr>
          <w:rFonts w:eastAsia="Times New Roman"/>
          <w:b/>
          <w:szCs w:val="24"/>
        </w:rPr>
        <w:tab/>
      </w:r>
      <w:r w:rsidRPr="00183B40">
        <w:rPr>
          <w:rFonts w:eastAsia="Times New Roman"/>
          <w:b/>
          <w:caps/>
          <w:szCs w:val="24"/>
        </w:rPr>
        <w:t>Voorwaarden of beperkingen met betrekking tot een veilig en doeltreffend gebruik van het geneesmiddel</w:t>
      </w:r>
    </w:p>
    <w:p w14:paraId="36C238B3" w14:textId="77777777" w:rsidR="000C670A" w:rsidRPr="00183B40" w:rsidRDefault="000C670A" w:rsidP="00183B40">
      <w:pPr>
        <w:pStyle w:val="TitleB"/>
        <w:keepNext/>
        <w:rPr>
          <w:lang w:val="nl-NL"/>
        </w:rPr>
      </w:pPr>
      <w:r w:rsidRPr="00183B40">
        <w:rPr>
          <w:lang w:val="nl-NL"/>
        </w:rPr>
        <w:br w:type="page"/>
      </w:r>
      <w:r w:rsidRPr="00183B40">
        <w:rPr>
          <w:lang w:val="nl-NL"/>
        </w:rPr>
        <w:lastRenderedPageBreak/>
        <w:t>A.</w:t>
      </w:r>
      <w:r w:rsidRPr="00183B40">
        <w:rPr>
          <w:lang w:val="nl-NL"/>
        </w:rPr>
        <w:tab/>
        <w:t>FABRIKANT(EN) VAN DE BIOLOGISCH WERKZAME STOF EN FABRIKANT</w:t>
      </w:r>
      <w:r w:rsidR="00CA2513" w:rsidRPr="00183B40">
        <w:rPr>
          <w:lang w:val="nl-NL"/>
        </w:rPr>
        <w:t>(EN)</w:t>
      </w:r>
      <w:r w:rsidRPr="00183B40">
        <w:rPr>
          <w:lang w:val="nl-NL"/>
        </w:rPr>
        <w:t xml:space="preserve"> VERANTWOORDELIJK VOOR VRIJGIFTE</w:t>
      </w:r>
    </w:p>
    <w:p w14:paraId="54060850" w14:textId="77777777" w:rsidR="000C670A" w:rsidRPr="00183B40" w:rsidRDefault="000C670A" w:rsidP="00183B40">
      <w:pPr>
        <w:spacing w:line="240" w:lineRule="auto"/>
        <w:rPr>
          <w:szCs w:val="22"/>
        </w:rPr>
      </w:pPr>
    </w:p>
    <w:p w14:paraId="0679C460" w14:textId="77777777" w:rsidR="000C670A" w:rsidRPr="00183B40" w:rsidRDefault="000C670A" w:rsidP="00183B40">
      <w:pPr>
        <w:spacing w:line="240" w:lineRule="auto"/>
        <w:rPr>
          <w:szCs w:val="22"/>
          <w:u w:val="single"/>
        </w:rPr>
      </w:pPr>
      <w:r w:rsidRPr="00183B40">
        <w:rPr>
          <w:szCs w:val="22"/>
          <w:u w:val="single"/>
        </w:rPr>
        <w:t>Naam en adres van de fabrikant(en) van de biologisch werkzame stof</w:t>
      </w:r>
    </w:p>
    <w:p w14:paraId="086F4C27" w14:textId="77777777" w:rsidR="000C670A" w:rsidRPr="00183B40" w:rsidRDefault="000C670A" w:rsidP="00183B40">
      <w:pPr>
        <w:spacing w:line="240" w:lineRule="auto"/>
        <w:rPr>
          <w:szCs w:val="22"/>
        </w:rPr>
      </w:pPr>
    </w:p>
    <w:p w14:paraId="30C92D44" w14:textId="77777777" w:rsidR="000C670A" w:rsidRPr="00FF1C9F" w:rsidRDefault="000C670A" w:rsidP="00183B40">
      <w:pPr>
        <w:spacing w:line="240" w:lineRule="auto"/>
        <w:rPr>
          <w:szCs w:val="22"/>
          <w:lang w:val="en-GB"/>
        </w:rPr>
      </w:pPr>
      <w:r w:rsidRPr="00FF1C9F">
        <w:rPr>
          <w:szCs w:val="22"/>
          <w:lang w:val="en-GB"/>
        </w:rPr>
        <w:t>Biogen Inc</w:t>
      </w:r>
    </w:p>
    <w:p w14:paraId="30DA4CEA" w14:textId="77777777" w:rsidR="00FB5A64" w:rsidRPr="00FF1C9F" w:rsidRDefault="00FB5A64" w:rsidP="00183B40">
      <w:pPr>
        <w:autoSpaceDE w:val="0"/>
        <w:autoSpaceDN w:val="0"/>
        <w:adjustRightInd w:val="0"/>
        <w:spacing w:line="240" w:lineRule="auto"/>
        <w:rPr>
          <w:lang w:val="en-GB"/>
        </w:rPr>
      </w:pPr>
      <w:r w:rsidRPr="00FF1C9F">
        <w:rPr>
          <w:lang w:val="en-GB"/>
        </w:rPr>
        <w:t>5000 Davis Drive</w:t>
      </w:r>
    </w:p>
    <w:p w14:paraId="41C58439" w14:textId="77777777" w:rsidR="00FB5A64" w:rsidRPr="00FF1C9F" w:rsidRDefault="00FB5A64" w:rsidP="00183B40">
      <w:pPr>
        <w:autoSpaceDE w:val="0"/>
        <w:autoSpaceDN w:val="0"/>
        <w:adjustRightInd w:val="0"/>
        <w:spacing w:line="240" w:lineRule="auto"/>
        <w:rPr>
          <w:lang w:val="en-GB"/>
        </w:rPr>
      </w:pPr>
      <w:r w:rsidRPr="00FF1C9F">
        <w:rPr>
          <w:lang w:val="en-GB"/>
        </w:rPr>
        <w:t>Research Triangle Park</w:t>
      </w:r>
    </w:p>
    <w:p w14:paraId="516E6908" w14:textId="77777777" w:rsidR="00FB5A64" w:rsidRPr="00183B40" w:rsidRDefault="00FB5A64" w:rsidP="00183B40">
      <w:pPr>
        <w:autoSpaceDE w:val="0"/>
        <w:autoSpaceDN w:val="0"/>
        <w:adjustRightInd w:val="0"/>
        <w:spacing w:line="240" w:lineRule="auto"/>
      </w:pPr>
      <w:r w:rsidRPr="00183B40">
        <w:t>North Carolina</w:t>
      </w:r>
    </w:p>
    <w:p w14:paraId="13C02815" w14:textId="77777777" w:rsidR="00FB5A64" w:rsidRPr="00183B40" w:rsidRDefault="00FB5A64" w:rsidP="00183B40">
      <w:pPr>
        <w:autoSpaceDE w:val="0"/>
        <w:autoSpaceDN w:val="0"/>
        <w:adjustRightInd w:val="0"/>
        <w:spacing w:line="240" w:lineRule="auto"/>
      </w:pPr>
      <w:r w:rsidRPr="00183B40">
        <w:t>27709-4627</w:t>
      </w:r>
    </w:p>
    <w:p w14:paraId="4DCE6EBE" w14:textId="77777777" w:rsidR="000C670A" w:rsidRPr="00183B40" w:rsidRDefault="000C670A" w:rsidP="00183B40">
      <w:pPr>
        <w:spacing w:line="240" w:lineRule="auto"/>
        <w:rPr>
          <w:szCs w:val="22"/>
        </w:rPr>
      </w:pPr>
      <w:r w:rsidRPr="00183B40">
        <w:rPr>
          <w:szCs w:val="22"/>
        </w:rPr>
        <w:t>Verenigde Staten</w:t>
      </w:r>
    </w:p>
    <w:p w14:paraId="037B42F2" w14:textId="77777777" w:rsidR="000C670A" w:rsidRPr="00183B40" w:rsidRDefault="000C670A" w:rsidP="00183B40">
      <w:pPr>
        <w:spacing w:line="240" w:lineRule="auto"/>
        <w:rPr>
          <w:szCs w:val="22"/>
        </w:rPr>
      </w:pPr>
    </w:p>
    <w:p w14:paraId="2AC4022D" w14:textId="77777777" w:rsidR="000C670A" w:rsidRPr="00183B40" w:rsidRDefault="000C670A" w:rsidP="00183B40">
      <w:pPr>
        <w:spacing w:line="240" w:lineRule="auto"/>
        <w:rPr>
          <w:szCs w:val="22"/>
        </w:rPr>
      </w:pPr>
      <w:r w:rsidRPr="00183B40">
        <w:rPr>
          <w:szCs w:val="22"/>
          <w:u w:val="single"/>
        </w:rPr>
        <w:t>Naam en adres van de fabrikant</w:t>
      </w:r>
      <w:r w:rsidR="00CA2513" w:rsidRPr="00183B40">
        <w:rPr>
          <w:szCs w:val="22"/>
          <w:u w:val="single"/>
        </w:rPr>
        <w:t>(en)</w:t>
      </w:r>
      <w:r w:rsidRPr="00183B40">
        <w:rPr>
          <w:szCs w:val="22"/>
          <w:u w:val="single"/>
        </w:rPr>
        <w:t xml:space="preserve"> verantwoordelijk voor </w:t>
      </w:r>
      <w:proofErr w:type="spellStart"/>
      <w:r w:rsidRPr="00183B40">
        <w:rPr>
          <w:szCs w:val="22"/>
          <w:u w:val="single"/>
        </w:rPr>
        <w:t>vrijgifte</w:t>
      </w:r>
      <w:proofErr w:type="spellEnd"/>
    </w:p>
    <w:p w14:paraId="3C943E08" w14:textId="77777777" w:rsidR="000C670A" w:rsidRPr="00183B40" w:rsidRDefault="000C670A" w:rsidP="00183B40">
      <w:pPr>
        <w:spacing w:line="240" w:lineRule="auto"/>
        <w:rPr>
          <w:szCs w:val="22"/>
        </w:rPr>
      </w:pPr>
    </w:p>
    <w:p w14:paraId="1E1C8FE7" w14:textId="77777777" w:rsidR="000C670A" w:rsidRPr="00D67730" w:rsidRDefault="000C670A" w:rsidP="00183B40">
      <w:pPr>
        <w:spacing w:line="240" w:lineRule="auto"/>
        <w:rPr>
          <w:szCs w:val="22"/>
        </w:rPr>
      </w:pPr>
      <w:proofErr w:type="spellStart"/>
      <w:r w:rsidRPr="00D67730">
        <w:rPr>
          <w:szCs w:val="22"/>
        </w:rPr>
        <w:t>Swedish</w:t>
      </w:r>
      <w:proofErr w:type="spellEnd"/>
      <w:r w:rsidRPr="00D67730">
        <w:rPr>
          <w:szCs w:val="22"/>
        </w:rPr>
        <w:t xml:space="preserve"> </w:t>
      </w:r>
      <w:proofErr w:type="spellStart"/>
      <w:r w:rsidRPr="00D67730">
        <w:rPr>
          <w:szCs w:val="22"/>
        </w:rPr>
        <w:t>Orphan</w:t>
      </w:r>
      <w:proofErr w:type="spellEnd"/>
      <w:r w:rsidRPr="00D67730">
        <w:rPr>
          <w:szCs w:val="22"/>
        </w:rPr>
        <w:t xml:space="preserve"> </w:t>
      </w:r>
      <w:proofErr w:type="spellStart"/>
      <w:r w:rsidRPr="00D67730">
        <w:rPr>
          <w:szCs w:val="22"/>
        </w:rPr>
        <w:t>Biovitrum</w:t>
      </w:r>
      <w:proofErr w:type="spellEnd"/>
      <w:r w:rsidRPr="00D67730">
        <w:rPr>
          <w:szCs w:val="22"/>
        </w:rPr>
        <w:t xml:space="preserve"> AB (</w:t>
      </w:r>
      <w:proofErr w:type="spellStart"/>
      <w:r w:rsidRPr="00D67730">
        <w:rPr>
          <w:szCs w:val="22"/>
        </w:rPr>
        <w:t>publ</w:t>
      </w:r>
      <w:proofErr w:type="spellEnd"/>
      <w:r w:rsidRPr="00D67730">
        <w:rPr>
          <w:szCs w:val="22"/>
        </w:rPr>
        <w:t>)</w:t>
      </w:r>
    </w:p>
    <w:p w14:paraId="48C93FF9" w14:textId="77777777" w:rsidR="000C670A" w:rsidRPr="00183B40" w:rsidRDefault="000C670A" w:rsidP="00183B40">
      <w:pPr>
        <w:spacing w:line="240" w:lineRule="auto"/>
        <w:rPr>
          <w:szCs w:val="22"/>
        </w:rPr>
      </w:pPr>
      <w:proofErr w:type="spellStart"/>
      <w:r w:rsidRPr="00183B40">
        <w:rPr>
          <w:szCs w:val="22"/>
        </w:rPr>
        <w:t>Strandbergsgatan</w:t>
      </w:r>
      <w:proofErr w:type="spellEnd"/>
      <w:r w:rsidRPr="00183B40">
        <w:rPr>
          <w:szCs w:val="22"/>
        </w:rPr>
        <w:t> 49</w:t>
      </w:r>
    </w:p>
    <w:p w14:paraId="6BA80FFE" w14:textId="77777777" w:rsidR="000C670A" w:rsidRPr="00183B40" w:rsidRDefault="000C670A" w:rsidP="00183B40">
      <w:pPr>
        <w:spacing w:line="240" w:lineRule="auto"/>
        <w:rPr>
          <w:szCs w:val="22"/>
        </w:rPr>
      </w:pPr>
      <w:r w:rsidRPr="00183B40">
        <w:rPr>
          <w:szCs w:val="22"/>
        </w:rPr>
        <w:t>11276 Stockholm</w:t>
      </w:r>
    </w:p>
    <w:p w14:paraId="297A69A1" w14:textId="77777777" w:rsidR="000C670A" w:rsidRPr="00183B40" w:rsidRDefault="000C670A" w:rsidP="00183B40">
      <w:pPr>
        <w:spacing w:line="240" w:lineRule="auto"/>
        <w:rPr>
          <w:szCs w:val="22"/>
        </w:rPr>
      </w:pPr>
      <w:r w:rsidRPr="00183B40">
        <w:rPr>
          <w:szCs w:val="22"/>
        </w:rPr>
        <w:t>Zweden</w:t>
      </w:r>
    </w:p>
    <w:p w14:paraId="5832FDC2" w14:textId="77777777" w:rsidR="000C670A" w:rsidRPr="00183B40" w:rsidRDefault="000C670A" w:rsidP="00183B40">
      <w:pPr>
        <w:spacing w:line="240" w:lineRule="auto"/>
        <w:rPr>
          <w:szCs w:val="22"/>
        </w:rPr>
      </w:pPr>
    </w:p>
    <w:p w14:paraId="373DE520" w14:textId="77777777" w:rsidR="000C670A" w:rsidRPr="00183B40" w:rsidRDefault="000C670A" w:rsidP="00183B40">
      <w:pPr>
        <w:spacing w:line="240" w:lineRule="auto"/>
        <w:rPr>
          <w:szCs w:val="22"/>
        </w:rPr>
      </w:pPr>
    </w:p>
    <w:p w14:paraId="5C8BDACF" w14:textId="77777777" w:rsidR="000C670A" w:rsidRPr="00183B40" w:rsidRDefault="000C670A" w:rsidP="00183B40">
      <w:pPr>
        <w:pStyle w:val="TitleB"/>
        <w:rPr>
          <w:lang w:val="nl-NL"/>
        </w:rPr>
      </w:pPr>
      <w:r w:rsidRPr="00183B40">
        <w:rPr>
          <w:lang w:val="nl-NL"/>
        </w:rPr>
        <w:t>B.</w:t>
      </w:r>
      <w:r w:rsidRPr="00183B40">
        <w:rPr>
          <w:lang w:val="nl-NL"/>
        </w:rPr>
        <w:tab/>
        <w:t>VOORWAARDEN OF BEPERKINGEN TEN AANZIEN VAN LEVERING EN GEBRUIK</w:t>
      </w:r>
    </w:p>
    <w:p w14:paraId="7C561D66" w14:textId="77777777" w:rsidR="000C670A" w:rsidRPr="00183B40" w:rsidRDefault="000C670A" w:rsidP="00183B40">
      <w:pPr>
        <w:spacing w:line="240" w:lineRule="auto"/>
        <w:rPr>
          <w:szCs w:val="22"/>
        </w:rPr>
      </w:pPr>
    </w:p>
    <w:p w14:paraId="0EB2C8F8" w14:textId="77777777" w:rsidR="000C670A" w:rsidRPr="00183B40" w:rsidRDefault="000C670A" w:rsidP="00183B40">
      <w:pPr>
        <w:numPr>
          <w:ilvl w:val="12"/>
          <w:numId w:val="0"/>
        </w:numPr>
        <w:spacing w:line="240" w:lineRule="auto"/>
        <w:rPr>
          <w:szCs w:val="22"/>
        </w:rPr>
      </w:pPr>
      <w:r w:rsidRPr="00183B40">
        <w:rPr>
          <w:szCs w:val="22"/>
        </w:rPr>
        <w:t>Aan beperkt medisch voorschrift onderworpen geneesmiddel (zie bijlage I: Samenvatting van de productkenmerken, rubriek 4.2).</w:t>
      </w:r>
    </w:p>
    <w:p w14:paraId="7BD48FC2" w14:textId="77777777" w:rsidR="000C670A" w:rsidRPr="00183B40" w:rsidRDefault="000C670A" w:rsidP="00183B40">
      <w:pPr>
        <w:numPr>
          <w:ilvl w:val="12"/>
          <w:numId w:val="0"/>
        </w:numPr>
        <w:spacing w:line="240" w:lineRule="auto"/>
        <w:rPr>
          <w:szCs w:val="22"/>
        </w:rPr>
      </w:pPr>
    </w:p>
    <w:p w14:paraId="249BF220" w14:textId="77777777" w:rsidR="000C670A" w:rsidRPr="00183B40" w:rsidRDefault="000C670A" w:rsidP="00183B40">
      <w:pPr>
        <w:spacing w:line="240" w:lineRule="auto"/>
        <w:rPr>
          <w:i/>
          <w:szCs w:val="22"/>
        </w:rPr>
      </w:pPr>
    </w:p>
    <w:p w14:paraId="0DA477CA" w14:textId="77777777" w:rsidR="000C670A" w:rsidRPr="00183B40" w:rsidRDefault="000C670A" w:rsidP="00183B40">
      <w:pPr>
        <w:pStyle w:val="TitleB"/>
        <w:keepNext/>
        <w:rPr>
          <w:lang w:val="nl-NL"/>
        </w:rPr>
      </w:pPr>
      <w:r w:rsidRPr="00183B40">
        <w:rPr>
          <w:lang w:val="nl-NL"/>
        </w:rPr>
        <w:t>C.</w:t>
      </w:r>
      <w:r w:rsidRPr="00183B40">
        <w:rPr>
          <w:lang w:val="nl-NL"/>
        </w:rPr>
        <w:tab/>
        <w:t>ANDERE VOORWAARDEN EN EISEN DIE DOOR DE HOUDER VAN DE HANDELSVERGUNNING MOETEN WORDEN NAGEKOMEN</w:t>
      </w:r>
    </w:p>
    <w:p w14:paraId="799442C4" w14:textId="77777777" w:rsidR="000C670A" w:rsidRPr="00183B40" w:rsidRDefault="000C670A" w:rsidP="00183B40">
      <w:pPr>
        <w:spacing w:line="240" w:lineRule="auto"/>
        <w:rPr>
          <w:szCs w:val="22"/>
        </w:rPr>
      </w:pPr>
    </w:p>
    <w:p w14:paraId="47D256DC" w14:textId="77777777" w:rsidR="000C670A" w:rsidRPr="001634EB" w:rsidRDefault="000C670A" w:rsidP="00183B40">
      <w:pPr>
        <w:numPr>
          <w:ilvl w:val="0"/>
          <w:numId w:val="12"/>
        </w:numPr>
        <w:tabs>
          <w:tab w:val="clear" w:pos="567"/>
        </w:tabs>
        <w:spacing w:line="240" w:lineRule="auto"/>
        <w:ind w:left="567" w:hanging="567"/>
        <w:rPr>
          <w:b/>
          <w:szCs w:val="22"/>
        </w:rPr>
      </w:pPr>
      <w:r w:rsidRPr="001634EB">
        <w:rPr>
          <w:b/>
          <w:szCs w:val="22"/>
        </w:rPr>
        <w:t>Periodieke veiligheidsverslagen</w:t>
      </w:r>
    </w:p>
    <w:p w14:paraId="6B5B00EC" w14:textId="77777777" w:rsidR="000C670A" w:rsidRPr="00183B40" w:rsidRDefault="000C670A" w:rsidP="00183B40">
      <w:pPr>
        <w:spacing w:line="240" w:lineRule="auto"/>
        <w:rPr>
          <w:szCs w:val="22"/>
          <w:u w:val="single"/>
        </w:rPr>
      </w:pPr>
    </w:p>
    <w:p w14:paraId="1D3F571F" w14:textId="2BE29389" w:rsidR="000C670A" w:rsidRPr="00183B40" w:rsidRDefault="000C670A" w:rsidP="00183B40">
      <w:pPr>
        <w:spacing w:line="240" w:lineRule="auto"/>
        <w:rPr>
          <w:szCs w:val="22"/>
        </w:rPr>
      </w:pPr>
      <w:r w:rsidRPr="00183B40">
        <w:rPr>
          <w:szCs w:val="22"/>
        </w:rPr>
        <w:t>De vereisten voor de indiening van periodieke veiligheidsverslagen worden vermeld in de lijst met Europese referentiedata (EURD</w:t>
      </w:r>
      <w:r w:rsidRPr="00183B40">
        <w:rPr>
          <w:szCs w:val="22"/>
        </w:rPr>
        <w:noBreakHyphen/>
        <w:t>lijst), waarin voorzien wordt in artikel</w:t>
      </w:r>
      <w:r w:rsidR="008C65C5" w:rsidRPr="00183B40">
        <w:rPr>
          <w:szCs w:val="22"/>
        </w:rPr>
        <w:t> </w:t>
      </w:r>
      <w:r w:rsidRPr="00183B40">
        <w:rPr>
          <w:szCs w:val="22"/>
        </w:rPr>
        <w:t>107c, onder punt</w:t>
      </w:r>
      <w:r w:rsidR="008C65C5" w:rsidRPr="00183B40">
        <w:rPr>
          <w:szCs w:val="22"/>
        </w:rPr>
        <w:t> </w:t>
      </w:r>
      <w:r w:rsidRPr="00183B40">
        <w:rPr>
          <w:szCs w:val="22"/>
        </w:rPr>
        <w:t>7 van Richtlijn 2001/83/EG en eventuele hierop</w:t>
      </w:r>
      <w:r w:rsidR="002F440B" w:rsidRPr="00183B40">
        <w:rPr>
          <w:szCs w:val="22"/>
        </w:rPr>
        <w:t xml:space="preserve"> </w:t>
      </w:r>
      <w:r w:rsidRPr="00183B40">
        <w:rPr>
          <w:szCs w:val="22"/>
        </w:rPr>
        <w:t xml:space="preserve">volgende aanpassingen gepubliceerd op het Europese </w:t>
      </w:r>
      <w:proofErr w:type="spellStart"/>
      <w:r w:rsidRPr="00183B40">
        <w:rPr>
          <w:szCs w:val="22"/>
        </w:rPr>
        <w:t>webportaal</w:t>
      </w:r>
      <w:proofErr w:type="spellEnd"/>
      <w:r w:rsidRPr="00183B40">
        <w:rPr>
          <w:szCs w:val="22"/>
        </w:rPr>
        <w:t xml:space="preserve"> voor geneesmiddelen.</w:t>
      </w:r>
    </w:p>
    <w:p w14:paraId="27F7DA43" w14:textId="77777777" w:rsidR="000C670A" w:rsidRPr="00183B40" w:rsidRDefault="000C670A" w:rsidP="00183B40">
      <w:pPr>
        <w:spacing w:line="240" w:lineRule="auto"/>
        <w:rPr>
          <w:szCs w:val="22"/>
        </w:rPr>
      </w:pPr>
    </w:p>
    <w:p w14:paraId="6A7D0ED5" w14:textId="77777777" w:rsidR="000C670A" w:rsidRPr="00183B40" w:rsidRDefault="000C670A" w:rsidP="00183B40">
      <w:pPr>
        <w:spacing w:line="240" w:lineRule="auto"/>
        <w:rPr>
          <w:szCs w:val="22"/>
        </w:rPr>
      </w:pPr>
    </w:p>
    <w:p w14:paraId="5AAF010E" w14:textId="77777777" w:rsidR="000C670A" w:rsidRPr="00183B40" w:rsidRDefault="000C670A" w:rsidP="00183B40">
      <w:pPr>
        <w:pStyle w:val="TitleB"/>
        <w:keepNext/>
        <w:rPr>
          <w:lang w:val="nl-NL"/>
        </w:rPr>
      </w:pPr>
      <w:r w:rsidRPr="00183B40">
        <w:rPr>
          <w:lang w:val="nl-NL"/>
        </w:rPr>
        <w:t>D.</w:t>
      </w:r>
      <w:r w:rsidRPr="00183B40">
        <w:rPr>
          <w:lang w:val="nl-NL"/>
        </w:rPr>
        <w:tab/>
        <w:t>VOORWAARDEN OF BEPERKINGEN MET BETREKKING TOT EEN VEILIG EN DOELTREFFEND GEBRUIK VAN HET GENEESMIDDEL</w:t>
      </w:r>
    </w:p>
    <w:p w14:paraId="06C863B6" w14:textId="77777777" w:rsidR="000C670A" w:rsidRPr="00183B40" w:rsidRDefault="000C670A" w:rsidP="00183B40">
      <w:pPr>
        <w:spacing w:line="240" w:lineRule="auto"/>
        <w:rPr>
          <w:b/>
          <w:szCs w:val="22"/>
        </w:rPr>
      </w:pPr>
    </w:p>
    <w:p w14:paraId="50A5E6A0" w14:textId="77777777" w:rsidR="000C670A" w:rsidRPr="00183B40" w:rsidRDefault="000C670A" w:rsidP="00183B40">
      <w:pPr>
        <w:numPr>
          <w:ilvl w:val="0"/>
          <w:numId w:val="12"/>
        </w:numPr>
        <w:tabs>
          <w:tab w:val="clear" w:pos="567"/>
        </w:tabs>
        <w:spacing w:line="240" w:lineRule="auto"/>
        <w:ind w:left="567" w:hanging="567"/>
        <w:rPr>
          <w:b/>
          <w:szCs w:val="22"/>
        </w:rPr>
      </w:pPr>
      <w:r w:rsidRPr="00183B40">
        <w:rPr>
          <w:b/>
          <w:szCs w:val="22"/>
        </w:rPr>
        <w:t>Risk Management Plan (RMP)</w:t>
      </w:r>
    </w:p>
    <w:p w14:paraId="078D7A18" w14:textId="77777777" w:rsidR="000C670A" w:rsidRPr="00183B40" w:rsidRDefault="000C670A" w:rsidP="00183B40">
      <w:pPr>
        <w:spacing w:line="240" w:lineRule="auto"/>
        <w:rPr>
          <w:szCs w:val="22"/>
          <w:u w:val="single"/>
        </w:rPr>
      </w:pPr>
    </w:p>
    <w:p w14:paraId="5991A8C2" w14:textId="506AB91F" w:rsidR="000C670A" w:rsidRPr="00183B40" w:rsidRDefault="000C670A" w:rsidP="00183B40">
      <w:pPr>
        <w:spacing w:line="240" w:lineRule="auto"/>
        <w:rPr>
          <w:szCs w:val="22"/>
        </w:rPr>
      </w:pPr>
      <w:r w:rsidRPr="00183B40">
        <w:rPr>
          <w:szCs w:val="22"/>
        </w:rPr>
        <w:t>De vergunninghouder voert de verplichte onderzoeken en maatregelen uit ten behoeve van de geneesmiddelenbewaking, zoals uitgewerkt in het overeengekomen RMP en weergegeven in module</w:t>
      </w:r>
      <w:r w:rsidR="008C65C5" w:rsidRPr="00183B40">
        <w:rPr>
          <w:szCs w:val="22"/>
        </w:rPr>
        <w:t> </w:t>
      </w:r>
      <w:r w:rsidRPr="00183B40">
        <w:rPr>
          <w:szCs w:val="22"/>
        </w:rPr>
        <w:t>1.8.2 van de handelsvergunning, en in eventuele daaropvolgende overeengekomen RMP</w:t>
      </w:r>
      <w:r w:rsidRPr="00183B40">
        <w:rPr>
          <w:szCs w:val="22"/>
        </w:rPr>
        <w:noBreakHyphen/>
        <w:t xml:space="preserve">aanpassingen. </w:t>
      </w:r>
    </w:p>
    <w:p w14:paraId="4404039A" w14:textId="77777777" w:rsidR="000C670A" w:rsidRPr="00183B40" w:rsidRDefault="000C670A" w:rsidP="00183B40">
      <w:pPr>
        <w:spacing w:line="240" w:lineRule="auto"/>
        <w:rPr>
          <w:i/>
          <w:szCs w:val="22"/>
        </w:rPr>
      </w:pPr>
    </w:p>
    <w:p w14:paraId="690AFEB7" w14:textId="77777777" w:rsidR="000C670A" w:rsidRPr="00183B40" w:rsidRDefault="000C670A" w:rsidP="00183B40">
      <w:pPr>
        <w:keepNext/>
        <w:spacing w:line="240" w:lineRule="auto"/>
        <w:rPr>
          <w:szCs w:val="22"/>
        </w:rPr>
      </w:pPr>
      <w:r w:rsidRPr="00183B40">
        <w:rPr>
          <w:szCs w:val="22"/>
        </w:rPr>
        <w:t>Een aanpassing van het RMP wordt ingediend:</w:t>
      </w:r>
    </w:p>
    <w:p w14:paraId="65DA8F2A" w14:textId="77777777" w:rsidR="000C670A" w:rsidRPr="00183B40" w:rsidRDefault="000C670A" w:rsidP="00183B40">
      <w:pPr>
        <w:numPr>
          <w:ilvl w:val="0"/>
          <w:numId w:val="11"/>
        </w:numPr>
        <w:tabs>
          <w:tab w:val="clear" w:pos="567"/>
          <w:tab w:val="clear" w:pos="720"/>
          <w:tab w:val="left" w:pos="709"/>
        </w:tabs>
        <w:spacing w:line="240" w:lineRule="auto"/>
        <w:rPr>
          <w:szCs w:val="22"/>
        </w:rPr>
      </w:pPr>
      <w:r w:rsidRPr="00183B40">
        <w:rPr>
          <w:szCs w:val="22"/>
        </w:rPr>
        <w:t>op verzoek van het Europees Geneesmiddelenbureau;</w:t>
      </w:r>
    </w:p>
    <w:p w14:paraId="0CB3328D" w14:textId="77777777" w:rsidR="000C670A" w:rsidRPr="00183B40" w:rsidRDefault="000C670A" w:rsidP="00183B40">
      <w:pPr>
        <w:numPr>
          <w:ilvl w:val="0"/>
          <w:numId w:val="1"/>
        </w:numPr>
        <w:tabs>
          <w:tab w:val="clear" w:pos="567"/>
        </w:tabs>
        <w:spacing w:line="240" w:lineRule="auto"/>
        <w:rPr>
          <w:szCs w:val="22"/>
        </w:rPr>
      </w:pPr>
      <w:r w:rsidRPr="00183B40">
        <w:rPr>
          <w:szCs w:val="22"/>
        </w:rPr>
        <w:t xml:space="preserve">steeds wanneer het risicomanagementsysteem gewijzigd wordt, met name als gevolg van het beschikbaar komen van nieuwe informatie die kan leiden tot een belangrijke wijziging van de </w:t>
      </w:r>
      <w:r w:rsidRPr="00183B40">
        <w:rPr>
          <w:szCs w:val="22"/>
        </w:rPr>
        <w:lastRenderedPageBreak/>
        <w:t>bestaande verhouding tussen de voordelen en risico’s of nadat een belangrijke mijlpaal (voor geneesmiddelenbewaking of voor beperking van de risico’s tot een minimum) is bereikt.</w:t>
      </w:r>
    </w:p>
    <w:p w14:paraId="51A6FB1A" w14:textId="77777777" w:rsidR="000C670A" w:rsidRPr="00183B40" w:rsidRDefault="000C670A" w:rsidP="00183B40">
      <w:pPr>
        <w:spacing w:line="240" w:lineRule="auto"/>
        <w:rPr>
          <w:szCs w:val="22"/>
        </w:rPr>
      </w:pPr>
    </w:p>
    <w:p w14:paraId="0DFBF0E9" w14:textId="77777777" w:rsidR="000C670A" w:rsidRPr="00183B40" w:rsidRDefault="000C670A" w:rsidP="00183B40">
      <w:pPr>
        <w:spacing w:line="240" w:lineRule="auto"/>
        <w:ind w:left="567" w:hanging="567"/>
        <w:jc w:val="center"/>
        <w:rPr>
          <w:rFonts w:eastAsia="Times New Roman"/>
          <w:szCs w:val="24"/>
        </w:rPr>
      </w:pPr>
      <w:r w:rsidRPr="00183B40">
        <w:rPr>
          <w:rFonts w:eastAsia="Times New Roman"/>
          <w:szCs w:val="24"/>
        </w:rPr>
        <w:br w:type="page"/>
      </w:r>
    </w:p>
    <w:p w14:paraId="1555D3AB" w14:textId="77777777" w:rsidR="000C670A" w:rsidRPr="00183B40" w:rsidRDefault="000C670A" w:rsidP="00183B40">
      <w:pPr>
        <w:spacing w:line="240" w:lineRule="auto"/>
        <w:ind w:right="-1"/>
        <w:jc w:val="center"/>
        <w:rPr>
          <w:rFonts w:eastAsia="Times New Roman"/>
          <w:szCs w:val="24"/>
          <w:u w:val="single"/>
        </w:rPr>
      </w:pPr>
    </w:p>
    <w:p w14:paraId="18A6035E" w14:textId="77777777" w:rsidR="000C670A" w:rsidRPr="00183B40" w:rsidRDefault="000C670A" w:rsidP="00183B40">
      <w:pPr>
        <w:spacing w:line="240" w:lineRule="auto"/>
        <w:jc w:val="center"/>
        <w:rPr>
          <w:rFonts w:eastAsia="Times New Roman"/>
          <w:szCs w:val="24"/>
        </w:rPr>
      </w:pPr>
    </w:p>
    <w:p w14:paraId="33DBE220" w14:textId="77777777" w:rsidR="000C670A" w:rsidRPr="00183B40" w:rsidRDefault="000C670A" w:rsidP="00183B40">
      <w:pPr>
        <w:spacing w:line="240" w:lineRule="auto"/>
        <w:jc w:val="center"/>
        <w:rPr>
          <w:rFonts w:eastAsia="Times New Roman"/>
          <w:szCs w:val="24"/>
        </w:rPr>
      </w:pPr>
    </w:p>
    <w:p w14:paraId="157EA937" w14:textId="77777777" w:rsidR="000C670A" w:rsidRPr="00183B40" w:rsidRDefault="000C670A" w:rsidP="00183B40">
      <w:pPr>
        <w:spacing w:line="240" w:lineRule="auto"/>
        <w:jc w:val="center"/>
        <w:rPr>
          <w:rFonts w:eastAsia="Times New Roman"/>
          <w:szCs w:val="24"/>
        </w:rPr>
      </w:pPr>
    </w:p>
    <w:p w14:paraId="372E5050" w14:textId="77777777" w:rsidR="000C670A" w:rsidRPr="00183B40" w:rsidRDefault="000C670A" w:rsidP="00183B40">
      <w:pPr>
        <w:spacing w:line="240" w:lineRule="auto"/>
        <w:jc w:val="center"/>
        <w:rPr>
          <w:rFonts w:eastAsia="Times New Roman"/>
          <w:szCs w:val="24"/>
        </w:rPr>
      </w:pPr>
    </w:p>
    <w:p w14:paraId="06CBE2C9" w14:textId="77777777" w:rsidR="000C670A" w:rsidRPr="00183B40" w:rsidRDefault="000C670A" w:rsidP="00183B40">
      <w:pPr>
        <w:spacing w:line="240" w:lineRule="auto"/>
        <w:jc w:val="center"/>
        <w:rPr>
          <w:rFonts w:eastAsia="Times New Roman"/>
          <w:szCs w:val="24"/>
        </w:rPr>
      </w:pPr>
    </w:p>
    <w:p w14:paraId="56C7E4B4" w14:textId="77777777" w:rsidR="000C670A" w:rsidRPr="00183B40" w:rsidRDefault="000C670A" w:rsidP="00183B40">
      <w:pPr>
        <w:spacing w:line="240" w:lineRule="auto"/>
        <w:jc w:val="center"/>
        <w:rPr>
          <w:rFonts w:eastAsia="Times New Roman"/>
          <w:szCs w:val="24"/>
        </w:rPr>
      </w:pPr>
    </w:p>
    <w:p w14:paraId="4D9DA342" w14:textId="77777777" w:rsidR="000C670A" w:rsidRPr="00183B40" w:rsidRDefault="000C670A" w:rsidP="00183B40">
      <w:pPr>
        <w:spacing w:line="240" w:lineRule="auto"/>
        <w:ind w:right="-1"/>
        <w:jc w:val="center"/>
        <w:rPr>
          <w:rFonts w:eastAsia="Times New Roman"/>
          <w:szCs w:val="24"/>
          <w:u w:val="single"/>
        </w:rPr>
      </w:pPr>
    </w:p>
    <w:p w14:paraId="338CFAF6" w14:textId="77777777" w:rsidR="000C670A" w:rsidRPr="00183B40" w:rsidRDefault="000C670A" w:rsidP="00183B40">
      <w:pPr>
        <w:spacing w:line="240" w:lineRule="auto"/>
        <w:jc w:val="center"/>
        <w:rPr>
          <w:rFonts w:eastAsia="Times New Roman"/>
          <w:szCs w:val="24"/>
        </w:rPr>
      </w:pPr>
    </w:p>
    <w:p w14:paraId="42847CFE" w14:textId="77777777" w:rsidR="000C670A" w:rsidRPr="00183B40" w:rsidRDefault="000C670A" w:rsidP="00183B40">
      <w:pPr>
        <w:spacing w:line="240" w:lineRule="auto"/>
        <w:jc w:val="center"/>
        <w:rPr>
          <w:rFonts w:eastAsia="Times New Roman"/>
          <w:szCs w:val="24"/>
        </w:rPr>
      </w:pPr>
    </w:p>
    <w:p w14:paraId="6FBBFD01" w14:textId="77777777" w:rsidR="000C670A" w:rsidRPr="00183B40" w:rsidRDefault="000C670A" w:rsidP="00183B40">
      <w:pPr>
        <w:spacing w:line="240" w:lineRule="auto"/>
        <w:jc w:val="center"/>
        <w:rPr>
          <w:rFonts w:eastAsia="Times New Roman"/>
          <w:szCs w:val="24"/>
        </w:rPr>
      </w:pPr>
    </w:p>
    <w:p w14:paraId="19E5FC50" w14:textId="77777777" w:rsidR="000C670A" w:rsidRPr="00183B40" w:rsidRDefault="000C670A" w:rsidP="00183B40">
      <w:pPr>
        <w:spacing w:line="240" w:lineRule="auto"/>
        <w:jc w:val="center"/>
        <w:rPr>
          <w:rFonts w:eastAsia="Times New Roman"/>
          <w:szCs w:val="24"/>
        </w:rPr>
      </w:pPr>
    </w:p>
    <w:p w14:paraId="270D40BC" w14:textId="77777777" w:rsidR="000C670A" w:rsidRPr="00183B40" w:rsidRDefault="000C670A" w:rsidP="00183B40">
      <w:pPr>
        <w:jc w:val="center"/>
        <w:rPr>
          <w:rFonts w:eastAsia="Times New Roman"/>
          <w:szCs w:val="24"/>
        </w:rPr>
      </w:pPr>
    </w:p>
    <w:p w14:paraId="42794490" w14:textId="77777777" w:rsidR="000C670A" w:rsidRPr="00183B40" w:rsidRDefault="000C670A" w:rsidP="00183B40">
      <w:pPr>
        <w:jc w:val="center"/>
        <w:rPr>
          <w:rFonts w:eastAsia="Times New Roman"/>
          <w:szCs w:val="24"/>
        </w:rPr>
      </w:pPr>
    </w:p>
    <w:p w14:paraId="4148211A" w14:textId="77777777" w:rsidR="000C670A" w:rsidRPr="00183B40" w:rsidRDefault="000C670A" w:rsidP="00183B40">
      <w:pPr>
        <w:jc w:val="center"/>
        <w:rPr>
          <w:rFonts w:eastAsia="Times New Roman"/>
          <w:szCs w:val="24"/>
        </w:rPr>
      </w:pPr>
    </w:p>
    <w:p w14:paraId="072AC5A7" w14:textId="77777777" w:rsidR="000C670A" w:rsidRPr="00183B40" w:rsidRDefault="000C670A" w:rsidP="00183B40">
      <w:pPr>
        <w:jc w:val="center"/>
        <w:rPr>
          <w:rFonts w:eastAsia="Times New Roman"/>
          <w:szCs w:val="24"/>
        </w:rPr>
      </w:pPr>
    </w:p>
    <w:p w14:paraId="0EED5E07" w14:textId="77777777" w:rsidR="000C670A" w:rsidRPr="00183B40" w:rsidRDefault="000C670A" w:rsidP="00183B40">
      <w:pPr>
        <w:jc w:val="center"/>
        <w:rPr>
          <w:rFonts w:eastAsia="Times New Roman"/>
          <w:szCs w:val="24"/>
        </w:rPr>
      </w:pPr>
    </w:p>
    <w:p w14:paraId="433CFB86" w14:textId="77777777" w:rsidR="000C670A" w:rsidRPr="00183B40" w:rsidRDefault="000C670A" w:rsidP="00183B40">
      <w:pPr>
        <w:jc w:val="center"/>
        <w:rPr>
          <w:rFonts w:eastAsia="Times New Roman"/>
          <w:szCs w:val="24"/>
        </w:rPr>
      </w:pPr>
    </w:p>
    <w:p w14:paraId="158A1A60" w14:textId="77777777" w:rsidR="000C670A" w:rsidRPr="00183B40" w:rsidRDefault="000C670A" w:rsidP="00183B40">
      <w:pPr>
        <w:jc w:val="center"/>
        <w:rPr>
          <w:rFonts w:eastAsia="Times New Roman"/>
          <w:szCs w:val="24"/>
        </w:rPr>
      </w:pPr>
    </w:p>
    <w:p w14:paraId="6E228E6B" w14:textId="77777777" w:rsidR="000C670A" w:rsidRPr="00183B40" w:rsidRDefault="000C670A" w:rsidP="00183B40">
      <w:pPr>
        <w:jc w:val="center"/>
        <w:rPr>
          <w:rFonts w:eastAsia="Times New Roman"/>
          <w:szCs w:val="24"/>
        </w:rPr>
      </w:pPr>
    </w:p>
    <w:p w14:paraId="3EBE8BE4" w14:textId="77777777" w:rsidR="000C670A" w:rsidRPr="00183B40" w:rsidRDefault="000C670A" w:rsidP="00183B40">
      <w:pPr>
        <w:jc w:val="center"/>
        <w:rPr>
          <w:rFonts w:eastAsia="Times New Roman"/>
          <w:szCs w:val="24"/>
        </w:rPr>
      </w:pPr>
    </w:p>
    <w:p w14:paraId="2F098EC2" w14:textId="0EDC57E1" w:rsidR="000C670A" w:rsidRDefault="000C670A" w:rsidP="00183B40">
      <w:pPr>
        <w:jc w:val="center"/>
        <w:rPr>
          <w:rFonts w:eastAsia="Times New Roman"/>
          <w:szCs w:val="24"/>
        </w:rPr>
      </w:pPr>
    </w:p>
    <w:p w14:paraId="362418CC" w14:textId="77777777" w:rsidR="008A2FC7" w:rsidRPr="00183B40" w:rsidRDefault="008A2FC7" w:rsidP="00183B40">
      <w:pPr>
        <w:jc w:val="center"/>
        <w:rPr>
          <w:rFonts w:eastAsia="Times New Roman"/>
          <w:szCs w:val="24"/>
        </w:rPr>
      </w:pPr>
    </w:p>
    <w:p w14:paraId="1CB675A8" w14:textId="77777777" w:rsidR="000C670A" w:rsidRPr="00183B40" w:rsidRDefault="000C670A" w:rsidP="00183B40">
      <w:pPr>
        <w:jc w:val="center"/>
        <w:rPr>
          <w:rFonts w:eastAsia="Times New Roman"/>
          <w:b/>
          <w:szCs w:val="24"/>
        </w:rPr>
      </w:pPr>
      <w:r w:rsidRPr="00183B40">
        <w:rPr>
          <w:rFonts w:eastAsia="Times New Roman"/>
          <w:b/>
          <w:szCs w:val="24"/>
        </w:rPr>
        <w:t>BIJLAGE III</w:t>
      </w:r>
    </w:p>
    <w:p w14:paraId="1ECC64F5" w14:textId="77777777" w:rsidR="000C670A" w:rsidRPr="00183B40" w:rsidRDefault="000C670A" w:rsidP="00183B40">
      <w:pPr>
        <w:jc w:val="center"/>
        <w:rPr>
          <w:rFonts w:eastAsia="Times New Roman"/>
          <w:b/>
          <w:szCs w:val="24"/>
        </w:rPr>
      </w:pPr>
    </w:p>
    <w:p w14:paraId="2249C3F4" w14:textId="77777777" w:rsidR="000C670A" w:rsidRPr="00183B40" w:rsidRDefault="000C670A" w:rsidP="00183B40">
      <w:pPr>
        <w:jc w:val="center"/>
        <w:rPr>
          <w:rFonts w:eastAsia="Times New Roman"/>
          <w:b/>
          <w:szCs w:val="24"/>
        </w:rPr>
      </w:pPr>
      <w:r w:rsidRPr="00183B40">
        <w:rPr>
          <w:rFonts w:eastAsia="Times New Roman"/>
          <w:b/>
          <w:szCs w:val="24"/>
        </w:rPr>
        <w:t>ETIKETTERING EN BIJSLUITER</w:t>
      </w:r>
    </w:p>
    <w:p w14:paraId="02EF1CEB" w14:textId="77777777" w:rsidR="000C670A" w:rsidRPr="00183B40" w:rsidRDefault="000C670A" w:rsidP="00183B40">
      <w:pPr>
        <w:spacing w:line="240" w:lineRule="auto"/>
        <w:rPr>
          <w:rFonts w:eastAsia="Times New Roman"/>
          <w:szCs w:val="24"/>
        </w:rPr>
      </w:pPr>
      <w:r w:rsidRPr="00183B40">
        <w:rPr>
          <w:rFonts w:eastAsia="Times New Roman"/>
          <w:b/>
          <w:szCs w:val="24"/>
        </w:rPr>
        <w:br w:type="page"/>
      </w:r>
    </w:p>
    <w:p w14:paraId="2A351C78" w14:textId="77777777" w:rsidR="000C670A" w:rsidRPr="00183B40" w:rsidRDefault="000C670A" w:rsidP="00183B40">
      <w:pPr>
        <w:rPr>
          <w:rFonts w:eastAsia="Times New Roman"/>
          <w:szCs w:val="24"/>
        </w:rPr>
      </w:pPr>
    </w:p>
    <w:p w14:paraId="5291EACE" w14:textId="77777777" w:rsidR="000C670A" w:rsidRPr="00183B40" w:rsidRDefault="000C670A" w:rsidP="00183B40">
      <w:pPr>
        <w:rPr>
          <w:rFonts w:eastAsia="Times New Roman"/>
          <w:szCs w:val="24"/>
        </w:rPr>
      </w:pPr>
    </w:p>
    <w:p w14:paraId="42E9CF0E" w14:textId="77777777" w:rsidR="000C670A" w:rsidRPr="00183B40" w:rsidRDefault="000C670A" w:rsidP="00183B40">
      <w:pPr>
        <w:rPr>
          <w:rFonts w:eastAsia="Times New Roman"/>
          <w:szCs w:val="24"/>
        </w:rPr>
      </w:pPr>
    </w:p>
    <w:p w14:paraId="1EB92D58" w14:textId="77777777" w:rsidR="000C670A" w:rsidRPr="00183B40" w:rsidRDefault="000C670A" w:rsidP="00183B40">
      <w:pPr>
        <w:rPr>
          <w:rFonts w:eastAsia="Times New Roman"/>
          <w:szCs w:val="24"/>
        </w:rPr>
      </w:pPr>
    </w:p>
    <w:p w14:paraId="410D59F7" w14:textId="77777777" w:rsidR="000C670A" w:rsidRPr="00183B40" w:rsidRDefault="000C670A" w:rsidP="00183B40">
      <w:pPr>
        <w:rPr>
          <w:rFonts w:eastAsia="Times New Roman"/>
          <w:szCs w:val="24"/>
        </w:rPr>
      </w:pPr>
    </w:p>
    <w:p w14:paraId="38414022" w14:textId="77777777" w:rsidR="000C670A" w:rsidRPr="00183B40" w:rsidRDefault="000C670A" w:rsidP="00183B40">
      <w:pPr>
        <w:rPr>
          <w:rFonts w:eastAsia="Times New Roman"/>
          <w:szCs w:val="24"/>
        </w:rPr>
      </w:pPr>
    </w:p>
    <w:p w14:paraId="3A46254E" w14:textId="77777777" w:rsidR="000C670A" w:rsidRPr="00183B40" w:rsidRDefault="000C670A" w:rsidP="00183B40">
      <w:pPr>
        <w:rPr>
          <w:rFonts w:eastAsia="Times New Roman"/>
          <w:szCs w:val="24"/>
        </w:rPr>
      </w:pPr>
    </w:p>
    <w:p w14:paraId="3011E9B8" w14:textId="77777777" w:rsidR="000C670A" w:rsidRPr="00183B40" w:rsidRDefault="000C670A" w:rsidP="00183B40">
      <w:pPr>
        <w:rPr>
          <w:rFonts w:eastAsia="Times New Roman"/>
          <w:szCs w:val="24"/>
        </w:rPr>
      </w:pPr>
    </w:p>
    <w:p w14:paraId="3A3FFD27" w14:textId="77777777" w:rsidR="000C670A" w:rsidRPr="00183B40" w:rsidRDefault="000C670A" w:rsidP="00183B40">
      <w:pPr>
        <w:rPr>
          <w:rFonts w:eastAsia="Times New Roman"/>
          <w:szCs w:val="24"/>
        </w:rPr>
      </w:pPr>
    </w:p>
    <w:p w14:paraId="43DF9BAE" w14:textId="77777777" w:rsidR="000C670A" w:rsidRPr="00183B40" w:rsidRDefault="000C670A" w:rsidP="00183B40">
      <w:pPr>
        <w:rPr>
          <w:rFonts w:eastAsia="Times New Roman"/>
          <w:szCs w:val="24"/>
        </w:rPr>
      </w:pPr>
    </w:p>
    <w:p w14:paraId="74644C3B" w14:textId="77777777" w:rsidR="000C670A" w:rsidRPr="00183B40" w:rsidRDefault="000C670A" w:rsidP="00183B40">
      <w:pPr>
        <w:rPr>
          <w:rFonts w:eastAsia="Times New Roman"/>
          <w:szCs w:val="24"/>
        </w:rPr>
      </w:pPr>
    </w:p>
    <w:p w14:paraId="46CD7476" w14:textId="77777777" w:rsidR="000C670A" w:rsidRPr="00183B40" w:rsidRDefault="000C670A" w:rsidP="00183B40">
      <w:pPr>
        <w:rPr>
          <w:rFonts w:eastAsia="Times New Roman"/>
          <w:szCs w:val="24"/>
        </w:rPr>
      </w:pPr>
    </w:p>
    <w:p w14:paraId="52F9A49D" w14:textId="77777777" w:rsidR="000C670A" w:rsidRPr="00183B40" w:rsidRDefault="000C670A" w:rsidP="00183B40">
      <w:pPr>
        <w:rPr>
          <w:rFonts w:eastAsia="Times New Roman"/>
          <w:szCs w:val="24"/>
        </w:rPr>
      </w:pPr>
    </w:p>
    <w:p w14:paraId="4E2CFB64" w14:textId="77777777" w:rsidR="000C670A" w:rsidRPr="00183B40" w:rsidRDefault="000C670A" w:rsidP="00183B40">
      <w:pPr>
        <w:rPr>
          <w:rFonts w:eastAsia="Times New Roman"/>
          <w:szCs w:val="24"/>
        </w:rPr>
      </w:pPr>
    </w:p>
    <w:p w14:paraId="2EB51BCC" w14:textId="77777777" w:rsidR="000C670A" w:rsidRPr="00183B40" w:rsidRDefault="000C670A" w:rsidP="00183B40">
      <w:pPr>
        <w:rPr>
          <w:rFonts w:eastAsia="Times New Roman"/>
          <w:szCs w:val="24"/>
        </w:rPr>
      </w:pPr>
    </w:p>
    <w:p w14:paraId="74F82D3C" w14:textId="77777777" w:rsidR="000C670A" w:rsidRPr="00183B40" w:rsidRDefault="000C670A" w:rsidP="00183B40">
      <w:pPr>
        <w:rPr>
          <w:rFonts w:eastAsia="Times New Roman"/>
          <w:szCs w:val="24"/>
        </w:rPr>
      </w:pPr>
    </w:p>
    <w:p w14:paraId="6FEC459D" w14:textId="77777777" w:rsidR="000C670A" w:rsidRPr="00183B40" w:rsidRDefault="000C670A" w:rsidP="00183B40">
      <w:pPr>
        <w:rPr>
          <w:rFonts w:eastAsia="Times New Roman"/>
          <w:szCs w:val="24"/>
        </w:rPr>
      </w:pPr>
    </w:p>
    <w:p w14:paraId="56378AC0" w14:textId="77777777" w:rsidR="000C670A" w:rsidRPr="00183B40" w:rsidRDefault="000C670A" w:rsidP="00183B40">
      <w:pPr>
        <w:rPr>
          <w:rFonts w:eastAsia="Times New Roman"/>
          <w:szCs w:val="24"/>
        </w:rPr>
      </w:pPr>
    </w:p>
    <w:p w14:paraId="2BD2C530" w14:textId="77777777" w:rsidR="000C670A" w:rsidRPr="00183B40" w:rsidRDefault="000C670A" w:rsidP="00183B40">
      <w:pPr>
        <w:rPr>
          <w:rFonts w:eastAsia="Times New Roman"/>
          <w:szCs w:val="24"/>
        </w:rPr>
      </w:pPr>
    </w:p>
    <w:p w14:paraId="4FE38952" w14:textId="77777777" w:rsidR="000C670A" w:rsidRPr="00183B40" w:rsidRDefault="000C670A" w:rsidP="00183B40">
      <w:pPr>
        <w:rPr>
          <w:rFonts w:eastAsia="Times New Roman"/>
          <w:szCs w:val="24"/>
        </w:rPr>
      </w:pPr>
    </w:p>
    <w:p w14:paraId="6717E22F" w14:textId="77777777" w:rsidR="000C670A" w:rsidRPr="00183B40" w:rsidRDefault="000C670A" w:rsidP="00183B40">
      <w:pPr>
        <w:rPr>
          <w:rFonts w:eastAsia="Times New Roman"/>
          <w:szCs w:val="24"/>
        </w:rPr>
      </w:pPr>
    </w:p>
    <w:p w14:paraId="1A4D0549" w14:textId="21D81D95" w:rsidR="000C670A" w:rsidRDefault="000C670A" w:rsidP="00183B40">
      <w:pPr>
        <w:rPr>
          <w:rFonts w:eastAsia="Times New Roman"/>
          <w:szCs w:val="24"/>
        </w:rPr>
      </w:pPr>
    </w:p>
    <w:p w14:paraId="7AF39DF0" w14:textId="77777777" w:rsidR="008A2FC7" w:rsidRPr="00183B40" w:rsidRDefault="008A2FC7" w:rsidP="00183B40">
      <w:pPr>
        <w:rPr>
          <w:rFonts w:eastAsia="Times New Roman"/>
          <w:szCs w:val="24"/>
        </w:rPr>
      </w:pPr>
    </w:p>
    <w:p w14:paraId="17D07DB1" w14:textId="77777777" w:rsidR="000C670A" w:rsidRPr="00183B40" w:rsidRDefault="000C670A" w:rsidP="00183B40">
      <w:pPr>
        <w:pStyle w:val="TitleA"/>
        <w:rPr>
          <w:lang w:val="nl-NL"/>
        </w:rPr>
      </w:pPr>
      <w:r w:rsidRPr="00183B40">
        <w:rPr>
          <w:lang w:val="nl-NL"/>
        </w:rPr>
        <w:t>A. ETIKETTERING</w:t>
      </w:r>
    </w:p>
    <w:p w14:paraId="34729D4F" w14:textId="77777777" w:rsidR="000C670A" w:rsidRPr="00183B40" w:rsidRDefault="000C670A" w:rsidP="00183B40">
      <w:pPr>
        <w:pBdr>
          <w:top w:val="single" w:sz="4" w:space="1" w:color="auto"/>
          <w:left w:val="single" w:sz="4" w:space="4" w:color="auto"/>
          <w:bottom w:val="single" w:sz="4" w:space="1" w:color="auto"/>
          <w:right w:val="single" w:sz="4" w:space="4" w:color="auto"/>
        </w:pBdr>
        <w:rPr>
          <w:rFonts w:eastAsia="Times New Roman"/>
          <w:b/>
          <w:szCs w:val="24"/>
        </w:rPr>
      </w:pPr>
      <w:r w:rsidRPr="00183B40">
        <w:rPr>
          <w:rFonts w:eastAsia="Times New Roman"/>
          <w:szCs w:val="24"/>
        </w:rPr>
        <w:br w:type="page"/>
      </w:r>
      <w:r w:rsidRPr="00183B40">
        <w:rPr>
          <w:rFonts w:eastAsia="Times New Roman"/>
          <w:b/>
          <w:szCs w:val="24"/>
        </w:rPr>
        <w:lastRenderedPageBreak/>
        <w:t>GEGEVENS DIE OP DE BUITENVERPAKKING MOETEN WORDEN VERMELD</w:t>
      </w:r>
    </w:p>
    <w:p w14:paraId="2C09A768" w14:textId="77777777" w:rsidR="000C670A" w:rsidRPr="00183B40" w:rsidRDefault="000C670A" w:rsidP="00183B40">
      <w:pPr>
        <w:pBdr>
          <w:top w:val="single" w:sz="4" w:space="1" w:color="auto"/>
          <w:left w:val="single" w:sz="4" w:space="4" w:color="auto"/>
          <w:bottom w:val="single" w:sz="4" w:space="1" w:color="auto"/>
          <w:right w:val="single" w:sz="4" w:space="4" w:color="auto"/>
        </w:pBdr>
        <w:spacing w:line="240" w:lineRule="auto"/>
        <w:ind w:left="567" w:hanging="567"/>
        <w:rPr>
          <w:rFonts w:eastAsia="Times New Roman"/>
          <w:b/>
          <w:szCs w:val="24"/>
        </w:rPr>
      </w:pPr>
    </w:p>
    <w:p w14:paraId="0968141B" w14:textId="77777777" w:rsidR="000C670A" w:rsidRPr="00183B40" w:rsidRDefault="000C670A" w:rsidP="00183B40">
      <w:pPr>
        <w:pBdr>
          <w:top w:val="single" w:sz="4" w:space="1" w:color="auto"/>
          <w:left w:val="single" w:sz="4" w:space="4" w:color="auto"/>
          <w:bottom w:val="single" w:sz="4" w:space="1" w:color="auto"/>
          <w:right w:val="single" w:sz="4" w:space="4" w:color="auto"/>
        </w:pBdr>
        <w:spacing w:line="240" w:lineRule="auto"/>
        <w:rPr>
          <w:rFonts w:eastAsia="Times New Roman"/>
          <w:b/>
          <w:szCs w:val="24"/>
        </w:rPr>
      </w:pPr>
      <w:r w:rsidRPr="00183B40">
        <w:rPr>
          <w:rFonts w:eastAsia="Times New Roman"/>
          <w:b/>
          <w:szCs w:val="24"/>
        </w:rPr>
        <w:t>DOOS</w:t>
      </w:r>
    </w:p>
    <w:p w14:paraId="78D802AF" w14:textId="77777777" w:rsidR="000C670A" w:rsidRPr="00183B40" w:rsidRDefault="000C670A" w:rsidP="00183B40">
      <w:pPr>
        <w:spacing w:line="240" w:lineRule="auto"/>
        <w:rPr>
          <w:rFonts w:eastAsia="Times New Roman"/>
          <w:szCs w:val="24"/>
        </w:rPr>
      </w:pPr>
    </w:p>
    <w:p w14:paraId="11EBDA3B" w14:textId="77777777" w:rsidR="000C670A" w:rsidRPr="00183B40" w:rsidRDefault="000C670A" w:rsidP="00183B40">
      <w:pPr>
        <w:spacing w:line="240" w:lineRule="auto"/>
        <w:rPr>
          <w:rFonts w:eastAsia="Times New Roman"/>
          <w:szCs w:val="24"/>
        </w:rPr>
      </w:pPr>
    </w:p>
    <w:p w14:paraId="201FB738" w14:textId="77777777" w:rsidR="000C670A" w:rsidRPr="00183B40" w:rsidRDefault="000C670A" w:rsidP="00183B40">
      <w:pPr>
        <w:keepNext/>
        <w:pBdr>
          <w:top w:val="single" w:sz="4" w:space="1" w:color="auto"/>
          <w:left w:val="single" w:sz="4" w:space="4" w:color="auto"/>
          <w:bottom w:val="single" w:sz="4" w:space="1" w:color="auto"/>
          <w:right w:val="single" w:sz="4" w:space="4" w:color="auto"/>
        </w:pBdr>
        <w:ind w:left="567" w:hanging="567"/>
        <w:rPr>
          <w:rFonts w:eastAsia="Times New Roman"/>
          <w:b/>
          <w:szCs w:val="24"/>
        </w:rPr>
      </w:pPr>
      <w:r w:rsidRPr="00183B40">
        <w:rPr>
          <w:rFonts w:eastAsia="Times New Roman"/>
          <w:b/>
          <w:szCs w:val="24"/>
        </w:rPr>
        <w:t>1.</w:t>
      </w:r>
      <w:r w:rsidRPr="00183B40">
        <w:rPr>
          <w:rFonts w:eastAsia="Times New Roman"/>
          <w:b/>
          <w:szCs w:val="24"/>
        </w:rPr>
        <w:tab/>
        <w:t>NAAM VAN HET GENEESMIDDEL</w:t>
      </w:r>
    </w:p>
    <w:p w14:paraId="7BC49224" w14:textId="77777777" w:rsidR="000C670A" w:rsidRPr="00183B40" w:rsidRDefault="000C670A" w:rsidP="00183B40">
      <w:pPr>
        <w:spacing w:line="240" w:lineRule="auto"/>
        <w:rPr>
          <w:rFonts w:eastAsia="Times New Roman"/>
          <w:szCs w:val="24"/>
        </w:rPr>
      </w:pPr>
    </w:p>
    <w:p w14:paraId="3F277520" w14:textId="77777777" w:rsidR="000C670A" w:rsidRPr="00183B40" w:rsidRDefault="000C670A" w:rsidP="00183B40">
      <w:pPr>
        <w:spacing w:line="240" w:lineRule="auto"/>
        <w:rPr>
          <w:rFonts w:eastAsia="Times New Roman"/>
          <w:szCs w:val="24"/>
        </w:rPr>
      </w:pPr>
      <w:r w:rsidRPr="00183B40">
        <w:rPr>
          <w:rFonts w:eastAsia="Times New Roman"/>
          <w:szCs w:val="24"/>
        </w:rPr>
        <w:t>ALPROLIX 250 I.E. poeder en oplosmiddel voor oplossing voor injectie</w:t>
      </w:r>
    </w:p>
    <w:p w14:paraId="39DF9DB6" w14:textId="77777777" w:rsidR="00710FA7" w:rsidRPr="00183B40" w:rsidRDefault="00710FA7" w:rsidP="00183B40">
      <w:pPr>
        <w:spacing w:line="240" w:lineRule="auto"/>
        <w:rPr>
          <w:szCs w:val="22"/>
        </w:rPr>
      </w:pPr>
    </w:p>
    <w:p w14:paraId="19416083" w14:textId="7767A4D1" w:rsidR="000C670A" w:rsidRPr="00183B40" w:rsidRDefault="000C670A" w:rsidP="00183B40">
      <w:pPr>
        <w:spacing w:line="240" w:lineRule="auto"/>
        <w:rPr>
          <w:rFonts w:eastAsia="Times New Roman"/>
          <w:szCs w:val="24"/>
        </w:rPr>
      </w:pPr>
      <w:proofErr w:type="spellStart"/>
      <w:r w:rsidRPr="00183B40">
        <w:rPr>
          <w:szCs w:val="22"/>
        </w:rPr>
        <w:t>eftrenonacog</w:t>
      </w:r>
      <w:proofErr w:type="spellEnd"/>
      <w:r w:rsidRPr="00183B40">
        <w:rPr>
          <w:szCs w:val="22"/>
        </w:rPr>
        <w:t xml:space="preserve"> </w:t>
      </w:r>
      <w:r w:rsidRPr="00183B40">
        <w:rPr>
          <w:rFonts w:eastAsia="Times New Roman"/>
          <w:szCs w:val="24"/>
        </w:rPr>
        <w:t>alfa</w:t>
      </w:r>
      <w:r w:rsidR="001336AE">
        <w:rPr>
          <w:rFonts w:eastAsia="Times New Roman"/>
          <w:szCs w:val="24"/>
        </w:rPr>
        <w:t xml:space="preserve"> (</w:t>
      </w:r>
      <w:r w:rsidRPr="00183B40">
        <w:rPr>
          <w:rFonts w:eastAsia="Times New Roman"/>
          <w:szCs w:val="24"/>
        </w:rPr>
        <w:t>recombinant</w:t>
      </w:r>
      <w:r w:rsidRPr="00183B40">
        <w:rPr>
          <w:rFonts w:eastAsia="Times New Roman"/>
          <w:szCs w:val="24"/>
        </w:rPr>
        <w:noBreakHyphen/>
        <w:t xml:space="preserve">stollingsfactor IX, </w:t>
      </w:r>
      <w:proofErr w:type="spellStart"/>
      <w:r w:rsidRPr="00183B40">
        <w:rPr>
          <w:rFonts w:eastAsia="Times New Roman"/>
          <w:szCs w:val="24"/>
        </w:rPr>
        <w:t>Fc</w:t>
      </w:r>
      <w:proofErr w:type="spellEnd"/>
      <w:r w:rsidRPr="00183B40">
        <w:rPr>
          <w:rFonts w:eastAsia="Times New Roman"/>
          <w:szCs w:val="24"/>
        </w:rPr>
        <w:noBreakHyphen/>
        <w:t>fusie</w:t>
      </w:r>
      <w:r w:rsidRPr="00183B40">
        <w:rPr>
          <w:rFonts w:eastAsia="Times New Roman"/>
          <w:szCs w:val="24"/>
        </w:rPr>
        <w:noBreakHyphen/>
        <w:t>eiwit</w:t>
      </w:r>
      <w:r w:rsidR="001336AE">
        <w:rPr>
          <w:rFonts w:eastAsia="Times New Roman"/>
          <w:szCs w:val="24"/>
        </w:rPr>
        <w:t>)</w:t>
      </w:r>
    </w:p>
    <w:p w14:paraId="7C204A91" w14:textId="77777777" w:rsidR="000C670A" w:rsidRPr="00183B40" w:rsidRDefault="000C670A" w:rsidP="00183B40">
      <w:pPr>
        <w:spacing w:line="240" w:lineRule="auto"/>
        <w:rPr>
          <w:rFonts w:eastAsia="Times New Roman"/>
          <w:szCs w:val="24"/>
        </w:rPr>
      </w:pPr>
    </w:p>
    <w:p w14:paraId="7DD999BA" w14:textId="77777777" w:rsidR="000C670A" w:rsidRPr="00183B40" w:rsidRDefault="000C670A" w:rsidP="00183B40">
      <w:pPr>
        <w:spacing w:line="240" w:lineRule="auto"/>
        <w:rPr>
          <w:rFonts w:eastAsia="Times New Roman"/>
          <w:szCs w:val="24"/>
        </w:rPr>
      </w:pPr>
    </w:p>
    <w:p w14:paraId="1FEB7AEB" w14:textId="77777777" w:rsidR="000C670A" w:rsidRPr="00183B40" w:rsidRDefault="000C670A" w:rsidP="00183B40">
      <w:pPr>
        <w:keepNext/>
        <w:pBdr>
          <w:top w:val="single" w:sz="4" w:space="1" w:color="auto"/>
          <w:left w:val="single" w:sz="4" w:space="4" w:color="auto"/>
          <w:bottom w:val="single" w:sz="4" w:space="1" w:color="auto"/>
          <w:right w:val="single" w:sz="4" w:space="4" w:color="auto"/>
        </w:pBdr>
        <w:ind w:left="567" w:hanging="567"/>
        <w:rPr>
          <w:rFonts w:eastAsia="Times New Roman"/>
          <w:b/>
          <w:szCs w:val="24"/>
        </w:rPr>
      </w:pPr>
      <w:r w:rsidRPr="00183B40">
        <w:rPr>
          <w:rFonts w:eastAsia="Times New Roman"/>
          <w:b/>
          <w:szCs w:val="24"/>
        </w:rPr>
        <w:t>2.</w:t>
      </w:r>
      <w:r w:rsidRPr="00183B40">
        <w:rPr>
          <w:rFonts w:eastAsia="Times New Roman"/>
          <w:b/>
          <w:szCs w:val="24"/>
        </w:rPr>
        <w:tab/>
        <w:t>GEHALTE AAN werkzame stof(</w:t>
      </w:r>
      <w:proofErr w:type="spellStart"/>
      <w:r w:rsidRPr="00183B40">
        <w:rPr>
          <w:rFonts w:eastAsia="Times New Roman"/>
          <w:b/>
          <w:szCs w:val="24"/>
        </w:rPr>
        <w:t>fen</w:t>
      </w:r>
      <w:proofErr w:type="spellEnd"/>
      <w:r w:rsidRPr="00183B40">
        <w:rPr>
          <w:rFonts w:eastAsia="Times New Roman"/>
          <w:b/>
          <w:szCs w:val="24"/>
        </w:rPr>
        <w:t>)</w:t>
      </w:r>
    </w:p>
    <w:p w14:paraId="27D75713" w14:textId="77777777" w:rsidR="000C670A" w:rsidRPr="00183B40" w:rsidRDefault="000C670A" w:rsidP="00183B40">
      <w:pPr>
        <w:spacing w:line="240" w:lineRule="auto"/>
        <w:rPr>
          <w:rFonts w:eastAsia="Times New Roman"/>
          <w:szCs w:val="24"/>
        </w:rPr>
      </w:pPr>
    </w:p>
    <w:p w14:paraId="0B34353E" w14:textId="6AC2DD8C" w:rsidR="000C670A" w:rsidRPr="00183B40" w:rsidRDefault="000C670A" w:rsidP="00183B40">
      <w:pPr>
        <w:spacing w:line="240" w:lineRule="auto"/>
        <w:rPr>
          <w:rFonts w:eastAsia="Times New Roman"/>
          <w:szCs w:val="24"/>
        </w:rPr>
      </w:pPr>
      <w:r w:rsidRPr="00183B40">
        <w:rPr>
          <w:rFonts w:eastAsia="Times New Roman"/>
          <w:szCs w:val="24"/>
        </w:rPr>
        <w:t xml:space="preserve">Poeder: 250 I.E. </w:t>
      </w:r>
      <w:proofErr w:type="spellStart"/>
      <w:r w:rsidRPr="00183B40">
        <w:rPr>
          <w:szCs w:val="22"/>
        </w:rPr>
        <w:t>eftrenonacog</w:t>
      </w:r>
      <w:proofErr w:type="spellEnd"/>
      <w:r w:rsidRPr="00183B40">
        <w:rPr>
          <w:szCs w:val="22"/>
        </w:rPr>
        <w:t xml:space="preserve"> </w:t>
      </w:r>
      <w:r w:rsidRPr="00183B40">
        <w:rPr>
          <w:rFonts w:eastAsia="Times New Roman"/>
          <w:szCs w:val="24"/>
        </w:rPr>
        <w:t>alfa (c. 50 I.E./ml na reconstitutie)</w:t>
      </w:r>
      <w:r w:rsidR="00F4529C">
        <w:rPr>
          <w:rFonts w:eastAsia="Times New Roman"/>
          <w:szCs w:val="24"/>
        </w:rPr>
        <w:t>,</w:t>
      </w:r>
    </w:p>
    <w:p w14:paraId="50E26B4C" w14:textId="77777777" w:rsidR="000C670A" w:rsidRPr="00183B40" w:rsidRDefault="000C670A" w:rsidP="00183B40">
      <w:pPr>
        <w:spacing w:line="240" w:lineRule="auto"/>
        <w:rPr>
          <w:rFonts w:eastAsia="Times New Roman"/>
          <w:shd w:val="clear" w:color="auto" w:fill="D9D9D9"/>
          <w:lang w:eastAsia="en-US"/>
        </w:rPr>
      </w:pPr>
    </w:p>
    <w:p w14:paraId="193B309B" w14:textId="77777777" w:rsidR="000C670A" w:rsidRPr="00183B40" w:rsidRDefault="000C670A" w:rsidP="00183B40">
      <w:pPr>
        <w:spacing w:line="240" w:lineRule="auto"/>
        <w:rPr>
          <w:rFonts w:eastAsia="Times New Roman"/>
          <w:szCs w:val="24"/>
        </w:rPr>
      </w:pPr>
    </w:p>
    <w:p w14:paraId="0EC476AA" w14:textId="77777777" w:rsidR="000C670A" w:rsidRPr="00183B40" w:rsidRDefault="000C670A" w:rsidP="00183B40">
      <w:pPr>
        <w:keepNext/>
        <w:pBdr>
          <w:top w:val="single" w:sz="4" w:space="1" w:color="auto"/>
          <w:left w:val="single" w:sz="4" w:space="4" w:color="auto"/>
          <w:bottom w:val="single" w:sz="4" w:space="1" w:color="auto"/>
          <w:right w:val="single" w:sz="4" w:space="4" w:color="auto"/>
        </w:pBdr>
        <w:ind w:left="567" w:hanging="567"/>
        <w:rPr>
          <w:rFonts w:eastAsia="Times New Roman"/>
          <w:b/>
          <w:szCs w:val="24"/>
        </w:rPr>
      </w:pPr>
      <w:r w:rsidRPr="00183B40">
        <w:rPr>
          <w:rFonts w:eastAsia="Times New Roman"/>
          <w:b/>
          <w:szCs w:val="24"/>
        </w:rPr>
        <w:t>3.</w:t>
      </w:r>
      <w:r w:rsidRPr="00183B40">
        <w:rPr>
          <w:rFonts w:eastAsia="Times New Roman"/>
          <w:b/>
          <w:szCs w:val="24"/>
        </w:rPr>
        <w:tab/>
        <w:t>LIJST VAN HULPSTOFFEN</w:t>
      </w:r>
    </w:p>
    <w:p w14:paraId="22090EC2" w14:textId="77777777" w:rsidR="000C670A" w:rsidRPr="00183B40" w:rsidRDefault="000C670A" w:rsidP="00183B40">
      <w:pPr>
        <w:spacing w:line="240" w:lineRule="auto"/>
        <w:rPr>
          <w:rFonts w:eastAsia="Times New Roman"/>
          <w:szCs w:val="24"/>
        </w:rPr>
      </w:pPr>
    </w:p>
    <w:p w14:paraId="5087E864" w14:textId="77777777" w:rsidR="000C670A" w:rsidRPr="00183B40" w:rsidRDefault="000C670A" w:rsidP="00183B40">
      <w:pPr>
        <w:autoSpaceDE w:val="0"/>
        <w:autoSpaceDN w:val="0"/>
        <w:adjustRightInd w:val="0"/>
        <w:spacing w:line="240" w:lineRule="auto"/>
        <w:rPr>
          <w:rFonts w:eastAsia="Times New Roman"/>
          <w:shd w:val="clear" w:color="auto" w:fill="D9D9D9"/>
          <w:lang w:eastAsia="en-US"/>
        </w:rPr>
      </w:pPr>
      <w:r w:rsidRPr="00183B40">
        <w:rPr>
          <w:rFonts w:eastAsia="Times New Roman"/>
          <w:shd w:val="clear" w:color="auto" w:fill="D9D9D9"/>
          <w:lang w:eastAsia="en-US"/>
        </w:rPr>
        <w:t>Poeder:</w:t>
      </w:r>
    </w:p>
    <w:p w14:paraId="08EB1BD9" w14:textId="11A75E4A" w:rsidR="000C670A" w:rsidRPr="00183B40" w:rsidRDefault="000C670A" w:rsidP="00183B40">
      <w:pPr>
        <w:autoSpaceDE w:val="0"/>
        <w:autoSpaceDN w:val="0"/>
        <w:adjustRightInd w:val="0"/>
        <w:spacing w:line="240" w:lineRule="auto"/>
        <w:rPr>
          <w:rFonts w:eastAsia="Times New Roman"/>
          <w:szCs w:val="24"/>
        </w:rPr>
      </w:pPr>
      <w:r w:rsidRPr="00183B40">
        <w:rPr>
          <w:rFonts w:eastAsia="Times New Roman"/>
          <w:szCs w:val="24"/>
        </w:rPr>
        <w:t>sucrose, histidine, mannitol, polysorbaat 20, natriumhydroxide, zoutzuur</w:t>
      </w:r>
    </w:p>
    <w:p w14:paraId="3E980D4D" w14:textId="77777777" w:rsidR="000C670A" w:rsidRPr="00183B40" w:rsidRDefault="000C670A" w:rsidP="00183B40">
      <w:pPr>
        <w:autoSpaceDE w:val="0"/>
        <w:autoSpaceDN w:val="0"/>
        <w:adjustRightInd w:val="0"/>
        <w:spacing w:line="240" w:lineRule="auto"/>
        <w:rPr>
          <w:rFonts w:eastAsia="Times New Roman"/>
          <w:szCs w:val="24"/>
        </w:rPr>
      </w:pPr>
    </w:p>
    <w:p w14:paraId="6A432906" w14:textId="77777777" w:rsidR="00F01141" w:rsidRPr="00183B40" w:rsidRDefault="000C670A" w:rsidP="00183B40">
      <w:pPr>
        <w:keepNext/>
        <w:autoSpaceDE w:val="0"/>
        <w:autoSpaceDN w:val="0"/>
        <w:adjustRightInd w:val="0"/>
        <w:spacing w:line="240" w:lineRule="auto"/>
        <w:rPr>
          <w:rFonts w:eastAsia="Times New Roman"/>
          <w:szCs w:val="24"/>
        </w:rPr>
      </w:pPr>
      <w:r w:rsidRPr="00183B40">
        <w:rPr>
          <w:rFonts w:eastAsia="Times New Roman"/>
          <w:szCs w:val="24"/>
        </w:rPr>
        <w:t>Oplosmiddel:</w:t>
      </w:r>
    </w:p>
    <w:p w14:paraId="16D1285E" w14:textId="5CD8E6FE" w:rsidR="00F01141" w:rsidRPr="00183B40" w:rsidRDefault="001336AE" w:rsidP="001336AE">
      <w:pPr>
        <w:autoSpaceDE w:val="0"/>
        <w:autoSpaceDN w:val="0"/>
        <w:adjustRightInd w:val="0"/>
        <w:spacing w:line="240" w:lineRule="auto"/>
        <w:rPr>
          <w:rFonts w:eastAsia="Times New Roman"/>
          <w:szCs w:val="24"/>
        </w:rPr>
      </w:pPr>
      <w:r w:rsidRPr="00183B40">
        <w:rPr>
          <w:rFonts w:eastAsia="Times New Roman"/>
          <w:szCs w:val="24"/>
        </w:rPr>
        <w:t>n</w:t>
      </w:r>
      <w:r w:rsidR="00F01141" w:rsidRPr="00183B40">
        <w:rPr>
          <w:rFonts w:eastAsia="Times New Roman"/>
          <w:szCs w:val="24"/>
        </w:rPr>
        <w:t>atriumchloride</w:t>
      </w:r>
      <w:r>
        <w:rPr>
          <w:rFonts w:eastAsia="Times New Roman"/>
          <w:szCs w:val="24"/>
        </w:rPr>
        <w:t xml:space="preserve">, </w:t>
      </w:r>
      <w:r w:rsidR="00F01141" w:rsidRPr="00183B40">
        <w:rPr>
          <w:rFonts w:eastAsia="Times New Roman"/>
          <w:szCs w:val="24"/>
        </w:rPr>
        <w:t>water voor injectie</w:t>
      </w:r>
    </w:p>
    <w:p w14:paraId="71065CB6" w14:textId="77777777" w:rsidR="000C670A" w:rsidRPr="00183B40" w:rsidRDefault="000C670A" w:rsidP="00183B40">
      <w:pPr>
        <w:autoSpaceDE w:val="0"/>
        <w:autoSpaceDN w:val="0"/>
        <w:adjustRightInd w:val="0"/>
        <w:spacing w:line="240" w:lineRule="auto"/>
        <w:rPr>
          <w:rFonts w:eastAsia="Times New Roman"/>
          <w:szCs w:val="24"/>
        </w:rPr>
      </w:pPr>
    </w:p>
    <w:p w14:paraId="1C1FA5A9" w14:textId="77777777" w:rsidR="000C670A" w:rsidRPr="00183B40" w:rsidRDefault="000C670A" w:rsidP="00183B40">
      <w:pPr>
        <w:autoSpaceDE w:val="0"/>
        <w:autoSpaceDN w:val="0"/>
        <w:adjustRightInd w:val="0"/>
        <w:spacing w:line="240" w:lineRule="auto"/>
        <w:rPr>
          <w:rFonts w:eastAsia="Times New Roman"/>
          <w:szCs w:val="24"/>
        </w:rPr>
      </w:pPr>
    </w:p>
    <w:p w14:paraId="0522FB79" w14:textId="77777777" w:rsidR="000C670A" w:rsidRPr="00183B40" w:rsidRDefault="000C670A" w:rsidP="00183B40">
      <w:pPr>
        <w:keepNext/>
        <w:pBdr>
          <w:top w:val="single" w:sz="4" w:space="1" w:color="auto"/>
          <w:left w:val="single" w:sz="4" w:space="4" w:color="auto"/>
          <w:bottom w:val="single" w:sz="4" w:space="1" w:color="auto"/>
          <w:right w:val="single" w:sz="4" w:space="4" w:color="auto"/>
        </w:pBdr>
        <w:ind w:left="567" w:hanging="567"/>
        <w:rPr>
          <w:rFonts w:eastAsia="Times New Roman"/>
          <w:b/>
          <w:szCs w:val="24"/>
        </w:rPr>
      </w:pPr>
      <w:r w:rsidRPr="00183B40">
        <w:rPr>
          <w:rFonts w:eastAsia="Times New Roman"/>
          <w:b/>
          <w:szCs w:val="24"/>
        </w:rPr>
        <w:t>4.</w:t>
      </w:r>
      <w:r w:rsidRPr="00183B40">
        <w:rPr>
          <w:rFonts w:eastAsia="Times New Roman"/>
          <w:b/>
          <w:szCs w:val="24"/>
        </w:rPr>
        <w:tab/>
        <w:t>FARMACEUTISCHE VORM EN INHOUD</w:t>
      </w:r>
    </w:p>
    <w:p w14:paraId="2A15F17A" w14:textId="77777777" w:rsidR="000C670A" w:rsidRPr="00183B40" w:rsidRDefault="000C670A" w:rsidP="00183B40">
      <w:pPr>
        <w:keepNext/>
        <w:spacing w:line="240" w:lineRule="auto"/>
        <w:rPr>
          <w:rFonts w:eastAsia="Times New Roman"/>
          <w:szCs w:val="24"/>
        </w:rPr>
      </w:pPr>
    </w:p>
    <w:p w14:paraId="26DDA8B8" w14:textId="77777777" w:rsidR="000C670A" w:rsidRPr="00183B40" w:rsidRDefault="000C670A" w:rsidP="00183B40">
      <w:pPr>
        <w:keepNext/>
        <w:spacing w:line="240" w:lineRule="auto"/>
        <w:rPr>
          <w:rFonts w:eastAsia="Times New Roman"/>
          <w:shd w:val="clear" w:color="auto" w:fill="D9D9D9"/>
          <w:lang w:eastAsia="en-US"/>
        </w:rPr>
      </w:pPr>
      <w:r w:rsidRPr="00183B40">
        <w:rPr>
          <w:rFonts w:eastAsia="Times New Roman"/>
          <w:shd w:val="clear" w:color="auto" w:fill="D9D9D9"/>
          <w:lang w:eastAsia="en-US"/>
        </w:rPr>
        <w:t>Poeder en oplosmiddel voor oplossing voor injectie</w:t>
      </w:r>
    </w:p>
    <w:p w14:paraId="209E54B1" w14:textId="77777777" w:rsidR="000C670A" w:rsidRPr="00183B40" w:rsidRDefault="000C670A" w:rsidP="00183B40">
      <w:pPr>
        <w:keepNext/>
        <w:spacing w:line="240" w:lineRule="auto"/>
        <w:rPr>
          <w:rFonts w:eastAsia="Times New Roman"/>
          <w:szCs w:val="24"/>
        </w:rPr>
      </w:pPr>
    </w:p>
    <w:p w14:paraId="7523C677" w14:textId="77777777" w:rsidR="000C670A" w:rsidRPr="00183B40" w:rsidRDefault="000C670A" w:rsidP="00183B40">
      <w:pPr>
        <w:spacing w:line="240" w:lineRule="auto"/>
        <w:rPr>
          <w:rFonts w:eastAsia="Times New Roman"/>
          <w:szCs w:val="24"/>
        </w:rPr>
      </w:pPr>
      <w:r w:rsidRPr="00183B40">
        <w:rPr>
          <w:rFonts w:eastAsia="Times New Roman"/>
          <w:szCs w:val="24"/>
        </w:rPr>
        <w:t>Inhoud: 1 injectieflacon met poeder, 5 ml oplosmiddel in voorgevulde spuit, 1 zuigerstaaf, 1 </w:t>
      </w:r>
      <w:proofErr w:type="spellStart"/>
      <w:r w:rsidR="00B23159" w:rsidRPr="00183B40">
        <w:rPr>
          <w:rFonts w:eastAsia="Times New Roman"/>
          <w:szCs w:val="24"/>
        </w:rPr>
        <w:t>injectie</w:t>
      </w:r>
      <w:r w:rsidRPr="00183B40">
        <w:rPr>
          <w:rFonts w:eastAsia="Times New Roman"/>
          <w:szCs w:val="24"/>
        </w:rPr>
        <w:t>flaconadapter</w:t>
      </w:r>
      <w:proofErr w:type="spellEnd"/>
      <w:r w:rsidRPr="00183B40">
        <w:rPr>
          <w:rFonts w:eastAsia="Times New Roman"/>
          <w:szCs w:val="24"/>
        </w:rPr>
        <w:t>, 1 </w:t>
      </w:r>
      <w:proofErr w:type="spellStart"/>
      <w:r w:rsidRPr="00183B40">
        <w:rPr>
          <w:rFonts w:eastAsia="Times New Roman"/>
          <w:szCs w:val="24"/>
        </w:rPr>
        <w:t>infusieset</w:t>
      </w:r>
      <w:proofErr w:type="spellEnd"/>
      <w:r w:rsidRPr="00183B40">
        <w:rPr>
          <w:rFonts w:eastAsia="Times New Roman"/>
          <w:szCs w:val="24"/>
        </w:rPr>
        <w:t>, 2 alcoholdoekjes, 2 pleisters, 1 gaasverband</w:t>
      </w:r>
    </w:p>
    <w:p w14:paraId="7881BDF6" w14:textId="77777777" w:rsidR="000C670A" w:rsidRPr="00183B40" w:rsidRDefault="000C670A" w:rsidP="00183B40">
      <w:pPr>
        <w:spacing w:line="240" w:lineRule="auto"/>
        <w:rPr>
          <w:rFonts w:eastAsia="Times New Roman"/>
          <w:szCs w:val="24"/>
        </w:rPr>
      </w:pPr>
    </w:p>
    <w:p w14:paraId="24617497" w14:textId="77777777" w:rsidR="000C670A" w:rsidRPr="00183B40" w:rsidRDefault="000C670A" w:rsidP="00183B40">
      <w:pPr>
        <w:spacing w:line="240" w:lineRule="auto"/>
        <w:rPr>
          <w:rFonts w:eastAsia="Times New Roman"/>
          <w:szCs w:val="24"/>
        </w:rPr>
      </w:pPr>
    </w:p>
    <w:p w14:paraId="49C27FD3" w14:textId="77777777" w:rsidR="000C670A" w:rsidRPr="00183B40" w:rsidRDefault="000C670A" w:rsidP="00183B40">
      <w:pPr>
        <w:keepNext/>
        <w:pBdr>
          <w:top w:val="single" w:sz="4" w:space="1" w:color="auto"/>
          <w:left w:val="single" w:sz="4" w:space="4" w:color="auto"/>
          <w:bottom w:val="single" w:sz="4" w:space="1" w:color="auto"/>
          <w:right w:val="single" w:sz="4" w:space="4" w:color="auto"/>
        </w:pBdr>
        <w:ind w:left="567" w:hanging="567"/>
        <w:rPr>
          <w:rFonts w:eastAsia="Times New Roman"/>
          <w:b/>
          <w:szCs w:val="24"/>
        </w:rPr>
      </w:pPr>
      <w:r w:rsidRPr="00183B40">
        <w:rPr>
          <w:rFonts w:eastAsia="Times New Roman"/>
          <w:b/>
          <w:szCs w:val="24"/>
        </w:rPr>
        <w:t>5.</w:t>
      </w:r>
      <w:r w:rsidRPr="00183B40">
        <w:rPr>
          <w:rFonts w:eastAsia="Times New Roman"/>
          <w:b/>
          <w:szCs w:val="24"/>
        </w:rPr>
        <w:tab/>
        <w:t>WIJZE VAN GEBRUIK EN TOEDIENINGSWEG(EN)</w:t>
      </w:r>
    </w:p>
    <w:p w14:paraId="45AE999E" w14:textId="77777777" w:rsidR="000C670A" w:rsidRPr="00183B40" w:rsidRDefault="000C670A" w:rsidP="00183B40">
      <w:pPr>
        <w:keepNext/>
        <w:spacing w:line="240" w:lineRule="auto"/>
        <w:rPr>
          <w:rFonts w:eastAsia="Times New Roman"/>
          <w:szCs w:val="24"/>
        </w:rPr>
      </w:pPr>
    </w:p>
    <w:p w14:paraId="564825AD" w14:textId="77777777" w:rsidR="000C670A" w:rsidRPr="00183B40" w:rsidRDefault="000C670A" w:rsidP="00183B40">
      <w:pPr>
        <w:spacing w:line="240" w:lineRule="auto"/>
        <w:rPr>
          <w:rFonts w:eastAsia="Times New Roman"/>
          <w:szCs w:val="24"/>
        </w:rPr>
      </w:pPr>
      <w:r w:rsidRPr="00183B40">
        <w:rPr>
          <w:rFonts w:eastAsia="Times New Roman"/>
          <w:szCs w:val="24"/>
        </w:rPr>
        <w:t>Intraveneus gebruik, na reconstitutie.</w:t>
      </w:r>
    </w:p>
    <w:p w14:paraId="28DA518A" w14:textId="77777777" w:rsidR="000C670A" w:rsidRPr="00183B40" w:rsidRDefault="000C670A" w:rsidP="00183B40">
      <w:pPr>
        <w:spacing w:line="240" w:lineRule="auto"/>
        <w:rPr>
          <w:rFonts w:eastAsia="Times New Roman"/>
          <w:b/>
          <w:szCs w:val="24"/>
        </w:rPr>
      </w:pPr>
      <w:r w:rsidRPr="00183B40">
        <w:rPr>
          <w:rFonts w:eastAsia="Times New Roman"/>
          <w:szCs w:val="24"/>
        </w:rPr>
        <w:t>Lees voor het gebruik de bijsluiter.</w:t>
      </w:r>
    </w:p>
    <w:p w14:paraId="5A76DFFE" w14:textId="77777777" w:rsidR="000C670A" w:rsidRPr="00183B40" w:rsidRDefault="000C670A" w:rsidP="00183B40">
      <w:pPr>
        <w:spacing w:line="240" w:lineRule="auto"/>
        <w:rPr>
          <w:rFonts w:eastAsia="Times New Roman"/>
          <w:szCs w:val="24"/>
        </w:rPr>
      </w:pPr>
    </w:p>
    <w:p w14:paraId="1D7BEA58" w14:textId="77777777" w:rsidR="000C670A" w:rsidRPr="00183B40" w:rsidRDefault="000C670A" w:rsidP="00183B40">
      <w:pPr>
        <w:spacing w:line="240" w:lineRule="auto"/>
        <w:rPr>
          <w:rFonts w:eastAsia="Times New Roman"/>
          <w:szCs w:val="24"/>
        </w:rPr>
      </w:pPr>
      <w:r w:rsidRPr="00183B40">
        <w:rPr>
          <w:rFonts w:eastAsia="Times New Roman"/>
          <w:szCs w:val="24"/>
        </w:rPr>
        <w:t>Een instructie</w:t>
      </w:r>
      <w:r w:rsidRPr="00183B40">
        <w:rPr>
          <w:rFonts w:eastAsia="Times New Roman"/>
          <w:szCs w:val="24"/>
        </w:rPr>
        <w:noBreakHyphen/>
        <w:t>video over de manier van bereiden en toedienen van ALPROLIX is beschikbaar door de QR</w:t>
      </w:r>
      <w:r w:rsidRPr="00183B40">
        <w:rPr>
          <w:rFonts w:eastAsia="Times New Roman"/>
          <w:szCs w:val="24"/>
        </w:rPr>
        <w:noBreakHyphen/>
        <w:t>code te scannen met een smartphone of via de website</w:t>
      </w:r>
    </w:p>
    <w:p w14:paraId="35D9E7FE" w14:textId="77777777" w:rsidR="000C670A" w:rsidRPr="00183B40" w:rsidRDefault="000C670A" w:rsidP="00183B40">
      <w:pPr>
        <w:spacing w:line="240" w:lineRule="auto"/>
        <w:rPr>
          <w:rFonts w:eastAsia="Times New Roman"/>
          <w:szCs w:val="24"/>
        </w:rPr>
      </w:pPr>
    </w:p>
    <w:p w14:paraId="03A5D3B1" w14:textId="77777777" w:rsidR="000C670A" w:rsidRPr="00183B40" w:rsidRDefault="000C670A" w:rsidP="00183B40">
      <w:pPr>
        <w:spacing w:line="240" w:lineRule="auto"/>
      </w:pPr>
      <w:r w:rsidRPr="00183B40">
        <w:rPr>
          <w:rFonts w:eastAsia="Times New Roman"/>
          <w:shd w:val="clear" w:color="auto" w:fill="D9D9D9"/>
          <w:lang w:eastAsia="en-US"/>
        </w:rPr>
        <w:t>QR</w:t>
      </w:r>
      <w:r w:rsidRPr="00183B40">
        <w:rPr>
          <w:rFonts w:eastAsia="Times New Roman"/>
          <w:shd w:val="clear" w:color="auto" w:fill="D9D9D9"/>
          <w:lang w:eastAsia="en-US"/>
        </w:rPr>
        <w:noBreakHyphen/>
        <w:t>code toe te voegen +</w:t>
      </w:r>
      <w:r w:rsidRPr="00183B40">
        <w:rPr>
          <w:rFonts w:eastAsia="Times New Roman"/>
          <w:lang w:eastAsia="en-US"/>
        </w:rPr>
        <w:t xml:space="preserve"> </w:t>
      </w:r>
      <w:hyperlink r:id="rId29" w:history="1">
        <w:r w:rsidR="00AE791E" w:rsidRPr="00183B40">
          <w:rPr>
            <w:rStyle w:val="Hyperlink"/>
            <w:rFonts w:eastAsia="Times New Roman"/>
            <w:lang w:eastAsia="en-US"/>
          </w:rPr>
          <w:t>http://www.alprolix-instructions.com</w:t>
        </w:r>
      </w:hyperlink>
      <w:r w:rsidR="00AE791E" w:rsidRPr="00183B40">
        <w:rPr>
          <w:rFonts w:eastAsia="Times New Roman"/>
          <w:lang w:eastAsia="en-US"/>
        </w:rPr>
        <w:t xml:space="preserve"> </w:t>
      </w:r>
    </w:p>
    <w:p w14:paraId="0BB6EDAB" w14:textId="77777777" w:rsidR="000C670A" w:rsidRPr="00183B40" w:rsidRDefault="000C670A" w:rsidP="00183B40">
      <w:pPr>
        <w:spacing w:line="240" w:lineRule="auto"/>
        <w:rPr>
          <w:rFonts w:eastAsia="Times New Roman"/>
          <w:szCs w:val="24"/>
        </w:rPr>
      </w:pPr>
    </w:p>
    <w:p w14:paraId="03C86DBA" w14:textId="77777777" w:rsidR="000C670A" w:rsidRPr="00183B40" w:rsidRDefault="000C670A" w:rsidP="00183B40">
      <w:pPr>
        <w:spacing w:line="240" w:lineRule="auto"/>
        <w:rPr>
          <w:rFonts w:eastAsia="Times New Roman"/>
          <w:szCs w:val="24"/>
        </w:rPr>
      </w:pPr>
    </w:p>
    <w:p w14:paraId="3B261951" w14:textId="77777777" w:rsidR="000C670A" w:rsidRPr="00183B40" w:rsidRDefault="000C670A" w:rsidP="00183B40">
      <w:pPr>
        <w:keepNext/>
        <w:pBdr>
          <w:top w:val="single" w:sz="4" w:space="1" w:color="auto"/>
          <w:left w:val="single" w:sz="4" w:space="4" w:color="auto"/>
          <w:bottom w:val="single" w:sz="4" w:space="1" w:color="auto"/>
          <w:right w:val="single" w:sz="4" w:space="4" w:color="auto"/>
        </w:pBdr>
        <w:ind w:left="567" w:hanging="567"/>
        <w:rPr>
          <w:rFonts w:eastAsia="Times New Roman"/>
          <w:b/>
          <w:szCs w:val="24"/>
        </w:rPr>
      </w:pPr>
      <w:r w:rsidRPr="00183B40">
        <w:rPr>
          <w:rFonts w:eastAsia="Times New Roman"/>
          <w:b/>
          <w:szCs w:val="24"/>
        </w:rPr>
        <w:t>6.</w:t>
      </w:r>
      <w:r w:rsidRPr="00183B40">
        <w:rPr>
          <w:rFonts w:eastAsia="Times New Roman"/>
          <w:b/>
          <w:szCs w:val="24"/>
        </w:rPr>
        <w:tab/>
        <w:t>EEN SPECIALE WAARSCHUWING DAT HET GENEESMIDDEL BUITEN HET ZICHT EN BEREIK VAN KINDEREN DIENT TE WORDEN GEHOUDEN</w:t>
      </w:r>
    </w:p>
    <w:p w14:paraId="3FA5FA5D" w14:textId="77777777" w:rsidR="000C670A" w:rsidRPr="00183B40" w:rsidRDefault="000C670A" w:rsidP="00183B40">
      <w:pPr>
        <w:spacing w:line="240" w:lineRule="auto"/>
        <w:rPr>
          <w:rFonts w:eastAsia="Times New Roman"/>
          <w:szCs w:val="24"/>
        </w:rPr>
      </w:pPr>
    </w:p>
    <w:p w14:paraId="5D8295A1" w14:textId="77777777" w:rsidR="000C670A" w:rsidRPr="00183B40" w:rsidRDefault="000C670A" w:rsidP="00183B40">
      <w:pPr>
        <w:rPr>
          <w:rFonts w:eastAsia="Times New Roman"/>
          <w:szCs w:val="24"/>
        </w:rPr>
      </w:pPr>
      <w:r w:rsidRPr="00183B40">
        <w:rPr>
          <w:rFonts w:eastAsia="Times New Roman"/>
          <w:szCs w:val="24"/>
        </w:rPr>
        <w:t>Buiten het zicht en bereik van kinderen houden.</w:t>
      </w:r>
    </w:p>
    <w:p w14:paraId="75B32524" w14:textId="77777777" w:rsidR="000C670A" w:rsidRPr="00183B40" w:rsidRDefault="000C670A" w:rsidP="00183B40">
      <w:pPr>
        <w:rPr>
          <w:rFonts w:eastAsia="Times New Roman"/>
          <w:szCs w:val="24"/>
        </w:rPr>
      </w:pPr>
    </w:p>
    <w:p w14:paraId="74A4C63E" w14:textId="77777777" w:rsidR="000C670A" w:rsidRPr="00183B40" w:rsidRDefault="000C670A" w:rsidP="00183B40">
      <w:pPr>
        <w:spacing w:line="240" w:lineRule="auto"/>
        <w:rPr>
          <w:rFonts w:eastAsia="Times New Roman"/>
          <w:szCs w:val="24"/>
        </w:rPr>
      </w:pPr>
    </w:p>
    <w:p w14:paraId="70563593" w14:textId="77777777" w:rsidR="000C670A" w:rsidRPr="00183B40" w:rsidRDefault="000C670A" w:rsidP="00183B40">
      <w:pPr>
        <w:keepNext/>
        <w:pBdr>
          <w:top w:val="single" w:sz="4" w:space="1" w:color="auto"/>
          <w:left w:val="single" w:sz="4" w:space="4" w:color="auto"/>
          <w:bottom w:val="single" w:sz="4" w:space="1" w:color="auto"/>
          <w:right w:val="single" w:sz="4" w:space="4" w:color="auto"/>
        </w:pBdr>
        <w:ind w:left="567" w:hanging="567"/>
        <w:rPr>
          <w:rFonts w:eastAsia="Times New Roman"/>
          <w:b/>
          <w:szCs w:val="24"/>
        </w:rPr>
      </w:pPr>
      <w:r w:rsidRPr="00183B40">
        <w:rPr>
          <w:rFonts w:eastAsia="Times New Roman"/>
          <w:b/>
          <w:szCs w:val="24"/>
        </w:rPr>
        <w:t>7.</w:t>
      </w:r>
      <w:r w:rsidRPr="00183B40">
        <w:rPr>
          <w:rFonts w:eastAsia="Times New Roman"/>
          <w:b/>
          <w:szCs w:val="24"/>
        </w:rPr>
        <w:tab/>
        <w:t>ANDERE SPECIALE WAARSCHUWING(EN), INDIEN NODIG</w:t>
      </w:r>
    </w:p>
    <w:p w14:paraId="36524EC0" w14:textId="77777777" w:rsidR="000C670A" w:rsidRPr="00183B40" w:rsidRDefault="000C670A" w:rsidP="00183B40">
      <w:pPr>
        <w:spacing w:line="240" w:lineRule="auto"/>
        <w:rPr>
          <w:rFonts w:eastAsia="Times New Roman"/>
          <w:szCs w:val="24"/>
        </w:rPr>
      </w:pPr>
    </w:p>
    <w:p w14:paraId="0EA3E974" w14:textId="77777777" w:rsidR="000C670A" w:rsidRPr="00183B40" w:rsidRDefault="000C670A" w:rsidP="00183B40">
      <w:pPr>
        <w:tabs>
          <w:tab w:val="left" w:pos="749"/>
        </w:tabs>
        <w:spacing w:line="240" w:lineRule="auto"/>
        <w:rPr>
          <w:rFonts w:eastAsia="Times New Roman"/>
          <w:szCs w:val="24"/>
        </w:rPr>
      </w:pPr>
    </w:p>
    <w:p w14:paraId="413FC87A" w14:textId="77777777" w:rsidR="000C670A" w:rsidRPr="00183B40" w:rsidRDefault="000C670A" w:rsidP="00183B40">
      <w:pPr>
        <w:keepNext/>
        <w:pBdr>
          <w:top w:val="single" w:sz="4" w:space="1" w:color="auto"/>
          <w:left w:val="single" w:sz="4" w:space="4" w:color="auto"/>
          <w:bottom w:val="single" w:sz="4" w:space="1" w:color="auto"/>
          <w:right w:val="single" w:sz="4" w:space="4" w:color="auto"/>
        </w:pBdr>
        <w:ind w:left="567" w:hanging="567"/>
        <w:rPr>
          <w:rFonts w:eastAsia="Times New Roman"/>
          <w:b/>
          <w:szCs w:val="24"/>
        </w:rPr>
      </w:pPr>
      <w:r w:rsidRPr="00183B40">
        <w:rPr>
          <w:rFonts w:eastAsia="Times New Roman"/>
          <w:b/>
          <w:szCs w:val="24"/>
        </w:rPr>
        <w:t>8.</w:t>
      </w:r>
      <w:r w:rsidRPr="00183B40">
        <w:rPr>
          <w:rFonts w:eastAsia="Times New Roman"/>
          <w:b/>
          <w:szCs w:val="24"/>
        </w:rPr>
        <w:tab/>
        <w:t>UITERSTE GEBRUIKSDATUM</w:t>
      </w:r>
    </w:p>
    <w:p w14:paraId="46FAD925" w14:textId="77777777" w:rsidR="000C670A" w:rsidRPr="00183B40" w:rsidRDefault="000C670A" w:rsidP="00183B40">
      <w:pPr>
        <w:spacing w:line="240" w:lineRule="auto"/>
        <w:rPr>
          <w:rFonts w:eastAsia="Times New Roman"/>
          <w:szCs w:val="24"/>
        </w:rPr>
      </w:pPr>
    </w:p>
    <w:p w14:paraId="20693EB4" w14:textId="77777777" w:rsidR="000C670A" w:rsidRPr="00183B40" w:rsidRDefault="000C670A" w:rsidP="00183B40">
      <w:pPr>
        <w:spacing w:line="240" w:lineRule="auto"/>
        <w:rPr>
          <w:rFonts w:eastAsia="Times New Roman"/>
          <w:szCs w:val="24"/>
        </w:rPr>
      </w:pPr>
      <w:r w:rsidRPr="00183B40">
        <w:rPr>
          <w:rFonts w:eastAsia="Times New Roman"/>
          <w:szCs w:val="24"/>
        </w:rPr>
        <w:t>EXP</w:t>
      </w:r>
    </w:p>
    <w:p w14:paraId="00974634" w14:textId="77777777" w:rsidR="000C670A" w:rsidRPr="00183B40" w:rsidRDefault="000C670A" w:rsidP="00183B40">
      <w:pPr>
        <w:spacing w:line="240" w:lineRule="auto"/>
        <w:rPr>
          <w:rFonts w:eastAsia="Times New Roman"/>
          <w:szCs w:val="24"/>
        </w:rPr>
      </w:pPr>
    </w:p>
    <w:p w14:paraId="466CDEF4" w14:textId="77777777" w:rsidR="000C670A" w:rsidRPr="00183B40" w:rsidRDefault="000C670A" w:rsidP="00183B40">
      <w:pPr>
        <w:spacing w:line="240" w:lineRule="auto"/>
        <w:rPr>
          <w:rFonts w:eastAsia="Times New Roman"/>
          <w:szCs w:val="24"/>
        </w:rPr>
      </w:pPr>
      <w:r w:rsidRPr="00183B40">
        <w:rPr>
          <w:rFonts w:eastAsia="Times New Roman"/>
          <w:szCs w:val="24"/>
        </w:rPr>
        <w:t>Gebruiken binnen 6 uur na reconstitutie.</w:t>
      </w:r>
    </w:p>
    <w:p w14:paraId="59B21AF8" w14:textId="77777777" w:rsidR="000C670A" w:rsidRPr="00183B40" w:rsidRDefault="000C670A" w:rsidP="00183B40">
      <w:pPr>
        <w:spacing w:line="240" w:lineRule="auto"/>
        <w:rPr>
          <w:rFonts w:eastAsia="Times New Roman"/>
          <w:szCs w:val="24"/>
        </w:rPr>
      </w:pPr>
    </w:p>
    <w:p w14:paraId="20C189B7" w14:textId="77777777" w:rsidR="000C670A" w:rsidRPr="00183B40" w:rsidRDefault="000C670A" w:rsidP="00183B40">
      <w:pPr>
        <w:spacing w:line="240" w:lineRule="auto"/>
        <w:rPr>
          <w:rFonts w:eastAsia="Times New Roman"/>
          <w:szCs w:val="24"/>
        </w:rPr>
      </w:pPr>
    </w:p>
    <w:p w14:paraId="3BCD015B" w14:textId="77777777" w:rsidR="000C670A" w:rsidRPr="00183B40" w:rsidRDefault="000C670A" w:rsidP="00183B40">
      <w:pPr>
        <w:keepNext/>
        <w:pBdr>
          <w:top w:val="single" w:sz="4" w:space="1" w:color="auto"/>
          <w:left w:val="single" w:sz="4" w:space="4" w:color="auto"/>
          <w:bottom w:val="single" w:sz="4" w:space="1" w:color="auto"/>
          <w:right w:val="single" w:sz="4" w:space="4" w:color="auto"/>
        </w:pBdr>
        <w:ind w:left="567" w:hanging="567"/>
        <w:rPr>
          <w:rFonts w:eastAsia="Times New Roman"/>
          <w:b/>
          <w:szCs w:val="24"/>
        </w:rPr>
      </w:pPr>
      <w:r w:rsidRPr="00183B40">
        <w:rPr>
          <w:rFonts w:eastAsia="Times New Roman"/>
          <w:b/>
          <w:szCs w:val="24"/>
        </w:rPr>
        <w:t>9.</w:t>
      </w:r>
      <w:r w:rsidRPr="00183B40">
        <w:rPr>
          <w:rFonts w:eastAsia="Times New Roman"/>
          <w:b/>
          <w:szCs w:val="24"/>
        </w:rPr>
        <w:tab/>
        <w:t>BIJZONDERE VOORZORGSMAATREGELEN VOOR DE BEWARING</w:t>
      </w:r>
    </w:p>
    <w:p w14:paraId="42B9CBA9" w14:textId="77777777" w:rsidR="000C670A" w:rsidRPr="00183B40" w:rsidRDefault="000C670A" w:rsidP="00183B40">
      <w:pPr>
        <w:keepNext/>
        <w:spacing w:line="240" w:lineRule="auto"/>
        <w:rPr>
          <w:rFonts w:eastAsia="Times New Roman"/>
          <w:szCs w:val="24"/>
        </w:rPr>
      </w:pPr>
    </w:p>
    <w:p w14:paraId="6CC6F6CC" w14:textId="77777777" w:rsidR="000C670A" w:rsidRPr="00183B40" w:rsidRDefault="000C670A" w:rsidP="00183B40">
      <w:pPr>
        <w:spacing w:line="240" w:lineRule="auto"/>
        <w:rPr>
          <w:rFonts w:eastAsia="Times New Roman"/>
          <w:szCs w:val="24"/>
        </w:rPr>
      </w:pPr>
      <w:r w:rsidRPr="00183B40">
        <w:rPr>
          <w:rFonts w:eastAsia="Times New Roman"/>
          <w:szCs w:val="24"/>
        </w:rPr>
        <w:t>De injectieflacon in de buitenverpakking bewaren ter bescherming tegen licht.</w:t>
      </w:r>
    </w:p>
    <w:p w14:paraId="27F6D93C" w14:textId="77777777" w:rsidR="000C670A" w:rsidRPr="00183B40" w:rsidRDefault="000C670A" w:rsidP="00183B40">
      <w:pPr>
        <w:spacing w:line="240" w:lineRule="auto"/>
        <w:rPr>
          <w:rFonts w:eastAsia="Times New Roman"/>
          <w:szCs w:val="24"/>
        </w:rPr>
      </w:pPr>
      <w:r w:rsidRPr="00183B40">
        <w:rPr>
          <w:rFonts w:eastAsia="Times New Roman"/>
          <w:szCs w:val="24"/>
        </w:rPr>
        <w:t>Bewaren in de koelkast.</w:t>
      </w:r>
    </w:p>
    <w:p w14:paraId="43F8A6A4" w14:textId="77777777" w:rsidR="000C670A" w:rsidRPr="00183B40" w:rsidRDefault="000C670A" w:rsidP="00183B40">
      <w:pPr>
        <w:spacing w:line="240" w:lineRule="auto"/>
        <w:rPr>
          <w:rFonts w:eastAsia="Times New Roman"/>
          <w:szCs w:val="24"/>
        </w:rPr>
      </w:pPr>
      <w:r w:rsidRPr="00183B40">
        <w:rPr>
          <w:rFonts w:eastAsia="Times New Roman"/>
          <w:szCs w:val="24"/>
        </w:rPr>
        <w:t>Niet in de vriezer bewaren.</w:t>
      </w:r>
    </w:p>
    <w:p w14:paraId="351DC53C" w14:textId="77777777" w:rsidR="000C670A" w:rsidRPr="00183B40" w:rsidRDefault="000C670A" w:rsidP="00183B40">
      <w:pPr>
        <w:spacing w:line="240" w:lineRule="auto"/>
        <w:rPr>
          <w:rFonts w:eastAsia="Times New Roman"/>
          <w:szCs w:val="24"/>
        </w:rPr>
      </w:pPr>
      <w:r w:rsidRPr="00183B40">
        <w:rPr>
          <w:rFonts w:eastAsia="Times New Roman"/>
          <w:szCs w:val="24"/>
        </w:rPr>
        <w:t>Kan worden bewaard bij kamertemperatuur (tot 30 °C) gedurende een enkele periode van maximaal 6 maanden. Mag niet opnieuw in de koelkast worden geplaatst na bewaring bij kamertemperatuur.</w:t>
      </w:r>
    </w:p>
    <w:p w14:paraId="5224589A" w14:textId="77777777" w:rsidR="000C670A" w:rsidRPr="00183B40" w:rsidRDefault="000C670A" w:rsidP="00183B40">
      <w:pPr>
        <w:spacing w:line="240" w:lineRule="auto"/>
        <w:rPr>
          <w:rFonts w:eastAsia="Times New Roman"/>
          <w:szCs w:val="24"/>
        </w:rPr>
      </w:pPr>
      <w:r w:rsidRPr="00183B40">
        <w:rPr>
          <w:rFonts w:eastAsia="Times New Roman"/>
          <w:szCs w:val="24"/>
        </w:rPr>
        <w:t>Datum uit de koelkast genomen:</w:t>
      </w:r>
    </w:p>
    <w:p w14:paraId="5767E290" w14:textId="77777777" w:rsidR="000C670A" w:rsidRPr="00183B40" w:rsidRDefault="000C670A" w:rsidP="00183B40">
      <w:pPr>
        <w:spacing w:line="240" w:lineRule="auto"/>
        <w:rPr>
          <w:rFonts w:eastAsia="Times New Roman"/>
          <w:szCs w:val="24"/>
        </w:rPr>
      </w:pPr>
    </w:p>
    <w:p w14:paraId="476B8741" w14:textId="77777777" w:rsidR="000C670A" w:rsidRPr="00183B40" w:rsidRDefault="000C670A" w:rsidP="00183B40">
      <w:pPr>
        <w:spacing w:line="240" w:lineRule="auto"/>
        <w:ind w:left="567" w:hanging="567"/>
        <w:rPr>
          <w:rFonts w:eastAsia="Times New Roman"/>
          <w:szCs w:val="24"/>
        </w:rPr>
      </w:pPr>
    </w:p>
    <w:p w14:paraId="03309365" w14:textId="77777777" w:rsidR="000C670A" w:rsidRPr="00183B40" w:rsidRDefault="000C670A" w:rsidP="00183B40">
      <w:pPr>
        <w:keepNext/>
        <w:pBdr>
          <w:top w:val="single" w:sz="4" w:space="1" w:color="auto"/>
          <w:left w:val="single" w:sz="4" w:space="4" w:color="auto"/>
          <w:bottom w:val="single" w:sz="4" w:space="1" w:color="auto"/>
          <w:right w:val="single" w:sz="4" w:space="4" w:color="auto"/>
        </w:pBdr>
        <w:ind w:left="567" w:hanging="567"/>
        <w:rPr>
          <w:rFonts w:eastAsia="Times New Roman"/>
          <w:b/>
          <w:szCs w:val="24"/>
        </w:rPr>
      </w:pPr>
      <w:r w:rsidRPr="00183B40">
        <w:rPr>
          <w:rFonts w:eastAsia="Times New Roman"/>
          <w:b/>
          <w:szCs w:val="24"/>
        </w:rPr>
        <w:t>10.</w:t>
      </w:r>
      <w:r w:rsidRPr="00183B40">
        <w:rPr>
          <w:rFonts w:eastAsia="Times New Roman"/>
          <w:b/>
          <w:szCs w:val="24"/>
        </w:rPr>
        <w:tab/>
        <w:t>BIJZONDERE VOORZORGSMAATREGELEN VOOR HET VERWIJDEREN VAN NIET</w:t>
      </w:r>
      <w:r w:rsidRPr="00183B40">
        <w:rPr>
          <w:rFonts w:eastAsia="Times New Roman"/>
          <w:b/>
          <w:szCs w:val="24"/>
        </w:rPr>
        <w:noBreakHyphen/>
        <w:t>GEBRUIKTE GENEESMIDDELEN OF DAARVAN AFGELEIDE AFVALSTOFFEN (INDIEN VAN TOEPASSING)</w:t>
      </w:r>
    </w:p>
    <w:p w14:paraId="799347CE" w14:textId="77777777" w:rsidR="000C670A" w:rsidRPr="00183B40" w:rsidRDefault="000C670A" w:rsidP="00183B40">
      <w:pPr>
        <w:keepNext/>
        <w:spacing w:line="240" w:lineRule="auto"/>
        <w:rPr>
          <w:rFonts w:eastAsia="Times New Roman"/>
          <w:szCs w:val="24"/>
        </w:rPr>
      </w:pPr>
    </w:p>
    <w:p w14:paraId="223699EF" w14:textId="77777777" w:rsidR="000C670A" w:rsidRPr="00183B40" w:rsidRDefault="000C670A" w:rsidP="00183B40">
      <w:pPr>
        <w:spacing w:line="240" w:lineRule="auto"/>
        <w:rPr>
          <w:rFonts w:eastAsia="Times New Roman"/>
          <w:szCs w:val="24"/>
        </w:rPr>
      </w:pPr>
    </w:p>
    <w:p w14:paraId="23BC2631" w14:textId="77777777" w:rsidR="000C670A" w:rsidRPr="00183B40" w:rsidRDefault="000C670A" w:rsidP="00183B40">
      <w:pPr>
        <w:keepNext/>
        <w:pBdr>
          <w:top w:val="single" w:sz="4" w:space="1" w:color="auto"/>
          <w:left w:val="single" w:sz="4" w:space="4" w:color="auto"/>
          <w:bottom w:val="single" w:sz="4" w:space="1" w:color="auto"/>
          <w:right w:val="single" w:sz="4" w:space="4" w:color="auto"/>
        </w:pBdr>
        <w:ind w:left="567" w:hanging="567"/>
        <w:rPr>
          <w:rFonts w:eastAsia="Times New Roman"/>
          <w:b/>
          <w:szCs w:val="24"/>
        </w:rPr>
      </w:pPr>
      <w:r w:rsidRPr="00183B40">
        <w:rPr>
          <w:rFonts w:eastAsia="Times New Roman"/>
          <w:b/>
          <w:szCs w:val="24"/>
        </w:rPr>
        <w:t>11.</w:t>
      </w:r>
      <w:r w:rsidRPr="00183B40">
        <w:rPr>
          <w:rFonts w:eastAsia="Times New Roman"/>
          <w:b/>
          <w:szCs w:val="24"/>
        </w:rPr>
        <w:tab/>
        <w:t>NAAM EN ADRES VAN DE HOUDER VAN DE VERGUNNING VOOR HET IN DE HANDEL BRENGEN</w:t>
      </w:r>
    </w:p>
    <w:p w14:paraId="0411DA68" w14:textId="77777777" w:rsidR="000C670A" w:rsidRPr="00183B40" w:rsidRDefault="000C670A" w:rsidP="00183B40">
      <w:pPr>
        <w:keepNext/>
        <w:spacing w:line="240" w:lineRule="auto"/>
        <w:rPr>
          <w:rFonts w:eastAsia="Times New Roman"/>
          <w:szCs w:val="24"/>
        </w:rPr>
      </w:pPr>
    </w:p>
    <w:p w14:paraId="3BF46887" w14:textId="77777777" w:rsidR="000F6513" w:rsidRPr="00D67730" w:rsidRDefault="000F6513" w:rsidP="00183B40">
      <w:pPr>
        <w:keepNext/>
        <w:spacing w:line="240" w:lineRule="auto"/>
        <w:rPr>
          <w:rFonts w:eastAsia="Times New Roman"/>
          <w:szCs w:val="24"/>
        </w:rPr>
      </w:pPr>
      <w:proofErr w:type="spellStart"/>
      <w:r w:rsidRPr="00D67730">
        <w:rPr>
          <w:rFonts w:eastAsia="Times New Roman"/>
          <w:szCs w:val="24"/>
        </w:rPr>
        <w:t>Swedish</w:t>
      </w:r>
      <w:proofErr w:type="spellEnd"/>
      <w:r w:rsidRPr="00D67730">
        <w:rPr>
          <w:rFonts w:eastAsia="Times New Roman"/>
          <w:szCs w:val="24"/>
        </w:rPr>
        <w:t xml:space="preserve"> </w:t>
      </w:r>
      <w:proofErr w:type="spellStart"/>
      <w:r w:rsidRPr="00D67730">
        <w:rPr>
          <w:rFonts w:eastAsia="Times New Roman"/>
          <w:szCs w:val="24"/>
        </w:rPr>
        <w:t>Orphan</w:t>
      </w:r>
      <w:proofErr w:type="spellEnd"/>
      <w:r w:rsidRPr="00D67730">
        <w:rPr>
          <w:rFonts w:eastAsia="Times New Roman"/>
          <w:szCs w:val="24"/>
        </w:rPr>
        <w:t xml:space="preserve"> </w:t>
      </w:r>
      <w:proofErr w:type="spellStart"/>
      <w:r w:rsidRPr="00D67730">
        <w:rPr>
          <w:rFonts w:eastAsia="Times New Roman"/>
          <w:szCs w:val="24"/>
        </w:rPr>
        <w:t>Biovitrum</w:t>
      </w:r>
      <w:proofErr w:type="spellEnd"/>
      <w:r w:rsidRPr="00D67730">
        <w:rPr>
          <w:rFonts w:eastAsia="Times New Roman"/>
          <w:szCs w:val="24"/>
        </w:rPr>
        <w:t xml:space="preserve"> AB (</w:t>
      </w:r>
      <w:proofErr w:type="spellStart"/>
      <w:r w:rsidRPr="00D67730">
        <w:rPr>
          <w:rFonts w:eastAsia="Times New Roman"/>
          <w:szCs w:val="24"/>
        </w:rPr>
        <w:t>publ</w:t>
      </w:r>
      <w:proofErr w:type="spellEnd"/>
      <w:r w:rsidRPr="00D67730">
        <w:rPr>
          <w:rFonts w:eastAsia="Times New Roman"/>
          <w:szCs w:val="24"/>
        </w:rPr>
        <w:t>)</w:t>
      </w:r>
    </w:p>
    <w:p w14:paraId="2A5AC4FB" w14:textId="77777777" w:rsidR="000F6513" w:rsidRPr="00183B40" w:rsidRDefault="000F6513" w:rsidP="00183B40">
      <w:pPr>
        <w:keepNext/>
        <w:spacing w:line="240" w:lineRule="auto"/>
        <w:rPr>
          <w:rFonts w:eastAsia="Times New Roman"/>
          <w:szCs w:val="24"/>
        </w:rPr>
      </w:pPr>
      <w:r w:rsidRPr="00183B40">
        <w:rPr>
          <w:rFonts w:eastAsia="Times New Roman"/>
          <w:szCs w:val="24"/>
        </w:rPr>
        <w:t>SE</w:t>
      </w:r>
      <w:r w:rsidRPr="00183B40">
        <w:rPr>
          <w:rFonts w:eastAsia="Times New Roman"/>
          <w:szCs w:val="24"/>
        </w:rPr>
        <w:noBreakHyphen/>
        <w:t>112 76 Stockholm</w:t>
      </w:r>
    </w:p>
    <w:p w14:paraId="7743A506" w14:textId="77777777" w:rsidR="000F6513" w:rsidRPr="00183B40" w:rsidRDefault="000F6513" w:rsidP="00183B40">
      <w:pPr>
        <w:spacing w:line="240" w:lineRule="auto"/>
        <w:rPr>
          <w:rFonts w:eastAsia="Times New Roman"/>
          <w:szCs w:val="24"/>
        </w:rPr>
      </w:pPr>
      <w:r w:rsidRPr="00183B40">
        <w:rPr>
          <w:rFonts w:eastAsia="Times New Roman"/>
          <w:szCs w:val="24"/>
        </w:rPr>
        <w:t>Zweden</w:t>
      </w:r>
    </w:p>
    <w:p w14:paraId="791EE132" w14:textId="77777777" w:rsidR="000C670A" w:rsidRPr="00183B40" w:rsidRDefault="000C670A" w:rsidP="00183B40">
      <w:pPr>
        <w:spacing w:line="240" w:lineRule="auto"/>
        <w:rPr>
          <w:rFonts w:eastAsia="Times New Roman"/>
          <w:szCs w:val="24"/>
        </w:rPr>
      </w:pPr>
    </w:p>
    <w:p w14:paraId="30B22B7C" w14:textId="77777777" w:rsidR="000C670A" w:rsidRPr="00183B40" w:rsidRDefault="000C670A" w:rsidP="00183B40">
      <w:pPr>
        <w:spacing w:line="240" w:lineRule="auto"/>
        <w:rPr>
          <w:rFonts w:eastAsia="Times New Roman"/>
          <w:szCs w:val="24"/>
        </w:rPr>
      </w:pPr>
    </w:p>
    <w:p w14:paraId="3E3AF250" w14:textId="77777777" w:rsidR="000C670A" w:rsidRPr="00183B40" w:rsidRDefault="000C670A" w:rsidP="00183B40">
      <w:pPr>
        <w:keepNext/>
        <w:pBdr>
          <w:top w:val="single" w:sz="4" w:space="1" w:color="auto"/>
          <w:left w:val="single" w:sz="4" w:space="4" w:color="auto"/>
          <w:bottom w:val="single" w:sz="4" w:space="1" w:color="auto"/>
          <w:right w:val="single" w:sz="4" w:space="4" w:color="auto"/>
        </w:pBdr>
        <w:ind w:left="567" w:hanging="567"/>
        <w:rPr>
          <w:rFonts w:eastAsia="Times New Roman"/>
          <w:b/>
          <w:szCs w:val="24"/>
        </w:rPr>
      </w:pPr>
      <w:r w:rsidRPr="00183B40">
        <w:rPr>
          <w:rFonts w:eastAsia="Times New Roman"/>
          <w:b/>
          <w:szCs w:val="24"/>
        </w:rPr>
        <w:t>12.</w:t>
      </w:r>
      <w:r w:rsidRPr="00183B40">
        <w:rPr>
          <w:rFonts w:eastAsia="Times New Roman"/>
          <w:b/>
          <w:szCs w:val="24"/>
        </w:rPr>
        <w:tab/>
        <w:t>NUMMER(S) VAN DE VERGUNNING VOOR HET IN DE HANDEL BRENGEN</w:t>
      </w:r>
    </w:p>
    <w:p w14:paraId="766EBEBA" w14:textId="77777777" w:rsidR="000C670A" w:rsidRPr="00183B40" w:rsidRDefault="000C670A" w:rsidP="00183B40">
      <w:pPr>
        <w:spacing w:line="240" w:lineRule="auto"/>
        <w:rPr>
          <w:rFonts w:eastAsia="Times New Roman"/>
          <w:szCs w:val="24"/>
        </w:rPr>
      </w:pPr>
    </w:p>
    <w:p w14:paraId="1197D358" w14:textId="77777777" w:rsidR="00FB5A64" w:rsidRPr="005844A0" w:rsidRDefault="00FB5A64" w:rsidP="00183B40">
      <w:pPr>
        <w:spacing w:line="240" w:lineRule="auto"/>
        <w:rPr>
          <w:szCs w:val="22"/>
        </w:rPr>
      </w:pPr>
      <w:r w:rsidRPr="005844A0">
        <w:rPr>
          <w:szCs w:val="22"/>
        </w:rPr>
        <w:t>EU/1/16/1098/001</w:t>
      </w:r>
    </w:p>
    <w:p w14:paraId="1AA9A1B2" w14:textId="77777777" w:rsidR="000C670A" w:rsidRPr="005844A0" w:rsidRDefault="000C670A" w:rsidP="00183B40">
      <w:pPr>
        <w:spacing w:line="240" w:lineRule="auto"/>
        <w:rPr>
          <w:rFonts w:eastAsia="Times New Roman"/>
          <w:szCs w:val="24"/>
        </w:rPr>
      </w:pPr>
    </w:p>
    <w:p w14:paraId="78ACF590" w14:textId="77777777" w:rsidR="000C670A" w:rsidRPr="005844A0" w:rsidRDefault="000C670A" w:rsidP="00183B40">
      <w:pPr>
        <w:spacing w:line="240" w:lineRule="auto"/>
        <w:rPr>
          <w:rFonts w:eastAsia="Times New Roman"/>
          <w:szCs w:val="24"/>
        </w:rPr>
      </w:pPr>
    </w:p>
    <w:p w14:paraId="1E559598" w14:textId="77777777" w:rsidR="000C670A" w:rsidRPr="00183B40" w:rsidRDefault="000C670A" w:rsidP="00183B40">
      <w:pPr>
        <w:keepNext/>
        <w:pBdr>
          <w:top w:val="single" w:sz="4" w:space="1" w:color="auto"/>
          <w:left w:val="single" w:sz="4" w:space="4" w:color="auto"/>
          <w:bottom w:val="single" w:sz="4" w:space="1" w:color="auto"/>
          <w:right w:val="single" w:sz="4" w:space="4" w:color="auto"/>
        </w:pBdr>
        <w:ind w:left="567" w:hanging="567"/>
        <w:rPr>
          <w:rFonts w:eastAsia="Times New Roman"/>
          <w:b/>
          <w:szCs w:val="24"/>
        </w:rPr>
      </w:pPr>
      <w:r w:rsidRPr="00183B40">
        <w:rPr>
          <w:rFonts w:eastAsia="Times New Roman"/>
          <w:b/>
          <w:szCs w:val="24"/>
        </w:rPr>
        <w:t>13.</w:t>
      </w:r>
      <w:r w:rsidRPr="00183B40">
        <w:rPr>
          <w:rFonts w:eastAsia="Times New Roman"/>
          <w:b/>
          <w:szCs w:val="24"/>
        </w:rPr>
        <w:tab/>
        <w:t>PARTIJNUMMER</w:t>
      </w:r>
    </w:p>
    <w:p w14:paraId="54589A7F" w14:textId="77777777" w:rsidR="000C670A" w:rsidRPr="00183B40" w:rsidRDefault="000C670A" w:rsidP="00183B40">
      <w:pPr>
        <w:spacing w:line="240" w:lineRule="auto"/>
        <w:rPr>
          <w:rFonts w:eastAsia="Times New Roman"/>
          <w:i/>
          <w:szCs w:val="24"/>
        </w:rPr>
      </w:pPr>
    </w:p>
    <w:p w14:paraId="662BCF67" w14:textId="77777777" w:rsidR="000C670A" w:rsidRPr="00183B40" w:rsidRDefault="000C670A" w:rsidP="00183B40">
      <w:pPr>
        <w:spacing w:line="240" w:lineRule="auto"/>
        <w:rPr>
          <w:rFonts w:eastAsia="Times New Roman"/>
          <w:szCs w:val="24"/>
        </w:rPr>
      </w:pPr>
      <w:r w:rsidRPr="00183B40">
        <w:rPr>
          <w:rFonts w:eastAsia="Times New Roman"/>
          <w:szCs w:val="24"/>
        </w:rPr>
        <w:t>Lot</w:t>
      </w:r>
    </w:p>
    <w:p w14:paraId="39C09762" w14:textId="77777777" w:rsidR="000C670A" w:rsidRPr="00183B40" w:rsidRDefault="000C670A" w:rsidP="00183B40">
      <w:pPr>
        <w:spacing w:line="240" w:lineRule="auto"/>
        <w:rPr>
          <w:rFonts w:eastAsia="Times New Roman"/>
          <w:szCs w:val="24"/>
        </w:rPr>
      </w:pPr>
    </w:p>
    <w:p w14:paraId="2C7C52D5" w14:textId="77777777" w:rsidR="000C670A" w:rsidRPr="00183B40" w:rsidRDefault="000C670A" w:rsidP="00183B40">
      <w:pPr>
        <w:spacing w:line="240" w:lineRule="auto"/>
        <w:rPr>
          <w:rFonts w:eastAsia="Times New Roman"/>
          <w:szCs w:val="24"/>
        </w:rPr>
      </w:pPr>
    </w:p>
    <w:p w14:paraId="3882931D" w14:textId="77777777" w:rsidR="000C670A" w:rsidRPr="00183B40" w:rsidRDefault="000C670A" w:rsidP="00183B40">
      <w:pPr>
        <w:keepNext/>
        <w:pBdr>
          <w:top w:val="single" w:sz="4" w:space="1" w:color="auto"/>
          <w:left w:val="single" w:sz="4" w:space="4" w:color="auto"/>
          <w:bottom w:val="single" w:sz="4" w:space="1" w:color="auto"/>
          <w:right w:val="single" w:sz="4" w:space="4" w:color="auto"/>
        </w:pBdr>
        <w:ind w:left="567" w:hanging="567"/>
        <w:rPr>
          <w:rFonts w:eastAsia="Times New Roman"/>
          <w:b/>
          <w:szCs w:val="24"/>
        </w:rPr>
      </w:pPr>
      <w:r w:rsidRPr="00183B40">
        <w:rPr>
          <w:rFonts w:eastAsia="Times New Roman"/>
          <w:b/>
          <w:szCs w:val="24"/>
        </w:rPr>
        <w:t>14.</w:t>
      </w:r>
      <w:r w:rsidRPr="00183B40">
        <w:rPr>
          <w:rFonts w:eastAsia="Times New Roman"/>
          <w:b/>
          <w:szCs w:val="24"/>
        </w:rPr>
        <w:tab/>
        <w:t>ALGEMENE INDELING VOOR DE AFLEVERING</w:t>
      </w:r>
    </w:p>
    <w:p w14:paraId="0452A24B" w14:textId="77777777" w:rsidR="000C670A" w:rsidRPr="00183B40" w:rsidRDefault="000C670A" w:rsidP="00183B40">
      <w:pPr>
        <w:spacing w:line="240" w:lineRule="auto"/>
        <w:rPr>
          <w:rFonts w:eastAsia="Times New Roman"/>
          <w:i/>
          <w:szCs w:val="24"/>
        </w:rPr>
      </w:pPr>
    </w:p>
    <w:p w14:paraId="7128DA28" w14:textId="77777777" w:rsidR="000C670A" w:rsidRPr="00183B40" w:rsidRDefault="000C670A" w:rsidP="00183B40">
      <w:pPr>
        <w:spacing w:line="240" w:lineRule="auto"/>
        <w:rPr>
          <w:rFonts w:eastAsia="Times New Roman"/>
          <w:szCs w:val="24"/>
        </w:rPr>
      </w:pPr>
    </w:p>
    <w:p w14:paraId="4746123D" w14:textId="77777777" w:rsidR="000C670A" w:rsidRPr="00183B40" w:rsidRDefault="000C670A" w:rsidP="00183B40">
      <w:pPr>
        <w:keepNext/>
        <w:pBdr>
          <w:top w:val="single" w:sz="4" w:space="1" w:color="auto"/>
          <w:left w:val="single" w:sz="4" w:space="4" w:color="auto"/>
          <w:bottom w:val="single" w:sz="4" w:space="1" w:color="auto"/>
          <w:right w:val="single" w:sz="4" w:space="4" w:color="auto"/>
        </w:pBdr>
        <w:ind w:left="567" w:hanging="567"/>
        <w:rPr>
          <w:rFonts w:eastAsia="Times New Roman"/>
          <w:b/>
          <w:szCs w:val="24"/>
        </w:rPr>
      </w:pPr>
      <w:r w:rsidRPr="00183B40">
        <w:rPr>
          <w:rFonts w:eastAsia="Times New Roman"/>
          <w:b/>
          <w:szCs w:val="24"/>
        </w:rPr>
        <w:lastRenderedPageBreak/>
        <w:t>15.</w:t>
      </w:r>
      <w:r w:rsidRPr="00183B40">
        <w:rPr>
          <w:rFonts w:eastAsia="Times New Roman"/>
          <w:b/>
          <w:szCs w:val="24"/>
        </w:rPr>
        <w:tab/>
        <w:t>INSTRUCTIES VOOR GEBRUIK</w:t>
      </w:r>
    </w:p>
    <w:p w14:paraId="6636829A" w14:textId="77777777" w:rsidR="000C670A" w:rsidRPr="00183B40" w:rsidRDefault="000C670A" w:rsidP="00183B40">
      <w:pPr>
        <w:spacing w:line="240" w:lineRule="auto"/>
        <w:rPr>
          <w:rFonts w:eastAsia="Times New Roman"/>
          <w:szCs w:val="24"/>
        </w:rPr>
      </w:pPr>
    </w:p>
    <w:p w14:paraId="543D42FB" w14:textId="77777777" w:rsidR="000C670A" w:rsidRPr="00183B40" w:rsidRDefault="000C670A" w:rsidP="00183B40">
      <w:pPr>
        <w:spacing w:line="240" w:lineRule="auto"/>
        <w:rPr>
          <w:rFonts w:eastAsia="Times New Roman"/>
          <w:szCs w:val="24"/>
        </w:rPr>
      </w:pPr>
    </w:p>
    <w:p w14:paraId="4D3F8CBF" w14:textId="77777777" w:rsidR="000C670A" w:rsidRPr="00183B40" w:rsidRDefault="000C670A" w:rsidP="00183B40">
      <w:pPr>
        <w:keepNext/>
        <w:pBdr>
          <w:top w:val="single" w:sz="4" w:space="1" w:color="auto"/>
          <w:left w:val="single" w:sz="4" w:space="4" w:color="auto"/>
          <w:bottom w:val="single" w:sz="4" w:space="1" w:color="auto"/>
          <w:right w:val="single" w:sz="4" w:space="4" w:color="auto"/>
        </w:pBdr>
        <w:ind w:left="567" w:hanging="567"/>
        <w:rPr>
          <w:rFonts w:eastAsia="Times New Roman"/>
          <w:b/>
          <w:szCs w:val="24"/>
        </w:rPr>
      </w:pPr>
      <w:r w:rsidRPr="00183B40">
        <w:rPr>
          <w:rFonts w:eastAsia="Times New Roman"/>
          <w:b/>
          <w:szCs w:val="24"/>
        </w:rPr>
        <w:t>16.</w:t>
      </w:r>
      <w:r w:rsidRPr="00183B40">
        <w:rPr>
          <w:rFonts w:eastAsia="Times New Roman"/>
          <w:b/>
          <w:szCs w:val="24"/>
        </w:rPr>
        <w:tab/>
        <w:t>INFORMATIE IN BRAILLE</w:t>
      </w:r>
    </w:p>
    <w:p w14:paraId="1A075501" w14:textId="77777777" w:rsidR="000C670A" w:rsidRPr="00183B40" w:rsidRDefault="000C670A" w:rsidP="00183B40">
      <w:pPr>
        <w:spacing w:line="240" w:lineRule="auto"/>
        <w:rPr>
          <w:rFonts w:eastAsia="Times New Roman"/>
          <w:szCs w:val="24"/>
        </w:rPr>
      </w:pPr>
    </w:p>
    <w:p w14:paraId="2654C422" w14:textId="77777777" w:rsidR="000C670A" w:rsidRPr="00183B40" w:rsidRDefault="000C670A" w:rsidP="00183B40">
      <w:pPr>
        <w:spacing w:line="240" w:lineRule="auto"/>
        <w:rPr>
          <w:rFonts w:eastAsia="Times New Roman"/>
          <w:szCs w:val="24"/>
        </w:rPr>
      </w:pPr>
      <w:r w:rsidRPr="00183B40">
        <w:rPr>
          <w:rFonts w:eastAsia="Times New Roman"/>
          <w:szCs w:val="24"/>
        </w:rPr>
        <w:t>ALPROLIX 250</w:t>
      </w:r>
    </w:p>
    <w:p w14:paraId="210219FA" w14:textId="77777777" w:rsidR="000C670A" w:rsidRPr="00183B40" w:rsidRDefault="000C670A" w:rsidP="00183B40">
      <w:pPr>
        <w:spacing w:line="240" w:lineRule="auto"/>
        <w:rPr>
          <w:rFonts w:eastAsia="Times New Roman"/>
          <w:lang w:eastAsia="en-US"/>
        </w:rPr>
      </w:pPr>
    </w:p>
    <w:p w14:paraId="68AB61B0" w14:textId="77777777" w:rsidR="007653EF" w:rsidRPr="00183B40" w:rsidRDefault="007653EF" w:rsidP="00183B40">
      <w:pPr>
        <w:tabs>
          <w:tab w:val="clear" w:pos="567"/>
        </w:tabs>
        <w:spacing w:line="240" w:lineRule="auto"/>
        <w:rPr>
          <w:rFonts w:eastAsia="Times New Roman"/>
          <w:szCs w:val="22"/>
          <w:lang w:eastAsia="fr-LU"/>
        </w:rPr>
      </w:pPr>
    </w:p>
    <w:p w14:paraId="11CF7CEC" w14:textId="77777777" w:rsidR="007653EF" w:rsidRPr="00183B40" w:rsidRDefault="007653EF" w:rsidP="00183B40">
      <w:pPr>
        <w:keepNext/>
        <w:pBdr>
          <w:top w:val="single" w:sz="4" w:space="1" w:color="auto"/>
          <w:left w:val="single" w:sz="4" w:space="4" w:color="auto"/>
          <w:bottom w:val="single" w:sz="4" w:space="1" w:color="auto"/>
          <w:right w:val="single" w:sz="4" w:space="4" w:color="auto"/>
        </w:pBdr>
        <w:ind w:left="567" w:hanging="567"/>
        <w:rPr>
          <w:rFonts w:eastAsia="Times New Roman"/>
          <w:b/>
          <w:szCs w:val="24"/>
        </w:rPr>
      </w:pPr>
      <w:r w:rsidRPr="00183B40">
        <w:rPr>
          <w:rFonts w:eastAsia="Times New Roman"/>
          <w:b/>
          <w:szCs w:val="24"/>
        </w:rPr>
        <w:t>17.</w:t>
      </w:r>
      <w:r w:rsidRPr="00183B40">
        <w:rPr>
          <w:rFonts w:eastAsia="Times New Roman"/>
          <w:b/>
          <w:szCs w:val="24"/>
        </w:rPr>
        <w:tab/>
        <w:t>UNIEK IDENTIFICATIEKENMERK - 2D MATRIXCODE</w:t>
      </w:r>
    </w:p>
    <w:p w14:paraId="5FF8375C" w14:textId="77777777" w:rsidR="007653EF" w:rsidRPr="00183B40" w:rsidRDefault="007653EF" w:rsidP="00183B40">
      <w:pPr>
        <w:keepNext/>
        <w:tabs>
          <w:tab w:val="clear" w:pos="567"/>
        </w:tabs>
        <w:spacing w:line="240" w:lineRule="auto"/>
        <w:rPr>
          <w:rFonts w:eastAsia="Times New Roman"/>
          <w:szCs w:val="22"/>
          <w:lang w:eastAsia="fr-LU" w:bidi="nl-NL"/>
        </w:rPr>
      </w:pPr>
    </w:p>
    <w:p w14:paraId="5070A527" w14:textId="77777777" w:rsidR="007653EF" w:rsidRPr="00183B40" w:rsidRDefault="007653EF" w:rsidP="00183B40">
      <w:pPr>
        <w:spacing w:line="240" w:lineRule="auto"/>
        <w:rPr>
          <w:rFonts w:eastAsia="Times New Roman"/>
          <w:shd w:val="clear" w:color="auto" w:fill="CCCCCC"/>
          <w:lang w:eastAsia="es-ES" w:bidi="es-ES"/>
        </w:rPr>
      </w:pPr>
      <w:r w:rsidRPr="00183B40">
        <w:rPr>
          <w:rFonts w:eastAsia="Times New Roman"/>
          <w:shd w:val="clear" w:color="auto" w:fill="BFBFBF"/>
          <w:lang w:eastAsia="es-ES" w:bidi="es-ES"/>
        </w:rPr>
        <w:t>2D matrixcode met het unieke identificatiekenmerk.</w:t>
      </w:r>
    </w:p>
    <w:p w14:paraId="0C7CB61E" w14:textId="77777777" w:rsidR="007653EF" w:rsidRPr="00183B40" w:rsidRDefault="007653EF" w:rsidP="00183B40">
      <w:pPr>
        <w:tabs>
          <w:tab w:val="clear" w:pos="567"/>
        </w:tabs>
        <w:spacing w:line="240" w:lineRule="auto"/>
        <w:rPr>
          <w:rFonts w:eastAsia="Times New Roman"/>
          <w:szCs w:val="22"/>
          <w:lang w:eastAsia="fr-LU" w:bidi="nl-NL"/>
        </w:rPr>
      </w:pPr>
    </w:p>
    <w:p w14:paraId="2763546C" w14:textId="77777777" w:rsidR="007653EF" w:rsidRPr="00183B40" w:rsidRDefault="007653EF" w:rsidP="00183B40">
      <w:pPr>
        <w:tabs>
          <w:tab w:val="clear" w:pos="567"/>
        </w:tabs>
        <w:spacing w:line="240" w:lineRule="auto"/>
        <w:rPr>
          <w:rFonts w:eastAsia="Times New Roman"/>
          <w:szCs w:val="22"/>
          <w:lang w:eastAsia="fr-LU" w:bidi="nl-NL"/>
        </w:rPr>
      </w:pPr>
    </w:p>
    <w:p w14:paraId="28AA7D91" w14:textId="77777777" w:rsidR="007653EF" w:rsidRPr="00183B40" w:rsidRDefault="007653EF" w:rsidP="00183B40">
      <w:pPr>
        <w:keepNext/>
        <w:pBdr>
          <w:top w:val="single" w:sz="4" w:space="1" w:color="auto"/>
          <w:left w:val="single" w:sz="4" w:space="4" w:color="auto"/>
          <w:bottom w:val="single" w:sz="4" w:space="1" w:color="auto"/>
          <w:right w:val="single" w:sz="4" w:space="4" w:color="auto"/>
        </w:pBdr>
        <w:ind w:left="567" w:hanging="567"/>
        <w:rPr>
          <w:rFonts w:eastAsia="Times New Roman"/>
          <w:b/>
          <w:szCs w:val="24"/>
        </w:rPr>
      </w:pPr>
      <w:r w:rsidRPr="00183B40">
        <w:rPr>
          <w:rFonts w:eastAsia="Times New Roman"/>
          <w:b/>
          <w:szCs w:val="24"/>
        </w:rPr>
        <w:t>18.</w:t>
      </w:r>
      <w:r w:rsidRPr="00183B40">
        <w:rPr>
          <w:rFonts w:eastAsia="Times New Roman"/>
          <w:b/>
          <w:szCs w:val="24"/>
        </w:rPr>
        <w:tab/>
        <w:t>UNIEK IDENTIFICATIEKENMERK - VOOR MENSEN LEESBARE GEGEVENS</w:t>
      </w:r>
    </w:p>
    <w:p w14:paraId="2F9FDE59" w14:textId="77777777" w:rsidR="007653EF" w:rsidRPr="00183B40" w:rsidRDefault="007653EF" w:rsidP="00183B40">
      <w:pPr>
        <w:keepNext/>
        <w:tabs>
          <w:tab w:val="clear" w:pos="567"/>
        </w:tabs>
        <w:spacing w:line="240" w:lineRule="auto"/>
        <w:rPr>
          <w:rFonts w:eastAsia="Times New Roman"/>
          <w:szCs w:val="22"/>
          <w:lang w:eastAsia="fr-LU" w:bidi="nl-NL"/>
        </w:rPr>
      </w:pPr>
    </w:p>
    <w:p w14:paraId="2321B86D" w14:textId="7617A134" w:rsidR="007653EF" w:rsidRPr="00183B40" w:rsidRDefault="007653EF" w:rsidP="00183B40">
      <w:pPr>
        <w:keepNext/>
        <w:tabs>
          <w:tab w:val="clear" w:pos="567"/>
        </w:tabs>
        <w:spacing w:line="240" w:lineRule="auto"/>
        <w:rPr>
          <w:rFonts w:eastAsia="Times New Roman"/>
          <w:szCs w:val="22"/>
          <w:lang w:eastAsia="fr-LU" w:bidi="nl-NL"/>
        </w:rPr>
      </w:pPr>
      <w:r w:rsidRPr="00183B40">
        <w:rPr>
          <w:rFonts w:eastAsia="Times New Roman"/>
          <w:szCs w:val="22"/>
          <w:lang w:eastAsia="fr-LU" w:bidi="nl-NL"/>
        </w:rPr>
        <w:t>PC</w:t>
      </w:r>
    </w:p>
    <w:p w14:paraId="5FACFAFF" w14:textId="0390410E" w:rsidR="007653EF" w:rsidRPr="00183B40" w:rsidRDefault="007653EF" w:rsidP="00183B40">
      <w:pPr>
        <w:keepNext/>
        <w:tabs>
          <w:tab w:val="clear" w:pos="567"/>
        </w:tabs>
        <w:spacing w:line="240" w:lineRule="auto"/>
        <w:rPr>
          <w:rFonts w:eastAsia="Times New Roman"/>
          <w:szCs w:val="22"/>
          <w:lang w:eastAsia="fr-LU" w:bidi="nl-NL"/>
        </w:rPr>
      </w:pPr>
      <w:r w:rsidRPr="00183B40">
        <w:rPr>
          <w:rFonts w:eastAsia="Times New Roman"/>
          <w:szCs w:val="22"/>
          <w:lang w:eastAsia="fr-LU" w:bidi="nl-NL"/>
        </w:rPr>
        <w:t>SN</w:t>
      </w:r>
    </w:p>
    <w:p w14:paraId="0A25FAD5" w14:textId="501C5E9F" w:rsidR="007653EF" w:rsidRPr="00183B40" w:rsidRDefault="007653EF" w:rsidP="00183B40">
      <w:pPr>
        <w:tabs>
          <w:tab w:val="clear" w:pos="567"/>
        </w:tabs>
        <w:spacing w:line="240" w:lineRule="auto"/>
        <w:rPr>
          <w:rFonts w:eastAsia="Times New Roman"/>
          <w:szCs w:val="22"/>
          <w:lang w:eastAsia="fr-LU" w:bidi="nl-NL"/>
        </w:rPr>
      </w:pPr>
      <w:r w:rsidRPr="00183B40">
        <w:rPr>
          <w:rFonts w:eastAsia="Times New Roman"/>
          <w:szCs w:val="22"/>
          <w:lang w:eastAsia="fr-LU" w:bidi="nl-NL"/>
        </w:rPr>
        <w:t>NN</w:t>
      </w:r>
    </w:p>
    <w:p w14:paraId="6E1469F5" w14:textId="77777777" w:rsidR="007653EF" w:rsidRPr="00183B40" w:rsidRDefault="007653EF" w:rsidP="00183B40">
      <w:pPr>
        <w:tabs>
          <w:tab w:val="clear" w:pos="567"/>
        </w:tabs>
        <w:spacing w:line="240" w:lineRule="auto"/>
        <w:rPr>
          <w:rFonts w:eastAsia="Times New Roman"/>
          <w:vanish/>
          <w:szCs w:val="22"/>
          <w:lang w:eastAsia="fr-LU" w:bidi="nl-NL"/>
        </w:rPr>
      </w:pPr>
    </w:p>
    <w:p w14:paraId="2031DF21" w14:textId="77777777" w:rsidR="007653EF" w:rsidRPr="00183B40" w:rsidRDefault="007653EF" w:rsidP="00183B40">
      <w:pPr>
        <w:spacing w:line="240" w:lineRule="auto"/>
        <w:rPr>
          <w:rFonts w:eastAsia="Times New Roman"/>
          <w:szCs w:val="24"/>
          <w:shd w:val="clear" w:color="auto" w:fill="CCCCCC"/>
        </w:rPr>
      </w:pPr>
    </w:p>
    <w:p w14:paraId="3449CA08" w14:textId="77777777" w:rsidR="000C670A" w:rsidRPr="00183B40" w:rsidRDefault="000C670A" w:rsidP="00183B40">
      <w:pPr>
        <w:spacing w:line="240" w:lineRule="auto"/>
        <w:rPr>
          <w:rFonts w:eastAsia="Times New Roman"/>
          <w:szCs w:val="24"/>
        </w:rPr>
      </w:pPr>
      <w:r w:rsidRPr="00183B40">
        <w:rPr>
          <w:rFonts w:eastAsia="Times New Roman"/>
          <w:szCs w:val="24"/>
          <w:shd w:val="clear" w:color="auto" w:fill="CCCCCC"/>
        </w:rPr>
        <w:br w:type="page"/>
      </w:r>
    </w:p>
    <w:p w14:paraId="0DD874F8" w14:textId="77777777" w:rsidR="000C670A" w:rsidRPr="00183B40" w:rsidRDefault="000C670A" w:rsidP="00183B40">
      <w:pPr>
        <w:pBdr>
          <w:top w:val="single" w:sz="4" w:space="1" w:color="auto"/>
          <w:left w:val="single" w:sz="4" w:space="4" w:color="auto"/>
          <w:bottom w:val="single" w:sz="4" w:space="1" w:color="auto"/>
          <w:right w:val="single" w:sz="4" w:space="4" w:color="auto"/>
        </w:pBdr>
        <w:spacing w:line="240" w:lineRule="auto"/>
        <w:rPr>
          <w:rFonts w:eastAsia="Times New Roman"/>
          <w:b/>
          <w:szCs w:val="24"/>
        </w:rPr>
      </w:pPr>
      <w:r w:rsidRPr="00183B40">
        <w:rPr>
          <w:rFonts w:eastAsia="Times New Roman"/>
          <w:b/>
          <w:szCs w:val="24"/>
        </w:rPr>
        <w:lastRenderedPageBreak/>
        <w:t>GEGEVENS DIE IN IEDER GEVAL OP PRIMAIRE KLEINVERPAKKINGEN MOETEN WORDEN VERMELD</w:t>
      </w:r>
    </w:p>
    <w:p w14:paraId="440BFC53" w14:textId="77777777" w:rsidR="000C670A" w:rsidRPr="00183B40" w:rsidRDefault="000C670A" w:rsidP="00183B40">
      <w:pPr>
        <w:pBdr>
          <w:top w:val="single" w:sz="4" w:space="1" w:color="auto"/>
          <w:left w:val="single" w:sz="4" w:space="4" w:color="auto"/>
          <w:bottom w:val="single" w:sz="4" w:space="1" w:color="auto"/>
          <w:right w:val="single" w:sz="4" w:space="4" w:color="auto"/>
        </w:pBdr>
        <w:spacing w:line="240" w:lineRule="auto"/>
        <w:rPr>
          <w:rFonts w:eastAsia="Times New Roman"/>
          <w:b/>
          <w:szCs w:val="24"/>
        </w:rPr>
      </w:pPr>
    </w:p>
    <w:p w14:paraId="1ADBD8C4" w14:textId="77777777" w:rsidR="000C670A" w:rsidRPr="00183B40" w:rsidRDefault="000C670A" w:rsidP="00183B40">
      <w:pPr>
        <w:pBdr>
          <w:top w:val="single" w:sz="4" w:space="1" w:color="auto"/>
          <w:left w:val="single" w:sz="4" w:space="4" w:color="auto"/>
          <w:bottom w:val="single" w:sz="4" w:space="1" w:color="auto"/>
          <w:right w:val="single" w:sz="4" w:space="4" w:color="auto"/>
        </w:pBdr>
        <w:spacing w:line="240" w:lineRule="auto"/>
        <w:rPr>
          <w:rFonts w:eastAsia="Times New Roman"/>
          <w:b/>
          <w:szCs w:val="24"/>
        </w:rPr>
      </w:pPr>
      <w:r w:rsidRPr="00183B40">
        <w:rPr>
          <w:rFonts w:eastAsia="Times New Roman"/>
          <w:b/>
          <w:szCs w:val="24"/>
        </w:rPr>
        <w:t>ETIKET INJECTIEFLACON</w:t>
      </w:r>
    </w:p>
    <w:p w14:paraId="7F179E28" w14:textId="77777777" w:rsidR="000C670A" w:rsidRPr="00183B40" w:rsidRDefault="000C670A" w:rsidP="00183B40">
      <w:pPr>
        <w:spacing w:line="240" w:lineRule="auto"/>
        <w:rPr>
          <w:rFonts w:eastAsia="Times New Roman"/>
          <w:szCs w:val="24"/>
        </w:rPr>
      </w:pPr>
    </w:p>
    <w:p w14:paraId="481B6542" w14:textId="77777777" w:rsidR="000C670A" w:rsidRPr="00183B40" w:rsidRDefault="000C670A" w:rsidP="00183B40">
      <w:pPr>
        <w:spacing w:line="240" w:lineRule="auto"/>
        <w:rPr>
          <w:rFonts w:eastAsia="Times New Roman"/>
          <w:szCs w:val="24"/>
        </w:rPr>
      </w:pPr>
    </w:p>
    <w:p w14:paraId="5E087136" w14:textId="77777777" w:rsidR="000C670A" w:rsidRPr="00183B40" w:rsidRDefault="000C670A" w:rsidP="00183B40">
      <w:pPr>
        <w:keepNext/>
        <w:pBdr>
          <w:top w:val="single" w:sz="4" w:space="1" w:color="auto"/>
          <w:left w:val="single" w:sz="4" w:space="4" w:color="auto"/>
          <w:bottom w:val="single" w:sz="4" w:space="1" w:color="auto"/>
          <w:right w:val="single" w:sz="4" w:space="4" w:color="auto"/>
        </w:pBdr>
        <w:ind w:left="567" w:hanging="567"/>
        <w:rPr>
          <w:rFonts w:eastAsia="Times New Roman"/>
          <w:b/>
          <w:szCs w:val="24"/>
        </w:rPr>
      </w:pPr>
      <w:r w:rsidRPr="00183B40">
        <w:rPr>
          <w:rFonts w:eastAsia="Times New Roman"/>
          <w:b/>
          <w:szCs w:val="24"/>
        </w:rPr>
        <w:t>1.</w:t>
      </w:r>
      <w:r w:rsidRPr="00183B40">
        <w:rPr>
          <w:rFonts w:eastAsia="Times New Roman"/>
          <w:b/>
          <w:szCs w:val="24"/>
        </w:rPr>
        <w:tab/>
        <w:t>NAAM VAN HET GENEESMIDDEL EN DE TOEDIENINGSWEG(EN)</w:t>
      </w:r>
    </w:p>
    <w:p w14:paraId="04EC1577" w14:textId="77777777" w:rsidR="000C670A" w:rsidRPr="00183B40" w:rsidRDefault="000C670A" w:rsidP="00183B40">
      <w:pPr>
        <w:spacing w:line="240" w:lineRule="auto"/>
        <w:ind w:left="567" w:hanging="567"/>
        <w:rPr>
          <w:rFonts w:eastAsia="Times New Roman"/>
          <w:szCs w:val="24"/>
        </w:rPr>
      </w:pPr>
    </w:p>
    <w:p w14:paraId="70001878" w14:textId="77777777" w:rsidR="000C670A" w:rsidRPr="00183B40" w:rsidRDefault="000C670A" w:rsidP="00183B40">
      <w:pPr>
        <w:spacing w:line="240" w:lineRule="auto"/>
        <w:rPr>
          <w:rFonts w:eastAsia="Times New Roman"/>
          <w:szCs w:val="24"/>
        </w:rPr>
      </w:pPr>
      <w:r w:rsidRPr="00183B40">
        <w:rPr>
          <w:rFonts w:eastAsia="Times New Roman"/>
          <w:szCs w:val="24"/>
        </w:rPr>
        <w:t>ALPROLIX 250 I.E. poeder voor injectie</w:t>
      </w:r>
    </w:p>
    <w:p w14:paraId="1E194449" w14:textId="77777777" w:rsidR="000C670A" w:rsidRPr="00183B40" w:rsidRDefault="000C670A" w:rsidP="00183B40">
      <w:pPr>
        <w:spacing w:line="240" w:lineRule="auto"/>
        <w:rPr>
          <w:rFonts w:eastAsia="Times New Roman"/>
          <w:szCs w:val="24"/>
        </w:rPr>
      </w:pPr>
    </w:p>
    <w:p w14:paraId="4A5D7810" w14:textId="77777777" w:rsidR="000C670A" w:rsidRPr="00183B40" w:rsidRDefault="000C670A" w:rsidP="00183B40">
      <w:pPr>
        <w:spacing w:line="240" w:lineRule="auto"/>
        <w:rPr>
          <w:rFonts w:eastAsia="Times New Roman"/>
          <w:szCs w:val="24"/>
        </w:rPr>
      </w:pPr>
      <w:proofErr w:type="spellStart"/>
      <w:r w:rsidRPr="00183B40">
        <w:rPr>
          <w:szCs w:val="22"/>
        </w:rPr>
        <w:t>eftrenonacog</w:t>
      </w:r>
      <w:proofErr w:type="spellEnd"/>
      <w:r w:rsidRPr="00183B40">
        <w:rPr>
          <w:szCs w:val="22"/>
        </w:rPr>
        <w:t xml:space="preserve"> </w:t>
      </w:r>
      <w:r w:rsidRPr="00183B40">
        <w:rPr>
          <w:rFonts w:eastAsia="Times New Roman"/>
          <w:szCs w:val="24"/>
        </w:rPr>
        <w:t>alfa</w:t>
      </w:r>
    </w:p>
    <w:p w14:paraId="7ED3EBF4" w14:textId="77777777" w:rsidR="000C670A" w:rsidRPr="00183B40" w:rsidRDefault="000C670A" w:rsidP="00183B40">
      <w:pPr>
        <w:spacing w:line="240" w:lineRule="auto"/>
        <w:rPr>
          <w:rFonts w:eastAsia="Times New Roman"/>
          <w:szCs w:val="24"/>
        </w:rPr>
      </w:pPr>
      <w:r w:rsidRPr="00183B40">
        <w:rPr>
          <w:rFonts w:eastAsia="Times New Roman"/>
          <w:szCs w:val="24"/>
        </w:rPr>
        <w:t>recombinant</w:t>
      </w:r>
      <w:r w:rsidRPr="00183B40">
        <w:rPr>
          <w:rFonts w:eastAsia="Times New Roman"/>
          <w:szCs w:val="24"/>
        </w:rPr>
        <w:noBreakHyphen/>
        <w:t>stollingsfactor IX</w:t>
      </w:r>
    </w:p>
    <w:p w14:paraId="230FF04B" w14:textId="77777777" w:rsidR="000C670A" w:rsidRPr="00183B40" w:rsidRDefault="000C670A" w:rsidP="00183B40">
      <w:pPr>
        <w:spacing w:line="240" w:lineRule="auto"/>
        <w:rPr>
          <w:rFonts w:eastAsia="Times New Roman"/>
          <w:szCs w:val="24"/>
        </w:rPr>
      </w:pPr>
      <w:r w:rsidRPr="00183B40">
        <w:rPr>
          <w:rFonts w:eastAsia="Times New Roman"/>
          <w:szCs w:val="24"/>
        </w:rPr>
        <w:t>i.v.</w:t>
      </w:r>
    </w:p>
    <w:p w14:paraId="35824271" w14:textId="77777777" w:rsidR="000C670A" w:rsidRPr="00183B40" w:rsidRDefault="000C670A" w:rsidP="00183B40">
      <w:pPr>
        <w:spacing w:line="240" w:lineRule="auto"/>
        <w:rPr>
          <w:rFonts w:eastAsia="Times New Roman"/>
          <w:szCs w:val="24"/>
        </w:rPr>
      </w:pPr>
    </w:p>
    <w:p w14:paraId="613BB0AE" w14:textId="77777777" w:rsidR="000C670A" w:rsidRPr="00183B40" w:rsidRDefault="000C670A" w:rsidP="00183B40">
      <w:pPr>
        <w:spacing w:line="240" w:lineRule="auto"/>
        <w:rPr>
          <w:rFonts w:eastAsia="Times New Roman"/>
          <w:szCs w:val="24"/>
        </w:rPr>
      </w:pPr>
    </w:p>
    <w:p w14:paraId="49F5F5ED" w14:textId="77777777" w:rsidR="000C670A" w:rsidRPr="00183B40" w:rsidRDefault="000C670A" w:rsidP="00183B40">
      <w:pPr>
        <w:keepNext/>
        <w:pBdr>
          <w:top w:val="single" w:sz="4" w:space="1" w:color="auto"/>
          <w:left w:val="single" w:sz="4" w:space="4" w:color="auto"/>
          <w:bottom w:val="single" w:sz="4" w:space="1" w:color="auto"/>
          <w:right w:val="single" w:sz="4" w:space="4" w:color="auto"/>
        </w:pBdr>
        <w:ind w:left="567" w:hanging="567"/>
        <w:rPr>
          <w:rFonts w:eastAsia="Times New Roman"/>
          <w:b/>
          <w:szCs w:val="24"/>
        </w:rPr>
      </w:pPr>
      <w:r w:rsidRPr="00183B40">
        <w:rPr>
          <w:rFonts w:eastAsia="Times New Roman"/>
          <w:b/>
          <w:szCs w:val="24"/>
        </w:rPr>
        <w:t>2.</w:t>
      </w:r>
      <w:r w:rsidRPr="00183B40">
        <w:rPr>
          <w:rFonts w:eastAsia="Times New Roman"/>
          <w:b/>
          <w:szCs w:val="24"/>
        </w:rPr>
        <w:tab/>
        <w:t>WIJZE VAN TOEDIENING</w:t>
      </w:r>
    </w:p>
    <w:p w14:paraId="7BE86274" w14:textId="77777777" w:rsidR="000C670A" w:rsidRPr="00183B40" w:rsidRDefault="000C670A" w:rsidP="00183B40">
      <w:pPr>
        <w:spacing w:line="240" w:lineRule="auto"/>
        <w:rPr>
          <w:rFonts w:eastAsia="Times New Roman"/>
          <w:szCs w:val="24"/>
        </w:rPr>
      </w:pPr>
    </w:p>
    <w:p w14:paraId="1D1608C9" w14:textId="77777777" w:rsidR="000C670A" w:rsidRPr="00183B40" w:rsidRDefault="000C670A" w:rsidP="00183B40">
      <w:pPr>
        <w:spacing w:line="240" w:lineRule="auto"/>
        <w:rPr>
          <w:rFonts w:eastAsia="Times New Roman"/>
          <w:szCs w:val="24"/>
        </w:rPr>
      </w:pPr>
    </w:p>
    <w:p w14:paraId="715BB83F" w14:textId="77777777" w:rsidR="000C670A" w:rsidRPr="00183B40" w:rsidRDefault="000C670A" w:rsidP="00183B40">
      <w:pPr>
        <w:keepNext/>
        <w:pBdr>
          <w:top w:val="single" w:sz="4" w:space="1" w:color="auto"/>
          <w:left w:val="single" w:sz="4" w:space="4" w:color="auto"/>
          <w:bottom w:val="single" w:sz="4" w:space="1" w:color="auto"/>
          <w:right w:val="single" w:sz="4" w:space="4" w:color="auto"/>
        </w:pBdr>
        <w:ind w:left="567" w:hanging="567"/>
        <w:rPr>
          <w:rFonts w:eastAsia="Times New Roman"/>
          <w:b/>
          <w:szCs w:val="24"/>
        </w:rPr>
      </w:pPr>
      <w:r w:rsidRPr="00183B40">
        <w:rPr>
          <w:rFonts w:eastAsia="Times New Roman"/>
          <w:b/>
          <w:szCs w:val="24"/>
        </w:rPr>
        <w:t>3.</w:t>
      </w:r>
      <w:r w:rsidRPr="00183B40">
        <w:rPr>
          <w:rFonts w:eastAsia="Times New Roman"/>
          <w:b/>
          <w:szCs w:val="24"/>
        </w:rPr>
        <w:tab/>
        <w:t>UITERSTE GEBRUIKSDATUM</w:t>
      </w:r>
    </w:p>
    <w:p w14:paraId="66B82FB0" w14:textId="77777777" w:rsidR="000C670A" w:rsidRPr="00183B40" w:rsidRDefault="000C670A" w:rsidP="00183B40">
      <w:pPr>
        <w:spacing w:line="240" w:lineRule="auto"/>
        <w:rPr>
          <w:rFonts w:eastAsia="Times New Roman"/>
          <w:szCs w:val="24"/>
        </w:rPr>
      </w:pPr>
    </w:p>
    <w:p w14:paraId="430A54DE" w14:textId="77777777" w:rsidR="000C670A" w:rsidRPr="00183B40" w:rsidRDefault="000C670A" w:rsidP="00183B40">
      <w:pPr>
        <w:spacing w:line="240" w:lineRule="auto"/>
        <w:rPr>
          <w:rFonts w:eastAsia="Times New Roman"/>
          <w:szCs w:val="24"/>
        </w:rPr>
      </w:pPr>
      <w:r w:rsidRPr="00183B40">
        <w:rPr>
          <w:rFonts w:eastAsia="Times New Roman"/>
          <w:szCs w:val="24"/>
        </w:rPr>
        <w:t>EXP</w:t>
      </w:r>
    </w:p>
    <w:p w14:paraId="7E66B1FE" w14:textId="77777777" w:rsidR="000C670A" w:rsidRPr="00183B40" w:rsidRDefault="000C670A" w:rsidP="00183B40">
      <w:pPr>
        <w:spacing w:line="240" w:lineRule="auto"/>
        <w:rPr>
          <w:rFonts w:eastAsia="Times New Roman"/>
          <w:szCs w:val="24"/>
        </w:rPr>
      </w:pPr>
    </w:p>
    <w:p w14:paraId="44C76C50" w14:textId="77777777" w:rsidR="000C670A" w:rsidRPr="00183B40" w:rsidRDefault="000C670A" w:rsidP="00183B40">
      <w:pPr>
        <w:spacing w:line="240" w:lineRule="auto"/>
        <w:rPr>
          <w:rFonts w:eastAsia="Times New Roman"/>
          <w:szCs w:val="24"/>
        </w:rPr>
      </w:pPr>
    </w:p>
    <w:p w14:paraId="31930976" w14:textId="77777777" w:rsidR="000C670A" w:rsidRPr="00183B40" w:rsidRDefault="000C670A" w:rsidP="00183B40">
      <w:pPr>
        <w:keepNext/>
        <w:pBdr>
          <w:top w:val="single" w:sz="4" w:space="1" w:color="auto"/>
          <w:left w:val="single" w:sz="4" w:space="4" w:color="auto"/>
          <w:bottom w:val="single" w:sz="4" w:space="1" w:color="auto"/>
          <w:right w:val="single" w:sz="4" w:space="4" w:color="auto"/>
        </w:pBdr>
        <w:ind w:left="567" w:hanging="567"/>
        <w:rPr>
          <w:rFonts w:eastAsia="Times New Roman"/>
          <w:b/>
          <w:szCs w:val="24"/>
        </w:rPr>
      </w:pPr>
      <w:r w:rsidRPr="00183B40">
        <w:rPr>
          <w:rFonts w:eastAsia="Times New Roman"/>
          <w:b/>
          <w:szCs w:val="24"/>
        </w:rPr>
        <w:t>4.</w:t>
      </w:r>
      <w:r w:rsidRPr="00183B40">
        <w:rPr>
          <w:rFonts w:eastAsia="Times New Roman"/>
          <w:b/>
          <w:szCs w:val="24"/>
        </w:rPr>
        <w:tab/>
        <w:t>PARTIJNUMMER</w:t>
      </w:r>
    </w:p>
    <w:p w14:paraId="70DEC9E2" w14:textId="77777777" w:rsidR="000C670A" w:rsidRPr="00183B40" w:rsidRDefault="000C670A" w:rsidP="00183B40">
      <w:pPr>
        <w:spacing w:line="240" w:lineRule="auto"/>
        <w:ind w:right="113"/>
        <w:rPr>
          <w:rFonts w:eastAsia="Times New Roman"/>
          <w:szCs w:val="24"/>
        </w:rPr>
      </w:pPr>
    </w:p>
    <w:p w14:paraId="2DF3D106" w14:textId="77777777" w:rsidR="000C670A" w:rsidRPr="00183B40" w:rsidRDefault="000C670A" w:rsidP="00183B40">
      <w:pPr>
        <w:spacing w:line="240" w:lineRule="auto"/>
        <w:ind w:right="113"/>
        <w:rPr>
          <w:rFonts w:eastAsia="Times New Roman"/>
          <w:szCs w:val="24"/>
        </w:rPr>
      </w:pPr>
      <w:r w:rsidRPr="00183B40">
        <w:rPr>
          <w:rFonts w:eastAsia="Times New Roman"/>
          <w:szCs w:val="24"/>
        </w:rPr>
        <w:t>Lot</w:t>
      </w:r>
    </w:p>
    <w:p w14:paraId="7DA698A3" w14:textId="77777777" w:rsidR="000C670A" w:rsidRPr="00183B40" w:rsidRDefault="000C670A" w:rsidP="00183B40">
      <w:pPr>
        <w:spacing w:line="240" w:lineRule="auto"/>
        <w:ind w:right="113"/>
        <w:rPr>
          <w:rFonts w:eastAsia="Times New Roman"/>
          <w:szCs w:val="24"/>
        </w:rPr>
      </w:pPr>
    </w:p>
    <w:p w14:paraId="7B3A8DA9" w14:textId="77777777" w:rsidR="000C670A" w:rsidRPr="00183B40" w:rsidRDefault="000C670A" w:rsidP="00183B40">
      <w:pPr>
        <w:spacing w:line="240" w:lineRule="auto"/>
        <w:ind w:right="113"/>
        <w:rPr>
          <w:rFonts w:eastAsia="Times New Roman"/>
          <w:szCs w:val="24"/>
        </w:rPr>
      </w:pPr>
    </w:p>
    <w:p w14:paraId="105994B1" w14:textId="77777777" w:rsidR="000C670A" w:rsidRPr="00183B40" w:rsidRDefault="000C670A" w:rsidP="00183B40">
      <w:pPr>
        <w:keepNext/>
        <w:pBdr>
          <w:top w:val="single" w:sz="4" w:space="1" w:color="auto"/>
          <w:left w:val="single" w:sz="4" w:space="4" w:color="auto"/>
          <w:bottom w:val="single" w:sz="4" w:space="1" w:color="auto"/>
          <w:right w:val="single" w:sz="4" w:space="4" w:color="auto"/>
        </w:pBdr>
        <w:ind w:left="567" w:hanging="567"/>
        <w:rPr>
          <w:rFonts w:eastAsia="Times New Roman"/>
          <w:b/>
          <w:szCs w:val="24"/>
        </w:rPr>
      </w:pPr>
      <w:r w:rsidRPr="00183B40">
        <w:rPr>
          <w:rFonts w:eastAsia="Times New Roman"/>
          <w:b/>
          <w:szCs w:val="24"/>
        </w:rPr>
        <w:t>5.</w:t>
      </w:r>
      <w:r w:rsidRPr="00183B40">
        <w:rPr>
          <w:rFonts w:eastAsia="Times New Roman"/>
          <w:b/>
          <w:szCs w:val="24"/>
        </w:rPr>
        <w:tab/>
        <w:t>INHOUD UITGEDRUKT IN GEWICHT, VOLUME OF EENHEID</w:t>
      </w:r>
    </w:p>
    <w:p w14:paraId="57AA0D5C" w14:textId="77777777" w:rsidR="000C670A" w:rsidRPr="00183B40" w:rsidRDefault="000C670A" w:rsidP="00183B40">
      <w:pPr>
        <w:spacing w:line="240" w:lineRule="auto"/>
        <w:ind w:right="113"/>
        <w:rPr>
          <w:rFonts w:eastAsia="Times New Roman"/>
          <w:szCs w:val="24"/>
        </w:rPr>
      </w:pPr>
    </w:p>
    <w:p w14:paraId="31CF7211" w14:textId="77777777" w:rsidR="000C670A" w:rsidRPr="00183B40" w:rsidRDefault="000C670A" w:rsidP="00183B40">
      <w:pPr>
        <w:spacing w:line="240" w:lineRule="auto"/>
        <w:ind w:right="113"/>
        <w:rPr>
          <w:rFonts w:eastAsia="Calibri"/>
          <w:shd w:val="clear" w:color="auto" w:fill="D9D9D9"/>
          <w:lang w:eastAsia="en-US"/>
        </w:rPr>
      </w:pPr>
      <w:r w:rsidRPr="00183B40">
        <w:rPr>
          <w:rFonts w:eastAsia="Calibri"/>
          <w:shd w:val="clear" w:color="auto" w:fill="D9D9D9"/>
          <w:lang w:eastAsia="en-US"/>
        </w:rPr>
        <w:t>250 I.E.</w:t>
      </w:r>
    </w:p>
    <w:p w14:paraId="762097BB" w14:textId="77777777" w:rsidR="00BB34AD" w:rsidRPr="00183B40" w:rsidRDefault="00BB34AD" w:rsidP="00183B40">
      <w:pPr>
        <w:spacing w:line="240" w:lineRule="auto"/>
        <w:ind w:right="113"/>
        <w:rPr>
          <w:rFonts w:eastAsia="Calibri"/>
          <w:shd w:val="clear" w:color="auto" w:fill="D9D9D9"/>
          <w:lang w:eastAsia="en-US"/>
        </w:rPr>
      </w:pPr>
    </w:p>
    <w:p w14:paraId="5B69E81A" w14:textId="77777777" w:rsidR="000C670A" w:rsidRPr="00183B40" w:rsidRDefault="000C670A" w:rsidP="00183B40">
      <w:pPr>
        <w:spacing w:line="240" w:lineRule="auto"/>
        <w:ind w:right="113"/>
        <w:rPr>
          <w:rFonts w:eastAsia="Times New Roman"/>
          <w:szCs w:val="24"/>
        </w:rPr>
      </w:pPr>
    </w:p>
    <w:p w14:paraId="08FA215D" w14:textId="77777777" w:rsidR="000C670A" w:rsidRPr="00183B40" w:rsidRDefault="000C670A" w:rsidP="00183B40">
      <w:pPr>
        <w:keepNext/>
        <w:pBdr>
          <w:top w:val="single" w:sz="4" w:space="1" w:color="auto"/>
          <w:left w:val="single" w:sz="4" w:space="4" w:color="auto"/>
          <w:bottom w:val="single" w:sz="4" w:space="1" w:color="auto"/>
          <w:right w:val="single" w:sz="4" w:space="4" w:color="auto"/>
        </w:pBdr>
        <w:ind w:left="567" w:hanging="567"/>
        <w:rPr>
          <w:rFonts w:eastAsia="Times New Roman"/>
          <w:b/>
          <w:szCs w:val="24"/>
        </w:rPr>
      </w:pPr>
      <w:r w:rsidRPr="00183B40">
        <w:rPr>
          <w:rFonts w:eastAsia="Times New Roman"/>
          <w:b/>
          <w:szCs w:val="24"/>
        </w:rPr>
        <w:t>6.</w:t>
      </w:r>
      <w:r w:rsidRPr="00183B40">
        <w:rPr>
          <w:rFonts w:eastAsia="Times New Roman"/>
          <w:b/>
          <w:szCs w:val="24"/>
        </w:rPr>
        <w:tab/>
        <w:t>OVERIGE</w:t>
      </w:r>
    </w:p>
    <w:p w14:paraId="7EDEA02F" w14:textId="77777777" w:rsidR="000C670A" w:rsidRPr="00183B40" w:rsidRDefault="000C670A" w:rsidP="00183B40">
      <w:pPr>
        <w:keepNext/>
        <w:spacing w:line="240" w:lineRule="auto"/>
        <w:ind w:right="113"/>
        <w:rPr>
          <w:rFonts w:eastAsia="Times New Roman"/>
          <w:szCs w:val="24"/>
        </w:rPr>
      </w:pPr>
    </w:p>
    <w:p w14:paraId="3DB41C24" w14:textId="77777777" w:rsidR="00BB34AD" w:rsidRPr="00183B40" w:rsidRDefault="00BB34AD" w:rsidP="00183B40">
      <w:pPr>
        <w:spacing w:line="240" w:lineRule="auto"/>
        <w:ind w:right="113"/>
        <w:rPr>
          <w:rFonts w:eastAsia="Times New Roman"/>
          <w:szCs w:val="24"/>
        </w:rPr>
      </w:pPr>
    </w:p>
    <w:p w14:paraId="0863A715" w14:textId="77777777" w:rsidR="00F4529C" w:rsidRPr="00183B40" w:rsidRDefault="000C670A" w:rsidP="00F4529C">
      <w:pPr>
        <w:pBdr>
          <w:top w:val="single" w:sz="4" w:space="1" w:color="auto"/>
          <w:left w:val="single" w:sz="4" w:space="4" w:color="auto"/>
          <w:bottom w:val="single" w:sz="4" w:space="1" w:color="auto"/>
          <w:right w:val="single" w:sz="4" w:space="4" w:color="auto"/>
        </w:pBdr>
        <w:rPr>
          <w:rFonts w:eastAsia="Times New Roman"/>
          <w:b/>
          <w:szCs w:val="24"/>
        </w:rPr>
      </w:pPr>
      <w:r w:rsidRPr="00183B40">
        <w:rPr>
          <w:rFonts w:eastAsia="Times New Roman"/>
          <w:b/>
          <w:szCs w:val="24"/>
        </w:rPr>
        <w:br w:type="page"/>
      </w:r>
      <w:r w:rsidR="00F4529C" w:rsidRPr="00183B40">
        <w:rPr>
          <w:rFonts w:eastAsia="Times New Roman"/>
          <w:b/>
          <w:szCs w:val="24"/>
        </w:rPr>
        <w:lastRenderedPageBreak/>
        <w:t>GEGEVENS DIE OP DE BUITENVERPAKKING MOETEN WORDEN VERMELD</w:t>
      </w:r>
    </w:p>
    <w:p w14:paraId="720D8168" w14:textId="77777777" w:rsidR="00F4529C" w:rsidRPr="00183B40" w:rsidRDefault="00F4529C" w:rsidP="00F4529C">
      <w:pPr>
        <w:pBdr>
          <w:top w:val="single" w:sz="4" w:space="1" w:color="auto"/>
          <w:left w:val="single" w:sz="4" w:space="4" w:color="auto"/>
          <w:bottom w:val="single" w:sz="4" w:space="1" w:color="auto"/>
          <w:right w:val="single" w:sz="4" w:space="4" w:color="auto"/>
        </w:pBdr>
        <w:spacing w:line="240" w:lineRule="auto"/>
        <w:ind w:left="567" w:hanging="567"/>
        <w:rPr>
          <w:rFonts w:eastAsia="Times New Roman"/>
          <w:b/>
          <w:szCs w:val="24"/>
        </w:rPr>
      </w:pPr>
    </w:p>
    <w:p w14:paraId="0B2A5624" w14:textId="77777777" w:rsidR="00F4529C" w:rsidRPr="00183B40" w:rsidRDefault="00F4529C" w:rsidP="00F4529C">
      <w:pPr>
        <w:pBdr>
          <w:top w:val="single" w:sz="4" w:space="1" w:color="auto"/>
          <w:left w:val="single" w:sz="4" w:space="4" w:color="auto"/>
          <w:bottom w:val="single" w:sz="4" w:space="1" w:color="auto"/>
          <w:right w:val="single" w:sz="4" w:space="4" w:color="auto"/>
        </w:pBdr>
        <w:spacing w:line="240" w:lineRule="auto"/>
        <w:rPr>
          <w:rFonts w:eastAsia="Times New Roman"/>
          <w:b/>
          <w:szCs w:val="24"/>
        </w:rPr>
      </w:pPr>
      <w:r w:rsidRPr="00183B40">
        <w:rPr>
          <w:rFonts w:eastAsia="Times New Roman"/>
          <w:b/>
          <w:szCs w:val="24"/>
        </w:rPr>
        <w:t>DOOS</w:t>
      </w:r>
    </w:p>
    <w:p w14:paraId="72375128" w14:textId="77777777" w:rsidR="00F4529C" w:rsidRPr="00183B40" w:rsidRDefault="00F4529C" w:rsidP="00F4529C">
      <w:pPr>
        <w:spacing w:line="240" w:lineRule="auto"/>
        <w:rPr>
          <w:rFonts w:eastAsia="Times New Roman"/>
          <w:szCs w:val="24"/>
        </w:rPr>
      </w:pPr>
    </w:p>
    <w:p w14:paraId="4F316092" w14:textId="77777777" w:rsidR="00F4529C" w:rsidRPr="00183B40" w:rsidRDefault="00F4529C" w:rsidP="00F4529C">
      <w:pPr>
        <w:spacing w:line="240" w:lineRule="auto"/>
        <w:rPr>
          <w:rFonts w:eastAsia="Times New Roman"/>
          <w:szCs w:val="24"/>
        </w:rPr>
      </w:pPr>
    </w:p>
    <w:p w14:paraId="34529064" w14:textId="77777777" w:rsidR="00F4529C" w:rsidRPr="00183B40" w:rsidRDefault="00F4529C" w:rsidP="00F4529C">
      <w:pPr>
        <w:keepNext/>
        <w:pBdr>
          <w:top w:val="single" w:sz="4" w:space="1" w:color="auto"/>
          <w:left w:val="single" w:sz="4" w:space="4" w:color="auto"/>
          <w:bottom w:val="single" w:sz="4" w:space="1" w:color="auto"/>
          <w:right w:val="single" w:sz="4" w:space="4" w:color="auto"/>
        </w:pBdr>
        <w:ind w:left="567" w:hanging="567"/>
        <w:rPr>
          <w:rFonts w:eastAsia="Times New Roman"/>
          <w:b/>
          <w:szCs w:val="24"/>
        </w:rPr>
      </w:pPr>
      <w:r w:rsidRPr="00183B40">
        <w:rPr>
          <w:rFonts w:eastAsia="Times New Roman"/>
          <w:b/>
          <w:szCs w:val="24"/>
        </w:rPr>
        <w:t>1.</w:t>
      </w:r>
      <w:r w:rsidRPr="00183B40">
        <w:rPr>
          <w:rFonts w:eastAsia="Times New Roman"/>
          <w:b/>
          <w:szCs w:val="24"/>
        </w:rPr>
        <w:tab/>
        <w:t>NAAM VAN HET GENEESMIDDEL</w:t>
      </w:r>
    </w:p>
    <w:p w14:paraId="5E7A0D84" w14:textId="77777777" w:rsidR="00F4529C" w:rsidRPr="00183B40" w:rsidRDefault="00F4529C" w:rsidP="00F4529C">
      <w:pPr>
        <w:spacing w:line="240" w:lineRule="auto"/>
        <w:rPr>
          <w:rFonts w:eastAsia="Times New Roman"/>
          <w:szCs w:val="24"/>
        </w:rPr>
      </w:pPr>
    </w:p>
    <w:p w14:paraId="58BF7FBB" w14:textId="77777777" w:rsidR="00F4529C" w:rsidRPr="00183B40" w:rsidRDefault="00F4529C" w:rsidP="00F4529C">
      <w:pPr>
        <w:spacing w:line="240" w:lineRule="auto"/>
        <w:rPr>
          <w:rFonts w:eastAsia="Times New Roman"/>
          <w:shd w:val="clear" w:color="auto" w:fill="D9D9D9"/>
          <w:lang w:eastAsia="en-US"/>
        </w:rPr>
      </w:pPr>
      <w:r w:rsidRPr="00F4529C">
        <w:rPr>
          <w:rFonts w:eastAsia="Times New Roman"/>
          <w:lang w:eastAsia="en-US"/>
        </w:rPr>
        <w:t>ALPROLIX 500 I.E. poeder en oplosmiddel voor oplossing voor injectie</w:t>
      </w:r>
    </w:p>
    <w:p w14:paraId="14826075" w14:textId="77777777" w:rsidR="00F4529C" w:rsidRPr="00183B40" w:rsidRDefault="00F4529C" w:rsidP="00F4529C">
      <w:pPr>
        <w:spacing w:line="240" w:lineRule="auto"/>
        <w:rPr>
          <w:szCs w:val="22"/>
        </w:rPr>
      </w:pPr>
    </w:p>
    <w:p w14:paraId="7CB269A3" w14:textId="019849A1" w:rsidR="001336AE" w:rsidRPr="00183B40" w:rsidRDefault="001336AE" w:rsidP="001336AE">
      <w:pPr>
        <w:spacing w:line="240" w:lineRule="auto"/>
        <w:rPr>
          <w:rFonts w:eastAsia="Times New Roman"/>
          <w:szCs w:val="24"/>
        </w:rPr>
      </w:pPr>
      <w:proofErr w:type="spellStart"/>
      <w:r w:rsidRPr="00183B40">
        <w:rPr>
          <w:szCs w:val="22"/>
        </w:rPr>
        <w:t>eftrenonacog</w:t>
      </w:r>
      <w:proofErr w:type="spellEnd"/>
      <w:r w:rsidRPr="00183B40">
        <w:rPr>
          <w:szCs w:val="22"/>
        </w:rPr>
        <w:t xml:space="preserve"> </w:t>
      </w:r>
      <w:r w:rsidRPr="00183B40">
        <w:rPr>
          <w:rFonts w:eastAsia="Times New Roman"/>
          <w:szCs w:val="24"/>
        </w:rPr>
        <w:t>alfa</w:t>
      </w:r>
      <w:r>
        <w:rPr>
          <w:rFonts w:eastAsia="Times New Roman"/>
          <w:szCs w:val="24"/>
        </w:rPr>
        <w:t xml:space="preserve"> (</w:t>
      </w:r>
      <w:r w:rsidRPr="00183B40">
        <w:rPr>
          <w:rFonts w:eastAsia="Times New Roman"/>
          <w:szCs w:val="24"/>
        </w:rPr>
        <w:t>recombinant</w:t>
      </w:r>
      <w:r w:rsidRPr="00183B40">
        <w:rPr>
          <w:rFonts w:eastAsia="Times New Roman"/>
          <w:szCs w:val="24"/>
        </w:rPr>
        <w:noBreakHyphen/>
        <w:t xml:space="preserve">stollingsfactor IX, </w:t>
      </w:r>
      <w:proofErr w:type="spellStart"/>
      <w:r w:rsidRPr="00183B40">
        <w:rPr>
          <w:rFonts w:eastAsia="Times New Roman"/>
          <w:szCs w:val="24"/>
        </w:rPr>
        <w:t>Fc</w:t>
      </w:r>
      <w:proofErr w:type="spellEnd"/>
      <w:r w:rsidRPr="00183B40">
        <w:rPr>
          <w:rFonts w:eastAsia="Times New Roman"/>
          <w:szCs w:val="24"/>
        </w:rPr>
        <w:noBreakHyphen/>
        <w:t>fusie</w:t>
      </w:r>
      <w:r w:rsidRPr="00183B40">
        <w:rPr>
          <w:rFonts w:eastAsia="Times New Roman"/>
          <w:szCs w:val="24"/>
        </w:rPr>
        <w:noBreakHyphen/>
        <w:t>eiwit</w:t>
      </w:r>
      <w:r>
        <w:rPr>
          <w:rFonts w:eastAsia="Times New Roman"/>
          <w:szCs w:val="24"/>
        </w:rPr>
        <w:t>)</w:t>
      </w:r>
    </w:p>
    <w:p w14:paraId="6A105AF2" w14:textId="77777777" w:rsidR="00F4529C" w:rsidRPr="00183B40" w:rsidRDefault="00F4529C" w:rsidP="00F4529C">
      <w:pPr>
        <w:spacing w:line="240" w:lineRule="auto"/>
        <w:rPr>
          <w:rFonts w:eastAsia="Times New Roman"/>
          <w:szCs w:val="24"/>
        </w:rPr>
      </w:pPr>
    </w:p>
    <w:p w14:paraId="107DD29B" w14:textId="77777777" w:rsidR="00F4529C" w:rsidRPr="00183B40" w:rsidRDefault="00F4529C" w:rsidP="00F4529C">
      <w:pPr>
        <w:spacing w:line="240" w:lineRule="auto"/>
        <w:rPr>
          <w:rFonts w:eastAsia="Times New Roman"/>
          <w:szCs w:val="24"/>
        </w:rPr>
      </w:pPr>
    </w:p>
    <w:p w14:paraId="46052BDF" w14:textId="77777777" w:rsidR="00F4529C" w:rsidRPr="00183B40" w:rsidRDefault="00F4529C" w:rsidP="00F4529C">
      <w:pPr>
        <w:keepNext/>
        <w:pBdr>
          <w:top w:val="single" w:sz="4" w:space="1" w:color="auto"/>
          <w:left w:val="single" w:sz="4" w:space="4" w:color="auto"/>
          <w:bottom w:val="single" w:sz="4" w:space="1" w:color="auto"/>
          <w:right w:val="single" w:sz="4" w:space="4" w:color="auto"/>
        </w:pBdr>
        <w:ind w:left="567" w:hanging="567"/>
        <w:rPr>
          <w:rFonts w:eastAsia="Times New Roman"/>
          <w:b/>
          <w:szCs w:val="24"/>
        </w:rPr>
      </w:pPr>
      <w:r w:rsidRPr="00183B40">
        <w:rPr>
          <w:rFonts w:eastAsia="Times New Roman"/>
          <w:b/>
          <w:szCs w:val="24"/>
        </w:rPr>
        <w:t>2.</w:t>
      </w:r>
      <w:r w:rsidRPr="00183B40">
        <w:rPr>
          <w:rFonts w:eastAsia="Times New Roman"/>
          <w:b/>
          <w:szCs w:val="24"/>
        </w:rPr>
        <w:tab/>
        <w:t>GEHALTE AAN werkzame stof(</w:t>
      </w:r>
      <w:proofErr w:type="spellStart"/>
      <w:r w:rsidRPr="00183B40">
        <w:rPr>
          <w:rFonts w:eastAsia="Times New Roman"/>
          <w:b/>
          <w:szCs w:val="24"/>
        </w:rPr>
        <w:t>fen</w:t>
      </w:r>
      <w:proofErr w:type="spellEnd"/>
      <w:r w:rsidRPr="00183B40">
        <w:rPr>
          <w:rFonts w:eastAsia="Times New Roman"/>
          <w:b/>
          <w:szCs w:val="24"/>
        </w:rPr>
        <w:t>)</w:t>
      </w:r>
    </w:p>
    <w:p w14:paraId="4F70E041" w14:textId="77777777" w:rsidR="00F4529C" w:rsidRPr="00183B40" w:rsidRDefault="00F4529C" w:rsidP="00F4529C">
      <w:pPr>
        <w:spacing w:line="240" w:lineRule="auto"/>
        <w:rPr>
          <w:rFonts w:eastAsia="Times New Roman"/>
          <w:szCs w:val="24"/>
        </w:rPr>
      </w:pPr>
    </w:p>
    <w:p w14:paraId="7BC2F51F" w14:textId="77777777" w:rsidR="00F4529C" w:rsidRPr="00183B40" w:rsidRDefault="00F4529C" w:rsidP="00F4529C">
      <w:pPr>
        <w:spacing w:line="240" w:lineRule="auto"/>
        <w:rPr>
          <w:rFonts w:eastAsia="Times New Roman"/>
          <w:shd w:val="clear" w:color="auto" w:fill="D9D9D9"/>
          <w:lang w:eastAsia="en-US"/>
        </w:rPr>
      </w:pPr>
      <w:r w:rsidRPr="00F4529C">
        <w:rPr>
          <w:rFonts w:eastAsia="Times New Roman"/>
          <w:lang w:eastAsia="en-US"/>
        </w:rPr>
        <w:t xml:space="preserve">Poeder: 500 I.E. </w:t>
      </w:r>
      <w:proofErr w:type="spellStart"/>
      <w:r w:rsidRPr="00F4529C">
        <w:rPr>
          <w:rFonts w:eastAsia="Times New Roman"/>
          <w:lang w:eastAsia="en-US"/>
        </w:rPr>
        <w:t>eftrenonacog</w:t>
      </w:r>
      <w:proofErr w:type="spellEnd"/>
      <w:r w:rsidRPr="00F4529C">
        <w:rPr>
          <w:rFonts w:eastAsia="Times New Roman"/>
          <w:lang w:eastAsia="en-US"/>
        </w:rPr>
        <w:t xml:space="preserve"> alfa (c. 100 I.E./ml na reconstitutie)</w:t>
      </w:r>
      <w:r>
        <w:rPr>
          <w:rFonts w:eastAsia="Times New Roman"/>
          <w:lang w:eastAsia="en-US"/>
        </w:rPr>
        <w:t>,</w:t>
      </w:r>
    </w:p>
    <w:p w14:paraId="24567F17" w14:textId="77777777" w:rsidR="00F4529C" w:rsidRPr="00183B40" w:rsidRDefault="00F4529C" w:rsidP="00F4529C">
      <w:pPr>
        <w:spacing w:line="240" w:lineRule="auto"/>
        <w:rPr>
          <w:rFonts w:eastAsia="Times New Roman"/>
          <w:shd w:val="clear" w:color="auto" w:fill="D9D9D9"/>
          <w:lang w:eastAsia="en-US"/>
        </w:rPr>
      </w:pPr>
    </w:p>
    <w:p w14:paraId="25565F9D" w14:textId="77777777" w:rsidR="00F4529C" w:rsidRPr="00183B40" w:rsidRDefault="00F4529C" w:rsidP="00F4529C">
      <w:pPr>
        <w:spacing w:line="240" w:lineRule="auto"/>
        <w:rPr>
          <w:rFonts w:eastAsia="Times New Roman"/>
          <w:szCs w:val="24"/>
        </w:rPr>
      </w:pPr>
    </w:p>
    <w:p w14:paraId="7D9EBDBB" w14:textId="77777777" w:rsidR="00F4529C" w:rsidRPr="00183B40" w:rsidRDefault="00F4529C" w:rsidP="00F4529C">
      <w:pPr>
        <w:keepNext/>
        <w:pBdr>
          <w:top w:val="single" w:sz="4" w:space="1" w:color="auto"/>
          <w:left w:val="single" w:sz="4" w:space="4" w:color="auto"/>
          <w:bottom w:val="single" w:sz="4" w:space="1" w:color="auto"/>
          <w:right w:val="single" w:sz="4" w:space="4" w:color="auto"/>
        </w:pBdr>
        <w:ind w:left="567" w:hanging="567"/>
        <w:rPr>
          <w:rFonts w:eastAsia="Times New Roman"/>
          <w:b/>
          <w:szCs w:val="24"/>
        </w:rPr>
      </w:pPr>
      <w:r w:rsidRPr="00183B40">
        <w:rPr>
          <w:rFonts w:eastAsia="Times New Roman"/>
          <w:b/>
          <w:szCs w:val="24"/>
        </w:rPr>
        <w:t>3.</w:t>
      </w:r>
      <w:r w:rsidRPr="00183B40">
        <w:rPr>
          <w:rFonts w:eastAsia="Times New Roman"/>
          <w:b/>
          <w:szCs w:val="24"/>
        </w:rPr>
        <w:tab/>
        <w:t>LIJST VAN HULPSTOFFEN</w:t>
      </w:r>
    </w:p>
    <w:p w14:paraId="4DE1BBE0" w14:textId="77777777" w:rsidR="00F4529C" w:rsidRPr="00183B40" w:rsidRDefault="00F4529C" w:rsidP="00F4529C">
      <w:pPr>
        <w:spacing w:line="240" w:lineRule="auto"/>
        <w:rPr>
          <w:rFonts w:eastAsia="Times New Roman"/>
          <w:szCs w:val="24"/>
        </w:rPr>
      </w:pPr>
    </w:p>
    <w:p w14:paraId="67F14D79" w14:textId="77777777" w:rsidR="00F4529C" w:rsidRPr="00183B40" w:rsidRDefault="00F4529C" w:rsidP="00F4529C">
      <w:pPr>
        <w:autoSpaceDE w:val="0"/>
        <w:autoSpaceDN w:val="0"/>
        <w:adjustRightInd w:val="0"/>
        <w:spacing w:line="240" w:lineRule="auto"/>
        <w:rPr>
          <w:rFonts w:eastAsia="Times New Roman"/>
          <w:shd w:val="clear" w:color="auto" w:fill="D9D9D9"/>
          <w:lang w:eastAsia="en-US"/>
        </w:rPr>
      </w:pPr>
      <w:r w:rsidRPr="00183B40">
        <w:rPr>
          <w:rFonts w:eastAsia="Times New Roman"/>
          <w:shd w:val="clear" w:color="auto" w:fill="D9D9D9"/>
          <w:lang w:eastAsia="en-US"/>
        </w:rPr>
        <w:t>Poeder:</w:t>
      </w:r>
    </w:p>
    <w:p w14:paraId="2F3617A4" w14:textId="4E3E02EA" w:rsidR="00F4529C" w:rsidRPr="00183B40" w:rsidRDefault="00F4529C" w:rsidP="00F4529C">
      <w:pPr>
        <w:autoSpaceDE w:val="0"/>
        <w:autoSpaceDN w:val="0"/>
        <w:adjustRightInd w:val="0"/>
        <w:spacing w:line="240" w:lineRule="auto"/>
        <w:rPr>
          <w:rFonts w:eastAsia="Times New Roman"/>
          <w:szCs w:val="24"/>
        </w:rPr>
      </w:pPr>
      <w:r w:rsidRPr="00183B40">
        <w:rPr>
          <w:rFonts w:eastAsia="Times New Roman"/>
          <w:szCs w:val="24"/>
        </w:rPr>
        <w:t>sucrose, histidine, mannitol, polysorbaat 20, natriumhydroxide, zoutzuur</w:t>
      </w:r>
    </w:p>
    <w:p w14:paraId="4935ABA5" w14:textId="77777777" w:rsidR="00F4529C" w:rsidRPr="00183B40" w:rsidRDefault="00F4529C" w:rsidP="00F4529C">
      <w:pPr>
        <w:autoSpaceDE w:val="0"/>
        <w:autoSpaceDN w:val="0"/>
        <w:adjustRightInd w:val="0"/>
        <w:spacing w:line="240" w:lineRule="auto"/>
        <w:rPr>
          <w:rFonts w:eastAsia="Times New Roman"/>
          <w:szCs w:val="24"/>
        </w:rPr>
      </w:pPr>
    </w:p>
    <w:p w14:paraId="6BE77EBA" w14:textId="77777777" w:rsidR="001336AE" w:rsidRPr="00183B40" w:rsidRDefault="001336AE" w:rsidP="001336AE">
      <w:pPr>
        <w:keepNext/>
        <w:autoSpaceDE w:val="0"/>
        <w:autoSpaceDN w:val="0"/>
        <w:adjustRightInd w:val="0"/>
        <w:spacing w:line="240" w:lineRule="auto"/>
        <w:rPr>
          <w:rFonts w:eastAsia="Times New Roman"/>
          <w:szCs w:val="24"/>
        </w:rPr>
      </w:pPr>
      <w:r w:rsidRPr="00183B40">
        <w:rPr>
          <w:rFonts w:eastAsia="Times New Roman"/>
          <w:szCs w:val="24"/>
        </w:rPr>
        <w:t>Oplosmiddel:</w:t>
      </w:r>
    </w:p>
    <w:p w14:paraId="2BE87A0F" w14:textId="3C029D81" w:rsidR="001336AE" w:rsidRPr="00183B40" w:rsidRDefault="001336AE" w:rsidP="001336AE">
      <w:pPr>
        <w:autoSpaceDE w:val="0"/>
        <w:autoSpaceDN w:val="0"/>
        <w:adjustRightInd w:val="0"/>
        <w:spacing w:line="240" w:lineRule="auto"/>
        <w:rPr>
          <w:rFonts w:eastAsia="Times New Roman"/>
          <w:szCs w:val="24"/>
        </w:rPr>
      </w:pPr>
      <w:r w:rsidRPr="00183B40">
        <w:rPr>
          <w:rFonts w:eastAsia="Times New Roman"/>
          <w:szCs w:val="24"/>
        </w:rPr>
        <w:t>natriumchloride</w:t>
      </w:r>
      <w:r>
        <w:rPr>
          <w:rFonts w:eastAsia="Times New Roman"/>
          <w:szCs w:val="24"/>
        </w:rPr>
        <w:t xml:space="preserve">, </w:t>
      </w:r>
      <w:r w:rsidRPr="00183B40">
        <w:rPr>
          <w:rFonts w:eastAsia="Times New Roman"/>
          <w:szCs w:val="24"/>
        </w:rPr>
        <w:t>water voor injectie</w:t>
      </w:r>
    </w:p>
    <w:p w14:paraId="627CED5B" w14:textId="77777777" w:rsidR="00F4529C" w:rsidRPr="00183B40" w:rsidRDefault="00F4529C" w:rsidP="00F4529C">
      <w:pPr>
        <w:autoSpaceDE w:val="0"/>
        <w:autoSpaceDN w:val="0"/>
        <w:adjustRightInd w:val="0"/>
        <w:spacing w:line="240" w:lineRule="auto"/>
        <w:rPr>
          <w:rFonts w:eastAsia="Times New Roman"/>
          <w:szCs w:val="24"/>
        </w:rPr>
      </w:pPr>
    </w:p>
    <w:p w14:paraId="6DAAB7FD" w14:textId="77777777" w:rsidR="00F4529C" w:rsidRPr="00183B40" w:rsidRDefault="00F4529C" w:rsidP="00F4529C">
      <w:pPr>
        <w:autoSpaceDE w:val="0"/>
        <w:autoSpaceDN w:val="0"/>
        <w:adjustRightInd w:val="0"/>
        <w:spacing w:line="240" w:lineRule="auto"/>
        <w:rPr>
          <w:rFonts w:eastAsia="Times New Roman"/>
          <w:szCs w:val="24"/>
        </w:rPr>
      </w:pPr>
    </w:p>
    <w:p w14:paraId="49614F62" w14:textId="77777777" w:rsidR="00F4529C" w:rsidRPr="00183B40" w:rsidRDefault="00F4529C" w:rsidP="00F4529C">
      <w:pPr>
        <w:keepNext/>
        <w:pBdr>
          <w:top w:val="single" w:sz="4" w:space="1" w:color="auto"/>
          <w:left w:val="single" w:sz="4" w:space="4" w:color="auto"/>
          <w:bottom w:val="single" w:sz="4" w:space="1" w:color="auto"/>
          <w:right w:val="single" w:sz="4" w:space="4" w:color="auto"/>
        </w:pBdr>
        <w:ind w:left="567" w:hanging="567"/>
        <w:rPr>
          <w:rFonts w:eastAsia="Times New Roman"/>
          <w:b/>
          <w:szCs w:val="24"/>
        </w:rPr>
      </w:pPr>
      <w:r w:rsidRPr="00183B40">
        <w:rPr>
          <w:rFonts w:eastAsia="Times New Roman"/>
          <w:b/>
          <w:szCs w:val="24"/>
        </w:rPr>
        <w:t>4.</w:t>
      </w:r>
      <w:r w:rsidRPr="00183B40">
        <w:rPr>
          <w:rFonts w:eastAsia="Times New Roman"/>
          <w:b/>
          <w:szCs w:val="24"/>
        </w:rPr>
        <w:tab/>
        <w:t>FARMACEUTISCHE VORM EN INHOUD</w:t>
      </w:r>
    </w:p>
    <w:p w14:paraId="352F40CA" w14:textId="77777777" w:rsidR="00F4529C" w:rsidRPr="00183B40" w:rsidRDefault="00F4529C" w:rsidP="00F4529C">
      <w:pPr>
        <w:keepNext/>
        <w:spacing w:line="240" w:lineRule="auto"/>
        <w:rPr>
          <w:rFonts w:eastAsia="Times New Roman"/>
          <w:szCs w:val="24"/>
        </w:rPr>
      </w:pPr>
    </w:p>
    <w:p w14:paraId="70D54538" w14:textId="77777777" w:rsidR="00F4529C" w:rsidRPr="00183B40" w:rsidRDefault="00F4529C" w:rsidP="00F4529C">
      <w:pPr>
        <w:keepNext/>
        <w:spacing w:line="240" w:lineRule="auto"/>
        <w:rPr>
          <w:rFonts w:eastAsia="Times New Roman"/>
          <w:shd w:val="clear" w:color="auto" w:fill="D9D9D9"/>
          <w:lang w:eastAsia="en-US"/>
        </w:rPr>
      </w:pPr>
      <w:r w:rsidRPr="00183B40">
        <w:rPr>
          <w:rFonts w:eastAsia="Times New Roman"/>
          <w:shd w:val="clear" w:color="auto" w:fill="D9D9D9"/>
          <w:lang w:eastAsia="en-US"/>
        </w:rPr>
        <w:t>Poeder en oplosmiddel voor oplossing voor injectie</w:t>
      </w:r>
    </w:p>
    <w:p w14:paraId="40CD6C41" w14:textId="77777777" w:rsidR="00F4529C" w:rsidRPr="00183B40" w:rsidRDefault="00F4529C" w:rsidP="00F4529C">
      <w:pPr>
        <w:keepNext/>
        <w:spacing w:line="240" w:lineRule="auto"/>
        <w:rPr>
          <w:rFonts w:eastAsia="Times New Roman"/>
          <w:szCs w:val="24"/>
        </w:rPr>
      </w:pPr>
    </w:p>
    <w:p w14:paraId="23BEDDA5" w14:textId="77777777" w:rsidR="00F4529C" w:rsidRPr="00183B40" w:rsidRDefault="00F4529C" w:rsidP="00F4529C">
      <w:pPr>
        <w:spacing w:line="240" w:lineRule="auto"/>
        <w:rPr>
          <w:rFonts w:eastAsia="Times New Roman"/>
          <w:szCs w:val="24"/>
        </w:rPr>
      </w:pPr>
      <w:r w:rsidRPr="00183B40">
        <w:rPr>
          <w:rFonts w:eastAsia="Times New Roman"/>
          <w:szCs w:val="24"/>
        </w:rPr>
        <w:t>Inhoud: 1 injectieflacon met poeder, 5 ml oplosmiddel in voorgevulde spuit, 1 zuigerstaaf, 1 </w:t>
      </w:r>
      <w:proofErr w:type="spellStart"/>
      <w:r w:rsidRPr="00183B40">
        <w:rPr>
          <w:rFonts w:eastAsia="Times New Roman"/>
          <w:szCs w:val="24"/>
        </w:rPr>
        <w:t>injectieflaconadapter</w:t>
      </w:r>
      <w:proofErr w:type="spellEnd"/>
      <w:r w:rsidRPr="00183B40">
        <w:rPr>
          <w:rFonts w:eastAsia="Times New Roman"/>
          <w:szCs w:val="24"/>
        </w:rPr>
        <w:t>, 1 </w:t>
      </w:r>
      <w:proofErr w:type="spellStart"/>
      <w:r w:rsidRPr="00183B40">
        <w:rPr>
          <w:rFonts w:eastAsia="Times New Roman"/>
          <w:szCs w:val="24"/>
        </w:rPr>
        <w:t>infusieset</w:t>
      </w:r>
      <w:proofErr w:type="spellEnd"/>
      <w:r w:rsidRPr="00183B40">
        <w:rPr>
          <w:rFonts w:eastAsia="Times New Roman"/>
          <w:szCs w:val="24"/>
        </w:rPr>
        <w:t>, 2 alcoholdoekjes, 2 pleisters, 1 gaasverband</w:t>
      </w:r>
    </w:p>
    <w:p w14:paraId="6C49C939" w14:textId="77777777" w:rsidR="00F4529C" w:rsidRPr="00183B40" w:rsidRDefault="00F4529C" w:rsidP="00F4529C">
      <w:pPr>
        <w:spacing w:line="240" w:lineRule="auto"/>
        <w:rPr>
          <w:rFonts w:eastAsia="Times New Roman"/>
          <w:szCs w:val="24"/>
        </w:rPr>
      </w:pPr>
    </w:p>
    <w:p w14:paraId="65B97815" w14:textId="77777777" w:rsidR="00F4529C" w:rsidRPr="00183B40" w:rsidRDefault="00F4529C" w:rsidP="00F4529C">
      <w:pPr>
        <w:spacing w:line="240" w:lineRule="auto"/>
        <w:rPr>
          <w:rFonts w:eastAsia="Times New Roman"/>
          <w:szCs w:val="24"/>
        </w:rPr>
      </w:pPr>
    </w:p>
    <w:p w14:paraId="17409885" w14:textId="77777777" w:rsidR="00F4529C" w:rsidRPr="00183B40" w:rsidRDefault="00F4529C" w:rsidP="00F4529C">
      <w:pPr>
        <w:keepNext/>
        <w:pBdr>
          <w:top w:val="single" w:sz="4" w:space="1" w:color="auto"/>
          <w:left w:val="single" w:sz="4" w:space="4" w:color="auto"/>
          <w:bottom w:val="single" w:sz="4" w:space="1" w:color="auto"/>
          <w:right w:val="single" w:sz="4" w:space="4" w:color="auto"/>
        </w:pBdr>
        <w:ind w:left="567" w:hanging="567"/>
        <w:rPr>
          <w:rFonts w:eastAsia="Times New Roman"/>
          <w:b/>
          <w:szCs w:val="24"/>
        </w:rPr>
      </w:pPr>
      <w:r w:rsidRPr="00183B40">
        <w:rPr>
          <w:rFonts w:eastAsia="Times New Roman"/>
          <w:b/>
          <w:szCs w:val="24"/>
        </w:rPr>
        <w:t>5.</w:t>
      </w:r>
      <w:r w:rsidRPr="00183B40">
        <w:rPr>
          <w:rFonts w:eastAsia="Times New Roman"/>
          <w:b/>
          <w:szCs w:val="24"/>
        </w:rPr>
        <w:tab/>
        <w:t>WIJZE VAN GEBRUIK EN TOEDIENINGSWEG(EN)</w:t>
      </w:r>
    </w:p>
    <w:p w14:paraId="2427E675" w14:textId="77777777" w:rsidR="00F4529C" w:rsidRPr="00183B40" w:rsidRDefault="00F4529C" w:rsidP="00F4529C">
      <w:pPr>
        <w:keepNext/>
        <w:spacing w:line="240" w:lineRule="auto"/>
        <w:rPr>
          <w:rFonts w:eastAsia="Times New Roman"/>
          <w:szCs w:val="24"/>
        </w:rPr>
      </w:pPr>
    </w:p>
    <w:p w14:paraId="29C0DC90" w14:textId="77777777" w:rsidR="00F4529C" w:rsidRPr="00183B40" w:rsidRDefault="00F4529C" w:rsidP="00F4529C">
      <w:pPr>
        <w:spacing w:line="240" w:lineRule="auto"/>
        <w:rPr>
          <w:rFonts w:eastAsia="Times New Roman"/>
          <w:szCs w:val="24"/>
        </w:rPr>
      </w:pPr>
      <w:r w:rsidRPr="00183B40">
        <w:rPr>
          <w:rFonts w:eastAsia="Times New Roman"/>
          <w:szCs w:val="24"/>
        </w:rPr>
        <w:t>Intraveneus gebruik, na reconstitutie.</w:t>
      </w:r>
    </w:p>
    <w:p w14:paraId="66DA53C8" w14:textId="77777777" w:rsidR="00F4529C" w:rsidRPr="00183B40" w:rsidRDefault="00F4529C" w:rsidP="00F4529C">
      <w:pPr>
        <w:spacing w:line="240" w:lineRule="auto"/>
        <w:rPr>
          <w:rFonts w:eastAsia="Times New Roman"/>
          <w:b/>
          <w:szCs w:val="24"/>
        </w:rPr>
      </w:pPr>
      <w:r w:rsidRPr="00183B40">
        <w:rPr>
          <w:rFonts w:eastAsia="Times New Roman"/>
          <w:szCs w:val="24"/>
        </w:rPr>
        <w:t>Lees voor het gebruik de bijsluiter.</w:t>
      </w:r>
    </w:p>
    <w:p w14:paraId="60CD06D5" w14:textId="77777777" w:rsidR="00F4529C" w:rsidRPr="00183B40" w:rsidRDefault="00F4529C" w:rsidP="00F4529C">
      <w:pPr>
        <w:spacing w:line="240" w:lineRule="auto"/>
        <w:rPr>
          <w:rFonts w:eastAsia="Times New Roman"/>
          <w:szCs w:val="24"/>
        </w:rPr>
      </w:pPr>
    </w:p>
    <w:p w14:paraId="348BF7CA" w14:textId="77777777" w:rsidR="00F4529C" w:rsidRPr="00183B40" w:rsidRDefault="00F4529C" w:rsidP="00F4529C">
      <w:pPr>
        <w:spacing w:line="240" w:lineRule="auto"/>
        <w:rPr>
          <w:rFonts w:eastAsia="Times New Roman"/>
          <w:szCs w:val="24"/>
        </w:rPr>
      </w:pPr>
      <w:r w:rsidRPr="00183B40">
        <w:rPr>
          <w:rFonts w:eastAsia="Times New Roman"/>
          <w:szCs w:val="24"/>
        </w:rPr>
        <w:t>Een instructie</w:t>
      </w:r>
      <w:r w:rsidRPr="00183B40">
        <w:rPr>
          <w:rFonts w:eastAsia="Times New Roman"/>
          <w:szCs w:val="24"/>
        </w:rPr>
        <w:noBreakHyphen/>
        <w:t>video over de manier van bereiden en toedienen van ALPROLIX is beschikbaar door de QR</w:t>
      </w:r>
      <w:r w:rsidRPr="00183B40">
        <w:rPr>
          <w:rFonts w:eastAsia="Times New Roman"/>
          <w:szCs w:val="24"/>
        </w:rPr>
        <w:noBreakHyphen/>
        <w:t>code te scannen met een smartphone of via de website</w:t>
      </w:r>
    </w:p>
    <w:p w14:paraId="78ADD520" w14:textId="77777777" w:rsidR="00F4529C" w:rsidRPr="00183B40" w:rsidRDefault="00F4529C" w:rsidP="00F4529C">
      <w:pPr>
        <w:spacing w:line="240" w:lineRule="auto"/>
        <w:rPr>
          <w:rFonts w:eastAsia="Times New Roman"/>
          <w:szCs w:val="24"/>
        </w:rPr>
      </w:pPr>
    </w:p>
    <w:p w14:paraId="3FD6172C" w14:textId="77777777" w:rsidR="00F4529C" w:rsidRPr="00183B40" w:rsidRDefault="00F4529C" w:rsidP="00F4529C">
      <w:pPr>
        <w:spacing w:line="240" w:lineRule="auto"/>
      </w:pPr>
      <w:r w:rsidRPr="00183B40">
        <w:rPr>
          <w:rFonts w:eastAsia="Times New Roman"/>
          <w:shd w:val="clear" w:color="auto" w:fill="D9D9D9"/>
          <w:lang w:eastAsia="en-US"/>
        </w:rPr>
        <w:t>QR</w:t>
      </w:r>
      <w:r w:rsidRPr="00183B40">
        <w:rPr>
          <w:rFonts w:eastAsia="Times New Roman"/>
          <w:shd w:val="clear" w:color="auto" w:fill="D9D9D9"/>
          <w:lang w:eastAsia="en-US"/>
        </w:rPr>
        <w:noBreakHyphen/>
        <w:t>code toe te voegen +</w:t>
      </w:r>
      <w:r w:rsidRPr="00183B40">
        <w:rPr>
          <w:rFonts w:eastAsia="Times New Roman"/>
          <w:lang w:eastAsia="en-US"/>
        </w:rPr>
        <w:t xml:space="preserve"> </w:t>
      </w:r>
      <w:hyperlink r:id="rId30" w:history="1">
        <w:r w:rsidRPr="00183B40">
          <w:rPr>
            <w:rStyle w:val="Hyperlink"/>
            <w:rFonts w:eastAsia="Times New Roman"/>
            <w:lang w:eastAsia="en-US"/>
          </w:rPr>
          <w:t>http://www.alprolix-instructions.com</w:t>
        </w:r>
      </w:hyperlink>
      <w:r w:rsidRPr="00183B40">
        <w:rPr>
          <w:rFonts w:eastAsia="Times New Roman"/>
          <w:lang w:eastAsia="en-US"/>
        </w:rPr>
        <w:t xml:space="preserve"> </w:t>
      </w:r>
    </w:p>
    <w:p w14:paraId="1343D837" w14:textId="77777777" w:rsidR="00F4529C" w:rsidRPr="00183B40" w:rsidRDefault="00F4529C" w:rsidP="00F4529C">
      <w:pPr>
        <w:spacing w:line="240" w:lineRule="auto"/>
        <w:rPr>
          <w:rFonts w:eastAsia="Times New Roman"/>
          <w:szCs w:val="24"/>
        </w:rPr>
      </w:pPr>
    </w:p>
    <w:p w14:paraId="2CCA78AB" w14:textId="77777777" w:rsidR="00F4529C" w:rsidRPr="00183B40" w:rsidRDefault="00F4529C" w:rsidP="00F4529C">
      <w:pPr>
        <w:spacing w:line="240" w:lineRule="auto"/>
        <w:rPr>
          <w:rFonts w:eastAsia="Times New Roman"/>
          <w:szCs w:val="24"/>
        </w:rPr>
      </w:pPr>
    </w:p>
    <w:p w14:paraId="6E8404EC" w14:textId="77777777" w:rsidR="00F4529C" w:rsidRPr="00183B40" w:rsidRDefault="00F4529C" w:rsidP="00F4529C">
      <w:pPr>
        <w:keepNext/>
        <w:pBdr>
          <w:top w:val="single" w:sz="4" w:space="1" w:color="auto"/>
          <w:left w:val="single" w:sz="4" w:space="4" w:color="auto"/>
          <w:bottom w:val="single" w:sz="4" w:space="1" w:color="auto"/>
          <w:right w:val="single" w:sz="4" w:space="4" w:color="auto"/>
        </w:pBdr>
        <w:ind w:left="567" w:hanging="567"/>
        <w:rPr>
          <w:rFonts w:eastAsia="Times New Roman"/>
          <w:b/>
          <w:szCs w:val="24"/>
        </w:rPr>
      </w:pPr>
      <w:r w:rsidRPr="00183B40">
        <w:rPr>
          <w:rFonts w:eastAsia="Times New Roman"/>
          <w:b/>
          <w:szCs w:val="24"/>
        </w:rPr>
        <w:t>6.</w:t>
      </w:r>
      <w:r w:rsidRPr="00183B40">
        <w:rPr>
          <w:rFonts w:eastAsia="Times New Roman"/>
          <w:b/>
          <w:szCs w:val="24"/>
        </w:rPr>
        <w:tab/>
        <w:t>EEN SPECIALE WAARSCHUWING DAT HET GENEESMIDDEL BUITEN HET ZICHT EN BEREIK VAN KINDEREN DIENT TE WORDEN GEHOUDEN</w:t>
      </w:r>
    </w:p>
    <w:p w14:paraId="59BDB28A" w14:textId="77777777" w:rsidR="00F4529C" w:rsidRPr="00183B40" w:rsidRDefault="00F4529C" w:rsidP="00F4529C">
      <w:pPr>
        <w:spacing w:line="240" w:lineRule="auto"/>
        <w:rPr>
          <w:rFonts w:eastAsia="Times New Roman"/>
          <w:szCs w:val="24"/>
        </w:rPr>
      </w:pPr>
    </w:p>
    <w:p w14:paraId="5D774C0C" w14:textId="77777777" w:rsidR="00F4529C" w:rsidRPr="00183B40" w:rsidRDefault="00F4529C" w:rsidP="00F4529C">
      <w:pPr>
        <w:rPr>
          <w:rFonts w:eastAsia="Times New Roman"/>
          <w:szCs w:val="24"/>
        </w:rPr>
      </w:pPr>
      <w:r w:rsidRPr="00183B40">
        <w:rPr>
          <w:rFonts w:eastAsia="Times New Roman"/>
          <w:szCs w:val="24"/>
        </w:rPr>
        <w:t>Buiten het zicht en bereik van kinderen houden.</w:t>
      </w:r>
    </w:p>
    <w:p w14:paraId="44AD4220" w14:textId="77777777" w:rsidR="00F4529C" w:rsidRPr="00183B40" w:rsidRDefault="00F4529C" w:rsidP="00F4529C">
      <w:pPr>
        <w:rPr>
          <w:rFonts w:eastAsia="Times New Roman"/>
          <w:szCs w:val="24"/>
        </w:rPr>
      </w:pPr>
    </w:p>
    <w:p w14:paraId="45CE9054" w14:textId="77777777" w:rsidR="00F4529C" w:rsidRPr="00183B40" w:rsidRDefault="00F4529C" w:rsidP="00F4529C">
      <w:pPr>
        <w:spacing w:line="240" w:lineRule="auto"/>
        <w:rPr>
          <w:rFonts w:eastAsia="Times New Roman"/>
          <w:szCs w:val="24"/>
        </w:rPr>
      </w:pPr>
    </w:p>
    <w:p w14:paraId="2083C407" w14:textId="77777777" w:rsidR="00F4529C" w:rsidRPr="00183B40" w:rsidRDefault="00F4529C" w:rsidP="00F4529C">
      <w:pPr>
        <w:keepNext/>
        <w:pBdr>
          <w:top w:val="single" w:sz="4" w:space="1" w:color="auto"/>
          <w:left w:val="single" w:sz="4" w:space="4" w:color="auto"/>
          <w:bottom w:val="single" w:sz="4" w:space="1" w:color="auto"/>
          <w:right w:val="single" w:sz="4" w:space="4" w:color="auto"/>
        </w:pBdr>
        <w:ind w:left="567" w:hanging="567"/>
        <w:rPr>
          <w:rFonts w:eastAsia="Times New Roman"/>
          <w:b/>
          <w:szCs w:val="24"/>
        </w:rPr>
      </w:pPr>
      <w:r w:rsidRPr="00183B40">
        <w:rPr>
          <w:rFonts w:eastAsia="Times New Roman"/>
          <w:b/>
          <w:szCs w:val="24"/>
        </w:rPr>
        <w:t>7.</w:t>
      </w:r>
      <w:r w:rsidRPr="00183B40">
        <w:rPr>
          <w:rFonts w:eastAsia="Times New Roman"/>
          <w:b/>
          <w:szCs w:val="24"/>
        </w:rPr>
        <w:tab/>
        <w:t>ANDERE SPECIALE WAARSCHUWING(EN), INDIEN NODIG</w:t>
      </w:r>
    </w:p>
    <w:p w14:paraId="7A040E64" w14:textId="77777777" w:rsidR="00F4529C" w:rsidRPr="00183B40" w:rsidRDefault="00F4529C" w:rsidP="00F4529C">
      <w:pPr>
        <w:spacing w:line="240" w:lineRule="auto"/>
        <w:rPr>
          <w:rFonts w:eastAsia="Times New Roman"/>
          <w:szCs w:val="24"/>
        </w:rPr>
      </w:pPr>
    </w:p>
    <w:p w14:paraId="08A907F8" w14:textId="77777777" w:rsidR="00F4529C" w:rsidRPr="00183B40" w:rsidRDefault="00F4529C" w:rsidP="00F4529C">
      <w:pPr>
        <w:tabs>
          <w:tab w:val="left" w:pos="749"/>
        </w:tabs>
        <w:spacing w:line="240" w:lineRule="auto"/>
        <w:rPr>
          <w:rFonts w:eastAsia="Times New Roman"/>
          <w:szCs w:val="24"/>
        </w:rPr>
      </w:pPr>
    </w:p>
    <w:p w14:paraId="57A36F76" w14:textId="77777777" w:rsidR="00F4529C" w:rsidRPr="00183B40" w:rsidRDefault="00F4529C" w:rsidP="00F4529C">
      <w:pPr>
        <w:keepNext/>
        <w:pBdr>
          <w:top w:val="single" w:sz="4" w:space="1" w:color="auto"/>
          <w:left w:val="single" w:sz="4" w:space="4" w:color="auto"/>
          <w:bottom w:val="single" w:sz="4" w:space="1" w:color="auto"/>
          <w:right w:val="single" w:sz="4" w:space="4" w:color="auto"/>
        </w:pBdr>
        <w:ind w:left="567" w:hanging="567"/>
        <w:rPr>
          <w:rFonts w:eastAsia="Times New Roman"/>
          <w:b/>
          <w:szCs w:val="24"/>
        </w:rPr>
      </w:pPr>
      <w:r w:rsidRPr="00183B40">
        <w:rPr>
          <w:rFonts w:eastAsia="Times New Roman"/>
          <w:b/>
          <w:szCs w:val="24"/>
        </w:rPr>
        <w:t>8.</w:t>
      </w:r>
      <w:r w:rsidRPr="00183B40">
        <w:rPr>
          <w:rFonts w:eastAsia="Times New Roman"/>
          <w:b/>
          <w:szCs w:val="24"/>
        </w:rPr>
        <w:tab/>
        <w:t>UITERSTE GEBRUIKSDATUM</w:t>
      </w:r>
    </w:p>
    <w:p w14:paraId="33F7EED0" w14:textId="77777777" w:rsidR="00F4529C" w:rsidRPr="00183B40" w:rsidRDefault="00F4529C" w:rsidP="00F4529C">
      <w:pPr>
        <w:spacing w:line="240" w:lineRule="auto"/>
        <w:rPr>
          <w:rFonts w:eastAsia="Times New Roman"/>
          <w:szCs w:val="24"/>
        </w:rPr>
      </w:pPr>
    </w:p>
    <w:p w14:paraId="49917F73" w14:textId="77777777" w:rsidR="00F4529C" w:rsidRPr="00183B40" w:rsidRDefault="00F4529C" w:rsidP="00F4529C">
      <w:pPr>
        <w:spacing w:line="240" w:lineRule="auto"/>
        <w:rPr>
          <w:rFonts w:eastAsia="Times New Roman"/>
          <w:szCs w:val="24"/>
        </w:rPr>
      </w:pPr>
      <w:r w:rsidRPr="00183B40">
        <w:rPr>
          <w:rFonts w:eastAsia="Times New Roman"/>
          <w:szCs w:val="24"/>
        </w:rPr>
        <w:t>EXP</w:t>
      </w:r>
    </w:p>
    <w:p w14:paraId="6DD3291B" w14:textId="77777777" w:rsidR="00F4529C" w:rsidRPr="00183B40" w:rsidRDefault="00F4529C" w:rsidP="00F4529C">
      <w:pPr>
        <w:spacing w:line="240" w:lineRule="auto"/>
        <w:rPr>
          <w:rFonts w:eastAsia="Times New Roman"/>
          <w:szCs w:val="24"/>
        </w:rPr>
      </w:pPr>
    </w:p>
    <w:p w14:paraId="58DCD1D7" w14:textId="77777777" w:rsidR="00F4529C" w:rsidRPr="00183B40" w:rsidRDefault="00F4529C" w:rsidP="00F4529C">
      <w:pPr>
        <w:spacing w:line="240" w:lineRule="auto"/>
        <w:rPr>
          <w:rFonts w:eastAsia="Times New Roman"/>
          <w:szCs w:val="24"/>
        </w:rPr>
      </w:pPr>
      <w:r w:rsidRPr="00183B40">
        <w:rPr>
          <w:rFonts w:eastAsia="Times New Roman"/>
          <w:szCs w:val="24"/>
        </w:rPr>
        <w:t>Gebruiken binnen 6 uur na reconstitutie.</w:t>
      </w:r>
    </w:p>
    <w:p w14:paraId="2A6B07A3" w14:textId="77777777" w:rsidR="00F4529C" w:rsidRPr="00183B40" w:rsidRDefault="00F4529C" w:rsidP="00F4529C">
      <w:pPr>
        <w:spacing w:line="240" w:lineRule="auto"/>
        <w:rPr>
          <w:rFonts w:eastAsia="Times New Roman"/>
          <w:szCs w:val="24"/>
        </w:rPr>
      </w:pPr>
    </w:p>
    <w:p w14:paraId="6710CC95" w14:textId="77777777" w:rsidR="00F4529C" w:rsidRPr="00183B40" w:rsidRDefault="00F4529C" w:rsidP="00F4529C">
      <w:pPr>
        <w:spacing w:line="240" w:lineRule="auto"/>
        <w:rPr>
          <w:rFonts w:eastAsia="Times New Roman"/>
          <w:szCs w:val="24"/>
        </w:rPr>
      </w:pPr>
    </w:p>
    <w:p w14:paraId="0A855E34" w14:textId="77777777" w:rsidR="00F4529C" w:rsidRPr="00183B40" w:rsidRDefault="00F4529C" w:rsidP="00F4529C">
      <w:pPr>
        <w:keepNext/>
        <w:pBdr>
          <w:top w:val="single" w:sz="4" w:space="1" w:color="auto"/>
          <w:left w:val="single" w:sz="4" w:space="4" w:color="auto"/>
          <w:bottom w:val="single" w:sz="4" w:space="1" w:color="auto"/>
          <w:right w:val="single" w:sz="4" w:space="4" w:color="auto"/>
        </w:pBdr>
        <w:ind w:left="567" w:hanging="567"/>
        <w:rPr>
          <w:rFonts w:eastAsia="Times New Roman"/>
          <w:b/>
          <w:szCs w:val="24"/>
        </w:rPr>
      </w:pPr>
      <w:r w:rsidRPr="00183B40">
        <w:rPr>
          <w:rFonts w:eastAsia="Times New Roman"/>
          <w:b/>
          <w:szCs w:val="24"/>
        </w:rPr>
        <w:t>9.</w:t>
      </w:r>
      <w:r w:rsidRPr="00183B40">
        <w:rPr>
          <w:rFonts w:eastAsia="Times New Roman"/>
          <w:b/>
          <w:szCs w:val="24"/>
        </w:rPr>
        <w:tab/>
        <w:t>BIJZONDERE VOORZORGSMAATREGELEN VOOR DE BEWARING</w:t>
      </w:r>
    </w:p>
    <w:p w14:paraId="397B9DD9" w14:textId="77777777" w:rsidR="00F4529C" w:rsidRPr="00183B40" w:rsidRDefault="00F4529C" w:rsidP="00F4529C">
      <w:pPr>
        <w:keepNext/>
        <w:spacing w:line="240" w:lineRule="auto"/>
        <w:rPr>
          <w:rFonts w:eastAsia="Times New Roman"/>
          <w:szCs w:val="24"/>
        </w:rPr>
      </w:pPr>
    </w:p>
    <w:p w14:paraId="56636712" w14:textId="77777777" w:rsidR="00F4529C" w:rsidRPr="00183B40" w:rsidRDefault="00F4529C" w:rsidP="00F4529C">
      <w:pPr>
        <w:spacing w:line="240" w:lineRule="auto"/>
        <w:rPr>
          <w:rFonts w:eastAsia="Times New Roman"/>
          <w:szCs w:val="24"/>
        </w:rPr>
      </w:pPr>
      <w:r w:rsidRPr="00183B40">
        <w:rPr>
          <w:rFonts w:eastAsia="Times New Roman"/>
          <w:szCs w:val="24"/>
        </w:rPr>
        <w:t>De injectieflacon in de buitenverpakking bewaren ter bescherming tegen licht.</w:t>
      </w:r>
    </w:p>
    <w:p w14:paraId="3E760431" w14:textId="77777777" w:rsidR="00F4529C" w:rsidRPr="00183B40" w:rsidRDefault="00F4529C" w:rsidP="00F4529C">
      <w:pPr>
        <w:spacing w:line="240" w:lineRule="auto"/>
        <w:rPr>
          <w:rFonts w:eastAsia="Times New Roman"/>
          <w:szCs w:val="24"/>
        </w:rPr>
      </w:pPr>
      <w:r w:rsidRPr="00183B40">
        <w:rPr>
          <w:rFonts w:eastAsia="Times New Roman"/>
          <w:szCs w:val="24"/>
        </w:rPr>
        <w:t>Bewaren in de koelkast.</w:t>
      </w:r>
    </w:p>
    <w:p w14:paraId="508B9FCB" w14:textId="77777777" w:rsidR="00F4529C" w:rsidRPr="00183B40" w:rsidRDefault="00F4529C" w:rsidP="00F4529C">
      <w:pPr>
        <w:spacing w:line="240" w:lineRule="auto"/>
        <w:rPr>
          <w:rFonts w:eastAsia="Times New Roman"/>
          <w:szCs w:val="24"/>
        </w:rPr>
      </w:pPr>
      <w:r w:rsidRPr="00183B40">
        <w:rPr>
          <w:rFonts w:eastAsia="Times New Roman"/>
          <w:szCs w:val="24"/>
        </w:rPr>
        <w:t>Niet in de vriezer bewaren.</w:t>
      </w:r>
    </w:p>
    <w:p w14:paraId="177E2057" w14:textId="77777777" w:rsidR="00F4529C" w:rsidRPr="00183B40" w:rsidRDefault="00F4529C" w:rsidP="00F4529C">
      <w:pPr>
        <w:spacing w:line="240" w:lineRule="auto"/>
        <w:rPr>
          <w:rFonts w:eastAsia="Times New Roman"/>
          <w:szCs w:val="24"/>
        </w:rPr>
      </w:pPr>
      <w:r w:rsidRPr="00183B40">
        <w:rPr>
          <w:rFonts w:eastAsia="Times New Roman"/>
          <w:szCs w:val="24"/>
        </w:rPr>
        <w:t>Kan worden bewaard bij kamertemperatuur (tot 30 °C) gedurende een enkele periode van maximaal 6 maanden. Mag niet opnieuw in de koelkast worden geplaatst na bewaring bij kamertemperatuur.</w:t>
      </w:r>
    </w:p>
    <w:p w14:paraId="5CAB6B2B" w14:textId="77777777" w:rsidR="00F4529C" w:rsidRPr="00183B40" w:rsidRDefault="00F4529C" w:rsidP="00F4529C">
      <w:pPr>
        <w:spacing w:line="240" w:lineRule="auto"/>
        <w:rPr>
          <w:rFonts w:eastAsia="Times New Roman"/>
          <w:szCs w:val="24"/>
        </w:rPr>
      </w:pPr>
      <w:r w:rsidRPr="00183B40">
        <w:rPr>
          <w:rFonts w:eastAsia="Times New Roman"/>
          <w:szCs w:val="24"/>
        </w:rPr>
        <w:t>Datum uit de koelkast genomen:</w:t>
      </w:r>
    </w:p>
    <w:p w14:paraId="373B27FD" w14:textId="77777777" w:rsidR="00F4529C" w:rsidRPr="00183B40" w:rsidRDefault="00F4529C" w:rsidP="00F4529C">
      <w:pPr>
        <w:spacing w:line="240" w:lineRule="auto"/>
        <w:rPr>
          <w:rFonts w:eastAsia="Times New Roman"/>
          <w:szCs w:val="24"/>
        </w:rPr>
      </w:pPr>
    </w:p>
    <w:p w14:paraId="7379E6CE" w14:textId="77777777" w:rsidR="00F4529C" w:rsidRPr="00183B40" w:rsidRDefault="00F4529C" w:rsidP="00F4529C">
      <w:pPr>
        <w:spacing w:line="240" w:lineRule="auto"/>
        <w:ind w:left="567" w:hanging="567"/>
        <w:rPr>
          <w:rFonts w:eastAsia="Times New Roman"/>
          <w:szCs w:val="24"/>
        </w:rPr>
      </w:pPr>
    </w:p>
    <w:p w14:paraId="26985B22" w14:textId="77777777" w:rsidR="00F4529C" w:rsidRPr="00183B40" w:rsidRDefault="00F4529C" w:rsidP="00F4529C">
      <w:pPr>
        <w:keepNext/>
        <w:pBdr>
          <w:top w:val="single" w:sz="4" w:space="1" w:color="auto"/>
          <w:left w:val="single" w:sz="4" w:space="4" w:color="auto"/>
          <w:bottom w:val="single" w:sz="4" w:space="1" w:color="auto"/>
          <w:right w:val="single" w:sz="4" w:space="4" w:color="auto"/>
        </w:pBdr>
        <w:ind w:left="567" w:hanging="567"/>
        <w:rPr>
          <w:rFonts w:eastAsia="Times New Roman"/>
          <w:b/>
          <w:szCs w:val="24"/>
        </w:rPr>
      </w:pPr>
      <w:r w:rsidRPr="00183B40">
        <w:rPr>
          <w:rFonts w:eastAsia="Times New Roman"/>
          <w:b/>
          <w:szCs w:val="24"/>
        </w:rPr>
        <w:t>10.</w:t>
      </w:r>
      <w:r w:rsidRPr="00183B40">
        <w:rPr>
          <w:rFonts w:eastAsia="Times New Roman"/>
          <w:b/>
          <w:szCs w:val="24"/>
        </w:rPr>
        <w:tab/>
        <w:t>BIJZONDERE VOORZORGSMAATREGELEN VOOR HET VERWIJDEREN VAN NIET</w:t>
      </w:r>
      <w:r w:rsidRPr="00183B40">
        <w:rPr>
          <w:rFonts w:eastAsia="Times New Roman"/>
          <w:b/>
          <w:szCs w:val="24"/>
        </w:rPr>
        <w:noBreakHyphen/>
        <w:t>GEBRUIKTE GENEESMIDDELEN OF DAARVAN AFGELEIDE AFVALSTOFFEN (INDIEN VAN TOEPASSING)</w:t>
      </w:r>
    </w:p>
    <w:p w14:paraId="3DECE937" w14:textId="77777777" w:rsidR="00F4529C" w:rsidRPr="00183B40" w:rsidRDefault="00F4529C" w:rsidP="00F4529C">
      <w:pPr>
        <w:keepNext/>
        <w:spacing w:line="240" w:lineRule="auto"/>
        <w:rPr>
          <w:rFonts w:eastAsia="Times New Roman"/>
          <w:szCs w:val="24"/>
        </w:rPr>
      </w:pPr>
    </w:p>
    <w:p w14:paraId="44BBAFDB" w14:textId="77777777" w:rsidR="00F4529C" w:rsidRPr="00183B40" w:rsidRDefault="00F4529C" w:rsidP="00F4529C">
      <w:pPr>
        <w:spacing w:line="240" w:lineRule="auto"/>
        <w:rPr>
          <w:rFonts w:eastAsia="Times New Roman"/>
          <w:szCs w:val="24"/>
        </w:rPr>
      </w:pPr>
    </w:p>
    <w:p w14:paraId="6F564C55" w14:textId="77777777" w:rsidR="00F4529C" w:rsidRPr="00183B40" w:rsidRDefault="00F4529C" w:rsidP="00F4529C">
      <w:pPr>
        <w:keepNext/>
        <w:pBdr>
          <w:top w:val="single" w:sz="4" w:space="1" w:color="auto"/>
          <w:left w:val="single" w:sz="4" w:space="4" w:color="auto"/>
          <w:bottom w:val="single" w:sz="4" w:space="1" w:color="auto"/>
          <w:right w:val="single" w:sz="4" w:space="4" w:color="auto"/>
        </w:pBdr>
        <w:ind w:left="567" w:hanging="567"/>
        <w:rPr>
          <w:rFonts w:eastAsia="Times New Roman"/>
          <w:b/>
          <w:szCs w:val="24"/>
        </w:rPr>
      </w:pPr>
      <w:r w:rsidRPr="00183B40">
        <w:rPr>
          <w:rFonts w:eastAsia="Times New Roman"/>
          <w:b/>
          <w:szCs w:val="24"/>
        </w:rPr>
        <w:t>11.</w:t>
      </w:r>
      <w:r w:rsidRPr="00183B40">
        <w:rPr>
          <w:rFonts w:eastAsia="Times New Roman"/>
          <w:b/>
          <w:szCs w:val="24"/>
        </w:rPr>
        <w:tab/>
        <w:t>NAAM EN ADRES VAN DE HOUDER VAN DE VERGUNNING VOOR HET IN DE HANDEL BRENGEN</w:t>
      </w:r>
    </w:p>
    <w:p w14:paraId="5CBB48AC" w14:textId="77777777" w:rsidR="00F4529C" w:rsidRPr="00183B40" w:rsidRDefault="00F4529C" w:rsidP="00F4529C">
      <w:pPr>
        <w:keepNext/>
        <w:spacing w:line="240" w:lineRule="auto"/>
        <w:rPr>
          <w:rFonts w:eastAsia="Times New Roman"/>
          <w:szCs w:val="24"/>
        </w:rPr>
      </w:pPr>
    </w:p>
    <w:p w14:paraId="17DFC8A0" w14:textId="77777777" w:rsidR="00F4529C" w:rsidRPr="00D67730" w:rsidRDefault="00F4529C" w:rsidP="00F4529C">
      <w:pPr>
        <w:keepNext/>
        <w:spacing w:line="240" w:lineRule="auto"/>
        <w:rPr>
          <w:rFonts w:eastAsia="Times New Roman"/>
          <w:szCs w:val="24"/>
        </w:rPr>
      </w:pPr>
      <w:proofErr w:type="spellStart"/>
      <w:r w:rsidRPr="00D67730">
        <w:rPr>
          <w:rFonts w:eastAsia="Times New Roman"/>
          <w:szCs w:val="24"/>
        </w:rPr>
        <w:t>Swedish</w:t>
      </w:r>
      <w:proofErr w:type="spellEnd"/>
      <w:r w:rsidRPr="00D67730">
        <w:rPr>
          <w:rFonts w:eastAsia="Times New Roman"/>
          <w:szCs w:val="24"/>
        </w:rPr>
        <w:t xml:space="preserve"> </w:t>
      </w:r>
      <w:proofErr w:type="spellStart"/>
      <w:r w:rsidRPr="00D67730">
        <w:rPr>
          <w:rFonts w:eastAsia="Times New Roman"/>
          <w:szCs w:val="24"/>
        </w:rPr>
        <w:t>Orphan</w:t>
      </w:r>
      <w:proofErr w:type="spellEnd"/>
      <w:r w:rsidRPr="00D67730">
        <w:rPr>
          <w:rFonts w:eastAsia="Times New Roman"/>
          <w:szCs w:val="24"/>
        </w:rPr>
        <w:t xml:space="preserve"> </w:t>
      </w:r>
      <w:proofErr w:type="spellStart"/>
      <w:r w:rsidRPr="00D67730">
        <w:rPr>
          <w:rFonts w:eastAsia="Times New Roman"/>
          <w:szCs w:val="24"/>
        </w:rPr>
        <w:t>Biovitrum</w:t>
      </w:r>
      <w:proofErr w:type="spellEnd"/>
      <w:r w:rsidRPr="00D67730">
        <w:rPr>
          <w:rFonts w:eastAsia="Times New Roman"/>
          <w:szCs w:val="24"/>
        </w:rPr>
        <w:t xml:space="preserve"> AB (</w:t>
      </w:r>
      <w:proofErr w:type="spellStart"/>
      <w:r w:rsidRPr="00D67730">
        <w:rPr>
          <w:rFonts w:eastAsia="Times New Roman"/>
          <w:szCs w:val="24"/>
        </w:rPr>
        <w:t>publ</w:t>
      </w:r>
      <w:proofErr w:type="spellEnd"/>
      <w:r w:rsidRPr="00D67730">
        <w:rPr>
          <w:rFonts w:eastAsia="Times New Roman"/>
          <w:szCs w:val="24"/>
        </w:rPr>
        <w:t>)</w:t>
      </w:r>
    </w:p>
    <w:p w14:paraId="7F20694E" w14:textId="77777777" w:rsidR="00F4529C" w:rsidRPr="00183B40" w:rsidRDefault="00F4529C" w:rsidP="00F4529C">
      <w:pPr>
        <w:keepNext/>
        <w:spacing w:line="240" w:lineRule="auto"/>
        <w:rPr>
          <w:rFonts w:eastAsia="Times New Roman"/>
          <w:szCs w:val="24"/>
        </w:rPr>
      </w:pPr>
      <w:r w:rsidRPr="00183B40">
        <w:rPr>
          <w:rFonts w:eastAsia="Times New Roman"/>
          <w:szCs w:val="24"/>
        </w:rPr>
        <w:t>SE</w:t>
      </w:r>
      <w:r w:rsidRPr="00183B40">
        <w:rPr>
          <w:rFonts w:eastAsia="Times New Roman"/>
          <w:szCs w:val="24"/>
        </w:rPr>
        <w:noBreakHyphen/>
        <w:t>112 76 Stockholm</w:t>
      </w:r>
    </w:p>
    <w:p w14:paraId="1974C49B" w14:textId="77777777" w:rsidR="00F4529C" w:rsidRPr="00183B40" w:rsidRDefault="00F4529C" w:rsidP="00F4529C">
      <w:pPr>
        <w:spacing w:line="240" w:lineRule="auto"/>
        <w:rPr>
          <w:rFonts w:eastAsia="Times New Roman"/>
          <w:szCs w:val="24"/>
        </w:rPr>
      </w:pPr>
      <w:r w:rsidRPr="00183B40">
        <w:rPr>
          <w:rFonts w:eastAsia="Times New Roman"/>
          <w:szCs w:val="24"/>
        </w:rPr>
        <w:t>Zweden</w:t>
      </w:r>
    </w:p>
    <w:p w14:paraId="2FA73E1C" w14:textId="77777777" w:rsidR="00F4529C" w:rsidRPr="00183B40" w:rsidRDefault="00F4529C" w:rsidP="00F4529C">
      <w:pPr>
        <w:spacing w:line="240" w:lineRule="auto"/>
        <w:rPr>
          <w:rFonts w:eastAsia="Times New Roman"/>
          <w:szCs w:val="24"/>
        </w:rPr>
      </w:pPr>
    </w:p>
    <w:p w14:paraId="3E067CCE" w14:textId="77777777" w:rsidR="00F4529C" w:rsidRPr="00183B40" w:rsidRDefault="00F4529C" w:rsidP="00F4529C">
      <w:pPr>
        <w:spacing w:line="240" w:lineRule="auto"/>
        <w:rPr>
          <w:rFonts w:eastAsia="Times New Roman"/>
          <w:szCs w:val="24"/>
        </w:rPr>
      </w:pPr>
    </w:p>
    <w:p w14:paraId="19EED35D" w14:textId="77777777" w:rsidR="00F4529C" w:rsidRPr="00183B40" w:rsidRDefault="00F4529C" w:rsidP="00F4529C">
      <w:pPr>
        <w:keepNext/>
        <w:pBdr>
          <w:top w:val="single" w:sz="4" w:space="1" w:color="auto"/>
          <w:left w:val="single" w:sz="4" w:space="4" w:color="auto"/>
          <w:bottom w:val="single" w:sz="4" w:space="1" w:color="auto"/>
          <w:right w:val="single" w:sz="4" w:space="4" w:color="auto"/>
        </w:pBdr>
        <w:ind w:left="567" w:hanging="567"/>
        <w:rPr>
          <w:rFonts w:eastAsia="Times New Roman"/>
          <w:b/>
          <w:szCs w:val="24"/>
        </w:rPr>
      </w:pPr>
      <w:r w:rsidRPr="00183B40">
        <w:rPr>
          <w:rFonts w:eastAsia="Times New Roman"/>
          <w:b/>
          <w:szCs w:val="24"/>
        </w:rPr>
        <w:t>12.</w:t>
      </w:r>
      <w:r w:rsidRPr="00183B40">
        <w:rPr>
          <w:rFonts w:eastAsia="Times New Roman"/>
          <w:b/>
          <w:szCs w:val="24"/>
        </w:rPr>
        <w:tab/>
        <w:t>NUMMER(S) VAN DE VERGUNNING VOOR HET IN DE HANDEL BRENGEN</w:t>
      </w:r>
    </w:p>
    <w:p w14:paraId="7A2F592B" w14:textId="77777777" w:rsidR="00F4529C" w:rsidRPr="00183B40" w:rsidRDefault="00F4529C" w:rsidP="00F4529C">
      <w:pPr>
        <w:spacing w:line="240" w:lineRule="auto"/>
        <w:rPr>
          <w:rFonts w:eastAsia="Times New Roman"/>
          <w:szCs w:val="24"/>
        </w:rPr>
      </w:pPr>
    </w:p>
    <w:p w14:paraId="1E82A2CC" w14:textId="77777777" w:rsidR="00F4529C" w:rsidRPr="005844A0" w:rsidRDefault="00F4529C" w:rsidP="00F4529C">
      <w:pPr>
        <w:spacing w:line="240" w:lineRule="auto"/>
      </w:pPr>
      <w:r w:rsidRPr="005844A0">
        <w:t>EU/1/16/1098/002</w:t>
      </w:r>
    </w:p>
    <w:p w14:paraId="3358EEE5" w14:textId="77777777" w:rsidR="00F4529C" w:rsidRPr="005844A0" w:rsidRDefault="00F4529C" w:rsidP="00F4529C">
      <w:pPr>
        <w:spacing w:line="240" w:lineRule="auto"/>
        <w:rPr>
          <w:rFonts w:eastAsia="Times New Roman"/>
          <w:szCs w:val="24"/>
        </w:rPr>
      </w:pPr>
    </w:p>
    <w:p w14:paraId="75D1A094" w14:textId="77777777" w:rsidR="00F4529C" w:rsidRPr="005844A0" w:rsidRDefault="00F4529C" w:rsidP="00F4529C">
      <w:pPr>
        <w:spacing w:line="240" w:lineRule="auto"/>
        <w:rPr>
          <w:rFonts w:eastAsia="Times New Roman"/>
          <w:szCs w:val="24"/>
        </w:rPr>
      </w:pPr>
    </w:p>
    <w:p w14:paraId="060A425C" w14:textId="77777777" w:rsidR="00F4529C" w:rsidRPr="00183B40" w:rsidRDefault="00F4529C" w:rsidP="00F4529C">
      <w:pPr>
        <w:keepNext/>
        <w:pBdr>
          <w:top w:val="single" w:sz="4" w:space="1" w:color="auto"/>
          <w:left w:val="single" w:sz="4" w:space="4" w:color="auto"/>
          <w:bottom w:val="single" w:sz="4" w:space="1" w:color="auto"/>
          <w:right w:val="single" w:sz="4" w:space="4" w:color="auto"/>
        </w:pBdr>
        <w:ind w:left="567" w:hanging="567"/>
        <w:rPr>
          <w:rFonts w:eastAsia="Times New Roman"/>
          <w:b/>
          <w:szCs w:val="24"/>
        </w:rPr>
      </w:pPr>
      <w:r w:rsidRPr="00183B40">
        <w:rPr>
          <w:rFonts w:eastAsia="Times New Roman"/>
          <w:b/>
          <w:szCs w:val="24"/>
        </w:rPr>
        <w:t>13.</w:t>
      </w:r>
      <w:r w:rsidRPr="00183B40">
        <w:rPr>
          <w:rFonts w:eastAsia="Times New Roman"/>
          <w:b/>
          <w:szCs w:val="24"/>
        </w:rPr>
        <w:tab/>
        <w:t>PARTIJNUMMER</w:t>
      </w:r>
    </w:p>
    <w:p w14:paraId="52A068CF" w14:textId="77777777" w:rsidR="00F4529C" w:rsidRPr="00183B40" w:rsidRDefault="00F4529C" w:rsidP="00F4529C">
      <w:pPr>
        <w:spacing w:line="240" w:lineRule="auto"/>
        <w:rPr>
          <w:rFonts w:eastAsia="Times New Roman"/>
          <w:i/>
          <w:szCs w:val="24"/>
        </w:rPr>
      </w:pPr>
    </w:p>
    <w:p w14:paraId="6EE1BF8A" w14:textId="77777777" w:rsidR="00F4529C" w:rsidRPr="00183B40" w:rsidRDefault="00F4529C" w:rsidP="00F4529C">
      <w:pPr>
        <w:spacing w:line="240" w:lineRule="auto"/>
        <w:rPr>
          <w:rFonts w:eastAsia="Times New Roman"/>
          <w:szCs w:val="24"/>
        </w:rPr>
      </w:pPr>
      <w:r w:rsidRPr="00183B40">
        <w:rPr>
          <w:rFonts w:eastAsia="Times New Roman"/>
          <w:szCs w:val="24"/>
        </w:rPr>
        <w:t>Lot</w:t>
      </w:r>
    </w:p>
    <w:p w14:paraId="657DF203" w14:textId="77777777" w:rsidR="00F4529C" w:rsidRPr="00183B40" w:rsidRDefault="00F4529C" w:rsidP="00F4529C">
      <w:pPr>
        <w:spacing w:line="240" w:lineRule="auto"/>
        <w:rPr>
          <w:rFonts w:eastAsia="Times New Roman"/>
          <w:szCs w:val="24"/>
        </w:rPr>
      </w:pPr>
    </w:p>
    <w:p w14:paraId="2BBA580C" w14:textId="77777777" w:rsidR="00F4529C" w:rsidRPr="00183B40" w:rsidRDefault="00F4529C" w:rsidP="00F4529C">
      <w:pPr>
        <w:spacing w:line="240" w:lineRule="auto"/>
        <w:rPr>
          <w:rFonts w:eastAsia="Times New Roman"/>
          <w:szCs w:val="24"/>
        </w:rPr>
      </w:pPr>
    </w:p>
    <w:p w14:paraId="26D0A0F9" w14:textId="77777777" w:rsidR="00F4529C" w:rsidRPr="00183B40" w:rsidRDefault="00F4529C" w:rsidP="00F4529C">
      <w:pPr>
        <w:keepNext/>
        <w:pBdr>
          <w:top w:val="single" w:sz="4" w:space="1" w:color="auto"/>
          <w:left w:val="single" w:sz="4" w:space="4" w:color="auto"/>
          <w:bottom w:val="single" w:sz="4" w:space="1" w:color="auto"/>
          <w:right w:val="single" w:sz="4" w:space="4" w:color="auto"/>
        </w:pBdr>
        <w:ind w:left="567" w:hanging="567"/>
        <w:rPr>
          <w:rFonts w:eastAsia="Times New Roman"/>
          <w:b/>
          <w:szCs w:val="24"/>
        </w:rPr>
      </w:pPr>
      <w:r w:rsidRPr="00183B40">
        <w:rPr>
          <w:rFonts w:eastAsia="Times New Roman"/>
          <w:b/>
          <w:szCs w:val="24"/>
        </w:rPr>
        <w:t>14.</w:t>
      </w:r>
      <w:r w:rsidRPr="00183B40">
        <w:rPr>
          <w:rFonts w:eastAsia="Times New Roman"/>
          <w:b/>
          <w:szCs w:val="24"/>
        </w:rPr>
        <w:tab/>
        <w:t>ALGEMENE INDELING VOOR DE AFLEVERING</w:t>
      </w:r>
    </w:p>
    <w:p w14:paraId="2CBC376A" w14:textId="77777777" w:rsidR="00F4529C" w:rsidRPr="00183B40" w:rsidRDefault="00F4529C" w:rsidP="00F4529C">
      <w:pPr>
        <w:spacing w:line="240" w:lineRule="auto"/>
        <w:rPr>
          <w:rFonts w:eastAsia="Times New Roman"/>
          <w:i/>
          <w:szCs w:val="24"/>
        </w:rPr>
      </w:pPr>
    </w:p>
    <w:p w14:paraId="4BA6B7DF" w14:textId="77777777" w:rsidR="00F4529C" w:rsidRPr="00183B40" w:rsidRDefault="00F4529C" w:rsidP="00F4529C">
      <w:pPr>
        <w:spacing w:line="240" w:lineRule="auto"/>
        <w:rPr>
          <w:rFonts w:eastAsia="Times New Roman"/>
          <w:szCs w:val="24"/>
        </w:rPr>
      </w:pPr>
    </w:p>
    <w:p w14:paraId="55E8C219" w14:textId="77777777" w:rsidR="00F4529C" w:rsidRPr="00183B40" w:rsidRDefault="00F4529C" w:rsidP="00F4529C">
      <w:pPr>
        <w:keepNext/>
        <w:pBdr>
          <w:top w:val="single" w:sz="4" w:space="1" w:color="auto"/>
          <w:left w:val="single" w:sz="4" w:space="4" w:color="auto"/>
          <w:bottom w:val="single" w:sz="4" w:space="1" w:color="auto"/>
          <w:right w:val="single" w:sz="4" w:space="4" w:color="auto"/>
        </w:pBdr>
        <w:ind w:left="567" w:hanging="567"/>
        <w:rPr>
          <w:rFonts w:eastAsia="Times New Roman"/>
          <w:b/>
          <w:szCs w:val="24"/>
        </w:rPr>
      </w:pPr>
      <w:r w:rsidRPr="00183B40">
        <w:rPr>
          <w:rFonts w:eastAsia="Times New Roman"/>
          <w:b/>
          <w:szCs w:val="24"/>
        </w:rPr>
        <w:lastRenderedPageBreak/>
        <w:t>15.</w:t>
      </w:r>
      <w:r w:rsidRPr="00183B40">
        <w:rPr>
          <w:rFonts w:eastAsia="Times New Roman"/>
          <w:b/>
          <w:szCs w:val="24"/>
        </w:rPr>
        <w:tab/>
        <w:t>INSTRUCTIES VOOR GEBRUIK</w:t>
      </w:r>
    </w:p>
    <w:p w14:paraId="5D6B1BFC" w14:textId="77777777" w:rsidR="00F4529C" w:rsidRPr="00183B40" w:rsidRDefault="00F4529C" w:rsidP="00F4529C">
      <w:pPr>
        <w:spacing w:line="240" w:lineRule="auto"/>
        <w:rPr>
          <w:rFonts w:eastAsia="Times New Roman"/>
          <w:szCs w:val="24"/>
        </w:rPr>
      </w:pPr>
    </w:p>
    <w:p w14:paraId="711D89C1" w14:textId="77777777" w:rsidR="00F4529C" w:rsidRPr="00183B40" w:rsidRDefault="00F4529C" w:rsidP="00F4529C">
      <w:pPr>
        <w:spacing w:line="240" w:lineRule="auto"/>
        <w:rPr>
          <w:rFonts w:eastAsia="Times New Roman"/>
          <w:szCs w:val="24"/>
        </w:rPr>
      </w:pPr>
    </w:p>
    <w:p w14:paraId="153AB0F2" w14:textId="77777777" w:rsidR="00F4529C" w:rsidRPr="00183B40" w:rsidRDefault="00F4529C" w:rsidP="00F4529C">
      <w:pPr>
        <w:keepNext/>
        <w:pBdr>
          <w:top w:val="single" w:sz="4" w:space="1" w:color="auto"/>
          <w:left w:val="single" w:sz="4" w:space="4" w:color="auto"/>
          <w:bottom w:val="single" w:sz="4" w:space="1" w:color="auto"/>
          <w:right w:val="single" w:sz="4" w:space="4" w:color="auto"/>
        </w:pBdr>
        <w:ind w:left="567" w:hanging="567"/>
        <w:rPr>
          <w:rFonts w:eastAsia="Times New Roman"/>
          <w:b/>
          <w:szCs w:val="24"/>
        </w:rPr>
      </w:pPr>
      <w:r w:rsidRPr="00183B40">
        <w:rPr>
          <w:rFonts w:eastAsia="Times New Roman"/>
          <w:b/>
          <w:szCs w:val="24"/>
        </w:rPr>
        <w:t>16.</w:t>
      </w:r>
      <w:r w:rsidRPr="00183B40">
        <w:rPr>
          <w:rFonts w:eastAsia="Times New Roman"/>
          <w:b/>
          <w:szCs w:val="24"/>
        </w:rPr>
        <w:tab/>
        <w:t>INFORMATIE IN BRAILLE</w:t>
      </w:r>
    </w:p>
    <w:p w14:paraId="07A2E2E6" w14:textId="77777777" w:rsidR="00F4529C" w:rsidRPr="00183B40" w:rsidRDefault="00F4529C" w:rsidP="00F4529C">
      <w:pPr>
        <w:spacing w:line="240" w:lineRule="auto"/>
        <w:rPr>
          <w:rFonts w:eastAsia="Times New Roman"/>
          <w:szCs w:val="24"/>
        </w:rPr>
      </w:pPr>
    </w:p>
    <w:p w14:paraId="62AB1463" w14:textId="77777777" w:rsidR="00F4529C" w:rsidRPr="00183B40" w:rsidRDefault="00F4529C" w:rsidP="00F4529C">
      <w:pPr>
        <w:spacing w:line="240" w:lineRule="auto"/>
        <w:rPr>
          <w:rFonts w:eastAsia="Times New Roman"/>
          <w:lang w:eastAsia="en-US"/>
        </w:rPr>
      </w:pPr>
      <w:r w:rsidRPr="00F4529C">
        <w:rPr>
          <w:rFonts w:eastAsia="Times New Roman"/>
          <w:lang w:eastAsia="en-US"/>
        </w:rPr>
        <w:t>ALPROLIX 500</w:t>
      </w:r>
    </w:p>
    <w:p w14:paraId="4F6F427C" w14:textId="77777777" w:rsidR="00F4529C" w:rsidRPr="00183B40" w:rsidRDefault="00F4529C" w:rsidP="00F4529C">
      <w:pPr>
        <w:spacing w:line="240" w:lineRule="auto"/>
        <w:rPr>
          <w:rFonts w:eastAsia="Times New Roman"/>
          <w:lang w:eastAsia="en-US"/>
        </w:rPr>
      </w:pPr>
    </w:p>
    <w:p w14:paraId="7A5661D7" w14:textId="77777777" w:rsidR="00F4529C" w:rsidRPr="00183B40" w:rsidRDefault="00F4529C" w:rsidP="00F4529C">
      <w:pPr>
        <w:tabs>
          <w:tab w:val="clear" w:pos="567"/>
        </w:tabs>
        <w:spacing w:line="240" w:lineRule="auto"/>
        <w:rPr>
          <w:rFonts w:eastAsia="Times New Roman"/>
          <w:szCs w:val="22"/>
          <w:lang w:eastAsia="fr-LU"/>
        </w:rPr>
      </w:pPr>
    </w:p>
    <w:p w14:paraId="5EF46A4B" w14:textId="77777777" w:rsidR="00F4529C" w:rsidRPr="00183B40" w:rsidRDefault="00F4529C" w:rsidP="00F4529C">
      <w:pPr>
        <w:keepNext/>
        <w:pBdr>
          <w:top w:val="single" w:sz="4" w:space="1" w:color="auto"/>
          <w:left w:val="single" w:sz="4" w:space="4" w:color="auto"/>
          <w:bottom w:val="single" w:sz="4" w:space="1" w:color="auto"/>
          <w:right w:val="single" w:sz="4" w:space="4" w:color="auto"/>
        </w:pBdr>
        <w:ind w:left="567" w:hanging="567"/>
        <w:rPr>
          <w:rFonts w:eastAsia="Times New Roman"/>
          <w:b/>
          <w:szCs w:val="24"/>
        </w:rPr>
      </w:pPr>
      <w:r w:rsidRPr="00183B40">
        <w:rPr>
          <w:rFonts w:eastAsia="Times New Roman"/>
          <w:b/>
          <w:szCs w:val="24"/>
        </w:rPr>
        <w:t>17.</w:t>
      </w:r>
      <w:r w:rsidRPr="00183B40">
        <w:rPr>
          <w:rFonts w:eastAsia="Times New Roman"/>
          <w:b/>
          <w:szCs w:val="24"/>
        </w:rPr>
        <w:tab/>
        <w:t>UNIEK IDENTIFICATIEKENMERK - 2D MATRIXCODE</w:t>
      </w:r>
    </w:p>
    <w:p w14:paraId="619E9C61" w14:textId="77777777" w:rsidR="00F4529C" w:rsidRPr="00183B40" w:rsidRDefault="00F4529C" w:rsidP="00F4529C">
      <w:pPr>
        <w:keepNext/>
        <w:tabs>
          <w:tab w:val="clear" w:pos="567"/>
        </w:tabs>
        <w:spacing w:line="240" w:lineRule="auto"/>
        <w:rPr>
          <w:rFonts w:eastAsia="Times New Roman"/>
          <w:szCs w:val="22"/>
          <w:lang w:eastAsia="fr-LU" w:bidi="nl-NL"/>
        </w:rPr>
      </w:pPr>
    </w:p>
    <w:p w14:paraId="1CE22CFA" w14:textId="77777777" w:rsidR="00F4529C" w:rsidRPr="00183B40" w:rsidRDefault="00F4529C" w:rsidP="00F4529C">
      <w:pPr>
        <w:spacing w:line="240" w:lineRule="auto"/>
        <w:rPr>
          <w:rFonts w:eastAsia="Times New Roman"/>
          <w:shd w:val="clear" w:color="auto" w:fill="CCCCCC"/>
          <w:lang w:eastAsia="es-ES" w:bidi="es-ES"/>
        </w:rPr>
      </w:pPr>
      <w:r w:rsidRPr="00183B40">
        <w:rPr>
          <w:rFonts w:eastAsia="Times New Roman"/>
          <w:shd w:val="clear" w:color="auto" w:fill="BFBFBF"/>
          <w:lang w:eastAsia="es-ES" w:bidi="es-ES"/>
        </w:rPr>
        <w:t>2D matrixcode met het unieke identificatiekenmerk.</w:t>
      </w:r>
    </w:p>
    <w:p w14:paraId="2BE43057" w14:textId="77777777" w:rsidR="00F4529C" w:rsidRPr="00183B40" w:rsidRDefault="00F4529C" w:rsidP="00F4529C">
      <w:pPr>
        <w:tabs>
          <w:tab w:val="clear" w:pos="567"/>
        </w:tabs>
        <w:spacing w:line="240" w:lineRule="auto"/>
        <w:rPr>
          <w:rFonts w:eastAsia="Times New Roman"/>
          <w:szCs w:val="22"/>
          <w:lang w:eastAsia="fr-LU" w:bidi="nl-NL"/>
        </w:rPr>
      </w:pPr>
    </w:p>
    <w:p w14:paraId="6C1F31F3" w14:textId="77777777" w:rsidR="00F4529C" w:rsidRPr="00183B40" w:rsidRDefault="00F4529C" w:rsidP="00F4529C">
      <w:pPr>
        <w:tabs>
          <w:tab w:val="clear" w:pos="567"/>
        </w:tabs>
        <w:spacing w:line="240" w:lineRule="auto"/>
        <w:rPr>
          <w:rFonts w:eastAsia="Times New Roman"/>
          <w:szCs w:val="22"/>
          <w:lang w:eastAsia="fr-LU" w:bidi="nl-NL"/>
        </w:rPr>
      </w:pPr>
    </w:p>
    <w:p w14:paraId="03CC27E6" w14:textId="77777777" w:rsidR="00F4529C" w:rsidRPr="00183B40" w:rsidRDefault="00F4529C" w:rsidP="00F4529C">
      <w:pPr>
        <w:keepNext/>
        <w:pBdr>
          <w:top w:val="single" w:sz="4" w:space="1" w:color="auto"/>
          <w:left w:val="single" w:sz="4" w:space="4" w:color="auto"/>
          <w:bottom w:val="single" w:sz="4" w:space="1" w:color="auto"/>
          <w:right w:val="single" w:sz="4" w:space="4" w:color="auto"/>
        </w:pBdr>
        <w:ind w:left="567" w:hanging="567"/>
        <w:rPr>
          <w:rFonts w:eastAsia="Times New Roman"/>
          <w:b/>
          <w:szCs w:val="24"/>
        </w:rPr>
      </w:pPr>
      <w:r w:rsidRPr="00183B40">
        <w:rPr>
          <w:rFonts w:eastAsia="Times New Roman"/>
          <w:b/>
          <w:szCs w:val="24"/>
        </w:rPr>
        <w:t>18.</w:t>
      </w:r>
      <w:r w:rsidRPr="00183B40">
        <w:rPr>
          <w:rFonts w:eastAsia="Times New Roman"/>
          <w:b/>
          <w:szCs w:val="24"/>
        </w:rPr>
        <w:tab/>
        <w:t>UNIEK IDENTIFICATIEKENMERK - VOOR MENSEN LEESBARE GEGEVENS</w:t>
      </w:r>
    </w:p>
    <w:p w14:paraId="4A235654" w14:textId="77777777" w:rsidR="00F4529C" w:rsidRPr="00183B40" w:rsidRDefault="00F4529C" w:rsidP="00F4529C">
      <w:pPr>
        <w:keepNext/>
        <w:tabs>
          <w:tab w:val="clear" w:pos="567"/>
        </w:tabs>
        <w:spacing w:line="240" w:lineRule="auto"/>
        <w:rPr>
          <w:rFonts w:eastAsia="Times New Roman"/>
          <w:szCs w:val="22"/>
          <w:lang w:eastAsia="fr-LU" w:bidi="nl-NL"/>
        </w:rPr>
      </w:pPr>
    </w:p>
    <w:p w14:paraId="7FF05FF4" w14:textId="6D04E9DA" w:rsidR="001336AE" w:rsidRPr="00183B40" w:rsidRDefault="001336AE" w:rsidP="001336AE">
      <w:pPr>
        <w:keepNext/>
        <w:tabs>
          <w:tab w:val="clear" w:pos="567"/>
        </w:tabs>
        <w:spacing w:line="240" w:lineRule="auto"/>
        <w:rPr>
          <w:rFonts w:eastAsia="Times New Roman"/>
          <w:szCs w:val="22"/>
          <w:lang w:eastAsia="fr-LU" w:bidi="nl-NL"/>
        </w:rPr>
      </w:pPr>
      <w:r w:rsidRPr="00183B40">
        <w:rPr>
          <w:rFonts w:eastAsia="Times New Roman"/>
          <w:szCs w:val="22"/>
          <w:lang w:eastAsia="fr-LU" w:bidi="nl-NL"/>
        </w:rPr>
        <w:t>PC</w:t>
      </w:r>
    </w:p>
    <w:p w14:paraId="439E0289" w14:textId="708C508B" w:rsidR="001336AE" w:rsidRPr="00183B40" w:rsidRDefault="001336AE" w:rsidP="001336AE">
      <w:pPr>
        <w:keepNext/>
        <w:tabs>
          <w:tab w:val="clear" w:pos="567"/>
        </w:tabs>
        <w:spacing w:line="240" w:lineRule="auto"/>
        <w:rPr>
          <w:rFonts w:eastAsia="Times New Roman"/>
          <w:szCs w:val="22"/>
          <w:lang w:eastAsia="fr-LU" w:bidi="nl-NL"/>
        </w:rPr>
      </w:pPr>
      <w:r w:rsidRPr="00183B40">
        <w:rPr>
          <w:rFonts w:eastAsia="Times New Roman"/>
          <w:szCs w:val="22"/>
          <w:lang w:eastAsia="fr-LU" w:bidi="nl-NL"/>
        </w:rPr>
        <w:t>SN</w:t>
      </w:r>
    </w:p>
    <w:p w14:paraId="1FD41504" w14:textId="51FAEA8B" w:rsidR="001336AE" w:rsidRPr="00183B40" w:rsidRDefault="001336AE" w:rsidP="001336AE">
      <w:pPr>
        <w:tabs>
          <w:tab w:val="clear" w:pos="567"/>
        </w:tabs>
        <w:spacing w:line="240" w:lineRule="auto"/>
        <w:rPr>
          <w:rFonts w:eastAsia="Times New Roman"/>
          <w:szCs w:val="22"/>
          <w:lang w:eastAsia="fr-LU" w:bidi="nl-NL"/>
        </w:rPr>
      </w:pPr>
      <w:r w:rsidRPr="00183B40">
        <w:rPr>
          <w:rFonts w:eastAsia="Times New Roman"/>
          <w:szCs w:val="22"/>
          <w:lang w:eastAsia="fr-LU" w:bidi="nl-NL"/>
        </w:rPr>
        <w:t>NN</w:t>
      </w:r>
    </w:p>
    <w:p w14:paraId="7E4E20B4" w14:textId="77777777" w:rsidR="00F4529C" w:rsidRPr="00183B40" w:rsidRDefault="00F4529C" w:rsidP="00F4529C">
      <w:pPr>
        <w:tabs>
          <w:tab w:val="clear" w:pos="567"/>
        </w:tabs>
        <w:spacing w:line="240" w:lineRule="auto"/>
        <w:rPr>
          <w:rFonts w:eastAsia="Times New Roman"/>
          <w:vanish/>
          <w:szCs w:val="22"/>
          <w:lang w:eastAsia="fr-LU" w:bidi="nl-NL"/>
        </w:rPr>
      </w:pPr>
    </w:p>
    <w:p w14:paraId="1649860A" w14:textId="77777777" w:rsidR="00F4529C" w:rsidRPr="00183B40" w:rsidRDefault="00F4529C" w:rsidP="00F4529C">
      <w:pPr>
        <w:spacing w:line="240" w:lineRule="auto"/>
        <w:rPr>
          <w:rFonts w:eastAsia="Times New Roman"/>
          <w:szCs w:val="24"/>
          <w:shd w:val="clear" w:color="auto" w:fill="CCCCCC"/>
        </w:rPr>
      </w:pPr>
    </w:p>
    <w:p w14:paraId="1DA7EFCC" w14:textId="77777777" w:rsidR="00F4529C" w:rsidRPr="00183B40" w:rsidRDefault="00F4529C" w:rsidP="00F4529C">
      <w:pPr>
        <w:spacing w:line="240" w:lineRule="auto"/>
        <w:rPr>
          <w:rFonts w:eastAsia="Times New Roman"/>
          <w:szCs w:val="24"/>
        </w:rPr>
      </w:pPr>
      <w:r w:rsidRPr="00183B40">
        <w:rPr>
          <w:rFonts w:eastAsia="Times New Roman"/>
          <w:szCs w:val="24"/>
          <w:shd w:val="clear" w:color="auto" w:fill="CCCCCC"/>
        </w:rPr>
        <w:br w:type="page"/>
      </w:r>
    </w:p>
    <w:p w14:paraId="4EA7277F" w14:textId="77777777" w:rsidR="00F4529C" w:rsidRPr="00183B40" w:rsidRDefault="00F4529C" w:rsidP="00F4529C">
      <w:pPr>
        <w:pBdr>
          <w:top w:val="single" w:sz="4" w:space="1" w:color="auto"/>
          <w:left w:val="single" w:sz="4" w:space="4" w:color="auto"/>
          <w:bottom w:val="single" w:sz="4" w:space="1" w:color="auto"/>
          <w:right w:val="single" w:sz="4" w:space="4" w:color="auto"/>
        </w:pBdr>
        <w:spacing w:line="240" w:lineRule="auto"/>
        <w:rPr>
          <w:rFonts w:eastAsia="Times New Roman"/>
          <w:b/>
          <w:szCs w:val="24"/>
        </w:rPr>
      </w:pPr>
      <w:r w:rsidRPr="00183B40">
        <w:rPr>
          <w:rFonts w:eastAsia="Times New Roman"/>
          <w:b/>
          <w:szCs w:val="24"/>
        </w:rPr>
        <w:lastRenderedPageBreak/>
        <w:t>GEGEVENS DIE IN IEDER GEVAL OP PRIMAIRE KLEINVERPAKKINGEN MOETEN WORDEN VERMELD</w:t>
      </w:r>
    </w:p>
    <w:p w14:paraId="7DA30A6D" w14:textId="77777777" w:rsidR="00F4529C" w:rsidRPr="00183B40" w:rsidRDefault="00F4529C" w:rsidP="00F4529C">
      <w:pPr>
        <w:pBdr>
          <w:top w:val="single" w:sz="4" w:space="1" w:color="auto"/>
          <w:left w:val="single" w:sz="4" w:space="4" w:color="auto"/>
          <w:bottom w:val="single" w:sz="4" w:space="1" w:color="auto"/>
          <w:right w:val="single" w:sz="4" w:space="4" w:color="auto"/>
        </w:pBdr>
        <w:spacing w:line="240" w:lineRule="auto"/>
        <w:rPr>
          <w:rFonts w:eastAsia="Times New Roman"/>
          <w:b/>
          <w:szCs w:val="24"/>
        </w:rPr>
      </w:pPr>
    </w:p>
    <w:p w14:paraId="72D3E8E3" w14:textId="77777777" w:rsidR="00F4529C" w:rsidRPr="00183B40" w:rsidRDefault="00F4529C" w:rsidP="00F4529C">
      <w:pPr>
        <w:pBdr>
          <w:top w:val="single" w:sz="4" w:space="1" w:color="auto"/>
          <w:left w:val="single" w:sz="4" w:space="4" w:color="auto"/>
          <w:bottom w:val="single" w:sz="4" w:space="1" w:color="auto"/>
          <w:right w:val="single" w:sz="4" w:space="4" w:color="auto"/>
        </w:pBdr>
        <w:spacing w:line="240" w:lineRule="auto"/>
        <w:rPr>
          <w:rFonts w:eastAsia="Times New Roman"/>
          <w:b/>
          <w:szCs w:val="24"/>
        </w:rPr>
      </w:pPr>
      <w:r w:rsidRPr="00183B40">
        <w:rPr>
          <w:rFonts w:eastAsia="Times New Roman"/>
          <w:b/>
          <w:szCs w:val="24"/>
        </w:rPr>
        <w:t>ETIKET INJECTIEFLACON</w:t>
      </w:r>
    </w:p>
    <w:p w14:paraId="469A3EE1" w14:textId="77777777" w:rsidR="00F4529C" w:rsidRPr="00183B40" w:rsidRDefault="00F4529C" w:rsidP="00F4529C">
      <w:pPr>
        <w:spacing w:line="240" w:lineRule="auto"/>
        <w:rPr>
          <w:rFonts w:eastAsia="Times New Roman"/>
          <w:szCs w:val="24"/>
        </w:rPr>
      </w:pPr>
    </w:p>
    <w:p w14:paraId="266B25AA" w14:textId="77777777" w:rsidR="00F4529C" w:rsidRPr="00183B40" w:rsidRDefault="00F4529C" w:rsidP="00F4529C">
      <w:pPr>
        <w:spacing w:line="240" w:lineRule="auto"/>
        <w:rPr>
          <w:rFonts w:eastAsia="Times New Roman"/>
          <w:szCs w:val="24"/>
        </w:rPr>
      </w:pPr>
    </w:p>
    <w:p w14:paraId="7790C21F" w14:textId="77777777" w:rsidR="00F4529C" w:rsidRPr="00183B40" w:rsidRDefault="00F4529C" w:rsidP="00F4529C">
      <w:pPr>
        <w:keepNext/>
        <w:pBdr>
          <w:top w:val="single" w:sz="4" w:space="1" w:color="auto"/>
          <w:left w:val="single" w:sz="4" w:space="4" w:color="auto"/>
          <w:bottom w:val="single" w:sz="4" w:space="1" w:color="auto"/>
          <w:right w:val="single" w:sz="4" w:space="4" w:color="auto"/>
        </w:pBdr>
        <w:ind w:left="567" w:hanging="567"/>
        <w:rPr>
          <w:rFonts w:eastAsia="Times New Roman"/>
          <w:b/>
          <w:szCs w:val="24"/>
        </w:rPr>
      </w:pPr>
      <w:r w:rsidRPr="00183B40">
        <w:rPr>
          <w:rFonts w:eastAsia="Times New Roman"/>
          <w:b/>
          <w:szCs w:val="24"/>
        </w:rPr>
        <w:t>1.</w:t>
      </w:r>
      <w:r w:rsidRPr="00183B40">
        <w:rPr>
          <w:rFonts w:eastAsia="Times New Roman"/>
          <w:b/>
          <w:szCs w:val="24"/>
        </w:rPr>
        <w:tab/>
        <w:t>NAAM VAN HET GENEESMIDDEL EN DE TOEDIENINGSWEG(EN)</w:t>
      </w:r>
    </w:p>
    <w:p w14:paraId="07741787" w14:textId="77777777" w:rsidR="00F4529C" w:rsidRPr="00183B40" w:rsidRDefault="00F4529C" w:rsidP="00F4529C">
      <w:pPr>
        <w:spacing w:line="240" w:lineRule="auto"/>
        <w:ind w:left="567" w:hanging="567"/>
        <w:rPr>
          <w:rFonts w:eastAsia="Times New Roman"/>
          <w:szCs w:val="24"/>
        </w:rPr>
      </w:pPr>
    </w:p>
    <w:p w14:paraId="47C90552" w14:textId="77777777" w:rsidR="00F4529C" w:rsidRPr="00183B40" w:rsidRDefault="00F4529C" w:rsidP="00F4529C">
      <w:pPr>
        <w:spacing w:line="240" w:lineRule="auto"/>
        <w:rPr>
          <w:rFonts w:eastAsia="Times New Roman"/>
          <w:shd w:val="clear" w:color="auto" w:fill="D9D9D9"/>
          <w:lang w:eastAsia="en-US"/>
        </w:rPr>
      </w:pPr>
      <w:r w:rsidRPr="00F4529C">
        <w:rPr>
          <w:rFonts w:eastAsia="Times New Roman"/>
          <w:lang w:eastAsia="en-US"/>
        </w:rPr>
        <w:t>ALPROLIX 500 I.E. poeder voor injectie</w:t>
      </w:r>
    </w:p>
    <w:p w14:paraId="4D68D936" w14:textId="77777777" w:rsidR="00F4529C" w:rsidRPr="00183B40" w:rsidRDefault="00F4529C" w:rsidP="00F4529C">
      <w:pPr>
        <w:spacing w:line="240" w:lineRule="auto"/>
        <w:rPr>
          <w:rFonts w:eastAsia="Times New Roman"/>
          <w:szCs w:val="24"/>
        </w:rPr>
      </w:pPr>
    </w:p>
    <w:p w14:paraId="4A61C5DB" w14:textId="77777777" w:rsidR="00F4529C" w:rsidRPr="00183B40" w:rsidRDefault="00F4529C" w:rsidP="00F4529C">
      <w:pPr>
        <w:spacing w:line="240" w:lineRule="auto"/>
        <w:rPr>
          <w:rFonts w:eastAsia="Times New Roman"/>
          <w:szCs w:val="24"/>
        </w:rPr>
      </w:pPr>
      <w:proofErr w:type="spellStart"/>
      <w:r w:rsidRPr="00183B40">
        <w:rPr>
          <w:szCs w:val="22"/>
        </w:rPr>
        <w:t>eftrenonacog</w:t>
      </w:r>
      <w:proofErr w:type="spellEnd"/>
      <w:r w:rsidRPr="00183B40">
        <w:rPr>
          <w:szCs w:val="22"/>
        </w:rPr>
        <w:t xml:space="preserve"> </w:t>
      </w:r>
      <w:r w:rsidRPr="00183B40">
        <w:rPr>
          <w:rFonts w:eastAsia="Times New Roman"/>
          <w:szCs w:val="24"/>
        </w:rPr>
        <w:t>alfa</w:t>
      </w:r>
    </w:p>
    <w:p w14:paraId="23F04936" w14:textId="77777777" w:rsidR="00F4529C" w:rsidRPr="00183B40" w:rsidRDefault="00F4529C" w:rsidP="00F4529C">
      <w:pPr>
        <w:spacing w:line="240" w:lineRule="auto"/>
        <w:rPr>
          <w:rFonts w:eastAsia="Times New Roman"/>
          <w:szCs w:val="24"/>
        </w:rPr>
      </w:pPr>
      <w:r w:rsidRPr="00183B40">
        <w:rPr>
          <w:rFonts w:eastAsia="Times New Roman"/>
          <w:szCs w:val="24"/>
        </w:rPr>
        <w:t>recombinant</w:t>
      </w:r>
      <w:r w:rsidRPr="00183B40">
        <w:rPr>
          <w:rFonts w:eastAsia="Times New Roman"/>
          <w:szCs w:val="24"/>
        </w:rPr>
        <w:noBreakHyphen/>
        <w:t>stollingsfactor IX</w:t>
      </w:r>
    </w:p>
    <w:p w14:paraId="5435709C" w14:textId="77777777" w:rsidR="00F4529C" w:rsidRPr="00183B40" w:rsidRDefault="00F4529C" w:rsidP="00F4529C">
      <w:pPr>
        <w:spacing w:line="240" w:lineRule="auto"/>
        <w:rPr>
          <w:rFonts w:eastAsia="Times New Roman"/>
          <w:szCs w:val="24"/>
        </w:rPr>
      </w:pPr>
      <w:r w:rsidRPr="00183B40">
        <w:rPr>
          <w:rFonts w:eastAsia="Times New Roman"/>
          <w:szCs w:val="24"/>
        </w:rPr>
        <w:t>i.v.</w:t>
      </w:r>
    </w:p>
    <w:p w14:paraId="212E0244" w14:textId="77777777" w:rsidR="00F4529C" w:rsidRPr="00183B40" w:rsidRDefault="00F4529C" w:rsidP="00F4529C">
      <w:pPr>
        <w:spacing w:line="240" w:lineRule="auto"/>
        <w:rPr>
          <w:rFonts w:eastAsia="Times New Roman"/>
          <w:szCs w:val="24"/>
        </w:rPr>
      </w:pPr>
    </w:p>
    <w:p w14:paraId="7D19AC43" w14:textId="77777777" w:rsidR="00F4529C" w:rsidRPr="00183B40" w:rsidRDefault="00F4529C" w:rsidP="00F4529C">
      <w:pPr>
        <w:spacing w:line="240" w:lineRule="auto"/>
        <w:rPr>
          <w:rFonts w:eastAsia="Times New Roman"/>
          <w:szCs w:val="24"/>
        </w:rPr>
      </w:pPr>
    </w:p>
    <w:p w14:paraId="5CF28411" w14:textId="77777777" w:rsidR="00F4529C" w:rsidRPr="00183B40" w:rsidRDefault="00F4529C" w:rsidP="00F4529C">
      <w:pPr>
        <w:keepNext/>
        <w:pBdr>
          <w:top w:val="single" w:sz="4" w:space="1" w:color="auto"/>
          <w:left w:val="single" w:sz="4" w:space="4" w:color="auto"/>
          <w:bottom w:val="single" w:sz="4" w:space="1" w:color="auto"/>
          <w:right w:val="single" w:sz="4" w:space="4" w:color="auto"/>
        </w:pBdr>
        <w:ind w:left="567" w:hanging="567"/>
        <w:rPr>
          <w:rFonts w:eastAsia="Times New Roman"/>
          <w:b/>
          <w:szCs w:val="24"/>
        </w:rPr>
      </w:pPr>
      <w:r w:rsidRPr="00183B40">
        <w:rPr>
          <w:rFonts w:eastAsia="Times New Roman"/>
          <w:b/>
          <w:szCs w:val="24"/>
        </w:rPr>
        <w:t>2.</w:t>
      </w:r>
      <w:r w:rsidRPr="00183B40">
        <w:rPr>
          <w:rFonts w:eastAsia="Times New Roman"/>
          <w:b/>
          <w:szCs w:val="24"/>
        </w:rPr>
        <w:tab/>
        <w:t>WIJZE VAN TOEDIENING</w:t>
      </w:r>
    </w:p>
    <w:p w14:paraId="5EC17896" w14:textId="77777777" w:rsidR="00F4529C" w:rsidRPr="00183B40" w:rsidRDefault="00F4529C" w:rsidP="00F4529C">
      <w:pPr>
        <w:spacing w:line="240" w:lineRule="auto"/>
        <w:rPr>
          <w:rFonts w:eastAsia="Times New Roman"/>
          <w:szCs w:val="24"/>
        </w:rPr>
      </w:pPr>
    </w:p>
    <w:p w14:paraId="3F3BE85C" w14:textId="77777777" w:rsidR="00F4529C" w:rsidRPr="00183B40" w:rsidRDefault="00F4529C" w:rsidP="00F4529C">
      <w:pPr>
        <w:spacing w:line="240" w:lineRule="auto"/>
        <w:rPr>
          <w:rFonts w:eastAsia="Times New Roman"/>
          <w:szCs w:val="24"/>
        </w:rPr>
      </w:pPr>
    </w:p>
    <w:p w14:paraId="784DF167" w14:textId="77777777" w:rsidR="00F4529C" w:rsidRPr="00183B40" w:rsidRDefault="00F4529C" w:rsidP="00F4529C">
      <w:pPr>
        <w:keepNext/>
        <w:pBdr>
          <w:top w:val="single" w:sz="4" w:space="1" w:color="auto"/>
          <w:left w:val="single" w:sz="4" w:space="4" w:color="auto"/>
          <w:bottom w:val="single" w:sz="4" w:space="1" w:color="auto"/>
          <w:right w:val="single" w:sz="4" w:space="4" w:color="auto"/>
        </w:pBdr>
        <w:ind w:left="567" w:hanging="567"/>
        <w:rPr>
          <w:rFonts w:eastAsia="Times New Roman"/>
          <w:b/>
          <w:szCs w:val="24"/>
        </w:rPr>
      </w:pPr>
      <w:r w:rsidRPr="00183B40">
        <w:rPr>
          <w:rFonts w:eastAsia="Times New Roman"/>
          <w:b/>
          <w:szCs w:val="24"/>
        </w:rPr>
        <w:t>3.</w:t>
      </w:r>
      <w:r w:rsidRPr="00183B40">
        <w:rPr>
          <w:rFonts w:eastAsia="Times New Roman"/>
          <w:b/>
          <w:szCs w:val="24"/>
        </w:rPr>
        <w:tab/>
        <w:t>UITERSTE GEBRUIKSDATUM</w:t>
      </w:r>
    </w:p>
    <w:p w14:paraId="6132F068" w14:textId="77777777" w:rsidR="00F4529C" w:rsidRPr="00183B40" w:rsidRDefault="00F4529C" w:rsidP="00F4529C">
      <w:pPr>
        <w:spacing w:line="240" w:lineRule="auto"/>
        <w:rPr>
          <w:rFonts w:eastAsia="Times New Roman"/>
          <w:szCs w:val="24"/>
        </w:rPr>
      </w:pPr>
    </w:p>
    <w:p w14:paraId="7A3DA683" w14:textId="77777777" w:rsidR="00F4529C" w:rsidRPr="00183B40" w:rsidRDefault="00F4529C" w:rsidP="00F4529C">
      <w:pPr>
        <w:spacing w:line="240" w:lineRule="auto"/>
        <w:rPr>
          <w:rFonts w:eastAsia="Times New Roman"/>
          <w:szCs w:val="24"/>
        </w:rPr>
      </w:pPr>
      <w:r w:rsidRPr="00183B40">
        <w:rPr>
          <w:rFonts w:eastAsia="Times New Roman"/>
          <w:szCs w:val="24"/>
        </w:rPr>
        <w:t>EXP</w:t>
      </w:r>
    </w:p>
    <w:p w14:paraId="2A29DC8A" w14:textId="77777777" w:rsidR="00F4529C" w:rsidRPr="00183B40" w:rsidRDefault="00F4529C" w:rsidP="00F4529C">
      <w:pPr>
        <w:spacing w:line="240" w:lineRule="auto"/>
        <w:rPr>
          <w:rFonts w:eastAsia="Times New Roman"/>
          <w:szCs w:val="24"/>
        </w:rPr>
      </w:pPr>
    </w:p>
    <w:p w14:paraId="22FE51CE" w14:textId="77777777" w:rsidR="00F4529C" w:rsidRPr="00183B40" w:rsidRDefault="00F4529C" w:rsidP="00F4529C">
      <w:pPr>
        <w:spacing w:line="240" w:lineRule="auto"/>
        <w:rPr>
          <w:rFonts w:eastAsia="Times New Roman"/>
          <w:szCs w:val="24"/>
        </w:rPr>
      </w:pPr>
    </w:p>
    <w:p w14:paraId="1195241B" w14:textId="77777777" w:rsidR="00F4529C" w:rsidRPr="00183B40" w:rsidRDefault="00F4529C" w:rsidP="00F4529C">
      <w:pPr>
        <w:keepNext/>
        <w:pBdr>
          <w:top w:val="single" w:sz="4" w:space="1" w:color="auto"/>
          <w:left w:val="single" w:sz="4" w:space="4" w:color="auto"/>
          <w:bottom w:val="single" w:sz="4" w:space="1" w:color="auto"/>
          <w:right w:val="single" w:sz="4" w:space="4" w:color="auto"/>
        </w:pBdr>
        <w:ind w:left="567" w:hanging="567"/>
        <w:rPr>
          <w:rFonts w:eastAsia="Times New Roman"/>
          <w:b/>
          <w:szCs w:val="24"/>
        </w:rPr>
      </w:pPr>
      <w:r w:rsidRPr="00183B40">
        <w:rPr>
          <w:rFonts w:eastAsia="Times New Roman"/>
          <w:b/>
          <w:szCs w:val="24"/>
        </w:rPr>
        <w:t>4.</w:t>
      </w:r>
      <w:r w:rsidRPr="00183B40">
        <w:rPr>
          <w:rFonts w:eastAsia="Times New Roman"/>
          <w:b/>
          <w:szCs w:val="24"/>
        </w:rPr>
        <w:tab/>
        <w:t>PARTIJNUMMER</w:t>
      </w:r>
    </w:p>
    <w:p w14:paraId="2196D23D" w14:textId="77777777" w:rsidR="00F4529C" w:rsidRPr="00183B40" w:rsidRDefault="00F4529C" w:rsidP="00F4529C">
      <w:pPr>
        <w:spacing w:line="240" w:lineRule="auto"/>
        <w:ind w:right="113"/>
        <w:rPr>
          <w:rFonts w:eastAsia="Times New Roman"/>
          <w:szCs w:val="24"/>
        </w:rPr>
      </w:pPr>
    </w:p>
    <w:p w14:paraId="320C2B01" w14:textId="77777777" w:rsidR="00F4529C" w:rsidRPr="00183B40" w:rsidRDefault="00F4529C" w:rsidP="00F4529C">
      <w:pPr>
        <w:spacing w:line="240" w:lineRule="auto"/>
        <w:ind w:right="113"/>
        <w:rPr>
          <w:rFonts w:eastAsia="Times New Roman"/>
          <w:szCs w:val="24"/>
        </w:rPr>
      </w:pPr>
      <w:r w:rsidRPr="00183B40">
        <w:rPr>
          <w:rFonts w:eastAsia="Times New Roman"/>
          <w:szCs w:val="24"/>
        </w:rPr>
        <w:t>Lot</w:t>
      </w:r>
    </w:p>
    <w:p w14:paraId="17DA8BB9" w14:textId="77777777" w:rsidR="00F4529C" w:rsidRPr="00183B40" w:rsidRDefault="00F4529C" w:rsidP="00F4529C">
      <w:pPr>
        <w:spacing w:line="240" w:lineRule="auto"/>
        <w:ind w:right="113"/>
        <w:rPr>
          <w:rFonts w:eastAsia="Times New Roman"/>
          <w:szCs w:val="24"/>
        </w:rPr>
      </w:pPr>
    </w:p>
    <w:p w14:paraId="362F0130" w14:textId="77777777" w:rsidR="00F4529C" w:rsidRPr="00183B40" w:rsidRDefault="00F4529C" w:rsidP="00F4529C">
      <w:pPr>
        <w:spacing w:line="240" w:lineRule="auto"/>
        <w:ind w:right="113"/>
        <w:rPr>
          <w:rFonts w:eastAsia="Times New Roman"/>
          <w:szCs w:val="24"/>
        </w:rPr>
      </w:pPr>
    </w:p>
    <w:p w14:paraId="444D6521" w14:textId="77777777" w:rsidR="00F4529C" w:rsidRPr="00183B40" w:rsidRDefault="00F4529C" w:rsidP="00F4529C">
      <w:pPr>
        <w:keepNext/>
        <w:pBdr>
          <w:top w:val="single" w:sz="4" w:space="1" w:color="auto"/>
          <w:left w:val="single" w:sz="4" w:space="4" w:color="auto"/>
          <w:bottom w:val="single" w:sz="4" w:space="1" w:color="auto"/>
          <w:right w:val="single" w:sz="4" w:space="4" w:color="auto"/>
        </w:pBdr>
        <w:ind w:left="567" w:hanging="567"/>
        <w:rPr>
          <w:rFonts w:eastAsia="Times New Roman"/>
          <w:b/>
          <w:szCs w:val="24"/>
        </w:rPr>
      </w:pPr>
      <w:r w:rsidRPr="00183B40">
        <w:rPr>
          <w:rFonts w:eastAsia="Times New Roman"/>
          <w:b/>
          <w:szCs w:val="24"/>
        </w:rPr>
        <w:t>5.</w:t>
      </w:r>
      <w:r w:rsidRPr="00183B40">
        <w:rPr>
          <w:rFonts w:eastAsia="Times New Roman"/>
          <w:b/>
          <w:szCs w:val="24"/>
        </w:rPr>
        <w:tab/>
        <w:t>INHOUD UITGEDRUKT IN GEWICHT, VOLUME OF EENHEID</w:t>
      </w:r>
    </w:p>
    <w:p w14:paraId="682D82E5" w14:textId="77777777" w:rsidR="00F4529C" w:rsidRPr="00183B40" w:rsidRDefault="00F4529C" w:rsidP="00F4529C">
      <w:pPr>
        <w:spacing w:line="240" w:lineRule="auto"/>
        <w:ind w:right="113"/>
        <w:rPr>
          <w:rFonts w:eastAsia="Times New Roman"/>
          <w:szCs w:val="24"/>
        </w:rPr>
      </w:pPr>
    </w:p>
    <w:p w14:paraId="4677AC2A" w14:textId="77777777" w:rsidR="00F4529C" w:rsidRPr="00183B40" w:rsidRDefault="00F4529C" w:rsidP="00F4529C">
      <w:pPr>
        <w:spacing w:line="240" w:lineRule="auto"/>
        <w:ind w:right="113"/>
        <w:rPr>
          <w:rFonts w:eastAsia="Calibri"/>
          <w:shd w:val="clear" w:color="auto" w:fill="D9D9D9"/>
          <w:lang w:eastAsia="en-US"/>
        </w:rPr>
      </w:pPr>
      <w:r w:rsidRPr="00183B40">
        <w:rPr>
          <w:rFonts w:eastAsia="Calibri"/>
          <w:shd w:val="clear" w:color="auto" w:fill="D9D9D9"/>
          <w:lang w:eastAsia="en-US"/>
        </w:rPr>
        <w:t>500 I.E.</w:t>
      </w:r>
    </w:p>
    <w:p w14:paraId="5C88BAA8" w14:textId="77777777" w:rsidR="00F4529C" w:rsidRPr="00183B40" w:rsidRDefault="00F4529C" w:rsidP="00F4529C">
      <w:pPr>
        <w:spacing w:line="240" w:lineRule="auto"/>
        <w:ind w:right="113"/>
        <w:rPr>
          <w:rFonts w:eastAsia="Calibri"/>
          <w:shd w:val="clear" w:color="auto" w:fill="D9D9D9"/>
          <w:lang w:eastAsia="en-US"/>
        </w:rPr>
      </w:pPr>
    </w:p>
    <w:p w14:paraId="046D979A" w14:textId="77777777" w:rsidR="00F4529C" w:rsidRPr="00183B40" w:rsidRDefault="00F4529C" w:rsidP="00F4529C">
      <w:pPr>
        <w:spacing w:line="240" w:lineRule="auto"/>
        <w:ind w:right="113"/>
        <w:rPr>
          <w:rFonts w:eastAsia="Times New Roman"/>
          <w:szCs w:val="24"/>
        </w:rPr>
      </w:pPr>
    </w:p>
    <w:p w14:paraId="7B5D96E1" w14:textId="77777777" w:rsidR="00F4529C" w:rsidRPr="00183B40" w:rsidRDefault="00F4529C" w:rsidP="00F4529C">
      <w:pPr>
        <w:keepNext/>
        <w:pBdr>
          <w:top w:val="single" w:sz="4" w:space="1" w:color="auto"/>
          <w:left w:val="single" w:sz="4" w:space="4" w:color="auto"/>
          <w:bottom w:val="single" w:sz="4" w:space="1" w:color="auto"/>
          <w:right w:val="single" w:sz="4" w:space="4" w:color="auto"/>
        </w:pBdr>
        <w:ind w:left="567" w:hanging="567"/>
        <w:rPr>
          <w:rFonts w:eastAsia="Times New Roman"/>
          <w:b/>
          <w:szCs w:val="24"/>
        </w:rPr>
      </w:pPr>
      <w:r w:rsidRPr="00183B40">
        <w:rPr>
          <w:rFonts w:eastAsia="Times New Roman"/>
          <w:b/>
          <w:szCs w:val="24"/>
        </w:rPr>
        <w:t>6.</w:t>
      </w:r>
      <w:r w:rsidRPr="00183B40">
        <w:rPr>
          <w:rFonts w:eastAsia="Times New Roman"/>
          <w:b/>
          <w:szCs w:val="24"/>
        </w:rPr>
        <w:tab/>
        <w:t>OVERIGE</w:t>
      </w:r>
    </w:p>
    <w:p w14:paraId="50722ED2" w14:textId="77777777" w:rsidR="00F4529C" w:rsidRPr="00183B40" w:rsidRDefault="00F4529C" w:rsidP="00F4529C">
      <w:pPr>
        <w:keepNext/>
        <w:spacing w:line="240" w:lineRule="auto"/>
        <w:ind w:right="113"/>
        <w:rPr>
          <w:rFonts w:eastAsia="Times New Roman"/>
          <w:szCs w:val="24"/>
        </w:rPr>
      </w:pPr>
    </w:p>
    <w:p w14:paraId="477B1C82" w14:textId="77777777" w:rsidR="00F4529C" w:rsidRPr="00183B40" w:rsidRDefault="00F4529C" w:rsidP="00F4529C">
      <w:pPr>
        <w:spacing w:line="240" w:lineRule="auto"/>
        <w:ind w:right="113"/>
        <w:rPr>
          <w:rFonts w:eastAsia="Times New Roman"/>
          <w:szCs w:val="24"/>
        </w:rPr>
      </w:pPr>
    </w:p>
    <w:p w14:paraId="6326B38A" w14:textId="77777777" w:rsidR="00F4529C" w:rsidRPr="00183B40" w:rsidRDefault="00F4529C" w:rsidP="00F4529C">
      <w:pPr>
        <w:pBdr>
          <w:top w:val="single" w:sz="4" w:space="1" w:color="auto"/>
          <w:left w:val="single" w:sz="4" w:space="4" w:color="auto"/>
          <w:bottom w:val="single" w:sz="4" w:space="1" w:color="auto"/>
          <w:right w:val="single" w:sz="4" w:space="4" w:color="auto"/>
        </w:pBdr>
        <w:rPr>
          <w:rFonts w:eastAsia="Times New Roman"/>
          <w:b/>
          <w:szCs w:val="24"/>
        </w:rPr>
      </w:pPr>
      <w:r w:rsidRPr="00183B40">
        <w:rPr>
          <w:rFonts w:eastAsia="Times New Roman"/>
          <w:b/>
          <w:szCs w:val="24"/>
        </w:rPr>
        <w:br w:type="page"/>
      </w:r>
      <w:r w:rsidRPr="00183B40">
        <w:rPr>
          <w:rFonts w:eastAsia="Times New Roman"/>
          <w:b/>
          <w:szCs w:val="24"/>
        </w:rPr>
        <w:lastRenderedPageBreak/>
        <w:t>GEGEVENS DIE OP DE BUITENVERPAKKING MOETEN WORDEN VERMELD</w:t>
      </w:r>
    </w:p>
    <w:p w14:paraId="5EC2A79F" w14:textId="77777777" w:rsidR="00F4529C" w:rsidRPr="00183B40" w:rsidRDefault="00F4529C" w:rsidP="00F4529C">
      <w:pPr>
        <w:pBdr>
          <w:top w:val="single" w:sz="4" w:space="1" w:color="auto"/>
          <w:left w:val="single" w:sz="4" w:space="4" w:color="auto"/>
          <w:bottom w:val="single" w:sz="4" w:space="1" w:color="auto"/>
          <w:right w:val="single" w:sz="4" w:space="4" w:color="auto"/>
        </w:pBdr>
        <w:spacing w:line="240" w:lineRule="auto"/>
        <w:ind w:left="567" w:hanging="567"/>
        <w:rPr>
          <w:rFonts w:eastAsia="Times New Roman"/>
          <w:b/>
          <w:szCs w:val="24"/>
        </w:rPr>
      </w:pPr>
    </w:p>
    <w:p w14:paraId="6CA56D94" w14:textId="77777777" w:rsidR="00F4529C" w:rsidRPr="00183B40" w:rsidRDefault="00F4529C" w:rsidP="00F4529C">
      <w:pPr>
        <w:pBdr>
          <w:top w:val="single" w:sz="4" w:space="1" w:color="auto"/>
          <w:left w:val="single" w:sz="4" w:space="4" w:color="auto"/>
          <w:bottom w:val="single" w:sz="4" w:space="1" w:color="auto"/>
          <w:right w:val="single" w:sz="4" w:space="4" w:color="auto"/>
        </w:pBdr>
        <w:spacing w:line="240" w:lineRule="auto"/>
        <w:rPr>
          <w:rFonts w:eastAsia="Times New Roman"/>
          <w:b/>
          <w:szCs w:val="24"/>
        </w:rPr>
      </w:pPr>
      <w:r w:rsidRPr="00183B40">
        <w:rPr>
          <w:rFonts w:eastAsia="Times New Roman"/>
          <w:b/>
          <w:szCs w:val="24"/>
        </w:rPr>
        <w:t>DOOS</w:t>
      </w:r>
    </w:p>
    <w:p w14:paraId="2169B968" w14:textId="77777777" w:rsidR="00F4529C" w:rsidRPr="00183B40" w:rsidRDefault="00F4529C" w:rsidP="00F4529C">
      <w:pPr>
        <w:spacing w:line="240" w:lineRule="auto"/>
        <w:rPr>
          <w:rFonts w:eastAsia="Times New Roman"/>
          <w:szCs w:val="24"/>
        </w:rPr>
      </w:pPr>
    </w:p>
    <w:p w14:paraId="6FFAA152" w14:textId="77777777" w:rsidR="00F4529C" w:rsidRPr="00183B40" w:rsidRDefault="00F4529C" w:rsidP="00F4529C">
      <w:pPr>
        <w:spacing w:line="240" w:lineRule="auto"/>
        <w:rPr>
          <w:rFonts w:eastAsia="Times New Roman"/>
          <w:szCs w:val="24"/>
        </w:rPr>
      </w:pPr>
    </w:p>
    <w:p w14:paraId="7D0BBF1F" w14:textId="77777777" w:rsidR="00F4529C" w:rsidRPr="00183B40" w:rsidRDefault="00F4529C" w:rsidP="00F4529C">
      <w:pPr>
        <w:keepNext/>
        <w:pBdr>
          <w:top w:val="single" w:sz="4" w:space="1" w:color="auto"/>
          <w:left w:val="single" w:sz="4" w:space="4" w:color="auto"/>
          <w:bottom w:val="single" w:sz="4" w:space="1" w:color="auto"/>
          <w:right w:val="single" w:sz="4" w:space="4" w:color="auto"/>
        </w:pBdr>
        <w:ind w:left="567" w:hanging="567"/>
        <w:rPr>
          <w:rFonts w:eastAsia="Times New Roman"/>
          <w:b/>
          <w:szCs w:val="24"/>
        </w:rPr>
      </w:pPr>
      <w:r w:rsidRPr="00183B40">
        <w:rPr>
          <w:rFonts w:eastAsia="Times New Roman"/>
          <w:b/>
          <w:szCs w:val="24"/>
        </w:rPr>
        <w:t>1.</w:t>
      </w:r>
      <w:r w:rsidRPr="00183B40">
        <w:rPr>
          <w:rFonts w:eastAsia="Times New Roman"/>
          <w:b/>
          <w:szCs w:val="24"/>
        </w:rPr>
        <w:tab/>
        <w:t>NAAM VAN HET GENEESMIDDEL</w:t>
      </w:r>
    </w:p>
    <w:p w14:paraId="46AFFDAD" w14:textId="77777777" w:rsidR="00F4529C" w:rsidRPr="00183B40" w:rsidRDefault="00F4529C" w:rsidP="00F4529C">
      <w:pPr>
        <w:spacing w:line="240" w:lineRule="auto"/>
        <w:rPr>
          <w:rFonts w:eastAsia="Times New Roman"/>
          <w:szCs w:val="24"/>
        </w:rPr>
      </w:pPr>
    </w:p>
    <w:p w14:paraId="59886403" w14:textId="77777777" w:rsidR="00F4529C" w:rsidRPr="00183B40" w:rsidRDefault="00F4529C" w:rsidP="00F4529C">
      <w:pPr>
        <w:spacing w:line="240" w:lineRule="auto"/>
        <w:rPr>
          <w:rFonts w:eastAsia="Times New Roman"/>
          <w:shd w:val="clear" w:color="auto" w:fill="D9D9D9"/>
          <w:lang w:eastAsia="en-US"/>
        </w:rPr>
      </w:pPr>
      <w:r w:rsidRPr="00F4529C">
        <w:rPr>
          <w:rFonts w:eastAsia="Times New Roman"/>
          <w:lang w:eastAsia="en-US"/>
        </w:rPr>
        <w:t>ALPROLIX 1000 I.E. poeder en oplosmiddel voor oplossing voor injectie</w:t>
      </w:r>
    </w:p>
    <w:p w14:paraId="2181743D" w14:textId="77777777" w:rsidR="00F4529C" w:rsidRPr="00183B40" w:rsidRDefault="00F4529C" w:rsidP="00F4529C">
      <w:pPr>
        <w:spacing w:line="240" w:lineRule="auto"/>
        <w:rPr>
          <w:szCs w:val="22"/>
        </w:rPr>
      </w:pPr>
    </w:p>
    <w:p w14:paraId="21071074" w14:textId="3ADAFC0F" w:rsidR="001336AE" w:rsidRPr="00183B40" w:rsidRDefault="001336AE" w:rsidP="001336AE">
      <w:pPr>
        <w:spacing w:line="240" w:lineRule="auto"/>
        <w:rPr>
          <w:rFonts w:eastAsia="Times New Roman"/>
          <w:szCs w:val="24"/>
        </w:rPr>
      </w:pPr>
      <w:proofErr w:type="spellStart"/>
      <w:r w:rsidRPr="00183B40">
        <w:rPr>
          <w:szCs w:val="22"/>
        </w:rPr>
        <w:t>eftrenonacog</w:t>
      </w:r>
      <w:proofErr w:type="spellEnd"/>
      <w:r w:rsidRPr="00183B40">
        <w:rPr>
          <w:szCs w:val="22"/>
        </w:rPr>
        <w:t xml:space="preserve"> </w:t>
      </w:r>
      <w:r w:rsidRPr="00183B40">
        <w:rPr>
          <w:rFonts w:eastAsia="Times New Roman"/>
          <w:szCs w:val="24"/>
        </w:rPr>
        <w:t>alfa</w:t>
      </w:r>
      <w:r>
        <w:rPr>
          <w:rFonts w:eastAsia="Times New Roman"/>
          <w:szCs w:val="24"/>
        </w:rPr>
        <w:t xml:space="preserve"> (</w:t>
      </w:r>
      <w:r w:rsidRPr="00183B40">
        <w:rPr>
          <w:rFonts w:eastAsia="Times New Roman"/>
          <w:szCs w:val="24"/>
        </w:rPr>
        <w:t>recombinant</w:t>
      </w:r>
      <w:r w:rsidRPr="00183B40">
        <w:rPr>
          <w:rFonts w:eastAsia="Times New Roman"/>
          <w:szCs w:val="24"/>
        </w:rPr>
        <w:noBreakHyphen/>
        <w:t xml:space="preserve">stollingsfactor IX, </w:t>
      </w:r>
      <w:proofErr w:type="spellStart"/>
      <w:r w:rsidRPr="00183B40">
        <w:rPr>
          <w:rFonts w:eastAsia="Times New Roman"/>
          <w:szCs w:val="24"/>
        </w:rPr>
        <w:t>Fc</w:t>
      </w:r>
      <w:proofErr w:type="spellEnd"/>
      <w:r w:rsidRPr="00183B40">
        <w:rPr>
          <w:rFonts w:eastAsia="Times New Roman"/>
          <w:szCs w:val="24"/>
        </w:rPr>
        <w:noBreakHyphen/>
        <w:t>fusie</w:t>
      </w:r>
      <w:r w:rsidRPr="00183B40">
        <w:rPr>
          <w:rFonts w:eastAsia="Times New Roman"/>
          <w:szCs w:val="24"/>
        </w:rPr>
        <w:noBreakHyphen/>
        <w:t>eiwit</w:t>
      </w:r>
      <w:r>
        <w:rPr>
          <w:rFonts w:eastAsia="Times New Roman"/>
          <w:szCs w:val="24"/>
        </w:rPr>
        <w:t>)</w:t>
      </w:r>
    </w:p>
    <w:p w14:paraId="453599B5" w14:textId="77777777" w:rsidR="00F4529C" w:rsidRPr="00183B40" w:rsidRDefault="00F4529C" w:rsidP="00F4529C">
      <w:pPr>
        <w:spacing w:line="240" w:lineRule="auto"/>
        <w:rPr>
          <w:rFonts w:eastAsia="Times New Roman"/>
          <w:szCs w:val="24"/>
        </w:rPr>
      </w:pPr>
    </w:p>
    <w:p w14:paraId="34568C6C" w14:textId="77777777" w:rsidR="00F4529C" w:rsidRPr="00183B40" w:rsidRDefault="00F4529C" w:rsidP="00F4529C">
      <w:pPr>
        <w:spacing w:line="240" w:lineRule="auto"/>
        <w:rPr>
          <w:rFonts w:eastAsia="Times New Roman"/>
          <w:szCs w:val="24"/>
        </w:rPr>
      </w:pPr>
    </w:p>
    <w:p w14:paraId="7755D2A3" w14:textId="77777777" w:rsidR="00F4529C" w:rsidRPr="00183B40" w:rsidRDefault="00F4529C" w:rsidP="00F4529C">
      <w:pPr>
        <w:keepNext/>
        <w:pBdr>
          <w:top w:val="single" w:sz="4" w:space="1" w:color="auto"/>
          <w:left w:val="single" w:sz="4" w:space="4" w:color="auto"/>
          <w:bottom w:val="single" w:sz="4" w:space="1" w:color="auto"/>
          <w:right w:val="single" w:sz="4" w:space="4" w:color="auto"/>
        </w:pBdr>
        <w:ind w:left="567" w:hanging="567"/>
        <w:rPr>
          <w:rFonts w:eastAsia="Times New Roman"/>
          <w:b/>
          <w:szCs w:val="24"/>
        </w:rPr>
      </w:pPr>
      <w:r w:rsidRPr="00183B40">
        <w:rPr>
          <w:rFonts w:eastAsia="Times New Roman"/>
          <w:b/>
          <w:szCs w:val="24"/>
        </w:rPr>
        <w:t>2.</w:t>
      </w:r>
      <w:r w:rsidRPr="00183B40">
        <w:rPr>
          <w:rFonts w:eastAsia="Times New Roman"/>
          <w:b/>
          <w:szCs w:val="24"/>
        </w:rPr>
        <w:tab/>
        <w:t>GEHALTE AAN werkzame stof(</w:t>
      </w:r>
      <w:proofErr w:type="spellStart"/>
      <w:r w:rsidRPr="00183B40">
        <w:rPr>
          <w:rFonts w:eastAsia="Times New Roman"/>
          <w:b/>
          <w:szCs w:val="24"/>
        </w:rPr>
        <w:t>fen</w:t>
      </w:r>
      <w:proofErr w:type="spellEnd"/>
      <w:r w:rsidRPr="00183B40">
        <w:rPr>
          <w:rFonts w:eastAsia="Times New Roman"/>
          <w:b/>
          <w:szCs w:val="24"/>
        </w:rPr>
        <w:t>)</w:t>
      </w:r>
    </w:p>
    <w:p w14:paraId="327EBB64" w14:textId="77777777" w:rsidR="00F4529C" w:rsidRPr="00183B40" w:rsidRDefault="00F4529C" w:rsidP="00F4529C">
      <w:pPr>
        <w:spacing w:line="240" w:lineRule="auto"/>
        <w:rPr>
          <w:rFonts w:eastAsia="Times New Roman"/>
          <w:szCs w:val="24"/>
        </w:rPr>
      </w:pPr>
    </w:p>
    <w:p w14:paraId="7E44311A" w14:textId="77777777" w:rsidR="00F4529C" w:rsidRPr="00183B40" w:rsidRDefault="00F4529C" w:rsidP="00F4529C">
      <w:pPr>
        <w:spacing w:line="240" w:lineRule="auto"/>
        <w:rPr>
          <w:rFonts w:eastAsia="Times New Roman"/>
          <w:shd w:val="clear" w:color="auto" w:fill="D9D9D9"/>
          <w:lang w:eastAsia="en-US"/>
        </w:rPr>
      </w:pPr>
      <w:r w:rsidRPr="00F4529C">
        <w:rPr>
          <w:rFonts w:eastAsia="Times New Roman"/>
          <w:lang w:eastAsia="en-US"/>
        </w:rPr>
        <w:t xml:space="preserve">Poeder: 1000 I.E. </w:t>
      </w:r>
      <w:proofErr w:type="spellStart"/>
      <w:r w:rsidRPr="00F4529C">
        <w:rPr>
          <w:rFonts w:eastAsia="Times New Roman"/>
          <w:lang w:eastAsia="en-US"/>
        </w:rPr>
        <w:t>eftrenonacog</w:t>
      </w:r>
      <w:proofErr w:type="spellEnd"/>
      <w:r w:rsidRPr="00F4529C">
        <w:rPr>
          <w:rFonts w:eastAsia="Times New Roman"/>
          <w:lang w:eastAsia="en-US"/>
        </w:rPr>
        <w:t xml:space="preserve"> alfa (c. 200 I.E./ml na reconstitutie)</w:t>
      </w:r>
      <w:r>
        <w:rPr>
          <w:rFonts w:eastAsia="Times New Roman"/>
          <w:lang w:eastAsia="en-US"/>
        </w:rPr>
        <w:t>,</w:t>
      </w:r>
    </w:p>
    <w:p w14:paraId="637EE432" w14:textId="77777777" w:rsidR="00F4529C" w:rsidRPr="00183B40" w:rsidRDefault="00F4529C" w:rsidP="00F4529C">
      <w:pPr>
        <w:spacing w:line="240" w:lineRule="auto"/>
        <w:rPr>
          <w:rFonts w:eastAsia="Times New Roman"/>
          <w:shd w:val="clear" w:color="auto" w:fill="D9D9D9"/>
          <w:lang w:eastAsia="en-US"/>
        </w:rPr>
      </w:pPr>
    </w:p>
    <w:p w14:paraId="16052F27" w14:textId="77777777" w:rsidR="00F4529C" w:rsidRPr="00183B40" w:rsidRDefault="00F4529C" w:rsidP="00F4529C">
      <w:pPr>
        <w:spacing w:line="240" w:lineRule="auto"/>
        <w:rPr>
          <w:rFonts w:eastAsia="Times New Roman"/>
          <w:szCs w:val="24"/>
        </w:rPr>
      </w:pPr>
    </w:p>
    <w:p w14:paraId="5FEEAE9A" w14:textId="77777777" w:rsidR="00F4529C" w:rsidRPr="00183B40" w:rsidRDefault="00F4529C" w:rsidP="00F4529C">
      <w:pPr>
        <w:keepNext/>
        <w:pBdr>
          <w:top w:val="single" w:sz="4" w:space="1" w:color="auto"/>
          <w:left w:val="single" w:sz="4" w:space="4" w:color="auto"/>
          <w:bottom w:val="single" w:sz="4" w:space="1" w:color="auto"/>
          <w:right w:val="single" w:sz="4" w:space="4" w:color="auto"/>
        </w:pBdr>
        <w:ind w:left="567" w:hanging="567"/>
        <w:rPr>
          <w:rFonts w:eastAsia="Times New Roman"/>
          <w:b/>
          <w:szCs w:val="24"/>
        </w:rPr>
      </w:pPr>
      <w:r w:rsidRPr="00183B40">
        <w:rPr>
          <w:rFonts w:eastAsia="Times New Roman"/>
          <w:b/>
          <w:szCs w:val="24"/>
        </w:rPr>
        <w:t>3.</w:t>
      </w:r>
      <w:r w:rsidRPr="00183B40">
        <w:rPr>
          <w:rFonts w:eastAsia="Times New Roman"/>
          <w:b/>
          <w:szCs w:val="24"/>
        </w:rPr>
        <w:tab/>
        <w:t>LIJST VAN HULPSTOFFEN</w:t>
      </w:r>
    </w:p>
    <w:p w14:paraId="62AD3611" w14:textId="77777777" w:rsidR="00F4529C" w:rsidRPr="00183B40" w:rsidRDefault="00F4529C" w:rsidP="00F4529C">
      <w:pPr>
        <w:spacing w:line="240" w:lineRule="auto"/>
        <w:rPr>
          <w:rFonts w:eastAsia="Times New Roman"/>
          <w:szCs w:val="24"/>
        </w:rPr>
      </w:pPr>
    </w:p>
    <w:p w14:paraId="2A000823" w14:textId="77777777" w:rsidR="00F4529C" w:rsidRPr="00183B40" w:rsidRDefault="00F4529C" w:rsidP="00F4529C">
      <w:pPr>
        <w:autoSpaceDE w:val="0"/>
        <w:autoSpaceDN w:val="0"/>
        <w:adjustRightInd w:val="0"/>
        <w:spacing w:line="240" w:lineRule="auto"/>
        <w:rPr>
          <w:rFonts w:eastAsia="Times New Roman"/>
          <w:shd w:val="clear" w:color="auto" w:fill="D9D9D9"/>
          <w:lang w:eastAsia="en-US"/>
        </w:rPr>
      </w:pPr>
      <w:r w:rsidRPr="00183B40">
        <w:rPr>
          <w:rFonts w:eastAsia="Times New Roman"/>
          <w:shd w:val="clear" w:color="auto" w:fill="D9D9D9"/>
          <w:lang w:eastAsia="en-US"/>
        </w:rPr>
        <w:t>Poeder:</w:t>
      </w:r>
    </w:p>
    <w:p w14:paraId="5E44F803" w14:textId="4E5B49AF" w:rsidR="00F4529C" w:rsidRPr="00183B40" w:rsidRDefault="00F4529C" w:rsidP="00F4529C">
      <w:pPr>
        <w:autoSpaceDE w:val="0"/>
        <w:autoSpaceDN w:val="0"/>
        <w:adjustRightInd w:val="0"/>
        <w:spacing w:line="240" w:lineRule="auto"/>
        <w:rPr>
          <w:rFonts w:eastAsia="Times New Roman"/>
          <w:szCs w:val="24"/>
        </w:rPr>
      </w:pPr>
      <w:r w:rsidRPr="00183B40">
        <w:rPr>
          <w:rFonts w:eastAsia="Times New Roman"/>
          <w:szCs w:val="24"/>
        </w:rPr>
        <w:t>sucrose, histidine, mannitol, polysorbaat 20, natriumhydroxide, zoutzuur</w:t>
      </w:r>
    </w:p>
    <w:p w14:paraId="16EB6801" w14:textId="77777777" w:rsidR="00F4529C" w:rsidRPr="00183B40" w:rsidRDefault="00F4529C" w:rsidP="00F4529C">
      <w:pPr>
        <w:autoSpaceDE w:val="0"/>
        <w:autoSpaceDN w:val="0"/>
        <w:adjustRightInd w:val="0"/>
        <w:spacing w:line="240" w:lineRule="auto"/>
        <w:rPr>
          <w:rFonts w:eastAsia="Times New Roman"/>
          <w:szCs w:val="24"/>
        </w:rPr>
      </w:pPr>
    </w:p>
    <w:p w14:paraId="3AC7A5FE" w14:textId="77777777" w:rsidR="001336AE" w:rsidRPr="00183B40" w:rsidRDefault="001336AE" w:rsidP="001336AE">
      <w:pPr>
        <w:keepNext/>
        <w:autoSpaceDE w:val="0"/>
        <w:autoSpaceDN w:val="0"/>
        <w:adjustRightInd w:val="0"/>
        <w:spacing w:line="240" w:lineRule="auto"/>
        <w:rPr>
          <w:rFonts w:eastAsia="Times New Roman"/>
          <w:szCs w:val="24"/>
        </w:rPr>
      </w:pPr>
      <w:r w:rsidRPr="00183B40">
        <w:rPr>
          <w:rFonts w:eastAsia="Times New Roman"/>
          <w:szCs w:val="24"/>
        </w:rPr>
        <w:t>Oplosmiddel:</w:t>
      </w:r>
    </w:p>
    <w:p w14:paraId="2E48C277" w14:textId="1F269904" w:rsidR="001336AE" w:rsidRPr="00183B40" w:rsidRDefault="001336AE" w:rsidP="001336AE">
      <w:pPr>
        <w:autoSpaceDE w:val="0"/>
        <w:autoSpaceDN w:val="0"/>
        <w:adjustRightInd w:val="0"/>
        <w:spacing w:line="240" w:lineRule="auto"/>
        <w:rPr>
          <w:rFonts w:eastAsia="Times New Roman"/>
          <w:szCs w:val="24"/>
        </w:rPr>
      </w:pPr>
      <w:r w:rsidRPr="00183B40">
        <w:rPr>
          <w:rFonts w:eastAsia="Times New Roman"/>
          <w:szCs w:val="24"/>
        </w:rPr>
        <w:t>natriumchloride</w:t>
      </w:r>
      <w:r>
        <w:rPr>
          <w:rFonts w:eastAsia="Times New Roman"/>
          <w:szCs w:val="24"/>
        </w:rPr>
        <w:t xml:space="preserve">, </w:t>
      </w:r>
      <w:r w:rsidRPr="00183B40">
        <w:rPr>
          <w:rFonts w:eastAsia="Times New Roman"/>
          <w:szCs w:val="24"/>
        </w:rPr>
        <w:t>water voor injectie</w:t>
      </w:r>
    </w:p>
    <w:p w14:paraId="009FF523" w14:textId="77777777" w:rsidR="00F4529C" w:rsidRPr="00183B40" w:rsidRDefault="00F4529C" w:rsidP="00F4529C">
      <w:pPr>
        <w:autoSpaceDE w:val="0"/>
        <w:autoSpaceDN w:val="0"/>
        <w:adjustRightInd w:val="0"/>
        <w:spacing w:line="240" w:lineRule="auto"/>
        <w:rPr>
          <w:rFonts w:eastAsia="Times New Roman"/>
          <w:szCs w:val="24"/>
        </w:rPr>
      </w:pPr>
    </w:p>
    <w:p w14:paraId="138BE482" w14:textId="77777777" w:rsidR="00F4529C" w:rsidRPr="00183B40" w:rsidRDefault="00F4529C" w:rsidP="00F4529C">
      <w:pPr>
        <w:autoSpaceDE w:val="0"/>
        <w:autoSpaceDN w:val="0"/>
        <w:adjustRightInd w:val="0"/>
        <w:spacing w:line="240" w:lineRule="auto"/>
        <w:rPr>
          <w:rFonts w:eastAsia="Times New Roman"/>
          <w:szCs w:val="24"/>
        </w:rPr>
      </w:pPr>
    </w:p>
    <w:p w14:paraId="78CA09D2" w14:textId="77777777" w:rsidR="00F4529C" w:rsidRPr="00183B40" w:rsidRDefault="00F4529C" w:rsidP="00F4529C">
      <w:pPr>
        <w:keepNext/>
        <w:pBdr>
          <w:top w:val="single" w:sz="4" w:space="1" w:color="auto"/>
          <w:left w:val="single" w:sz="4" w:space="4" w:color="auto"/>
          <w:bottom w:val="single" w:sz="4" w:space="1" w:color="auto"/>
          <w:right w:val="single" w:sz="4" w:space="4" w:color="auto"/>
        </w:pBdr>
        <w:ind w:left="567" w:hanging="567"/>
        <w:rPr>
          <w:rFonts w:eastAsia="Times New Roman"/>
          <w:b/>
          <w:szCs w:val="24"/>
        </w:rPr>
      </w:pPr>
      <w:r w:rsidRPr="00183B40">
        <w:rPr>
          <w:rFonts w:eastAsia="Times New Roman"/>
          <w:b/>
          <w:szCs w:val="24"/>
        </w:rPr>
        <w:t>4.</w:t>
      </w:r>
      <w:r w:rsidRPr="00183B40">
        <w:rPr>
          <w:rFonts w:eastAsia="Times New Roman"/>
          <w:b/>
          <w:szCs w:val="24"/>
        </w:rPr>
        <w:tab/>
        <w:t>FARMACEUTISCHE VORM EN INHOUD</w:t>
      </w:r>
    </w:p>
    <w:p w14:paraId="79E7A446" w14:textId="77777777" w:rsidR="00F4529C" w:rsidRPr="00183B40" w:rsidRDefault="00F4529C" w:rsidP="00F4529C">
      <w:pPr>
        <w:keepNext/>
        <w:spacing w:line="240" w:lineRule="auto"/>
        <w:rPr>
          <w:rFonts w:eastAsia="Times New Roman"/>
          <w:szCs w:val="24"/>
        </w:rPr>
      </w:pPr>
    </w:p>
    <w:p w14:paraId="46961813" w14:textId="77777777" w:rsidR="00F4529C" w:rsidRPr="00183B40" w:rsidRDefault="00F4529C" w:rsidP="00F4529C">
      <w:pPr>
        <w:keepNext/>
        <w:spacing w:line="240" w:lineRule="auto"/>
        <w:rPr>
          <w:rFonts w:eastAsia="Times New Roman"/>
          <w:shd w:val="clear" w:color="auto" w:fill="D9D9D9"/>
          <w:lang w:eastAsia="en-US"/>
        </w:rPr>
      </w:pPr>
      <w:r w:rsidRPr="00183B40">
        <w:rPr>
          <w:rFonts w:eastAsia="Times New Roman"/>
          <w:shd w:val="clear" w:color="auto" w:fill="D9D9D9"/>
          <w:lang w:eastAsia="en-US"/>
        </w:rPr>
        <w:t>Poeder en oplosmiddel voor oplossing voor injectie</w:t>
      </w:r>
    </w:p>
    <w:p w14:paraId="07267A7B" w14:textId="77777777" w:rsidR="00F4529C" w:rsidRPr="00183B40" w:rsidRDefault="00F4529C" w:rsidP="00F4529C">
      <w:pPr>
        <w:keepNext/>
        <w:spacing w:line="240" w:lineRule="auto"/>
        <w:rPr>
          <w:rFonts w:eastAsia="Times New Roman"/>
          <w:szCs w:val="24"/>
        </w:rPr>
      </w:pPr>
    </w:p>
    <w:p w14:paraId="6A357189" w14:textId="77777777" w:rsidR="00F4529C" w:rsidRPr="00183B40" w:rsidRDefault="00F4529C" w:rsidP="00F4529C">
      <w:pPr>
        <w:spacing w:line="240" w:lineRule="auto"/>
        <w:rPr>
          <w:rFonts w:eastAsia="Times New Roman"/>
          <w:szCs w:val="24"/>
        </w:rPr>
      </w:pPr>
      <w:r w:rsidRPr="00183B40">
        <w:rPr>
          <w:rFonts w:eastAsia="Times New Roman"/>
          <w:szCs w:val="24"/>
        </w:rPr>
        <w:t>Inhoud: 1 injectieflacon met poeder, 5 ml oplosmiddel in voorgevulde spuit, 1 zuigerstaaf, 1 </w:t>
      </w:r>
      <w:proofErr w:type="spellStart"/>
      <w:r w:rsidRPr="00183B40">
        <w:rPr>
          <w:rFonts w:eastAsia="Times New Roman"/>
          <w:szCs w:val="24"/>
        </w:rPr>
        <w:t>injectieflaconadapter</w:t>
      </w:r>
      <w:proofErr w:type="spellEnd"/>
      <w:r w:rsidRPr="00183B40">
        <w:rPr>
          <w:rFonts w:eastAsia="Times New Roman"/>
          <w:szCs w:val="24"/>
        </w:rPr>
        <w:t>, 1 </w:t>
      </w:r>
      <w:proofErr w:type="spellStart"/>
      <w:r w:rsidRPr="00183B40">
        <w:rPr>
          <w:rFonts w:eastAsia="Times New Roman"/>
          <w:szCs w:val="24"/>
        </w:rPr>
        <w:t>infusieset</w:t>
      </w:r>
      <w:proofErr w:type="spellEnd"/>
      <w:r w:rsidRPr="00183B40">
        <w:rPr>
          <w:rFonts w:eastAsia="Times New Roman"/>
          <w:szCs w:val="24"/>
        </w:rPr>
        <w:t>, 2 alcoholdoekjes, 2 pleisters, 1 gaasverband</w:t>
      </w:r>
    </w:p>
    <w:p w14:paraId="1F517F18" w14:textId="77777777" w:rsidR="00F4529C" w:rsidRPr="00183B40" w:rsidRDefault="00F4529C" w:rsidP="00F4529C">
      <w:pPr>
        <w:spacing w:line="240" w:lineRule="auto"/>
        <w:rPr>
          <w:rFonts w:eastAsia="Times New Roman"/>
          <w:szCs w:val="24"/>
        </w:rPr>
      </w:pPr>
    </w:p>
    <w:p w14:paraId="14858BE5" w14:textId="77777777" w:rsidR="00F4529C" w:rsidRPr="00183B40" w:rsidRDefault="00F4529C" w:rsidP="00F4529C">
      <w:pPr>
        <w:spacing w:line="240" w:lineRule="auto"/>
        <w:rPr>
          <w:rFonts w:eastAsia="Times New Roman"/>
          <w:szCs w:val="24"/>
        </w:rPr>
      </w:pPr>
    </w:p>
    <w:p w14:paraId="6254914D" w14:textId="77777777" w:rsidR="00F4529C" w:rsidRPr="00183B40" w:rsidRDefault="00F4529C" w:rsidP="00F4529C">
      <w:pPr>
        <w:keepNext/>
        <w:pBdr>
          <w:top w:val="single" w:sz="4" w:space="1" w:color="auto"/>
          <w:left w:val="single" w:sz="4" w:space="4" w:color="auto"/>
          <w:bottom w:val="single" w:sz="4" w:space="1" w:color="auto"/>
          <w:right w:val="single" w:sz="4" w:space="4" w:color="auto"/>
        </w:pBdr>
        <w:ind w:left="567" w:hanging="567"/>
        <w:rPr>
          <w:rFonts w:eastAsia="Times New Roman"/>
          <w:b/>
          <w:szCs w:val="24"/>
        </w:rPr>
      </w:pPr>
      <w:r w:rsidRPr="00183B40">
        <w:rPr>
          <w:rFonts w:eastAsia="Times New Roman"/>
          <w:b/>
          <w:szCs w:val="24"/>
        </w:rPr>
        <w:t>5.</w:t>
      </w:r>
      <w:r w:rsidRPr="00183B40">
        <w:rPr>
          <w:rFonts w:eastAsia="Times New Roman"/>
          <w:b/>
          <w:szCs w:val="24"/>
        </w:rPr>
        <w:tab/>
        <w:t>WIJZE VAN GEBRUIK EN TOEDIENINGSWEG(EN)</w:t>
      </w:r>
    </w:p>
    <w:p w14:paraId="61573141" w14:textId="77777777" w:rsidR="00F4529C" w:rsidRPr="00183B40" w:rsidRDefault="00F4529C" w:rsidP="00F4529C">
      <w:pPr>
        <w:keepNext/>
        <w:spacing w:line="240" w:lineRule="auto"/>
        <w:rPr>
          <w:rFonts w:eastAsia="Times New Roman"/>
          <w:szCs w:val="24"/>
        </w:rPr>
      </w:pPr>
    </w:p>
    <w:p w14:paraId="6909753C" w14:textId="77777777" w:rsidR="00F4529C" w:rsidRPr="00183B40" w:rsidRDefault="00F4529C" w:rsidP="00F4529C">
      <w:pPr>
        <w:spacing w:line="240" w:lineRule="auto"/>
        <w:rPr>
          <w:rFonts w:eastAsia="Times New Roman"/>
          <w:szCs w:val="24"/>
        </w:rPr>
      </w:pPr>
      <w:r w:rsidRPr="00183B40">
        <w:rPr>
          <w:rFonts w:eastAsia="Times New Roman"/>
          <w:szCs w:val="24"/>
        </w:rPr>
        <w:t>Intraveneus gebruik, na reconstitutie.</w:t>
      </w:r>
    </w:p>
    <w:p w14:paraId="2AE36AD8" w14:textId="77777777" w:rsidR="00F4529C" w:rsidRPr="00183B40" w:rsidRDefault="00F4529C" w:rsidP="00F4529C">
      <w:pPr>
        <w:spacing w:line="240" w:lineRule="auto"/>
        <w:rPr>
          <w:rFonts w:eastAsia="Times New Roman"/>
          <w:b/>
          <w:szCs w:val="24"/>
        </w:rPr>
      </w:pPr>
      <w:r w:rsidRPr="00183B40">
        <w:rPr>
          <w:rFonts w:eastAsia="Times New Roman"/>
          <w:szCs w:val="24"/>
        </w:rPr>
        <w:t>Lees voor het gebruik de bijsluiter.</w:t>
      </w:r>
    </w:p>
    <w:p w14:paraId="7186B775" w14:textId="77777777" w:rsidR="00F4529C" w:rsidRPr="00183B40" w:rsidRDefault="00F4529C" w:rsidP="00F4529C">
      <w:pPr>
        <w:spacing w:line="240" w:lineRule="auto"/>
        <w:rPr>
          <w:rFonts w:eastAsia="Times New Roman"/>
          <w:szCs w:val="24"/>
        </w:rPr>
      </w:pPr>
    </w:p>
    <w:p w14:paraId="5838FF49" w14:textId="77777777" w:rsidR="00F4529C" w:rsidRPr="00183B40" w:rsidRDefault="00F4529C" w:rsidP="00F4529C">
      <w:pPr>
        <w:spacing w:line="240" w:lineRule="auto"/>
        <w:rPr>
          <w:rFonts w:eastAsia="Times New Roman"/>
          <w:szCs w:val="24"/>
        </w:rPr>
      </w:pPr>
      <w:r w:rsidRPr="00183B40">
        <w:rPr>
          <w:rFonts w:eastAsia="Times New Roman"/>
          <w:szCs w:val="24"/>
        </w:rPr>
        <w:t>Een instructie</w:t>
      </w:r>
      <w:r w:rsidRPr="00183B40">
        <w:rPr>
          <w:rFonts w:eastAsia="Times New Roman"/>
          <w:szCs w:val="24"/>
        </w:rPr>
        <w:noBreakHyphen/>
        <w:t>video over de manier van bereiden en toedienen van ALPROLIX is beschikbaar door de QR</w:t>
      </w:r>
      <w:r w:rsidRPr="00183B40">
        <w:rPr>
          <w:rFonts w:eastAsia="Times New Roman"/>
          <w:szCs w:val="24"/>
        </w:rPr>
        <w:noBreakHyphen/>
        <w:t>code te scannen met een smartphone of via de website</w:t>
      </w:r>
    </w:p>
    <w:p w14:paraId="1DA6700F" w14:textId="77777777" w:rsidR="00F4529C" w:rsidRPr="00183B40" w:rsidRDefault="00F4529C" w:rsidP="00F4529C">
      <w:pPr>
        <w:spacing w:line="240" w:lineRule="auto"/>
        <w:rPr>
          <w:rFonts w:eastAsia="Times New Roman"/>
          <w:szCs w:val="24"/>
        </w:rPr>
      </w:pPr>
    </w:p>
    <w:p w14:paraId="1525AF71" w14:textId="77777777" w:rsidR="00F4529C" w:rsidRPr="00183B40" w:rsidRDefault="00F4529C" w:rsidP="00F4529C">
      <w:pPr>
        <w:spacing w:line="240" w:lineRule="auto"/>
      </w:pPr>
      <w:r w:rsidRPr="00183B40">
        <w:rPr>
          <w:rFonts w:eastAsia="Times New Roman"/>
          <w:shd w:val="clear" w:color="auto" w:fill="D9D9D9"/>
          <w:lang w:eastAsia="en-US"/>
        </w:rPr>
        <w:t>QR</w:t>
      </w:r>
      <w:r w:rsidRPr="00183B40">
        <w:rPr>
          <w:rFonts w:eastAsia="Times New Roman"/>
          <w:shd w:val="clear" w:color="auto" w:fill="D9D9D9"/>
          <w:lang w:eastAsia="en-US"/>
        </w:rPr>
        <w:noBreakHyphen/>
        <w:t>code toe te voegen +</w:t>
      </w:r>
      <w:r w:rsidRPr="00183B40">
        <w:rPr>
          <w:rFonts w:eastAsia="Times New Roman"/>
          <w:lang w:eastAsia="en-US"/>
        </w:rPr>
        <w:t xml:space="preserve"> </w:t>
      </w:r>
      <w:hyperlink r:id="rId31" w:history="1">
        <w:r w:rsidRPr="00183B40">
          <w:rPr>
            <w:rStyle w:val="Hyperlink"/>
            <w:rFonts w:eastAsia="Times New Roman"/>
            <w:lang w:eastAsia="en-US"/>
          </w:rPr>
          <w:t>http://www.alprolix-instructions.com</w:t>
        </w:r>
      </w:hyperlink>
      <w:r w:rsidRPr="00183B40">
        <w:rPr>
          <w:rFonts w:eastAsia="Times New Roman"/>
          <w:lang w:eastAsia="en-US"/>
        </w:rPr>
        <w:t xml:space="preserve"> </w:t>
      </w:r>
    </w:p>
    <w:p w14:paraId="61C83A2C" w14:textId="77777777" w:rsidR="00F4529C" w:rsidRPr="00183B40" w:rsidRDefault="00F4529C" w:rsidP="00F4529C">
      <w:pPr>
        <w:spacing w:line="240" w:lineRule="auto"/>
        <w:rPr>
          <w:rFonts w:eastAsia="Times New Roman"/>
          <w:szCs w:val="24"/>
        </w:rPr>
      </w:pPr>
    </w:p>
    <w:p w14:paraId="596C85B2" w14:textId="77777777" w:rsidR="00F4529C" w:rsidRPr="00183B40" w:rsidRDefault="00F4529C" w:rsidP="00F4529C">
      <w:pPr>
        <w:spacing w:line="240" w:lineRule="auto"/>
        <w:rPr>
          <w:rFonts w:eastAsia="Times New Roman"/>
          <w:szCs w:val="24"/>
        </w:rPr>
      </w:pPr>
    </w:p>
    <w:p w14:paraId="3351E418" w14:textId="77777777" w:rsidR="00F4529C" w:rsidRPr="00183B40" w:rsidRDefault="00F4529C" w:rsidP="00F4529C">
      <w:pPr>
        <w:keepNext/>
        <w:pBdr>
          <w:top w:val="single" w:sz="4" w:space="1" w:color="auto"/>
          <w:left w:val="single" w:sz="4" w:space="4" w:color="auto"/>
          <w:bottom w:val="single" w:sz="4" w:space="1" w:color="auto"/>
          <w:right w:val="single" w:sz="4" w:space="4" w:color="auto"/>
        </w:pBdr>
        <w:ind w:left="567" w:hanging="567"/>
        <w:rPr>
          <w:rFonts w:eastAsia="Times New Roman"/>
          <w:b/>
          <w:szCs w:val="24"/>
        </w:rPr>
      </w:pPr>
      <w:r w:rsidRPr="00183B40">
        <w:rPr>
          <w:rFonts w:eastAsia="Times New Roman"/>
          <w:b/>
          <w:szCs w:val="24"/>
        </w:rPr>
        <w:t>6.</w:t>
      </w:r>
      <w:r w:rsidRPr="00183B40">
        <w:rPr>
          <w:rFonts w:eastAsia="Times New Roman"/>
          <w:b/>
          <w:szCs w:val="24"/>
        </w:rPr>
        <w:tab/>
        <w:t>EEN SPECIALE WAARSCHUWING DAT HET GENEESMIDDEL BUITEN HET ZICHT EN BEREIK VAN KINDEREN DIENT TE WORDEN GEHOUDEN</w:t>
      </w:r>
    </w:p>
    <w:p w14:paraId="67A82BCE" w14:textId="77777777" w:rsidR="00F4529C" w:rsidRPr="00183B40" w:rsidRDefault="00F4529C" w:rsidP="00F4529C">
      <w:pPr>
        <w:spacing w:line="240" w:lineRule="auto"/>
        <w:rPr>
          <w:rFonts w:eastAsia="Times New Roman"/>
          <w:szCs w:val="24"/>
        </w:rPr>
      </w:pPr>
    </w:p>
    <w:p w14:paraId="39A57BCB" w14:textId="77777777" w:rsidR="00F4529C" w:rsidRPr="00183B40" w:rsidRDefault="00F4529C" w:rsidP="00F4529C">
      <w:pPr>
        <w:rPr>
          <w:rFonts w:eastAsia="Times New Roman"/>
          <w:szCs w:val="24"/>
        </w:rPr>
      </w:pPr>
      <w:r w:rsidRPr="00183B40">
        <w:rPr>
          <w:rFonts w:eastAsia="Times New Roman"/>
          <w:szCs w:val="24"/>
        </w:rPr>
        <w:t>Buiten het zicht en bereik van kinderen houden.</w:t>
      </w:r>
    </w:p>
    <w:p w14:paraId="1C8ADB30" w14:textId="77777777" w:rsidR="00F4529C" w:rsidRPr="00183B40" w:rsidRDefault="00F4529C" w:rsidP="00F4529C">
      <w:pPr>
        <w:rPr>
          <w:rFonts w:eastAsia="Times New Roman"/>
          <w:szCs w:val="24"/>
        </w:rPr>
      </w:pPr>
    </w:p>
    <w:p w14:paraId="16077C02" w14:textId="77777777" w:rsidR="00F4529C" w:rsidRPr="00183B40" w:rsidRDefault="00F4529C" w:rsidP="00F4529C">
      <w:pPr>
        <w:spacing w:line="240" w:lineRule="auto"/>
        <w:rPr>
          <w:rFonts w:eastAsia="Times New Roman"/>
          <w:szCs w:val="24"/>
        </w:rPr>
      </w:pPr>
    </w:p>
    <w:p w14:paraId="382D1BB7" w14:textId="77777777" w:rsidR="00F4529C" w:rsidRPr="00183B40" w:rsidRDefault="00F4529C" w:rsidP="00F4529C">
      <w:pPr>
        <w:keepNext/>
        <w:pBdr>
          <w:top w:val="single" w:sz="4" w:space="1" w:color="auto"/>
          <w:left w:val="single" w:sz="4" w:space="4" w:color="auto"/>
          <w:bottom w:val="single" w:sz="4" w:space="1" w:color="auto"/>
          <w:right w:val="single" w:sz="4" w:space="4" w:color="auto"/>
        </w:pBdr>
        <w:ind w:left="567" w:hanging="567"/>
        <w:rPr>
          <w:rFonts w:eastAsia="Times New Roman"/>
          <w:b/>
          <w:szCs w:val="24"/>
        </w:rPr>
      </w:pPr>
      <w:r w:rsidRPr="00183B40">
        <w:rPr>
          <w:rFonts w:eastAsia="Times New Roman"/>
          <w:b/>
          <w:szCs w:val="24"/>
        </w:rPr>
        <w:t>7.</w:t>
      </w:r>
      <w:r w:rsidRPr="00183B40">
        <w:rPr>
          <w:rFonts w:eastAsia="Times New Roman"/>
          <w:b/>
          <w:szCs w:val="24"/>
        </w:rPr>
        <w:tab/>
        <w:t>ANDERE SPECIALE WAARSCHUWING(EN), INDIEN NODIG</w:t>
      </w:r>
    </w:p>
    <w:p w14:paraId="358CFDCB" w14:textId="77777777" w:rsidR="00F4529C" w:rsidRPr="00183B40" w:rsidRDefault="00F4529C" w:rsidP="00F4529C">
      <w:pPr>
        <w:spacing w:line="240" w:lineRule="auto"/>
        <w:rPr>
          <w:rFonts w:eastAsia="Times New Roman"/>
          <w:szCs w:val="24"/>
        </w:rPr>
      </w:pPr>
    </w:p>
    <w:p w14:paraId="7CF12511" w14:textId="77777777" w:rsidR="00F4529C" w:rsidRPr="00183B40" w:rsidRDefault="00F4529C" w:rsidP="00F4529C">
      <w:pPr>
        <w:tabs>
          <w:tab w:val="left" w:pos="749"/>
        </w:tabs>
        <w:spacing w:line="240" w:lineRule="auto"/>
        <w:rPr>
          <w:rFonts w:eastAsia="Times New Roman"/>
          <w:szCs w:val="24"/>
        </w:rPr>
      </w:pPr>
    </w:p>
    <w:p w14:paraId="4A27F297" w14:textId="77777777" w:rsidR="00F4529C" w:rsidRPr="00183B40" w:rsidRDefault="00F4529C" w:rsidP="00F4529C">
      <w:pPr>
        <w:keepNext/>
        <w:pBdr>
          <w:top w:val="single" w:sz="4" w:space="1" w:color="auto"/>
          <w:left w:val="single" w:sz="4" w:space="4" w:color="auto"/>
          <w:bottom w:val="single" w:sz="4" w:space="1" w:color="auto"/>
          <w:right w:val="single" w:sz="4" w:space="4" w:color="auto"/>
        </w:pBdr>
        <w:ind w:left="567" w:hanging="567"/>
        <w:rPr>
          <w:rFonts w:eastAsia="Times New Roman"/>
          <w:b/>
          <w:szCs w:val="24"/>
        </w:rPr>
      </w:pPr>
      <w:r w:rsidRPr="00183B40">
        <w:rPr>
          <w:rFonts w:eastAsia="Times New Roman"/>
          <w:b/>
          <w:szCs w:val="24"/>
        </w:rPr>
        <w:t>8.</w:t>
      </w:r>
      <w:r w:rsidRPr="00183B40">
        <w:rPr>
          <w:rFonts w:eastAsia="Times New Roman"/>
          <w:b/>
          <w:szCs w:val="24"/>
        </w:rPr>
        <w:tab/>
        <w:t>UITERSTE GEBRUIKSDATUM</w:t>
      </w:r>
    </w:p>
    <w:p w14:paraId="7992569B" w14:textId="77777777" w:rsidR="00F4529C" w:rsidRPr="00183B40" w:rsidRDefault="00F4529C" w:rsidP="00F4529C">
      <w:pPr>
        <w:spacing w:line="240" w:lineRule="auto"/>
        <w:rPr>
          <w:rFonts w:eastAsia="Times New Roman"/>
          <w:szCs w:val="24"/>
        </w:rPr>
      </w:pPr>
    </w:p>
    <w:p w14:paraId="7E116AA5" w14:textId="77777777" w:rsidR="00F4529C" w:rsidRPr="00183B40" w:rsidRDefault="00F4529C" w:rsidP="00F4529C">
      <w:pPr>
        <w:spacing w:line="240" w:lineRule="auto"/>
        <w:rPr>
          <w:rFonts w:eastAsia="Times New Roman"/>
          <w:szCs w:val="24"/>
        </w:rPr>
      </w:pPr>
      <w:r w:rsidRPr="00183B40">
        <w:rPr>
          <w:rFonts w:eastAsia="Times New Roman"/>
          <w:szCs w:val="24"/>
        </w:rPr>
        <w:t>EXP</w:t>
      </w:r>
    </w:p>
    <w:p w14:paraId="7D354355" w14:textId="77777777" w:rsidR="00F4529C" w:rsidRPr="00183B40" w:rsidRDefault="00F4529C" w:rsidP="00F4529C">
      <w:pPr>
        <w:spacing w:line="240" w:lineRule="auto"/>
        <w:rPr>
          <w:rFonts w:eastAsia="Times New Roman"/>
          <w:szCs w:val="24"/>
        </w:rPr>
      </w:pPr>
    </w:p>
    <w:p w14:paraId="7F651CC5" w14:textId="77777777" w:rsidR="00F4529C" w:rsidRPr="00183B40" w:rsidRDefault="00F4529C" w:rsidP="00F4529C">
      <w:pPr>
        <w:spacing w:line="240" w:lineRule="auto"/>
        <w:rPr>
          <w:rFonts w:eastAsia="Times New Roman"/>
          <w:szCs w:val="24"/>
        </w:rPr>
      </w:pPr>
      <w:r w:rsidRPr="00183B40">
        <w:rPr>
          <w:rFonts w:eastAsia="Times New Roman"/>
          <w:szCs w:val="24"/>
        </w:rPr>
        <w:t>Gebruiken binnen 6 uur na reconstitutie.</w:t>
      </w:r>
    </w:p>
    <w:p w14:paraId="650DAC5F" w14:textId="77777777" w:rsidR="00F4529C" w:rsidRPr="00183B40" w:rsidRDefault="00F4529C" w:rsidP="00F4529C">
      <w:pPr>
        <w:spacing w:line="240" w:lineRule="auto"/>
        <w:rPr>
          <w:rFonts w:eastAsia="Times New Roman"/>
          <w:szCs w:val="24"/>
        </w:rPr>
      </w:pPr>
    </w:p>
    <w:p w14:paraId="589AADA0" w14:textId="77777777" w:rsidR="00F4529C" w:rsidRPr="00183B40" w:rsidRDefault="00F4529C" w:rsidP="00F4529C">
      <w:pPr>
        <w:spacing w:line="240" w:lineRule="auto"/>
        <w:rPr>
          <w:rFonts w:eastAsia="Times New Roman"/>
          <w:szCs w:val="24"/>
        </w:rPr>
      </w:pPr>
    </w:p>
    <w:p w14:paraId="4103A94B" w14:textId="77777777" w:rsidR="00F4529C" w:rsidRPr="00183B40" w:rsidRDefault="00F4529C" w:rsidP="00F4529C">
      <w:pPr>
        <w:keepNext/>
        <w:pBdr>
          <w:top w:val="single" w:sz="4" w:space="1" w:color="auto"/>
          <w:left w:val="single" w:sz="4" w:space="4" w:color="auto"/>
          <w:bottom w:val="single" w:sz="4" w:space="1" w:color="auto"/>
          <w:right w:val="single" w:sz="4" w:space="4" w:color="auto"/>
        </w:pBdr>
        <w:ind w:left="567" w:hanging="567"/>
        <w:rPr>
          <w:rFonts w:eastAsia="Times New Roman"/>
          <w:b/>
          <w:szCs w:val="24"/>
        </w:rPr>
      </w:pPr>
      <w:r w:rsidRPr="00183B40">
        <w:rPr>
          <w:rFonts w:eastAsia="Times New Roman"/>
          <w:b/>
          <w:szCs w:val="24"/>
        </w:rPr>
        <w:t>9.</w:t>
      </w:r>
      <w:r w:rsidRPr="00183B40">
        <w:rPr>
          <w:rFonts w:eastAsia="Times New Roman"/>
          <w:b/>
          <w:szCs w:val="24"/>
        </w:rPr>
        <w:tab/>
        <w:t>BIJZONDERE VOORZORGSMAATREGELEN VOOR DE BEWARING</w:t>
      </w:r>
    </w:p>
    <w:p w14:paraId="448277BD" w14:textId="77777777" w:rsidR="00F4529C" w:rsidRPr="00183B40" w:rsidRDefault="00F4529C" w:rsidP="00F4529C">
      <w:pPr>
        <w:keepNext/>
        <w:spacing w:line="240" w:lineRule="auto"/>
        <w:rPr>
          <w:rFonts w:eastAsia="Times New Roman"/>
          <w:szCs w:val="24"/>
        </w:rPr>
      </w:pPr>
    </w:p>
    <w:p w14:paraId="5C38712A" w14:textId="77777777" w:rsidR="00F4529C" w:rsidRPr="00183B40" w:rsidRDefault="00F4529C" w:rsidP="00F4529C">
      <w:pPr>
        <w:spacing w:line="240" w:lineRule="auto"/>
        <w:rPr>
          <w:rFonts w:eastAsia="Times New Roman"/>
          <w:szCs w:val="24"/>
        </w:rPr>
      </w:pPr>
      <w:r w:rsidRPr="00183B40">
        <w:rPr>
          <w:rFonts w:eastAsia="Times New Roman"/>
          <w:szCs w:val="24"/>
        </w:rPr>
        <w:t>De injectieflacon in de buitenverpakking bewaren ter bescherming tegen licht.</w:t>
      </w:r>
    </w:p>
    <w:p w14:paraId="7C5A3A7C" w14:textId="77777777" w:rsidR="00F4529C" w:rsidRPr="00183B40" w:rsidRDefault="00F4529C" w:rsidP="00F4529C">
      <w:pPr>
        <w:spacing w:line="240" w:lineRule="auto"/>
        <w:rPr>
          <w:rFonts w:eastAsia="Times New Roman"/>
          <w:szCs w:val="24"/>
        </w:rPr>
      </w:pPr>
      <w:r w:rsidRPr="00183B40">
        <w:rPr>
          <w:rFonts w:eastAsia="Times New Roman"/>
          <w:szCs w:val="24"/>
        </w:rPr>
        <w:t>Bewaren in de koelkast.</w:t>
      </w:r>
    </w:p>
    <w:p w14:paraId="2C82AC45" w14:textId="77777777" w:rsidR="00F4529C" w:rsidRPr="00183B40" w:rsidRDefault="00F4529C" w:rsidP="00F4529C">
      <w:pPr>
        <w:spacing w:line="240" w:lineRule="auto"/>
        <w:rPr>
          <w:rFonts w:eastAsia="Times New Roman"/>
          <w:szCs w:val="24"/>
        </w:rPr>
      </w:pPr>
      <w:r w:rsidRPr="00183B40">
        <w:rPr>
          <w:rFonts w:eastAsia="Times New Roman"/>
          <w:szCs w:val="24"/>
        </w:rPr>
        <w:t>Niet in de vriezer bewaren.</w:t>
      </w:r>
    </w:p>
    <w:p w14:paraId="2C17AB69" w14:textId="77777777" w:rsidR="00F4529C" w:rsidRPr="00183B40" w:rsidRDefault="00F4529C" w:rsidP="00F4529C">
      <w:pPr>
        <w:spacing w:line="240" w:lineRule="auto"/>
        <w:rPr>
          <w:rFonts w:eastAsia="Times New Roman"/>
          <w:szCs w:val="24"/>
        </w:rPr>
      </w:pPr>
      <w:r w:rsidRPr="00183B40">
        <w:rPr>
          <w:rFonts w:eastAsia="Times New Roman"/>
          <w:szCs w:val="24"/>
        </w:rPr>
        <w:t>Kan worden bewaard bij kamertemperatuur (tot 30 °C) gedurende een enkele periode van maximaal 6 maanden. Mag niet opnieuw in de koelkast worden geplaatst na bewaring bij kamertemperatuur.</w:t>
      </w:r>
    </w:p>
    <w:p w14:paraId="2317948B" w14:textId="77777777" w:rsidR="00F4529C" w:rsidRPr="00183B40" w:rsidRDefault="00F4529C" w:rsidP="00F4529C">
      <w:pPr>
        <w:spacing w:line="240" w:lineRule="auto"/>
        <w:rPr>
          <w:rFonts w:eastAsia="Times New Roman"/>
          <w:szCs w:val="24"/>
        </w:rPr>
      </w:pPr>
      <w:r w:rsidRPr="00183B40">
        <w:rPr>
          <w:rFonts w:eastAsia="Times New Roman"/>
          <w:szCs w:val="24"/>
        </w:rPr>
        <w:t>Datum uit de koelkast genomen:</w:t>
      </w:r>
    </w:p>
    <w:p w14:paraId="5AAA5137" w14:textId="77777777" w:rsidR="00F4529C" w:rsidRPr="00183B40" w:rsidRDefault="00F4529C" w:rsidP="00F4529C">
      <w:pPr>
        <w:spacing w:line="240" w:lineRule="auto"/>
        <w:rPr>
          <w:rFonts w:eastAsia="Times New Roman"/>
          <w:szCs w:val="24"/>
        </w:rPr>
      </w:pPr>
    </w:p>
    <w:p w14:paraId="52FA9813" w14:textId="77777777" w:rsidR="00F4529C" w:rsidRPr="00183B40" w:rsidRDefault="00F4529C" w:rsidP="00F4529C">
      <w:pPr>
        <w:spacing w:line="240" w:lineRule="auto"/>
        <w:ind w:left="567" w:hanging="567"/>
        <w:rPr>
          <w:rFonts w:eastAsia="Times New Roman"/>
          <w:szCs w:val="24"/>
        </w:rPr>
      </w:pPr>
    </w:p>
    <w:p w14:paraId="72A8FCB9" w14:textId="77777777" w:rsidR="00F4529C" w:rsidRPr="00183B40" w:rsidRDefault="00F4529C" w:rsidP="00F4529C">
      <w:pPr>
        <w:keepNext/>
        <w:pBdr>
          <w:top w:val="single" w:sz="4" w:space="1" w:color="auto"/>
          <w:left w:val="single" w:sz="4" w:space="4" w:color="auto"/>
          <w:bottom w:val="single" w:sz="4" w:space="1" w:color="auto"/>
          <w:right w:val="single" w:sz="4" w:space="4" w:color="auto"/>
        </w:pBdr>
        <w:ind w:left="567" w:hanging="567"/>
        <w:rPr>
          <w:rFonts w:eastAsia="Times New Roman"/>
          <w:b/>
          <w:szCs w:val="24"/>
        </w:rPr>
      </w:pPr>
      <w:r w:rsidRPr="00183B40">
        <w:rPr>
          <w:rFonts w:eastAsia="Times New Roman"/>
          <w:b/>
          <w:szCs w:val="24"/>
        </w:rPr>
        <w:t>10.</w:t>
      </w:r>
      <w:r w:rsidRPr="00183B40">
        <w:rPr>
          <w:rFonts w:eastAsia="Times New Roman"/>
          <w:b/>
          <w:szCs w:val="24"/>
        </w:rPr>
        <w:tab/>
        <w:t>BIJZONDERE VOORZORGSMAATREGELEN VOOR HET VERWIJDEREN VAN NIET</w:t>
      </w:r>
      <w:r w:rsidRPr="00183B40">
        <w:rPr>
          <w:rFonts w:eastAsia="Times New Roman"/>
          <w:b/>
          <w:szCs w:val="24"/>
        </w:rPr>
        <w:noBreakHyphen/>
        <w:t>GEBRUIKTE GENEESMIDDELEN OF DAARVAN AFGELEIDE AFVALSTOFFEN (INDIEN VAN TOEPASSING)</w:t>
      </w:r>
    </w:p>
    <w:p w14:paraId="57F42DA8" w14:textId="77777777" w:rsidR="00F4529C" w:rsidRPr="00183B40" w:rsidRDefault="00F4529C" w:rsidP="00F4529C">
      <w:pPr>
        <w:keepNext/>
        <w:spacing w:line="240" w:lineRule="auto"/>
        <w:rPr>
          <w:rFonts w:eastAsia="Times New Roman"/>
          <w:szCs w:val="24"/>
        </w:rPr>
      </w:pPr>
    </w:p>
    <w:p w14:paraId="4D8867F6" w14:textId="77777777" w:rsidR="00F4529C" w:rsidRPr="00183B40" w:rsidRDefault="00F4529C" w:rsidP="00F4529C">
      <w:pPr>
        <w:spacing w:line="240" w:lineRule="auto"/>
        <w:rPr>
          <w:rFonts w:eastAsia="Times New Roman"/>
          <w:szCs w:val="24"/>
        </w:rPr>
      </w:pPr>
    </w:p>
    <w:p w14:paraId="050931B8" w14:textId="77777777" w:rsidR="00F4529C" w:rsidRPr="00183B40" w:rsidRDefault="00F4529C" w:rsidP="00F4529C">
      <w:pPr>
        <w:keepNext/>
        <w:pBdr>
          <w:top w:val="single" w:sz="4" w:space="1" w:color="auto"/>
          <w:left w:val="single" w:sz="4" w:space="4" w:color="auto"/>
          <w:bottom w:val="single" w:sz="4" w:space="1" w:color="auto"/>
          <w:right w:val="single" w:sz="4" w:space="4" w:color="auto"/>
        </w:pBdr>
        <w:ind w:left="567" w:hanging="567"/>
        <w:rPr>
          <w:rFonts w:eastAsia="Times New Roman"/>
          <w:b/>
          <w:szCs w:val="24"/>
        </w:rPr>
      </w:pPr>
      <w:r w:rsidRPr="00183B40">
        <w:rPr>
          <w:rFonts w:eastAsia="Times New Roman"/>
          <w:b/>
          <w:szCs w:val="24"/>
        </w:rPr>
        <w:t>11.</w:t>
      </w:r>
      <w:r w:rsidRPr="00183B40">
        <w:rPr>
          <w:rFonts w:eastAsia="Times New Roman"/>
          <w:b/>
          <w:szCs w:val="24"/>
        </w:rPr>
        <w:tab/>
        <w:t>NAAM EN ADRES VAN DE HOUDER VAN DE VERGUNNING VOOR HET IN DE HANDEL BRENGEN</w:t>
      </w:r>
    </w:p>
    <w:p w14:paraId="4CC52228" w14:textId="77777777" w:rsidR="00F4529C" w:rsidRPr="00183B40" w:rsidRDefault="00F4529C" w:rsidP="00F4529C">
      <w:pPr>
        <w:keepNext/>
        <w:spacing w:line="240" w:lineRule="auto"/>
        <w:rPr>
          <w:rFonts w:eastAsia="Times New Roman"/>
          <w:szCs w:val="24"/>
        </w:rPr>
      </w:pPr>
    </w:p>
    <w:p w14:paraId="41BC28DB" w14:textId="77777777" w:rsidR="00F4529C" w:rsidRPr="00D67730" w:rsidRDefault="00F4529C" w:rsidP="00F4529C">
      <w:pPr>
        <w:keepNext/>
        <w:spacing w:line="240" w:lineRule="auto"/>
        <w:rPr>
          <w:rFonts w:eastAsia="Times New Roman"/>
          <w:szCs w:val="24"/>
        </w:rPr>
      </w:pPr>
      <w:proofErr w:type="spellStart"/>
      <w:r w:rsidRPr="00D67730">
        <w:rPr>
          <w:rFonts w:eastAsia="Times New Roman"/>
          <w:szCs w:val="24"/>
        </w:rPr>
        <w:t>Swedish</w:t>
      </w:r>
      <w:proofErr w:type="spellEnd"/>
      <w:r w:rsidRPr="00D67730">
        <w:rPr>
          <w:rFonts w:eastAsia="Times New Roman"/>
          <w:szCs w:val="24"/>
        </w:rPr>
        <w:t xml:space="preserve"> </w:t>
      </w:r>
      <w:proofErr w:type="spellStart"/>
      <w:r w:rsidRPr="00D67730">
        <w:rPr>
          <w:rFonts w:eastAsia="Times New Roman"/>
          <w:szCs w:val="24"/>
        </w:rPr>
        <w:t>Orphan</w:t>
      </w:r>
      <w:proofErr w:type="spellEnd"/>
      <w:r w:rsidRPr="00D67730">
        <w:rPr>
          <w:rFonts w:eastAsia="Times New Roman"/>
          <w:szCs w:val="24"/>
        </w:rPr>
        <w:t xml:space="preserve"> </w:t>
      </w:r>
      <w:proofErr w:type="spellStart"/>
      <w:r w:rsidRPr="00D67730">
        <w:rPr>
          <w:rFonts w:eastAsia="Times New Roman"/>
          <w:szCs w:val="24"/>
        </w:rPr>
        <w:t>Biovitrum</w:t>
      </w:r>
      <w:proofErr w:type="spellEnd"/>
      <w:r w:rsidRPr="00D67730">
        <w:rPr>
          <w:rFonts w:eastAsia="Times New Roman"/>
          <w:szCs w:val="24"/>
        </w:rPr>
        <w:t xml:space="preserve"> AB (</w:t>
      </w:r>
      <w:proofErr w:type="spellStart"/>
      <w:r w:rsidRPr="00D67730">
        <w:rPr>
          <w:rFonts w:eastAsia="Times New Roman"/>
          <w:szCs w:val="24"/>
        </w:rPr>
        <w:t>publ</w:t>
      </w:r>
      <w:proofErr w:type="spellEnd"/>
      <w:r w:rsidRPr="00D67730">
        <w:rPr>
          <w:rFonts w:eastAsia="Times New Roman"/>
          <w:szCs w:val="24"/>
        </w:rPr>
        <w:t>)</w:t>
      </w:r>
    </w:p>
    <w:p w14:paraId="6A78289B" w14:textId="77777777" w:rsidR="00F4529C" w:rsidRPr="00183B40" w:rsidRDefault="00F4529C" w:rsidP="00F4529C">
      <w:pPr>
        <w:keepNext/>
        <w:spacing w:line="240" w:lineRule="auto"/>
        <w:rPr>
          <w:rFonts w:eastAsia="Times New Roman"/>
          <w:szCs w:val="24"/>
        </w:rPr>
      </w:pPr>
      <w:r w:rsidRPr="00183B40">
        <w:rPr>
          <w:rFonts w:eastAsia="Times New Roman"/>
          <w:szCs w:val="24"/>
        </w:rPr>
        <w:t>SE</w:t>
      </w:r>
      <w:r w:rsidRPr="00183B40">
        <w:rPr>
          <w:rFonts w:eastAsia="Times New Roman"/>
          <w:szCs w:val="24"/>
        </w:rPr>
        <w:noBreakHyphen/>
        <w:t>112 76 Stockholm</w:t>
      </w:r>
    </w:p>
    <w:p w14:paraId="1EBAB45A" w14:textId="77777777" w:rsidR="00F4529C" w:rsidRPr="00183B40" w:rsidRDefault="00F4529C" w:rsidP="00F4529C">
      <w:pPr>
        <w:spacing w:line="240" w:lineRule="auto"/>
        <w:rPr>
          <w:rFonts w:eastAsia="Times New Roman"/>
          <w:szCs w:val="24"/>
        </w:rPr>
      </w:pPr>
      <w:r w:rsidRPr="00183B40">
        <w:rPr>
          <w:rFonts w:eastAsia="Times New Roman"/>
          <w:szCs w:val="24"/>
        </w:rPr>
        <w:t>Zweden</w:t>
      </w:r>
    </w:p>
    <w:p w14:paraId="7BA5A5B3" w14:textId="77777777" w:rsidR="00F4529C" w:rsidRPr="00183B40" w:rsidRDefault="00F4529C" w:rsidP="00F4529C">
      <w:pPr>
        <w:spacing w:line="240" w:lineRule="auto"/>
        <w:rPr>
          <w:rFonts w:eastAsia="Times New Roman"/>
          <w:szCs w:val="24"/>
        </w:rPr>
      </w:pPr>
    </w:p>
    <w:p w14:paraId="1CD2CF65" w14:textId="77777777" w:rsidR="00F4529C" w:rsidRPr="00183B40" w:rsidRDefault="00F4529C" w:rsidP="00F4529C">
      <w:pPr>
        <w:spacing w:line="240" w:lineRule="auto"/>
        <w:rPr>
          <w:rFonts w:eastAsia="Times New Roman"/>
          <w:szCs w:val="24"/>
        </w:rPr>
      </w:pPr>
    </w:p>
    <w:p w14:paraId="5E6B29D6" w14:textId="77777777" w:rsidR="00F4529C" w:rsidRPr="00183B40" w:rsidRDefault="00F4529C" w:rsidP="00F4529C">
      <w:pPr>
        <w:keepNext/>
        <w:pBdr>
          <w:top w:val="single" w:sz="4" w:space="1" w:color="auto"/>
          <w:left w:val="single" w:sz="4" w:space="4" w:color="auto"/>
          <w:bottom w:val="single" w:sz="4" w:space="1" w:color="auto"/>
          <w:right w:val="single" w:sz="4" w:space="4" w:color="auto"/>
        </w:pBdr>
        <w:ind w:left="567" w:hanging="567"/>
        <w:rPr>
          <w:rFonts w:eastAsia="Times New Roman"/>
          <w:b/>
          <w:szCs w:val="24"/>
        </w:rPr>
      </w:pPr>
      <w:r w:rsidRPr="00183B40">
        <w:rPr>
          <w:rFonts w:eastAsia="Times New Roman"/>
          <w:b/>
          <w:szCs w:val="24"/>
        </w:rPr>
        <w:t>12.</w:t>
      </w:r>
      <w:r w:rsidRPr="00183B40">
        <w:rPr>
          <w:rFonts w:eastAsia="Times New Roman"/>
          <w:b/>
          <w:szCs w:val="24"/>
        </w:rPr>
        <w:tab/>
        <w:t>NUMMER(S) VAN DE VERGUNNING VOOR HET IN DE HANDEL BRENGEN</w:t>
      </w:r>
    </w:p>
    <w:p w14:paraId="5030CFE8" w14:textId="77777777" w:rsidR="00F4529C" w:rsidRPr="00183B40" w:rsidRDefault="00F4529C" w:rsidP="00F4529C">
      <w:pPr>
        <w:spacing w:line="240" w:lineRule="auto"/>
        <w:rPr>
          <w:rFonts w:eastAsia="Times New Roman"/>
          <w:szCs w:val="24"/>
        </w:rPr>
      </w:pPr>
    </w:p>
    <w:p w14:paraId="5335E4AF" w14:textId="77777777" w:rsidR="00F4529C" w:rsidRPr="005844A0" w:rsidRDefault="00F4529C" w:rsidP="00F4529C">
      <w:pPr>
        <w:spacing w:line="240" w:lineRule="auto"/>
      </w:pPr>
      <w:r w:rsidRPr="005844A0">
        <w:t>EU/1/16/1098/003</w:t>
      </w:r>
    </w:p>
    <w:p w14:paraId="5E051F4C" w14:textId="77777777" w:rsidR="00F4529C" w:rsidRPr="005844A0" w:rsidRDefault="00F4529C" w:rsidP="00F4529C">
      <w:pPr>
        <w:spacing w:line="240" w:lineRule="auto"/>
        <w:rPr>
          <w:rFonts w:eastAsia="Times New Roman"/>
          <w:szCs w:val="24"/>
        </w:rPr>
      </w:pPr>
    </w:p>
    <w:p w14:paraId="058E8088" w14:textId="77777777" w:rsidR="00F4529C" w:rsidRPr="005844A0" w:rsidRDefault="00F4529C" w:rsidP="00F4529C">
      <w:pPr>
        <w:spacing w:line="240" w:lineRule="auto"/>
        <w:rPr>
          <w:rFonts w:eastAsia="Times New Roman"/>
          <w:szCs w:val="24"/>
        </w:rPr>
      </w:pPr>
    </w:p>
    <w:p w14:paraId="46E58453" w14:textId="77777777" w:rsidR="00F4529C" w:rsidRPr="00183B40" w:rsidRDefault="00F4529C" w:rsidP="00F4529C">
      <w:pPr>
        <w:keepNext/>
        <w:pBdr>
          <w:top w:val="single" w:sz="4" w:space="1" w:color="auto"/>
          <w:left w:val="single" w:sz="4" w:space="4" w:color="auto"/>
          <w:bottom w:val="single" w:sz="4" w:space="1" w:color="auto"/>
          <w:right w:val="single" w:sz="4" w:space="4" w:color="auto"/>
        </w:pBdr>
        <w:ind w:left="567" w:hanging="567"/>
        <w:rPr>
          <w:rFonts w:eastAsia="Times New Roman"/>
          <w:b/>
          <w:szCs w:val="24"/>
        </w:rPr>
      </w:pPr>
      <w:r w:rsidRPr="00183B40">
        <w:rPr>
          <w:rFonts w:eastAsia="Times New Roman"/>
          <w:b/>
          <w:szCs w:val="24"/>
        </w:rPr>
        <w:t>13.</w:t>
      </w:r>
      <w:r w:rsidRPr="00183B40">
        <w:rPr>
          <w:rFonts w:eastAsia="Times New Roman"/>
          <w:b/>
          <w:szCs w:val="24"/>
        </w:rPr>
        <w:tab/>
        <w:t>PARTIJNUMMER</w:t>
      </w:r>
    </w:p>
    <w:p w14:paraId="6E12305A" w14:textId="77777777" w:rsidR="00F4529C" w:rsidRPr="00183B40" w:rsidRDefault="00F4529C" w:rsidP="00F4529C">
      <w:pPr>
        <w:spacing w:line="240" w:lineRule="auto"/>
        <w:rPr>
          <w:rFonts w:eastAsia="Times New Roman"/>
          <w:i/>
          <w:szCs w:val="24"/>
        </w:rPr>
      </w:pPr>
    </w:p>
    <w:p w14:paraId="4AD5E27B" w14:textId="77777777" w:rsidR="00F4529C" w:rsidRPr="00183B40" w:rsidRDefault="00F4529C" w:rsidP="00F4529C">
      <w:pPr>
        <w:spacing w:line="240" w:lineRule="auto"/>
        <w:rPr>
          <w:rFonts w:eastAsia="Times New Roman"/>
          <w:szCs w:val="24"/>
        </w:rPr>
      </w:pPr>
      <w:r w:rsidRPr="00183B40">
        <w:rPr>
          <w:rFonts w:eastAsia="Times New Roman"/>
          <w:szCs w:val="24"/>
        </w:rPr>
        <w:t>Lot</w:t>
      </w:r>
    </w:p>
    <w:p w14:paraId="0A5E7735" w14:textId="77777777" w:rsidR="00F4529C" w:rsidRPr="00183B40" w:rsidRDefault="00F4529C" w:rsidP="00F4529C">
      <w:pPr>
        <w:spacing w:line="240" w:lineRule="auto"/>
        <w:rPr>
          <w:rFonts w:eastAsia="Times New Roman"/>
          <w:szCs w:val="24"/>
        </w:rPr>
      </w:pPr>
    </w:p>
    <w:p w14:paraId="650FDCA8" w14:textId="77777777" w:rsidR="00F4529C" w:rsidRPr="00183B40" w:rsidRDefault="00F4529C" w:rsidP="00F4529C">
      <w:pPr>
        <w:spacing w:line="240" w:lineRule="auto"/>
        <w:rPr>
          <w:rFonts w:eastAsia="Times New Roman"/>
          <w:szCs w:val="24"/>
        </w:rPr>
      </w:pPr>
    </w:p>
    <w:p w14:paraId="2C90FFE9" w14:textId="77777777" w:rsidR="00F4529C" w:rsidRPr="00183B40" w:rsidRDefault="00F4529C" w:rsidP="00F4529C">
      <w:pPr>
        <w:keepNext/>
        <w:pBdr>
          <w:top w:val="single" w:sz="4" w:space="1" w:color="auto"/>
          <w:left w:val="single" w:sz="4" w:space="4" w:color="auto"/>
          <w:bottom w:val="single" w:sz="4" w:space="1" w:color="auto"/>
          <w:right w:val="single" w:sz="4" w:space="4" w:color="auto"/>
        </w:pBdr>
        <w:ind w:left="567" w:hanging="567"/>
        <w:rPr>
          <w:rFonts w:eastAsia="Times New Roman"/>
          <w:b/>
          <w:szCs w:val="24"/>
        </w:rPr>
      </w:pPr>
      <w:r w:rsidRPr="00183B40">
        <w:rPr>
          <w:rFonts w:eastAsia="Times New Roman"/>
          <w:b/>
          <w:szCs w:val="24"/>
        </w:rPr>
        <w:t>14.</w:t>
      </w:r>
      <w:r w:rsidRPr="00183B40">
        <w:rPr>
          <w:rFonts w:eastAsia="Times New Roman"/>
          <w:b/>
          <w:szCs w:val="24"/>
        </w:rPr>
        <w:tab/>
        <w:t>ALGEMENE INDELING VOOR DE AFLEVERING</w:t>
      </w:r>
    </w:p>
    <w:p w14:paraId="51B6502E" w14:textId="77777777" w:rsidR="00F4529C" w:rsidRPr="00183B40" w:rsidRDefault="00F4529C" w:rsidP="00F4529C">
      <w:pPr>
        <w:spacing w:line="240" w:lineRule="auto"/>
        <w:rPr>
          <w:rFonts w:eastAsia="Times New Roman"/>
          <w:i/>
          <w:szCs w:val="24"/>
        </w:rPr>
      </w:pPr>
    </w:p>
    <w:p w14:paraId="5A2ED9F0" w14:textId="77777777" w:rsidR="00F4529C" w:rsidRPr="00183B40" w:rsidRDefault="00F4529C" w:rsidP="00F4529C">
      <w:pPr>
        <w:spacing w:line="240" w:lineRule="auto"/>
        <w:rPr>
          <w:rFonts w:eastAsia="Times New Roman"/>
          <w:szCs w:val="24"/>
        </w:rPr>
      </w:pPr>
    </w:p>
    <w:p w14:paraId="526BB53C" w14:textId="77777777" w:rsidR="00F4529C" w:rsidRPr="00183B40" w:rsidRDefault="00F4529C" w:rsidP="00F4529C">
      <w:pPr>
        <w:keepNext/>
        <w:pBdr>
          <w:top w:val="single" w:sz="4" w:space="1" w:color="auto"/>
          <w:left w:val="single" w:sz="4" w:space="4" w:color="auto"/>
          <w:bottom w:val="single" w:sz="4" w:space="1" w:color="auto"/>
          <w:right w:val="single" w:sz="4" w:space="4" w:color="auto"/>
        </w:pBdr>
        <w:ind w:left="567" w:hanging="567"/>
        <w:rPr>
          <w:rFonts w:eastAsia="Times New Roman"/>
          <w:b/>
          <w:szCs w:val="24"/>
        </w:rPr>
      </w:pPr>
      <w:r w:rsidRPr="00183B40">
        <w:rPr>
          <w:rFonts w:eastAsia="Times New Roman"/>
          <w:b/>
          <w:szCs w:val="24"/>
        </w:rPr>
        <w:lastRenderedPageBreak/>
        <w:t>15.</w:t>
      </w:r>
      <w:r w:rsidRPr="00183B40">
        <w:rPr>
          <w:rFonts w:eastAsia="Times New Roman"/>
          <w:b/>
          <w:szCs w:val="24"/>
        </w:rPr>
        <w:tab/>
        <w:t>INSTRUCTIES VOOR GEBRUIK</w:t>
      </w:r>
    </w:p>
    <w:p w14:paraId="0914B1F7" w14:textId="77777777" w:rsidR="00F4529C" w:rsidRPr="00183B40" w:rsidRDefault="00F4529C" w:rsidP="00F4529C">
      <w:pPr>
        <w:spacing w:line="240" w:lineRule="auto"/>
        <w:rPr>
          <w:rFonts w:eastAsia="Times New Roman"/>
          <w:szCs w:val="24"/>
        </w:rPr>
      </w:pPr>
    </w:p>
    <w:p w14:paraId="79FC0B2C" w14:textId="77777777" w:rsidR="00F4529C" w:rsidRPr="00183B40" w:rsidRDefault="00F4529C" w:rsidP="00F4529C">
      <w:pPr>
        <w:spacing w:line="240" w:lineRule="auto"/>
        <w:rPr>
          <w:rFonts w:eastAsia="Times New Roman"/>
          <w:szCs w:val="24"/>
        </w:rPr>
      </w:pPr>
    </w:p>
    <w:p w14:paraId="55458AE6" w14:textId="77777777" w:rsidR="00F4529C" w:rsidRPr="00183B40" w:rsidRDefault="00F4529C" w:rsidP="00F4529C">
      <w:pPr>
        <w:keepNext/>
        <w:pBdr>
          <w:top w:val="single" w:sz="4" w:space="1" w:color="auto"/>
          <w:left w:val="single" w:sz="4" w:space="4" w:color="auto"/>
          <w:bottom w:val="single" w:sz="4" w:space="1" w:color="auto"/>
          <w:right w:val="single" w:sz="4" w:space="4" w:color="auto"/>
        </w:pBdr>
        <w:ind w:left="567" w:hanging="567"/>
        <w:rPr>
          <w:rFonts w:eastAsia="Times New Roman"/>
          <w:b/>
          <w:szCs w:val="24"/>
        </w:rPr>
      </w:pPr>
      <w:r w:rsidRPr="00183B40">
        <w:rPr>
          <w:rFonts w:eastAsia="Times New Roman"/>
          <w:b/>
          <w:szCs w:val="24"/>
        </w:rPr>
        <w:t>16.</w:t>
      </w:r>
      <w:r w:rsidRPr="00183B40">
        <w:rPr>
          <w:rFonts w:eastAsia="Times New Roman"/>
          <w:b/>
          <w:szCs w:val="24"/>
        </w:rPr>
        <w:tab/>
        <w:t>INFORMATIE IN BRAILLE</w:t>
      </w:r>
    </w:p>
    <w:p w14:paraId="67EE7364" w14:textId="77777777" w:rsidR="00F4529C" w:rsidRPr="00183B40" w:rsidRDefault="00F4529C" w:rsidP="00F4529C">
      <w:pPr>
        <w:spacing w:line="240" w:lineRule="auto"/>
        <w:rPr>
          <w:rFonts w:eastAsia="Times New Roman"/>
          <w:szCs w:val="24"/>
        </w:rPr>
      </w:pPr>
    </w:p>
    <w:p w14:paraId="4580F583" w14:textId="77777777" w:rsidR="00F4529C" w:rsidRPr="00183B40" w:rsidRDefault="00F4529C" w:rsidP="00F4529C">
      <w:pPr>
        <w:spacing w:line="240" w:lineRule="auto"/>
        <w:rPr>
          <w:rFonts w:eastAsia="Times New Roman"/>
          <w:lang w:eastAsia="en-US"/>
        </w:rPr>
      </w:pPr>
      <w:r w:rsidRPr="00F4529C">
        <w:rPr>
          <w:rFonts w:eastAsia="Times New Roman"/>
          <w:lang w:eastAsia="en-US"/>
        </w:rPr>
        <w:t>ALPROLIX 1000</w:t>
      </w:r>
    </w:p>
    <w:p w14:paraId="45622EFD" w14:textId="77777777" w:rsidR="00F4529C" w:rsidRPr="00183B40" w:rsidRDefault="00F4529C" w:rsidP="00F4529C">
      <w:pPr>
        <w:spacing w:line="240" w:lineRule="auto"/>
        <w:rPr>
          <w:rFonts w:eastAsia="Times New Roman"/>
          <w:lang w:eastAsia="en-US"/>
        </w:rPr>
      </w:pPr>
    </w:p>
    <w:p w14:paraId="62B186DC" w14:textId="77777777" w:rsidR="00F4529C" w:rsidRPr="00183B40" w:rsidRDefault="00F4529C" w:rsidP="00F4529C">
      <w:pPr>
        <w:tabs>
          <w:tab w:val="clear" w:pos="567"/>
        </w:tabs>
        <w:spacing w:line="240" w:lineRule="auto"/>
        <w:rPr>
          <w:rFonts w:eastAsia="Times New Roman"/>
          <w:szCs w:val="22"/>
          <w:lang w:eastAsia="fr-LU"/>
        </w:rPr>
      </w:pPr>
    </w:p>
    <w:p w14:paraId="4F8F95CA" w14:textId="77777777" w:rsidR="00F4529C" w:rsidRPr="00183B40" w:rsidRDefault="00F4529C" w:rsidP="00F4529C">
      <w:pPr>
        <w:keepNext/>
        <w:pBdr>
          <w:top w:val="single" w:sz="4" w:space="1" w:color="auto"/>
          <w:left w:val="single" w:sz="4" w:space="4" w:color="auto"/>
          <w:bottom w:val="single" w:sz="4" w:space="1" w:color="auto"/>
          <w:right w:val="single" w:sz="4" w:space="4" w:color="auto"/>
        </w:pBdr>
        <w:ind w:left="567" w:hanging="567"/>
        <w:rPr>
          <w:rFonts w:eastAsia="Times New Roman"/>
          <w:b/>
          <w:szCs w:val="24"/>
        </w:rPr>
      </w:pPr>
      <w:r w:rsidRPr="00183B40">
        <w:rPr>
          <w:rFonts w:eastAsia="Times New Roman"/>
          <w:b/>
          <w:szCs w:val="24"/>
        </w:rPr>
        <w:t>17.</w:t>
      </w:r>
      <w:r w:rsidRPr="00183B40">
        <w:rPr>
          <w:rFonts w:eastAsia="Times New Roman"/>
          <w:b/>
          <w:szCs w:val="24"/>
        </w:rPr>
        <w:tab/>
        <w:t>UNIEK IDENTIFICATIEKENMERK - 2D MATRIXCODE</w:t>
      </w:r>
    </w:p>
    <w:p w14:paraId="5272477D" w14:textId="77777777" w:rsidR="00F4529C" w:rsidRPr="00183B40" w:rsidRDefault="00F4529C" w:rsidP="00F4529C">
      <w:pPr>
        <w:keepNext/>
        <w:tabs>
          <w:tab w:val="clear" w:pos="567"/>
        </w:tabs>
        <w:spacing w:line="240" w:lineRule="auto"/>
        <w:rPr>
          <w:rFonts w:eastAsia="Times New Roman"/>
          <w:szCs w:val="22"/>
          <w:lang w:eastAsia="fr-LU" w:bidi="nl-NL"/>
        </w:rPr>
      </w:pPr>
    </w:p>
    <w:p w14:paraId="052D6FD7" w14:textId="77777777" w:rsidR="00F4529C" w:rsidRPr="00183B40" w:rsidRDefault="00F4529C" w:rsidP="00F4529C">
      <w:pPr>
        <w:spacing w:line="240" w:lineRule="auto"/>
        <w:rPr>
          <w:rFonts w:eastAsia="Times New Roman"/>
          <w:shd w:val="clear" w:color="auto" w:fill="CCCCCC"/>
          <w:lang w:eastAsia="es-ES" w:bidi="es-ES"/>
        </w:rPr>
      </w:pPr>
      <w:r w:rsidRPr="00183B40">
        <w:rPr>
          <w:rFonts w:eastAsia="Times New Roman"/>
          <w:shd w:val="clear" w:color="auto" w:fill="BFBFBF"/>
          <w:lang w:eastAsia="es-ES" w:bidi="es-ES"/>
        </w:rPr>
        <w:t>2D matrixcode met het unieke identificatiekenmerk.</w:t>
      </w:r>
    </w:p>
    <w:p w14:paraId="3B282E06" w14:textId="77777777" w:rsidR="00F4529C" w:rsidRPr="00183B40" w:rsidRDefault="00F4529C" w:rsidP="00F4529C">
      <w:pPr>
        <w:tabs>
          <w:tab w:val="clear" w:pos="567"/>
        </w:tabs>
        <w:spacing w:line="240" w:lineRule="auto"/>
        <w:rPr>
          <w:rFonts w:eastAsia="Times New Roman"/>
          <w:szCs w:val="22"/>
          <w:lang w:eastAsia="fr-LU" w:bidi="nl-NL"/>
        </w:rPr>
      </w:pPr>
    </w:p>
    <w:p w14:paraId="0F7A6863" w14:textId="77777777" w:rsidR="00F4529C" w:rsidRPr="00183B40" w:rsidRDefault="00F4529C" w:rsidP="00F4529C">
      <w:pPr>
        <w:tabs>
          <w:tab w:val="clear" w:pos="567"/>
        </w:tabs>
        <w:spacing w:line="240" w:lineRule="auto"/>
        <w:rPr>
          <w:rFonts w:eastAsia="Times New Roman"/>
          <w:szCs w:val="22"/>
          <w:lang w:eastAsia="fr-LU" w:bidi="nl-NL"/>
        </w:rPr>
      </w:pPr>
    </w:p>
    <w:p w14:paraId="66034706" w14:textId="77777777" w:rsidR="00F4529C" w:rsidRPr="00183B40" w:rsidRDefault="00F4529C" w:rsidP="00F4529C">
      <w:pPr>
        <w:keepNext/>
        <w:pBdr>
          <w:top w:val="single" w:sz="4" w:space="1" w:color="auto"/>
          <w:left w:val="single" w:sz="4" w:space="4" w:color="auto"/>
          <w:bottom w:val="single" w:sz="4" w:space="1" w:color="auto"/>
          <w:right w:val="single" w:sz="4" w:space="4" w:color="auto"/>
        </w:pBdr>
        <w:ind w:left="567" w:hanging="567"/>
        <w:rPr>
          <w:rFonts w:eastAsia="Times New Roman"/>
          <w:b/>
          <w:szCs w:val="24"/>
        </w:rPr>
      </w:pPr>
      <w:r w:rsidRPr="00183B40">
        <w:rPr>
          <w:rFonts w:eastAsia="Times New Roman"/>
          <w:b/>
          <w:szCs w:val="24"/>
        </w:rPr>
        <w:t>18.</w:t>
      </w:r>
      <w:r w:rsidRPr="00183B40">
        <w:rPr>
          <w:rFonts w:eastAsia="Times New Roman"/>
          <w:b/>
          <w:szCs w:val="24"/>
        </w:rPr>
        <w:tab/>
        <w:t>UNIEK IDENTIFICATIEKENMERK - VOOR MENSEN LEESBARE GEGEVENS</w:t>
      </w:r>
    </w:p>
    <w:p w14:paraId="26C89FB3" w14:textId="77777777" w:rsidR="00F4529C" w:rsidRPr="00183B40" w:rsidRDefault="00F4529C" w:rsidP="00F4529C">
      <w:pPr>
        <w:keepNext/>
        <w:tabs>
          <w:tab w:val="clear" w:pos="567"/>
        </w:tabs>
        <w:spacing w:line="240" w:lineRule="auto"/>
        <w:rPr>
          <w:rFonts w:eastAsia="Times New Roman"/>
          <w:szCs w:val="22"/>
          <w:lang w:eastAsia="fr-LU" w:bidi="nl-NL"/>
        </w:rPr>
      </w:pPr>
    </w:p>
    <w:p w14:paraId="430C7861" w14:textId="69FAB4A4" w:rsidR="001336AE" w:rsidRPr="00183B40" w:rsidRDefault="001336AE" w:rsidP="001336AE">
      <w:pPr>
        <w:keepNext/>
        <w:tabs>
          <w:tab w:val="clear" w:pos="567"/>
        </w:tabs>
        <w:spacing w:line="240" w:lineRule="auto"/>
        <w:rPr>
          <w:rFonts w:eastAsia="Times New Roman"/>
          <w:szCs w:val="22"/>
          <w:lang w:eastAsia="fr-LU" w:bidi="nl-NL"/>
        </w:rPr>
      </w:pPr>
      <w:r w:rsidRPr="00183B40">
        <w:rPr>
          <w:rFonts w:eastAsia="Times New Roman"/>
          <w:szCs w:val="22"/>
          <w:lang w:eastAsia="fr-LU" w:bidi="nl-NL"/>
        </w:rPr>
        <w:t>PC</w:t>
      </w:r>
    </w:p>
    <w:p w14:paraId="5072FA54" w14:textId="51F0E319" w:rsidR="001336AE" w:rsidRPr="00183B40" w:rsidRDefault="001336AE" w:rsidP="001336AE">
      <w:pPr>
        <w:keepNext/>
        <w:tabs>
          <w:tab w:val="clear" w:pos="567"/>
        </w:tabs>
        <w:spacing w:line="240" w:lineRule="auto"/>
        <w:rPr>
          <w:rFonts w:eastAsia="Times New Roman"/>
          <w:szCs w:val="22"/>
          <w:lang w:eastAsia="fr-LU" w:bidi="nl-NL"/>
        </w:rPr>
      </w:pPr>
      <w:r w:rsidRPr="00183B40">
        <w:rPr>
          <w:rFonts w:eastAsia="Times New Roman"/>
          <w:szCs w:val="22"/>
          <w:lang w:eastAsia="fr-LU" w:bidi="nl-NL"/>
        </w:rPr>
        <w:t>SN</w:t>
      </w:r>
    </w:p>
    <w:p w14:paraId="65FA413B" w14:textId="21452906" w:rsidR="001336AE" w:rsidRPr="00183B40" w:rsidRDefault="001336AE" w:rsidP="001336AE">
      <w:pPr>
        <w:tabs>
          <w:tab w:val="clear" w:pos="567"/>
        </w:tabs>
        <w:spacing w:line="240" w:lineRule="auto"/>
        <w:rPr>
          <w:rFonts w:eastAsia="Times New Roman"/>
          <w:szCs w:val="22"/>
          <w:lang w:eastAsia="fr-LU" w:bidi="nl-NL"/>
        </w:rPr>
      </w:pPr>
      <w:r w:rsidRPr="00183B40">
        <w:rPr>
          <w:rFonts w:eastAsia="Times New Roman"/>
          <w:szCs w:val="22"/>
          <w:lang w:eastAsia="fr-LU" w:bidi="nl-NL"/>
        </w:rPr>
        <w:t>NN</w:t>
      </w:r>
    </w:p>
    <w:p w14:paraId="7A87E27D" w14:textId="77777777" w:rsidR="00F4529C" w:rsidRPr="00183B40" w:rsidRDefault="00F4529C" w:rsidP="00F4529C">
      <w:pPr>
        <w:tabs>
          <w:tab w:val="clear" w:pos="567"/>
        </w:tabs>
        <w:spacing w:line="240" w:lineRule="auto"/>
        <w:rPr>
          <w:rFonts w:eastAsia="Times New Roman"/>
          <w:vanish/>
          <w:szCs w:val="22"/>
          <w:lang w:eastAsia="fr-LU" w:bidi="nl-NL"/>
        </w:rPr>
      </w:pPr>
    </w:p>
    <w:p w14:paraId="4A08E0B4" w14:textId="77777777" w:rsidR="00F4529C" w:rsidRPr="00183B40" w:rsidRDefault="00F4529C" w:rsidP="00F4529C">
      <w:pPr>
        <w:spacing w:line="240" w:lineRule="auto"/>
        <w:rPr>
          <w:rFonts w:eastAsia="Times New Roman"/>
          <w:szCs w:val="24"/>
          <w:shd w:val="clear" w:color="auto" w:fill="CCCCCC"/>
        </w:rPr>
      </w:pPr>
    </w:p>
    <w:p w14:paraId="51A126A4" w14:textId="77777777" w:rsidR="00F4529C" w:rsidRPr="00183B40" w:rsidRDefault="00F4529C" w:rsidP="00F4529C">
      <w:pPr>
        <w:spacing w:line="240" w:lineRule="auto"/>
        <w:rPr>
          <w:rFonts w:eastAsia="Times New Roman"/>
          <w:szCs w:val="24"/>
        </w:rPr>
      </w:pPr>
      <w:r w:rsidRPr="00183B40">
        <w:rPr>
          <w:rFonts w:eastAsia="Times New Roman"/>
          <w:szCs w:val="24"/>
          <w:shd w:val="clear" w:color="auto" w:fill="CCCCCC"/>
        </w:rPr>
        <w:br w:type="page"/>
      </w:r>
    </w:p>
    <w:p w14:paraId="2E5445D5" w14:textId="77777777" w:rsidR="00F4529C" w:rsidRPr="00183B40" w:rsidRDefault="00F4529C" w:rsidP="00F4529C">
      <w:pPr>
        <w:pBdr>
          <w:top w:val="single" w:sz="4" w:space="1" w:color="auto"/>
          <w:left w:val="single" w:sz="4" w:space="4" w:color="auto"/>
          <w:bottom w:val="single" w:sz="4" w:space="1" w:color="auto"/>
          <w:right w:val="single" w:sz="4" w:space="4" w:color="auto"/>
        </w:pBdr>
        <w:spacing w:line="240" w:lineRule="auto"/>
        <w:rPr>
          <w:rFonts w:eastAsia="Times New Roman"/>
          <w:b/>
          <w:szCs w:val="24"/>
        </w:rPr>
      </w:pPr>
      <w:r w:rsidRPr="00183B40">
        <w:rPr>
          <w:rFonts w:eastAsia="Times New Roman"/>
          <w:b/>
          <w:szCs w:val="24"/>
        </w:rPr>
        <w:lastRenderedPageBreak/>
        <w:t>GEGEVENS DIE IN IEDER GEVAL OP PRIMAIRE KLEINVERPAKKINGEN MOETEN WORDEN VERMELD</w:t>
      </w:r>
    </w:p>
    <w:p w14:paraId="7207D790" w14:textId="77777777" w:rsidR="00F4529C" w:rsidRPr="00183B40" w:rsidRDefault="00F4529C" w:rsidP="00F4529C">
      <w:pPr>
        <w:pBdr>
          <w:top w:val="single" w:sz="4" w:space="1" w:color="auto"/>
          <w:left w:val="single" w:sz="4" w:space="4" w:color="auto"/>
          <w:bottom w:val="single" w:sz="4" w:space="1" w:color="auto"/>
          <w:right w:val="single" w:sz="4" w:space="4" w:color="auto"/>
        </w:pBdr>
        <w:spacing w:line="240" w:lineRule="auto"/>
        <w:rPr>
          <w:rFonts w:eastAsia="Times New Roman"/>
          <w:b/>
          <w:szCs w:val="24"/>
        </w:rPr>
      </w:pPr>
    </w:p>
    <w:p w14:paraId="31E5B1B0" w14:textId="77777777" w:rsidR="00F4529C" w:rsidRPr="00183B40" w:rsidRDefault="00F4529C" w:rsidP="00F4529C">
      <w:pPr>
        <w:pBdr>
          <w:top w:val="single" w:sz="4" w:space="1" w:color="auto"/>
          <w:left w:val="single" w:sz="4" w:space="4" w:color="auto"/>
          <w:bottom w:val="single" w:sz="4" w:space="1" w:color="auto"/>
          <w:right w:val="single" w:sz="4" w:space="4" w:color="auto"/>
        </w:pBdr>
        <w:spacing w:line="240" w:lineRule="auto"/>
        <w:rPr>
          <w:rFonts w:eastAsia="Times New Roman"/>
          <w:b/>
          <w:szCs w:val="24"/>
        </w:rPr>
      </w:pPr>
      <w:r w:rsidRPr="00183B40">
        <w:rPr>
          <w:rFonts w:eastAsia="Times New Roman"/>
          <w:b/>
          <w:szCs w:val="24"/>
        </w:rPr>
        <w:t>ETIKET INJECTIEFLACON</w:t>
      </w:r>
    </w:p>
    <w:p w14:paraId="53DE88E0" w14:textId="77777777" w:rsidR="00F4529C" w:rsidRPr="00183B40" w:rsidRDefault="00F4529C" w:rsidP="00F4529C">
      <w:pPr>
        <w:spacing w:line="240" w:lineRule="auto"/>
        <w:rPr>
          <w:rFonts w:eastAsia="Times New Roman"/>
          <w:szCs w:val="24"/>
        </w:rPr>
      </w:pPr>
    </w:p>
    <w:p w14:paraId="1B35CE59" w14:textId="77777777" w:rsidR="00F4529C" w:rsidRPr="00183B40" w:rsidRDefault="00F4529C" w:rsidP="00F4529C">
      <w:pPr>
        <w:spacing w:line="240" w:lineRule="auto"/>
        <w:rPr>
          <w:rFonts w:eastAsia="Times New Roman"/>
          <w:szCs w:val="24"/>
        </w:rPr>
      </w:pPr>
    </w:p>
    <w:p w14:paraId="7A39DF0E" w14:textId="77777777" w:rsidR="00F4529C" w:rsidRPr="00183B40" w:rsidRDefault="00F4529C" w:rsidP="00F4529C">
      <w:pPr>
        <w:keepNext/>
        <w:pBdr>
          <w:top w:val="single" w:sz="4" w:space="1" w:color="auto"/>
          <w:left w:val="single" w:sz="4" w:space="4" w:color="auto"/>
          <w:bottom w:val="single" w:sz="4" w:space="1" w:color="auto"/>
          <w:right w:val="single" w:sz="4" w:space="4" w:color="auto"/>
        </w:pBdr>
        <w:ind w:left="567" w:hanging="567"/>
        <w:rPr>
          <w:rFonts w:eastAsia="Times New Roman"/>
          <w:b/>
          <w:szCs w:val="24"/>
        </w:rPr>
      </w:pPr>
      <w:r w:rsidRPr="00183B40">
        <w:rPr>
          <w:rFonts w:eastAsia="Times New Roman"/>
          <w:b/>
          <w:szCs w:val="24"/>
        </w:rPr>
        <w:t>1.</w:t>
      </w:r>
      <w:r w:rsidRPr="00183B40">
        <w:rPr>
          <w:rFonts w:eastAsia="Times New Roman"/>
          <w:b/>
          <w:szCs w:val="24"/>
        </w:rPr>
        <w:tab/>
        <w:t>NAAM VAN HET GENEESMIDDEL EN DE TOEDIENINGSWEG(EN)</w:t>
      </w:r>
    </w:p>
    <w:p w14:paraId="192F1B2B" w14:textId="77777777" w:rsidR="00F4529C" w:rsidRPr="00183B40" w:rsidRDefault="00F4529C" w:rsidP="00F4529C">
      <w:pPr>
        <w:spacing w:line="240" w:lineRule="auto"/>
        <w:ind w:left="567" w:hanging="567"/>
        <w:rPr>
          <w:rFonts w:eastAsia="Times New Roman"/>
          <w:szCs w:val="24"/>
        </w:rPr>
      </w:pPr>
    </w:p>
    <w:p w14:paraId="0D1071CA" w14:textId="77777777" w:rsidR="00F4529C" w:rsidRPr="00183B40" w:rsidRDefault="00F4529C" w:rsidP="00F4529C">
      <w:pPr>
        <w:spacing w:line="240" w:lineRule="auto"/>
        <w:rPr>
          <w:rFonts w:eastAsia="Times New Roman"/>
          <w:shd w:val="clear" w:color="auto" w:fill="D9D9D9"/>
          <w:lang w:eastAsia="en-US"/>
        </w:rPr>
      </w:pPr>
      <w:r w:rsidRPr="00F4529C">
        <w:rPr>
          <w:rFonts w:eastAsia="Times New Roman"/>
          <w:lang w:eastAsia="en-US"/>
        </w:rPr>
        <w:t>ALPROLIX 1000 I.E. poeder voor injectie</w:t>
      </w:r>
    </w:p>
    <w:p w14:paraId="49D2AC40" w14:textId="77777777" w:rsidR="00F4529C" w:rsidRPr="00183B40" w:rsidRDefault="00F4529C" w:rsidP="00F4529C">
      <w:pPr>
        <w:spacing w:line="240" w:lineRule="auto"/>
        <w:rPr>
          <w:rFonts w:eastAsia="Times New Roman"/>
          <w:szCs w:val="24"/>
        </w:rPr>
      </w:pPr>
    </w:p>
    <w:p w14:paraId="3226F136" w14:textId="77777777" w:rsidR="00F4529C" w:rsidRPr="00183B40" w:rsidRDefault="00F4529C" w:rsidP="00F4529C">
      <w:pPr>
        <w:spacing w:line="240" w:lineRule="auto"/>
        <w:rPr>
          <w:rFonts w:eastAsia="Times New Roman"/>
          <w:szCs w:val="24"/>
        </w:rPr>
      </w:pPr>
      <w:proofErr w:type="spellStart"/>
      <w:r w:rsidRPr="00183B40">
        <w:rPr>
          <w:szCs w:val="22"/>
        </w:rPr>
        <w:t>eftrenonacog</w:t>
      </w:r>
      <w:proofErr w:type="spellEnd"/>
      <w:r w:rsidRPr="00183B40">
        <w:rPr>
          <w:szCs w:val="22"/>
        </w:rPr>
        <w:t xml:space="preserve"> </w:t>
      </w:r>
      <w:r w:rsidRPr="00183B40">
        <w:rPr>
          <w:rFonts w:eastAsia="Times New Roman"/>
          <w:szCs w:val="24"/>
        </w:rPr>
        <w:t>alfa</w:t>
      </w:r>
    </w:p>
    <w:p w14:paraId="1B0075EB" w14:textId="77777777" w:rsidR="00F4529C" w:rsidRPr="00183B40" w:rsidRDefault="00F4529C" w:rsidP="00F4529C">
      <w:pPr>
        <w:spacing w:line="240" w:lineRule="auto"/>
        <w:rPr>
          <w:rFonts w:eastAsia="Times New Roman"/>
          <w:szCs w:val="24"/>
        </w:rPr>
      </w:pPr>
      <w:r w:rsidRPr="00183B40">
        <w:rPr>
          <w:rFonts w:eastAsia="Times New Roman"/>
          <w:szCs w:val="24"/>
        </w:rPr>
        <w:t>recombinant</w:t>
      </w:r>
      <w:r w:rsidRPr="00183B40">
        <w:rPr>
          <w:rFonts w:eastAsia="Times New Roman"/>
          <w:szCs w:val="24"/>
        </w:rPr>
        <w:noBreakHyphen/>
        <w:t>stollingsfactor IX</w:t>
      </w:r>
    </w:p>
    <w:p w14:paraId="7BB86EEA" w14:textId="77777777" w:rsidR="00F4529C" w:rsidRPr="00183B40" w:rsidRDefault="00F4529C" w:rsidP="00F4529C">
      <w:pPr>
        <w:spacing w:line="240" w:lineRule="auto"/>
        <w:rPr>
          <w:rFonts w:eastAsia="Times New Roman"/>
          <w:szCs w:val="24"/>
        </w:rPr>
      </w:pPr>
      <w:r w:rsidRPr="00183B40">
        <w:rPr>
          <w:rFonts w:eastAsia="Times New Roman"/>
          <w:szCs w:val="24"/>
        </w:rPr>
        <w:t>i.v.</w:t>
      </w:r>
    </w:p>
    <w:p w14:paraId="6D841033" w14:textId="77777777" w:rsidR="00F4529C" w:rsidRPr="00183B40" w:rsidRDefault="00F4529C" w:rsidP="00F4529C">
      <w:pPr>
        <w:spacing w:line="240" w:lineRule="auto"/>
        <w:rPr>
          <w:rFonts w:eastAsia="Times New Roman"/>
          <w:szCs w:val="24"/>
        </w:rPr>
      </w:pPr>
    </w:p>
    <w:p w14:paraId="7E6E64D7" w14:textId="77777777" w:rsidR="00F4529C" w:rsidRPr="00183B40" w:rsidRDefault="00F4529C" w:rsidP="00F4529C">
      <w:pPr>
        <w:spacing w:line="240" w:lineRule="auto"/>
        <w:rPr>
          <w:rFonts w:eastAsia="Times New Roman"/>
          <w:szCs w:val="24"/>
        </w:rPr>
      </w:pPr>
    </w:p>
    <w:p w14:paraId="6C1F9718" w14:textId="77777777" w:rsidR="00F4529C" w:rsidRPr="00183B40" w:rsidRDefault="00F4529C" w:rsidP="00F4529C">
      <w:pPr>
        <w:keepNext/>
        <w:pBdr>
          <w:top w:val="single" w:sz="4" w:space="1" w:color="auto"/>
          <w:left w:val="single" w:sz="4" w:space="4" w:color="auto"/>
          <w:bottom w:val="single" w:sz="4" w:space="1" w:color="auto"/>
          <w:right w:val="single" w:sz="4" w:space="4" w:color="auto"/>
        </w:pBdr>
        <w:ind w:left="567" w:hanging="567"/>
        <w:rPr>
          <w:rFonts w:eastAsia="Times New Roman"/>
          <w:b/>
          <w:szCs w:val="24"/>
        </w:rPr>
      </w:pPr>
      <w:r w:rsidRPr="00183B40">
        <w:rPr>
          <w:rFonts w:eastAsia="Times New Roman"/>
          <w:b/>
          <w:szCs w:val="24"/>
        </w:rPr>
        <w:t>2.</w:t>
      </w:r>
      <w:r w:rsidRPr="00183B40">
        <w:rPr>
          <w:rFonts w:eastAsia="Times New Roman"/>
          <w:b/>
          <w:szCs w:val="24"/>
        </w:rPr>
        <w:tab/>
        <w:t>WIJZE VAN TOEDIENING</w:t>
      </w:r>
    </w:p>
    <w:p w14:paraId="12F471D3" w14:textId="77777777" w:rsidR="00F4529C" w:rsidRPr="00183B40" w:rsidRDefault="00F4529C" w:rsidP="00F4529C">
      <w:pPr>
        <w:spacing w:line="240" w:lineRule="auto"/>
        <w:rPr>
          <w:rFonts w:eastAsia="Times New Roman"/>
          <w:szCs w:val="24"/>
        </w:rPr>
      </w:pPr>
    </w:p>
    <w:p w14:paraId="46BF7A1A" w14:textId="77777777" w:rsidR="00F4529C" w:rsidRPr="00183B40" w:rsidRDefault="00F4529C" w:rsidP="00F4529C">
      <w:pPr>
        <w:spacing w:line="240" w:lineRule="auto"/>
        <w:rPr>
          <w:rFonts w:eastAsia="Times New Roman"/>
          <w:szCs w:val="24"/>
        </w:rPr>
      </w:pPr>
    </w:p>
    <w:p w14:paraId="3ABC181A" w14:textId="77777777" w:rsidR="00F4529C" w:rsidRPr="00183B40" w:rsidRDefault="00F4529C" w:rsidP="00F4529C">
      <w:pPr>
        <w:keepNext/>
        <w:pBdr>
          <w:top w:val="single" w:sz="4" w:space="1" w:color="auto"/>
          <w:left w:val="single" w:sz="4" w:space="4" w:color="auto"/>
          <w:bottom w:val="single" w:sz="4" w:space="1" w:color="auto"/>
          <w:right w:val="single" w:sz="4" w:space="4" w:color="auto"/>
        </w:pBdr>
        <w:ind w:left="567" w:hanging="567"/>
        <w:rPr>
          <w:rFonts w:eastAsia="Times New Roman"/>
          <w:b/>
          <w:szCs w:val="24"/>
        </w:rPr>
      </w:pPr>
      <w:r w:rsidRPr="00183B40">
        <w:rPr>
          <w:rFonts w:eastAsia="Times New Roman"/>
          <w:b/>
          <w:szCs w:val="24"/>
        </w:rPr>
        <w:t>3.</w:t>
      </w:r>
      <w:r w:rsidRPr="00183B40">
        <w:rPr>
          <w:rFonts w:eastAsia="Times New Roman"/>
          <w:b/>
          <w:szCs w:val="24"/>
        </w:rPr>
        <w:tab/>
        <w:t>UITERSTE GEBRUIKSDATUM</w:t>
      </w:r>
    </w:p>
    <w:p w14:paraId="5CF5836C" w14:textId="77777777" w:rsidR="00F4529C" w:rsidRPr="00183B40" w:rsidRDefault="00F4529C" w:rsidP="00F4529C">
      <w:pPr>
        <w:spacing w:line="240" w:lineRule="auto"/>
        <w:rPr>
          <w:rFonts w:eastAsia="Times New Roman"/>
          <w:szCs w:val="24"/>
        </w:rPr>
      </w:pPr>
    </w:p>
    <w:p w14:paraId="51BFA83D" w14:textId="77777777" w:rsidR="00F4529C" w:rsidRPr="00183B40" w:rsidRDefault="00F4529C" w:rsidP="00F4529C">
      <w:pPr>
        <w:spacing w:line="240" w:lineRule="auto"/>
        <w:rPr>
          <w:rFonts w:eastAsia="Times New Roman"/>
          <w:szCs w:val="24"/>
        </w:rPr>
      </w:pPr>
      <w:r w:rsidRPr="00183B40">
        <w:rPr>
          <w:rFonts w:eastAsia="Times New Roman"/>
          <w:szCs w:val="24"/>
        </w:rPr>
        <w:t>EXP</w:t>
      </w:r>
    </w:p>
    <w:p w14:paraId="40A61C7A" w14:textId="77777777" w:rsidR="00F4529C" w:rsidRPr="00183B40" w:rsidRDefault="00F4529C" w:rsidP="00F4529C">
      <w:pPr>
        <w:spacing w:line="240" w:lineRule="auto"/>
        <w:rPr>
          <w:rFonts w:eastAsia="Times New Roman"/>
          <w:szCs w:val="24"/>
        </w:rPr>
      </w:pPr>
    </w:p>
    <w:p w14:paraId="3F9F58E0" w14:textId="77777777" w:rsidR="00F4529C" w:rsidRPr="00183B40" w:rsidRDefault="00F4529C" w:rsidP="00F4529C">
      <w:pPr>
        <w:spacing w:line="240" w:lineRule="auto"/>
        <w:rPr>
          <w:rFonts w:eastAsia="Times New Roman"/>
          <w:szCs w:val="24"/>
        </w:rPr>
      </w:pPr>
    </w:p>
    <w:p w14:paraId="5F215A12" w14:textId="77777777" w:rsidR="00F4529C" w:rsidRPr="00183B40" w:rsidRDefault="00F4529C" w:rsidP="00F4529C">
      <w:pPr>
        <w:keepNext/>
        <w:pBdr>
          <w:top w:val="single" w:sz="4" w:space="1" w:color="auto"/>
          <w:left w:val="single" w:sz="4" w:space="4" w:color="auto"/>
          <w:bottom w:val="single" w:sz="4" w:space="1" w:color="auto"/>
          <w:right w:val="single" w:sz="4" w:space="4" w:color="auto"/>
        </w:pBdr>
        <w:ind w:left="567" w:hanging="567"/>
        <w:rPr>
          <w:rFonts w:eastAsia="Times New Roman"/>
          <w:b/>
          <w:szCs w:val="24"/>
        </w:rPr>
      </w:pPr>
      <w:r w:rsidRPr="00183B40">
        <w:rPr>
          <w:rFonts w:eastAsia="Times New Roman"/>
          <w:b/>
          <w:szCs w:val="24"/>
        </w:rPr>
        <w:t>4.</w:t>
      </w:r>
      <w:r w:rsidRPr="00183B40">
        <w:rPr>
          <w:rFonts w:eastAsia="Times New Roman"/>
          <w:b/>
          <w:szCs w:val="24"/>
        </w:rPr>
        <w:tab/>
        <w:t>PARTIJNUMMER</w:t>
      </w:r>
    </w:p>
    <w:p w14:paraId="1D89566F" w14:textId="77777777" w:rsidR="00F4529C" w:rsidRPr="00183B40" w:rsidRDefault="00F4529C" w:rsidP="00F4529C">
      <w:pPr>
        <w:spacing w:line="240" w:lineRule="auto"/>
        <w:ind w:right="113"/>
        <w:rPr>
          <w:rFonts w:eastAsia="Times New Roman"/>
          <w:szCs w:val="24"/>
        </w:rPr>
      </w:pPr>
    </w:p>
    <w:p w14:paraId="38C59766" w14:textId="77777777" w:rsidR="00F4529C" w:rsidRPr="00183B40" w:rsidRDefault="00F4529C" w:rsidP="00F4529C">
      <w:pPr>
        <w:spacing w:line="240" w:lineRule="auto"/>
        <w:ind w:right="113"/>
        <w:rPr>
          <w:rFonts w:eastAsia="Times New Roman"/>
          <w:szCs w:val="24"/>
        </w:rPr>
      </w:pPr>
      <w:r w:rsidRPr="00183B40">
        <w:rPr>
          <w:rFonts w:eastAsia="Times New Roman"/>
          <w:szCs w:val="24"/>
        </w:rPr>
        <w:t>Lot</w:t>
      </w:r>
    </w:p>
    <w:p w14:paraId="0F4DEAF1" w14:textId="77777777" w:rsidR="00F4529C" w:rsidRPr="00183B40" w:rsidRDefault="00F4529C" w:rsidP="00F4529C">
      <w:pPr>
        <w:spacing w:line="240" w:lineRule="auto"/>
        <w:ind w:right="113"/>
        <w:rPr>
          <w:rFonts w:eastAsia="Times New Roman"/>
          <w:szCs w:val="24"/>
        </w:rPr>
      </w:pPr>
    </w:p>
    <w:p w14:paraId="3B3ACC95" w14:textId="77777777" w:rsidR="00F4529C" w:rsidRPr="00183B40" w:rsidRDefault="00F4529C" w:rsidP="00F4529C">
      <w:pPr>
        <w:spacing w:line="240" w:lineRule="auto"/>
        <w:ind w:right="113"/>
        <w:rPr>
          <w:rFonts w:eastAsia="Times New Roman"/>
          <w:szCs w:val="24"/>
        </w:rPr>
      </w:pPr>
    </w:p>
    <w:p w14:paraId="59C75056" w14:textId="77777777" w:rsidR="00F4529C" w:rsidRPr="00183B40" w:rsidRDefault="00F4529C" w:rsidP="00F4529C">
      <w:pPr>
        <w:keepNext/>
        <w:pBdr>
          <w:top w:val="single" w:sz="4" w:space="1" w:color="auto"/>
          <w:left w:val="single" w:sz="4" w:space="4" w:color="auto"/>
          <w:bottom w:val="single" w:sz="4" w:space="1" w:color="auto"/>
          <w:right w:val="single" w:sz="4" w:space="4" w:color="auto"/>
        </w:pBdr>
        <w:ind w:left="567" w:hanging="567"/>
        <w:rPr>
          <w:rFonts w:eastAsia="Times New Roman"/>
          <w:b/>
          <w:szCs w:val="24"/>
        </w:rPr>
      </w:pPr>
      <w:r w:rsidRPr="00183B40">
        <w:rPr>
          <w:rFonts w:eastAsia="Times New Roman"/>
          <w:b/>
          <w:szCs w:val="24"/>
        </w:rPr>
        <w:t>5.</w:t>
      </w:r>
      <w:r w:rsidRPr="00183B40">
        <w:rPr>
          <w:rFonts w:eastAsia="Times New Roman"/>
          <w:b/>
          <w:szCs w:val="24"/>
        </w:rPr>
        <w:tab/>
        <w:t>INHOUD UITGEDRUKT IN GEWICHT, VOLUME OF EENHEID</w:t>
      </w:r>
    </w:p>
    <w:p w14:paraId="4E61D5C6" w14:textId="77777777" w:rsidR="00F4529C" w:rsidRPr="00183B40" w:rsidRDefault="00F4529C" w:rsidP="00F4529C">
      <w:pPr>
        <w:spacing w:line="240" w:lineRule="auto"/>
        <w:ind w:right="113"/>
        <w:rPr>
          <w:rFonts w:eastAsia="Times New Roman"/>
          <w:szCs w:val="24"/>
        </w:rPr>
      </w:pPr>
    </w:p>
    <w:p w14:paraId="481E8E98" w14:textId="77777777" w:rsidR="00F4529C" w:rsidRPr="00183B40" w:rsidRDefault="00F4529C" w:rsidP="00F4529C">
      <w:pPr>
        <w:spacing w:line="240" w:lineRule="auto"/>
        <w:ind w:right="113"/>
        <w:rPr>
          <w:rFonts w:eastAsia="Calibri"/>
          <w:shd w:val="clear" w:color="auto" w:fill="D9D9D9"/>
          <w:lang w:eastAsia="en-US"/>
        </w:rPr>
      </w:pPr>
      <w:r w:rsidRPr="00183B40">
        <w:rPr>
          <w:rFonts w:eastAsia="Calibri"/>
          <w:shd w:val="clear" w:color="auto" w:fill="D9D9D9"/>
          <w:lang w:eastAsia="en-US"/>
        </w:rPr>
        <w:t>1000 I.E.</w:t>
      </w:r>
    </w:p>
    <w:p w14:paraId="6327AC29" w14:textId="77777777" w:rsidR="00F4529C" w:rsidRPr="00183B40" w:rsidRDefault="00F4529C" w:rsidP="00F4529C">
      <w:pPr>
        <w:spacing w:line="240" w:lineRule="auto"/>
        <w:ind w:right="113"/>
        <w:rPr>
          <w:rFonts w:eastAsia="Calibri"/>
          <w:shd w:val="clear" w:color="auto" w:fill="D9D9D9"/>
          <w:lang w:eastAsia="en-US"/>
        </w:rPr>
      </w:pPr>
    </w:p>
    <w:p w14:paraId="04048F31" w14:textId="77777777" w:rsidR="00F4529C" w:rsidRPr="00183B40" w:rsidRDefault="00F4529C" w:rsidP="00F4529C">
      <w:pPr>
        <w:spacing w:line="240" w:lineRule="auto"/>
        <w:ind w:right="113"/>
        <w:rPr>
          <w:rFonts w:eastAsia="Times New Roman"/>
          <w:szCs w:val="24"/>
        </w:rPr>
      </w:pPr>
    </w:p>
    <w:p w14:paraId="3DF60CAA" w14:textId="77777777" w:rsidR="00F4529C" w:rsidRPr="00183B40" w:rsidRDefault="00F4529C" w:rsidP="00F4529C">
      <w:pPr>
        <w:keepNext/>
        <w:pBdr>
          <w:top w:val="single" w:sz="4" w:space="1" w:color="auto"/>
          <w:left w:val="single" w:sz="4" w:space="4" w:color="auto"/>
          <w:bottom w:val="single" w:sz="4" w:space="1" w:color="auto"/>
          <w:right w:val="single" w:sz="4" w:space="4" w:color="auto"/>
        </w:pBdr>
        <w:ind w:left="567" w:hanging="567"/>
        <w:rPr>
          <w:rFonts w:eastAsia="Times New Roman"/>
          <w:b/>
          <w:szCs w:val="24"/>
        </w:rPr>
      </w:pPr>
      <w:r w:rsidRPr="00183B40">
        <w:rPr>
          <w:rFonts w:eastAsia="Times New Roman"/>
          <w:b/>
          <w:szCs w:val="24"/>
        </w:rPr>
        <w:t>6.</w:t>
      </w:r>
      <w:r w:rsidRPr="00183B40">
        <w:rPr>
          <w:rFonts w:eastAsia="Times New Roman"/>
          <w:b/>
          <w:szCs w:val="24"/>
        </w:rPr>
        <w:tab/>
        <w:t>OVERIGE</w:t>
      </w:r>
    </w:p>
    <w:p w14:paraId="2350A2A3" w14:textId="77777777" w:rsidR="00F4529C" w:rsidRPr="00183B40" w:rsidRDefault="00F4529C" w:rsidP="00F4529C">
      <w:pPr>
        <w:keepNext/>
        <w:spacing w:line="240" w:lineRule="auto"/>
        <w:ind w:right="113"/>
        <w:rPr>
          <w:rFonts w:eastAsia="Times New Roman"/>
          <w:szCs w:val="24"/>
        </w:rPr>
      </w:pPr>
    </w:p>
    <w:p w14:paraId="677C08A0" w14:textId="77777777" w:rsidR="00F4529C" w:rsidRPr="00183B40" w:rsidRDefault="00F4529C" w:rsidP="00F4529C">
      <w:pPr>
        <w:spacing w:line="240" w:lineRule="auto"/>
        <w:ind w:right="113"/>
        <w:rPr>
          <w:rFonts w:eastAsia="Times New Roman"/>
          <w:szCs w:val="24"/>
        </w:rPr>
      </w:pPr>
    </w:p>
    <w:p w14:paraId="0F214839" w14:textId="77777777" w:rsidR="00F4529C" w:rsidRPr="00183B40" w:rsidRDefault="00F4529C" w:rsidP="00F4529C">
      <w:pPr>
        <w:pBdr>
          <w:top w:val="single" w:sz="4" w:space="1" w:color="auto"/>
          <w:left w:val="single" w:sz="4" w:space="4" w:color="auto"/>
          <w:bottom w:val="single" w:sz="4" w:space="1" w:color="auto"/>
          <w:right w:val="single" w:sz="4" w:space="4" w:color="auto"/>
        </w:pBdr>
        <w:rPr>
          <w:rFonts w:eastAsia="Times New Roman"/>
          <w:b/>
          <w:szCs w:val="24"/>
        </w:rPr>
      </w:pPr>
      <w:r w:rsidRPr="00183B40">
        <w:rPr>
          <w:rFonts w:eastAsia="Times New Roman"/>
          <w:b/>
          <w:szCs w:val="24"/>
        </w:rPr>
        <w:br w:type="page"/>
      </w:r>
      <w:r w:rsidRPr="00183B40">
        <w:rPr>
          <w:rFonts w:eastAsia="Times New Roman"/>
          <w:b/>
          <w:szCs w:val="24"/>
        </w:rPr>
        <w:lastRenderedPageBreak/>
        <w:t>GEGEVENS DIE OP DE BUITENVERPAKKING MOETEN WORDEN VERMELD</w:t>
      </w:r>
    </w:p>
    <w:p w14:paraId="0ADC6BE2" w14:textId="77777777" w:rsidR="00F4529C" w:rsidRPr="00183B40" w:rsidRDefault="00F4529C" w:rsidP="00F4529C">
      <w:pPr>
        <w:pBdr>
          <w:top w:val="single" w:sz="4" w:space="1" w:color="auto"/>
          <w:left w:val="single" w:sz="4" w:space="4" w:color="auto"/>
          <w:bottom w:val="single" w:sz="4" w:space="1" w:color="auto"/>
          <w:right w:val="single" w:sz="4" w:space="4" w:color="auto"/>
        </w:pBdr>
        <w:spacing w:line="240" w:lineRule="auto"/>
        <w:ind w:left="567" w:hanging="567"/>
        <w:rPr>
          <w:rFonts w:eastAsia="Times New Roman"/>
          <w:b/>
          <w:szCs w:val="24"/>
        </w:rPr>
      </w:pPr>
    </w:p>
    <w:p w14:paraId="452360EB" w14:textId="77777777" w:rsidR="00F4529C" w:rsidRPr="00183B40" w:rsidRDefault="00F4529C" w:rsidP="00F4529C">
      <w:pPr>
        <w:pBdr>
          <w:top w:val="single" w:sz="4" w:space="1" w:color="auto"/>
          <w:left w:val="single" w:sz="4" w:space="4" w:color="auto"/>
          <w:bottom w:val="single" w:sz="4" w:space="1" w:color="auto"/>
          <w:right w:val="single" w:sz="4" w:space="4" w:color="auto"/>
        </w:pBdr>
        <w:spacing w:line="240" w:lineRule="auto"/>
        <w:rPr>
          <w:rFonts w:eastAsia="Times New Roman"/>
          <w:b/>
          <w:szCs w:val="24"/>
        </w:rPr>
      </w:pPr>
      <w:r w:rsidRPr="00183B40">
        <w:rPr>
          <w:rFonts w:eastAsia="Times New Roman"/>
          <w:b/>
          <w:szCs w:val="24"/>
        </w:rPr>
        <w:t>DOOS</w:t>
      </w:r>
    </w:p>
    <w:p w14:paraId="7949EA77" w14:textId="77777777" w:rsidR="00F4529C" w:rsidRPr="00183B40" w:rsidRDefault="00F4529C" w:rsidP="00F4529C">
      <w:pPr>
        <w:spacing w:line="240" w:lineRule="auto"/>
        <w:rPr>
          <w:rFonts w:eastAsia="Times New Roman"/>
          <w:szCs w:val="24"/>
        </w:rPr>
      </w:pPr>
    </w:p>
    <w:p w14:paraId="23B4C1EE" w14:textId="77777777" w:rsidR="00F4529C" w:rsidRPr="00183B40" w:rsidRDefault="00F4529C" w:rsidP="00F4529C">
      <w:pPr>
        <w:spacing w:line="240" w:lineRule="auto"/>
        <w:rPr>
          <w:rFonts w:eastAsia="Times New Roman"/>
          <w:szCs w:val="24"/>
        </w:rPr>
      </w:pPr>
    </w:p>
    <w:p w14:paraId="6880941C" w14:textId="77777777" w:rsidR="00F4529C" w:rsidRPr="00183B40" w:rsidRDefault="00F4529C" w:rsidP="00F4529C">
      <w:pPr>
        <w:keepNext/>
        <w:pBdr>
          <w:top w:val="single" w:sz="4" w:space="1" w:color="auto"/>
          <w:left w:val="single" w:sz="4" w:space="4" w:color="auto"/>
          <w:bottom w:val="single" w:sz="4" w:space="1" w:color="auto"/>
          <w:right w:val="single" w:sz="4" w:space="4" w:color="auto"/>
        </w:pBdr>
        <w:ind w:left="567" w:hanging="567"/>
        <w:rPr>
          <w:rFonts w:eastAsia="Times New Roman"/>
          <w:b/>
          <w:szCs w:val="24"/>
        </w:rPr>
      </w:pPr>
      <w:r w:rsidRPr="00183B40">
        <w:rPr>
          <w:rFonts w:eastAsia="Times New Roman"/>
          <w:b/>
          <w:szCs w:val="24"/>
        </w:rPr>
        <w:t>1.</w:t>
      </w:r>
      <w:r w:rsidRPr="00183B40">
        <w:rPr>
          <w:rFonts w:eastAsia="Times New Roman"/>
          <w:b/>
          <w:szCs w:val="24"/>
        </w:rPr>
        <w:tab/>
        <w:t>NAAM VAN HET GENEESMIDDEL</w:t>
      </w:r>
    </w:p>
    <w:p w14:paraId="27BEEF68" w14:textId="77777777" w:rsidR="00F4529C" w:rsidRPr="00183B40" w:rsidRDefault="00F4529C" w:rsidP="00F4529C">
      <w:pPr>
        <w:spacing w:line="240" w:lineRule="auto"/>
        <w:rPr>
          <w:rFonts w:eastAsia="Times New Roman"/>
          <w:szCs w:val="24"/>
        </w:rPr>
      </w:pPr>
    </w:p>
    <w:p w14:paraId="55F31160" w14:textId="77777777" w:rsidR="00F4529C" w:rsidRPr="00183B40" w:rsidRDefault="00F4529C" w:rsidP="00F4529C">
      <w:pPr>
        <w:spacing w:line="240" w:lineRule="auto"/>
        <w:rPr>
          <w:rFonts w:eastAsia="Times New Roman"/>
          <w:shd w:val="clear" w:color="auto" w:fill="D9D9D9"/>
          <w:lang w:eastAsia="en-US"/>
        </w:rPr>
      </w:pPr>
      <w:r w:rsidRPr="00F4529C">
        <w:rPr>
          <w:rFonts w:eastAsia="Times New Roman"/>
          <w:lang w:eastAsia="en-US"/>
        </w:rPr>
        <w:t>ALPROLIX 2000 I.E. poeder en oplosmiddel voor oplossing voor injectie</w:t>
      </w:r>
    </w:p>
    <w:p w14:paraId="115FB41B" w14:textId="77777777" w:rsidR="00F4529C" w:rsidRPr="00183B40" w:rsidRDefault="00F4529C" w:rsidP="00F4529C">
      <w:pPr>
        <w:spacing w:line="240" w:lineRule="auto"/>
        <w:rPr>
          <w:szCs w:val="22"/>
        </w:rPr>
      </w:pPr>
    </w:p>
    <w:p w14:paraId="3CC470ED" w14:textId="7FB03787" w:rsidR="001336AE" w:rsidRPr="00183B40" w:rsidRDefault="001336AE" w:rsidP="001336AE">
      <w:pPr>
        <w:spacing w:line="240" w:lineRule="auto"/>
        <w:rPr>
          <w:rFonts w:eastAsia="Times New Roman"/>
          <w:szCs w:val="24"/>
        </w:rPr>
      </w:pPr>
      <w:proofErr w:type="spellStart"/>
      <w:r w:rsidRPr="00183B40">
        <w:rPr>
          <w:szCs w:val="22"/>
        </w:rPr>
        <w:t>eftrenonacog</w:t>
      </w:r>
      <w:proofErr w:type="spellEnd"/>
      <w:r w:rsidRPr="00183B40">
        <w:rPr>
          <w:szCs w:val="22"/>
        </w:rPr>
        <w:t xml:space="preserve"> </w:t>
      </w:r>
      <w:r w:rsidRPr="00183B40">
        <w:rPr>
          <w:rFonts w:eastAsia="Times New Roman"/>
          <w:szCs w:val="24"/>
        </w:rPr>
        <w:t>alfa</w:t>
      </w:r>
      <w:r>
        <w:rPr>
          <w:rFonts w:eastAsia="Times New Roman"/>
          <w:szCs w:val="24"/>
        </w:rPr>
        <w:t xml:space="preserve"> (</w:t>
      </w:r>
      <w:r w:rsidRPr="00183B40">
        <w:rPr>
          <w:rFonts w:eastAsia="Times New Roman"/>
          <w:szCs w:val="24"/>
        </w:rPr>
        <w:t>recombinant</w:t>
      </w:r>
      <w:r w:rsidRPr="00183B40">
        <w:rPr>
          <w:rFonts w:eastAsia="Times New Roman"/>
          <w:szCs w:val="24"/>
        </w:rPr>
        <w:noBreakHyphen/>
        <w:t xml:space="preserve">stollingsfactor IX, </w:t>
      </w:r>
      <w:proofErr w:type="spellStart"/>
      <w:r w:rsidRPr="00183B40">
        <w:rPr>
          <w:rFonts w:eastAsia="Times New Roman"/>
          <w:szCs w:val="24"/>
        </w:rPr>
        <w:t>Fc</w:t>
      </w:r>
      <w:proofErr w:type="spellEnd"/>
      <w:r w:rsidRPr="00183B40">
        <w:rPr>
          <w:rFonts w:eastAsia="Times New Roman"/>
          <w:szCs w:val="24"/>
        </w:rPr>
        <w:noBreakHyphen/>
        <w:t>fusie</w:t>
      </w:r>
      <w:r w:rsidRPr="00183B40">
        <w:rPr>
          <w:rFonts w:eastAsia="Times New Roman"/>
          <w:szCs w:val="24"/>
        </w:rPr>
        <w:noBreakHyphen/>
        <w:t>eiwit</w:t>
      </w:r>
      <w:r>
        <w:rPr>
          <w:rFonts w:eastAsia="Times New Roman"/>
          <w:szCs w:val="24"/>
        </w:rPr>
        <w:t>)</w:t>
      </w:r>
    </w:p>
    <w:p w14:paraId="0CE4EACF" w14:textId="77777777" w:rsidR="00F4529C" w:rsidRPr="00183B40" w:rsidRDefault="00F4529C" w:rsidP="00F4529C">
      <w:pPr>
        <w:spacing w:line="240" w:lineRule="auto"/>
        <w:rPr>
          <w:rFonts w:eastAsia="Times New Roman"/>
          <w:szCs w:val="24"/>
        </w:rPr>
      </w:pPr>
    </w:p>
    <w:p w14:paraId="4510C444" w14:textId="77777777" w:rsidR="00F4529C" w:rsidRPr="00183B40" w:rsidRDefault="00F4529C" w:rsidP="00F4529C">
      <w:pPr>
        <w:spacing w:line="240" w:lineRule="auto"/>
        <w:rPr>
          <w:rFonts w:eastAsia="Times New Roman"/>
          <w:szCs w:val="24"/>
        </w:rPr>
      </w:pPr>
    </w:p>
    <w:p w14:paraId="2F463FF8" w14:textId="77777777" w:rsidR="00F4529C" w:rsidRPr="00183B40" w:rsidRDefault="00F4529C" w:rsidP="00F4529C">
      <w:pPr>
        <w:keepNext/>
        <w:pBdr>
          <w:top w:val="single" w:sz="4" w:space="1" w:color="auto"/>
          <w:left w:val="single" w:sz="4" w:space="4" w:color="auto"/>
          <w:bottom w:val="single" w:sz="4" w:space="1" w:color="auto"/>
          <w:right w:val="single" w:sz="4" w:space="4" w:color="auto"/>
        </w:pBdr>
        <w:ind w:left="567" w:hanging="567"/>
        <w:rPr>
          <w:rFonts w:eastAsia="Times New Roman"/>
          <w:b/>
          <w:szCs w:val="24"/>
        </w:rPr>
      </w:pPr>
      <w:r w:rsidRPr="00183B40">
        <w:rPr>
          <w:rFonts w:eastAsia="Times New Roman"/>
          <w:b/>
          <w:szCs w:val="24"/>
        </w:rPr>
        <w:t>2.</w:t>
      </w:r>
      <w:r w:rsidRPr="00183B40">
        <w:rPr>
          <w:rFonts w:eastAsia="Times New Roman"/>
          <w:b/>
          <w:szCs w:val="24"/>
        </w:rPr>
        <w:tab/>
        <w:t>GEHALTE AAN werkzame stof(</w:t>
      </w:r>
      <w:proofErr w:type="spellStart"/>
      <w:r w:rsidRPr="00183B40">
        <w:rPr>
          <w:rFonts w:eastAsia="Times New Roman"/>
          <w:b/>
          <w:szCs w:val="24"/>
        </w:rPr>
        <w:t>fen</w:t>
      </w:r>
      <w:proofErr w:type="spellEnd"/>
      <w:r w:rsidRPr="00183B40">
        <w:rPr>
          <w:rFonts w:eastAsia="Times New Roman"/>
          <w:b/>
          <w:szCs w:val="24"/>
        </w:rPr>
        <w:t>)</w:t>
      </w:r>
    </w:p>
    <w:p w14:paraId="3510C9B6" w14:textId="77777777" w:rsidR="00F4529C" w:rsidRPr="00183B40" w:rsidRDefault="00F4529C" w:rsidP="00F4529C">
      <w:pPr>
        <w:spacing w:line="240" w:lineRule="auto"/>
        <w:rPr>
          <w:rFonts w:eastAsia="Times New Roman"/>
          <w:szCs w:val="24"/>
        </w:rPr>
      </w:pPr>
    </w:p>
    <w:p w14:paraId="56CE1068" w14:textId="77777777" w:rsidR="00F4529C" w:rsidRPr="00183B40" w:rsidRDefault="00F4529C" w:rsidP="00F4529C">
      <w:pPr>
        <w:spacing w:line="240" w:lineRule="auto"/>
        <w:rPr>
          <w:rFonts w:eastAsia="Times New Roman"/>
          <w:shd w:val="clear" w:color="auto" w:fill="D9D9D9"/>
          <w:lang w:eastAsia="en-US"/>
        </w:rPr>
      </w:pPr>
      <w:r w:rsidRPr="00F4529C">
        <w:rPr>
          <w:rFonts w:eastAsia="Times New Roman"/>
          <w:lang w:eastAsia="en-US"/>
        </w:rPr>
        <w:t xml:space="preserve">Poeder: 2000 I.E. </w:t>
      </w:r>
      <w:proofErr w:type="spellStart"/>
      <w:r w:rsidRPr="00F4529C">
        <w:rPr>
          <w:rFonts w:eastAsia="Times New Roman"/>
          <w:lang w:eastAsia="en-US"/>
        </w:rPr>
        <w:t>eftrenonacog</w:t>
      </w:r>
      <w:proofErr w:type="spellEnd"/>
      <w:r w:rsidRPr="00F4529C">
        <w:rPr>
          <w:rFonts w:eastAsia="Times New Roman"/>
          <w:lang w:eastAsia="en-US"/>
        </w:rPr>
        <w:t xml:space="preserve"> alfa (c. 400 I.E./ml na reconstitutie)</w:t>
      </w:r>
      <w:r>
        <w:rPr>
          <w:rFonts w:eastAsia="Times New Roman"/>
          <w:lang w:eastAsia="en-US"/>
        </w:rPr>
        <w:t>,</w:t>
      </w:r>
    </w:p>
    <w:p w14:paraId="609EC7C7" w14:textId="77777777" w:rsidR="00F4529C" w:rsidRPr="00183B40" w:rsidRDefault="00F4529C" w:rsidP="00F4529C">
      <w:pPr>
        <w:spacing w:line="240" w:lineRule="auto"/>
        <w:rPr>
          <w:rFonts w:eastAsia="Times New Roman"/>
          <w:shd w:val="clear" w:color="auto" w:fill="D9D9D9"/>
          <w:lang w:eastAsia="en-US"/>
        </w:rPr>
      </w:pPr>
    </w:p>
    <w:p w14:paraId="4662F901" w14:textId="77777777" w:rsidR="00F4529C" w:rsidRPr="00183B40" w:rsidRDefault="00F4529C" w:rsidP="00F4529C">
      <w:pPr>
        <w:spacing w:line="240" w:lineRule="auto"/>
        <w:rPr>
          <w:rFonts w:eastAsia="Times New Roman"/>
          <w:szCs w:val="24"/>
        </w:rPr>
      </w:pPr>
    </w:p>
    <w:p w14:paraId="5DF781CA" w14:textId="77777777" w:rsidR="00F4529C" w:rsidRPr="00183B40" w:rsidRDefault="00F4529C" w:rsidP="00F4529C">
      <w:pPr>
        <w:keepNext/>
        <w:pBdr>
          <w:top w:val="single" w:sz="4" w:space="1" w:color="auto"/>
          <w:left w:val="single" w:sz="4" w:space="4" w:color="auto"/>
          <w:bottom w:val="single" w:sz="4" w:space="1" w:color="auto"/>
          <w:right w:val="single" w:sz="4" w:space="4" w:color="auto"/>
        </w:pBdr>
        <w:ind w:left="567" w:hanging="567"/>
        <w:rPr>
          <w:rFonts w:eastAsia="Times New Roman"/>
          <w:b/>
          <w:szCs w:val="24"/>
        </w:rPr>
      </w:pPr>
      <w:r w:rsidRPr="00183B40">
        <w:rPr>
          <w:rFonts w:eastAsia="Times New Roman"/>
          <w:b/>
          <w:szCs w:val="24"/>
        </w:rPr>
        <w:t>3.</w:t>
      </w:r>
      <w:r w:rsidRPr="00183B40">
        <w:rPr>
          <w:rFonts w:eastAsia="Times New Roman"/>
          <w:b/>
          <w:szCs w:val="24"/>
        </w:rPr>
        <w:tab/>
        <w:t>LIJST VAN HULPSTOFFEN</w:t>
      </w:r>
    </w:p>
    <w:p w14:paraId="7B3B07D5" w14:textId="77777777" w:rsidR="00F4529C" w:rsidRPr="00183B40" w:rsidRDefault="00F4529C" w:rsidP="00F4529C">
      <w:pPr>
        <w:spacing w:line="240" w:lineRule="auto"/>
        <w:rPr>
          <w:rFonts w:eastAsia="Times New Roman"/>
          <w:szCs w:val="24"/>
        </w:rPr>
      </w:pPr>
    </w:p>
    <w:p w14:paraId="22A87456" w14:textId="77777777" w:rsidR="00F4529C" w:rsidRPr="00183B40" w:rsidRDefault="00F4529C" w:rsidP="00F4529C">
      <w:pPr>
        <w:autoSpaceDE w:val="0"/>
        <w:autoSpaceDN w:val="0"/>
        <w:adjustRightInd w:val="0"/>
        <w:spacing w:line="240" w:lineRule="auto"/>
        <w:rPr>
          <w:rFonts w:eastAsia="Times New Roman"/>
          <w:shd w:val="clear" w:color="auto" w:fill="D9D9D9"/>
          <w:lang w:eastAsia="en-US"/>
        </w:rPr>
      </w:pPr>
      <w:r w:rsidRPr="00183B40">
        <w:rPr>
          <w:rFonts w:eastAsia="Times New Roman"/>
          <w:shd w:val="clear" w:color="auto" w:fill="D9D9D9"/>
          <w:lang w:eastAsia="en-US"/>
        </w:rPr>
        <w:t>Poeder:</w:t>
      </w:r>
    </w:p>
    <w:p w14:paraId="3383C7C2" w14:textId="7BDB5CD5" w:rsidR="00F4529C" w:rsidRPr="00183B40" w:rsidRDefault="00F4529C" w:rsidP="00F4529C">
      <w:pPr>
        <w:autoSpaceDE w:val="0"/>
        <w:autoSpaceDN w:val="0"/>
        <w:adjustRightInd w:val="0"/>
        <w:spacing w:line="240" w:lineRule="auto"/>
        <w:rPr>
          <w:rFonts w:eastAsia="Times New Roman"/>
          <w:szCs w:val="24"/>
        </w:rPr>
      </w:pPr>
      <w:r w:rsidRPr="00183B40">
        <w:rPr>
          <w:rFonts w:eastAsia="Times New Roman"/>
          <w:szCs w:val="24"/>
        </w:rPr>
        <w:t>sucrose, histidine, mannitol, polysorbaat 20, natriumhydroxide, zoutzuur</w:t>
      </w:r>
    </w:p>
    <w:p w14:paraId="61932003" w14:textId="77777777" w:rsidR="00F4529C" w:rsidRPr="00183B40" w:rsidRDefault="00F4529C" w:rsidP="00F4529C">
      <w:pPr>
        <w:autoSpaceDE w:val="0"/>
        <w:autoSpaceDN w:val="0"/>
        <w:adjustRightInd w:val="0"/>
        <w:spacing w:line="240" w:lineRule="auto"/>
        <w:rPr>
          <w:rFonts w:eastAsia="Times New Roman"/>
          <w:szCs w:val="24"/>
        </w:rPr>
      </w:pPr>
    </w:p>
    <w:p w14:paraId="1BB81C23" w14:textId="77777777" w:rsidR="001336AE" w:rsidRPr="00183B40" w:rsidRDefault="001336AE" w:rsidP="001336AE">
      <w:pPr>
        <w:keepNext/>
        <w:autoSpaceDE w:val="0"/>
        <w:autoSpaceDN w:val="0"/>
        <w:adjustRightInd w:val="0"/>
        <w:spacing w:line="240" w:lineRule="auto"/>
        <w:rPr>
          <w:rFonts w:eastAsia="Times New Roman"/>
          <w:szCs w:val="24"/>
        </w:rPr>
      </w:pPr>
      <w:r w:rsidRPr="00183B40">
        <w:rPr>
          <w:rFonts w:eastAsia="Times New Roman"/>
          <w:szCs w:val="24"/>
        </w:rPr>
        <w:t>Oplosmiddel:</w:t>
      </w:r>
    </w:p>
    <w:p w14:paraId="2ED04EB3" w14:textId="29855D5A" w:rsidR="001336AE" w:rsidRPr="00183B40" w:rsidRDefault="001336AE" w:rsidP="001336AE">
      <w:pPr>
        <w:autoSpaceDE w:val="0"/>
        <w:autoSpaceDN w:val="0"/>
        <w:adjustRightInd w:val="0"/>
        <w:spacing w:line="240" w:lineRule="auto"/>
        <w:rPr>
          <w:rFonts w:eastAsia="Times New Roman"/>
          <w:szCs w:val="24"/>
        </w:rPr>
      </w:pPr>
      <w:r w:rsidRPr="00183B40">
        <w:rPr>
          <w:rFonts w:eastAsia="Times New Roman"/>
          <w:szCs w:val="24"/>
        </w:rPr>
        <w:t>natriumchloride</w:t>
      </w:r>
      <w:r>
        <w:rPr>
          <w:rFonts w:eastAsia="Times New Roman"/>
          <w:szCs w:val="24"/>
        </w:rPr>
        <w:t xml:space="preserve">, </w:t>
      </w:r>
      <w:r w:rsidRPr="00183B40">
        <w:rPr>
          <w:rFonts w:eastAsia="Times New Roman"/>
          <w:szCs w:val="24"/>
        </w:rPr>
        <w:t>water voor injectie</w:t>
      </w:r>
    </w:p>
    <w:p w14:paraId="22006B12" w14:textId="77777777" w:rsidR="00F4529C" w:rsidRPr="00183B40" w:rsidRDefault="00F4529C" w:rsidP="00F4529C">
      <w:pPr>
        <w:autoSpaceDE w:val="0"/>
        <w:autoSpaceDN w:val="0"/>
        <w:adjustRightInd w:val="0"/>
        <w:spacing w:line="240" w:lineRule="auto"/>
        <w:rPr>
          <w:rFonts w:eastAsia="Times New Roman"/>
          <w:szCs w:val="24"/>
        </w:rPr>
      </w:pPr>
    </w:p>
    <w:p w14:paraId="05185F18" w14:textId="77777777" w:rsidR="00F4529C" w:rsidRPr="00183B40" w:rsidRDefault="00F4529C" w:rsidP="00F4529C">
      <w:pPr>
        <w:autoSpaceDE w:val="0"/>
        <w:autoSpaceDN w:val="0"/>
        <w:adjustRightInd w:val="0"/>
        <w:spacing w:line="240" w:lineRule="auto"/>
        <w:rPr>
          <w:rFonts w:eastAsia="Times New Roman"/>
          <w:szCs w:val="24"/>
        </w:rPr>
      </w:pPr>
    </w:p>
    <w:p w14:paraId="1304CF1F" w14:textId="77777777" w:rsidR="00F4529C" w:rsidRPr="00183B40" w:rsidRDefault="00F4529C" w:rsidP="00F4529C">
      <w:pPr>
        <w:keepNext/>
        <w:pBdr>
          <w:top w:val="single" w:sz="4" w:space="1" w:color="auto"/>
          <w:left w:val="single" w:sz="4" w:space="4" w:color="auto"/>
          <w:bottom w:val="single" w:sz="4" w:space="1" w:color="auto"/>
          <w:right w:val="single" w:sz="4" w:space="4" w:color="auto"/>
        </w:pBdr>
        <w:ind w:left="567" w:hanging="567"/>
        <w:rPr>
          <w:rFonts w:eastAsia="Times New Roman"/>
          <w:b/>
          <w:szCs w:val="24"/>
        </w:rPr>
      </w:pPr>
      <w:r w:rsidRPr="00183B40">
        <w:rPr>
          <w:rFonts w:eastAsia="Times New Roman"/>
          <w:b/>
          <w:szCs w:val="24"/>
        </w:rPr>
        <w:t>4.</w:t>
      </w:r>
      <w:r w:rsidRPr="00183B40">
        <w:rPr>
          <w:rFonts w:eastAsia="Times New Roman"/>
          <w:b/>
          <w:szCs w:val="24"/>
        </w:rPr>
        <w:tab/>
        <w:t>FARMACEUTISCHE VORM EN INHOUD</w:t>
      </w:r>
    </w:p>
    <w:p w14:paraId="3A8AA2F7" w14:textId="77777777" w:rsidR="00F4529C" w:rsidRPr="00183B40" w:rsidRDefault="00F4529C" w:rsidP="00F4529C">
      <w:pPr>
        <w:keepNext/>
        <w:spacing w:line="240" w:lineRule="auto"/>
        <w:rPr>
          <w:rFonts w:eastAsia="Times New Roman"/>
          <w:szCs w:val="24"/>
        </w:rPr>
      </w:pPr>
    </w:p>
    <w:p w14:paraId="739ABB3D" w14:textId="77777777" w:rsidR="00F4529C" w:rsidRPr="00183B40" w:rsidRDefault="00F4529C" w:rsidP="00F4529C">
      <w:pPr>
        <w:keepNext/>
        <w:spacing w:line="240" w:lineRule="auto"/>
        <w:rPr>
          <w:rFonts w:eastAsia="Times New Roman"/>
          <w:shd w:val="clear" w:color="auto" w:fill="D9D9D9"/>
          <w:lang w:eastAsia="en-US"/>
        </w:rPr>
      </w:pPr>
      <w:r w:rsidRPr="00183B40">
        <w:rPr>
          <w:rFonts w:eastAsia="Times New Roman"/>
          <w:shd w:val="clear" w:color="auto" w:fill="D9D9D9"/>
          <w:lang w:eastAsia="en-US"/>
        </w:rPr>
        <w:t>Poeder en oplosmiddel voor oplossing voor injectie</w:t>
      </w:r>
    </w:p>
    <w:p w14:paraId="120E0761" w14:textId="77777777" w:rsidR="00F4529C" w:rsidRPr="00183B40" w:rsidRDefault="00F4529C" w:rsidP="00F4529C">
      <w:pPr>
        <w:keepNext/>
        <w:spacing w:line="240" w:lineRule="auto"/>
        <w:rPr>
          <w:rFonts w:eastAsia="Times New Roman"/>
          <w:szCs w:val="24"/>
        </w:rPr>
      </w:pPr>
    </w:p>
    <w:p w14:paraId="3F3DBD39" w14:textId="77777777" w:rsidR="00F4529C" w:rsidRPr="00183B40" w:rsidRDefault="00F4529C" w:rsidP="00F4529C">
      <w:pPr>
        <w:spacing w:line="240" w:lineRule="auto"/>
        <w:rPr>
          <w:rFonts w:eastAsia="Times New Roman"/>
          <w:szCs w:val="24"/>
        </w:rPr>
      </w:pPr>
      <w:r w:rsidRPr="00183B40">
        <w:rPr>
          <w:rFonts w:eastAsia="Times New Roman"/>
          <w:szCs w:val="24"/>
        </w:rPr>
        <w:t>Inhoud: 1 injectieflacon met poeder, 5 ml oplosmiddel in voorgevulde spuit, 1 zuigerstaaf, 1 </w:t>
      </w:r>
      <w:proofErr w:type="spellStart"/>
      <w:r w:rsidRPr="00183B40">
        <w:rPr>
          <w:rFonts w:eastAsia="Times New Roman"/>
          <w:szCs w:val="24"/>
        </w:rPr>
        <w:t>injectieflaconadapter</w:t>
      </w:r>
      <w:proofErr w:type="spellEnd"/>
      <w:r w:rsidRPr="00183B40">
        <w:rPr>
          <w:rFonts w:eastAsia="Times New Roman"/>
          <w:szCs w:val="24"/>
        </w:rPr>
        <w:t>, 1 </w:t>
      </w:r>
      <w:proofErr w:type="spellStart"/>
      <w:r w:rsidRPr="00183B40">
        <w:rPr>
          <w:rFonts w:eastAsia="Times New Roman"/>
          <w:szCs w:val="24"/>
        </w:rPr>
        <w:t>infusieset</w:t>
      </w:r>
      <w:proofErr w:type="spellEnd"/>
      <w:r w:rsidRPr="00183B40">
        <w:rPr>
          <w:rFonts w:eastAsia="Times New Roman"/>
          <w:szCs w:val="24"/>
        </w:rPr>
        <w:t>, 2 alcoholdoekjes, 2 pleisters, 1 gaasverband</w:t>
      </w:r>
    </w:p>
    <w:p w14:paraId="3E911B42" w14:textId="77777777" w:rsidR="00F4529C" w:rsidRPr="00183B40" w:rsidRDefault="00F4529C" w:rsidP="00F4529C">
      <w:pPr>
        <w:spacing w:line="240" w:lineRule="auto"/>
        <w:rPr>
          <w:rFonts w:eastAsia="Times New Roman"/>
          <w:szCs w:val="24"/>
        </w:rPr>
      </w:pPr>
    </w:p>
    <w:p w14:paraId="5FCF8DDD" w14:textId="77777777" w:rsidR="00F4529C" w:rsidRPr="00183B40" w:rsidRDefault="00F4529C" w:rsidP="00F4529C">
      <w:pPr>
        <w:spacing w:line="240" w:lineRule="auto"/>
        <w:rPr>
          <w:rFonts w:eastAsia="Times New Roman"/>
          <w:szCs w:val="24"/>
        </w:rPr>
      </w:pPr>
    </w:p>
    <w:p w14:paraId="38823DCA" w14:textId="77777777" w:rsidR="00F4529C" w:rsidRPr="00183B40" w:rsidRDefault="00F4529C" w:rsidP="00F4529C">
      <w:pPr>
        <w:keepNext/>
        <w:pBdr>
          <w:top w:val="single" w:sz="4" w:space="1" w:color="auto"/>
          <w:left w:val="single" w:sz="4" w:space="4" w:color="auto"/>
          <w:bottom w:val="single" w:sz="4" w:space="1" w:color="auto"/>
          <w:right w:val="single" w:sz="4" w:space="4" w:color="auto"/>
        </w:pBdr>
        <w:ind w:left="567" w:hanging="567"/>
        <w:rPr>
          <w:rFonts w:eastAsia="Times New Roman"/>
          <w:b/>
          <w:szCs w:val="24"/>
        </w:rPr>
      </w:pPr>
      <w:r w:rsidRPr="00183B40">
        <w:rPr>
          <w:rFonts w:eastAsia="Times New Roman"/>
          <w:b/>
          <w:szCs w:val="24"/>
        </w:rPr>
        <w:t>5.</w:t>
      </w:r>
      <w:r w:rsidRPr="00183B40">
        <w:rPr>
          <w:rFonts w:eastAsia="Times New Roman"/>
          <w:b/>
          <w:szCs w:val="24"/>
        </w:rPr>
        <w:tab/>
        <w:t>WIJZE VAN GEBRUIK EN TOEDIENINGSWEG(EN)</w:t>
      </w:r>
    </w:p>
    <w:p w14:paraId="77893470" w14:textId="77777777" w:rsidR="00F4529C" w:rsidRPr="00183B40" w:rsidRDefault="00F4529C" w:rsidP="00F4529C">
      <w:pPr>
        <w:keepNext/>
        <w:spacing w:line="240" w:lineRule="auto"/>
        <w:rPr>
          <w:rFonts w:eastAsia="Times New Roman"/>
          <w:szCs w:val="24"/>
        </w:rPr>
      </w:pPr>
    </w:p>
    <w:p w14:paraId="65ADA685" w14:textId="77777777" w:rsidR="00F4529C" w:rsidRPr="00183B40" w:rsidRDefault="00F4529C" w:rsidP="00F4529C">
      <w:pPr>
        <w:spacing w:line="240" w:lineRule="auto"/>
        <w:rPr>
          <w:rFonts w:eastAsia="Times New Roman"/>
          <w:szCs w:val="24"/>
        </w:rPr>
      </w:pPr>
      <w:r w:rsidRPr="00183B40">
        <w:rPr>
          <w:rFonts w:eastAsia="Times New Roman"/>
          <w:szCs w:val="24"/>
        </w:rPr>
        <w:t>Intraveneus gebruik, na reconstitutie.</w:t>
      </w:r>
    </w:p>
    <w:p w14:paraId="51DA23A4" w14:textId="77777777" w:rsidR="00F4529C" w:rsidRPr="00183B40" w:rsidRDefault="00F4529C" w:rsidP="00F4529C">
      <w:pPr>
        <w:spacing w:line="240" w:lineRule="auto"/>
        <w:rPr>
          <w:rFonts w:eastAsia="Times New Roman"/>
          <w:b/>
          <w:szCs w:val="24"/>
        </w:rPr>
      </w:pPr>
      <w:r w:rsidRPr="00183B40">
        <w:rPr>
          <w:rFonts w:eastAsia="Times New Roman"/>
          <w:szCs w:val="24"/>
        </w:rPr>
        <w:t>Lees voor het gebruik de bijsluiter.</w:t>
      </w:r>
    </w:p>
    <w:p w14:paraId="389636ED" w14:textId="77777777" w:rsidR="00F4529C" w:rsidRPr="00183B40" w:rsidRDefault="00F4529C" w:rsidP="00F4529C">
      <w:pPr>
        <w:spacing w:line="240" w:lineRule="auto"/>
        <w:rPr>
          <w:rFonts w:eastAsia="Times New Roman"/>
          <w:szCs w:val="24"/>
        </w:rPr>
      </w:pPr>
    </w:p>
    <w:p w14:paraId="75C5EE99" w14:textId="77777777" w:rsidR="00F4529C" w:rsidRPr="00183B40" w:rsidRDefault="00F4529C" w:rsidP="00F4529C">
      <w:pPr>
        <w:spacing w:line="240" w:lineRule="auto"/>
        <w:rPr>
          <w:rFonts w:eastAsia="Times New Roman"/>
          <w:szCs w:val="24"/>
        </w:rPr>
      </w:pPr>
      <w:r w:rsidRPr="00183B40">
        <w:rPr>
          <w:rFonts w:eastAsia="Times New Roman"/>
          <w:szCs w:val="24"/>
        </w:rPr>
        <w:t>Een instructie</w:t>
      </w:r>
      <w:r w:rsidRPr="00183B40">
        <w:rPr>
          <w:rFonts w:eastAsia="Times New Roman"/>
          <w:szCs w:val="24"/>
        </w:rPr>
        <w:noBreakHyphen/>
        <w:t>video over de manier van bereiden en toedienen van ALPROLIX is beschikbaar door de QR</w:t>
      </w:r>
      <w:r w:rsidRPr="00183B40">
        <w:rPr>
          <w:rFonts w:eastAsia="Times New Roman"/>
          <w:szCs w:val="24"/>
        </w:rPr>
        <w:noBreakHyphen/>
        <w:t>code te scannen met een smartphone of via de website</w:t>
      </w:r>
    </w:p>
    <w:p w14:paraId="455F4EE1" w14:textId="77777777" w:rsidR="00F4529C" w:rsidRPr="00183B40" w:rsidRDefault="00F4529C" w:rsidP="00F4529C">
      <w:pPr>
        <w:spacing w:line="240" w:lineRule="auto"/>
        <w:rPr>
          <w:rFonts w:eastAsia="Times New Roman"/>
          <w:szCs w:val="24"/>
        </w:rPr>
      </w:pPr>
    </w:p>
    <w:p w14:paraId="7461EBC5" w14:textId="77777777" w:rsidR="00F4529C" w:rsidRPr="00183B40" w:rsidRDefault="00F4529C" w:rsidP="00F4529C">
      <w:pPr>
        <w:spacing w:line="240" w:lineRule="auto"/>
      </w:pPr>
      <w:r w:rsidRPr="00183B40">
        <w:rPr>
          <w:rFonts w:eastAsia="Times New Roman"/>
          <w:shd w:val="clear" w:color="auto" w:fill="D9D9D9"/>
          <w:lang w:eastAsia="en-US"/>
        </w:rPr>
        <w:t>QR</w:t>
      </w:r>
      <w:r w:rsidRPr="00183B40">
        <w:rPr>
          <w:rFonts w:eastAsia="Times New Roman"/>
          <w:shd w:val="clear" w:color="auto" w:fill="D9D9D9"/>
          <w:lang w:eastAsia="en-US"/>
        </w:rPr>
        <w:noBreakHyphen/>
        <w:t>code toe te voegen +</w:t>
      </w:r>
      <w:r w:rsidRPr="00183B40">
        <w:rPr>
          <w:rFonts w:eastAsia="Times New Roman"/>
          <w:lang w:eastAsia="en-US"/>
        </w:rPr>
        <w:t xml:space="preserve"> </w:t>
      </w:r>
      <w:hyperlink r:id="rId32" w:history="1">
        <w:r w:rsidRPr="00183B40">
          <w:rPr>
            <w:rStyle w:val="Hyperlink"/>
            <w:rFonts w:eastAsia="Times New Roman"/>
            <w:lang w:eastAsia="en-US"/>
          </w:rPr>
          <w:t>http://www.alprolix-instructions.com</w:t>
        </w:r>
      </w:hyperlink>
      <w:r w:rsidRPr="00183B40">
        <w:rPr>
          <w:rFonts w:eastAsia="Times New Roman"/>
          <w:lang w:eastAsia="en-US"/>
        </w:rPr>
        <w:t xml:space="preserve"> </w:t>
      </w:r>
    </w:p>
    <w:p w14:paraId="6B9EE331" w14:textId="77777777" w:rsidR="00F4529C" w:rsidRPr="00183B40" w:rsidRDefault="00F4529C" w:rsidP="00F4529C">
      <w:pPr>
        <w:spacing w:line="240" w:lineRule="auto"/>
        <w:rPr>
          <w:rFonts w:eastAsia="Times New Roman"/>
          <w:szCs w:val="24"/>
        </w:rPr>
      </w:pPr>
    </w:p>
    <w:p w14:paraId="497ECE1B" w14:textId="77777777" w:rsidR="00F4529C" w:rsidRPr="00183B40" w:rsidRDefault="00F4529C" w:rsidP="00F4529C">
      <w:pPr>
        <w:spacing w:line="240" w:lineRule="auto"/>
        <w:rPr>
          <w:rFonts w:eastAsia="Times New Roman"/>
          <w:szCs w:val="24"/>
        </w:rPr>
      </w:pPr>
    </w:p>
    <w:p w14:paraId="20B5ACAA" w14:textId="77777777" w:rsidR="00F4529C" w:rsidRPr="00183B40" w:rsidRDefault="00F4529C" w:rsidP="00F4529C">
      <w:pPr>
        <w:keepNext/>
        <w:pBdr>
          <w:top w:val="single" w:sz="4" w:space="1" w:color="auto"/>
          <w:left w:val="single" w:sz="4" w:space="4" w:color="auto"/>
          <w:bottom w:val="single" w:sz="4" w:space="1" w:color="auto"/>
          <w:right w:val="single" w:sz="4" w:space="4" w:color="auto"/>
        </w:pBdr>
        <w:ind w:left="567" w:hanging="567"/>
        <w:rPr>
          <w:rFonts w:eastAsia="Times New Roman"/>
          <w:b/>
          <w:szCs w:val="24"/>
        </w:rPr>
      </w:pPr>
      <w:r w:rsidRPr="00183B40">
        <w:rPr>
          <w:rFonts w:eastAsia="Times New Roman"/>
          <w:b/>
          <w:szCs w:val="24"/>
        </w:rPr>
        <w:t>6.</w:t>
      </w:r>
      <w:r w:rsidRPr="00183B40">
        <w:rPr>
          <w:rFonts w:eastAsia="Times New Roman"/>
          <w:b/>
          <w:szCs w:val="24"/>
        </w:rPr>
        <w:tab/>
        <w:t>EEN SPECIALE WAARSCHUWING DAT HET GENEESMIDDEL BUITEN HET ZICHT EN BEREIK VAN KINDEREN DIENT TE WORDEN GEHOUDEN</w:t>
      </w:r>
    </w:p>
    <w:p w14:paraId="74ADBAD7" w14:textId="77777777" w:rsidR="00F4529C" w:rsidRPr="00183B40" w:rsidRDefault="00F4529C" w:rsidP="00F4529C">
      <w:pPr>
        <w:spacing w:line="240" w:lineRule="auto"/>
        <w:rPr>
          <w:rFonts w:eastAsia="Times New Roman"/>
          <w:szCs w:val="24"/>
        </w:rPr>
      </w:pPr>
    </w:p>
    <w:p w14:paraId="47E5B614" w14:textId="77777777" w:rsidR="00F4529C" w:rsidRPr="00183B40" w:rsidRDefault="00F4529C" w:rsidP="00F4529C">
      <w:pPr>
        <w:rPr>
          <w:rFonts w:eastAsia="Times New Roman"/>
          <w:szCs w:val="24"/>
        </w:rPr>
      </w:pPr>
      <w:r w:rsidRPr="00183B40">
        <w:rPr>
          <w:rFonts w:eastAsia="Times New Roman"/>
          <w:szCs w:val="24"/>
        </w:rPr>
        <w:t>Buiten het zicht en bereik van kinderen houden.</w:t>
      </w:r>
    </w:p>
    <w:p w14:paraId="5286ED5D" w14:textId="77777777" w:rsidR="00F4529C" w:rsidRPr="00183B40" w:rsidRDefault="00F4529C" w:rsidP="00F4529C">
      <w:pPr>
        <w:rPr>
          <w:rFonts w:eastAsia="Times New Roman"/>
          <w:szCs w:val="24"/>
        </w:rPr>
      </w:pPr>
    </w:p>
    <w:p w14:paraId="1D4CE94C" w14:textId="77777777" w:rsidR="00F4529C" w:rsidRPr="00183B40" w:rsidRDefault="00F4529C" w:rsidP="00F4529C">
      <w:pPr>
        <w:spacing w:line="240" w:lineRule="auto"/>
        <w:rPr>
          <w:rFonts w:eastAsia="Times New Roman"/>
          <w:szCs w:val="24"/>
        </w:rPr>
      </w:pPr>
    </w:p>
    <w:p w14:paraId="2A9EBA4A" w14:textId="77777777" w:rsidR="00F4529C" w:rsidRPr="00183B40" w:rsidRDefault="00F4529C" w:rsidP="00F4529C">
      <w:pPr>
        <w:keepNext/>
        <w:pBdr>
          <w:top w:val="single" w:sz="4" w:space="1" w:color="auto"/>
          <w:left w:val="single" w:sz="4" w:space="4" w:color="auto"/>
          <w:bottom w:val="single" w:sz="4" w:space="1" w:color="auto"/>
          <w:right w:val="single" w:sz="4" w:space="4" w:color="auto"/>
        </w:pBdr>
        <w:ind w:left="567" w:hanging="567"/>
        <w:rPr>
          <w:rFonts w:eastAsia="Times New Roman"/>
          <w:b/>
          <w:szCs w:val="24"/>
        </w:rPr>
      </w:pPr>
      <w:r w:rsidRPr="00183B40">
        <w:rPr>
          <w:rFonts w:eastAsia="Times New Roman"/>
          <w:b/>
          <w:szCs w:val="24"/>
        </w:rPr>
        <w:t>7.</w:t>
      </w:r>
      <w:r w:rsidRPr="00183B40">
        <w:rPr>
          <w:rFonts w:eastAsia="Times New Roman"/>
          <w:b/>
          <w:szCs w:val="24"/>
        </w:rPr>
        <w:tab/>
        <w:t>ANDERE SPECIALE WAARSCHUWING(EN), INDIEN NODIG</w:t>
      </w:r>
    </w:p>
    <w:p w14:paraId="265D6CC5" w14:textId="77777777" w:rsidR="00F4529C" w:rsidRPr="00183B40" w:rsidRDefault="00F4529C" w:rsidP="00F4529C">
      <w:pPr>
        <w:spacing w:line="240" w:lineRule="auto"/>
        <w:rPr>
          <w:rFonts w:eastAsia="Times New Roman"/>
          <w:szCs w:val="24"/>
        </w:rPr>
      </w:pPr>
    </w:p>
    <w:p w14:paraId="69228AC5" w14:textId="77777777" w:rsidR="00F4529C" w:rsidRPr="00183B40" w:rsidRDefault="00F4529C" w:rsidP="00F4529C">
      <w:pPr>
        <w:tabs>
          <w:tab w:val="left" w:pos="749"/>
        </w:tabs>
        <w:spacing w:line="240" w:lineRule="auto"/>
        <w:rPr>
          <w:rFonts w:eastAsia="Times New Roman"/>
          <w:szCs w:val="24"/>
        </w:rPr>
      </w:pPr>
    </w:p>
    <w:p w14:paraId="6D329329" w14:textId="77777777" w:rsidR="00F4529C" w:rsidRPr="00183B40" w:rsidRDefault="00F4529C" w:rsidP="00F4529C">
      <w:pPr>
        <w:keepNext/>
        <w:pBdr>
          <w:top w:val="single" w:sz="4" w:space="1" w:color="auto"/>
          <w:left w:val="single" w:sz="4" w:space="4" w:color="auto"/>
          <w:bottom w:val="single" w:sz="4" w:space="1" w:color="auto"/>
          <w:right w:val="single" w:sz="4" w:space="4" w:color="auto"/>
        </w:pBdr>
        <w:ind w:left="567" w:hanging="567"/>
        <w:rPr>
          <w:rFonts w:eastAsia="Times New Roman"/>
          <w:b/>
          <w:szCs w:val="24"/>
        </w:rPr>
      </w:pPr>
      <w:r w:rsidRPr="00183B40">
        <w:rPr>
          <w:rFonts w:eastAsia="Times New Roman"/>
          <w:b/>
          <w:szCs w:val="24"/>
        </w:rPr>
        <w:t>8.</w:t>
      </w:r>
      <w:r w:rsidRPr="00183B40">
        <w:rPr>
          <w:rFonts w:eastAsia="Times New Roman"/>
          <w:b/>
          <w:szCs w:val="24"/>
        </w:rPr>
        <w:tab/>
        <w:t>UITERSTE GEBRUIKSDATUM</w:t>
      </w:r>
    </w:p>
    <w:p w14:paraId="484485CD" w14:textId="77777777" w:rsidR="00F4529C" w:rsidRPr="00183B40" w:rsidRDefault="00F4529C" w:rsidP="00F4529C">
      <w:pPr>
        <w:spacing w:line="240" w:lineRule="auto"/>
        <w:rPr>
          <w:rFonts w:eastAsia="Times New Roman"/>
          <w:szCs w:val="24"/>
        </w:rPr>
      </w:pPr>
    </w:p>
    <w:p w14:paraId="07CDF7B2" w14:textId="77777777" w:rsidR="00F4529C" w:rsidRPr="00183B40" w:rsidRDefault="00F4529C" w:rsidP="00F4529C">
      <w:pPr>
        <w:spacing w:line="240" w:lineRule="auto"/>
        <w:rPr>
          <w:rFonts w:eastAsia="Times New Roman"/>
          <w:szCs w:val="24"/>
        </w:rPr>
      </w:pPr>
      <w:r w:rsidRPr="00183B40">
        <w:rPr>
          <w:rFonts w:eastAsia="Times New Roman"/>
          <w:szCs w:val="24"/>
        </w:rPr>
        <w:t>EXP</w:t>
      </w:r>
    </w:p>
    <w:p w14:paraId="03A42290" w14:textId="77777777" w:rsidR="00F4529C" w:rsidRPr="00183B40" w:rsidRDefault="00F4529C" w:rsidP="00F4529C">
      <w:pPr>
        <w:spacing w:line="240" w:lineRule="auto"/>
        <w:rPr>
          <w:rFonts w:eastAsia="Times New Roman"/>
          <w:szCs w:val="24"/>
        </w:rPr>
      </w:pPr>
    </w:p>
    <w:p w14:paraId="4ACE98F2" w14:textId="77777777" w:rsidR="00F4529C" w:rsidRPr="00183B40" w:rsidRDefault="00F4529C" w:rsidP="00F4529C">
      <w:pPr>
        <w:spacing w:line="240" w:lineRule="auto"/>
        <w:rPr>
          <w:rFonts w:eastAsia="Times New Roman"/>
          <w:szCs w:val="24"/>
        </w:rPr>
      </w:pPr>
      <w:r w:rsidRPr="00183B40">
        <w:rPr>
          <w:rFonts w:eastAsia="Times New Roman"/>
          <w:szCs w:val="24"/>
        </w:rPr>
        <w:t>Gebruiken binnen 6 uur na reconstitutie.</w:t>
      </w:r>
    </w:p>
    <w:p w14:paraId="72CE6350" w14:textId="77777777" w:rsidR="00F4529C" w:rsidRPr="00183B40" w:rsidRDefault="00F4529C" w:rsidP="00F4529C">
      <w:pPr>
        <w:spacing w:line="240" w:lineRule="auto"/>
        <w:rPr>
          <w:rFonts w:eastAsia="Times New Roman"/>
          <w:szCs w:val="24"/>
        </w:rPr>
      </w:pPr>
    </w:p>
    <w:p w14:paraId="72C4E760" w14:textId="77777777" w:rsidR="00F4529C" w:rsidRPr="00183B40" w:rsidRDefault="00F4529C" w:rsidP="00F4529C">
      <w:pPr>
        <w:spacing w:line="240" w:lineRule="auto"/>
        <w:rPr>
          <w:rFonts w:eastAsia="Times New Roman"/>
          <w:szCs w:val="24"/>
        </w:rPr>
      </w:pPr>
    </w:p>
    <w:p w14:paraId="06ED3CB3" w14:textId="77777777" w:rsidR="00F4529C" w:rsidRPr="00183B40" w:rsidRDefault="00F4529C" w:rsidP="00F4529C">
      <w:pPr>
        <w:keepNext/>
        <w:pBdr>
          <w:top w:val="single" w:sz="4" w:space="1" w:color="auto"/>
          <w:left w:val="single" w:sz="4" w:space="4" w:color="auto"/>
          <w:bottom w:val="single" w:sz="4" w:space="1" w:color="auto"/>
          <w:right w:val="single" w:sz="4" w:space="4" w:color="auto"/>
        </w:pBdr>
        <w:ind w:left="567" w:hanging="567"/>
        <w:rPr>
          <w:rFonts w:eastAsia="Times New Roman"/>
          <w:b/>
          <w:szCs w:val="24"/>
        </w:rPr>
      </w:pPr>
      <w:r w:rsidRPr="00183B40">
        <w:rPr>
          <w:rFonts w:eastAsia="Times New Roman"/>
          <w:b/>
          <w:szCs w:val="24"/>
        </w:rPr>
        <w:t>9.</w:t>
      </w:r>
      <w:r w:rsidRPr="00183B40">
        <w:rPr>
          <w:rFonts w:eastAsia="Times New Roman"/>
          <w:b/>
          <w:szCs w:val="24"/>
        </w:rPr>
        <w:tab/>
        <w:t>BIJZONDERE VOORZORGSMAATREGELEN VOOR DE BEWARING</w:t>
      </w:r>
    </w:p>
    <w:p w14:paraId="563E4504" w14:textId="77777777" w:rsidR="00F4529C" w:rsidRPr="00183B40" w:rsidRDefault="00F4529C" w:rsidP="00F4529C">
      <w:pPr>
        <w:keepNext/>
        <w:spacing w:line="240" w:lineRule="auto"/>
        <w:rPr>
          <w:rFonts w:eastAsia="Times New Roman"/>
          <w:szCs w:val="24"/>
        </w:rPr>
      </w:pPr>
    </w:p>
    <w:p w14:paraId="2DEA87D1" w14:textId="77777777" w:rsidR="00F4529C" w:rsidRPr="00183B40" w:rsidRDefault="00F4529C" w:rsidP="00F4529C">
      <w:pPr>
        <w:spacing w:line="240" w:lineRule="auto"/>
        <w:rPr>
          <w:rFonts w:eastAsia="Times New Roman"/>
          <w:szCs w:val="24"/>
        </w:rPr>
      </w:pPr>
      <w:r w:rsidRPr="00183B40">
        <w:rPr>
          <w:rFonts w:eastAsia="Times New Roman"/>
          <w:szCs w:val="24"/>
        </w:rPr>
        <w:t>De injectieflacon in de buitenverpakking bewaren ter bescherming tegen licht.</w:t>
      </w:r>
    </w:p>
    <w:p w14:paraId="19691CD8" w14:textId="77777777" w:rsidR="00F4529C" w:rsidRPr="00183B40" w:rsidRDefault="00F4529C" w:rsidP="00F4529C">
      <w:pPr>
        <w:spacing w:line="240" w:lineRule="auto"/>
        <w:rPr>
          <w:rFonts w:eastAsia="Times New Roman"/>
          <w:szCs w:val="24"/>
        </w:rPr>
      </w:pPr>
      <w:r w:rsidRPr="00183B40">
        <w:rPr>
          <w:rFonts w:eastAsia="Times New Roman"/>
          <w:szCs w:val="24"/>
        </w:rPr>
        <w:t>Bewaren in de koelkast.</w:t>
      </w:r>
    </w:p>
    <w:p w14:paraId="70843B9E" w14:textId="77777777" w:rsidR="00F4529C" w:rsidRPr="00183B40" w:rsidRDefault="00F4529C" w:rsidP="00F4529C">
      <w:pPr>
        <w:spacing w:line="240" w:lineRule="auto"/>
        <w:rPr>
          <w:rFonts w:eastAsia="Times New Roman"/>
          <w:szCs w:val="24"/>
        </w:rPr>
      </w:pPr>
      <w:r w:rsidRPr="00183B40">
        <w:rPr>
          <w:rFonts w:eastAsia="Times New Roman"/>
          <w:szCs w:val="24"/>
        </w:rPr>
        <w:t>Niet in de vriezer bewaren.</w:t>
      </w:r>
    </w:p>
    <w:p w14:paraId="1BF02299" w14:textId="77777777" w:rsidR="00F4529C" w:rsidRPr="00183B40" w:rsidRDefault="00F4529C" w:rsidP="00F4529C">
      <w:pPr>
        <w:spacing w:line="240" w:lineRule="auto"/>
        <w:rPr>
          <w:rFonts w:eastAsia="Times New Roman"/>
          <w:szCs w:val="24"/>
        </w:rPr>
      </w:pPr>
      <w:r w:rsidRPr="00183B40">
        <w:rPr>
          <w:rFonts w:eastAsia="Times New Roman"/>
          <w:szCs w:val="24"/>
        </w:rPr>
        <w:t>Kan worden bewaard bij kamertemperatuur (tot 30 °C) gedurende een enkele periode van maximaal 6 maanden. Mag niet opnieuw in de koelkast worden geplaatst na bewaring bij kamertemperatuur.</w:t>
      </w:r>
    </w:p>
    <w:p w14:paraId="666C0758" w14:textId="77777777" w:rsidR="00F4529C" w:rsidRPr="00183B40" w:rsidRDefault="00F4529C" w:rsidP="00F4529C">
      <w:pPr>
        <w:spacing w:line="240" w:lineRule="auto"/>
        <w:rPr>
          <w:rFonts w:eastAsia="Times New Roman"/>
          <w:szCs w:val="24"/>
        </w:rPr>
      </w:pPr>
      <w:r w:rsidRPr="00183B40">
        <w:rPr>
          <w:rFonts w:eastAsia="Times New Roman"/>
          <w:szCs w:val="24"/>
        </w:rPr>
        <w:t>Datum uit de koelkast genomen:</w:t>
      </w:r>
    </w:p>
    <w:p w14:paraId="5962AAE9" w14:textId="77777777" w:rsidR="00F4529C" w:rsidRPr="00183B40" w:rsidRDefault="00F4529C" w:rsidP="00F4529C">
      <w:pPr>
        <w:spacing w:line="240" w:lineRule="auto"/>
        <w:rPr>
          <w:rFonts w:eastAsia="Times New Roman"/>
          <w:szCs w:val="24"/>
        </w:rPr>
      </w:pPr>
    </w:p>
    <w:p w14:paraId="394394B8" w14:textId="77777777" w:rsidR="00F4529C" w:rsidRPr="00183B40" w:rsidRDefault="00F4529C" w:rsidP="00F4529C">
      <w:pPr>
        <w:spacing w:line="240" w:lineRule="auto"/>
        <w:ind w:left="567" w:hanging="567"/>
        <w:rPr>
          <w:rFonts w:eastAsia="Times New Roman"/>
          <w:szCs w:val="24"/>
        </w:rPr>
      </w:pPr>
    </w:p>
    <w:p w14:paraId="70AD3C25" w14:textId="77777777" w:rsidR="00F4529C" w:rsidRPr="00183B40" w:rsidRDefault="00F4529C" w:rsidP="00F4529C">
      <w:pPr>
        <w:keepNext/>
        <w:pBdr>
          <w:top w:val="single" w:sz="4" w:space="1" w:color="auto"/>
          <w:left w:val="single" w:sz="4" w:space="4" w:color="auto"/>
          <w:bottom w:val="single" w:sz="4" w:space="1" w:color="auto"/>
          <w:right w:val="single" w:sz="4" w:space="4" w:color="auto"/>
        </w:pBdr>
        <w:ind w:left="567" w:hanging="567"/>
        <w:rPr>
          <w:rFonts w:eastAsia="Times New Roman"/>
          <w:b/>
          <w:szCs w:val="24"/>
        </w:rPr>
      </w:pPr>
      <w:r w:rsidRPr="00183B40">
        <w:rPr>
          <w:rFonts w:eastAsia="Times New Roman"/>
          <w:b/>
          <w:szCs w:val="24"/>
        </w:rPr>
        <w:t>10.</w:t>
      </w:r>
      <w:r w:rsidRPr="00183B40">
        <w:rPr>
          <w:rFonts w:eastAsia="Times New Roman"/>
          <w:b/>
          <w:szCs w:val="24"/>
        </w:rPr>
        <w:tab/>
        <w:t>BIJZONDERE VOORZORGSMAATREGELEN VOOR HET VERWIJDEREN VAN NIET</w:t>
      </w:r>
      <w:r w:rsidRPr="00183B40">
        <w:rPr>
          <w:rFonts w:eastAsia="Times New Roman"/>
          <w:b/>
          <w:szCs w:val="24"/>
        </w:rPr>
        <w:noBreakHyphen/>
        <w:t>GEBRUIKTE GENEESMIDDELEN OF DAARVAN AFGELEIDE AFVALSTOFFEN (INDIEN VAN TOEPASSING)</w:t>
      </w:r>
    </w:p>
    <w:p w14:paraId="40E94776" w14:textId="77777777" w:rsidR="00F4529C" w:rsidRPr="00183B40" w:rsidRDefault="00F4529C" w:rsidP="00F4529C">
      <w:pPr>
        <w:keepNext/>
        <w:spacing w:line="240" w:lineRule="auto"/>
        <w:rPr>
          <w:rFonts w:eastAsia="Times New Roman"/>
          <w:szCs w:val="24"/>
        </w:rPr>
      </w:pPr>
    </w:p>
    <w:p w14:paraId="5067429F" w14:textId="77777777" w:rsidR="00F4529C" w:rsidRPr="00183B40" w:rsidRDefault="00F4529C" w:rsidP="00F4529C">
      <w:pPr>
        <w:spacing w:line="240" w:lineRule="auto"/>
        <w:rPr>
          <w:rFonts w:eastAsia="Times New Roman"/>
          <w:szCs w:val="24"/>
        </w:rPr>
      </w:pPr>
    </w:p>
    <w:p w14:paraId="2473B5EA" w14:textId="77777777" w:rsidR="00F4529C" w:rsidRPr="00183B40" w:rsidRDefault="00F4529C" w:rsidP="00F4529C">
      <w:pPr>
        <w:keepNext/>
        <w:pBdr>
          <w:top w:val="single" w:sz="4" w:space="1" w:color="auto"/>
          <w:left w:val="single" w:sz="4" w:space="4" w:color="auto"/>
          <w:bottom w:val="single" w:sz="4" w:space="1" w:color="auto"/>
          <w:right w:val="single" w:sz="4" w:space="4" w:color="auto"/>
        </w:pBdr>
        <w:ind w:left="567" w:hanging="567"/>
        <w:rPr>
          <w:rFonts w:eastAsia="Times New Roman"/>
          <w:b/>
          <w:szCs w:val="24"/>
        </w:rPr>
      </w:pPr>
      <w:r w:rsidRPr="00183B40">
        <w:rPr>
          <w:rFonts w:eastAsia="Times New Roman"/>
          <w:b/>
          <w:szCs w:val="24"/>
        </w:rPr>
        <w:t>11.</w:t>
      </w:r>
      <w:r w:rsidRPr="00183B40">
        <w:rPr>
          <w:rFonts w:eastAsia="Times New Roman"/>
          <w:b/>
          <w:szCs w:val="24"/>
        </w:rPr>
        <w:tab/>
        <w:t>NAAM EN ADRES VAN DE HOUDER VAN DE VERGUNNING VOOR HET IN DE HANDEL BRENGEN</w:t>
      </w:r>
    </w:p>
    <w:p w14:paraId="061697EB" w14:textId="77777777" w:rsidR="00F4529C" w:rsidRPr="00183B40" w:rsidRDefault="00F4529C" w:rsidP="00F4529C">
      <w:pPr>
        <w:keepNext/>
        <w:spacing w:line="240" w:lineRule="auto"/>
        <w:rPr>
          <w:rFonts w:eastAsia="Times New Roman"/>
          <w:szCs w:val="24"/>
        </w:rPr>
      </w:pPr>
    </w:p>
    <w:p w14:paraId="2BCED7E8" w14:textId="77777777" w:rsidR="00F4529C" w:rsidRPr="00D67730" w:rsidRDefault="00F4529C" w:rsidP="00F4529C">
      <w:pPr>
        <w:keepNext/>
        <w:spacing w:line="240" w:lineRule="auto"/>
        <w:rPr>
          <w:rFonts w:eastAsia="Times New Roman"/>
          <w:szCs w:val="24"/>
        </w:rPr>
      </w:pPr>
      <w:proofErr w:type="spellStart"/>
      <w:r w:rsidRPr="00D67730">
        <w:rPr>
          <w:rFonts w:eastAsia="Times New Roman"/>
          <w:szCs w:val="24"/>
        </w:rPr>
        <w:t>Swedish</w:t>
      </w:r>
      <w:proofErr w:type="spellEnd"/>
      <w:r w:rsidRPr="00D67730">
        <w:rPr>
          <w:rFonts w:eastAsia="Times New Roman"/>
          <w:szCs w:val="24"/>
        </w:rPr>
        <w:t xml:space="preserve"> </w:t>
      </w:r>
      <w:proofErr w:type="spellStart"/>
      <w:r w:rsidRPr="00D67730">
        <w:rPr>
          <w:rFonts w:eastAsia="Times New Roman"/>
          <w:szCs w:val="24"/>
        </w:rPr>
        <w:t>Orphan</w:t>
      </w:r>
      <w:proofErr w:type="spellEnd"/>
      <w:r w:rsidRPr="00D67730">
        <w:rPr>
          <w:rFonts w:eastAsia="Times New Roman"/>
          <w:szCs w:val="24"/>
        </w:rPr>
        <w:t xml:space="preserve"> </w:t>
      </w:r>
      <w:proofErr w:type="spellStart"/>
      <w:r w:rsidRPr="00D67730">
        <w:rPr>
          <w:rFonts w:eastAsia="Times New Roman"/>
          <w:szCs w:val="24"/>
        </w:rPr>
        <w:t>Biovitrum</w:t>
      </w:r>
      <w:proofErr w:type="spellEnd"/>
      <w:r w:rsidRPr="00D67730">
        <w:rPr>
          <w:rFonts w:eastAsia="Times New Roman"/>
          <w:szCs w:val="24"/>
        </w:rPr>
        <w:t xml:space="preserve"> AB (</w:t>
      </w:r>
      <w:proofErr w:type="spellStart"/>
      <w:r w:rsidRPr="00D67730">
        <w:rPr>
          <w:rFonts w:eastAsia="Times New Roman"/>
          <w:szCs w:val="24"/>
        </w:rPr>
        <w:t>publ</w:t>
      </w:r>
      <w:proofErr w:type="spellEnd"/>
      <w:r w:rsidRPr="00D67730">
        <w:rPr>
          <w:rFonts w:eastAsia="Times New Roman"/>
          <w:szCs w:val="24"/>
        </w:rPr>
        <w:t>)</w:t>
      </w:r>
    </w:p>
    <w:p w14:paraId="393DA856" w14:textId="77777777" w:rsidR="00F4529C" w:rsidRPr="00183B40" w:rsidRDefault="00F4529C" w:rsidP="00F4529C">
      <w:pPr>
        <w:keepNext/>
        <w:spacing w:line="240" w:lineRule="auto"/>
        <w:rPr>
          <w:rFonts w:eastAsia="Times New Roman"/>
          <w:szCs w:val="24"/>
        </w:rPr>
      </w:pPr>
      <w:r w:rsidRPr="00183B40">
        <w:rPr>
          <w:rFonts w:eastAsia="Times New Roman"/>
          <w:szCs w:val="24"/>
        </w:rPr>
        <w:t>SE</w:t>
      </w:r>
      <w:r w:rsidRPr="00183B40">
        <w:rPr>
          <w:rFonts w:eastAsia="Times New Roman"/>
          <w:szCs w:val="24"/>
        </w:rPr>
        <w:noBreakHyphen/>
        <w:t>112 76 Stockholm</w:t>
      </w:r>
    </w:p>
    <w:p w14:paraId="0D6FC8E8" w14:textId="77777777" w:rsidR="00F4529C" w:rsidRPr="00183B40" w:rsidRDefault="00F4529C" w:rsidP="00F4529C">
      <w:pPr>
        <w:spacing w:line="240" w:lineRule="auto"/>
        <w:rPr>
          <w:rFonts w:eastAsia="Times New Roman"/>
          <w:szCs w:val="24"/>
        </w:rPr>
      </w:pPr>
      <w:r w:rsidRPr="00183B40">
        <w:rPr>
          <w:rFonts w:eastAsia="Times New Roman"/>
          <w:szCs w:val="24"/>
        </w:rPr>
        <w:t>Zweden</w:t>
      </w:r>
    </w:p>
    <w:p w14:paraId="147B21B5" w14:textId="77777777" w:rsidR="00F4529C" w:rsidRPr="00183B40" w:rsidRDefault="00F4529C" w:rsidP="00F4529C">
      <w:pPr>
        <w:spacing w:line="240" w:lineRule="auto"/>
        <w:rPr>
          <w:rFonts w:eastAsia="Times New Roman"/>
          <w:szCs w:val="24"/>
        </w:rPr>
      </w:pPr>
    </w:p>
    <w:p w14:paraId="52C8E3C9" w14:textId="77777777" w:rsidR="00F4529C" w:rsidRPr="00183B40" w:rsidRDefault="00F4529C" w:rsidP="00F4529C">
      <w:pPr>
        <w:spacing w:line="240" w:lineRule="auto"/>
        <w:rPr>
          <w:rFonts w:eastAsia="Times New Roman"/>
          <w:szCs w:val="24"/>
        </w:rPr>
      </w:pPr>
    </w:p>
    <w:p w14:paraId="7FD77759" w14:textId="77777777" w:rsidR="00F4529C" w:rsidRPr="00183B40" w:rsidRDefault="00F4529C" w:rsidP="00F4529C">
      <w:pPr>
        <w:keepNext/>
        <w:pBdr>
          <w:top w:val="single" w:sz="4" w:space="1" w:color="auto"/>
          <w:left w:val="single" w:sz="4" w:space="4" w:color="auto"/>
          <w:bottom w:val="single" w:sz="4" w:space="1" w:color="auto"/>
          <w:right w:val="single" w:sz="4" w:space="4" w:color="auto"/>
        </w:pBdr>
        <w:ind w:left="567" w:hanging="567"/>
        <w:rPr>
          <w:rFonts w:eastAsia="Times New Roman"/>
          <w:b/>
          <w:szCs w:val="24"/>
        </w:rPr>
      </w:pPr>
      <w:r w:rsidRPr="00183B40">
        <w:rPr>
          <w:rFonts w:eastAsia="Times New Roman"/>
          <w:b/>
          <w:szCs w:val="24"/>
        </w:rPr>
        <w:t>12.</w:t>
      </w:r>
      <w:r w:rsidRPr="00183B40">
        <w:rPr>
          <w:rFonts w:eastAsia="Times New Roman"/>
          <w:b/>
          <w:szCs w:val="24"/>
        </w:rPr>
        <w:tab/>
        <w:t>NUMMER(S) VAN DE VERGUNNING VOOR HET IN DE HANDEL BRENGEN</w:t>
      </w:r>
    </w:p>
    <w:p w14:paraId="080A8FAA" w14:textId="77777777" w:rsidR="00F4529C" w:rsidRPr="00183B40" w:rsidRDefault="00F4529C" w:rsidP="00F4529C">
      <w:pPr>
        <w:spacing w:line="240" w:lineRule="auto"/>
        <w:rPr>
          <w:rFonts w:eastAsia="Times New Roman"/>
          <w:szCs w:val="24"/>
        </w:rPr>
      </w:pPr>
    </w:p>
    <w:p w14:paraId="2006D6CE" w14:textId="77777777" w:rsidR="00F4529C" w:rsidRPr="005844A0" w:rsidRDefault="00F4529C" w:rsidP="00F4529C">
      <w:pPr>
        <w:spacing w:line="240" w:lineRule="auto"/>
      </w:pPr>
      <w:r w:rsidRPr="005844A0">
        <w:t>EU/1/16/1098/004</w:t>
      </w:r>
    </w:p>
    <w:p w14:paraId="4D53BA77" w14:textId="77777777" w:rsidR="00F4529C" w:rsidRPr="005844A0" w:rsidRDefault="00F4529C" w:rsidP="00F4529C">
      <w:pPr>
        <w:spacing w:line="240" w:lineRule="auto"/>
        <w:rPr>
          <w:rFonts w:eastAsia="Times New Roman"/>
          <w:szCs w:val="24"/>
        </w:rPr>
      </w:pPr>
    </w:p>
    <w:p w14:paraId="20255215" w14:textId="77777777" w:rsidR="00F4529C" w:rsidRPr="005844A0" w:rsidRDefault="00F4529C" w:rsidP="00F4529C">
      <w:pPr>
        <w:spacing w:line="240" w:lineRule="auto"/>
        <w:rPr>
          <w:rFonts w:eastAsia="Times New Roman"/>
          <w:szCs w:val="24"/>
        </w:rPr>
      </w:pPr>
    </w:p>
    <w:p w14:paraId="52CAA3DA" w14:textId="77777777" w:rsidR="00F4529C" w:rsidRPr="00183B40" w:rsidRDefault="00F4529C" w:rsidP="00F4529C">
      <w:pPr>
        <w:keepNext/>
        <w:pBdr>
          <w:top w:val="single" w:sz="4" w:space="1" w:color="auto"/>
          <w:left w:val="single" w:sz="4" w:space="4" w:color="auto"/>
          <w:bottom w:val="single" w:sz="4" w:space="1" w:color="auto"/>
          <w:right w:val="single" w:sz="4" w:space="4" w:color="auto"/>
        </w:pBdr>
        <w:ind w:left="567" w:hanging="567"/>
        <w:rPr>
          <w:rFonts w:eastAsia="Times New Roman"/>
          <w:b/>
          <w:szCs w:val="24"/>
        </w:rPr>
      </w:pPr>
      <w:r w:rsidRPr="00183B40">
        <w:rPr>
          <w:rFonts w:eastAsia="Times New Roman"/>
          <w:b/>
          <w:szCs w:val="24"/>
        </w:rPr>
        <w:t>13.</w:t>
      </w:r>
      <w:r w:rsidRPr="00183B40">
        <w:rPr>
          <w:rFonts w:eastAsia="Times New Roman"/>
          <w:b/>
          <w:szCs w:val="24"/>
        </w:rPr>
        <w:tab/>
        <w:t>PARTIJNUMMER</w:t>
      </w:r>
    </w:p>
    <w:p w14:paraId="42FCD330" w14:textId="77777777" w:rsidR="00F4529C" w:rsidRPr="00183B40" w:rsidRDefault="00F4529C" w:rsidP="00F4529C">
      <w:pPr>
        <w:spacing w:line="240" w:lineRule="auto"/>
        <w:rPr>
          <w:rFonts w:eastAsia="Times New Roman"/>
          <w:i/>
          <w:szCs w:val="24"/>
        </w:rPr>
      </w:pPr>
    </w:p>
    <w:p w14:paraId="783EAEFA" w14:textId="77777777" w:rsidR="00F4529C" w:rsidRPr="00183B40" w:rsidRDefault="00F4529C" w:rsidP="00F4529C">
      <w:pPr>
        <w:spacing w:line="240" w:lineRule="auto"/>
        <w:rPr>
          <w:rFonts w:eastAsia="Times New Roman"/>
          <w:szCs w:val="24"/>
        </w:rPr>
      </w:pPr>
      <w:r w:rsidRPr="00183B40">
        <w:rPr>
          <w:rFonts w:eastAsia="Times New Roman"/>
          <w:szCs w:val="24"/>
        </w:rPr>
        <w:t>Lot</w:t>
      </w:r>
    </w:p>
    <w:p w14:paraId="17CBA528" w14:textId="77777777" w:rsidR="00F4529C" w:rsidRPr="00183B40" w:rsidRDefault="00F4529C" w:rsidP="00F4529C">
      <w:pPr>
        <w:spacing w:line="240" w:lineRule="auto"/>
        <w:rPr>
          <w:rFonts w:eastAsia="Times New Roman"/>
          <w:szCs w:val="24"/>
        </w:rPr>
      </w:pPr>
    </w:p>
    <w:p w14:paraId="7A8BBE94" w14:textId="77777777" w:rsidR="00F4529C" w:rsidRPr="00183B40" w:rsidRDefault="00F4529C" w:rsidP="00F4529C">
      <w:pPr>
        <w:spacing w:line="240" w:lineRule="auto"/>
        <w:rPr>
          <w:rFonts w:eastAsia="Times New Roman"/>
          <w:szCs w:val="24"/>
        </w:rPr>
      </w:pPr>
    </w:p>
    <w:p w14:paraId="5E1B25CE" w14:textId="77777777" w:rsidR="00F4529C" w:rsidRPr="00183B40" w:rsidRDefault="00F4529C" w:rsidP="00F4529C">
      <w:pPr>
        <w:keepNext/>
        <w:pBdr>
          <w:top w:val="single" w:sz="4" w:space="1" w:color="auto"/>
          <w:left w:val="single" w:sz="4" w:space="4" w:color="auto"/>
          <w:bottom w:val="single" w:sz="4" w:space="1" w:color="auto"/>
          <w:right w:val="single" w:sz="4" w:space="4" w:color="auto"/>
        </w:pBdr>
        <w:ind w:left="567" w:hanging="567"/>
        <w:rPr>
          <w:rFonts w:eastAsia="Times New Roman"/>
          <w:b/>
          <w:szCs w:val="24"/>
        </w:rPr>
      </w:pPr>
      <w:r w:rsidRPr="00183B40">
        <w:rPr>
          <w:rFonts w:eastAsia="Times New Roman"/>
          <w:b/>
          <w:szCs w:val="24"/>
        </w:rPr>
        <w:t>14.</w:t>
      </w:r>
      <w:r w:rsidRPr="00183B40">
        <w:rPr>
          <w:rFonts w:eastAsia="Times New Roman"/>
          <w:b/>
          <w:szCs w:val="24"/>
        </w:rPr>
        <w:tab/>
        <w:t>ALGEMENE INDELING VOOR DE AFLEVERING</w:t>
      </w:r>
    </w:p>
    <w:p w14:paraId="52863B5B" w14:textId="77777777" w:rsidR="00F4529C" w:rsidRPr="00183B40" w:rsidRDefault="00F4529C" w:rsidP="00F4529C">
      <w:pPr>
        <w:spacing w:line="240" w:lineRule="auto"/>
        <w:rPr>
          <w:rFonts w:eastAsia="Times New Roman"/>
          <w:i/>
          <w:szCs w:val="24"/>
        </w:rPr>
      </w:pPr>
    </w:p>
    <w:p w14:paraId="02A00501" w14:textId="77777777" w:rsidR="00F4529C" w:rsidRPr="00183B40" w:rsidRDefault="00F4529C" w:rsidP="00F4529C">
      <w:pPr>
        <w:spacing w:line="240" w:lineRule="auto"/>
        <w:rPr>
          <w:rFonts w:eastAsia="Times New Roman"/>
          <w:szCs w:val="24"/>
        </w:rPr>
      </w:pPr>
    </w:p>
    <w:p w14:paraId="4FEC9CE7" w14:textId="77777777" w:rsidR="00F4529C" w:rsidRPr="00183B40" w:rsidRDefault="00F4529C" w:rsidP="00F4529C">
      <w:pPr>
        <w:keepNext/>
        <w:pBdr>
          <w:top w:val="single" w:sz="4" w:space="1" w:color="auto"/>
          <w:left w:val="single" w:sz="4" w:space="4" w:color="auto"/>
          <w:bottom w:val="single" w:sz="4" w:space="1" w:color="auto"/>
          <w:right w:val="single" w:sz="4" w:space="4" w:color="auto"/>
        </w:pBdr>
        <w:ind w:left="567" w:hanging="567"/>
        <w:rPr>
          <w:rFonts w:eastAsia="Times New Roman"/>
          <w:b/>
          <w:szCs w:val="24"/>
        </w:rPr>
      </w:pPr>
      <w:r w:rsidRPr="00183B40">
        <w:rPr>
          <w:rFonts w:eastAsia="Times New Roman"/>
          <w:b/>
          <w:szCs w:val="24"/>
        </w:rPr>
        <w:lastRenderedPageBreak/>
        <w:t>15.</w:t>
      </w:r>
      <w:r w:rsidRPr="00183B40">
        <w:rPr>
          <w:rFonts w:eastAsia="Times New Roman"/>
          <w:b/>
          <w:szCs w:val="24"/>
        </w:rPr>
        <w:tab/>
        <w:t>INSTRUCTIES VOOR GEBRUIK</w:t>
      </w:r>
    </w:p>
    <w:p w14:paraId="434C23D6" w14:textId="77777777" w:rsidR="00F4529C" w:rsidRPr="00183B40" w:rsidRDefault="00F4529C" w:rsidP="00F4529C">
      <w:pPr>
        <w:spacing w:line="240" w:lineRule="auto"/>
        <w:rPr>
          <w:rFonts w:eastAsia="Times New Roman"/>
          <w:szCs w:val="24"/>
        </w:rPr>
      </w:pPr>
    </w:p>
    <w:p w14:paraId="5B079205" w14:textId="77777777" w:rsidR="00F4529C" w:rsidRPr="00183B40" w:rsidRDefault="00F4529C" w:rsidP="00F4529C">
      <w:pPr>
        <w:spacing w:line="240" w:lineRule="auto"/>
        <w:rPr>
          <w:rFonts w:eastAsia="Times New Roman"/>
          <w:szCs w:val="24"/>
        </w:rPr>
      </w:pPr>
    </w:p>
    <w:p w14:paraId="4C79BC62" w14:textId="77777777" w:rsidR="00F4529C" w:rsidRPr="00183B40" w:rsidRDefault="00F4529C" w:rsidP="00F4529C">
      <w:pPr>
        <w:keepNext/>
        <w:pBdr>
          <w:top w:val="single" w:sz="4" w:space="1" w:color="auto"/>
          <w:left w:val="single" w:sz="4" w:space="4" w:color="auto"/>
          <w:bottom w:val="single" w:sz="4" w:space="1" w:color="auto"/>
          <w:right w:val="single" w:sz="4" w:space="4" w:color="auto"/>
        </w:pBdr>
        <w:ind w:left="567" w:hanging="567"/>
        <w:rPr>
          <w:rFonts w:eastAsia="Times New Roman"/>
          <w:b/>
          <w:szCs w:val="24"/>
        </w:rPr>
      </w:pPr>
      <w:r w:rsidRPr="00183B40">
        <w:rPr>
          <w:rFonts w:eastAsia="Times New Roman"/>
          <w:b/>
          <w:szCs w:val="24"/>
        </w:rPr>
        <w:t>16.</w:t>
      </w:r>
      <w:r w:rsidRPr="00183B40">
        <w:rPr>
          <w:rFonts w:eastAsia="Times New Roman"/>
          <w:b/>
          <w:szCs w:val="24"/>
        </w:rPr>
        <w:tab/>
        <w:t>INFORMATIE IN BRAILLE</w:t>
      </w:r>
    </w:p>
    <w:p w14:paraId="753CCB06" w14:textId="77777777" w:rsidR="00F4529C" w:rsidRPr="00183B40" w:rsidRDefault="00F4529C" w:rsidP="00F4529C">
      <w:pPr>
        <w:spacing w:line="240" w:lineRule="auto"/>
        <w:rPr>
          <w:rFonts w:eastAsia="Times New Roman"/>
          <w:szCs w:val="24"/>
        </w:rPr>
      </w:pPr>
    </w:p>
    <w:p w14:paraId="162EED46" w14:textId="77777777" w:rsidR="00F4529C" w:rsidRPr="00183B40" w:rsidRDefault="00F4529C" w:rsidP="00F4529C">
      <w:pPr>
        <w:spacing w:line="240" w:lineRule="auto"/>
        <w:rPr>
          <w:rFonts w:eastAsia="Times New Roman"/>
          <w:lang w:eastAsia="en-US"/>
        </w:rPr>
      </w:pPr>
      <w:r w:rsidRPr="00F4529C">
        <w:rPr>
          <w:rFonts w:eastAsia="Times New Roman"/>
          <w:lang w:eastAsia="en-US"/>
        </w:rPr>
        <w:t>ALPROLIX 2000</w:t>
      </w:r>
    </w:p>
    <w:p w14:paraId="02C4AB22" w14:textId="77777777" w:rsidR="00F4529C" w:rsidRPr="00183B40" w:rsidRDefault="00F4529C" w:rsidP="00F4529C">
      <w:pPr>
        <w:spacing w:line="240" w:lineRule="auto"/>
        <w:rPr>
          <w:rFonts w:eastAsia="Times New Roman"/>
          <w:lang w:eastAsia="en-US"/>
        </w:rPr>
      </w:pPr>
    </w:p>
    <w:p w14:paraId="4DE5E50F" w14:textId="77777777" w:rsidR="00F4529C" w:rsidRPr="00183B40" w:rsidRDefault="00F4529C" w:rsidP="00F4529C">
      <w:pPr>
        <w:tabs>
          <w:tab w:val="clear" w:pos="567"/>
        </w:tabs>
        <w:spacing w:line="240" w:lineRule="auto"/>
        <w:rPr>
          <w:rFonts w:eastAsia="Times New Roman"/>
          <w:szCs w:val="22"/>
          <w:lang w:eastAsia="fr-LU"/>
        </w:rPr>
      </w:pPr>
    </w:p>
    <w:p w14:paraId="079142A7" w14:textId="77777777" w:rsidR="00F4529C" w:rsidRPr="00183B40" w:rsidRDefault="00F4529C" w:rsidP="00F4529C">
      <w:pPr>
        <w:keepNext/>
        <w:pBdr>
          <w:top w:val="single" w:sz="4" w:space="1" w:color="auto"/>
          <w:left w:val="single" w:sz="4" w:space="4" w:color="auto"/>
          <w:bottom w:val="single" w:sz="4" w:space="1" w:color="auto"/>
          <w:right w:val="single" w:sz="4" w:space="4" w:color="auto"/>
        </w:pBdr>
        <w:ind w:left="567" w:hanging="567"/>
        <w:rPr>
          <w:rFonts w:eastAsia="Times New Roman"/>
          <w:b/>
          <w:szCs w:val="24"/>
        </w:rPr>
      </w:pPr>
      <w:r w:rsidRPr="00183B40">
        <w:rPr>
          <w:rFonts w:eastAsia="Times New Roman"/>
          <w:b/>
          <w:szCs w:val="24"/>
        </w:rPr>
        <w:t>17.</w:t>
      </w:r>
      <w:r w:rsidRPr="00183B40">
        <w:rPr>
          <w:rFonts w:eastAsia="Times New Roman"/>
          <w:b/>
          <w:szCs w:val="24"/>
        </w:rPr>
        <w:tab/>
        <w:t>UNIEK IDENTIFICATIEKENMERK - 2D MATRIXCODE</w:t>
      </w:r>
    </w:p>
    <w:p w14:paraId="6AB6AEBF" w14:textId="77777777" w:rsidR="00F4529C" w:rsidRPr="00183B40" w:rsidRDefault="00F4529C" w:rsidP="00F4529C">
      <w:pPr>
        <w:keepNext/>
        <w:tabs>
          <w:tab w:val="clear" w:pos="567"/>
        </w:tabs>
        <w:spacing w:line="240" w:lineRule="auto"/>
        <w:rPr>
          <w:rFonts w:eastAsia="Times New Roman"/>
          <w:szCs w:val="22"/>
          <w:lang w:eastAsia="fr-LU" w:bidi="nl-NL"/>
        </w:rPr>
      </w:pPr>
    </w:p>
    <w:p w14:paraId="7D5ACA6C" w14:textId="77777777" w:rsidR="00F4529C" w:rsidRPr="00183B40" w:rsidRDefault="00F4529C" w:rsidP="00F4529C">
      <w:pPr>
        <w:spacing w:line="240" w:lineRule="auto"/>
        <w:rPr>
          <w:rFonts w:eastAsia="Times New Roman"/>
          <w:shd w:val="clear" w:color="auto" w:fill="CCCCCC"/>
          <w:lang w:eastAsia="es-ES" w:bidi="es-ES"/>
        </w:rPr>
      </w:pPr>
      <w:r w:rsidRPr="00183B40">
        <w:rPr>
          <w:rFonts w:eastAsia="Times New Roman"/>
          <w:shd w:val="clear" w:color="auto" w:fill="BFBFBF"/>
          <w:lang w:eastAsia="es-ES" w:bidi="es-ES"/>
        </w:rPr>
        <w:t>2D matrixcode met het unieke identificatiekenmerk.</w:t>
      </w:r>
    </w:p>
    <w:p w14:paraId="1F1486CD" w14:textId="77777777" w:rsidR="00F4529C" w:rsidRPr="00183B40" w:rsidRDefault="00F4529C" w:rsidP="00F4529C">
      <w:pPr>
        <w:tabs>
          <w:tab w:val="clear" w:pos="567"/>
        </w:tabs>
        <w:spacing w:line="240" w:lineRule="auto"/>
        <w:rPr>
          <w:rFonts w:eastAsia="Times New Roman"/>
          <w:szCs w:val="22"/>
          <w:lang w:eastAsia="fr-LU" w:bidi="nl-NL"/>
        </w:rPr>
      </w:pPr>
    </w:p>
    <w:p w14:paraId="718419CC" w14:textId="77777777" w:rsidR="00F4529C" w:rsidRPr="00183B40" w:rsidRDefault="00F4529C" w:rsidP="00F4529C">
      <w:pPr>
        <w:tabs>
          <w:tab w:val="clear" w:pos="567"/>
        </w:tabs>
        <w:spacing w:line="240" w:lineRule="auto"/>
        <w:rPr>
          <w:rFonts w:eastAsia="Times New Roman"/>
          <w:szCs w:val="22"/>
          <w:lang w:eastAsia="fr-LU" w:bidi="nl-NL"/>
        </w:rPr>
      </w:pPr>
    </w:p>
    <w:p w14:paraId="73DE9134" w14:textId="77777777" w:rsidR="00F4529C" w:rsidRPr="00183B40" w:rsidRDefault="00F4529C" w:rsidP="00F4529C">
      <w:pPr>
        <w:keepNext/>
        <w:pBdr>
          <w:top w:val="single" w:sz="4" w:space="1" w:color="auto"/>
          <w:left w:val="single" w:sz="4" w:space="4" w:color="auto"/>
          <w:bottom w:val="single" w:sz="4" w:space="1" w:color="auto"/>
          <w:right w:val="single" w:sz="4" w:space="4" w:color="auto"/>
        </w:pBdr>
        <w:ind w:left="567" w:hanging="567"/>
        <w:rPr>
          <w:rFonts w:eastAsia="Times New Roman"/>
          <w:b/>
          <w:szCs w:val="24"/>
        </w:rPr>
      </w:pPr>
      <w:r w:rsidRPr="00183B40">
        <w:rPr>
          <w:rFonts w:eastAsia="Times New Roman"/>
          <w:b/>
          <w:szCs w:val="24"/>
        </w:rPr>
        <w:t>18.</w:t>
      </w:r>
      <w:r w:rsidRPr="00183B40">
        <w:rPr>
          <w:rFonts w:eastAsia="Times New Roman"/>
          <w:b/>
          <w:szCs w:val="24"/>
        </w:rPr>
        <w:tab/>
        <w:t>UNIEK IDENTIFICATIEKENMERK - VOOR MENSEN LEESBARE GEGEVENS</w:t>
      </w:r>
    </w:p>
    <w:p w14:paraId="3C757FE3" w14:textId="77777777" w:rsidR="00F4529C" w:rsidRPr="00183B40" w:rsidRDefault="00F4529C" w:rsidP="00F4529C">
      <w:pPr>
        <w:keepNext/>
        <w:tabs>
          <w:tab w:val="clear" w:pos="567"/>
        </w:tabs>
        <w:spacing w:line="240" w:lineRule="auto"/>
        <w:rPr>
          <w:rFonts w:eastAsia="Times New Roman"/>
          <w:szCs w:val="22"/>
          <w:lang w:eastAsia="fr-LU" w:bidi="nl-NL"/>
        </w:rPr>
      </w:pPr>
    </w:p>
    <w:p w14:paraId="512D65AB" w14:textId="0CE94016" w:rsidR="001336AE" w:rsidRPr="00183B40" w:rsidRDefault="001336AE" w:rsidP="001336AE">
      <w:pPr>
        <w:keepNext/>
        <w:tabs>
          <w:tab w:val="clear" w:pos="567"/>
        </w:tabs>
        <w:spacing w:line="240" w:lineRule="auto"/>
        <w:rPr>
          <w:rFonts w:eastAsia="Times New Roman"/>
          <w:szCs w:val="22"/>
          <w:lang w:eastAsia="fr-LU" w:bidi="nl-NL"/>
        </w:rPr>
      </w:pPr>
      <w:r w:rsidRPr="00183B40">
        <w:rPr>
          <w:rFonts w:eastAsia="Times New Roman"/>
          <w:szCs w:val="22"/>
          <w:lang w:eastAsia="fr-LU" w:bidi="nl-NL"/>
        </w:rPr>
        <w:t>PC</w:t>
      </w:r>
    </w:p>
    <w:p w14:paraId="55A234A0" w14:textId="6B4C4B28" w:rsidR="001336AE" w:rsidRPr="00183B40" w:rsidRDefault="001336AE" w:rsidP="001336AE">
      <w:pPr>
        <w:keepNext/>
        <w:tabs>
          <w:tab w:val="clear" w:pos="567"/>
        </w:tabs>
        <w:spacing w:line="240" w:lineRule="auto"/>
        <w:rPr>
          <w:rFonts w:eastAsia="Times New Roman"/>
          <w:szCs w:val="22"/>
          <w:lang w:eastAsia="fr-LU" w:bidi="nl-NL"/>
        </w:rPr>
      </w:pPr>
      <w:r w:rsidRPr="00183B40">
        <w:rPr>
          <w:rFonts w:eastAsia="Times New Roman"/>
          <w:szCs w:val="22"/>
          <w:lang w:eastAsia="fr-LU" w:bidi="nl-NL"/>
        </w:rPr>
        <w:t>SN</w:t>
      </w:r>
    </w:p>
    <w:p w14:paraId="4AC9C05B" w14:textId="68EC1C17" w:rsidR="001336AE" w:rsidRPr="00183B40" w:rsidRDefault="001336AE" w:rsidP="001336AE">
      <w:pPr>
        <w:tabs>
          <w:tab w:val="clear" w:pos="567"/>
        </w:tabs>
        <w:spacing w:line="240" w:lineRule="auto"/>
        <w:rPr>
          <w:rFonts w:eastAsia="Times New Roman"/>
          <w:szCs w:val="22"/>
          <w:lang w:eastAsia="fr-LU" w:bidi="nl-NL"/>
        </w:rPr>
      </w:pPr>
      <w:r w:rsidRPr="00183B40">
        <w:rPr>
          <w:rFonts w:eastAsia="Times New Roman"/>
          <w:szCs w:val="22"/>
          <w:lang w:eastAsia="fr-LU" w:bidi="nl-NL"/>
        </w:rPr>
        <w:t>NN</w:t>
      </w:r>
    </w:p>
    <w:p w14:paraId="4330E7DF" w14:textId="77777777" w:rsidR="00F4529C" w:rsidRPr="00183B40" w:rsidRDefault="00F4529C" w:rsidP="00F4529C">
      <w:pPr>
        <w:tabs>
          <w:tab w:val="clear" w:pos="567"/>
        </w:tabs>
        <w:spacing w:line="240" w:lineRule="auto"/>
        <w:rPr>
          <w:rFonts w:eastAsia="Times New Roman"/>
          <w:vanish/>
          <w:szCs w:val="22"/>
          <w:lang w:eastAsia="fr-LU" w:bidi="nl-NL"/>
        </w:rPr>
      </w:pPr>
    </w:p>
    <w:p w14:paraId="463C4129" w14:textId="77777777" w:rsidR="00F4529C" w:rsidRPr="00183B40" w:rsidRDefault="00F4529C" w:rsidP="00F4529C">
      <w:pPr>
        <w:spacing w:line="240" w:lineRule="auto"/>
        <w:rPr>
          <w:rFonts w:eastAsia="Times New Roman"/>
          <w:szCs w:val="24"/>
          <w:shd w:val="clear" w:color="auto" w:fill="CCCCCC"/>
        </w:rPr>
      </w:pPr>
    </w:p>
    <w:p w14:paraId="109C91FF" w14:textId="77777777" w:rsidR="00F4529C" w:rsidRPr="00183B40" w:rsidRDefault="00F4529C" w:rsidP="00F4529C">
      <w:pPr>
        <w:spacing w:line="240" w:lineRule="auto"/>
        <w:rPr>
          <w:rFonts w:eastAsia="Times New Roman"/>
          <w:szCs w:val="24"/>
        </w:rPr>
      </w:pPr>
      <w:r w:rsidRPr="00183B40">
        <w:rPr>
          <w:rFonts w:eastAsia="Times New Roman"/>
          <w:szCs w:val="24"/>
          <w:shd w:val="clear" w:color="auto" w:fill="CCCCCC"/>
        </w:rPr>
        <w:br w:type="page"/>
      </w:r>
    </w:p>
    <w:p w14:paraId="61999DC8" w14:textId="77777777" w:rsidR="00F4529C" w:rsidRPr="00183B40" w:rsidRDefault="00F4529C" w:rsidP="00F4529C">
      <w:pPr>
        <w:pBdr>
          <w:top w:val="single" w:sz="4" w:space="1" w:color="auto"/>
          <w:left w:val="single" w:sz="4" w:space="4" w:color="auto"/>
          <w:bottom w:val="single" w:sz="4" w:space="1" w:color="auto"/>
          <w:right w:val="single" w:sz="4" w:space="4" w:color="auto"/>
        </w:pBdr>
        <w:spacing w:line="240" w:lineRule="auto"/>
        <w:rPr>
          <w:rFonts w:eastAsia="Times New Roman"/>
          <w:b/>
          <w:szCs w:val="24"/>
        </w:rPr>
      </w:pPr>
      <w:r w:rsidRPr="00183B40">
        <w:rPr>
          <w:rFonts w:eastAsia="Times New Roman"/>
          <w:b/>
          <w:szCs w:val="24"/>
        </w:rPr>
        <w:lastRenderedPageBreak/>
        <w:t>GEGEVENS DIE IN IEDER GEVAL OP PRIMAIRE KLEINVERPAKKINGEN MOETEN WORDEN VERMELD</w:t>
      </w:r>
    </w:p>
    <w:p w14:paraId="5D46D9B2" w14:textId="77777777" w:rsidR="00F4529C" w:rsidRPr="00183B40" w:rsidRDefault="00F4529C" w:rsidP="00F4529C">
      <w:pPr>
        <w:pBdr>
          <w:top w:val="single" w:sz="4" w:space="1" w:color="auto"/>
          <w:left w:val="single" w:sz="4" w:space="4" w:color="auto"/>
          <w:bottom w:val="single" w:sz="4" w:space="1" w:color="auto"/>
          <w:right w:val="single" w:sz="4" w:space="4" w:color="auto"/>
        </w:pBdr>
        <w:spacing w:line="240" w:lineRule="auto"/>
        <w:rPr>
          <w:rFonts w:eastAsia="Times New Roman"/>
          <w:b/>
          <w:szCs w:val="24"/>
        </w:rPr>
      </w:pPr>
    </w:p>
    <w:p w14:paraId="021A6BEB" w14:textId="77777777" w:rsidR="00F4529C" w:rsidRPr="00183B40" w:rsidRDefault="00F4529C" w:rsidP="00F4529C">
      <w:pPr>
        <w:pBdr>
          <w:top w:val="single" w:sz="4" w:space="1" w:color="auto"/>
          <w:left w:val="single" w:sz="4" w:space="4" w:color="auto"/>
          <w:bottom w:val="single" w:sz="4" w:space="1" w:color="auto"/>
          <w:right w:val="single" w:sz="4" w:space="4" w:color="auto"/>
        </w:pBdr>
        <w:spacing w:line="240" w:lineRule="auto"/>
        <w:rPr>
          <w:rFonts w:eastAsia="Times New Roman"/>
          <w:b/>
          <w:szCs w:val="24"/>
        </w:rPr>
      </w:pPr>
      <w:r w:rsidRPr="00183B40">
        <w:rPr>
          <w:rFonts w:eastAsia="Times New Roman"/>
          <w:b/>
          <w:szCs w:val="24"/>
        </w:rPr>
        <w:t>ETIKET INJECTIEFLACON</w:t>
      </w:r>
    </w:p>
    <w:p w14:paraId="4AAAB936" w14:textId="77777777" w:rsidR="00F4529C" w:rsidRPr="00183B40" w:rsidRDefault="00F4529C" w:rsidP="00F4529C">
      <w:pPr>
        <w:spacing w:line="240" w:lineRule="auto"/>
        <w:rPr>
          <w:rFonts w:eastAsia="Times New Roman"/>
          <w:szCs w:val="24"/>
        </w:rPr>
      </w:pPr>
    </w:p>
    <w:p w14:paraId="12903838" w14:textId="77777777" w:rsidR="00F4529C" w:rsidRPr="00183B40" w:rsidRDefault="00F4529C" w:rsidP="00F4529C">
      <w:pPr>
        <w:spacing w:line="240" w:lineRule="auto"/>
        <w:rPr>
          <w:rFonts w:eastAsia="Times New Roman"/>
          <w:szCs w:val="24"/>
        </w:rPr>
      </w:pPr>
    </w:p>
    <w:p w14:paraId="41C98087" w14:textId="77777777" w:rsidR="00F4529C" w:rsidRPr="00183B40" w:rsidRDefault="00F4529C" w:rsidP="00F4529C">
      <w:pPr>
        <w:keepNext/>
        <w:pBdr>
          <w:top w:val="single" w:sz="4" w:space="1" w:color="auto"/>
          <w:left w:val="single" w:sz="4" w:space="4" w:color="auto"/>
          <w:bottom w:val="single" w:sz="4" w:space="1" w:color="auto"/>
          <w:right w:val="single" w:sz="4" w:space="4" w:color="auto"/>
        </w:pBdr>
        <w:ind w:left="567" w:hanging="567"/>
        <w:rPr>
          <w:rFonts w:eastAsia="Times New Roman"/>
          <w:b/>
          <w:szCs w:val="24"/>
        </w:rPr>
      </w:pPr>
      <w:r w:rsidRPr="00183B40">
        <w:rPr>
          <w:rFonts w:eastAsia="Times New Roman"/>
          <w:b/>
          <w:szCs w:val="24"/>
        </w:rPr>
        <w:t>1.</w:t>
      </w:r>
      <w:r w:rsidRPr="00183B40">
        <w:rPr>
          <w:rFonts w:eastAsia="Times New Roman"/>
          <w:b/>
          <w:szCs w:val="24"/>
        </w:rPr>
        <w:tab/>
        <w:t>NAAM VAN HET GENEESMIDDEL EN DE TOEDIENINGSWEG(EN)</w:t>
      </w:r>
    </w:p>
    <w:p w14:paraId="6A54A01E" w14:textId="77777777" w:rsidR="00F4529C" w:rsidRPr="00183B40" w:rsidRDefault="00F4529C" w:rsidP="00F4529C">
      <w:pPr>
        <w:spacing w:line="240" w:lineRule="auto"/>
        <w:ind w:left="567" w:hanging="567"/>
        <w:rPr>
          <w:rFonts w:eastAsia="Times New Roman"/>
          <w:szCs w:val="24"/>
        </w:rPr>
      </w:pPr>
    </w:p>
    <w:p w14:paraId="4B017469" w14:textId="77777777" w:rsidR="00F4529C" w:rsidRPr="00183B40" w:rsidRDefault="00F4529C" w:rsidP="00F4529C">
      <w:pPr>
        <w:spacing w:line="240" w:lineRule="auto"/>
        <w:rPr>
          <w:rFonts w:eastAsia="Times New Roman"/>
          <w:shd w:val="clear" w:color="auto" w:fill="D9D9D9"/>
          <w:lang w:eastAsia="en-US"/>
        </w:rPr>
      </w:pPr>
      <w:r w:rsidRPr="00F4529C">
        <w:rPr>
          <w:rFonts w:eastAsia="Times New Roman"/>
          <w:lang w:eastAsia="en-US"/>
        </w:rPr>
        <w:t>ALPROLIX 2000 I.E. poeder voor injectie</w:t>
      </w:r>
    </w:p>
    <w:p w14:paraId="2EED0874" w14:textId="77777777" w:rsidR="00F4529C" w:rsidRPr="00183B40" w:rsidRDefault="00F4529C" w:rsidP="00F4529C">
      <w:pPr>
        <w:spacing w:line="240" w:lineRule="auto"/>
        <w:rPr>
          <w:rFonts w:eastAsia="Times New Roman"/>
          <w:szCs w:val="24"/>
        </w:rPr>
      </w:pPr>
    </w:p>
    <w:p w14:paraId="566A239B" w14:textId="77777777" w:rsidR="00F4529C" w:rsidRPr="00183B40" w:rsidRDefault="00F4529C" w:rsidP="00F4529C">
      <w:pPr>
        <w:spacing w:line="240" w:lineRule="auto"/>
        <w:rPr>
          <w:rFonts w:eastAsia="Times New Roman"/>
          <w:szCs w:val="24"/>
        </w:rPr>
      </w:pPr>
      <w:r w:rsidRPr="00183B40">
        <w:rPr>
          <w:szCs w:val="22"/>
        </w:rPr>
        <w:t xml:space="preserve">eftrenonacog </w:t>
      </w:r>
      <w:r w:rsidRPr="00183B40">
        <w:rPr>
          <w:rFonts w:eastAsia="Times New Roman"/>
          <w:szCs w:val="24"/>
        </w:rPr>
        <w:t>alfa</w:t>
      </w:r>
    </w:p>
    <w:p w14:paraId="40E4C681" w14:textId="77777777" w:rsidR="00F4529C" w:rsidRPr="00183B40" w:rsidRDefault="00F4529C" w:rsidP="00F4529C">
      <w:pPr>
        <w:spacing w:line="240" w:lineRule="auto"/>
        <w:rPr>
          <w:rFonts w:eastAsia="Times New Roman"/>
          <w:szCs w:val="24"/>
        </w:rPr>
      </w:pPr>
      <w:r w:rsidRPr="00183B40">
        <w:rPr>
          <w:rFonts w:eastAsia="Times New Roman"/>
          <w:szCs w:val="24"/>
        </w:rPr>
        <w:t>recombinant</w:t>
      </w:r>
      <w:r w:rsidRPr="00183B40">
        <w:rPr>
          <w:rFonts w:eastAsia="Times New Roman"/>
          <w:szCs w:val="24"/>
        </w:rPr>
        <w:noBreakHyphen/>
        <w:t>stollingsfactor IX</w:t>
      </w:r>
    </w:p>
    <w:p w14:paraId="23A00A7F" w14:textId="77777777" w:rsidR="00F4529C" w:rsidRPr="00183B40" w:rsidRDefault="00F4529C" w:rsidP="00F4529C">
      <w:pPr>
        <w:spacing w:line="240" w:lineRule="auto"/>
        <w:rPr>
          <w:rFonts w:eastAsia="Times New Roman"/>
          <w:szCs w:val="24"/>
        </w:rPr>
      </w:pPr>
      <w:r w:rsidRPr="00183B40">
        <w:rPr>
          <w:rFonts w:eastAsia="Times New Roman"/>
          <w:szCs w:val="24"/>
        </w:rPr>
        <w:t>i.v.</w:t>
      </w:r>
    </w:p>
    <w:p w14:paraId="4DBF767D" w14:textId="77777777" w:rsidR="00F4529C" w:rsidRPr="00183B40" w:rsidRDefault="00F4529C" w:rsidP="00F4529C">
      <w:pPr>
        <w:spacing w:line="240" w:lineRule="auto"/>
        <w:rPr>
          <w:rFonts w:eastAsia="Times New Roman"/>
          <w:szCs w:val="24"/>
        </w:rPr>
      </w:pPr>
    </w:p>
    <w:p w14:paraId="453176C5" w14:textId="77777777" w:rsidR="00F4529C" w:rsidRPr="00183B40" w:rsidRDefault="00F4529C" w:rsidP="00F4529C">
      <w:pPr>
        <w:spacing w:line="240" w:lineRule="auto"/>
        <w:rPr>
          <w:rFonts w:eastAsia="Times New Roman"/>
          <w:szCs w:val="24"/>
        </w:rPr>
      </w:pPr>
    </w:p>
    <w:p w14:paraId="15A649D9" w14:textId="77777777" w:rsidR="00F4529C" w:rsidRPr="00183B40" w:rsidRDefault="00F4529C" w:rsidP="00F4529C">
      <w:pPr>
        <w:keepNext/>
        <w:pBdr>
          <w:top w:val="single" w:sz="4" w:space="1" w:color="auto"/>
          <w:left w:val="single" w:sz="4" w:space="4" w:color="auto"/>
          <w:bottom w:val="single" w:sz="4" w:space="1" w:color="auto"/>
          <w:right w:val="single" w:sz="4" w:space="4" w:color="auto"/>
        </w:pBdr>
        <w:ind w:left="567" w:hanging="567"/>
        <w:rPr>
          <w:rFonts w:eastAsia="Times New Roman"/>
          <w:b/>
          <w:szCs w:val="24"/>
        </w:rPr>
      </w:pPr>
      <w:r w:rsidRPr="00183B40">
        <w:rPr>
          <w:rFonts w:eastAsia="Times New Roman"/>
          <w:b/>
          <w:szCs w:val="24"/>
        </w:rPr>
        <w:t>2.</w:t>
      </w:r>
      <w:r w:rsidRPr="00183B40">
        <w:rPr>
          <w:rFonts w:eastAsia="Times New Roman"/>
          <w:b/>
          <w:szCs w:val="24"/>
        </w:rPr>
        <w:tab/>
        <w:t>WIJZE VAN TOEDIENING</w:t>
      </w:r>
    </w:p>
    <w:p w14:paraId="276BBAFD" w14:textId="77777777" w:rsidR="00F4529C" w:rsidRPr="00183B40" w:rsidRDefault="00F4529C" w:rsidP="00F4529C">
      <w:pPr>
        <w:spacing w:line="240" w:lineRule="auto"/>
        <w:rPr>
          <w:rFonts w:eastAsia="Times New Roman"/>
          <w:szCs w:val="24"/>
        </w:rPr>
      </w:pPr>
    </w:p>
    <w:p w14:paraId="6AF13561" w14:textId="77777777" w:rsidR="00F4529C" w:rsidRPr="00183B40" w:rsidRDefault="00F4529C" w:rsidP="00F4529C">
      <w:pPr>
        <w:spacing w:line="240" w:lineRule="auto"/>
        <w:rPr>
          <w:rFonts w:eastAsia="Times New Roman"/>
          <w:szCs w:val="24"/>
        </w:rPr>
      </w:pPr>
    </w:p>
    <w:p w14:paraId="4299B04A" w14:textId="77777777" w:rsidR="00F4529C" w:rsidRPr="00183B40" w:rsidRDefault="00F4529C" w:rsidP="00F4529C">
      <w:pPr>
        <w:keepNext/>
        <w:pBdr>
          <w:top w:val="single" w:sz="4" w:space="1" w:color="auto"/>
          <w:left w:val="single" w:sz="4" w:space="4" w:color="auto"/>
          <w:bottom w:val="single" w:sz="4" w:space="1" w:color="auto"/>
          <w:right w:val="single" w:sz="4" w:space="4" w:color="auto"/>
        </w:pBdr>
        <w:ind w:left="567" w:hanging="567"/>
        <w:rPr>
          <w:rFonts w:eastAsia="Times New Roman"/>
          <w:b/>
          <w:szCs w:val="24"/>
        </w:rPr>
      </w:pPr>
      <w:r w:rsidRPr="00183B40">
        <w:rPr>
          <w:rFonts w:eastAsia="Times New Roman"/>
          <w:b/>
          <w:szCs w:val="24"/>
        </w:rPr>
        <w:t>3.</w:t>
      </w:r>
      <w:r w:rsidRPr="00183B40">
        <w:rPr>
          <w:rFonts w:eastAsia="Times New Roman"/>
          <w:b/>
          <w:szCs w:val="24"/>
        </w:rPr>
        <w:tab/>
        <w:t>UITERSTE GEBRUIKSDATUM</w:t>
      </w:r>
    </w:p>
    <w:p w14:paraId="1D0CF002" w14:textId="77777777" w:rsidR="00F4529C" w:rsidRPr="00183B40" w:rsidRDefault="00F4529C" w:rsidP="00F4529C">
      <w:pPr>
        <w:spacing w:line="240" w:lineRule="auto"/>
        <w:rPr>
          <w:rFonts w:eastAsia="Times New Roman"/>
          <w:szCs w:val="24"/>
        </w:rPr>
      </w:pPr>
    </w:p>
    <w:p w14:paraId="14605080" w14:textId="77777777" w:rsidR="00F4529C" w:rsidRPr="00183B40" w:rsidRDefault="00F4529C" w:rsidP="00F4529C">
      <w:pPr>
        <w:spacing w:line="240" w:lineRule="auto"/>
        <w:rPr>
          <w:rFonts w:eastAsia="Times New Roman"/>
          <w:szCs w:val="24"/>
        </w:rPr>
      </w:pPr>
      <w:r w:rsidRPr="00183B40">
        <w:rPr>
          <w:rFonts w:eastAsia="Times New Roman"/>
          <w:szCs w:val="24"/>
        </w:rPr>
        <w:t>EXP</w:t>
      </w:r>
    </w:p>
    <w:p w14:paraId="4DFCF4D3" w14:textId="77777777" w:rsidR="00F4529C" w:rsidRPr="00183B40" w:rsidRDefault="00F4529C" w:rsidP="00F4529C">
      <w:pPr>
        <w:spacing w:line="240" w:lineRule="auto"/>
        <w:rPr>
          <w:rFonts w:eastAsia="Times New Roman"/>
          <w:szCs w:val="24"/>
        </w:rPr>
      </w:pPr>
    </w:p>
    <w:p w14:paraId="7C491093" w14:textId="77777777" w:rsidR="00F4529C" w:rsidRPr="00183B40" w:rsidRDefault="00F4529C" w:rsidP="00F4529C">
      <w:pPr>
        <w:spacing w:line="240" w:lineRule="auto"/>
        <w:rPr>
          <w:rFonts w:eastAsia="Times New Roman"/>
          <w:szCs w:val="24"/>
        </w:rPr>
      </w:pPr>
    </w:p>
    <w:p w14:paraId="1A0DD403" w14:textId="77777777" w:rsidR="00F4529C" w:rsidRPr="00183B40" w:rsidRDefault="00F4529C" w:rsidP="00F4529C">
      <w:pPr>
        <w:keepNext/>
        <w:pBdr>
          <w:top w:val="single" w:sz="4" w:space="1" w:color="auto"/>
          <w:left w:val="single" w:sz="4" w:space="4" w:color="auto"/>
          <w:bottom w:val="single" w:sz="4" w:space="1" w:color="auto"/>
          <w:right w:val="single" w:sz="4" w:space="4" w:color="auto"/>
        </w:pBdr>
        <w:ind w:left="567" w:hanging="567"/>
        <w:rPr>
          <w:rFonts w:eastAsia="Times New Roman"/>
          <w:b/>
          <w:szCs w:val="24"/>
        </w:rPr>
      </w:pPr>
      <w:r w:rsidRPr="00183B40">
        <w:rPr>
          <w:rFonts w:eastAsia="Times New Roman"/>
          <w:b/>
          <w:szCs w:val="24"/>
        </w:rPr>
        <w:t>4.</w:t>
      </w:r>
      <w:r w:rsidRPr="00183B40">
        <w:rPr>
          <w:rFonts w:eastAsia="Times New Roman"/>
          <w:b/>
          <w:szCs w:val="24"/>
        </w:rPr>
        <w:tab/>
        <w:t>PARTIJNUMMER</w:t>
      </w:r>
    </w:p>
    <w:p w14:paraId="1F8B2D44" w14:textId="77777777" w:rsidR="00F4529C" w:rsidRPr="00183B40" w:rsidRDefault="00F4529C" w:rsidP="00F4529C">
      <w:pPr>
        <w:spacing w:line="240" w:lineRule="auto"/>
        <w:ind w:right="113"/>
        <w:rPr>
          <w:rFonts w:eastAsia="Times New Roman"/>
          <w:szCs w:val="24"/>
        </w:rPr>
      </w:pPr>
    </w:p>
    <w:p w14:paraId="395449B1" w14:textId="77777777" w:rsidR="00F4529C" w:rsidRPr="00183B40" w:rsidRDefault="00F4529C" w:rsidP="00F4529C">
      <w:pPr>
        <w:spacing w:line="240" w:lineRule="auto"/>
        <w:ind w:right="113"/>
        <w:rPr>
          <w:rFonts w:eastAsia="Times New Roman"/>
          <w:szCs w:val="24"/>
        </w:rPr>
      </w:pPr>
      <w:r w:rsidRPr="00183B40">
        <w:rPr>
          <w:rFonts w:eastAsia="Times New Roman"/>
          <w:szCs w:val="24"/>
        </w:rPr>
        <w:t>Lot</w:t>
      </w:r>
    </w:p>
    <w:p w14:paraId="719BE9C8" w14:textId="77777777" w:rsidR="00F4529C" w:rsidRPr="00183B40" w:rsidRDefault="00F4529C" w:rsidP="00F4529C">
      <w:pPr>
        <w:spacing w:line="240" w:lineRule="auto"/>
        <w:ind w:right="113"/>
        <w:rPr>
          <w:rFonts w:eastAsia="Times New Roman"/>
          <w:szCs w:val="24"/>
        </w:rPr>
      </w:pPr>
    </w:p>
    <w:p w14:paraId="05649FBC" w14:textId="77777777" w:rsidR="00F4529C" w:rsidRPr="00183B40" w:rsidRDefault="00F4529C" w:rsidP="00F4529C">
      <w:pPr>
        <w:spacing w:line="240" w:lineRule="auto"/>
        <w:ind w:right="113"/>
        <w:rPr>
          <w:rFonts w:eastAsia="Times New Roman"/>
          <w:szCs w:val="24"/>
        </w:rPr>
      </w:pPr>
    </w:p>
    <w:p w14:paraId="0050AF5D" w14:textId="77777777" w:rsidR="00F4529C" w:rsidRPr="00183B40" w:rsidRDefault="00F4529C" w:rsidP="00F4529C">
      <w:pPr>
        <w:keepNext/>
        <w:pBdr>
          <w:top w:val="single" w:sz="4" w:space="1" w:color="auto"/>
          <w:left w:val="single" w:sz="4" w:space="4" w:color="auto"/>
          <w:bottom w:val="single" w:sz="4" w:space="1" w:color="auto"/>
          <w:right w:val="single" w:sz="4" w:space="4" w:color="auto"/>
        </w:pBdr>
        <w:ind w:left="567" w:hanging="567"/>
        <w:rPr>
          <w:rFonts w:eastAsia="Times New Roman"/>
          <w:b/>
          <w:szCs w:val="24"/>
        </w:rPr>
      </w:pPr>
      <w:r w:rsidRPr="00183B40">
        <w:rPr>
          <w:rFonts w:eastAsia="Times New Roman"/>
          <w:b/>
          <w:szCs w:val="24"/>
        </w:rPr>
        <w:t>5.</w:t>
      </w:r>
      <w:r w:rsidRPr="00183B40">
        <w:rPr>
          <w:rFonts w:eastAsia="Times New Roman"/>
          <w:b/>
          <w:szCs w:val="24"/>
        </w:rPr>
        <w:tab/>
        <w:t>INHOUD UITGEDRUKT IN GEWICHT, VOLUME OF EENHEID</w:t>
      </w:r>
    </w:p>
    <w:p w14:paraId="326441E0" w14:textId="77777777" w:rsidR="00F4529C" w:rsidRPr="00183B40" w:rsidRDefault="00F4529C" w:rsidP="00F4529C">
      <w:pPr>
        <w:spacing w:line="240" w:lineRule="auto"/>
        <w:ind w:right="113"/>
        <w:rPr>
          <w:rFonts w:eastAsia="Times New Roman"/>
          <w:szCs w:val="24"/>
        </w:rPr>
      </w:pPr>
    </w:p>
    <w:p w14:paraId="7629F6BF" w14:textId="77777777" w:rsidR="00F4529C" w:rsidRPr="00183B40" w:rsidRDefault="00F4529C" w:rsidP="00F4529C">
      <w:pPr>
        <w:spacing w:line="240" w:lineRule="auto"/>
        <w:ind w:right="113"/>
        <w:rPr>
          <w:rFonts w:eastAsia="Calibri"/>
          <w:shd w:val="clear" w:color="auto" w:fill="D9D9D9"/>
          <w:lang w:eastAsia="en-US"/>
        </w:rPr>
      </w:pPr>
      <w:r w:rsidRPr="00183B40">
        <w:rPr>
          <w:rFonts w:eastAsia="Calibri"/>
          <w:shd w:val="clear" w:color="auto" w:fill="D9D9D9"/>
          <w:lang w:eastAsia="en-US"/>
        </w:rPr>
        <w:t>2000 I.E.</w:t>
      </w:r>
    </w:p>
    <w:p w14:paraId="618C2A28" w14:textId="77777777" w:rsidR="00F4529C" w:rsidRPr="00183B40" w:rsidRDefault="00F4529C" w:rsidP="00F4529C">
      <w:pPr>
        <w:spacing w:line="240" w:lineRule="auto"/>
        <w:ind w:right="113"/>
        <w:rPr>
          <w:rFonts w:eastAsia="Calibri"/>
          <w:shd w:val="clear" w:color="auto" w:fill="D9D9D9"/>
          <w:lang w:eastAsia="en-US"/>
        </w:rPr>
      </w:pPr>
    </w:p>
    <w:p w14:paraId="593A29A8" w14:textId="77777777" w:rsidR="00F4529C" w:rsidRPr="00183B40" w:rsidRDefault="00F4529C" w:rsidP="00F4529C">
      <w:pPr>
        <w:spacing w:line="240" w:lineRule="auto"/>
        <w:ind w:right="113"/>
        <w:rPr>
          <w:rFonts w:eastAsia="Times New Roman"/>
          <w:szCs w:val="24"/>
        </w:rPr>
      </w:pPr>
    </w:p>
    <w:p w14:paraId="275CE5CE" w14:textId="77777777" w:rsidR="00F4529C" w:rsidRPr="00183B40" w:rsidRDefault="00F4529C" w:rsidP="00F4529C">
      <w:pPr>
        <w:keepNext/>
        <w:pBdr>
          <w:top w:val="single" w:sz="4" w:space="1" w:color="auto"/>
          <w:left w:val="single" w:sz="4" w:space="4" w:color="auto"/>
          <w:bottom w:val="single" w:sz="4" w:space="1" w:color="auto"/>
          <w:right w:val="single" w:sz="4" w:space="4" w:color="auto"/>
        </w:pBdr>
        <w:ind w:left="567" w:hanging="567"/>
        <w:rPr>
          <w:rFonts w:eastAsia="Times New Roman"/>
          <w:b/>
          <w:szCs w:val="24"/>
        </w:rPr>
      </w:pPr>
      <w:r w:rsidRPr="00183B40">
        <w:rPr>
          <w:rFonts w:eastAsia="Times New Roman"/>
          <w:b/>
          <w:szCs w:val="24"/>
        </w:rPr>
        <w:t>6.</w:t>
      </w:r>
      <w:r w:rsidRPr="00183B40">
        <w:rPr>
          <w:rFonts w:eastAsia="Times New Roman"/>
          <w:b/>
          <w:szCs w:val="24"/>
        </w:rPr>
        <w:tab/>
        <w:t>OVERIGE</w:t>
      </w:r>
    </w:p>
    <w:p w14:paraId="31E8C629" w14:textId="77777777" w:rsidR="00F4529C" w:rsidRPr="00183B40" w:rsidRDefault="00F4529C" w:rsidP="00F4529C">
      <w:pPr>
        <w:keepNext/>
        <w:spacing w:line="240" w:lineRule="auto"/>
        <w:ind w:right="113"/>
        <w:rPr>
          <w:rFonts w:eastAsia="Times New Roman"/>
          <w:szCs w:val="24"/>
        </w:rPr>
      </w:pPr>
    </w:p>
    <w:p w14:paraId="4A06E0D2" w14:textId="77777777" w:rsidR="00F4529C" w:rsidRPr="00183B40" w:rsidRDefault="00F4529C" w:rsidP="00F4529C">
      <w:pPr>
        <w:spacing w:line="240" w:lineRule="auto"/>
        <w:ind w:right="113"/>
        <w:rPr>
          <w:rFonts w:eastAsia="Times New Roman"/>
          <w:szCs w:val="24"/>
        </w:rPr>
      </w:pPr>
    </w:p>
    <w:p w14:paraId="1E6D0234" w14:textId="77777777" w:rsidR="00F4529C" w:rsidRPr="00183B40" w:rsidRDefault="00F4529C" w:rsidP="00F4529C">
      <w:pPr>
        <w:pBdr>
          <w:top w:val="single" w:sz="4" w:space="1" w:color="auto"/>
          <w:left w:val="single" w:sz="4" w:space="4" w:color="auto"/>
          <w:bottom w:val="single" w:sz="4" w:space="1" w:color="auto"/>
          <w:right w:val="single" w:sz="4" w:space="4" w:color="auto"/>
        </w:pBdr>
        <w:rPr>
          <w:rFonts w:eastAsia="Times New Roman"/>
          <w:b/>
          <w:szCs w:val="24"/>
        </w:rPr>
      </w:pPr>
      <w:r w:rsidRPr="00183B40">
        <w:rPr>
          <w:rFonts w:eastAsia="Times New Roman"/>
          <w:b/>
          <w:szCs w:val="24"/>
        </w:rPr>
        <w:br w:type="page"/>
      </w:r>
      <w:r w:rsidRPr="00183B40">
        <w:rPr>
          <w:rFonts w:eastAsia="Times New Roman"/>
          <w:b/>
          <w:szCs w:val="24"/>
        </w:rPr>
        <w:lastRenderedPageBreak/>
        <w:t>GEGEVENS DIE OP DE BUITENVERPAKKING MOETEN WORDEN VERMELD</w:t>
      </w:r>
    </w:p>
    <w:p w14:paraId="56FA3B23" w14:textId="77777777" w:rsidR="00F4529C" w:rsidRPr="00183B40" w:rsidRDefault="00F4529C" w:rsidP="00F4529C">
      <w:pPr>
        <w:pBdr>
          <w:top w:val="single" w:sz="4" w:space="1" w:color="auto"/>
          <w:left w:val="single" w:sz="4" w:space="4" w:color="auto"/>
          <w:bottom w:val="single" w:sz="4" w:space="1" w:color="auto"/>
          <w:right w:val="single" w:sz="4" w:space="4" w:color="auto"/>
        </w:pBdr>
        <w:spacing w:line="240" w:lineRule="auto"/>
        <w:ind w:left="567" w:hanging="567"/>
        <w:rPr>
          <w:rFonts w:eastAsia="Times New Roman"/>
          <w:b/>
          <w:szCs w:val="24"/>
        </w:rPr>
      </w:pPr>
    </w:p>
    <w:p w14:paraId="58BB9B09" w14:textId="77777777" w:rsidR="00F4529C" w:rsidRPr="00183B40" w:rsidRDefault="00F4529C" w:rsidP="00F4529C">
      <w:pPr>
        <w:pBdr>
          <w:top w:val="single" w:sz="4" w:space="1" w:color="auto"/>
          <w:left w:val="single" w:sz="4" w:space="4" w:color="auto"/>
          <w:bottom w:val="single" w:sz="4" w:space="1" w:color="auto"/>
          <w:right w:val="single" w:sz="4" w:space="4" w:color="auto"/>
        </w:pBdr>
        <w:spacing w:line="240" w:lineRule="auto"/>
        <w:rPr>
          <w:rFonts w:eastAsia="Times New Roman"/>
          <w:b/>
          <w:szCs w:val="24"/>
        </w:rPr>
      </w:pPr>
      <w:r w:rsidRPr="00183B40">
        <w:rPr>
          <w:rFonts w:eastAsia="Times New Roman"/>
          <w:b/>
          <w:szCs w:val="24"/>
        </w:rPr>
        <w:t>DOOS</w:t>
      </w:r>
    </w:p>
    <w:p w14:paraId="303782A2" w14:textId="77777777" w:rsidR="00F4529C" w:rsidRPr="00183B40" w:rsidRDefault="00F4529C" w:rsidP="00F4529C">
      <w:pPr>
        <w:spacing w:line="240" w:lineRule="auto"/>
        <w:rPr>
          <w:rFonts w:eastAsia="Times New Roman"/>
          <w:szCs w:val="24"/>
        </w:rPr>
      </w:pPr>
    </w:p>
    <w:p w14:paraId="5C9B5CF0" w14:textId="77777777" w:rsidR="00F4529C" w:rsidRPr="00183B40" w:rsidRDefault="00F4529C" w:rsidP="00F4529C">
      <w:pPr>
        <w:spacing w:line="240" w:lineRule="auto"/>
        <w:rPr>
          <w:rFonts w:eastAsia="Times New Roman"/>
          <w:szCs w:val="24"/>
        </w:rPr>
      </w:pPr>
    </w:p>
    <w:p w14:paraId="4F494618" w14:textId="77777777" w:rsidR="00F4529C" w:rsidRPr="00183B40" w:rsidRDefault="00F4529C" w:rsidP="00F4529C">
      <w:pPr>
        <w:keepNext/>
        <w:pBdr>
          <w:top w:val="single" w:sz="4" w:space="1" w:color="auto"/>
          <w:left w:val="single" w:sz="4" w:space="4" w:color="auto"/>
          <w:bottom w:val="single" w:sz="4" w:space="1" w:color="auto"/>
          <w:right w:val="single" w:sz="4" w:space="4" w:color="auto"/>
        </w:pBdr>
        <w:ind w:left="567" w:hanging="567"/>
        <w:rPr>
          <w:rFonts w:eastAsia="Times New Roman"/>
          <w:b/>
          <w:szCs w:val="24"/>
        </w:rPr>
      </w:pPr>
      <w:r w:rsidRPr="00183B40">
        <w:rPr>
          <w:rFonts w:eastAsia="Times New Roman"/>
          <w:b/>
          <w:szCs w:val="24"/>
        </w:rPr>
        <w:t>1.</w:t>
      </w:r>
      <w:r w:rsidRPr="00183B40">
        <w:rPr>
          <w:rFonts w:eastAsia="Times New Roman"/>
          <w:b/>
          <w:szCs w:val="24"/>
        </w:rPr>
        <w:tab/>
        <w:t>NAAM VAN HET GENEESMIDDEL</w:t>
      </w:r>
    </w:p>
    <w:p w14:paraId="4912D791" w14:textId="77777777" w:rsidR="00F4529C" w:rsidRPr="00183B40" w:rsidRDefault="00F4529C" w:rsidP="00F4529C">
      <w:pPr>
        <w:spacing w:line="240" w:lineRule="auto"/>
        <w:rPr>
          <w:rFonts w:eastAsia="Times New Roman"/>
          <w:szCs w:val="24"/>
        </w:rPr>
      </w:pPr>
    </w:p>
    <w:p w14:paraId="261CC99B" w14:textId="77777777" w:rsidR="00F4529C" w:rsidRPr="00183B40" w:rsidRDefault="00F4529C" w:rsidP="00F4529C">
      <w:pPr>
        <w:spacing w:line="240" w:lineRule="auto"/>
        <w:rPr>
          <w:rFonts w:eastAsia="Times New Roman"/>
          <w:shd w:val="clear" w:color="auto" w:fill="D9D9D9"/>
          <w:lang w:eastAsia="en-US"/>
        </w:rPr>
      </w:pPr>
      <w:r w:rsidRPr="00F4529C">
        <w:rPr>
          <w:rFonts w:eastAsia="Times New Roman"/>
          <w:lang w:eastAsia="en-US"/>
        </w:rPr>
        <w:t>ALPROLIX 3000 I.E. poeder en oplosmiddel voor oplossing voor injectie</w:t>
      </w:r>
    </w:p>
    <w:p w14:paraId="396F16AD" w14:textId="77777777" w:rsidR="00F4529C" w:rsidRPr="00183B40" w:rsidRDefault="00F4529C" w:rsidP="00F4529C">
      <w:pPr>
        <w:spacing w:line="240" w:lineRule="auto"/>
        <w:rPr>
          <w:szCs w:val="22"/>
        </w:rPr>
      </w:pPr>
    </w:p>
    <w:p w14:paraId="1FE39D45" w14:textId="3C1517B3" w:rsidR="001336AE" w:rsidRPr="00183B40" w:rsidRDefault="001336AE" w:rsidP="001336AE">
      <w:pPr>
        <w:spacing w:line="240" w:lineRule="auto"/>
        <w:rPr>
          <w:rFonts w:eastAsia="Times New Roman"/>
          <w:szCs w:val="24"/>
        </w:rPr>
      </w:pPr>
      <w:proofErr w:type="spellStart"/>
      <w:r w:rsidRPr="00183B40">
        <w:rPr>
          <w:szCs w:val="22"/>
        </w:rPr>
        <w:t>eftrenonacog</w:t>
      </w:r>
      <w:proofErr w:type="spellEnd"/>
      <w:r w:rsidRPr="00183B40">
        <w:rPr>
          <w:szCs w:val="22"/>
        </w:rPr>
        <w:t xml:space="preserve"> </w:t>
      </w:r>
      <w:r w:rsidRPr="00183B40">
        <w:rPr>
          <w:rFonts w:eastAsia="Times New Roman"/>
          <w:szCs w:val="24"/>
        </w:rPr>
        <w:t>alfa</w:t>
      </w:r>
      <w:r>
        <w:rPr>
          <w:rFonts w:eastAsia="Times New Roman"/>
          <w:szCs w:val="24"/>
        </w:rPr>
        <w:t xml:space="preserve"> (</w:t>
      </w:r>
      <w:r w:rsidRPr="00183B40">
        <w:rPr>
          <w:rFonts w:eastAsia="Times New Roman"/>
          <w:szCs w:val="24"/>
        </w:rPr>
        <w:t>recombinant</w:t>
      </w:r>
      <w:r w:rsidRPr="00183B40">
        <w:rPr>
          <w:rFonts w:eastAsia="Times New Roman"/>
          <w:szCs w:val="24"/>
        </w:rPr>
        <w:noBreakHyphen/>
        <w:t xml:space="preserve">stollingsfactor IX, </w:t>
      </w:r>
      <w:proofErr w:type="spellStart"/>
      <w:r w:rsidRPr="00183B40">
        <w:rPr>
          <w:rFonts w:eastAsia="Times New Roman"/>
          <w:szCs w:val="24"/>
        </w:rPr>
        <w:t>Fc</w:t>
      </w:r>
      <w:proofErr w:type="spellEnd"/>
      <w:r w:rsidRPr="00183B40">
        <w:rPr>
          <w:rFonts w:eastAsia="Times New Roman"/>
          <w:szCs w:val="24"/>
        </w:rPr>
        <w:noBreakHyphen/>
        <w:t>fusie</w:t>
      </w:r>
      <w:r w:rsidRPr="00183B40">
        <w:rPr>
          <w:rFonts w:eastAsia="Times New Roman"/>
          <w:szCs w:val="24"/>
        </w:rPr>
        <w:noBreakHyphen/>
        <w:t>eiwit</w:t>
      </w:r>
      <w:r>
        <w:rPr>
          <w:rFonts w:eastAsia="Times New Roman"/>
          <w:szCs w:val="24"/>
        </w:rPr>
        <w:t>)</w:t>
      </w:r>
    </w:p>
    <w:p w14:paraId="567A12A6" w14:textId="77777777" w:rsidR="00F4529C" w:rsidRPr="00183B40" w:rsidRDefault="00F4529C" w:rsidP="00F4529C">
      <w:pPr>
        <w:spacing w:line="240" w:lineRule="auto"/>
        <w:rPr>
          <w:rFonts w:eastAsia="Times New Roman"/>
          <w:szCs w:val="24"/>
        </w:rPr>
      </w:pPr>
    </w:p>
    <w:p w14:paraId="242A5D8C" w14:textId="77777777" w:rsidR="00F4529C" w:rsidRPr="00183B40" w:rsidRDefault="00F4529C" w:rsidP="00F4529C">
      <w:pPr>
        <w:spacing w:line="240" w:lineRule="auto"/>
        <w:rPr>
          <w:rFonts w:eastAsia="Times New Roman"/>
          <w:szCs w:val="24"/>
        </w:rPr>
      </w:pPr>
    </w:p>
    <w:p w14:paraId="08538547" w14:textId="77777777" w:rsidR="00F4529C" w:rsidRPr="00183B40" w:rsidRDefault="00F4529C" w:rsidP="00F4529C">
      <w:pPr>
        <w:keepNext/>
        <w:pBdr>
          <w:top w:val="single" w:sz="4" w:space="1" w:color="auto"/>
          <w:left w:val="single" w:sz="4" w:space="4" w:color="auto"/>
          <w:bottom w:val="single" w:sz="4" w:space="1" w:color="auto"/>
          <w:right w:val="single" w:sz="4" w:space="4" w:color="auto"/>
        </w:pBdr>
        <w:ind w:left="567" w:hanging="567"/>
        <w:rPr>
          <w:rFonts w:eastAsia="Times New Roman"/>
          <w:b/>
          <w:szCs w:val="24"/>
        </w:rPr>
      </w:pPr>
      <w:r w:rsidRPr="00183B40">
        <w:rPr>
          <w:rFonts w:eastAsia="Times New Roman"/>
          <w:b/>
          <w:szCs w:val="24"/>
        </w:rPr>
        <w:t>2.</w:t>
      </w:r>
      <w:r w:rsidRPr="00183B40">
        <w:rPr>
          <w:rFonts w:eastAsia="Times New Roman"/>
          <w:b/>
          <w:szCs w:val="24"/>
        </w:rPr>
        <w:tab/>
        <w:t>GEHALTE AAN werkzame stof(fen)</w:t>
      </w:r>
    </w:p>
    <w:p w14:paraId="072C97DD" w14:textId="77777777" w:rsidR="00F4529C" w:rsidRPr="00183B40" w:rsidRDefault="00F4529C" w:rsidP="00F4529C">
      <w:pPr>
        <w:spacing w:line="240" w:lineRule="auto"/>
        <w:rPr>
          <w:rFonts w:eastAsia="Times New Roman"/>
          <w:szCs w:val="24"/>
        </w:rPr>
      </w:pPr>
    </w:p>
    <w:p w14:paraId="23D7F4BC" w14:textId="77777777" w:rsidR="00F4529C" w:rsidRPr="00183B40" w:rsidRDefault="00F4529C" w:rsidP="00F4529C">
      <w:pPr>
        <w:spacing w:line="240" w:lineRule="auto"/>
        <w:rPr>
          <w:rFonts w:eastAsia="Times New Roman"/>
          <w:shd w:val="clear" w:color="auto" w:fill="D9D9D9"/>
          <w:lang w:eastAsia="en-US"/>
        </w:rPr>
      </w:pPr>
      <w:r w:rsidRPr="00F4529C">
        <w:rPr>
          <w:rFonts w:eastAsia="Times New Roman"/>
          <w:lang w:eastAsia="en-US"/>
        </w:rPr>
        <w:t xml:space="preserve">Poeder: 3000 I.E. </w:t>
      </w:r>
      <w:proofErr w:type="spellStart"/>
      <w:r w:rsidRPr="00F4529C">
        <w:rPr>
          <w:rFonts w:eastAsia="Times New Roman"/>
          <w:lang w:eastAsia="en-US"/>
        </w:rPr>
        <w:t>eftrenonacog</w:t>
      </w:r>
      <w:proofErr w:type="spellEnd"/>
      <w:r w:rsidRPr="00F4529C">
        <w:rPr>
          <w:rFonts w:eastAsia="Times New Roman"/>
          <w:lang w:eastAsia="en-US"/>
        </w:rPr>
        <w:t xml:space="preserve"> alfa (c. 600 I.E./ml na reconstitutie)</w:t>
      </w:r>
      <w:r>
        <w:rPr>
          <w:rFonts w:eastAsia="Times New Roman"/>
          <w:lang w:eastAsia="en-US"/>
        </w:rPr>
        <w:t>,</w:t>
      </w:r>
    </w:p>
    <w:p w14:paraId="2ED48439" w14:textId="77777777" w:rsidR="00F4529C" w:rsidRPr="00183B40" w:rsidRDefault="00F4529C" w:rsidP="00F4529C">
      <w:pPr>
        <w:spacing w:line="240" w:lineRule="auto"/>
        <w:rPr>
          <w:rFonts w:eastAsia="Times New Roman"/>
          <w:shd w:val="clear" w:color="auto" w:fill="D9D9D9"/>
          <w:lang w:eastAsia="en-US"/>
        </w:rPr>
      </w:pPr>
    </w:p>
    <w:p w14:paraId="29E153D4" w14:textId="77777777" w:rsidR="00F4529C" w:rsidRPr="00183B40" w:rsidRDefault="00F4529C" w:rsidP="00F4529C">
      <w:pPr>
        <w:spacing w:line="240" w:lineRule="auto"/>
        <w:rPr>
          <w:rFonts w:eastAsia="Times New Roman"/>
          <w:szCs w:val="24"/>
        </w:rPr>
      </w:pPr>
    </w:p>
    <w:p w14:paraId="4459ACAE" w14:textId="77777777" w:rsidR="00F4529C" w:rsidRPr="00183B40" w:rsidRDefault="00F4529C" w:rsidP="00F4529C">
      <w:pPr>
        <w:keepNext/>
        <w:pBdr>
          <w:top w:val="single" w:sz="4" w:space="1" w:color="auto"/>
          <w:left w:val="single" w:sz="4" w:space="4" w:color="auto"/>
          <w:bottom w:val="single" w:sz="4" w:space="1" w:color="auto"/>
          <w:right w:val="single" w:sz="4" w:space="4" w:color="auto"/>
        </w:pBdr>
        <w:ind w:left="567" w:hanging="567"/>
        <w:rPr>
          <w:rFonts w:eastAsia="Times New Roman"/>
          <w:b/>
          <w:szCs w:val="24"/>
        </w:rPr>
      </w:pPr>
      <w:r w:rsidRPr="00183B40">
        <w:rPr>
          <w:rFonts w:eastAsia="Times New Roman"/>
          <w:b/>
          <w:szCs w:val="24"/>
        </w:rPr>
        <w:t>3.</w:t>
      </w:r>
      <w:r w:rsidRPr="00183B40">
        <w:rPr>
          <w:rFonts w:eastAsia="Times New Roman"/>
          <w:b/>
          <w:szCs w:val="24"/>
        </w:rPr>
        <w:tab/>
        <w:t>LIJST VAN HULPSTOFFEN</w:t>
      </w:r>
    </w:p>
    <w:p w14:paraId="3F425FAF" w14:textId="77777777" w:rsidR="00F4529C" w:rsidRPr="00183B40" w:rsidRDefault="00F4529C" w:rsidP="00F4529C">
      <w:pPr>
        <w:spacing w:line="240" w:lineRule="auto"/>
        <w:rPr>
          <w:rFonts w:eastAsia="Times New Roman"/>
          <w:szCs w:val="24"/>
        </w:rPr>
      </w:pPr>
    </w:p>
    <w:p w14:paraId="705D998F" w14:textId="77777777" w:rsidR="00F4529C" w:rsidRPr="00183B40" w:rsidRDefault="00F4529C" w:rsidP="00F4529C">
      <w:pPr>
        <w:autoSpaceDE w:val="0"/>
        <w:autoSpaceDN w:val="0"/>
        <w:adjustRightInd w:val="0"/>
        <w:spacing w:line="240" w:lineRule="auto"/>
        <w:rPr>
          <w:rFonts w:eastAsia="Times New Roman"/>
          <w:shd w:val="clear" w:color="auto" w:fill="D9D9D9"/>
          <w:lang w:eastAsia="en-US"/>
        </w:rPr>
      </w:pPr>
      <w:r w:rsidRPr="00183B40">
        <w:rPr>
          <w:rFonts w:eastAsia="Times New Roman"/>
          <w:shd w:val="clear" w:color="auto" w:fill="D9D9D9"/>
          <w:lang w:eastAsia="en-US"/>
        </w:rPr>
        <w:t>Poeder:</w:t>
      </w:r>
    </w:p>
    <w:p w14:paraId="51D8ECBF" w14:textId="14507E13" w:rsidR="00F4529C" w:rsidRPr="00183B40" w:rsidRDefault="00F4529C" w:rsidP="00F4529C">
      <w:pPr>
        <w:autoSpaceDE w:val="0"/>
        <w:autoSpaceDN w:val="0"/>
        <w:adjustRightInd w:val="0"/>
        <w:spacing w:line="240" w:lineRule="auto"/>
        <w:rPr>
          <w:rFonts w:eastAsia="Times New Roman"/>
          <w:szCs w:val="24"/>
        </w:rPr>
      </w:pPr>
      <w:r w:rsidRPr="00183B40">
        <w:rPr>
          <w:rFonts w:eastAsia="Times New Roman"/>
          <w:szCs w:val="24"/>
        </w:rPr>
        <w:t>sucrose, histidine, mannitol, polysorbaat 20, natriumhydroxide, zoutzuur</w:t>
      </w:r>
    </w:p>
    <w:p w14:paraId="09FF4783" w14:textId="77777777" w:rsidR="00F4529C" w:rsidRPr="00183B40" w:rsidRDefault="00F4529C" w:rsidP="00F4529C">
      <w:pPr>
        <w:autoSpaceDE w:val="0"/>
        <w:autoSpaceDN w:val="0"/>
        <w:adjustRightInd w:val="0"/>
        <w:spacing w:line="240" w:lineRule="auto"/>
        <w:rPr>
          <w:rFonts w:eastAsia="Times New Roman"/>
          <w:szCs w:val="24"/>
        </w:rPr>
      </w:pPr>
    </w:p>
    <w:p w14:paraId="14CEF8D7" w14:textId="77777777" w:rsidR="001336AE" w:rsidRPr="00183B40" w:rsidRDefault="001336AE" w:rsidP="001336AE">
      <w:pPr>
        <w:keepNext/>
        <w:autoSpaceDE w:val="0"/>
        <w:autoSpaceDN w:val="0"/>
        <w:adjustRightInd w:val="0"/>
        <w:spacing w:line="240" w:lineRule="auto"/>
        <w:rPr>
          <w:rFonts w:eastAsia="Times New Roman"/>
          <w:szCs w:val="24"/>
        </w:rPr>
      </w:pPr>
      <w:r w:rsidRPr="00183B40">
        <w:rPr>
          <w:rFonts w:eastAsia="Times New Roman"/>
          <w:szCs w:val="24"/>
        </w:rPr>
        <w:t>Oplosmiddel:</w:t>
      </w:r>
    </w:p>
    <w:p w14:paraId="52F4A585" w14:textId="6F014F14" w:rsidR="001336AE" w:rsidRPr="00183B40" w:rsidRDefault="001336AE" w:rsidP="001336AE">
      <w:pPr>
        <w:autoSpaceDE w:val="0"/>
        <w:autoSpaceDN w:val="0"/>
        <w:adjustRightInd w:val="0"/>
        <w:spacing w:line="240" w:lineRule="auto"/>
        <w:rPr>
          <w:rFonts w:eastAsia="Times New Roman"/>
          <w:szCs w:val="24"/>
        </w:rPr>
      </w:pPr>
      <w:r w:rsidRPr="00183B40">
        <w:rPr>
          <w:rFonts w:eastAsia="Times New Roman"/>
          <w:szCs w:val="24"/>
        </w:rPr>
        <w:t>natriumchloride</w:t>
      </w:r>
      <w:r>
        <w:rPr>
          <w:rFonts w:eastAsia="Times New Roman"/>
          <w:szCs w:val="24"/>
        </w:rPr>
        <w:t xml:space="preserve">, </w:t>
      </w:r>
      <w:r w:rsidRPr="00183B40">
        <w:rPr>
          <w:rFonts w:eastAsia="Times New Roman"/>
          <w:szCs w:val="24"/>
        </w:rPr>
        <w:t>water voor injectie</w:t>
      </w:r>
    </w:p>
    <w:p w14:paraId="7DA65F15" w14:textId="77777777" w:rsidR="00F4529C" w:rsidRPr="00183B40" w:rsidRDefault="00F4529C" w:rsidP="00F4529C">
      <w:pPr>
        <w:autoSpaceDE w:val="0"/>
        <w:autoSpaceDN w:val="0"/>
        <w:adjustRightInd w:val="0"/>
        <w:spacing w:line="240" w:lineRule="auto"/>
        <w:rPr>
          <w:rFonts w:eastAsia="Times New Roman"/>
          <w:szCs w:val="24"/>
        </w:rPr>
      </w:pPr>
    </w:p>
    <w:p w14:paraId="729A98DE" w14:textId="77777777" w:rsidR="00F4529C" w:rsidRPr="00183B40" w:rsidRDefault="00F4529C" w:rsidP="00F4529C">
      <w:pPr>
        <w:autoSpaceDE w:val="0"/>
        <w:autoSpaceDN w:val="0"/>
        <w:adjustRightInd w:val="0"/>
        <w:spacing w:line="240" w:lineRule="auto"/>
        <w:rPr>
          <w:rFonts w:eastAsia="Times New Roman"/>
          <w:szCs w:val="24"/>
        </w:rPr>
      </w:pPr>
    </w:p>
    <w:p w14:paraId="2FE780C0" w14:textId="77777777" w:rsidR="00F4529C" w:rsidRPr="00183B40" w:rsidRDefault="00F4529C" w:rsidP="00F4529C">
      <w:pPr>
        <w:keepNext/>
        <w:pBdr>
          <w:top w:val="single" w:sz="4" w:space="1" w:color="auto"/>
          <w:left w:val="single" w:sz="4" w:space="4" w:color="auto"/>
          <w:bottom w:val="single" w:sz="4" w:space="1" w:color="auto"/>
          <w:right w:val="single" w:sz="4" w:space="4" w:color="auto"/>
        </w:pBdr>
        <w:ind w:left="567" w:hanging="567"/>
        <w:rPr>
          <w:rFonts w:eastAsia="Times New Roman"/>
          <w:b/>
          <w:szCs w:val="24"/>
        </w:rPr>
      </w:pPr>
      <w:r w:rsidRPr="00183B40">
        <w:rPr>
          <w:rFonts w:eastAsia="Times New Roman"/>
          <w:b/>
          <w:szCs w:val="24"/>
        </w:rPr>
        <w:t>4.</w:t>
      </w:r>
      <w:r w:rsidRPr="00183B40">
        <w:rPr>
          <w:rFonts w:eastAsia="Times New Roman"/>
          <w:b/>
          <w:szCs w:val="24"/>
        </w:rPr>
        <w:tab/>
        <w:t>FARMACEUTISCHE VORM EN INHOUD</w:t>
      </w:r>
    </w:p>
    <w:p w14:paraId="5F430237" w14:textId="77777777" w:rsidR="00F4529C" w:rsidRPr="00183B40" w:rsidRDefault="00F4529C" w:rsidP="00F4529C">
      <w:pPr>
        <w:keepNext/>
        <w:spacing w:line="240" w:lineRule="auto"/>
        <w:rPr>
          <w:rFonts w:eastAsia="Times New Roman"/>
          <w:szCs w:val="24"/>
        </w:rPr>
      </w:pPr>
    </w:p>
    <w:p w14:paraId="28B8E83A" w14:textId="77777777" w:rsidR="00F4529C" w:rsidRPr="00183B40" w:rsidRDefault="00F4529C" w:rsidP="00F4529C">
      <w:pPr>
        <w:keepNext/>
        <w:spacing w:line="240" w:lineRule="auto"/>
        <w:rPr>
          <w:rFonts w:eastAsia="Times New Roman"/>
          <w:shd w:val="clear" w:color="auto" w:fill="D9D9D9"/>
          <w:lang w:eastAsia="en-US"/>
        </w:rPr>
      </w:pPr>
      <w:r w:rsidRPr="00183B40">
        <w:rPr>
          <w:rFonts w:eastAsia="Times New Roman"/>
          <w:shd w:val="clear" w:color="auto" w:fill="D9D9D9"/>
          <w:lang w:eastAsia="en-US"/>
        </w:rPr>
        <w:t>Poeder en oplosmiddel voor oplossing voor injectie</w:t>
      </w:r>
    </w:p>
    <w:p w14:paraId="58B1B04B" w14:textId="77777777" w:rsidR="00F4529C" w:rsidRPr="00183B40" w:rsidRDefault="00F4529C" w:rsidP="00F4529C">
      <w:pPr>
        <w:keepNext/>
        <w:spacing w:line="240" w:lineRule="auto"/>
        <w:rPr>
          <w:rFonts w:eastAsia="Times New Roman"/>
          <w:szCs w:val="24"/>
        </w:rPr>
      </w:pPr>
    </w:p>
    <w:p w14:paraId="33C50211" w14:textId="77777777" w:rsidR="00F4529C" w:rsidRPr="00183B40" w:rsidRDefault="00F4529C" w:rsidP="00F4529C">
      <w:pPr>
        <w:spacing w:line="240" w:lineRule="auto"/>
        <w:rPr>
          <w:rFonts w:eastAsia="Times New Roman"/>
          <w:szCs w:val="24"/>
        </w:rPr>
      </w:pPr>
      <w:r w:rsidRPr="00183B40">
        <w:rPr>
          <w:rFonts w:eastAsia="Times New Roman"/>
          <w:szCs w:val="24"/>
        </w:rPr>
        <w:t>Inhoud: 1 injectieflacon met poeder, 5 ml oplosmiddel in voorgevulde spuit, 1 zuigerstaaf, 1 injectieflaconadapter, 1 infusieset, 2 alcoholdoekjes, 2 pleisters, 1 gaasverband</w:t>
      </w:r>
    </w:p>
    <w:p w14:paraId="27ED1155" w14:textId="77777777" w:rsidR="00F4529C" w:rsidRPr="00183B40" w:rsidRDefault="00F4529C" w:rsidP="00F4529C">
      <w:pPr>
        <w:spacing w:line="240" w:lineRule="auto"/>
        <w:rPr>
          <w:rFonts w:eastAsia="Times New Roman"/>
          <w:szCs w:val="24"/>
        </w:rPr>
      </w:pPr>
    </w:p>
    <w:p w14:paraId="4CBEA479" w14:textId="77777777" w:rsidR="00F4529C" w:rsidRPr="00183B40" w:rsidRDefault="00F4529C" w:rsidP="00F4529C">
      <w:pPr>
        <w:spacing w:line="240" w:lineRule="auto"/>
        <w:rPr>
          <w:rFonts w:eastAsia="Times New Roman"/>
          <w:szCs w:val="24"/>
        </w:rPr>
      </w:pPr>
    </w:p>
    <w:p w14:paraId="48B89172" w14:textId="77777777" w:rsidR="00F4529C" w:rsidRPr="00183B40" w:rsidRDefault="00F4529C" w:rsidP="00F4529C">
      <w:pPr>
        <w:keepNext/>
        <w:pBdr>
          <w:top w:val="single" w:sz="4" w:space="1" w:color="auto"/>
          <w:left w:val="single" w:sz="4" w:space="4" w:color="auto"/>
          <w:bottom w:val="single" w:sz="4" w:space="1" w:color="auto"/>
          <w:right w:val="single" w:sz="4" w:space="4" w:color="auto"/>
        </w:pBdr>
        <w:ind w:left="567" w:hanging="567"/>
        <w:rPr>
          <w:rFonts w:eastAsia="Times New Roman"/>
          <w:b/>
          <w:szCs w:val="24"/>
        </w:rPr>
      </w:pPr>
      <w:r w:rsidRPr="00183B40">
        <w:rPr>
          <w:rFonts w:eastAsia="Times New Roman"/>
          <w:b/>
          <w:szCs w:val="24"/>
        </w:rPr>
        <w:t>5.</w:t>
      </w:r>
      <w:r w:rsidRPr="00183B40">
        <w:rPr>
          <w:rFonts w:eastAsia="Times New Roman"/>
          <w:b/>
          <w:szCs w:val="24"/>
        </w:rPr>
        <w:tab/>
        <w:t>WIJZE VAN GEBRUIK EN TOEDIENINGSWEG(EN)</w:t>
      </w:r>
    </w:p>
    <w:p w14:paraId="6BB093EF" w14:textId="77777777" w:rsidR="00F4529C" w:rsidRPr="00183B40" w:rsidRDefault="00F4529C" w:rsidP="00F4529C">
      <w:pPr>
        <w:keepNext/>
        <w:spacing w:line="240" w:lineRule="auto"/>
        <w:rPr>
          <w:rFonts w:eastAsia="Times New Roman"/>
          <w:szCs w:val="24"/>
        </w:rPr>
      </w:pPr>
    </w:p>
    <w:p w14:paraId="702829A3" w14:textId="77777777" w:rsidR="00F4529C" w:rsidRPr="00183B40" w:rsidRDefault="00F4529C" w:rsidP="00F4529C">
      <w:pPr>
        <w:spacing w:line="240" w:lineRule="auto"/>
        <w:rPr>
          <w:rFonts w:eastAsia="Times New Roman"/>
          <w:szCs w:val="24"/>
        </w:rPr>
      </w:pPr>
      <w:r w:rsidRPr="00183B40">
        <w:rPr>
          <w:rFonts w:eastAsia="Times New Roman"/>
          <w:szCs w:val="24"/>
        </w:rPr>
        <w:t>Intraveneus gebruik, na reconstitutie.</w:t>
      </w:r>
    </w:p>
    <w:p w14:paraId="4FD24F1F" w14:textId="77777777" w:rsidR="00F4529C" w:rsidRPr="00183B40" w:rsidRDefault="00F4529C" w:rsidP="00F4529C">
      <w:pPr>
        <w:spacing w:line="240" w:lineRule="auto"/>
        <w:rPr>
          <w:rFonts w:eastAsia="Times New Roman"/>
          <w:b/>
          <w:szCs w:val="24"/>
        </w:rPr>
      </w:pPr>
      <w:r w:rsidRPr="00183B40">
        <w:rPr>
          <w:rFonts w:eastAsia="Times New Roman"/>
          <w:szCs w:val="24"/>
        </w:rPr>
        <w:t>Lees voor het gebruik de bijsluiter.</w:t>
      </w:r>
    </w:p>
    <w:p w14:paraId="52322A4F" w14:textId="77777777" w:rsidR="00F4529C" w:rsidRPr="00183B40" w:rsidRDefault="00F4529C" w:rsidP="00F4529C">
      <w:pPr>
        <w:spacing w:line="240" w:lineRule="auto"/>
        <w:rPr>
          <w:rFonts w:eastAsia="Times New Roman"/>
          <w:szCs w:val="24"/>
        </w:rPr>
      </w:pPr>
    </w:p>
    <w:p w14:paraId="698DEE91" w14:textId="77777777" w:rsidR="00F4529C" w:rsidRPr="00183B40" w:rsidRDefault="00F4529C" w:rsidP="00F4529C">
      <w:pPr>
        <w:spacing w:line="240" w:lineRule="auto"/>
        <w:rPr>
          <w:rFonts w:eastAsia="Times New Roman"/>
          <w:szCs w:val="24"/>
        </w:rPr>
      </w:pPr>
      <w:r w:rsidRPr="00183B40">
        <w:rPr>
          <w:rFonts w:eastAsia="Times New Roman"/>
          <w:szCs w:val="24"/>
        </w:rPr>
        <w:t>Een instructie</w:t>
      </w:r>
      <w:r w:rsidRPr="00183B40">
        <w:rPr>
          <w:rFonts w:eastAsia="Times New Roman"/>
          <w:szCs w:val="24"/>
        </w:rPr>
        <w:noBreakHyphen/>
        <w:t>video over de manier van bereiden en toedienen van ALPROLIX is beschikbaar door de QR</w:t>
      </w:r>
      <w:r w:rsidRPr="00183B40">
        <w:rPr>
          <w:rFonts w:eastAsia="Times New Roman"/>
          <w:szCs w:val="24"/>
        </w:rPr>
        <w:noBreakHyphen/>
        <w:t>code te scannen met een smartphone of via de website</w:t>
      </w:r>
    </w:p>
    <w:p w14:paraId="050610AA" w14:textId="77777777" w:rsidR="00F4529C" w:rsidRPr="00183B40" w:rsidRDefault="00F4529C" w:rsidP="00F4529C">
      <w:pPr>
        <w:spacing w:line="240" w:lineRule="auto"/>
        <w:rPr>
          <w:rFonts w:eastAsia="Times New Roman"/>
          <w:szCs w:val="24"/>
        </w:rPr>
      </w:pPr>
    </w:p>
    <w:p w14:paraId="54B9F105" w14:textId="77777777" w:rsidR="00F4529C" w:rsidRPr="00183B40" w:rsidRDefault="00F4529C" w:rsidP="00F4529C">
      <w:pPr>
        <w:spacing w:line="240" w:lineRule="auto"/>
      </w:pPr>
      <w:r w:rsidRPr="00183B40">
        <w:rPr>
          <w:rFonts w:eastAsia="Times New Roman"/>
          <w:shd w:val="clear" w:color="auto" w:fill="D9D9D9"/>
          <w:lang w:eastAsia="en-US"/>
        </w:rPr>
        <w:t>QR</w:t>
      </w:r>
      <w:r w:rsidRPr="00183B40">
        <w:rPr>
          <w:rFonts w:eastAsia="Times New Roman"/>
          <w:shd w:val="clear" w:color="auto" w:fill="D9D9D9"/>
          <w:lang w:eastAsia="en-US"/>
        </w:rPr>
        <w:noBreakHyphen/>
        <w:t>code toe te voegen +</w:t>
      </w:r>
      <w:r w:rsidRPr="00183B40">
        <w:rPr>
          <w:rFonts w:eastAsia="Times New Roman"/>
          <w:lang w:eastAsia="en-US"/>
        </w:rPr>
        <w:t xml:space="preserve"> </w:t>
      </w:r>
      <w:hyperlink r:id="rId33" w:history="1">
        <w:r w:rsidRPr="00183B40">
          <w:rPr>
            <w:rStyle w:val="Hyperlink"/>
            <w:rFonts w:eastAsia="Times New Roman"/>
            <w:lang w:eastAsia="en-US"/>
          </w:rPr>
          <w:t>http://www.alprolix-instructions.com</w:t>
        </w:r>
      </w:hyperlink>
      <w:r w:rsidRPr="00183B40">
        <w:rPr>
          <w:rFonts w:eastAsia="Times New Roman"/>
          <w:lang w:eastAsia="en-US"/>
        </w:rPr>
        <w:t xml:space="preserve"> </w:t>
      </w:r>
    </w:p>
    <w:p w14:paraId="7C602D8C" w14:textId="77777777" w:rsidR="00F4529C" w:rsidRPr="00183B40" w:rsidRDefault="00F4529C" w:rsidP="00F4529C">
      <w:pPr>
        <w:spacing w:line="240" w:lineRule="auto"/>
        <w:rPr>
          <w:rFonts w:eastAsia="Times New Roman"/>
          <w:szCs w:val="24"/>
        </w:rPr>
      </w:pPr>
    </w:p>
    <w:p w14:paraId="10C040CF" w14:textId="77777777" w:rsidR="00F4529C" w:rsidRPr="00183B40" w:rsidRDefault="00F4529C" w:rsidP="00F4529C">
      <w:pPr>
        <w:spacing w:line="240" w:lineRule="auto"/>
        <w:rPr>
          <w:rFonts w:eastAsia="Times New Roman"/>
          <w:szCs w:val="24"/>
        </w:rPr>
      </w:pPr>
    </w:p>
    <w:p w14:paraId="3A82FCDF" w14:textId="77777777" w:rsidR="00F4529C" w:rsidRPr="00183B40" w:rsidRDefault="00F4529C" w:rsidP="00F4529C">
      <w:pPr>
        <w:keepNext/>
        <w:pBdr>
          <w:top w:val="single" w:sz="4" w:space="1" w:color="auto"/>
          <w:left w:val="single" w:sz="4" w:space="4" w:color="auto"/>
          <w:bottom w:val="single" w:sz="4" w:space="1" w:color="auto"/>
          <w:right w:val="single" w:sz="4" w:space="4" w:color="auto"/>
        </w:pBdr>
        <w:ind w:left="567" w:hanging="567"/>
        <w:rPr>
          <w:rFonts w:eastAsia="Times New Roman"/>
          <w:b/>
          <w:szCs w:val="24"/>
        </w:rPr>
      </w:pPr>
      <w:r w:rsidRPr="00183B40">
        <w:rPr>
          <w:rFonts w:eastAsia="Times New Roman"/>
          <w:b/>
          <w:szCs w:val="24"/>
        </w:rPr>
        <w:t>6.</w:t>
      </w:r>
      <w:r w:rsidRPr="00183B40">
        <w:rPr>
          <w:rFonts w:eastAsia="Times New Roman"/>
          <w:b/>
          <w:szCs w:val="24"/>
        </w:rPr>
        <w:tab/>
        <w:t>EEN SPECIALE WAARSCHUWING DAT HET GENEESMIDDEL BUITEN HET ZICHT EN BEREIK VAN KINDEREN DIENT TE WORDEN GEHOUDEN</w:t>
      </w:r>
    </w:p>
    <w:p w14:paraId="4E2BCF47" w14:textId="77777777" w:rsidR="00F4529C" w:rsidRPr="00183B40" w:rsidRDefault="00F4529C" w:rsidP="00F4529C">
      <w:pPr>
        <w:spacing w:line="240" w:lineRule="auto"/>
        <w:rPr>
          <w:rFonts w:eastAsia="Times New Roman"/>
          <w:szCs w:val="24"/>
        </w:rPr>
      </w:pPr>
    </w:p>
    <w:p w14:paraId="01BBAF96" w14:textId="77777777" w:rsidR="00F4529C" w:rsidRPr="00183B40" w:rsidRDefault="00F4529C" w:rsidP="00F4529C">
      <w:pPr>
        <w:rPr>
          <w:rFonts w:eastAsia="Times New Roman"/>
          <w:szCs w:val="24"/>
        </w:rPr>
      </w:pPr>
      <w:r w:rsidRPr="00183B40">
        <w:rPr>
          <w:rFonts w:eastAsia="Times New Roman"/>
          <w:szCs w:val="24"/>
        </w:rPr>
        <w:t>Buiten het zicht en bereik van kinderen houden.</w:t>
      </w:r>
    </w:p>
    <w:p w14:paraId="184BCA56" w14:textId="77777777" w:rsidR="00F4529C" w:rsidRPr="00183B40" w:rsidRDefault="00F4529C" w:rsidP="00F4529C">
      <w:pPr>
        <w:rPr>
          <w:rFonts w:eastAsia="Times New Roman"/>
          <w:szCs w:val="24"/>
        </w:rPr>
      </w:pPr>
    </w:p>
    <w:p w14:paraId="2E9E0B9B" w14:textId="77777777" w:rsidR="00F4529C" w:rsidRPr="00183B40" w:rsidRDefault="00F4529C" w:rsidP="00F4529C">
      <w:pPr>
        <w:spacing w:line="240" w:lineRule="auto"/>
        <w:rPr>
          <w:rFonts w:eastAsia="Times New Roman"/>
          <w:szCs w:val="24"/>
        </w:rPr>
      </w:pPr>
    </w:p>
    <w:p w14:paraId="002FF2EF" w14:textId="77777777" w:rsidR="00F4529C" w:rsidRPr="00183B40" w:rsidRDefault="00F4529C" w:rsidP="00F4529C">
      <w:pPr>
        <w:keepNext/>
        <w:pBdr>
          <w:top w:val="single" w:sz="4" w:space="1" w:color="auto"/>
          <w:left w:val="single" w:sz="4" w:space="4" w:color="auto"/>
          <w:bottom w:val="single" w:sz="4" w:space="1" w:color="auto"/>
          <w:right w:val="single" w:sz="4" w:space="4" w:color="auto"/>
        </w:pBdr>
        <w:ind w:left="567" w:hanging="567"/>
        <w:rPr>
          <w:rFonts w:eastAsia="Times New Roman"/>
          <w:b/>
          <w:szCs w:val="24"/>
        </w:rPr>
      </w:pPr>
      <w:r w:rsidRPr="00183B40">
        <w:rPr>
          <w:rFonts w:eastAsia="Times New Roman"/>
          <w:b/>
          <w:szCs w:val="24"/>
        </w:rPr>
        <w:t>7.</w:t>
      </w:r>
      <w:r w:rsidRPr="00183B40">
        <w:rPr>
          <w:rFonts w:eastAsia="Times New Roman"/>
          <w:b/>
          <w:szCs w:val="24"/>
        </w:rPr>
        <w:tab/>
        <w:t>ANDERE SPECIALE WAARSCHUWING(EN), INDIEN NODIG</w:t>
      </w:r>
    </w:p>
    <w:p w14:paraId="4A876216" w14:textId="77777777" w:rsidR="00F4529C" w:rsidRPr="00183B40" w:rsidRDefault="00F4529C" w:rsidP="00F4529C">
      <w:pPr>
        <w:spacing w:line="240" w:lineRule="auto"/>
        <w:rPr>
          <w:rFonts w:eastAsia="Times New Roman"/>
          <w:szCs w:val="24"/>
        </w:rPr>
      </w:pPr>
    </w:p>
    <w:p w14:paraId="46CAC6BA" w14:textId="77777777" w:rsidR="00F4529C" w:rsidRPr="00183B40" w:rsidRDefault="00F4529C" w:rsidP="00F4529C">
      <w:pPr>
        <w:tabs>
          <w:tab w:val="left" w:pos="749"/>
        </w:tabs>
        <w:spacing w:line="240" w:lineRule="auto"/>
        <w:rPr>
          <w:rFonts w:eastAsia="Times New Roman"/>
          <w:szCs w:val="24"/>
        </w:rPr>
      </w:pPr>
    </w:p>
    <w:p w14:paraId="6C36A289" w14:textId="77777777" w:rsidR="00F4529C" w:rsidRPr="00183B40" w:rsidRDefault="00F4529C" w:rsidP="00F4529C">
      <w:pPr>
        <w:keepNext/>
        <w:pBdr>
          <w:top w:val="single" w:sz="4" w:space="1" w:color="auto"/>
          <w:left w:val="single" w:sz="4" w:space="4" w:color="auto"/>
          <w:bottom w:val="single" w:sz="4" w:space="1" w:color="auto"/>
          <w:right w:val="single" w:sz="4" w:space="4" w:color="auto"/>
        </w:pBdr>
        <w:ind w:left="567" w:hanging="567"/>
        <w:rPr>
          <w:rFonts w:eastAsia="Times New Roman"/>
          <w:b/>
          <w:szCs w:val="24"/>
        </w:rPr>
      </w:pPr>
      <w:r w:rsidRPr="00183B40">
        <w:rPr>
          <w:rFonts w:eastAsia="Times New Roman"/>
          <w:b/>
          <w:szCs w:val="24"/>
        </w:rPr>
        <w:t>8.</w:t>
      </w:r>
      <w:r w:rsidRPr="00183B40">
        <w:rPr>
          <w:rFonts w:eastAsia="Times New Roman"/>
          <w:b/>
          <w:szCs w:val="24"/>
        </w:rPr>
        <w:tab/>
        <w:t>UITERSTE GEBRUIKSDATUM</w:t>
      </w:r>
    </w:p>
    <w:p w14:paraId="0706613A" w14:textId="77777777" w:rsidR="00F4529C" w:rsidRPr="00183B40" w:rsidRDefault="00F4529C" w:rsidP="00F4529C">
      <w:pPr>
        <w:spacing w:line="240" w:lineRule="auto"/>
        <w:rPr>
          <w:rFonts w:eastAsia="Times New Roman"/>
          <w:szCs w:val="24"/>
        </w:rPr>
      </w:pPr>
    </w:p>
    <w:p w14:paraId="1ACCA080" w14:textId="77777777" w:rsidR="00F4529C" w:rsidRPr="00183B40" w:rsidRDefault="00F4529C" w:rsidP="00F4529C">
      <w:pPr>
        <w:spacing w:line="240" w:lineRule="auto"/>
        <w:rPr>
          <w:rFonts w:eastAsia="Times New Roman"/>
          <w:szCs w:val="24"/>
        </w:rPr>
      </w:pPr>
      <w:r w:rsidRPr="00183B40">
        <w:rPr>
          <w:rFonts w:eastAsia="Times New Roman"/>
          <w:szCs w:val="24"/>
        </w:rPr>
        <w:t>EXP</w:t>
      </w:r>
    </w:p>
    <w:p w14:paraId="37360B58" w14:textId="77777777" w:rsidR="00F4529C" w:rsidRPr="00183B40" w:rsidRDefault="00F4529C" w:rsidP="00F4529C">
      <w:pPr>
        <w:spacing w:line="240" w:lineRule="auto"/>
        <w:rPr>
          <w:rFonts w:eastAsia="Times New Roman"/>
          <w:szCs w:val="24"/>
        </w:rPr>
      </w:pPr>
    </w:p>
    <w:p w14:paraId="2F5DF554" w14:textId="77777777" w:rsidR="00F4529C" w:rsidRPr="00183B40" w:rsidRDefault="00F4529C" w:rsidP="00F4529C">
      <w:pPr>
        <w:spacing w:line="240" w:lineRule="auto"/>
        <w:rPr>
          <w:rFonts w:eastAsia="Times New Roman"/>
          <w:szCs w:val="24"/>
        </w:rPr>
      </w:pPr>
      <w:r w:rsidRPr="00183B40">
        <w:rPr>
          <w:rFonts w:eastAsia="Times New Roman"/>
          <w:szCs w:val="24"/>
        </w:rPr>
        <w:t>Gebruiken binnen 6 uur na reconstitutie.</w:t>
      </w:r>
    </w:p>
    <w:p w14:paraId="4299607F" w14:textId="77777777" w:rsidR="00F4529C" w:rsidRPr="00183B40" w:rsidRDefault="00F4529C" w:rsidP="00F4529C">
      <w:pPr>
        <w:spacing w:line="240" w:lineRule="auto"/>
        <w:rPr>
          <w:rFonts w:eastAsia="Times New Roman"/>
          <w:szCs w:val="24"/>
        </w:rPr>
      </w:pPr>
    </w:p>
    <w:p w14:paraId="1117BED5" w14:textId="77777777" w:rsidR="00F4529C" w:rsidRPr="00183B40" w:rsidRDefault="00F4529C" w:rsidP="00F4529C">
      <w:pPr>
        <w:spacing w:line="240" w:lineRule="auto"/>
        <w:rPr>
          <w:rFonts w:eastAsia="Times New Roman"/>
          <w:szCs w:val="24"/>
        </w:rPr>
      </w:pPr>
    </w:p>
    <w:p w14:paraId="5700AAEC" w14:textId="77777777" w:rsidR="00F4529C" w:rsidRPr="00183B40" w:rsidRDefault="00F4529C" w:rsidP="00F4529C">
      <w:pPr>
        <w:keepNext/>
        <w:pBdr>
          <w:top w:val="single" w:sz="4" w:space="1" w:color="auto"/>
          <w:left w:val="single" w:sz="4" w:space="4" w:color="auto"/>
          <w:bottom w:val="single" w:sz="4" w:space="1" w:color="auto"/>
          <w:right w:val="single" w:sz="4" w:space="4" w:color="auto"/>
        </w:pBdr>
        <w:ind w:left="567" w:hanging="567"/>
        <w:rPr>
          <w:rFonts w:eastAsia="Times New Roman"/>
          <w:b/>
          <w:szCs w:val="24"/>
        </w:rPr>
      </w:pPr>
      <w:r w:rsidRPr="00183B40">
        <w:rPr>
          <w:rFonts w:eastAsia="Times New Roman"/>
          <w:b/>
          <w:szCs w:val="24"/>
        </w:rPr>
        <w:t>9.</w:t>
      </w:r>
      <w:r w:rsidRPr="00183B40">
        <w:rPr>
          <w:rFonts w:eastAsia="Times New Roman"/>
          <w:b/>
          <w:szCs w:val="24"/>
        </w:rPr>
        <w:tab/>
        <w:t>BIJZONDERE VOORZORGSMAATREGELEN VOOR DE BEWARING</w:t>
      </w:r>
    </w:p>
    <w:p w14:paraId="4FAA0CC1" w14:textId="77777777" w:rsidR="00F4529C" w:rsidRPr="00183B40" w:rsidRDefault="00F4529C" w:rsidP="00F4529C">
      <w:pPr>
        <w:keepNext/>
        <w:spacing w:line="240" w:lineRule="auto"/>
        <w:rPr>
          <w:rFonts w:eastAsia="Times New Roman"/>
          <w:szCs w:val="24"/>
        </w:rPr>
      </w:pPr>
    </w:p>
    <w:p w14:paraId="49B82CF7" w14:textId="77777777" w:rsidR="00F4529C" w:rsidRPr="00183B40" w:rsidRDefault="00F4529C" w:rsidP="00F4529C">
      <w:pPr>
        <w:spacing w:line="240" w:lineRule="auto"/>
        <w:rPr>
          <w:rFonts w:eastAsia="Times New Roman"/>
          <w:szCs w:val="24"/>
        </w:rPr>
      </w:pPr>
      <w:r w:rsidRPr="00183B40">
        <w:rPr>
          <w:rFonts w:eastAsia="Times New Roman"/>
          <w:szCs w:val="24"/>
        </w:rPr>
        <w:t>De injectieflacon in de buitenverpakking bewaren ter bescherming tegen licht.</w:t>
      </w:r>
    </w:p>
    <w:p w14:paraId="39A1EC4D" w14:textId="77777777" w:rsidR="00F4529C" w:rsidRPr="00183B40" w:rsidRDefault="00F4529C" w:rsidP="00F4529C">
      <w:pPr>
        <w:spacing w:line="240" w:lineRule="auto"/>
        <w:rPr>
          <w:rFonts w:eastAsia="Times New Roman"/>
          <w:szCs w:val="24"/>
        </w:rPr>
      </w:pPr>
      <w:r w:rsidRPr="00183B40">
        <w:rPr>
          <w:rFonts w:eastAsia="Times New Roman"/>
          <w:szCs w:val="24"/>
        </w:rPr>
        <w:t>Bewaren in de koelkast.</w:t>
      </w:r>
    </w:p>
    <w:p w14:paraId="13F32762" w14:textId="77777777" w:rsidR="00F4529C" w:rsidRPr="00183B40" w:rsidRDefault="00F4529C" w:rsidP="00F4529C">
      <w:pPr>
        <w:spacing w:line="240" w:lineRule="auto"/>
        <w:rPr>
          <w:rFonts w:eastAsia="Times New Roman"/>
          <w:szCs w:val="24"/>
        </w:rPr>
      </w:pPr>
      <w:r w:rsidRPr="00183B40">
        <w:rPr>
          <w:rFonts w:eastAsia="Times New Roman"/>
          <w:szCs w:val="24"/>
        </w:rPr>
        <w:t>Niet in de vriezer bewaren.</w:t>
      </w:r>
    </w:p>
    <w:p w14:paraId="723A932B" w14:textId="77777777" w:rsidR="00F4529C" w:rsidRPr="00183B40" w:rsidRDefault="00F4529C" w:rsidP="00F4529C">
      <w:pPr>
        <w:spacing w:line="240" w:lineRule="auto"/>
        <w:rPr>
          <w:rFonts w:eastAsia="Times New Roman"/>
          <w:szCs w:val="24"/>
        </w:rPr>
      </w:pPr>
      <w:r w:rsidRPr="00183B40">
        <w:rPr>
          <w:rFonts w:eastAsia="Times New Roman"/>
          <w:szCs w:val="24"/>
        </w:rPr>
        <w:t>Kan worden bewaard bij kamertemperatuur (tot 30 °C) gedurende een enkele periode van maximaal 6 maanden. Mag niet opnieuw in de koelkast worden geplaatst na bewaring bij kamertemperatuur.</w:t>
      </w:r>
    </w:p>
    <w:p w14:paraId="4C2CDE25" w14:textId="77777777" w:rsidR="00F4529C" w:rsidRPr="00183B40" w:rsidRDefault="00F4529C" w:rsidP="00F4529C">
      <w:pPr>
        <w:spacing w:line="240" w:lineRule="auto"/>
        <w:rPr>
          <w:rFonts w:eastAsia="Times New Roman"/>
          <w:szCs w:val="24"/>
        </w:rPr>
      </w:pPr>
      <w:r w:rsidRPr="00183B40">
        <w:rPr>
          <w:rFonts w:eastAsia="Times New Roman"/>
          <w:szCs w:val="24"/>
        </w:rPr>
        <w:t>Datum uit de koelkast genomen:</w:t>
      </w:r>
    </w:p>
    <w:p w14:paraId="7052FF4A" w14:textId="77777777" w:rsidR="00F4529C" w:rsidRPr="00183B40" w:rsidRDefault="00F4529C" w:rsidP="00F4529C">
      <w:pPr>
        <w:spacing w:line="240" w:lineRule="auto"/>
        <w:rPr>
          <w:rFonts w:eastAsia="Times New Roman"/>
          <w:szCs w:val="24"/>
        </w:rPr>
      </w:pPr>
    </w:p>
    <w:p w14:paraId="3B18AF85" w14:textId="77777777" w:rsidR="00F4529C" w:rsidRPr="00183B40" w:rsidRDefault="00F4529C" w:rsidP="00F4529C">
      <w:pPr>
        <w:spacing w:line="240" w:lineRule="auto"/>
        <w:ind w:left="567" w:hanging="567"/>
        <w:rPr>
          <w:rFonts w:eastAsia="Times New Roman"/>
          <w:szCs w:val="24"/>
        </w:rPr>
      </w:pPr>
    </w:p>
    <w:p w14:paraId="3D12620D" w14:textId="77777777" w:rsidR="00F4529C" w:rsidRPr="00183B40" w:rsidRDefault="00F4529C" w:rsidP="00F4529C">
      <w:pPr>
        <w:keepNext/>
        <w:pBdr>
          <w:top w:val="single" w:sz="4" w:space="1" w:color="auto"/>
          <w:left w:val="single" w:sz="4" w:space="4" w:color="auto"/>
          <w:bottom w:val="single" w:sz="4" w:space="1" w:color="auto"/>
          <w:right w:val="single" w:sz="4" w:space="4" w:color="auto"/>
        </w:pBdr>
        <w:ind w:left="567" w:hanging="567"/>
        <w:rPr>
          <w:rFonts w:eastAsia="Times New Roman"/>
          <w:b/>
          <w:szCs w:val="24"/>
        </w:rPr>
      </w:pPr>
      <w:r w:rsidRPr="00183B40">
        <w:rPr>
          <w:rFonts w:eastAsia="Times New Roman"/>
          <w:b/>
          <w:szCs w:val="24"/>
        </w:rPr>
        <w:t>10.</w:t>
      </w:r>
      <w:r w:rsidRPr="00183B40">
        <w:rPr>
          <w:rFonts w:eastAsia="Times New Roman"/>
          <w:b/>
          <w:szCs w:val="24"/>
        </w:rPr>
        <w:tab/>
        <w:t>BIJZONDERE VOORZORGSMAATREGELEN VOOR HET VERWIJDEREN VAN NIET</w:t>
      </w:r>
      <w:r w:rsidRPr="00183B40">
        <w:rPr>
          <w:rFonts w:eastAsia="Times New Roman"/>
          <w:b/>
          <w:szCs w:val="24"/>
        </w:rPr>
        <w:noBreakHyphen/>
        <w:t>GEBRUIKTE GENEESMIDDELEN OF DAARVAN AFGELEIDE AFVALSTOFFEN (INDIEN VAN TOEPASSING)</w:t>
      </w:r>
    </w:p>
    <w:p w14:paraId="0548534F" w14:textId="77777777" w:rsidR="00F4529C" w:rsidRPr="00183B40" w:rsidRDefault="00F4529C" w:rsidP="00F4529C">
      <w:pPr>
        <w:keepNext/>
        <w:spacing w:line="240" w:lineRule="auto"/>
        <w:rPr>
          <w:rFonts w:eastAsia="Times New Roman"/>
          <w:szCs w:val="24"/>
        </w:rPr>
      </w:pPr>
    </w:p>
    <w:p w14:paraId="42B0B539" w14:textId="77777777" w:rsidR="00F4529C" w:rsidRPr="00183B40" w:rsidRDefault="00F4529C" w:rsidP="00F4529C">
      <w:pPr>
        <w:spacing w:line="240" w:lineRule="auto"/>
        <w:rPr>
          <w:rFonts w:eastAsia="Times New Roman"/>
          <w:szCs w:val="24"/>
        </w:rPr>
      </w:pPr>
    </w:p>
    <w:p w14:paraId="1025160A" w14:textId="77777777" w:rsidR="00F4529C" w:rsidRPr="00183B40" w:rsidRDefault="00F4529C" w:rsidP="00F4529C">
      <w:pPr>
        <w:keepNext/>
        <w:pBdr>
          <w:top w:val="single" w:sz="4" w:space="1" w:color="auto"/>
          <w:left w:val="single" w:sz="4" w:space="4" w:color="auto"/>
          <w:bottom w:val="single" w:sz="4" w:space="1" w:color="auto"/>
          <w:right w:val="single" w:sz="4" w:space="4" w:color="auto"/>
        </w:pBdr>
        <w:ind w:left="567" w:hanging="567"/>
        <w:rPr>
          <w:rFonts w:eastAsia="Times New Roman"/>
          <w:b/>
          <w:szCs w:val="24"/>
        </w:rPr>
      </w:pPr>
      <w:r w:rsidRPr="00183B40">
        <w:rPr>
          <w:rFonts w:eastAsia="Times New Roman"/>
          <w:b/>
          <w:szCs w:val="24"/>
        </w:rPr>
        <w:t>11.</w:t>
      </w:r>
      <w:r w:rsidRPr="00183B40">
        <w:rPr>
          <w:rFonts w:eastAsia="Times New Roman"/>
          <w:b/>
          <w:szCs w:val="24"/>
        </w:rPr>
        <w:tab/>
        <w:t>NAAM EN ADRES VAN DE HOUDER VAN DE VERGUNNING VOOR HET IN DE HANDEL BRENGEN</w:t>
      </w:r>
    </w:p>
    <w:p w14:paraId="79CB384C" w14:textId="77777777" w:rsidR="00F4529C" w:rsidRPr="00183B40" w:rsidRDefault="00F4529C" w:rsidP="00F4529C">
      <w:pPr>
        <w:keepNext/>
        <w:spacing w:line="240" w:lineRule="auto"/>
        <w:rPr>
          <w:rFonts w:eastAsia="Times New Roman"/>
          <w:szCs w:val="24"/>
        </w:rPr>
      </w:pPr>
    </w:p>
    <w:p w14:paraId="043BC46F" w14:textId="77777777" w:rsidR="00F4529C" w:rsidRPr="00D67730" w:rsidRDefault="00F4529C" w:rsidP="00F4529C">
      <w:pPr>
        <w:keepNext/>
        <w:spacing w:line="240" w:lineRule="auto"/>
        <w:rPr>
          <w:rFonts w:eastAsia="Times New Roman"/>
          <w:szCs w:val="24"/>
        </w:rPr>
      </w:pPr>
      <w:r w:rsidRPr="00D67730">
        <w:rPr>
          <w:rFonts w:eastAsia="Times New Roman"/>
          <w:szCs w:val="24"/>
        </w:rPr>
        <w:t>Swedish Orphan Biovitrum AB (publ)</w:t>
      </w:r>
    </w:p>
    <w:p w14:paraId="03EB7D84" w14:textId="77777777" w:rsidR="00F4529C" w:rsidRPr="00183B40" w:rsidRDefault="00F4529C" w:rsidP="00F4529C">
      <w:pPr>
        <w:keepNext/>
        <w:spacing w:line="240" w:lineRule="auto"/>
        <w:rPr>
          <w:rFonts w:eastAsia="Times New Roman"/>
          <w:szCs w:val="24"/>
        </w:rPr>
      </w:pPr>
      <w:r w:rsidRPr="00183B40">
        <w:rPr>
          <w:rFonts w:eastAsia="Times New Roman"/>
          <w:szCs w:val="24"/>
        </w:rPr>
        <w:t>SE</w:t>
      </w:r>
      <w:r w:rsidRPr="00183B40">
        <w:rPr>
          <w:rFonts w:eastAsia="Times New Roman"/>
          <w:szCs w:val="24"/>
        </w:rPr>
        <w:noBreakHyphen/>
        <w:t>112 76 Stockholm</w:t>
      </w:r>
    </w:p>
    <w:p w14:paraId="7C3AE45A" w14:textId="77777777" w:rsidR="00F4529C" w:rsidRPr="00183B40" w:rsidRDefault="00F4529C" w:rsidP="00F4529C">
      <w:pPr>
        <w:spacing w:line="240" w:lineRule="auto"/>
        <w:rPr>
          <w:rFonts w:eastAsia="Times New Roman"/>
          <w:szCs w:val="24"/>
        </w:rPr>
      </w:pPr>
      <w:r w:rsidRPr="00183B40">
        <w:rPr>
          <w:rFonts w:eastAsia="Times New Roman"/>
          <w:szCs w:val="24"/>
        </w:rPr>
        <w:t>Zweden</w:t>
      </w:r>
    </w:p>
    <w:p w14:paraId="7A5741C2" w14:textId="77777777" w:rsidR="00F4529C" w:rsidRPr="00183B40" w:rsidRDefault="00F4529C" w:rsidP="00F4529C">
      <w:pPr>
        <w:spacing w:line="240" w:lineRule="auto"/>
        <w:rPr>
          <w:rFonts w:eastAsia="Times New Roman"/>
          <w:szCs w:val="24"/>
        </w:rPr>
      </w:pPr>
    </w:p>
    <w:p w14:paraId="0082B36E" w14:textId="77777777" w:rsidR="00F4529C" w:rsidRPr="00183B40" w:rsidRDefault="00F4529C" w:rsidP="00F4529C">
      <w:pPr>
        <w:spacing w:line="240" w:lineRule="auto"/>
        <w:rPr>
          <w:rFonts w:eastAsia="Times New Roman"/>
          <w:szCs w:val="24"/>
        </w:rPr>
      </w:pPr>
    </w:p>
    <w:p w14:paraId="312A317E" w14:textId="77777777" w:rsidR="00F4529C" w:rsidRPr="00183B40" w:rsidRDefault="00F4529C" w:rsidP="00F4529C">
      <w:pPr>
        <w:keepNext/>
        <w:pBdr>
          <w:top w:val="single" w:sz="4" w:space="1" w:color="auto"/>
          <w:left w:val="single" w:sz="4" w:space="4" w:color="auto"/>
          <w:bottom w:val="single" w:sz="4" w:space="1" w:color="auto"/>
          <w:right w:val="single" w:sz="4" w:space="4" w:color="auto"/>
        </w:pBdr>
        <w:ind w:left="567" w:hanging="567"/>
        <w:rPr>
          <w:rFonts w:eastAsia="Times New Roman"/>
          <w:b/>
          <w:szCs w:val="24"/>
        </w:rPr>
      </w:pPr>
      <w:r w:rsidRPr="00183B40">
        <w:rPr>
          <w:rFonts w:eastAsia="Times New Roman"/>
          <w:b/>
          <w:szCs w:val="24"/>
        </w:rPr>
        <w:t>12.</w:t>
      </w:r>
      <w:r w:rsidRPr="00183B40">
        <w:rPr>
          <w:rFonts w:eastAsia="Times New Roman"/>
          <w:b/>
          <w:szCs w:val="24"/>
        </w:rPr>
        <w:tab/>
        <w:t>NUMMER(S) VAN DE VERGUNNING VOOR HET IN DE HANDEL BRENGEN</w:t>
      </w:r>
    </w:p>
    <w:p w14:paraId="3AB980E6" w14:textId="77777777" w:rsidR="00F4529C" w:rsidRPr="00183B40" w:rsidRDefault="00F4529C" w:rsidP="00F4529C">
      <w:pPr>
        <w:spacing w:line="240" w:lineRule="auto"/>
        <w:rPr>
          <w:rFonts w:eastAsia="Times New Roman"/>
          <w:szCs w:val="24"/>
        </w:rPr>
      </w:pPr>
    </w:p>
    <w:p w14:paraId="29A7EE04" w14:textId="77777777" w:rsidR="00F4529C" w:rsidRPr="005844A0" w:rsidRDefault="00F4529C" w:rsidP="00F4529C">
      <w:pPr>
        <w:spacing w:line="240" w:lineRule="auto"/>
      </w:pPr>
      <w:r w:rsidRPr="005844A0">
        <w:t>EU/1/16/1098/005</w:t>
      </w:r>
    </w:p>
    <w:p w14:paraId="2A62C9E6" w14:textId="77777777" w:rsidR="00F4529C" w:rsidRPr="005844A0" w:rsidRDefault="00F4529C" w:rsidP="00F4529C">
      <w:pPr>
        <w:spacing w:line="240" w:lineRule="auto"/>
        <w:rPr>
          <w:rFonts w:eastAsia="Times New Roman"/>
          <w:szCs w:val="24"/>
        </w:rPr>
      </w:pPr>
    </w:p>
    <w:p w14:paraId="2AE84A1B" w14:textId="77777777" w:rsidR="00F4529C" w:rsidRPr="005844A0" w:rsidRDefault="00F4529C" w:rsidP="00F4529C">
      <w:pPr>
        <w:spacing w:line="240" w:lineRule="auto"/>
        <w:rPr>
          <w:rFonts w:eastAsia="Times New Roman"/>
          <w:szCs w:val="24"/>
        </w:rPr>
      </w:pPr>
    </w:p>
    <w:p w14:paraId="2C6FC793" w14:textId="77777777" w:rsidR="00F4529C" w:rsidRPr="00183B40" w:rsidRDefault="00F4529C" w:rsidP="00F4529C">
      <w:pPr>
        <w:keepNext/>
        <w:pBdr>
          <w:top w:val="single" w:sz="4" w:space="1" w:color="auto"/>
          <w:left w:val="single" w:sz="4" w:space="4" w:color="auto"/>
          <w:bottom w:val="single" w:sz="4" w:space="1" w:color="auto"/>
          <w:right w:val="single" w:sz="4" w:space="4" w:color="auto"/>
        </w:pBdr>
        <w:ind w:left="567" w:hanging="567"/>
        <w:rPr>
          <w:rFonts w:eastAsia="Times New Roman"/>
          <w:b/>
          <w:szCs w:val="24"/>
        </w:rPr>
      </w:pPr>
      <w:r w:rsidRPr="00183B40">
        <w:rPr>
          <w:rFonts w:eastAsia="Times New Roman"/>
          <w:b/>
          <w:szCs w:val="24"/>
        </w:rPr>
        <w:t>13.</w:t>
      </w:r>
      <w:r w:rsidRPr="00183B40">
        <w:rPr>
          <w:rFonts w:eastAsia="Times New Roman"/>
          <w:b/>
          <w:szCs w:val="24"/>
        </w:rPr>
        <w:tab/>
        <w:t>PARTIJNUMMER</w:t>
      </w:r>
    </w:p>
    <w:p w14:paraId="57481D1B" w14:textId="77777777" w:rsidR="00F4529C" w:rsidRPr="00183B40" w:rsidRDefault="00F4529C" w:rsidP="00F4529C">
      <w:pPr>
        <w:spacing w:line="240" w:lineRule="auto"/>
        <w:rPr>
          <w:rFonts w:eastAsia="Times New Roman"/>
          <w:i/>
          <w:szCs w:val="24"/>
        </w:rPr>
      </w:pPr>
    </w:p>
    <w:p w14:paraId="04917253" w14:textId="77777777" w:rsidR="00F4529C" w:rsidRPr="00183B40" w:rsidRDefault="00F4529C" w:rsidP="00F4529C">
      <w:pPr>
        <w:spacing w:line="240" w:lineRule="auto"/>
        <w:rPr>
          <w:rFonts w:eastAsia="Times New Roman"/>
          <w:szCs w:val="24"/>
        </w:rPr>
      </w:pPr>
      <w:r w:rsidRPr="00183B40">
        <w:rPr>
          <w:rFonts w:eastAsia="Times New Roman"/>
          <w:szCs w:val="24"/>
        </w:rPr>
        <w:t>Lot</w:t>
      </w:r>
    </w:p>
    <w:p w14:paraId="5ADB81A3" w14:textId="77777777" w:rsidR="00F4529C" w:rsidRPr="00183B40" w:rsidRDefault="00F4529C" w:rsidP="00F4529C">
      <w:pPr>
        <w:spacing w:line="240" w:lineRule="auto"/>
        <w:rPr>
          <w:rFonts w:eastAsia="Times New Roman"/>
          <w:szCs w:val="24"/>
        </w:rPr>
      </w:pPr>
    </w:p>
    <w:p w14:paraId="32093FDA" w14:textId="77777777" w:rsidR="00F4529C" w:rsidRPr="00183B40" w:rsidRDefault="00F4529C" w:rsidP="00F4529C">
      <w:pPr>
        <w:spacing w:line="240" w:lineRule="auto"/>
        <w:rPr>
          <w:rFonts w:eastAsia="Times New Roman"/>
          <w:szCs w:val="24"/>
        </w:rPr>
      </w:pPr>
    </w:p>
    <w:p w14:paraId="27E36EC8" w14:textId="77777777" w:rsidR="00F4529C" w:rsidRPr="00183B40" w:rsidRDefault="00F4529C" w:rsidP="00F4529C">
      <w:pPr>
        <w:keepNext/>
        <w:pBdr>
          <w:top w:val="single" w:sz="4" w:space="1" w:color="auto"/>
          <w:left w:val="single" w:sz="4" w:space="4" w:color="auto"/>
          <w:bottom w:val="single" w:sz="4" w:space="1" w:color="auto"/>
          <w:right w:val="single" w:sz="4" w:space="4" w:color="auto"/>
        </w:pBdr>
        <w:ind w:left="567" w:hanging="567"/>
        <w:rPr>
          <w:rFonts w:eastAsia="Times New Roman"/>
          <w:b/>
          <w:szCs w:val="24"/>
        </w:rPr>
      </w:pPr>
      <w:r w:rsidRPr="00183B40">
        <w:rPr>
          <w:rFonts w:eastAsia="Times New Roman"/>
          <w:b/>
          <w:szCs w:val="24"/>
        </w:rPr>
        <w:t>14.</w:t>
      </w:r>
      <w:r w:rsidRPr="00183B40">
        <w:rPr>
          <w:rFonts w:eastAsia="Times New Roman"/>
          <w:b/>
          <w:szCs w:val="24"/>
        </w:rPr>
        <w:tab/>
        <w:t>ALGEMENE INDELING VOOR DE AFLEVERING</w:t>
      </w:r>
    </w:p>
    <w:p w14:paraId="5B1DA74D" w14:textId="77777777" w:rsidR="00F4529C" w:rsidRPr="00183B40" w:rsidRDefault="00F4529C" w:rsidP="00F4529C">
      <w:pPr>
        <w:spacing w:line="240" w:lineRule="auto"/>
        <w:rPr>
          <w:rFonts w:eastAsia="Times New Roman"/>
          <w:i/>
          <w:szCs w:val="24"/>
        </w:rPr>
      </w:pPr>
    </w:p>
    <w:p w14:paraId="1BA81B1A" w14:textId="77777777" w:rsidR="00F4529C" w:rsidRPr="00183B40" w:rsidRDefault="00F4529C" w:rsidP="00F4529C">
      <w:pPr>
        <w:spacing w:line="240" w:lineRule="auto"/>
        <w:rPr>
          <w:rFonts w:eastAsia="Times New Roman"/>
          <w:szCs w:val="24"/>
        </w:rPr>
      </w:pPr>
    </w:p>
    <w:p w14:paraId="1B247E07" w14:textId="77777777" w:rsidR="00F4529C" w:rsidRPr="00183B40" w:rsidRDefault="00F4529C" w:rsidP="00F4529C">
      <w:pPr>
        <w:keepNext/>
        <w:pBdr>
          <w:top w:val="single" w:sz="4" w:space="1" w:color="auto"/>
          <w:left w:val="single" w:sz="4" w:space="4" w:color="auto"/>
          <w:bottom w:val="single" w:sz="4" w:space="1" w:color="auto"/>
          <w:right w:val="single" w:sz="4" w:space="4" w:color="auto"/>
        </w:pBdr>
        <w:ind w:left="567" w:hanging="567"/>
        <w:rPr>
          <w:rFonts w:eastAsia="Times New Roman"/>
          <w:b/>
          <w:szCs w:val="24"/>
        </w:rPr>
      </w:pPr>
      <w:r w:rsidRPr="00183B40">
        <w:rPr>
          <w:rFonts w:eastAsia="Times New Roman"/>
          <w:b/>
          <w:szCs w:val="24"/>
        </w:rPr>
        <w:lastRenderedPageBreak/>
        <w:t>15.</w:t>
      </w:r>
      <w:r w:rsidRPr="00183B40">
        <w:rPr>
          <w:rFonts w:eastAsia="Times New Roman"/>
          <w:b/>
          <w:szCs w:val="24"/>
        </w:rPr>
        <w:tab/>
        <w:t>INSTRUCTIES VOOR GEBRUIK</w:t>
      </w:r>
    </w:p>
    <w:p w14:paraId="62039441" w14:textId="77777777" w:rsidR="00F4529C" w:rsidRPr="00183B40" w:rsidRDefault="00F4529C" w:rsidP="00F4529C">
      <w:pPr>
        <w:spacing w:line="240" w:lineRule="auto"/>
        <w:rPr>
          <w:rFonts w:eastAsia="Times New Roman"/>
          <w:szCs w:val="24"/>
        </w:rPr>
      </w:pPr>
    </w:p>
    <w:p w14:paraId="3E5B66EB" w14:textId="77777777" w:rsidR="00F4529C" w:rsidRPr="00183B40" w:rsidRDefault="00F4529C" w:rsidP="00F4529C">
      <w:pPr>
        <w:spacing w:line="240" w:lineRule="auto"/>
        <w:rPr>
          <w:rFonts w:eastAsia="Times New Roman"/>
          <w:szCs w:val="24"/>
        </w:rPr>
      </w:pPr>
    </w:p>
    <w:p w14:paraId="53880F06" w14:textId="77777777" w:rsidR="00F4529C" w:rsidRPr="00183B40" w:rsidRDefault="00F4529C" w:rsidP="00F4529C">
      <w:pPr>
        <w:keepNext/>
        <w:pBdr>
          <w:top w:val="single" w:sz="4" w:space="1" w:color="auto"/>
          <w:left w:val="single" w:sz="4" w:space="4" w:color="auto"/>
          <w:bottom w:val="single" w:sz="4" w:space="1" w:color="auto"/>
          <w:right w:val="single" w:sz="4" w:space="4" w:color="auto"/>
        </w:pBdr>
        <w:ind w:left="567" w:hanging="567"/>
        <w:rPr>
          <w:rFonts w:eastAsia="Times New Roman"/>
          <w:b/>
          <w:szCs w:val="24"/>
        </w:rPr>
      </w:pPr>
      <w:r w:rsidRPr="00183B40">
        <w:rPr>
          <w:rFonts w:eastAsia="Times New Roman"/>
          <w:b/>
          <w:szCs w:val="24"/>
        </w:rPr>
        <w:t>16.</w:t>
      </w:r>
      <w:r w:rsidRPr="00183B40">
        <w:rPr>
          <w:rFonts w:eastAsia="Times New Roman"/>
          <w:b/>
          <w:szCs w:val="24"/>
        </w:rPr>
        <w:tab/>
        <w:t>INFORMATIE IN BRAILLE</w:t>
      </w:r>
    </w:p>
    <w:p w14:paraId="25B5483A" w14:textId="77777777" w:rsidR="00F4529C" w:rsidRPr="00183B40" w:rsidRDefault="00F4529C" w:rsidP="00F4529C">
      <w:pPr>
        <w:spacing w:line="240" w:lineRule="auto"/>
        <w:rPr>
          <w:rFonts w:eastAsia="Times New Roman"/>
          <w:szCs w:val="24"/>
        </w:rPr>
      </w:pPr>
    </w:p>
    <w:p w14:paraId="672190DC" w14:textId="77777777" w:rsidR="00F4529C" w:rsidRPr="00183B40" w:rsidRDefault="00F4529C" w:rsidP="00F4529C">
      <w:pPr>
        <w:spacing w:line="240" w:lineRule="auto"/>
        <w:rPr>
          <w:rFonts w:eastAsia="Times New Roman"/>
          <w:lang w:eastAsia="en-US"/>
        </w:rPr>
      </w:pPr>
      <w:r w:rsidRPr="00F4529C">
        <w:rPr>
          <w:rFonts w:eastAsia="Times New Roman"/>
          <w:lang w:eastAsia="en-US"/>
        </w:rPr>
        <w:t>ALPROLIX 3000</w:t>
      </w:r>
    </w:p>
    <w:p w14:paraId="0DBF32FF" w14:textId="77777777" w:rsidR="00F4529C" w:rsidRPr="00183B40" w:rsidRDefault="00F4529C" w:rsidP="00F4529C">
      <w:pPr>
        <w:spacing w:line="240" w:lineRule="auto"/>
        <w:rPr>
          <w:rFonts w:eastAsia="Times New Roman"/>
          <w:lang w:eastAsia="en-US"/>
        </w:rPr>
      </w:pPr>
    </w:p>
    <w:p w14:paraId="7B1429C3" w14:textId="77777777" w:rsidR="00F4529C" w:rsidRPr="00183B40" w:rsidRDefault="00F4529C" w:rsidP="00F4529C">
      <w:pPr>
        <w:tabs>
          <w:tab w:val="clear" w:pos="567"/>
        </w:tabs>
        <w:spacing w:line="240" w:lineRule="auto"/>
        <w:rPr>
          <w:rFonts w:eastAsia="Times New Roman"/>
          <w:szCs w:val="22"/>
          <w:lang w:eastAsia="fr-LU"/>
        </w:rPr>
      </w:pPr>
    </w:p>
    <w:p w14:paraId="4F9328D5" w14:textId="77777777" w:rsidR="00F4529C" w:rsidRPr="00183B40" w:rsidRDefault="00F4529C" w:rsidP="00F4529C">
      <w:pPr>
        <w:keepNext/>
        <w:pBdr>
          <w:top w:val="single" w:sz="4" w:space="1" w:color="auto"/>
          <w:left w:val="single" w:sz="4" w:space="4" w:color="auto"/>
          <w:bottom w:val="single" w:sz="4" w:space="1" w:color="auto"/>
          <w:right w:val="single" w:sz="4" w:space="4" w:color="auto"/>
        </w:pBdr>
        <w:ind w:left="567" w:hanging="567"/>
        <w:rPr>
          <w:rFonts w:eastAsia="Times New Roman"/>
          <w:b/>
          <w:szCs w:val="24"/>
        </w:rPr>
      </w:pPr>
      <w:r w:rsidRPr="00183B40">
        <w:rPr>
          <w:rFonts w:eastAsia="Times New Roman"/>
          <w:b/>
          <w:szCs w:val="24"/>
        </w:rPr>
        <w:t>17.</w:t>
      </w:r>
      <w:r w:rsidRPr="00183B40">
        <w:rPr>
          <w:rFonts w:eastAsia="Times New Roman"/>
          <w:b/>
          <w:szCs w:val="24"/>
        </w:rPr>
        <w:tab/>
        <w:t>UNIEK IDENTIFICATIEKENMERK - 2D MATRIXCODE</w:t>
      </w:r>
    </w:p>
    <w:p w14:paraId="5B924B1E" w14:textId="77777777" w:rsidR="00F4529C" w:rsidRPr="00183B40" w:rsidRDefault="00F4529C" w:rsidP="00F4529C">
      <w:pPr>
        <w:keepNext/>
        <w:tabs>
          <w:tab w:val="clear" w:pos="567"/>
        </w:tabs>
        <w:spacing w:line="240" w:lineRule="auto"/>
        <w:rPr>
          <w:rFonts w:eastAsia="Times New Roman"/>
          <w:szCs w:val="22"/>
          <w:lang w:eastAsia="fr-LU" w:bidi="nl-NL"/>
        </w:rPr>
      </w:pPr>
    </w:p>
    <w:p w14:paraId="1658B2A4" w14:textId="77777777" w:rsidR="00F4529C" w:rsidRPr="00183B40" w:rsidRDefault="00F4529C" w:rsidP="00F4529C">
      <w:pPr>
        <w:spacing w:line="240" w:lineRule="auto"/>
        <w:rPr>
          <w:rFonts w:eastAsia="Times New Roman"/>
          <w:shd w:val="clear" w:color="auto" w:fill="CCCCCC"/>
          <w:lang w:eastAsia="es-ES" w:bidi="es-ES"/>
        </w:rPr>
      </w:pPr>
      <w:r w:rsidRPr="00183B40">
        <w:rPr>
          <w:rFonts w:eastAsia="Times New Roman"/>
          <w:shd w:val="clear" w:color="auto" w:fill="BFBFBF"/>
          <w:lang w:eastAsia="es-ES" w:bidi="es-ES"/>
        </w:rPr>
        <w:t>2D matrixcode met het unieke identificatiekenmerk.</w:t>
      </w:r>
    </w:p>
    <w:p w14:paraId="63C9F0E7" w14:textId="77777777" w:rsidR="00F4529C" w:rsidRPr="00183B40" w:rsidRDefault="00F4529C" w:rsidP="00F4529C">
      <w:pPr>
        <w:tabs>
          <w:tab w:val="clear" w:pos="567"/>
        </w:tabs>
        <w:spacing w:line="240" w:lineRule="auto"/>
        <w:rPr>
          <w:rFonts w:eastAsia="Times New Roman"/>
          <w:szCs w:val="22"/>
          <w:lang w:eastAsia="fr-LU" w:bidi="nl-NL"/>
        </w:rPr>
      </w:pPr>
    </w:p>
    <w:p w14:paraId="552BB804" w14:textId="77777777" w:rsidR="00F4529C" w:rsidRPr="00183B40" w:rsidRDefault="00F4529C" w:rsidP="00F4529C">
      <w:pPr>
        <w:tabs>
          <w:tab w:val="clear" w:pos="567"/>
        </w:tabs>
        <w:spacing w:line="240" w:lineRule="auto"/>
        <w:rPr>
          <w:rFonts w:eastAsia="Times New Roman"/>
          <w:szCs w:val="22"/>
          <w:lang w:eastAsia="fr-LU" w:bidi="nl-NL"/>
        </w:rPr>
      </w:pPr>
    </w:p>
    <w:p w14:paraId="093F5317" w14:textId="77777777" w:rsidR="00F4529C" w:rsidRPr="00183B40" w:rsidRDefault="00F4529C" w:rsidP="00F4529C">
      <w:pPr>
        <w:keepNext/>
        <w:pBdr>
          <w:top w:val="single" w:sz="4" w:space="1" w:color="auto"/>
          <w:left w:val="single" w:sz="4" w:space="4" w:color="auto"/>
          <w:bottom w:val="single" w:sz="4" w:space="1" w:color="auto"/>
          <w:right w:val="single" w:sz="4" w:space="4" w:color="auto"/>
        </w:pBdr>
        <w:ind w:left="567" w:hanging="567"/>
        <w:rPr>
          <w:rFonts w:eastAsia="Times New Roman"/>
          <w:b/>
          <w:szCs w:val="24"/>
        </w:rPr>
      </w:pPr>
      <w:r w:rsidRPr="00183B40">
        <w:rPr>
          <w:rFonts w:eastAsia="Times New Roman"/>
          <w:b/>
          <w:szCs w:val="24"/>
        </w:rPr>
        <w:t>18.</w:t>
      </w:r>
      <w:r w:rsidRPr="00183B40">
        <w:rPr>
          <w:rFonts w:eastAsia="Times New Roman"/>
          <w:b/>
          <w:szCs w:val="24"/>
        </w:rPr>
        <w:tab/>
        <w:t>UNIEK IDENTIFICATIEKENMERK - VOOR MENSEN LEESBARE GEGEVENS</w:t>
      </w:r>
    </w:p>
    <w:p w14:paraId="5D634077" w14:textId="77777777" w:rsidR="00F4529C" w:rsidRPr="00183B40" w:rsidRDefault="00F4529C" w:rsidP="00F4529C">
      <w:pPr>
        <w:keepNext/>
        <w:tabs>
          <w:tab w:val="clear" w:pos="567"/>
        </w:tabs>
        <w:spacing w:line="240" w:lineRule="auto"/>
        <w:rPr>
          <w:rFonts w:eastAsia="Times New Roman"/>
          <w:szCs w:val="22"/>
          <w:lang w:eastAsia="fr-LU" w:bidi="nl-NL"/>
        </w:rPr>
      </w:pPr>
    </w:p>
    <w:p w14:paraId="2A5C0788" w14:textId="02F05AF9" w:rsidR="001336AE" w:rsidRPr="00183B40" w:rsidRDefault="001336AE" w:rsidP="001336AE">
      <w:pPr>
        <w:keepNext/>
        <w:tabs>
          <w:tab w:val="clear" w:pos="567"/>
        </w:tabs>
        <w:spacing w:line="240" w:lineRule="auto"/>
        <w:rPr>
          <w:rFonts w:eastAsia="Times New Roman"/>
          <w:szCs w:val="22"/>
          <w:lang w:eastAsia="fr-LU" w:bidi="nl-NL"/>
        </w:rPr>
      </w:pPr>
      <w:r w:rsidRPr="00183B40">
        <w:rPr>
          <w:rFonts w:eastAsia="Times New Roman"/>
          <w:szCs w:val="22"/>
          <w:lang w:eastAsia="fr-LU" w:bidi="nl-NL"/>
        </w:rPr>
        <w:t>PC</w:t>
      </w:r>
    </w:p>
    <w:p w14:paraId="2799B876" w14:textId="59DEA6F2" w:rsidR="001336AE" w:rsidRPr="00183B40" w:rsidRDefault="001336AE" w:rsidP="001336AE">
      <w:pPr>
        <w:keepNext/>
        <w:tabs>
          <w:tab w:val="clear" w:pos="567"/>
        </w:tabs>
        <w:spacing w:line="240" w:lineRule="auto"/>
        <w:rPr>
          <w:rFonts w:eastAsia="Times New Roman"/>
          <w:szCs w:val="22"/>
          <w:lang w:eastAsia="fr-LU" w:bidi="nl-NL"/>
        </w:rPr>
      </w:pPr>
      <w:r w:rsidRPr="00183B40">
        <w:rPr>
          <w:rFonts w:eastAsia="Times New Roman"/>
          <w:szCs w:val="22"/>
          <w:lang w:eastAsia="fr-LU" w:bidi="nl-NL"/>
        </w:rPr>
        <w:t>SN</w:t>
      </w:r>
    </w:p>
    <w:p w14:paraId="4F46485B" w14:textId="4DB77D5D" w:rsidR="001336AE" w:rsidRPr="00183B40" w:rsidRDefault="001336AE" w:rsidP="001336AE">
      <w:pPr>
        <w:tabs>
          <w:tab w:val="clear" w:pos="567"/>
        </w:tabs>
        <w:spacing w:line="240" w:lineRule="auto"/>
        <w:rPr>
          <w:rFonts w:eastAsia="Times New Roman"/>
          <w:szCs w:val="22"/>
          <w:lang w:eastAsia="fr-LU" w:bidi="nl-NL"/>
        </w:rPr>
      </w:pPr>
      <w:r w:rsidRPr="00183B40">
        <w:rPr>
          <w:rFonts w:eastAsia="Times New Roman"/>
          <w:szCs w:val="22"/>
          <w:lang w:eastAsia="fr-LU" w:bidi="nl-NL"/>
        </w:rPr>
        <w:t>NN</w:t>
      </w:r>
    </w:p>
    <w:p w14:paraId="09C4EBB6" w14:textId="77777777" w:rsidR="00F4529C" w:rsidRPr="00183B40" w:rsidRDefault="00F4529C" w:rsidP="00F4529C">
      <w:pPr>
        <w:tabs>
          <w:tab w:val="clear" w:pos="567"/>
        </w:tabs>
        <w:spacing w:line="240" w:lineRule="auto"/>
        <w:rPr>
          <w:rFonts w:eastAsia="Times New Roman"/>
          <w:vanish/>
          <w:szCs w:val="22"/>
          <w:lang w:eastAsia="fr-LU" w:bidi="nl-NL"/>
        </w:rPr>
      </w:pPr>
    </w:p>
    <w:p w14:paraId="629362C8" w14:textId="77777777" w:rsidR="00F4529C" w:rsidRPr="00183B40" w:rsidRDefault="00F4529C" w:rsidP="00F4529C">
      <w:pPr>
        <w:spacing w:line="240" w:lineRule="auto"/>
        <w:rPr>
          <w:rFonts w:eastAsia="Times New Roman"/>
          <w:szCs w:val="24"/>
          <w:shd w:val="clear" w:color="auto" w:fill="CCCCCC"/>
        </w:rPr>
      </w:pPr>
    </w:p>
    <w:p w14:paraId="4B417F4D" w14:textId="77777777" w:rsidR="00F4529C" w:rsidRPr="00183B40" w:rsidRDefault="00F4529C" w:rsidP="00F4529C">
      <w:pPr>
        <w:spacing w:line="240" w:lineRule="auto"/>
        <w:rPr>
          <w:rFonts w:eastAsia="Times New Roman"/>
          <w:szCs w:val="24"/>
        </w:rPr>
      </w:pPr>
      <w:r w:rsidRPr="00183B40">
        <w:rPr>
          <w:rFonts w:eastAsia="Times New Roman"/>
          <w:szCs w:val="24"/>
          <w:shd w:val="clear" w:color="auto" w:fill="CCCCCC"/>
        </w:rPr>
        <w:br w:type="page"/>
      </w:r>
    </w:p>
    <w:p w14:paraId="2ABD9559" w14:textId="77777777" w:rsidR="00F4529C" w:rsidRPr="00183B40" w:rsidRDefault="00F4529C" w:rsidP="00F4529C">
      <w:pPr>
        <w:pBdr>
          <w:top w:val="single" w:sz="4" w:space="1" w:color="auto"/>
          <w:left w:val="single" w:sz="4" w:space="4" w:color="auto"/>
          <w:bottom w:val="single" w:sz="4" w:space="1" w:color="auto"/>
          <w:right w:val="single" w:sz="4" w:space="4" w:color="auto"/>
        </w:pBdr>
        <w:spacing w:line="240" w:lineRule="auto"/>
        <w:rPr>
          <w:rFonts w:eastAsia="Times New Roman"/>
          <w:b/>
          <w:szCs w:val="24"/>
        </w:rPr>
      </w:pPr>
      <w:r w:rsidRPr="00183B40">
        <w:rPr>
          <w:rFonts w:eastAsia="Times New Roman"/>
          <w:b/>
          <w:szCs w:val="24"/>
        </w:rPr>
        <w:lastRenderedPageBreak/>
        <w:t>GEGEVENS DIE IN IEDER GEVAL OP PRIMAIRE KLEINVERPAKKINGEN MOETEN WORDEN VERMELD</w:t>
      </w:r>
    </w:p>
    <w:p w14:paraId="46175225" w14:textId="77777777" w:rsidR="00F4529C" w:rsidRPr="00183B40" w:rsidRDefault="00F4529C" w:rsidP="00F4529C">
      <w:pPr>
        <w:pBdr>
          <w:top w:val="single" w:sz="4" w:space="1" w:color="auto"/>
          <w:left w:val="single" w:sz="4" w:space="4" w:color="auto"/>
          <w:bottom w:val="single" w:sz="4" w:space="1" w:color="auto"/>
          <w:right w:val="single" w:sz="4" w:space="4" w:color="auto"/>
        </w:pBdr>
        <w:spacing w:line="240" w:lineRule="auto"/>
        <w:rPr>
          <w:rFonts w:eastAsia="Times New Roman"/>
          <w:b/>
          <w:szCs w:val="24"/>
        </w:rPr>
      </w:pPr>
    </w:p>
    <w:p w14:paraId="07B734FB" w14:textId="77777777" w:rsidR="00F4529C" w:rsidRPr="00183B40" w:rsidRDefault="00F4529C" w:rsidP="00F4529C">
      <w:pPr>
        <w:pBdr>
          <w:top w:val="single" w:sz="4" w:space="1" w:color="auto"/>
          <w:left w:val="single" w:sz="4" w:space="4" w:color="auto"/>
          <w:bottom w:val="single" w:sz="4" w:space="1" w:color="auto"/>
          <w:right w:val="single" w:sz="4" w:space="4" w:color="auto"/>
        </w:pBdr>
        <w:spacing w:line="240" w:lineRule="auto"/>
        <w:rPr>
          <w:rFonts w:eastAsia="Times New Roman"/>
          <w:b/>
          <w:szCs w:val="24"/>
        </w:rPr>
      </w:pPr>
      <w:r w:rsidRPr="00183B40">
        <w:rPr>
          <w:rFonts w:eastAsia="Times New Roman"/>
          <w:b/>
          <w:szCs w:val="24"/>
        </w:rPr>
        <w:t>ETIKET INJECTIEFLACON</w:t>
      </w:r>
    </w:p>
    <w:p w14:paraId="1A782500" w14:textId="77777777" w:rsidR="00F4529C" w:rsidRPr="00183B40" w:rsidRDefault="00F4529C" w:rsidP="00F4529C">
      <w:pPr>
        <w:spacing w:line="240" w:lineRule="auto"/>
        <w:rPr>
          <w:rFonts w:eastAsia="Times New Roman"/>
          <w:szCs w:val="24"/>
        </w:rPr>
      </w:pPr>
    </w:p>
    <w:p w14:paraId="0E304419" w14:textId="77777777" w:rsidR="00F4529C" w:rsidRPr="00183B40" w:rsidRDefault="00F4529C" w:rsidP="00F4529C">
      <w:pPr>
        <w:spacing w:line="240" w:lineRule="auto"/>
        <w:rPr>
          <w:rFonts w:eastAsia="Times New Roman"/>
          <w:szCs w:val="24"/>
        </w:rPr>
      </w:pPr>
    </w:p>
    <w:p w14:paraId="6CB1376A" w14:textId="77777777" w:rsidR="00F4529C" w:rsidRPr="00183B40" w:rsidRDefault="00F4529C" w:rsidP="00F4529C">
      <w:pPr>
        <w:keepNext/>
        <w:pBdr>
          <w:top w:val="single" w:sz="4" w:space="1" w:color="auto"/>
          <w:left w:val="single" w:sz="4" w:space="4" w:color="auto"/>
          <w:bottom w:val="single" w:sz="4" w:space="1" w:color="auto"/>
          <w:right w:val="single" w:sz="4" w:space="4" w:color="auto"/>
        </w:pBdr>
        <w:ind w:left="567" w:hanging="567"/>
        <w:rPr>
          <w:rFonts w:eastAsia="Times New Roman"/>
          <w:b/>
          <w:szCs w:val="24"/>
        </w:rPr>
      </w:pPr>
      <w:r w:rsidRPr="00183B40">
        <w:rPr>
          <w:rFonts w:eastAsia="Times New Roman"/>
          <w:b/>
          <w:szCs w:val="24"/>
        </w:rPr>
        <w:t>1.</w:t>
      </w:r>
      <w:r w:rsidRPr="00183B40">
        <w:rPr>
          <w:rFonts w:eastAsia="Times New Roman"/>
          <w:b/>
          <w:szCs w:val="24"/>
        </w:rPr>
        <w:tab/>
        <w:t>NAAM VAN HET GENEESMIDDEL EN DE TOEDIENINGSWEG(EN)</w:t>
      </w:r>
    </w:p>
    <w:p w14:paraId="65A7D085" w14:textId="77777777" w:rsidR="00F4529C" w:rsidRPr="00183B40" w:rsidRDefault="00F4529C" w:rsidP="00F4529C">
      <w:pPr>
        <w:spacing w:line="240" w:lineRule="auto"/>
        <w:ind w:left="567" w:hanging="567"/>
        <w:rPr>
          <w:rFonts w:eastAsia="Times New Roman"/>
          <w:szCs w:val="24"/>
        </w:rPr>
      </w:pPr>
    </w:p>
    <w:p w14:paraId="39757921" w14:textId="77777777" w:rsidR="00F4529C" w:rsidRPr="00183B40" w:rsidRDefault="00F4529C" w:rsidP="00F4529C">
      <w:pPr>
        <w:spacing w:line="240" w:lineRule="auto"/>
        <w:rPr>
          <w:rFonts w:eastAsia="Times New Roman"/>
          <w:shd w:val="clear" w:color="auto" w:fill="D9D9D9"/>
          <w:lang w:eastAsia="en-US"/>
        </w:rPr>
      </w:pPr>
      <w:r w:rsidRPr="00F4529C">
        <w:rPr>
          <w:rFonts w:eastAsia="Times New Roman"/>
          <w:lang w:eastAsia="en-US"/>
        </w:rPr>
        <w:t>ALPROLIX 3000 I.E. poeder voor injectie</w:t>
      </w:r>
    </w:p>
    <w:p w14:paraId="6AB4B177" w14:textId="77777777" w:rsidR="00F4529C" w:rsidRPr="00183B40" w:rsidRDefault="00F4529C" w:rsidP="00F4529C">
      <w:pPr>
        <w:spacing w:line="240" w:lineRule="auto"/>
        <w:rPr>
          <w:rFonts w:eastAsia="Times New Roman"/>
          <w:szCs w:val="24"/>
        </w:rPr>
      </w:pPr>
    </w:p>
    <w:p w14:paraId="31091133" w14:textId="77777777" w:rsidR="00F4529C" w:rsidRPr="00183B40" w:rsidRDefault="00F4529C" w:rsidP="00F4529C">
      <w:pPr>
        <w:spacing w:line="240" w:lineRule="auto"/>
        <w:rPr>
          <w:rFonts w:eastAsia="Times New Roman"/>
          <w:szCs w:val="24"/>
        </w:rPr>
      </w:pPr>
      <w:r w:rsidRPr="00183B40">
        <w:rPr>
          <w:szCs w:val="22"/>
        </w:rPr>
        <w:t xml:space="preserve">eftrenonacog </w:t>
      </w:r>
      <w:r w:rsidRPr="00183B40">
        <w:rPr>
          <w:rFonts w:eastAsia="Times New Roman"/>
          <w:szCs w:val="24"/>
        </w:rPr>
        <w:t>alfa</w:t>
      </w:r>
    </w:p>
    <w:p w14:paraId="43E5ABBE" w14:textId="77777777" w:rsidR="00F4529C" w:rsidRPr="00183B40" w:rsidRDefault="00F4529C" w:rsidP="00F4529C">
      <w:pPr>
        <w:spacing w:line="240" w:lineRule="auto"/>
        <w:rPr>
          <w:rFonts w:eastAsia="Times New Roman"/>
          <w:szCs w:val="24"/>
        </w:rPr>
      </w:pPr>
      <w:r w:rsidRPr="00183B40">
        <w:rPr>
          <w:rFonts w:eastAsia="Times New Roman"/>
          <w:szCs w:val="24"/>
        </w:rPr>
        <w:t>recombinant</w:t>
      </w:r>
      <w:r w:rsidRPr="00183B40">
        <w:rPr>
          <w:rFonts w:eastAsia="Times New Roman"/>
          <w:szCs w:val="24"/>
        </w:rPr>
        <w:noBreakHyphen/>
        <w:t>stollingsfactor IX</w:t>
      </w:r>
    </w:p>
    <w:p w14:paraId="5CFA662C" w14:textId="77777777" w:rsidR="00F4529C" w:rsidRPr="00183B40" w:rsidRDefault="00F4529C" w:rsidP="00F4529C">
      <w:pPr>
        <w:spacing w:line="240" w:lineRule="auto"/>
        <w:rPr>
          <w:rFonts w:eastAsia="Times New Roman"/>
          <w:szCs w:val="24"/>
        </w:rPr>
      </w:pPr>
      <w:r w:rsidRPr="00183B40">
        <w:rPr>
          <w:rFonts w:eastAsia="Times New Roman"/>
          <w:szCs w:val="24"/>
        </w:rPr>
        <w:t>i.v.</w:t>
      </w:r>
    </w:p>
    <w:p w14:paraId="0D2E9123" w14:textId="77777777" w:rsidR="00F4529C" w:rsidRPr="00183B40" w:rsidRDefault="00F4529C" w:rsidP="00F4529C">
      <w:pPr>
        <w:spacing w:line="240" w:lineRule="auto"/>
        <w:rPr>
          <w:rFonts w:eastAsia="Times New Roman"/>
          <w:szCs w:val="24"/>
        </w:rPr>
      </w:pPr>
    </w:p>
    <w:p w14:paraId="4E829573" w14:textId="77777777" w:rsidR="00F4529C" w:rsidRPr="00183B40" w:rsidRDefault="00F4529C" w:rsidP="00F4529C">
      <w:pPr>
        <w:spacing w:line="240" w:lineRule="auto"/>
        <w:rPr>
          <w:rFonts w:eastAsia="Times New Roman"/>
          <w:szCs w:val="24"/>
        </w:rPr>
      </w:pPr>
    </w:p>
    <w:p w14:paraId="02AC3D4A" w14:textId="77777777" w:rsidR="00F4529C" w:rsidRPr="00183B40" w:rsidRDefault="00F4529C" w:rsidP="00F4529C">
      <w:pPr>
        <w:keepNext/>
        <w:pBdr>
          <w:top w:val="single" w:sz="4" w:space="1" w:color="auto"/>
          <w:left w:val="single" w:sz="4" w:space="4" w:color="auto"/>
          <w:bottom w:val="single" w:sz="4" w:space="1" w:color="auto"/>
          <w:right w:val="single" w:sz="4" w:space="4" w:color="auto"/>
        </w:pBdr>
        <w:ind w:left="567" w:hanging="567"/>
        <w:rPr>
          <w:rFonts w:eastAsia="Times New Roman"/>
          <w:b/>
          <w:szCs w:val="24"/>
        </w:rPr>
      </w:pPr>
      <w:r w:rsidRPr="00183B40">
        <w:rPr>
          <w:rFonts w:eastAsia="Times New Roman"/>
          <w:b/>
          <w:szCs w:val="24"/>
        </w:rPr>
        <w:t>2.</w:t>
      </w:r>
      <w:r w:rsidRPr="00183B40">
        <w:rPr>
          <w:rFonts w:eastAsia="Times New Roman"/>
          <w:b/>
          <w:szCs w:val="24"/>
        </w:rPr>
        <w:tab/>
        <w:t>WIJZE VAN TOEDIENING</w:t>
      </w:r>
    </w:p>
    <w:p w14:paraId="24B7F190" w14:textId="77777777" w:rsidR="00F4529C" w:rsidRPr="00183B40" w:rsidRDefault="00F4529C" w:rsidP="00F4529C">
      <w:pPr>
        <w:spacing w:line="240" w:lineRule="auto"/>
        <w:rPr>
          <w:rFonts w:eastAsia="Times New Roman"/>
          <w:szCs w:val="24"/>
        </w:rPr>
      </w:pPr>
    </w:p>
    <w:p w14:paraId="3FBAE533" w14:textId="77777777" w:rsidR="00F4529C" w:rsidRPr="00183B40" w:rsidRDefault="00F4529C" w:rsidP="00F4529C">
      <w:pPr>
        <w:spacing w:line="240" w:lineRule="auto"/>
        <w:rPr>
          <w:rFonts w:eastAsia="Times New Roman"/>
          <w:szCs w:val="24"/>
        </w:rPr>
      </w:pPr>
    </w:p>
    <w:p w14:paraId="7FF7B5BB" w14:textId="77777777" w:rsidR="00F4529C" w:rsidRPr="00183B40" w:rsidRDefault="00F4529C" w:rsidP="00F4529C">
      <w:pPr>
        <w:keepNext/>
        <w:pBdr>
          <w:top w:val="single" w:sz="4" w:space="1" w:color="auto"/>
          <w:left w:val="single" w:sz="4" w:space="4" w:color="auto"/>
          <w:bottom w:val="single" w:sz="4" w:space="1" w:color="auto"/>
          <w:right w:val="single" w:sz="4" w:space="4" w:color="auto"/>
        </w:pBdr>
        <w:ind w:left="567" w:hanging="567"/>
        <w:rPr>
          <w:rFonts w:eastAsia="Times New Roman"/>
          <w:b/>
          <w:szCs w:val="24"/>
        </w:rPr>
      </w:pPr>
      <w:r w:rsidRPr="00183B40">
        <w:rPr>
          <w:rFonts w:eastAsia="Times New Roman"/>
          <w:b/>
          <w:szCs w:val="24"/>
        </w:rPr>
        <w:t>3.</w:t>
      </w:r>
      <w:r w:rsidRPr="00183B40">
        <w:rPr>
          <w:rFonts w:eastAsia="Times New Roman"/>
          <w:b/>
          <w:szCs w:val="24"/>
        </w:rPr>
        <w:tab/>
        <w:t>UITERSTE GEBRUIKSDATUM</w:t>
      </w:r>
    </w:p>
    <w:p w14:paraId="5D03CFD3" w14:textId="77777777" w:rsidR="00F4529C" w:rsidRPr="00183B40" w:rsidRDefault="00F4529C" w:rsidP="00F4529C">
      <w:pPr>
        <w:spacing w:line="240" w:lineRule="auto"/>
        <w:rPr>
          <w:rFonts w:eastAsia="Times New Roman"/>
          <w:szCs w:val="24"/>
        </w:rPr>
      </w:pPr>
    </w:p>
    <w:p w14:paraId="7648CC75" w14:textId="77777777" w:rsidR="00F4529C" w:rsidRPr="00183B40" w:rsidRDefault="00F4529C" w:rsidP="00F4529C">
      <w:pPr>
        <w:spacing w:line="240" w:lineRule="auto"/>
        <w:rPr>
          <w:rFonts w:eastAsia="Times New Roman"/>
          <w:szCs w:val="24"/>
        </w:rPr>
      </w:pPr>
      <w:r w:rsidRPr="00183B40">
        <w:rPr>
          <w:rFonts w:eastAsia="Times New Roman"/>
          <w:szCs w:val="24"/>
        </w:rPr>
        <w:t>EXP</w:t>
      </w:r>
    </w:p>
    <w:p w14:paraId="61D8998A" w14:textId="77777777" w:rsidR="00F4529C" w:rsidRPr="00183B40" w:rsidRDefault="00F4529C" w:rsidP="00F4529C">
      <w:pPr>
        <w:spacing w:line="240" w:lineRule="auto"/>
        <w:rPr>
          <w:rFonts w:eastAsia="Times New Roman"/>
          <w:szCs w:val="24"/>
        </w:rPr>
      </w:pPr>
    </w:p>
    <w:p w14:paraId="4D8738D8" w14:textId="77777777" w:rsidR="00F4529C" w:rsidRPr="00183B40" w:rsidRDefault="00F4529C" w:rsidP="00F4529C">
      <w:pPr>
        <w:spacing w:line="240" w:lineRule="auto"/>
        <w:rPr>
          <w:rFonts w:eastAsia="Times New Roman"/>
          <w:szCs w:val="24"/>
        </w:rPr>
      </w:pPr>
    </w:p>
    <w:p w14:paraId="579C9E05" w14:textId="77777777" w:rsidR="00F4529C" w:rsidRPr="00183B40" w:rsidRDefault="00F4529C" w:rsidP="00F4529C">
      <w:pPr>
        <w:keepNext/>
        <w:pBdr>
          <w:top w:val="single" w:sz="4" w:space="1" w:color="auto"/>
          <w:left w:val="single" w:sz="4" w:space="4" w:color="auto"/>
          <w:bottom w:val="single" w:sz="4" w:space="1" w:color="auto"/>
          <w:right w:val="single" w:sz="4" w:space="4" w:color="auto"/>
        </w:pBdr>
        <w:ind w:left="567" w:hanging="567"/>
        <w:rPr>
          <w:rFonts w:eastAsia="Times New Roman"/>
          <w:b/>
          <w:szCs w:val="24"/>
        </w:rPr>
      </w:pPr>
      <w:r w:rsidRPr="00183B40">
        <w:rPr>
          <w:rFonts w:eastAsia="Times New Roman"/>
          <w:b/>
          <w:szCs w:val="24"/>
        </w:rPr>
        <w:t>4.</w:t>
      </w:r>
      <w:r w:rsidRPr="00183B40">
        <w:rPr>
          <w:rFonts w:eastAsia="Times New Roman"/>
          <w:b/>
          <w:szCs w:val="24"/>
        </w:rPr>
        <w:tab/>
        <w:t>PARTIJNUMMER</w:t>
      </w:r>
    </w:p>
    <w:p w14:paraId="2E6700B5" w14:textId="77777777" w:rsidR="00F4529C" w:rsidRPr="00183B40" w:rsidRDefault="00F4529C" w:rsidP="00F4529C">
      <w:pPr>
        <w:spacing w:line="240" w:lineRule="auto"/>
        <w:ind w:right="113"/>
        <w:rPr>
          <w:rFonts w:eastAsia="Times New Roman"/>
          <w:szCs w:val="24"/>
        </w:rPr>
      </w:pPr>
    </w:p>
    <w:p w14:paraId="4092DFE5" w14:textId="77777777" w:rsidR="00F4529C" w:rsidRPr="00183B40" w:rsidRDefault="00F4529C" w:rsidP="00F4529C">
      <w:pPr>
        <w:spacing w:line="240" w:lineRule="auto"/>
        <w:ind w:right="113"/>
        <w:rPr>
          <w:rFonts w:eastAsia="Times New Roman"/>
          <w:szCs w:val="24"/>
        </w:rPr>
      </w:pPr>
      <w:r w:rsidRPr="00183B40">
        <w:rPr>
          <w:rFonts w:eastAsia="Times New Roman"/>
          <w:szCs w:val="24"/>
        </w:rPr>
        <w:t>Lot</w:t>
      </w:r>
    </w:p>
    <w:p w14:paraId="5DA41A3F" w14:textId="77777777" w:rsidR="00F4529C" w:rsidRPr="00183B40" w:rsidRDefault="00F4529C" w:rsidP="00F4529C">
      <w:pPr>
        <w:spacing w:line="240" w:lineRule="auto"/>
        <w:ind w:right="113"/>
        <w:rPr>
          <w:rFonts w:eastAsia="Times New Roman"/>
          <w:szCs w:val="24"/>
        </w:rPr>
      </w:pPr>
    </w:p>
    <w:p w14:paraId="7B8FDCB8" w14:textId="77777777" w:rsidR="00F4529C" w:rsidRPr="00183B40" w:rsidRDefault="00F4529C" w:rsidP="00F4529C">
      <w:pPr>
        <w:spacing w:line="240" w:lineRule="auto"/>
        <w:ind w:right="113"/>
        <w:rPr>
          <w:rFonts w:eastAsia="Times New Roman"/>
          <w:szCs w:val="24"/>
        </w:rPr>
      </w:pPr>
    </w:p>
    <w:p w14:paraId="59136605" w14:textId="77777777" w:rsidR="00F4529C" w:rsidRPr="00183B40" w:rsidRDefault="00F4529C" w:rsidP="00F4529C">
      <w:pPr>
        <w:keepNext/>
        <w:pBdr>
          <w:top w:val="single" w:sz="4" w:space="1" w:color="auto"/>
          <w:left w:val="single" w:sz="4" w:space="4" w:color="auto"/>
          <w:bottom w:val="single" w:sz="4" w:space="1" w:color="auto"/>
          <w:right w:val="single" w:sz="4" w:space="4" w:color="auto"/>
        </w:pBdr>
        <w:ind w:left="567" w:hanging="567"/>
        <w:rPr>
          <w:rFonts w:eastAsia="Times New Roman"/>
          <w:b/>
          <w:szCs w:val="24"/>
        </w:rPr>
      </w:pPr>
      <w:r w:rsidRPr="00183B40">
        <w:rPr>
          <w:rFonts w:eastAsia="Times New Roman"/>
          <w:b/>
          <w:szCs w:val="24"/>
        </w:rPr>
        <w:t>5.</w:t>
      </w:r>
      <w:r w:rsidRPr="00183B40">
        <w:rPr>
          <w:rFonts w:eastAsia="Times New Roman"/>
          <w:b/>
          <w:szCs w:val="24"/>
        </w:rPr>
        <w:tab/>
        <w:t>INHOUD UITGEDRUKT IN GEWICHT, VOLUME OF EENHEID</w:t>
      </w:r>
    </w:p>
    <w:p w14:paraId="583DAC4D" w14:textId="77777777" w:rsidR="00F4529C" w:rsidRPr="00183B40" w:rsidRDefault="00F4529C" w:rsidP="00F4529C">
      <w:pPr>
        <w:spacing w:line="240" w:lineRule="auto"/>
        <w:ind w:right="113"/>
        <w:rPr>
          <w:rFonts w:eastAsia="Times New Roman"/>
          <w:szCs w:val="24"/>
        </w:rPr>
      </w:pPr>
    </w:p>
    <w:p w14:paraId="577EE112" w14:textId="77777777" w:rsidR="00F4529C" w:rsidRPr="00183B40" w:rsidRDefault="00F4529C" w:rsidP="00F4529C">
      <w:pPr>
        <w:spacing w:line="240" w:lineRule="auto"/>
        <w:ind w:right="113"/>
        <w:rPr>
          <w:rFonts w:eastAsia="Calibri"/>
          <w:shd w:val="clear" w:color="auto" w:fill="D9D9D9"/>
          <w:lang w:eastAsia="en-US"/>
        </w:rPr>
      </w:pPr>
      <w:r w:rsidRPr="00183B40">
        <w:rPr>
          <w:rFonts w:eastAsia="Calibri"/>
          <w:shd w:val="clear" w:color="auto" w:fill="D9D9D9"/>
          <w:lang w:eastAsia="en-US"/>
        </w:rPr>
        <w:t>3000 I.E.</w:t>
      </w:r>
    </w:p>
    <w:p w14:paraId="398D6567" w14:textId="77777777" w:rsidR="00F4529C" w:rsidRPr="00183B40" w:rsidRDefault="00F4529C" w:rsidP="00F4529C">
      <w:pPr>
        <w:spacing w:line="240" w:lineRule="auto"/>
        <w:ind w:right="113"/>
        <w:rPr>
          <w:rFonts w:eastAsia="Calibri"/>
          <w:shd w:val="clear" w:color="auto" w:fill="D9D9D9"/>
          <w:lang w:eastAsia="en-US"/>
        </w:rPr>
      </w:pPr>
    </w:p>
    <w:p w14:paraId="0077EF8C" w14:textId="77777777" w:rsidR="00F4529C" w:rsidRPr="00183B40" w:rsidRDefault="00F4529C" w:rsidP="00F4529C">
      <w:pPr>
        <w:spacing w:line="240" w:lineRule="auto"/>
        <w:ind w:right="113"/>
        <w:rPr>
          <w:rFonts w:eastAsia="Times New Roman"/>
          <w:szCs w:val="24"/>
        </w:rPr>
      </w:pPr>
    </w:p>
    <w:p w14:paraId="142D7A25" w14:textId="77777777" w:rsidR="00F4529C" w:rsidRPr="00183B40" w:rsidRDefault="00F4529C" w:rsidP="00F4529C">
      <w:pPr>
        <w:keepNext/>
        <w:pBdr>
          <w:top w:val="single" w:sz="4" w:space="1" w:color="auto"/>
          <w:left w:val="single" w:sz="4" w:space="4" w:color="auto"/>
          <w:bottom w:val="single" w:sz="4" w:space="1" w:color="auto"/>
          <w:right w:val="single" w:sz="4" w:space="4" w:color="auto"/>
        </w:pBdr>
        <w:ind w:left="567" w:hanging="567"/>
        <w:rPr>
          <w:rFonts w:eastAsia="Times New Roman"/>
          <w:b/>
          <w:szCs w:val="24"/>
        </w:rPr>
      </w:pPr>
      <w:r w:rsidRPr="00183B40">
        <w:rPr>
          <w:rFonts w:eastAsia="Times New Roman"/>
          <w:b/>
          <w:szCs w:val="24"/>
        </w:rPr>
        <w:t>6.</w:t>
      </w:r>
      <w:r w:rsidRPr="00183B40">
        <w:rPr>
          <w:rFonts w:eastAsia="Times New Roman"/>
          <w:b/>
          <w:szCs w:val="24"/>
        </w:rPr>
        <w:tab/>
        <w:t>OVERIGE</w:t>
      </w:r>
    </w:p>
    <w:p w14:paraId="2FB39E55" w14:textId="77777777" w:rsidR="00F4529C" w:rsidRPr="00183B40" w:rsidRDefault="00F4529C" w:rsidP="00F4529C">
      <w:pPr>
        <w:keepNext/>
        <w:spacing w:line="240" w:lineRule="auto"/>
        <w:ind w:right="113"/>
        <w:rPr>
          <w:rFonts w:eastAsia="Times New Roman"/>
          <w:szCs w:val="24"/>
        </w:rPr>
      </w:pPr>
    </w:p>
    <w:p w14:paraId="18CDED66" w14:textId="77777777" w:rsidR="00F4529C" w:rsidRPr="00183B40" w:rsidRDefault="00F4529C" w:rsidP="00F4529C">
      <w:pPr>
        <w:spacing w:line="240" w:lineRule="auto"/>
        <w:ind w:right="113"/>
        <w:rPr>
          <w:rFonts w:eastAsia="Times New Roman"/>
          <w:szCs w:val="24"/>
        </w:rPr>
      </w:pPr>
    </w:p>
    <w:p w14:paraId="41A86EAA" w14:textId="2F191AF7" w:rsidR="000C670A" w:rsidRPr="00183B40" w:rsidRDefault="00F4529C" w:rsidP="00F4529C">
      <w:pPr>
        <w:pBdr>
          <w:top w:val="single" w:sz="4" w:space="1" w:color="auto"/>
          <w:left w:val="single" w:sz="4" w:space="4" w:color="auto"/>
          <w:bottom w:val="single" w:sz="4" w:space="1" w:color="auto"/>
          <w:right w:val="single" w:sz="4" w:space="4" w:color="auto"/>
        </w:pBdr>
        <w:spacing w:line="240" w:lineRule="auto"/>
        <w:rPr>
          <w:rFonts w:eastAsia="Times New Roman"/>
          <w:b/>
          <w:szCs w:val="24"/>
        </w:rPr>
      </w:pPr>
      <w:r w:rsidRPr="00183B40">
        <w:rPr>
          <w:rFonts w:eastAsia="Times New Roman"/>
          <w:b/>
          <w:szCs w:val="24"/>
        </w:rPr>
        <w:br w:type="page"/>
      </w:r>
      <w:r w:rsidR="000C670A" w:rsidRPr="00183B40">
        <w:rPr>
          <w:rFonts w:eastAsia="Times New Roman"/>
          <w:b/>
          <w:szCs w:val="24"/>
        </w:rPr>
        <w:lastRenderedPageBreak/>
        <w:t>GEGEVENS DIE IN IEDER GEVAL OP PRIMAIRE KLEINVERPAKKINGEN MOETEN WORDEN VERMELD</w:t>
      </w:r>
    </w:p>
    <w:p w14:paraId="75AA4493" w14:textId="77777777" w:rsidR="000C670A" w:rsidRPr="00183B40" w:rsidRDefault="000C670A" w:rsidP="00183B40">
      <w:pPr>
        <w:pBdr>
          <w:top w:val="single" w:sz="4" w:space="1" w:color="auto"/>
          <w:left w:val="single" w:sz="4" w:space="4" w:color="auto"/>
          <w:bottom w:val="single" w:sz="4" w:space="1" w:color="auto"/>
          <w:right w:val="single" w:sz="4" w:space="4" w:color="auto"/>
        </w:pBdr>
        <w:spacing w:line="240" w:lineRule="auto"/>
        <w:rPr>
          <w:rFonts w:eastAsia="Times New Roman"/>
          <w:b/>
          <w:szCs w:val="24"/>
        </w:rPr>
      </w:pPr>
    </w:p>
    <w:p w14:paraId="2015ACEC" w14:textId="77777777" w:rsidR="000C670A" w:rsidRPr="00183B40" w:rsidRDefault="000C670A" w:rsidP="00183B40">
      <w:pPr>
        <w:pBdr>
          <w:top w:val="single" w:sz="4" w:space="1" w:color="auto"/>
          <w:left w:val="single" w:sz="4" w:space="4" w:color="auto"/>
          <w:bottom w:val="single" w:sz="4" w:space="1" w:color="auto"/>
          <w:right w:val="single" w:sz="4" w:space="4" w:color="auto"/>
        </w:pBdr>
        <w:spacing w:line="240" w:lineRule="auto"/>
        <w:rPr>
          <w:rFonts w:eastAsia="Times New Roman"/>
          <w:b/>
          <w:szCs w:val="24"/>
        </w:rPr>
      </w:pPr>
      <w:r w:rsidRPr="00183B40">
        <w:rPr>
          <w:rFonts w:eastAsia="Times New Roman"/>
          <w:b/>
          <w:szCs w:val="24"/>
        </w:rPr>
        <w:t>ETIKET VOORGEVULDE SPUIT</w:t>
      </w:r>
    </w:p>
    <w:p w14:paraId="7A979466" w14:textId="77777777" w:rsidR="000C670A" w:rsidRPr="00183B40" w:rsidRDefault="000C670A" w:rsidP="00183B40">
      <w:pPr>
        <w:spacing w:line="240" w:lineRule="auto"/>
        <w:rPr>
          <w:rFonts w:eastAsia="Times New Roman"/>
          <w:szCs w:val="24"/>
        </w:rPr>
      </w:pPr>
    </w:p>
    <w:p w14:paraId="242515E0" w14:textId="77777777" w:rsidR="000C670A" w:rsidRPr="00183B40" w:rsidRDefault="000C670A" w:rsidP="00183B40">
      <w:pPr>
        <w:spacing w:line="240" w:lineRule="auto"/>
        <w:rPr>
          <w:rFonts w:eastAsia="Times New Roman"/>
          <w:szCs w:val="24"/>
        </w:rPr>
      </w:pPr>
    </w:p>
    <w:p w14:paraId="3DC4FFED" w14:textId="77777777" w:rsidR="000C670A" w:rsidRPr="00183B40" w:rsidRDefault="000C670A" w:rsidP="00183B40">
      <w:pPr>
        <w:keepNext/>
        <w:pBdr>
          <w:top w:val="single" w:sz="4" w:space="1" w:color="auto"/>
          <w:left w:val="single" w:sz="4" w:space="4" w:color="auto"/>
          <w:bottom w:val="single" w:sz="4" w:space="1" w:color="auto"/>
          <w:right w:val="single" w:sz="4" w:space="4" w:color="auto"/>
        </w:pBdr>
        <w:ind w:left="567" w:hanging="567"/>
        <w:rPr>
          <w:rFonts w:eastAsia="Times New Roman"/>
          <w:b/>
          <w:szCs w:val="24"/>
        </w:rPr>
      </w:pPr>
      <w:r w:rsidRPr="00183B40">
        <w:rPr>
          <w:rFonts w:eastAsia="Times New Roman"/>
          <w:b/>
          <w:szCs w:val="24"/>
        </w:rPr>
        <w:t>1.</w:t>
      </w:r>
      <w:r w:rsidRPr="00183B40">
        <w:rPr>
          <w:rFonts w:eastAsia="Times New Roman"/>
          <w:b/>
          <w:szCs w:val="24"/>
        </w:rPr>
        <w:tab/>
        <w:t>NAAM VAN HET GENEESMIDDEL EN DE TOEDIENINGSWEG(EN)</w:t>
      </w:r>
    </w:p>
    <w:p w14:paraId="499B00DD" w14:textId="77777777" w:rsidR="000C670A" w:rsidRPr="00183B40" w:rsidRDefault="000C670A" w:rsidP="00183B40">
      <w:pPr>
        <w:spacing w:line="240" w:lineRule="auto"/>
        <w:ind w:left="567" w:hanging="567"/>
        <w:rPr>
          <w:rFonts w:eastAsia="Times New Roman"/>
          <w:szCs w:val="24"/>
        </w:rPr>
      </w:pPr>
    </w:p>
    <w:p w14:paraId="5A7CE8FD" w14:textId="77777777" w:rsidR="000C670A" w:rsidRPr="00183B40" w:rsidRDefault="000C670A" w:rsidP="00183B40">
      <w:pPr>
        <w:spacing w:line="240" w:lineRule="auto"/>
        <w:rPr>
          <w:rFonts w:eastAsia="Times New Roman"/>
          <w:szCs w:val="24"/>
        </w:rPr>
      </w:pPr>
      <w:r w:rsidRPr="00183B40">
        <w:rPr>
          <w:rFonts w:eastAsia="Times New Roman"/>
          <w:szCs w:val="24"/>
        </w:rPr>
        <w:t>Oplosmiddel voor ALPROLIX</w:t>
      </w:r>
    </w:p>
    <w:p w14:paraId="05030F6D" w14:textId="77777777" w:rsidR="00F01141" w:rsidRPr="00183B40" w:rsidRDefault="00F01141" w:rsidP="00183B40">
      <w:pPr>
        <w:autoSpaceDE w:val="0"/>
        <w:autoSpaceDN w:val="0"/>
        <w:adjustRightInd w:val="0"/>
        <w:spacing w:line="240" w:lineRule="auto"/>
        <w:rPr>
          <w:rFonts w:eastAsia="Times New Roman"/>
          <w:szCs w:val="24"/>
        </w:rPr>
      </w:pPr>
      <w:r w:rsidRPr="00183B40">
        <w:rPr>
          <w:rFonts w:eastAsia="Times New Roman"/>
          <w:szCs w:val="24"/>
        </w:rPr>
        <w:t>natriumchloride</w:t>
      </w:r>
    </w:p>
    <w:p w14:paraId="61737015" w14:textId="77777777" w:rsidR="00F01141" w:rsidRPr="00183B40" w:rsidRDefault="00F01141" w:rsidP="00183B40">
      <w:pPr>
        <w:spacing w:line="240" w:lineRule="auto"/>
        <w:rPr>
          <w:rFonts w:eastAsia="Times New Roman"/>
          <w:szCs w:val="24"/>
        </w:rPr>
      </w:pPr>
      <w:r w:rsidRPr="00183B40">
        <w:rPr>
          <w:rFonts w:eastAsia="Times New Roman"/>
          <w:szCs w:val="24"/>
        </w:rPr>
        <w:t>water voor injectie</w:t>
      </w:r>
    </w:p>
    <w:p w14:paraId="249FCB45" w14:textId="77777777" w:rsidR="000C670A" w:rsidRPr="00183B40" w:rsidRDefault="000C670A" w:rsidP="00183B40">
      <w:pPr>
        <w:spacing w:line="240" w:lineRule="auto"/>
        <w:rPr>
          <w:rFonts w:eastAsia="Times New Roman"/>
          <w:szCs w:val="24"/>
        </w:rPr>
      </w:pPr>
    </w:p>
    <w:p w14:paraId="2145D04A" w14:textId="77777777" w:rsidR="000C670A" w:rsidRPr="00183B40" w:rsidRDefault="000C670A" w:rsidP="00183B40">
      <w:pPr>
        <w:spacing w:line="240" w:lineRule="auto"/>
        <w:rPr>
          <w:rFonts w:eastAsia="Times New Roman"/>
          <w:szCs w:val="24"/>
        </w:rPr>
      </w:pPr>
    </w:p>
    <w:p w14:paraId="0E545F88" w14:textId="77777777" w:rsidR="000C670A" w:rsidRPr="00183B40" w:rsidRDefault="000C670A" w:rsidP="00183B40">
      <w:pPr>
        <w:keepNext/>
        <w:pBdr>
          <w:top w:val="single" w:sz="4" w:space="1" w:color="auto"/>
          <w:left w:val="single" w:sz="4" w:space="4" w:color="auto"/>
          <w:bottom w:val="single" w:sz="4" w:space="1" w:color="auto"/>
          <w:right w:val="single" w:sz="4" w:space="4" w:color="auto"/>
        </w:pBdr>
        <w:ind w:left="567" w:hanging="567"/>
        <w:rPr>
          <w:rFonts w:eastAsia="Times New Roman"/>
          <w:b/>
          <w:szCs w:val="24"/>
        </w:rPr>
      </w:pPr>
      <w:r w:rsidRPr="00183B40">
        <w:rPr>
          <w:rFonts w:eastAsia="Times New Roman"/>
          <w:b/>
          <w:szCs w:val="24"/>
        </w:rPr>
        <w:t>2.</w:t>
      </w:r>
      <w:r w:rsidRPr="00183B40">
        <w:rPr>
          <w:rFonts w:eastAsia="Times New Roman"/>
          <w:b/>
          <w:szCs w:val="24"/>
        </w:rPr>
        <w:tab/>
        <w:t>WIJZE VAN TOEDIENING</w:t>
      </w:r>
    </w:p>
    <w:p w14:paraId="55E1A42B" w14:textId="77777777" w:rsidR="000C670A" w:rsidRPr="00183B40" w:rsidRDefault="000C670A" w:rsidP="00183B40">
      <w:pPr>
        <w:spacing w:line="240" w:lineRule="auto"/>
        <w:rPr>
          <w:rFonts w:eastAsia="Times New Roman"/>
          <w:szCs w:val="24"/>
        </w:rPr>
      </w:pPr>
    </w:p>
    <w:p w14:paraId="4C63F590" w14:textId="77777777" w:rsidR="000C670A" w:rsidRPr="00183B40" w:rsidRDefault="000C670A" w:rsidP="00183B40">
      <w:pPr>
        <w:spacing w:line="240" w:lineRule="auto"/>
        <w:rPr>
          <w:rFonts w:eastAsia="Times New Roman"/>
          <w:szCs w:val="24"/>
        </w:rPr>
      </w:pPr>
    </w:p>
    <w:p w14:paraId="31D07D64" w14:textId="77777777" w:rsidR="000C670A" w:rsidRPr="00183B40" w:rsidRDefault="000C670A" w:rsidP="00183B40">
      <w:pPr>
        <w:keepNext/>
        <w:pBdr>
          <w:top w:val="single" w:sz="4" w:space="1" w:color="auto"/>
          <w:left w:val="single" w:sz="4" w:space="4" w:color="auto"/>
          <w:bottom w:val="single" w:sz="4" w:space="1" w:color="auto"/>
          <w:right w:val="single" w:sz="4" w:space="4" w:color="auto"/>
        </w:pBdr>
        <w:ind w:left="567" w:hanging="567"/>
        <w:rPr>
          <w:rFonts w:eastAsia="Times New Roman"/>
          <w:b/>
          <w:szCs w:val="24"/>
        </w:rPr>
      </w:pPr>
      <w:r w:rsidRPr="00183B40">
        <w:rPr>
          <w:rFonts w:eastAsia="Times New Roman"/>
          <w:b/>
          <w:szCs w:val="24"/>
        </w:rPr>
        <w:t>3.</w:t>
      </w:r>
      <w:r w:rsidRPr="00183B40">
        <w:rPr>
          <w:rFonts w:eastAsia="Times New Roman"/>
          <w:b/>
          <w:szCs w:val="24"/>
        </w:rPr>
        <w:tab/>
        <w:t>UITERSTE GEBRUIKSDATUM</w:t>
      </w:r>
    </w:p>
    <w:p w14:paraId="26672445" w14:textId="77777777" w:rsidR="000C670A" w:rsidRPr="00183B40" w:rsidRDefault="000C670A" w:rsidP="00183B40">
      <w:pPr>
        <w:spacing w:line="240" w:lineRule="auto"/>
        <w:rPr>
          <w:rFonts w:eastAsia="Times New Roman"/>
          <w:szCs w:val="24"/>
        </w:rPr>
      </w:pPr>
    </w:p>
    <w:p w14:paraId="5DE734B8" w14:textId="77777777" w:rsidR="000C670A" w:rsidRPr="00183B40" w:rsidRDefault="000C670A" w:rsidP="00183B40">
      <w:pPr>
        <w:spacing w:line="240" w:lineRule="auto"/>
        <w:rPr>
          <w:rFonts w:eastAsia="Times New Roman"/>
          <w:szCs w:val="24"/>
        </w:rPr>
      </w:pPr>
      <w:r w:rsidRPr="00183B40">
        <w:rPr>
          <w:rFonts w:eastAsia="Times New Roman"/>
          <w:szCs w:val="24"/>
        </w:rPr>
        <w:t>EXP</w:t>
      </w:r>
    </w:p>
    <w:p w14:paraId="09DE65E4" w14:textId="77777777" w:rsidR="000C670A" w:rsidRPr="00183B40" w:rsidRDefault="000C670A" w:rsidP="00183B40">
      <w:pPr>
        <w:spacing w:line="240" w:lineRule="auto"/>
        <w:rPr>
          <w:rFonts w:eastAsia="Times New Roman"/>
          <w:szCs w:val="24"/>
        </w:rPr>
      </w:pPr>
    </w:p>
    <w:p w14:paraId="33F796A6" w14:textId="77777777" w:rsidR="000C670A" w:rsidRPr="00183B40" w:rsidRDefault="000C670A" w:rsidP="00183B40">
      <w:pPr>
        <w:spacing w:line="240" w:lineRule="auto"/>
        <w:rPr>
          <w:rFonts w:eastAsia="Times New Roman"/>
          <w:szCs w:val="24"/>
        </w:rPr>
      </w:pPr>
    </w:p>
    <w:p w14:paraId="3C5B2856" w14:textId="77777777" w:rsidR="000C670A" w:rsidRPr="00183B40" w:rsidRDefault="000C670A" w:rsidP="00183B40">
      <w:pPr>
        <w:keepNext/>
        <w:pBdr>
          <w:top w:val="single" w:sz="4" w:space="1" w:color="auto"/>
          <w:left w:val="single" w:sz="4" w:space="4" w:color="auto"/>
          <w:bottom w:val="single" w:sz="4" w:space="1" w:color="auto"/>
          <w:right w:val="single" w:sz="4" w:space="4" w:color="auto"/>
        </w:pBdr>
        <w:ind w:left="567" w:hanging="567"/>
        <w:rPr>
          <w:rFonts w:eastAsia="Times New Roman"/>
          <w:b/>
          <w:szCs w:val="24"/>
        </w:rPr>
      </w:pPr>
      <w:r w:rsidRPr="00183B40">
        <w:rPr>
          <w:rFonts w:eastAsia="Times New Roman"/>
          <w:b/>
          <w:szCs w:val="24"/>
        </w:rPr>
        <w:t>4.</w:t>
      </w:r>
      <w:r w:rsidRPr="00183B40">
        <w:rPr>
          <w:rFonts w:eastAsia="Times New Roman"/>
          <w:b/>
          <w:szCs w:val="24"/>
        </w:rPr>
        <w:tab/>
        <w:t>PARTIJNUMMER</w:t>
      </w:r>
    </w:p>
    <w:p w14:paraId="10273067" w14:textId="77777777" w:rsidR="000C670A" w:rsidRPr="00183B40" w:rsidRDefault="000C670A" w:rsidP="00183B40">
      <w:pPr>
        <w:spacing w:line="240" w:lineRule="auto"/>
        <w:ind w:right="113"/>
        <w:rPr>
          <w:rFonts w:eastAsia="Times New Roman"/>
          <w:szCs w:val="24"/>
        </w:rPr>
      </w:pPr>
    </w:p>
    <w:p w14:paraId="4A78ABFF" w14:textId="77777777" w:rsidR="000C670A" w:rsidRPr="00183B40" w:rsidRDefault="000C670A" w:rsidP="00183B40">
      <w:pPr>
        <w:spacing w:line="240" w:lineRule="auto"/>
        <w:ind w:right="113"/>
        <w:rPr>
          <w:rFonts w:eastAsia="Times New Roman"/>
          <w:szCs w:val="24"/>
        </w:rPr>
      </w:pPr>
      <w:r w:rsidRPr="00183B40">
        <w:rPr>
          <w:rFonts w:eastAsia="Times New Roman"/>
          <w:szCs w:val="24"/>
        </w:rPr>
        <w:t>Lot</w:t>
      </w:r>
    </w:p>
    <w:p w14:paraId="126B218B" w14:textId="77777777" w:rsidR="000C670A" w:rsidRPr="00183B40" w:rsidRDefault="000C670A" w:rsidP="00183B40">
      <w:pPr>
        <w:spacing w:line="240" w:lineRule="auto"/>
        <w:ind w:right="113"/>
        <w:rPr>
          <w:rFonts w:eastAsia="Times New Roman"/>
          <w:szCs w:val="24"/>
        </w:rPr>
      </w:pPr>
    </w:p>
    <w:p w14:paraId="32F2850C" w14:textId="77777777" w:rsidR="000C670A" w:rsidRPr="00183B40" w:rsidRDefault="000C670A" w:rsidP="00183B40">
      <w:pPr>
        <w:spacing w:line="240" w:lineRule="auto"/>
        <w:ind w:right="113"/>
        <w:rPr>
          <w:rFonts w:eastAsia="Times New Roman"/>
          <w:szCs w:val="24"/>
        </w:rPr>
      </w:pPr>
    </w:p>
    <w:p w14:paraId="1CE6F601" w14:textId="77777777" w:rsidR="000C670A" w:rsidRPr="00183B40" w:rsidRDefault="000C670A" w:rsidP="00183B40">
      <w:pPr>
        <w:keepNext/>
        <w:pBdr>
          <w:top w:val="single" w:sz="4" w:space="1" w:color="auto"/>
          <w:left w:val="single" w:sz="4" w:space="4" w:color="auto"/>
          <w:bottom w:val="single" w:sz="4" w:space="1" w:color="auto"/>
          <w:right w:val="single" w:sz="4" w:space="4" w:color="auto"/>
        </w:pBdr>
        <w:ind w:left="567" w:hanging="567"/>
        <w:rPr>
          <w:rFonts w:eastAsia="Times New Roman"/>
          <w:b/>
          <w:szCs w:val="24"/>
        </w:rPr>
      </w:pPr>
      <w:r w:rsidRPr="00183B40">
        <w:rPr>
          <w:rFonts w:eastAsia="Times New Roman"/>
          <w:b/>
          <w:szCs w:val="24"/>
        </w:rPr>
        <w:t>5.</w:t>
      </w:r>
      <w:r w:rsidRPr="00183B40">
        <w:rPr>
          <w:rFonts w:eastAsia="Times New Roman"/>
          <w:b/>
          <w:szCs w:val="24"/>
        </w:rPr>
        <w:tab/>
        <w:t>INHOUD UITGEDRUKT IN GEWICHT, VOLUME OF EENHEID</w:t>
      </w:r>
    </w:p>
    <w:p w14:paraId="63783344" w14:textId="77777777" w:rsidR="000C670A" w:rsidRPr="00183B40" w:rsidRDefault="000C670A" w:rsidP="00183B40">
      <w:pPr>
        <w:spacing w:line="240" w:lineRule="auto"/>
        <w:ind w:right="113"/>
        <w:rPr>
          <w:rFonts w:eastAsia="Times New Roman"/>
          <w:szCs w:val="24"/>
        </w:rPr>
      </w:pPr>
    </w:p>
    <w:p w14:paraId="1553ACAB" w14:textId="77777777" w:rsidR="000C670A" w:rsidRPr="00183B40" w:rsidRDefault="000C670A" w:rsidP="00183B40">
      <w:pPr>
        <w:spacing w:line="240" w:lineRule="auto"/>
        <w:ind w:right="113"/>
        <w:rPr>
          <w:rFonts w:eastAsia="Times New Roman"/>
          <w:szCs w:val="24"/>
        </w:rPr>
      </w:pPr>
      <w:r w:rsidRPr="00183B40">
        <w:rPr>
          <w:rFonts w:eastAsia="Times New Roman"/>
          <w:szCs w:val="24"/>
        </w:rPr>
        <w:t>5 ml</w:t>
      </w:r>
    </w:p>
    <w:p w14:paraId="4613E45A" w14:textId="77777777" w:rsidR="000C670A" w:rsidRPr="00183B40" w:rsidRDefault="000C670A" w:rsidP="00183B40">
      <w:pPr>
        <w:spacing w:line="240" w:lineRule="auto"/>
        <w:ind w:right="113"/>
        <w:rPr>
          <w:rFonts w:eastAsia="Times New Roman"/>
          <w:szCs w:val="24"/>
        </w:rPr>
      </w:pPr>
    </w:p>
    <w:p w14:paraId="042C2E6F" w14:textId="77777777" w:rsidR="000C670A" w:rsidRPr="00183B40" w:rsidRDefault="000C670A" w:rsidP="00183B40">
      <w:pPr>
        <w:spacing w:line="240" w:lineRule="auto"/>
        <w:ind w:right="113"/>
        <w:rPr>
          <w:rFonts w:eastAsia="Times New Roman"/>
          <w:szCs w:val="24"/>
        </w:rPr>
      </w:pPr>
    </w:p>
    <w:p w14:paraId="2DFE14B8" w14:textId="77777777" w:rsidR="000C670A" w:rsidRPr="00183B40" w:rsidRDefault="000C670A" w:rsidP="00183B40">
      <w:pPr>
        <w:keepNext/>
        <w:pBdr>
          <w:top w:val="single" w:sz="4" w:space="1" w:color="auto"/>
          <w:left w:val="single" w:sz="4" w:space="4" w:color="auto"/>
          <w:bottom w:val="single" w:sz="4" w:space="1" w:color="auto"/>
          <w:right w:val="single" w:sz="4" w:space="4" w:color="auto"/>
        </w:pBdr>
        <w:ind w:left="567" w:hanging="567"/>
        <w:rPr>
          <w:rFonts w:eastAsia="Times New Roman"/>
          <w:b/>
          <w:szCs w:val="24"/>
        </w:rPr>
      </w:pPr>
      <w:r w:rsidRPr="00183B40">
        <w:rPr>
          <w:rFonts w:eastAsia="Times New Roman"/>
          <w:b/>
          <w:szCs w:val="24"/>
        </w:rPr>
        <w:t>6.</w:t>
      </w:r>
      <w:r w:rsidRPr="00183B40">
        <w:rPr>
          <w:rFonts w:eastAsia="Times New Roman"/>
          <w:b/>
          <w:szCs w:val="24"/>
        </w:rPr>
        <w:tab/>
        <w:t>OVERIGE</w:t>
      </w:r>
    </w:p>
    <w:p w14:paraId="076D99C2" w14:textId="77777777" w:rsidR="000C670A" w:rsidRPr="00183B40" w:rsidRDefault="000C670A" w:rsidP="00183B40">
      <w:pPr>
        <w:spacing w:line="240" w:lineRule="auto"/>
        <w:ind w:right="113"/>
        <w:rPr>
          <w:rFonts w:eastAsia="Times New Roman"/>
          <w:szCs w:val="24"/>
        </w:rPr>
      </w:pPr>
    </w:p>
    <w:p w14:paraId="12B062D3" w14:textId="77777777" w:rsidR="000C670A" w:rsidRPr="00183B40" w:rsidRDefault="000C670A" w:rsidP="00183B40">
      <w:pPr>
        <w:rPr>
          <w:rFonts w:eastAsia="Times New Roman"/>
          <w:szCs w:val="24"/>
        </w:rPr>
      </w:pPr>
    </w:p>
    <w:p w14:paraId="13CBE6BC" w14:textId="77777777" w:rsidR="000C670A" w:rsidRPr="00183B40" w:rsidRDefault="000C670A" w:rsidP="00183B40">
      <w:pPr>
        <w:spacing w:line="240" w:lineRule="auto"/>
        <w:rPr>
          <w:rFonts w:eastAsia="Times New Roman"/>
          <w:szCs w:val="24"/>
        </w:rPr>
      </w:pPr>
      <w:r w:rsidRPr="00183B40">
        <w:rPr>
          <w:rFonts w:eastAsia="Times New Roman"/>
          <w:szCs w:val="24"/>
        </w:rPr>
        <w:br w:type="page"/>
      </w:r>
    </w:p>
    <w:p w14:paraId="105F88FA" w14:textId="77777777" w:rsidR="000C670A" w:rsidRPr="00183B40" w:rsidRDefault="000C670A" w:rsidP="00183B40">
      <w:pPr>
        <w:rPr>
          <w:rFonts w:eastAsia="Times New Roman"/>
          <w:szCs w:val="24"/>
        </w:rPr>
      </w:pPr>
    </w:p>
    <w:p w14:paraId="3C1687A8" w14:textId="77777777" w:rsidR="000C670A" w:rsidRPr="00183B40" w:rsidRDefault="000C670A" w:rsidP="00183B40">
      <w:pPr>
        <w:rPr>
          <w:rFonts w:eastAsia="Times New Roman"/>
          <w:szCs w:val="24"/>
        </w:rPr>
      </w:pPr>
    </w:p>
    <w:p w14:paraId="475F11A5" w14:textId="77777777" w:rsidR="000C670A" w:rsidRPr="00183B40" w:rsidRDefault="000C670A" w:rsidP="00183B40">
      <w:pPr>
        <w:rPr>
          <w:rFonts w:eastAsia="Times New Roman"/>
          <w:szCs w:val="24"/>
        </w:rPr>
      </w:pPr>
    </w:p>
    <w:p w14:paraId="2534CA13" w14:textId="77777777" w:rsidR="000C670A" w:rsidRPr="00183B40" w:rsidRDefault="000C670A" w:rsidP="00183B40">
      <w:pPr>
        <w:rPr>
          <w:rFonts w:eastAsia="Times New Roman"/>
          <w:szCs w:val="24"/>
        </w:rPr>
      </w:pPr>
    </w:p>
    <w:p w14:paraId="7538FA4A" w14:textId="77777777" w:rsidR="000C670A" w:rsidRPr="00183B40" w:rsidRDefault="000C670A" w:rsidP="00183B40">
      <w:pPr>
        <w:rPr>
          <w:rFonts w:eastAsia="Times New Roman"/>
          <w:szCs w:val="24"/>
        </w:rPr>
      </w:pPr>
    </w:p>
    <w:p w14:paraId="25E6DC59" w14:textId="77777777" w:rsidR="000C670A" w:rsidRPr="00183B40" w:rsidRDefault="000C670A" w:rsidP="00183B40">
      <w:pPr>
        <w:rPr>
          <w:rFonts w:eastAsia="Times New Roman"/>
          <w:szCs w:val="24"/>
        </w:rPr>
      </w:pPr>
    </w:p>
    <w:p w14:paraId="24A018BA" w14:textId="77777777" w:rsidR="000C670A" w:rsidRPr="00183B40" w:rsidRDefault="000C670A" w:rsidP="00183B40">
      <w:pPr>
        <w:rPr>
          <w:rFonts w:eastAsia="Times New Roman"/>
          <w:szCs w:val="24"/>
        </w:rPr>
      </w:pPr>
    </w:p>
    <w:p w14:paraId="2CE15B9B" w14:textId="77777777" w:rsidR="000C670A" w:rsidRPr="00183B40" w:rsidRDefault="000C670A" w:rsidP="00183B40">
      <w:pPr>
        <w:rPr>
          <w:rFonts w:eastAsia="Times New Roman"/>
          <w:szCs w:val="24"/>
        </w:rPr>
      </w:pPr>
    </w:p>
    <w:p w14:paraId="5C842073" w14:textId="77777777" w:rsidR="000C670A" w:rsidRPr="00183B40" w:rsidRDefault="000C670A" w:rsidP="00183B40">
      <w:pPr>
        <w:rPr>
          <w:rFonts w:eastAsia="Times New Roman"/>
          <w:szCs w:val="24"/>
        </w:rPr>
      </w:pPr>
    </w:p>
    <w:p w14:paraId="53DDBF22" w14:textId="77777777" w:rsidR="000C670A" w:rsidRPr="00183B40" w:rsidRDefault="000C670A" w:rsidP="00183B40">
      <w:pPr>
        <w:rPr>
          <w:rFonts w:eastAsia="Times New Roman"/>
          <w:szCs w:val="24"/>
        </w:rPr>
      </w:pPr>
    </w:p>
    <w:p w14:paraId="7CFA4FA4" w14:textId="77777777" w:rsidR="000C670A" w:rsidRPr="00183B40" w:rsidRDefault="000C670A" w:rsidP="00183B40">
      <w:pPr>
        <w:rPr>
          <w:rFonts w:eastAsia="Times New Roman"/>
          <w:szCs w:val="24"/>
        </w:rPr>
      </w:pPr>
    </w:p>
    <w:p w14:paraId="29CE540B" w14:textId="77777777" w:rsidR="000C670A" w:rsidRPr="00183B40" w:rsidRDefault="000C670A" w:rsidP="00183B40">
      <w:pPr>
        <w:rPr>
          <w:rFonts w:eastAsia="Times New Roman"/>
          <w:szCs w:val="24"/>
        </w:rPr>
      </w:pPr>
    </w:p>
    <w:p w14:paraId="6B7B016F" w14:textId="77777777" w:rsidR="000C670A" w:rsidRPr="00183B40" w:rsidRDefault="000C670A" w:rsidP="00183B40">
      <w:pPr>
        <w:rPr>
          <w:rFonts w:eastAsia="Times New Roman"/>
          <w:szCs w:val="24"/>
        </w:rPr>
      </w:pPr>
    </w:p>
    <w:p w14:paraId="68F2FE8D" w14:textId="77777777" w:rsidR="000C670A" w:rsidRPr="00183B40" w:rsidRDefault="000C670A" w:rsidP="00183B40">
      <w:pPr>
        <w:rPr>
          <w:rFonts w:eastAsia="Times New Roman"/>
          <w:szCs w:val="24"/>
        </w:rPr>
      </w:pPr>
    </w:p>
    <w:p w14:paraId="4D1C518C" w14:textId="77777777" w:rsidR="000C670A" w:rsidRPr="00183B40" w:rsidRDefault="000C670A" w:rsidP="00183B40">
      <w:pPr>
        <w:rPr>
          <w:rFonts w:eastAsia="Times New Roman"/>
          <w:szCs w:val="24"/>
        </w:rPr>
      </w:pPr>
    </w:p>
    <w:p w14:paraId="52713808" w14:textId="77777777" w:rsidR="000C670A" w:rsidRPr="00183B40" w:rsidRDefault="000C670A" w:rsidP="00183B40">
      <w:pPr>
        <w:rPr>
          <w:rFonts w:eastAsia="Times New Roman"/>
          <w:szCs w:val="24"/>
        </w:rPr>
      </w:pPr>
    </w:p>
    <w:p w14:paraId="5C7F7261" w14:textId="77777777" w:rsidR="000C670A" w:rsidRPr="00183B40" w:rsidRDefault="000C670A" w:rsidP="00183B40">
      <w:pPr>
        <w:rPr>
          <w:rFonts w:eastAsia="Times New Roman"/>
          <w:szCs w:val="24"/>
        </w:rPr>
      </w:pPr>
    </w:p>
    <w:p w14:paraId="2053ED86" w14:textId="77777777" w:rsidR="000C670A" w:rsidRPr="00183B40" w:rsidRDefault="000C670A" w:rsidP="00183B40">
      <w:pPr>
        <w:rPr>
          <w:rFonts w:eastAsia="Times New Roman"/>
          <w:szCs w:val="24"/>
        </w:rPr>
      </w:pPr>
    </w:p>
    <w:p w14:paraId="4ECBF1F0" w14:textId="77777777" w:rsidR="000C670A" w:rsidRPr="00183B40" w:rsidRDefault="000C670A" w:rsidP="00183B40">
      <w:pPr>
        <w:rPr>
          <w:rFonts w:eastAsia="Times New Roman"/>
          <w:szCs w:val="24"/>
        </w:rPr>
      </w:pPr>
    </w:p>
    <w:p w14:paraId="010D703D" w14:textId="77777777" w:rsidR="000C670A" w:rsidRPr="00183B40" w:rsidRDefault="000C670A" w:rsidP="00183B40">
      <w:pPr>
        <w:rPr>
          <w:rFonts w:eastAsia="Times New Roman"/>
          <w:szCs w:val="24"/>
        </w:rPr>
      </w:pPr>
    </w:p>
    <w:p w14:paraId="7B9784C9" w14:textId="77777777" w:rsidR="000C670A" w:rsidRPr="00183B40" w:rsidRDefault="000C670A" w:rsidP="00183B40">
      <w:pPr>
        <w:rPr>
          <w:rFonts w:eastAsia="Times New Roman"/>
          <w:szCs w:val="24"/>
        </w:rPr>
      </w:pPr>
    </w:p>
    <w:p w14:paraId="7ECE0ECC" w14:textId="6EFF04F5" w:rsidR="000C670A" w:rsidRDefault="000C670A" w:rsidP="00183B40">
      <w:pPr>
        <w:rPr>
          <w:rFonts w:eastAsia="Times New Roman"/>
          <w:szCs w:val="24"/>
        </w:rPr>
      </w:pPr>
    </w:p>
    <w:p w14:paraId="486E261C" w14:textId="77777777" w:rsidR="008A2FC7" w:rsidRPr="00183B40" w:rsidRDefault="008A2FC7" w:rsidP="00183B40">
      <w:pPr>
        <w:rPr>
          <w:rFonts w:eastAsia="Times New Roman"/>
          <w:szCs w:val="24"/>
        </w:rPr>
      </w:pPr>
    </w:p>
    <w:p w14:paraId="421AB68C" w14:textId="77777777" w:rsidR="000C670A" w:rsidRPr="00183B40" w:rsidRDefault="000C670A" w:rsidP="00183B40">
      <w:pPr>
        <w:pStyle w:val="TitleA"/>
        <w:rPr>
          <w:lang w:val="nl-NL"/>
        </w:rPr>
      </w:pPr>
      <w:r w:rsidRPr="00183B40">
        <w:rPr>
          <w:lang w:val="nl-NL"/>
        </w:rPr>
        <w:t>B. BIJSLUITER</w:t>
      </w:r>
    </w:p>
    <w:p w14:paraId="15D9FE3E" w14:textId="77777777" w:rsidR="000C670A" w:rsidRPr="00183B40" w:rsidRDefault="000C670A" w:rsidP="00183B40">
      <w:pPr>
        <w:spacing w:line="240" w:lineRule="auto"/>
        <w:jc w:val="center"/>
        <w:rPr>
          <w:rFonts w:eastAsia="Times New Roman"/>
          <w:szCs w:val="24"/>
        </w:rPr>
      </w:pPr>
    </w:p>
    <w:p w14:paraId="66FB3AC8" w14:textId="77777777" w:rsidR="000C670A" w:rsidRPr="00183B40" w:rsidRDefault="000C670A" w:rsidP="00183B40">
      <w:pPr>
        <w:jc w:val="center"/>
        <w:rPr>
          <w:rFonts w:eastAsia="Times New Roman"/>
          <w:b/>
          <w:szCs w:val="24"/>
        </w:rPr>
      </w:pPr>
      <w:r w:rsidRPr="00183B40">
        <w:rPr>
          <w:rFonts w:eastAsia="Times New Roman"/>
          <w:b/>
          <w:szCs w:val="24"/>
        </w:rPr>
        <w:br w:type="page"/>
      </w:r>
      <w:r w:rsidRPr="00183B40">
        <w:rPr>
          <w:rFonts w:eastAsia="Times New Roman"/>
          <w:b/>
          <w:szCs w:val="24"/>
        </w:rPr>
        <w:lastRenderedPageBreak/>
        <w:t>Bijsluiter: informatie voor de gebruiker</w:t>
      </w:r>
    </w:p>
    <w:p w14:paraId="4F0AF594" w14:textId="77777777" w:rsidR="000C670A" w:rsidRPr="00183B40" w:rsidRDefault="000C670A" w:rsidP="00183B40">
      <w:pPr>
        <w:jc w:val="center"/>
        <w:rPr>
          <w:rFonts w:eastAsia="Times New Roman"/>
          <w:szCs w:val="24"/>
        </w:rPr>
      </w:pPr>
    </w:p>
    <w:p w14:paraId="727C1052" w14:textId="77777777" w:rsidR="000C670A" w:rsidRPr="00183B40" w:rsidRDefault="000C670A" w:rsidP="00183B40">
      <w:pPr>
        <w:spacing w:line="240" w:lineRule="auto"/>
        <w:jc w:val="center"/>
        <w:rPr>
          <w:rFonts w:eastAsia="Times New Roman"/>
          <w:b/>
          <w:szCs w:val="24"/>
        </w:rPr>
      </w:pPr>
      <w:r w:rsidRPr="00183B40">
        <w:rPr>
          <w:rFonts w:eastAsia="Times New Roman"/>
          <w:b/>
        </w:rPr>
        <w:t>ALPROLIX</w:t>
      </w:r>
      <w:r w:rsidRPr="00183B40">
        <w:rPr>
          <w:rFonts w:eastAsia="Times New Roman"/>
          <w:b/>
          <w:szCs w:val="24"/>
        </w:rPr>
        <w:t xml:space="preserve"> 250 I.E. poeder en oplosmiddel voor oplossing voor injectie</w:t>
      </w:r>
    </w:p>
    <w:p w14:paraId="1C8B06AA" w14:textId="77777777" w:rsidR="000C670A" w:rsidRPr="00183B40" w:rsidRDefault="000C670A" w:rsidP="00183B40">
      <w:pPr>
        <w:spacing w:line="240" w:lineRule="auto"/>
        <w:jc w:val="center"/>
        <w:rPr>
          <w:rFonts w:eastAsia="Times New Roman"/>
          <w:b/>
          <w:szCs w:val="24"/>
        </w:rPr>
      </w:pPr>
      <w:r w:rsidRPr="00183B40">
        <w:rPr>
          <w:rFonts w:eastAsia="Times New Roman"/>
          <w:b/>
        </w:rPr>
        <w:t>ALPROLIX</w:t>
      </w:r>
      <w:r w:rsidRPr="00183B40">
        <w:rPr>
          <w:rFonts w:eastAsia="Times New Roman"/>
          <w:b/>
          <w:szCs w:val="24"/>
        </w:rPr>
        <w:t xml:space="preserve"> 500 I.E. poeder en oplosmiddel voor oplossing voor injectie</w:t>
      </w:r>
    </w:p>
    <w:p w14:paraId="1C8B5864" w14:textId="77777777" w:rsidR="000C670A" w:rsidRPr="00183B40" w:rsidRDefault="000C670A" w:rsidP="00183B40">
      <w:pPr>
        <w:spacing w:line="240" w:lineRule="auto"/>
        <w:jc w:val="center"/>
        <w:rPr>
          <w:rFonts w:eastAsia="Times New Roman"/>
          <w:b/>
          <w:szCs w:val="24"/>
        </w:rPr>
      </w:pPr>
      <w:r w:rsidRPr="00183B40">
        <w:rPr>
          <w:rFonts w:eastAsia="Times New Roman"/>
          <w:b/>
        </w:rPr>
        <w:t>ALPROLIX</w:t>
      </w:r>
      <w:r w:rsidRPr="00183B40">
        <w:rPr>
          <w:rFonts w:eastAsia="Times New Roman"/>
          <w:b/>
          <w:szCs w:val="24"/>
        </w:rPr>
        <w:t xml:space="preserve"> 1000 I.E. poeder en oplosmiddel voor oplossing voor injectie</w:t>
      </w:r>
    </w:p>
    <w:p w14:paraId="28CAA363" w14:textId="77777777" w:rsidR="000C670A" w:rsidRPr="00183B40" w:rsidRDefault="000C670A" w:rsidP="00183B40">
      <w:pPr>
        <w:spacing w:line="240" w:lineRule="auto"/>
        <w:jc w:val="center"/>
        <w:rPr>
          <w:rFonts w:eastAsia="Times New Roman"/>
          <w:b/>
          <w:szCs w:val="24"/>
        </w:rPr>
      </w:pPr>
      <w:r w:rsidRPr="00183B40">
        <w:rPr>
          <w:rFonts w:eastAsia="Times New Roman"/>
          <w:b/>
        </w:rPr>
        <w:t>ALPROLIX</w:t>
      </w:r>
      <w:r w:rsidRPr="00183B40">
        <w:rPr>
          <w:rFonts w:eastAsia="Times New Roman"/>
          <w:b/>
          <w:szCs w:val="24"/>
        </w:rPr>
        <w:t xml:space="preserve"> 2000 I.E. poeder en oplosmiddel voor oplossing voor injectie</w:t>
      </w:r>
    </w:p>
    <w:p w14:paraId="00EAC324" w14:textId="77777777" w:rsidR="000C670A" w:rsidRPr="00183B40" w:rsidRDefault="000C670A" w:rsidP="00183B40">
      <w:pPr>
        <w:spacing w:line="240" w:lineRule="auto"/>
        <w:jc w:val="center"/>
        <w:rPr>
          <w:rFonts w:eastAsia="Times New Roman"/>
          <w:b/>
          <w:szCs w:val="24"/>
        </w:rPr>
      </w:pPr>
      <w:r w:rsidRPr="00183B40">
        <w:rPr>
          <w:rFonts w:eastAsia="Times New Roman"/>
          <w:b/>
        </w:rPr>
        <w:t>ALPROLIX</w:t>
      </w:r>
      <w:r w:rsidRPr="00183B40">
        <w:rPr>
          <w:rFonts w:eastAsia="Times New Roman"/>
          <w:b/>
          <w:szCs w:val="24"/>
        </w:rPr>
        <w:t xml:space="preserve"> 3000 I.E. poeder en oplosmiddel voor oplossing voor injectie</w:t>
      </w:r>
    </w:p>
    <w:p w14:paraId="494CFC11" w14:textId="77777777" w:rsidR="000C670A" w:rsidRPr="00183B40" w:rsidRDefault="000C670A" w:rsidP="00183B40">
      <w:pPr>
        <w:spacing w:line="240" w:lineRule="auto"/>
        <w:jc w:val="center"/>
        <w:rPr>
          <w:rFonts w:eastAsia="Times New Roman"/>
          <w:b/>
          <w:szCs w:val="24"/>
        </w:rPr>
      </w:pPr>
    </w:p>
    <w:p w14:paraId="296EF6AA" w14:textId="78A41FF4" w:rsidR="000C670A" w:rsidRPr="00183B40" w:rsidRDefault="000C670A" w:rsidP="00183B40">
      <w:pPr>
        <w:spacing w:line="240" w:lineRule="auto"/>
        <w:jc w:val="center"/>
        <w:rPr>
          <w:rFonts w:eastAsia="Times New Roman"/>
          <w:szCs w:val="24"/>
        </w:rPr>
      </w:pPr>
      <w:r w:rsidRPr="00183B40">
        <w:t>eftrenonacog</w:t>
      </w:r>
      <w:r w:rsidRPr="00183B40">
        <w:rPr>
          <w:rFonts w:eastAsia="Times New Roman"/>
          <w:szCs w:val="24"/>
        </w:rPr>
        <w:t xml:space="preserve"> alfa </w:t>
      </w:r>
      <w:r w:rsidR="001336AE">
        <w:rPr>
          <w:rFonts w:eastAsia="Times New Roman"/>
          <w:szCs w:val="24"/>
        </w:rPr>
        <w:t>(</w:t>
      </w:r>
      <w:r w:rsidRPr="00183B40">
        <w:rPr>
          <w:rFonts w:eastAsia="Times New Roman"/>
          <w:szCs w:val="24"/>
        </w:rPr>
        <w:t>recombinant</w:t>
      </w:r>
      <w:r w:rsidRPr="00183B40">
        <w:rPr>
          <w:rFonts w:eastAsia="Times New Roman"/>
          <w:szCs w:val="24"/>
        </w:rPr>
        <w:noBreakHyphen/>
        <w:t>stollingsfactor IX, Fc</w:t>
      </w:r>
      <w:r w:rsidRPr="00183B40">
        <w:rPr>
          <w:rFonts w:eastAsia="Times New Roman"/>
          <w:szCs w:val="24"/>
        </w:rPr>
        <w:noBreakHyphen/>
        <w:t>fusie</w:t>
      </w:r>
      <w:r w:rsidRPr="00183B40">
        <w:rPr>
          <w:rFonts w:eastAsia="Times New Roman"/>
          <w:szCs w:val="24"/>
        </w:rPr>
        <w:noBreakHyphen/>
        <w:t>eiwit</w:t>
      </w:r>
      <w:r w:rsidR="001336AE">
        <w:rPr>
          <w:rFonts w:eastAsia="Times New Roman"/>
          <w:szCs w:val="24"/>
        </w:rPr>
        <w:t>)</w:t>
      </w:r>
    </w:p>
    <w:p w14:paraId="20F99893" w14:textId="77777777" w:rsidR="000C670A" w:rsidRPr="00183B40" w:rsidRDefault="000C670A" w:rsidP="00183B40">
      <w:pPr>
        <w:spacing w:line="240" w:lineRule="auto"/>
        <w:jc w:val="center"/>
        <w:rPr>
          <w:rFonts w:eastAsia="Times New Roman"/>
          <w:szCs w:val="24"/>
        </w:rPr>
      </w:pPr>
    </w:p>
    <w:p w14:paraId="4D5797DD" w14:textId="77777777" w:rsidR="000C670A" w:rsidRPr="00183B40" w:rsidRDefault="000C670A" w:rsidP="00183B40">
      <w:pPr>
        <w:spacing w:line="240" w:lineRule="auto"/>
        <w:rPr>
          <w:rFonts w:eastAsia="Times New Roman"/>
          <w:b/>
          <w:szCs w:val="24"/>
        </w:rPr>
      </w:pPr>
      <w:r w:rsidRPr="00183B40">
        <w:rPr>
          <w:rFonts w:eastAsia="Times New Roman"/>
          <w:b/>
          <w:szCs w:val="24"/>
        </w:rPr>
        <w:t>Lees goed de hele bijsluiter voordat u dit geneesmiddel gaat gebruiken want er staat belangrijke informatie in voor u.</w:t>
      </w:r>
    </w:p>
    <w:p w14:paraId="3469DE5D" w14:textId="77777777" w:rsidR="000C670A" w:rsidRPr="00183B40" w:rsidRDefault="000C670A" w:rsidP="00183B40">
      <w:pPr>
        <w:pStyle w:val="ListParagraph1"/>
        <w:numPr>
          <w:ilvl w:val="0"/>
          <w:numId w:val="17"/>
        </w:numPr>
        <w:ind w:left="567" w:hanging="567"/>
        <w:rPr>
          <w:rFonts w:eastAsia="Times New Roman"/>
          <w:lang w:val="nl-NL"/>
        </w:rPr>
      </w:pPr>
      <w:r w:rsidRPr="00183B40">
        <w:rPr>
          <w:rFonts w:eastAsia="Times New Roman"/>
          <w:sz w:val="22"/>
          <w:lang w:val="nl-NL"/>
        </w:rPr>
        <w:t>Bewaar deze bijsluiter. Misschien heeft u hem later weer nodig.</w:t>
      </w:r>
    </w:p>
    <w:p w14:paraId="5C8470E6" w14:textId="77777777" w:rsidR="000C670A" w:rsidRPr="00183B40" w:rsidRDefault="000C670A" w:rsidP="00183B40">
      <w:pPr>
        <w:pStyle w:val="ListParagraph1"/>
        <w:numPr>
          <w:ilvl w:val="0"/>
          <w:numId w:val="17"/>
        </w:numPr>
        <w:ind w:left="567" w:hanging="567"/>
        <w:rPr>
          <w:rFonts w:eastAsia="Times New Roman"/>
          <w:sz w:val="22"/>
          <w:lang w:val="nl-NL"/>
        </w:rPr>
      </w:pPr>
      <w:r w:rsidRPr="00183B40">
        <w:rPr>
          <w:rFonts w:eastAsia="Times New Roman"/>
          <w:sz w:val="22"/>
          <w:lang w:val="nl-NL"/>
        </w:rPr>
        <w:t>Heeft u nog vragen? Neem dan contact op met uw arts, apotheker of verpleegkundige.</w:t>
      </w:r>
    </w:p>
    <w:p w14:paraId="5FEBFC99" w14:textId="77777777" w:rsidR="000C670A" w:rsidRPr="00183B40" w:rsidRDefault="000C670A" w:rsidP="00183B40">
      <w:pPr>
        <w:pStyle w:val="ListParagraph1"/>
        <w:numPr>
          <w:ilvl w:val="0"/>
          <w:numId w:val="17"/>
        </w:numPr>
        <w:ind w:left="567" w:hanging="567"/>
        <w:rPr>
          <w:rFonts w:eastAsia="Times New Roman"/>
          <w:lang w:val="nl-NL"/>
        </w:rPr>
      </w:pPr>
      <w:r w:rsidRPr="00183B40">
        <w:rPr>
          <w:rFonts w:eastAsia="Times New Roman"/>
          <w:sz w:val="22"/>
          <w:lang w:val="nl-NL"/>
        </w:rPr>
        <w:t>Geef dit geneesmiddel niet door aan anderen, want het is alleen aan u voorgeschreven. Het kan schadelijk zijn voor anderen, ook al hebben zij dezelfde klachten als u.</w:t>
      </w:r>
    </w:p>
    <w:p w14:paraId="7B4659A3" w14:textId="77777777" w:rsidR="000C670A" w:rsidRPr="00183B40" w:rsidRDefault="000C670A" w:rsidP="00183B40">
      <w:pPr>
        <w:pStyle w:val="ListParagraph1"/>
        <w:numPr>
          <w:ilvl w:val="0"/>
          <w:numId w:val="17"/>
        </w:numPr>
        <w:ind w:left="567" w:hanging="567"/>
        <w:rPr>
          <w:rFonts w:eastAsia="Times New Roman"/>
          <w:sz w:val="22"/>
          <w:lang w:val="nl-NL"/>
        </w:rPr>
      </w:pPr>
      <w:r w:rsidRPr="00183B40">
        <w:rPr>
          <w:rFonts w:eastAsia="Times New Roman"/>
          <w:sz w:val="22"/>
          <w:lang w:val="nl-NL"/>
        </w:rPr>
        <w:t>Krijgt u last van een van de bijwerkingen die in rubriek 4 staan? Of krijgt u een bijwerking die niet in deze bijsluiter staat? Neem dan contact op met uw arts, apotheker of verpleegkundige.</w:t>
      </w:r>
    </w:p>
    <w:p w14:paraId="54E9BD2C" w14:textId="77777777" w:rsidR="000C670A" w:rsidRPr="00183B40" w:rsidRDefault="000C670A" w:rsidP="00183B40">
      <w:pPr>
        <w:spacing w:line="240" w:lineRule="auto"/>
        <w:rPr>
          <w:rFonts w:eastAsia="Times New Roman"/>
          <w:szCs w:val="24"/>
        </w:rPr>
      </w:pPr>
    </w:p>
    <w:p w14:paraId="260B1DAC" w14:textId="77777777" w:rsidR="000C670A" w:rsidRPr="00183B40" w:rsidRDefault="000C670A" w:rsidP="00183B40">
      <w:pPr>
        <w:spacing w:line="240" w:lineRule="auto"/>
        <w:rPr>
          <w:rFonts w:eastAsia="Times New Roman"/>
          <w:b/>
          <w:szCs w:val="24"/>
        </w:rPr>
      </w:pPr>
      <w:r w:rsidRPr="00183B40">
        <w:rPr>
          <w:rFonts w:eastAsia="Times New Roman"/>
          <w:b/>
          <w:szCs w:val="24"/>
        </w:rPr>
        <w:t>Inhoud van deze bijsluiter</w:t>
      </w:r>
    </w:p>
    <w:p w14:paraId="137E1D6A" w14:textId="77777777" w:rsidR="000C670A" w:rsidRPr="00183B40" w:rsidRDefault="000C670A" w:rsidP="00183B40">
      <w:pPr>
        <w:spacing w:line="240" w:lineRule="auto"/>
        <w:rPr>
          <w:rFonts w:eastAsia="Times New Roman"/>
          <w:szCs w:val="24"/>
        </w:rPr>
      </w:pPr>
    </w:p>
    <w:p w14:paraId="683B1B63" w14:textId="77777777" w:rsidR="000C670A" w:rsidRPr="00183B40" w:rsidRDefault="000C670A" w:rsidP="00183B40">
      <w:pPr>
        <w:pStyle w:val="ListParagraph1"/>
        <w:ind w:left="567" w:hanging="567"/>
        <w:rPr>
          <w:rFonts w:eastAsia="Times New Roman"/>
          <w:sz w:val="22"/>
          <w:lang w:val="nl-NL"/>
        </w:rPr>
      </w:pPr>
      <w:r w:rsidRPr="00183B40">
        <w:rPr>
          <w:rFonts w:eastAsia="Times New Roman"/>
          <w:sz w:val="22"/>
          <w:lang w:val="nl-NL"/>
        </w:rPr>
        <w:t>1.</w:t>
      </w:r>
      <w:r w:rsidRPr="00183B40">
        <w:rPr>
          <w:rFonts w:eastAsia="Times New Roman"/>
          <w:sz w:val="22"/>
          <w:lang w:val="nl-NL"/>
        </w:rPr>
        <w:tab/>
        <w:t xml:space="preserve">Wat is </w:t>
      </w:r>
      <w:r w:rsidRPr="00183B40">
        <w:rPr>
          <w:sz w:val="22"/>
          <w:szCs w:val="22"/>
          <w:lang w:val="nl-NL"/>
        </w:rPr>
        <w:t>ALPROLIX</w:t>
      </w:r>
      <w:r w:rsidRPr="00183B40">
        <w:rPr>
          <w:rFonts w:eastAsia="Times New Roman"/>
          <w:sz w:val="22"/>
          <w:lang w:val="nl-NL"/>
        </w:rPr>
        <w:t xml:space="preserve"> en waarvoor wordt dit middel gebruikt?</w:t>
      </w:r>
    </w:p>
    <w:p w14:paraId="3E96816D" w14:textId="77777777" w:rsidR="000C670A" w:rsidRPr="00183B40" w:rsidRDefault="000C670A" w:rsidP="00183B40">
      <w:pPr>
        <w:pStyle w:val="ListParagraph1"/>
        <w:ind w:left="567" w:hanging="567"/>
        <w:rPr>
          <w:rFonts w:eastAsia="Times New Roman"/>
          <w:sz w:val="22"/>
          <w:lang w:val="nl-NL"/>
        </w:rPr>
      </w:pPr>
      <w:r w:rsidRPr="00183B40">
        <w:rPr>
          <w:rFonts w:eastAsia="Times New Roman"/>
          <w:sz w:val="22"/>
          <w:lang w:val="nl-NL"/>
        </w:rPr>
        <w:t>2.</w:t>
      </w:r>
      <w:r w:rsidRPr="00183B40">
        <w:rPr>
          <w:rFonts w:eastAsia="Times New Roman"/>
          <w:sz w:val="22"/>
          <w:lang w:val="nl-NL"/>
        </w:rPr>
        <w:tab/>
        <w:t>Wanneer mag u dit middel niet gebruiken of moet u er extra voorzichtig mee zijn?</w:t>
      </w:r>
    </w:p>
    <w:p w14:paraId="2EF011FC" w14:textId="77777777" w:rsidR="000C670A" w:rsidRPr="00183B40" w:rsidRDefault="000C670A" w:rsidP="00183B40">
      <w:pPr>
        <w:pStyle w:val="ListParagraph1"/>
        <w:ind w:left="567" w:hanging="567"/>
        <w:rPr>
          <w:rFonts w:eastAsia="Times New Roman"/>
          <w:sz w:val="22"/>
          <w:lang w:val="nl-NL"/>
        </w:rPr>
      </w:pPr>
      <w:r w:rsidRPr="00183B40">
        <w:rPr>
          <w:rFonts w:eastAsia="Times New Roman"/>
          <w:sz w:val="22"/>
          <w:lang w:val="nl-NL"/>
        </w:rPr>
        <w:t>3.</w:t>
      </w:r>
      <w:r w:rsidRPr="00183B40">
        <w:rPr>
          <w:rFonts w:eastAsia="Times New Roman"/>
          <w:sz w:val="22"/>
          <w:lang w:val="nl-NL"/>
        </w:rPr>
        <w:tab/>
        <w:t>Hoe gebruikt u dit middel?</w:t>
      </w:r>
    </w:p>
    <w:p w14:paraId="4AEEACCA" w14:textId="77777777" w:rsidR="000C670A" w:rsidRPr="00183B40" w:rsidRDefault="000C670A" w:rsidP="00183B40">
      <w:pPr>
        <w:pStyle w:val="ListParagraph1"/>
        <w:ind w:left="567" w:hanging="567"/>
        <w:rPr>
          <w:rFonts w:eastAsia="Times New Roman"/>
          <w:sz w:val="22"/>
          <w:lang w:val="nl-NL"/>
        </w:rPr>
      </w:pPr>
      <w:r w:rsidRPr="00183B40">
        <w:rPr>
          <w:rFonts w:eastAsia="Times New Roman"/>
          <w:sz w:val="22"/>
          <w:lang w:val="nl-NL"/>
        </w:rPr>
        <w:t>4.</w:t>
      </w:r>
      <w:r w:rsidRPr="00183B40">
        <w:rPr>
          <w:rFonts w:eastAsia="Times New Roman"/>
          <w:sz w:val="22"/>
          <w:lang w:val="nl-NL"/>
        </w:rPr>
        <w:tab/>
        <w:t>Mogelijke bijwerkingen</w:t>
      </w:r>
    </w:p>
    <w:p w14:paraId="41679CB8" w14:textId="77777777" w:rsidR="000C670A" w:rsidRPr="00183B40" w:rsidRDefault="000C670A" w:rsidP="00183B40">
      <w:pPr>
        <w:pStyle w:val="ListParagraph1"/>
        <w:ind w:left="567" w:hanging="567"/>
        <w:rPr>
          <w:rFonts w:eastAsia="Times New Roman"/>
          <w:sz w:val="22"/>
          <w:lang w:val="nl-NL"/>
        </w:rPr>
      </w:pPr>
      <w:r w:rsidRPr="00183B40">
        <w:rPr>
          <w:rFonts w:eastAsia="Times New Roman"/>
          <w:sz w:val="22"/>
          <w:lang w:val="nl-NL"/>
        </w:rPr>
        <w:t>5.</w:t>
      </w:r>
      <w:r w:rsidRPr="00183B40">
        <w:rPr>
          <w:rFonts w:eastAsia="Times New Roman"/>
          <w:sz w:val="22"/>
          <w:lang w:val="nl-NL"/>
        </w:rPr>
        <w:tab/>
        <w:t>Hoe bewaart u dit middel?</w:t>
      </w:r>
    </w:p>
    <w:p w14:paraId="3EF428CB" w14:textId="77777777" w:rsidR="000C670A" w:rsidRPr="00183B40" w:rsidRDefault="000C670A" w:rsidP="00183B40">
      <w:pPr>
        <w:pStyle w:val="ListParagraph1"/>
        <w:ind w:left="567" w:hanging="567"/>
        <w:rPr>
          <w:rFonts w:eastAsia="Times New Roman"/>
          <w:sz w:val="22"/>
          <w:lang w:val="nl-NL"/>
        </w:rPr>
      </w:pPr>
      <w:r w:rsidRPr="00183B40">
        <w:rPr>
          <w:rFonts w:eastAsia="Times New Roman"/>
          <w:sz w:val="22"/>
          <w:lang w:val="nl-NL"/>
        </w:rPr>
        <w:t>6.</w:t>
      </w:r>
      <w:r w:rsidRPr="00183B40">
        <w:rPr>
          <w:rFonts w:eastAsia="Times New Roman"/>
          <w:sz w:val="22"/>
          <w:lang w:val="nl-NL"/>
        </w:rPr>
        <w:tab/>
        <w:t>Inhoud van de verpakking en overige informatie</w:t>
      </w:r>
    </w:p>
    <w:p w14:paraId="37CDC771" w14:textId="77777777" w:rsidR="000C670A" w:rsidRPr="00183B40" w:rsidRDefault="000C670A" w:rsidP="00183B40">
      <w:pPr>
        <w:pStyle w:val="ListParagraph1"/>
        <w:ind w:left="567" w:hanging="567"/>
        <w:rPr>
          <w:rFonts w:eastAsia="Times New Roman"/>
          <w:sz w:val="22"/>
          <w:lang w:val="nl-NL"/>
        </w:rPr>
      </w:pPr>
      <w:r w:rsidRPr="00183B40">
        <w:rPr>
          <w:rFonts w:eastAsia="Times New Roman"/>
          <w:sz w:val="22"/>
          <w:lang w:val="nl-NL"/>
        </w:rPr>
        <w:t>7.</w:t>
      </w:r>
      <w:r w:rsidRPr="00183B40">
        <w:rPr>
          <w:rFonts w:eastAsia="Times New Roman"/>
          <w:sz w:val="22"/>
          <w:lang w:val="nl-NL"/>
        </w:rPr>
        <w:tab/>
        <w:t>Instructies voor de bereiding en toediening</w:t>
      </w:r>
    </w:p>
    <w:p w14:paraId="6C690FC4" w14:textId="77777777" w:rsidR="000C670A" w:rsidRPr="00183B40" w:rsidRDefault="000C670A" w:rsidP="00183B40">
      <w:pPr>
        <w:numPr>
          <w:ilvl w:val="12"/>
          <w:numId w:val="0"/>
        </w:numPr>
        <w:spacing w:line="240" w:lineRule="auto"/>
        <w:ind w:right="-2"/>
        <w:rPr>
          <w:rFonts w:eastAsia="Times New Roman"/>
          <w:szCs w:val="24"/>
        </w:rPr>
      </w:pPr>
    </w:p>
    <w:p w14:paraId="158ECA9E" w14:textId="77777777" w:rsidR="000C670A" w:rsidRPr="00183B40" w:rsidRDefault="000C670A" w:rsidP="00183B40">
      <w:pPr>
        <w:numPr>
          <w:ilvl w:val="12"/>
          <w:numId w:val="0"/>
        </w:numPr>
        <w:spacing w:line="240" w:lineRule="auto"/>
        <w:ind w:right="-2"/>
        <w:rPr>
          <w:rFonts w:eastAsia="Times New Roman"/>
          <w:szCs w:val="24"/>
        </w:rPr>
      </w:pPr>
    </w:p>
    <w:p w14:paraId="21FFBEFB" w14:textId="77777777" w:rsidR="000C670A" w:rsidRPr="00183B40" w:rsidRDefault="000C670A" w:rsidP="00183B40">
      <w:pPr>
        <w:pStyle w:val="ListParagraph1"/>
        <w:keepNext/>
        <w:keepLines/>
        <w:ind w:left="567" w:hanging="567"/>
        <w:rPr>
          <w:rFonts w:eastAsia="Times New Roman"/>
          <w:b/>
          <w:sz w:val="22"/>
          <w:lang w:val="nl-NL"/>
        </w:rPr>
      </w:pPr>
      <w:r w:rsidRPr="00183B40">
        <w:rPr>
          <w:rFonts w:eastAsia="Times New Roman"/>
          <w:b/>
          <w:sz w:val="22"/>
          <w:lang w:val="nl-NL"/>
        </w:rPr>
        <w:t>1.</w:t>
      </w:r>
      <w:r w:rsidRPr="00183B40">
        <w:rPr>
          <w:rFonts w:eastAsia="Times New Roman"/>
          <w:b/>
          <w:sz w:val="22"/>
          <w:lang w:val="nl-NL"/>
        </w:rPr>
        <w:tab/>
        <w:t>Wat is ALPROLIX en waarvoor wordt dit middel gebruikt?</w:t>
      </w:r>
    </w:p>
    <w:p w14:paraId="6B4E63C5" w14:textId="77777777" w:rsidR="000C670A" w:rsidRPr="00183B40" w:rsidRDefault="000C670A" w:rsidP="00183B40">
      <w:pPr>
        <w:pStyle w:val="ListParagraph1"/>
        <w:keepNext/>
        <w:keepLines/>
        <w:ind w:left="0"/>
        <w:rPr>
          <w:rFonts w:eastAsia="Times New Roman"/>
          <w:sz w:val="22"/>
          <w:lang w:val="nl-NL"/>
        </w:rPr>
      </w:pPr>
    </w:p>
    <w:p w14:paraId="39566C6F" w14:textId="77777777" w:rsidR="000C670A" w:rsidRPr="00183B40" w:rsidRDefault="000C670A" w:rsidP="00183B40">
      <w:pPr>
        <w:spacing w:line="240" w:lineRule="auto"/>
        <w:rPr>
          <w:rFonts w:eastAsia="Times New Roman"/>
          <w:szCs w:val="24"/>
        </w:rPr>
      </w:pPr>
      <w:r w:rsidRPr="00183B40">
        <w:rPr>
          <w:szCs w:val="22"/>
        </w:rPr>
        <w:t>ALPROLIX</w:t>
      </w:r>
      <w:r w:rsidRPr="00183B40">
        <w:rPr>
          <w:rFonts w:eastAsia="Times New Roman"/>
          <w:szCs w:val="24"/>
        </w:rPr>
        <w:t xml:space="preserve"> bevat de werkzame stof </w:t>
      </w:r>
      <w:r w:rsidRPr="00183B40">
        <w:t>eftrenonacog</w:t>
      </w:r>
      <w:r w:rsidRPr="00183B40">
        <w:rPr>
          <w:rFonts w:eastAsia="Times New Roman"/>
          <w:szCs w:val="24"/>
        </w:rPr>
        <w:t xml:space="preserve"> alfa, een recombinant</w:t>
      </w:r>
      <w:r w:rsidRPr="00183B40">
        <w:rPr>
          <w:rFonts w:eastAsia="Times New Roman"/>
          <w:szCs w:val="24"/>
        </w:rPr>
        <w:noBreakHyphen/>
        <w:t>stollingsfactor IX, Fc</w:t>
      </w:r>
      <w:r w:rsidRPr="00183B40">
        <w:rPr>
          <w:rFonts w:eastAsia="Times New Roman"/>
          <w:szCs w:val="24"/>
        </w:rPr>
        <w:noBreakHyphen/>
        <w:t>fusie</w:t>
      </w:r>
      <w:r w:rsidRPr="00183B40">
        <w:rPr>
          <w:rFonts w:eastAsia="Times New Roman"/>
          <w:szCs w:val="24"/>
        </w:rPr>
        <w:noBreakHyphen/>
        <w:t>eiwit. Factor IX is een eiwit, noodzakelijk voor het bloed om stolsels te vormen en bloedingen te stoppen, dat van nature in het lichaam wordt geproduceerd.</w:t>
      </w:r>
    </w:p>
    <w:p w14:paraId="438ABF82" w14:textId="77777777" w:rsidR="000C670A" w:rsidRPr="00183B40" w:rsidRDefault="000C670A" w:rsidP="00183B40">
      <w:pPr>
        <w:spacing w:line="240" w:lineRule="auto"/>
        <w:rPr>
          <w:rFonts w:eastAsia="Times New Roman"/>
          <w:szCs w:val="24"/>
        </w:rPr>
      </w:pPr>
    </w:p>
    <w:p w14:paraId="3CE1A842" w14:textId="77777777" w:rsidR="000C670A" w:rsidRPr="00183B40" w:rsidRDefault="000C670A" w:rsidP="00183B40">
      <w:pPr>
        <w:spacing w:line="240" w:lineRule="auto"/>
        <w:rPr>
          <w:rFonts w:eastAsia="Times New Roman"/>
          <w:szCs w:val="24"/>
        </w:rPr>
      </w:pPr>
      <w:r w:rsidRPr="00183B40">
        <w:rPr>
          <w:szCs w:val="22"/>
        </w:rPr>
        <w:t>ALPROLIX</w:t>
      </w:r>
      <w:r w:rsidRPr="00183B40">
        <w:rPr>
          <w:rFonts w:eastAsia="Times New Roman"/>
          <w:szCs w:val="24"/>
        </w:rPr>
        <w:t xml:space="preserve"> is een geneesmiddel dat wordt gebruikt voor de behandeling en preventie van bloedingen bij alle leeftijdsgroepen van patiënten met hemofilie B (erfelijke bloedingsstoornis die wordt veroorzaakt door een tekort aan factor IX).</w:t>
      </w:r>
    </w:p>
    <w:p w14:paraId="3800B123" w14:textId="77777777" w:rsidR="000C670A" w:rsidRPr="00183B40" w:rsidRDefault="000C670A" w:rsidP="00183B40">
      <w:pPr>
        <w:spacing w:line="240" w:lineRule="auto"/>
        <w:rPr>
          <w:rFonts w:eastAsia="Times New Roman"/>
          <w:szCs w:val="24"/>
        </w:rPr>
      </w:pPr>
    </w:p>
    <w:p w14:paraId="0D98584C" w14:textId="77777777" w:rsidR="000C670A" w:rsidRPr="00183B40" w:rsidRDefault="000C670A" w:rsidP="00183B40">
      <w:pPr>
        <w:spacing w:line="240" w:lineRule="auto"/>
        <w:rPr>
          <w:rFonts w:eastAsia="Times New Roman"/>
          <w:szCs w:val="24"/>
        </w:rPr>
      </w:pPr>
      <w:r w:rsidRPr="00183B40">
        <w:rPr>
          <w:szCs w:val="22"/>
        </w:rPr>
        <w:t>ALPROLIX</w:t>
      </w:r>
      <w:r w:rsidRPr="00183B40">
        <w:rPr>
          <w:rFonts w:eastAsia="Times New Roman"/>
          <w:szCs w:val="24"/>
        </w:rPr>
        <w:t xml:space="preserve"> wordt bereid door recombinant</w:t>
      </w:r>
      <w:r w:rsidRPr="00183B40">
        <w:rPr>
          <w:rFonts w:eastAsia="Times New Roman"/>
          <w:szCs w:val="24"/>
        </w:rPr>
        <w:noBreakHyphen/>
        <w:t>technologie zonder toevoeging van componenten die afkomstig zijn van mensen of dieren in het productieproces.</w:t>
      </w:r>
    </w:p>
    <w:p w14:paraId="28800126" w14:textId="77777777" w:rsidR="000C670A" w:rsidRPr="00183B40" w:rsidRDefault="000C670A" w:rsidP="00183B40">
      <w:pPr>
        <w:spacing w:line="240" w:lineRule="auto"/>
        <w:rPr>
          <w:rFonts w:eastAsia="Times New Roman"/>
          <w:szCs w:val="24"/>
        </w:rPr>
      </w:pPr>
    </w:p>
    <w:p w14:paraId="51B8E8B8" w14:textId="77777777" w:rsidR="000C670A" w:rsidRPr="00183B40" w:rsidRDefault="000C670A" w:rsidP="00183B40">
      <w:pPr>
        <w:keepNext/>
        <w:spacing w:line="240" w:lineRule="auto"/>
        <w:rPr>
          <w:rFonts w:eastAsia="Times New Roman"/>
          <w:b/>
          <w:szCs w:val="24"/>
        </w:rPr>
      </w:pPr>
      <w:r w:rsidRPr="00183B40">
        <w:rPr>
          <w:rFonts w:eastAsia="Times New Roman"/>
          <w:b/>
          <w:szCs w:val="24"/>
        </w:rPr>
        <w:t>Hoe werkt dit middel?</w:t>
      </w:r>
    </w:p>
    <w:p w14:paraId="3DC4B37C" w14:textId="783EE039" w:rsidR="000C670A" w:rsidRPr="00183B40" w:rsidRDefault="000C670A" w:rsidP="00183B40">
      <w:pPr>
        <w:spacing w:line="240" w:lineRule="auto"/>
        <w:rPr>
          <w:rFonts w:eastAsia="Times New Roman"/>
          <w:szCs w:val="24"/>
        </w:rPr>
      </w:pPr>
      <w:r w:rsidRPr="00183B40">
        <w:rPr>
          <w:rFonts w:eastAsia="Times New Roman"/>
          <w:szCs w:val="24"/>
        </w:rPr>
        <w:t xml:space="preserve">Bij patiënten met hemofilie B ontbreekt factor IX of werkt die niet goed. </w:t>
      </w:r>
      <w:r w:rsidR="00733C16">
        <w:rPr>
          <w:szCs w:val="22"/>
        </w:rPr>
        <w:t>Dit middel</w:t>
      </w:r>
      <w:r w:rsidR="00733C16" w:rsidRPr="00183B40">
        <w:rPr>
          <w:rFonts w:eastAsia="Times New Roman"/>
          <w:szCs w:val="24"/>
        </w:rPr>
        <w:t xml:space="preserve"> </w:t>
      </w:r>
      <w:r w:rsidRPr="00183B40">
        <w:rPr>
          <w:rFonts w:eastAsia="Times New Roman"/>
          <w:szCs w:val="24"/>
        </w:rPr>
        <w:t xml:space="preserve">wordt gebruikt om de ontbrekende of beschadigde factor IX te vervangen. </w:t>
      </w:r>
      <w:r w:rsidRPr="00183B40">
        <w:rPr>
          <w:szCs w:val="22"/>
        </w:rPr>
        <w:t>ALPROLIX</w:t>
      </w:r>
      <w:r w:rsidRPr="00183B40">
        <w:rPr>
          <w:rFonts w:eastAsia="Times New Roman"/>
          <w:szCs w:val="24"/>
        </w:rPr>
        <w:t xml:space="preserve"> verhoogt het factor IX</w:t>
      </w:r>
      <w:r w:rsidRPr="00183B40">
        <w:rPr>
          <w:rFonts w:eastAsia="Times New Roman"/>
          <w:szCs w:val="24"/>
        </w:rPr>
        <w:noBreakHyphen/>
        <w:t xml:space="preserve">gehalte in het bloed en corrigeert tijdelijk de bloedingsneiging. Het </w:t>
      </w:r>
      <w:proofErr w:type="spellStart"/>
      <w:r w:rsidRPr="00183B40">
        <w:rPr>
          <w:rFonts w:eastAsia="Times New Roman"/>
          <w:szCs w:val="24"/>
        </w:rPr>
        <w:t>Fc</w:t>
      </w:r>
      <w:proofErr w:type="spellEnd"/>
      <w:r w:rsidRPr="00183B40">
        <w:rPr>
          <w:rFonts w:eastAsia="Times New Roman"/>
          <w:szCs w:val="24"/>
        </w:rPr>
        <w:noBreakHyphen/>
        <w:t>fusie</w:t>
      </w:r>
      <w:r w:rsidRPr="00183B40">
        <w:rPr>
          <w:rFonts w:eastAsia="Times New Roman"/>
          <w:szCs w:val="24"/>
        </w:rPr>
        <w:noBreakHyphen/>
        <w:t xml:space="preserve">eiwit in </w:t>
      </w:r>
      <w:r w:rsidR="00733C16">
        <w:rPr>
          <w:szCs w:val="22"/>
        </w:rPr>
        <w:t>dit middel</w:t>
      </w:r>
      <w:r w:rsidR="00733C16" w:rsidRPr="00183B40">
        <w:rPr>
          <w:szCs w:val="22"/>
        </w:rPr>
        <w:t xml:space="preserve"> </w:t>
      </w:r>
      <w:r w:rsidRPr="00183B40">
        <w:rPr>
          <w:szCs w:val="22"/>
        </w:rPr>
        <w:t>verlengt de werkingsduur van het geneesmiddel.</w:t>
      </w:r>
    </w:p>
    <w:p w14:paraId="3E267151" w14:textId="77777777" w:rsidR="000C670A" w:rsidRPr="00183B40" w:rsidRDefault="000C670A" w:rsidP="00183B40">
      <w:pPr>
        <w:numPr>
          <w:ilvl w:val="12"/>
          <w:numId w:val="0"/>
        </w:numPr>
        <w:spacing w:line="240" w:lineRule="auto"/>
        <w:ind w:right="-2"/>
        <w:rPr>
          <w:rFonts w:eastAsia="Times New Roman"/>
          <w:szCs w:val="24"/>
        </w:rPr>
      </w:pPr>
    </w:p>
    <w:p w14:paraId="63D5FF06" w14:textId="77777777" w:rsidR="000C670A" w:rsidRPr="00183B40" w:rsidRDefault="000C670A" w:rsidP="00183B40">
      <w:pPr>
        <w:numPr>
          <w:ilvl w:val="12"/>
          <w:numId w:val="0"/>
        </w:numPr>
        <w:spacing w:line="240" w:lineRule="auto"/>
        <w:ind w:right="-2"/>
        <w:rPr>
          <w:rFonts w:eastAsia="Times New Roman"/>
          <w:szCs w:val="24"/>
        </w:rPr>
      </w:pPr>
    </w:p>
    <w:p w14:paraId="23A577C7" w14:textId="77777777" w:rsidR="000C670A" w:rsidRPr="00183B40" w:rsidRDefault="000C670A" w:rsidP="00183B40">
      <w:pPr>
        <w:pStyle w:val="ListParagraph1"/>
        <w:keepNext/>
        <w:ind w:left="567" w:hanging="567"/>
        <w:rPr>
          <w:rFonts w:eastAsia="Times New Roman"/>
          <w:b/>
          <w:sz w:val="22"/>
          <w:lang w:val="nl-NL"/>
        </w:rPr>
      </w:pPr>
      <w:r w:rsidRPr="00183B40">
        <w:rPr>
          <w:rFonts w:eastAsia="Times New Roman"/>
          <w:b/>
          <w:sz w:val="22"/>
          <w:lang w:val="nl-NL"/>
        </w:rPr>
        <w:lastRenderedPageBreak/>
        <w:t>2.</w:t>
      </w:r>
      <w:r w:rsidRPr="00183B40">
        <w:rPr>
          <w:rFonts w:eastAsia="Times New Roman"/>
          <w:b/>
          <w:sz w:val="22"/>
          <w:lang w:val="nl-NL"/>
        </w:rPr>
        <w:tab/>
        <w:t>Wanneer mag u dit middel niet gebruiken of moet u er extra voorzichtig mee zijn?</w:t>
      </w:r>
    </w:p>
    <w:p w14:paraId="1DF0C4AB" w14:textId="77777777" w:rsidR="000C670A" w:rsidRPr="00183B40" w:rsidRDefault="000C670A" w:rsidP="00183B40">
      <w:pPr>
        <w:keepNext/>
        <w:spacing w:line="240" w:lineRule="auto"/>
        <w:rPr>
          <w:rFonts w:eastAsia="Times New Roman"/>
          <w:szCs w:val="24"/>
        </w:rPr>
      </w:pPr>
    </w:p>
    <w:p w14:paraId="38B59084" w14:textId="77777777" w:rsidR="000C670A" w:rsidRPr="00183B40" w:rsidRDefault="000C670A" w:rsidP="00183B40">
      <w:pPr>
        <w:keepNext/>
        <w:spacing w:line="240" w:lineRule="auto"/>
        <w:rPr>
          <w:rFonts w:eastAsia="Times New Roman"/>
          <w:b/>
          <w:szCs w:val="24"/>
        </w:rPr>
      </w:pPr>
      <w:r w:rsidRPr="00183B40">
        <w:rPr>
          <w:rFonts w:eastAsia="Times New Roman"/>
          <w:b/>
          <w:szCs w:val="24"/>
        </w:rPr>
        <w:t>Wanneer mag u dit middel niet gebruiken?</w:t>
      </w:r>
    </w:p>
    <w:p w14:paraId="2875DADE" w14:textId="77777777" w:rsidR="000C670A" w:rsidRPr="00183B40" w:rsidRDefault="000C670A" w:rsidP="00183B40">
      <w:pPr>
        <w:numPr>
          <w:ilvl w:val="0"/>
          <w:numId w:val="6"/>
        </w:numPr>
        <w:spacing w:line="240" w:lineRule="auto"/>
        <w:ind w:left="567" w:hanging="567"/>
        <w:rPr>
          <w:rFonts w:eastAsia="Times New Roman"/>
          <w:szCs w:val="24"/>
        </w:rPr>
      </w:pPr>
      <w:r w:rsidRPr="00183B40">
        <w:rPr>
          <w:rFonts w:eastAsia="Times New Roman"/>
          <w:szCs w:val="24"/>
        </w:rPr>
        <w:t>U bent allergisch voor een van de stoffen in dit geneesmiddel. Deze stoffen kunt u vinden in rubriek 6.</w:t>
      </w:r>
    </w:p>
    <w:p w14:paraId="4C5A31FE" w14:textId="77777777" w:rsidR="000C670A" w:rsidRPr="00183B40" w:rsidRDefault="000C670A" w:rsidP="00183B40">
      <w:pPr>
        <w:spacing w:line="240" w:lineRule="auto"/>
        <w:rPr>
          <w:rFonts w:eastAsia="Times New Roman"/>
          <w:szCs w:val="24"/>
        </w:rPr>
      </w:pPr>
    </w:p>
    <w:p w14:paraId="3B3CB1B8" w14:textId="77777777" w:rsidR="000C670A" w:rsidRPr="00183B40" w:rsidRDefault="000C670A" w:rsidP="00183B40">
      <w:pPr>
        <w:keepNext/>
        <w:spacing w:line="240" w:lineRule="auto"/>
        <w:rPr>
          <w:rFonts w:eastAsia="Times New Roman"/>
          <w:b/>
          <w:szCs w:val="24"/>
        </w:rPr>
      </w:pPr>
      <w:r w:rsidRPr="00183B40">
        <w:rPr>
          <w:rFonts w:eastAsia="Times New Roman"/>
          <w:b/>
          <w:szCs w:val="24"/>
        </w:rPr>
        <w:t>Wanneer moet u extra voorzichtig zijn met dit middel?</w:t>
      </w:r>
    </w:p>
    <w:p w14:paraId="227AAE85" w14:textId="77777777" w:rsidR="000C670A" w:rsidRPr="00183B40" w:rsidRDefault="000C670A" w:rsidP="00183B40">
      <w:pPr>
        <w:keepNext/>
        <w:keepLines/>
        <w:spacing w:line="240" w:lineRule="auto"/>
        <w:rPr>
          <w:rFonts w:eastAsia="Times New Roman"/>
          <w:szCs w:val="24"/>
        </w:rPr>
      </w:pPr>
      <w:r w:rsidRPr="00183B40">
        <w:rPr>
          <w:rFonts w:eastAsia="Times New Roman"/>
          <w:szCs w:val="24"/>
        </w:rPr>
        <w:t>Neem contact op met uw arts, apotheker of verpleegkundige voordat u dit middel gebruikt.</w:t>
      </w:r>
    </w:p>
    <w:p w14:paraId="5785F384" w14:textId="77777777" w:rsidR="000C670A" w:rsidRPr="00183B40" w:rsidRDefault="000C670A" w:rsidP="00183B40">
      <w:pPr>
        <w:keepNext/>
        <w:keepLines/>
        <w:spacing w:line="240" w:lineRule="auto"/>
        <w:rPr>
          <w:rFonts w:eastAsia="Times New Roman"/>
          <w:szCs w:val="24"/>
        </w:rPr>
      </w:pPr>
    </w:p>
    <w:p w14:paraId="48DBE891" w14:textId="1F2CE01F" w:rsidR="000C670A" w:rsidRPr="00183B40" w:rsidRDefault="000C670A" w:rsidP="00183B40">
      <w:pPr>
        <w:numPr>
          <w:ilvl w:val="0"/>
          <w:numId w:val="6"/>
        </w:numPr>
        <w:spacing w:line="240" w:lineRule="auto"/>
        <w:ind w:left="567" w:hanging="567"/>
        <w:rPr>
          <w:rFonts w:eastAsia="Times New Roman"/>
          <w:szCs w:val="24"/>
        </w:rPr>
      </w:pPr>
      <w:r w:rsidRPr="00183B40">
        <w:rPr>
          <w:rFonts w:eastAsia="Times New Roman"/>
          <w:szCs w:val="24"/>
        </w:rPr>
        <w:t>Er bestaat een kleine kans dat u een an</w:t>
      </w:r>
      <w:r w:rsidRPr="00FD5281">
        <w:rPr>
          <w:rFonts w:eastAsia="Times New Roman"/>
          <w:szCs w:val="24"/>
        </w:rPr>
        <w:t xml:space="preserve">afylactische reactie (een ernstige, plotse allergische reactie) krijgt op </w:t>
      </w:r>
      <w:r w:rsidRPr="00FD5281">
        <w:rPr>
          <w:szCs w:val="22"/>
        </w:rPr>
        <w:t>ALPROLIX</w:t>
      </w:r>
      <w:r w:rsidRPr="00FD5281">
        <w:rPr>
          <w:rFonts w:eastAsia="Times New Roman"/>
          <w:szCs w:val="24"/>
        </w:rPr>
        <w:t>. Tekenen van allergische</w:t>
      </w:r>
      <w:r w:rsidRPr="00183B40">
        <w:rPr>
          <w:rFonts w:eastAsia="Times New Roman"/>
          <w:szCs w:val="24"/>
        </w:rPr>
        <w:t xml:space="preserve"> reacties kunnen bestaan uit jeuk over het hele lichaam, netelroos, benauwd gevoel op de borstkas, ademhalingsproblemen en lage bloeddruk. Als zich een </w:t>
      </w:r>
      <w:r w:rsidR="00665934" w:rsidRPr="00183B40">
        <w:rPr>
          <w:rFonts w:eastAsia="Times New Roman"/>
          <w:szCs w:val="24"/>
        </w:rPr>
        <w:t xml:space="preserve">of meer </w:t>
      </w:r>
      <w:r w:rsidRPr="00183B40">
        <w:rPr>
          <w:rFonts w:eastAsia="Times New Roman"/>
          <w:szCs w:val="24"/>
        </w:rPr>
        <w:t>van deze symptomen voordoen, stop dan de injectie onmiddellijk en neem contact op met uw arts</w:t>
      </w:r>
      <w:bookmarkStart w:id="11" w:name="_Hlk59116220"/>
      <w:r w:rsidRPr="00183B40">
        <w:rPr>
          <w:rFonts w:eastAsia="Times New Roman"/>
          <w:szCs w:val="24"/>
        </w:rPr>
        <w:t>.</w:t>
      </w:r>
      <w:r w:rsidR="00733C16">
        <w:rPr>
          <w:rFonts w:eastAsia="Times New Roman"/>
          <w:szCs w:val="24"/>
        </w:rPr>
        <w:t xml:space="preserve"> </w:t>
      </w:r>
      <w:r w:rsidR="00733C16" w:rsidRPr="00183B40">
        <w:t xml:space="preserve">Vanwege het risico op allergische reacties met factor IX moeten </w:t>
      </w:r>
      <w:r w:rsidR="00BA38EC">
        <w:t>uw</w:t>
      </w:r>
      <w:r w:rsidR="00733C16" w:rsidRPr="00183B40">
        <w:t xml:space="preserve"> eerste toedieningen van </w:t>
      </w:r>
      <w:r w:rsidR="00733C16">
        <w:t>ALPROLIX</w:t>
      </w:r>
      <w:r w:rsidR="00733C16" w:rsidRPr="00183B40">
        <w:t xml:space="preserve"> plaatsvinden onder medisch toezicht, waarbij </w:t>
      </w:r>
      <w:r w:rsidR="00733C16" w:rsidRPr="007E1EF9">
        <w:rPr>
          <w:highlight w:val="yellow"/>
        </w:rPr>
        <w:t>de</w:t>
      </w:r>
      <w:r w:rsidR="002F2B37" w:rsidRPr="007E1EF9">
        <w:rPr>
          <w:highlight w:val="yellow"/>
        </w:rPr>
        <w:t xml:space="preserve"> juiste</w:t>
      </w:r>
      <w:r w:rsidR="00733C16" w:rsidRPr="00183B40">
        <w:t xml:space="preserve"> medische zorg voor allergische reacties kan worden verstrekt.</w:t>
      </w:r>
    </w:p>
    <w:p w14:paraId="3775E5CF" w14:textId="77777777" w:rsidR="000C670A" w:rsidRPr="00183B40" w:rsidRDefault="000C670A" w:rsidP="00183B40">
      <w:pPr>
        <w:spacing w:line="240" w:lineRule="auto"/>
        <w:ind w:left="567" w:hanging="567"/>
        <w:rPr>
          <w:rFonts w:eastAsia="Times New Roman"/>
          <w:szCs w:val="24"/>
        </w:rPr>
      </w:pPr>
    </w:p>
    <w:bookmarkEnd w:id="11"/>
    <w:p w14:paraId="40FDF597" w14:textId="77777777" w:rsidR="000C670A" w:rsidRPr="00183B40" w:rsidRDefault="000C670A" w:rsidP="00183B40">
      <w:pPr>
        <w:numPr>
          <w:ilvl w:val="0"/>
          <w:numId w:val="6"/>
        </w:numPr>
        <w:spacing w:line="240" w:lineRule="auto"/>
        <w:ind w:left="567" w:hanging="567"/>
        <w:rPr>
          <w:rFonts w:eastAsia="Times New Roman"/>
          <w:szCs w:val="24"/>
        </w:rPr>
      </w:pPr>
      <w:r w:rsidRPr="00183B40">
        <w:rPr>
          <w:rFonts w:eastAsia="Times New Roman"/>
          <w:szCs w:val="24"/>
        </w:rPr>
        <w:t xml:space="preserve">Neem contact op met uw arts als u denkt dat uw bloeding niet onder controle is met de dosis die u krijgt, aangezien daar diverse oorzaken voor kunnen zijn. De vorming van antistoffen (ook wel remmers genoemd) tegen factor IX is bijvoorbeeld een bekende complicatie die kan optreden tijdens de behandeling van hemofilie B. De antistoffen verhinderen dat de behandeling goed werkt. Uw arts zal dit controleren. Verhoog de totale dosis </w:t>
      </w:r>
      <w:r w:rsidRPr="00183B40">
        <w:rPr>
          <w:szCs w:val="22"/>
        </w:rPr>
        <w:t>ALPROLIX</w:t>
      </w:r>
      <w:r w:rsidRPr="00183B40">
        <w:rPr>
          <w:rFonts w:eastAsia="Times New Roman"/>
          <w:szCs w:val="24"/>
        </w:rPr>
        <w:t xml:space="preserve"> niet om uw bloeding onder controle te krijgen zonder eerst contact op te nemen met uw arts.</w:t>
      </w:r>
    </w:p>
    <w:p w14:paraId="69C36EF4" w14:textId="77777777" w:rsidR="000C670A" w:rsidRPr="00183B40" w:rsidRDefault="000C670A" w:rsidP="00183B40">
      <w:pPr>
        <w:tabs>
          <w:tab w:val="clear" w:pos="567"/>
          <w:tab w:val="left" w:pos="0"/>
        </w:tabs>
        <w:spacing w:line="240" w:lineRule="auto"/>
        <w:rPr>
          <w:rFonts w:eastAsia="Times New Roman"/>
          <w:szCs w:val="24"/>
          <w:u w:val="single"/>
        </w:rPr>
      </w:pPr>
    </w:p>
    <w:p w14:paraId="09848353" w14:textId="77777777" w:rsidR="000C670A" w:rsidRPr="00183B40" w:rsidRDefault="000C670A" w:rsidP="00183B40">
      <w:pPr>
        <w:spacing w:line="240" w:lineRule="auto"/>
      </w:pPr>
      <w:r w:rsidRPr="00183B40">
        <w:t>Patiënten met een factor IX</w:t>
      </w:r>
      <w:r w:rsidRPr="00183B40">
        <w:noBreakHyphen/>
        <w:t xml:space="preserve">remmer lopen mogelijk een groter risico op anafylaxie tijdens latere behandeling met factor IX. Als u allergische reacties heeft, zoals ze hierboven worden beschreven, moet u </w:t>
      </w:r>
      <w:r w:rsidR="00663FCD" w:rsidRPr="00183B40">
        <w:t xml:space="preserve">daarom </w:t>
      </w:r>
      <w:r w:rsidRPr="00183B40">
        <w:t>worden getest op de aanwezigheid van een remmer.</w:t>
      </w:r>
    </w:p>
    <w:p w14:paraId="3BAEC438" w14:textId="77777777" w:rsidR="000C670A" w:rsidRPr="00183B40" w:rsidRDefault="000C670A" w:rsidP="00183B40">
      <w:pPr>
        <w:spacing w:line="240" w:lineRule="auto"/>
      </w:pPr>
    </w:p>
    <w:p w14:paraId="3AAA739B" w14:textId="77777777" w:rsidR="000C670A" w:rsidRPr="00183B40" w:rsidRDefault="000C670A" w:rsidP="00183B40">
      <w:pPr>
        <w:tabs>
          <w:tab w:val="clear" w:pos="567"/>
          <w:tab w:val="left" w:pos="0"/>
        </w:tabs>
        <w:spacing w:line="240" w:lineRule="auto"/>
        <w:rPr>
          <w:rFonts w:eastAsia="Times New Roman"/>
          <w:szCs w:val="24"/>
          <w:u w:val="single"/>
        </w:rPr>
      </w:pPr>
      <w:r w:rsidRPr="00183B40">
        <w:t>Factor IX</w:t>
      </w:r>
      <w:r w:rsidRPr="00183B40">
        <w:noBreakHyphen/>
        <w:t xml:space="preserve">producten kunnen leiden tot een groter risico op </w:t>
      </w:r>
      <w:r w:rsidR="001A1554" w:rsidRPr="00183B40">
        <w:t>ongewenste</w:t>
      </w:r>
      <w:r w:rsidRPr="00183B40">
        <w:t xml:space="preserve"> bloedstolsels in uw lichaam, met name indien u risicofactoren heeft voor het ontwikkelen van bloedstolsels. Symptomen van een mogelijk </w:t>
      </w:r>
      <w:r w:rsidR="001A1554" w:rsidRPr="00183B40">
        <w:t>ongewenst</w:t>
      </w:r>
      <w:r w:rsidRPr="00183B40">
        <w:t xml:space="preserve"> bloedstolsel kunnen bestaan uit: pijn en/of gevoeligheid in de buurt van een ader, onverwachte zwelling van een arm of been, of plotselinge kortademigheid of ademhalingsproblemen</w:t>
      </w:r>
      <w:r w:rsidRPr="00183B40">
        <w:rPr>
          <w:rFonts w:eastAsia="Times New Roman"/>
          <w:szCs w:val="24"/>
        </w:rPr>
        <w:t>.</w:t>
      </w:r>
    </w:p>
    <w:p w14:paraId="3821E44A" w14:textId="77777777" w:rsidR="000C670A" w:rsidRPr="00183B40" w:rsidRDefault="000C670A" w:rsidP="00183B40">
      <w:pPr>
        <w:tabs>
          <w:tab w:val="clear" w:pos="567"/>
          <w:tab w:val="left" w:pos="0"/>
        </w:tabs>
        <w:spacing w:line="240" w:lineRule="auto"/>
        <w:rPr>
          <w:rFonts w:eastAsia="Times New Roman"/>
          <w:szCs w:val="24"/>
          <w:u w:val="single"/>
        </w:rPr>
      </w:pPr>
      <w:bookmarkStart w:id="12" w:name="_Hlk59116224"/>
    </w:p>
    <w:p w14:paraId="5A971CCB" w14:textId="7576648D" w:rsidR="00733C16" w:rsidRPr="00183B40" w:rsidRDefault="00733C16" w:rsidP="00733C16">
      <w:pPr>
        <w:keepNext/>
        <w:tabs>
          <w:tab w:val="clear" w:pos="567"/>
          <w:tab w:val="left" w:pos="0"/>
        </w:tabs>
        <w:spacing w:line="240" w:lineRule="auto"/>
        <w:rPr>
          <w:rFonts w:eastAsia="Times New Roman"/>
          <w:szCs w:val="24"/>
          <w:u w:val="single"/>
        </w:rPr>
      </w:pPr>
      <w:r>
        <w:rPr>
          <w:rFonts w:eastAsia="Times New Roman"/>
          <w:szCs w:val="24"/>
          <w:u w:val="single"/>
        </w:rPr>
        <w:t xml:space="preserve">Voorvallen </w:t>
      </w:r>
      <w:r w:rsidR="00BA38EC">
        <w:rPr>
          <w:rFonts w:eastAsia="Times New Roman"/>
          <w:szCs w:val="24"/>
          <w:u w:val="single"/>
        </w:rPr>
        <w:t>die verband houden met het</w:t>
      </w:r>
      <w:r>
        <w:rPr>
          <w:rFonts w:eastAsia="Times New Roman"/>
          <w:szCs w:val="24"/>
          <w:u w:val="single"/>
        </w:rPr>
        <w:t xml:space="preserve"> hart en </w:t>
      </w:r>
      <w:r w:rsidR="00BA38EC">
        <w:rPr>
          <w:rFonts w:eastAsia="Times New Roman"/>
          <w:szCs w:val="24"/>
          <w:u w:val="single"/>
        </w:rPr>
        <w:t xml:space="preserve">de </w:t>
      </w:r>
      <w:r>
        <w:rPr>
          <w:rFonts w:eastAsia="Times New Roman"/>
          <w:szCs w:val="24"/>
          <w:u w:val="single"/>
        </w:rPr>
        <w:t>bloedvaten</w:t>
      </w:r>
    </w:p>
    <w:p w14:paraId="723872EE" w14:textId="40A381C8" w:rsidR="00733C16" w:rsidRPr="00183B40" w:rsidRDefault="00733C16" w:rsidP="00733C16">
      <w:pPr>
        <w:tabs>
          <w:tab w:val="clear" w:pos="567"/>
          <w:tab w:val="left" w:pos="0"/>
        </w:tabs>
        <w:spacing w:line="240" w:lineRule="auto"/>
        <w:rPr>
          <w:rFonts w:eastAsia="Times New Roman"/>
          <w:szCs w:val="24"/>
        </w:rPr>
      </w:pPr>
      <w:r w:rsidRPr="00183B40">
        <w:rPr>
          <w:rFonts w:eastAsia="Times New Roman"/>
          <w:szCs w:val="24"/>
        </w:rPr>
        <w:t xml:space="preserve">Als u </w:t>
      </w:r>
      <w:r w:rsidR="00BA38EC">
        <w:rPr>
          <w:rFonts w:eastAsia="Times New Roman"/>
          <w:szCs w:val="24"/>
        </w:rPr>
        <w:t>is</w:t>
      </w:r>
      <w:r>
        <w:rPr>
          <w:rFonts w:eastAsia="Times New Roman"/>
          <w:szCs w:val="24"/>
        </w:rPr>
        <w:t xml:space="preserve"> verteld dat u een hartziekte heeft of risico loopt op een hartziekte, moet u extra voorzichtig zijn wanneer u factor IX gebruikt en contact opnemen met uw arts</w:t>
      </w:r>
      <w:r w:rsidRPr="00183B40">
        <w:rPr>
          <w:rFonts w:eastAsia="Times New Roman"/>
          <w:szCs w:val="24"/>
        </w:rPr>
        <w:t>.</w:t>
      </w:r>
    </w:p>
    <w:p w14:paraId="7A9E16D5" w14:textId="77777777" w:rsidR="00733C16" w:rsidRPr="00183B40" w:rsidRDefault="00733C16" w:rsidP="00733C16">
      <w:pPr>
        <w:spacing w:line="240" w:lineRule="auto"/>
        <w:rPr>
          <w:rFonts w:eastAsia="Times New Roman"/>
          <w:szCs w:val="24"/>
        </w:rPr>
      </w:pPr>
    </w:p>
    <w:bookmarkEnd w:id="12"/>
    <w:p w14:paraId="073FC2B4" w14:textId="77777777" w:rsidR="000C670A" w:rsidRPr="00183B40" w:rsidRDefault="000C670A" w:rsidP="00183B40">
      <w:pPr>
        <w:keepNext/>
        <w:tabs>
          <w:tab w:val="clear" w:pos="567"/>
          <w:tab w:val="left" w:pos="0"/>
        </w:tabs>
        <w:spacing w:line="240" w:lineRule="auto"/>
        <w:rPr>
          <w:rFonts w:eastAsia="Times New Roman"/>
          <w:szCs w:val="24"/>
          <w:u w:val="single"/>
        </w:rPr>
      </w:pPr>
      <w:r w:rsidRPr="00183B40">
        <w:rPr>
          <w:rFonts w:eastAsia="Times New Roman"/>
          <w:szCs w:val="24"/>
          <w:u w:val="single"/>
        </w:rPr>
        <w:t>Complicaties die verband houden met de katheter</w:t>
      </w:r>
    </w:p>
    <w:p w14:paraId="341D225F" w14:textId="77777777" w:rsidR="000C670A" w:rsidRPr="00183B40" w:rsidRDefault="000C670A" w:rsidP="00183B40">
      <w:pPr>
        <w:tabs>
          <w:tab w:val="clear" w:pos="567"/>
          <w:tab w:val="left" w:pos="0"/>
        </w:tabs>
        <w:spacing w:line="240" w:lineRule="auto"/>
        <w:rPr>
          <w:rFonts w:eastAsia="Times New Roman"/>
          <w:szCs w:val="24"/>
        </w:rPr>
      </w:pPr>
      <w:r w:rsidRPr="00183B40">
        <w:rPr>
          <w:rFonts w:eastAsia="Times New Roman"/>
          <w:szCs w:val="24"/>
        </w:rPr>
        <w:t xml:space="preserve">Als u een centraalveneuze lijn </w:t>
      </w:r>
      <w:r w:rsidR="00D30D16" w:rsidRPr="00183B40">
        <w:rPr>
          <w:rFonts w:eastAsia="Times New Roman"/>
          <w:szCs w:val="24"/>
        </w:rPr>
        <w:t xml:space="preserve">(katheter) </w:t>
      </w:r>
      <w:r w:rsidRPr="00183B40">
        <w:rPr>
          <w:rFonts w:eastAsia="Times New Roman"/>
          <w:szCs w:val="24"/>
        </w:rPr>
        <w:t>nodig heeft, dient rekening te worden gehouden met het risico op complicaties die verband houden met de centraalveneuze lijn, waaronder lokale infecties, aanwezigheid van bacteriën in het bloed en bloedstolsel</w:t>
      </w:r>
      <w:r w:rsidR="001A1554" w:rsidRPr="00183B40">
        <w:rPr>
          <w:rFonts w:eastAsia="Times New Roman"/>
          <w:szCs w:val="24"/>
        </w:rPr>
        <w:t>s</w:t>
      </w:r>
      <w:r w:rsidRPr="00183B40">
        <w:rPr>
          <w:rFonts w:eastAsia="Times New Roman"/>
          <w:szCs w:val="24"/>
        </w:rPr>
        <w:t xml:space="preserve"> ter hoogte van de katheter.</w:t>
      </w:r>
    </w:p>
    <w:p w14:paraId="5CBC6C14" w14:textId="77777777" w:rsidR="000C670A" w:rsidRPr="00183B40" w:rsidRDefault="000C670A" w:rsidP="00183B40">
      <w:pPr>
        <w:spacing w:line="240" w:lineRule="auto"/>
        <w:rPr>
          <w:rFonts w:eastAsia="Times New Roman"/>
          <w:szCs w:val="24"/>
        </w:rPr>
      </w:pPr>
    </w:p>
    <w:p w14:paraId="438B25BD" w14:textId="77777777" w:rsidR="000C670A" w:rsidRPr="00183B40" w:rsidRDefault="000C670A" w:rsidP="00183B40">
      <w:pPr>
        <w:keepNext/>
        <w:spacing w:line="240" w:lineRule="auto"/>
        <w:rPr>
          <w:rFonts w:eastAsia="Times New Roman"/>
          <w:szCs w:val="24"/>
          <w:u w:val="single"/>
        </w:rPr>
      </w:pPr>
      <w:r w:rsidRPr="00183B40">
        <w:rPr>
          <w:rFonts w:eastAsia="Times New Roman"/>
          <w:szCs w:val="24"/>
          <w:u w:val="single"/>
        </w:rPr>
        <w:t>Documentatie</w:t>
      </w:r>
    </w:p>
    <w:p w14:paraId="4C33A1C5" w14:textId="77777777" w:rsidR="000C670A" w:rsidRPr="00183B40" w:rsidRDefault="000C670A" w:rsidP="00183B40">
      <w:pPr>
        <w:spacing w:line="240" w:lineRule="auto"/>
        <w:rPr>
          <w:rFonts w:eastAsia="Times New Roman"/>
          <w:szCs w:val="24"/>
        </w:rPr>
      </w:pPr>
      <w:r w:rsidRPr="00183B40">
        <w:rPr>
          <w:rFonts w:eastAsia="Times New Roman"/>
          <w:szCs w:val="24"/>
        </w:rPr>
        <w:t xml:space="preserve">Het verdient ten stelligste aanbeveling dat de productnaam en het partijnummer telkens worden genoteerd wanneer </w:t>
      </w:r>
      <w:r w:rsidRPr="00183B40">
        <w:rPr>
          <w:szCs w:val="22"/>
        </w:rPr>
        <w:t>ALPROLIX</w:t>
      </w:r>
      <w:r w:rsidRPr="00183B40">
        <w:rPr>
          <w:rFonts w:eastAsia="Times New Roman"/>
          <w:szCs w:val="24"/>
        </w:rPr>
        <w:t xml:space="preserve"> wordt toegediend.</w:t>
      </w:r>
    </w:p>
    <w:p w14:paraId="73D1E1CC" w14:textId="77777777" w:rsidR="000C670A" w:rsidRPr="00183B40" w:rsidRDefault="000C670A" w:rsidP="00183B40">
      <w:pPr>
        <w:spacing w:line="240" w:lineRule="auto"/>
        <w:rPr>
          <w:rFonts w:eastAsia="Times New Roman"/>
          <w:szCs w:val="24"/>
        </w:rPr>
      </w:pPr>
    </w:p>
    <w:p w14:paraId="55D04A24" w14:textId="77777777" w:rsidR="000C670A" w:rsidRPr="00183B40" w:rsidRDefault="000C670A" w:rsidP="00183B40">
      <w:pPr>
        <w:keepNext/>
        <w:spacing w:line="240" w:lineRule="auto"/>
        <w:rPr>
          <w:rFonts w:eastAsia="Times New Roman"/>
          <w:b/>
          <w:szCs w:val="24"/>
        </w:rPr>
      </w:pPr>
      <w:r w:rsidRPr="00183B40">
        <w:rPr>
          <w:rFonts w:eastAsia="Times New Roman"/>
          <w:b/>
          <w:szCs w:val="24"/>
        </w:rPr>
        <w:t>Gebruikt u nog andere geneesmiddelen?</w:t>
      </w:r>
    </w:p>
    <w:p w14:paraId="32B92ACF" w14:textId="637809B2" w:rsidR="000C670A" w:rsidRPr="00183B40" w:rsidRDefault="000C670A" w:rsidP="00183B40">
      <w:pPr>
        <w:spacing w:line="240" w:lineRule="auto"/>
        <w:rPr>
          <w:rFonts w:eastAsia="Times New Roman"/>
          <w:szCs w:val="24"/>
        </w:rPr>
      </w:pPr>
      <w:r w:rsidRPr="00183B40">
        <w:rPr>
          <w:rFonts w:eastAsia="Times New Roman"/>
          <w:szCs w:val="24"/>
        </w:rPr>
        <w:t xml:space="preserve">Gebruikt u naast </w:t>
      </w:r>
      <w:r w:rsidRPr="00183B40">
        <w:rPr>
          <w:szCs w:val="22"/>
        </w:rPr>
        <w:t>ALPROLIX</w:t>
      </w:r>
      <w:r w:rsidRPr="00183B40">
        <w:rPr>
          <w:rFonts w:eastAsia="Times New Roman"/>
          <w:szCs w:val="24"/>
        </w:rPr>
        <w:t xml:space="preserve"> nog andere geneesmiddelen, heeft u dat kort geleden gedaan of bestaat de mogelijkheid dat u </w:t>
      </w:r>
      <w:r w:rsidR="007F7E35" w:rsidRPr="00183B40">
        <w:rPr>
          <w:szCs w:val="22"/>
        </w:rPr>
        <w:t xml:space="preserve">binnenkort </w:t>
      </w:r>
      <w:r w:rsidRPr="00183B40">
        <w:rPr>
          <w:rFonts w:eastAsia="Times New Roman"/>
          <w:szCs w:val="24"/>
        </w:rPr>
        <w:t>andere geneesmiddelen gaat gebruiken? Vertel dat dan uw arts of apotheker.</w:t>
      </w:r>
    </w:p>
    <w:p w14:paraId="04AC17FA" w14:textId="77777777" w:rsidR="000C670A" w:rsidRPr="00183B40" w:rsidRDefault="000C670A" w:rsidP="00183B40">
      <w:pPr>
        <w:spacing w:line="240" w:lineRule="auto"/>
        <w:rPr>
          <w:rFonts w:eastAsia="Times New Roman"/>
          <w:szCs w:val="24"/>
        </w:rPr>
      </w:pPr>
    </w:p>
    <w:p w14:paraId="59207DF4" w14:textId="77777777" w:rsidR="000C670A" w:rsidRPr="00183B40" w:rsidRDefault="000C670A" w:rsidP="00183B40">
      <w:pPr>
        <w:keepNext/>
        <w:spacing w:line="240" w:lineRule="auto"/>
        <w:rPr>
          <w:rFonts w:eastAsia="Times New Roman"/>
          <w:b/>
          <w:szCs w:val="24"/>
        </w:rPr>
      </w:pPr>
      <w:r w:rsidRPr="00183B40">
        <w:rPr>
          <w:rFonts w:eastAsia="Times New Roman"/>
          <w:b/>
          <w:szCs w:val="24"/>
        </w:rPr>
        <w:lastRenderedPageBreak/>
        <w:t>Zwangerschap en borstvoeding</w:t>
      </w:r>
    </w:p>
    <w:p w14:paraId="4E8CD2F4" w14:textId="77777777" w:rsidR="000C670A" w:rsidRPr="00183B40" w:rsidRDefault="000C670A" w:rsidP="00183B40">
      <w:pPr>
        <w:spacing w:line="240" w:lineRule="auto"/>
        <w:rPr>
          <w:rFonts w:eastAsia="Times New Roman"/>
          <w:szCs w:val="24"/>
        </w:rPr>
      </w:pPr>
      <w:r w:rsidRPr="00183B40">
        <w:rPr>
          <w:rFonts w:eastAsia="Times New Roman"/>
          <w:szCs w:val="24"/>
        </w:rPr>
        <w:t>Bent u zwanger, denkt u zwanger te zijn, wilt u zwanger worden of geeft u borstvoeding? Neem dan contact op met uw arts of apotheker voordat u dit geneesmiddel gebruikt.</w:t>
      </w:r>
    </w:p>
    <w:p w14:paraId="0B85C844" w14:textId="77777777" w:rsidR="000C670A" w:rsidRPr="00183B40" w:rsidRDefault="000C670A" w:rsidP="00183B40">
      <w:pPr>
        <w:spacing w:line="240" w:lineRule="auto"/>
        <w:rPr>
          <w:rFonts w:eastAsia="Times New Roman"/>
          <w:szCs w:val="24"/>
        </w:rPr>
      </w:pPr>
    </w:p>
    <w:p w14:paraId="26608237" w14:textId="77777777" w:rsidR="000C670A" w:rsidRPr="00183B40" w:rsidRDefault="000C670A" w:rsidP="00183B40">
      <w:pPr>
        <w:keepNext/>
        <w:spacing w:line="240" w:lineRule="auto"/>
        <w:rPr>
          <w:rFonts w:eastAsia="Times New Roman"/>
          <w:b/>
          <w:szCs w:val="24"/>
        </w:rPr>
      </w:pPr>
      <w:r w:rsidRPr="00183B40">
        <w:rPr>
          <w:rFonts w:eastAsia="Times New Roman"/>
          <w:b/>
          <w:szCs w:val="24"/>
        </w:rPr>
        <w:t>Rijvaardigheid en het gebruik van machines</w:t>
      </w:r>
    </w:p>
    <w:p w14:paraId="5F704395" w14:textId="77777777" w:rsidR="000C670A" w:rsidRPr="00183B40" w:rsidRDefault="000C670A" w:rsidP="00183B40">
      <w:pPr>
        <w:spacing w:line="240" w:lineRule="auto"/>
        <w:rPr>
          <w:rFonts w:eastAsia="Times New Roman"/>
          <w:szCs w:val="24"/>
        </w:rPr>
      </w:pPr>
      <w:r w:rsidRPr="00183B40">
        <w:rPr>
          <w:szCs w:val="22"/>
        </w:rPr>
        <w:t>ALPROLIX heeft geen invloed</w:t>
      </w:r>
      <w:r w:rsidRPr="00183B40">
        <w:rPr>
          <w:rFonts w:eastAsia="Times New Roman"/>
          <w:szCs w:val="24"/>
        </w:rPr>
        <w:t xml:space="preserve"> op de rijvaardigheid en op het vermogen om machines te bedienen.</w:t>
      </w:r>
    </w:p>
    <w:p w14:paraId="70DD8F88" w14:textId="77777777" w:rsidR="000C670A" w:rsidRPr="00183B40" w:rsidRDefault="000C670A" w:rsidP="00183B40">
      <w:pPr>
        <w:spacing w:line="240" w:lineRule="auto"/>
        <w:rPr>
          <w:rFonts w:eastAsia="Times New Roman"/>
          <w:szCs w:val="24"/>
        </w:rPr>
      </w:pPr>
    </w:p>
    <w:p w14:paraId="7ED83D87" w14:textId="77777777" w:rsidR="000C670A" w:rsidRPr="00183B40" w:rsidRDefault="000C670A" w:rsidP="00183B40">
      <w:pPr>
        <w:keepNext/>
        <w:spacing w:line="240" w:lineRule="auto"/>
        <w:rPr>
          <w:rFonts w:eastAsia="Times New Roman"/>
          <w:b/>
          <w:szCs w:val="24"/>
        </w:rPr>
      </w:pPr>
      <w:r w:rsidRPr="00183B40">
        <w:rPr>
          <w:rFonts w:eastAsia="Times New Roman"/>
          <w:b/>
          <w:szCs w:val="24"/>
        </w:rPr>
        <w:t>ALPROLIX bevat natrium</w:t>
      </w:r>
    </w:p>
    <w:p w14:paraId="48BD5E40" w14:textId="706FAC2C" w:rsidR="000C670A" w:rsidRPr="00183B40" w:rsidRDefault="007C5BA5" w:rsidP="00183B40">
      <w:pPr>
        <w:spacing w:line="240" w:lineRule="auto"/>
        <w:rPr>
          <w:rFonts w:eastAsia="Times New Roman"/>
          <w:szCs w:val="24"/>
        </w:rPr>
      </w:pPr>
      <w:r w:rsidRPr="00183B40">
        <w:rPr>
          <w:rFonts w:eastAsia="Times New Roman"/>
          <w:szCs w:val="24"/>
        </w:rPr>
        <w:t>D</w:t>
      </w:r>
      <w:r w:rsidR="000C670A" w:rsidRPr="00183B40">
        <w:rPr>
          <w:rFonts w:eastAsia="Times New Roman"/>
          <w:szCs w:val="24"/>
        </w:rPr>
        <w:t xml:space="preserve">it middel </w:t>
      </w:r>
      <w:r w:rsidRPr="00183B40">
        <w:rPr>
          <w:rFonts w:eastAsia="Times New Roman"/>
          <w:szCs w:val="24"/>
        </w:rPr>
        <w:t xml:space="preserve">bevat </w:t>
      </w:r>
      <w:r w:rsidR="009F31BF" w:rsidRPr="00183B40">
        <w:rPr>
          <w:rFonts w:eastAsia="Times New Roman"/>
          <w:szCs w:val="24"/>
        </w:rPr>
        <w:t>minder dan 1 mmol</w:t>
      </w:r>
      <w:r w:rsidR="000C670A" w:rsidRPr="00183B40">
        <w:rPr>
          <w:rFonts w:eastAsia="Times New Roman"/>
          <w:szCs w:val="24"/>
        </w:rPr>
        <w:t xml:space="preserve"> natrium </w:t>
      </w:r>
      <w:r w:rsidR="009F31BF" w:rsidRPr="00183B40">
        <w:rPr>
          <w:rFonts w:eastAsia="Times New Roman"/>
          <w:szCs w:val="24"/>
        </w:rPr>
        <w:t xml:space="preserve">(23 mg) </w:t>
      </w:r>
      <w:r w:rsidR="000C670A" w:rsidRPr="00183B40">
        <w:rPr>
          <w:rFonts w:eastAsia="Times New Roman"/>
          <w:szCs w:val="24"/>
        </w:rPr>
        <w:t>per injectieflacon</w:t>
      </w:r>
      <w:r w:rsidR="009F31BF" w:rsidRPr="00183B40">
        <w:rPr>
          <w:rFonts w:eastAsia="Times New Roman"/>
          <w:szCs w:val="24"/>
        </w:rPr>
        <w:t xml:space="preserve">, dat wil zeggen dat het in wezen </w:t>
      </w:r>
      <w:r w:rsidR="008C65C5" w:rsidRPr="00183B40">
        <w:rPr>
          <w:rFonts w:eastAsia="Times New Roman"/>
          <w:szCs w:val="24"/>
        </w:rPr>
        <w:t>“</w:t>
      </w:r>
      <w:r w:rsidR="009F31BF" w:rsidRPr="00183B40">
        <w:rPr>
          <w:rFonts w:eastAsia="Times New Roman"/>
          <w:szCs w:val="24"/>
        </w:rPr>
        <w:t>natriumvrij</w:t>
      </w:r>
      <w:r w:rsidR="008C65C5" w:rsidRPr="00183B40">
        <w:rPr>
          <w:rFonts w:eastAsia="Times New Roman"/>
          <w:szCs w:val="24"/>
        </w:rPr>
        <w:t>”</w:t>
      </w:r>
      <w:r w:rsidR="009F31BF" w:rsidRPr="00183B40">
        <w:rPr>
          <w:rFonts w:eastAsia="Times New Roman"/>
          <w:szCs w:val="24"/>
        </w:rPr>
        <w:t xml:space="preserve"> is</w:t>
      </w:r>
      <w:r w:rsidR="000C670A" w:rsidRPr="00183B40">
        <w:rPr>
          <w:rFonts w:eastAsia="Times New Roman"/>
          <w:szCs w:val="24"/>
        </w:rPr>
        <w:t>.</w:t>
      </w:r>
      <w:bookmarkStart w:id="13" w:name="_Hlk59116229"/>
      <w:r w:rsidR="00F21D69">
        <w:rPr>
          <w:rFonts w:eastAsia="Times New Roman"/>
          <w:szCs w:val="24"/>
        </w:rPr>
        <w:t xml:space="preserve"> </w:t>
      </w:r>
      <w:r w:rsidR="00F21D69">
        <w:rPr>
          <w:rFonts w:eastAsia="Times New Roman"/>
          <w:szCs w:val="22"/>
        </w:rPr>
        <w:t>In geval van behandeling met meerdere injectieflacons, moet rekening worden gehouden met het totale natriumgehalte.</w:t>
      </w:r>
      <w:bookmarkEnd w:id="13"/>
    </w:p>
    <w:p w14:paraId="23D5A0FB" w14:textId="77777777" w:rsidR="000C670A" w:rsidRPr="00183B40" w:rsidRDefault="000C670A" w:rsidP="00183B40">
      <w:pPr>
        <w:spacing w:line="240" w:lineRule="auto"/>
        <w:rPr>
          <w:rFonts w:eastAsia="Times New Roman"/>
          <w:szCs w:val="24"/>
        </w:rPr>
      </w:pPr>
    </w:p>
    <w:p w14:paraId="558D8DF5" w14:textId="77777777" w:rsidR="000C670A" w:rsidRPr="00183B40" w:rsidRDefault="000C670A" w:rsidP="00183B40">
      <w:pPr>
        <w:spacing w:line="240" w:lineRule="auto"/>
        <w:rPr>
          <w:rFonts w:eastAsia="Times New Roman"/>
          <w:szCs w:val="24"/>
        </w:rPr>
      </w:pPr>
    </w:p>
    <w:p w14:paraId="328BC280" w14:textId="77777777" w:rsidR="000C670A" w:rsidRPr="00183B40" w:rsidRDefault="000C670A" w:rsidP="00183B40">
      <w:pPr>
        <w:pStyle w:val="ListParagraph1"/>
        <w:keepNext/>
        <w:ind w:left="567" w:hanging="567"/>
        <w:rPr>
          <w:rFonts w:eastAsia="Times New Roman"/>
          <w:b/>
          <w:sz w:val="22"/>
          <w:lang w:val="nl-NL"/>
        </w:rPr>
      </w:pPr>
      <w:r w:rsidRPr="00183B40">
        <w:rPr>
          <w:rFonts w:eastAsia="Times New Roman"/>
          <w:b/>
          <w:sz w:val="22"/>
          <w:lang w:val="nl-NL"/>
        </w:rPr>
        <w:t>3.</w:t>
      </w:r>
      <w:r w:rsidRPr="00183B40">
        <w:rPr>
          <w:rFonts w:eastAsia="Times New Roman"/>
          <w:b/>
          <w:sz w:val="22"/>
          <w:lang w:val="nl-NL"/>
        </w:rPr>
        <w:tab/>
        <w:t>Hoe gebruikt u dit middel?</w:t>
      </w:r>
    </w:p>
    <w:p w14:paraId="36B181D1" w14:textId="77777777" w:rsidR="000C670A" w:rsidRPr="00183B40" w:rsidRDefault="000C670A" w:rsidP="00183B40">
      <w:pPr>
        <w:keepNext/>
        <w:spacing w:line="240" w:lineRule="auto"/>
        <w:rPr>
          <w:rFonts w:eastAsia="Times New Roman"/>
          <w:szCs w:val="24"/>
        </w:rPr>
      </w:pPr>
    </w:p>
    <w:p w14:paraId="52CDF62F" w14:textId="77777777" w:rsidR="000C670A" w:rsidRPr="00183B40" w:rsidRDefault="000C670A" w:rsidP="00183B40">
      <w:pPr>
        <w:spacing w:line="240" w:lineRule="auto"/>
        <w:rPr>
          <w:rFonts w:eastAsia="Times New Roman"/>
          <w:szCs w:val="24"/>
        </w:rPr>
      </w:pPr>
      <w:r w:rsidRPr="00183B40">
        <w:rPr>
          <w:rFonts w:eastAsia="Times New Roman"/>
          <w:szCs w:val="24"/>
        </w:rPr>
        <w:t xml:space="preserve">Een arts die ervaren is in de zorg voor patiënten met hemofilie zal de behandeling met </w:t>
      </w:r>
      <w:r w:rsidRPr="00183B40">
        <w:rPr>
          <w:szCs w:val="22"/>
        </w:rPr>
        <w:t>ALPROLIX</w:t>
      </w:r>
      <w:r w:rsidRPr="00183B40">
        <w:rPr>
          <w:rFonts w:eastAsia="Times New Roman"/>
          <w:szCs w:val="24"/>
        </w:rPr>
        <w:t xml:space="preserve"> starten. Gebruik dit geneesmiddel altijd precies zoals uw arts u dat heeft verteld (zie rubriek 7). Twijfelt u over het juiste gebruik? Neem dan contact op met uw arts, apotheker of verpleegkundige.</w:t>
      </w:r>
    </w:p>
    <w:p w14:paraId="426A38F3" w14:textId="77777777" w:rsidR="000C670A" w:rsidRPr="00183B40" w:rsidRDefault="000C670A" w:rsidP="00183B40">
      <w:pPr>
        <w:spacing w:line="240" w:lineRule="auto"/>
        <w:rPr>
          <w:rFonts w:eastAsia="Times New Roman"/>
          <w:szCs w:val="24"/>
        </w:rPr>
      </w:pPr>
    </w:p>
    <w:p w14:paraId="00178DE2" w14:textId="4908A0F8" w:rsidR="000C670A" w:rsidRPr="00183B40" w:rsidRDefault="000C670A" w:rsidP="00183B40">
      <w:pPr>
        <w:spacing w:line="240" w:lineRule="auto"/>
        <w:rPr>
          <w:rFonts w:eastAsia="Times New Roman"/>
          <w:szCs w:val="24"/>
        </w:rPr>
      </w:pPr>
      <w:bookmarkStart w:id="14" w:name="_Hlk59116235"/>
      <w:r w:rsidRPr="00183B40">
        <w:rPr>
          <w:szCs w:val="22"/>
        </w:rPr>
        <w:t>ALPROLIX</w:t>
      </w:r>
      <w:r w:rsidRPr="00183B40">
        <w:rPr>
          <w:rFonts w:eastAsia="Times New Roman"/>
          <w:szCs w:val="24"/>
        </w:rPr>
        <w:t xml:space="preserve"> wordt gegeven met een injectie in een ader. U kunt of iemand anders kan </w:t>
      </w:r>
      <w:r w:rsidR="00733C16">
        <w:rPr>
          <w:rFonts w:eastAsia="Times New Roman"/>
          <w:szCs w:val="24"/>
        </w:rPr>
        <w:t>het</w:t>
      </w:r>
      <w:r w:rsidR="00733C16" w:rsidRPr="00183B40">
        <w:rPr>
          <w:rFonts w:eastAsia="Times New Roman"/>
          <w:szCs w:val="24"/>
        </w:rPr>
        <w:t xml:space="preserve"> </w:t>
      </w:r>
      <w:r w:rsidRPr="00183B40">
        <w:rPr>
          <w:rFonts w:eastAsia="Times New Roman"/>
          <w:szCs w:val="24"/>
        </w:rPr>
        <w:t xml:space="preserve">toedienen nadat u </w:t>
      </w:r>
      <w:r w:rsidR="00D67730" w:rsidRPr="007E1EF9">
        <w:rPr>
          <w:highlight w:val="yellow"/>
        </w:rPr>
        <w:t>of die</w:t>
      </w:r>
      <w:r w:rsidR="002F2B37" w:rsidRPr="007E1EF9">
        <w:rPr>
          <w:highlight w:val="yellow"/>
        </w:rPr>
        <w:t xml:space="preserve"> andere persoon</w:t>
      </w:r>
      <w:r w:rsidR="00D67730">
        <w:t xml:space="preserve"> </w:t>
      </w:r>
      <w:r w:rsidRPr="00183B40">
        <w:rPr>
          <w:rFonts w:eastAsia="Times New Roman"/>
          <w:szCs w:val="24"/>
        </w:rPr>
        <w:t xml:space="preserve">de juiste training heeft gehad. Uw arts bepaalt de dosis (in Internationale Eenheden of “I.E.”) die u krijgt. </w:t>
      </w:r>
      <w:bookmarkEnd w:id="14"/>
      <w:r w:rsidRPr="00183B40">
        <w:rPr>
          <w:rFonts w:eastAsia="Times New Roman"/>
          <w:szCs w:val="24"/>
        </w:rPr>
        <w:t>De dosis zal afhankelijk zijn van uw persoonlijke behoefte aan vervanging van factor IX en van het feit of het wordt gebruikt voor de preventie of behandeling van bloedingen. Neem contact op met uw arts als u denkt dat uw bloeding niet onder controle is met de dosis die u krijgt.</w:t>
      </w:r>
    </w:p>
    <w:p w14:paraId="22AAD525" w14:textId="77777777" w:rsidR="000C670A" w:rsidRPr="00183B40" w:rsidRDefault="000C670A" w:rsidP="00183B40">
      <w:pPr>
        <w:spacing w:line="240" w:lineRule="auto"/>
        <w:rPr>
          <w:rFonts w:eastAsia="Times New Roman"/>
          <w:szCs w:val="24"/>
        </w:rPr>
      </w:pPr>
    </w:p>
    <w:p w14:paraId="0EBFAF35" w14:textId="5E835BE7" w:rsidR="000C670A" w:rsidRPr="00183B40" w:rsidRDefault="000C670A" w:rsidP="00183B40">
      <w:pPr>
        <w:spacing w:line="240" w:lineRule="auto"/>
        <w:rPr>
          <w:rFonts w:eastAsia="Times New Roman"/>
          <w:szCs w:val="24"/>
        </w:rPr>
      </w:pPr>
      <w:r w:rsidRPr="00183B40">
        <w:rPr>
          <w:rFonts w:eastAsia="Times New Roman"/>
          <w:szCs w:val="24"/>
        </w:rPr>
        <w:t xml:space="preserve">Hoe vaak u een injectie nodig heeft, hangt af van hoe goed </w:t>
      </w:r>
      <w:r w:rsidR="00733C16">
        <w:rPr>
          <w:szCs w:val="22"/>
        </w:rPr>
        <w:t>het middel</w:t>
      </w:r>
      <w:r w:rsidR="00733C16" w:rsidRPr="00183B40">
        <w:rPr>
          <w:rFonts w:eastAsia="Times New Roman"/>
          <w:szCs w:val="24"/>
        </w:rPr>
        <w:t xml:space="preserve"> </w:t>
      </w:r>
      <w:r w:rsidRPr="00183B40">
        <w:rPr>
          <w:rFonts w:eastAsia="Times New Roman"/>
          <w:szCs w:val="24"/>
        </w:rPr>
        <w:t>bij u werkt. Uw arts zal de aangewezen laboratoriumtesten uitvoeren om zeker te zijn dat het factor IX</w:t>
      </w:r>
      <w:r w:rsidRPr="00183B40">
        <w:rPr>
          <w:rFonts w:eastAsia="Times New Roman"/>
          <w:szCs w:val="24"/>
        </w:rPr>
        <w:noBreakHyphen/>
        <w:t>gehalte in uw bloed toereikend is.</w:t>
      </w:r>
    </w:p>
    <w:p w14:paraId="6AB13F4C" w14:textId="77777777" w:rsidR="000C670A" w:rsidRPr="00183B40" w:rsidRDefault="000C670A" w:rsidP="00183B40">
      <w:pPr>
        <w:spacing w:line="240" w:lineRule="auto"/>
        <w:rPr>
          <w:rFonts w:eastAsia="Times New Roman"/>
          <w:szCs w:val="24"/>
        </w:rPr>
      </w:pPr>
    </w:p>
    <w:p w14:paraId="2CD6258C" w14:textId="77777777" w:rsidR="000C670A" w:rsidRPr="00183B40" w:rsidRDefault="000C670A" w:rsidP="00183B40">
      <w:pPr>
        <w:keepNext/>
        <w:spacing w:line="240" w:lineRule="auto"/>
        <w:rPr>
          <w:rFonts w:eastAsia="Times New Roman"/>
          <w:b/>
          <w:szCs w:val="24"/>
        </w:rPr>
      </w:pPr>
      <w:r w:rsidRPr="00183B40">
        <w:rPr>
          <w:rFonts w:eastAsia="Times New Roman"/>
          <w:b/>
          <w:szCs w:val="24"/>
        </w:rPr>
        <w:t>Behandeling van bloedingen</w:t>
      </w:r>
    </w:p>
    <w:p w14:paraId="2E6B24A8" w14:textId="77777777" w:rsidR="000C670A" w:rsidRPr="00183B40" w:rsidRDefault="000C670A" w:rsidP="00183B40">
      <w:pPr>
        <w:spacing w:line="240" w:lineRule="auto"/>
        <w:rPr>
          <w:rFonts w:eastAsia="Times New Roman"/>
          <w:szCs w:val="24"/>
        </w:rPr>
      </w:pPr>
      <w:r w:rsidRPr="00183B40">
        <w:rPr>
          <w:rFonts w:eastAsia="Times New Roman"/>
          <w:szCs w:val="24"/>
        </w:rPr>
        <w:t xml:space="preserve">De dosis </w:t>
      </w:r>
      <w:r w:rsidRPr="00183B40">
        <w:rPr>
          <w:szCs w:val="22"/>
        </w:rPr>
        <w:t>ALPROLIX</w:t>
      </w:r>
      <w:r w:rsidRPr="00183B40">
        <w:rPr>
          <w:rFonts w:eastAsia="Times New Roman"/>
          <w:szCs w:val="24"/>
        </w:rPr>
        <w:t xml:space="preserve"> wordt berekend op basis van uw lichaamsgewicht en de streefwaarden voor factor IX. De streefwaarden voor factor IX hangen af van de ernst en plaats van de bloeding.</w:t>
      </w:r>
    </w:p>
    <w:p w14:paraId="5F6A0EBB" w14:textId="77777777" w:rsidR="000C670A" w:rsidRPr="00183B40" w:rsidRDefault="000C670A" w:rsidP="00183B40">
      <w:pPr>
        <w:spacing w:line="240" w:lineRule="auto"/>
        <w:rPr>
          <w:rFonts w:eastAsia="Times New Roman"/>
          <w:b/>
          <w:szCs w:val="24"/>
        </w:rPr>
      </w:pPr>
    </w:p>
    <w:p w14:paraId="02C403A3" w14:textId="77777777" w:rsidR="000C670A" w:rsidRPr="00183B40" w:rsidRDefault="000C670A" w:rsidP="00183B40">
      <w:pPr>
        <w:keepNext/>
        <w:spacing w:line="240" w:lineRule="auto"/>
        <w:rPr>
          <w:rFonts w:eastAsia="Times New Roman"/>
          <w:b/>
          <w:szCs w:val="24"/>
        </w:rPr>
      </w:pPr>
      <w:r w:rsidRPr="00183B40">
        <w:rPr>
          <w:rFonts w:eastAsia="Times New Roman"/>
          <w:b/>
          <w:szCs w:val="24"/>
        </w:rPr>
        <w:t>Preventie van bloedingen</w:t>
      </w:r>
    </w:p>
    <w:p w14:paraId="34CC46AD" w14:textId="77777777" w:rsidR="000C670A" w:rsidRPr="00183B40" w:rsidRDefault="000C670A" w:rsidP="00183B40">
      <w:pPr>
        <w:spacing w:line="240" w:lineRule="auto"/>
        <w:rPr>
          <w:rFonts w:eastAsia="Times New Roman"/>
          <w:szCs w:val="24"/>
        </w:rPr>
      </w:pPr>
      <w:r w:rsidRPr="00183B40">
        <w:rPr>
          <w:rFonts w:eastAsia="Times New Roman"/>
          <w:szCs w:val="24"/>
        </w:rPr>
        <w:t>Indien u ALPROLIX gebruikt om bloedingen te voorkomen, zal uw arts de dosis voor u berekenen.</w:t>
      </w:r>
    </w:p>
    <w:p w14:paraId="1BC0391D" w14:textId="77777777" w:rsidR="000C670A" w:rsidRPr="00183B40" w:rsidRDefault="000C670A" w:rsidP="00183B40">
      <w:pPr>
        <w:spacing w:line="240" w:lineRule="auto"/>
        <w:rPr>
          <w:rFonts w:eastAsia="Times New Roman"/>
          <w:szCs w:val="24"/>
        </w:rPr>
      </w:pPr>
    </w:p>
    <w:p w14:paraId="385BC4FC" w14:textId="77777777" w:rsidR="000C670A" w:rsidRPr="00183B40" w:rsidRDefault="000C670A" w:rsidP="00183B40">
      <w:pPr>
        <w:pStyle w:val="ListParagraph1"/>
        <w:ind w:left="0"/>
        <w:rPr>
          <w:rFonts w:eastAsia="Times New Roman"/>
          <w:lang w:val="nl-NL"/>
        </w:rPr>
      </w:pPr>
      <w:r w:rsidRPr="00183B40">
        <w:rPr>
          <w:rFonts w:eastAsia="Times New Roman"/>
          <w:sz w:val="22"/>
          <w:lang w:val="nl-NL"/>
        </w:rPr>
        <w:t>De gebruikelijke dosis ALPROLIX is 50 I.E. per kg lichaamsgewicht, eenmaal per week gegeven, of 100 I.E. per kg lichaamsgewicht, eenmaal elke 10 dagen gegeven. Uw arts kan de dosis of het interval aanpassen. In sommige gevallen, met name bij jongere patiënten, kunnen kortere perioden tussen doseringen of hogere doses noodzakelijk zijn.</w:t>
      </w:r>
    </w:p>
    <w:p w14:paraId="33A0BAE9" w14:textId="77777777" w:rsidR="000C670A" w:rsidRPr="00183B40" w:rsidRDefault="000C670A" w:rsidP="00183B40">
      <w:pPr>
        <w:spacing w:line="240" w:lineRule="auto"/>
        <w:rPr>
          <w:rFonts w:eastAsia="Times New Roman"/>
          <w:szCs w:val="24"/>
        </w:rPr>
      </w:pPr>
    </w:p>
    <w:p w14:paraId="382F3B6F" w14:textId="77777777" w:rsidR="000C670A" w:rsidRPr="00183B40" w:rsidRDefault="000C670A" w:rsidP="00183B40">
      <w:pPr>
        <w:keepNext/>
        <w:spacing w:line="240" w:lineRule="auto"/>
        <w:rPr>
          <w:rFonts w:eastAsia="Times New Roman"/>
          <w:b/>
          <w:szCs w:val="24"/>
        </w:rPr>
      </w:pPr>
      <w:r w:rsidRPr="00183B40">
        <w:rPr>
          <w:rFonts w:eastAsia="Times New Roman"/>
          <w:b/>
          <w:szCs w:val="24"/>
        </w:rPr>
        <w:t>Gebruik bij kinderen en jongeren tot 18 jaar</w:t>
      </w:r>
    </w:p>
    <w:p w14:paraId="0707F369" w14:textId="77777777" w:rsidR="000C670A" w:rsidRPr="00183B40" w:rsidRDefault="000C670A" w:rsidP="00183B40">
      <w:pPr>
        <w:spacing w:line="240" w:lineRule="auto"/>
        <w:rPr>
          <w:rFonts w:eastAsia="Times New Roman"/>
          <w:szCs w:val="24"/>
        </w:rPr>
      </w:pPr>
      <w:r w:rsidRPr="00183B40">
        <w:t>ALPROLIX</w:t>
      </w:r>
      <w:r w:rsidRPr="00183B40">
        <w:rPr>
          <w:rFonts w:eastAsia="Times New Roman"/>
          <w:szCs w:val="24"/>
        </w:rPr>
        <w:t xml:space="preserve"> kan worden gebruikt bij kinderen en jongeren van alle leeftijden. Bij kinderen jonger dan 12 jaar is het mogelijk dat hogere doses nodig zijn of dat injecties vaker moeten worden gegeven en de gebruikelijke dosis is 50 tot 60 I.E. per kg lichaamsgewicht, eenmaal elke 7 dagen gegeven.</w:t>
      </w:r>
    </w:p>
    <w:p w14:paraId="5711ADB4" w14:textId="77777777" w:rsidR="000C670A" w:rsidRPr="00183B40" w:rsidRDefault="000C670A" w:rsidP="00183B40">
      <w:pPr>
        <w:spacing w:line="240" w:lineRule="auto"/>
        <w:rPr>
          <w:rFonts w:eastAsia="Times New Roman"/>
          <w:szCs w:val="24"/>
        </w:rPr>
      </w:pPr>
    </w:p>
    <w:p w14:paraId="5C41B2D2" w14:textId="77777777" w:rsidR="000C670A" w:rsidRPr="00183B40" w:rsidRDefault="000C670A" w:rsidP="00183B40">
      <w:pPr>
        <w:keepNext/>
        <w:spacing w:line="240" w:lineRule="auto"/>
        <w:rPr>
          <w:rFonts w:eastAsia="Times New Roman"/>
          <w:b/>
          <w:szCs w:val="24"/>
        </w:rPr>
      </w:pPr>
      <w:r w:rsidRPr="00183B40">
        <w:rPr>
          <w:rFonts w:eastAsia="Times New Roman"/>
          <w:b/>
          <w:szCs w:val="24"/>
        </w:rPr>
        <w:t>Heeft u te veel van dit middel gebruikt?</w:t>
      </w:r>
    </w:p>
    <w:p w14:paraId="5F7619B9" w14:textId="77777777" w:rsidR="000C670A" w:rsidRPr="00183B40" w:rsidRDefault="000C670A" w:rsidP="00183B40">
      <w:pPr>
        <w:spacing w:line="240" w:lineRule="auto"/>
        <w:rPr>
          <w:rFonts w:eastAsia="Times New Roman"/>
          <w:szCs w:val="24"/>
        </w:rPr>
      </w:pPr>
      <w:r w:rsidRPr="00183B40">
        <w:rPr>
          <w:rFonts w:eastAsia="Times New Roman"/>
          <w:szCs w:val="24"/>
        </w:rPr>
        <w:t>Neem zo snel mogelijk contact op met uw arts. U moet dit geneesmiddel altijd gebruiken precies zoals uw arts u dat heeft verteld. Twijfelt u over het juiste gebruik? Neem dan contact op met uw arts, apotheker of verpleegkundige.</w:t>
      </w:r>
    </w:p>
    <w:p w14:paraId="50C5BC93" w14:textId="77777777" w:rsidR="000C670A" w:rsidRPr="00183B40" w:rsidRDefault="000C670A" w:rsidP="00183B40">
      <w:pPr>
        <w:spacing w:line="240" w:lineRule="auto"/>
        <w:rPr>
          <w:rFonts w:eastAsia="Times New Roman"/>
          <w:szCs w:val="24"/>
        </w:rPr>
      </w:pPr>
    </w:p>
    <w:p w14:paraId="4CE04298" w14:textId="77777777" w:rsidR="000C670A" w:rsidRPr="00183B40" w:rsidRDefault="000C670A" w:rsidP="00183B40">
      <w:pPr>
        <w:keepNext/>
        <w:spacing w:line="240" w:lineRule="auto"/>
        <w:rPr>
          <w:rFonts w:eastAsia="Times New Roman"/>
          <w:b/>
          <w:szCs w:val="24"/>
        </w:rPr>
      </w:pPr>
      <w:r w:rsidRPr="00183B40">
        <w:rPr>
          <w:rFonts w:eastAsia="Times New Roman"/>
          <w:b/>
          <w:szCs w:val="24"/>
        </w:rPr>
        <w:lastRenderedPageBreak/>
        <w:t>Bent u vergeten dit middel te gebruiken?</w:t>
      </w:r>
    </w:p>
    <w:p w14:paraId="5267B056" w14:textId="77777777" w:rsidR="000C670A" w:rsidRPr="00183B40" w:rsidRDefault="00F76721" w:rsidP="00183B40">
      <w:pPr>
        <w:spacing w:line="240" w:lineRule="auto"/>
        <w:rPr>
          <w:rFonts w:eastAsia="Times New Roman"/>
          <w:szCs w:val="24"/>
        </w:rPr>
      </w:pPr>
      <w:r w:rsidRPr="00183B40">
        <w:rPr>
          <w:rFonts w:eastAsia="Times New Roman"/>
          <w:szCs w:val="24"/>
        </w:rPr>
        <w:t>Neem</w:t>
      </w:r>
      <w:r w:rsidR="000C670A" w:rsidRPr="00183B40">
        <w:rPr>
          <w:rFonts w:eastAsia="Times New Roman"/>
          <w:szCs w:val="24"/>
        </w:rPr>
        <w:t xml:space="preserve"> geen dubbele dosis om een vergeten dosis in te halen. Dien uw dosis toe zodra u hieraan denkt en ga daarna verder met uw normale doseringsschema. Als u er niet zeker van bent wat u moet doen, vraag dit dan aan uw arts, apotheker of verpleegkundige.</w:t>
      </w:r>
    </w:p>
    <w:p w14:paraId="6EE4BB64" w14:textId="77777777" w:rsidR="000C670A" w:rsidRPr="00183B40" w:rsidRDefault="000C670A" w:rsidP="00183B40">
      <w:pPr>
        <w:spacing w:line="240" w:lineRule="auto"/>
        <w:rPr>
          <w:rFonts w:eastAsia="Times New Roman"/>
          <w:szCs w:val="24"/>
        </w:rPr>
      </w:pPr>
    </w:p>
    <w:p w14:paraId="57F5D799" w14:textId="77777777" w:rsidR="000C670A" w:rsidRPr="00183B40" w:rsidRDefault="000C670A" w:rsidP="00183B40">
      <w:pPr>
        <w:keepNext/>
        <w:spacing w:line="240" w:lineRule="auto"/>
        <w:rPr>
          <w:rFonts w:eastAsia="Times New Roman"/>
          <w:b/>
          <w:szCs w:val="24"/>
        </w:rPr>
      </w:pPr>
      <w:r w:rsidRPr="00183B40">
        <w:rPr>
          <w:rFonts w:eastAsia="Times New Roman"/>
          <w:b/>
          <w:szCs w:val="24"/>
        </w:rPr>
        <w:t>Als u stopt met het gebruik van dit middel</w:t>
      </w:r>
    </w:p>
    <w:p w14:paraId="0D5CF48F" w14:textId="77777777" w:rsidR="000C670A" w:rsidRPr="00183B40" w:rsidRDefault="000C670A" w:rsidP="00183B40">
      <w:pPr>
        <w:spacing w:line="240" w:lineRule="auto"/>
        <w:rPr>
          <w:rFonts w:eastAsia="Times New Roman"/>
          <w:szCs w:val="24"/>
        </w:rPr>
      </w:pPr>
      <w:r w:rsidRPr="00183B40">
        <w:rPr>
          <w:rFonts w:eastAsia="Times New Roman"/>
          <w:szCs w:val="24"/>
        </w:rPr>
        <w:t xml:space="preserve">Stop het gebruik van </w:t>
      </w:r>
      <w:r w:rsidRPr="00183B40">
        <w:t>ALPROLIX</w:t>
      </w:r>
      <w:r w:rsidRPr="00183B40">
        <w:rPr>
          <w:rFonts w:eastAsia="Times New Roman"/>
          <w:szCs w:val="24"/>
        </w:rPr>
        <w:t xml:space="preserve"> niet zonder uw arts te hebben geraadpleegd. Als u stopt met het gebruik van </w:t>
      </w:r>
      <w:r w:rsidRPr="00183B40">
        <w:t>ALPROLIX</w:t>
      </w:r>
      <w:r w:rsidRPr="00183B40">
        <w:rPr>
          <w:rFonts w:eastAsia="Times New Roman"/>
          <w:szCs w:val="24"/>
        </w:rPr>
        <w:t>, is het mogelijk dat u niet langer beschermd bent tegen bloedingen of dat een bloeding op dat moment niet stopt.</w:t>
      </w:r>
    </w:p>
    <w:p w14:paraId="421EBB9C" w14:textId="77777777" w:rsidR="000C670A" w:rsidRPr="00183B40" w:rsidRDefault="000C670A" w:rsidP="00183B40">
      <w:pPr>
        <w:spacing w:line="240" w:lineRule="auto"/>
        <w:rPr>
          <w:rFonts w:eastAsia="Times New Roman"/>
          <w:szCs w:val="24"/>
        </w:rPr>
      </w:pPr>
    </w:p>
    <w:p w14:paraId="30102936" w14:textId="77777777" w:rsidR="000C670A" w:rsidRPr="00183B40" w:rsidRDefault="000C670A" w:rsidP="00183B40">
      <w:pPr>
        <w:spacing w:line="240" w:lineRule="auto"/>
        <w:rPr>
          <w:rFonts w:eastAsia="Times New Roman"/>
          <w:szCs w:val="24"/>
        </w:rPr>
      </w:pPr>
      <w:r w:rsidRPr="00183B40">
        <w:rPr>
          <w:rFonts w:eastAsia="Times New Roman"/>
          <w:szCs w:val="24"/>
        </w:rPr>
        <w:t>Heeft u nog andere vragen over het gebruik van dit geneesmiddel? Neem dan contact op met uw arts, apotheker of verpleegkundige.</w:t>
      </w:r>
    </w:p>
    <w:p w14:paraId="7709D8C7" w14:textId="77777777" w:rsidR="000C670A" w:rsidRPr="00183B40" w:rsidRDefault="000C670A" w:rsidP="00183B40">
      <w:pPr>
        <w:spacing w:line="240" w:lineRule="auto"/>
        <w:rPr>
          <w:rFonts w:eastAsia="Times New Roman"/>
          <w:szCs w:val="24"/>
        </w:rPr>
      </w:pPr>
    </w:p>
    <w:p w14:paraId="4FCE342A" w14:textId="77777777" w:rsidR="000C670A" w:rsidRPr="00183B40" w:rsidRDefault="000C670A" w:rsidP="00183B40">
      <w:pPr>
        <w:spacing w:line="240" w:lineRule="auto"/>
        <w:rPr>
          <w:rFonts w:eastAsia="Times New Roman"/>
          <w:szCs w:val="24"/>
        </w:rPr>
      </w:pPr>
    </w:p>
    <w:p w14:paraId="34B4226C" w14:textId="77777777" w:rsidR="000C670A" w:rsidRPr="00183B40" w:rsidRDefault="000C670A" w:rsidP="00183B40">
      <w:pPr>
        <w:pStyle w:val="ListParagraph1"/>
        <w:keepNext/>
        <w:ind w:left="567" w:hanging="567"/>
        <w:rPr>
          <w:rFonts w:eastAsia="Times New Roman"/>
          <w:b/>
          <w:sz w:val="22"/>
          <w:lang w:val="nl-NL"/>
        </w:rPr>
      </w:pPr>
      <w:r w:rsidRPr="00183B40">
        <w:rPr>
          <w:rFonts w:eastAsia="Times New Roman"/>
          <w:b/>
          <w:sz w:val="22"/>
          <w:lang w:val="nl-NL"/>
        </w:rPr>
        <w:t>4.</w:t>
      </w:r>
      <w:r w:rsidRPr="00183B40">
        <w:rPr>
          <w:rFonts w:eastAsia="Times New Roman"/>
          <w:b/>
          <w:sz w:val="22"/>
          <w:lang w:val="nl-NL"/>
        </w:rPr>
        <w:tab/>
        <w:t>Mogelijke bijwerkingen</w:t>
      </w:r>
    </w:p>
    <w:p w14:paraId="7D996A0A" w14:textId="77777777" w:rsidR="000C670A" w:rsidRPr="00183B40" w:rsidRDefault="000C670A" w:rsidP="00183B40">
      <w:pPr>
        <w:keepNext/>
        <w:spacing w:line="240" w:lineRule="auto"/>
        <w:rPr>
          <w:rFonts w:eastAsia="Times New Roman"/>
          <w:szCs w:val="24"/>
        </w:rPr>
      </w:pPr>
    </w:p>
    <w:p w14:paraId="0185F58D" w14:textId="77777777" w:rsidR="000C670A" w:rsidRPr="00183B40" w:rsidRDefault="000C670A" w:rsidP="00183B40">
      <w:pPr>
        <w:spacing w:line="240" w:lineRule="auto"/>
        <w:rPr>
          <w:rFonts w:eastAsia="Times New Roman"/>
          <w:szCs w:val="24"/>
        </w:rPr>
      </w:pPr>
      <w:r w:rsidRPr="00183B40">
        <w:rPr>
          <w:rFonts w:eastAsia="Times New Roman"/>
          <w:szCs w:val="24"/>
        </w:rPr>
        <w:t>Zoals elk geneesmiddel kan ook dit geneesmiddel bijwerkingen hebben, al krijgt niet iedereen daarmee te maken.</w:t>
      </w:r>
    </w:p>
    <w:p w14:paraId="0B29D5B4" w14:textId="77777777" w:rsidR="000C670A" w:rsidRPr="00183B40" w:rsidRDefault="000C670A" w:rsidP="00183B40">
      <w:pPr>
        <w:spacing w:line="240" w:lineRule="auto"/>
        <w:rPr>
          <w:rFonts w:eastAsia="Times New Roman"/>
          <w:szCs w:val="24"/>
        </w:rPr>
      </w:pPr>
    </w:p>
    <w:p w14:paraId="5EF805B3" w14:textId="77777777" w:rsidR="000C670A" w:rsidRPr="00183B40" w:rsidRDefault="000C670A" w:rsidP="00183B40">
      <w:pPr>
        <w:spacing w:line="240" w:lineRule="auto"/>
        <w:rPr>
          <w:rFonts w:eastAsia="Times New Roman"/>
          <w:szCs w:val="24"/>
        </w:rPr>
      </w:pPr>
      <w:r w:rsidRPr="00183B40">
        <w:rPr>
          <w:rFonts w:eastAsia="Times New Roman"/>
          <w:szCs w:val="24"/>
        </w:rPr>
        <w:t xml:space="preserve">Als ernstige, plotse allergische reacties (anafylactische reactie) optreden, moet de injectie onmiddellijk worden stopgezet. U moet onmiddellijk contact opnemen met uw arts als u een van de volgende symptomen van allergische reacties heeft: zwelling van het gezicht, huiduitslag, jeuk over het hele lichaam, netelroos, benauwd gevoel op de borstkas, ademhalingsproblemen, branderig en stekend gevoel op de plaats van de injectie, </w:t>
      </w:r>
      <w:r w:rsidRPr="00183B40">
        <w:t>koude rillingen, overmatig blozen, hoofdpijn, algemeen gevoel van onwel zijn, misselijkheid, rusteloosheid, snelle hartslag en lage bloeddruk</w:t>
      </w:r>
      <w:r w:rsidRPr="00183B40">
        <w:rPr>
          <w:rFonts w:eastAsia="Times New Roman"/>
          <w:szCs w:val="24"/>
        </w:rPr>
        <w:t>.</w:t>
      </w:r>
    </w:p>
    <w:p w14:paraId="6BFF88EA" w14:textId="77777777" w:rsidR="000C670A" w:rsidRPr="00183B40" w:rsidRDefault="000C670A" w:rsidP="00183B40">
      <w:pPr>
        <w:spacing w:line="240" w:lineRule="auto"/>
        <w:rPr>
          <w:rFonts w:eastAsia="Times New Roman"/>
          <w:szCs w:val="24"/>
        </w:rPr>
      </w:pPr>
    </w:p>
    <w:p w14:paraId="65ADB7AE" w14:textId="236AAEFC" w:rsidR="007C5BA5" w:rsidRPr="00183B40" w:rsidRDefault="007C5BA5" w:rsidP="00183B40">
      <w:pPr>
        <w:spacing w:line="240" w:lineRule="auto"/>
        <w:rPr>
          <w:rFonts w:eastAsia="Times New Roman"/>
          <w:szCs w:val="24"/>
        </w:rPr>
      </w:pPr>
      <w:r w:rsidRPr="00183B40">
        <w:rPr>
          <w:rFonts w:eastAsia="Times New Roman"/>
          <w:szCs w:val="24"/>
        </w:rPr>
        <w:t>Bij kinderen die niet eerder zijn behandeld met factor IX-geneesmiddelen, kunnen zich vaak (bij maximaal 1 op de 10 patiënten) remmers vormen</w:t>
      </w:r>
      <w:r w:rsidR="00852829" w:rsidRPr="00183B40">
        <w:rPr>
          <w:rFonts w:eastAsia="Times New Roman"/>
          <w:szCs w:val="24"/>
        </w:rPr>
        <w:t xml:space="preserve"> (zie rubriek 2)</w:t>
      </w:r>
      <w:r w:rsidRPr="00183B40">
        <w:rPr>
          <w:rFonts w:eastAsia="Times New Roman"/>
          <w:szCs w:val="24"/>
        </w:rPr>
        <w:t>. Als dit gebeurt, kan het geneesmiddel minder goed gaan werken en kan uw kind aanhoudende bloedingen krijgen. Als dit gebeurt, moet u onmiddellijk contact opnemen met uw arts.</w:t>
      </w:r>
    </w:p>
    <w:p w14:paraId="6127E6A1" w14:textId="77777777" w:rsidR="007C5BA5" w:rsidRPr="00183B40" w:rsidRDefault="007C5BA5" w:rsidP="00183B40">
      <w:pPr>
        <w:spacing w:line="240" w:lineRule="auto"/>
        <w:rPr>
          <w:rFonts w:eastAsia="Times New Roman"/>
          <w:szCs w:val="24"/>
        </w:rPr>
      </w:pPr>
    </w:p>
    <w:p w14:paraId="45347C48" w14:textId="546C7DEE" w:rsidR="000C670A" w:rsidRPr="00183B40" w:rsidRDefault="000C670A" w:rsidP="00183B40">
      <w:pPr>
        <w:spacing w:line="240" w:lineRule="auto"/>
        <w:rPr>
          <w:rFonts w:eastAsia="Times New Roman"/>
          <w:szCs w:val="24"/>
        </w:rPr>
      </w:pPr>
      <w:r w:rsidRPr="00183B40">
        <w:rPr>
          <w:rFonts w:eastAsia="Times New Roman"/>
          <w:szCs w:val="24"/>
        </w:rPr>
        <w:t>De volgende bijwerkingen kunnen voorkomen met dit geneesmiddel.</w:t>
      </w:r>
    </w:p>
    <w:p w14:paraId="0990B8FE" w14:textId="77777777" w:rsidR="000C670A" w:rsidRPr="00183B40" w:rsidRDefault="000C670A" w:rsidP="00183B40">
      <w:pPr>
        <w:numPr>
          <w:ilvl w:val="12"/>
          <w:numId w:val="0"/>
        </w:numPr>
        <w:spacing w:line="240" w:lineRule="auto"/>
        <w:ind w:right="-2"/>
        <w:rPr>
          <w:rFonts w:eastAsia="Times New Roman"/>
          <w:szCs w:val="24"/>
        </w:rPr>
      </w:pPr>
    </w:p>
    <w:p w14:paraId="10158BCB" w14:textId="5EDCF8DF" w:rsidR="000C670A" w:rsidRPr="00183B40" w:rsidRDefault="000C670A" w:rsidP="00183B40">
      <w:pPr>
        <w:numPr>
          <w:ilvl w:val="12"/>
          <w:numId w:val="0"/>
        </w:numPr>
        <w:spacing w:line="240" w:lineRule="auto"/>
        <w:ind w:right="-2"/>
        <w:rPr>
          <w:rFonts w:eastAsia="Times New Roman"/>
          <w:szCs w:val="24"/>
        </w:rPr>
      </w:pPr>
      <w:r w:rsidRPr="00183B40">
        <w:rPr>
          <w:rFonts w:eastAsia="Times New Roman"/>
          <w:b/>
          <w:szCs w:val="24"/>
        </w:rPr>
        <w:t xml:space="preserve">Vaak voorkomende bijwerkingen (kunnen tot 1 op de 10 personen treffen): </w:t>
      </w:r>
      <w:r w:rsidRPr="00183B40">
        <w:rPr>
          <w:rFonts w:eastAsia="Times New Roman"/>
          <w:szCs w:val="24"/>
        </w:rPr>
        <w:t>hoofdpijn, gevoelloosheid of tintelingen van de mond, pijn in uw zijde met bloed in uw urine</w:t>
      </w:r>
      <w:r w:rsidR="001B45AA" w:rsidRPr="00183B40">
        <w:rPr>
          <w:rFonts w:eastAsia="Times New Roman"/>
          <w:szCs w:val="24"/>
        </w:rPr>
        <w:t xml:space="preserve"> (obstructieve uropathie)</w:t>
      </w:r>
      <w:r w:rsidR="00C429CF" w:rsidRPr="00183B40">
        <w:rPr>
          <w:rFonts w:eastAsia="Times New Roman"/>
          <w:szCs w:val="24"/>
        </w:rPr>
        <w:t xml:space="preserve"> en roodheid op de injectieplaats</w:t>
      </w:r>
      <w:r w:rsidRPr="00183B40">
        <w:rPr>
          <w:rFonts w:eastAsia="Times New Roman"/>
          <w:szCs w:val="24"/>
        </w:rPr>
        <w:t>.</w:t>
      </w:r>
    </w:p>
    <w:p w14:paraId="4F57E710" w14:textId="44B8EACB" w:rsidR="007C5BA5" w:rsidRPr="00183B40" w:rsidRDefault="007C5BA5" w:rsidP="00183B40">
      <w:pPr>
        <w:numPr>
          <w:ilvl w:val="12"/>
          <w:numId w:val="0"/>
        </w:numPr>
        <w:spacing w:line="240" w:lineRule="auto"/>
        <w:ind w:right="-2"/>
        <w:rPr>
          <w:rFonts w:eastAsia="Times New Roman"/>
          <w:szCs w:val="24"/>
        </w:rPr>
      </w:pPr>
      <w:r w:rsidRPr="00183B40">
        <w:rPr>
          <w:rFonts w:eastAsia="Times New Roman"/>
          <w:szCs w:val="24"/>
        </w:rPr>
        <w:t>Kinderen die niet eerder met factor IX-geneesmiddelen zijn behandeld: factor IX-remmers, overgevoeligheid.</w:t>
      </w:r>
    </w:p>
    <w:p w14:paraId="25A0A1F8" w14:textId="77777777" w:rsidR="000C670A" w:rsidRPr="00183B40" w:rsidRDefault="000C670A" w:rsidP="00183B40">
      <w:pPr>
        <w:numPr>
          <w:ilvl w:val="12"/>
          <w:numId w:val="0"/>
        </w:numPr>
        <w:spacing w:line="240" w:lineRule="auto"/>
        <w:ind w:right="-2"/>
        <w:rPr>
          <w:rFonts w:eastAsia="Times New Roman"/>
          <w:szCs w:val="24"/>
        </w:rPr>
      </w:pPr>
    </w:p>
    <w:p w14:paraId="1E727BEA" w14:textId="77777777" w:rsidR="000C670A" w:rsidRPr="00183B40" w:rsidRDefault="000C670A" w:rsidP="00183B40">
      <w:pPr>
        <w:numPr>
          <w:ilvl w:val="12"/>
          <w:numId w:val="0"/>
        </w:numPr>
        <w:spacing w:line="240" w:lineRule="auto"/>
        <w:ind w:right="-2"/>
        <w:rPr>
          <w:rFonts w:eastAsia="Times New Roman"/>
          <w:szCs w:val="24"/>
        </w:rPr>
      </w:pPr>
      <w:r w:rsidRPr="00183B40">
        <w:rPr>
          <w:rFonts w:eastAsia="Times New Roman"/>
          <w:b/>
          <w:szCs w:val="24"/>
        </w:rPr>
        <w:t>Soms voorkomende bijwerkingen (kunnen tot 1 op de 100 personen treffen):</w:t>
      </w:r>
      <w:r w:rsidRPr="00183B40">
        <w:rPr>
          <w:rFonts w:eastAsia="Times New Roman"/>
          <w:szCs w:val="24"/>
        </w:rPr>
        <w:t xml:space="preserve"> duizeligheid, veranderingen in smaakwaarneming, slecht ruikende adem, zich moe voelen, pijn op de injectieplaats, snelle hartslag, bloed in de urine</w:t>
      </w:r>
      <w:r w:rsidR="00525A25" w:rsidRPr="00183B40">
        <w:rPr>
          <w:rFonts w:eastAsia="Times New Roman"/>
          <w:szCs w:val="24"/>
        </w:rPr>
        <w:t xml:space="preserve"> (hematurie)</w:t>
      </w:r>
      <w:r w:rsidRPr="00183B40">
        <w:rPr>
          <w:rFonts w:eastAsia="Times New Roman"/>
          <w:szCs w:val="24"/>
        </w:rPr>
        <w:t>, pijn in uw zijde (nierkoliek), lage bloeddruk en verminderde eetlust.</w:t>
      </w:r>
    </w:p>
    <w:p w14:paraId="29088B2A" w14:textId="77777777" w:rsidR="000C670A" w:rsidRPr="00183B40" w:rsidRDefault="000C670A" w:rsidP="00183B40">
      <w:pPr>
        <w:numPr>
          <w:ilvl w:val="12"/>
          <w:numId w:val="0"/>
        </w:numPr>
        <w:spacing w:line="240" w:lineRule="auto"/>
        <w:ind w:right="-2"/>
        <w:rPr>
          <w:rFonts w:eastAsia="Times New Roman"/>
          <w:szCs w:val="24"/>
        </w:rPr>
      </w:pPr>
    </w:p>
    <w:p w14:paraId="47CF84DA" w14:textId="77777777" w:rsidR="000C670A" w:rsidRPr="00183B40" w:rsidRDefault="000C670A" w:rsidP="00183B40">
      <w:pPr>
        <w:keepNext/>
        <w:spacing w:line="240" w:lineRule="auto"/>
        <w:rPr>
          <w:rFonts w:eastAsia="Times New Roman"/>
          <w:b/>
          <w:bCs/>
          <w:szCs w:val="24"/>
        </w:rPr>
      </w:pPr>
      <w:r w:rsidRPr="00183B40">
        <w:rPr>
          <w:rFonts w:eastAsia="Times New Roman"/>
          <w:b/>
          <w:bCs/>
          <w:szCs w:val="24"/>
        </w:rPr>
        <w:t>Het melden van bijwerkingen</w:t>
      </w:r>
    </w:p>
    <w:p w14:paraId="7F287AAE" w14:textId="77777777" w:rsidR="000C670A" w:rsidRPr="00183B40" w:rsidRDefault="000C670A" w:rsidP="00183B40">
      <w:pPr>
        <w:spacing w:line="240" w:lineRule="auto"/>
        <w:rPr>
          <w:rFonts w:eastAsia="Times New Roman"/>
          <w:szCs w:val="24"/>
        </w:rPr>
      </w:pPr>
      <w:r w:rsidRPr="00183B40">
        <w:rPr>
          <w:rFonts w:eastAsia="Times New Roman"/>
          <w:szCs w:val="24"/>
        </w:rPr>
        <w:t xml:space="preserve">Krijgt u last van bijwerkingen, neem dan contact op met uw arts of apotheker of verpleegkundige. Dit geldt ook voor mogelijke bijwerkingen die niet in deze bijsluiter staan. U kunt bijwerkingen ook rechtstreeks melden via </w:t>
      </w:r>
      <w:r w:rsidRPr="00183B40">
        <w:rPr>
          <w:rFonts w:eastAsia="Times New Roman"/>
          <w:szCs w:val="24"/>
          <w:shd w:val="clear" w:color="auto" w:fill="D9D9D9"/>
        </w:rPr>
        <w:t xml:space="preserve">het nationale meldsysteem zoals vermeld in </w:t>
      </w:r>
      <w:hyperlink r:id="rId34" w:history="1">
        <w:r w:rsidR="007653EF" w:rsidRPr="00183B40">
          <w:rPr>
            <w:rStyle w:val="Hyperlink"/>
            <w:shd w:val="clear" w:color="auto" w:fill="BFBFBF"/>
          </w:rPr>
          <w:t>aanhangsel V</w:t>
        </w:r>
      </w:hyperlink>
      <w:r w:rsidRPr="00183B40">
        <w:rPr>
          <w:rFonts w:eastAsia="Times New Roman"/>
          <w:szCs w:val="24"/>
        </w:rPr>
        <w:t>. Door bijwerkingen te melden, kunt u ons helpen meer informatie te verkrijgen over de veiligheid van dit geneesmiddel.</w:t>
      </w:r>
    </w:p>
    <w:p w14:paraId="4EF75D18" w14:textId="77777777" w:rsidR="000C670A" w:rsidRPr="00183B40" w:rsidRDefault="000C670A" w:rsidP="00183B40">
      <w:pPr>
        <w:numPr>
          <w:ilvl w:val="12"/>
          <w:numId w:val="0"/>
        </w:numPr>
        <w:spacing w:line="240" w:lineRule="auto"/>
        <w:ind w:right="-2"/>
        <w:rPr>
          <w:rFonts w:eastAsia="Times New Roman"/>
          <w:szCs w:val="24"/>
        </w:rPr>
      </w:pPr>
    </w:p>
    <w:p w14:paraId="02BB538A" w14:textId="77777777" w:rsidR="000C670A" w:rsidRPr="00183B40" w:rsidRDefault="000C670A" w:rsidP="00183B40">
      <w:pPr>
        <w:numPr>
          <w:ilvl w:val="12"/>
          <w:numId w:val="0"/>
        </w:numPr>
        <w:spacing w:line="240" w:lineRule="auto"/>
        <w:ind w:right="-2"/>
        <w:rPr>
          <w:rFonts w:eastAsia="Times New Roman"/>
          <w:szCs w:val="24"/>
        </w:rPr>
      </w:pPr>
    </w:p>
    <w:p w14:paraId="6780853C" w14:textId="77777777" w:rsidR="000C670A" w:rsidRPr="00183B40" w:rsidRDefault="000C670A" w:rsidP="00183B40">
      <w:pPr>
        <w:pStyle w:val="ListParagraph1"/>
        <w:keepNext/>
        <w:ind w:left="567" w:hanging="567"/>
        <w:rPr>
          <w:rFonts w:eastAsia="Times New Roman"/>
          <w:b/>
          <w:sz w:val="22"/>
          <w:lang w:val="nl-NL"/>
        </w:rPr>
      </w:pPr>
      <w:r w:rsidRPr="00183B40">
        <w:rPr>
          <w:rFonts w:eastAsia="Times New Roman"/>
          <w:b/>
          <w:sz w:val="22"/>
          <w:lang w:val="nl-NL"/>
        </w:rPr>
        <w:lastRenderedPageBreak/>
        <w:t>5.</w:t>
      </w:r>
      <w:r w:rsidRPr="00183B40">
        <w:rPr>
          <w:rFonts w:eastAsia="Times New Roman"/>
          <w:b/>
          <w:sz w:val="22"/>
          <w:lang w:val="nl-NL"/>
        </w:rPr>
        <w:tab/>
        <w:t>Hoe bewaart u dit middel?</w:t>
      </w:r>
    </w:p>
    <w:p w14:paraId="4884402A" w14:textId="77777777" w:rsidR="000C670A" w:rsidRPr="00183B40" w:rsidRDefault="000C670A" w:rsidP="00183B40">
      <w:pPr>
        <w:keepNext/>
        <w:spacing w:line="240" w:lineRule="auto"/>
        <w:rPr>
          <w:rFonts w:eastAsia="Times New Roman"/>
          <w:szCs w:val="24"/>
        </w:rPr>
      </w:pPr>
    </w:p>
    <w:p w14:paraId="149E7549" w14:textId="77777777" w:rsidR="000C670A" w:rsidRPr="00183B40" w:rsidRDefault="000C670A" w:rsidP="00FF1C9F">
      <w:pPr>
        <w:keepNext/>
        <w:spacing w:line="240" w:lineRule="auto"/>
        <w:rPr>
          <w:rFonts w:eastAsia="Times New Roman"/>
          <w:szCs w:val="24"/>
        </w:rPr>
      </w:pPr>
      <w:r w:rsidRPr="00183B40">
        <w:rPr>
          <w:rFonts w:eastAsia="Times New Roman"/>
          <w:szCs w:val="24"/>
        </w:rPr>
        <w:t>Buiten het zicht en bereik van kinderen houden.</w:t>
      </w:r>
    </w:p>
    <w:p w14:paraId="1E0625D2" w14:textId="77777777" w:rsidR="000C670A" w:rsidRPr="00183B40" w:rsidRDefault="000C670A" w:rsidP="00FF1C9F">
      <w:pPr>
        <w:keepNext/>
        <w:spacing w:line="240" w:lineRule="auto"/>
        <w:rPr>
          <w:rFonts w:eastAsia="Times New Roman"/>
          <w:szCs w:val="24"/>
        </w:rPr>
      </w:pPr>
    </w:p>
    <w:p w14:paraId="2F755C06" w14:textId="77777777" w:rsidR="001336AE" w:rsidRPr="00183B40" w:rsidRDefault="001336AE" w:rsidP="001336AE">
      <w:pPr>
        <w:spacing w:line="240" w:lineRule="auto"/>
        <w:rPr>
          <w:rFonts w:eastAsia="Times New Roman"/>
          <w:szCs w:val="24"/>
        </w:rPr>
      </w:pPr>
      <w:bookmarkStart w:id="15" w:name="_Hlk59116258"/>
      <w:r w:rsidRPr="00183B40">
        <w:rPr>
          <w:rFonts w:eastAsia="Times New Roman"/>
          <w:szCs w:val="24"/>
        </w:rPr>
        <w:t>Gebruik dit geneesmiddel niet meer na de uiterste houdbaarheidsdatum. Die vindt u op de doos en het etiket van de injectieflacon na “EXP”. Daar staat een maand en een jaar. De laatste dag van die maand is de uiterste houdbaarheidsdatum. Gebruik dit geneesmiddel niet als het langer dan 6 maanden bij kamertemperatuur werd bewaard.</w:t>
      </w:r>
    </w:p>
    <w:p w14:paraId="44582833" w14:textId="77777777" w:rsidR="001336AE" w:rsidRPr="00183B40" w:rsidRDefault="001336AE" w:rsidP="001336AE">
      <w:pPr>
        <w:spacing w:line="240" w:lineRule="auto"/>
        <w:rPr>
          <w:rFonts w:eastAsia="Times New Roman"/>
          <w:szCs w:val="24"/>
        </w:rPr>
      </w:pPr>
    </w:p>
    <w:bookmarkEnd w:id="15"/>
    <w:p w14:paraId="6CE5BAE2" w14:textId="706985C8" w:rsidR="000C670A" w:rsidRPr="00183B40" w:rsidRDefault="000C670A" w:rsidP="00183B40">
      <w:pPr>
        <w:spacing w:line="240" w:lineRule="auto"/>
        <w:rPr>
          <w:rFonts w:eastAsia="Times New Roman"/>
          <w:szCs w:val="24"/>
        </w:rPr>
      </w:pPr>
      <w:r w:rsidRPr="00183B40">
        <w:rPr>
          <w:rFonts w:eastAsia="Times New Roman"/>
          <w:szCs w:val="24"/>
        </w:rPr>
        <w:t>Bewaren in de koelkast (2 °</w:t>
      </w:r>
      <w:r w:rsidRPr="007E1EF9">
        <w:rPr>
          <w:rFonts w:eastAsia="Times New Roman"/>
          <w:szCs w:val="24"/>
        </w:rPr>
        <w:t>C</w:t>
      </w:r>
      <w:r w:rsidR="002F2B37" w:rsidRPr="007E1EF9">
        <w:rPr>
          <w:rFonts w:eastAsia="Times New Roman"/>
          <w:szCs w:val="24"/>
        </w:rPr>
        <w:t>–</w:t>
      </w:r>
      <w:r w:rsidRPr="007E1EF9">
        <w:rPr>
          <w:rFonts w:eastAsia="Times New Roman"/>
          <w:szCs w:val="24"/>
        </w:rPr>
        <w:t>8 °</w:t>
      </w:r>
      <w:r w:rsidRPr="00183B40">
        <w:rPr>
          <w:rFonts w:eastAsia="Times New Roman"/>
          <w:szCs w:val="24"/>
        </w:rPr>
        <w:t>C). Niet in de vriezer bewaren. Bewaren in de oorspronkelijke verpakking ter bescherming tegen licht.</w:t>
      </w:r>
    </w:p>
    <w:p w14:paraId="443F68E3" w14:textId="77777777" w:rsidR="000C670A" w:rsidRPr="00183B40" w:rsidRDefault="000C670A" w:rsidP="00183B40">
      <w:pPr>
        <w:spacing w:line="240" w:lineRule="auto"/>
        <w:rPr>
          <w:rFonts w:eastAsia="Times New Roman"/>
          <w:szCs w:val="24"/>
        </w:rPr>
      </w:pPr>
    </w:p>
    <w:p w14:paraId="4FA79ECF" w14:textId="77777777" w:rsidR="000C670A" w:rsidRPr="00183B40" w:rsidRDefault="000C670A" w:rsidP="00183B40">
      <w:pPr>
        <w:spacing w:line="240" w:lineRule="auto"/>
        <w:rPr>
          <w:rFonts w:eastAsia="Times New Roman"/>
          <w:szCs w:val="24"/>
        </w:rPr>
      </w:pPr>
      <w:r w:rsidRPr="00183B40">
        <w:rPr>
          <w:rFonts w:eastAsia="Times New Roman"/>
          <w:szCs w:val="24"/>
        </w:rPr>
        <w:t>Als alternatief kan ALPROLIX worden bewaard bij kamertemperatuur (tot 30 °C) gedurende een enkele periode van maximaal 6 maanden. Noteer op de doos de datum waarop ALPROLIX uit de koelkast werd genomen en bij kamertemperatuur werd geplaatst. Na bewaring bij kamertemperatuur mag het product niet opnieuw in de koelkast worden geplaatst.</w:t>
      </w:r>
    </w:p>
    <w:p w14:paraId="6C845CF0" w14:textId="77777777" w:rsidR="000C670A" w:rsidRPr="00183B40" w:rsidRDefault="000C670A" w:rsidP="00183B40">
      <w:pPr>
        <w:spacing w:line="240" w:lineRule="auto"/>
        <w:rPr>
          <w:rFonts w:eastAsia="Times New Roman"/>
          <w:szCs w:val="24"/>
        </w:rPr>
      </w:pPr>
    </w:p>
    <w:p w14:paraId="460B3559" w14:textId="1DFB191A" w:rsidR="000C670A" w:rsidRPr="00183B40" w:rsidRDefault="000C670A" w:rsidP="00183B40">
      <w:pPr>
        <w:spacing w:line="240" w:lineRule="auto"/>
        <w:rPr>
          <w:rFonts w:eastAsia="Times New Roman"/>
          <w:szCs w:val="24"/>
        </w:rPr>
      </w:pPr>
      <w:r w:rsidRPr="00183B40">
        <w:rPr>
          <w:rFonts w:eastAsia="Times New Roman"/>
          <w:szCs w:val="24"/>
        </w:rPr>
        <w:t>Wanneer u ALPROLIX heeft bereid, moet het onmiddellijk worden gebruikt. Als u de bereide oplossing niet onmiddellijk kunt gebruiken, moet deze binnen 6 uur worden gebruikt indien bewaard bij kamertemperatuur. De oplossing mag na bereiding niet in de koelkast worden geplaatst. Bescherm de oplossing tegen direct zonlicht.</w:t>
      </w:r>
    </w:p>
    <w:p w14:paraId="370A7A77" w14:textId="77777777" w:rsidR="000C670A" w:rsidRPr="00183B40" w:rsidRDefault="000C670A" w:rsidP="00183B40">
      <w:pPr>
        <w:spacing w:line="240" w:lineRule="auto"/>
        <w:rPr>
          <w:rFonts w:eastAsia="Times New Roman"/>
          <w:szCs w:val="24"/>
        </w:rPr>
      </w:pPr>
    </w:p>
    <w:p w14:paraId="2808E69F" w14:textId="75F54D1D" w:rsidR="000C670A" w:rsidRPr="00183B40" w:rsidRDefault="000C670A" w:rsidP="00183B40">
      <w:pPr>
        <w:spacing w:line="240" w:lineRule="auto"/>
        <w:rPr>
          <w:rFonts w:eastAsia="Times New Roman"/>
          <w:szCs w:val="24"/>
        </w:rPr>
      </w:pPr>
      <w:r w:rsidRPr="00183B40">
        <w:rPr>
          <w:rFonts w:eastAsia="Times New Roman"/>
          <w:szCs w:val="24"/>
        </w:rPr>
        <w:t xml:space="preserve">De bereide oplossing is helder tot </w:t>
      </w:r>
      <w:r w:rsidR="00BE665E" w:rsidRPr="00183B40">
        <w:rPr>
          <w:rFonts w:eastAsia="Times New Roman"/>
          <w:szCs w:val="24"/>
        </w:rPr>
        <w:t xml:space="preserve">licht </w:t>
      </w:r>
      <w:r w:rsidR="00733C16">
        <w:rPr>
          <w:rFonts w:eastAsia="Times New Roman"/>
          <w:szCs w:val="24"/>
        </w:rPr>
        <w:t>paarlemoerachtig (</w:t>
      </w:r>
      <w:r w:rsidR="00F105D7" w:rsidRPr="00183B40">
        <w:rPr>
          <w:rFonts w:eastAsia="Times New Roman"/>
          <w:szCs w:val="24"/>
        </w:rPr>
        <w:t>glanzend</w:t>
      </w:r>
      <w:r w:rsidR="00733C16">
        <w:rPr>
          <w:rFonts w:eastAsia="Times New Roman"/>
          <w:szCs w:val="24"/>
        </w:rPr>
        <w:t>)</w:t>
      </w:r>
      <w:r w:rsidRPr="00183B40">
        <w:rPr>
          <w:rFonts w:eastAsia="Times New Roman"/>
          <w:szCs w:val="24"/>
        </w:rPr>
        <w:t xml:space="preserve"> en kleurloos. Gebruik dit geneesmiddel niet als u merkt dat het troebel is of zichtbare deeltjes bevat.</w:t>
      </w:r>
    </w:p>
    <w:p w14:paraId="78842EDC" w14:textId="77777777" w:rsidR="000C670A" w:rsidRPr="00183B40" w:rsidRDefault="000C670A" w:rsidP="00183B40">
      <w:pPr>
        <w:spacing w:line="240" w:lineRule="auto"/>
        <w:rPr>
          <w:rFonts w:eastAsia="Times New Roman"/>
          <w:szCs w:val="24"/>
        </w:rPr>
      </w:pPr>
    </w:p>
    <w:p w14:paraId="0206AA9B" w14:textId="77777777" w:rsidR="000C670A" w:rsidRPr="00183B40" w:rsidRDefault="000C670A" w:rsidP="00183B40">
      <w:pPr>
        <w:spacing w:line="240" w:lineRule="auto"/>
        <w:rPr>
          <w:rFonts w:eastAsia="Times New Roman"/>
          <w:szCs w:val="24"/>
        </w:rPr>
      </w:pPr>
      <w:r w:rsidRPr="00183B40">
        <w:rPr>
          <w:rFonts w:eastAsia="Times New Roman"/>
          <w:szCs w:val="24"/>
        </w:rPr>
        <w:t>Dit product is uitsluitend voor eenmalig gebruik.</w:t>
      </w:r>
    </w:p>
    <w:p w14:paraId="54CBB960" w14:textId="77777777" w:rsidR="000C670A" w:rsidRPr="00183B40" w:rsidRDefault="000C670A" w:rsidP="00183B40">
      <w:pPr>
        <w:spacing w:line="240" w:lineRule="auto"/>
        <w:rPr>
          <w:rFonts w:eastAsia="Times New Roman"/>
          <w:szCs w:val="24"/>
        </w:rPr>
      </w:pPr>
    </w:p>
    <w:p w14:paraId="26937324" w14:textId="7D5ABE9A" w:rsidR="000C670A" w:rsidRPr="00183B40" w:rsidRDefault="000C670A" w:rsidP="00183B40">
      <w:pPr>
        <w:spacing w:line="240" w:lineRule="auto"/>
        <w:rPr>
          <w:rFonts w:eastAsia="Times New Roman"/>
          <w:szCs w:val="24"/>
        </w:rPr>
      </w:pPr>
      <w:r w:rsidRPr="00183B40">
        <w:rPr>
          <w:rFonts w:eastAsia="Times New Roman"/>
          <w:szCs w:val="24"/>
        </w:rPr>
        <w:t xml:space="preserve">Gooi ongebruikte oplossing op de juiste manier weg. Spoel geneesmiddelen niet door de gootsteen of de WC en gooi ze niet in de vuilnisbak. Vraag uw apotheker wat u met geneesmiddelen moet doen die u niet meer gebruikt. </w:t>
      </w:r>
      <w:r w:rsidR="007F7E35" w:rsidRPr="00183B40">
        <w:rPr>
          <w:szCs w:val="22"/>
        </w:rPr>
        <w:t xml:space="preserve">Als u geneesmiddelen op de juiste manier afvoert, </w:t>
      </w:r>
      <w:r w:rsidRPr="00183B40">
        <w:rPr>
          <w:rFonts w:eastAsia="Times New Roman"/>
          <w:szCs w:val="24"/>
        </w:rPr>
        <w:t xml:space="preserve">worden </w:t>
      </w:r>
      <w:r w:rsidR="007F7E35" w:rsidRPr="00183B40">
        <w:rPr>
          <w:rFonts w:eastAsia="Times New Roman"/>
          <w:szCs w:val="24"/>
        </w:rPr>
        <w:t xml:space="preserve">ze </w:t>
      </w:r>
      <w:r w:rsidRPr="00183B40">
        <w:rPr>
          <w:rFonts w:eastAsia="Times New Roman"/>
          <w:szCs w:val="24"/>
        </w:rPr>
        <w:t xml:space="preserve">op een verantwoorde manier vernietigd en komen </w:t>
      </w:r>
      <w:r w:rsidR="007F7E35" w:rsidRPr="00183B40">
        <w:rPr>
          <w:rFonts w:eastAsia="Times New Roman"/>
          <w:szCs w:val="24"/>
        </w:rPr>
        <w:t xml:space="preserve">ze </w:t>
      </w:r>
      <w:r w:rsidRPr="00183B40">
        <w:rPr>
          <w:rFonts w:eastAsia="Times New Roman"/>
          <w:szCs w:val="24"/>
        </w:rPr>
        <w:t>niet in het milieu terecht.</w:t>
      </w:r>
    </w:p>
    <w:p w14:paraId="01B4FFB4" w14:textId="77777777" w:rsidR="000C670A" w:rsidRPr="00183B40" w:rsidRDefault="000C670A" w:rsidP="00183B40">
      <w:pPr>
        <w:spacing w:line="240" w:lineRule="auto"/>
        <w:rPr>
          <w:rFonts w:eastAsia="Times New Roman"/>
          <w:szCs w:val="24"/>
        </w:rPr>
      </w:pPr>
    </w:p>
    <w:p w14:paraId="17C244C8" w14:textId="77777777" w:rsidR="000C670A" w:rsidRPr="00183B40" w:rsidRDefault="000C670A" w:rsidP="00183B40">
      <w:pPr>
        <w:numPr>
          <w:ilvl w:val="12"/>
          <w:numId w:val="0"/>
        </w:numPr>
        <w:spacing w:line="240" w:lineRule="auto"/>
        <w:ind w:right="-2"/>
        <w:rPr>
          <w:rFonts w:eastAsia="Times New Roman"/>
          <w:szCs w:val="24"/>
        </w:rPr>
      </w:pPr>
    </w:p>
    <w:p w14:paraId="12D55C77" w14:textId="77777777" w:rsidR="000C670A" w:rsidRPr="00183B40" w:rsidRDefault="000C670A" w:rsidP="00183B40">
      <w:pPr>
        <w:pStyle w:val="ListParagraph1"/>
        <w:keepNext/>
        <w:ind w:left="567" w:hanging="567"/>
        <w:rPr>
          <w:rFonts w:eastAsia="Times New Roman"/>
          <w:b/>
          <w:sz w:val="22"/>
          <w:lang w:val="nl-NL"/>
        </w:rPr>
      </w:pPr>
      <w:r w:rsidRPr="00183B40">
        <w:rPr>
          <w:rFonts w:eastAsia="Times New Roman"/>
          <w:b/>
          <w:sz w:val="22"/>
          <w:lang w:val="nl-NL"/>
        </w:rPr>
        <w:t>6.</w:t>
      </w:r>
      <w:r w:rsidRPr="00183B40">
        <w:rPr>
          <w:rFonts w:eastAsia="Times New Roman"/>
          <w:b/>
          <w:sz w:val="22"/>
          <w:lang w:val="nl-NL"/>
        </w:rPr>
        <w:tab/>
        <w:t>Inhoud van de verpakking en overige informatie</w:t>
      </w:r>
    </w:p>
    <w:p w14:paraId="1E49075E" w14:textId="77777777" w:rsidR="000C670A" w:rsidRPr="00183B40" w:rsidRDefault="000C670A" w:rsidP="00183B40">
      <w:pPr>
        <w:keepNext/>
        <w:spacing w:line="240" w:lineRule="auto"/>
        <w:rPr>
          <w:rFonts w:eastAsia="Times New Roman"/>
          <w:szCs w:val="24"/>
        </w:rPr>
      </w:pPr>
    </w:p>
    <w:p w14:paraId="72AC5539" w14:textId="77777777" w:rsidR="000C670A" w:rsidRPr="00183B40" w:rsidRDefault="000C670A" w:rsidP="00183B40">
      <w:pPr>
        <w:keepNext/>
        <w:spacing w:line="240" w:lineRule="auto"/>
        <w:rPr>
          <w:rFonts w:eastAsia="Times New Roman"/>
          <w:b/>
          <w:szCs w:val="24"/>
        </w:rPr>
      </w:pPr>
      <w:r w:rsidRPr="00183B40">
        <w:rPr>
          <w:rFonts w:eastAsia="Times New Roman"/>
          <w:b/>
          <w:szCs w:val="24"/>
        </w:rPr>
        <w:t>Welke stoffen zitten er in dit middel?</w:t>
      </w:r>
    </w:p>
    <w:p w14:paraId="584E4EC3" w14:textId="77777777" w:rsidR="000C670A" w:rsidRPr="00183B40" w:rsidRDefault="000C670A" w:rsidP="00183B40">
      <w:pPr>
        <w:keepNext/>
        <w:spacing w:line="240" w:lineRule="auto"/>
        <w:rPr>
          <w:rFonts w:eastAsia="Times New Roman"/>
          <w:szCs w:val="24"/>
          <w:u w:val="single"/>
        </w:rPr>
      </w:pPr>
      <w:r w:rsidRPr="00183B40">
        <w:rPr>
          <w:rFonts w:eastAsia="Times New Roman"/>
          <w:szCs w:val="24"/>
          <w:u w:val="single"/>
        </w:rPr>
        <w:t>Poeder:</w:t>
      </w:r>
    </w:p>
    <w:p w14:paraId="4F306DC6" w14:textId="77777777" w:rsidR="000C670A" w:rsidRPr="00183B40" w:rsidRDefault="000C670A" w:rsidP="00183B40">
      <w:pPr>
        <w:numPr>
          <w:ilvl w:val="0"/>
          <w:numId w:val="7"/>
        </w:numPr>
        <w:spacing w:line="240" w:lineRule="auto"/>
        <w:ind w:left="567" w:hanging="567"/>
        <w:rPr>
          <w:rFonts w:eastAsia="Times New Roman"/>
          <w:szCs w:val="24"/>
        </w:rPr>
      </w:pPr>
      <w:r w:rsidRPr="00183B40">
        <w:rPr>
          <w:rFonts w:eastAsia="Times New Roman"/>
          <w:szCs w:val="24"/>
        </w:rPr>
        <w:t xml:space="preserve">De werkzame stof in dit middel is </w:t>
      </w:r>
      <w:r w:rsidRPr="00183B40">
        <w:t>eftrenonacog</w:t>
      </w:r>
      <w:r w:rsidRPr="00183B40">
        <w:rPr>
          <w:rFonts w:eastAsia="Times New Roman"/>
          <w:szCs w:val="24"/>
        </w:rPr>
        <w:t xml:space="preserve"> alfa (een recombinant</w:t>
      </w:r>
      <w:r w:rsidRPr="00183B40">
        <w:rPr>
          <w:rFonts w:eastAsia="Times New Roman"/>
          <w:szCs w:val="24"/>
        </w:rPr>
        <w:noBreakHyphen/>
        <w:t>stollingsfactor IX, Fc</w:t>
      </w:r>
      <w:r w:rsidRPr="00183B40">
        <w:rPr>
          <w:rFonts w:eastAsia="Times New Roman"/>
          <w:szCs w:val="24"/>
        </w:rPr>
        <w:noBreakHyphen/>
        <w:t>fusie</w:t>
      </w:r>
      <w:r w:rsidRPr="00183B40">
        <w:rPr>
          <w:rFonts w:eastAsia="Times New Roman"/>
          <w:szCs w:val="24"/>
        </w:rPr>
        <w:noBreakHyphen/>
        <w:t xml:space="preserve">eiwit). Elke injectieflacon van ALPROLIX bevat nominaal 250, 500, 1000, 2000 of 3000 I.E. </w:t>
      </w:r>
      <w:r w:rsidRPr="00183B40">
        <w:t>eftrenonacog</w:t>
      </w:r>
      <w:r w:rsidRPr="00183B40">
        <w:rPr>
          <w:rFonts w:eastAsia="Times New Roman"/>
          <w:szCs w:val="24"/>
        </w:rPr>
        <w:t xml:space="preserve"> alfa.</w:t>
      </w:r>
    </w:p>
    <w:p w14:paraId="0FF02418" w14:textId="44FEC66C" w:rsidR="000C670A" w:rsidRPr="00183B40" w:rsidRDefault="000C670A" w:rsidP="00183B40">
      <w:pPr>
        <w:numPr>
          <w:ilvl w:val="0"/>
          <w:numId w:val="7"/>
        </w:numPr>
        <w:spacing w:line="240" w:lineRule="auto"/>
        <w:ind w:left="567" w:hanging="567"/>
        <w:rPr>
          <w:rFonts w:eastAsia="Times New Roman"/>
          <w:szCs w:val="24"/>
        </w:rPr>
      </w:pPr>
      <w:r w:rsidRPr="00183B40">
        <w:rPr>
          <w:rFonts w:eastAsia="Times New Roman"/>
          <w:szCs w:val="24"/>
        </w:rPr>
        <w:t>De andere stoffen in dit middel zijn sucrose, histidine, mannitol, polysorbaat 20, natriumhydroxide en zoutzuur. Zie rubriek 2 als u een natriumbeperkt dieet (zoutarm dieet) volgt.</w:t>
      </w:r>
    </w:p>
    <w:p w14:paraId="0AA5540F" w14:textId="77777777" w:rsidR="000C670A" w:rsidRPr="00183B40" w:rsidRDefault="000C670A" w:rsidP="00183B40">
      <w:pPr>
        <w:spacing w:line="240" w:lineRule="auto"/>
        <w:rPr>
          <w:rFonts w:eastAsia="Times New Roman"/>
          <w:szCs w:val="24"/>
          <w:u w:val="single"/>
        </w:rPr>
      </w:pPr>
    </w:p>
    <w:p w14:paraId="039684CA" w14:textId="77777777" w:rsidR="000C670A" w:rsidRPr="00183B40" w:rsidRDefault="000C670A" w:rsidP="00183B40">
      <w:pPr>
        <w:keepNext/>
        <w:spacing w:line="240" w:lineRule="auto"/>
        <w:rPr>
          <w:rFonts w:eastAsia="Times New Roman"/>
          <w:szCs w:val="24"/>
          <w:u w:val="single"/>
        </w:rPr>
      </w:pPr>
      <w:r w:rsidRPr="00183B40">
        <w:rPr>
          <w:rFonts w:eastAsia="Times New Roman"/>
          <w:szCs w:val="24"/>
          <w:u w:val="single"/>
        </w:rPr>
        <w:t>Oplosmiddel:</w:t>
      </w:r>
    </w:p>
    <w:p w14:paraId="4070FBD8" w14:textId="77777777" w:rsidR="000C670A" w:rsidRPr="00183B40" w:rsidRDefault="000C670A" w:rsidP="00183B40">
      <w:pPr>
        <w:spacing w:line="240" w:lineRule="auto"/>
        <w:rPr>
          <w:rFonts w:eastAsia="Times New Roman"/>
          <w:szCs w:val="24"/>
        </w:rPr>
      </w:pPr>
      <w:r w:rsidRPr="00183B40">
        <w:rPr>
          <w:rFonts w:eastAsia="Times New Roman"/>
          <w:szCs w:val="24"/>
        </w:rPr>
        <w:t xml:space="preserve">5 ml </w:t>
      </w:r>
      <w:r w:rsidR="00F01141" w:rsidRPr="00183B40">
        <w:rPr>
          <w:rFonts w:eastAsia="Times New Roman"/>
          <w:szCs w:val="24"/>
        </w:rPr>
        <w:t xml:space="preserve">natriumchloride en </w:t>
      </w:r>
      <w:r w:rsidRPr="00183B40">
        <w:rPr>
          <w:rFonts w:eastAsia="Times New Roman"/>
          <w:szCs w:val="24"/>
        </w:rPr>
        <w:t>water voor injecties</w:t>
      </w:r>
    </w:p>
    <w:p w14:paraId="497A6BBA" w14:textId="77777777" w:rsidR="000C670A" w:rsidRPr="00183B40" w:rsidRDefault="000C670A" w:rsidP="00183B40">
      <w:pPr>
        <w:spacing w:line="240" w:lineRule="auto"/>
        <w:rPr>
          <w:rFonts w:eastAsia="Times New Roman"/>
          <w:szCs w:val="24"/>
        </w:rPr>
      </w:pPr>
    </w:p>
    <w:p w14:paraId="7883ABBD" w14:textId="77777777" w:rsidR="000C670A" w:rsidRPr="00183B40" w:rsidRDefault="000C670A" w:rsidP="00183B40">
      <w:pPr>
        <w:keepNext/>
        <w:spacing w:line="240" w:lineRule="auto"/>
        <w:rPr>
          <w:rFonts w:eastAsia="Times New Roman"/>
          <w:b/>
          <w:szCs w:val="24"/>
        </w:rPr>
      </w:pPr>
      <w:r w:rsidRPr="00183B40">
        <w:rPr>
          <w:rFonts w:eastAsia="Times New Roman"/>
          <w:b/>
          <w:szCs w:val="24"/>
        </w:rPr>
        <w:t>Hoe ziet ALPROLIX eruit en hoeveel zit er in een verpakking?</w:t>
      </w:r>
    </w:p>
    <w:p w14:paraId="6E606473" w14:textId="4337996B" w:rsidR="000C670A" w:rsidRPr="00183B40" w:rsidRDefault="000C670A" w:rsidP="00183B40">
      <w:pPr>
        <w:numPr>
          <w:ilvl w:val="12"/>
          <w:numId w:val="0"/>
        </w:numPr>
        <w:spacing w:line="240" w:lineRule="auto"/>
        <w:ind w:right="-2"/>
        <w:rPr>
          <w:rFonts w:eastAsia="Times New Roman"/>
          <w:szCs w:val="24"/>
        </w:rPr>
      </w:pPr>
      <w:r w:rsidRPr="00183B40">
        <w:t>ALPROLIX</w:t>
      </w:r>
      <w:r w:rsidRPr="00183B40">
        <w:rPr>
          <w:rFonts w:eastAsia="Times New Roman"/>
          <w:szCs w:val="24"/>
        </w:rPr>
        <w:t xml:space="preserve"> wordt geleverd als een poeder en oplosmiddel voor oplossing voor injectie. Het poeder is een wit tot gebroken wit poeder of een ‘cake’. Het oplosmiddel dat wordt geleverd voor het bereiden van de oplossing, is een heldere, kleurloze oplossing. Na de bereiding is de oplossing helder tot </w:t>
      </w:r>
      <w:r w:rsidR="00F105D7" w:rsidRPr="00183B40">
        <w:rPr>
          <w:rFonts w:eastAsia="Times New Roman"/>
          <w:szCs w:val="24"/>
        </w:rPr>
        <w:t>licht glanzend</w:t>
      </w:r>
      <w:r w:rsidRPr="00183B40">
        <w:rPr>
          <w:rFonts w:eastAsia="Times New Roman"/>
          <w:szCs w:val="24"/>
        </w:rPr>
        <w:t xml:space="preserve"> en kleurloos.</w:t>
      </w:r>
    </w:p>
    <w:p w14:paraId="02FA741C" w14:textId="77777777" w:rsidR="000C670A" w:rsidRPr="00183B40" w:rsidRDefault="000C670A" w:rsidP="00183B40">
      <w:pPr>
        <w:numPr>
          <w:ilvl w:val="12"/>
          <w:numId w:val="0"/>
        </w:numPr>
        <w:spacing w:line="240" w:lineRule="auto"/>
        <w:ind w:right="-2"/>
        <w:rPr>
          <w:rFonts w:eastAsia="Times New Roman"/>
          <w:szCs w:val="24"/>
        </w:rPr>
      </w:pPr>
    </w:p>
    <w:p w14:paraId="5D45120A" w14:textId="77777777" w:rsidR="000C670A" w:rsidRPr="00183B40" w:rsidRDefault="000C670A" w:rsidP="00183B40">
      <w:pPr>
        <w:spacing w:line="240" w:lineRule="auto"/>
        <w:rPr>
          <w:rFonts w:eastAsia="Times New Roman"/>
          <w:szCs w:val="24"/>
        </w:rPr>
      </w:pPr>
      <w:r w:rsidRPr="00183B40">
        <w:rPr>
          <w:rFonts w:eastAsia="Times New Roman"/>
          <w:szCs w:val="24"/>
        </w:rPr>
        <w:t xml:space="preserve">Elke verpakking van </w:t>
      </w:r>
      <w:r w:rsidRPr="00183B40">
        <w:t>ALPROLIX</w:t>
      </w:r>
      <w:r w:rsidRPr="00183B40">
        <w:rPr>
          <w:rFonts w:eastAsia="Times New Roman"/>
          <w:szCs w:val="24"/>
        </w:rPr>
        <w:t xml:space="preserve"> bevat 1 injectieflacon met poeder, 5 ml oplosmiddel in een voorgevulde spuit, 1 zuigerstaaf, 1 </w:t>
      </w:r>
      <w:r w:rsidR="00D16C4D" w:rsidRPr="00183B40">
        <w:rPr>
          <w:rFonts w:eastAsia="Times New Roman"/>
          <w:szCs w:val="24"/>
        </w:rPr>
        <w:t>injectieflaconadapter</w:t>
      </w:r>
      <w:r w:rsidRPr="00183B40">
        <w:rPr>
          <w:rFonts w:eastAsia="Times New Roman"/>
          <w:szCs w:val="24"/>
        </w:rPr>
        <w:t>, 1 infusieset, 2 alcoholdoekjes, 2 pleisters en 1 gaasverband.</w:t>
      </w:r>
    </w:p>
    <w:p w14:paraId="3DD1E87F" w14:textId="77777777" w:rsidR="000C670A" w:rsidRPr="00183B40" w:rsidRDefault="000C670A" w:rsidP="00183B40">
      <w:pPr>
        <w:spacing w:line="240" w:lineRule="auto"/>
        <w:rPr>
          <w:rFonts w:eastAsia="Times New Roman"/>
          <w:szCs w:val="24"/>
        </w:rPr>
      </w:pPr>
    </w:p>
    <w:p w14:paraId="38D118F8" w14:textId="77777777" w:rsidR="000C670A" w:rsidRPr="00183B40" w:rsidRDefault="000C670A" w:rsidP="00183B40">
      <w:pPr>
        <w:keepNext/>
        <w:spacing w:line="240" w:lineRule="auto"/>
        <w:rPr>
          <w:rFonts w:eastAsia="Times New Roman"/>
          <w:b/>
          <w:szCs w:val="24"/>
        </w:rPr>
      </w:pPr>
      <w:r w:rsidRPr="00183B40">
        <w:rPr>
          <w:rFonts w:eastAsia="Times New Roman"/>
          <w:b/>
          <w:szCs w:val="24"/>
        </w:rPr>
        <w:t>Houder van de vergunning voor het in de handel brengen</w:t>
      </w:r>
      <w:r w:rsidR="000F6513" w:rsidRPr="00183B40">
        <w:rPr>
          <w:rFonts w:eastAsia="Times New Roman"/>
          <w:b/>
          <w:szCs w:val="24"/>
        </w:rPr>
        <w:t xml:space="preserve"> </w:t>
      </w:r>
      <w:r w:rsidR="000F6513" w:rsidRPr="00183B40">
        <w:rPr>
          <w:rFonts w:eastAsia="Times New Roman"/>
          <w:b/>
        </w:rPr>
        <w:t xml:space="preserve">en </w:t>
      </w:r>
      <w:r w:rsidR="000F6513" w:rsidRPr="00183B40">
        <w:rPr>
          <w:rFonts w:eastAsia="Times New Roman"/>
          <w:b/>
          <w:szCs w:val="24"/>
        </w:rPr>
        <w:t>fabrikant</w:t>
      </w:r>
    </w:p>
    <w:p w14:paraId="48B7AAD9" w14:textId="77777777" w:rsidR="000C670A" w:rsidRPr="00D67730" w:rsidRDefault="000C670A" w:rsidP="00183B40">
      <w:pPr>
        <w:keepNext/>
        <w:spacing w:line="240" w:lineRule="auto"/>
        <w:rPr>
          <w:rFonts w:eastAsia="Times New Roman"/>
          <w:szCs w:val="24"/>
        </w:rPr>
      </w:pPr>
      <w:r w:rsidRPr="00D67730">
        <w:rPr>
          <w:rFonts w:eastAsia="Times New Roman"/>
          <w:szCs w:val="24"/>
        </w:rPr>
        <w:t>Swedish Orphan Biovitrum AB (publ)</w:t>
      </w:r>
    </w:p>
    <w:p w14:paraId="49222EFB" w14:textId="77777777" w:rsidR="000C670A" w:rsidRPr="00183B40" w:rsidRDefault="000C670A" w:rsidP="00183B40">
      <w:pPr>
        <w:keepNext/>
        <w:spacing w:line="240" w:lineRule="auto"/>
        <w:rPr>
          <w:rFonts w:eastAsia="Times New Roman"/>
          <w:szCs w:val="24"/>
        </w:rPr>
      </w:pPr>
      <w:r w:rsidRPr="00183B40">
        <w:rPr>
          <w:rFonts w:eastAsia="Times New Roman"/>
          <w:szCs w:val="24"/>
        </w:rPr>
        <w:t>SE</w:t>
      </w:r>
      <w:r w:rsidRPr="00183B40">
        <w:rPr>
          <w:rFonts w:eastAsia="Times New Roman"/>
          <w:szCs w:val="24"/>
        </w:rPr>
        <w:noBreakHyphen/>
        <w:t>112 76 Stockholm</w:t>
      </w:r>
    </w:p>
    <w:p w14:paraId="3F713F75" w14:textId="77777777" w:rsidR="000C670A" w:rsidRPr="00183B40" w:rsidRDefault="000C670A" w:rsidP="00183B40">
      <w:pPr>
        <w:keepNext/>
        <w:keepLines/>
        <w:spacing w:line="240" w:lineRule="auto"/>
        <w:rPr>
          <w:rFonts w:eastAsia="Times New Roman"/>
          <w:szCs w:val="24"/>
        </w:rPr>
      </w:pPr>
      <w:r w:rsidRPr="00183B40">
        <w:rPr>
          <w:rFonts w:eastAsia="Times New Roman"/>
          <w:szCs w:val="24"/>
        </w:rPr>
        <w:t>Zweden</w:t>
      </w:r>
    </w:p>
    <w:p w14:paraId="769C3109" w14:textId="77777777" w:rsidR="000C670A" w:rsidRPr="00183B40" w:rsidRDefault="008F779B" w:rsidP="00183B40">
      <w:pPr>
        <w:spacing w:line="240" w:lineRule="auto"/>
        <w:rPr>
          <w:rFonts w:eastAsia="Times New Roman"/>
          <w:szCs w:val="24"/>
        </w:rPr>
      </w:pPr>
      <w:r w:rsidRPr="00183B40">
        <w:rPr>
          <w:rFonts w:eastAsia="Times New Roman"/>
          <w:szCs w:val="24"/>
        </w:rPr>
        <w:t xml:space="preserve">Telefoon: </w:t>
      </w:r>
      <w:r w:rsidRPr="00183B40">
        <w:t>+46 8 697 20 00</w:t>
      </w:r>
    </w:p>
    <w:p w14:paraId="611215B0" w14:textId="77777777" w:rsidR="000F6513" w:rsidRPr="00183B40" w:rsidRDefault="000F6513" w:rsidP="00183B40">
      <w:pPr>
        <w:spacing w:line="240" w:lineRule="auto"/>
        <w:rPr>
          <w:szCs w:val="22"/>
        </w:rPr>
      </w:pPr>
    </w:p>
    <w:p w14:paraId="0DD6DEAD" w14:textId="77777777" w:rsidR="000C670A" w:rsidRPr="00183B40" w:rsidRDefault="000C670A" w:rsidP="00183B40">
      <w:pPr>
        <w:spacing w:line="240" w:lineRule="auto"/>
        <w:rPr>
          <w:rFonts w:eastAsia="Times New Roman"/>
          <w:szCs w:val="24"/>
        </w:rPr>
      </w:pPr>
    </w:p>
    <w:p w14:paraId="07294F3E" w14:textId="1D4F19C7" w:rsidR="000C670A" w:rsidRPr="00183B40" w:rsidRDefault="000C670A" w:rsidP="00183B40">
      <w:pPr>
        <w:keepNext/>
        <w:spacing w:line="240" w:lineRule="auto"/>
        <w:rPr>
          <w:rFonts w:eastAsia="Times New Roman"/>
          <w:b/>
          <w:szCs w:val="24"/>
        </w:rPr>
      </w:pPr>
      <w:r w:rsidRPr="00183B40">
        <w:rPr>
          <w:rFonts w:eastAsia="Times New Roman"/>
          <w:b/>
          <w:szCs w:val="24"/>
        </w:rPr>
        <w:t>Deze bijsluiter is voor het laatst goedgekeurd in</w:t>
      </w:r>
      <w:r w:rsidR="007C771F" w:rsidRPr="00183B40">
        <w:rPr>
          <w:rFonts w:eastAsia="Times New Roman"/>
          <w:b/>
          <w:szCs w:val="24"/>
        </w:rPr>
        <w:t xml:space="preserve"> </w:t>
      </w:r>
    </w:p>
    <w:p w14:paraId="56D1C06F" w14:textId="77777777" w:rsidR="000C670A" w:rsidRPr="00183B40" w:rsidRDefault="000C670A" w:rsidP="00183B40">
      <w:pPr>
        <w:keepNext/>
        <w:spacing w:line="240" w:lineRule="auto"/>
        <w:rPr>
          <w:rFonts w:eastAsia="Times New Roman"/>
          <w:szCs w:val="24"/>
        </w:rPr>
      </w:pPr>
    </w:p>
    <w:p w14:paraId="47D04408" w14:textId="77777777" w:rsidR="000C670A" w:rsidRPr="00183B40" w:rsidRDefault="000C670A" w:rsidP="00183B40">
      <w:pPr>
        <w:spacing w:line="240" w:lineRule="auto"/>
        <w:rPr>
          <w:rFonts w:eastAsia="Times New Roman"/>
          <w:szCs w:val="24"/>
        </w:rPr>
      </w:pPr>
      <w:r w:rsidRPr="00183B40">
        <w:rPr>
          <w:rFonts w:eastAsia="Times New Roman"/>
          <w:szCs w:val="24"/>
        </w:rPr>
        <w:t>Meer informatie over dit geneesmiddel is beschikbaar op de website van het Europees Geneesmiddelenbureau:</w:t>
      </w:r>
      <w:r w:rsidR="005333CD" w:rsidRPr="00183B40">
        <w:rPr>
          <w:rFonts w:eastAsia="Times New Roman"/>
          <w:szCs w:val="24"/>
        </w:rPr>
        <w:t xml:space="preserve"> </w:t>
      </w:r>
      <w:hyperlink r:id="rId35" w:history="1">
        <w:r w:rsidR="005333CD" w:rsidRPr="00183B40">
          <w:rPr>
            <w:rStyle w:val="Hyperlink"/>
            <w:rFonts w:eastAsia="Times New Roman"/>
            <w:szCs w:val="24"/>
          </w:rPr>
          <w:t>http://www.ema.europa.eu</w:t>
        </w:r>
      </w:hyperlink>
      <w:r w:rsidRPr="00183B40">
        <w:rPr>
          <w:rFonts w:eastAsia="Times New Roman"/>
          <w:szCs w:val="24"/>
        </w:rPr>
        <w:t xml:space="preserve">. </w:t>
      </w:r>
      <w:r w:rsidRPr="00183B40">
        <w:rPr>
          <w:szCs w:val="22"/>
        </w:rPr>
        <w:t>Hier vindt u ook verwijzingen naar andere websites over zeldzame ziektes en hun behandelingen.</w:t>
      </w:r>
    </w:p>
    <w:p w14:paraId="1BCEBB5A" w14:textId="77777777" w:rsidR="000C670A" w:rsidRPr="00183B40" w:rsidRDefault="000C670A" w:rsidP="00183B40">
      <w:pPr>
        <w:spacing w:line="240" w:lineRule="auto"/>
        <w:rPr>
          <w:rFonts w:eastAsia="Times New Roman"/>
          <w:szCs w:val="24"/>
        </w:rPr>
      </w:pPr>
    </w:p>
    <w:p w14:paraId="64F63A5E" w14:textId="77777777" w:rsidR="000C670A" w:rsidRPr="00183B40" w:rsidRDefault="000C670A" w:rsidP="00183B40">
      <w:pPr>
        <w:spacing w:line="240" w:lineRule="auto"/>
        <w:rPr>
          <w:rFonts w:eastAsia="Times New Roman"/>
          <w:szCs w:val="24"/>
        </w:rPr>
      </w:pPr>
      <w:r w:rsidRPr="00183B40">
        <w:rPr>
          <w:rFonts w:eastAsia="Times New Roman"/>
          <w:szCs w:val="24"/>
        </w:rPr>
        <w:t>Draai de bijsluiter om voor rubriek 7, Instructies voor de bereiding en toediening.</w:t>
      </w:r>
    </w:p>
    <w:p w14:paraId="552A1DB6" w14:textId="77777777" w:rsidR="000C670A" w:rsidRPr="00183B40" w:rsidRDefault="000C670A" w:rsidP="00183B40">
      <w:pPr>
        <w:spacing w:line="240" w:lineRule="auto"/>
        <w:rPr>
          <w:rFonts w:eastAsia="Times New Roman"/>
          <w:szCs w:val="24"/>
        </w:rPr>
      </w:pPr>
    </w:p>
    <w:p w14:paraId="4BC2A8BB" w14:textId="77777777" w:rsidR="000C670A" w:rsidRPr="00183B40" w:rsidRDefault="000C670A" w:rsidP="00183B40">
      <w:pPr>
        <w:spacing w:line="240" w:lineRule="auto"/>
        <w:rPr>
          <w:rFonts w:eastAsia="Times New Roman"/>
          <w:szCs w:val="24"/>
        </w:rPr>
      </w:pPr>
    </w:p>
    <w:p w14:paraId="05CFF111" w14:textId="77777777" w:rsidR="000C670A" w:rsidRPr="00183B40" w:rsidRDefault="000C670A" w:rsidP="00183B40">
      <w:pPr>
        <w:keepNext/>
        <w:spacing w:line="240" w:lineRule="auto"/>
        <w:ind w:left="567" w:right="-2" w:hanging="567"/>
        <w:rPr>
          <w:rFonts w:eastAsia="Times New Roman"/>
          <w:b/>
          <w:szCs w:val="24"/>
        </w:rPr>
      </w:pPr>
      <w:r w:rsidRPr="00183B40">
        <w:rPr>
          <w:rFonts w:eastAsia="Times New Roman"/>
          <w:b/>
          <w:szCs w:val="24"/>
        </w:rPr>
        <w:t>7.</w:t>
      </w:r>
      <w:r w:rsidRPr="00183B40">
        <w:rPr>
          <w:rFonts w:eastAsia="Times New Roman"/>
          <w:b/>
          <w:szCs w:val="24"/>
        </w:rPr>
        <w:tab/>
        <w:t>Instructies voor de bereiding en toediening</w:t>
      </w:r>
    </w:p>
    <w:p w14:paraId="155FD891" w14:textId="77777777" w:rsidR="000C670A" w:rsidRPr="00183B40" w:rsidRDefault="000C670A" w:rsidP="00183B40">
      <w:pPr>
        <w:keepNext/>
        <w:spacing w:line="240" w:lineRule="auto"/>
        <w:rPr>
          <w:rFonts w:eastAsia="Times New Roman"/>
          <w:szCs w:val="24"/>
        </w:rPr>
      </w:pPr>
    </w:p>
    <w:p w14:paraId="1903FFC8" w14:textId="77777777" w:rsidR="000C670A" w:rsidRPr="00183B40" w:rsidRDefault="000C670A" w:rsidP="00183B40">
      <w:pPr>
        <w:spacing w:line="240" w:lineRule="auto"/>
        <w:rPr>
          <w:rFonts w:eastAsia="Times New Roman"/>
          <w:szCs w:val="24"/>
        </w:rPr>
      </w:pPr>
      <w:r w:rsidRPr="00183B40">
        <w:rPr>
          <w:rFonts w:eastAsia="Times New Roman"/>
          <w:szCs w:val="24"/>
        </w:rPr>
        <w:t xml:space="preserve">De procedure hieronder </w:t>
      </w:r>
      <w:r w:rsidR="00CB3A2F" w:rsidRPr="00183B40">
        <w:rPr>
          <w:rFonts w:eastAsia="Times New Roman"/>
          <w:szCs w:val="24"/>
        </w:rPr>
        <w:t>beschrijft</w:t>
      </w:r>
      <w:r w:rsidRPr="00183B40">
        <w:rPr>
          <w:rFonts w:eastAsia="Times New Roman"/>
          <w:szCs w:val="24"/>
        </w:rPr>
        <w:t xml:space="preserve"> de bereiding en toediening van ALPROLIX.</w:t>
      </w:r>
    </w:p>
    <w:p w14:paraId="49784B9C" w14:textId="77777777" w:rsidR="000C670A" w:rsidRPr="00183B40" w:rsidRDefault="000C670A" w:rsidP="00183B40">
      <w:pPr>
        <w:spacing w:line="240" w:lineRule="auto"/>
        <w:rPr>
          <w:rFonts w:eastAsia="Times New Roman"/>
          <w:szCs w:val="24"/>
        </w:rPr>
      </w:pPr>
    </w:p>
    <w:p w14:paraId="26F9831B" w14:textId="77777777" w:rsidR="000C670A" w:rsidRPr="00183B40" w:rsidRDefault="000C670A" w:rsidP="00183B40">
      <w:pPr>
        <w:keepNext/>
        <w:spacing w:line="240" w:lineRule="auto"/>
        <w:rPr>
          <w:rFonts w:eastAsia="Times New Roman"/>
          <w:szCs w:val="24"/>
        </w:rPr>
      </w:pPr>
      <w:r w:rsidRPr="00183B40">
        <w:rPr>
          <w:rFonts w:eastAsia="Times New Roman"/>
          <w:szCs w:val="24"/>
        </w:rPr>
        <w:t>ALPROLIX wordt toegediend met een intraveneuze (i.v., in een ader) injectie nadat het poeder voor injectie is opgelost met het in de voorgevulde spuit meegeleverde oplosmiddel. De verpakking van ALPROLIX bevat:</w:t>
      </w:r>
    </w:p>
    <w:p w14:paraId="4D2757B5" w14:textId="77777777" w:rsidR="000C670A" w:rsidRPr="00183B40" w:rsidRDefault="000C670A" w:rsidP="00183B40">
      <w:pPr>
        <w:keepNext/>
        <w:spacing w:line="240" w:lineRule="auto"/>
        <w:rPr>
          <w:rFonts w:eastAsia="Times New Roman"/>
          <w:szCs w:val="24"/>
        </w:rPr>
      </w:pPr>
    </w:p>
    <w:p w14:paraId="795C9DBB" w14:textId="2A36F8A6" w:rsidR="000C670A" w:rsidRPr="00183B40" w:rsidRDefault="007306B0" w:rsidP="00183B40">
      <w:pPr>
        <w:keepNext/>
        <w:numPr>
          <w:ilvl w:val="12"/>
          <w:numId w:val="0"/>
        </w:numPr>
        <w:spacing w:line="240" w:lineRule="auto"/>
        <w:rPr>
          <w:rFonts w:eastAsia="Times New Roman"/>
          <w:b/>
          <w:szCs w:val="24"/>
        </w:rPr>
      </w:pPr>
      <w:r w:rsidRPr="00183B40">
        <w:rPr>
          <w:noProof/>
          <w:lang w:val="en-GB" w:eastAsia="en-GB"/>
        </w:rPr>
        <w:drawing>
          <wp:anchor distT="0" distB="0" distL="114300" distR="114300" simplePos="0" relativeHeight="251664896" behindDoc="0" locked="0" layoutInCell="1" allowOverlap="1" wp14:anchorId="2C3C8568" wp14:editId="25CFA699">
            <wp:simplePos x="0" y="0"/>
            <wp:positionH relativeFrom="column">
              <wp:posOffset>407670</wp:posOffset>
            </wp:positionH>
            <wp:positionV relativeFrom="paragraph">
              <wp:posOffset>130810</wp:posOffset>
            </wp:positionV>
            <wp:extent cx="2780030" cy="1310640"/>
            <wp:effectExtent l="0" t="0" r="0" b="0"/>
            <wp:wrapNone/>
            <wp:docPr id="18"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80030" cy="13106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83B40">
        <w:rPr>
          <w:noProof/>
          <w:lang w:val="en-GB" w:eastAsia="en-GB"/>
        </w:rPr>
        <mc:AlternateContent>
          <mc:Choice Requires="wps">
            <w:drawing>
              <wp:anchor distT="0" distB="0" distL="114300" distR="114300" simplePos="0" relativeHeight="251650560" behindDoc="0" locked="0" layoutInCell="1" allowOverlap="1" wp14:anchorId="28D6AF50" wp14:editId="08B56BE3">
                <wp:simplePos x="0" y="0"/>
                <wp:positionH relativeFrom="column">
                  <wp:posOffset>3724275</wp:posOffset>
                </wp:positionH>
                <wp:positionV relativeFrom="paragraph">
                  <wp:posOffset>14605</wp:posOffset>
                </wp:positionV>
                <wp:extent cx="2579370" cy="1426845"/>
                <wp:effectExtent l="0" t="0" r="0" b="1905"/>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9370" cy="1426845"/>
                        </a:xfrm>
                        <a:prstGeom prst="rect">
                          <a:avLst/>
                        </a:prstGeom>
                        <a:solidFill>
                          <a:srgbClr val="FFFFFF"/>
                        </a:solidFill>
                        <a:ln w="9525">
                          <a:solidFill>
                            <a:srgbClr val="000000"/>
                          </a:solidFill>
                          <a:miter lim="800000"/>
                          <a:headEnd/>
                          <a:tailEnd/>
                        </a:ln>
                      </wps:spPr>
                      <wps:txbx>
                        <w:txbxContent>
                          <w:p w14:paraId="0733D651" w14:textId="77777777" w:rsidR="007E1EF9" w:rsidRDefault="007E1EF9">
                            <w:pPr>
                              <w:rPr>
                                <w:rFonts w:eastAsia="Times New Roman"/>
                                <w:sz w:val="20"/>
                                <w:szCs w:val="24"/>
                              </w:rPr>
                            </w:pPr>
                            <w:r>
                              <w:rPr>
                                <w:rFonts w:eastAsia="Times New Roman"/>
                                <w:noProof/>
                                <w:sz w:val="20"/>
                                <w:szCs w:val="24"/>
                              </w:rPr>
                              <w:t>A) 1 injectieflacon met poeder</w:t>
                            </w:r>
                            <w:r>
                              <w:rPr>
                                <w:rFonts w:eastAsia="Times New Roman"/>
                                <w:noProof/>
                                <w:sz w:val="20"/>
                                <w:szCs w:val="24"/>
                              </w:rPr>
                              <w:br/>
                              <w:t>B) 5 ml oplosmiddel in een voorgevulde spuit</w:t>
                            </w:r>
                            <w:r>
                              <w:rPr>
                                <w:rFonts w:eastAsia="Times New Roman"/>
                                <w:noProof/>
                                <w:sz w:val="20"/>
                                <w:szCs w:val="24"/>
                              </w:rPr>
                              <w:br/>
                              <w:t>C) 1 zuigerstaaf</w:t>
                            </w:r>
                            <w:r>
                              <w:rPr>
                                <w:rFonts w:eastAsia="Times New Roman"/>
                                <w:noProof/>
                                <w:sz w:val="20"/>
                                <w:szCs w:val="24"/>
                              </w:rPr>
                              <w:br/>
                              <w:t>D) 1 adapter voor de injectieflacon</w:t>
                            </w:r>
                            <w:r>
                              <w:rPr>
                                <w:rFonts w:eastAsia="Times New Roman"/>
                                <w:noProof/>
                                <w:sz w:val="20"/>
                                <w:szCs w:val="24"/>
                              </w:rPr>
                              <w:br/>
                              <w:t>E) 1 infusieset</w:t>
                            </w:r>
                            <w:r>
                              <w:rPr>
                                <w:rFonts w:eastAsia="Times New Roman"/>
                                <w:noProof/>
                                <w:sz w:val="20"/>
                                <w:szCs w:val="24"/>
                              </w:rPr>
                              <w:br/>
                              <w:t>F) 2 alcoholdoekjes</w:t>
                            </w:r>
                            <w:r>
                              <w:rPr>
                                <w:rFonts w:eastAsia="Times New Roman"/>
                                <w:noProof/>
                                <w:sz w:val="20"/>
                                <w:szCs w:val="24"/>
                              </w:rPr>
                              <w:br/>
                              <w:t>G) 2 pleisters</w:t>
                            </w:r>
                            <w:r>
                              <w:rPr>
                                <w:rFonts w:eastAsia="Times New Roman"/>
                                <w:noProof/>
                                <w:sz w:val="20"/>
                                <w:szCs w:val="24"/>
                              </w:rPr>
                              <w:br/>
                              <w:t>H) 1 gaasverband</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28D6AF50" id="_x0000_s1027" type="#_x0000_t202" style="position:absolute;margin-left:293.25pt;margin-top:1.15pt;width:203.1pt;height:112.3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">
                <v:textbox>
                  <w:txbxContent>
                    <w:p w14:paraId="0733D651" w14:textId="77777777" w:rsidR="007E1EF9" w:rsidRDefault="007E1EF9">
                      <w:pPr>
                        <w:rPr>
                          <w:rFonts w:eastAsia="Times New Roman"/>
                          <w:sz w:val="20"/>
                          <w:szCs w:val="24"/>
                        </w:rPr>
                      </w:pPr>
                      <w:r>
                        <w:rPr>
                          <w:rFonts w:eastAsia="Times New Roman"/>
                          <w:noProof/>
                          <w:sz w:val="20"/>
                          <w:szCs w:val="24"/>
                        </w:rPr>
                        <w:t>A) 1 injectieflacon met poeder</w:t>
                      </w:r>
                      <w:r>
                        <w:rPr>
                          <w:rFonts w:eastAsia="Times New Roman"/>
                          <w:noProof/>
                          <w:sz w:val="20"/>
                          <w:szCs w:val="24"/>
                        </w:rPr>
                        <w:br/>
                        <w:t>B) 5 ml oplosmiddel in een voorgevulde spuit</w:t>
                      </w:r>
                      <w:r>
                        <w:rPr>
                          <w:rFonts w:eastAsia="Times New Roman"/>
                          <w:noProof/>
                          <w:sz w:val="20"/>
                          <w:szCs w:val="24"/>
                        </w:rPr>
                        <w:br/>
                        <w:t>C) 1 zuigerstaaf</w:t>
                      </w:r>
                      <w:r>
                        <w:rPr>
                          <w:rFonts w:eastAsia="Times New Roman"/>
                          <w:noProof/>
                          <w:sz w:val="20"/>
                          <w:szCs w:val="24"/>
                        </w:rPr>
                        <w:br/>
                        <w:t>D) 1 adapter voor de injectieflacon</w:t>
                      </w:r>
                      <w:r>
                        <w:rPr>
                          <w:rFonts w:eastAsia="Times New Roman"/>
                          <w:noProof/>
                          <w:sz w:val="20"/>
                          <w:szCs w:val="24"/>
                        </w:rPr>
                        <w:br/>
                        <w:t>E) 1 infusieset</w:t>
                      </w:r>
                      <w:r>
                        <w:rPr>
                          <w:rFonts w:eastAsia="Times New Roman"/>
                          <w:noProof/>
                          <w:sz w:val="20"/>
                          <w:szCs w:val="24"/>
                        </w:rPr>
                        <w:br/>
                        <w:t>F) 2 alcoholdoekjes</w:t>
                      </w:r>
                      <w:r>
                        <w:rPr>
                          <w:rFonts w:eastAsia="Times New Roman"/>
                          <w:noProof/>
                          <w:sz w:val="20"/>
                          <w:szCs w:val="24"/>
                        </w:rPr>
                        <w:br/>
                        <w:t>G) 2 pleisters</w:t>
                      </w:r>
                      <w:r>
                        <w:rPr>
                          <w:rFonts w:eastAsia="Times New Roman"/>
                          <w:noProof/>
                          <w:sz w:val="20"/>
                          <w:szCs w:val="24"/>
                        </w:rPr>
                        <w:br/>
                        <w:t>H) 1 gaasverband</w:t>
                      </w:r>
                    </w:p>
                  </w:txbxContent>
                </v:textbox>
              </v:shape>
            </w:pict>
          </mc:Fallback>
        </mc:AlternateContent>
      </w:r>
    </w:p>
    <w:p w14:paraId="711C0D1C" w14:textId="77777777" w:rsidR="000C670A" w:rsidRPr="00183B40" w:rsidRDefault="000C670A" w:rsidP="00183B40">
      <w:pPr>
        <w:keepNext/>
        <w:numPr>
          <w:ilvl w:val="12"/>
          <w:numId w:val="0"/>
        </w:numPr>
        <w:spacing w:line="240" w:lineRule="auto"/>
        <w:rPr>
          <w:rFonts w:eastAsia="Times New Roman"/>
          <w:b/>
          <w:szCs w:val="24"/>
        </w:rPr>
      </w:pPr>
    </w:p>
    <w:p w14:paraId="5C2FE6E1" w14:textId="77777777" w:rsidR="000C670A" w:rsidRPr="00183B40" w:rsidRDefault="000C670A" w:rsidP="00183B40">
      <w:pPr>
        <w:keepNext/>
        <w:numPr>
          <w:ilvl w:val="12"/>
          <w:numId w:val="0"/>
        </w:numPr>
        <w:spacing w:line="240" w:lineRule="auto"/>
        <w:rPr>
          <w:rFonts w:eastAsia="Times New Roman"/>
          <w:b/>
          <w:szCs w:val="24"/>
        </w:rPr>
      </w:pPr>
    </w:p>
    <w:p w14:paraId="34B91B62" w14:textId="77777777" w:rsidR="000C670A" w:rsidRPr="00183B40" w:rsidRDefault="000C670A" w:rsidP="00183B40">
      <w:pPr>
        <w:keepNext/>
        <w:numPr>
          <w:ilvl w:val="12"/>
          <w:numId w:val="0"/>
        </w:numPr>
        <w:spacing w:line="240" w:lineRule="auto"/>
        <w:ind w:right="-2"/>
        <w:rPr>
          <w:rFonts w:eastAsia="Times New Roman"/>
          <w:b/>
          <w:szCs w:val="24"/>
        </w:rPr>
      </w:pPr>
    </w:p>
    <w:p w14:paraId="3C5C49AE" w14:textId="77777777" w:rsidR="000C670A" w:rsidRPr="00183B40" w:rsidRDefault="000C670A" w:rsidP="00183B40">
      <w:pPr>
        <w:keepNext/>
        <w:numPr>
          <w:ilvl w:val="12"/>
          <w:numId w:val="0"/>
        </w:numPr>
        <w:spacing w:line="240" w:lineRule="auto"/>
        <w:ind w:right="-2"/>
        <w:rPr>
          <w:rFonts w:eastAsia="Times New Roman"/>
          <w:b/>
          <w:szCs w:val="24"/>
        </w:rPr>
      </w:pPr>
    </w:p>
    <w:p w14:paraId="3B837233" w14:textId="77777777" w:rsidR="000C670A" w:rsidRPr="00183B40" w:rsidRDefault="000C670A" w:rsidP="00183B40">
      <w:pPr>
        <w:numPr>
          <w:ilvl w:val="12"/>
          <w:numId w:val="0"/>
        </w:numPr>
        <w:spacing w:line="240" w:lineRule="auto"/>
        <w:ind w:right="-2"/>
        <w:rPr>
          <w:rFonts w:eastAsia="Times New Roman"/>
          <w:b/>
          <w:szCs w:val="24"/>
        </w:rPr>
      </w:pPr>
    </w:p>
    <w:p w14:paraId="3CC0EE23" w14:textId="77777777" w:rsidR="000C670A" w:rsidRPr="00183B40" w:rsidRDefault="000C670A" w:rsidP="00183B40">
      <w:pPr>
        <w:numPr>
          <w:ilvl w:val="12"/>
          <w:numId w:val="0"/>
        </w:numPr>
        <w:spacing w:line="240" w:lineRule="auto"/>
        <w:ind w:right="-2"/>
        <w:rPr>
          <w:rFonts w:eastAsia="Times New Roman"/>
          <w:b/>
          <w:szCs w:val="24"/>
        </w:rPr>
      </w:pPr>
    </w:p>
    <w:p w14:paraId="507C85DD" w14:textId="77777777" w:rsidR="000C670A" w:rsidRPr="00183B40" w:rsidRDefault="000C670A" w:rsidP="00183B40">
      <w:pPr>
        <w:numPr>
          <w:ilvl w:val="12"/>
          <w:numId w:val="0"/>
        </w:numPr>
        <w:spacing w:line="240" w:lineRule="auto"/>
        <w:ind w:right="-2"/>
        <w:rPr>
          <w:rFonts w:eastAsia="Times New Roman"/>
          <w:b/>
          <w:szCs w:val="24"/>
        </w:rPr>
      </w:pPr>
    </w:p>
    <w:p w14:paraId="54283E42" w14:textId="77777777" w:rsidR="000C670A" w:rsidRPr="00183B40" w:rsidRDefault="000C670A" w:rsidP="00183B40">
      <w:pPr>
        <w:numPr>
          <w:ilvl w:val="12"/>
          <w:numId w:val="0"/>
        </w:numPr>
        <w:spacing w:line="240" w:lineRule="auto"/>
        <w:ind w:right="-2"/>
        <w:rPr>
          <w:rFonts w:eastAsia="Times New Roman"/>
          <w:b/>
          <w:szCs w:val="24"/>
        </w:rPr>
      </w:pPr>
    </w:p>
    <w:p w14:paraId="26E9550D" w14:textId="77777777" w:rsidR="000C670A" w:rsidRPr="00183B40" w:rsidRDefault="000C670A" w:rsidP="00183B40">
      <w:pPr>
        <w:numPr>
          <w:ilvl w:val="12"/>
          <w:numId w:val="0"/>
        </w:numPr>
        <w:spacing w:line="240" w:lineRule="auto"/>
        <w:ind w:right="-2"/>
        <w:rPr>
          <w:rFonts w:eastAsia="Times New Roman"/>
          <w:b/>
          <w:szCs w:val="24"/>
        </w:rPr>
      </w:pPr>
    </w:p>
    <w:p w14:paraId="60709CDA" w14:textId="77777777" w:rsidR="000C670A" w:rsidRPr="00183B40" w:rsidRDefault="000C670A" w:rsidP="00183B40">
      <w:pPr>
        <w:spacing w:line="240" w:lineRule="auto"/>
        <w:rPr>
          <w:rFonts w:eastAsia="Times New Roman"/>
          <w:szCs w:val="24"/>
        </w:rPr>
      </w:pPr>
      <w:r w:rsidRPr="00183B40">
        <w:rPr>
          <w:rFonts w:eastAsia="Times New Roman"/>
          <w:szCs w:val="24"/>
        </w:rPr>
        <w:t>ALPROLIX mag niet met andere oplossingen voor injectie of infusie gemengd worden.</w:t>
      </w:r>
    </w:p>
    <w:p w14:paraId="5B3E3BD3" w14:textId="77777777" w:rsidR="000C670A" w:rsidRPr="00183B40" w:rsidRDefault="000C670A" w:rsidP="00183B40">
      <w:pPr>
        <w:numPr>
          <w:ilvl w:val="12"/>
          <w:numId w:val="0"/>
        </w:numPr>
        <w:spacing w:line="240" w:lineRule="auto"/>
        <w:ind w:right="-2"/>
        <w:rPr>
          <w:rFonts w:eastAsia="Times New Roman"/>
          <w:szCs w:val="24"/>
        </w:rPr>
      </w:pPr>
    </w:p>
    <w:p w14:paraId="7D89E551" w14:textId="77777777" w:rsidR="000C670A" w:rsidRPr="00183B40" w:rsidRDefault="000C670A" w:rsidP="00183B40">
      <w:pPr>
        <w:numPr>
          <w:ilvl w:val="12"/>
          <w:numId w:val="0"/>
        </w:numPr>
        <w:spacing w:line="240" w:lineRule="auto"/>
        <w:ind w:right="-2"/>
        <w:rPr>
          <w:rFonts w:eastAsia="Times New Roman"/>
          <w:szCs w:val="24"/>
        </w:rPr>
      </w:pPr>
      <w:r w:rsidRPr="00183B40">
        <w:rPr>
          <w:rFonts w:eastAsia="Times New Roman"/>
          <w:szCs w:val="24"/>
        </w:rPr>
        <w:t>Was uw handen voordat u de verpakking opent.</w:t>
      </w:r>
    </w:p>
    <w:p w14:paraId="2E2F4232" w14:textId="77777777" w:rsidR="000C670A" w:rsidRPr="00183B40" w:rsidRDefault="000C670A" w:rsidP="00183B40">
      <w:pPr>
        <w:numPr>
          <w:ilvl w:val="12"/>
          <w:numId w:val="0"/>
        </w:numPr>
        <w:spacing w:line="240" w:lineRule="auto"/>
        <w:ind w:right="-2"/>
        <w:rPr>
          <w:rFonts w:eastAsia="Times New Roman"/>
          <w:szCs w:val="24"/>
        </w:rPr>
      </w:pPr>
    </w:p>
    <w:p w14:paraId="660B560C" w14:textId="77777777" w:rsidR="000C670A" w:rsidRPr="00183B40" w:rsidRDefault="000C670A" w:rsidP="00183B40">
      <w:pPr>
        <w:keepNext/>
        <w:keepLines/>
        <w:numPr>
          <w:ilvl w:val="12"/>
          <w:numId w:val="0"/>
        </w:numPr>
        <w:spacing w:line="240" w:lineRule="auto"/>
        <w:ind w:right="-2"/>
        <w:rPr>
          <w:rFonts w:eastAsia="Times New Roman"/>
          <w:szCs w:val="24"/>
        </w:rPr>
      </w:pPr>
      <w:r w:rsidRPr="00183B40">
        <w:rPr>
          <w:b/>
          <w:szCs w:val="22"/>
        </w:rPr>
        <w:t>Bereiding:</w:t>
      </w:r>
    </w:p>
    <w:p w14:paraId="5BF0FB0D" w14:textId="77777777" w:rsidR="000C670A" w:rsidRPr="00183B40" w:rsidRDefault="000C670A" w:rsidP="00183B40">
      <w:pPr>
        <w:keepNext/>
        <w:keepLines/>
        <w:numPr>
          <w:ilvl w:val="12"/>
          <w:numId w:val="0"/>
        </w:numPr>
        <w:spacing w:line="240" w:lineRule="auto"/>
        <w:ind w:right="-2"/>
        <w:rPr>
          <w:rFonts w:eastAsia="Times New Roman"/>
          <w:szCs w:val="24"/>
        </w:rPr>
      </w:pPr>
    </w:p>
    <w:tbl>
      <w:tblPr>
        <w:tblW w:w="92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5070"/>
        <w:gridCol w:w="1608"/>
        <w:gridCol w:w="2613"/>
      </w:tblGrid>
      <w:tr w:rsidR="000C670A" w:rsidRPr="00183B40" w14:paraId="3C1E1671" w14:textId="77777777" w:rsidTr="008A2FC7">
        <w:trPr>
          <w:cantSplit/>
        </w:trPr>
        <w:tc>
          <w:tcPr>
            <w:tcW w:w="9291" w:type="dxa"/>
            <w:gridSpan w:val="3"/>
          </w:tcPr>
          <w:p w14:paraId="46DC02C1" w14:textId="77777777" w:rsidR="000C670A" w:rsidRPr="00183B40" w:rsidRDefault="000C670A" w:rsidP="00183B40">
            <w:pPr>
              <w:spacing w:line="240" w:lineRule="auto"/>
              <w:ind w:left="567" w:hanging="567"/>
              <w:rPr>
                <w:rFonts w:eastAsia="Times New Roman"/>
                <w:szCs w:val="24"/>
              </w:rPr>
            </w:pPr>
            <w:r w:rsidRPr="00183B40">
              <w:rPr>
                <w:rFonts w:eastAsia="Times New Roman"/>
                <w:szCs w:val="24"/>
              </w:rPr>
              <w:t>1.</w:t>
            </w:r>
            <w:r w:rsidRPr="00183B40">
              <w:rPr>
                <w:rFonts w:eastAsia="Times New Roman"/>
                <w:szCs w:val="24"/>
              </w:rPr>
              <w:tab/>
              <w:t>Controleer de naam en de sterkte die op de verpakking staan vermeld, om zeker te zijn dat de verpakking het juiste geneesmiddel bevat. Controleer de uiterste houdbaarheidsdatum op de doos van ALPROLIX. Gebruik het geneesmiddel niet na de uiterste houdbaarheidsdatum.</w:t>
            </w:r>
          </w:p>
          <w:p w14:paraId="01628893" w14:textId="77777777" w:rsidR="000C670A" w:rsidRPr="00183B40" w:rsidRDefault="000C670A" w:rsidP="00183B40">
            <w:pPr>
              <w:spacing w:line="240" w:lineRule="auto"/>
              <w:rPr>
                <w:rFonts w:eastAsia="Times New Roman"/>
                <w:b/>
                <w:szCs w:val="24"/>
              </w:rPr>
            </w:pPr>
          </w:p>
        </w:tc>
      </w:tr>
      <w:tr w:rsidR="000C670A" w:rsidRPr="00183B40" w14:paraId="37B27C8D" w14:textId="77777777" w:rsidTr="008A2FC7">
        <w:trPr>
          <w:cantSplit/>
        </w:trPr>
        <w:tc>
          <w:tcPr>
            <w:tcW w:w="9291" w:type="dxa"/>
            <w:gridSpan w:val="3"/>
          </w:tcPr>
          <w:p w14:paraId="694FB8E1" w14:textId="77777777" w:rsidR="000C670A" w:rsidRPr="00183B40" w:rsidRDefault="000C670A" w:rsidP="00183B40">
            <w:pPr>
              <w:spacing w:line="240" w:lineRule="auto"/>
              <w:ind w:left="567" w:hanging="567"/>
              <w:rPr>
                <w:rFonts w:eastAsia="Times New Roman"/>
                <w:szCs w:val="24"/>
              </w:rPr>
            </w:pPr>
            <w:r w:rsidRPr="00183B40">
              <w:rPr>
                <w:rFonts w:eastAsia="Times New Roman"/>
                <w:szCs w:val="24"/>
              </w:rPr>
              <w:lastRenderedPageBreak/>
              <w:t>2.</w:t>
            </w:r>
            <w:r w:rsidRPr="00183B40">
              <w:rPr>
                <w:rFonts w:eastAsia="Times New Roman"/>
                <w:szCs w:val="24"/>
              </w:rPr>
              <w:tab/>
              <w:t>Als ALPROLIX in een koelkast is bewaard, laat dan vóór gebruik de injectieflacon met ALPROLIX (A) en de spuit met het oplosmiddel (B) op kamertemperatuur komen. Gebruik geen andere methode voor het opwarmen van de injectieflacon en de voorgevulde spuit.</w:t>
            </w:r>
          </w:p>
          <w:p w14:paraId="32746E26" w14:textId="77777777" w:rsidR="000C670A" w:rsidRPr="00183B40" w:rsidRDefault="000C670A" w:rsidP="00183B40">
            <w:pPr>
              <w:spacing w:line="240" w:lineRule="auto"/>
              <w:rPr>
                <w:rFonts w:eastAsia="Times New Roman"/>
                <w:szCs w:val="24"/>
              </w:rPr>
            </w:pPr>
          </w:p>
        </w:tc>
      </w:tr>
      <w:tr w:rsidR="000C670A" w:rsidRPr="00183B40" w14:paraId="758E550A" w14:textId="77777777" w:rsidTr="000425EC">
        <w:tc>
          <w:tcPr>
            <w:tcW w:w="6678" w:type="dxa"/>
            <w:gridSpan w:val="2"/>
            <w:tcBorders>
              <w:right w:val="nil"/>
            </w:tcBorders>
          </w:tcPr>
          <w:p w14:paraId="5560F168" w14:textId="47057384" w:rsidR="000C670A" w:rsidRPr="00183B40" w:rsidRDefault="000C670A" w:rsidP="00183B40">
            <w:pPr>
              <w:spacing w:line="240" w:lineRule="auto"/>
              <w:ind w:left="567" w:hanging="567"/>
              <w:rPr>
                <w:rFonts w:eastAsia="Times New Roman"/>
                <w:szCs w:val="24"/>
              </w:rPr>
            </w:pPr>
            <w:r w:rsidRPr="00183B40">
              <w:rPr>
                <w:rFonts w:eastAsia="Times New Roman"/>
                <w:szCs w:val="24"/>
              </w:rPr>
              <w:t>3.</w:t>
            </w:r>
            <w:r w:rsidRPr="00183B40">
              <w:rPr>
                <w:rFonts w:eastAsia="Times New Roman"/>
                <w:szCs w:val="24"/>
              </w:rPr>
              <w:tab/>
              <w:t xml:space="preserve">Plaats de injectieflacon op een schoon, vlak oppervlak. Verwijder de plastic </w:t>
            </w:r>
            <w:r w:rsidRPr="00183B40">
              <w:rPr>
                <w:rFonts w:eastAsia="Times New Roman"/>
                <w:i/>
                <w:szCs w:val="24"/>
              </w:rPr>
              <w:t>flip</w:t>
            </w:r>
            <w:r w:rsidRPr="00183B40">
              <w:rPr>
                <w:rFonts w:eastAsia="Times New Roman"/>
                <w:i/>
                <w:szCs w:val="24"/>
              </w:rPr>
              <w:noBreakHyphen/>
              <w:t>off</w:t>
            </w:r>
            <w:r w:rsidRPr="00183B40">
              <w:rPr>
                <w:rFonts w:eastAsia="Times New Roman"/>
                <w:szCs w:val="24"/>
              </w:rPr>
              <w:t xml:space="preserve"> dop van de injectieflacon.</w:t>
            </w:r>
          </w:p>
          <w:p w14:paraId="031A07DD" w14:textId="77777777" w:rsidR="000C670A" w:rsidRPr="00183B40" w:rsidRDefault="000C670A" w:rsidP="00183B40">
            <w:pPr>
              <w:spacing w:line="240" w:lineRule="auto"/>
              <w:rPr>
                <w:rFonts w:eastAsia="Times New Roman"/>
                <w:szCs w:val="24"/>
              </w:rPr>
            </w:pPr>
          </w:p>
          <w:p w14:paraId="18AC5E0A" w14:textId="77777777" w:rsidR="000C670A" w:rsidRPr="00183B40" w:rsidRDefault="000C670A" w:rsidP="00183B40">
            <w:pPr>
              <w:spacing w:line="240" w:lineRule="auto"/>
              <w:rPr>
                <w:rFonts w:eastAsia="Times New Roman"/>
                <w:szCs w:val="24"/>
              </w:rPr>
            </w:pPr>
          </w:p>
          <w:p w14:paraId="27A05451" w14:textId="77777777" w:rsidR="000C670A" w:rsidRPr="00183B40" w:rsidRDefault="000C670A" w:rsidP="00183B40">
            <w:pPr>
              <w:spacing w:line="240" w:lineRule="auto"/>
              <w:rPr>
                <w:rFonts w:eastAsia="Times New Roman"/>
                <w:szCs w:val="24"/>
              </w:rPr>
            </w:pPr>
          </w:p>
          <w:p w14:paraId="4CCF7820" w14:textId="77777777" w:rsidR="000C670A" w:rsidRPr="00183B40" w:rsidRDefault="000C670A" w:rsidP="00183B40">
            <w:pPr>
              <w:spacing w:line="240" w:lineRule="auto"/>
              <w:rPr>
                <w:rFonts w:eastAsia="Times New Roman"/>
                <w:szCs w:val="24"/>
              </w:rPr>
            </w:pPr>
          </w:p>
          <w:p w14:paraId="4E402F27" w14:textId="77777777" w:rsidR="000C670A" w:rsidRPr="00183B40" w:rsidRDefault="000C670A" w:rsidP="00183B40">
            <w:pPr>
              <w:spacing w:line="240" w:lineRule="auto"/>
              <w:rPr>
                <w:rFonts w:eastAsia="Times New Roman"/>
                <w:szCs w:val="24"/>
              </w:rPr>
            </w:pPr>
          </w:p>
          <w:p w14:paraId="0F5DC89B" w14:textId="77777777" w:rsidR="000C670A" w:rsidRPr="00183B40" w:rsidRDefault="000C670A" w:rsidP="00183B40">
            <w:pPr>
              <w:spacing w:line="240" w:lineRule="auto"/>
              <w:rPr>
                <w:rFonts w:eastAsia="Times New Roman"/>
                <w:szCs w:val="24"/>
              </w:rPr>
            </w:pPr>
          </w:p>
          <w:p w14:paraId="1BE5A931" w14:textId="77777777" w:rsidR="000C670A" w:rsidRPr="00183B40" w:rsidRDefault="000C670A" w:rsidP="00183B40">
            <w:pPr>
              <w:spacing w:line="240" w:lineRule="auto"/>
              <w:rPr>
                <w:rFonts w:eastAsia="Times New Roman"/>
                <w:szCs w:val="24"/>
              </w:rPr>
            </w:pPr>
          </w:p>
          <w:p w14:paraId="54989032" w14:textId="77777777" w:rsidR="000C670A" w:rsidRPr="00183B40" w:rsidRDefault="000C670A" w:rsidP="00183B40">
            <w:pPr>
              <w:spacing w:line="240" w:lineRule="auto"/>
              <w:rPr>
                <w:rFonts w:eastAsia="Times New Roman"/>
                <w:szCs w:val="24"/>
              </w:rPr>
            </w:pPr>
          </w:p>
        </w:tc>
        <w:tc>
          <w:tcPr>
            <w:tcW w:w="2613" w:type="dxa"/>
            <w:tcBorders>
              <w:left w:val="nil"/>
            </w:tcBorders>
          </w:tcPr>
          <w:p w14:paraId="7BE0AE5E" w14:textId="4833E65C" w:rsidR="000C670A" w:rsidRPr="00183B40" w:rsidRDefault="007306B0" w:rsidP="00183B40">
            <w:pPr>
              <w:spacing w:line="240" w:lineRule="auto"/>
              <w:rPr>
                <w:rFonts w:eastAsia="Times New Roman"/>
                <w:szCs w:val="24"/>
              </w:rPr>
            </w:pPr>
            <w:r w:rsidRPr="00183B40">
              <w:rPr>
                <w:noProof/>
                <w:lang w:val="en-GB" w:eastAsia="en-GB"/>
              </w:rPr>
              <w:drawing>
                <wp:anchor distT="0" distB="0" distL="114300" distR="114300" simplePos="0" relativeHeight="251651584" behindDoc="0" locked="0" layoutInCell="1" allowOverlap="1" wp14:anchorId="4F10634F" wp14:editId="56BDBE21">
                  <wp:simplePos x="0" y="0"/>
                  <wp:positionH relativeFrom="column">
                    <wp:posOffset>12065</wp:posOffset>
                  </wp:positionH>
                  <wp:positionV relativeFrom="paragraph">
                    <wp:posOffset>48260</wp:posOffset>
                  </wp:positionV>
                  <wp:extent cx="1398905" cy="1526540"/>
                  <wp:effectExtent l="0" t="0" r="0" b="0"/>
                  <wp:wrapSquare wrapText="bothSides"/>
                  <wp:docPr id="16" name="Picture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98905" cy="152654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C670A" w:rsidRPr="00183B40" w14:paraId="37E09EEF" w14:textId="77777777" w:rsidTr="000425EC">
        <w:tc>
          <w:tcPr>
            <w:tcW w:w="6678" w:type="dxa"/>
            <w:gridSpan w:val="2"/>
            <w:tcBorders>
              <w:right w:val="nil"/>
            </w:tcBorders>
          </w:tcPr>
          <w:p w14:paraId="70615B70" w14:textId="372D5A08" w:rsidR="000C670A" w:rsidRPr="00183B40" w:rsidRDefault="000C670A" w:rsidP="00183B40">
            <w:pPr>
              <w:spacing w:line="240" w:lineRule="auto"/>
              <w:ind w:left="567" w:hanging="567"/>
              <w:rPr>
                <w:rFonts w:eastAsia="Times New Roman"/>
                <w:szCs w:val="24"/>
              </w:rPr>
            </w:pPr>
            <w:r w:rsidRPr="00183B40">
              <w:rPr>
                <w:rFonts w:eastAsia="Times New Roman"/>
                <w:szCs w:val="24"/>
              </w:rPr>
              <w:t>4.</w:t>
            </w:r>
            <w:r w:rsidRPr="00183B40">
              <w:rPr>
                <w:rFonts w:eastAsia="Times New Roman"/>
                <w:szCs w:val="24"/>
              </w:rPr>
              <w:tab/>
              <w:t xml:space="preserve">Veeg de bovenkant van de injectieflacon schoon met een van de in de verpakking meegeleverde alcoholdoekjes (F) en laat aan de lucht drogen. Raak de bovenkant van de injectieflacon niet aan en laat </w:t>
            </w:r>
            <w:r w:rsidR="007E1EF9" w:rsidRPr="007E1EF9">
              <w:rPr>
                <w:rFonts w:eastAsia="Times New Roman"/>
                <w:szCs w:val="24"/>
                <w:highlight w:val="yellow"/>
              </w:rPr>
              <w:t>deze nergens mee</w:t>
            </w:r>
            <w:r w:rsidRPr="00183B40">
              <w:rPr>
                <w:rFonts w:eastAsia="Times New Roman"/>
                <w:szCs w:val="24"/>
              </w:rPr>
              <w:t xml:space="preserve"> in aanraking komen wanneer hij is schoongeveegd.</w:t>
            </w:r>
          </w:p>
          <w:p w14:paraId="61FDCCCC" w14:textId="77777777" w:rsidR="000C670A" w:rsidRPr="00183B40" w:rsidRDefault="000C670A" w:rsidP="00183B40">
            <w:pPr>
              <w:spacing w:line="240" w:lineRule="auto"/>
              <w:rPr>
                <w:rFonts w:eastAsia="Times New Roman"/>
                <w:szCs w:val="24"/>
              </w:rPr>
            </w:pPr>
          </w:p>
          <w:p w14:paraId="60A6AAB7" w14:textId="77777777" w:rsidR="000C670A" w:rsidRPr="00183B40" w:rsidRDefault="000C670A" w:rsidP="00183B40">
            <w:pPr>
              <w:spacing w:line="240" w:lineRule="auto"/>
              <w:rPr>
                <w:rFonts w:eastAsia="Times New Roman"/>
                <w:szCs w:val="24"/>
              </w:rPr>
            </w:pPr>
          </w:p>
        </w:tc>
        <w:tc>
          <w:tcPr>
            <w:tcW w:w="2613" w:type="dxa"/>
            <w:tcBorders>
              <w:left w:val="nil"/>
            </w:tcBorders>
          </w:tcPr>
          <w:p w14:paraId="74F00AF0" w14:textId="0D229B58" w:rsidR="000C670A" w:rsidRPr="00183B40" w:rsidRDefault="007306B0" w:rsidP="00183B40">
            <w:pPr>
              <w:spacing w:line="240" w:lineRule="auto"/>
              <w:rPr>
                <w:rFonts w:eastAsia="Times New Roman"/>
                <w:b/>
                <w:szCs w:val="24"/>
              </w:rPr>
            </w:pPr>
            <w:r w:rsidRPr="00183B40">
              <w:rPr>
                <w:noProof/>
                <w:lang w:val="en-GB" w:eastAsia="en-GB"/>
              </w:rPr>
              <w:drawing>
                <wp:anchor distT="0" distB="0" distL="114300" distR="114300" simplePos="0" relativeHeight="251652608" behindDoc="0" locked="0" layoutInCell="1" allowOverlap="1" wp14:anchorId="42BE9FF8" wp14:editId="1D3ECBF1">
                  <wp:simplePos x="0" y="0"/>
                  <wp:positionH relativeFrom="column">
                    <wp:posOffset>2540</wp:posOffset>
                  </wp:positionH>
                  <wp:positionV relativeFrom="paragraph">
                    <wp:posOffset>130810</wp:posOffset>
                  </wp:positionV>
                  <wp:extent cx="1308735" cy="1421765"/>
                  <wp:effectExtent l="0" t="0" r="0" b="0"/>
                  <wp:wrapSquare wrapText="bothSides"/>
                  <wp:docPr id="15" name="Picture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08735" cy="142176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C670A" w:rsidRPr="00183B40" w14:paraId="6527F372" w14:textId="77777777" w:rsidTr="000425EC">
        <w:tc>
          <w:tcPr>
            <w:tcW w:w="9291" w:type="dxa"/>
            <w:gridSpan w:val="3"/>
          </w:tcPr>
          <w:p w14:paraId="3F3E1981" w14:textId="612B0D3F" w:rsidR="000C670A" w:rsidRPr="00183B40" w:rsidRDefault="000C670A" w:rsidP="00183B40">
            <w:pPr>
              <w:spacing w:line="240" w:lineRule="auto"/>
              <w:ind w:left="567" w:hanging="567"/>
              <w:rPr>
                <w:rFonts w:eastAsia="Times New Roman"/>
                <w:szCs w:val="24"/>
              </w:rPr>
            </w:pPr>
            <w:r w:rsidRPr="00183B40">
              <w:rPr>
                <w:rFonts w:eastAsia="Times New Roman"/>
                <w:szCs w:val="24"/>
              </w:rPr>
              <w:t>5.</w:t>
            </w:r>
            <w:r w:rsidRPr="00183B40">
              <w:rPr>
                <w:rFonts w:eastAsia="Times New Roman"/>
                <w:szCs w:val="24"/>
              </w:rPr>
              <w:tab/>
              <w:t xml:space="preserve">Verwijder het papieren beschermlipje van de heldere, plastic </w:t>
            </w:r>
            <w:r w:rsidR="00D16C4D" w:rsidRPr="00183B40">
              <w:rPr>
                <w:rFonts w:eastAsia="Times New Roman"/>
                <w:szCs w:val="24"/>
              </w:rPr>
              <w:t>injectieflaconadapter</w:t>
            </w:r>
            <w:r w:rsidRPr="00183B40">
              <w:rPr>
                <w:rFonts w:eastAsia="Times New Roman"/>
                <w:szCs w:val="24"/>
              </w:rPr>
              <w:t xml:space="preserve"> (D). Verwijder de adapter niet uit zijn beschermdop. Raak de binnenkant van de verpakking van de </w:t>
            </w:r>
            <w:r w:rsidR="00D16C4D" w:rsidRPr="00183B40">
              <w:rPr>
                <w:rFonts w:eastAsia="Times New Roman"/>
                <w:szCs w:val="24"/>
              </w:rPr>
              <w:t>injectieflaconadapter</w:t>
            </w:r>
            <w:r w:rsidRPr="00183B40">
              <w:rPr>
                <w:rFonts w:eastAsia="Times New Roman"/>
                <w:szCs w:val="24"/>
              </w:rPr>
              <w:t xml:space="preserve"> niet aan.</w:t>
            </w:r>
          </w:p>
          <w:p w14:paraId="4C654C2B" w14:textId="77777777" w:rsidR="000C670A" w:rsidRPr="00183B40" w:rsidRDefault="000C670A" w:rsidP="00183B40">
            <w:pPr>
              <w:spacing w:line="240" w:lineRule="auto"/>
              <w:rPr>
                <w:rFonts w:eastAsia="Times New Roman"/>
                <w:b/>
                <w:szCs w:val="24"/>
              </w:rPr>
            </w:pPr>
          </w:p>
        </w:tc>
      </w:tr>
      <w:tr w:rsidR="000C670A" w:rsidRPr="00183B40" w14:paraId="5965B647" w14:textId="77777777" w:rsidTr="000425EC">
        <w:tc>
          <w:tcPr>
            <w:tcW w:w="5070" w:type="dxa"/>
            <w:tcBorders>
              <w:right w:val="nil"/>
            </w:tcBorders>
          </w:tcPr>
          <w:p w14:paraId="48B356D9" w14:textId="089B71D1" w:rsidR="000C670A" w:rsidRPr="00183B40" w:rsidRDefault="001634EB" w:rsidP="001634EB">
            <w:pPr>
              <w:spacing w:line="240" w:lineRule="auto"/>
              <w:ind w:left="589" w:hanging="589"/>
              <w:rPr>
                <w:rFonts w:eastAsia="Times New Roman"/>
                <w:szCs w:val="24"/>
              </w:rPr>
            </w:pPr>
            <w:r>
              <w:rPr>
                <w:rFonts w:eastAsia="Times New Roman"/>
                <w:szCs w:val="24"/>
              </w:rPr>
              <w:t>6.</w:t>
            </w:r>
            <w:r>
              <w:rPr>
                <w:rFonts w:eastAsia="Times New Roman"/>
                <w:szCs w:val="24"/>
              </w:rPr>
              <w:tab/>
            </w:r>
            <w:r w:rsidR="008F779B" w:rsidRPr="00183B40">
              <w:rPr>
                <w:rFonts w:eastAsia="Times New Roman"/>
                <w:szCs w:val="24"/>
              </w:rPr>
              <w:t xml:space="preserve">Plaats de injectieflacon op een vlak oppervlak. </w:t>
            </w:r>
            <w:r w:rsidR="000C670A" w:rsidRPr="00183B40">
              <w:rPr>
                <w:rFonts w:eastAsia="Times New Roman"/>
                <w:szCs w:val="24"/>
              </w:rPr>
              <w:t xml:space="preserve">Houd de </w:t>
            </w:r>
            <w:r w:rsidR="00D16C4D" w:rsidRPr="00183B40">
              <w:rPr>
                <w:rFonts w:eastAsia="Times New Roman"/>
                <w:szCs w:val="24"/>
              </w:rPr>
              <w:t>injectieflaconadapter</w:t>
            </w:r>
            <w:r w:rsidR="000C670A" w:rsidRPr="00183B40">
              <w:rPr>
                <w:rFonts w:eastAsia="Times New Roman"/>
                <w:szCs w:val="24"/>
              </w:rPr>
              <w:t xml:space="preserve"> in zijn beschermdop vast en plaats hem recht over de bovenkant van de injectieflacon. Duw de adapter stevig naar beneden tot hij op zijn plaats vastklikt op de bovenkant van de injectieflacon, waarbij de pin van de adapter door de stop van de injectieflacon prikt.</w:t>
            </w:r>
          </w:p>
          <w:p w14:paraId="23179508" w14:textId="77777777" w:rsidR="000C670A" w:rsidRPr="00183B40" w:rsidRDefault="000C670A" w:rsidP="00183B40">
            <w:pPr>
              <w:spacing w:line="240" w:lineRule="auto"/>
              <w:ind w:left="360"/>
              <w:rPr>
                <w:rFonts w:eastAsia="Times New Roman"/>
                <w:szCs w:val="24"/>
              </w:rPr>
            </w:pPr>
          </w:p>
          <w:p w14:paraId="5ABD1159" w14:textId="77777777" w:rsidR="000C670A" w:rsidRPr="00183B40" w:rsidRDefault="000C670A" w:rsidP="00183B40">
            <w:pPr>
              <w:spacing w:line="240" w:lineRule="auto"/>
              <w:rPr>
                <w:rFonts w:eastAsia="Times New Roman"/>
                <w:szCs w:val="24"/>
              </w:rPr>
            </w:pPr>
          </w:p>
        </w:tc>
        <w:tc>
          <w:tcPr>
            <w:tcW w:w="4221" w:type="dxa"/>
            <w:gridSpan w:val="2"/>
            <w:tcBorders>
              <w:left w:val="nil"/>
            </w:tcBorders>
          </w:tcPr>
          <w:p w14:paraId="224F5B13" w14:textId="61DF23BC" w:rsidR="000C670A" w:rsidRPr="00183B40" w:rsidRDefault="007306B0" w:rsidP="00183B40">
            <w:pPr>
              <w:spacing w:line="240" w:lineRule="auto"/>
              <w:rPr>
                <w:rFonts w:eastAsia="Times New Roman"/>
                <w:szCs w:val="24"/>
              </w:rPr>
            </w:pPr>
            <w:r w:rsidRPr="00183B40">
              <w:rPr>
                <w:noProof/>
                <w:lang w:val="en-GB" w:eastAsia="en-GB"/>
              </w:rPr>
              <w:drawing>
                <wp:inline distT="0" distB="0" distL="0" distR="0" wp14:anchorId="260BD7DE" wp14:editId="0491A121">
                  <wp:extent cx="2590800" cy="1895475"/>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90800" cy="1895475"/>
                          </a:xfrm>
                          <a:prstGeom prst="rect">
                            <a:avLst/>
                          </a:prstGeom>
                          <a:noFill/>
                          <a:ln>
                            <a:noFill/>
                          </a:ln>
                        </pic:spPr>
                      </pic:pic>
                    </a:graphicData>
                  </a:graphic>
                </wp:inline>
              </w:drawing>
            </w:r>
          </w:p>
        </w:tc>
      </w:tr>
      <w:tr w:rsidR="000C670A" w:rsidRPr="00183B40" w14:paraId="3384854A" w14:textId="77777777" w:rsidTr="000425EC">
        <w:tc>
          <w:tcPr>
            <w:tcW w:w="6678" w:type="dxa"/>
            <w:gridSpan w:val="2"/>
            <w:tcBorders>
              <w:right w:val="nil"/>
            </w:tcBorders>
          </w:tcPr>
          <w:p w14:paraId="2E0E9B7C" w14:textId="77777777" w:rsidR="000C670A" w:rsidRPr="00183B40" w:rsidRDefault="000C670A" w:rsidP="00183B40">
            <w:pPr>
              <w:spacing w:line="240" w:lineRule="auto"/>
              <w:ind w:left="567" w:hanging="567"/>
              <w:rPr>
                <w:rFonts w:eastAsia="Times New Roman"/>
                <w:szCs w:val="24"/>
              </w:rPr>
            </w:pPr>
            <w:r w:rsidRPr="00183B40">
              <w:rPr>
                <w:rFonts w:eastAsia="Times New Roman"/>
                <w:szCs w:val="24"/>
              </w:rPr>
              <w:lastRenderedPageBreak/>
              <w:t>7.</w:t>
            </w:r>
            <w:r w:rsidRPr="00183B40">
              <w:rPr>
                <w:rFonts w:eastAsia="Times New Roman"/>
                <w:szCs w:val="24"/>
              </w:rPr>
              <w:tab/>
              <w:t>Bevestig de zuigerstaaf (C) op de spuit met het oplosmiddel door de top van de zuigerstaaf in de opening in de plunjer van de spuit in te brengen. Draai de zuigerstaaf stevig rechtsom totdat hij stevig in de plunjer van de spuit is ingebracht.</w:t>
            </w:r>
          </w:p>
        </w:tc>
        <w:tc>
          <w:tcPr>
            <w:tcW w:w="2613" w:type="dxa"/>
            <w:tcBorders>
              <w:left w:val="nil"/>
            </w:tcBorders>
          </w:tcPr>
          <w:p w14:paraId="016FA7C9" w14:textId="37E372F5" w:rsidR="000C670A" w:rsidRPr="00183B40" w:rsidRDefault="007306B0" w:rsidP="00183B40">
            <w:pPr>
              <w:spacing w:line="240" w:lineRule="auto"/>
              <w:rPr>
                <w:rFonts w:eastAsia="Times New Roman"/>
                <w:b/>
                <w:szCs w:val="24"/>
              </w:rPr>
            </w:pPr>
            <w:r w:rsidRPr="00183B40">
              <w:rPr>
                <w:noProof/>
                <w:lang w:val="en-GB" w:eastAsia="en-GB"/>
              </w:rPr>
              <w:drawing>
                <wp:anchor distT="0" distB="0" distL="114300" distR="114300" simplePos="0" relativeHeight="251653632" behindDoc="0" locked="0" layoutInCell="1" allowOverlap="1" wp14:anchorId="2F653345" wp14:editId="2608BA65">
                  <wp:simplePos x="0" y="0"/>
                  <wp:positionH relativeFrom="column">
                    <wp:posOffset>0</wp:posOffset>
                  </wp:positionH>
                  <wp:positionV relativeFrom="paragraph">
                    <wp:posOffset>105410</wp:posOffset>
                  </wp:positionV>
                  <wp:extent cx="1267460" cy="1397000"/>
                  <wp:effectExtent l="0" t="0" r="0" b="0"/>
                  <wp:wrapSquare wrapText="bothSides"/>
                  <wp:docPr id="14" name="Picture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67460" cy="13970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C670A" w:rsidRPr="00183B40" w14:paraId="25F128C9" w14:textId="77777777" w:rsidTr="000425EC">
        <w:tc>
          <w:tcPr>
            <w:tcW w:w="6678" w:type="dxa"/>
            <w:gridSpan w:val="2"/>
            <w:tcBorders>
              <w:right w:val="nil"/>
            </w:tcBorders>
          </w:tcPr>
          <w:p w14:paraId="7DFA355B" w14:textId="61E3BEE5" w:rsidR="000C670A" w:rsidRPr="00183B40" w:rsidRDefault="000C670A" w:rsidP="00183B40">
            <w:pPr>
              <w:spacing w:line="240" w:lineRule="auto"/>
              <w:ind w:left="567" w:hanging="567"/>
              <w:rPr>
                <w:rFonts w:eastAsia="Times New Roman"/>
                <w:szCs w:val="24"/>
              </w:rPr>
            </w:pPr>
            <w:r w:rsidRPr="00183B40">
              <w:rPr>
                <w:rFonts w:eastAsia="Times New Roman"/>
                <w:szCs w:val="24"/>
              </w:rPr>
              <w:t>8.</w:t>
            </w:r>
            <w:r w:rsidRPr="00183B40">
              <w:rPr>
                <w:rFonts w:eastAsia="Times New Roman"/>
                <w:szCs w:val="24"/>
              </w:rPr>
              <w:tab/>
              <w:t>Breek de witte, beveiligde, plastic dop van de spuit met het oplosmiddel af door de perforatie van de dop te buigen tot hij loskomt. Leg de dop opzij door hem met de bovenkant naar beneden te leggen op een vlak oppervlak. Raak de binnenkant van de dop of de punt van de spuit niet aan.</w:t>
            </w:r>
          </w:p>
          <w:p w14:paraId="02DDE8B9" w14:textId="77777777" w:rsidR="000C670A" w:rsidRPr="00183B40" w:rsidRDefault="000C670A" w:rsidP="00183B40">
            <w:pPr>
              <w:spacing w:line="240" w:lineRule="auto"/>
              <w:rPr>
                <w:rFonts w:eastAsia="Times New Roman"/>
                <w:szCs w:val="24"/>
              </w:rPr>
            </w:pPr>
          </w:p>
        </w:tc>
        <w:tc>
          <w:tcPr>
            <w:tcW w:w="2613" w:type="dxa"/>
            <w:tcBorders>
              <w:left w:val="nil"/>
            </w:tcBorders>
          </w:tcPr>
          <w:p w14:paraId="1635B86F" w14:textId="12D53F8E" w:rsidR="000C670A" w:rsidRPr="00183B40" w:rsidRDefault="007306B0" w:rsidP="00183B40">
            <w:pPr>
              <w:spacing w:line="240" w:lineRule="auto"/>
              <w:rPr>
                <w:rFonts w:eastAsia="Times New Roman"/>
                <w:b/>
                <w:szCs w:val="24"/>
              </w:rPr>
            </w:pPr>
            <w:r w:rsidRPr="00183B40">
              <w:rPr>
                <w:noProof/>
                <w:lang w:val="en-GB" w:eastAsia="en-GB"/>
              </w:rPr>
              <w:drawing>
                <wp:anchor distT="0" distB="0" distL="114300" distR="114300" simplePos="0" relativeHeight="251654656" behindDoc="0" locked="0" layoutInCell="1" allowOverlap="1" wp14:anchorId="586CACD1" wp14:editId="703DEDB6">
                  <wp:simplePos x="0" y="0"/>
                  <wp:positionH relativeFrom="column">
                    <wp:posOffset>-7620</wp:posOffset>
                  </wp:positionH>
                  <wp:positionV relativeFrom="paragraph">
                    <wp:posOffset>42545</wp:posOffset>
                  </wp:positionV>
                  <wp:extent cx="1280795" cy="1388745"/>
                  <wp:effectExtent l="0" t="0" r="0" b="0"/>
                  <wp:wrapSquare wrapText="bothSides"/>
                  <wp:docPr id="13" name="Picture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80795" cy="138874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C670A" w:rsidRPr="00183B40" w14:paraId="3D1A4774" w14:textId="77777777" w:rsidTr="000425EC">
        <w:tc>
          <w:tcPr>
            <w:tcW w:w="6678" w:type="dxa"/>
            <w:gridSpan w:val="2"/>
            <w:tcBorders>
              <w:right w:val="nil"/>
            </w:tcBorders>
          </w:tcPr>
          <w:p w14:paraId="2FB662D0" w14:textId="77777777" w:rsidR="000C670A" w:rsidRPr="00183B40" w:rsidRDefault="000C670A" w:rsidP="00183B40">
            <w:pPr>
              <w:spacing w:line="240" w:lineRule="auto"/>
              <w:ind w:left="567" w:hanging="567"/>
              <w:rPr>
                <w:rFonts w:eastAsia="Times New Roman"/>
                <w:szCs w:val="24"/>
              </w:rPr>
            </w:pPr>
            <w:r w:rsidRPr="00183B40">
              <w:rPr>
                <w:rFonts w:eastAsia="Times New Roman"/>
                <w:szCs w:val="24"/>
              </w:rPr>
              <w:t>9.</w:t>
            </w:r>
            <w:r w:rsidRPr="00183B40">
              <w:rPr>
                <w:rFonts w:eastAsia="Times New Roman"/>
                <w:szCs w:val="24"/>
              </w:rPr>
              <w:tab/>
              <w:t>Verwijder de beschermdop van de adapter en gooi hem weg.</w:t>
            </w:r>
          </w:p>
        </w:tc>
        <w:tc>
          <w:tcPr>
            <w:tcW w:w="2613" w:type="dxa"/>
            <w:tcBorders>
              <w:left w:val="nil"/>
            </w:tcBorders>
          </w:tcPr>
          <w:p w14:paraId="02F99D75" w14:textId="42528920" w:rsidR="000C670A" w:rsidRPr="00183B40" w:rsidRDefault="007306B0" w:rsidP="00183B40">
            <w:pPr>
              <w:spacing w:line="240" w:lineRule="auto"/>
              <w:rPr>
                <w:rFonts w:eastAsia="Times New Roman"/>
                <w:b/>
                <w:szCs w:val="24"/>
              </w:rPr>
            </w:pPr>
            <w:r w:rsidRPr="00183B40">
              <w:rPr>
                <w:noProof/>
                <w:lang w:val="en-GB" w:eastAsia="en-GB"/>
              </w:rPr>
              <w:drawing>
                <wp:anchor distT="0" distB="0" distL="114300" distR="114300" simplePos="0" relativeHeight="251655680" behindDoc="0" locked="0" layoutInCell="1" allowOverlap="1" wp14:anchorId="5C2EA418" wp14:editId="5C0EE420">
                  <wp:simplePos x="0" y="0"/>
                  <wp:positionH relativeFrom="column">
                    <wp:posOffset>-17780</wp:posOffset>
                  </wp:positionH>
                  <wp:positionV relativeFrom="paragraph">
                    <wp:posOffset>60960</wp:posOffset>
                  </wp:positionV>
                  <wp:extent cx="1285875" cy="1414145"/>
                  <wp:effectExtent l="0" t="0" r="0" b="0"/>
                  <wp:wrapSquare wrapText="bothSides"/>
                  <wp:docPr id="12" name="Picture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85875" cy="141414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C670A" w:rsidRPr="00183B40" w14:paraId="1CBE7B7E" w14:textId="77777777" w:rsidTr="000425EC">
        <w:trPr>
          <w:trHeight w:val="2411"/>
        </w:trPr>
        <w:tc>
          <w:tcPr>
            <w:tcW w:w="6678" w:type="dxa"/>
            <w:gridSpan w:val="2"/>
            <w:tcBorders>
              <w:right w:val="nil"/>
            </w:tcBorders>
          </w:tcPr>
          <w:p w14:paraId="3433FE97" w14:textId="791F36CC" w:rsidR="000C670A" w:rsidRPr="00183B40" w:rsidRDefault="000C670A" w:rsidP="007E1EF9">
            <w:pPr>
              <w:spacing w:line="240" w:lineRule="auto"/>
              <w:ind w:left="567" w:hanging="567"/>
              <w:rPr>
                <w:rFonts w:eastAsia="Times New Roman"/>
                <w:szCs w:val="24"/>
              </w:rPr>
            </w:pPr>
            <w:r w:rsidRPr="00183B40">
              <w:rPr>
                <w:rFonts w:eastAsia="Times New Roman"/>
                <w:szCs w:val="24"/>
              </w:rPr>
              <w:t>10.</w:t>
            </w:r>
            <w:r w:rsidRPr="00183B40">
              <w:rPr>
                <w:rFonts w:eastAsia="Times New Roman"/>
                <w:szCs w:val="24"/>
              </w:rPr>
              <w:tab/>
              <w:t xml:space="preserve">Breng de spuit met het oplosmiddel aan op de </w:t>
            </w:r>
            <w:r w:rsidR="00D16C4D" w:rsidRPr="00183B40">
              <w:rPr>
                <w:rFonts w:eastAsia="Times New Roman"/>
                <w:szCs w:val="24"/>
              </w:rPr>
              <w:t>injectieflaconadapter</w:t>
            </w:r>
            <w:r w:rsidRPr="00183B40">
              <w:rPr>
                <w:rFonts w:eastAsia="Times New Roman"/>
                <w:szCs w:val="24"/>
              </w:rPr>
              <w:t xml:space="preserve"> door de punt van de spuit in de opening van de adapter in te brengen. Duw stevig en draai de spuit rechtsom totdat hij stevig </w:t>
            </w:r>
            <w:r w:rsidR="007E1EF9" w:rsidRPr="007E1EF9">
              <w:rPr>
                <w:rFonts w:eastAsia="Times New Roman"/>
                <w:szCs w:val="24"/>
                <w:highlight w:val="yellow"/>
              </w:rPr>
              <w:t>vastzit</w:t>
            </w:r>
            <w:r w:rsidRPr="00183B40">
              <w:rPr>
                <w:rFonts w:eastAsia="Times New Roman"/>
                <w:szCs w:val="24"/>
              </w:rPr>
              <w:t>.</w:t>
            </w:r>
          </w:p>
        </w:tc>
        <w:tc>
          <w:tcPr>
            <w:tcW w:w="2613" w:type="dxa"/>
            <w:tcBorders>
              <w:left w:val="nil"/>
            </w:tcBorders>
          </w:tcPr>
          <w:p w14:paraId="49BAC258" w14:textId="7FE2B368" w:rsidR="000C670A" w:rsidRPr="00183B40" w:rsidRDefault="007306B0" w:rsidP="00183B40">
            <w:pPr>
              <w:spacing w:line="240" w:lineRule="auto"/>
              <w:rPr>
                <w:rFonts w:eastAsia="Times New Roman"/>
                <w:szCs w:val="24"/>
              </w:rPr>
            </w:pPr>
            <w:r w:rsidRPr="00183B40">
              <w:rPr>
                <w:noProof/>
                <w:lang w:val="en-GB" w:eastAsia="en-GB"/>
              </w:rPr>
              <w:drawing>
                <wp:anchor distT="0" distB="0" distL="114300" distR="114300" simplePos="0" relativeHeight="251656704" behindDoc="0" locked="0" layoutInCell="1" allowOverlap="1" wp14:anchorId="045A0237" wp14:editId="71DE8008">
                  <wp:simplePos x="0" y="0"/>
                  <wp:positionH relativeFrom="column">
                    <wp:posOffset>2540</wp:posOffset>
                  </wp:positionH>
                  <wp:positionV relativeFrom="paragraph">
                    <wp:posOffset>82550</wp:posOffset>
                  </wp:positionV>
                  <wp:extent cx="1308735" cy="1426210"/>
                  <wp:effectExtent l="0" t="0" r="0" b="0"/>
                  <wp:wrapSquare wrapText="bothSides"/>
                  <wp:docPr id="11" name="Picture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08735" cy="142621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C670A" w:rsidRPr="00183B40" w14:paraId="2665C023" w14:textId="77777777" w:rsidTr="000425EC">
        <w:tc>
          <w:tcPr>
            <w:tcW w:w="6678" w:type="dxa"/>
            <w:gridSpan w:val="2"/>
            <w:tcBorders>
              <w:right w:val="nil"/>
            </w:tcBorders>
          </w:tcPr>
          <w:p w14:paraId="52945C3A" w14:textId="77777777" w:rsidR="000C670A" w:rsidRPr="00183B40" w:rsidRDefault="000C670A" w:rsidP="00183B40">
            <w:pPr>
              <w:spacing w:line="240" w:lineRule="auto"/>
              <w:ind w:left="567" w:hanging="567"/>
              <w:rPr>
                <w:rFonts w:eastAsia="Times New Roman"/>
                <w:szCs w:val="24"/>
              </w:rPr>
            </w:pPr>
            <w:r w:rsidRPr="00183B40">
              <w:rPr>
                <w:rFonts w:eastAsia="Times New Roman"/>
                <w:szCs w:val="24"/>
              </w:rPr>
              <w:t>11.</w:t>
            </w:r>
            <w:r w:rsidRPr="00183B40">
              <w:rPr>
                <w:rFonts w:eastAsia="Times New Roman"/>
                <w:szCs w:val="24"/>
              </w:rPr>
              <w:tab/>
              <w:t>Druk langzaam de zuigerstaaf naar beneden om al het oplosmiddel in de injectieflacon met ALPROLIX te injecteren.</w:t>
            </w:r>
          </w:p>
        </w:tc>
        <w:tc>
          <w:tcPr>
            <w:tcW w:w="2613" w:type="dxa"/>
            <w:tcBorders>
              <w:left w:val="nil"/>
            </w:tcBorders>
          </w:tcPr>
          <w:p w14:paraId="20A2F38A" w14:textId="418DD378" w:rsidR="000C670A" w:rsidRPr="00183B40" w:rsidRDefault="007306B0" w:rsidP="00183B40">
            <w:pPr>
              <w:spacing w:line="240" w:lineRule="auto"/>
              <w:rPr>
                <w:rFonts w:eastAsia="Times New Roman"/>
                <w:szCs w:val="24"/>
              </w:rPr>
            </w:pPr>
            <w:r w:rsidRPr="00183B40">
              <w:rPr>
                <w:noProof/>
                <w:lang w:val="en-GB" w:eastAsia="en-GB"/>
              </w:rPr>
              <w:drawing>
                <wp:anchor distT="0" distB="0" distL="114300" distR="114300" simplePos="0" relativeHeight="251657728" behindDoc="0" locked="0" layoutInCell="1" allowOverlap="1" wp14:anchorId="0C13B520" wp14:editId="03ED4C1E">
                  <wp:simplePos x="0" y="0"/>
                  <wp:positionH relativeFrom="column">
                    <wp:posOffset>-17145</wp:posOffset>
                  </wp:positionH>
                  <wp:positionV relativeFrom="paragraph">
                    <wp:posOffset>63500</wp:posOffset>
                  </wp:positionV>
                  <wp:extent cx="1342390" cy="1383665"/>
                  <wp:effectExtent l="0" t="0" r="0" b="0"/>
                  <wp:wrapSquare wrapText="bothSides"/>
                  <wp:docPr id="10" name="Picture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42390" cy="138366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C670A" w:rsidRPr="00183B40" w14:paraId="02F1E3ED" w14:textId="77777777" w:rsidTr="000425EC">
        <w:tc>
          <w:tcPr>
            <w:tcW w:w="6678" w:type="dxa"/>
            <w:gridSpan w:val="2"/>
            <w:tcBorders>
              <w:right w:val="nil"/>
            </w:tcBorders>
          </w:tcPr>
          <w:p w14:paraId="2888D1BD" w14:textId="77777777" w:rsidR="000C670A" w:rsidRPr="00183B40" w:rsidRDefault="000C670A" w:rsidP="00183B40">
            <w:pPr>
              <w:spacing w:line="240" w:lineRule="auto"/>
              <w:ind w:left="567" w:hanging="567"/>
              <w:rPr>
                <w:rFonts w:eastAsia="Times New Roman"/>
                <w:szCs w:val="24"/>
              </w:rPr>
            </w:pPr>
            <w:r w:rsidRPr="00183B40">
              <w:rPr>
                <w:rFonts w:eastAsia="Times New Roman"/>
                <w:szCs w:val="24"/>
              </w:rPr>
              <w:lastRenderedPageBreak/>
              <w:t>12.</w:t>
            </w:r>
            <w:r w:rsidRPr="00183B40">
              <w:rPr>
                <w:rFonts w:eastAsia="Times New Roman"/>
                <w:szCs w:val="24"/>
              </w:rPr>
              <w:tab/>
              <w:t>Zwenk voorzichtig met de injectieflacon, terwijl de spuit nog steeds op de adapter is bevestigd en de zuigerstaaf naar beneden is geduwd, totdat het poeder is opgelost.</w:t>
            </w:r>
          </w:p>
          <w:p w14:paraId="23E2FD07" w14:textId="77777777" w:rsidR="000C670A" w:rsidRPr="00183B40" w:rsidRDefault="000C670A" w:rsidP="00183B40">
            <w:pPr>
              <w:spacing w:line="240" w:lineRule="auto"/>
              <w:ind w:left="567"/>
              <w:rPr>
                <w:rFonts w:eastAsia="Times New Roman"/>
                <w:szCs w:val="24"/>
              </w:rPr>
            </w:pPr>
            <w:r w:rsidRPr="00183B40">
              <w:rPr>
                <w:rFonts w:eastAsia="Times New Roman"/>
                <w:szCs w:val="24"/>
              </w:rPr>
              <w:t>Niet schudden.</w:t>
            </w:r>
          </w:p>
        </w:tc>
        <w:tc>
          <w:tcPr>
            <w:tcW w:w="2613" w:type="dxa"/>
            <w:tcBorders>
              <w:left w:val="nil"/>
            </w:tcBorders>
          </w:tcPr>
          <w:p w14:paraId="5611C651" w14:textId="15B52EE9" w:rsidR="000C670A" w:rsidRPr="00183B40" w:rsidRDefault="007306B0" w:rsidP="00183B40">
            <w:pPr>
              <w:spacing w:line="240" w:lineRule="auto"/>
              <w:rPr>
                <w:rFonts w:eastAsia="Times New Roman"/>
                <w:szCs w:val="24"/>
              </w:rPr>
            </w:pPr>
            <w:r w:rsidRPr="00183B40">
              <w:rPr>
                <w:noProof/>
                <w:lang w:val="en-GB" w:eastAsia="en-GB"/>
              </w:rPr>
              <w:drawing>
                <wp:anchor distT="0" distB="0" distL="114300" distR="114300" simplePos="0" relativeHeight="251658752" behindDoc="0" locked="0" layoutInCell="1" allowOverlap="1" wp14:anchorId="6B18487E" wp14:editId="1E469B01">
                  <wp:simplePos x="0" y="0"/>
                  <wp:positionH relativeFrom="column">
                    <wp:posOffset>2540</wp:posOffset>
                  </wp:positionH>
                  <wp:positionV relativeFrom="paragraph">
                    <wp:posOffset>80010</wp:posOffset>
                  </wp:positionV>
                  <wp:extent cx="1308735" cy="1499870"/>
                  <wp:effectExtent l="0" t="0" r="0" b="0"/>
                  <wp:wrapSquare wrapText="bothSides"/>
                  <wp:docPr id="9" name="Picture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08735" cy="149987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C670A" w:rsidRPr="00183B40" w14:paraId="3A895710" w14:textId="77777777" w:rsidTr="000425EC">
        <w:tc>
          <w:tcPr>
            <w:tcW w:w="9291" w:type="dxa"/>
            <w:gridSpan w:val="3"/>
          </w:tcPr>
          <w:p w14:paraId="14C1AE0D" w14:textId="0404DF0D" w:rsidR="000C670A" w:rsidRPr="00183B40" w:rsidRDefault="000C670A" w:rsidP="00183B40">
            <w:pPr>
              <w:spacing w:line="240" w:lineRule="auto"/>
              <w:ind w:left="567" w:hanging="567"/>
              <w:rPr>
                <w:rFonts w:eastAsia="Times New Roman"/>
                <w:szCs w:val="24"/>
              </w:rPr>
            </w:pPr>
            <w:r w:rsidRPr="00183B40">
              <w:rPr>
                <w:rFonts w:eastAsia="Times New Roman"/>
                <w:szCs w:val="24"/>
              </w:rPr>
              <w:t>13.</w:t>
            </w:r>
            <w:r w:rsidRPr="00183B40">
              <w:rPr>
                <w:rFonts w:eastAsia="Times New Roman"/>
                <w:szCs w:val="24"/>
              </w:rPr>
              <w:tab/>
              <w:t xml:space="preserve">De uiteindelijke oplossing moet vóór toediening worden gecontroleerd door hem goed te bekijken. De oplossing moet helder tot </w:t>
            </w:r>
            <w:r w:rsidR="004C6797" w:rsidRPr="00183B40">
              <w:rPr>
                <w:rFonts w:eastAsia="Times New Roman"/>
                <w:szCs w:val="24"/>
              </w:rPr>
              <w:t xml:space="preserve">licht </w:t>
            </w:r>
            <w:r w:rsidR="00733C16">
              <w:rPr>
                <w:rFonts w:eastAsia="Times New Roman"/>
                <w:szCs w:val="24"/>
              </w:rPr>
              <w:t>paarlemoerachtig (</w:t>
            </w:r>
            <w:r w:rsidR="004C6797" w:rsidRPr="00183B40">
              <w:rPr>
                <w:rFonts w:eastAsia="Times New Roman"/>
                <w:szCs w:val="24"/>
              </w:rPr>
              <w:t>glanzend</w:t>
            </w:r>
            <w:r w:rsidR="00733C16">
              <w:rPr>
                <w:rFonts w:eastAsia="Times New Roman"/>
                <w:szCs w:val="24"/>
              </w:rPr>
              <w:t>)</w:t>
            </w:r>
            <w:r w:rsidRPr="00183B40">
              <w:rPr>
                <w:rFonts w:eastAsia="Times New Roman"/>
                <w:szCs w:val="24"/>
              </w:rPr>
              <w:t xml:space="preserve"> en kleurloos zijn. Gebruik de oplossing niet als die troebel is of zichtbare deeltjes bevat.</w:t>
            </w:r>
          </w:p>
          <w:p w14:paraId="653EEFFB" w14:textId="77777777" w:rsidR="000C670A" w:rsidRPr="00183B40" w:rsidRDefault="000C670A" w:rsidP="00183B40">
            <w:pPr>
              <w:spacing w:line="240" w:lineRule="auto"/>
              <w:rPr>
                <w:rFonts w:eastAsia="Times New Roman"/>
                <w:szCs w:val="24"/>
              </w:rPr>
            </w:pPr>
          </w:p>
        </w:tc>
      </w:tr>
      <w:tr w:rsidR="000C670A" w:rsidRPr="00183B40" w14:paraId="7C4489F3" w14:textId="77777777" w:rsidTr="000425EC">
        <w:tc>
          <w:tcPr>
            <w:tcW w:w="6678" w:type="dxa"/>
            <w:gridSpan w:val="2"/>
            <w:tcBorders>
              <w:right w:val="nil"/>
            </w:tcBorders>
          </w:tcPr>
          <w:p w14:paraId="41DDC359" w14:textId="4A6A8B6A" w:rsidR="000C670A" w:rsidRDefault="000C670A" w:rsidP="00183B40">
            <w:pPr>
              <w:spacing w:line="240" w:lineRule="auto"/>
              <w:ind w:left="567" w:hanging="567"/>
              <w:rPr>
                <w:rFonts w:eastAsia="Times New Roman"/>
                <w:szCs w:val="24"/>
              </w:rPr>
            </w:pPr>
            <w:r w:rsidRPr="00183B40">
              <w:rPr>
                <w:rFonts w:eastAsia="Times New Roman"/>
                <w:szCs w:val="24"/>
              </w:rPr>
              <w:t>14.</w:t>
            </w:r>
            <w:r w:rsidRPr="00183B40">
              <w:rPr>
                <w:rFonts w:eastAsia="Times New Roman"/>
                <w:szCs w:val="24"/>
              </w:rPr>
              <w:tab/>
              <w:t xml:space="preserve">Keer de injectieflacon om, waarbij u ervoor zorgt dat de zuigerstaaf van de spuit nog steeds helemaal is ingeduwd. Trek voorzichtig aan de zuigerstaaf om alle oplossing via de </w:t>
            </w:r>
            <w:r w:rsidR="00D16C4D" w:rsidRPr="00183B40">
              <w:rPr>
                <w:rFonts w:eastAsia="Times New Roman"/>
                <w:szCs w:val="24"/>
              </w:rPr>
              <w:t>injectieflaconadapter</w:t>
            </w:r>
            <w:r w:rsidRPr="00183B40">
              <w:rPr>
                <w:rFonts w:eastAsia="Times New Roman"/>
                <w:szCs w:val="24"/>
              </w:rPr>
              <w:t xml:space="preserve"> op te trekken in de spuit.</w:t>
            </w:r>
          </w:p>
          <w:p w14:paraId="74734768" w14:textId="77777777" w:rsidR="00F21D69" w:rsidRPr="00183B40" w:rsidRDefault="00F21D69" w:rsidP="00F21D69">
            <w:pPr>
              <w:spacing w:line="240" w:lineRule="auto"/>
              <w:ind w:left="567" w:firstLine="22"/>
              <w:rPr>
                <w:rFonts w:eastAsia="Times New Roman"/>
                <w:szCs w:val="24"/>
              </w:rPr>
            </w:pPr>
          </w:p>
          <w:p w14:paraId="502D8AF9" w14:textId="3D86279F" w:rsidR="00F21D69" w:rsidRPr="00183B40" w:rsidRDefault="00F21D69" w:rsidP="00F21D69">
            <w:pPr>
              <w:spacing w:line="240" w:lineRule="auto"/>
              <w:ind w:left="589"/>
              <w:rPr>
                <w:rFonts w:eastAsia="Times New Roman"/>
                <w:szCs w:val="24"/>
              </w:rPr>
            </w:pPr>
            <w:bookmarkStart w:id="16" w:name="_Hlk59116273"/>
            <w:r w:rsidRPr="00183B40">
              <w:rPr>
                <w:rFonts w:eastAsia="Times New Roman"/>
                <w:szCs w:val="24"/>
              </w:rPr>
              <w:t xml:space="preserve">Opmerking: </w:t>
            </w:r>
            <w:r w:rsidR="002F2B37" w:rsidRPr="007E1EF9">
              <w:rPr>
                <w:rFonts w:eastAsia="Times New Roman"/>
                <w:szCs w:val="24"/>
                <w:highlight w:val="yellow"/>
              </w:rPr>
              <w:t>a</w:t>
            </w:r>
            <w:r w:rsidRPr="007E1EF9">
              <w:rPr>
                <w:rFonts w:eastAsia="Times New Roman"/>
                <w:szCs w:val="24"/>
                <w:highlight w:val="yellow"/>
              </w:rPr>
              <w:t>l</w:t>
            </w:r>
            <w:r w:rsidRPr="00183B40">
              <w:rPr>
                <w:rFonts w:eastAsia="Times New Roman"/>
                <w:szCs w:val="24"/>
              </w:rPr>
              <w:t>s u meer dan één injectieflacon met ALPROLIX per injectie gebruikt, moet elke injectieflacon afzonderlijk worden bereid volgens de hierboven vermelde instructies (stap 1 tot en met 13) en moet de spuit met het oplosmiddel worden verwijderd, terwijl de injectieflaconadapter op zijn plaats moet blijven. Een enkele, grote luerlockspuit kan worden gebruikt om de bereide inhoud van elk van de afzonderlijke injectieflacons op te trekken.</w:t>
            </w:r>
          </w:p>
          <w:bookmarkEnd w:id="16"/>
          <w:p w14:paraId="739C128F" w14:textId="77777777" w:rsidR="000C670A" w:rsidRPr="00183B40" w:rsidRDefault="000C670A" w:rsidP="00183B40">
            <w:pPr>
              <w:spacing w:line="240" w:lineRule="auto"/>
              <w:rPr>
                <w:rFonts w:eastAsia="Times New Roman"/>
                <w:szCs w:val="24"/>
              </w:rPr>
            </w:pPr>
          </w:p>
        </w:tc>
        <w:tc>
          <w:tcPr>
            <w:tcW w:w="2613" w:type="dxa"/>
            <w:tcBorders>
              <w:left w:val="nil"/>
            </w:tcBorders>
          </w:tcPr>
          <w:p w14:paraId="4580E100" w14:textId="34F2B0EC" w:rsidR="000C670A" w:rsidRPr="00183B40" w:rsidRDefault="007306B0" w:rsidP="00183B40">
            <w:pPr>
              <w:spacing w:line="240" w:lineRule="auto"/>
              <w:rPr>
                <w:rFonts w:eastAsia="Times New Roman"/>
                <w:szCs w:val="24"/>
              </w:rPr>
            </w:pPr>
            <w:r w:rsidRPr="00183B40">
              <w:rPr>
                <w:noProof/>
                <w:lang w:val="en-GB" w:eastAsia="en-GB"/>
              </w:rPr>
              <w:drawing>
                <wp:anchor distT="0" distB="0" distL="114300" distR="114300" simplePos="0" relativeHeight="251659776" behindDoc="0" locked="0" layoutInCell="1" allowOverlap="1" wp14:anchorId="1DA1E8A3" wp14:editId="5C8D5495">
                  <wp:simplePos x="0" y="0"/>
                  <wp:positionH relativeFrom="column">
                    <wp:posOffset>2540</wp:posOffset>
                  </wp:positionH>
                  <wp:positionV relativeFrom="paragraph">
                    <wp:posOffset>73025</wp:posOffset>
                  </wp:positionV>
                  <wp:extent cx="1362710" cy="1440815"/>
                  <wp:effectExtent l="0" t="0" r="0" b="0"/>
                  <wp:wrapSquare wrapText="bothSides"/>
                  <wp:docPr id="8" name="Picture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62710" cy="144081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C670A" w:rsidRPr="00183B40" w14:paraId="03E2F56A" w14:textId="77777777" w:rsidTr="000425EC">
        <w:tc>
          <w:tcPr>
            <w:tcW w:w="6678" w:type="dxa"/>
            <w:gridSpan w:val="2"/>
            <w:tcBorders>
              <w:right w:val="nil"/>
            </w:tcBorders>
          </w:tcPr>
          <w:p w14:paraId="6C6D1E05" w14:textId="77777777" w:rsidR="000C670A" w:rsidRPr="00183B40" w:rsidRDefault="000C670A" w:rsidP="00183B40">
            <w:pPr>
              <w:spacing w:line="240" w:lineRule="auto"/>
              <w:ind w:left="567" w:hanging="567"/>
              <w:rPr>
                <w:rFonts w:eastAsia="Times New Roman"/>
                <w:szCs w:val="24"/>
              </w:rPr>
            </w:pPr>
            <w:r w:rsidRPr="00183B40">
              <w:rPr>
                <w:rFonts w:eastAsia="Times New Roman"/>
                <w:szCs w:val="24"/>
              </w:rPr>
              <w:t>15.</w:t>
            </w:r>
            <w:r w:rsidRPr="00183B40">
              <w:rPr>
                <w:rFonts w:eastAsia="Times New Roman"/>
                <w:szCs w:val="24"/>
              </w:rPr>
              <w:tab/>
              <w:t xml:space="preserve">Maak de spuit los van de </w:t>
            </w:r>
            <w:r w:rsidR="00D16C4D" w:rsidRPr="00183B40">
              <w:rPr>
                <w:rFonts w:eastAsia="Times New Roman"/>
                <w:szCs w:val="24"/>
              </w:rPr>
              <w:t>injectieflaconadapter</w:t>
            </w:r>
            <w:r w:rsidRPr="00183B40">
              <w:rPr>
                <w:rFonts w:eastAsia="Times New Roman"/>
                <w:szCs w:val="24"/>
              </w:rPr>
              <w:t xml:space="preserve"> door voorzichtig de injectieflacon weg te trekken en linksom te draaien.</w:t>
            </w:r>
          </w:p>
          <w:p w14:paraId="312591A4" w14:textId="77777777" w:rsidR="000C670A" w:rsidRPr="00183B40" w:rsidRDefault="000C670A" w:rsidP="00183B40">
            <w:pPr>
              <w:spacing w:line="240" w:lineRule="auto"/>
              <w:rPr>
                <w:rFonts w:eastAsia="Times New Roman"/>
                <w:szCs w:val="24"/>
              </w:rPr>
            </w:pPr>
          </w:p>
        </w:tc>
        <w:tc>
          <w:tcPr>
            <w:tcW w:w="2613" w:type="dxa"/>
            <w:tcBorders>
              <w:left w:val="nil"/>
            </w:tcBorders>
          </w:tcPr>
          <w:p w14:paraId="095102BE" w14:textId="12C2BC38" w:rsidR="000C670A" w:rsidRPr="00183B40" w:rsidRDefault="007306B0" w:rsidP="00183B40">
            <w:pPr>
              <w:spacing w:line="240" w:lineRule="auto"/>
              <w:rPr>
                <w:rFonts w:eastAsia="Times New Roman"/>
                <w:szCs w:val="24"/>
              </w:rPr>
            </w:pPr>
            <w:r w:rsidRPr="00183B40">
              <w:rPr>
                <w:noProof/>
                <w:lang w:val="en-GB" w:eastAsia="en-GB"/>
              </w:rPr>
              <w:drawing>
                <wp:anchor distT="0" distB="0" distL="114300" distR="114300" simplePos="0" relativeHeight="251660800" behindDoc="0" locked="0" layoutInCell="1" allowOverlap="1" wp14:anchorId="67666731" wp14:editId="207A66B4">
                  <wp:simplePos x="0" y="0"/>
                  <wp:positionH relativeFrom="column">
                    <wp:posOffset>21590</wp:posOffset>
                  </wp:positionH>
                  <wp:positionV relativeFrom="paragraph">
                    <wp:posOffset>46990</wp:posOffset>
                  </wp:positionV>
                  <wp:extent cx="1304925" cy="1358265"/>
                  <wp:effectExtent l="0" t="0" r="0" b="0"/>
                  <wp:wrapSquare wrapText="bothSides"/>
                  <wp:docPr id="7" name="Picture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304925" cy="135826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C670A" w:rsidRPr="00183B40" w14:paraId="2A69858F" w14:textId="77777777" w:rsidTr="000425EC">
        <w:tc>
          <w:tcPr>
            <w:tcW w:w="9291" w:type="dxa"/>
            <w:gridSpan w:val="3"/>
          </w:tcPr>
          <w:p w14:paraId="4E5767A1" w14:textId="77777777" w:rsidR="000C670A" w:rsidRPr="00183B40" w:rsidRDefault="000C670A" w:rsidP="00183B40">
            <w:pPr>
              <w:spacing w:line="240" w:lineRule="auto"/>
              <w:rPr>
                <w:rFonts w:eastAsia="Times New Roman"/>
                <w:szCs w:val="24"/>
              </w:rPr>
            </w:pPr>
            <w:r w:rsidRPr="00183B40">
              <w:rPr>
                <w:rFonts w:eastAsia="Times New Roman"/>
                <w:szCs w:val="24"/>
              </w:rPr>
              <w:t>16.</w:t>
            </w:r>
            <w:r w:rsidRPr="00183B40">
              <w:rPr>
                <w:rFonts w:eastAsia="Times New Roman"/>
                <w:szCs w:val="24"/>
              </w:rPr>
              <w:tab/>
              <w:t>Gooi de injectieflacon en de adapter weg.</w:t>
            </w:r>
          </w:p>
          <w:p w14:paraId="0A2F5BE4" w14:textId="77777777" w:rsidR="000C670A" w:rsidRPr="00183B40" w:rsidRDefault="000C670A" w:rsidP="00183B40">
            <w:pPr>
              <w:spacing w:line="240" w:lineRule="auto"/>
              <w:rPr>
                <w:rFonts w:eastAsia="Times New Roman"/>
                <w:szCs w:val="24"/>
              </w:rPr>
            </w:pPr>
          </w:p>
          <w:p w14:paraId="55E4E97B" w14:textId="3CBBF54A" w:rsidR="000C670A" w:rsidRPr="00183B40" w:rsidRDefault="000C670A" w:rsidP="00183B40">
            <w:pPr>
              <w:numPr>
                <w:ilvl w:val="12"/>
                <w:numId w:val="0"/>
              </w:numPr>
              <w:spacing w:line="240" w:lineRule="auto"/>
              <w:ind w:right="-2"/>
              <w:rPr>
                <w:rFonts w:eastAsia="Times New Roman"/>
                <w:szCs w:val="24"/>
              </w:rPr>
            </w:pPr>
            <w:r w:rsidRPr="00183B40">
              <w:rPr>
                <w:rFonts w:eastAsia="Times New Roman"/>
                <w:szCs w:val="24"/>
              </w:rPr>
              <w:t xml:space="preserve">Opmerking: </w:t>
            </w:r>
            <w:r w:rsidR="007E1EF9" w:rsidRPr="007E1EF9">
              <w:rPr>
                <w:rFonts w:eastAsia="Times New Roman"/>
                <w:szCs w:val="24"/>
                <w:highlight w:val="yellow"/>
              </w:rPr>
              <w:t>a</w:t>
            </w:r>
            <w:r w:rsidRPr="007E1EF9">
              <w:rPr>
                <w:rFonts w:eastAsia="Times New Roman"/>
                <w:szCs w:val="24"/>
                <w:highlight w:val="yellow"/>
              </w:rPr>
              <w:t>ls</w:t>
            </w:r>
            <w:r w:rsidRPr="00183B40">
              <w:rPr>
                <w:rFonts w:eastAsia="Times New Roman"/>
                <w:szCs w:val="24"/>
              </w:rPr>
              <w:t xml:space="preserve"> de oplossing niet onmiddellijk wordt gebruikt, moet de dop van de spuit zorgvuldig op de punt van de spuit worden teruggeplaatst. Raak de punt van de spuit of de binnenkant van de dop niet aan.</w:t>
            </w:r>
          </w:p>
          <w:p w14:paraId="49DE019A" w14:textId="77777777" w:rsidR="000C670A" w:rsidRPr="00183B40" w:rsidRDefault="000C670A" w:rsidP="00183B40">
            <w:pPr>
              <w:numPr>
                <w:ilvl w:val="12"/>
                <w:numId w:val="0"/>
              </w:numPr>
              <w:spacing w:line="240" w:lineRule="auto"/>
              <w:ind w:right="-2"/>
              <w:rPr>
                <w:rFonts w:eastAsia="Times New Roman"/>
                <w:szCs w:val="24"/>
              </w:rPr>
            </w:pPr>
          </w:p>
          <w:p w14:paraId="64F05CB1" w14:textId="77777777" w:rsidR="000C670A" w:rsidRPr="00183B40" w:rsidRDefault="000C670A" w:rsidP="00183B40">
            <w:pPr>
              <w:numPr>
                <w:ilvl w:val="12"/>
                <w:numId w:val="0"/>
              </w:numPr>
              <w:spacing w:line="240" w:lineRule="auto"/>
              <w:ind w:right="-2"/>
              <w:rPr>
                <w:rFonts w:eastAsia="Times New Roman"/>
                <w:szCs w:val="24"/>
              </w:rPr>
            </w:pPr>
            <w:r w:rsidRPr="00183B40">
              <w:rPr>
                <w:rFonts w:eastAsia="Times New Roman"/>
                <w:szCs w:val="24"/>
              </w:rPr>
              <w:t>Na bereiding kan ALPROLIX vóór toediening tot 6 uur worden bewaard bij kamertemperatuur. Na die tijd moet het bereide ALPROLIX worden weggegooid. Beschermen tegen direct zonlicht.</w:t>
            </w:r>
          </w:p>
          <w:p w14:paraId="7420D3C8" w14:textId="77777777" w:rsidR="000C670A" w:rsidRPr="00183B40" w:rsidRDefault="000C670A" w:rsidP="00183B40">
            <w:pPr>
              <w:spacing w:line="240" w:lineRule="auto"/>
              <w:rPr>
                <w:rFonts w:eastAsia="Times New Roman"/>
                <w:szCs w:val="24"/>
              </w:rPr>
            </w:pPr>
          </w:p>
        </w:tc>
      </w:tr>
    </w:tbl>
    <w:p w14:paraId="2D3599FD" w14:textId="77777777" w:rsidR="000C670A" w:rsidRPr="00183B40" w:rsidRDefault="000C670A" w:rsidP="00183B40">
      <w:pPr>
        <w:spacing w:line="240" w:lineRule="auto"/>
        <w:rPr>
          <w:rFonts w:eastAsia="Times New Roman"/>
          <w:szCs w:val="24"/>
        </w:rPr>
      </w:pPr>
    </w:p>
    <w:p w14:paraId="7C614CFB" w14:textId="77777777" w:rsidR="000C670A" w:rsidRPr="00183B40" w:rsidRDefault="000C670A" w:rsidP="00183B40">
      <w:pPr>
        <w:keepNext/>
        <w:spacing w:line="240" w:lineRule="auto"/>
        <w:rPr>
          <w:rFonts w:eastAsia="Times New Roman"/>
          <w:b/>
          <w:szCs w:val="24"/>
        </w:rPr>
      </w:pPr>
      <w:r w:rsidRPr="00183B40">
        <w:rPr>
          <w:rFonts w:eastAsia="Times New Roman"/>
          <w:b/>
          <w:szCs w:val="24"/>
        </w:rPr>
        <w:lastRenderedPageBreak/>
        <w:t>Toediening (intraveneuze injectie):</w:t>
      </w:r>
    </w:p>
    <w:p w14:paraId="3BD343BA" w14:textId="77777777" w:rsidR="000C670A" w:rsidRPr="00183B40" w:rsidRDefault="000C670A" w:rsidP="00183B40">
      <w:pPr>
        <w:pStyle w:val="ListParagraph1"/>
        <w:keepNext/>
        <w:ind w:left="0"/>
        <w:rPr>
          <w:rFonts w:eastAsia="Times New Roman"/>
          <w:sz w:val="22"/>
          <w:lang w:val="nl-NL"/>
        </w:rPr>
      </w:pPr>
    </w:p>
    <w:p w14:paraId="32DA0ADE" w14:textId="77777777" w:rsidR="000C670A" w:rsidRPr="00183B40" w:rsidRDefault="000C670A" w:rsidP="00183B40">
      <w:pPr>
        <w:pStyle w:val="ListParagraph1"/>
        <w:keepNext/>
        <w:ind w:left="0"/>
        <w:rPr>
          <w:rFonts w:eastAsia="Times New Roman"/>
          <w:sz w:val="22"/>
          <w:lang w:val="nl-NL"/>
        </w:rPr>
      </w:pPr>
      <w:r w:rsidRPr="00183B40">
        <w:rPr>
          <w:rFonts w:eastAsia="Times New Roman"/>
          <w:sz w:val="22"/>
          <w:lang w:val="nl-NL"/>
        </w:rPr>
        <w:t>ALPROLIX moet met de in deze verpakking meegeleverde infusieset (E) worden toegediend.</w:t>
      </w:r>
    </w:p>
    <w:p w14:paraId="71DFA762" w14:textId="77777777" w:rsidR="000C670A" w:rsidRPr="00183B40" w:rsidRDefault="000C670A" w:rsidP="00183B40">
      <w:pPr>
        <w:pStyle w:val="ListParagraph1"/>
        <w:keepNext/>
        <w:ind w:left="0"/>
        <w:rPr>
          <w:rFonts w:eastAsia="Times New Roman"/>
          <w:sz w:val="22"/>
          <w:lang w:val="nl-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6678"/>
        <w:gridCol w:w="2609"/>
      </w:tblGrid>
      <w:tr w:rsidR="000C670A" w:rsidRPr="00183B40" w14:paraId="101A91FD" w14:textId="77777777">
        <w:tc>
          <w:tcPr>
            <w:tcW w:w="6678" w:type="dxa"/>
            <w:tcBorders>
              <w:right w:val="nil"/>
            </w:tcBorders>
          </w:tcPr>
          <w:p w14:paraId="2C255868" w14:textId="0BBDCA25" w:rsidR="000C670A" w:rsidRPr="00183B40" w:rsidRDefault="001634EB" w:rsidP="001634EB">
            <w:pPr>
              <w:pStyle w:val="ListParagraph1"/>
              <w:ind w:left="589" w:hanging="589"/>
              <w:rPr>
                <w:rFonts w:eastAsia="Times New Roman"/>
                <w:lang w:val="nl-NL"/>
              </w:rPr>
            </w:pPr>
            <w:r>
              <w:rPr>
                <w:rFonts w:eastAsia="Times New Roman"/>
                <w:sz w:val="22"/>
                <w:lang w:val="nl-NL"/>
              </w:rPr>
              <w:t>1.</w:t>
            </w:r>
            <w:r>
              <w:rPr>
                <w:rFonts w:eastAsia="Times New Roman"/>
                <w:sz w:val="22"/>
                <w:lang w:val="nl-NL"/>
              </w:rPr>
              <w:tab/>
            </w:r>
            <w:r w:rsidR="000C670A" w:rsidRPr="00183B40">
              <w:rPr>
                <w:rFonts w:eastAsia="Times New Roman"/>
                <w:sz w:val="22"/>
                <w:lang w:val="nl-NL"/>
              </w:rPr>
              <w:t>Open de verpakking van de infusieset en verwijder de dop aan het uiteinde van het slangetje. Bevestig de spuit met de bereide ALPROLIX</w:t>
            </w:r>
            <w:r w:rsidR="000C670A" w:rsidRPr="00183B40">
              <w:rPr>
                <w:rFonts w:eastAsia="Times New Roman"/>
                <w:sz w:val="22"/>
                <w:lang w:val="nl-NL"/>
              </w:rPr>
              <w:noBreakHyphen/>
              <w:t>oplossing aan het uiteinde van het slangetje van de infusieset door deze rechtsom te draaien.</w:t>
            </w:r>
          </w:p>
        </w:tc>
        <w:tc>
          <w:tcPr>
            <w:tcW w:w="2609" w:type="dxa"/>
            <w:tcBorders>
              <w:left w:val="nil"/>
            </w:tcBorders>
          </w:tcPr>
          <w:p w14:paraId="2FBD66B9" w14:textId="66C968B0" w:rsidR="000C670A" w:rsidRPr="00183B40" w:rsidRDefault="007306B0" w:rsidP="00183B40">
            <w:pPr>
              <w:pStyle w:val="ListParagraph1"/>
              <w:ind w:left="0"/>
              <w:rPr>
                <w:rFonts w:eastAsia="Times New Roman"/>
                <w:sz w:val="22"/>
                <w:lang w:val="nl-NL"/>
              </w:rPr>
            </w:pPr>
            <w:r w:rsidRPr="00183B40">
              <w:rPr>
                <w:noProof/>
                <w:lang w:val="en-GB" w:eastAsia="en-GB"/>
              </w:rPr>
              <w:drawing>
                <wp:anchor distT="0" distB="0" distL="114300" distR="114300" simplePos="0" relativeHeight="251661824" behindDoc="0" locked="0" layoutInCell="1" allowOverlap="1" wp14:anchorId="5E91A28F" wp14:editId="69511617">
                  <wp:simplePos x="0" y="0"/>
                  <wp:positionH relativeFrom="column">
                    <wp:posOffset>2540</wp:posOffset>
                  </wp:positionH>
                  <wp:positionV relativeFrom="paragraph">
                    <wp:posOffset>57785</wp:posOffset>
                  </wp:positionV>
                  <wp:extent cx="1374140" cy="1504950"/>
                  <wp:effectExtent l="0" t="0" r="0" b="0"/>
                  <wp:wrapSquare wrapText="bothSides"/>
                  <wp:docPr id="6" name="Picture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74140" cy="150495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C670A" w:rsidRPr="00183B40" w14:paraId="2A7CC815" w14:textId="77777777">
        <w:trPr>
          <w:trHeight w:val="3185"/>
        </w:trPr>
        <w:tc>
          <w:tcPr>
            <w:tcW w:w="9287" w:type="dxa"/>
            <w:gridSpan w:val="2"/>
          </w:tcPr>
          <w:p w14:paraId="665F5506" w14:textId="7D38AC42" w:rsidR="000C670A" w:rsidRPr="00183B40" w:rsidRDefault="007306B0" w:rsidP="001634EB">
            <w:pPr>
              <w:pStyle w:val="ListParagraph1"/>
              <w:ind w:left="589" w:hanging="589"/>
              <w:rPr>
                <w:rFonts w:eastAsia="Times New Roman"/>
                <w:sz w:val="22"/>
                <w:lang w:val="nl-NL"/>
              </w:rPr>
            </w:pPr>
            <w:r w:rsidRPr="00183B40">
              <w:rPr>
                <w:noProof/>
                <w:lang w:val="en-GB" w:eastAsia="en-GB"/>
              </w:rPr>
              <w:drawing>
                <wp:anchor distT="0" distB="0" distL="114300" distR="114300" simplePos="0" relativeHeight="251663872" behindDoc="0" locked="0" layoutInCell="1" allowOverlap="1" wp14:anchorId="14162709" wp14:editId="04701B4A">
                  <wp:simplePos x="0" y="0"/>
                  <wp:positionH relativeFrom="column">
                    <wp:posOffset>1299210</wp:posOffset>
                  </wp:positionH>
                  <wp:positionV relativeFrom="paragraph">
                    <wp:posOffset>470535</wp:posOffset>
                  </wp:positionV>
                  <wp:extent cx="2578735" cy="1436370"/>
                  <wp:effectExtent l="0" t="0" r="0" b="0"/>
                  <wp:wrapSquare wrapText="bothSides"/>
                  <wp:docPr id="5" name="Picture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78735" cy="1436370"/>
                          </a:xfrm>
                          <a:prstGeom prst="rect">
                            <a:avLst/>
                          </a:prstGeom>
                          <a:noFill/>
                          <a:ln>
                            <a:noFill/>
                          </a:ln>
                        </pic:spPr>
                      </pic:pic>
                    </a:graphicData>
                  </a:graphic>
                  <wp14:sizeRelH relativeFrom="page">
                    <wp14:pctWidth>0</wp14:pctWidth>
                  </wp14:sizeRelH>
                  <wp14:sizeRelV relativeFrom="page">
                    <wp14:pctHeight>0</wp14:pctHeight>
                  </wp14:sizeRelV>
                </wp:anchor>
              </w:drawing>
            </w:r>
            <w:r w:rsidR="001634EB">
              <w:rPr>
                <w:rFonts w:eastAsia="Times New Roman"/>
                <w:sz w:val="22"/>
                <w:lang w:val="nl-NL"/>
              </w:rPr>
              <w:t>2.</w:t>
            </w:r>
            <w:r w:rsidR="001634EB">
              <w:rPr>
                <w:rFonts w:eastAsia="Times New Roman"/>
                <w:sz w:val="22"/>
                <w:lang w:val="nl-NL"/>
              </w:rPr>
              <w:tab/>
            </w:r>
            <w:r w:rsidR="000C670A" w:rsidRPr="00183B40">
              <w:rPr>
                <w:rFonts w:eastAsia="Times New Roman"/>
                <w:sz w:val="22"/>
                <w:lang w:val="nl-NL"/>
              </w:rPr>
              <w:t>Indien nodig, breng dan een tourniquet aan. Maak de injectieplaats klaar door de huid goed schoon te vegen met het andere, in de verpakking meegeleverde alcoholdoekje.</w:t>
            </w:r>
          </w:p>
          <w:p w14:paraId="724DB745" w14:textId="77777777" w:rsidR="000C670A" w:rsidRPr="00183B40" w:rsidRDefault="000C670A" w:rsidP="00183B40">
            <w:pPr>
              <w:pStyle w:val="ListParagraph1"/>
              <w:ind w:left="0"/>
              <w:rPr>
                <w:rFonts w:eastAsia="Times New Roman"/>
                <w:sz w:val="22"/>
                <w:lang w:val="nl-NL"/>
              </w:rPr>
            </w:pPr>
          </w:p>
        </w:tc>
      </w:tr>
      <w:tr w:rsidR="000C670A" w:rsidRPr="00183B40" w14:paraId="7E2834C9" w14:textId="77777777">
        <w:tc>
          <w:tcPr>
            <w:tcW w:w="9287" w:type="dxa"/>
            <w:gridSpan w:val="2"/>
          </w:tcPr>
          <w:p w14:paraId="10148468" w14:textId="77777777" w:rsidR="000C670A" w:rsidRPr="00183B40" w:rsidRDefault="000C670A" w:rsidP="00183B40">
            <w:pPr>
              <w:pStyle w:val="ListParagraph1"/>
              <w:ind w:left="567" w:hanging="567"/>
              <w:rPr>
                <w:rFonts w:eastAsia="Times New Roman"/>
                <w:lang w:val="nl-NL"/>
              </w:rPr>
            </w:pPr>
            <w:r w:rsidRPr="00183B40">
              <w:rPr>
                <w:rFonts w:eastAsia="Times New Roman"/>
                <w:sz w:val="22"/>
                <w:lang w:val="nl-NL"/>
              </w:rPr>
              <w:t>3.</w:t>
            </w:r>
            <w:r w:rsidRPr="00183B40">
              <w:rPr>
                <w:rFonts w:eastAsia="Times New Roman"/>
                <w:sz w:val="22"/>
                <w:lang w:val="nl-NL"/>
              </w:rPr>
              <w:tab/>
              <w:t>Verwijder eventueel lucht uit het slangetje van de infusieset door de zuigerstaaf langzaam naar beneden te duwen totdat de vloeistof de naald van de infusieset heeft bereikt. Duw de oplossing niet door de naald. Verwijder de heldere, plastic beschermdop van de naald.</w:t>
            </w:r>
          </w:p>
        </w:tc>
      </w:tr>
      <w:tr w:rsidR="000C670A" w:rsidRPr="00183B40" w14:paraId="69CFA21F" w14:textId="77777777">
        <w:tc>
          <w:tcPr>
            <w:tcW w:w="9287" w:type="dxa"/>
            <w:gridSpan w:val="2"/>
          </w:tcPr>
          <w:p w14:paraId="677E0D43" w14:textId="77777777" w:rsidR="000C670A" w:rsidRPr="00183B40" w:rsidRDefault="000C670A" w:rsidP="00183B40">
            <w:pPr>
              <w:pStyle w:val="ListParagraph1"/>
              <w:ind w:left="567" w:hanging="567"/>
              <w:rPr>
                <w:rFonts w:eastAsia="Times New Roman"/>
                <w:lang w:val="nl-NL"/>
              </w:rPr>
            </w:pPr>
            <w:r w:rsidRPr="00183B40">
              <w:rPr>
                <w:rFonts w:eastAsia="Times New Roman"/>
                <w:sz w:val="22"/>
                <w:lang w:val="nl-NL"/>
              </w:rPr>
              <w:t>4.</w:t>
            </w:r>
            <w:r w:rsidRPr="00183B40">
              <w:rPr>
                <w:rFonts w:eastAsia="Times New Roman"/>
                <w:sz w:val="22"/>
                <w:lang w:val="nl-NL"/>
              </w:rPr>
              <w:tab/>
              <w:t>Breng de naald van de infusieset in een ader in, volgens de instructies van uw arts of verpleegkundige, en verwijder de tourniquet. Als u daar de voorkeur aan geeft, kunt u een van de in de verpakking meegeleverde pleisters (G) gebruiken om de plastic vleugeltjes van de naald op hun plaats te houden op de injectieplaats. Het bereide product moet over een periode van enkele minuten intraveneus (in de ader) worden geïnjecteerd. Het is mogelijk dat uw arts uw aanbevolen injectiesnelheid verandert om het voor u aangenamer te maken.</w:t>
            </w:r>
          </w:p>
        </w:tc>
      </w:tr>
      <w:tr w:rsidR="000C670A" w:rsidRPr="00183B40" w14:paraId="289DEAE2" w14:textId="77777777">
        <w:trPr>
          <w:trHeight w:val="2672"/>
        </w:trPr>
        <w:tc>
          <w:tcPr>
            <w:tcW w:w="6678" w:type="dxa"/>
            <w:tcBorders>
              <w:right w:val="nil"/>
            </w:tcBorders>
          </w:tcPr>
          <w:p w14:paraId="5D8B76D9" w14:textId="77777777" w:rsidR="000C670A" w:rsidRPr="00183B40" w:rsidRDefault="000C670A" w:rsidP="00183B40">
            <w:pPr>
              <w:pStyle w:val="ListParagraph1"/>
              <w:ind w:left="567" w:hanging="567"/>
              <w:rPr>
                <w:rFonts w:eastAsia="Times New Roman"/>
                <w:lang w:val="nl-NL"/>
              </w:rPr>
            </w:pPr>
            <w:r w:rsidRPr="00183B40">
              <w:rPr>
                <w:rFonts w:eastAsia="Times New Roman"/>
                <w:sz w:val="22"/>
                <w:lang w:val="nl-NL"/>
              </w:rPr>
              <w:t>5.</w:t>
            </w:r>
            <w:r w:rsidRPr="00183B40">
              <w:rPr>
                <w:rFonts w:eastAsia="Times New Roman"/>
                <w:sz w:val="22"/>
                <w:lang w:val="nl-NL"/>
              </w:rPr>
              <w:tab/>
              <w:t>Wanneer de injectie voltooid is en de naald is verwijderd, moet u de beschermdop van de naald omvouwen en over de naald klikken.</w:t>
            </w:r>
          </w:p>
        </w:tc>
        <w:tc>
          <w:tcPr>
            <w:tcW w:w="2609" w:type="dxa"/>
            <w:tcBorders>
              <w:left w:val="nil"/>
            </w:tcBorders>
          </w:tcPr>
          <w:p w14:paraId="4A5B38C6" w14:textId="1175C66C" w:rsidR="000C670A" w:rsidRPr="00183B40" w:rsidRDefault="007306B0" w:rsidP="00183B40">
            <w:pPr>
              <w:pStyle w:val="ListParagraph1"/>
              <w:ind w:left="0"/>
              <w:rPr>
                <w:sz w:val="22"/>
                <w:lang w:val="nl-NL"/>
              </w:rPr>
            </w:pPr>
            <w:r w:rsidRPr="00183B40">
              <w:rPr>
                <w:noProof/>
                <w:lang w:val="en-GB" w:eastAsia="en-GB"/>
              </w:rPr>
              <w:drawing>
                <wp:anchor distT="0" distB="0" distL="114300" distR="114300" simplePos="0" relativeHeight="251662848" behindDoc="0" locked="0" layoutInCell="1" allowOverlap="1" wp14:anchorId="30E44B01" wp14:editId="04858617">
                  <wp:simplePos x="0" y="0"/>
                  <wp:positionH relativeFrom="column">
                    <wp:posOffset>2540</wp:posOffset>
                  </wp:positionH>
                  <wp:positionV relativeFrom="paragraph">
                    <wp:posOffset>126365</wp:posOffset>
                  </wp:positionV>
                  <wp:extent cx="1371600" cy="1492885"/>
                  <wp:effectExtent l="0" t="0" r="0" b="0"/>
                  <wp:wrapSquare wrapText="bothSides"/>
                  <wp:docPr id="4" name="Picture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371600" cy="149288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C670A" w:rsidRPr="00183B40" w14:paraId="779F806A" w14:textId="77777777">
        <w:trPr>
          <w:trHeight w:val="854"/>
        </w:trPr>
        <w:tc>
          <w:tcPr>
            <w:tcW w:w="9287" w:type="dxa"/>
            <w:gridSpan w:val="2"/>
          </w:tcPr>
          <w:p w14:paraId="4D48A99B" w14:textId="3ED5390B" w:rsidR="000C670A" w:rsidRPr="00183B40" w:rsidRDefault="001634EB" w:rsidP="007E1EF9">
            <w:pPr>
              <w:pStyle w:val="ListParagraph1"/>
              <w:ind w:left="589" w:hanging="589"/>
              <w:rPr>
                <w:rFonts w:eastAsia="Times New Roman"/>
                <w:lang w:val="nl-NL"/>
              </w:rPr>
            </w:pPr>
            <w:r>
              <w:rPr>
                <w:rFonts w:eastAsia="Times New Roman"/>
                <w:sz w:val="22"/>
                <w:lang w:val="nl-NL"/>
              </w:rPr>
              <w:t>6.</w:t>
            </w:r>
            <w:r>
              <w:rPr>
                <w:rFonts w:eastAsia="Times New Roman"/>
                <w:sz w:val="22"/>
                <w:lang w:val="nl-NL"/>
              </w:rPr>
              <w:tab/>
            </w:r>
            <w:r w:rsidR="000C670A" w:rsidRPr="00183B40">
              <w:rPr>
                <w:rFonts w:eastAsia="Times New Roman"/>
                <w:sz w:val="22"/>
                <w:lang w:val="nl-NL"/>
              </w:rPr>
              <w:t xml:space="preserve">Gooi de gebruikte naald, alle ongebruikte oplossing, de spuit en de lege injectieflacon op veilige wijze weg in een daartoe bestemde container voor (scherp) medisch afval, aangezien deze </w:t>
            </w:r>
            <w:r w:rsidR="000C670A" w:rsidRPr="00183B40">
              <w:rPr>
                <w:rFonts w:eastAsia="Times New Roman"/>
                <w:sz w:val="22"/>
                <w:lang w:val="nl-NL"/>
              </w:rPr>
              <w:lastRenderedPageBreak/>
              <w:t xml:space="preserve">materialen anderen </w:t>
            </w:r>
            <w:r w:rsidR="007E1EF9" w:rsidRPr="007E1EF9">
              <w:rPr>
                <w:rFonts w:eastAsia="Times New Roman"/>
                <w:sz w:val="22"/>
                <w:highlight w:val="yellow"/>
                <w:lang w:val="nl-NL"/>
              </w:rPr>
              <w:t>s</w:t>
            </w:r>
            <w:r w:rsidR="00F64674">
              <w:rPr>
                <w:rFonts w:eastAsia="Times New Roman"/>
                <w:sz w:val="22"/>
                <w:highlight w:val="yellow"/>
                <w:lang w:val="nl-NL"/>
              </w:rPr>
              <w:t>c</w:t>
            </w:r>
            <w:r w:rsidR="007E1EF9" w:rsidRPr="007E1EF9">
              <w:rPr>
                <w:rFonts w:eastAsia="Times New Roman"/>
                <w:sz w:val="22"/>
                <w:highlight w:val="yellow"/>
                <w:lang w:val="nl-NL"/>
              </w:rPr>
              <w:t>hade</w:t>
            </w:r>
            <w:r w:rsidR="000C670A" w:rsidRPr="007E1EF9">
              <w:rPr>
                <w:rFonts w:eastAsia="Times New Roman"/>
                <w:sz w:val="22"/>
                <w:highlight w:val="yellow"/>
                <w:lang w:val="nl-NL"/>
              </w:rPr>
              <w:t xml:space="preserve"> kunnen </w:t>
            </w:r>
            <w:r w:rsidR="007E1EF9" w:rsidRPr="007E1EF9">
              <w:rPr>
                <w:rFonts w:eastAsia="Times New Roman"/>
                <w:sz w:val="22"/>
                <w:highlight w:val="yellow"/>
                <w:lang w:val="nl-NL"/>
              </w:rPr>
              <w:t>toebrengen</w:t>
            </w:r>
            <w:r w:rsidR="000C670A" w:rsidRPr="007E1EF9">
              <w:rPr>
                <w:rFonts w:eastAsia="Times New Roman"/>
                <w:sz w:val="22"/>
                <w:highlight w:val="yellow"/>
                <w:lang w:val="nl-NL"/>
              </w:rPr>
              <w:t xml:space="preserve"> </w:t>
            </w:r>
            <w:r w:rsidR="000C670A" w:rsidRPr="00183B40">
              <w:rPr>
                <w:rFonts w:eastAsia="Times New Roman"/>
                <w:sz w:val="22"/>
                <w:lang w:val="nl-NL"/>
              </w:rPr>
              <w:t>als ze niet op de juiste wijze worden afgevoerd. Materiaal niet opnieuw gebruiken.</w:t>
            </w:r>
          </w:p>
        </w:tc>
      </w:tr>
    </w:tbl>
    <w:p w14:paraId="3D0E4BEF" w14:textId="77777777" w:rsidR="0009616C" w:rsidRPr="00183B40" w:rsidRDefault="0009616C" w:rsidP="00183B40">
      <w:pPr>
        <w:tabs>
          <w:tab w:val="clear" w:pos="567"/>
          <w:tab w:val="left" w:pos="709"/>
        </w:tabs>
        <w:autoSpaceDE w:val="0"/>
        <w:autoSpaceDN w:val="0"/>
        <w:adjustRightInd w:val="0"/>
        <w:spacing w:line="240" w:lineRule="auto"/>
        <w:ind w:right="-23"/>
        <w:rPr>
          <w:rFonts w:eastAsia="Times New Roman"/>
          <w:szCs w:val="24"/>
        </w:rPr>
      </w:pPr>
    </w:p>
    <w:sectPr w:rsidR="0009616C" w:rsidRPr="00183B40" w:rsidSect="00BB34AD">
      <w:footerReference w:type="default" r:id="rId36"/>
      <w:pgSz w:w="12240" w:h="15840"/>
      <w:pgMar w:top="1440" w:right="1440" w:bottom="1440" w:left="1440" w:header="737" w:footer="737" w:gutter="0"/>
      <w:pgNumType w:start="1"/>
      <w:cols w:space="708" w:equalWidth="0">
        <w:col w:w="9460"/>
      </w:cols>
      <w:noEndnote/>
      <w:rtlGutter/>
      <w:docGrid w:linePitch="299"/>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6610B9" w16cex:dateUtc="2020-11-23T09:43: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41F623" w14:textId="77777777" w:rsidR="00CF6E69" w:rsidRDefault="00CF6E69">
      <w:pPr>
        <w:rPr>
          <w:rFonts w:eastAsia="Times New Roman"/>
          <w:szCs w:val="24"/>
        </w:rPr>
      </w:pPr>
      <w:r>
        <w:rPr>
          <w:rFonts w:eastAsia="Times New Roman"/>
          <w:szCs w:val="24"/>
        </w:rPr>
        <w:separator/>
      </w:r>
    </w:p>
  </w:endnote>
  <w:endnote w:type="continuationSeparator" w:id="0">
    <w:p w14:paraId="1CE92909" w14:textId="77777777" w:rsidR="00CF6E69" w:rsidRDefault="00CF6E69">
      <w:pPr>
        <w:rPr>
          <w:rFonts w:eastAsia="Times New Roman"/>
          <w:szCs w:val="24"/>
        </w:rPr>
      </w:pPr>
      <w:r>
        <w:rPr>
          <w:rFonts w:eastAsia="Times New Roman"/>
          <w:szCs w:val="24"/>
        </w:rPr>
        <w:continuationSeparator/>
      </w:r>
    </w:p>
  </w:endnote>
  <w:endnote w:type="continuationNotice" w:id="1">
    <w:p w14:paraId="735EF2AD" w14:textId="77777777" w:rsidR="00CF6E69" w:rsidRDefault="00CF6E69">
      <w:pPr>
        <w:spacing w:line="240" w:lineRule="auto"/>
        <w:rPr>
          <w:rFonts w:eastAsia="Times New Roman"/>
          <w:szCs w:val="24"/>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B7D204" w14:textId="6F22FAD7" w:rsidR="007E1EF9" w:rsidRPr="00037DDB" w:rsidRDefault="007E1EF9" w:rsidP="00037DDB">
    <w:pPr>
      <w:pStyle w:val="Footer"/>
      <w:jc w:val="center"/>
      <w:rPr>
        <w:szCs w:val="24"/>
      </w:rPr>
    </w:pPr>
    <w:r>
      <w:rPr>
        <w:rFonts w:cs="Arial"/>
        <w:szCs w:val="24"/>
      </w:rPr>
      <w:fldChar w:fldCharType="begin"/>
    </w:r>
    <w:r>
      <w:rPr>
        <w:rFonts w:cs="Arial"/>
        <w:szCs w:val="24"/>
      </w:rPr>
      <w:instrText xml:space="preserve"> PAGE   \* MERGEFORMAT </w:instrText>
    </w:r>
    <w:r>
      <w:rPr>
        <w:rFonts w:cs="Arial"/>
        <w:szCs w:val="24"/>
      </w:rPr>
      <w:fldChar w:fldCharType="separate"/>
    </w:r>
    <w:r w:rsidR="00F64674">
      <w:rPr>
        <w:rFonts w:cs="Arial"/>
        <w:szCs w:val="24"/>
      </w:rPr>
      <w:t>69</w:t>
    </w:r>
    <w:r>
      <w:rPr>
        <w:rFonts w:cs="Arial"/>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65D511" w14:textId="77777777" w:rsidR="00CF6E69" w:rsidRDefault="00CF6E69">
      <w:pPr>
        <w:rPr>
          <w:rFonts w:eastAsia="Times New Roman"/>
          <w:szCs w:val="24"/>
        </w:rPr>
      </w:pPr>
      <w:r>
        <w:rPr>
          <w:rFonts w:eastAsia="Times New Roman"/>
          <w:szCs w:val="24"/>
        </w:rPr>
        <w:separator/>
      </w:r>
    </w:p>
  </w:footnote>
  <w:footnote w:type="continuationSeparator" w:id="0">
    <w:p w14:paraId="3FDCE5B8" w14:textId="77777777" w:rsidR="00CF6E69" w:rsidRDefault="00CF6E69">
      <w:pPr>
        <w:rPr>
          <w:rFonts w:eastAsia="Times New Roman"/>
          <w:szCs w:val="24"/>
        </w:rPr>
      </w:pPr>
      <w:r>
        <w:rPr>
          <w:rFonts w:eastAsia="Times New Roman"/>
          <w:szCs w:val="24"/>
        </w:rPr>
        <w:continuationSeparator/>
      </w:r>
    </w:p>
  </w:footnote>
  <w:footnote w:type="continuationNotice" w:id="1">
    <w:p w14:paraId="0A9BF410" w14:textId="77777777" w:rsidR="00CF6E69" w:rsidRDefault="00CF6E69">
      <w:pPr>
        <w:spacing w:line="240" w:lineRule="auto"/>
        <w:rPr>
          <w:rFonts w:eastAsia="Times New Roman"/>
          <w:szCs w:val="24"/>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32E63"/>
    <w:multiLevelType w:val="hybridMultilevel"/>
    <w:tmpl w:val="E938B086"/>
    <w:lvl w:ilvl="0" w:tplc="7BB41F6E">
      <w:start w:val="1"/>
      <w:numFmt w:val="bullet"/>
      <w:lvlText w:val=""/>
      <w:lvlJc w:val="left"/>
      <w:pPr>
        <w:ind w:left="360" w:hanging="360"/>
      </w:pPr>
      <w:rPr>
        <w:rFonts w:ascii="Symbol" w:hAnsi="Symbol" w:hint="default"/>
        <w:sz w:val="22"/>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9C44CC1"/>
    <w:multiLevelType w:val="hybridMultilevel"/>
    <w:tmpl w:val="AE78B24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6321F8F"/>
    <w:multiLevelType w:val="hybridMultilevel"/>
    <w:tmpl w:val="EE861214"/>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CD18E4"/>
    <w:multiLevelType w:val="hybridMultilevel"/>
    <w:tmpl w:val="2C926B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2E9F4E66"/>
    <w:multiLevelType w:val="hybridMultilevel"/>
    <w:tmpl w:val="B4C6A32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2F2855C6"/>
    <w:multiLevelType w:val="hybridMultilevel"/>
    <w:tmpl w:val="BCC44BD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6" w15:restartNumberingAfterBreak="0">
    <w:nsid w:val="3BD7764E"/>
    <w:multiLevelType w:val="hybridMultilevel"/>
    <w:tmpl w:val="8E18DB12"/>
    <w:lvl w:ilvl="0" w:tplc="EE7A45EA">
      <w:start w:val="6"/>
      <w:numFmt w:val="decimal"/>
      <w:lvlText w:val="%1."/>
      <w:lvlJc w:val="left"/>
      <w:pPr>
        <w:ind w:left="360" w:hanging="360"/>
      </w:pPr>
      <w:rPr>
        <w:rFonts w:eastAsia="Times New Roman" w:cs="Times New Roman" w:hint="default"/>
        <w:sz w:val="22"/>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7" w15:restartNumberingAfterBreak="0">
    <w:nsid w:val="3FD5185C"/>
    <w:multiLevelType w:val="hybridMultilevel"/>
    <w:tmpl w:val="13A2A042"/>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8" w15:restartNumberingAfterBreak="0">
    <w:nsid w:val="41F804BC"/>
    <w:multiLevelType w:val="hybridMultilevel"/>
    <w:tmpl w:val="FC5A8A82"/>
    <w:lvl w:ilvl="0" w:tplc="C42A0CEA">
      <w:start w:val="6"/>
      <w:numFmt w:val="decimal"/>
      <w:lvlText w:val="%1."/>
      <w:lvlJc w:val="left"/>
      <w:pPr>
        <w:ind w:left="360" w:hanging="360"/>
      </w:pPr>
      <w:rPr>
        <w:rFonts w:cs="Times New Roman" w:hint="default"/>
      </w:rPr>
    </w:lvl>
    <w:lvl w:ilvl="1" w:tplc="04090019" w:tentative="1">
      <w:start w:val="1"/>
      <w:numFmt w:val="lowerLetter"/>
      <w:lvlText w:val="%2."/>
      <w:lvlJc w:val="left"/>
      <w:pPr>
        <w:ind w:left="870" w:hanging="360"/>
      </w:pPr>
      <w:rPr>
        <w:rFonts w:cs="Times New Roman"/>
      </w:rPr>
    </w:lvl>
    <w:lvl w:ilvl="2" w:tplc="0409001B" w:tentative="1">
      <w:start w:val="1"/>
      <w:numFmt w:val="lowerRoman"/>
      <w:lvlText w:val="%3."/>
      <w:lvlJc w:val="right"/>
      <w:pPr>
        <w:ind w:left="1590" w:hanging="180"/>
      </w:pPr>
      <w:rPr>
        <w:rFonts w:cs="Times New Roman"/>
      </w:rPr>
    </w:lvl>
    <w:lvl w:ilvl="3" w:tplc="0409000F" w:tentative="1">
      <w:start w:val="1"/>
      <w:numFmt w:val="decimal"/>
      <w:lvlText w:val="%4."/>
      <w:lvlJc w:val="left"/>
      <w:pPr>
        <w:ind w:left="2310" w:hanging="360"/>
      </w:pPr>
      <w:rPr>
        <w:rFonts w:cs="Times New Roman"/>
      </w:rPr>
    </w:lvl>
    <w:lvl w:ilvl="4" w:tplc="04090019" w:tentative="1">
      <w:start w:val="1"/>
      <w:numFmt w:val="lowerLetter"/>
      <w:lvlText w:val="%5."/>
      <w:lvlJc w:val="left"/>
      <w:pPr>
        <w:ind w:left="3030" w:hanging="360"/>
      </w:pPr>
      <w:rPr>
        <w:rFonts w:cs="Times New Roman"/>
      </w:rPr>
    </w:lvl>
    <w:lvl w:ilvl="5" w:tplc="0409001B" w:tentative="1">
      <w:start w:val="1"/>
      <w:numFmt w:val="lowerRoman"/>
      <w:lvlText w:val="%6."/>
      <w:lvlJc w:val="right"/>
      <w:pPr>
        <w:ind w:left="3750" w:hanging="180"/>
      </w:pPr>
      <w:rPr>
        <w:rFonts w:cs="Times New Roman"/>
      </w:rPr>
    </w:lvl>
    <w:lvl w:ilvl="6" w:tplc="0409000F" w:tentative="1">
      <w:start w:val="1"/>
      <w:numFmt w:val="decimal"/>
      <w:lvlText w:val="%7."/>
      <w:lvlJc w:val="left"/>
      <w:pPr>
        <w:ind w:left="4470" w:hanging="360"/>
      </w:pPr>
      <w:rPr>
        <w:rFonts w:cs="Times New Roman"/>
      </w:rPr>
    </w:lvl>
    <w:lvl w:ilvl="7" w:tplc="04090019" w:tentative="1">
      <w:start w:val="1"/>
      <w:numFmt w:val="lowerLetter"/>
      <w:lvlText w:val="%8."/>
      <w:lvlJc w:val="left"/>
      <w:pPr>
        <w:ind w:left="5190" w:hanging="360"/>
      </w:pPr>
      <w:rPr>
        <w:rFonts w:cs="Times New Roman"/>
      </w:rPr>
    </w:lvl>
    <w:lvl w:ilvl="8" w:tplc="0409001B" w:tentative="1">
      <w:start w:val="1"/>
      <w:numFmt w:val="lowerRoman"/>
      <w:lvlText w:val="%9."/>
      <w:lvlJc w:val="right"/>
      <w:pPr>
        <w:ind w:left="5910" w:hanging="180"/>
      </w:pPr>
      <w:rPr>
        <w:rFonts w:cs="Times New Roman"/>
      </w:rPr>
    </w:lvl>
  </w:abstractNum>
  <w:abstractNum w:abstractNumId="9" w15:restartNumberingAfterBreak="0">
    <w:nsid w:val="45B57DCB"/>
    <w:multiLevelType w:val="hybridMultilevel"/>
    <w:tmpl w:val="3F308604"/>
    <w:lvl w:ilvl="0" w:tplc="284C71EA">
      <w:start w:val="1"/>
      <w:numFmt w:val="bullet"/>
      <w:lvlText w:val="­"/>
      <w:lvlJc w:val="left"/>
      <w:pPr>
        <w:ind w:left="360" w:hanging="360"/>
      </w:pPr>
      <w:rPr>
        <w:rFonts w:hint="default"/>
        <w:sz w:val="22"/>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442374"/>
    <w:multiLevelType w:val="hybridMultilevel"/>
    <w:tmpl w:val="20C6BDE2"/>
    <w:lvl w:ilvl="0" w:tplc="2AC084B0">
      <w:start w:val="1"/>
      <w:numFmt w:val="decimal"/>
      <w:lvlText w:val="%1."/>
      <w:lvlJc w:val="left"/>
      <w:pPr>
        <w:ind w:left="360" w:hanging="360"/>
      </w:pPr>
      <w:rPr>
        <w:rFonts w:cs="Times New Roman" w:hint="default"/>
        <w:sz w:val="22"/>
        <w:szCs w:val="22"/>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1" w15:restartNumberingAfterBreak="0">
    <w:nsid w:val="4CA77296"/>
    <w:multiLevelType w:val="hybridMultilevel"/>
    <w:tmpl w:val="5E267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0174D35"/>
    <w:multiLevelType w:val="hybridMultilevel"/>
    <w:tmpl w:val="46C66D28"/>
    <w:lvl w:ilvl="0" w:tplc="FFFFFFFF">
      <w:start w:val="1"/>
      <w:numFmt w:val="bullet"/>
      <w:lvlText w:val="-"/>
      <w:lvlJc w:val="left"/>
      <w:pPr>
        <w:ind w:left="720" w:hanging="360"/>
      </w:p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85D4153"/>
    <w:multiLevelType w:val="hybridMultilevel"/>
    <w:tmpl w:val="FD10FC20"/>
    <w:lvl w:ilvl="0" w:tplc="0409000F">
      <w:start w:val="1"/>
      <w:numFmt w:val="decimal"/>
      <w:lvlText w:val="%1."/>
      <w:lvlJc w:val="left"/>
      <w:pPr>
        <w:ind w:left="1920" w:hanging="360"/>
      </w:pPr>
      <w:rPr>
        <w:rFonts w:cs="Times New Roman"/>
      </w:rPr>
    </w:lvl>
    <w:lvl w:ilvl="1" w:tplc="04090019" w:tentative="1">
      <w:start w:val="1"/>
      <w:numFmt w:val="lowerLetter"/>
      <w:lvlText w:val="%2."/>
      <w:lvlJc w:val="left"/>
      <w:pPr>
        <w:ind w:left="2640" w:hanging="360"/>
      </w:pPr>
      <w:rPr>
        <w:rFonts w:cs="Times New Roman"/>
      </w:rPr>
    </w:lvl>
    <w:lvl w:ilvl="2" w:tplc="0409001B" w:tentative="1">
      <w:start w:val="1"/>
      <w:numFmt w:val="lowerRoman"/>
      <w:lvlText w:val="%3."/>
      <w:lvlJc w:val="right"/>
      <w:pPr>
        <w:ind w:left="3360" w:hanging="180"/>
      </w:pPr>
      <w:rPr>
        <w:rFonts w:cs="Times New Roman"/>
      </w:rPr>
    </w:lvl>
    <w:lvl w:ilvl="3" w:tplc="0409000F" w:tentative="1">
      <w:start w:val="1"/>
      <w:numFmt w:val="decimal"/>
      <w:lvlText w:val="%4."/>
      <w:lvlJc w:val="left"/>
      <w:pPr>
        <w:ind w:left="4080" w:hanging="360"/>
      </w:pPr>
      <w:rPr>
        <w:rFonts w:cs="Times New Roman"/>
      </w:rPr>
    </w:lvl>
    <w:lvl w:ilvl="4" w:tplc="04090019" w:tentative="1">
      <w:start w:val="1"/>
      <w:numFmt w:val="lowerLetter"/>
      <w:lvlText w:val="%5."/>
      <w:lvlJc w:val="left"/>
      <w:pPr>
        <w:ind w:left="4800" w:hanging="360"/>
      </w:pPr>
      <w:rPr>
        <w:rFonts w:cs="Times New Roman"/>
      </w:rPr>
    </w:lvl>
    <w:lvl w:ilvl="5" w:tplc="0409001B" w:tentative="1">
      <w:start w:val="1"/>
      <w:numFmt w:val="lowerRoman"/>
      <w:lvlText w:val="%6."/>
      <w:lvlJc w:val="right"/>
      <w:pPr>
        <w:ind w:left="5520" w:hanging="180"/>
      </w:pPr>
      <w:rPr>
        <w:rFonts w:cs="Times New Roman"/>
      </w:rPr>
    </w:lvl>
    <w:lvl w:ilvl="6" w:tplc="0409000F" w:tentative="1">
      <w:start w:val="1"/>
      <w:numFmt w:val="decimal"/>
      <w:lvlText w:val="%7."/>
      <w:lvlJc w:val="left"/>
      <w:pPr>
        <w:ind w:left="6240" w:hanging="360"/>
      </w:pPr>
      <w:rPr>
        <w:rFonts w:cs="Times New Roman"/>
      </w:rPr>
    </w:lvl>
    <w:lvl w:ilvl="7" w:tplc="04090019" w:tentative="1">
      <w:start w:val="1"/>
      <w:numFmt w:val="lowerLetter"/>
      <w:lvlText w:val="%8."/>
      <w:lvlJc w:val="left"/>
      <w:pPr>
        <w:ind w:left="6960" w:hanging="360"/>
      </w:pPr>
      <w:rPr>
        <w:rFonts w:cs="Times New Roman"/>
      </w:rPr>
    </w:lvl>
    <w:lvl w:ilvl="8" w:tplc="0409001B" w:tentative="1">
      <w:start w:val="1"/>
      <w:numFmt w:val="lowerRoman"/>
      <w:lvlText w:val="%9."/>
      <w:lvlJc w:val="right"/>
      <w:pPr>
        <w:ind w:left="7680" w:hanging="180"/>
      </w:pPr>
      <w:rPr>
        <w:rFonts w:cs="Times New Roman"/>
      </w:rPr>
    </w:lvl>
  </w:abstractNum>
  <w:abstractNum w:abstractNumId="14" w15:restartNumberingAfterBreak="0">
    <w:nsid w:val="59B00BCE"/>
    <w:multiLevelType w:val="hybridMultilevel"/>
    <w:tmpl w:val="3A6812A2"/>
    <w:lvl w:ilvl="0" w:tplc="04090001">
      <w:start w:val="1"/>
      <w:numFmt w:val="bullet"/>
      <w:lvlText w:val=""/>
      <w:lvlJc w:val="left"/>
      <w:pPr>
        <w:ind w:left="360" w:hanging="360"/>
      </w:pPr>
      <w:rPr>
        <w:rFonts w:ascii="Symbol" w:hAnsi="Symbol" w:hint="default"/>
        <w:sz w:val="22"/>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B9A359B"/>
    <w:multiLevelType w:val="hybridMultilevel"/>
    <w:tmpl w:val="558646D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7E5E3C06"/>
    <w:multiLevelType w:val="hybridMultilevel"/>
    <w:tmpl w:val="080AE3A8"/>
    <w:lvl w:ilvl="0" w:tplc="440CEF62">
      <w:start w:val="1"/>
      <w:numFmt w:val="bullet"/>
      <w:lvlText w:val=""/>
      <w:lvlJc w:val="left"/>
      <w:pPr>
        <w:ind w:left="360" w:hanging="360"/>
      </w:pPr>
      <w:rPr>
        <w:rFonts w:ascii="Symbol" w:hAnsi="Symbol" w:hint="default"/>
        <w:sz w:val="22"/>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2"/>
  </w:num>
  <w:num w:numId="3">
    <w:abstractNumId w:val="16"/>
  </w:num>
  <w:num w:numId="4">
    <w:abstractNumId w:val="13"/>
  </w:num>
  <w:num w:numId="5">
    <w:abstractNumId w:val="0"/>
  </w:num>
  <w:num w:numId="6">
    <w:abstractNumId w:val="2"/>
  </w:num>
  <w:num w:numId="7">
    <w:abstractNumId w:val="11"/>
  </w:num>
  <w:num w:numId="8">
    <w:abstractNumId w:val="8"/>
  </w:num>
  <w:num w:numId="9">
    <w:abstractNumId w:val="10"/>
  </w:num>
  <w:num w:numId="10">
    <w:abstractNumId w:val="6"/>
  </w:num>
  <w:num w:numId="11">
    <w:abstractNumId w:val="7"/>
  </w:num>
  <w:num w:numId="12">
    <w:abstractNumId w:val="4"/>
  </w:num>
  <w:num w:numId="13">
    <w:abstractNumId w:val="5"/>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4"/>
  </w:num>
  <w:num w:numId="16">
    <w:abstractNumId w:val="15"/>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trackedChanges" w:enforcement="0"/>
  <w:defaultTabStop w:val="567"/>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IDInfo" w:val="F"/>
    <w:docVar w:name="Registered" w:val="-1"/>
    <w:docVar w:name="Version" w:val="0"/>
  </w:docVars>
  <w:rsids>
    <w:rsidRoot w:val="00901F15"/>
    <w:rsid w:val="000063DA"/>
    <w:rsid w:val="000150D6"/>
    <w:rsid w:val="000274FD"/>
    <w:rsid w:val="0003252D"/>
    <w:rsid w:val="000325A5"/>
    <w:rsid w:val="00037BCE"/>
    <w:rsid w:val="00037DDB"/>
    <w:rsid w:val="000425EC"/>
    <w:rsid w:val="00042F26"/>
    <w:rsid w:val="000813DF"/>
    <w:rsid w:val="00081F6B"/>
    <w:rsid w:val="000837A1"/>
    <w:rsid w:val="000854DB"/>
    <w:rsid w:val="00093670"/>
    <w:rsid w:val="000939DF"/>
    <w:rsid w:val="0009616C"/>
    <w:rsid w:val="00096CB5"/>
    <w:rsid w:val="000A3DC0"/>
    <w:rsid w:val="000A579F"/>
    <w:rsid w:val="000A6FE5"/>
    <w:rsid w:val="000A7B14"/>
    <w:rsid w:val="000B4569"/>
    <w:rsid w:val="000B6142"/>
    <w:rsid w:val="000C37F5"/>
    <w:rsid w:val="000C670A"/>
    <w:rsid w:val="000D0D8F"/>
    <w:rsid w:val="000D0F4E"/>
    <w:rsid w:val="000E2215"/>
    <w:rsid w:val="000E4719"/>
    <w:rsid w:val="000F4D0F"/>
    <w:rsid w:val="000F6513"/>
    <w:rsid w:val="001336AE"/>
    <w:rsid w:val="00133DF5"/>
    <w:rsid w:val="00136642"/>
    <w:rsid w:val="001426FA"/>
    <w:rsid w:val="00152F47"/>
    <w:rsid w:val="001634EB"/>
    <w:rsid w:val="001679B2"/>
    <w:rsid w:val="00183B40"/>
    <w:rsid w:val="00185D4D"/>
    <w:rsid w:val="00186FC6"/>
    <w:rsid w:val="00195B03"/>
    <w:rsid w:val="001A1554"/>
    <w:rsid w:val="001A2BBC"/>
    <w:rsid w:val="001A2C8E"/>
    <w:rsid w:val="001A7DBD"/>
    <w:rsid w:val="001B45AA"/>
    <w:rsid w:val="001B594F"/>
    <w:rsid w:val="001C4FE8"/>
    <w:rsid w:val="001C5B5F"/>
    <w:rsid w:val="001C6CB9"/>
    <w:rsid w:val="00202736"/>
    <w:rsid w:val="00204D57"/>
    <w:rsid w:val="00206F2A"/>
    <w:rsid w:val="002100A8"/>
    <w:rsid w:val="0021384B"/>
    <w:rsid w:val="0023401C"/>
    <w:rsid w:val="002375CF"/>
    <w:rsid w:val="0025774A"/>
    <w:rsid w:val="002577A9"/>
    <w:rsid w:val="00265634"/>
    <w:rsid w:val="0027243C"/>
    <w:rsid w:val="00280BCF"/>
    <w:rsid w:val="002825C4"/>
    <w:rsid w:val="0028413E"/>
    <w:rsid w:val="002845C1"/>
    <w:rsid w:val="00292BB2"/>
    <w:rsid w:val="002973AD"/>
    <w:rsid w:val="002A13A3"/>
    <w:rsid w:val="002A7207"/>
    <w:rsid w:val="002A7440"/>
    <w:rsid w:val="002A76EA"/>
    <w:rsid w:val="002D3109"/>
    <w:rsid w:val="002D5EF6"/>
    <w:rsid w:val="002E50B7"/>
    <w:rsid w:val="002E7675"/>
    <w:rsid w:val="002F2B37"/>
    <w:rsid w:val="002F33E8"/>
    <w:rsid w:val="002F440B"/>
    <w:rsid w:val="00313D5F"/>
    <w:rsid w:val="00313E6C"/>
    <w:rsid w:val="00316919"/>
    <w:rsid w:val="0032276A"/>
    <w:rsid w:val="00326447"/>
    <w:rsid w:val="0034765C"/>
    <w:rsid w:val="00350E6C"/>
    <w:rsid w:val="0036165D"/>
    <w:rsid w:val="00365759"/>
    <w:rsid w:val="0036624B"/>
    <w:rsid w:val="00374E24"/>
    <w:rsid w:val="00375639"/>
    <w:rsid w:val="003812AA"/>
    <w:rsid w:val="003974F2"/>
    <w:rsid w:val="003B002A"/>
    <w:rsid w:val="003B5FDC"/>
    <w:rsid w:val="003C4524"/>
    <w:rsid w:val="003C57B5"/>
    <w:rsid w:val="003D305D"/>
    <w:rsid w:val="0040692E"/>
    <w:rsid w:val="00414928"/>
    <w:rsid w:val="00420D6C"/>
    <w:rsid w:val="004243BF"/>
    <w:rsid w:val="004376D2"/>
    <w:rsid w:val="0044433A"/>
    <w:rsid w:val="0046162E"/>
    <w:rsid w:val="00471504"/>
    <w:rsid w:val="0049100B"/>
    <w:rsid w:val="004911FA"/>
    <w:rsid w:val="00496C53"/>
    <w:rsid w:val="004A5036"/>
    <w:rsid w:val="004C3744"/>
    <w:rsid w:val="004C3AC2"/>
    <w:rsid w:val="004C41CF"/>
    <w:rsid w:val="004C6797"/>
    <w:rsid w:val="004E1E26"/>
    <w:rsid w:val="004E4787"/>
    <w:rsid w:val="004F0160"/>
    <w:rsid w:val="00506776"/>
    <w:rsid w:val="00517D76"/>
    <w:rsid w:val="0052096C"/>
    <w:rsid w:val="00525A25"/>
    <w:rsid w:val="00530DF0"/>
    <w:rsid w:val="00533162"/>
    <w:rsid w:val="005333CD"/>
    <w:rsid w:val="0053398A"/>
    <w:rsid w:val="0053497A"/>
    <w:rsid w:val="00544411"/>
    <w:rsid w:val="00552314"/>
    <w:rsid w:val="005566B8"/>
    <w:rsid w:val="005844A0"/>
    <w:rsid w:val="005879F2"/>
    <w:rsid w:val="005944C7"/>
    <w:rsid w:val="005979C1"/>
    <w:rsid w:val="005B4471"/>
    <w:rsid w:val="005B7112"/>
    <w:rsid w:val="005C3A97"/>
    <w:rsid w:val="005D0BF0"/>
    <w:rsid w:val="005D0D27"/>
    <w:rsid w:val="005D52FC"/>
    <w:rsid w:val="005E0E85"/>
    <w:rsid w:val="005E32ED"/>
    <w:rsid w:val="005E32F7"/>
    <w:rsid w:val="005F49E5"/>
    <w:rsid w:val="00606057"/>
    <w:rsid w:val="006068DB"/>
    <w:rsid w:val="0061518A"/>
    <w:rsid w:val="00622650"/>
    <w:rsid w:val="00627CE8"/>
    <w:rsid w:val="00663FCD"/>
    <w:rsid w:val="00665934"/>
    <w:rsid w:val="0067084E"/>
    <w:rsid w:val="00692716"/>
    <w:rsid w:val="00694230"/>
    <w:rsid w:val="00697B2C"/>
    <w:rsid w:val="006A204F"/>
    <w:rsid w:val="006A60E4"/>
    <w:rsid w:val="006B4DBE"/>
    <w:rsid w:val="006C037E"/>
    <w:rsid w:val="006C388D"/>
    <w:rsid w:val="006C3ABB"/>
    <w:rsid w:val="006C5A48"/>
    <w:rsid w:val="006D4372"/>
    <w:rsid w:val="00701095"/>
    <w:rsid w:val="00710FA7"/>
    <w:rsid w:val="00714623"/>
    <w:rsid w:val="0072213F"/>
    <w:rsid w:val="007306B0"/>
    <w:rsid w:val="00730DE2"/>
    <w:rsid w:val="00733C16"/>
    <w:rsid w:val="0073432A"/>
    <w:rsid w:val="00737A94"/>
    <w:rsid w:val="00750378"/>
    <w:rsid w:val="007622E7"/>
    <w:rsid w:val="007653EF"/>
    <w:rsid w:val="0077260B"/>
    <w:rsid w:val="00775B51"/>
    <w:rsid w:val="00780665"/>
    <w:rsid w:val="007900E8"/>
    <w:rsid w:val="007A2E48"/>
    <w:rsid w:val="007B0F20"/>
    <w:rsid w:val="007B2AD0"/>
    <w:rsid w:val="007B480F"/>
    <w:rsid w:val="007B79D0"/>
    <w:rsid w:val="007C1B6C"/>
    <w:rsid w:val="007C5BA5"/>
    <w:rsid w:val="007C5CCE"/>
    <w:rsid w:val="007C771F"/>
    <w:rsid w:val="007D23F5"/>
    <w:rsid w:val="007D670B"/>
    <w:rsid w:val="007E1685"/>
    <w:rsid w:val="007E1EF9"/>
    <w:rsid w:val="007F2370"/>
    <w:rsid w:val="007F7E35"/>
    <w:rsid w:val="008227D1"/>
    <w:rsid w:val="00824428"/>
    <w:rsid w:val="0082591F"/>
    <w:rsid w:val="0082654B"/>
    <w:rsid w:val="00843455"/>
    <w:rsid w:val="00851BF8"/>
    <w:rsid w:val="00852829"/>
    <w:rsid w:val="00854EAE"/>
    <w:rsid w:val="008568A1"/>
    <w:rsid w:val="008601D2"/>
    <w:rsid w:val="008619A7"/>
    <w:rsid w:val="00870E70"/>
    <w:rsid w:val="008737FE"/>
    <w:rsid w:val="00880AC5"/>
    <w:rsid w:val="00882818"/>
    <w:rsid w:val="008870F9"/>
    <w:rsid w:val="00897965"/>
    <w:rsid w:val="008A2FC7"/>
    <w:rsid w:val="008A757C"/>
    <w:rsid w:val="008B2356"/>
    <w:rsid w:val="008B43EF"/>
    <w:rsid w:val="008C291D"/>
    <w:rsid w:val="008C4890"/>
    <w:rsid w:val="008C65C5"/>
    <w:rsid w:val="008D040C"/>
    <w:rsid w:val="008D2030"/>
    <w:rsid w:val="008D4B13"/>
    <w:rsid w:val="008D6A81"/>
    <w:rsid w:val="008E2FF9"/>
    <w:rsid w:val="008E77B7"/>
    <w:rsid w:val="008F1F92"/>
    <w:rsid w:val="008F210D"/>
    <w:rsid w:val="008F6E75"/>
    <w:rsid w:val="008F779B"/>
    <w:rsid w:val="00901F15"/>
    <w:rsid w:val="00907636"/>
    <w:rsid w:val="00931D51"/>
    <w:rsid w:val="0094379B"/>
    <w:rsid w:val="009457FD"/>
    <w:rsid w:val="00950105"/>
    <w:rsid w:val="0095010E"/>
    <w:rsid w:val="00950D98"/>
    <w:rsid w:val="00953BBA"/>
    <w:rsid w:val="009564D1"/>
    <w:rsid w:val="009630A7"/>
    <w:rsid w:val="00964504"/>
    <w:rsid w:val="00964E0A"/>
    <w:rsid w:val="00982402"/>
    <w:rsid w:val="00991031"/>
    <w:rsid w:val="00991056"/>
    <w:rsid w:val="00991893"/>
    <w:rsid w:val="00996916"/>
    <w:rsid w:val="009A36DD"/>
    <w:rsid w:val="009A7EE3"/>
    <w:rsid w:val="009B00C3"/>
    <w:rsid w:val="009C0741"/>
    <w:rsid w:val="009C5BA3"/>
    <w:rsid w:val="009D0CCC"/>
    <w:rsid w:val="009D1D9F"/>
    <w:rsid w:val="009D3AD1"/>
    <w:rsid w:val="009D64BB"/>
    <w:rsid w:val="009E3696"/>
    <w:rsid w:val="009F31BF"/>
    <w:rsid w:val="009F6F67"/>
    <w:rsid w:val="009F7422"/>
    <w:rsid w:val="00A22691"/>
    <w:rsid w:val="00A246EB"/>
    <w:rsid w:val="00A371F7"/>
    <w:rsid w:val="00A470FC"/>
    <w:rsid w:val="00A525BE"/>
    <w:rsid w:val="00A63827"/>
    <w:rsid w:val="00A715C9"/>
    <w:rsid w:val="00A7479B"/>
    <w:rsid w:val="00A75C62"/>
    <w:rsid w:val="00A77AF1"/>
    <w:rsid w:val="00A929D2"/>
    <w:rsid w:val="00AA1436"/>
    <w:rsid w:val="00AA50D5"/>
    <w:rsid w:val="00AA7E77"/>
    <w:rsid w:val="00AB2273"/>
    <w:rsid w:val="00AB39AA"/>
    <w:rsid w:val="00AB4DD3"/>
    <w:rsid w:val="00AB6EF7"/>
    <w:rsid w:val="00AD0ED8"/>
    <w:rsid w:val="00AE0A7C"/>
    <w:rsid w:val="00AE2AAB"/>
    <w:rsid w:val="00AE57A1"/>
    <w:rsid w:val="00AE773E"/>
    <w:rsid w:val="00AE791E"/>
    <w:rsid w:val="00AF662A"/>
    <w:rsid w:val="00B0179B"/>
    <w:rsid w:val="00B05958"/>
    <w:rsid w:val="00B138C9"/>
    <w:rsid w:val="00B15DFA"/>
    <w:rsid w:val="00B23159"/>
    <w:rsid w:val="00B269C5"/>
    <w:rsid w:val="00B51C67"/>
    <w:rsid w:val="00B60B1E"/>
    <w:rsid w:val="00B61866"/>
    <w:rsid w:val="00B65CD1"/>
    <w:rsid w:val="00B70290"/>
    <w:rsid w:val="00B835AF"/>
    <w:rsid w:val="00B83FFD"/>
    <w:rsid w:val="00BA38EC"/>
    <w:rsid w:val="00BA3F7B"/>
    <w:rsid w:val="00BB34AD"/>
    <w:rsid w:val="00BC7F2C"/>
    <w:rsid w:val="00BE22C0"/>
    <w:rsid w:val="00BE2652"/>
    <w:rsid w:val="00BE665E"/>
    <w:rsid w:val="00BE66CF"/>
    <w:rsid w:val="00BF27C2"/>
    <w:rsid w:val="00BF5090"/>
    <w:rsid w:val="00BF6943"/>
    <w:rsid w:val="00C00926"/>
    <w:rsid w:val="00C0744B"/>
    <w:rsid w:val="00C138EE"/>
    <w:rsid w:val="00C1497B"/>
    <w:rsid w:val="00C15BD7"/>
    <w:rsid w:val="00C26EC0"/>
    <w:rsid w:val="00C332CD"/>
    <w:rsid w:val="00C429CF"/>
    <w:rsid w:val="00C524C1"/>
    <w:rsid w:val="00C604C3"/>
    <w:rsid w:val="00C7095F"/>
    <w:rsid w:val="00C72141"/>
    <w:rsid w:val="00C80404"/>
    <w:rsid w:val="00C81375"/>
    <w:rsid w:val="00C92B17"/>
    <w:rsid w:val="00C96C2D"/>
    <w:rsid w:val="00CA2513"/>
    <w:rsid w:val="00CA483B"/>
    <w:rsid w:val="00CB2A59"/>
    <w:rsid w:val="00CB3A2F"/>
    <w:rsid w:val="00CB4BE2"/>
    <w:rsid w:val="00CB5DDF"/>
    <w:rsid w:val="00CC03D8"/>
    <w:rsid w:val="00CE39D4"/>
    <w:rsid w:val="00CE7AB2"/>
    <w:rsid w:val="00CF1759"/>
    <w:rsid w:val="00CF6E69"/>
    <w:rsid w:val="00D0090A"/>
    <w:rsid w:val="00D00C75"/>
    <w:rsid w:val="00D11973"/>
    <w:rsid w:val="00D15D3F"/>
    <w:rsid w:val="00D16C4D"/>
    <w:rsid w:val="00D23314"/>
    <w:rsid w:val="00D250C5"/>
    <w:rsid w:val="00D308EA"/>
    <w:rsid w:val="00D30D16"/>
    <w:rsid w:val="00D332E5"/>
    <w:rsid w:val="00D34319"/>
    <w:rsid w:val="00D40A49"/>
    <w:rsid w:val="00D630D8"/>
    <w:rsid w:val="00D67730"/>
    <w:rsid w:val="00D67AF1"/>
    <w:rsid w:val="00D71135"/>
    <w:rsid w:val="00D72618"/>
    <w:rsid w:val="00D72742"/>
    <w:rsid w:val="00D808F0"/>
    <w:rsid w:val="00D928D1"/>
    <w:rsid w:val="00DA7558"/>
    <w:rsid w:val="00DB4E97"/>
    <w:rsid w:val="00DD3FBF"/>
    <w:rsid w:val="00DD548E"/>
    <w:rsid w:val="00DE25AF"/>
    <w:rsid w:val="00DE5291"/>
    <w:rsid w:val="00DF13F2"/>
    <w:rsid w:val="00DF2613"/>
    <w:rsid w:val="00DF2EE8"/>
    <w:rsid w:val="00E1265F"/>
    <w:rsid w:val="00E141FF"/>
    <w:rsid w:val="00E2156B"/>
    <w:rsid w:val="00E25937"/>
    <w:rsid w:val="00E419BE"/>
    <w:rsid w:val="00E502C6"/>
    <w:rsid w:val="00E55FAF"/>
    <w:rsid w:val="00E603AA"/>
    <w:rsid w:val="00E713DE"/>
    <w:rsid w:val="00E729C1"/>
    <w:rsid w:val="00E75117"/>
    <w:rsid w:val="00E903B2"/>
    <w:rsid w:val="00E91D62"/>
    <w:rsid w:val="00E95D2F"/>
    <w:rsid w:val="00EA7896"/>
    <w:rsid w:val="00EB0D3A"/>
    <w:rsid w:val="00EB1F9B"/>
    <w:rsid w:val="00EB2E99"/>
    <w:rsid w:val="00EC564D"/>
    <w:rsid w:val="00EC6921"/>
    <w:rsid w:val="00ED0E8E"/>
    <w:rsid w:val="00ED5947"/>
    <w:rsid w:val="00ED5C8E"/>
    <w:rsid w:val="00F01141"/>
    <w:rsid w:val="00F01C22"/>
    <w:rsid w:val="00F04871"/>
    <w:rsid w:val="00F105D7"/>
    <w:rsid w:val="00F10CAA"/>
    <w:rsid w:val="00F12895"/>
    <w:rsid w:val="00F13584"/>
    <w:rsid w:val="00F1510B"/>
    <w:rsid w:val="00F21D69"/>
    <w:rsid w:val="00F22998"/>
    <w:rsid w:val="00F24761"/>
    <w:rsid w:val="00F270AC"/>
    <w:rsid w:val="00F30BDA"/>
    <w:rsid w:val="00F31F7C"/>
    <w:rsid w:val="00F3219F"/>
    <w:rsid w:val="00F414C9"/>
    <w:rsid w:val="00F417B6"/>
    <w:rsid w:val="00F44699"/>
    <w:rsid w:val="00F4529C"/>
    <w:rsid w:val="00F46F2F"/>
    <w:rsid w:val="00F5146E"/>
    <w:rsid w:val="00F52F88"/>
    <w:rsid w:val="00F64674"/>
    <w:rsid w:val="00F64AB8"/>
    <w:rsid w:val="00F7369C"/>
    <w:rsid w:val="00F76721"/>
    <w:rsid w:val="00F81C70"/>
    <w:rsid w:val="00F85A0E"/>
    <w:rsid w:val="00F9297B"/>
    <w:rsid w:val="00F933F5"/>
    <w:rsid w:val="00F958DB"/>
    <w:rsid w:val="00FA2110"/>
    <w:rsid w:val="00FA5F6F"/>
    <w:rsid w:val="00FA6519"/>
    <w:rsid w:val="00FB5A64"/>
    <w:rsid w:val="00FD5281"/>
    <w:rsid w:val="00FD759A"/>
    <w:rsid w:val="00FE1A19"/>
    <w:rsid w:val="00FE4256"/>
    <w:rsid w:val="00FE7A84"/>
    <w:rsid w:val="00FF1C9F"/>
    <w:rsid w:val="00FF5C17"/>
    <w:rsid w:val="00FF7266"/>
    <w:rsid w:val="00FF7B4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A907203"/>
  <w15:docId w15:val="{74D715CB-5EFB-4895-AB0E-0DA395905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0" w:unhideWhenUsed="1"/>
    <w:lsdException w:name="toc 2" w:locked="1" w:semiHidden="1" w:uiPriority="0" w:unhideWhenUsed="1"/>
    <w:lsdException w:name="toc 3" w:locked="1" w:semiHidden="1" w:uiPriority="0" w:unhideWhenUsed="1"/>
    <w:lsdException w:name="toc 4" w:locked="1" w:semiHidden="1" w:uiPriority="0" w:unhideWhenUsed="1"/>
    <w:lsdException w:name="toc 5" w:locked="1" w:semiHidden="1" w:uiPriority="0" w:unhideWhenUsed="1"/>
    <w:lsdException w:name="toc 6" w:locked="1" w:semiHidden="1" w:uiPriority="0" w:unhideWhenUsed="1"/>
    <w:lsdException w:name="toc 7" w:locked="1" w:semiHidden="1" w:uiPriority="0" w:unhideWhenUsed="1"/>
    <w:lsdException w:name="toc 8" w:locked="1" w:semiHidden="1" w:uiPriority="0" w:unhideWhenUsed="1"/>
    <w:lsdException w:name="toc 9" w:locked="1" w:semiHidden="1" w:uiPriority="0" w:unhideWhenUsed="1"/>
    <w:lsdException w:name="Normal Indent" w:semiHidden="1" w:unhideWhenUsed="1"/>
    <w:lsdException w:name="footnote text" w:semiHidden="1" w:unhideWhenUsed="1"/>
    <w:lsdException w:name="annotation text" w:locked="1" w:semiHidden="1" w:unhideWhenUsed="1"/>
    <w:lsdException w:name="header" w:locked="1" w:semiHidden="1" w:uiPriority="0" w:unhideWhenUsed="1"/>
    <w:lsdException w:name="footer" w:locked="1" w:semiHidden="1" w:uiPriority="0"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locked="1" w:semiHidden="1" w:uiPriority="0" w:unhideWhenUsed="1"/>
    <w:lsdException w:name="List 2" w:semiHidden="1" w:unhideWhenUsed="1"/>
    <w:lsdException w:name="List 3" w:semiHidden="1" w:unhideWhenUsed="1"/>
    <w:lsdException w:name="List 4" w:locked="1" w:semiHidden="1" w:uiPriority="0" w:unhideWhenUsed="1"/>
    <w:lsdException w:name="List 5" w:locked="1" w:semiHidden="1" w:uiPriority="0"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locked="1" w:semiHidden="1" w:uiPriority="0" w:unhideWhenUsed="1"/>
    <w:lsdException w:name="Date" w:locked="1" w:semiHidden="1" w:uiPriority="0" w:unhideWhenUsed="1"/>
    <w:lsdException w:name="Body Text First Indent" w:locked="1"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locked="1"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260B"/>
    <w:pPr>
      <w:tabs>
        <w:tab w:val="left" w:pos="567"/>
      </w:tabs>
      <w:spacing w:line="260" w:lineRule="exact"/>
    </w:pPr>
    <w:rPr>
      <w:rFonts w:eastAsia="SimSun"/>
      <w:sz w:val="22"/>
      <w:lang w:val="nl-NL" w:eastAsia="nl-NL"/>
    </w:rPr>
  </w:style>
  <w:style w:type="paragraph" w:styleId="Heading2">
    <w:name w:val="heading 2"/>
    <w:basedOn w:val="Normal"/>
    <w:link w:val="Heading2Char"/>
    <w:uiPriority w:val="99"/>
    <w:qFormat/>
    <w:pPr>
      <w:tabs>
        <w:tab w:val="clear" w:pos="567"/>
      </w:tabs>
      <w:spacing w:before="100" w:beforeAutospacing="1" w:after="100" w:afterAutospacing="1" w:line="240" w:lineRule="auto"/>
      <w:outlineLvl w:val="1"/>
    </w:pPr>
    <w:rPr>
      <w:rFonts w:eastAsia="Times New Roman"/>
      <w:b/>
      <w:sz w:val="36"/>
      <w:lang w:val="en-US"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9"/>
    <w:locked/>
    <w:rPr>
      <w:rFonts w:eastAsia="Times New Roman" w:cs="Times New Roman"/>
      <w:b/>
      <w:sz w:val="36"/>
      <w:lang w:val="en-US"/>
    </w:rPr>
  </w:style>
  <w:style w:type="paragraph" w:styleId="Footer">
    <w:name w:val="footer"/>
    <w:basedOn w:val="Normal"/>
    <w:link w:val="FooterChar"/>
    <w:uiPriority w:val="99"/>
    <w:pPr>
      <w:tabs>
        <w:tab w:val="center" w:pos="4536"/>
        <w:tab w:val="right" w:pos="8306"/>
      </w:tabs>
    </w:pPr>
    <w:rPr>
      <w:rFonts w:ascii="Arial" w:eastAsia="Times New Roman" w:hAnsi="Arial"/>
      <w:noProof/>
      <w:sz w:val="16"/>
      <w:lang w:val="x-none" w:eastAsia="x-none"/>
    </w:rPr>
  </w:style>
  <w:style w:type="character" w:customStyle="1" w:styleId="FooterChar">
    <w:name w:val="Footer Char"/>
    <w:link w:val="Footer"/>
    <w:uiPriority w:val="99"/>
    <w:locked/>
    <w:rPr>
      <w:rFonts w:ascii="Arial" w:hAnsi="Arial" w:cs="Times New Roman"/>
      <w:noProof/>
      <w:sz w:val="16"/>
    </w:rPr>
  </w:style>
  <w:style w:type="paragraph" w:styleId="Header">
    <w:name w:val="header"/>
    <w:basedOn w:val="Normal"/>
    <w:link w:val="HeaderChar"/>
    <w:uiPriority w:val="99"/>
    <w:pPr>
      <w:tabs>
        <w:tab w:val="center" w:pos="4153"/>
        <w:tab w:val="right" w:pos="8306"/>
      </w:tabs>
    </w:pPr>
    <w:rPr>
      <w:rFonts w:ascii="Arial" w:eastAsia="Times New Roman" w:hAnsi="Arial"/>
      <w:sz w:val="20"/>
      <w:lang w:val="en-GB" w:eastAsia="x-none"/>
    </w:rPr>
  </w:style>
  <w:style w:type="character" w:customStyle="1" w:styleId="HeaderChar">
    <w:name w:val="Header Char"/>
    <w:link w:val="Header"/>
    <w:uiPriority w:val="99"/>
    <w:locked/>
    <w:rPr>
      <w:rFonts w:ascii="Arial" w:hAnsi="Arial" w:cs="Times New Roman"/>
      <w:lang w:val="en-GB"/>
    </w:rPr>
  </w:style>
  <w:style w:type="paragraph" w:customStyle="1" w:styleId="MemoHeaderStyle">
    <w:name w:val="MemoHeaderStyle"/>
    <w:basedOn w:val="Normal"/>
    <w:next w:val="Normal"/>
    <w:uiPriority w:val="99"/>
    <w:pPr>
      <w:spacing w:line="120" w:lineRule="atLeast"/>
      <w:ind w:left="1418"/>
      <w:jc w:val="both"/>
    </w:pPr>
    <w:rPr>
      <w:rFonts w:ascii="Arial" w:hAnsi="Arial"/>
      <w:b/>
      <w:smallCaps/>
    </w:rPr>
  </w:style>
  <w:style w:type="character" w:styleId="PageNumber">
    <w:name w:val="page number"/>
    <w:uiPriority w:val="99"/>
    <w:rPr>
      <w:rFonts w:cs="Times New Roman"/>
    </w:rPr>
  </w:style>
  <w:style w:type="paragraph" w:styleId="BodyText">
    <w:name w:val="Body Text"/>
    <w:basedOn w:val="Normal"/>
    <w:link w:val="BodyTextChar"/>
    <w:uiPriority w:val="99"/>
    <w:pPr>
      <w:tabs>
        <w:tab w:val="clear" w:pos="567"/>
      </w:tabs>
      <w:spacing w:line="240" w:lineRule="auto"/>
    </w:pPr>
    <w:rPr>
      <w:sz w:val="20"/>
    </w:rPr>
  </w:style>
  <w:style w:type="character" w:customStyle="1" w:styleId="BodyTextChar">
    <w:name w:val="Body Text Char"/>
    <w:link w:val="BodyText"/>
    <w:uiPriority w:val="99"/>
    <w:semiHidden/>
    <w:locked/>
    <w:rPr>
      <w:rFonts w:eastAsia="SimSun" w:cs="Times New Roman"/>
      <w:sz w:val="20"/>
      <w:szCs w:val="20"/>
      <w:lang w:val="nl-NL" w:eastAsia="nl-NL"/>
    </w:rPr>
  </w:style>
  <w:style w:type="paragraph" w:styleId="CommentText">
    <w:name w:val="annotation text"/>
    <w:basedOn w:val="Normal"/>
    <w:link w:val="CommentTextChar"/>
    <w:uiPriority w:val="99"/>
    <w:rPr>
      <w:rFonts w:eastAsia="Times New Roman"/>
      <w:sz w:val="20"/>
      <w:lang w:val="x-none" w:eastAsia="x-none"/>
    </w:rPr>
  </w:style>
  <w:style w:type="character" w:customStyle="1" w:styleId="CommentTextChar">
    <w:name w:val="Comment Text Char"/>
    <w:link w:val="CommentText"/>
    <w:uiPriority w:val="99"/>
    <w:locked/>
    <w:rPr>
      <w:rFonts w:eastAsia="Times New Roman" w:cs="Times New Roman"/>
    </w:rPr>
  </w:style>
  <w:style w:type="character" w:styleId="Hyperlink">
    <w:name w:val="Hyperlink"/>
    <w:uiPriority w:val="99"/>
    <w:rPr>
      <w:rFonts w:cs="Times New Roman"/>
      <w:color w:val="0000FF"/>
      <w:u w:val="single"/>
    </w:rPr>
  </w:style>
  <w:style w:type="paragraph" w:customStyle="1" w:styleId="EMEAEnBodyText">
    <w:name w:val="EMEA En Body Text"/>
    <w:basedOn w:val="Normal"/>
    <w:uiPriority w:val="99"/>
    <w:pPr>
      <w:tabs>
        <w:tab w:val="clear" w:pos="567"/>
      </w:tabs>
      <w:spacing w:before="120" w:after="120" w:line="240" w:lineRule="auto"/>
      <w:jc w:val="both"/>
    </w:pPr>
    <w:rPr>
      <w:lang w:val="en-US"/>
    </w:rPr>
  </w:style>
  <w:style w:type="paragraph" w:styleId="BalloonText">
    <w:name w:val="Balloon Text"/>
    <w:basedOn w:val="Normal"/>
    <w:link w:val="BalloonTextChar"/>
    <w:uiPriority w:val="99"/>
    <w:semiHidden/>
    <w:rsid w:val="0077260B"/>
    <w:rPr>
      <w:sz w:val="20"/>
    </w:rPr>
  </w:style>
  <w:style w:type="character" w:customStyle="1" w:styleId="BalloonTextChar">
    <w:name w:val="Balloon Text Char"/>
    <w:link w:val="BalloonText"/>
    <w:uiPriority w:val="99"/>
    <w:semiHidden/>
    <w:locked/>
    <w:rsid w:val="0077260B"/>
    <w:rPr>
      <w:rFonts w:eastAsia="SimSun"/>
      <w:lang w:val="nl-NL" w:eastAsia="nl-NL"/>
    </w:rPr>
  </w:style>
  <w:style w:type="paragraph" w:customStyle="1" w:styleId="BodytextAgency">
    <w:name w:val="Body text (Agency)"/>
    <w:basedOn w:val="Normal"/>
    <w:qFormat/>
    <w:pPr>
      <w:tabs>
        <w:tab w:val="clear" w:pos="567"/>
      </w:tabs>
      <w:spacing w:after="140" w:line="280" w:lineRule="atLeast"/>
    </w:pPr>
    <w:rPr>
      <w:rFonts w:ascii="Verdana" w:eastAsia="Times New Roman" w:hAnsi="Verdana" w:cs="Verdana"/>
      <w:sz w:val="18"/>
      <w:szCs w:val="18"/>
    </w:rPr>
  </w:style>
  <w:style w:type="character" w:customStyle="1" w:styleId="BodytextAgencyChar">
    <w:name w:val="Body text (Agency) Char"/>
    <w:locked/>
    <w:rPr>
      <w:rFonts w:ascii="Verdana" w:hAnsi="Verdana"/>
      <w:sz w:val="18"/>
      <w:lang w:val="en-GB"/>
    </w:rPr>
  </w:style>
  <w:style w:type="paragraph" w:customStyle="1" w:styleId="DraftingNotesAgency">
    <w:name w:val="Drafting Notes (Agency)"/>
    <w:basedOn w:val="Normal"/>
    <w:next w:val="BodytextAgency"/>
    <w:pPr>
      <w:tabs>
        <w:tab w:val="clear" w:pos="567"/>
      </w:tabs>
      <w:spacing w:after="140" w:line="280" w:lineRule="atLeast"/>
    </w:pPr>
    <w:rPr>
      <w:rFonts w:ascii="Courier New" w:eastAsia="Times New Roman" w:hAnsi="Courier New"/>
      <w:i/>
      <w:color w:val="339966"/>
      <w:szCs w:val="18"/>
    </w:rPr>
  </w:style>
  <w:style w:type="character" w:customStyle="1" w:styleId="DraftingNotesAgencyChar">
    <w:name w:val="Drafting Notes (Agency) Char"/>
    <w:locked/>
    <w:rPr>
      <w:rFonts w:ascii="Courier New" w:hAnsi="Courier New"/>
      <w:i/>
      <w:color w:val="339966"/>
      <w:sz w:val="18"/>
      <w:lang w:val="en-GB"/>
    </w:rPr>
  </w:style>
  <w:style w:type="paragraph" w:customStyle="1" w:styleId="NormalAgency">
    <w:name w:val="Normal (Agency)"/>
    <w:uiPriority w:val="99"/>
    <w:rPr>
      <w:rFonts w:ascii="Verdana" w:hAnsi="Verdana" w:cs="Verdana"/>
      <w:sz w:val="18"/>
      <w:szCs w:val="18"/>
      <w:lang w:eastAsia="nl-NL"/>
    </w:rPr>
  </w:style>
  <w:style w:type="table" w:customStyle="1" w:styleId="TablegridAgencyblack">
    <w:name w:val="Table grid (Agency) black"/>
    <w:uiPriority w:val="99"/>
    <w:semiHidden/>
    <w:rPr>
      <w:rFonts w:ascii="Verdana" w:eastAsia="SimSun" w:hAnsi="Verdana"/>
      <w:sz w:val="18"/>
      <w:lang w:val="nl-BE" w:eastAsia="nl-NL"/>
    </w:rPr>
    <w:tblPr>
      <w:tblInd w:w="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0" w:type="dxa"/>
        <w:left w:w="108" w:type="dxa"/>
        <w:bottom w:w="0" w:type="dxa"/>
        <w:right w:w="108" w:type="dxa"/>
      </w:tblCellMar>
    </w:tblPr>
  </w:style>
  <w:style w:type="paragraph" w:customStyle="1" w:styleId="TableheadingrowsAgency">
    <w:name w:val="Table heading rows (Agency)"/>
    <w:basedOn w:val="BodytextAgency"/>
    <w:uiPriority w:val="99"/>
    <w:pPr>
      <w:keepNext/>
    </w:pPr>
    <w:rPr>
      <w:rFonts w:eastAsia="SimSun"/>
      <w:b/>
    </w:rPr>
  </w:style>
  <w:style w:type="paragraph" w:customStyle="1" w:styleId="TabletextrowsAgency">
    <w:name w:val="Table text rows (Agency)"/>
    <w:basedOn w:val="Normal"/>
    <w:uiPriority w:val="99"/>
    <w:pPr>
      <w:tabs>
        <w:tab w:val="clear" w:pos="567"/>
      </w:tabs>
      <w:spacing w:line="280" w:lineRule="exact"/>
    </w:pPr>
    <w:rPr>
      <w:rFonts w:ascii="Verdana" w:hAnsi="Verdana" w:cs="Verdana"/>
      <w:sz w:val="18"/>
      <w:szCs w:val="18"/>
    </w:rPr>
  </w:style>
  <w:style w:type="character" w:customStyle="1" w:styleId="NormalAgencyChar">
    <w:name w:val="Normal (Agency) Char"/>
    <w:uiPriority w:val="99"/>
    <w:locked/>
    <w:rPr>
      <w:rFonts w:ascii="Verdana" w:hAnsi="Verdana"/>
      <w:sz w:val="18"/>
      <w:lang w:val="en-GB"/>
    </w:rPr>
  </w:style>
  <w:style w:type="character" w:styleId="CommentReference">
    <w:name w:val="annotation reference"/>
    <w:uiPriority w:val="99"/>
    <w:rPr>
      <w:rFonts w:cs="Times New Roman"/>
      <w:sz w:val="16"/>
    </w:rPr>
  </w:style>
  <w:style w:type="paragraph" w:styleId="CommentSubject">
    <w:name w:val="annotation subject"/>
    <w:basedOn w:val="CommentText"/>
    <w:next w:val="CommentText"/>
    <w:link w:val="CommentSubjectChar"/>
    <w:uiPriority w:val="99"/>
    <w:rPr>
      <w:b/>
    </w:rPr>
  </w:style>
  <w:style w:type="character" w:customStyle="1" w:styleId="CommentSubjectChar">
    <w:name w:val="Comment Subject Char"/>
    <w:link w:val="CommentSubject"/>
    <w:uiPriority w:val="99"/>
    <w:locked/>
    <w:rPr>
      <w:rFonts w:eastAsia="Times New Roman" w:cs="Times New Roman"/>
      <w:b/>
    </w:rPr>
  </w:style>
  <w:style w:type="paragraph" w:customStyle="1" w:styleId="Default">
    <w:name w:val="Default"/>
    <w:uiPriority w:val="99"/>
    <w:pPr>
      <w:autoSpaceDE w:val="0"/>
      <w:autoSpaceDN w:val="0"/>
      <w:adjustRightInd w:val="0"/>
    </w:pPr>
    <w:rPr>
      <w:color w:val="000000"/>
      <w:sz w:val="24"/>
      <w:szCs w:val="24"/>
      <w:lang w:val="en-US" w:eastAsia="nl-NL"/>
    </w:rPr>
  </w:style>
  <w:style w:type="paragraph" w:customStyle="1" w:styleId="HeadingSmPC">
    <w:name w:val="Heading SmPC"/>
    <w:basedOn w:val="Normal"/>
    <w:uiPriority w:val="99"/>
    <w:pPr>
      <w:suppressAutoHyphens/>
      <w:ind w:left="567" w:hanging="567"/>
    </w:pPr>
    <w:rPr>
      <w:b/>
      <w:noProof/>
      <w:szCs w:val="22"/>
    </w:rPr>
  </w:style>
  <w:style w:type="character" w:styleId="FollowedHyperlink">
    <w:name w:val="FollowedHyperlink"/>
    <w:uiPriority w:val="99"/>
    <w:rPr>
      <w:rFonts w:cs="Times New Roman"/>
      <w:color w:val="800080"/>
      <w:u w:val="single"/>
    </w:rPr>
  </w:style>
  <w:style w:type="character" w:customStyle="1" w:styleId="HeadingSmPCChar">
    <w:name w:val="Heading SmPC Char"/>
    <w:uiPriority w:val="99"/>
    <w:locked/>
    <w:rPr>
      <w:rFonts w:eastAsia="Times New Roman"/>
      <w:b/>
      <w:noProof/>
      <w:sz w:val="22"/>
    </w:rPr>
  </w:style>
  <w:style w:type="paragraph" w:customStyle="1" w:styleId="C-TableText">
    <w:name w:val="C-Table Text"/>
    <w:uiPriority w:val="99"/>
    <w:pPr>
      <w:spacing w:before="60" w:after="60"/>
    </w:pPr>
    <w:rPr>
      <w:rFonts w:eastAsia="SimSun"/>
      <w:sz w:val="22"/>
      <w:lang w:val="nl-BE" w:eastAsia="nl-NL"/>
    </w:rPr>
  </w:style>
  <w:style w:type="paragraph" w:customStyle="1" w:styleId="C-TableHeader">
    <w:name w:val="C-Table Header"/>
    <w:next w:val="C-TableText"/>
    <w:uiPriority w:val="99"/>
    <w:pPr>
      <w:keepNext/>
      <w:spacing w:before="60" w:after="60"/>
    </w:pPr>
    <w:rPr>
      <w:rFonts w:eastAsia="SimSun"/>
      <w:b/>
      <w:sz w:val="22"/>
      <w:lang w:val="nl-BE" w:eastAsia="nl-NL"/>
    </w:rPr>
  </w:style>
  <w:style w:type="character" w:customStyle="1" w:styleId="C-TableTextChar">
    <w:name w:val="C-Table Text Char"/>
    <w:uiPriority w:val="99"/>
    <w:locked/>
    <w:rPr>
      <w:rFonts w:eastAsia="Times New Roman"/>
      <w:sz w:val="22"/>
    </w:rPr>
  </w:style>
  <w:style w:type="character" w:customStyle="1" w:styleId="C-TableCallout">
    <w:name w:val="C-Table Callout"/>
    <w:uiPriority w:val="99"/>
    <w:rPr>
      <w:rFonts w:ascii="Times New Roman" w:hAnsi="Times New Roman"/>
      <w:color w:val="auto"/>
      <w:spacing w:val="0"/>
      <w:w w:val="100"/>
      <w:position w:val="0"/>
      <w:sz w:val="22"/>
      <w:u w:val="none"/>
      <w:effect w:val="none"/>
      <w:vertAlign w:val="superscript"/>
      <w:em w:val="none"/>
    </w:rPr>
  </w:style>
  <w:style w:type="paragraph" w:customStyle="1" w:styleId="C-TableFootnote">
    <w:name w:val="C-Table Footnote"/>
    <w:next w:val="Normal"/>
    <w:uiPriority w:val="99"/>
    <w:pPr>
      <w:tabs>
        <w:tab w:val="left" w:pos="144"/>
      </w:tabs>
      <w:ind w:left="144" w:hanging="144"/>
    </w:pPr>
    <w:rPr>
      <w:rFonts w:eastAsia="SimSun" w:cs="Arial"/>
      <w:lang w:val="en-US" w:eastAsia="nl-NL"/>
    </w:rPr>
  </w:style>
  <w:style w:type="paragraph" w:styleId="EndnoteText">
    <w:name w:val="endnote text"/>
    <w:basedOn w:val="Normal"/>
    <w:link w:val="EndnoteTextChar"/>
    <w:uiPriority w:val="99"/>
    <w:rPr>
      <w:rFonts w:eastAsia="Times New Roman"/>
      <w:sz w:val="20"/>
      <w:lang w:val="en-GB" w:eastAsia="x-none"/>
    </w:rPr>
  </w:style>
  <w:style w:type="character" w:customStyle="1" w:styleId="EndnoteTextChar">
    <w:name w:val="Endnote Text Char"/>
    <w:link w:val="EndnoteText"/>
    <w:uiPriority w:val="99"/>
    <w:locked/>
    <w:rPr>
      <w:rFonts w:eastAsia="Times New Roman" w:cs="Times New Roman"/>
      <w:lang w:val="en-GB"/>
    </w:rPr>
  </w:style>
  <w:style w:type="character" w:styleId="EndnoteReference">
    <w:name w:val="endnote reference"/>
    <w:uiPriority w:val="99"/>
    <w:rPr>
      <w:rFonts w:cs="Times New Roman"/>
      <w:vertAlign w:val="superscript"/>
    </w:rPr>
  </w:style>
  <w:style w:type="paragraph" w:customStyle="1" w:styleId="ListParagraph1">
    <w:name w:val="List Paragraph1"/>
    <w:basedOn w:val="Normal"/>
    <w:uiPriority w:val="99"/>
    <w:pPr>
      <w:tabs>
        <w:tab w:val="clear" w:pos="567"/>
      </w:tabs>
      <w:spacing w:line="240" w:lineRule="auto"/>
      <w:ind w:left="720"/>
      <w:contextualSpacing/>
    </w:pPr>
    <w:rPr>
      <w:sz w:val="24"/>
      <w:szCs w:val="24"/>
      <w:lang w:val="en-US"/>
    </w:rPr>
  </w:style>
  <w:style w:type="table" w:styleId="TableGrid">
    <w:name w:val="Table Grid"/>
    <w:basedOn w:val="TableNormal"/>
    <w:uiPriority w:val="99"/>
    <w:rPr>
      <w:rFonts w:ascii="Calibri" w:hAnsi="Calibri"/>
      <w:lang w:val="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TOC1"/>
    <w:next w:val="Normal"/>
    <w:uiPriority w:val="99"/>
    <w:pPr>
      <w:tabs>
        <w:tab w:val="left" w:pos="1152"/>
        <w:tab w:val="right" w:leader="dot" w:pos="9360"/>
      </w:tabs>
      <w:spacing w:before="120" w:line="240" w:lineRule="auto"/>
      <w:ind w:left="1152" w:right="792" w:hanging="1152"/>
    </w:pPr>
    <w:rPr>
      <w:rFonts w:cs="Arial"/>
      <w:color w:val="0000FF"/>
      <w:sz w:val="24"/>
      <w:szCs w:val="24"/>
      <w:lang w:val="en-US"/>
    </w:rPr>
  </w:style>
  <w:style w:type="paragraph" w:styleId="TOC1">
    <w:name w:val="toc 1"/>
    <w:basedOn w:val="Normal"/>
    <w:next w:val="Normal"/>
    <w:autoRedefine/>
    <w:uiPriority w:val="99"/>
    <w:pPr>
      <w:tabs>
        <w:tab w:val="clear" w:pos="567"/>
      </w:tabs>
    </w:pPr>
  </w:style>
  <w:style w:type="paragraph" w:styleId="PlainText">
    <w:name w:val="Plain Text"/>
    <w:basedOn w:val="Normal"/>
    <w:link w:val="PlainTextChar"/>
    <w:uiPriority w:val="99"/>
    <w:pPr>
      <w:tabs>
        <w:tab w:val="clear" w:pos="567"/>
      </w:tabs>
      <w:spacing w:line="240" w:lineRule="auto"/>
    </w:pPr>
    <w:rPr>
      <w:rFonts w:ascii="Calibri" w:eastAsia="Times New Roman" w:hAnsi="Calibri"/>
      <w:lang w:val="sv-SE" w:eastAsia="x-none"/>
    </w:rPr>
  </w:style>
  <w:style w:type="character" w:customStyle="1" w:styleId="PlainTextChar">
    <w:name w:val="Plain Text Char"/>
    <w:link w:val="PlainText"/>
    <w:uiPriority w:val="99"/>
    <w:locked/>
    <w:rPr>
      <w:rFonts w:ascii="Calibri" w:hAnsi="Calibri" w:cs="Times New Roman"/>
      <w:sz w:val="22"/>
      <w:lang w:val="sv-SE"/>
    </w:rPr>
  </w:style>
  <w:style w:type="paragraph" w:customStyle="1" w:styleId="Revision1">
    <w:name w:val="Revision1"/>
    <w:hidden/>
    <w:uiPriority w:val="99"/>
    <w:semiHidden/>
    <w:rPr>
      <w:rFonts w:eastAsia="SimSun"/>
      <w:sz w:val="22"/>
      <w:lang w:eastAsia="nl-NL"/>
    </w:rPr>
  </w:style>
  <w:style w:type="paragraph" w:customStyle="1" w:styleId="C-BodyText">
    <w:name w:val="C-Body Text"/>
    <w:uiPriority w:val="99"/>
    <w:pPr>
      <w:spacing w:before="120" w:after="120" w:line="280" w:lineRule="atLeast"/>
    </w:pPr>
    <w:rPr>
      <w:rFonts w:eastAsia="SimSun"/>
      <w:sz w:val="24"/>
      <w:lang w:val="nl-BE" w:eastAsia="nl-NL"/>
    </w:rPr>
  </w:style>
  <w:style w:type="character" w:customStyle="1" w:styleId="C-BodyTextChar">
    <w:name w:val="C-Body Text Char"/>
    <w:uiPriority w:val="99"/>
    <w:locked/>
    <w:rPr>
      <w:rFonts w:eastAsia="Times New Roman"/>
      <w:sz w:val="24"/>
    </w:rPr>
  </w:style>
  <w:style w:type="paragraph" w:customStyle="1" w:styleId="DocID">
    <w:name w:val="DocID"/>
    <w:basedOn w:val="BodyText"/>
    <w:next w:val="Footer"/>
    <w:uiPriority w:val="99"/>
    <w:pPr>
      <w:widowControl w:val="0"/>
    </w:pPr>
    <w:rPr>
      <w:rFonts w:ascii="Arial" w:hAnsi="Arial" w:cs="Arial"/>
      <w:i/>
      <w:color w:val="000000"/>
      <w:sz w:val="16"/>
    </w:rPr>
  </w:style>
  <w:style w:type="character" w:customStyle="1" w:styleId="DocIDChar">
    <w:name w:val="DocID Char"/>
    <w:uiPriority w:val="99"/>
    <w:locked/>
    <w:rPr>
      <w:rFonts w:ascii="Arial" w:hAnsi="Arial"/>
      <w:color w:val="000000"/>
      <w:sz w:val="16"/>
      <w:lang w:val="en-GB"/>
    </w:rPr>
  </w:style>
  <w:style w:type="character" w:customStyle="1" w:styleId="C-TableHeaderChar">
    <w:name w:val="C-Table Header Char"/>
    <w:uiPriority w:val="99"/>
    <w:locked/>
    <w:rPr>
      <w:rFonts w:eastAsia="Times New Roman"/>
      <w:b/>
      <w:sz w:val="22"/>
    </w:rPr>
  </w:style>
  <w:style w:type="character" w:customStyle="1" w:styleId="tw4winMark">
    <w:name w:val="tw4winMark"/>
    <w:uiPriority w:val="99"/>
    <w:rPr>
      <w:rFonts w:ascii="Courier New" w:hAnsi="Courier New"/>
      <w:vanish/>
      <w:color w:val="800080"/>
      <w:sz w:val="24"/>
      <w:vertAlign w:val="subscript"/>
    </w:rPr>
  </w:style>
  <w:style w:type="character" w:customStyle="1" w:styleId="tw4winInternal">
    <w:name w:val="tw4winInternal"/>
    <w:uiPriority w:val="99"/>
    <w:rPr>
      <w:rFonts w:ascii="Courier New" w:hAnsi="Courier New"/>
      <w:noProof/>
      <w:color w:val="FF0000"/>
    </w:rPr>
  </w:style>
  <w:style w:type="character" w:customStyle="1" w:styleId="tw4winError">
    <w:name w:val="tw4winError"/>
    <w:uiPriority w:val="99"/>
    <w:rPr>
      <w:rFonts w:ascii="Courier New" w:hAnsi="Courier New"/>
      <w:color w:val="00FF00"/>
      <w:sz w:val="40"/>
    </w:rPr>
  </w:style>
  <w:style w:type="character" w:customStyle="1" w:styleId="tw4winTerm">
    <w:name w:val="tw4winTerm"/>
    <w:uiPriority w:val="99"/>
    <w:rPr>
      <w:color w:val="0000FF"/>
    </w:rPr>
  </w:style>
  <w:style w:type="character" w:customStyle="1" w:styleId="tw4winPopup">
    <w:name w:val="tw4winPopup"/>
    <w:uiPriority w:val="99"/>
    <w:rPr>
      <w:rFonts w:ascii="Courier New" w:hAnsi="Courier New"/>
      <w:noProof/>
      <w:color w:val="008000"/>
    </w:rPr>
  </w:style>
  <w:style w:type="character" w:customStyle="1" w:styleId="tw4winJump">
    <w:name w:val="tw4winJump"/>
    <w:uiPriority w:val="99"/>
    <w:rPr>
      <w:rFonts w:ascii="Courier New" w:hAnsi="Courier New"/>
      <w:noProof/>
      <w:color w:val="008080"/>
    </w:rPr>
  </w:style>
  <w:style w:type="character" w:customStyle="1" w:styleId="tw4winExternal">
    <w:name w:val="tw4winExternal"/>
    <w:uiPriority w:val="99"/>
    <w:rPr>
      <w:rFonts w:ascii="Courier New" w:hAnsi="Courier New"/>
      <w:noProof/>
      <w:color w:val="808080"/>
    </w:rPr>
  </w:style>
  <w:style w:type="character" w:customStyle="1" w:styleId="DONOTTRANSLATE">
    <w:name w:val="DO_NOT_TRANSLATE"/>
    <w:uiPriority w:val="99"/>
    <w:rPr>
      <w:rFonts w:ascii="Courier New" w:hAnsi="Courier New"/>
      <w:noProof/>
      <w:color w:val="800000"/>
    </w:rPr>
  </w:style>
  <w:style w:type="paragraph" w:customStyle="1" w:styleId="Revision2">
    <w:name w:val="Revision2"/>
    <w:hidden/>
    <w:uiPriority w:val="99"/>
    <w:semiHidden/>
    <w:rPr>
      <w:rFonts w:eastAsia="SimSun"/>
      <w:sz w:val="22"/>
      <w:lang w:val="nl-NL" w:eastAsia="nl-NL"/>
    </w:rPr>
  </w:style>
  <w:style w:type="paragraph" w:customStyle="1" w:styleId="TitleA">
    <w:name w:val="Title A"/>
    <w:basedOn w:val="Normal"/>
    <w:qFormat/>
    <w:rsid w:val="0009616C"/>
    <w:pPr>
      <w:tabs>
        <w:tab w:val="clear" w:pos="567"/>
      </w:tabs>
      <w:spacing w:line="240" w:lineRule="auto"/>
      <w:jc w:val="center"/>
      <w:outlineLvl w:val="0"/>
    </w:pPr>
    <w:rPr>
      <w:rFonts w:eastAsia="Times New Roman"/>
      <w:b/>
      <w:lang w:val="en-GB" w:eastAsia="en-US"/>
    </w:rPr>
  </w:style>
  <w:style w:type="paragraph" w:customStyle="1" w:styleId="TitleB">
    <w:name w:val="Title B"/>
    <w:basedOn w:val="Normal"/>
    <w:qFormat/>
    <w:rsid w:val="0009616C"/>
    <w:pPr>
      <w:tabs>
        <w:tab w:val="clear" w:pos="567"/>
      </w:tabs>
      <w:spacing w:line="240" w:lineRule="auto"/>
      <w:ind w:left="567" w:hanging="567"/>
      <w:outlineLvl w:val="0"/>
    </w:pPr>
    <w:rPr>
      <w:rFonts w:eastAsia="Times New Roman"/>
      <w:b/>
      <w:lang w:val="en-GB" w:eastAsia="en-US"/>
    </w:rPr>
  </w:style>
  <w:style w:type="character" w:customStyle="1" w:styleId="caption-h">
    <w:name w:val="caption-h"/>
  </w:style>
  <w:style w:type="paragraph" w:customStyle="1" w:styleId="Revision3">
    <w:name w:val="Revision3"/>
    <w:hidden/>
    <w:uiPriority w:val="99"/>
    <w:semiHidden/>
    <w:rPr>
      <w:rFonts w:eastAsia="SimSun"/>
      <w:sz w:val="22"/>
      <w:lang w:val="nl-NL" w:eastAsia="nl-NL"/>
    </w:rPr>
  </w:style>
  <w:style w:type="paragraph" w:styleId="Revision">
    <w:name w:val="Revision"/>
    <w:hidden/>
    <w:uiPriority w:val="99"/>
    <w:semiHidden/>
    <w:rsid w:val="00FF7266"/>
    <w:rPr>
      <w:rFonts w:eastAsia="SimSun"/>
      <w:sz w:val="22"/>
      <w:lang w:val="nl-NL" w:eastAsia="nl-NL"/>
    </w:rPr>
  </w:style>
  <w:style w:type="character" w:customStyle="1" w:styleId="Vermelding1">
    <w:name w:val="Vermelding1"/>
    <w:uiPriority w:val="99"/>
    <w:semiHidden/>
    <w:unhideWhenUsed/>
    <w:rsid w:val="007653EF"/>
    <w:rPr>
      <w:color w:val="2B579A"/>
      <w:shd w:val="clear" w:color="auto" w:fill="E6E6E6"/>
    </w:rPr>
  </w:style>
  <w:style w:type="character" w:styleId="LineNumber">
    <w:name w:val="line number"/>
    <w:uiPriority w:val="99"/>
    <w:semiHidden/>
    <w:unhideWhenUsed/>
    <w:rsid w:val="00BB34AD"/>
  </w:style>
  <w:style w:type="paragraph" w:customStyle="1" w:styleId="No-numheading3Agency">
    <w:name w:val="No-num heading 3 (Agency)"/>
    <w:basedOn w:val="Normal"/>
    <w:next w:val="BodytextAgency"/>
    <w:link w:val="No-numheading3AgencyChar"/>
    <w:rsid w:val="0009616C"/>
    <w:pPr>
      <w:keepNext/>
      <w:tabs>
        <w:tab w:val="clear" w:pos="567"/>
      </w:tabs>
      <w:spacing w:before="280" w:after="220" w:line="240" w:lineRule="auto"/>
      <w:outlineLvl w:val="2"/>
    </w:pPr>
    <w:rPr>
      <w:rFonts w:ascii="Verdana" w:eastAsia="Verdana" w:hAnsi="Verdana"/>
      <w:b/>
      <w:bCs/>
      <w:kern w:val="32"/>
      <w:szCs w:val="22"/>
      <w:lang w:bidi="nl-NL"/>
    </w:rPr>
  </w:style>
  <w:style w:type="character" w:customStyle="1" w:styleId="No-numheading3AgencyChar">
    <w:name w:val="No-num heading 3 (Agency) Char"/>
    <w:link w:val="No-numheading3Agency"/>
    <w:rsid w:val="0009616C"/>
    <w:rPr>
      <w:rFonts w:ascii="Verdana" w:eastAsia="Verdana" w:hAnsi="Verdana"/>
      <w:b/>
      <w:bCs/>
      <w:kern w:val="32"/>
      <w:sz w:val="22"/>
      <w:szCs w:val="22"/>
      <w:lang w:val="nl-NL" w:eastAsia="nl-NL" w:bidi="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215811">
      <w:bodyDiv w:val="1"/>
      <w:marLeft w:val="0"/>
      <w:marRight w:val="0"/>
      <w:marTop w:val="0"/>
      <w:marBottom w:val="0"/>
      <w:divBdr>
        <w:top w:val="none" w:sz="0" w:space="0" w:color="auto"/>
        <w:left w:val="none" w:sz="0" w:space="0" w:color="auto"/>
        <w:bottom w:val="none" w:sz="0" w:space="0" w:color="auto"/>
        <w:right w:val="none" w:sz="0" w:space="0" w:color="auto"/>
      </w:divBdr>
    </w:div>
    <w:div w:id="77793824">
      <w:bodyDiv w:val="1"/>
      <w:marLeft w:val="0"/>
      <w:marRight w:val="0"/>
      <w:marTop w:val="0"/>
      <w:marBottom w:val="0"/>
      <w:divBdr>
        <w:top w:val="none" w:sz="0" w:space="0" w:color="auto"/>
        <w:left w:val="none" w:sz="0" w:space="0" w:color="auto"/>
        <w:bottom w:val="none" w:sz="0" w:space="0" w:color="auto"/>
        <w:right w:val="none" w:sz="0" w:space="0" w:color="auto"/>
      </w:divBdr>
    </w:div>
    <w:div w:id="349649272">
      <w:bodyDiv w:val="1"/>
      <w:marLeft w:val="0"/>
      <w:marRight w:val="0"/>
      <w:marTop w:val="0"/>
      <w:marBottom w:val="0"/>
      <w:divBdr>
        <w:top w:val="none" w:sz="0" w:space="0" w:color="auto"/>
        <w:left w:val="none" w:sz="0" w:space="0" w:color="auto"/>
        <w:bottom w:val="none" w:sz="0" w:space="0" w:color="auto"/>
        <w:right w:val="none" w:sz="0" w:space="0" w:color="auto"/>
      </w:divBdr>
    </w:div>
    <w:div w:id="572817178">
      <w:bodyDiv w:val="1"/>
      <w:marLeft w:val="0"/>
      <w:marRight w:val="0"/>
      <w:marTop w:val="0"/>
      <w:marBottom w:val="0"/>
      <w:divBdr>
        <w:top w:val="none" w:sz="0" w:space="0" w:color="auto"/>
        <w:left w:val="none" w:sz="0" w:space="0" w:color="auto"/>
        <w:bottom w:val="none" w:sz="0" w:space="0" w:color="auto"/>
        <w:right w:val="none" w:sz="0" w:space="0" w:color="auto"/>
      </w:divBdr>
    </w:div>
    <w:div w:id="706223966">
      <w:bodyDiv w:val="1"/>
      <w:marLeft w:val="0"/>
      <w:marRight w:val="0"/>
      <w:marTop w:val="0"/>
      <w:marBottom w:val="0"/>
      <w:divBdr>
        <w:top w:val="none" w:sz="0" w:space="0" w:color="auto"/>
        <w:left w:val="none" w:sz="0" w:space="0" w:color="auto"/>
        <w:bottom w:val="none" w:sz="0" w:space="0" w:color="auto"/>
        <w:right w:val="none" w:sz="0" w:space="0" w:color="auto"/>
      </w:divBdr>
    </w:div>
    <w:div w:id="765804394">
      <w:marLeft w:val="0"/>
      <w:marRight w:val="0"/>
      <w:marTop w:val="0"/>
      <w:marBottom w:val="0"/>
      <w:divBdr>
        <w:top w:val="none" w:sz="0" w:space="0" w:color="auto"/>
        <w:left w:val="none" w:sz="0" w:space="0" w:color="auto"/>
        <w:bottom w:val="none" w:sz="0" w:space="0" w:color="auto"/>
        <w:right w:val="none" w:sz="0" w:space="0" w:color="auto"/>
      </w:divBdr>
    </w:div>
    <w:div w:id="765804396">
      <w:marLeft w:val="0"/>
      <w:marRight w:val="0"/>
      <w:marTop w:val="0"/>
      <w:marBottom w:val="0"/>
      <w:divBdr>
        <w:top w:val="none" w:sz="0" w:space="0" w:color="auto"/>
        <w:left w:val="none" w:sz="0" w:space="0" w:color="auto"/>
        <w:bottom w:val="none" w:sz="0" w:space="0" w:color="auto"/>
        <w:right w:val="none" w:sz="0" w:space="0" w:color="auto"/>
      </w:divBdr>
    </w:div>
    <w:div w:id="765804397">
      <w:marLeft w:val="0"/>
      <w:marRight w:val="0"/>
      <w:marTop w:val="0"/>
      <w:marBottom w:val="0"/>
      <w:divBdr>
        <w:top w:val="none" w:sz="0" w:space="0" w:color="auto"/>
        <w:left w:val="none" w:sz="0" w:space="0" w:color="auto"/>
        <w:bottom w:val="none" w:sz="0" w:space="0" w:color="auto"/>
        <w:right w:val="none" w:sz="0" w:space="0" w:color="auto"/>
      </w:divBdr>
      <w:divsChild>
        <w:div w:id="765804393">
          <w:marLeft w:val="547"/>
          <w:marRight w:val="0"/>
          <w:marTop w:val="72"/>
          <w:marBottom w:val="0"/>
          <w:divBdr>
            <w:top w:val="none" w:sz="0" w:space="0" w:color="auto"/>
            <w:left w:val="none" w:sz="0" w:space="0" w:color="auto"/>
            <w:bottom w:val="none" w:sz="0" w:space="0" w:color="auto"/>
            <w:right w:val="none" w:sz="0" w:space="0" w:color="auto"/>
          </w:divBdr>
        </w:div>
      </w:divsChild>
    </w:div>
    <w:div w:id="765804398">
      <w:marLeft w:val="0"/>
      <w:marRight w:val="0"/>
      <w:marTop w:val="0"/>
      <w:marBottom w:val="0"/>
      <w:divBdr>
        <w:top w:val="none" w:sz="0" w:space="0" w:color="auto"/>
        <w:left w:val="none" w:sz="0" w:space="0" w:color="auto"/>
        <w:bottom w:val="none" w:sz="0" w:space="0" w:color="auto"/>
        <w:right w:val="none" w:sz="0" w:space="0" w:color="auto"/>
      </w:divBdr>
    </w:div>
    <w:div w:id="765804399">
      <w:marLeft w:val="0"/>
      <w:marRight w:val="0"/>
      <w:marTop w:val="0"/>
      <w:marBottom w:val="0"/>
      <w:divBdr>
        <w:top w:val="none" w:sz="0" w:space="0" w:color="auto"/>
        <w:left w:val="none" w:sz="0" w:space="0" w:color="auto"/>
        <w:bottom w:val="none" w:sz="0" w:space="0" w:color="auto"/>
        <w:right w:val="none" w:sz="0" w:space="0" w:color="auto"/>
      </w:divBdr>
    </w:div>
    <w:div w:id="765804401">
      <w:marLeft w:val="0"/>
      <w:marRight w:val="0"/>
      <w:marTop w:val="0"/>
      <w:marBottom w:val="0"/>
      <w:divBdr>
        <w:top w:val="none" w:sz="0" w:space="0" w:color="auto"/>
        <w:left w:val="none" w:sz="0" w:space="0" w:color="auto"/>
        <w:bottom w:val="none" w:sz="0" w:space="0" w:color="auto"/>
        <w:right w:val="none" w:sz="0" w:space="0" w:color="auto"/>
      </w:divBdr>
      <w:divsChild>
        <w:div w:id="765804392">
          <w:marLeft w:val="1166"/>
          <w:marRight w:val="0"/>
          <w:marTop w:val="115"/>
          <w:marBottom w:val="0"/>
          <w:divBdr>
            <w:top w:val="none" w:sz="0" w:space="0" w:color="auto"/>
            <w:left w:val="none" w:sz="0" w:space="0" w:color="auto"/>
            <w:bottom w:val="none" w:sz="0" w:space="0" w:color="auto"/>
            <w:right w:val="none" w:sz="0" w:space="0" w:color="auto"/>
          </w:divBdr>
        </w:div>
      </w:divsChild>
    </w:div>
    <w:div w:id="765804402">
      <w:marLeft w:val="0"/>
      <w:marRight w:val="0"/>
      <w:marTop w:val="0"/>
      <w:marBottom w:val="0"/>
      <w:divBdr>
        <w:top w:val="none" w:sz="0" w:space="0" w:color="auto"/>
        <w:left w:val="none" w:sz="0" w:space="0" w:color="auto"/>
        <w:bottom w:val="none" w:sz="0" w:space="0" w:color="auto"/>
        <w:right w:val="none" w:sz="0" w:space="0" w:color="auto"/>
      </w:divBdr>
    </w:div>
    <w:div w:id="765804403">
      <w:marLeft w:val="0"/>
      <w:marRight w:val="0"/>
      <w:marTop w:val="0"/>
      <w:marBottom w:val="0"/>
      <w:divBdr>
        <w:top w:val="none" w:sz="0" w:space="0" w:color="auto"/>
        <w:left w:val="none" w:sz="0" w:space="0" w:color="auto"/>
        <w:bottom w:val="none" w:sz="0" w:space="0" w:color="auto"/>
        <w:right w:val="none" w:sz="0" w:space="0" w:color="auto"/>
      </w:divBdr>
      <w:divsChild>
        <w:div w:id="765804441">
          <w:marLeft w:val="0"/>
          <w:marRight w:val="0"/>
          <w:marTop w:val="0"/>
          <w:marBottom w:val="0"/>
          <w:divBdr>
            <w:top w:val="none" w:sz="0" w:space="0" w:color="auto"/>
            <w:left w:val="none" w:sz="0" w:space="0" w:color="auto"/>
            <w:bottom w:val="none" w:sz="0" w:space="0" w:color="auto"/>
            <w:right w:val="none" w:sz="0" w:space="0" w:color="auto"/>
          </w:divBdr>
          <w:divsChild>
            <w:div w:id="765804436">
              <w:marLeft w:val="0"/>
              <w:marRight w:val="0"/>
              <w:marTop w:val="0"/>
              <w:marBottom w:val="0"/>
              <w:divBdr>
                <w:top w:val="none" w:sz="0" w:space="0" w:color="auto"/>
                <w:left w:val="none" w:sz="0" w:space="0" w:color="auto"/>
                <w:bottom w:val="none" w:sz="0" w:space="0" w:color="auto"/>
                <w:right w:val="none" w:sz="0" w:space="0" w:color="auto"/>
              </w:divBdr>
              <w:divsChild>
                <w:div w:id="76580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804404">
      <w:marLeft w:val="0"/>
      <w:marRight w:val="0"/>
      <w:marTop w:val="0"/>
      <w:marBottom w:val="0"/>
      <w:divBdr>
        <w:top w:val="none" w:sz="0" w:space="0" w:color="auto"/>
        <w:left w:val="none" w:sz="0" w:space="0" w:color="auto"/>
        <w:bottom w:val="none" w:sz="0" w:space="0" w:color="auto"/>
        <w:right w:val="none" w:sz="0" w:space="0" w:color="auto"/>
      </w:divBdr>
    </w:div>
    <w:div w:id="765804405">
      <w:marLeft w:val="0"/>
      <w:marRight w:val="0"/>
      <w:marTop w:val="0"/>
      <w:marBottom w:val="0"/>
      <w:divBdr>
        <w:top w:val="none" w:sz="0" w:space="0" w:color="auto"/>
        <w:left w:val="none" w:sz="0" w:space="0" w:color="auto"/>
        <w:bottom w:val="none" w:sz="0" w:space="0" w:color="auto"/>
        <w:right w:val="none" w:sz="0" w:space="0" w:color="auto"/>
      </w:divBdr>
    </w:div>
    <w:div w:id="765804406">
      <w:marLeft w:val="0"/>
      <w:marRight w:val="0"/>
      <w:marTop w:val="0"/>
      <w:marBottom w:val="0"/>
      <w:divBdr>
        <w:top w:val="none" w:sz="0" w:space="0" w:color="auto"/>
        <w:left w:val="none" w:sz="0" w:space="0" w:color="auto"/>
        <w:bottom w:val="none" w:sz="0" w:space="0" w:color="auto"/>
        <w:right w:val="none" w:sz="0" w:space="0" w:color="auto"/>
      </w:divBdr>
    </w:div>
    <w:div w:id="765804407">
      <w:marLeft w:val="0"/>
      <w:marRight w:val="0"/>
      <w:marTop w:val="0"/>
      <w:marBottom w:val="0"/>
      <w:divBdr>
        <w:top w:val="none" w:sz="0" w:space="0" w:color="auto"/>
        <w:left w:val="none" w:sz="0" w:space="0" w:color="auto"/>
        <w:bottom w:val="none" w:sz="0" w:space="0" w:color="auto"/>
        <w:right w:val="none" w:sz="0" w:space="0" w:color="auto"/>
      </w:divBdr>
      <w:divsChild>
        <w:div w:id="765804400">
          <w:marLeft w:val="1166"/>
          <w:marRight w:val="0"/>
          <w:marTop w:val="115"/>
          <w:marBottom w:val="0"/>
          <w:divBdr>
            <w:top w:val="none" w:sz="0" w:space="0" w:color="auto"/>
            <w:left w:val="none" w:sz="0" w:space="0" w:color="auto"/>
            <w:bottom w:val="none" w:sz="0" w:space="0" w:color="auto"/>
            <w:right w:val="none" w:sz="0" w:space="0" w:color="auto"/>
          </w:divBdr>
        </w:div>
      </w:divsChild>
    </w:div>
    <w:div w:id="765804409">
      <w:marLeft w:val="0"/>
      <w:marRight w:val="0"/>
      <w:marTop w:val="0"/>
      <w:marBottom w:val="0"/>
      <w:divBdr>
        <w:top w:val="none" w:sz="0" w:space="0" w:color="auto"/>
        <w:left w:val="none" w:sz="0" w:space="0" w:color="auto"/>
        <w:bottom w:val="none" w:sz="0" w:space="0" w:color="auto"/>
        <w:right w:val="none" w:sz="0" w:space="0" w:color="auto"/>
      </w:divBdr>
    </w:div>
    <w:div w:id="765804410">
      <w:marLeft w:val="0"/>
      <w:marRight w:val="0"/>
      <w:marTop w:val="0"/>
      <w:marBottom w:val="0"/>
      <w:divBdr>
        <w:top w:val="none" w:sz="0" w:space="0" w:color="auto"/>
        <w:left w:val="none" w:sz="0" w:space="0" w:color="auto"/>
        <w:bottom w:val="none" w:sz="0" w:space="0" w:color="auto"/>
        <w:right w:val="none" w:sz="0" w:space="0" w:color="auto"/>
      </w:divBdr>
    </w:div>
    <w:div w:id="765804411">
      <w:marLeft w:val="0"/>
      <w:marRight w:val="0"/>
      <w:marTop w:val="0"/>
      <w:marBottom w:val="0"/>
      <w:divBdr>
        <w:top w:val="none" w:sz="0" w:space="0" w:color="auto"/>
        <w:left w:val="none" w:sz="0" w:space="0" w:color="auto"/>
        <w:bottom w:val="none" w:sz="0" w:space="0" w:color="auto"/>
        <w:right w:val="none" w:sz="0" w:space="0" w:color="auto"/>
      </w:divBdr>
    </w:div>
    <w:div w:id="765804412">
      <w:marLeft w:val="0"/>
      <w:marRight w:val="0"/>
      <w:marTop w:val="0"/>
      <w:marBottom w:val="0"/>
      <w:divBdr>
        <w:top w:val="none" w:sz="0" w:space="0" w:color="auto"/>
        <w:left w:val="none" w:sz="0" w:space="0" w:color="auto"/>
        <w:bottom w:val="none" w:sz="0" w:space="0" w:color="auto"/>
        <w:right w:val="none" w:sz="0" w:space="0" w:color="auto"/>
      </w:divBdr>
      <w:divsChild>
        <w:div w:id="765804425">
          <w:marLeft w:val="1166"/>
          <w:marRight w:val="0"/>
          <w:marTop w:val="125"/>
          <w:marBottom w:val="0"/>
          <w:divBdr>
            <w:top w:val="none" w:sz="0" w:space="0" w:color="auto"/>
            <w:left w:val="none" w:sz="0" w:space="0" w:color="auto"/>
            <w:bottom w:val="none" w:sz="0" w:space="0" w:color="auto"/>
            <w:right w:val="none" w:sz="0" w:space="0" w:color="auto"/>
          </w:divBdr>
        </w:div>
        <w:div w:id="765804442">
          <w:marLeft w:val="1166"/>
          <w:marRight w:val="0"/>
          <w:marTop w:val="125"/>
          <w:marBottom w:val="0"/>
          <w:divBdr>
            <w:top w:val="none" w:sz="0" w:space="0" w:color="auto"/>
            <w:left w:val="none" w:sz="0" w:space="0" w:color="auto"/>
            <w:bottom w:val="none" w:sz="0" w:space="0" w:color="auto"/>
            <w:right w:val="none" w:sz="0" w:space="0" w:color="auto"/>
          </w:divBdr>
        </w:div>
        <w:div w:id="765804452">
          <w:marLeft w:val="1166"/>
          <w:marRight w:val="0"/>
          <w:marTop w:val="125"/>
          <w:marBottom w:val="0"/>
          <w:divBdr>
            <w:top w:val="none" w:sz="0" w:space="0" w:color="auto"/>
            <w:left w:val="none" w:sz="0" w:space="0" w:color="auto"/>
            <w:bottom w:val="none" w:sz="0" w:space="0" w:color="auto"/>
            <w:right w:val="none" w:sz="0" w:space="0" w:color="auto"/>
          </w:divBdr>
        </w:div>
      </w:divsChild>
    </w:div>
    <w:div w:id="765804413">
      <w:marLeft w:val="0"/>
      <w:marRight w:val="0"/>
      <w:marTop w:val="0"/>
      <w:marBottom w:val="0"/>
      <w:divBdr>
        <w:top w:val="none" w:sz="0" w:space="0" w:color="auto"/>
        <w:left w:val="none" w:sz="0" w:space="0" w:color="auto"/>
        <w:bottom w:val="none" w:sz="0" w:space="0" w:color="auto"/>
        <w:right w:val="none" w:sz="0" w:space="0" w:color="auto"/>
      </w:divBdr>
    </w:div>
    <w:div w:id="765804414">
      <w:marLeft w:val="0"/>
      <w:marRight w:val="0"/>
      <w:marTop w:val="0"/>
      <w:marBottom w:val="0"/>
      <w:divBdr>
        <w:top w:val="none" w:sz="0" w:space="0" w:color="auto"/>
        <w:left w:val="none" w:sz="0" w:space="0" w:color="auto"/>
        <w:bottom w:val="none" w:sz="0" w:space="0" w:color="auto"/>
        <w:right w:val="none" w:sz="0" w:space="0" w:color="auto"/>
      </w:divBdr>
    </w:div>
    <w:div w:id="765804415">
      <w:marLeft w:val="0"/>
      <w:marRight w:val="0"/>
      <w:marTop w:val="0"/>
      <w:marBottom w:val="0"/>
      <w:divBdr>
        <w:top w:val="none" w:sz="0" w:space="0" w:color="auto"/>
        <w:left w:val="none" w:sz="0" w:space="0" w:color="auto"/>
        <w:bottom w:val="none" w:sz="0" w:space="0" w:color="auto"/>
        <w:right w:val="none" w:sz="0" w:space="0" w:color="auto"/>
      </w:divBdr>
    </w:div>
    <w:div w:id="765804416">
      <w:marLeft w:val="0"/>
      <w:marRight w:val="0"/>
      <w:marTop w:val="0"/>
      <w:marBottom w:val="0"/>
      <w:divBdr>
        <w:top w:val="none" w:sz="0" w:space="0" w:color="auto"/>
        <w:left w:val="none" w:sz="0" w:space="0" w:color="auto"/>
        <w:bottom w:val="none" w:sz="0" w:space="0" w:color="auto"/>
        <w:right w:val="none" w:sz="0" w:space="0" w:color="auto"/>
      </w:divBdr>
    </w:div>
    <w:div w:id="765804417">
      <w:marLeft w:val="0"/>
      <w:marRight w:val="0"/>
      <w:marTop w:val="0"/>
      <w:marBottom w:val="0"/>
      <w:divBdr>
        <w:top w:val="none" w:sz="0" w:space="0" w:color="auto"/>
        <w:left w:val="none" w:sz="0" w:space="0" w:color="auto"/>
        <w:bottom w:val="none" w:sz="0" w:space="0" w:color="auto"/>
        <w:right w:val="none" w:sz="0" w:space="0" w:color="auto"/>
      </w:divBdr>
    </w:div>
    <w:div w:id="765804418">
      <w:marLeft w:val="0"/>
      <w:marRight w:val="0"/>
      <w:marTop w:val="0"/>
      <w:marBottom w:val="0"/>
      <w:divBdr>
        <w:top w:val="none" w:sz="0" w:space="0" w:color="auto"/>
        <w:left w:val="none" w:sz="0" w:space="0" w:color="auto"/>
        <w:bottom w:val="none" w:sz="0" w:space="0" w:color="auto"/>
        <w:right w:val="none" w:sz="0" w:space="0" w:color="auto"/>
      </w:divBdr>
    </w:div>
    <w:div w:id="765804419">
      <w:marLeft w:val="0"/>
      <w:marRight w:val="0"/>
      <w:marTop w:val="0"/>
      <w:marBottom w:val="0"/>
      <w:divBdr>
        <w:top w:val="none" w:sz="0" w:space="0" w:color="auto"/>
        <w:left w:val="none" w:sz="0" w:space="0" w:color="auto"/>
        <w:bottom w:val="none" w:sz="0" w:space="0" w:color="auto"/>
        <w:right w:val="none" w:sz="0" w:space="0" w:color="auto"/>
      </w:divBdr>
    </w:div>
    <w:div w:id="765804420">
      <w:marLeft w:val="0"/>
      <w:marRight w:val="0"/>
      <w:marTop w:val="0"/>
      <w:marBottom w:val="0"/>
      <w:divBdr>
        <w:top w:val="none" w:sz="0" w:space="0" w:color="auto"/>
        <w:left w:val="none" w:sz="0" w:space="0" w:color="auto"/>
        <w:bottom w:val="none" w:sz="0" w:space="0" w:color="auto"/>
        <w:right w:val="none" w:sz="0" w:space="0" w:color="auto"/>
      </w:divBdr>
    </w:div>
    <w:div w:id="765804422">
      <w:marLeft w:val="0"/>
      <w:marRight w:val="0"/>
      <w:marTop w:val="0"/>
      <w:marBottom w:val="0"/>
      <w:divBdr>
        <w:top w:val="none" w:sz="0" w:space="0" w:color="auto"/>
        <w:left w:val="none" w:sz="0" w:space="0" w:color="auto"/>
        <w:bottom w:val="none" w:sz="0" w:space="0" w:color="auto"/>
        <w:right w:val="none" w:sz="0" w:space="0" w:color="auto"/>
      </w:divBdr>
    </w:div>
    <w:div w:id="765804423">
      <w:marLeft w:val="0"/>
      <w:marRight w:val="0"/>
      <w:marTop w:val="0"/>
      <w:marBottom w:val="0"/>
      <w:divBdr>
        <w:top w:val="none" w:sz="0" w:space="0" w:color="auto"/>
        <w:left w:val="none" w:sz="0" w:space="0" w:color="auto"/>
        <w:bottom w:val="none" w:sz="0" w:space="0" w:color="auto"/>
        <w:right w:val="none" w:sz="0" w:space="0" w:color="auto"/>
      </w:divBdr>
    </w:div>
    <w:div w:id="765804424">
      <w:marLeft w:val="0"/>
      <w:marRight w:val="0"/>
      <w:marTop w:val="0"/>
      <w:marBottom w:val="0"/>
      <w:divBdr>
        <w:top w:val="none" w:sz="0" w:space="0" w:color="auto"/>
        <w:left w:val="none" w:sz="0" w:space="0" w:color="auto"/>
        <w:bottom w:val="none" w:sz="0" w:space="0" w:color="auto"/>
        <w:right w:val="none" w:sz="0" w:space="0" w:color="auto"/>
      </w:divBdr>
    </w:div>
    <w:div w:id="765804426">
      <w:marLeft w:val="0"/>
      <w:marRight w:val="0"/>
      <w:marTop w:val="0"/>
      <w:marBottom w:val="0"/>
      <w:divBdr>
        <w:top w:val="none" w:sz="0" w:space="0" w:color="auto"/>
        <w:left w:val="none" w:sz="0" w:space="0" w:color="auto"/>
        <w:bottom w:val="none" w:sz="0" w:space="0" w:color="auto"/>
        <w:right w:val="none" w:sz="0" w:space="0" w:color="auto"/>
      </w:divBdr>
    </w:div>
    <w:div w:id="765804427">
      <w:marLeft w:val="0"/>
      <w:marRight w:val="0"/>
      <w:marTop w:val="0"/>
      <w:marBottom w:val="0"/>
      <w:divBdr>
        <w:top w:val="none" w:sz="0" w:space="0" w:color="auto"/>
        <w:left w:val="none" w:sz="0" w:space="0" w:color="auto"/>
        <w:bottom w:val="none" w:sz="0" w:space="0" w:color="auto"/>
        <w:right w:val="none" w:sz="0" w:space="0" w:color="auto"/>
      </w:divBdr>
    </w:div>
    <w:div w:id="765804428">
      <w:marLeft w:val="0"/>
      <w:marRight w:val="0"/>
      <w:marTop w:val="0"/>
      <w:marBottom w:val="0"/>
      <w:divBdr>
        <w:top w:val="none" w:sz="0" w:space="0" w:color="auto"/>
        <w:left w:val="none" w:sz="0" w:space="0" w:color="auto"/>
        <w:bottom w:val="none" w:sz="0" w:space="0" w:color="auto"/>
        <w:right w:val="none" w:sz="0" w:space="0" w:color="auto"/>
      </w:divBdr>
    </w:div>
    <w:div w:id="765804429">
      <w:marLeft w:val="0"/>
      <w:marRight w:val="0"/>
      <w:marTop w:val="0"/>
      <w:marBottom w:val="0"/>
      <w:divBdr>
        <w:top w:val="none" w:sz="0" w:space="0" w:color="auto"/>
        <w:left w:val="none" w:sz="0" w:space="0" w:color="auto"/>
        <w:bottom w:val="none" w:sz="0" w:space="0" w:color="auto"/>
        <w:right w:val="none" w:sz="0" w:space="0" w:color="auto"/>
      </w:divBdr>
    </w:div>
    <w:div w:id="765804430">
      <w:marLeft w:val="0"/>
      <w:marRight w:val="0"/>
      <w:marTop w:val="0"/>
      <w:marBottom w:val="0"/>
      <w:divBdr>
        <w:top w:val="none" w:sz="0" w:space="0" w:color="auto"/>
        <w:left w:val="none" w:sz="0" w:space="0" w:color="auto"/>
        <w:bottom w:val="none" w:sz="0" w:space="0" w:color="auto"/>
        <w:right w:val="none" w:sz="0" w:space="0" w:color="auto"/>
      </w:divBdr>
    </w:div>
    <w:div w:id="765804431">
      <w:marLeft w:val="0"/>
      <w:marRight w:val="0"/>
      <w:marTop w:val="0"/>
      <w:marBottom w:val="0"/>
      <w:divBdr>
        <w:top w:val="none" w:sz="0" w:space="0" w:color="auto"/>
        <w:left w:val="none" w:sz="0" w:space="0" w:color="auto"/>
        <w:bottom w:val="none" w:sz="0" w:space="0" w:color="auto"/>
        <w:right w:val="none" w:sz="0" w:space="0" w:color="auto"/>
      </w:divBdr>
    </w:div>
    <w:div w:id="765804432">
      <w:marLeft w:val="0"/>
      <w:marRight w:val="0"/>
      <w:marTop w:val="0"/>
      <w:marBottom w:val="0"/>
      <w:divBdr>
        <w:top w:val="none" w:sz="0" w:space="0" w:color="auto"/>
        <w:left w:val="none" w:sz="0" w:space="0" w:color="auto"/>
        <w:bottom w:val="none" w:sz="0" w:space="0" w:color="auto"/>
        <w:right w:val="none" w:sz="0" w:space="0" w:color="auto"/>
      </w:divBdr>
    </w:div>
    <w:div w:id="765804433">
      <w:marLeft w:val="0"/>
      <w:marRight w:val="0"/>
      <w:marTop w:val="0"/>
      <w:marBottom w:val="0"/>
      <w:divBdr>
        <w:top w:val="none" w:sz="0" w:space="0" w:color="auto"/>
        <w:left w:val="none" w:sz="0" w:space="0" w:color="auto"/>
        <w:bottom w:val="none" w:sz="0" w:space="0" w:color="auto"/>
        <w:right w:val="none" w:sz="0" w:space="0" w:color="auto"/>
      </w:divBdr>
    </w:div>
    <w:div w:id="765804434">
      <w:marLeft w:val="0"/>
      <w:marRight w:val="0"/>
      <w:marTop w:val="0"/>
      <w:marBottom w:val="0"/>
      <w:divBdr>
        <w:top w:val="none" w:sz="0" w:space="0" w:color="auto"/>
        <w:left w:val="none" w:sz="0" w:space="0" w:color="auto"/>
        <w:bottom w:val="none" w:sz="0" w:space="0" w:color="auto"/>
        <w:right w:val="none" w:sz="0" w:space="0" w:color="auto"/>
      </w:divBdr>
    </w:div>
    <w:div w:id="765804437">
      <w:marLeft w:val="0"/>
      <w:marRight w:val="0"/>
      <w:marTop w:val="0"/>
      <w:marBottom w:val="0"/>
      <w:divBdr>
        <w:top w:val="none" w:sz="0" w:space="0" w:color="auto"/>
        <w:left w:val="none" w:sz="0" w:space="0" w:color="auto"/>
        <w:bottom w:val="none" w:sz="0" w:space="0" w:color="auto"/>
        <w:right w:val="none" w:sz="0" w:space="0" w:color="auto"/>
      </w:divBdr>
    </w:div>
    <w:div w:id="765804438">
      <w:marLeft w:val="0"/>
      <w:marRight w:val="0"/>
      <w:marTop w:val="0"/>
      <w:marBottom w:val="0"/>
      <w:divBdr>
        <w:top w:val="none" w:sz="0" w:space="0" w:color="auto"/>
        <w:left w:val="none" w:sz="0" w:space="0" w:color="auto"/>
        <w:bottom w:val="none" w:sz="0" w:space="0" w:color="auto"/>
        <w:right w:val="none" w:sz="0" w:space="0" w:color="auto"/>
      </w:divBdr>
    </w:div>
    <w:div w:id="765804439">
      <w:marLeft w:val="0"/>
      <w:marRight w:val="0"/>
      <w:marTop w:val="0"/>
      <w:marBottom w:val="0"/>
      <w:divBdr>
        <w:top w:val="none" w:sz="0" w:space="0" w:color="auto"/>
        <w:left w:val="none" w:sz="0" w:space="0" w:color="auto"/>
        <w:bottom w:val="none" w:sz="0" w:space="0" w:color="auto"/>
        <w:right w:val="none" w:sz="0" w:space="0" w:color="auto"/>
      </w:divBdr>
    </w:div>
    <w:div w:id="765804440">
      <w:marLeft w:val="0"/>
      <w:marRight w:val="0"/>
      <w:marTop w:val="0"/>
      <w:marBottom w:val="0"/>
      <w:divBdr>
        <w:top w:val="none" w:sz="0" w:space="0" w:color="auto"/>
        <w:left w:val="none" w:sz="0" w:space="0" w:color="auto"/>
        <w:bottom w:val="none" w:sz="0" w:space="0" w:color="auto"/>
        <w:right w:val="none" w:sz="0" w:space="0" w:color="auto"/>
      </w:divBdr>
    </w:div>
    <w:div w:id="765804443">
      <w:marLeft w:val="0"/>
      <w:marRight w:val="0"/>
      <w:marTop w:val="0"/>
      <w:marBottom w:val="0"/>
      <w:divBdr>
        <w:top w:val="none" w:sz="0" w:space="0" w:color="auto"/>
        <w:left w:val="none" w:sz="0" w:space="0" w:color="auto"/>
        <w:bottom w:val="none" w:sz="0" w:space="0" w:color="auto"/>
        <w:right w:val="none" w:sz="0" w:space="0" w:color="auto"/>
      </w:divBdr>
    </w:div>
    <w:div w:id="765804444">
      <w:marLeft w:val="0"/>
      <w:marRight w:val="0"/>
      <w:marTop w:val="0"/>
      <w:marBottom w:val="0"/>
      <w:divBdr>
        <w:top w:val="none" w:sz="0" w:space="0" w:color="auto"/>
        <w:left w:val="none" w:sz="0" w:space="0" w:color="auto"/>
        <w:bottom w:val="none" w:sz="0" w:space="0" w:color="auto"/>
        <w:right w:val="none" w:sz="0" w:space="0" w:color="auto"/>
      </w:divBdr>
    </w:div>
    <w:div w:id="765804445">
      <w:marLeft w:val="0"/>
      <w:marRight w:val="0"/>
      <w:marTop w:val="0"/>
      <w:marBottom w:val="0"/>
      <w:divBdr>
        <w:top w:val="none" w:sz="0" w:space="0" w:color="auto"/>
        <w:left w:val="none" w:sz="0" w:space="0" w:color="auto"/>
        <w:bottom w:val="none" w:sz="0" w:space="0" w:color="auto"/>
        <w:right w:val="none" w:sz="0" w:space="0" w:color="auto"/>
      </w:divBdr>
    </w:div>
    <w:div w:id="765804446">
      <w:marLeft w:val="0"/>
      <w:marRight w:val="0"/>
      <w:marTop w:val="0"/>
      <w:marBottom w:val="0"/>
      <w:divBdr>
        <w:top w:val="none" w:sz="0" w:space="0" w:color="auto"/>
        <w:left w:val="none" w:sz="0" w:space="0" w:color="auto"/>
        <w:bottom w:val="none" w:sz="0" w:space="0" w:color="auto"/>
        <w:right w:val="none" w:sz="0" w:space="0" w:color="auto"/>
      </w:divBdr>
    </w:div>
    <w:div w:id="765804447">
      <w:marLeft w:val="0"/>
      <w:marRight w:val="0"/>
      <w:marTop w:val="0"/>
      <w:marBottom w:val="0"/>
      <w:divBdr>
        <w:top w:val="none" w:sz="0" w:space="0" w:color="auto"/>
        <w:left w:val="none" w:sz="0" w:space="0" w:color="auto"/>
        <w:bottom w:val="none" w:sz="0" w:space="0" w:color="auto"/>
        <w:right w:val="none" w:sz="0" w:space="0" w:color="auto"/>
      </w:divBdr>
    </w:div>
    <w:div w:id="765804448">
      <w:marLeft w:val="0"/>
      <w:marRight w:val="0"/>
      <w:marTop w:val="0"/>
      <w:marBottom w:val="0"/>
      <w:divBdr>
        <w:top w:val="none" w:sz="0" w:space="0" w:color="auto"/>
        <w:left w:val="none" w:sz="0" w:space="0" w:color="auto"/>
        <w:bottom w:val="none" w:sz="0" w:space="0" w:color="auto"/>
        <w:right w:val="none" w:sz="0" w:space="0" w:color="auto"/>
      </w:divBdr>
    </w:div>
    <w:div w:id="765804449">
      <w:marLeft w:val="0"/>
      <w:marRight w:val="0"/>
      <w:marTop w:val="0"/>
      <w:marBottom w:val="0"/>
      <w:divBdr>
        <w:top w:val="none" w:sz="0" w:space="0" w:color="auto"/>
        <w:left w:val="none" w:sz="0" w:space="0" w:color="auto"/>
        <w:bottom w:val="none" w:sz="0" w:space="0" w:color="auto"/>
        <w:right w:val="none" w:sz="0" w:space="0" w:color="auto"/>
      </w:divBdr>
    </w:div>
    <w:div w:id="765804450">
      <w:marLeft w:val="0"/>
      <w:marRight w:val="0"/>
      <w:marTop w:val="0"/>
      <w:marBottom w:val="0"/>
      <w:divBdr>
        <w:top w:val="none" w:sz="0" w:space="0" w:color="auto"/>
        <w:left w:val="none" w:sz="0" w:space="0" w:color="auto"/>
        <w:bottom w:val="none" w:sz="0" w:space="0" w:color="auto"/>
        <w:right w:val="none" w:sz="0" w:space="0" w:color="auto"/>
      </w:divBdr>
      <w:divsChild>
        <w:div w:id="765804408">
          <w:marLeft w:val="1166"/>
          <w:marRight w:val="0"/>
          <w:marTop w:val="125"/>
          <w:marBottom w:val="0"/>
          <w:divBdr>
            <w:top w:val="none" w:sz="0" w:space="0" w:color="auto"/>
            <w:left w:val="none" w:sz="0" w:space="0" w:color="auto"/>
            <w:bottom w:val="none" w:sz="0" w:space="0" w:color="auto"/>
            <w:right w:val="none" w:sz="0" w:space="0" w:color="auto"/>
          </w:divBdr>
        </w:div>
        <w:div w:id="765804421">
          <w:marLeft w:val="1166"/>
          <w:marRight w:val="0"/>
          <w:marTop w:val="125"/>
          <w:marBottom w:val="0"/>
          <w:divBdr>
            <w:top w:val="none" w:sz="0" w:space="0" w:color="auto"/>
            <w:left w:val="none" w:sz="0" w:space="0" w:color="auto"/>
            <w:bottom w:val="none" w:sz="0" w:space="0" w:color="auto"/>
            <w:right w:val="none" w:sz="0" w:space="0" w:color="auto"/>
          </w:divBdr>
        </w:div>
        <w:div w:id="765804435">
          <w:marLeft w:val="1166"/>
          <w:marRight w:val="0"/>
          <w:marTop w:val="125"/>
          <w:marBottom w:val="0"/>
          <w:divBdr>
            <w:top w:val="none" w:sz="0" w:space="0" w:color="auto"/>
            <w:left w:val="none" w:sz="0" w:space="0" w:color="auto"/>
            <w:bottom w:val="none" w:sz="0" w:space="0" w:color="auto"/>
            <w:right w:val="none" w:sz="0" w:space="0" w:color="auto"/>
          </w:divBdr>
        </w:div>
      </w:divsChild>
    </w:div>
    <w:div w:id="765804451">
      <w:marLeft w:val="0"/>
      <w:marRight w:val="0"/>
      <w:marTop w:val="0"/>
      <w:marBottom w:val="0"/>
      <w:divBdr>
        <w:top w:val="none" w:sz="0" w:space="0" w:color="auto"/>
        <w:left w:val="none" w:sz="0" w:space="0" w:color="auto"/>
        <w:bottom w:val="none" w:sz="0" w:space="0" w:color="auto"/>
        <w:right w:val="none" w:sz="0" w:space="0" w:color="auto"/>
      </w:divBdr>
    </w:div>
    <w:div w:id="765804453">
      <w:marLeft w:val="0"/>
      <w:marRight w:val="0"/>
      <w:marTop w:val="0"/>
      <w:marBottom w:val="0"/>
      <w:divBdr>
        <w:top w:val="none" w:sz="0" w:space="0" w:color="auto"/>
        <w:left w:val="none" w:sz="0" w:space="0" w:color="auto"/>
        <w:bottom w:val="none" w:sz="0" w:space="0" w:color="auto"/>
        <w:right w:val="none" w:sz="0" w:space="0" w:color="auto"/>
      </w:divBdr>
    </w:div>
    <w:div w:id="765804454">
      <w:marLeft w:val="0"/>
      <w:marRight w:val="0"/>
      <w:marTop w:val="0"/>
      <w:marBottom w:val="0"/>
      <w:divBdr>
        <w:top w:val="none" w:sz="0" w:space="0" w:color="auto"/>
        <w:left w:val="none" w:sz="0" w:space="0" w:color="auto"/>
        <w:bottom w:val="none" w:sz="0" w:space="0" w:color="auto"/>
        <w:right w:val="none" w:sz="0" w:space="0" w:color="auto"/>
      </w:divBdr>
    </w:div>
    <w:div w:id="890503867">
      <w:bodyDiv w:val="1"/>
      <w:marLeft w:val="0"/>
      <w:marRight w:val="0"/>
      <w:marTop w:val="0"/>
      <w:marBottom w:val="0"/>
      <w:divBdr>
        <w:top w:val="none" w:sz="0" w:space="0" w:color="auto"/>
        <w:left w:val="none" w:sz="0" w:space="0" w:color="auto"/>
        <w:bottom w:val="none" w:sz="0" w:space="0" w:color="auto"/>
        <w:right w:val="none" w:sz="0" w:space="0" w:color="auto"/>
      </w:divBdr>
    </w:div>
    <w:div w:id="994256844">
      <w:bodyDiv w:val="1"/>
      <w:marLeft w:val="0"/>
      <w:marRight w:val="0"/>
      <w:marTop w:val="0"/>
      <w:marBottom w:val="0"/>
      <w:divBdr>
        <w:top w:val="none" w:sz="0" w:space="0" w:color="auto"/>
        <w:left w:val="none" w:sz="0" w:space="0" w:color="auto"/>
        <w:bottom w:val="none" w:sz="0" w:space="0" w:color="auto"/>
        <w:right w:val="none" w:sz="0" w:space="0" w:color="auto"/>
      </w:divBdr>
    </w:div>
    <w:div w:id="1159730549">
      <w:bodyDiv w:val="1"/>
      <w:marLeft w:val="0"/>
      <w:marRight w:val="0"/>
      <w:marTop w:val="0"/>
      <w:marBottom w:val="0"/>
      <w:divBdr>
        <w:top w:val="none" w:sz="0" w:space="0" w:color="auto"/>
        <w:left w:val="none" w:sz="0" w:space="0" w:color="auto"/>
        <w:bottom w:val="none" w:sz="0" w:space="0" w:color="auto"/>
        <w:right w:val="none" w:sz="0" w:space="0" w:color="auto"/>
      </w:divBdr>
    </w:div>
    <w:div w:id="1939555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21" Type="http://schemas.openxmlformats.org/officeDocument/2006/relationships/image" Target="media/image9.png"/><Relationship Id="rId34" Type="http://schemas.openxmlformats.org/officeDocument/2006/relationships/hyperlink" Target="http://www.ema.europa.eu/docs/en_GB/document_library/Template_or_form/2013/03/WC500139752.doc" TargetMode="External"/><Relationship Id="rId7" Type="http://schemas.openxmlformats.org/officeDocument/2006/relationships/styles" Target="styles.xml"/><Relationship Id="rId12" Type="http://schemas.openxmlformats.org/officeDocument/2006/relationships/hyperlink" Target="http://www.ema.europa.eu/docs/en_GB/document_library/Template_or_form/2013/03/WC500139752.doc"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hyperlink" Target="http://www.alprolix-instructions.com"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www.alprolix-instructions.com"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2.png"/><Relationship Id="rId32" Type="http://schemas.openxmlformats.org/officeDocument/2006/relationships/hyperlink" Target="http://www.alprolix-instructions.com" TargetMode="External"/><Relationship Id="rId37"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hyperlink" Target="http://www.ema.europa.eu" TargetMode="External"/><Relationship Id="rId36"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image" Target="media/image7.png"/><Relationship Id="rId31" Type="http://schemas.openxmlformats.org/officeDocument/2006/relationships/hyperlink" Target="http://www.alprolix-instructions.com" TargetMode="External"/><Relationship Id="rId44"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hyperlink" Target="http://www.alprolix-instructions.com" TargetMode="External"/><Relationship Id="rId35" Type="http://schemas.openxmlformats.org/officeDocument/2006/relationships/hyperlink" Target="http://www.ema.europa.eu" TargetMode="External"/><Relationship Id="rId8" Type="http://schemas.openxmlformats.org/officeDocument/2006/relationships/settings" Target="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LongProperties xmlns="http://schemas.microsoft.com/office/2006/metadata/longProperti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F101DD-ADA2-410B-9AC6-7F51AD663484}">
  <ds:schemaRefs>
    <ds:schemaRef ds:uri="http://schemas.microsoft.com/sharepoint/v3/contenttype/forms"/>
  </ds:schemaRefs>
</ds:datastoreItem>
</file>

<file path=customXml/itemProps2.xml><?xml version="1.0" encoding="utf-8"?>
<ds:datastoreItem xmlns:ds="http://schemas.openxmlformats.org/officeDocument/2006/customXml" ds:itemID="{24FA36E6-5EF6-4F7D-B3C7-32BBEA27F417}"/>
</file>

<file path=customXml/itemProps3.xml><?xml version="1.0" encoding="utf-8"?>
<ds:datastoreItem xmlns:ds="http://schemas.openxmlformats.org/officeDocument/2006/customXml" ds:itemID="{361A4908-2205-4DE0-9CCD-750B2187FCCA}">
  <ds:schemaRefs>
    <ds:schemaRef ds:uri="http://schemas.microsoft.com/office/2006/metadata/longProperties"/>
  </ds:schemaRefs>
</ds:datastoreItem>
</file>

<file path=customXml/itemProps4.xml><?xml version="1.0" encoding="utf-8"?>
<ds:datastoreItem xmlns:ds="http://schemas.openxmlformats.org/officeDocument/2006/customXml" ds:itemID="{A329E296-13EF-4883-8ED2-39DABE9D0395}">
  <ds:schemaRefs>
    <ds:schemaRef ds:uri="http://schemas.microsoft.com/office/2006/metadata/properties"/>
    <ds:schemaRef ds:uri="http://schemas.microsoft.com/office/infopath/2007/PartnerControls"/>
    <ds:schemaRef ds:uri="d97b2a7c-8b51-4125-85dc-a106436f0887"/>
    <ds:schemaRef ds:uri="http://schemas.microsoft.com/sharepoint/v3"/>
  </ds:schemaRefs>
</ds:datastoreItem>
</file>

<file path=customXml/itemProps5.xml><?xml version="1.0" encoding="utf-8"?>
<ds:datastoreItem xmlns:ds="http://schemas.openxmlformats.org/officeDocument/2006/customXml" ds:itemID="{09083190-4DF0-4C13-AADF-18F8060B42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59</Pages>
  <Words>11911</Words>
  <Characters>72366</Characters>
  <Application>Microsoft Office Word</Application>
  <DocSecurity>0</DocSecurity>
  <Lines>603</Lines>
  <Paragraphs>168</Paragraphs>
  <ScaleCrop>false</ScaleCrop>
  <HeadingPairs>
    <vt:vector size="6" baseType="variant">
      <vt:variant>
        <vt:lpstr>Title</vt:lpstr>
      </vt:variant>
      <vt:variant>
        <vt:i4>1</vt:i4>
      </vt:variant>
      <vt:variant>
        <vt:lpstr>Titel</vt:lpstr>
      </vt:variant>
      <vt:variant>
        <vt:i4>1</vt:i4>
      </vt:variant>
      <vt:variant>
        <vt:lpstr>Názov</vt:lpstr>
      </vt:variant>
      <vt:variant>
        <vt:i4>1</vt:i4>
      </vt:variant>
    </vt:vector>
  </HeadingPairs>
  <TitlesOfParts>
    <vt:vector size="3" baseType="lpstr">
      <vt:lpstr>ALPROLIX, INN-eftrenonacog alfa</vt:lpstr>
      <vt:lpstr>ALPROLIX, INN-eftrenonacog alfa</vt:lpstr>
      <vt:lpstr>ELOCTA, INN-efmoroctocog alfa</vt:lpstr>
    </vt:vector>
  </TitlesOfParts>
  <Company>Swedish Orphan Biovitrum</Company>
  <LinksUpToDate>false</LinksUpToDate>
  <CharactersWithSpaces>84109</CharactersWithSpaces>
  <SharedDoc>false</SharedDoc>
  <HLinks>
    <vt:vector size="30" baseType="variant">
      <vt:variant>
        <vt:i4>1245197</vt:i4>
      </vt:variant>
      <vt:variant>
        <vt:i4>12</vt:i4>
      </vt:variant>
      <vt:variant>
        <vt:i4>0</vt:i4>
      </vt:variant>
      <vt:variant>
        <vt:i4>5</vt:i4>
      </vt:variant>
      <vt:variant>
        <vt:lpwstr>http://www.ema.europa.eu/</vt:lpwstr>
      </vt:variant>
      <vt:variant>
        <vt:lpwstr/>
      </vt:variant>
      <vt:variant>
        <vt:i4>2359399</vt:i4>
      </vt:variant>
      <vt:variant>
        <vt:i4>9</vt:i4>
      </vt:variant>
      <vt:variant>
        <vt:i4>0</vt:i4>
      </vt:variant>
      <vt:variant>
        <vt:i4>5</vt:i4>
      </vt:variant>
      <vt:variant>
        <vt:lpwstr>http://www.ema.europa.eu/docs/en_GB/document_library/Template_or_form/2013/03/WC500139752.doc</vt:lpwstr>
      </vt:variant>
      <vt:variant>
        <vt:lpwstr/>
      </vt:variant>
      <vt:variant>
        <vt:i4>1572887</vt:i4>
      </vt:variant>
      <vt:variant>
        <vt:i4>6</vt:i4>
      </vt:variant>
      <vt:variant>
        <vt:i4>0</vt:i4>
      </vt:variant>
      <vt:variant>
        <vt:i4>5</vt:i4>
      </vt:variant>
      <vt:variant>
        <vt:lpwstr>http://www.alprolix-instructions.com/</vt:lpwstr>
      </vt:variant>
      <vt:variant>
        <vt:lpwstr/>
      </vt:variant>
      <vt:variant>
        <vt:i4>1245197</vt:i4>
      </vt:variant>
      <vt:variant>
        <vt:i4>3</vt:i4>
      </vt:variant>
      <vt:variant>
        <vt:i4>0</vt:i4>
      </vt:variant>
      <vt:variant>
        <vt:i4>5</vt:i4>
      </vt:variant>
      <vt:variant>
        <vt:lpwstr>http://www.ema.europa.eu/</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ALPROLIX, INN-eftrenonacog alfa</dc:title>
  <dc:subject>EPAR</dc:subject>
  <dc:creator>CHMP</dc:creator>
  <cp:keywords>ALPROLIX, INN-eftrenonacog alfa</cp:keywords>
  <cp:lastModifiedBy>Scanlan Elizabeth</cp:lastModifiedBy>
  <cp:revision>28</cp:revision>
  <cp:lastPrinted>2015-12-17T18:00:00Z</cp:lastPrinted>
  <dcterms:created xsi:type="dcterms:W3CDTF">2020-09-21T13:31:00Z</dcterms:created>
  <dcterms:modified xsi:type="dcterms:W3CDTF">2021-05-24T20:29:00Z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M_Status">
    <vt:lpwstr/>
  </property>
  <property fmtid="{D5CDD505-2E9C-101B-9397-08002B2CF9AE}" pid="3" name="DM_Authors">
    <vt:lpwstr/>
  </property>
  <property fmtid="{D5CDD505-2E9C-101B-9397-08002B2CF9AE}" pid="4" name="DM_Keywords">
    <vt:lpwstr/>
  </property>
  <property fmtid="{D5CDD505-2E9C-101B-9397-08002B2CF9AE}" pid="5" name="DM_Subject">
    <vt:lpwstr>General-EMA/423415/2010</vt:lpwstr>
  </property>
  <property fmtid="{D5CDD505-2E9C-101B-9397-08002B2CF9AE}" pid="6" name="DM_Title">
    <vt:lpwstr/>
  </property>
  <property fmtid="{D5CDD505-2E9C-101B-9397-08002B2CF9AE}" pid="7" name="DM_Language">
    <vt:lpwstr/>
  </property>
  <property fmtid="{D5CDD505-2E9C-101B-9397-08002B2CF9AE}" pid="8" name="DM_Owner">
    <vt:lpwstr>Espinasse Claire</vt:lpwstr>
  </property>
  <property fmtid="{D5CDD505-2E9C-101B-9397-08002B2CF9AE}" pid="9" name="DM_emea_cc">
    <vt:lpwstr/>
  </property>
  <property fmtid="{D5CDD505-2E9C-101B-9397-08002B2CF9AE}" pid="10" name="DM_emea_message_subject">
    <vt:lpwstr/>
  </property>
  <property fmtid="{D5CDD505-2E9C-101B-9397-08002B2CF9AE}" pid="11" name="DM_emea_doc_number">
    <vt:lpwstr>423415</vt:lpwstr>
  </property>
  <property fmtid="{D5CDD505-2E9C-101B-9397-08002B2CF9AE}" pid="12" name="DM_emea_received_date">
    <vt:lpwstr>nulldate</vt:lpwstr>
  </property>
  <property fmtid="{D5CDD505-2E9C-101B-9397-08002B2CF9AE}" pid="13" name="DM_emea_resp_body">
    <vt:lpwstr/>
  </property>
  <property fmtid="{D5CDD505-2E9C-101B-9397-08002B2CF9AE}" pid="14" name="DM_emea_revision_label">
    <vt:lpwstr/>
  </property>
  <property fmtid="{D5CDD505-2E9C-101B-9397-08002B2CF9AE}" pid="15" name="DM_emea_to">
    <vt:lpwstr/>
  </property>
  <property fmtid="{D5CDD505-2E9C-101B-9397-08002B2CF9AE}" pid="16" name="DM_emea_bcc">
    <vt:lpwstr/>
  </property>
  <property fmtid="{D5CDD505-2E9C-101B-9397-08002B2CF9AE}" pid="17" name="DM_emea_doc_category">
    <vt:lpwstr>General</vt:lpwstr>
  </property>
  <property fmtid="{D5CDD505-2E9C-101B-9397-08002B2CF9AE}" pid="18" name="DM_emea_from">
    <vt:lpwstr/>
  </property>
  <property fmtid="{D5CDD505-2E9C-101B-9397-08002B2CF9AE}" pid="19" name="DM_emea_internal_label">
    <vt:lpwstr>EMA</vt:lpwstr>
  </property>
  <property fmtid="{D5CDD505-2E9C-101B-9397-08002B2CF9AE}" pid="20" name="DM_emea_legal_date">
    <vt:lpwstr>nulldate</vt:lpwstr>
  </property>
  <property fmtid="{D5CDD505-2E9C-101B-9397-08002B2CF9AE}" pid="21" name="DM_emea_year">
    <vt:lpwstr>2010</vt:lpwstr>
  </property>
  <property fmtid="{D5CDD505-2E9C-101B-9397-08002B2CF9AE}" pid="22" name="DM_emea_sent_date">
    <vt:lpwstr>nulldate</vt:lpwstr>
  </property>
  <property fmtid="{D5CDD505-2E9C-101B-9397-08002B2CF9AE}" pid="23" name="DM_emea_doc_lang">
    <vt:lpwstr/>
  </property>
  <property fmtid="{D5CDD505-2E9C-101B-9397-08002B2CF9AE}" pid="24" name="DM_emea_meeting_status">
    <vt:lpwstr/>
  </property>
  <property fmtid="{D5CDD505-2E9C-101B-9397-08002B2CF9AE}" pid="25" name="DM_emea_meeting_action">
    <vt:lpwstr/>
  </property>
  <property fmtid="{D5CDD505-2E9C-101B-9397-08002B2CF9AE}" pid="26" name="DM_emea_meeting_hyperlink">
    <vt:lpwstr/>
  </property>
  <property fmtid="{D5CDD505-2E9C-101B-9397-08002B2CF9AE}" pid="27" name="DM_emea_meeting_title">
    <vt:lpwstr/>
  </property>
  <property fmtid="{D5CDD505-2E9C-101B-9397-08002B2CF9AE}" pid="28" name="DM_emea_meeting_ref">
    <vt:lpwstr/>
  </property>
  <property fmtid="{D5CDD505-2E9C-101B-9397-08002B2CF9AE}" pid="29" name="DM_emea_meeting_flags">
    <vt:lpwstr/>
  </property>
  <property fmtid="{D5CDD505-2E9C-101B-9397-08002B2CF9AE}" pid="30" name="DM_Version">
    <vt:lpwstr>CURRENT,1.4</vt:lpwstr>
  </property>
  <property fmtid="{D5CDD505-2E9C-101B-9397-08002B2CF9AE}" pid="31" name="DM_Name">
    <vt:lpwstr>Hqrdtemplatecleanen</vt:lpwstr>
  </property>
  <property fmtid="{D5CDD505-2E9C-101B-9397-08002B2CF9AE}" pid="32" name="DM_Creation_Date">
    <vt:lpwstr>15/03/2013 12:30:32</vt:lpwstr>
  </property>
  <property fmtid="{D5CDD505-2E9C-101B-9397-08002B2CF9AE}" pid="33" name="DM_Modify_Date">
    <vt:lpwstr>15/03/2013 12:30:32</vt:lpwstr>
  </property>
  <property fmtid="{D5CDD505-2E9C-101B-9397-08002B2CF9AE}" pid="34" name="DM_Creator_Name">
    <vt:lpwstr>Espinasse Claire</vt:lpwstr>
  </property>
  <property fmtid="{D5CDD505-2E9C-101B-9397-08002B2CF9AE}" pid="35" name="DM_Modifier_Name">
    <vt:lpwstr>Espinasse Claire</vt:lpwstr>
  </property>
  <property fmtid="{D5CDD505-2E9C-101B-9397-08002B2CF9AE}" pid="36" name="DM_Type">
    <vt:lpwstr>emea_document</vt:lpwstr>
  </property>
  <property fmtid="{D5CDD505-2E9C-101B-9397-08002B2CF9AE}" pid="37" name="DM_DocRefId">
    <vt:lpwstr>EMA/149220/2013</vt:lpwstr>
  </property>
  <property fmtid="{D5CDD505-2E9C-101B-9397-08002B2CF9AE}" pid="38" name="DM_Category">
    <vt:lpwstr>Product Information</vt:lpwstr>
  </property>
  <property fmtid="{D5CDD505-2E9C-101B-9397-08002B2CF9AE}" pid="39" name="DM_Path">
    <vt:lpwstr>/13. Projects/02-004-00014-PIM Implementation/Implementation/DES 2.8 Construction/QRD Template</vt:lpwstr>
  </property>
  <property fmtid="{D5CDD505-2E9C-101B-9397-08002B2CF9AE}" pid="40" name="DM_emea_doc_ref_id">
    <vt:lpwstr>EMA/149220/2013</vt:lpwstr>
  </property>
  <property fmtid="{D5CDD505-2E9C-101B-9397-08002B2CF9AE}" pid="41" name="DM_Modifer_Name">
    <vt:lpwstr>Espinasse Claire</vt:lpwstr>
  </property>
  <property fmtid="{D5CDD505-2E9C-101B-9397-08002B2CF9AE}" pid="42" name="DM_Modified_Date">
    <vt:lpwstr>15/03/2013 12:30:32</vt:lpwstr>
  </property>
  <property fmtid="{D5CDD505-2E9C-101B-9397-08002B2CF9AE}" pid="43" name="MAIL_MSG_ID1">
    <vt:lpwstr>0FAA2wh0bY8CfKvknszW8uZ4V1Q3geIvJ6C6tP/j8ZtvMKfyuslEIeBDw16aZ+jHDSK7dEwqqCzEBPXlhBilbP41DThJWSkIfOUxxBNwH2Lkhr4gp3GUV0hGVASB0AqLSRyhJXSAkXw+WF3lhBilbP41DThJWSkIfOUxxBNwH2Lkhr4gp3GUV0hGVJNS9XnXOKCMoWeOV/szES7IlHWJPdhG6YGe7VO4YMblCZootHoEX8rb2gYlTCB5b</vt:lpwstr>
  </property>
  <property fmtid="{D5CDD505-2E9C-101B-9397-08002B2CF9AE}" pid="44" name="MAIL_MSG_ID2">
    <vt:lpwstr>ZvHw2tzsAP1ZGBtYTX4AOkGa/VbQfzElLFZeX+2tw0StitHscuuKM4bsJ3CCoaJSShDvzS/5fiWxExnQmX3BtljGX+xh2ffjmVNTRh5w8j2+DBvFLLGrXE=</vt:lpwstr>
  </property>
  <property fmtid="{D5CDD505-2E9C-101B-9397-08002B2CF9AE}" pid="45" name="RESPONSE_SENDER_NAME">
    <vt:lpwstr>sAAAE34RQVAK31kI/EdQVDgDP4EKdfBk+pwnW6FevitlzTc=</vt:lpwstr>
  </property>
  <property fmtid="{D5CDD505-2E9C-101B-9397-08002B2CF9AE}" pid="46" name="EMAIL_OWNER_ADDRESS">
    <vt:lpwstr>4AAA9DNYQidmug4PYs8O3QyJIci3QUwIbPnLzI65+1rIi3ZszWJEIghcqQ==</vt:lpwstr>
  </property>
  <property fmtid="{D5CDD505-2E9C-101B-9397-08002B2CF9AE}" pid="47" name="DocIDContent">
    <vt:lpwstr>1|_|2|</vt:lpwstr>
  </property>
  <property fmtid="{D5CDD505-2E9C-101B-9397-08002B2CF9AE}" pid="48" name="DocID">
    <vt:lpwstr>201325_2</vt:lpwstr>
  </property>
  <property fmtid="{D5CDD505-2E9C-101B-9397-08002B2CF9AE}" pid="49" name="display_urn:schemas-microsoft-com:office:office#Editor">
    <vt:lpwstr>[Admin] Jessica Roa</vt:lpwstr>
  </property>
  <property fmtid="{D5CDD505-2E9C-101B-9397-08002B2CF9AE}" pid="50" name="display_urn:schemas-microsoft-com:office:office#Author">
    <vt:lpwstr>[Admin] Jessica Roa</vt:lpwstr>
  </property>
  <property fmtid="{D5CDD505-2E9C-101B-9397-08002B2CF9AE}" pid="51" name="MSIP_Label_0eea11ca-d417-4147-80ed-01a58412c458_Enabled">
    <vt:lpwstr>true</vt:lpwstr>
  </property>
  <property fmtid="{D5CDD505-2E9C-101B-9397-08002B2CF9AE}" pid="52" name="MSIP_Label_0eea11ca-d417-4147-80ed-01a58412c458_SetDate">
    <vt:lpwstr>2021-05-24T20:29:12Z</vt:lpwstr>
  </property>
  <property fmtid="{D5CDD505-2E9C-101B-9397-08002B2CF9AE}" pid="53" name="MSIP_Label_0eea11ca-d417-4147-80ed-01a58412c458_Method">
    <vt:lpwstr>Standard</vt:lpwstr>
  </property>
  <property fmtid="{D5CDD505-2E9C-101B-9397-08002B2CF9AE}" pid="54" name="MSIP_Label_0eea11ca-d417-4147-80ed-01a58412c458_Name">
    <vt:lpwstr>0eea11ca-d417-4147-80ed-01a58412c458</vt:lpwstr>
  </property>
  <property fmtid="{D5CDD505-2E9C-101B-9397-08002B2CF9AE}" pid="55" name="MSIP_Label_0eea11ca-d417-4147-80ed-01a58412c458_SiteId">
    <vt:lpwstr>bc9dc15c-61bc-4f03-b60b-e5b6d8922839</vt:lpwstr>
  </property>
  <property fmtid="{D5CDD505-2E9C-101B-9397-08002B2CF9AE}" pid="56" name="MSIP_Label_0eea11ca-d417-4147-80ed-01a58412c458_ActionId">
    <vt:lpwstr>c866b16b-dbc4-4efb-807d-30cb172ff68d</vt:lpwstr>
  </property>
  <property fmtid="{D5CDD505-2E9C-101B-9397-08002B2CF9AE}" pid="57" name="MSIP_Label_0eea11ca-d417-4147-80ed-01a58412c458_ContentBits">
    <vt:lpwstr>2</vt:lpwstr>
  </property>
  <property fmtid="{D5CDD505-2E9C-101B-9397-08002B2CF9AE}" pid="58" name="ContentTypeId">
    <vt:lpwstr>0x010100726F91DD1AE57B44B1BCEB7F1056F5D0</vt:lpwstr>
  </property>
</Properties>
</file>