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Default="000669FC">
      <w:pPr>
        <w:pStyle w:val="EMEABodyText"/>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A7358" w:rsidRPr="008260B5" w:rsidRDefault="003A7358" w:rsidP="003A7358">
      <w:pPr>
        <w:pStyle w:val="EMEATitle"/>
        <w:rPr>
          <w:lang w:val="da-DK"/>
        </w:rPr>
      </w:pPr>
      <w:r w:rsidRPr="008260B5">
        <w:rPr>
          <w:lang w:val="da-DK"/>
        </w:rPr>
        <w:t>BILAG I</w:t>
      </w:r>
    </w:p>
    <w:p w:rsidR="003A7358" w:rsidRDefault="003A7358" w:rsidP="003A7358">
      <w:pPr>
        <w:pStyle w:val="EMEABodyText"/>
        <w:rPr>
          <w:lang w:val="da-DK"/>
        </w:rPr>
      </w:pPr>
    </w:p>
    <w:p w:rsidR="003A7358" w:rsidRDefault="003A7358" w:rsidP="003A7358">
      <w:pPr>
        <w:pStyle w:val="EMEATitle"/>
        <w:rPr>
          <w:lang w:val="da-DK"/>
        </w:rPr>
      </w:pPr>
      <w:r>
        <w:rPr>
          <w:lang w:val="da-DK"/>
        </w:rPr>
        <w:t>PRODUKTRESUME</w:t>
      </w:r>
    </w:p>
    <w:p w:rsidR="004204CB" w:rsidRPr="00DF0AAF" w:rsidRDefault="005F6725">
      <w:pPr>
        <w:pStyle w:val="EMEAHeading1"/>
        <w:rPr>
          <w:lang w:val="da-DK"/>
        </w:rPr>
      </w:pPr>
      <w:r w:rsidRPr="00B74C63">
        <w:rPr>
          <w:lang w:val="da-DK"/>
        </w:rPr>
        <w:br w:type="page"/>
      </w:r>
      <w:r w:rsidR="004204CB" w:rsidRPr="00DF0AAF">
        <w:rPr>
          <w:lang w:val="da-DK"/>
        </w:rPr>
        <w:lastRenderedPageBreak/>
        <w:t>1.</w:t>
      </w:r>
      <w:r w:rsidR="004204CB" w:rsidRPr="00DF0AAF">
        <w:rPr>
          <w:lang w:val="da-DK"/>
        </w:rPr>
        <w:tab/>
        <w:t>LÆGEMIDLETS NAVN</w:t>
      </w:r>
    </w:p>
    <w:p w:rsidR="004204CB" w:rsidRPr="00DF0AAF" w:rsidRDefault="004204CB" w:rsidP="004204CB">
      <w:pPr>
        <w:pStyle w:val="EMEAHeading1"/>
        <w:rPr>
          <w:lang w:val="da-DK"/>
        </w:rPr>
      </w:pPr>
    </w:p>
    <w:p w:rsidR="004204CB" w:rsidRPr="00DF0AAF" w:rsidRDefault="004204CB">
      <w:pPr>
        <w:pStyle w:val="EMEABodyText"/>
        <w:rPr>
          <w:lang w:val="da-DK"/>
        </w:rPr>
      </w:pPr>
      <w:r>
        <w:rPr>
          <w:lang w:val="da-DK"/>
        </w:rPr>
        <w:t>Aprovel</w:t>
      </w:r>
      <w:r w:rsidRPr="00DF0AAF">
        <w:rPr>
          <w:lang w:val="da-DK"/>
        </w:rPr>
        <w:t> </w:t>
      </w:r>
      <w:r>
        <w:rPr>
          <w:lang w:val="da-DK"/>
        </w:rPr>
        <w:t>75</w:t>
      </w:r>
      <w:r w:rsidRPr="00DF0AAF">
        <w:rPr>
          <w:lang w:val="da-DK"/>
        </w:rPr>
        <w:t> mg tabletter.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2.</w:t>
      </w:r>
      <w:r w:rsidRPr="00DF0AAF">
        <w:rPr>
          <w:lang w:val="da-DK"/>
        </w:rPr>
        <w:tab/>
        <w:t>KVALITATIV OG KVANTITATIV SAMMENSÆTNING</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 xml:space="preserve">Hver tablet indeholder </w:t>
      </w:r>
      <w:r>
        <w:rPr>
          <w:lang w:val="da-DK"/>
        </w:rPr>
        <w:t>75</w:t>
      </w:r>
      <w:r w:rsidRPr="00DF0AAF">
        <w:rPr>
          <w:lang w:val="da-DK"/>
        </w:rPr>
        <w:t> mg irbesartan.</w:t>
      </w:r>
    </w:p>
    <w:p w:rsidR="004204CB" w:rsidRPr="00DF0AAF" w:rsidRDefault="004204CB">
      <w:pPr>
        <w:pStyle w:val="EMEABodyText"/>
        <w:rPr>
          <w:lang w:val="da-DK"/>
        </w:rPr>
      </w:pPr>
    </w:p>
    <w:p w:rsidR="007276AA" w:rsidRDefault="007276AA">
      <w:pPr>
        <w:pStyle w:val="EMEABodyText"/>
        <w:rPr>
          <w:noProof/>
          <w:lang w:val="da-DK"/>
        </w:rPr>
      </w:pPr>
      <w:r w:rsidRPr="00247981">
        <w:rPr>
          <w:szCs w:val="22"/>
          <w:u w:val="single"/>
          <w:lang w:val="da-DK"/>
        </w:rPr>
        <w:t>Hjælpestof, som behandleren skal være opmærksom på</w:t>
      </w:r>
      <w:r w:rsidR="001430AE">
        <w:rPr>
          <w:szCs w:val="22"/>
          <w:u w:val="single"/>
          <w:lang w:val="da-DK"/>
        </w:rPr>
        <w:t>:</w:t>
      </w:r>
      <w:r w:rsidRPr="00DF0AAF">
        <w:rPr>
          <w:noProof/>
          <w:lang w:val="da-DK"/>
        </w:rPr>
        <w:t xml:space="preserve"> </w:t>
      </w:r>
    </w:p>
    <w:p w:rsidR="001430AE" w:rsidRDefault="001430AE">
      <w:pPr>
        <w:pStyle w:val="EMEABodyText"/>
        <w:rPr>
          <w:lang w:val="da-DK"/>
        </w:rPr>
      </w:pPr>
      <w:r>
        <w:rPr>
          <w:lang w:val="da-DK"/>
        </w:rPr>
        <w:t>Hver tablet indeholder 15,37</w:t>
      </w:r>
      <w:r w:rsidRPr="00DF0AAF">
        <w:rPr>
          <w:lang w:val="da-DK"/>
        </w:rPr>
        <w:t> mg lactosemonohydrat</w:t>
      </w:r>
      <w:r w:rsidR="00191E6C">
        <w:rPr>
          <w:lang w:val="da-DK"/>
        </w:rPr>
        <w:t>.</w:t>
      </w:r>
    </w:p>
    <w:p w:rsidR="007276AA" w:rsidRDefault="007276AA">
      <w:pPr>
        <w:pStyle w:val="EMEABodyText"/>
        <w:rPr>
          <w:noProof/>
          <w:lang w:val="da-DK"/>
        </w:rPr>
      </w:pPr>
    </w:p>
    <w:p w:rsidR="004204CB" w:rsidRPr="00DF0AAF" w:rsidRDefault="004204CB">
      <w:pPr>
        <w:pStyle w:val="EMEABodyText"/>
        <w:rPr>
          <w:lang w:val="da-DK"/>
        </w:rPr>
      </w:pPr>
      <w:r w:rsidRPr="00DF0AAF">
        <w:rPr>
          <w:noProof/>
          <w:lang w:val="da-DK"/>
        </w:rPr>
        <w:t xml:space="preserve">Alle hjælpestoffer er anført under pkt. </w:t>
      </w:r>
      <w:r w:rsidRPr="00DF0AAF">
        <w:rPr>
          <w:lang w:val="da-DK"/>
        </w:rPr>
        <w:t>6.1.</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3.</w:t>
      </w:r>
      <w:r w:rsidRPr="00DF0AAF">
        <w:rPr>
          <w:lang w:val="da-DK"/>
        </w:rPr>
        <w:tab/>
        <w:t>LÆGEMIDDELFORM</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Tabletter.</w:t>
      </w:r>
    </w:p>
    <w:p w:rsidR="004204CB" w:rsidRPr="00DF0AAF" w:rsidRDefault="004204CB">
      <w:pPr>
        <w:pStyle w:val="EMEABodyText"/>
        <w:rPr>
          <w:lang w:val="da-DK"/>
        </w:rPr>
      </w:pPr>
      <w:r w:rsidRPr="00DF0AAF">
        <w:rPr>
          <w:lang w:val="da-DK"/>
        </w:rPr>
        <w:t>Hvide til mathvide, bikonvekse og ovale med et hjerte indgraveret på den ene side og nummeret </w:t>
      </w:r>
      <w:r>
        <w:rPr>
          <w:lang w:val="da-DK"/>
        </w:rPr>
        <w:t>2771</w:t>
      </w:r>
      <w:r w:rsidRPr="00DF0AAF">
        <w:rPr>
          <w:lang w:val="da-DK"/>
        </w:rPr>
        <w:t xml:space="preserve"> indgraveret på den anden side.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4.</w:t>
      </w:r>
      <w:r w:rsidRPr="00DF0AAF">
        <w:rPr>
          <w:lang w:val="da-DK"/>
        </w:rPr>
        <w:tab/>
        <w:t>KLINISKE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4.1</w:t>
      </w:r>
      <w:r w:rsidRPr="00DF0AAF">
        <w:rPr>
          <w:lang w:val="da-DK"/>
        </w:rPr>
        <w:tab/>
        <w:t>Terapeutiske indikationer</w:t>
      </w:r>
    </w:p>
    <w:p w:rsidR="004204CB" w:rsidRPr="00DF0AAF" w:rsidRDefault="004204CB" w:rsidP="004204CB">
      <w:pPr>
        <w:pStyle w:val="EMEAHeading2"/>
        <w:rPr>
          <w:lang w:val="da-DK"/>
        </w:rPr>
      </w:pPr>
    </w:p>
    <w:p w:rsidR="004204CB" w:rsidRPr="00DF0AAF" w:rsidRDefault="004204CB">
      <w:pPr>
        <w:pStyle w:val="EMEABodyText"/>
        <w:rPr>
          <w:lang w:val="da-DK"/>
        </w:rPr>
      </w:pPr>
      <w:r>
        <w:rPr>
          <w:lang w:val="da-DK"/>
        </w:rPr>
        <w:t>Aprovel er indiceret til voksne til b</w:t>
      </w:r>
      <w:r w:rsidRPr="00DF0AAF">
        <w:rPr>
          <w:lang w:val="da-DK"/>
        </w:rPr>
        <w:t>ehandling af essentiel hypertension.</w:t>
      </w:r>
    </w:p>
    <w:p w:rsidR="00DF3DF8" w:rsidRDefault="00DF3DF8">
      <w:pPr>
        <w:pStyle w:val="EMEABodyText"/>
        <w:rPr>
          <w:lang w:val="da-DK"/>
        </w:rPr>
      </w:pPr>
    </w:p>
    <w:p w:rsidR="004204CB" w:rsidRPr="00DF0AAF" w:rsidRDefault="004204C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0C5CBF">
        <w:rPr>
          <w:lang w:val="da-DK"/>
        </w:rPr>
        <w:t xml:space="preserve">4.3, 4.4, 4.5 og </w:t>
      </w:r>
      <w:r w:rsidRPr="00DF0AAF">
        <w:rPr>
          <w:lang w:val="da-DK"/>
        </w:rPr>
        <w:t>5.1).</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4.2</w:t>
      </w:r>
      <w:r w:rsidRPr="00DF0AAF">
        <w:rPr>
          <w:lang w:val="da-DK"/>
        </w:rPr>
        <w:tab/>
        <w:t>Dosering og indgivelsesmåde</w:t>
      </w:r>
    </w:p>
    <w:p w:rsidR="004204CB" w:rsidRPr="00DF0AAF" w:rsidRDefault="004204CB" w:rsidP="004204CB">
      <w:pPr>
        <w:pStyle w:val="EMEAHeading2"/>
        <w:rPr>
          <w:lang w:val="da-DK"/>
        </w:rPr>
      </w:pPr>
    </w:p>
    <w:p w:rsidR="004204CB" w:rsidRPr="00704576" w:rsidRDefault="004204CB" w:rsidP="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Pr="00DF0AAF" w:rsidRDefault="004204C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Aprovel</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D55AB5">
        <w:rPr>
          <w:lang w:val="da-DK"/>
        </w:rPr>
        <w:t xml:space="preserve"> </w:t>
      </w:r>
      <w:r w:rsidRPr="00DF0AAF">
        <w:rPr>
          <w:lang w:val="da-DK"/>
        </w:rPr>
        <w:t>75 år.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Hos patienter som ikke er tilstrækkeligt kontrolleret på 150 mg, 1 gang dagligt, kan dosis af </w:t>
      </w:r>
      <w:r>
        <w:rPr>
          <w:lang w:val="da-DK"/>
        </w:rPr>
        <w:t>Aprovel</w:t>
      </w:r>
      <w:r w:rsidRPr="00DF0AAF">
        <w:rPr>
          <w:lang w:val="da-DK"/>
        </w:rPr>
        <w:t xml:space="preserve"> øges til 300 mg, eller andre antihypertensiva kan tilføjes</w:t>
      </w:r>
      <w:r w:rsidR="000C5CBF">
        <w:rPr>
          <w:lang w:val="da-DK"/>
        </w:rPr>
        <w:t xml:space="preserve"> (se pkt. 4.3, 4.4, 4.5 og 5.1)</w:t>
      </w:r>
      <w:r w:rsidRPr="00DF0AAF">
        <w:rPr>
          <w:lang w:val="da-DK"/>
        </w:rPr>
        <w:t xml:space="preserve">. Specielt har tillæg af diuretika som hydrochlorthiazid vist sig at have en additiv virkning med </w:t>
      </w:r>
      <w:r>
        <w:rPr>
          <w:lang w:val="da-DK"/>
        </w:rPr>
        <w:t>Aprovel</w:t>
      </w:r>
      <w:r w:rsidRPr="00DF0AAF">
        <w:rPr>
          <w:lang w:val="da-DK"/>
        </w:rPr>
        <w:t xml:space="preserve"> (se pkt. 4.5).</w:t>
      </w:r>
    </w:p>
    <w:p w:rsidR="004204CB" w:rsidRPr="00DF0AAF" w:rsidRDefault="004204CB">
      <w:pPr>
        <w:pStyle w:val="EMEABodyText"/>
        <w:rPr>
          <w:lang w:val="da-DK"/>
        </w:rPr>
      </w:pPr>
    </w:p>
    <w:p w:rsidR="00DF3DF8" w:rsidRDefault="004204CB">
      <w:pPr>
        <w:pStyle w:val="EMEABodyText"/>
        <w:rPr>
          <w:lang w:val="da-DK"/>
        </w:rPr>
      </w:pPr>
      <w:r w:rsidRPr="00DF0AAF">
        <w:rPr>
          <w:lang w:val="da-DK"/>
        </w:rPr>
        <w:t>Hos hypertensive type 2-diabetikere bør behandling starte ved 150 mg irbesartan, 1 gang dagligt, og titreres op til 300 mg 1 gang dagligt, som den foretrukne vedligeholdelsesdosering til behandling af nyresygdom.</w:t>
      </w:r>
    </w:p>
    <w:p w:rsidR="00DF3DF8" w:rsidRDefault="00DF3DF8">
      <w:pPr>
        <w:pStyle w:val="EMEABodyText"/>
        <w:rPr>
          <w:lang w:val="da-DK"/>
        </w:rPr>
      </w:pPr>
    </w:p>
    <w:p w:rsidR="004204CB" w:rsidRPr="00DF0AAF" w:rsidRDefault="004204CB">
      <w:pPr>
        <w:pStyle w:val="EMEABodyText"/>
        <w:rPr>
          <w:lang w:val="da-DK"/>
        </w:rPr>
      </w:pPr>
      <w:r w:rsidRPr="00DF0AAF">
        <w:rPr>
          <w:lang w:val="da-DK"/>
        </w:rPr>
        <w:t xml:space="preserve">Dokumentationen for forbedring af nyresygdom ved brug af </w:t>
      </w:r>
      <w:r>
        <w:rPr>
          <w:lang w:val="da-DK"/>
        </w:rPr>
        <w:t>Aprovel</w:t>
      </w:r>
      <w:r w:rsidRPr="00DF0AAF">
        <w:rPr>
          <w:lang w:val="da-DK"/>
        </w:rPr>
        <w:t xml:space="preserve"> hos hypertensive type 2-diabetikere er baseret på studier, hvor irbesartan blev brugtefter behov med tillæg af andre antihypertensive lægemidler for at nå det ønskede blodtryk (se pkt. </w:t>
      </w:r>
      <w:r w:rsidR="000C5CBF">
        <w:rPr>
          <w:lang w:val="da-DK"/>
        </w:rPr>
        <w:t xml:space="preserve">4.3, 4.4, 4.5 og </w:t>
      </w:r>
      <w:r w:rsidRPr="00DF0AAF">
        <w:rPr>
          <w:lang w:val="da-DK"/>
        </w:rPr>
        <w:t>5.1).</w:t>
      </w:r>
    </w:p>
    <w:p w:rsidR="004204CB" w:rsidRDefault="004204CB">
      <w:pPr>
        <w:pStyle w:val="EMEABodyText"/>
        <w:rPr>
          <w:b/>
          <w:lang w:val="da-DK"/>
        </w:rPr>
      </w:pPr>
    </w:p>
    <w:p w:rsidR="004204CB" w:rsidRPr="00704576" w:rsidRDefault="004204CB" w:rsidP="005B62FF">
      <w:pPr>
        <w:pStyle w:val="EMEABodyText"/>
        <w:keepNext/>
        <w:rPr>
          <w:u w:val="single"/>
          <w:lang w:val="da-DK"/>
        </w:rPr>
      </w:pPr>
      <w:r w:rsidRPr="00704576">
        <w:rPr>
          <w:u w:val="single"/>
          <w:lang w:val="da-DK"/>
        </w:rPr>
        <w:lastRenderedPageBreak/>
        <w:t>Specielle patientgrupper</w:t>
      </w:r>
    </w:p>
    <w:p w:rsidR="004204CB" w:rsidRDefault="004204CB" w:rsidP="005B62FF">
      <w:pPr>
        <w:pStyle w:val="EMEABodyText"/>
        <w:keepNext/>
        <w:rPr>
          <w:b/>
          <w:lang w:val="da-DK"/>
        </w:rPr>
      </w:pPr>
    </w:p>
    <w:p w:rsidR="00604CAB" w:rsidRDefault="004204CB" w:rsidP="005B62FF">
      <w:pPr>
        <w:pStyle w:val="EMEABodyText"/>
        <w:keepNext/>
        <w:rPr>
          <w:b/>
          <w:i/>
          <w:lang w:val="da-DK"/>
        </w:rPr>
      </w:pPr>
      <w:r w:rsidRPr="005258C3">
        <w:rPr>
          <w:i/>
          <w:lang w:val="da-DK"/>
        </w:rPr>
        <w:t>Nyrefunktionsnedsættelse</w:t>
      </w:r>
    </w:p>
    <w:p w:rsidR="00DF3DF8" w:rsidRDefault="00DF3DF8" w:rsidP="005B62FF">
      <w:pPr>
        <w:pStyle w:val="EMEABodyText"/>
        <w:keepNext/>
        <w:rPr>
          <w:b/>
          <w:i/>
          <w:lang w:val="da-DK"/>
        </w:rPr>
      </w:pPr>
    </w:p>
    <w:p w:rsidR="004204CB" w:rsidRPr="00DF0AAF" w:rsidRDefault="004204CB">
      <w:pPr>
        <w:pStyle w:val="EMEABodyText"/>
        <w:rPr>
          <w:i/>
          <w:lang w:val="da-DK"/>
        </w:rPr>
      </w:pPr>
      <w:r w:rsidRPr="00DF0AAF">
        <w:rPr>
          <w:lang w:val="da-DK"/>
        </w:rPr>
        <w:t>Det er ikke nødvendigt at dosisjustere patienter med nedsat nyrefunk</w:t>
      </w:r>
      <w:r w:rsidRPr="00DF0AAF">
        <w:rPr>
          <w:lang w:val="da-DK"/>
        </w:rPr>
        <w:softHyphen/>
        <w:t>tion. En laverestartdosis (75 mg) bør overvejes hos patienter i hæmodialyse (se pkt. 4.4).</w:t>
      </w:r>
    </w:p>
    <w:p w:rsidR="004204CB" w:rsidRPr="00DF0AAF" w:rsidRDefault="004204CB">
      <w:pPr>
        <w:pStyle w:val="EMEABodyText"/>
        <w:rPr>
          <w:b/>
          <w:lang w:val="da-DK"/>
        </w:rPr>
      </w:pPr>
    </w:p>
    <w:p w:rsidR="00E40B0C" w:rsidRDefault="004204CB">
      <w:pPr>
        <w:pStyle w:val="EMEABodyText"/>
        <w:rPr>
          <w:b/>
          <w:i/>
          <w:lang w:val="da-DK"/>
        </w:rPr>
      </w:pPr>
      <w:r w:rsidRPr="005258C3">
        <w:rPr>
          <w:i/>
          <w:lang w:val="da-DK"/>
        </w:rPr>
        <w:t>Leverfunktionsnedsættelse</w:t>
      </w:r>
    </w:p>
    <w:p w:rsidR="00DF3DF8" w:rsidRDefault="00DF3DF8">
      <w:pPr>
        <w:pStyle w:val="EMEABodyText"/>
        <w:rPr>
          <w:b/>
          <w:i/>
          <w:lang w:val="da-DK"/>
        </w:rPr>
      </w:pPr>
    </w:p>
    <w:p w:rsidR="004204CB" w:rsidRPr="00DF0AAF" w:rsidRDefault="004204C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4204CB" w:rsidRPr="00DF0AAF" w:rsidRDefault="004204CB">
      <w:pPr>
        <w:pStyle w:val="EMEABodyText"/>
        <w:rPr>
          <w:b/>
          <w:lang w:val="da-DK"/>
        </w:rPr>
      </w:pPr>
    </w:p>
    <w:p w:rsidR="00E40B0C" w:rsidRDefault="004204CB">
      <w:pPr>
        <w:pStyle w:val="EMEABodyText"/>
        <w:rPr>
          <w:b/>
          <w:i/>
          <w:lang w:val="da-DK"/>
        </w:rPr>
      </w:pPr>
      <w:r w:rsidRPr="005258C3">
        <w:rPr>
          <w:i/>
          <w:lang w:val="da-DK"/>
        </w:rPr>
        <w:t xml:space="preserve">Ældre </w:t>
      </w:r>
      <w:r w:rsidR="00734965">
        <w:rPr>
          <w:i/>
          <w:lang w:val="da-DK"/>
        </w:rPr>
        <w:t>personer</w:t>
      </w:r>
    </w:p>
    <w:p w:rsidR="00DF3DF8" w:rsidRDefault="00DF3DF8">
      <w:pPr>
        <w:pStyle w:val="EMEABodyText"/>
        <w:rPr>
          <w:b/>
          <w:i/>
          <w:lang w:val="da-DK"/>
        </w:rPr>
      </w:pPr>
    </w:p>
    <w:p w:rsidR="004204CB" w:rsidRPr="00DF0AAF" w:rsidRDefault="004204CB">
      <w:pPr>
        <w:pStyle w:val="EMEABodyText"/>
        <w:rPr>
          <w:i/>
          <w:lang w:val="da-DK"/>
        </w:rPr>
      </w:pPr>
      <w:r w:rsidRPr="00DF0AAF">
        <w:rPr>
          <w:lang w:val="da-DK"/>
        </w:rPr>
        <w:t>Selvom initialdosis på 75 mg bør overvejes til patienter &gt;</w:t>
      </w:r>
      <w:r w:rsidR="00D55AB5">
        <w:rPr>
          <w:lang w:val="da-DK"/>
        </w:rPr>
        <w:t xml:space="preserve"> </w:t>
      </w:r>
      <w:r w:rsidRPr="00DF0AAF">
        <w:rPr>
          <w:lang w:val="da-DK"/>
        </w:rPr>
        <w:t xml:space="preserve">75 år, er det sædvanligvis ikke nødvendigt at dosisjustere ældre </w:t>
      </w:r>
      <w:r w:rsidR="00734965">
        <w:rPr>
          <w:lang w:val="da-DK"/>
        </w:rPr>
        <w:t>personer</w:t>
      </w:r>
      <w:r w:rsidRPr="00DF0AAF">
        <w:rPr>
          <w:lang w:val="da-DK"/>
        </w:rPr>
        <w:t>.</w:t>
      </w:r>
    </w:p>
    <w:p w:rsidR="004204CB" w:rsidRPr="00DF0AAF" w:rsidRDefault="004204CB">
      <w:pPr>
        <w:pStyle w:val="EMEABodyText"/>
        <w:rPr>
          <w:b/>
          <w:lang w:val="da-DK"/>
        </w:rPr>
      </w:pPr>
    </w:p>
    <w:p w:rsidR="00E40B0C" w:rsidRDefault="004204CB" w:rsidP="004204CB">
      <w:pPr>
        <w:pStyle w:val="EMEABodyText"/>
        <w:rPr>
          <w:i/>
          <w:lang w:val="da-DK"/>
        </w:rPr>
      </w:pPr>
      <w:r w:rsidRPr="00786A11">
        <w:rPr>
          <w:i/>
          <w:lang w:val="da-DK"/>
        </w:rPr>
        <w:t>Pædiatrisk population</w:t>
      </w:r>
    </w:p>
    <w:p w:rsidR="00DF3DF8" w:rsidRDefault="00DF3DF8" w:rsidP="004204CB">
      <w:pPr>
        <w:pStyle w:val="EMEABodyText"/>
        <w:rPr>
          <w:i/>
          <w:lang w:val="da-DK"/>
        </w:rPr>
      </w:pPr>
    </w:p>
    <w:p w:rsidR="004204CB" w:rsidRPr="00A45097" w:rsidRDefault="004204CB" w:rsidP="004204CB">
      <w:pPr>
        <w:pStyle w:val="EMEABodyText"/>
        <w:rPr>
          <w:lang w:val="da-DK"/>
        </w:rPr>
      </w:pPr>
      <w:r>
        <w:rPr>
          <w:lang w:val="da-DK"/>
        </w:rPr>
        <w:t>Aprovels sikkerhed og virkning hos børn i alderen 0 til 18 år er ikke fastlagt. De tilgængelige data er beskrevet i pkt. 4.8, 5.1 og 5.2, men der kan ikke gives nogen anbefalinger vedrørende dosering.</w:t>
      </w:r>
    </w:p>
    <w:p w:rsidR="004204CB" w:rsidRDefault="004204CB" w:rsidP="004204CB">
      <w:pPr>
        <w:pStyle w:val="EMEABodyText"/>
        <w:rPr>
          <w:lang w:val="da-DK"/>
        </w:rPr>
      </w:pPr>
    </w:p>
    <w:p w:rsidR="004204CB" w:rsidRPr="00704576" w:rsidRDefault="004204CB" w:rsidP="004204CB">
      <w:pPr>
        <w:pStyle w:val="EMEABodyText"/>
        <w:rPr>
          <w:u w:val="single"/>
          <w:lang w:val="da-DK"/>
        </w:rPr>
      </w:pPr>
      <w:r w:rsidRPr="00704576">
        <w:rPr>
          <w:u w:val="single"/>
          <w:lang w:val="da-DK"/>
        </w:rPr>
        <w:t>Indgivelsesmåde</w:t>
      </w:r>
    </w:p>
    <w:p w:rsidR="004204CB" w:rsidRDefault="004204CB" w:rsidP="004204CB">
      <w:pPr>
        <w:pStyle w:val="EMEABodyText"/>
        <w:rPr>
          <w:lang w:val="da-DK"/>
        </w:rPr>
      </w:pPr>
    </w:p>
    <w:p w:rsidR="004204CB" w:rsidRDefault="004204CB" w:rsidP="004204CB">
      <w:pPr>
        <w:pStyle w:val="EMEABodyText"/>
        <w:rPr>
          <w:lang w:val="da-DK"/>
        </w:rPr>
      </w:pPr>
      <w:r>
        <w:rPr>
          <w:lang w:val="da-DK"/>
        </w:rPr>
        <w:t>Oral anvendelse.</w:t>
      </w:r>
    </w:p>
    <w:p w:rsidR="004204CB" w:rsidRPr="00DF0AAF" w:rsidRDefault="004204CB" w:rsidP="004204CB">
      <w:pPr>
        <w:pStyle w:val="EMEABodyText"/>
        <w:rPr>
          <w:lang w:val="da-DK"/>
        </w:rPr>
      </w:pPr>
    </w:p>
    <w:p w:rsidR="004204CB" w:rsidRPr="00DF0AAF" w:rsidRDefault="004204CB">
      <w:pPr>
        <w:pStyle w:val="EMEAHeading2"/>
        <w:rPr>
          <w:lang w:val="da-DK"/>
        </w:rPr>
      </w:pPr>
      <w:r w:rsidRPr="00DF0AAF">
        <w:rPr>
          <w:lang w:val="da-DK"/>
        </w:rPr>
        <w:t>4.3</w:t>
      </w:r>
      <w:r w:rsidRPr="00DF0AAF">
        <w:rPr>
          <w:lang w:val="da-DK"/>
        </w:rPr>
        <w:tab/>
        <w:t>Kontraindikationer</w:t>
      </w:r>
    </w:p>
    <w:p w:rsidR="004204CB" w:rsidRPr="00DF0AAF" w:rsidRDefault="004204CB" w:rsidP="004204CB">
      <w:pPr>
        <w:pStyle w:val="EMEAHeading2"/>
        <w:rPr>
          <w:lang w:val="da-DK"/>
        </w:rPr>
      </w:pPr>
    </w:p>
    <w:p w:rsidR="004204CB" w:rsidRDefault="004204CB">
      <w:pPr>
        <w:pStyle w:val="EMEABodyText"/>
        <w:rPr>
          <w:lang w:val="da-DK"/>
        </w:rPr>
      </w:pPr>
      <w:r w:rsidRPr="00DF0AAF">
        <w:rPr>
          <w:lang w:val="da-DK"/>
        </w:rPr>
        <w:t xml:space="preserve">Overfølsomhed over for det aktive stof eller over for et eller flere af hjælpestofferne </w:t>
      </w:r>
      <w:r w:rsidR="00734965" w:rsidRPr="00247981">
        <w:rPr>
          <w:szCs w:val="22"/>
          <w:lang w:val="da-DK"/>
        </w:rPr>
        <w:t>anført i pkt. 6.1</w:t>
      </w:r>
      <w:r w:rsidR="00541C8F">
        <w:rPr>
          <w:szCs w:val="22"/>
          <w:lang w:val="da-DK"/>
        </w:rPr>
        <w:t>.</w:t>
      </w:r>
      <w:r w:rsidR="00734965" w:rsidRPr="00DF0AAF" w:rsidDel="00734965">
        <w:rPr>
          <w:lang w:val="da-DK"/>
        </w:rPr>
        <w:t xml:space="preserve"> </w:t>
      </w: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0C5CBF" w:rsidRDefault="000C5CBF">
      <w:pPr>
        <w:pStyle w:val="EMEABodyText"/>
        <w:rPr>
          <w:lang w:val="da-DK"/>
        </w:rPr>
      </w:pPr>
    </w:p>
    <w:p w:rsidR="000C5CBF" w:rsidRPr="00DF0AAF" w:rsidRDefault="000C5CBF" w:rsidP="000C5CBF">
      <w:pPr>
        <w:pStyle w:val="EMEABodyText"/>
        <w:rPr>
          <w:lang w:val="da-DK"/>
        </w:rPr>
      </w:pPr>
      <w:r>
        <w:rPr>
          <w:lang w:val="da-DK"/>
        </w:rPr>
        <w:t>Samtidig behandling med Aprovel og aliskiren</w:t>
      </w:r>
      <w:r w:rsidR="004909BD">
        <w:rPr>
          <w:lang w:val="da-DK"/>
        </w:rPr>
        <w:t>-</w:t>
      </w:r>
      <w:r>
        <w:rPr>
          <w:lang w:val="da-DK"/>
        </w:rPr>
        <w:t>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4.4</w:t>
      </w:r>
      <w:r w:rsidRPr="00DF0AAF">
        <w:rPr>
          <w:lang w:val="da-DK"/>
        </w:rPr>
        <w:tab/>
        <w:t>Særlige advarsler og forsigtighedsregler vedrørende brugen</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Aprovel</w:t>
      </w:r>
      <w:r w:rsidRPr="00DF0AAF">
        <w:rPr>
          <w:lang w:val="da-DK"/>
        </w:rPr>
        <w: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Aprovel</w:t>
      </w:r>
      <w:r w:rsidRPr="00DF0AAF">
        <w:rPr>
          <w:lang w:val="da-DK"/>
        </w:rPr>
        <w:t>, kan der forventes en lignende effekt med angiotensin</w:t>
      </w:r>
      <w:r w:rsidR="00535B51">
        <w:rPr>
          <w:lang w:val="da-DK"/>
        </w:rPr>
        <w:t>-</w:t>
      </w:r>
      <w:r w:rsidRPr="00DF0AAF">
        <w:rPr>
          <w:lang w:val="da-DK"/>
        </w:rPr>
        <w:t>II-receptorantagonister.</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Aprovel</w:t>
      </w:r>
      <w:r w:rsidRPr="00DF0AAF">
        <w:rPr>
          <w:lang w:val="da-DK"/>
        </w:rPr>
        <w:t xml:space="preserve"> anvendes til patienter med nedsat nyrefunktion. Der foreligger ingen erfaring vedrørende administration af </w:t>
      </w:r>
      <w:r>
        <w:rPr>
          <w:lang w:val="da-DK"/>
        </w:rPr>
        <w:t>Aprovel</w:t>
      </w:r>
      <w:r w:rsidRPr="00DF0AAF">
        <w:rPr>
          <w:lang w:val="da-DK"/>
        </w:rPr>
        <w:t xml:space="preserve"> til nyligt nyretransplanterede patienter.</w:t>
      </w:r>
    </w:p>
    <w:p w:rsidR="004204CB" w:rsidRPr="00DF0AAF" w:rsidRDefault="004204CB">
      <w:pPr>
        <w:pStyle w:val="EMEABodyText"/>
        <w:rPr>
          <w:b/>
          <w:i/>
          <w:lang w:val="da-DK"/>
        </w:rPr>
      </w:pPr>
    </w:p>
    <w:p w:rsidR="004204CB" w:rsidRDefault="004204C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48735B" w:rsidRDefault="0048735B">
      <w:pPr>
        <w:pStyle w:val="EMEABodyText"/>
        <w:rPr>
          <w:lang w:val="da-DK"/>
        </w:rPr>
      </w:pPr>
    </w:p>
    <w:p w:rsidR="004204CB" w:rsidRDefault="0048735B">
      <w:pPr>
        <w:pStyle w:val="EMEABodyText"/>
        <w:rPr>
          <w:b/>
          <w:i/>
          <w:lang w:val="da-DK"/>
        </w:rPr>
      </w:pPr>
      <w:r w:rsidRPr="00B74C63">
        <w:rPr>
          <w:rStyle w:val="hps"/>
          <w:color w:val="333333"/>
          <w:u w:val="single"/>
          <w:lang w:val="da-DK"/>
        </w:rPr>
        <w:t>Dobbelt hæmning af</w:t>
      </w:r>
      <w:r w:rsidRPr="00B74C63">
        <w:rPr>
          <w:color w:val="333333"/>
          <w:u w:val="single"/>
          <w:lang w:val="da-DK"/>
        </w:rPr>
        <w:t xml:space="preserve"> </w:t>
      </w:r>
      <w:r w:rsidRPr="00B74C63">
        <w:rPr>
          <w:rStyle w:val="hps"/>
          <w:color w:val="333333"/>
          <w:u w:val="single"/>
          <w:lang w:val="da-DK"/>
        </w:rPr>
        <w:t>renin</w:t>
      </w:r>
      <w:r w:rsidRPr="00B74C63">
        <w:rPr>
          <w:color w:val="333333"/>
          <w:u w:val="single"/>
          <w:lang w:val="da-DK"/>
        </w:rPr>
        <w:t xml:space="preserve">-angiotensin-aldosteron-systemet </w:t>
      </w:r>
      <w:r w:rsidRPr="00B74C63">
        <w:rPr>
          <w:rStyle w:val="hps"/>
          <w:color w:val="333333"/>
          <w:u w:val="single"/>
          <w:lang w:val="da-DK"/>
        </w:rPr>
        <w:t>(</w:t>
      </w:r>
      <w:r w:rsidRPr="00B74C63">
        <w:rPr>
          <w:color w:val="333333"/>
          <w:u w:val="single"/>
          <w:lang w:val="da-DK"/>
        </w:rPr>
        <w:t>RAAS):</w:t>
      </w:r>
      <w:r>
        <w:rPr>
          <w:color w:val="333333"/>
          <w:lang w:val="da-DK"/>
        </w:rPr>
        <w:t xml:space="preserve"> </w:t>
      </w:r>
      <w:r w:rsidR="00DA5220">
        <w:rPr>
          <w:color w:val="333333"/>
          <w:lang w:val="da-DK"/>
        </w:rPr>
        <w:t>Der er evidens for</w:t>
      </w:r>
      <w:r w:rsidR="003929D9">
        <w:rPr>
          <w:color w:val="333333"/>
          <w:lang w:val="da-DK"/>
        </w:rPr>
        <w:t>,</w:t>
      </w:r>
      <w:r w:rsidR="000C5CBF">
        <w:rPr>
          <w:color w:val="333333"/>
          <w:lang w:val="da-DK"/>
        </w:rPr>
        <w:t xml:space="preserve"> at samtidig brug </w:t>
      </w:r>
      <w:r w:rsidR="003929D9">
        <w:rPr>
          <w:color w:val="333333"/>
          <w:lang w:val="da-DK"/>
        </w:rPr>
        <w:t xml:space="preserve">af ACE-hæmmere, </w:t>
      </w:r>
      <w:r w:rsidR="003929D9" w:rsidRPr="00DF0AAF">
        <w:rPr>
          <w:lang w:val="da-DK"/>
        </w:rPr>
        <w:t>angiotensin</w:t>
      </w:r>
      <w:r w:rsidR="003929D9">
        <w:rPr>
          <w:lang w:val="da-DK"/>
        </w:rPr>
        <w:t>-</w:t>
      </w:r>
      <w:r w:rsidR="003929D9" w:rsidRPr="00DF0AAF">
        <w:rPr>
          <w:lang w:val="da-DK"/>
        </w:rPr>
        <w:t>II-receptor</w:t>
      </w:r>
      <w:r w:rsidR="003929D9">
        <w:rPr>
          <w:lang w:val="da-DK"/>
        </w:rPr>
        <w:t>blokkere eller aliskiren øger risikoen for hypotension, hyperkal</w:t>
      </w:r>
      <w:r w:rsidR="0024733B">
        <w:rPr>
          <w:lang w:val="da-DK"/>
        </w:rPr>
        <w:t>i</w:t>
      </w:r>
      <w:r w:rsidR="003929D9">
        <w:rPr>
          <w:lang w:val="da-DK"/>
        </w:rPr>
        <w:t>æmi og nedsætter nyrefunktionen (inklusive akut nyresvigt).</w:t>
      </w:r>
      <w:r w:rsidR="003929D9">
        <w:rPr>
          <w:color w:val="333333"/>
          <w:lang w:val="da-DK"/>
        </w:rPr>
        <w:t xml:space="preserve"> </w:t>
      </w:r>
      <w:r>
        <w:rPr>
          <w:color w:val="333333"/>
          <w:lang w:val="da-DK"/>
        </w:rPr>
        <w:t>Dobbelt hæmning af RAAS ved  kombin</w:t>
      </w:r>
      <w:r w:rsidR="006579E2">
        <w:rPr>
          <w:color w:val="333333"/>
          <w:lang w:val="da-DK"/>
        </w:rPr>
        <w:t>ation af</w:t>
      </w:r>
      <w:r>
        <w:rPr>
          <w:color w:val="333333"/>
          <w:lang w:val="da-DK"/>
        </w:rPr>
        <w:t xml:space="preserve"> </w:t>
      </w:r>
      <w:r w:rsidR="00342FC7">
        <w:rPr>
          <w:color w:val="333333"/>
          <w:lang w:val="da-DK"/>
        </w:rPr>
        <w:t xml:space="preserve">ACE-hæmmere, </w:t>
      </w:r>
      <w:r w:rsidR="00342FC7" w:rsidRPr="00DF0AAF">
        <w:rPr>
          <w:lang w:val="da-DK"/>
        </w:rPr>
        <w:t>angiotensin</w:t>
      </w:r>
      <w:r w:rsidR="00342FC7">
        <w:rPr>
          <w:lang w:val="da-DK"/>
        </w:rPr>
        <w:t>-</w:t>
      </w:r>
      <w:r w:rsidR="00342FC7" w:rsidRPr="00DF0AAF">
        <w:rPr>
          <w:lang w:val="da-DK"/>
        </w:rPr>
        <w:t>II-receptor</w:t>
      </w:r>
      <w:r w:rsidR="00342FC7">
        <w:rPr>
          <w:lang w:val="da-DK"/>
        </w:rPr>
        <w:t>blokkere eller aliskiren</w:t>
      </w:r>
      <w:r w:rsidR="00342FC7">
        <w:rPr>
          <w:color w:val="333333"/>
          <w:lang w:val="da-DK"/>
        </w:rPr>
        <w:t xml:space="preserve"> </w:t>
      </w:r>
      <w:r w:rsidR="005F6F59">
        <w:rPr>
          <w:rStyle w:val="shorttext"/>
          <w:color w:val="333333"/>
          <w:lang w:val="da-DK"/>
        </w:rPr>
        <w:t xml:space="preserve">anbefales </w:t>
      </w:r>
      <w:r w:rsidR="00342FC7">
        <w:rPr>
          <w:rStyle w:val="shorttext"/>
          <w:color w:val="333333"/>
          <w:lang w:val="da-DK"/>
        </w:rPr>
        <w:t xml:space="preserve">derfor </w:t>
      </w:r>
      <w:r w:rsidR="005F6F59">
        <w:rPr>
          <w:rStyle w:val="shorttext"/>
          <w:color w:val="333333"/>
          <w:lang w:val="da-DK"/>
        </w:rPr>
        <w:t>ikke</w:t>
      </w:r>
      <w:r w:rsidR="00342FC7">
        <w:rPr>
          <w:rStyle w:val="shorttext"/>
          <w:color w:val="333333"/>
          <w:lang w:val="da-DK"/>
        </w:rPr>
        <w:t xml:space="preserve"> (se pkt. 4.5 og 5.1)</w:t>
      </w:r>
      <w:r w:rsidR="006579E2">
        <w:rPr>
          <w:rStyle w:val="hps"/>
          <w:color w:val="333333"/>
          <w:lang w:val="da-DK"/>
        </w:rPr>
        <w:t xml:space="preserve">. </w:t>
      </w:r>
      <w:r w:rsidR="00342FC7">
        <w:rPr>
          <w:rStyle w:val="hps"/>
          <w:color w:val="333333"/>
          <w:lang w:val="da-DK"/>
        </w:rPr>
        <w:t xml:space="preserve">Hvis </w:t>
      </w:r>
      <w:r w:rsidR="0024733B">
        <w:rPr>
          <w:rStyle w:val="hps"/>
          <w:color w:val="333333"/>
          <w:lang w:val="da-DK"/>
        </w:rPr>
        <w:t xml:space="preserve">behandling med </w:t>
      </w:r>
      <w:r w:rsidR="00342FC7">
        <w:rPr>
          <w:rStyle w:val="hps"/>
          <w:color w:val="333333"/>
          <w:lang w:val="da-DK"/>
        </w:rPr>
        <w:t>dobbelt hæmning</w:t>
      </w:r>
      <w:r w:rsidR="0024733B">
        <w:rPr>
          <w:rStyle w:val="hps"/>
          <w:color w:val="333333"/>
          <w:lang w:val="da-DK"/>
        </w:rPr>
        <w:t xml:space="preserve"> anses for absolut </w:t>
      </w:r>
      <w:r w:rsidR="00342FC7">
        <w:rPr>
          <w:rStyle w:val="hps"/>
          <w:color w:val="333333"/>
          <w:lang w:val="da-DK"/>
        </w:rPr>
        <w:t xml:space="preserve">nødvendig, </w:t>
      </w:r>
      <w:r w:rsidR="0024733B">
        <w:rPr>
          <w:rStyle w:val="hps"/>
          <w:color w:val="333333"/>
          <w:lang w:val="da-DK"/>
        </w:rPr>
        <w:t>bør</w:t>
      </w:r>
      <w:r w:rsidR="00342FC7">
        <w:rPr>
          <w:rStyle w:val="hps"/>
          <w:color w:val="333333"/>
          <w:lang w:val="da-DK"/>
        </w:rPr>
        <w:t xml:space="preserve"> det kun udføres under overvågning af specialister og </w:t>
      </w:r>
      <w:r w:rsidR="0024733B">
        <w:rPr>
          <w:rStyle w:val="hps"/>
          <w:color w:val="333333"/>
          <w:lang w:val="da-DK"/>
        </w:rPr>
        <w:t xml:space="preserve">være underlagt </w:t>
      </w:r>
      <w:r w:rsidR="00342FC7">
        <w:rPr>
          <w:rStyle w:val="hps"/>
          <w:color w:val="333333"/>
          <w:lang w:val="da-DK"/>
        </w:rPr>
        <w:t>hyppig tæt overvågning af nyrefunktion</w:t>
      </w:r>
      <w:r w:rsidR="0024733B">
        <w:rPr>
          <w:rStyle w:val="hps"/>
          <w:color w:val="333333"/>
          <w:lang w:val="da-DK"/>
        </w:rPr>
        <w:t>en</w:t>
      </w:r>
      <w:r w:rsidR="00342FC7">
        <w:rPr>
          <w:rStyle w:val="hps"/>
          <w:color w:val="333333"/>
          <w:lang w:val="da-DK"/>
        </w:rPr>
        <w:t>, elektrolytter og blodtryk.</w:t>
      </w:r>
      <w:r w:rsidR="00A807D5">
        <w:rPr>
          <w:rStyle w:val="hps"/>
          <w:color w:val="333333"/>
          <w:lang w:val="da-DK"/>
        </w:rPr>
        <w:t xml:space="preserve"> A</w:t>
      </w:r>
      <w:r w:rsidR="0024733B">
        <w:rPr>
          <w:rStyle w:val="hps"/>
          <w:color w:val="333333"/>
          <w:lang w:val="da-DK"/>
        </w:rPr>
        <w:t>CE</w:t>
      </w:r>
      <w:r w:rsidR="00A807D5">
        <w:rPr>
          <w:rStyle w:val="hps"/>
          <w:color w:val="333333"/>
          <w:lang w:val="da-DK"/>
        </w:rPr>
        <w:t xml:space="preserve">-hæmmere og </w:t>
      </w:r>
      <w:r w:rsidR="00A807D5" w:rsidRPr="00DF0AAF">
        <w:rPr>
          <w:lang w:val="da-DK"/>
        </w:rPr>
        <w:t>angiotensin</w:t>
      </w:r>
      <w:r w:rsidR="00A807D5">
        <w:rPr>
          <w:lang w:val="da-DK"/>
        </w:rPr>
        <w:t>-</w:t>
      </w:r>
      <w:r w:rsidR="00A807D5" w:rsidRPr="00DF0AAF">
        <w:rPr>
          <w:lang w:val="da-DK"/>
        </w:rPr>
        <w:t>II-receptor</w:t>
      </w:r>
      <w:r w:rsidR="00A807D5">
        <w:rPr>
          <w:lang w:val="da-DK"/>
        </w:rPr>
        <w:t xml:space="preserve">blokkere </w:t>
      </w:r>
      <w:r w:rsidR="0024733B">
        <w:rPr>
          <w:lang w:val="da-DK"/>
        </w:rPr>
        <w:t>bør</w:t>
      </w:r>
      <w:r w:rsidR="00A807D5">
        <w:rPr>
          <w:lang w:val="da-DK"/>
        </w:rPr>
        <w:t xml:space="preserve"> ikke amve</w:t>
      </w:r>
      <w:r w:rsidR="0024733B">
        <w:rPr>
          <w:lang w:val="da-DK"/>
        </w:rPr>
        <w:t>n</w:t>
      </w:r>
      <w:r w:rsidR="00A807D5">
        <w:rPr>
          <w:lang w:val="da-DK"/>
        </w:rPr>
        <w:t>des samtidig hos patienter med diabetisk ne</w:t>
      </w:r>
      <w:r w:rsidR="0024733B">
        <w:rPr>
          <w:lang w:val="da-DK"/>
        </w:rPr>
        <w:t>fropati.</w:t>
      </w:r>
      <w:r w:rsidR="00342FC7">
        <w:rPr>
          <w:rStyle w:val="hps"/>
          <w:color w:val="333333"/>
          <w:lang w:val="da-DK"/>
        </w:rPr>
        <w:t xml:space="preserve"> </w:t>
      </w:r>
    </w:p>
    <w:p w:rsidR="0024733B" w:rsidRPr="00F54E64" w:rsidRDefault="0024733B">
      <w:pPr>
        <w:pStyle w:val="EMEABodyText"/>
        <w:rPr>
          <w:b/>
          <w:lang w:val="da-DK"/>
        </w:rPr>
      </w:pPr>
    </w:p>
    <w:p w:rsidR="004204CB" w:rsidRPr="00DF0AAF" w:rsidRDefault="004204C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Aprovel</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4204CB" w:rsidRPr="00DF0AAF" w:rsidRDefault="004204CB">
      <w:pPr>
        <w:pStyle w:val="EMEABodyText"/>
        <w:rPr>
          <w:b/>
          <w:i/>
          <w:lang w:val="da-DK"/>
        </w:rPr>
      </w:pPr>
    </w:p>
    <w:p w:rsidR="002456DE" w:rsidRPr="0044049F" w:rsidRDefault="002456DE" w:rsidP="002456DE">
      <w:pPr>
        <w:pStyle w:val="EMEABodyText"/>
        <w:rPr>
          <w:u w:val="single"/>
          <w:lang w:val="da-DK"/>
        </w:rPr>
      </w:pPr>
      <w:bookmarkStart w:id="1" w:name="_Hlk61010196"/>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bookmarkEnd w:id="1"/>
    <w:p w:rsidR="0044049F" w:rsidRDefault="0044049F">
      <w:pPr>
        <w:pStyle w:val="EMEABodyText"/>
        <w:rPr>
          <w:u w:val="single"/>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Aprovel</w:t>
      </w:r>
      <w:r w:rsidRPr="00DF0AAF">
        <w:rPr>
          <w:lang w:val="da-DK"/>
        </w:rPr>
        <w:t xml:space="preserve"> frarådes (se pkt. 4.5).</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4204CB" w:rsidRPr="00DF0AAF" w:rsidRDefault="004204CB">
      <w:pPr>
        <w:pStyle w:val="EMEABodyText"/>
        <w:rPr>
          <w:b/>
          <w:i/>
          <w:lang w:val="da-DK"/>
        </w:rPr>
      </w:pPr>
    </w:p>
    <w:p w:rsidR="00E87856" w:rsidRPr="00E87856" w:rsidRDefault="004204CB">
      <w:pPr>
        <w:pStyle w:val="EMEABodyText"/>
        <w:rPr>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Aprovel</w:t>
      </w:r>
      <w:r w:rsidRPr="00DF0AAF">
        <w:rPr>
          <w:lang w:val="da-DK"/>
        </w:rPr>
        <w:t>.</w:t>
      </w:r>
    </w:p>
    <w:p w:rsidR="004204CB" w:rsidRPr="00DF0AAF" w:rsidRDefault="004204CB">
      <w:pPr>
        <w:pStyle w:val="EMEABodyText"/>
        <w:rPr>
          <w:b/>
          <w:i/>
          <w:lang w:val="da-DK"/>
        </w:rPr>
      </w:pPr>
    </w:p>
    <w:p w:rsidR="00ED69CD" w:rsidRDefault="004204C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w:t>
      </w:r>
      <w:r w:rsidR="00535B51">
        <w:rPr>
          <w:lang w:val="da-DK"/>
        </w:rPr>
        <w:t>-</w:t>
      </w:r>
      <w:r w:rsidRPr="00DF0AAF">
        <w:rPr>
          <w:lang w:val="da-DK"/>
        </w:rPr>
        <w:t>II receptorantagonister, der påvirker dette system, blevet forbundet med akut hypotension, azotæmi, oliguri og i sjældne tilfælde med akut nyresvigt</w:t>
      </w:r>
      <w:r w:rsidR="00ED69CD">
        <w:rPr>
          <w:lang w:val="da-DK"/>
        </w:rPr>
        <w:t xml:space="preserve"> </w:t>
      </w:r>
    </w:p>
    <w:p w:rsidR="004204CB" w:rsidRPr="00DF0AAF" w:rsidRDefault="00ED69CD">
      <w:pPr>
        <w:pStyle w:val="EMEABodyText"/>
        <w:rPr>
          <w:lang w:val="da-DK"/>
        </w:rPr>
      </w:pPr>
      <w:r>
        <w:rPr>
          <w:lang w:val="da-DK"/>
        </w:rPr>
        <w:t>(se pkt. 4.5)</w:t>
      </w:r>
      <w:r w:rsidR="004204CB" w:rsidRPr="00DF0AAF">
        <w:rPr>
          <w:lang w:val="da-DK"/>
        </w:rPr>
        <w:t>. Ved behandling med et antihypertensivt stof kan en voldsom sænkning af blodtrykket hos patienter med iskæmisk kardiopati eller iskæmisk kardiovaskulær sygdom medføre myoka</w:t>
      </w:r>
      <w:r w:rsidR="004204CB">
        <w:rPr>
          <w:lang w:val="da-DK"/>
        </w:rPr>
        <w:t>rdieinfarkt eller slagtilfælde.</w:t>
      </w:r>
    </w:p>
    <w:p w:rsidR="00C45059" w:rsidRDefault="00C45059">
      <w:pPr>
        <w:pStyle w:val="EMEABodyText"/>
        <w:rPr>
          <w:lang w:val="da-DK"/>
        </w:rPr>
      </w:pPr>
    </w:p>
    <w:p w:rsidR="004204CB" w:rsidRPr="00DF0AAF" w:rsidRDefault="004204C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Pr="00DF0AAF" w:rsidRDefault="004204CB">
      <w:pPr>
        <w:pStyle w:val="EMEABodyText"/>
        <w:rPr>
          <w:lang w:val="da-DK"/>
        </w:rPr>
      </w:pPr>
    </w:p>
    <w:p w:rsidR="004204CB" w:rsidRPr="00DF0AAF" w:rsidRDefault="004204CB" w:rsidP="004204C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4204CB" w:rsidRPr="00DF0AAF" w:rsidRDefault="004204CB">
      <w:pPr>
        <w:pStyle w:val="EMEABodyText"/>
        <w:rPr>
          <w:u w:val="single"/>
          <w:lang w:val="da-DK"/>
        </w:rPr>
      </w:pPr>
    </w:p>
    <w:p w:rsidR="004204CB" w:rsidRDefault="004204CB" w:rsidP="004204C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A40027" w:rsidRDefault="00A40027" w:rsidP="004204CB">
      <w:pPr>
        <w:pStyle w:val="EMEABodyText"/>
        <w:rPr>
          <w:lang w:val="da-DK"/>
        </w:rPr>
      </w:pPr>
    </w:p>
    <w:p w:rsidR="004B4235" w:rsidRDefault="00E479AC" w:rsidP="004204CB">
      <w:pPr>
        <w:pStyle w:val="EMEABodyText"/>
        <w:rPr>
          <w:lang w:val="da-DK"/>
        </w:rPr>
      </w:pPr>
      <w:r>
        <w:rPr>
          <w:u w:val="single"/>
          <w:lang w:val="da-DK"/>
        </w:rPr>
        <w:t>Hjælpestoffer</w:t>
      </w:r>
      <w:r w:rsidR="00C45059" w:rsidRPr="00C45059">
        <w:rPr>
          <w:lang w:val="da-DK"/>
        </w:rPr>
        <w:t>:</w:t>
      </w:r>
    </w:p>
    <w:p w:rsidR="00A40027" w:rsidRDefault="00E479AC" w:rsidP="004204CB">
      <w:pPr>
        <w:pStyle w:val="EMEABodyText"/>
        <w:rPr>
          <w:lang w:val="da-DK"/>
        </w:rPr>
      </w:pPr>
      <w:r>
        <w:rPr>
          <w:lang w:val="da-DK"/>
        </w:rPr>
        <w:t xml:space="preserve">Aprovel 75 mg tabletter indeholder lactose. </w:t>
      </w:r>
      <w:r w:rsidR="00A40027" w:rsidRPr="00A40027">
        <w:rPr>
          <w:lang w:val="da-DK"/>
        </w:rPr>
        <w:t>Patienter med arvelig galactoseintolerans, total laktasemangel eller glukose-galaktose malabsorption bør ikke tage dette lægemiddel.</w:t>
      </w:r>
    </w:p>
    <w:p w:rsidR="00E479AC" w:rsidRDefault="00E479AC" w:rsidP="004204CB">
      <w:pPr>
        <w:pStyle w:val="EMEABodyText"/>
        <w:rPr>
          <w:lang w:val="da-DK"/>
        </w:rPr>
      </w:pPr>
    </w:p>
    <w:p w:rsidR="00E479AC" w:rsidRPr="00E479AC" w:rsidRDefault="00E479AC" w:rsidP="00E479AC">
      <w:pPr>
        <w:pStyle w:val="EMEABodyText"/>
        <w:rPr>
          <w:lang w:val="da-DK"/>
        </w:rPr>
      </w:pPr>
      <w:bookmarkStart w:id="2" w:name="_Hlk61010211"/>
      <w:r>
        <w:rPr>
          <w:lang w:val="da-DK"/>
        </w:rPr>
        <w:t xml:space="preserve">Aprovel 75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bookmarkEnd w:id="2"/>
    <w:p w:rsidR="004204CB" w:rsidRPr="00DF0AAF" w:rsidRDefault="004204CB">
      <w:pPr>
        <w:pStyle w:val="EMEABodyText"/>
        <w:rPr>
          <w:u w:val="single"/>
          <w:lang w:val="da-DK"/>
        </w:rPr>
      </w:pPr>
    </w:p>
    <w:p w:rsidR="004204CB" w:rsidRPr="00DF0AAF" w:rsidRDefault="004204CB">
      <w:pPr>
        <w:pStyle w:val="EMEAHeading2"/>
        <w:rPr>
          <w:lang w:val="da-DK"/>
        </w:rPr>
      </w:pPr>
      <w:r w:rsidRPr="00DF0AAF">
        <w:rPr>
          <w:lang w:val="da-DK"/>
        </w:rPr>
        <w:t>4.5</w:t>
      </w:r>
      <w:r w:rsidRPr="00DF0AAF">
        <w:rPr>
          <w:lang w:val="da-DK"/>
        </w:rPr>
        <w:tab/>
        <w:t>Interaktion med andre lægemidler og andre former for interaktion</w:t>
      </w:r>
    </w:p>
    <w:p w:rsidR="004204CB" w:rsidRPr="00DF0AAF" w:rsidRDefault="004204CB" w:rsidP="004204CB">
      <w:pPr>
        <w:pStyle w:val="EMEAHeading2"/>
        <w:rPr>
          <w:lang w:val="da-DK"/>
        </w:rPr>
      </w:pPr>
    </w:p>
    <w:p w:rsidR="004204CB" w:rsidRDefault="004204C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Aprovel</w:t>
      </w:r>
      <w:r w:rsidRPr="00DF0AAF">
        <w:rPr>
          <w:lang w:val="da-DK"/>
        </w:rPr>
        <w:t xml:space="preserve"> uden risiko blevet administreret sammen med andre antihypertensive lægemidler som beta</w:t>
      </w:r>
      <w:r w:rsidR="00535B51">
        <w:rPr>
          <w:lang w:val="da-DK"/>
        </w:rPr>
        <w:t>-</w:t>
      </w:r>
      <w:r w:rsidRPr="00DF0AAF">
        <w:rPr>
          <w:lang w:val="da-DK"/>
        </w:rPr>
        <w:t xml:space="preserve">blokkere, langtidsvirkende calcium-antagonister samt diuretika af thiazidtypen. En forudgående behandling med høje doser diuretika kan medføre hypovolæmi og risiko for hypotension, når behandling med </w:t>
      </w:r>
      <w:r>
        <w:rPr>
          <w:lang w:val="da-DK"/>
        </w:rPr>
        <w:t>Aprovel</w:t>
      </w:r>
      <w:r w:rsidRPr="00DF0AAF">
        <w:rPr>
          <w:lang w:val="da-DK"/>
        </w:rPr>
        <w:t xml:space="preserve"> påbegyndes (se pkt. 4.4).</w:t>
      </w:r>
    </w:p>
    <w:p w:rsidR="00ED69CD" w:rsidRDefault="00ED69CD">
      <w:pPr>
        <w:pStyle w:val="EMEABodyText"/>
        <w:rPr>
          <w:lang w:val="da-DK"/>
        </w:rPr>
      </w:pPr>
    </w:p>
    <w:p w:rsidR="00CF6DC1" w:rsidRPr="00F54E64" w:rsidRDefault="00ED69CD" w:rsidP="00CF6DC1">
      <w:pPr>
        <w:tabs>
          <w:tab w:val="left" w:pos="-720"/>
        </w:tabs>
        <w:suppressAutoHyphens/>
        <w:rPr>
          <w:lang w:val="da-DK"/>
        </w:rPr>
      </w:pPr>
      <w:r w:rsidRPr="00B74C63">
        <w:rPr>
          <w:u w:val="single"/>
          <w:lang w:val="da-DK"/>
        </w:rPr>
        <w:t>Aliskiren-holdige lægemidler</w:t>
      </w:r>
      <w:r w:rsidR="00CF6DC1">
        <w:rPr>
          <w:u w:val="single"/>
          <w:lang w:val="da-DK"/>
        </w:rPr>
        <w:t xml:space="preserve"> eller ACE-hæmmere</w:t>
      </w:r>
      <w:r w:rsidRPr="00B74C63">
        <w:rPr>
          <w:u w:val="single"/>
          <w:lang w:val="da-DK"/>
        </w:rPr>
        <w:t>:</w:t>
      </w:r>
      <w:r>
        <w:rPr>
          <w:lang w:val="da-DK"/>
        </w:rPr>
        <w:t xml:space="preserve"> </w:t>
      </w:r>
      <w:r w:rsidR="00CF6DC1" w:rsidRPr="00F54E64">
        <w:rPr>
          <w:lang w:val="da-DK"/>
        </w:rPr>
        <w:t>Data fra kliniske studier</w:t>
      </w:r>
      <w:r w:rsidR="00B15F59">
        <w:rPr>
          <w:lang w:val="da-DK"/>
        </w:rPr>
        <w:t>,</w:t>
      </w:r>
      <w:r w:rsidR="00CF6DC1" w:rsidRPr="00F54E64">
        <w:rPr>
          <w:lang w:val="da-DK"/>
        </w:rPr>
        <w:t xml:space="preserve"> viser at dobbelt hæmning af </w:t>
      </w:r>
      <w:r w:rsidR="00CF6DC1" w:rsidRPr="005B62FF">
        <w:rPr>
          <w:rStyle w:val="hps"/>
          <w:color w:val="333333"/>
          <w:lang w:val="da-DK"/>
        </w:rPr>
        <w:t>renin</w:t>
      </w:r>
      <w:r w:rsidR="00CF6DC1" w:rsidRPr="005B62FF">
        <w:rPr>
          <w:color w:val="333333"/>
          <w:lang w:val="da-DK"/>
        </w:rPr>
        <w:t xml:space="preserve">-angiotensin-aldosteron-systemet </w:t>
      </w:r>
      <w:r w:rsidR="00CF6DC1" w:rsidRPr="005B62FF">
        <w:rPr>
          <w:rStyle w:val="hps"/>
          <w:color w:val="333333"/>
          <w:lang w:val="da-DK"/>
        </w:rPr>
        <w:t>(</w:t>
      </w:r>
      <w:r w:rsidR="00CF6DC1" w:rsidRPr="005B62FF">
        <w:rPr>
          <w:color w:val="333333"/>
          <w:lang w:val="da-DK"/>
        </w:rPr>
        <w:t xml:space="preserve">RAAS) </w:t>
      </w:r>
      <w:r w:rsidR="00CF6DC1" w:rsidRPr="00F54E64">
        <w:rPr>
          <w:lang w:val="da-DK"/>
        </w:rPr>
        <w:t>ved samtidig brug af ACE-hæmmer</w:t>
      </w:r>
      <w:r w:rsidR="00CF6DC1">
        <w:rPr>
          <w:lang w:val="da-DK"/>
        </w:rPr>
        <w:t>e</w:t>
      </w:r>
      <w:r w:rsidR="00CF6DC1" w:rsidRPr="00F54E64">
        <w:rPr>
          <w:lang w:val="da-DK"/>
        </w:rPr>
        <w:t>, angiotensin II-receptor</w:t>
      </w:r>
      <w:r w:rsidR="00CF6DC1">
        <w:rPr>
          <w:lang w:val="da-DK"/>
        </w:rPr>
        <w:t>blokkere</w:t>
      </w:r>
      <w:r w:rsidR="00CF6DC1" w:rsidRPr="00F54E64">
        <w:rPr>
          <w:lang w:val="da-DK"/>
        </w:rPr>
        <w:t xml:space="preserve"> eller aliskiren er forbundet med </w:t>
      </w:r>
      <w:r w:rsidR="00D23460">
        <w:rPr>
          <w:lang w:val="da-DK"/>
        </w:rPr>
        <w:t xml:space="preserve">en </w:t>
      </w:r>
      <w:r w:rsidR="00CF6DC1" w:rsidRPr="00F54E64">
        <w:rPr>
          <w:lang w:val="da-DK"/>
        </w:rPr>
        <w:t>højere frekvens af bivirkninger såsom hypotension, hyperkaliæmi og nedsat nyrefunktion (</w:t>
      </w:r>
      <w:r w:rsidR="00D23460">
        <w:rPr>
          <w:lang w:val="da-DK"/>
        </w:rPr>
        <w:t>inklusive</w:t>
      </w:r>
      <w:r w:rsidR="00CF6DC1" w:rsidRPr="00F54E64">
        <w:rPr>
          <w:lang w:val="da-DK"/>
        </w:rPr>
        <w:t xml:space="preserve"> akut nyresvigt) sammenlignet med brug af et enkelt RAAS-virkende stof (se pkt. 4.</w:t>
      </w:r>
      <w:r w:rsidR="00D23460">
        <w:rPr>
          <w:lang w:val="da-DK"/>
        </w:rPr>
        <w:t>3</w:t>
      </w:r>
      <w:r w:rsidR="00CF6DC1" w:rsidRPr="00F54E64">
        <w:rPr>
          <w:lang w:val="da-DK"/>
        </w:rPr>
        <w:t>, 4.</w:t>
      </w:r>
      <w:r w:rsidR="00D23460">
        <w:rPr>
          <w:lang w:val="da-DK"/>
        </w:rPr>
        <w:t>4</w:t>
      </w:r>
      <w:r w:rsidR="00CF6DC1" w:rsidRPr="00F54E64">
        <w:rPr>
          <w:lang w:val="da-DK"/>
        </w:rPr>
        <w:t xml:space="preserve"> og 5.1).</w:t>
      </w:r>
    </w:p>
    <w:p w:rsidR="00ED69CD" w:rsidRDefault="00ED69CD">
      <w:pPr>
        <w:pStyle w:val="EMEABodyText"/>
        <w:rPr>
          <w:lang w:val="da-DK"/>
        </w:rPr>
      </w:pPr>
    </w:p>
    <w:p w:rsidR="004204CB" w:rsidRPr="00DF0AAF" w:rsidRDefault="004204CB" w:rsidP="004204C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4204CB" w:rsidRPr="00DF0AAF" w:rsidRDefault="004204CB" w:rsidP="004204CB">
      <w:pPr>
        <w:pStyle w:val="EMEABodyText"/>
        <w:rPr>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w:t>
      </w:r>
      <w:r w:rsidRPr="00DF0AAF">
        <w:rPr>
          <w:lang w:val="da-DK"/>
        </w:rPr>
        <w:noBreakHyphen/>
        <w:t>lithium værdier omhyggeligt.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FD4B90" w:rsidRDefault="00FD4B90">
      <w:pPr>
        <w:pStyle w:val="EMEABodyText"/>
        <w:rPr>
          <w:lang w:val="da-DK"/>
        </w:rPr>
      </w:pPr>
    </w:p>
    <w:p w:rsidR="004204CB" w:rsidRPr="00DF0AAF" w:rsidRDefault="004204C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4204CB" w:rsidRPr="00DF0AAF" w:rsidRDefault="004204CB">
      <w:pPr>
        <w:pStyle w:val="EMEABodyText"/>
        <w:rPr>
          <w:lang w:val="da-DK"/>
        </w:rPr>
      </w:pPr>
    </w:p>
    <w:p w:rsidR="002456DE" w:rsidRPr="00CC2155" w:rsidRDefault="002456DE" w:rsidP="002456DE">
      <w:pPr>
        <w:pStyle w:val="EMEABodyText"/>
        <w:rPr>
          <w:szCs w:val="22"/>
          <w:u w:val="single"/>
          <w:lang w:val="da-DK"/>
        </w:rPr>
      </w:pPr>
      <w:bookmarkStart w:id="3" w:name="_Hlk61010222"/>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bookmarkEnd w:id="3"/>
    <w:p w:rsidR="00E479AC" w:rsidRDefault="00E479AC" w:rsidP="004204CB">
      <w:pPr>
        <w:pStyle w:val="EMEABodyText"/>
        <w:rPr>
          <w:szCs w:val="22"/>
          <w:u w:val="single"/>
          <w:lang w:val="da-DK"/>
        </w:rPr>
      </w:pPr>
    </w:p>
    <w:p w:rsidR="004204CB" w:rsidRPr="00DF0AAF" w:rsidRDefault="004204CB" w:rsidP="004204C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4204CB" w:rsidRDefault="004204CB" w:rsidP="004204CB">
      <w:pPr>
        <w:pStyle w:val="EMEAHeading2"/>
        <w:rPr>
          <w:lang w:val="da-DK"/>
        </w:rPr>
      </w:pPr>
    </w:p>
    <w:p w:rsidR="004204CB" w:rsidRPr="00901840" w:rsidRDefault="004204CB" w:rsidP="004204CB">
      <w:pPr>
        <w:pStyle w:val="EMEABodyText"/>
        <w:keepNext/>
        <w:rPr>
          <w:u w:val="single"/>
          <w:lang w:val="da-DK"/>
        </w:rPr>
      </w:pPr>
      <w:r w:rsidRPr="00901840">
        <w:rPr>
          <w:color w:val="000000"/>
          <w:szCs w:val="22"/>
          <w:u w:val="single"/>
          <w:lang w:val="da-DK"/>
        </w:rPr>
        <w:t>Graviditet</w:t>
      </w:r>
    </w:p>
    <w:p w:rsidR="004204CB" w:rsidRPr="00235184" w:rsidRDefault="004204CB" w:rsidP="004204CB">
      <w:pPr>
        <w:pStyle w:val="EMEABodyText"/>
        <w:keepNext/>
        <w:rPr>
          <w:lang w:val="da-DK"/>
        </w:rPr>
      </w:pPr>
    </w:p>
    <w:p w:rsidR="004204CB" w:rsidRPr="0011238A"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4204CB" w:rsidRPr="0011238A" w:rsidRDefault="004204CB">
      <w:pPr>
        <w:pStyle w:val="EMEABodyText"/>
        <w:rPr>
          <w:u w:val="single"/>
          <w:lang w:val="da-DK"/>
        </w:rPr>
      </w:pPr>
    </w:p>
    <w:p w:rsidR="004204CB" w:rsidRDefault="004204CB" w:rsidP="004204C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11238A" w:rsidRDefault="004204CB" w:rsidP="004204C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4204CB" w:rsidRPr="0011238A" w:rsidRDefault="004204CB" w:rsidP="004204C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FD4B90" w:rsidRDefault="00FD4B90" w:rsidP="004204CB">
      <w:pPr>
        <w:pStyle w:val="EMEABodyText"/>
        <w:rPr>
          <w:lang w:val="da-DK"/>
        </w:rPr>
      </w:pPr>
    </w:p>
    <w:p w:rsidR="004204CB" w:rsidRPr="00DF0AAF" w:rsidRDefault="004204CB" w:rsidP="004204C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4204CB" w:rsidRPr="00DF0AAF" w:rsidRDefault="004204CB">
      <w:pPr>
        <w:pStyle w:val="EMEABodyText"/>
        <w:rPr>
          <w:lang w:val="da-DK"/>
        </w:rPr>
      </w:pPr>
    </w:p>
    <w:p w:rsidR="004204CB" w:rsidRDefault="004204CB" w:rsidP="004204CB">
      <w:pPr>
        <w:pStyle w:val="EMEABodyText"/>
        <w:keepNext/>
        <w:rPr>
          <w:lang w:val="da-DK"/>
        </w:rPr>
      </w:pPr>
      <w:r w:rsidRPr="00DF0AAF">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FD4B90" w:rsidRDefault="00FD4B90"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4204CB" w:rsidRDefault="004204CB" w:rsidP="004204CB">
      <w:pPr>
        <w:pStyle w:val="EMEABodyText"/>
        <w:rPr>
          <w:rFonts w:eastAsia="SimSun"/>
          <w:szCs w:val="22"/>
          <w:lang w:val="da-DK" w:eastAsia="zh-CN"/>
        </w:rPr>
      </w:pPr>
    </w:p>
    <w:p w:rsidR="004204CB" w:rsidRDefault="004204CB" w:rsidP="004204CB">
      <w:pPr>
        <w:pStyle w:val="EMEABodyText"/>
        <w:rPr>
          <w:u w:val="single"/>
          <w:lang w:val="da-DK"/>
        </w:rPr>
      </w:pPr>
      <w:r w:rsidRPr="00327927">
        <w:rPr>
          <w:u w:val="single"/>
          <w:lang w:val="da-DK"/>
        </w:rPr>
        <w:t>Fertilitet</w:t>
      </w:r>
    </w:p>
    <w:p w:rsidR="004204CB" w:rsidRPr="00327927" w:rsidRDefault="004204CB" w:rsidP="004204CB">
      <w:pPr>
        <w:pStyle w:val="EMEABodyText"/>
        <w:rPr>
          <w:u w:val="single"/>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4.7</w:t>
      </w:r>
      <w:r w:rsidRPr="00DF0AAF">
        <w:rPr>
          <w:lang w:val="da-DK"/>
        </w:rPr>
        <w:tab/>
        <w:t>Virkning på evnen til at føre motorkøretøj eller betjene maskiner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På baggrund af de farmakodynamiske egenskaber er det usandsynligt, at irbesartan vil påvirke </w:t>
      </w:r>
      <w:r w:rsidR="00E61EDC" w:rsidRPr="00DF0AAF">
        <w:rPr>
          <w:noProof/>
          <w:lang w:val="da-DK"/>
        </w:rPr>
        <w:t xml:space="preserve">evnen til at føre </w:t>
      </w:r>
      <w:r w:rsidR="00E61EDC" w:rsidRPr="00DF0AAF">
        <w:rPr>
          <w:lang w:val="da-DK"/>
        </w:rPr>
        <w:t>motorkøretøj</w:t>
      </w:r>
      <w:r w:rsidR="00E61EDC"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4.8</w:t>
      </w:r>
      <w:r w:rsidRPr="00DF0AAF">
        <w:rPr>
          <w:lang w:val="da-DK"/>
        </w:rPr>
        <w:tab/>
        <w:t>Bivirkninger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4204CB" w:rsidRPr="00DF0AAF" w:rsidRDefault="004204CB" w:rsidP="004204CB">
      <w:pPr>
        <w:pStyle w:val="EMEABodyText"/>
        <w:keepNext/>
        <w:rPr>
          <w:lang w:val="da-DK"/>
        </w:rPr>
      </w:pPr>
    </w:p>
    <w:p w:rsidR="004204CB" w:rsidRPr="00DF0AAF" w:rsidRDefault="004204CB" w:rsidP="004204C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4204CB" w:rsidRPr="00DF0AAF" w:rsidRDefault="004204CB" w:rsidP="004204CB">
      <w:pPr>
        <w:pStyle w:val="EMEABodyText"/>
        <w:keepNext/>
        <w:rPr>
          <w:lang w:val="da-DK"/>
        </w:rPr>
      </w:pPr>
    </w:p>
    <w:p w:rsidR="004204CB" w:rsidRPr="00DF0AAF" w:rsidRDefault="004204CB" w:rsidP="004204C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D55AB5">
        <w:rPr>
          <w:lang w:val="da-DK"/>
        </w:rPr>
        <w:t xml:space="preserve"> </w:t>
      </w:r>
      <w:r w:rsidRPr="00DF0AAF">
        <w:rPr>
          <w:lang w:val="da-DK"/>
        </w:rPr>
        <w:t>2% af diabetiske, hypertensive patienter med kronisk nyreinsufficiens og udtalt proteinuri og i højere grad end med placebo.</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4204CB" w:rsidRPr="00DF0AAF" w:rsidRDefault="004204CB" w:rsidP="004204C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4204CB" w:rsidRDefault="004204CB" w:rsidP="004204CB">
      <w:pPr>
        <w:pStyle w:val="EMEABodyText"/>
        <w:keepNext/>
        <w:rPr>
          <w:lang w:val="da-DK"/>
        </w:rPr>
      </w:pPr>
    </w:p>
    <w:p w:rsidR="004204CB" w:rsidRDefault="004204CB" w:rsidP="004204CB">
      <w:pPr>
        <w:pStyle w:val="EMEABodyText"/>
        <w:keepN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4204CB">
      <w:pPr>
        <w:pStyle w:val="EMEABodyText"/>
        <w:keepNext/>
        <w:rPr>
          <w:u w:val="single"/>
          <w:lang w:val="da-DK"/>
        </w:rPr>
      </w:pPr>
      <w:r w:rsidRPr="005B62FF">
        <w:rPr>
          <w:bCs/>
          <w:noProof/>
          <w:u w:val="single"/>
          <w:lang w:val="da-DK"/>
        </w:rPr>
        <w:t>Blod og lymfesystem</w:t>
      </w:r>
    </w:p>
    <w:p w:rsidR="00FD4B90" w:rsidRDefault="00FD4B90" w:rsidP="004204CB">
      <w:pPr>
        <w:pStyle w:val="EMEABodyText"/>
        <w:rPr>
          <w:noProof/>
          <w:lang w:val="da-DK"/>
        </w:rPr>
      </w:pPr>
    </w:p>
    <w:p w:rsidR="004204CB" w:rsidRDefault="00912019" w:rsidP="004204CB">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 xml:space="preserve">, </w:t>
      </w:r>
      <w:r w:rsidR="004F59E9">
        <w:rPr>
          <w:szCs w:val="22"/>
          <w:lang w:val="da-DK"/>
        </w:rPr>
        <w:t>t</w:t>
      </w:r>
      <w:r w:rsidRPr="00912019">
        <w:rPr>
          <w:szCs w:val="22"/>
          <w:lang w:val="da-DK"/>
        </w:rPr>
        <w:t>rombocytopeni</w:t>
      </w:r>
    </w:p>
    <w:p w:rsidR="00912019" w:rsidRPr="00A00642" w:rsidRDefault="00912019" w:rsidP="004204CB">
      <w:pPr>
        <w:pStyle w:val="EMEABodyText"/>
        <w:rPr>
          <w:noProof/>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Immunsystemet</w:t>
      </w:r>
    </w:p>
    <w:p w:rsidR="00FD4B90" w:rsidRDefault="00FD4B90" w:rsidP="005B62FF">
      <w:pPr>
        <w:pStyle w:val="EMEABodyText"/>
        <w:ind w:left="1695" w:hanging="1695"/>
        <w:rPr>
          <w:lang w:val="da-DK"/>
        </w:rPr>
      </w:pPr>
    </w:p>
    <w:p w:rsidR="00592A2C" w:rsidRPr="00592A2C" w:rsidRDefault="004204CB" w:rsidP="005B62FF">
      <w:pPr>
        <w:pStyle w:val="EMEABodyText"/>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92A2C" w:rsidRPr="00592A2C">
        <w:rPr>
          <w:lang w:val="da-DK"/>
        </w:rPr>
        <w:t>, anafylaktisk reaktion/shock</w:t>
      </w:r>
    </w:p>
    <w:p w:rsidR="00592A2C" w:rsidRPr="00592A2C" w:rsidRDefault="00592A2C" w:rsidP="00592A2C">
      <w:pPr>
        <w:pStyle w:val="EMEABodyText"/>
        <w:tabs>
          <w:tab w:val="left" w:pos="0"/>
        </w:tabs>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FD4B90" w:rsidRDefault="00FD4B90"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CC2155">
        <w:rPr>
          <w:lang w:val="da-DK"/>
        </w:rPr>
        <w:t>, hypoglykæmi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FD4B90" w:rsidRDefault="00FD4B90" w:rsidP="004204CB">
      <w:pPr>
        <w:pStyle w:val="EMEABodyText"/>
        <w:outlineLvl w:val="0"/>
        <w:rPr>
          <w:lang w:val="da-DK"/>
        </w:rPr>
      </w:pPr>
    </w:p>
    <w:p w:rsidR="004204CB" w:rsidRPr="000554CF" w:rsidRDefault="004204CB" w:rsidP="004204C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FD4B90" w:rsidRDefault="00FD4B90" w:rsidP="004204CB">
      <w:pPr>
        <w:pStyle w:val="EMEABodyText"/>
        <w:outlineLvl w:val="0"/>
        <w:rPr>
          <w:lang w:val="da-DK"/>
        </w:rPr>
      </w:pPr>
    </w:p>
    <w:p w:rsidR="004204CB" w:rsidRPr="00FC3A64" w:rsidRDefault="004204CB" w:rsidP="004204C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FD4B90" w:rsidRDefault="00FD4B90" w:rsidP="004204CB">
      <w:pPr>
        <w:pStyle w:val="EMEABodyText"/>
        <w:outlineLvl w:val="0"/>
        <w:rPr>
          <w:lang w:val="da-DK"/>
        </w:rPr>
      </w:pPr>
    </w:p>
    <w:p w:rsidR="004204CB" w:rsidRPr="007A0DE7" w:rsidRDefault="004204CB" w:rsidP="004204C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FD4B90" w:rsidRDefault="00FD4B90" w:rsidP="004204CB">
      <w:pPr>
        <w:pStyle w:val="EMEABodyText"/>
        <w:keepNext/>
        <w:keepLines/>
        <w:ind w:left="1701" w:hanging="1701"/>
        <w:rPr>
          <w:lang w:val="da-DK"/>
        </w:rPr>
      </w:pPr>
    </w:p>
    <w:p w:rsidR="004204CB" w:rsidRPr="000554CF" w:rsidRDefault="004204CB" w:rsidP="004204C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FD4B90" w:rsidRDefault="00FD4B90"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FD4B90" w:rsidRDefault="00FD4B90"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FD4B90" w:rsidRDefault="00FD4B90"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BF1FB1" w:rsidRDefault="004204CB" w:rsidP="004204CB">
      <w:pPr>
        <w:pStyle w:val="EMEABodyText"/>
        <w:tabs>
          <w:tab w:val="left" w:pos="0"/>
          <w:tab w:val="left" w:pos="1440"/>
        </w:tabs>
        <w:rPr>
          <w:u w:val="single"/>
          <w:lang w:val="da-DK"/>
        </w:rPr>
      </w:pPr>
      <w:r w:rsidRPr="005B62FF">
        <w:rPr>
          <w:u w:val="single"/>
          <w:lang w:val="da-DK"/>
        </w:rPr>
        <w:t>Hud og subkutane væv</w:t>
      </w:r>
    </w:p>
    <w:p w:rsidR="00FD4B90" w:rsidRDefault="00FD4B90"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264091">
      <w:pPr>
        <w:pStyle w:val="EMEABodyText"/>
        <w:keepNext/>
        <w:outlineLvl w:val="0"/>
        <w:rPr>
          <w:u w:val="single"/>
          <w:lang w:val="da-DK"/>
        </w:rPr>
      </w:pPr>
      <w:r w:rsidRPr="005B62FF">
        <w:rPr>
          <w:noProof/>
          <w:u w:val="single"/>
          <w:lang w:val="da-DK"/>
        </w:rPr>
        <w:t>Knogler, led, muskler og bindevæv</w:t>
      </w:r>
    </w:p>
    <w:p w:rsidR="00FD4B90" w:rsidRDefault="00FD4B90" w:rsidP="005B62FF">
      <w:pPr>
        <w:pStyle w:val="EMEABodyText"/>
        <w:keepNext/>
        <w:outlineLvl w:val="0"/>
        <w:rPr>
          <w:lang w:val="da-DK"/>
        </w:rPr>
      </w:pPr>
    </w:p>
    <w:p w:rsidR="004204CB" w:rsidRDefault="004204CB" w:rsidP="005B62FF">
      <w:pPr>
        <w:pStyle w:val="EMEABodyText"/>
        <w:keepNext/>
        <w:outlineLvl w:val="0"/>
        <w:rPr>
          <w:lang w:val="da-DK"/>
        </w:rPr>
      </w:pPr>
      <w:r>
        <w:rPr>
          <w:lang w:val="da-DK"/>
        </w:rPr>
        <w:t>Almindelig:</w:t>
      </w:r>
      <w:r>
        <w:rPr>
          <w:lang w:val="da-DK"/>
        </w:rPr>
        <w:tab/>
      </w:r>
      <w:r>
        <w:rPr>
          <w:lang w:val="da-DK"/>
        </w:rPr>
        <w:tab/>
        <w:t>Muskuloskeletale s</w:t>
      </w:r>
      <w:r w:rsidRPr="000554CF">
        <w:rPr>
          <w:lang w:val="da-DK"/>
        </w:rPr>
        <w:t>merter*</w:t>
      </w:r>
    </w:p>
    <w:p w:rsidR="004204CB" w:rsidRPr="000554CF" w:rsidRDefault="004204CB" w:rsidP="004204C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FD4B90" w:rsidRDefault="00FD4B90"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FD4B90" w:rsidRDefault="00FD4B90" w:rsidP="004204CB">
      <w:pPr>
        <w:pStyle w:val="EMEABodyText"/>
        <w:jc w:val="both"/>
        <w:outlineLvl w:val="0"/>
        <w:rPr>
          <w:lang w:val="da-DK"/>
        </w:rPr>
      </w:pPr>
    </w:p>
    <w:p w:rsidR="004204CB" w:rsidRPr="000554CF" w:rsidRDefault="004204CB" w:rsidP="004204CB">
      <w:pPr>
        <w:pStyle w:val="EMEABodyText"/>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FD4B90" w:rsidRDefault="00FD4B90" w:rsidP="004204CB">
      <w:pPr>
        <w:pStyle w:val="EMEABodyText"/>
        <w:keepNext/>
        <w:outlineLvl w:val="0"/>
        <w:rPr>
          <w:lang w:val="da-DK"/>
        </w:rPr>
      </w:pPr>
    </w:p>
    <w:p w:rsidR="004204CB" w:rsidRPr="000554CF" w:rsidRDefault="004204CB" w:rsidP="004204C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4204CB" w:rsidRPr="000554CF" w:rsidRDefault="004204CB" w:rsidP="004204C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Pr="00DF0AAF" w:rsidRDefault="004204CB">
      <w:pPr>
        <w:pStyle w:val="EMEABodyText"/>
        <w:rPr>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FD4B90" w:rsidRDefault="00FD4B90" w:rsidP="004204CB">
      <w:pPr>
        <w:pStyle w:val="EMEABodyText"/>
        <w:tabs>
          <w:tab w:val="left" w:pos="720"/>
          <w:tab w:val="left" w:pos="1701"/>
        </w:tabs>
        <w:ind w:left="1701" w:hanging="1701"/>
        <w:rPr>
          <w:lang w:val="da-DK"/>
        </w:rPr>
      </w:pPr>
    </w:p>
    <w:p w:rsidR="004204CB" w:rsidRPr="00DF0AAF" w:rsidRDefault="004204CB" w:rsidP="004204C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7E01C3">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7E01C3">
        <w:rPr>
          <w:lang w:val="da-DK"/>
        </w:rPr>
        <w:t xml:space="preserve"> </w:t>
      </w:r>
      <w:r w:rsidRPr="00DF0AAF">
        <w:rPr>
          <w:lang w:val="da-DK"/>
        </w:rPr>
        <w:t>5,5 mEq/l) hos 46,3% af patienterne i irbesartangruppen og 26,3% af patienterne i placebogruppen.</w:t>
      </w:r>
    </w:p>
    <w:p w:rsidR="004204CB" w:rsidRPr="00DF0AAF" w:rsidRDefault="004204CB" w:rsidP="004204C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4204CB" w:rsidRPr="00DF0AAF" w:rsidRDefault="004204CB" w:rsidP="004204C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4204CB" w:rsidRPr="00DF0AAF" w:rsidRDefault="004204CB" w:rsidP="004204CB">
      <w:pPr>
        <w:pStyle w:val="EMEABodyText"/>
        <w:outlineLvl w:val="0"/>
        <w:rPr>
          <w:lang w:val="da-DK"/>
        </w:rPr>
      </w:pPr>
    </w:p>
    <w:p w:rsidR="004204CB" w:rsidRPr="00D9207A" w:rsidRDefault="004204CB" w:rsidP="004204CB">
      <w:pPr>
        <w:pStyle w:val="EMEABodyText"/>
        <w:rPr>
          <w:bCs/>
          <w:u w:val="single"/>
          <w:lang w:val="da-DK"/>
        </w:rPr>
      </w:pPr>
      <w:r w:rsidRPr="00D9207A">
        <w:rPr>
          <w:bCs/>
          <w:u w:val="single"/>
          <w:lang w:val="da-DK"/>
        </w:rPr>
        <w:t>Pædatrisk population</w:t>
      </w:r>
    </w:p>
    <w:p w:rsidR="00BF1FB1" w:rsidRDefault="00BF1FB1" w:rsidP="004204CB">
      <w:pPr>
        <w:pStyle w:val="EMEABodyText"/>
        <w:rPr>
          <w:lang w:val="da-DK"/>
        </w:rPr>
      </w:pPr>
    </w:p>
    <w:p w:rsidR="004204CB" w:rsidRDefault="004204CB" w:rsidP="004204C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060393" w:rsidRDefault="00060393" w:rsidP="004204CB">
      <w:pPr>
        <w:pStyle w:val="EMEABodyText"/>
        <w:rPr>
          <w:szCs w:val="22"/>
          <w:lang w:val="da-DK"/>
        </w:rPr>
      </w:pPr>
    </w:p>
    <w:p w:rsidR="00060393" w:rsidRPr="00060393" w:rsidRDefault="00060393" w:rsidP="00060393">
      <w:pPr>
        <w:autoSpaceDE w:val="0"/>
        <w:autoSpaceDN w:val="0"/>
        <w:adjustRightInd w:val="0"/>
        <w:rPr>
          <w:szCs w:val="22"/>
          <w:u w:val="single"/>
          <w:lang w:val="da-DK" w:eastAsia="fr-LU"/>
        </w:rPr>
      </w:pPr>
      <w:r w:rsidRPr="00060393">
        <w:rPr>
          <w:noProof/>
          <w:szCs w:val="22"/>
          <w:u w:val="single"/>
          <w:lang w:val="da-DK" w:eastAsia="fr-LU"/>
        </w:rPr>
        <w:t xml:space="preserve">Indberetning af </w:t>
      </w:r>
      <w:r w:rsidR="009D733F">
        <w:rPr>
          <w:noProof/>
          <w:szCs w:val="22"/>
          <w:u w:val="single"/>
          <w:lang w:val="da-DK" w:eastAsia="fr-LU"/>
        </w:rPr>
        <w:t>formodede</w:t>
      </w:r>
      <w:r w:rsidRPr="00060393">
        <w:rPr>
          <w:noProof/>
          <w:szCs w:val="22"/>
          <w:u w:val="single"/>
          <w:lang w:val="da-DK" w:eastAsia="fr-LU"/>
        </w:rPr>
        <w:t xml:space="preserve"> bivirkninger</w:t>
      </w:r>
    </w:p>
    <w:p w:rsidR="00BF1FB1" w:rsidRDefault="00BF1FB1" w:rsidP="00060393">
      <w:pPr>
        <w:autoSpaceDE w:val="0"/>
        <w:autoSpaceDN w:val="0"/>
        <w:adjustRightInd w:val="0"/>
        <w:rPr>
          <w:noProof/>
          <w:szCs w:val="22"/>
          <w:lang w:val="da-DK" w:eastAsia="fr-LU"/>
        </w:rPr>
      </w:pPr>
    </w:p>
    <w:p w:rsidR="00060393" w:rsidRPr="00060393" w:rsidRDefault="00060393" w:rsidP="00060393">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9D733F">
        <w:rPr>
          <w:noProof/>
          <w:szCs w:val="22"/>
          <w:u w:val="single"/>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9D733F">
        <w:rPr>
          <w:noProof/>
          <w:szCs w:val="22"/>
          <w:u w:val="single"/>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1" w:history="1">
        <w:r w:rsidRPr="00060393">
          <w:rPr>
            <w:noProof/>
            <w:color w:val="0000FF"/>
            <w:szCs w:val="22"/>
            <w:highlight w:val="lightGray"/>
            <w:u w:val="single"/>
            <w:lang w:val="da-DK" w:eastAsia="fr-LU"/>
          </w:rPr>
          <w:t>Appendiks V</w:t>
        </w:r>
      </w:hyperlink>
      <w:r w:rsidRPr="00060393">
        <w:rPr>
          <w:noProof/>
          <w:szCs w:val="22"/>
          <w:lang w:val="da-DK" w:eastAsia="fr-LU"/>
        </w:rPr>
        <w:t>.</w:t>
      </w:r>
    </w:p>
    <w:p w:rsidR="00060393" w:rsidRPr="00060393" w:rsidRDefault="00060393" w:rsidP="00060393">
      <w:pPr>
        <w:autoSpaceDE w:val="0"/>
        <w:autoSpaceDN w:val="0"/>
        <w:adjustRightInd w:val="0"/>
        <w:rPr>
          <w:noProof/>
          <w:szCs w:val="22"/>
          <w:lang w:val="da-DK" w:eastAsia="fr-LU"/>
        </w:rPr>
      </w:pPr>
    </w:p>
    <w:p w:rsidR="004204CB" w:rsidRPr="00DF0AAF" w:rsidRDefault="004204CB">
      <w:pPr>
        <w:pStyle w:val="EMEAHeading2"/>
        <w:rPr>
          <w:lang w:val="da-DK"/>
        </w:rPr>
      </w:pPr>
      <w:r w:rsidRPr="00DF0AAF">
        <w:rPr>
          <w:lang w:val="da-DK"/>
        </w:rPr>
        <w:t>4.9</w:t>
      </w:r>
      <w:r w:rsidRPr="00DF0AAF">
        <w:rPr>
          <w:lang w:val="da-DK"/>
        </w:rPr>
        <w:tab/>
        <w:t>Overdosering</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Aprovel</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5.</w:t>
      </w:r>
      <w:r w:rsidRPr="00DF0AAF">
        <w:rPr>
          <w:lang w:val="da-DK"/>
        </w:rPr>
        <w:tab/>
        <w:t>FARMAKOLOGISKE EGENSKABER</w:t>
      </w:r>
    </w:p>
    <w:p w:rsidR="004204CB" w:rsidRPr="00DF0AAF" w:rsidRDefault="004204CB">
      <w:pPr>
        <w:pStyle w:val="EMEABodyText"/>
        <w:keepNext/>
        <w:rPr>
          <w:lang w:val="da-DK"/>
        </w:rPr>
      </w:pPr>
    </w:p>
    <w:p w:rsidR="004204CB" w:rsidRPr="00DF0AAF" w:rsidRDefault="004204CB">
      <w:pPr>
        <w:pStyle w:val="EMEAHeading2"/>
        <w:rPr>
          <w:lang w:val="da-DK"/>
        </w:rPr>
      </w:pPr>
      <w:r w:rsidRPr="00DF0AAF">
        <w:rPr>
          <w:lang w:val="da-DK"/>
        </w:rPr>
        <w:t>5.1</w:t>
      </w:r>
      <w:r w:rsidRPr="00DF0AAF">
        <w:rPr>
          <w:lang w:val="da-DK"/>
        </w:rPr>
        <w:tab/>
        <w:t>Farmakodynamiske egenskaber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Farmakoterapeutisk klassifikation: Angiotensin</w:t>
      </w:r>
      <w:r w:rsidRPr="00DF0AAF">
        <w:rPr>
          <w:lang w:val="da-DK"/>
        </w:rPr>
        <w:noBreakHyphen/>
        <w:t>II antagonister, almindelige</w:t>
      </w:r>
    </w:p>
    <w:p w:rsidR="004204CB" w:rsidRPr="00DF0AAF" w:rsidRDefault="004204CB">
      <w:pPr>
        <w:pStyle w:val="EMEABodyText"/>
        <w:rPr>
          <w:lang w:val="da-DK"/>
        </w:rPr>
      </w:pPr>
      <w:r w:rsidRPr="00DF0AAF">
        <w:rPr>
          <w:lang w:val="da-DK"/>
        </w:rPr>
        <w:t>ATC-kode: C09C A04.</w:t>
      </w:r>
    </w:p>
    <w:p w:rsidR="004204CB" w:rsidRPr="00DF0AAF" w:rsidRDefault="004204CB">
      <w:pPr>
        <w:pStyle w:val="EMEABodyText"/>
        <w:rPr>
          <w:lang w:val="da-DK"/>
        </w:rPr>
      </w:pPr>
    </w:p>
    <w:p w:rsidR="00BF1FB1" w:rsidRDefault="004204CB">
      <w:pPr>
        <w:pStyle w:val="EMEABodyText"/>
        <w:rPr>
          <w:lang w:val="da-DK"/>
        </w:rPr>
      </w:pPr>
      <w:r w:rsidRPr="00DF0AAF">
        <w:rPr>
          <w:u w:val="single"/>
          <w:lang w:val="da-DK"/>
        </w:rPr>
        <w:t>Virkningsmekanisme</w:t>
      </w:r>
    </w:p>
    <w:p w:rsidR="00BF1FB1" w:rsidRDefault="00BF1FB1">
      <w:pPr>
        <w:pStyle w:val="EMEABodyText"/>
        <w:rPr>
          <w:lang w:val="da-DK"/>
        </w:rPr>
      </w:pPr>
    </w:p>
    <w:p w:rsidR="004204CB" w:rsidRPr="00DF0AAF" w:rsidRDefault="004204CB">
      <w:pPr>
        <w:pStyle w:val="EMEABodyText"/>
        <w:rPr>
          <w:lang w:val="da-DK"/>
        </w:rPr>
      </w:pPr>
      <w:r w:rsidRPr="00DF0AAF">
        <w:rPr>
          <w:lang w:val="da-DK"/>
        </w:rPr>
        <w:t>Irbesartan er en potent, oralt aktiv, selektiv angiotensin</w:t>
      </w:r>
      <w:r w:rsidRPr="00DF0AAF">
        <w:rPr>
          <w:lang w:val="da-DK"/>
        </w:rPr>
        <w:noBreakHyphen/>
        <w:t>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w:t>
      </w:r>
      <w:r w:rsidRPr="00DF0AAF">
        <w:rPr>
          <w:lang w:val="da-DK"/>
        </w:rPr>
        <w:noBreakHyphen/>
        <w:t>II, som bliver medieret af AT</w:t>
      </w:r>
      <w:r w:rsidRPr="00DF0AAF">
        <w:rPr>
          <w:vertAlign w:val="subscript"/>
          <w:lang w:val="da-DK"/>
        </w:rPr>
        <w:t>1</w:t>
      </w:r>
      <w:r w:rsidRPr="00DF0AAF">
        <w:rPr>
          <w:lang w:val="da-DK"/>
        </w:rPr>
        <w:t> receptoren, uafhængigt af angiotensin</w:t>
      </w:r>
      <w:r w:rsidRPr="00DF0AAF">
        <w:rPr>
          <w:lang w:val="da-DK"/>
        </w:rPr>
        <w:noBreakHyphen/>
        <w:t>II-syntesens kilde eller rute. Den selektive antagonisme mod angiotensin</w:t>
      </w:r>
      <w:r w:rsidRPr="00DF0AAF">
        <w:rPr>
          <w:lang w:val="da-DK"/>
        </w:rPr>
        <w:noBreakHyphen/>
        <w:t>II (AT</w:t>
      </w:r>
      <w:r w:rsidRPr="00DF0AAF">
        <w:rPr>
          <w:vertAlign w:val="subscript"/>
          <w:lang w:val="da-DK"/>
        </w:rPr>
        <w:t>1</w:t>
      </w:r>
      <w:r w:rsidRPr="00DF0AAF">
        <w:rPr>
          <w:lang w:val="da-DK"/>
        </w:rPr>
        <w:t>) receptorerne resulterer i en forhøjelse af plasma-renin- og angiotensin</w:t>
      </w:r>
      <w:r w:rsidRPr="00DF0AAF">
        <w:rPr>
          <w:lang w:val="da-DK"/>
        </w:rPr>
        <w:noBreakHyphen/>
        <w:t>II niveauerne og i nedsat aldosteron i plasma. Serum-kalium påvirkes ikke nævneværdigt, når irbesartan administreres alene ved de anbefalede doser. Irbesartan hæmmer ikke ACE (kininase</w:t>
      </w:r>
      <w:r w:rsidRPr="00DF0AAF">
        <w:rPr>
          <w:lang w:val="da-DK"/>
        </w:rPr>
        <w:noBreakHyphen/>
        <w:t>II), et enzym som producerer angiotensin</w:t>
      </w:r>
      <w:r w:rsidRPr="00DF0AAF">
        <w:rPr>
          <w:lang w:val="da-DK"/>
        </w:rPr>
        <w:noBreakHyphen/>
        <w:t>II og også ned</w:t>
      </w:r>
      <w:r w:rsidRPr="00DF0AAF">
        <w:rPr>
          <w:lang w:val="da-DK"/>
        </w:rPr>
        <w:softHyphen/>
        <w:t>bryder bradykinin til inaktive metabolitter. Irbesartan kræver ingen metabolisk aktivering for at blive aktivt.</w:t>
      </w:r>
    </w:p>
    <w:p w:rsidR="004204CB" w:rsidRPr="00DF0AAF" w:rsidRDefault="004204CB">
      <w:pPr>
        <w:pStyle w:val="EMEABodyText"/>
        <w:rPr>
          <w:lang w:val="da-DK"/>
        </w:rPr>
      </w:pPr>
    </w:p>
    <w:p w:rsidR="004204CB" w:rsidRPr="00DF0AAF" w:rsidRDefault="004204CB" w:rsidP="004204CB">
      <w:pPr>
        <w:pStyle w:val="EMEAHeading2"/>
        <w:rPr>
          <w:b w:val="0"/>
          <w:u w:val="single"/>
          <w:lang w:val="da-DK"/>
        </w:rPr>
      </w:pPr>
      <w:r w:rsidRPr="00DF0AAF">
        <w:rPr>
          <w:b w:val="0"/>
          <w:u w:val="single"/>
          <w:lang w:val="da-DK"/>
        </w:rPr>
        <w:t>Klinisk effekt</w:t>
      </w:r>
    </w:p>
    <w:p w:rsidR="004204CB" w:rsidRPr="00DF0AAF" w:rsidRDefault="004204CB" w:rsidP="004204CB">
      <w:pPr>
        <w:pStyle w:val="EMEAHeading2"/>
        <w:rPr>
          <w:b w:val="0"/>
          <w:lang w:val="da-DK"/>
        </w:rPr>
      </w:pPr>
    </w:p>
    <w:p w:rsidR="004204CB" w:rsidRDefault="004204CB" w:rsidP="004204CB">
      <w:pPr>
        <w:pStyle w:val="EMEABodyText"/>
        <w:keepNext/>
        <w:rPr>
          <w:i/>
          <w:lang w:val="da-DK"/>
        </w:rPr>
      </w:pPr>
      <w:r w:rsidRPr="005B62FF">
        <w:rPr>
          <w:i/>
          <w:lang w:val="da-DK"/>
        </w:rPr>
        <w:t>Hypertension</w:t>
      </w:r>
    </w:p>
    <w:p w:rsidR="00BF1FB1" w:rsidRPr="005B62FF" w:rsidRDefault="00BF1FB1" w:rsidP="004204CB">
      <w:pPr>
        <w:pStyle w:val="EMEABodyText"/>
        <w:keepNext/>
        <w:rPr>
          <w:i/>
          <w:lang w:val="da-DK"/>
        </w:rPr>
      </w:pPr>
    </w:p>
    <w:p w:rsidR="004204CB" w:rsidRPr="00DF0AAF" w:rsidRDefault="004204C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w:t>
      </w:r>
      <w:r w:rsidRPr="00DF0AAF">
        <w:rPr>
          <w:lang w:val="da-DK"/>
        </w:rPr>
        <w:noBreakHyphen/>
        <w:t>300 mg, 1 gang i døgnet, giver en sænkning af det liggende eller siddende blodtryk i minimumpunktet (d-.vs. 24 timer efter dosering), som i gennemsnit er 8</w:t>
      </w:r>
      <w:r w:rsidRPr="00DF0AAF">
        <w:rPr>
          <w:lang w:val="da-DK"/>
        </w:rPr>
        <w:noBreakHyphen/>
        <w:t>13/5</w:t>
      </w:r>
      <w:r w:rsidRPr="00DF0AAF">
        <w:rPr>
          <w:lang w:val="da-DK"/>
        </w:rPr>
        <w:noBreakHyphen/>
        <w:t>8 mm Hg (systolisk/diastolisk) større end ved placebo-behandling.</w:t>
      </w:r>
    </w:p>
    <w:p w:rsidR="00BF1FB1" w:rsidRDefault="00BF1FB1">
      <w:pPr>
        <w:pStyle w:val="EMEABodyText"/>
        <w:rPr>
          <w:lang w:val="da-DK"/>
        </w:rPr>
      </w:pPr>
    </w:p>
    <w:p w:rsidR="004204CB" w:rsidRPr="00DF0AAF" w:rsidRDefault="004204CB">
      <w:pPr>
        <w:pStyle w:val="EMEABodyText"/>
        <w:rPr>
          <w:lang w:val="da-DK"/>
        </w:rPr>
      </w:pPr>
      <w:r w:rsidRPr="00DF0AAF">
        <w:rPr>
          <w:lang w:val="da-DK"/>
        </w:rPr>
        <w:t>Spidsreduktion af blodtrykket opnås 3</w:t>
      </w:r>
      <w:r w:rsidRPr="00DF0AAF">
        <w:rPr>
          <w:lang w:val="da-DK"/>
        </w:rPr>
        <w:noBreakHyphen/>
        <w:t>6 timer efter administration, og den blodtrykssænkende effekt holder sig i mindst 24 timer. Efter 24 timer var blodtryksreduktionen 60</w:t>
      </w:r>
      <w:r w:rsidRPr="00DF0AAF">
        <w:rPr>
          <w:lang w:val="da-DK"/>
        </w:rPr>
        <w:noBreakHyphen/>
        <w:t>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BF1FB1" w:rsidRDefault="00BF1FB1">
      <w:pPr>
        <w:pStyle w:val="EMEABodyText"/>
        <w:rPr>
          <w:lang w:val="da-DK"/>
        </w:rPr>
      </w:pPr>
    </w:p>
    <w:p w:rsidR="004204CB" w:rsidRPr="00DF0AAF" w:rsidRDefault="004204CB">
      <w:pPr>
        <w:pStyle w:val="EMEABodyText"/>
        <w:rPr>
          <w:lang w:val="da-DK"/>
        </w:rPr>
      </w:pPr>
      <w:r>
        <w:rPr>
          <w:lang w:val="da-DK"/>
        </w:rPr>
        <w:t>Aprovel</w:t>
      </w:r>
      <w:r w:rsidRPr="00DF0AAF">
        <w:rPr>
          <w:lang w:val="da-DK"/>
        </w:rPr>
        <w:t>s blodtrykssænkende effekt er tydelig i løbet af 1</w:t>
      </w:r>
      <w:r w:rsidRPr="00DF0AAF">
        <w:rPr>
          <w:lang w:val="da-DK"/>
        </w:rPr>
        <w:noBreakHyphen/>
        <w:t>2 uger, og den maksimale effekt viser sig 4</w:t>
      </w:r>
      <w:r w:rsidRPr="00DF0AAF">
        <w:rPr>
          <w:lang w:val="da-DK"/>
        </w:rPr>
        <w:noBreakHyphen/>
        <w:t>6 uger efter behandlingsstart. Den antihypertensive virkning opretholdes ved langtidsbehandling. Efter ophør med behandling ændrer blodtrykket sig gradvist til baseline. Der er ikke observeret rebound-hypertension.</w:t>
      </w:r>
    </w:p>
    <w:p w:rsidR="00BF1FB1" w:rsidRDefault="00BF1FB1">
      <w:pPr>
        <w:pStyle w:val="EMEABodyText"/>
        <w:rPr>
          <w:lang w:val="da-DK"/>
        </w:rPr>
      </w:pPr>
    </w:p>
    <w:p w:rsidR="004204CB" w:rsidRPr="00DF0AAF" w:rsidRDefault="004204C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sidRPr="00DF0AAF">
        <w:rPr>
          <w:lang w:val="da-DK"/>
        </w:rPr>
        <w:noBreakHyphen/>
        <w:t>10/3</w:t>
      </w:r>
      <w:r w:rsidRPr="00DF0AAF">
        <w:rPr>
          <w:lang w:val="da-DK"/>
        </w:rPr>
        <w:noBreakHyphen/>
        <w:t>6 mm Hg (systolisk/diastolisk) i gennemsnit.</w:t>
      </w:r>
    </w:p>
    <w:p w:rsidR="00BF1FB1" w:rsidRDefault="00BF1FB1">
      <w:pPr>
        <w:pStyle w:val="EMEABodyText"/>
        <w:rPr>
          <w:lang w:val="da-DK"/>
        </w:rPr>
      </w:pPr>
    </w:p>
    <w:p w:rsidR="004204CB" w:rsidRPr="00DF0AAF" w:rsidRDefault="004204CB">
      <w:pPr>
        <w:pStyle w:val="EMEABodyText"/>
        <w:rPr>
          <w:lang w:val="da-DK"/>
        </w:rPr>
      </w:pPr>
      <w:r w:rsidRPr="00DF0AAF">
        <w:rPr>
          <w:lang w:val="da-DK"/>
        </w:rPr>
        <w:t xml:space="preserve">Virkningen af </w:t>
      </w:r>
      <w:r>
        <w:rPr>
          <w:lang w:val="da-DK"/>
        </w:rPr>
        <w:t>Aprovel</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BF1FB1" w:rsidRDefault="00BF1FB1">
      <w:pPr>
        <w:pStyle w:val="EMEABodyText"/>
        <w:rPr>
          <w:lang w:val="da-DK"/>
        </w:rPr>
      </w:pPr>
    </w:p>
    <w:p w:rsidR="004204CB" w:rsidRPr="00DF0AAF" w:rsidRDefault="004204CB">
      <w:pPr>
        <w:pStyle w:val="EMEABodyText"/>
        <w:rPr>
          <w:lang w:val="da-DK"/>
        </w:rPr>
      </w:pPr>
      <w:r w:rsidRPr="00DF0AAF">
        <w:rPr>
          <w:lang w:val="da-DK"/>
        </w:rPr>
        <w:t>Der er ingen klinisk vigtig effekt på serum-urinsyre eller urinsyreudskillelse.</w:t>
      </w:r>
    </w:p>
    <w:p w:rsidR="004204CB" w:rsidRPr="00DF0AAF" w:rsidRDefault="004204CB">
      <w:pPr>
        <w:pStyle w:val="EMEABodyText"/>
        <w:rPr>
          <w:lang w:val="da-DK"/>
        </w:rPr>
      </w:pPr>
    </w:p>
    <w:p w:rsidR="004204CB" w:rsidRPr="005B62FF" w:rsidRDefault="004204CB" w:rsidP="005B62FF">
      <w:pPr>
        <w:pStyle w:val="EMEABodyText"/>
        <w:keepNext/>
        <w:rPr>
          <w:i/>
          <w:lang w:val="da-DK"/>
        </w:rPr>
      </w:pPr>
      <w:r w:rsidRPr="005B62FF">
        <w:rPr>
          <w:i/>
          <w:lang w:val="da-DK"/>
        </w:rPr>
        <w:t>Pædiatrisk population</w:t>
      </w:r>
    </w:p>
    <w:p w:rsidR="00BF1FB1" w:rsidRDefault="00BF1FB1" w:rsidP="005B62FF">
      <w:pPr>
        <w:pStyle w:val="EMEABodyText"/>
        <w:keepNext/>
        <w:rPr>
          <w:lang w:val="da-DK"/>
        </w:rPr>
      </w:pPr>
    </w:p>
    <w:p w:rsidR="004204CB" w:rsidRPr="00DF0AAF" w:rsidRDefault="004204CB" w:rsidP="004204C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4204CB" w:rsidRPr="00DF0AAF" w:rsidRDefault="004204CB">
      <w:pPr>
        <w:pStyle w:val="EMEABodyText"/>
        <w:rPr>
          <w:lang w:val="da-DK"/>
        </w:rPr>
      </w:pPr>
    </w:p>
    <w:p w:rsidR="004204CB" w:rsidRDefault="004204CB" w:rsidP="004204CB">
      <w:pPr>
        <w:pStyle w:val="EMEABodyText"/>
        <w:keepNext/>
        <w:rPr>
          <w:i/>
          <w:lang w:val="da-DK"/>
        </w:rPr>
      </w:pPr>
      <w:r w:rsidRPr="005B62FF">
        <w:rPr>
          <w:i/>
          <w:lang w:val="da-DK"/>
        </w:rPr>
        <w:t>Hypertensive patienter med type 2-diabetisk nyresygdom</w:t>
      </w:r>
    </w:p>
    <w:p w:rsidR="00BF1FB1" w:rsidRPr="005B62FF" w:rsidRDefault="00BF1FB1" w:rsidP="004204CB">
      <w:pPr>
        <w:pStyle w:val="EMEABodyText"/>
        <w:keepNext/>
        <w:rPr>
          <w:i/>
          <w:lang w:val="da-DK"/>
        </w:rPr>
      </w:pPr>
    </w:p>
    <w:p w:rsidR="004204CB" w:rsidRPr="00DF0AAF" w:rsidRDefault="004204C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Aprovel</w:t>
      </w:r>
      <w:r w:rsidRPr="00DF0AAF">
        <w:rPr>
          <w:lang w:val="da-DK"/>
        </w:rPr>
        <w:t xml:space="preserve">, amlodipin og placebo. Hos 1715 hypertensive patienter med </w:t>
      </w:r>
      <w:r>
        <w:rPr>
          <w:lang w:val="da-DK"/>
        </w:rPr>
        <w:t>type 2-diabetes</w:t>
      </w:r>
      <w:r w:rsidRPr="00DF0AAF">
        <w:rPr>
          <w:lang w:val="da-DK"/>
        </w:rPr>
        <w:t>, proteinuri ≥ 900 mg/dag og serum-kreatininværdier i intervallet 1,0</w:t>
      </w:r>
      <w:r w:rsidRPr="00DF0AAF">
        <w:rPr>
          <w:lang w:val="da-DK"/>
        </w:rPr>
        <w:noBreakHyphen/>
        <w:t xml:space="preserve">3,0 mg/dl, evalueredes langtidseffekterne (median 2,6 år) ved </w:t>
      </w:r>
      <w:r>
        <w:rPr>
          <w:lang w:val="da-DK"/>
        </w:rPr>
        <w:t>Aprovel</w:t>
      </w:r>
      <w:r w:rsidRPr="00DF0AAF">
        <w:rPr>
          <w:lang w:val="da-DK"/>
        </w:rPr>
        <w:t xml:space="preserve"> med henblik på progression af nyresygdom og total mortalitet. Patienterne blev titreret fra 75 mg til en vedligeholdelsesdosis på 300 mg </w:t>
      </w:r>
      <w:r>
        <w:rPr>
          <w:lang w:val="da-DK"/>
        </w:rPr>
        <w:t>Aprovel</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Pr="00DF0AAF" w:rsidRDefault="004204CB">
      <w:pPr>
        <w:pStyle w:val="EMEABodyText"/>
        <w:rPr>
          <w:u w:val="single"/>
          <w:lang w:val="da-DK"/>
        </w:rPr>
      </w:pPr>
    </w:p>
    <w:p w:rsidR="004204CB" w:rsidRPr="00DF0AAF" w:rsidRDefault="004204C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4204CB" w:rsidRPr="00DF0AAF" w:rsidRDefault="004204CB">
      <w:pPr>
        <w:pStyle w:val="EMEABodyText"/>
        <w:rPr>
          <w:lang w:val="da-DK"/>
        </w:rPr>
      </w:pPr>
    </w:p>
    <w:p w:rsidR="004204CB" w:rsidRDefault="004204C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mikroalbuminuri (30</w:t>
      </w:r>
      <w:r w:rsidRPr="00DF0AAF">
        <w:rPr>
          <w:lang w:val="da-DK"/>
        </w:rPr>
        <w:noBreakHyphen/>
        <w:t xml:space="preserve">300 mg/dag) og normal nyrefunktion (serum-kreatinin ≤ 1,5 mg/dl hos mænd og &lt; 1,1 mg/dl hos kvinder). Studiet undersøgte langtidsvirkningerne (2 år) af </w:t>
      </w:r>
      <w:r>
        <w:rPr>
          <w:lang w:val="da-DK"/>
        </w:rPr>
        <w:t>Aprovel</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w:t>
      </w:r>
      <w:r w:rsidRPr="00DF0AAF">
        <w:rPr>
          <w:lang w:val="da-DK"/>
        </w:rPr>
        <w:noBreakHyphen/>
        <w:t xml:space="preserve">års perioden. Regression til normo albuminuri (&lt; 30 mg/dag) forekom hyppigere i gruppen, der fik </w:t>
      </w:r>
      <w:r>
        <w:rPr>
          <w:lang w:val="da-DK"/>
        </w:rPr>
        <w:t>Aprovel</w:t>
      </w:r>
      <w:r w:rsidRPr="00DF0AAF">
        <w:rPr>
          <w:lang w:val="da-DK"/>
        </w:rPr>
        <w:t xml:space="preserve"> 300 mg (34%) end i placebogruppen (21%).</w:t>
      </w:r>
    </w:p>
    <w:p w:rsidR="00D13B9F" w:rsidRDefault="00D13B9F">
      <w:pPr>
        <w:pStyle w:val="EMEABodyText"/>
        <w:rPr>
          <w:lang w:val="da-DK"/>
        </w:rPr>
      </w:pPr>
    </w:p>
    <w:p w:rsidR="00B15F59" w:rsidRPr="005B62FF" w:rsidRDefault="00B15F59" w:rsidP="00B15F59">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BF1FB1" w:rsidRDefault="00BF1FB1" w:rsidP="00B15F59">
      <w:pPr>
        <w:tabs>
          <w:tab w:val="left" w:pos="-720"/>
        </w:tabs>
        <w:suppressAutoHyphens/>
        <w:rPr>
          <w:lang w:val="da-DK"/>
        </w:rPr>
      </w:pPr>
    </w:p>
    <w:p w:rsidR="00B15F59" w:rsidRPr="009B7279" w:rsidRDefault="00B15F59" w:rsidP="00B15F59">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ONTARGET var et studi</w:t>
      </w:r>
      <w:r w:rsidRPr="009B7279">
        <w:rPr>
          <w:lang w:val="da-DK"/>
        </w:rPr>
        <w:t xml:space="preserve">e i patienter med kardiovaskulær eller cerebrovaskulær sygdom eller type 2 diabetes mellitus in anamnesen med tegn på en organpåvirkning. VA NEPHRON-D var et studie i patienter med type 2 diabetes mellitus og diabetisk nefropati. </w:t>
      </w:r>
    </w:p>
    <w:p w:rsidR="00BF1FB1" w:rsidRDefault="00BF1FB1" w:rsidP="00B15F59">
      <w:pPr>
        <w:tabs>
          <w:tab w:val="left" w:pos="-720"/>
        </w:tabs>
        <w:suppressAutoHyphens/>
        <w:rPr>
          <w:lang w:val="da-DK"/>
        </w:rPr>
      </w:pPr>
    </w:p>
    <w:p w:rsidR="00B15F59" w:rsidRPr="009B7279" w:rsidRDefault="00B15F59" w:rsidP="00B15F59">
      <w:pPr>
        <w:tabs>
          <w:tab w:val="left" w:pos="-720"/>
        </w:tabs>
        <w:suppressAutoHyphens/>
        <w:rPr>
          <w:lang w:val="da-DK"/>
        </w:rPr>
      </w:pPr>
      <w:r w:rsidRPr="009B7279">
        <w:rPr>
          <w:lang w:val="da-DK"/>
        </w:rPr>
        <w:t>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w:t>
      </w:r>
    </w:p>
    <w:p w:rsidR="00050B9A" w:rsidRDefault="00050B9A" w:rsidP="00B15F59">
      <w:pPr>
        <w:tabs>
          <w:tab w:val="left" w:pos="-720"/>
        </w:tabs>
        <w:suppressAutoHyphens/>
        <w:rPr>
          <w:lang w:val="da-DK"/>
        </w:rPr>
      </w:pPr>
    </w:p>
    <w:p w:rsidR="00B15F59" w:rsidRPr="009B7279" w:rsidRDefault="00B15F59" w:rsidP="00B15F59">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B15F59" w:rsidRPr="00EE069A" w:rsidRDefault="00B15F59" w:rsidP="00B15F59">
      <w:pPr>
        <w:tabs>
          <w:tab w:val="left" w:pos="-720"/>
        </w:tabs>
        <w:suppressAutoHyphens/>
        <w:rPr>
          <w:lang w:val="da-DK"/>
        </w:rPr>
      </w:pPr>
      <w:r w:rsidRPr="009B7279">
        <w:rPr>
          <w:lang w:val="da-DK"/>
        </w:rPr>
        <w:t>ALTITUDE (Aliskiren Trial in Type 2 Diabetes Using</w:t>
      </w:r>
      <w:r w:rsidRPr="00EE069A">
        <w:rPr>
          <w:lang w:val="da-DK"/>
        </w:rPr>
        <w:t xml:space="preserve"> Cardiovascular and Renal Disease Endpoints) var et studie designet til at undersøge fordele ved at tilføje aliskiren til en standardbehandling med en ACE-hæmmer</w:t>
      </w:r>
      <w:r w:rsidRPr="00F931D4">
        <w:rPr>
          <w:lang w:val="da-DK"/>
        </w:rPr>
        <w:t xml:space="preserve"> eller en angiotensin</w:t>
      </w:r>
      <w:r>
        <w:rPr>
          <w:lang w:val="da-DK"/>
        </w:rPr>
        <w:t>-</w:t>
      </w:r>
      <w:r w:rsidRPr="00EE069A">
        <w:rPr>
          <w:lang w:val="da-DK"/>
        </w:rPr>
        <w:t>II-receptor</w:t>
      </w:r>
      <w:r>
        <w:rPr>
          <w:lang w:val="da-DK"/>
        </w:rPr>
        <w:t>blokker</w:t>
      </w:r>
      <w:r w:rsidRPr="00EE069A">
        <w:rPr>
          <w:lang w:val="da-DK"/>
        </w:rPr>
        <w:t xml:space="preserve"> hos patienter med type 2 diabetes mellitus og kronisk nyresygdom, kardiovaskulærsygdom eller begge. Studiet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5.2</w:t>
      </w:r>
      <w:r w:rsidRPr="00DF0AAF">
        <w:rPr>
          <w:lang w:val="da-DK"/>
        </w:rPr>
        <w:tab/>
        <w:t>Farmakokinetiske egenskaber</w:t>
      </w:r>
    </w:p>
    <w:p w:rsidR="00506DE6" w:rsidRDefault="00506DE6" w:rsidP="00506DE6">
      <w:pPr>
        <w:pStyle w:val="EMEAHeading2"/>
        <w:rPr>
          <w:b w:val="0"/>
          <w:u w:val="single"/>
          <w:lang w:val="da-DK"/>
        </w:rPr>
      </w:pPr>
    </w:p>
    <w:p w:rsidR="00506DE6" w:rsidRPr="008351DC" w:rsidRDefault="00506DE6" w:rsidP="00506DE6">
      <w:pPr>
        <w:pStyle w:val="EMEAHeading2"/>
        <w:rPr>
          <w:b w:val="0"/>
          <w:lang w:val="da-DK"/>
        </w:rPr>
      </w:pPr>
      <w:r w:rsidRPr="008351DC">
        <w:rPr>
          <w:b w:val="0"/>
          <w:u w:val="single"/>
          <w:lang w:val="da-DK"/>
        </w:rPr>
        <w:t>Absorption</w:t>
      </w:r>
    </w:p>
    <w:p w:rsidR="00BF1FB1" w:rsidRPr="00DF0AAF" w:rsidRDefault="00BF1FB1" w:rsidP="004204CB">
      <w:pPr>
        <w:pStyle w:val="EMEAHeading2"/>
        <w:rPr>
          <w:lang w:val="da-DK"/>
        </w:rPr>
      </w:pPr>
    </w:p>
    <w:p w:rsidR="00FC24CF" w:rsidRDefault="004204CB">
      <w:pPr>
        <w:pStyle w:val="EMEABodyText"/>
        <w:rPr>
          <w:lang w:val="da-DK"/>
        </w:rPr>
      </w:pPr>
      <w:r w:rsidRPr="00DF0AAF">
        <w:rPr>
          <w:lang w:val="da-DK"/>
        </w:rPr>
        <w:t>Efter o ral administration absorberes irbesartan godt: studier af absolut biotilgænge</w:t>
      </w:r>
      <w:r w:rsidRPr="00DF0AAF">
        <w:rPr>
          <w:lang w:val="da-DK"/>
        </w:rPr>
        <w:softHyphen/>
        <w:t>lig</w:t>
      </w:r>
      <w:r w:rsidRPr="00DF0AAF">
        <w:rPr>
          <w:lang w:val="da-DK"/>
        </w:rPr>
        <w:softHyphen/>
        <w:t>hed gav værdier på ca. 60</w:t>
      </w:r>
      <w:r w:rsidRPr="00DF0AAF">
        <w:rPr>
          <w:lang w:val="da-DK"/>
        </w:rPr>
        <w:noBreakHyphen/>
        <w:t>80%. Samtidig fødeindtagelse har ingen nævneværdig indflydelse på irbesartans biotilgængelighed.</w:t>
      </w:r>
    </w:p>
    <w:p w:rsidR="00FC24CF" w:rsidRDefault="00FC24CF">
      <w:pPr>
        <w:pStyle w:val="EMEABodyText"/>
        <w:rPr>
          <w:lang w:val="da-DK"/>
        </w:rPr>
      </w:pPr>
    </w:p>
    <w:p w:rsidR="00FC24CF" w:rsidRDefault="00FC24CF">
      <w:pPr>
        <w:pStyle w:val="EMEABodyText"/>
        <w:rPr>
          <w:noProof/>
          <w:szCs w:val="22"/>
          <w:u w:val="single"/>
          <w:lang w:val="da-DK"/>
        </w:rPr>
      </w:pPr>
      <w:r w:rsidRPr="00247981">
        <w:rPr>
          <w:noProof/>
          <w:szCs w:val="22"/>
          <w:u w:val="single"/>
          <w:lang w:val="da-DK"/>
        </w:rPr>
        <w:t>Fordeling</w:t>
      </w:r>
    </w:p>
    <w:p w:rsidR="00FC24CF" w:rsidRDefault="00FC24CF">
      <w:pPr>
        <w:pStyle w:val="EMEABodyText"/>
        <w:rPr>
          <w:noProof/>
          <w:szCs w:val="22"/>
          <w:u w:val="single"/>
          <w:lang w:val="da-DK"/>
        </w:rPr>
      </w:pPr>
    </w:p>
    <w:p w:rsidR="00FC24CF" w:rsidRDefault="004204C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nenter. Fordelingsvolumenet er 53</w:t>
      </w:r>
      <w:r w:rsidRPr="00DF0AAF">
        <w:rPr>
          <w:lang w:val="da-DK"/>
        </w:rPr>
        <w:noBreakHyphen/>
        <w:t>93 liter.</w:t>
      </w:r>
    </w:p>
    <w:p w:rsidR="00FC24CF" w:rsidRDefault="00FC24CF">
      <w:pPr>
        <w:pStyle w:val="EMEABodyText"/>
        <w:rPr>
          <w:lang w:val="da-DK"/>
        </w:rPr>
      </w:pPr>
    </w:p>
    <w:p w:rsidR="00FC24CF" w:rsidRDefault="00FC24CF">
      <w:pPr>
        <w:pStyle w:val="EMEABodyText"/>
        <w:rPr>
          <w:szCs w:val="22"/>
          <w:u w:val="single"/>
          <w:lang w:val="da-DK"/>
        </w:rPr>
      </w:pPr>
      <w:r w:rsidRPr="00247981">
        <w:rPr>
          <w:szCs w:val="22"/>
          <w:u w:val="single"/>
          <w:lang w:val="da-DK"/>
        </w:rPr>
        <w:t>Biotransformation</w:t>
      </w:r>
    </w:p>
    <w:p w:rsidR="00FC24CF" w:rsidRDefault="00FC24CF">
      <w:pPr>
        <w:pStyle w:val="EMEABodyText"/>
        <w:rPr>
          <w:lang w:val="da-DK"/>
        </w:rPr>
      </w:pPr>
    </w:p>
    <w:p w:rsidR="004204CB" w:rsidRDefault="004204C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w:t>
      </w:r>
      <w:r w:rsidRPr="00DF0AAF">
        <w:rPr>
          <w:lang w:val="da-DK"/>
        </w:rPr>
        <w:noBreakHyphen/>
        <w:t>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616646" w:rsidRDefault="00616646">
      <w:pPr>
        <w:pStyle w:val="EMEABodyText"/>
        <w:rPr>
          <w:u w:val="single"/>
          <w:lang w:val="da-DK"/>
        </w:rPr>
      </w:pPr>
    </w:p>
    <w:p w:rsidR="00506DE6" w:rsidRPr="00DF0AAF" w:rsidRDefault="00506DE6">
      <w:pPr>
        <w:pStyle w:val="EMEABodyText"/>
        <w:rPr>
          <w:lang w:val="da-DK"/>
        </w:rPr>
      </w:pPr>
      <w:r w:rsidRPr="00506DE6">
        <w:rPr>
          <w:u w:val="single"/>
          <w:lang w:val="da-DK"/>
        </w:rPr>
        <w:t>Linearitet/non-linearitet</w:t>
      </w:r>
    </w:p>
    <w:p w:rsidR="00616646" w:rsidRPr="00DF0AAF" w:rsidRDefault="00616646">
      <w:pPr>
        <w:pStyle w:val="EMEABodyText"/>
        <w:rPr>
          <w:lang w:val="da-DK"/>
        </w:rPr>
      </w:pPr>
    </w:p>
    <w:p w:rsidR="004204CB" w:rsidRDefault="004204CB">
      <w:pPr>
        <w:pStyle w:val="EMEABodyText"/>
        <w:rPr>
          <w:lang w:val="da-DK"/>
        </w:rPr>
      </w:pPr>
      <w:r w:rsidRPr="00DF0AAF">
        <w:rPr>
          <w:lang w:val="da-DK"/>
        </w:rPr>
        <w:t>Irbesartan udviser lineær og dosisproportional farmakokinetik i dosisinterval på 10</w:t>
      </w:r>
      <w:r w:rsidRPr="00DF0AAF">
        <w:rPr>
          <w:lang w:val="da-DK"/>
        </w:rPr>
        <w:noBreakHyphen/>
        <w:t>600 mg. Der blev observeret en mindre end proportional øgning af oral absorption ved doser over 600 mg (2 gange den maksimale anbefalede dosis). Årsagen til dette er ukendt. Spidskoncentrationen i plasma opnås 1,5</w:t>
      </w:r>
      <w:r w:rsidRPr="00DF0AAF">
        <w:rPr>
          <w:lang w:val="da-DK"/>
        </w:rPr>
        <w:noBreakHyphen/>
        <w:t>2 timer efter oral administration. Total body- og nyre-clearance er henholdsvis 157</w:t>
      </w:r>
      <w:r w:rsidRPr="00DF0AAF">
        <w:rPr>
          <w:lang w:val="da-DK"/>
        </w:rPr>
        <w:noBreakHyphen/>
        <w:t>176 og 3</w:t>
      </w:r>
      <w:r w:rsidRPr="00DF0AAF">
        <w:rPr>
          <w:lang w:val="da-DK"/>
        </w:rPr>
        <w:noBreakHyphen/>
        <w:t>3,5 ml/min. Den terminale halveringstid for irbesartan er 11</w:t>
      </w:r>
      <w:r w:rsidRPr="00DF0AAF">
        <w:rPr>
          <w:lang w:val="da-DK"/>
        </w:rPr>
        <w:noBreakHyphen/>
        <w:t>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7523F3">
        <w:rPr>
          <w:lang w:val="da-DK"/>
        </w:rPr>
        <w:t>højere</w:t>
      </w:r>
      <w:r w:rsidRPr="00DF0AAF">
        <w:rPr>
          <w:lang w:val="da-DK"/>
        </w:rPr>
        <w:t xml:space="preserve"> hos ældre patienter (≥ 65 år) end hos yngre patienter (18</w:t>
      </w:r>
      <w:r w:rsidRPr="00DF0AAF">
        <w:rPr>
          <w:lang w:val="da-DK"/>
        </w:rPr>
        <w:noBreakHyphen/>
        <w:t xml:space="preserve">40 år). Den terminale halveringstid ændredes dog ikke signifikant. Dosisjustering er ikke nødvendig hos ældre </w:t>
      </w:r>
      <w:r w:rsidR="007523F3">
        <w:rPr>
          <w:lang w:val="da-DK"/>
        </w:rPr>
        <w:t>patienter</w:t>
      </w:r>
      <w:r w:rsidRPr="00DF0AAF">
        <w:rPr>
          <w:lang w:val="da-DK"/>
        </w:rPr>
        <w:t>.</w:t>
      </w:r>
    </w:p>
    <w:p w:rsidR="00FC24CF" w:rsidRPr="00FC24CF" w:rsidRDefault="00FC24CF">
      <w:pPr>
        <w:pStyle w:val="EMEABodyText"/>
        <w:rPr>
          <w:lang w:val="da-DK"/>
        </w:rPr>
      </w:pPr>
    </w:p>
    <w:p w:rsidR="004204CB" w:rsidRPr="00050B9A" w:rsidRDefault="00506DE6">
      <w:pPr>
        <w:pStyle w:val="EMEABodyText"/>
        <w:rPr>
          <w:u w:val="single"/>
          <w:lang w:val="da-DK"/>
        </w:rPr>
      </w:pPr>
      <w:r w:rsidRPr="005B62FF">
        <w:rPr>
          <w:u w:val="single"/>
          <w:lang w:val="da-DK"/>
        </w:rPr>
        <w:t>Elimination</w:t>
      </w:r>
    </w:p>
    <w:p w:rsidR="00FC24CF" w:rsidRPr="005B62FF" w:rsidRDefault="00FC24CF">
      <w:pPr>
        <w:pStyle w:val="EMEABodyText"/>
        <w:rPr>
          <w:u w:val="single"/>
          <w:lang w:val="da-DK"/>
        </w:rPr>
      </w:pPr>
    </w:p>
    <w:p w:rsidR="004204CB" w:rsidRPr="00DF0AAF" w:rsidRDefault="004204C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4204CB" w:rsidRPr="00DF0AAF" w:rsidRDefault="004204CB">
      <w:pPr>
        <w:pStyle w:val="EMEABodyText"/>
        <w:rPr>
          <w:b/>
          <w:i/>
          <w:lang w:val="da-DK"/>
        </w:rPr>
      </w:pPr>
    </w:p>
    <w:p w:rsidR="004204CB" w:rsidRPr="00D9207A" w:rsidRDefault="004204CB" w:rsidP="004204CB">
      <w:pPr>
        <w:pStyle w:val="EMEABodyText"/>
        <w:rPr>
          <w:u w:val="single"/>
          <w:lang w:val="da-DK"/>
        </w:rPr>
      </w:pPr>
      <w:r w:rsidRPr="00D9207A">
        <w:rPr>
          <w:u w:val="single"/>
          <w:lang w:val="da-DK"/>
        </w:rPr>
        <w:t>Pædiatrisk population</w:t>
      </w:r>
    </w:p>
    <w:p w:rsidR="00616646" w:rsidRDefault="00616646" w:rsidP="004204CB">
      <w:pPr>
        <w:pStyle w:val="EMEABodyText"/>
        <w:rPr>
          <w:lang w:val="da-DK"/>
        </w:rPr>
      </w:pPr>
    </w:p>
    <w:p w:rsidR="004204CB" w:rsidRPr="00DF0AAF" w:rsidRDefault="004204CB" w:rsidP="004204C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4204CB" w:rsidRPr="00DF0AAF" w:rsidRDefault="004204CB">
      <w:pPr>
        <w:pStyle w:val="EMEABodyText"/>
        <w:rPr>
          <w:b/>
          <w:i/>
          <w:lang w:val="da-DK"/>
        </w:rPr>
      </w:pPr>
    </w:p>
    <w:p w:rsidR="00703427" w:rsidRDefault="004204CB">
      <w:pPr>
        <w:pStyle w:val="EMEABodyText"/>
        <w:rPr>
          <w:b/>
          <w:i/>
          <w:lang w:val="da-DK"/>
        </w:rPr>
      </w:pPr>
      <w:r w:rsidRPr="00DF0AAF">
        <w:rPr>
          <w:u w:val="single"/>
          <w:lang w:val="da-DK"/>
        </w:rPr>
        <w:t>Nedsat nyrefunktion</w:t>
      </w:r>
    </w:p>
    <w:p w:rsidR="00616646" w:rsidRDefault="00616646">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4204CB" w:rsidRPr="00DF0AAF" w:rsidRDefault="004204CB">
      <w:pPr>
        <w:pStyle w:val="EMEABodyText"/>
        <w:rPr>
          <w:b/>
          <w:i/>
          <w:lang w:val="da-DK"/>
        </w:rPr>
      </w:pPr>
    </w:p>
    <w:p w:rsidR="00703427" w:rsidRDefault="004204CB">
      <w:pPr>
        <w:pStyle w:val="EMEABodyText"/>
        <w:rPr>
          <w:i/>
          <w:lang w:val="da-DK"/>
        </w:rPr>
      </w:pPr>
      <w:r w:rsidRPr="00DF0AAF">
        <w:rPr>
          <w:u w:val="single"/>
          <w:lang w:val="da-DK"/>
        </w:rPr>
        <w:t>Nedsat leverfunktion</w:t>
      </w:r>
    </w:p>
    <w:p w:rsidR="00616646" w:rsidRDefault="00616646">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mild/moderat cirrose.</w:t>
      </w:r>
    </w:p>
    <w:p w:rsidR="00616646" w:rsidRDefault="00616646">
      <w:pPr>
        <w:pStyle w:val="EMEABodyText"/>
        <w:rPr>
          <w:lang w:val="da-DK"/>
        </w:rPr>
      </w:pPr>
    </w:p>
    <w:p w:rsidR="004204CB" w:rsidRPr="00DF0AAF" w:rsidRDefault="004204CB">
      <w:pPr>
        <w:pStyle w:val="EMEABodyText"/>
        <w:rPr>
          <w:lang w:val="da-DK"/>
        </w:rPr>
      </w:pPr>
      <w:r w:rsidRPr="00DF0AAF">
        <w:rPr>
          <w:lang w:val="da-DK"/>
        </w:rPr>
        <w:t>Der er ikke foretaget undersøgelser af patienter med alvorligt nedsat leverfunktion.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5.3</w:t>
      </w:r>
      <w:r w:rsidRPr="00DF0AAF">
        <w:rPr>
          <w:lang w:val="da-DK"/>
        </w:rPr>
        <w:tab/>
        <w:t>Prækliniske sikkerhedsdata</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Der var ingen tegn på mutagenecitet, clastogenecitet eller karcinogenecitet.</w:t>
      </w:r>
    </w:p>
    <w:p w:rsidR="004204CB" w:rsidRDefault="004204CB">
      <w:pPr>
        <w:pStyle w:val="EMEABodyText"/>
        <w:rPr>
          <w:lang w:val="da-DK"/>
        </w:rPr>
      </w:pPr>
    </w:p>
    <w:p w:rsidR="004204CB" w:rsidRPr="00327927" w:rsidRDefault="004204CB" w:rsidP="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6.</w:t>
      </w:r>
      <w:r w:rsidRPr="00DF0AAF">
        <w:rPr>
          <w:lang w:val="da-DK"/>
        </w:rPr>
        <w:tab/>
        <w:t>FARMACEUTISKE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6.1</w:t>
      </w:r>
      <w:r w:rsidRPr="00DF0AAF">
        <w:rPr>
          <w:lang w:val="da-DK"/>
        </w:rPr>
        <w:tab/>
        <w:t>Hjælpestoffer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Mikrokrystallinsk cellulose </w:t>
      </w:r>
    </w:p>
    <w:p w:rsidR="004204CB" w:rsidRPr="00DF0AAF" w:rsidRDefault="004204CB">
      <w:pPr>
        <w:pStyle w:val="EMEABodyText"/>
        <w:rPr>
          <w:lang w:val="da-DK"/>
        </w:rPr>
      </w:pPr>
      <w:r w:rsidRPr="00DF0AAF">
        <w:rPr>
          <w:lang w:val="da-DK"/>
        </w:rPr>
        <w:t>Croscarmellosenatrium</w:t>
      </w:r>
    </w:p>
    <w:p w:rsidR="004204CB" w:rsidRPr="00DF0AAF" w:rsidRDefault="004204CB">
      <w:pPr>
        <w:pStyle w:val="EMEABodyText"/>
        <w:rPr>
          <w:lang w:val="da-DK"/>
        </w:rPr>
      </w:pPr>
      <w:r w:rsidRPr="00DF0AAF">
        <w:rPr>
          <w:lang w:val="da-DK"/>
        </w:rPr>
        <w:t xml:space="preserve">Lactosemonohydrat </w:t>
      </w:r>
    </w:p>
    <w:p w:rsidR="004204CB" w:rsidRPr="00DF0AAF" w:rsidRDefault="004204CB">
      <w:pPr>
        <w:pStyle w:val="EMEABodyText"/>
        <w:rPr>
          <w:lang w:val="da-DK"/>
        </w:rPr>
      </w:pPr>
      <w:r w:rsidRPr="00DF0AAF">
        <w:rPr>
          <w:lang w:val="da-DK"/>
        </w:rPr>
        <w:t xml:space="preserve">Magnesiumstearat </w:t>
      </w:r>
    </w:p>
    <w:p w:rsidR="004204CB" w:rsidRPr="00DF0AAF" w:rsidRDefault="004204CB">
      <w:pPr>
        <w:pStyle w:val="EMEABodyText"/>
        <w:rPr>
          <w:lang w:val="da-DK"/>
        </w:rPr>
      </w:pPr>
      <w:r w:rsidRPr="00DF0AAF">
        <w:rPr>
          <w:lang w:val="da-DK"/>
        </w:rPr>
        <w:t>Kolloid silica</w:t>
      </w:r>
    </w:p>
    <w:p w:rsidR="004204CB" w:rsidRPr="00DF0AAF" w:rsidRDefault="004204CB">
      <w:pPr>
        <w:pStyle w:val="EMEABodyText"/>
        <w:rPr>
          <w:lang w:val="da-DK"/>
        </w:rPr>
      </w:pPr>
      <w:r w:rsidRPr="00DF0AAF">
        <w:rPr>
          <w:lang w:val="da-DK"/>
        </w:rPr>
        <w:t xml:space="preserve">Prægelatineret majsstivelse </w:t>
      </w:r>
    </w:p>
    <w:p w:rsidR="004204CB" w:rsidRPr="00DF0AAF" w:rsidRDefault="004204CB">
      <w:pPr>
        <w:pStyle w:val="EMEABodyText"/>
        <w:rPr>
          <w:lang w:val="da-DK"/>
        </w:rPr>
      </w:pPr>
      <w:r w:rsidRPr="00DF0AAF">
        <w:rPr>
          <w:lang w:val="da-DK"/>
        </w:rPr>
        <w:t>Poloxamer 188.</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6.2</w:t>
      </w:r>
      <w:r w:rsidRPr="00DF0AAF">
        <w:rPr>
          <w:lang w:val="da-DK"/>
        </w:rPr>
        <w:tab/>
        <w:t>Uforligeligheder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Ikke relevant.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6.3</w:t>
      </w:r>
      <w:r w:rsidRPr="00DF0AAF">
        <w:rPr>
          <w:lang w:val="da-DK"/>
        </w:rPr>
        <w:tab/>
        <w:t>Opbevaringstid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3 år.</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6.4</w:t>
      </w:r>
      <w:r w:rsidRPr="00DF0AAF">
        <w:rPr>
          <w:lang w:val="da-DK"/>
        </w:rPr>
        <w:tab/>
        <w:t>Særlige opbevaringsforhold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6.5</w:t>
      </w:r>
      <w:r w:rsidRPr="00DF0AAF">
        <w:rPr>
          <w:lang w:val="da-DK"/>
        </w:rPr>
        <w:tab/>
        <w:t>Emballagetype og pakningsstørrelser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Æsker med 14 tabletter i PVC/PVDC/aluminiumblistere.</w:t>
      </w:r>
    </w:p>
    <w:p w:rsidR="004204CB" w:rsidRPr="00DF0AAF" w:rsidRDefault="004204CB" w:rsidP="004204CB">
      <w:pPr>
        <w:pStyle w:val="EMEABodyText"/>
        <w:rPr>
          <w:lang w:val="da-DK"/>
        </w:rPr>
      </w:pPr>
      <w:r w:rsidRPr="00DF0AAF">
        <w:rPr>
          <w:lang w:val="da-DK"/>
        </w:rPr>
        <w:t>Æsker med 28 tabletter i PVC/PVDC/aluminiumblistere.</w:t>
      </w:r>
    </w:p>
    <w:p w:rsidR="004204CB" w:rsidRPr="00DF0AAF" w:rsidRDefault="004204CB" w:rsidP="004204CB">
      <w:pPr>
        <w:pStyle w:val="EMEABodyText"/>
        <w:rPr>
          <w:lang w:val="da-DK"/>
        </w:rPr>
      </w:pPr>
      <w:r w:rsidRPr="00DF0AAF">
        <w:rPr>
          <w:lang w:val="da-DK"/>
        </w:rPr>
        <w:t>Æsker med 56 tabletter i PVC/PVDC/aluminiumblistere.</w:t>
      </w:r>
    </w:p>
    <w:p w:rsidR="004204CB" w:rsidRPr="00DF0AAF" w:rsidRDefault="004204CB" w:rsidP="004204CB">
      <w:pPr>
        <w:pStyle w:val="EMEABodyText"/>
        <w:rPr>
          <w:lang w:val="da-DK"/>
        </w:rPr>
      </w:pPr>
      <w:r w:rsidRPr="00DF0AAF">
        <w:rPr>
          <w:lang w:val="da-DK"/>
        </w:rPr>
        <w:t>Æsker med 98 tabletter i PVC/PVDC/aluminiumblistere.</w:t>
      </w:r>
    </w:p>
    <w:p w:rsidR="004204CB" w:rsidRPr="00DF0AAF" w:rsidRDefault="004204CB" w:rsidP="004204C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Ikke alle pakningsstørrelser er nødvendigvis markedsført.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6.6</w:t>
      </w:r>
      <w:r w:rsidRPr="00DF0AAF">
        <w:rPr>
          <w:lang w:val="da-DK"/>
        </w:rPr>
        <w:tab/>
        <w:t>Regler for</w:t>
      </w:r>
      <w:r>
        <w:rPr>
          <w:lang w:val="da-DK"/>
        </w:rPr>
        <w:t xml:space="preserve"> destruktion</w:t>
      </w:r>
    </w:p>
    <w:p w:rsidR="004204CB" w:rsidRPr="00DF0AAF" w:rsidRDefault="004204CB" w:rsidP="004204CB">
      <w:pPr>
        <w:pStyle w:val="EMEABodyText"/>
        <w:rPr>
          <w:noProof/>
          <w:lang w:val="da-DK"/>
        </w:rPr>
      </w:pPr>
    </w:p>
    <w:p w:rsidR="004204CB" w:rsidRPr="00DF0AAF" w:rsidRDefault="004204CB" w:rsidP="004204C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7.</w:t>
      </w:r>
      <w:r w:rsidRPr="00DF0AAF">
        <w:rPr>
          <w:lang w:val="da-DK"/>
        </w:rPr>
        <w:tab/>
        <w:t>INDEHAVER AF MARKEDSFØRINGSTILLADELSEN</w:t>
      </w:r>
    </w:p>
    <w:p w:rsidR="004204CB" w:rsidRPr="00DF0AAF" w:rsidRDefault="004204CB" w:rsidP="004204CB">
      <w:pPr>
        <w:pStyle w:val="EMEAHeading1"/>
        <w:rPr>
          <w:lang w:val="da-DK"/>
        </w:rPr>
      </w:pPr>
    </w:p>
    <w:p w:rsidR="004204CB" w:rsidRPr="00DF0AAF" w:rsidRDefault="0046514E">
      <w:pPr>
        <w:pStyle w:val="EMEAAddress"/>
        <w:rPr>
          <w:lang w:val="da-DK"/>
        </w:rPr>
      </w:pPr>
      <w:r>
        <w:rPr>
          <w:lang w:val="fr-FR"/>
        </w:rPr>
        <w:t>sanofi-aventis groupe</w:t>
      </w:r>
      <w:r w:rsidR="0028417D" w:rsidRPr="006F7DC1">
        <w:rPr>
          <w:lang w:val="fr-FR"/>
        </w:rPr>
        <w:br/>
      </w:r>
      <w:r w:rsidR="004204CB">
        <w:rPr>
          <w:lang w:val="da-DK"/>
        </w:rPr>
        <w:t>54</w:t>
      </w:r>
      <w:r w:rsidR="00535B51">
        <w:rPr>
          <w:lang w:val="da-DK"/>
        </w:rPr>
        <w:t>,</w:t>
      </w:r>
      <w:r w:rsidR="004204CB">
        <w:rPr>
          <w:lang w:val="da-DK"/>
        </w:rPr>
        <w:t xml:space="preserve"> rue La Boétie</w:t>
      </w:r>
      <w:r w:rsidR="004204CB">
        <w:rPr>
          <w:lang w:val="da-DK"/>
        </w:rPr>
        <w:br/>
      </w:r>
      <w:r w:rsidR="00535B51">
        <w:rPr>
          <w:lang w:val="da-DK"/>
        </w:rPr>
        <w:t>F-</w:t>
      </w:r>
      <w:r w:rsidR="004204CB">
        <w:rPr>
          <w:lang w:val="da-DK"/>
        </w:rPr>
        <w:t>75008 Paris</w:t>
      </w:r>
      <w:r w:rsidR="004204CB" w:rsidRPr="00DF0AAF">
        <w:rPr>
          <w:lang w:val="da-DK"/>
        </w:rPr>
        <w:t> </w:t>
      </w:r>
      <w:r w:rsidR="004204CB" w:rsidRPr="00DF0AAF">
        <w:rPr>
          <w:lang w:val="da-DK"/>
        </w:rPr>
        <w:noBreakHyphen/>
        <w:t> </w:t>
      </w:r>
      <w:r w:rsidR="004204CB">
        <w:rPr>
          <w:lang w:val="da-DK"/>
        </w:rPr>
        <w:t>Frankrig</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8.</w:t>
      </w:r>
      <w:r w:rsidRPr="00DF0AAF">
        <w:rPr>
          <w:lang w:val="da-DK"/>
        </w:rPr>
        <w:tab/>
        <w:t>MARKEDSFØRINGSTILLADELSESNUMre</w:t>
      </w:r>
    </w:p>
    <w:p w:rsidR="004204CB" w:rsidRPr="00DF0AAF" w:rsidRDefault="004204CB" w:rsidP="004204CB">
      <w:pPr>
        <w:pStyle w:val="EMEAHeading1"/>
        <w:rPr>
          <w:lang w:val="da-DK"/>
        </w:rPr>
      </w:pPr>
    </w:p>
    <w:p w:rsidR="004204CB" w:rsidRPr="00DF0AAF" w:rsidRDefault="004204CB" w:rsidP="004204CB">
      <w:pPr>
        <w:pStyle w:val="EMEABodyText"/>
        <w:jc w:val="both"/>
        <w:rPr>
          <w:lang w:val="da-DK"/>
        </w:rPr>
      </w:pPr>
      <w:r>
        <w:rPr>
          <w:lang w:val="da-DK"/>
        </w:rPr>
        <w:t>EU/1/97/046/001-003</w:t>
      </w:r>
      <w:r>
        <w:rPr>
          <w:lang w:val="da-DK"/>
        </w:rPr>
        <w:br/>
        <w:t>EU/1/97/046/010</w:t>
      </w:r>
      <w:r>
        <w:rPr>
          <w:lang w:val="da-DK"/>
        </w:rPr>
        <w:br/>
        <w:t>EU/1/97/046/013</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9.</w:t>
      </w:r>
      <w:r w:rsidRPr="00DF0AAF">
        <w:rPr>
          <w:lang w:val="da-DK"/>
        </w:rPr>
        <w:tab/>
        <w:t>DATO FOR FØRSTE MARKEDSFØRINGSTILLADELSE/FORNYELSE AF TILLADELSEN</w:t>
      </w:r>
    </w:p>
    <w:p w:rsidR="004204CB" w:rsidRPr="00DF0AAF" w:rsidRDefault="004204CB" w:rsidP="004204CB">
      <w:pPr>
        <w:pStyle w:val="EMEAHeading1"/>
        <w:rPr>
          <w:lang w:val="da-DK"/>
        </w:rPr>
      </w:pPr>
    </w:p>
    <w:p w:rsidR="004204CB" w:rsidRPr="00FB2F93" w:rsidRDefault="004204CB" w:rsidP="004204CB">
      <w:pPr>
        <w:pStyle w:val="EMEABodyText"/>
        <w:rPr>
          <w:lang w:val="nl-NL"/>
        </w:rPr>
      </w:pPr>
      <w:r>
        <w:rPr>
          <w:lang w:val="nl-NL"/>
        </w:rPr>
        <w:t>Dato for første tilladelse: 27. august 1997</w:t>
      </w:r>
      <w:r>
        <w:rPr>
          <w:lang w:val="nl-NL"/>
        </w:rPr>
        <w:br/>
        <w:t>Dato for seneste fornyelse: 27. august 2007</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rsidP="004204CB">
      <w:pPr>
        <w:pStyle w:val="EMEAHeading1"/>
        <w:rPr>
          <w:lang w:val="da-DK"/>
        </w:rPr>
      </w:pPr>
      <w:r w:rsidRPr="00DF0AAF">
        <w:rPr>
          <w:lang w:val="da-DK"/>
        </w:rPr>
        <w:t>10.</w:t>
      </w:r>
      <w:r w:rsidRPr="00DF0AAF">
        <w:rPr>
          <w:lang w:val="da-DK"/>
        </w:rPr>
        <w:tab/>
        <w:t>DATO FOR ÆNDRING AF TEKSTEN</w:t>
      </w:r>
    </w:p>
    <w:p w:rsidR="004204CB" w:rsidRPr="00DF0AAF" w:rsidRDefault="004204CB" w:rsidP="004204CB">
      <w:pPr>
        <w:pStyle w:val="EMEAHeading1"/>
        <w:rPr>
          <w:lang w:val="da-DK"/>
        </w:rPr>
      </w:pPr>
    </w:p>
    <w:p w:rsidR="00535B51" w:rsidRPr="00247981" w:rsidRDefault="00535B51" w:rsidP="00535B51">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191E6C" w:rsidRPr="00B74C63">
        <w:rPr>
          <w:szCs w:val="22"/>
          <w:lang w:val="da-DK"/>
        </w:rPr>
        <w:t>http://www.ema.europa.eu</w:t>
      </w:r>
      <w:r w:rsidRPr="00247981">
        <w:rPr>
          <w:b/>
          <w:szCs w:val="22"/>
          <w:lang w:val="da-DK"/>
        </w:rPr>
        <w:t>.</w:t>
      </w:r>
    </w:p>
    <w:p w:rsidR="00535B51" w:rsidRPr="00247981" w:rsidRDefault="00535B51" w:rsidP="00535B51">
      <w:pPr>
        <w:suppressAutoHyphens/>
        <w:rPr>
          <w:szCs w:val="22"/>
          <w:lang w:val="da-DK"/>
        </w:rPr>
      </w:pPr>
      <w:r w:rsidRPr="00247981">
        <w:rPr>
          <w:szCs w:val="22"/>
          <w:lang w:val="da-DK"/>
        </w:rPr>
        <w:br w:type="page"/>
      </w:r>
    </w:p>
    <w:p w:rsidR="004204CB" w:rsidRPr="00DF0AAF" w:rsidRDefault="004204CB" w:rsidP="00B74C63">
      <w:pPr>
        <w:pStyle w:val="EMEAHeading1"/>
        <w:ind w:left="0" w:firstLine="0"/>
        <w:rPr>
          <w:lang w:val="da-DK"/>
        </w:rPr>
      </w:pPr>
      <w:r w:rsidRPr="00DF0AAF">
        <w:rPr>
          <w:lang w:val="da-DK"/>
        </w:rPr>
        <w:t>1.</w:t>
      </w:r>
      <w:r w:rsidRPr="00DF0AAF">
        <w:rPr>
          <w:lang w:val="da-DK"/>
        </w:rPr>
        <w:tab/>
        <w:t>LÆGEMIDLETS NAVN</w:t>
      </w:r>
    </w:p>
    <w:p w:rsidR="004204CB" w:rsidRPr="00DF0AAF" w:rsidRDefault="004204CB" w:rsidP="004204CB">
      <w:pPr>
        <w:pStyle w:val="EMEAHeading1"/>
        <w:rPr>
          <w:lang w:val="da-DK"/>
        </w:rPr>
      </w:pPr>
    </w:p>
    <w:p w:rsidR="004204CB" w:rsidRPr="00DF0AAF" w:rsidRDefault="004204CB">
      <w:pPr>
        <w:pStyle w:val="EMEABodyText"/>
        <w:rPr>
          <w:lang w:val="da-DK"/>
        </w:rPr>
      </w:pPr>
      <w:r>
        <w:rPr>
          <w:lang w:val="da-DK"/>
        </w:rPr>
        <w:t>Aprovel</w:t>
      </w:r>
      <w:r w:rsidRPr="00DF0AAF">
        <w:rPr>
          <w:lang w:val="da-DK"/>
        </w:rPr>
        <w:t> </w:t>
      </w:r>
      <w:r>
        <w:rPr>
          <w:lang w:val="da-DK"/>
        </w:rPr>
        <w:t>150</w:t>
      </w:r>
      <w:r w:rsidRPr="00DF0AAF">
        <w:rPr>
          <w:lang w:val="da-DK"/>
        </w:rPr>
        <w:t> mg tabletter.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2.</w:t>
      </w:r>
      <w:r w:rsidRPr="00DF0AAF">
        <w:rPr>
          <w:lang w:val="da-DK"/>
        </w:rPr>
        <w:tab/>
        <w:t>KVALITATIV OG KVANTITATIV SAMMENSÆTNING</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 xml:space="preserve">Hver tablet indeholder </w:t>
      </w:r>
      <w:r>
        <w:rPr>
          <w:lang w:val="da-DK"/>
        </w:rPr>
        <w:t>150</w:t>
      </w:r>
      <w:r w:rsidRPr="00DF0AAF">
        <w:rPr>
          <w:lang w:val="da-DK"/>
        </w:rPr>
        <w:t> mg irbesartan.</w:t>
      </w:r>
    </w:p>
    <w:p w:rsidR="004204CB" w:rsidRPr="00DF0AAF" w:rsidRDefault="004204CB">
      <w:pPr>
        <w:pStyle w:val="EMEABodyText"/>
        <w:rPr>
          <w:lang w:val="da-DK"/>
        </w:rPr>
      </w:pPr>
    </w:p>
    <w:p w:rsidR="001430AE" w:rsidRDefault="001430AE" w:rsidP="001430AE">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1430AE" w:rsidRDefault="001430AE" w:rsidP="001430AE">
      <w:pPr>
        <w:pStyle w:val="EMEABodyText"/>
        <w:rPr>
          <w:lang w:val="da-DK"/>
        </w:rPr>
      </w:pPr>
      <w:r>
        <w:rPr>
          <w:lang w:val="da-DK"/>
        </w:rPr>
        <w:t>Hver tablet indeholder 30,75</w:t>
      </w:r>
      <w:r w:rsidRPr="00DF0AAF">
        <w:rPr>
          <w:lang w:val="da-DK"/>
        </w:rPr>
        <w:t> mg lactosemonohydrat</w:t>
      </w:r>
      <w:r w:rsidR="00191E6C">
        <w:rPr>
          <w:lang w:val="da-DK"/>
        </w:rPr>
        <w:t>.</w:t>
      </w:r>
    </w:p>
    <w:p w:rsidR="004204CB" w:rsidRPr="00DF0AAF" w:rsidRDefault="004204CB">
      <w:pPr>
        <w:pStyle w:val="EMEABodyText"/>
        <w:rPr>
          <w:lang w:val="da-DK"/>
        </w:rPr>
      </w:pPr>
    </w:p>
    <w:p w:rsidR="004204CB" w:rsidRPr="00DF0AAF" w:rsidRDefault="004204CB">
      <w:pPr>
        <w:pStyle w:val="EMEABodyText"/>
        <w:rPr>
          <w:lang w:val="da-DK"/>
        </w:rPr>
      </w:pPr>
      <w:r w:rsidRPr="00DF0AAF">
        <w:rPr>
          <w:noProof/>
          <w:lang w:val="da-DK"/>
        </w:rPr>
        <w:t xml:space="preserve">Alle hjælpestoffer er anført under pkt. </w:t>
      </w:r>
      <w:r w:rsidRPr="00DF0AAF">
        <w:rPr>
          <w:lang w:val="da-DK"/>
        </w:rPr>
        <w:t>6.1.</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3.</w:t>
      </w:r>
      <w:r w:rsidRPr="00DF0AAF">
        <w:rPr>
          <w:lang w:val="da-DK"/>
        </w:rPr>
        <w:tab/>
        <w:t>LÆGEMIDDELFORM</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Tabletter.</w:t>
      </w:r>
    </w:p>
    <w:p w:rsidR="004204CB" w:rsidRPr="00DF0AAF" w:rsidRDefault="004204CB">
      <w:pPr>
        <w:pStyle w:val="EMEABodyText"/>
        <w:rPr>
          <w:lang w:val="da-DK"/>
        </w:rPr>
      </w:pPr>
      <w:r w:rsidRPr="00DF0AAF">
        <w:rPr>
          <w:lang w:val="da-DK"/>
        </w:rPr>
        <w:t>Hvide til mathvide, bikonvekse og ovale med et hjerte indgraveret på den ene side og nummeret </w:t>
      </w:r>
      <w:r>
        <w:rPr>
          <w:lang w:val="da-DK"/>
        </w:rPr>
        <w:t>2772</w:t>
      </w:r>
      <w:r w:rsidRPr="00DF0AAF">
        <w:rPr>
          <w:lang w:val="da-DK"/>
        </w:rPr>
        <w:t xml:space="preserve"> indgraveret på den anden side.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4.</w:t>
      </w:r>
      <w:r w:rsidRPr="00DF0AAF">
        <w:rPr>
          <w:lang w:val="da-DK"/>
        </w:rPr>
        <w:tab/>
        <w:t>KLINISKE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4.1</w:t>
      </w:r>
      <w:r w:rsidRPr="00DF0AAF">
        <w:rPr>
          <w:lang w:val="da-DK"/>
        </w:rPr>
        <w:tab/>
        <w:t>Terapeutiske indikationer</w:t>
      </w:r>
    </w:p>
    <w:p w:rsidR="004204CB" w:rsidRPr="00DF0AAF" w:rsidRDefault="004204CB" w:rsidP="004204CB">
      <w:pPr>
        <w:pStyle w:val="EMEAHeading2"/>
        <w:rPr>
          <w:lang w:val="da-DK"/>
        </w:rPr>
      </w:pPr>
    </w:p>
    <w:p w:rsidR="004204CB" w:rsidRPr="00DF0AAF" w:rsidRDefault="004204CB">
      <w:pPr>
        <w:pStyle w:val="EMEABodyText"/>
        <w:rPr>
          <w:lang w:val="da-DK"/>
        </w:rPr>
      </w:pPr>
      <w:r>
        <w:rPr>
          <w:lang w:val="da-DK"/>
        </w:rPr>
        <w:t>Aprovel er indiceret til voksne til b</w:t>
      </w:r>
      <w:r w:rsidRPr="00DF0AAF">
        <w:rPr>
          <w:lang w:val="da-DK"/>
        </w:rPr>
        <w:t>ehandling af essentiel hypertension.</w:t>
      </w:r>
    </w:p>
    <w:p w:rsidR="005F799D" w:rsidRDefault="005F799D">
      <w:pPr>
        <w:pStyle w:val="EMEABodyText"/>
        <w:rPr>
          <w:lang w:val="da-DK"/>
        </w:rPr>
      </w:pPr>
    </w:p>
    <w:p w:rsidR="004204CB" w:rsidRPr="00DF0AAF" w:rsidRDefault="004204C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9A60A4">
        <w:rPr>
          <w:lang w:val="da-DK"/>
        </w:rPr>
        <w:t xml:space="preserve">4.3, 4.4, 4.5 og </w:t>
      </w:r>
      <w:r w:rsidRPr="00DF0AAF">
        <w:rPr>
          <w:lang w:val="da-DK"/>
        </w:rPr>
        <w:t>5.1).</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4.2</w:t>
      </w:r>
      <w:r w:rsidRPr="00DF0AAF">
        <w:rPr>
          <w:lang w:val="da-DK"/>
        </w:rPr>
        <w:tab/>
        <w:t>Dosering og indgivelsesmåde</w:t>
      </w:r>
    </w:p>
    <w:p w:rsidR="004204CB" w:rsidRPr="00DF0AAF" w:rsidRDefault="004204CB" w:rsidP="004204CB">
      <w:pPr>
        <w:pStyle w:val="EMEAHeading2"/>
        <w:rPr>
          <w:lang w:val="da-DK"/>
        </w:rPr>
      </w:pPr>
    </w:p>
    <w:p w:rsidR="004204CB" w:rsidRPr="00704576" w:rsidRDefault="004204CB" w:rsidP="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Pr="00DF0AAF" w:rsidRDefault="004204C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Aprovel</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D55AB5">
        <w:rPr>
          <w:lang w:val="da-DK"/>
        </w:rPr>
        <w:t xml:space="preserve"> </w:t>
      </w:r>
      <w:r w:rsidRPr="00DF0AAF">
        <w:rPr>
          <w:lang w:val="da-DK"/>
        </w:rPr>
        <w:t>75 år.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Hos patienter som ikke er tilstrækkeligt kontrolleret på 150 mg, 1 gang dagligt, kan dosis af </w:t>
      </w:r>
      <w:r>
        <w:rPr>
          <w:lang w:val="da-DK"/>
        </w:rPr>
        <w:t>Aprovel</w:t>
      </w:r>
      <w:r w:rsidRPr="00DF0AAF">
        <w:rPr>
          <w:lang w:val="da-DK"/>
        </w:rPr>
        <w:t xml:space="preserve"> øges til 300 mg, eller andre antihypertensiva kan tilføjes</w:t>
      </w:r>
      <w:r w:rsidR="009A60A4">
        <w:rPr>
          <w:lang w:val="da-DK"/>
        </w:rPr>
        <w:t xml:space="preserve"> (se pkt. 4.3, 4.4, 4.5 og 5.1)</w:t>
      </w:r>
      <w:r w:rsidRPr="00DF0AAF">
        <w:rPr>
          <w:lang w:val="da-DK"/>
        </w:rPr>
        <w:t xml:space="preserve">. Specielt har tillæg af diuretika som hydrochlorthiazid vist sig at have en additiv virkning med </w:t>
      </w:r>
      <w:r>
        <w:rPr>
          <w:lang w:val="da-DK"/>
        </w:rPr>
        <w:t>Aprovel</w:t>
      </w:r>
      <w:r w:rsidRPr="00DF0AAF">
        <w:rPr>
          <w:lang w:val="da-DK"/>
        </w:rPr>
        <w:t xml:space="preserve"> (se pkt. 4.5).</w:t>
      </w:r>
    </w:p>
    <w:p w:rsidR="004204CB" w:rsidRPr="00DF0AAF" w:rsidRDefault="004204CB">
      <w:pPr>
        <w:pStyle w:val="EMEABodyText"/>
        <w:rPr>
          <w:lang w:val="da-DK"/>
        </w:rPr>
      </w:pPr>
    </w:p>
    <w:p w:rsidR="005F799D" w:rsidRDefault="004204CB">
      <w:pPr>
        <w:pStyle w:val="EMEABodyText"/>
        <w:rPr>
          <w:lang w:val="da-DK"/>
        </w:rPr>
      </w:pPr>
      <w:r w:rsidRPr="00DF0AAF">
        <w:rPr>
          <w:lang w:val="da-DK"/>
        </w:rPr>
        <w:t>Hos hypertensive type 2-diabetikere bør behandling starte ved 150 mg irbesartan, 1 gang dagligt, og titreres op til 300 mg 1 gang dagligt, som den foretrukne vedligeholdelsesdosering til behandling af nyresygdom.</w:t>
      </w:r>
    </w:p>
    <w:p w:rsidR="005F799D" w:rsidRDefault="005F799D">
      <w:pPr>
        <w:pStyle w:val="EMEABodyText"/>
        <w:rPr>
          <w:lang w:val="da-DK"/>
        </w:rPr>
      </w:pPr>
    </w:p>
    <w:p w:rsidR="004204CB" w:rsidRPr="00DF0AAF" w:rsidRDefault="004204CB">
      <w:pPr>
        <w:pStyle w:val="EMEABodyText"/>
        <w:rPr>
          <w:lang w:val="da-DK"/>
        </w:rPr>
      </w:pPr>
      <w:r w:rsidRPr="00DF0AAF">
        <w:rPr>
          <w:lang w:val="da-DK"/>
        </w:rPr>
        <w:t xml:space="preserve">Dokumentationen for forbedring af nyresygdom ved brug af </w:t>
      </w:r>
      <w:r>
        <w:rPr>
          <w:lang w:val="da-DK"/>
        </w:rPr>
        <w:t>Aprovel</w:t>
      </w:r>
      <w:r w:rsidRPr="00DF0AAF">
        <w:rPr>
          <w:lang w:val="da-DK"/>
        </w:rPr>
        <w:t xml:space="preserve"> hos hypertensive type 2-diabetikere er baseret på studier, hvor irbesartan blev brugtefter behov med tillæg af andre antihypertensive lægemidler for at nå det ønskede blodtryk (se pkt. </w:t>
      </w:r>
      <w:r w:rsidR="009A60A4">
        <w:rPr>
          <w:lang w:val="da-DK"/>
        </w:rPr>
        <w:t xml:space="preserve">4.3, 4.4, 4.5 og </w:t>
      </w:r>
      <w:r w:rsidRPr="00DF0AAF">
        <w:rPr>
          <w:lang w:val="da-DK"/>
        </w:rPr>
        <w:t>5.1).</w:t>
      </w:r>
    </w:p>
    <w:p w:rsidR="004204CB" w:rsidRDefault="004204CB">
      <w:pPr>
        <w:pStyle w:val="EMEABodyText"/>
        <w:rPr>
          <w:b/>
          <w:lang w:val="da-DK"/>
        </w:rPr>
      </w:pPr>
    </w:p>
    <w:p w:rsidR="004204CB" w:rsidRPr="00704576" w:rsidRDefault="004204CB" w:rsidP="005B62FF">
      <w:pPr>
        <w:pStyle w:val="EMEABodyText"/>
        <w:keepNext/>
        <w:rPr>
          <w:u w:val="single"/>
          <w:lang w:val="da-DK"/>
        </w:rPr>
      </w:pPr>
      <w:r w:rsidRPr="00704576">
        <w:rPr>
          <w:u w:val="single"/>
          <w:lang w:val="da-DK"/>
        </w:rPr>
        <w:t>Specielle patientgrupper</w:t>
      </w:r>
    </w:p>
    <w:p w:rsidR="004204CB" w:rsidRDefault="004204CB" w:rsidP="005B62FF">
      <w:pPr>
        <w:pStyle w:val="EMEABodyText"/>
        <w:keepNext/>
        <w:rPr>
          <w:b/>
          <w:lang w:val="da-DK"/>
        </w:rPr>
      </w:pPr>
    </w:p>
    <w:p w:rsidR="005F799D" w:rsidRDefault="004204CB" w:rsidP="005B62FF">
      <w:pPr>
        <w:pStyle w:val="EMEABodyText"/>
        <w:keepNext/>
        <w:rPr>
          <w:i/>
          <w:lang w:val="da-DK"/>
        </w:rPr>
      </w:pPr>
      <w:r w:rsidRPr="005258C3">
        <w:rPr>
          <w:i/>
          <w:lang w:val="da-DK"/>
        </w:rPr>
        <w:t>Nyrefunktionsnedsættelse</w:t>
      </w:r>
    </w:p>
    <w:p w:rsidR="009811AC" w:rsidRDefault="009811AC">
      <w:pPr>
        <w:pStyle w:val="EMEABodyText"/>
        <w:rPr>
          <w:b/>
          <w:i/>
          <w:lang w:val="da-DK"/>
        </w:rPr>
      </w:pPr>
    </w:p>
    <w:p w:rsidR="004204CB" w:rsidRPr="00DF0AAF" w:rsidRDefault="004204CB">
      <w:pPr>
        <w:pStyle w:val="EMEABodyText"/>
        <w:rPr>
          <w:i/>
          <w:lang w:val="da-DK"/>
        </w:rPr>
      </w:pPr>
      <w:r w:rsidRPr="00DF0AAF">
        <w:rPr>
          <w:lang w:val="da-DK"/>
        </w:rPr>
        <w:t>Det er ikke nødvendigt at dosisjustere patienter med nedsat nyrefunk</w:t>
      </w:r>
      <w:r w:rsidRPr="00DF0AAF">
        <w:rPr>
          <w:lang w:val="da-DK"/>
        </w:rPr>
        <w:softHyphen/>
        <w:t>tion. En laverestartdosis (75 mg) bør overvejes hos patienter i hæmodialyse (se pkt. 4.4).</w:t>
      </w:r>
    </w:p>
    <w:p w:rsidR="004204CB" w:rsidRPr="00DF0AAF" w:rsidRDefault="004204CB">
      <w:pPr>
        <w:pStyle w:val="EMEABodyText"/>
        <w:rPr>
          <w:b/>
          <w:lang w:val="da-DK"/>
        </w:rPr>
      </w:pPr>
    </w:p>
    <w:p w:rsidR="005F799D" w:rsidRDefault="004204CB">
      <w:pPr>
        <w:pStyle w:val="EMEABodyText"/>
        <w:rPr>
          <w:i/>
          <w:lang w:val="da-DK"/>
        </w:rPr>
      </w:pPr>
      <w:r w:rsidRPr="005258C3">
        <w:rPr>
          <w:i/>
          <w:lang w:val="da-DK"/>
        </w:rPr>
        <w:t>Leverfunktionsnedsættelse</w:t>
      </w:r>
    </w:p>
    <w:p w:rsidR="009811AC" w:rsidRDefault="009811AC">
      <w:pPr>
        <w:pStyle w:val="EMEABodyText"/>
        <w:rPr>
          <w:b/>
          <w:i/>
          <w:lang w:val="da-DK"/>
        </w:rPr>
      </w:pPr>
    </w:p>
    <w:p w:rsidR="004204CB" w:rsidRPr="00DF0AAF" w:rsidRDefault="004204C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4204CB" w:rsidRPr="00DF0AAF" w:rsidRDefault="004204CB">
      <w:pPr>
        <w:pStyle w:val="EMEABodyText"/>
        <w:rPr>
          <w:b/>
          <w:lang w:val="da-DK"/>
        </w:rPr>
      </w:pPr>
    </w:p>
    <w:p w:rsidR="005F799D" w:rsidRDefault="004204CB">
      <w:pPr>
        <w:pStyle w:val="EMEABodyText"/>
        <w:rPr>
          <w:i/>
          <w:lang w:val="da-DK"/>
        </w:rPr>
      </w:pPr>
      <w:r w:rsidRPr="005258C3">
        <w:rPr>
          <w:i/>
          <w:lang w:val="da-DK"/>
        </w:rPr>
        <w:t xml:space="preserve">Ældre </w:t>
      </w:r>
      <w:r w:rsidR="00A33352">
        <w:rPr>
          <w:i/>
          <w:lang w:val="da-DK"/>
        </w:rPr>
        <w:t>persone</w:t>
      </w:r>
      <w:r w:rsidR="00A33352" w:rsidRPr="005258C3">
        <w:rPr>
          <w:i/>
          <w:lang w:val="da-DK"/>
        </w:rPr>
        <w:t>r</w:t>
      </w:r>
    </w:p>
    <w:p w:rsidR="009811AC" w:rsidRDefault="009811AC">
      <w:pPr>
        <w:pStyle w:val="EMEABodyText"/>
        <w:rPr>
          <w:b/>
          <w:i/>
          <w:lang w:val="da-DK"/>
        </w:rPr>
      </w:pPr>
    </w:p>
    <w:p w:rsidR="004204CB" w:rsidRPr="00DF0AAF" w:rsidRDefault="004204CB">
      <w:pPr>
        <w:pStyle w:val="EMEABodyText"/>
        <w:rPr>
          <w:i/>
          <w:lang w:val="da-DK"/>
        </w:rPr>
      </w:pPr>
      <w:r w:rsidRPr="00DF0AAF">
        <w:rPr>
          <w:lang w:val="da-DK"/>
        </w:rPr>
        <w:t>Selvom initialdosis på 75 mg bør overvejes til patienter &gt;</w:t>
      </w:r>
      <w:r w:rsidR="00D55AB5">
        <w:rPr>
          <w:lang w:val="da-DK"/>
        </w:rPr>
        <w:t xml:space="preserve"> </w:t>
      </w:r>
      <w:r w:rsidRPr="00DF0AAF">
        <w:rPr>
          <w:lang w:val="da-DK"/>
        </w:rPr>
        <w:t xml:space="preserve">75 år, er det sædvanligvis ikke nødvendigt at dosisjustere ældre </w:t>
      </w:r>
      <w:r w:rsidR="00A33352">
        <w:rPr>
          <w:lang w:val="da-DK"/>
        </w:rPr>
        <w:t>personer</w:t>
      </w:r>
      <w:r w:rsidRPr="00DF0AAF">
        <w:rPr>
          <w:lang w:val="da-DK"/>
        </w:rPr>
        <w:t>.</w:t>
      </w:r>
    </w:p>
    <w:p w:rsidR="004204CB" w:rsidRPr="00DF0AAF" w:rsidRDefault="004204CB">
      <w:pPr>
        <w:pStyle w:val="EMEABodyText"/>
        <w:rPr>
          <w:b/>
          <w:lang w:val="da-DK"/>
        </w:rPr>
      </w:pPr>
    </w:p>
    <w:p w:rsidR="005F799D" w:rsidRDefault="004204CB" w:rsidP="004204CB">
      <w:pPr>
        <w:pStyle w:val="EMEABodyText"/>
        <w:rPr>
          <w:i/>
          <w:lang w:val="da-DK"/>
        </w:rPr>
      </w:pPr>
      <w:r w:rsidRPr="00786A11">
        <w:rPr>
          <w:i/>
          <w:lang w:val="da-DK"/>
        </w:rPr>
        <w:t>Pædiatrisk population</w:t>
      </w:r>
    </w:p>
    <w:p w:rsidR="009811AC" w:rsidRDefault="009811AC" w:rsidP="004204CB">
      <w:pPr>
        <w:pStyle w:val="EMEABodyText"/>
        <w:rPr>
          <w:i/>
          <w:lang w:val="da-DK"/>
        </w:rPr>
      </w:pPr>
    </w:p>
    <w:p w:rsidR="004204CB" w:rsidRPr="00A45097" w:rsidRDefault="004204CB" w:rsidP="004204CB">
      <w:pPr>
        <w:pStyle w:val="EMEABodyText"/>
        <w:rPr>
          <w:lang w:val="da-DK"/>
        </w:rPr>
      </w:pPr>
      <w:r>
        <w:rPr>
          <w:lang w:val="da-DK"/>
        </w:rPr>
        <w:t>Aprovel s sikkerhed og virkning hos børn i alderen 0 til 18 år er ikke fastlagt. De tilgængelige data er beskrevet i pkt. 4.8, 5.1 og 5.2, men der kan ikke gives nogen anbefalinger vedrørende dosering.</w:t>
      </w:r>
    </w:p>
    <w:p w:rsidR="004204CB" w:rsidRDefault="004204CB" w:rsidP="004204CB">
      <w:pPr>
        <w:pStyle w:val="EMEABodyText"/>
        <w:rPr>
          <w:lang w:val="da-DK"/>
        </w:rPr>
      </w:pPr>
      <w:r>
        <w:rPr>
          <w:lang w:val="da-DK"/>
        </w:rPr>
        <w:t xml:space="preserve"> </w:t>
      </w:r>
    </w:p>
    <w:p w:rsidR="004204CB" w:rsidRPr="00704576" w:rsidRDefault="004204CB" w:rsidP="004204CB">
      <w:pPr>
        <w:pStyle w:val="EMEABodyText"/>
        <w:rPr>
          <w:u w:val="single"/>
          <w:lang w:val="da-DK"/>
        </w:rPr>
      </w:pPr>
      <w:r w:rsidRPr="00704576">
        <w:rPr>
          <w:u w:val="single"/>
          <w:lang w:val="da-DK"/>
        </w:rPr>
        <w:t>Indgivelsesmåde</w:t>
      </w:r>
    </w:p>
    <w:p w:rsidR="004204CB" w:rsidRDefault="004204CB" w:rsidP="004204CB">
      <w:pPr>
        <w:pStyle w:val="EMEABodyText"/>
        <w:rPr>
          <w:lang w:val="da-DK"/>
        </w:rPr>
      </w:pPr>
    </w:p>
    <w:p w:rsidR="004204CB" w:rsidRDefault="004204CB" w:rsidP="004204CB">
      <w:pPr>
        <w:pStyle w:val="EMEABodyText"/>
        <w:rPr>
          <w:lang w:val="da-DK"/>
        </w:rPr>
      </w:pPr>
      <w:r>
        <w:rPr>
          <w:lang w:val="da-DK"/>
        </w:rPr>
        <w:t>Oral anvendelse.</w:t>
      </w:r>
    </w:p>
    <w:p w:rsidR="004204CB" w:rsidRPr="00DF0AAF" w:rsidRDefault="004204CB" w:rsidP="004204CB">
      <w:pPr>
        <w:pStyle w:val="EMEABodyText"/>
        <w:rPr>
          <w:lang w:val="da-DK"/>
        </w:rPr>
      </w:pPr>
    </w:p>
    <w:p w:rsidR="004204CB" w:rsidRPr="00DF0AAF" w:rsidRDefault="004204CB">
      <w:pPr>
        <w:pStyle w:val="EMEAHeading2"/>
        <w:rPr>
          <w:lang w:val="da-DK"/>
        </w:rPr>
      </w:pPr>
      <w:r w:rsidRPr="00DF0AAF">
        <w:rPr>
          <w:lang w:val="da-DK"/>
        </w:rPr>
        <w:t>4.3</w:t>
      </w:r>
      <w:r w:rsidRPr="00DF0AAF">
        <w:rPr>
          <w:lang w:val="da-DK"/>
        </w:rPr>
        <w:tab/>
        <w:t>Kontraindikationer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Overfølsomhed over for det aktive stof eller over for et eller flere af hjælpestofferne</w:t>
      </w:r>
      <w:r w:rsidR="00A33352" w:rsidRPr="00A33352">
        <w:rPr>
          <w:szCs w:val="22"/>
          <w:lang w:val="da-DK"/>
        </w:rPr>
        <w:t xml:space="preserve"> </w:t>
      </w:r>
      <w:r w:rsidR="00A33352" w:rsidRPr="00247981">
        <w:rPr>
          <w:szCs w:val="22"/>
          <w:lang w:val="da-DK"/>
        </w:rPr>
        <w:t>anført i pkt. 6.1</w:t>
      </w:r>
      <w:r w:rsidR="00A33352">
        <w:rPr>
          <w:szCs w:val="22"/>
          <w:lang w:val="da-DK"/>
        </w:rPr>
        <w:t>.</w:t>
      </w:r>
      <w:r w:rsidR="00A33352" w:rsidRPr="00DF0AAF" w:rsidDel="00734965">
        <w:rPr>
          <w:lang w:val="da-DK"/>
        </w:rPr>
        <w:t xml:space="preserve"> </w:t>
      </w:r>
      <w:r w:rsidRPr="00DF0AAF">
        <w:rPr>
          <w:lang w:val="da-DK"/>
        </w:rPr>
        <w:t xml:space="preserve"> </w:t>
      </w:r>
    </w:p>
    <w:p w:rsidR="004204CB" w:rsidRDefault="004204C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A33352" w:rsidRDefault="00A33352">
      <w:pPr>
        <w:pStyle w:val="EMEABodyText"/>
        <w:rPr>
          <w:lang w:val="da-DK"/>
        </w:rPr>
      </w:pPr>
    </w:p>
    <w:p w:rsidR="009A60A4" w:rsidRPr="00DF0AAF" w:rsidRDefault="009A60A4" w:rsidP="009A60A4">
      <w:pPr>
        <w:pStyle w:val="EMEABodyText"/>
        <w:rPr>
          <w:lang w:val="da-DK"/>
        </w:rPr>
      </w:pPr>
      <w:r>
        <w:rPr>
          <w:lang w:val="da-DK"/>
        </w:rPr>
        <w:t>Samtidig behandling med Aprovel og aliskiren</w:t>
      </w:r>
      <w:r w:rsidR="004909BD">
        <w:rPr>
          <w:lang w:val="da-DK"/>
        </w:rPr>
        <w:t>-</w:t>
      </w:r>
      <w:r>
        <w:rPr>
          <w:lang w:val="da-DK"/>
        </w:rPr>
        <w:t>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4.4</w:t>
      </w:r>
      <w:r w:rsidRPr="00DF0AAF">
        <w:rPr>
          <w:lang w:val="da-DK"/>
        </w:rPr>
        <w:tab/>
        <w:t>Særlige advarsler og forsigtighedsregler vedrørende brugen</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Aprovel</w:t>
      </w:r>
      <w:r w:rsidRPr="00DF0AAF">
        <w:rPr>
          <w:lang w:val="da-DK"/>
        </w:rPr>
        <w: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Aprovel</w:t>
      </w:r>
      <w:r w:rsidRPr="00DF0AAF">
        <w:rPr>
          <w:lang w:val="da-DK"/>
        </w:rPr>
        <w:t>, kan der forventes en lignende effekt med angiotensin</w:t>
      </w:r>
      <w:r w:rsidRPr="00DF0AAF">
        <w:rPr>
          <w:lang w:val="da-DK"/>
        </w:rPr>
        <w:noBreakHyphen/>
        <w:t>II-receptorantagonister.</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Aprovel</w:t>
      </w:r>
      <w:r w:rsidRPr="00DF0AAF">
        <w:rPr>
          <w:lang w:val="da-DK"/>
        </w:rPr>
        <w:t xml:space="preserve"> anvendes til patienter med nedsat nyrefunktion. Der foreligger ingen erfaring vedrørende administration af </w:t>
      </w:r>
      <w:r>
        <w:rPr>
          <w:lang w:val="da-DK"/>
        </w:rPr>
        <w:t>Aprovel</w:t>
      </w:r>
      <w:r w:rsidRPr="00DF0AAF">
        <w:rPr>
          <w:lang w:val="da-DK"/>
        </w:rPr>
        <w:t xml:space="preserve"> til nyligt nyretransplanterede patienter.</w:t>
      </w:r>
    </w:p>
    <w:p w:rsidR="004204CB" w:rsidRPr="00DF0AAF" w:rsidRDefault="004204CB">
      <w:pPr>
        <w:pStyle w:val="EMEABodyText"/>
        <w:rPr>
          <w:b/>
          <w:i/>
          <w:lang w:val="da-DK"/>
        </w:rPr>
      </w:pPr>
    </w:p>
    <w:p w:rsidR="004204CB" w:rsidRDefault="004204C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A33352" w:rsidRDefault="00A33352">
      <w:pPr>
        <w:pStyle w:val="EMEABodyText"/>
        <w:rPr>
          <w:lang w:val="da-DK"/>
        </w:rPr>
      </w:pPr>
    </w:p>
    <w:p w:rsidR="009A60A4" w:rsidRDefault="00A33352" w:rsidP="009A60A4">
      <w:pPr>
        <w:pStyle w:val="EMEABodyText"/>
        <w:rPr>
          <w:b/>
          <w:i/>
          <w:lang w:val="da-DK"/>
        </w:rPr>
      </w:pPr>
      <w:r w:rsidRPr="00F54E64">
        <w:rPr>
          <w:rStyle w:val="hps"/>
          <w:u w:val="single"/>
          <w:lang w:val="da-DK"/>
        </w:rPr>
        <w:t>Dobbelt hæmning af</w:t>
      </w:r>
      <w:r w:rsidRPr="00F54E64">
        <w:rPr>
          <w:u w:val="single"/>
          <w:lang w:val="da-DK"/>
        </w:rPr>
        <w:t xml:space="preserve"> </w:t>
      </w:r>
      <w:r w:rsidRPr="00F54E64">
        <w:rPr>
          <w:rStyle w:val="hps"/>
          <w:u w:val="single"/>
          <w:lang w:val="da-DK"/>
        </w:rPr>
        <w:t>renin</w:t>
      </w:r>
      <w:r w:rsidRPr="00F54E64">
        <w:rPr>
          <w:u w:val="single"/>
          <w:lang w:val="da-DK"/>
        </w:rPr>
        <w:t xml:space="preserve">-angiotensin-aldosteron-systemet </w:t>
      </w:r>
      <w:r w:rsidRPr="00F54E64">
        <w:rPr>
          <w:rStyle w:val="hps"/>
          <w:u w:val="single"/>
          <w:lang w:val="da-DK"/>
        </w:rPr>
        <w:t>(</w:t>
      </w:r>
      <w:r w:rsidRPr="00F54E64">
        <w:rPr>
          <w:u w:val="single"/>
          <w:lang w:val="da-DK"/>
        </w:rPr>
        <w:t>RAAS)</w:t>
      </w:r>
      <w:r w:rsidRPr="005B62FF">
        <w:rPr>
          <w:lang w:val="da-DK"/>
        </w:rPr>
        <w:t>:</w:t>
      </w:r>
      <w:r w:rsidRPr="00F54E64">
        <w:rPr>
          <w:lang w:val="da-DK"/>
        </w:rPr>
        <w:t xml:space="preserve"> </w:t>
      </w:r>
      <w:r w:rsidR="009A60A4">
        <w:rPr>
          <w:color w:val="333333"/>
          <w:lang w:val="da-DK"/>
        </w:rPr>
        <w:t xml:space="preserve">Der er evidens for, at samtidig brug af ACE-hæmmere, </w:t>
      </w:r>
      <w:r w:rsidR="009A60A4" w:rsidRPr="00DF0AAF">
        <w:rPr>
          <w:lang w:val="da-DK"/>
        </w:rPr>
        <w:t>angiotensin</w:t>
      </w:r>
      <w:r w:rsidR="009A60A4">
        <w:rPr>
          <w:lang w:val="da-DK"/>
        </w:rPr>
        <w:t>-</w:t>
      </w:r>
      <w:r w:rsidR="009A60A4" w:rsidRPr="00DF0AAF">
        <w:rPr>
          <w:lang w:val="da-DK"/>
        </w:rPr>
        <w:t>II-receptor</w:t>
      </w:r>
      <w:r w:rsidR="009A60A4">
        <w:rPr>
          <w:lang w:val="da-DK"/>
        </w:rPr>
        <w:t>blokkere eller aliskiren øger risikoen for hypotension, hyperkaliæmi og nedsætter nyrefunktionen (inklusive akut nyresvigt).</w:t>
      </w:r>
      <w:r w:rsidR="009A60A4">
        <w:rPr>
          <w:color w:val="333333"/>
          <w:lang w:val="da-DK"/>
        </w:rPr>
        <w:t xml:space="preserve"> Dobbelt hæmning af RAAS ved  kombination af ACE-hæmmere, </w:t>
      </w:r>
      <w:r w:rsidR="009A60A4" w:rsidRPr="00DF0AAF">
        <w:rPr>
          <w:lang w:val="da-DK"/>
        </w:rPr>
        <w:t>angiotensin</w:t>
      </w:r>
      <w:r w:rsidR="009A60A4">
        <w:rPr>
          <w:lang w:val="da-DK"/>
        </w:rPr>
        <w:t>-</w:t>
      </w:r>
      <w:r w:rsidR="009A60A4" w:rsidRPr="00DF0AAF">
        <w:rPr>
          <w:lang w:val="da-DK"/>
        </w:rPr>
        <w:t>II-receptor</w:t>
      </w:r>
      <w:r w:rsidR="009A60A4">
        <w:rPr>
          <w:lang w:val="da-DK"/>
        </w:rPr>
        <w:t>blokkere eller aliskiren</w:t>
      </w:r>
      <w:r w:rsidR="009A60A4">
        <w:rPr>
          <w:color w:val="333333"/>
          <w:lang w:val="da-DK"/>
        </w:rPr>
        <w:t xml:space="preserve"> </w:t>
      </w:r>
      <w:r w:rsidR="009A60A4">
        <w:rPr>
          <w:rStyle w:val="shorttext"/>
          <w:color w:val="333333"/>
          <w:lang w:val="da-DK"/>
        </w:rPr>
        <w:t>anbefales derfor ikke (se pkt. 4.5 og 5.1)</w:t>
      </w:r>
      <w:r w:rsidR="009A60A4">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9A60A4" w:rsidRPr="00DF0AAF">
        <w:rPr>
          <w:lang w:val="da-DK"/>
        </w:rPr>
        <w:t>angiotensin</w:t>
      </w:r>
      <w:r w:rsidR="009A60A4">
        <w:rPr>
          <w:lang w:val="da-DK"/>
        </w:rPr>
        <w:t>-</w:t>
      </w:r>
      <w:r w:rsidR="009A60A4" w:rsidRPr="00DF0AAF">
        <w:rPr>
          <w:lang w:val="da-DK"/>
        </w:rPr>
        <w:t>II-receptor</w:t>
      </w:r>
      <w:r w:rsidR="009A60A4">
        <w:rPr>
          <w:lang w:val="da-DK"/>
        </w:rPr>
        <w:t>blokkere bør ikke amvendes samtidig hos patienter med diabetisk nefropati.</w:t>
      </w:r>
      <w:r w:rsidR="009A60A4">
        <w:rPr>
          <w:rStyle w:val="hps"/>
          <w:color w:val="333333"/>
          <w:lang w:val="da-DK"/>
        </w:rPr>
        <w:t xml:space="preserve"> </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Aprovel</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4204CB" w:rsidRPr="00DF0AAF" w:rsidRDefault="004204CB">
      <w:pPr>
        <w:pStyle w:val="EMEABodyText"/>
        <w:rPr>
          <w:b/>
          <w:i/>
          <w:lang w:val="da-DK"/>
        </w:rPr>
      </w:pPr>
    </w:p>
    <w:p w:rsidR="002456DE" w:rsidRPr="0044049F" w:rsidRDefault="002456DE" w:rsidP="002456DE">
      <w:pPr>
        <w:pStyle w:val="EMEABodyText"/>
        <w:rPr>
          <w:u w:val="single"/>
          <w:lang w:val="da-DK"/>
        </w:rPr>
      </w:pPr>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B4235" w:rsidRDefault="004B4235">
      <w:pPr>
        <w:pStyle w:val="EMEABodyText"/>
        <w:rPr>
          <w:u w:val="single"/>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Aprovel</w:t>
      </w:r>
      <w:r w:rsidRPr="00DF0AAF">
        <w:rPr>
          <w:lang w:val="da-DK"/>
        </w:rPr>
        <w:t xml:space="preserve"> frarådes (se pkt. 4.5).</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4204CB" w:rsidRPr="00DF0AAF" w:rsidRDefault="004204CB">
      <w:pPr>
        <w:pStyle w:val="EMEABodyText"/>
        <w:rPr>
          <w:b/>
          <w:i/>
          <w:lang w:val="da-DK"/>
        </w:rPr>
      </w:pPr>
    </w:p>
    <w:p w:rsidR="009811AC" w:rsidRPr="00DF0AAF" w:rsidRDefault="004204C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Aprovel</w:t>
      </w:r>
      <w:r w:rsidRPr="00DF0AAF">
        <w:rPr>
          <w:lang w:val="da-DK"/>
        </w:rPr>
        <w:t>.</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w:t>
      </w:r>
      <w:r w:rsidRPr="00DF0AAF">
        <w:rPr>
          <w:lang w:val="da-DK"/>
        </w:rPr>
        <w:noBreakHyphen/>
        <w:t>II receptorantagonister, der påvirker dette system, blevet forbundet med akut hypotension, azotæmi, oliguri og i sjældne tilfælde med akut nyresvigt</w:t>
      </w:r>
      <w:r w:rsidR="00FF38EF">
        <w:rPr>
          <w:lang w:val="da-DK"/>
        </w:rPr>
        <w:t xml:space="preserve"> (se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rsidR="00B63B3A" w:rsidRDefault="00B63B3A">
      <w:pPr>
        <w:pStyle w:val="EMEABodyText"/>
        <w:rPr>
          <w:lang w:val="da-DK"/>
        </w:rPr>
      </w:pPr>
    </w:p>
    <w:p w:rsidR="004204CB" w:rsidRPr="00DF0AAF" w:rsidRDefault="004204C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Pr="00DF0AAF" w:rsidRDefault="004204CB">
      <w:pPr>
        <w:pStyle w:val="EMEABodyText"/>
        <w:rPr>
          <w:lang w:val="da-DK"/>
        </w:rPr>
      </w:pPr>
    </w:p>
    <w:p w:rsidR="004204CB" w:rsidRPr="00DF0AAF" w:rsidRDefault="004204CB" w:rsidP="004204C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4204CB" w:rsidRPr="00DF0AAF" w:rsidRDefault="004204CB">
      <w:pPr>
        <w:pStyle w:val="EMEABodyText"/>
        <w:rPr>
          <w:u w:val="single"/>
          <w:lang w:val="da-DK"/>
        </w:rPr>
      </w:pPr>
    </w:p>
    <w:p w:rsidR="004204CB" w:rsidRDefault="004204CB" w:rsidP="004204C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F85B3F" w:rsidRDefault="00F85B3F" w:rsidP="004204CB">
      <w:pPr>
        <w:pStyle w:val="EMEABodyText"/>
        <w:rPr>
          <w:lang w:val="da-DK"/>
        </w:rPr>
      </w:pPr>
    </w:p>
    <w:p w:rsidR="004B4235" w:rsidRDefault="004B4235" w:rsidP="004204CB">
      <w:pPr>
        <w:pStyle w:val="EMEABodyText"/>
        <w:rPr>
          <w:lang w:val="da-DK"/>
        </w:rPr>
      </w:pPr>
      <w:r>
        <w:rPr>
          <w:u w:val="single"/>
          <w:lang w:val="da-DK"/>
        </w:rPr>
        <w:t>Hjælpestoffer</w:t>
      </w:r>
      <w:r w:rsidR="00B63B3A" w:rsidRPr="005B62FF">
        <w:rPr>
          <w:u w:val="single"/>
          <w:lang w:val="da-DK"/>
        </w:rPr>
        <w:t>:</w:t>
      </w:r>
    </w:p>
    <w:p w:rsidR="00F85B3F" w:rsidRDefault="004B4235" w:rsidP="004204CB">
      <w:pPr>
        <w:pStyle w:val="EMEABodyText"/>
        <w:rPr>
          <w:lang w:val="da-DK"/>
        </w:rPr>
      </w:pPr>
      <w:r>
        <w:rPr>
          <w:lang w:val="da-DK"/>
        </w:rPr>
        <w:t xml:space="preserve">Aprovel 150 mg tabletter indeholder lactose. </w:t>
      </w:r>
      <w:r w:rsidR="00F85B3F" w:rsidRPr="00F85B3F">
        <w:rPr>
          <w:lang w:val="da-DK"/>
        </w:rPr>
        <w:t>Patienter med arvelig galactoseintolerans, total laktasemangel eller glukose-galaktose malabsorption bør ikke tage dette lægemiddel.</w:t>
      </w:r>
    </w:p>
    <w:p w:rsidR="004B4235" w:rsidRDefault="004B4235" w:rsidP="004204CB">
      <w:pPr>
        <w:pStyle w:val="EMEABodyText"/>
        <w:rPr>
          <w:lang w:val="da-DK"/>
        </w:rPr>
      </w:pPr>
    </w:p>
    <w:p w:rsidR="004B4235" w:rsidRDefault="004B4235" w:rsidP="004204CB">
      <w:pPr>
        <w:pStyle w:val="EMEABodyText"/>
        <w:rPr>
          <w:lang w:val="da-DK"/>
        </w:rPr>
      </w:pPr>
      <w:r>
        <w:rPr>
          <w:lang w:val="da-DK"/>
        </w:rPr>
        <w:t xml:space="preserve">Aprovel 150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F85B3F" w:rsidRPr="00DF0AAF" w:rsidRDefault="00F85B3F" w:rsidP="004204CB">
      <w:pPr>
        <w:pStyle w:val="EMEABodyText"/>
        <w:rPr>
          <w:lang w:val="da-DK"/>
        </w:rPr>
      </w:pPr>
    </w:p>
    <w:p w:rsidR="004204CB" w:rsidRPr="00DF0AAF" w:rsidRDefault="004204CB">
      <w:pPr>
        <w:pStyle w:val="EMEAHeading2"/>
        <w:rPr>
          <w:lang w:val="da-DK"/>
        </w:rPr>
      </w:pPr>
      <w:r w:rsidRPr="00DF0AAF">
        <w:rPr>
          <w:lang w:val="da-DK"/>
        </w:rPr>
        <w:t>4.5</w:t>
      </w:r>
      <w:r w:rsidRPr="00DF0AAF">
        <w:rPr>
          <w:lang w:val="da-DK"/>
        </w:rPr>
        <w:tab/>
        <w:t>Interaktion med andre lægemidler og andre former for interaktion</w:t>
      </w:r>
    </w:p>
    <w:p w:rsidR="004204CB" w:rsidRPr="00DF0AAF" w:rsidRDefault="004204CB" w:rsidP="004204CB">
      <w:pPr>
        <w:pStyle w:val="EMEAHeading2"/>
        <w:rPr>
          <w:lang w:val="da-DK"/>
        </w:rPr>
      </w:pPr>
    </w:p>
    <w:p w:rsidR="004204CB" w:rsidRDefault="004204C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Aprovel</w:t>
      </w:r>
      <w:r w:rsidRPr="00DF0AAF">
        <w:rPr>
          <w:lang w:val="da-DK"/>
        </w:rPr>
        <w:t xml:space="preserve"> uden risiko blevet administreret sammen med andre antihypertensive lægemidler som beta</w:t>
      </w:r>
      <w:r w:rsidRPr="00DF0AAF">
        <w:rPr>
          <w:lang w:val="da-DK"/>
        </w:rPr>
        <w:noBreakHyphen/>
        <w:t xml:space="preserve">blokkere, langtidsvirkende calcium-antagonister samt diuretika af thiazidtypen. En forudgående behandling med høje doser diuretika kan medføre hypovolæmi og risiko for hypotension, når behandling med </w:t>
      </w:r>
      <w:r>
        <w:rPr>
          <w:lang w:val="da-DK"/>
        </w:rPr>
        <w:t>Aprovel</w:t>
      </w:r>
      <w:r w:rsidRPr="00DF0AAF">
        <w:rPr>
          <w:lang w:val="da-DK"/>
        </w:rPr>
        <w:t xml:space="preserve"> påbegyndes (se pkt. 4.4).</w:t>
      </w:r>
    </w:p>
    <w:p w:rsidR="00A33352" w:rsidRDefault="00A33352">
      <w:pPr>
        <w:pStyle w:val="EMEABodyText"/>
        <w:rPr>
          <w:lang w:val="da-DK"/>
        </w:rPr>
      </w:pPr>
    </w:p>
    <w:p w:rsidR="009A60A4" w:rsidRPr="00EE069A" w:rsidRDefault="00A33352" w:rsidP="009A60A4">
      <w:pPr>
        <w:tabs>
          <w:tab w:val="left" w:pos="-720"/>
        </w:tabs>
        <w:suppressAutoHyphens/>
        <w:rPr>
          <w:lang w:val="da-DK"/>
        </w:rPr>
      </w:pPr>
      <w:r w:rsidRPr="00F61CB5">
        <w:rPr>
          <w:u w:val="single"/>
          <w:lang w:val="da-DK"/>
        </w:rPr>
        <w:t>Aliskiren-holdige lægemidler</w:t>
      </w:r>
      <w:r w:rsidR="009A60A4" w:rsidRPr="009A60A4">
        <w:rPr>
          <w:u w:val="single"/>
          <w:lang w:val="da-DK"/>
        </w:rPr>
        <w:t xml:space="preserve"> </w:t>
      </w:r>
      <w:r w:rsidR="009A60A4">
        <w:rPr>
          <w:u w:val="single"/>
          <w:lang w:val="da-DK"/>
        </w:rPr>
        <w:t>eller ACE-hæmmere</w:t>
      </w:r>
      <w:r w:rsidR="009A60A4" w:rsidRPr="00B74C63">
        <w:rPr>
          <w:u w:val="single"/>
          <w:lang w:val="da-DK"/>
        </w:rPr>
        <w:t>:</w:t>
      </w:r>
      <w:r w:rsidR="009A60A4">
        <w:rPr>
          <w:lang w:val="da-DK"/>
        </w:rPr>
        <w:t xml:space="preserve"> </w:t>
      </w:r>
      <w:r w:rsidR="009A60A4" w:rsidRPr="00EE069A">
        <w:rPr>
          <w:lang w:val="da-DK"/>
        </w:rPr>
        <w:t>Data fra kliniske studier viser</w:t>
      </w:r>
      <w:r w:rsidR="009A60A4">
        <w:rPr>
          <w:lang w:val="da-DK"/>
        </w:rPr>
        <w:t>,</w:t>
      </w:r>
      <w:r w:rsidR="009A60A4" w:rsidRPr="00EE069A">
        <w:rPr>
          <w:lang w:val="da-DK"/>
        </w:rPr>
        <w:t xml:space="preserve"> at dobbelt hæmning af </w:t>
      </w:r>
      <w:r w:rsidR="009A60A4" w:rsidRPr="005B62FF">
        <w:rPr>
          <w:rStyle w:val="hps"/>
          <w:color w:val="333333"/>
          <w:lang w:val="da-DK"/>
        </w:rPr>
        <w:t>renin</w:t>
      </w:r>
      <w:r w:rsidR="009A60A4" w:rsidRPr="005B62FF">
        <w:rPr>
          <w:color w:val="333333"/>
          <w:lang w:val="da-DK"/>
        </w:rPr>
        <w:t xml:space="preserve">-angiotensin-aldosteron-systemet </w:t>
      </w:r>
      <w:r w:rsidR="009A60A4" w:rsidRPr="005B62FF">
        <w:rPr>
          <w:rStyle w:val="hps"/>
          <w:color w:val="333333"/>
          <w:lang w:val="da-DK"/>
        </w:rPr>
        <w:t>(</w:t>
      </w:r>
      <w:r w:rsidR="009A60A4" w:rsidRPr="005B62FF">
        <w:rPr>
          <w:color w:val="333333"/>
          <w:lang w:val="da-DK"/>
        </w:rPr>
        <w:t xml:space="preserve">RAAS) </w:t>
      </w:r>
      <w:r w:rsidR="009A60A4" w:rsidRPr="00EE069A">
        <w:rPr>
          <w:lang w:val="da-DK"/>
        </w:rPr>
        <w:t>ved samtidig brug af ACE-hæmmer</w:t>
      </w:r>
      <w:r w:rsidR="009A60A4">
        <w:rPr>
          <w:lang w:val="da-DK"/>
        </w:rPr>
        <w:t>e</w:t>
      </w:r>
      <w:r w:rsidR="009A60A4" w:rsidRPr="00EE069A">
        <w:rPr>
          <w:lang w:val="da-DK"/>
        </w:rPr>
        <w:t>, angiotensin II-receptor</w:t>
      </w:r>
      <w:r w:rsidR="009A60A4">
        <w:rPr>
          <w:lang w:val="da-DK"/>
        </w:rPr>
        <w:t>blokkere</w:t>
      </w:r>
      <w:r w:rsidR="009A60A4" w:rsidRPr="00EE069A">
        <w:rPr>
          <w:lang w:val="da-DK"/>
        </w:rPr>
        <w:t xml:space="preserve"> eller aliskiren er forbundet med </w:t>
      </w:r>
      <w:r w:rsidR="009A60A4">
        <w:rPr>
          <w:lang w:val="da-DK"/>
        </w:rPr>
        <w:t xml:space="preserve">en </w:t>
      </w:r>
      <w:r w:rsidR="009A60A4" w:rsidRPr="00EE069A">
        <w:rPr>
          <w:lang w:val="da-DK"/>
        </w:rPr>
        <w:t>højere frekvens af bivirkninger såsom hypotension, hyperkaliæmi og nedsat nyrefunktion (</w:t>
      </w:r>
      <w:r w:rsidR="009A60A4">
        <w:rPr>
          <w:lang w:val="da-DK"/>
        </w:rPr>
        <w:t>inklusive</w:t>
      </w:r>
      <w:r w:rsidR="009A60A4" w:rsidRPr="00EE069A">
        <w:rPr>
          <w:lang w:val="da-DK"/>
        </w:rPr>
        <w:t xml:space="preserve"> akut nyresvigt) sammenlignet med brug af et enkelt RAAS-virkende stof (se pkt. 4.</w:t>
      </w:r>
      <w:r w:rsidR="009A60A4">
        <w:rPr>
          <w:lang w:val="da-DK"/>
        </w:rPr>
        <w:t>3</w:t>
      </w:r>
      <w:r w:rsidR="009A60A4" w:rsidRPr="00EE069A">
        <w:rPr>
          <w:lang w:val="da-DK"/>
        </w:rPr>
        <w:t>, 4.</w:t>
      </w:r>
      <w:r w:rsidR="009A60A4">
        <w:rPr>
          <w:lang w:val="da-DK"/>
        </w:rPr>
        <w:t>4</w:t>
      </w:r>
      <w:r w:rsidR="009A60A4" w:rsidRPr="00EE069A">
        <w:rPr>
          <w:lang w:val="da-DK"/>
        </w:rPr>
        <w:t xml:space="preserve"> og 5.1).</w:t>
      </w:r>
    </w:p>
    <w:p w:rsidR="00A33352" w:rsidRDefault="00A33352" w:rsidP="00A33352">
      <w:pPr>
        <w:pStyle w:val="EMEABodyText"/>
        <w:rPr>
          <w:lang w:val="da-DK"/>
        </w:rPr>
      </w:pPr>
    </w:p>
    <w:p w:rsidR="004204CB" w:rsidRPr="00DF0AAF" w:rsidRDefault="004204CB" w:rsidP="004204C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4204CB" w:rsidRPr="00DF0AAF" w:rsidRDefault="004204CB" w:rsidP="004204CB">
      <w:pPr>
        <w:pStyle w:val="EMEABodyText"/>
        <w:rPr>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w:t>
      </w:r>
      <w:r w:rsidRPr="00DF0AAF">
        <w:rPr>
          <w:lang w:val="da-DK"/>
        </w:rPr>
        <w:noBreakHyphen/>
        <w:t>lithium værdier omhyggeligt.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4204CB" w:rsidRPr="00DF0AAF" w:rsidRDefault="004204C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4204CB" w:rsidRPr="00DF0AAF" w:rsidRDefault="004204CB">
      <w:pPr>
        <w:pStyle w:val="EMEABodyText"/>
        <w:rPr>
          <w:lang w:val="da-DK"/>
        </w:rPr>
      </w:pPr>
    </w:p>
    <w:p w:rsidR="002456DE" w:rsidRPr="00CC2155" w:rsidRDefault="002456DE" w:rsidP="002456DE">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B4235" w:rsidRDefault="004B4235" w:rsidP="004204CB">
      <w:pPr>
        <w:pStyle w:val="EMEABodyText"/>
        <w:rPr>
          <w:szCs w:val="22"/>
          <w:u w:val="single"/>
          <w:lang w:val="da-DK"/>
        </w:rPr>
      </w:pPr>
    </w:p>
    <w:p w:rsidR="004204CB" w:rsidRPr="00DF0AAF" w:rsidRDefault="004204CB" w:rsidP="004204C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4204CB" w:rsidRDefault="004204CB" w:rsidP="004204CB">
      <w:pPr>
        <w:pStyle w:val="EMEAHeading2"/>
        <w:rPr>
          <w:lang w:val="da-DK"/>
        </w:rPr>
      </w:pPr>
    </w:p>
    <w:p w:rsidR="004204CB" w:rsidRPr="00901840" w:rsidRDefault="004204CB" w:rsidP="004204CB">
      <w:pPr>
        <w:pStyle w:val="EMEABodyText"/>
        <w:keepNext/>
        <w:rPr>
          <w:u w:val="single"/>
          <w:lang w:val="da-DK"/>
        </w:rPr>
      </w:pPr>
      <w:r w:rsidRPr="00901840">
        <w:rPr>
          <w:color w:val="000000"/>
          <w:szCs w:val="22"/>
          <w:u w:val="single"/>
          <w:lang w:val="da-DK"/>
        </w:rPr>
        <w:t>Graviditet</w:t>
      </w:r>
    </w:p>
    <w:p w:rsidR="004204CB" w:rsidRPr="00235184" w:rsidRDefault="004204CB" w:rsidP="004204CB">
      <w:pPr>
        <w:pStyle w:val="EMEABodyText"/>
        <w:keepNext/>
        <w:rPr>
          <w:lang w:val="da-DK"/>
        </w:rPr>
      </w:pPr>
    </w:p>
    <w:p w:rsidR="004204CB" w:rsidRPr="0011238A"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4204CB" w:rsidRPr="0011238A" w:rsidRDefault="004204CB">
      <w:pPr>
        <w:pStyle w:val="EMEABodyText"/>
        <w:rPr>
          <w:u w:val="single"/>
          <w:lang w:val="da-DK"/>
        </w:rPr>
      </w:pPr>
    </w:p>
    <w:p w:rsidR="004204CB" w:rsidRDefault="004204CB" w:rsidP="004204C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11238A" w:rsidRDefault="004204CB" w:rsidP="004204C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B63B3A" w:rsidRDefault="00B63B3A" w:rsidP="004204CB">
      <w:pPr>
        <w:pStyle w:val="EMEABodyText"/>
        <w:rPr>
          <w:szCs w:val="22"/>
          <w:lang w:val="da-DK"/>
        </w:rPr>
      </w:pPr>
    </w:p>
    <w:p w:rsidR="004204CB" w:rsidRPr="0011238A" w:rsidRDefault="004204CB" w:rsidP="004204C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B63B3A" w:rsidRDefault="00B63B3A" w:rsidP="004204CB">
      <w:pPr>
        <w:pStyle w:val="EMEABodyText"/>
        <w:rPr>
          <w:lang w:val="da-DK"/>
        </w:rPr>
      </w:pPr>
    </w:p>
    <w:p w:rsidR="004204CB" w:rsidRPr="00DF0AAF" w:rsidRDefault="004204CB" w:rsidP="004204C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4204CB" w:rsidRPr="00DF0AAF" w:rsidRDefault="004204CB">
      <w:pPr>
        <w:pStyle w:val="EMEABodyText"/>
        <w:rPr>
          <w:lang w:val="da-DK"/>
        </w:rPr>
      </w:pPr>
    </w:p>
    <w:p w:rsidR="004204CB" w:rsidRDefault="004204CB" w:rsidP="004204CB">
      <w:pPr>
        <w:pStyle w:val="EMEABodyText"/>
        <w:keepNext/>
        <w:rPr>
          <w:lang w:val="da-DK"/>
        </w:rPr>
      </w:pPr>
      <w:r w:rsidRPr="00DF0AAF">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B63B3A" w:rsidRDefault="00B63B3A"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4204CB" w:rsidRDefault="004204CB" w:rsidP="004204CB">
      <w:pPr>
        <w:pStyle w:val="EMEABodyText"/>
        <w:rPr>
          <w:rFonts w:eastAsia="SimSun"/>
          <w:szCs w:val="22"/>
          <w:lang w:val="da-DK" w:eastAsia="zh-CN"/>
        </w:rPr>
      </w:pPr>
    </w:p>
    <w:p w:rsidR="004204CB" w:rsidRDefault="004204CB" w:rsidP="004204CB">
      <w:pPr>
        <w:pStyle w:val="EMEABodyText"/>
        <w:rPr>
          <w:u w:val="single"/>
          <w:lang w:val="da-DK"/>
        </w:rPr>
      </w:pPr>
      <w:r w:rsidRPr="00327927">
        <w:rPr>
          <w:u w:val="single"/>
          <w:lang w:val="da-DK"/>
        </w:rPr>
        <w:t>Fertilitet</w:t>
      </w:r>
    </w:p>
    <w:p w:rsidR="004204CB" w:rsidRPr="00327927" w:rsidRDefault="004204CB" w:rsidP="004204CB">
      <w:pPr>
        <w:pStyle w:val="EMEABodyText"/>
        <w:rPr>
          <w:u w:val="single"/>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4.7</w:t>
      </w:r>
      <w:r w:rsidRPr="00DF0AAF">
        <w:rPr>
          <w:lang w:val="da-DK"/>
        </w:rPr>
        <w:tab/>
        <w:t>Virkning på evnen til at føre motorkøretøj eller betjene maskiner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På baggrund af de farmakodynamiske egenskaber er det usandsynligt, at irbesartan vil påvirke </w:t>
      </w:r>
      <w:r w:rsidR="00A40027" w:rsidRPr="00DF0AAF">
        <w:rPr>
          <w:noProof/>
          <w:lang w:val="da-DK"/>
        </w:rPr>
        <w:t xml:space="preserve">evnen til at føre </w:t>
      </w:r>
      <w:r w:rsidR="00A40027" w:rsidRPr="00DF0AAF">
        <w:rPr>
          <w:lang w:val="da-DK"/>
        </w:rPr>
        <w:t>motorkøretøj</w:t>
      </w:r>
      <w:r w:rsidR="00A40027"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4.8</w:t>
      </w:r>
      <w:r w:rsidRPr="00DF0AAF">
        <w:rPr>
          <w:lang w:val="da-DK"/>
        </w:rPr>
        <w:tab/>
        <w:t>Bivirkninger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4204CB" w:rsidRPr="00DF0AAF" w:rsidRDefault="004204CB" w:rsidP="004204CB">
      <w:pPr>
        <w:pStyle w:val="EMEABodyText"/>
        <w:keepNext/>
        <w:rPr>
          <w:lang w:val="da-DK"/>
        </w:rPr>
      </w:pPr>
    </w:p>
    <w:p w:rsidR="004204CB" w:rsidRPr="00DF0AAF" w:rsidRDefault="004204CB" w:rsidP="004204C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4204CB" w:rsidRPr="00DF0AAF" w:rsidRDefault="004204CB" w:rsidP="004204CB">
      <w:pPr>
        <w:pStyle w:val="EMEABodyText"/>
        <w:keepNext/>
        <w:rPr>
          <w:lang w:val="da-DK"/>
        </w:rPr>
      </w:pPr>
    </w:p>
    <w:p w:rsidR="004204CB" w:rsidRPr="00DF0AAF" w:rsidRDefault="004204CB" w:rsidP="004204C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D55AB5">
        <w:rPr>
          <w:lang w:val="da-DK"/>
        </w:rPr>
        <w:t xml:space="preserve"> </w:t>
      </w:r>
      <w:r w:rsidRPr="00DF0AAF">
        <w:rPr>
          <w:lang w:val="da-DK"/>
        </w:rPr>
        <w:t>2% af diabetiske, hypertensive patienter med kronisk nyreinsufficiens og udtalt proteinuri og i højere grad end med placebo.</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4204CB" w:rsidRPr="00DF0AAF" w:rsidRDefault="004204CB" w:rsidP="004204C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4204CB" w:rsidRDefault="004204CB" w:rsidP="004204CB">
      <w:pPr>
        <w:pStyle w:val="EMEABodyText"/>
        <w:keepNext/>
        <w:rPr>
          <w:lang w:val="da-DK"/>
        </w:rPr>
      </w:pPr>
    </w:p>
    <w:p w:rsidR="004204CB" w:rsidRDefault="004204CB" w:rsidP="004204CB">
      <w:pPr>
        <w:pStyle w:val="EMEABodyText"/>
        <w:keepN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912019">
      <w:pPr>
        <w:pStyle w:val="EMEABodyText"/>
        <w:keepNext/>
        <w:rPr>
          <w:u w:val="single"/>
          <w:lang w:val="da-DK"/>
        </w:rPr>
      </w:pPr>
      <w:r w:rsidRPr="005B62FF">
        <w:rPr>
          <w:bCs/>
          <w:noProof/>
          <w:u w:val="single"/>
          <w:lang w:val="da-DK"/>
        </w:rPr>
        <w:t>Blod og lymfesystem</w:t>
      </w:r>
    </w:p>
    <w:p w:rsidR="00B63B3A" w:rsidRDefault="00B63B3A" w:rsidP="00912019">
      <w:pPr>
        <w:pStyle w:val="EMEABodyText"/>
        <w:rPr>
          <w:noProof/>
          <w:lang w:val="da-DK"/>
        </w:rPr>
      </w:pPr>
    </w:p>
    <w:p w:rsidR="00912019" w:rsidRDefault="00912019" w:rsidP="00912019">
      <w:pPr>
        <w:pStyle w:val="EMEABodyText"/>
        <w:rPr>
          <w:szCs w:val="22"/>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w:t>
      </w:r>
      <w:r w:rsidR="004F59E9" w:rsidRPr="00912019">
        <w:rPr>
          <w:szCs w:val="22"/>
          <w:lang w:val="da-DK"/>
        </w:rPr>
        <w:t xml:space="preserve"> </w:t>
      </w:r>
      <w:r w:rsidR="004F59E9">
        <w:rPr>
          <w:szCs w:val="22"/>
          <w:lang w:val="da-DK"/>
        </w:rPr>
        <w:t>t</w:t>
      </w:r>
      <w:r w:rsidRPr="00912019">
        <w:rPr>
          <w:szCs w:val="22"/>
          <w:lang w:val="da-DK"/>
        </w:rPr>
        <w:t>rombocytopeni</w:t>
      </w:r>
    </w:p>
    <w:p w:rsidR="008351DC" w:rsidRDefault="008351DC" w:rsidP="00912019">
      <w:pPr>
        <w:pStyle w:val="EMEABodyText"/>
        <w:rPr>
          <w:noProof/>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Immunsystemet</w:t>
      </w:r>
    </w:p>
    <w:p w:rsidR="00B63B3A" w:rsidRDefault="00B63B3A" w:rsidP="005B62FF">
      <w:pPr>
        <w:pStyle w:val="EMEABodyText"/>
        <w:tabs>
          <w:tab w:val="left" w:pos="0"/>
        </w:tabs>
        <w:ind w:left="1695" w:hanging="1695"/>
        <w:rPr>
          <w:lang w:val="da-DK"/>
        </w:rPr>
      </w:pPr>
    </w:p>
    <w:p w:rsidR="004204CB" w:rsidRPr="000554CF" w:rsidRDefault="004204CB" w:rsidP="005B62FF">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8351DC">
        <w:rPr>
          <w:lang w:val="da-DK"/>
        </w:rPr>
        <w:t>, a</w:t>
      </w:r>
      <w:r w:rsidR="008351DC" w:rsidRPr="008351DC">
        <w:rPr>
          <w:lang w:val="da-DK"/>
        </w:rPr>
        <w:t>nafylaktisk reaktion/shock</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B63B3A" w:rsidRDefault="00B63B3A"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B4235">
        <w:rPr>
          <w:lang w:val="da-DK"/>
        </w:rPr>
        <w:t>, hypoglykæmi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B63B3A" w:rsidRDefault="00B63B3A" w:rsidP="004204CB">
      <w:pPr>
        <w:pStyle w:val="EMEABodyText"/>
        <w:outlineLvl w:val="0"/>
        <w:rPr>
          <w:lang w:val="da-DK"/>
        </w:rPr>
      </w:pPr>
    </w:p>
    <w:p w:rsidR="004204CB" w:rsidRPr="000554CF" w:rsidRDefault="004204CB" w:rsidP="004204C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B63B3A" w:rsidRDefault="00B63B3A" w:rsidP="004204CB">
      <w:pPr>
        <w:pStyle w:val="EMEABodyText"/>
        <w:outlineLvl w:val="0"/>
        <w:rPr>
          <w:lang w:val="da-DK"/>
        </w:rPr>
      </w:pPr>
    </w:p>
    <w:p w:rsidR="004204CB" w:rsidRPr="00FC3A64" w:rsidRDefault="004204CB" w:rsidP="004204C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B63B3A" w:rsidRDefault="00B63B3A" w:rsidP="004204CB">
      <w:pPr>
        <w:pStyle w:val="EMEABodyText"/>
        <w:outlineLvl w:val="0"/>
        <w:rPr>
          <w:lang w:val="da-DK"/>
        </w:rPr>
      </w:pPr>
    </w:p>
    <w:p w:rsidR="004204CB" w:rsidRPr="007A0DE7" w:rsidRDefault="004204CB" w:rsidP="004204C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B63B3A" w:rsidRDefault="00B63B3A" w:rsidP="004204CB">
      <w:pPr>
        <w:pStyle w:val="EMEABodyText"/>
        <w:keepNext/>
        <w:keepLines/>
        <w:ind w:left="1701" w:hanging="1701"/>
        <w:rPr>
          <w:lang w:val="da-DK"/>
        </w:rPr>
      </w:pPr>
    </w:p>
    <w:p w:rsidR="004204CB" w:rsidRPr="000554CF" w:rsidRDefault="004204CB" w:rsidP="004204C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B63B3A" w:rsidRDefault="00B63B3A"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B63B3A" w:rsidRDefault="00B63B3A"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B63B3A" w:rsidRDefault="00B63B3A"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B63B3A" w:rsidRDefault="004204CB" w:rsidP="004204CB">
      <w:pPr>
        <w:pStyle w:val="EMEABodyText"/>
        <w:tabs>
          <w:tab w:val="left" w:pos="0"/>
          <w:tab w:val="left" w:pos="1440"/>
        </w:tabs>
        <w:rPr>
          <w:u w:val="single"/>
          <w:lang w:val="da-DK"/>
        </w:rPr>
      </w:pPr>
      <w:r w:rsidRPr="005B62FF">
        <w:rPr>
          <w:u w:val="single"/>
          <w:lang w:val="da-DK"/>
        </w:rPr>
        <w:t>Hud og subkutane væv</w:t>
      </w:r>
    </w:p>
    <w:p w:rsidR="00B63B3A" w:rsidRDefault="00B63B3A"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264091">
      <w:pPr>
        <w:pStyle w:val="EMEABodyText"/>
        <w:keepNext/>
        <w:outlineLvl w:val="0"/>
        <w:rPr>
          <w:u w:val="single"/>
          <w:lang w:val="da-DK"/>
        </w:rPr>
      </w:pPr>
      <w:r w:rsidRPr="005B62FF">
        <w:rPr>
          <w:noProof/>
          <w:u w:val="single"/>
          <w:lang w:val="da-DK"/>
        </w:rPr>
        <w:t>Knogler, led, muskler og bindevæv</w:t>
      </w:r>
    </w:p>
    <w:p w:rsidR="00B63B3A" w:rsidRDefault="00B63B3A" w:rsidP="005B62FF">
      <w:pPr>
        <w:pStyle w:val="EMEABodyText"/>
        <w:keepNext/>
        <w:outlineLvl w:val="0"/>
        <w:rPr>
          <w:lang w:val="da-DK"/>
        </w:rPr>
      </w:pPr>
    </w:p>
    <w:p w:rsidR="004204CB" w:rsidRDefault="004204CB" w:rsidP="005B62FF">
      <w:pPr>
        <w:pStyle w:val="EMEABodyText"/>
        <w:keepNext/>
        <w:outlineLvl w:val="0"/>
        <w:rPr>
          <w:lang w:val="da-DK"/>
        </w:rPr>
      </w:pPr>
      <w:r>
        <w:rPr>
          <w:lang w:val="da-DK"/>
        </w:rPr>
        <w:t>Almindelig:</w:t>
      </w:r>
      <w:r>
        <w:rPr>
          <w:lang w:val="da-DK"/>
        </w:rPr>
        <w:tab/>
      </w:r>
      <w:r>
        <w:rPr>
          <w:lang w:val="da-DK"/>
        </w:rPr>
        <w:tab/>
        <w:t>Muskuloskeletale s</w:t>
      </w:r>
      <w:r w:rsidRPr="000554CF">
        <w:rPr>
          <w:lang w:val="da-DK"/>
        </w:rPr>
        <w:t>merter*</w:t>
      </w:r>
    </w:p>
    <w:p w:rsidR="004204CB" w:rsidRPr="000554CF" w:rsidRDefault="004204CB" w:rsidP="004204C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B63B3A" w:rsidRDefault="00B63B3A"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B63B3A" w:rsidRDefault="00B63B3A" w:rsidP="004204CB">
      <w:pPr>
        <w:pStyle w:val="EMEABodyText"/>
        <w:jc w:val="both"/>
        <w:outlineLvl w:val="0"/>
        <w:rPr>
          <w:lang w:val="da-DK"/>
        </w:rPr>
      </w:pPr>
    </w:p>
    <w:p w:rsidR="004204CB" w:rsidRPr="000554CF" w:rsidRDefault="004204CB" w:rsidP="004204CB">
      <w:pPr>
        <w:pStyle w:val="EMEABodyText"/>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B63B3A" w:rsidRDefault="00B63B3A" w:rsidP="004204CB">
      <w:pPr>
        <w:pStyle w:val="EMEABodyText"/>
        <w:keepNext/>
        <w:outlineLvl w:val="0"/>
        <w:rPr>
          <w:lang w:val="da-DK"/>
        </w:rPr>
      </w:pPr>
    </w:p>
    <w:p w:rsidR="004204CB" w:rsidRPr="000554CF" w:rsidRDefault="004204CB" w:rsidP="004204C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4204CB" w:rsidRPr="000554CF" w:rsidRDefault="004204CB" w:rsidP="004204C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Pr="00DF0AAF" w:rsidRDefault="004204CB">
      <w:pPr>
        <w:pStyle w:val="EMEABodyText"/>
        <w:rPr>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B63B3A" w:rsidRDefault="00B63B3A" w:rsidP="004204CB">
      <w:pPr>
        <w:pStyle w:val="EMEABodyText"/>
        <w:tabs>
          <w:tab w:val="left" w:pos="720"/>
          <w:tab w:val="left" w:pos="1701"/>
        </w:tabs>
        <w:ind w:left="1701" w:hanging="1701"/>
        <w:rPr>
          <w:lang w:val="da-DK"/>
        </w:rPr>
      </w:pPr>
    </w:p>
    <w:p w:rsidR="004204CB" w:rsidRPr="00DF0AAF" w:rsidRDefault="004204CB" w:rsidP="004204C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7E01C3">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7E01C3">
        <w:rPr>
          <w:lang w:val="da-DK"/>
        </w:rPr>
        <w:t xml:space="preserve"> </w:t>
      </w:r>
      <w:r w:rsidRPr="00DF0AAF">
        <w:rPr>
          <w:lang w:val="da-DK"/>
        </w:rPr>
        <w:t>5,5 mEq/l) hos 46,3% af patienterne i irbesartangruppen og 26,3% af patienterne i placebogruppen.</w:t>
      </w:r>
    </w:p>
    <w:p w:rsidR="004204CB" w:rsidRPr="00DF0AAF" w:rsidRDefault="004204CB" w:rsidP="004204C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4204CB" w:rsidRPr="00DF0AAF" w:rsidRDefault="004204CB" w:rsidP="004204C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4204CB" w:rsidRPr="00DF0AAF" w:rsidRDefault="004204CB" w:rsidP="004204CB">
      <w:pPr>
        <w:pStyle w:val="EMEABodyText"/>
        <w:outlineLvl w:val="0"/>
        <w:rPr>
          <w:lang w:val="da-DK"/>
        </w:rPr>
      </w:pPr>
    </w:p>
    <w:p w:rsidR="004204CB" w:rsidRPr="00D9207A" w:rsidRDefault="004204CB" w:rsidP="004204CB">
      <w:pPr>
        <w:pStyle w:val="EMEABodyText"/>
        <w:rPr>
          <w:bCs/>
          <w:u w:val="single"/>
          <w:lang w:val="da-DK"/>
        </w:rPr>
      </w:pPr>
      <w:r w:rsidRPr="00D9207A">
        <w:rPr>
          <w:bCs/>
          <w:u w:val="single"/>
          <w:lang w:val="da-DK"/>
        </w:rPr>
        <w:t>Pædatrisk population</w:t>
      </w:r>
    </w:p>
    <w:p w:rsidR="00B63B3A" w:rsidRDefault="00B63B3A" w:rsidP="004204CB">
      <w:pPr>
        <w:pStyle w:val="EMEABodyText"/>
        <w:rPr>
          <w:lang w:val="da-DK"/>
        </w:rPr>
      </w:pPr>
    </w:p>
    <w:p w:rsidR="004204CB" w:rsidRDefault="004204CB" w:rsidP="004204C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0D2C48" w:rsidRDefault="000D2C48" w:rsidP="004204CB">
      <w:pPr>
        <w:pStyle w:val="EMEABodyText"/>
        <w:rPr>
          <w:szCs w:val="22"/>
          <w:lang w:val="da-DK"/>
        </w:rPr>
      </w:pPr>
    </w:p>
    <w:p w:rsidR="000D2C48" w:rsidRDefault="000D2C48" w:rsidP="000D2C48">
      <w:pPr>
        <w:autoSpaceDE w:val="0"/>
        <w:autoSpaceDN w:val="0"/>
        <w:adjustRightInd w:val="0"/>
        <w:rPr>
          <w:szCs w:val="22"/>
          <w:u w:val="single"/>
          <w:lang w:val="da-DK" w:eastAsia="fr-LU"/>
        </w:rPr>
      </w:pPr>
      <w:r>
        <w:rPr>
          <w:noProof/>
          <w:szCs w:val="22"/>
          <w:u w:val="single"/>
          <w:lang w:val="da-DK" w:eastAsia="fr-LU"/>
        </w:rPr>
        <w:t xml:space="preserve">Indberetning af </w:t>
      </w:r>
      <w:r w:rsidR="009D733F">
        <w:rPr>
          <w:noProof/>
          <w:szCs w:val="22"/>
          <w:u w:val="single"/>
          <w:lang w:val="da-DK" w:eastAsia="fr-LU"/>
        </w:rPr>
        <w:t>formodede</w:t>
      </w:r>
      <w:r>
        <w:rPr>
          <w:noProof/>
          <w:szCs w:val="22"/>
          <w:u w:val="single"/>
          <w:lang w:val="da-DK" w:eastAsia="fr-LU"/>
        </w:rPr>
        <w:t xml:space="preserve"> bivirkninger</w:t>
      </w:r>
    </w:p>
    <w:p w:rsidR="00B63B3A" w:rsidRDefault="00B63B3A" w:rsidP="000D2C48">
      <w:pPr>
        <w:pStyle w:val="EMEABodyText"/>
        <w:rPr>
          <w:noProof/>
          <w:szCs w:val="22"/>
          <w:lang w:val="da-DK" w:eastAsia="fr-LU"/>
        </w:rPr>
      </w:pPr>
    </w:p>
    <w:p w:rsidR="000D2C48" w:rsidRPr="00DF0AAF" w:rsidRDefault="000D2C48" w:rsidP="000D2C48">
      <w:pPr>
        <w:pStyle w:val="EMEABodyText"/>
        <w:rPr>
          <w:lang w:val="da-DK"/>
        </w:rPr>
      </w:pPr>
      <w:r>
        <w:rPr>
          <w:noProof/>
          <w:szCs w:val="22"/>
          <w:lang w:val="da-DK" w:eastAsia="fr-LU"/>
        </w:rPr>
        <w:t xml:space="preserve">Når lægemidlet er godkendt, er indberetning af </w:t>
      </w:r>
      <w:r w:rsidR="009D733F">
        <w:rPr>
          <w:noProof/>
          <w:szCs w:val="22"/>
          <w:u w:val="single"/>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9D733F">
        <w:rPr>
          <w:noProof/>
          <w:szCs w:val="22"/>
          <w:u w:val="single"/>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2" w:history="1">
        <w:r>
          <w:rPr>
            <w:rStyle w:val="Hyperlink"/>
            <w:noProof/>
            <w:szCs w:val="22"/>
            <w:highlight w:val="lightGray"/>
            <w:lang w:val="da-DK" w:eastAsia="fr-LU"/>
          </w:rPr>
          <w:t>Appendiks V</w:t>
        </w:r>
      </w:hyperlink>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4.9</w:t>
      </w:r>
      <w:r w:rsidRPr="00DF0AAF">
        <w:rPr>
          <w:lang w:val="da-DK"/>
        </w:rPr>
        <w:tab/>
        <w:t>Overdosering</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Aprovel</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5.</w:t>
      </w:r>
      <w:r w:rsidRPr="00DF0AAF">
        <w:rPr>
          <w:lang w:val="da-DK"/>
        </w:rPr>
        <w:tab/>
        <w:t>FARMAKOLOGISKE EGENSKABER</w:t>
      </w:r>
    </w:p>
    <w:p w:rsidR="004204CB" w:rsidRPr="00DF0AAF" w:rsidRDefault="004204CB">
      <w:pPr>
        <w:pStyle w:val="EMEABodyText"/>
        <w:keepNext/>
        <w:rPr>
          <w:lang w:val="da-DK"/>
        </w:rPr>
      </w:pPr>
    </w:p>
    <w:p w:rsidR="004204CB" w:rsidRPr="00DF0AAF" w:rsidRDefault="004204CB">
      <w:pPr>
        <w:pStyle w:val="EMEAHeading2"/>
        <w:rPr>
          <w:lang w:val="da-DK"/>
        </w:rPr>
      </w:pPr>
      <w:r w:rsidRPr="00DF0AAF">
        <w:rPr>
          <w:lang w:val="da-DK"/>
        </w:rPr>
        <w:t>5.1</w:t>
      </w:r>
      <w:r w:rsidRPr="00DF0AAF">
        <w:rPr>
          <w:lang w:val="da-DK"/>
        </w:rPr>
        <w:tab/>
        <w:t>Farmakodynamiske egenskaber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Farmakoterapeutisk klassifikation: Angiotensin</w:t>
      </w:r>
      <w:r w:rsidRPr="00DF0AAF">
        <w:rPr>
          <w:lang w:val="da-DK"/>
        </w:rPr>
        <w:noBreakHyphen/>
        <w:t>II antagonister, almindelige</w:t>
      </w:r>
    </w:p>
    <w:p w:rsidR="004204CB" w:rsidRPr="00DF0AAF" w:rsidRDefault="004204CB">
      <w:pPr>
        <w:pStyle w:val="EMEABodyText"/>
        <w:rPr>
          <w:lang w:val="da-DK"/>
        </w:rPr>
      </w:pPr>
      <w:r w:rsidRPr="00DF0AAF">
        <w:rPr>
          <w:lang w:val="da-DK"/>
        </w:rPr>
        <w:t>ATC-kode: C09C A04.</w:t>
      </w:r>
    </w:p>
    <w:p w:rsidR="004204CB" w:rsidRPr="00DF0AAF" w:rsidRDefault="004204CB">
      <w:pPr>
        <w:pStyle w:val="EMEABodyText"/>
        <w:rPr>
          <w:lang w:val="da-DK"/>
        </w:rPr>
      </w:pPr>
    </w:p>
    <w:p w:rsidR="00A10097" w:rsidRDefault="004204CB">
      <w:pPr>
        <w:pStyle w:val="EMEABodyText"/>
        <w:rPr>
          <w:lang w:val="da-DK"/>
        </w:rPr>
      </w:pPr>
      <w:r w:rsidRPr="00DF0AAF">
        <w:rPr>
          <w:u w:val="single"/>
          <w:lang w:val="da-DK"/>
        </w:rPr>
        <w:t>Virkningsmekanisme</w:t>
      </w:r>
    </w:p>
    <w:p w:rsidR="00A10097" w:rsidRDefault="00A10097">
      <w:pPr>
        <w:pStyle w:val="EMEABodyText"/>
        <w:rPr>
          <w:lang w:val="da-DK"/>
        </w:rPr>
      </w:pPr>
    </w:p>
    <w:p w:rsidR="004204CB" w:rsidRPr="00DF0AAF" w:rsidRDefault="004204CB">
      <w:pPr>
        <w:pStyle w:val="EMEABodyText"/>
        <w:rPr>
          <w:lang w:val="da-DK"/>
        </w:rPr>
      </w:pPr>
      <w:r w:rsidRPr="00DF0AAF">
        <w:rPr>
          <w:lang w:val="da-DK"/>
        </w:rPr>
        <w:t>Irbesartan er en potent, oralt aktiv, selektiv angiotensin</w:t>
      </w:r>
      <w:r w:rsidRPr="00DF0AAF">
        <w:rPr>
          <w:lang w:val="da-DK"/>
        </w:rPr>
        <w:noBreakHyphen/>
        <w:t>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w:t>
      </w:r>
      <w:r w:rsidRPr="00DF0AAF">
        <w:rPr>
          <w:lang w:val="da-DK"/>
        </w:rPr>
        <w:noBreakHyphen/>
        <w:t>II, som bliver medieret af AT</w:t>
      </w:r>
      <w:r w:rsidRPr="00DF0AAF">
        <w:rPr>
          <w:vertAlign w:val="subscript"/>
          <w:lang w:val="da-DK"/>
        </w:rPr>
        <w:t>1</w:t>
      </w:r>
      <w:r w:rsidRPr="00DF0AAF">
        <w:rPr>
          <w:lang w:val="da-DK"/>
        </w:rPr>
        <w:t> receptoren, uafhængigt af angiotensin</w:t>
      </w:r>
      <w:r w:rsidRPr="00DF0AAF">
        <w:rPr>
          <w:lang w:val="da-DK"/>
        </w:rPr>
        <w:noBreakHyphen/>
        <w:t>II-syntesens kilde eller rute. Den selektive antagonisme mod angiotensin</w:t>
      </w:r>
      <w:r w:rsidRPr="00DF0AAF">
        <w:rPr>
          <w:lang w:val="da-DK"/>
        </w:rPr>
        <w:noBreakHyphen/>
        <w:t>II (AT</w:t>
      </w:r>
      <w:r w:rsidRPr="00DF0AAF">
        <w:rPr>
          <w:vertAlign w:val="subscript"/>
          <w:lang w:val="da-DK"/>
        </w:rPr>
        <w:t>1</w:t>
      </w:r>
      <w:r w:rsidRPr="00DF0AAF">
        <w:rPr>
          <w:lang w:val="da-DK"/>
        </w:rPr>
        <w:t>) receptorerne resulterer i en forhøjelse af plasma-renin- og angiotensin</w:t>
      </w:r>
      <w:r w:rsidRPr="00DF0AAF">
        <w:rPr>
          <w:lang w:val="da-DK"/>
        </w:rPr>
        <w:noBreakHyphen/>
        <w:t>II niveauerne og i nedsat aldosteron i plasma. Serum-kalium påvirkes ikke nævneværdigt, når irbesartan administreres alene ved de anbefalede doser. Irbesartan hæmmer ikke ACE (kininase</w:t>
      </w:r>
      <w:r w:rsidRPr="00DF0AAF">
        <w:rPr>
          <w:lang w:val="da-DK"/>
        </w:rPr>
        <w:noBreakHyphen/>
        <w:t>II), et enzym som producerer angiotensin</w:t>
      </w:r>
      <w:r w:rsidRPr="00DF0AAF">
        <w:rPr>
          <w:lang w:val="da-DK"/>
        </w:rPr>
        <w:noBreakHyphen/>
        <w:t>II og også ned</w:t>
      </w:r>
      <w:r w:rsidRPr="00DF0AAF">
        <w:rPr>
          <w:lang w:val="da-DK"/>
        </w:rPr>
        <w:softHyphen/>
        <w:t>bryder bradykinin til inaktive metabolitter. Irbesartan kræver ingen metabolisk aktivering for at blive aktivt.</w:t>
      </w:r>
    </w:p>
    <w:p w:rsidR="004204CB" w:rsidRPr="00DF0AAF" w:rsidRDefault="004204CB">
      <w:pPr>
        <w:pStyle w:val="EMEABodyText"/>
        <w:rPr>
          <w:lang w:val="da-DK"/>
        </w:rPr>
      </w:pPr>
    </w:p>
    <w:p w:rsidR="004204CB" w:rsidRPr="00DF0AAF" w:rsidRDefault="004204CB" w:rsidP="004204CB">
      <w:pPr>
        <w:pStyle w:val="EMEAHeading2"/>
        <w:rPr>
          <w:b w:val="0"/>
          <w:u w:val="single"/>
          <w:lang w:val="da-DK"/>
        </w:rPr>
      </w:pPr>
      <w:r w:rsidRPr="00DF0AAF">
        <w:rPr>
          <w:b w:val="0"/>
          <w:u w:val="single"/>
          <w:lang w:val="da-DK"/>
        </w:rPr>
        <w:t>Klinisk effekt:</w:t>
      </w:r>
    </w:p>
    <w:p w:rsidR="004204CB" w:rsidRPr="00DF0AAF" w:rsidRDefault="004204CB" w:rsidP="004204CB">
      <w:pPr>
        <w:pStyle w:val="EMEAHeading2"/>
        <w:rPr>
          <w:b w:val="0"/>
          <w:lang w:val="da-DK"/>
        </w:rPr>
      </w:pPr>
    </w:p>
    <w:p w:rsidR="004204CB" w:rsidRPr="005B62FF" w:rsidRDefault="004204CB" w:rsidP="004204CB">
      <w:pPr>
        <w:pStyle w:val="EMEABodyText"/>
        <w:keepNext/>
        <w:rPr>
          <w:i/>
          <w:lang w:val="da-DK"/>
        </w:rPr>
      </w:pPr>
      <w:r w:rsidRPr="005B62FF">
        <w:rPr>
          <w:i/>
          <w:lang w:val="da-DK"/>
        </w:rPr>
        <w:t>Hypertension</w:t>
      </w:r>
    </w:p>
    <w:p w:rsidR="00A10097" w:rsidRDefault="00A10097">
      <w:pPr>
        <w:pStyle w:val="EMEABodyText"/>
        <w:rPr>
          <w:lang w:val="da-DK"/>
        </w:rPr>
      </w:pPr>
    </w:p>
    <w:p w:rsidR="004204CB" w:rsidRPr="00DF0AAF" w:rsidRDefault="004204C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w:t>
      </w:r>
      <w:r w:rsidRPr="00DF0AAF">
        <w:rPr>
          <w:lang w:val="da-DK"/>
        </w:rPr>
        <w:noBreakHyphen/>
        <w:t>300 mg, 1 gang i døgnet, giver en sænkning af det liggende eller siddende blodtryk i minimumpunktet (d-.vs. 24 timer efter dosering), som i gennemsnit er 8</w:t>
      </w:r>
      <w:r w:rsidRPr="00DF0AAF">
        <w:rPr>
          <w:lang w:val="da-DK"/>
        </w:rPr>
        <w:noBreakHyphen/>
        <w:t>13/5</w:t>
      </w:r>
      <w:r w:rsidRPr="00DF0AAF">
        <w:rPr>
          <w:lang w:val="da-DK"/>
        </w:rPr>
        <w:noBreakHyphen/>
        <w:t>8 mm Hg (systolisk/diastolisk) større end ved placebo-behandling.</w:t>
      </w:r>
    </w:p>
    <w:p w:rsidR="004204CB" w:rsidRPr="00DF0AAF" w:rsidRDefault="004204CB">
      <w:pPr>
        <w:pStyle w:val="EMEABodyText"/>
        <w:rPr>
          <w:lang w:val="da-DK"/>
        </w:rPr>
      </w:pPr>
      <w:r w:rsidRPr="00DF0AAF">
        <w:rPr>
          <w:lang w:val="da-DK"/>
        </w:rPr>
        <w:t>Spidsreduktion af blodtrykket opnås 3</w:t>
      </w:r>
      <w:r w:rsidRPr="00DF0AAF">
        <w:rPr>
          <w:lang w:val="da-DK"/>
        </w:rPr>
        <w:noBreakHyphen/>
        <w:t>6 timer efter administration, og den blodtrykssænkende effekt holder sig i mindst 24 timer. Efter 24 timer var blodtryksreduktionen 60</w:t>
      </w:r>
      <w:r w:rsidRPr="00DF0AAF">
        <w:rPr>
          <w:lang w:val="da-DK"/>
        </w:rPr>
        <w:noBreakHyphen/>
        <w:t>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A10097" w:rsidRDefault="00A10097">
      <w:pPr>
        <w:pStyle w:val="EMEABodyText"/>
        <w:rPr>
          <w:lang w:val="da-DK"/>
        </w:rPr>
      </w:pPr>
    </w:p>
    <w:p w:rsidR="004204CB" w:rsidRPr="00DF0AAF" w:rsidRDefault="004204CB">
      <w:pPr>
        <w:pStyle w:val="EMEABodyText"/>
        <w:rPr>
          <w:lang w:val="da-DK"/>
        </w:rPr>
      </w:pPr>
      <w:r>
        <w:rPr>
          <w:lang w:val="da-DK"/>
        </w:rPr>
        <w:t>Aprovel</w:t>
      </w:r>
      <w:r w:rsidRPr="00DF0AAF">
        <w:rPr>
          <w:lang w:val="da-DK"/>
        </w:rPr>
        <w:t>s blodtrykssænkende effekt er tydelig i løbet af 1</w:t>
      </w:r>
      <w:r w:rsidRPr="00DF0AAF">
        <w:rPr>
          <w:lang w:val="da-DK"/>
        </w:rPr>
        <w:noBreakHyphen/>
        <w:t>2 uger, og den maksimale effekt viser sig 4</w:t>
      </w:r>
      <w:r w:rsidRPr="00DF0AAF">
        <w:rPr>
          <w:lang w:val="da-DK"/>
        </w:rPr>
        <w:noBreakHyphen/>
        <w:t>6 uger efter behandlingsstart. Den antihypertensive virkning opretholdes ved langtidsbehandling. Efter ophør med behandling ændrer blodtrykket sig gradvist til baseline. Der er ikke observeret rebound-hypertension.</w:t>
      </w:r>
    </w:p>
    <w:p w:rsidR="00A10097" w:rsidRDefault="00A10097">
      <w:pPr>
        <w:pStyle w:val="EMEABodyText"/>
        <w:rPr>
          <w:lang w:val="da-DK"/>
        </w:rPr>
      </w:pPr>
    </w:p>
    <w:p w:rsidR="004204CB" w:rsidRPr="00DF0AAF" w:rsidRDefault="004204C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sidRPr="00DF0AAF">
        <w:rPr>
          <w:lang w:val="da-DK"/>
        </w:rPr>
        <w:noBreakHyphen/>
        <w:t>10/3</w:t>
      </w:r>
      <w:r w:rsidRPr="00DF0AAF">
        <w:rPr>
          <w:lang w:val="da-DK"/>
        </w:rPr>
        <w:noBreakHyphen/>
        <w:t>6 mm Hg (systolisk/diastolisk) i gennemsnit.</w:t>
      </w:r>
    </w:p>
    <w:p w:rsidR="00A10097" w:rsidRDefault="00A10097">
      <w:pPr>
        <w:pStyle w:val="EMEABodyText"/>
        <w:rPr>
          <w:lang w:val="da-DK"/>
        </w:rPr>
      </w:pPr>
    </w:p>
    <w:p w:rsidR="004204CB" w:rsidRPr="00DF0AAF" w:rsidRDefault="004204CB">
      <w:pPr>
        <w:pStyle w:val="EMEABodyText"/>
        <w:rPr>
          <w:lang w:val="da-DK"/>
        </w:rPr>
      </w:pPr>
      <w:r w:rsidRPr="00DF0AAF">
        <w:rPr>
          <w:lang w:val="da-DK"/>
        </w:rPr>
        <w:t xml:space="preserve">Virkningen af </w:t>
      </w:r>
      <w:r>
        <w:rPr>
          <w:lang w:val="da-DK"/>
        </w:rPr>
        <w:t>Aprovel</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A10097" w:rsidRDefault="00A10097">
      <w:pPr>
        <w:pStyle w:val="EMEABodyText"/>
        <w:rPr>
          <w:lang w:val="da-DK"/>
        </w:rPr>
      </w:pPr>
    </w:p>
    <w:p w:rsidR="004204CB" w:rsidRPr="00DF0AAF" w:rsidRDefault="004204CB">
      <w:pPr>
        <w:pStyle w:val="EMEABodyText"/>
        <w:rPr>
          <w:lang w:val="da-DK"/>
        </w:rPr>
      </w:pPr>
      <w:r w:rsidRPr="00DF0AAF">
        <w:rPr>
          <w:lang w:val="da-DK"/>
        </w:rPr>
        <w:t>Der er ingen klinisk vigtig effekt på serum-urinsyre eller urinsyreudskillelse.</w:t>
      </w:r>
    </w:p>
    <w:p w:rsidR="004204CB" w:rsidRPr="00DF0AAF" w:rsidRDefault="004204CB">
      <w:pPr>
        <w:pStyle w:val="EMEABodyText"/>
        <w:rPr>
          <w:lang w:val="da-DK"/>
        </w:rPr>
      </w:pPr>
    </w:p>
    <w:p w:rsidR="004204CB" w:rsidRDefault="004204CB" w:rsidP="004204CB">
      <w:pPr>
        <w:pStyle w:val="EMEABodyText"/>
        <w:rPr>
          <w:i/>
          <w:lang w:val="da-DK"/>
        </w:rPr>
      </w:pPr>
      <w:r w:rsidRPr="005B62FF">
        <w:rPr>
          <w:i/>
          <w:lang w:val="da-DK"/>
        </w:rPr>
        <w:t>Pædiatrisk population</w:t>
      </w:r>
    </w:p>
    <w:p w:rsidR="00A10097" w:rsidRPr="005B62FF" w:rsidRDefault="00A10097" w:rsidP="004204CB">
      <w:pPr>
        <w:pStyle w:val="EMEABodyText"/>
        <w:rPr>
          <w:i/>
          <w:lang w:val="da-DK"/>
        </w:rPr>
      </w:pPr>
    </w:p>
    <w:p w:rsidR="004204CB" w:rsidRPr="00DF0AAF" w:rsidRDefault="004204CB" w:rsidP="004204C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4204CB" w:rsidRPr="00DF0AAF" w:rsidRDefault="004204CB">
      <w:pPr>
        <w:pStyle w:val="EMEABodyText"/>
        <w:rPr>
          <w:lang w:val="da-DK"/>
        </w:rPr>
      </w:pPr>
    </w:p>
    <w:p w:rsidR="004204CB" w:rsidRDefault="004204CB" w:rsidP="004204CB">
      <w:pPr>
        <w:pStyle w:val="EMEABodyText"/>
        <w:keepNext/>
        <w:rPr>
          <w:i/>
          <w:lang w:val="da-DK"/>
        </w:rPr>
      </w:pPr>
      <w:r w:rsidRPr="005B62FF">
        <w:rPr>
          <w:i/>
          <w:lang w:val="da-DK"/>
        </w:rPr>
        <w:t>Hypertensive patienter med type 2-diabetisk nyresygdom</w:t>
      </w:r>
    </w:p>
    <w:p w:rsidR="00A10097" w:rsidRPr="005B62FF" w:rsidRDefault="00A10097" w:rsidP="004204CB">
      <w:pPr>
        <w:pStyle w:val="EMEABodyText"/>
        <w:keepNext/>
        <w:rPr>
          <w:i/>
          <w:lang w:val="da-DK"/>
        </w:rPr>
      </w:pPr>
    </w:p>
    <w:p w:rsidR="004204CB" w:rsidRPr="00DF0AAF" w:rsidRDefault="004204C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Aprovel</w:t>
      </w:r>
      <w:r w:rsidRPr="00DF0AAF">
        <w:rPr>
          <w:lang w:val="da-DK"/>
        </w:rPr>
        <w:t xml:space="preserve">, amlodipin og placebo. Hos 1715 hypertensive patienter med </w:t>
      </w:r>
      <w:r>
        <w:rPr>
          <w:lang w:val="da-DK"/>
        </w:rPr>
        <w:t>type 2-diabetes</w:t>
      </w:r>
      <w:r w:rsidRPr="00DF0AAF">
        <w:rPr>
          <w:lang w:val="da-DK"/>
        </w:rPr>
        <w:t>, proteinuri ≥ 900 mg/dag og serum-kreatininværdier i intervallet 1,0</w:t>
      </w:r>
      <w:r w:rsidRPr="00DF0AAF">
        <w:rPr>
          <w:lang w:val="da-DK"/>
        </w:rPr>
        <w:noBreakHyphen/>
        <w:t xml:space="preserve">3,0 mg/dl, evalueredes langtidseffekterne (median 2,6 år) ved </w:t>
      </w:r>
      <w:r>
        <w:rPr>
          <w:lang w:val="da-DK"/>
        </w:rPr>
        <w:t>Aprovel</w:t>
      </w:r>
      <w:r w:rsidRPr="00DF0AAF">
        <w:rPr>
          <w:lang w:val="da-DK"/>
        </w:rPr>
        <w:t xml:space="preserve"> med henblik på progression af nyresygdom og total mortalitet. Patienterne blev titreret fra 75 mg til en vedligeholdelsesdosis på 300 mg </w:t>
      </w:r>
      <w:r>
        <w:rPr>
          <w:lang w:val="da-DK"/>
        </w:rPr>
        <w:t>Aprovel</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Pr="00DF0AAF" w:rsidRDefault="004204CB">
      <w:pPr>
        <w:pStyle w:val="EMEABodyText"/>
        <w:rPr>
          <w:u w:val="single"/>
          <w:lang w:val="da-DK"/>
        </w:rPr>
      </w:pPr>
    </w:p>
    <w:p w:rsidR="004204CB" w:rsidRPr="00DF0AAF" w:rsidRDefault="004204C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4204CB" w:rsidRPr="00DF0AAF" w:rsidRDefault="004204CB">
      <w:pPr>
        <w:pStyle w:val="EMEABodyText"/>
        <w:rPr>
          <w:lang w:val="da-DK"/>
        </w:rPr>
      </w:pPr>
    </w:p>
    <w:p w:rsidR="004204CB" w:rsidRDefault="004204C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mikroalbuminuri (30</w:t>
      </w:r>
      <w:r w:rsidRPr="00DF0AAF">
        <w:rPr>
          <w:lang w:val="da-DK"/>
        </w:rPr>
        <w:noBreakHyphen/>
        <w:t xml:space="preserve">300 mg/dag) og normal nyrefunktion (serum-kreatinin ≤ 1,5 mg/dl hos mænd og &lt; 1,1 mg/dl hos kvinder). Studiet undersøgte langtidsvirkningerne (2 år) af </w:t>
      </w:r>
      <w:r>
        <w:rPr>
          <w:lang w:val="da-DK"/>
        </w:rPr>
        <w:t>Aprovel</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w:t>
      </w:r>
      <w:r w:rsidRPr="00DF0AAF">
        <w:rPr>
          <w:lang w:val="da-DK"/>
        </w:rPr>
        <w:noBreakHyphen/>
        <w:t xml:space="preserve">års perioden. Regression til normo albuminuri (&lt; 30 mg/dag) forekom hyppigere i gruppen, der fik </w:t>
      </w:r>
      <w:r>
        <w:rPr>
          <w:lang w:val="da-DK"/>
        </w:rPr>
        <w:t>Aprovel</w:t>
      </w:r>
      <w:r w:rsidRPr="00DF0AAF">
        <w:rPr>
          <w:lang w:val="da-DK"/>
        </w:rPr>
        <w:t xml:space="preserve"> 300 mg (34%) end i placebogruppen (21%).</w:t>
      </w:r>
    </w:p>
    <w:p w:rsidR="009A60A4" w:rsidRDefault="009A60A4">
      <w:pPr>
        <w:pStyle w:val="EMEABodyText"/>
        <w:rPr>
          <w:lang w:val="da-DK"/>
        </w:rPr>
      </w:pPr>
    </w:p>
    <w:p w:rsidR="009A60A4" w:rsidRDefault="009A60A4" w:rsidP="009A60A4">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A10097" w:rsidRPr="005B62FF" w:rsidRDefault="00A10097" w:rsidP="009A60A4">
      <w:pPr>
        <w:pStyle w:val="EMEABodyText"/>
        <w:rPr>
          <w:i/>
          <w:color w:val="333333"/>
          <w:lang w:val="da-DK"/>
        </w:rPr>
      </w:pPr>
    </w:p>
    <w:p w:rsidR="009A60A4" w:rsidRPr="009B7279" w:rsidRDefault="009A60A4" w:rsidP="009A60A4">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xml:space="preserve">. ONTARGET var et studie i </w:t>
      </w:r>
      <w:r w:rsidRPr="009B7279">
        <w:rPr>
          <w:lang w:val="da-DK"/>
        </w:rPr>
        <w:t xml:space="preserve">patienter med kardiovaskulær eller cerebrovaskulær sygdom eller type 2 diabetes mellitus in anamnesen med tegn på en organpåvirkning. VA NEPHRON-D var et studie i patienter med type 2 diabetes mellitus og diabetisk nefropati. </w:t>
      </w:r>
    </w:p>
    <w:p w:rsidR="00050B9A" w:rsidRDefault="00050B9A" w:rsidP="009A60A4">
      <w:pPr>
        <w:tabs>
          <w:tab w:val="left" w:pos="-720"/>
        </w:tabs>
        <w:suppressAutoHyphens/>
        <w:rPr>
          <w:lang w:val="da-DK"/>
        </w:rPr>
      </w:pPr>
    </w:p>
    <w:p w:rsidR="009A60A4" w:rsidRPr="009B7279" w:rsidRDefault="009A60A4" w:rsidP="009A60A4">
      <w:pPr>
        <w:tabs>
          <w:tab w:val="left" w:pos="-720"/>
        </w:tabs>
        <w:suppressAutoHyphens/>
        <w:rPr>
          <w:lang w:val="da-DK"/>
        </w:rPr>
      </w:pPr>
      <w:r w:rsidRPr="009B7279">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050B9A" w:rsidRDefault="00050B9A" w:rsidP="009A60A4">
      <w:pPr>
        <w:tabs>
          <w:tab w:val="left" w:pos="-720"/>
        </w:tabs>
        <w:suppressAutoHyphens/>
        <w:rPr>
          <w:lang w:val="da-DK"/>
        </w:rPr>
      </w:pPr>
    </w:p>
    <w:p w:rsidR="009A60A4" w:rsidRPr="009B7279" w:rsidRDefault="009A60A4" w:rsidP="009A60A4">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D447E5" w:rsidRDefault="009A60A4" w:rsidP="009A60A4">
      <w:pPr>
        <w:tabs>
          <w:tab w:val="left" w:pos="-720"/>
        </w:tabs>
        <w:suppressAutoHyphens/>
        <w:rPr>
          <w:lang w:val="da-DK"/>
        </w:rPr>
      </w:pPr>
      <w:r w:rsidRPr="009B7279">
        <w:rPr>
          <w:lang w:val="da-DK"/>
        </w:rPr>
        <w:t xml:space="preserve">ALTITUDE (Aliskiren Trial in Type 2 Diabetes Using Cardiovascular and Renal Disease Endpoints) var et studie designet til at undersøge fordele ved at tilføje aliskiren til en standardbehandling med en </w:t>
      </w:r>
    </w:p>
    <w:p w:rsidR="009A60A4" w:rsidRPr="00EE069A" w:rsidRDefault="009A60A4" w:rsidP="009A60A4">
      <w:pPr>
        <w:tabs>
          <w:tab w:val="left" w:pos="-720"/>
        </w:tabs>
        <w:suppressAutoHyphens/>
        <w:rPr>
          <w:lang w:val="da-DK"/>
        </w:rPr>
      </w:pPr>
      <w:r w:rsidRPr="009B7279">
        <w:rPr>
          <w:lang w:val="da-DK"/>
        </w:rPr>
        <w:t>ACE-hæmmer eller en angiotensin-II-receptorblokker hos patienter med type 2 diabetes mellitus og kronisk nyresygdom, kardiovaskulærsygdom eller begge. Studiet</w:t>
      </w:r>
      <w:r w:rsidRPr="00EE069A">
        <w:rPr>
          <w:lang w:val="da-DK"/>
        </w:rPr>
        <w:t xml:space="preserve">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Pr="00DF0AAF" w:rsidRDefault="004204CB">
      <w:pPr>
        <w:pStyle w:val="EMEABodyText"/>
        <w:rPr>
          <w:lang w:val="da-DK"/>
        </w:rPr>
      </w:pPr>
    </w:p>
    <w:p w:rsidR="004204CB" w:rsidRDefault="004204CB">
      <w:pPr>
        <w:pStyle w:val="EMEAHeading2"/>
        <w:rPr>
          <w:lang w:val="da-DK"/>
        </w:rPr>
      </w:pPr>
      <w:r w:rsidRPr="00DF0AAF">
        <w:rPr>
          <w:lang w:val="da-DK"/>
        </w:rPr>
        <w:t>5.2</w:t>
      </w:r>
      <w:r w:rsidRPr="00DF0AAF">
        <w:rPr>
          <w:lang w:val="da-DK"/>
        </w:rPr>
        <w:tab/>
        <w:t>Farmakokinetiske egenskaber</w:t>
      </w:r>
    </w:p>
    <w:p w:rsidR="008351DC" w:rsidRPr="008351DC" w:rsidRDefault="008351DC" w:rsidP="005B62FF">
      <w:pPr>
        <w:pStyle w:val="EMEABodyText"/>
        <w:rPr>
          <w:lang w:val="da-DK"/>
        </w:rPr>
      </w:pPr>
    </w:p>
    <w:p w:rsidR="004204CB" w:rsidRPr="008351DC" w:rsidRDefault="008351DC" w:rsidP="004204CB">
      <w:pPr>
        <w:pStyle w:val="EMEAHeading2"/>
        <w:rPr>
          <w:b w:val="0"/>
          <w:lang w:val="da-DK"/>
        </w:rPr>
      </w:pPr>
      <w:r w:rsidRPr="008351DC">
        <w:rPr>
          <w:b w:val="0"/>
          <w:u w:val="single"/>
          <w:lang w:val="da-DK"/>
        </w:rPr>
        <w:t>Absorption</w:t>
      </w:r>
    </w:p>
    <w:p w:rsidR="00A10097" w:rsidRDefault="00A10097">
      <w:pPr>
        <w:pStyle w:val="EMEABodyText"/>
        <w:rPr>
          <w:lang w:val="da-DK"/>
        </w:rPr>
      </w:pPr>
    </w:p>
    <w:p w:rsidR="00A10097" w:rsidRDefault="004204CB">
      <w:pPr>
        <w:pStyle w:val="EMEABodyText"/>
        <w:rPr>
          <w:lang w:val="da-DK"/>
        </w:rPr>
      </w:pPr>
      <w:r w:rsidRPr="00DF0AAF">
        <w:rPr>
          <w:lang w:val="da-DK"/>
        </w:rPr>
        <w:t>Efter o ral administration absorberes irbesartan godt: studier af absolut biotilgænge</w:t>
      </w:r>
      <w:r w:rsidRPr="00DF0AAF">
        <w:rPr>
          <w:lang w:val="da-DK"/>
        </w:rPr>
        <w:softHyphen/>
        <w:t>lig</w:t>
      </w:r>
      <w:r w:rsidRPr="00DF0AAF">
        <w:rPr>
          <w:lang w:val="da-DK"/>
        </w:rPr>
        <w:softHyphen/>
        <w:t>hed gav værdier på ca. 60</w:t>
      </w:r>
      <w:r w:rsidRPr="00DF0AAF">
        <w:rPr>
          <w:lang w:val="da-DK"/>
        </w:rPr>
        <w:noBreakHyphen/>
        <w:t>80%. Samtidig fødeindtagelse har ingen nævneværdig indflydelse på irbesartans biotilgængelighed.</w:t>
      </w:r>
    </w:p>
    <w:p w:rsidR="00A10097" w:rsidRDefault="00A10097">
      <w:pPr>
        <w:pStyle w:val="EMEABodyText"/>
        <w:rPr>
          <w:lang w:val="da-DK"/>
        </w:rPr>
      </w:pPr>
    </w:p>
    <w:p w:rsidR="00A10097" w:rsidRDefault="00A10097">
      <w:pPr>
        <w:pStyle w:val="EMEABodyText"/>
        <w:rPr>
          <w:noProof/>
          <w:szCs w:val="22"/>
          <w:u w:val="single"/>
          <w:lang w:val="da-DK"/>
        </w:rPr>
      </w:pPr>
      <w:r w:rsidRPr="00247981">
        <w:rPr>
          <w:noProof/>
          <w:szCs w:val="22"/>
          <w:u w:val="single"/>
          <w:lang w:val="da-DK"/>
        </w:rPr>
        <w:t>Fordeling</w:t>
      </w:r>
    </w:p>
    <w:p w:rsidR="00A10097" w:rsidRDefault="00A10097">
      <w:pPr>
        <w:pStyle w:val="EMEABodyText"/>
        <w:rPr>
          <w:lang w:val="da-DK"/>
        </w:rPr>
      </w:pPr>
    </w:p>
    <w:p w:rsidR="00A10097" w:rsidRDefault="004204C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nenter. Fordelingsvolumenet er 53</w:t>
      </w:r>
      <w:r w:rsidRPr="00DF0AAF">
        <w:rPr>
          <w:lang w:val="da-DK"/>
        </w:rPr>
        <w:noBreakHyphen/>
        <w:t xml:space="preserve">93 liter. </w:t>
      </w:r>
    </w:p>
    <w:p w:rsidR="00A10097" w:rsidRDefault="00A10097">
      <w:pPr>
        <w:pStyle w:val="EMEABodyText"/>
        <w:rPr>
          <w:lang w:val="da-DK"/>
        </w:rPr>
      </w:pPr>
    </w:p>
    <w:p w:rsidR="00A10097" w:rsidRDefault="00A10097">
      <w:pPr>
        <w:pStyle w:val="EMEABodyText"/>
        <w:rPr>
          <w:lang w:val="da-DK"/>
        </w:rPr>
      </w:pPr>
      <w:r w:rsidRPr="00247981">
        <w:rPr>
          <w:szCs w:val="22"/>
          <w:u w:val="single"/>
          <w:lang w:val="da-DK"/>
        </w:rPr>
        <w:t>Biotransformation</w:t>
      </w:r>
    </w:p>
    <w:p w:rsidR="00A10097" w:rsidRDefault="00A10097">
      <w:pPr>
        <w:pStyle w:val="EMEABodyText"/>
        <w:rPr>
          <w:lang w:val="da-DK"/>
        </w:rPr>
      </w:pPr>
    </w:p>
    <w:p w:rsidR="004204CB" w:rsidRPr="00DF0AAF" w:rsidRDefault="004204C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w:t>
      </w:r>
      <w:r w:rsidRPr="00DF0AAF">
        <w:rPr>
          <w:lang w:val="da-DK"/>
        </w:rPr>
        <w:noBreakHyphen/>
        <w:t>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A10097" w:rsidRDefault="00A10097">
      <w:pPr>
        <w:pStyle w:val="EMEABodyText"/>
        <w:rPr>
          <w:u w:val="single"/>
          <w:lang w:val="da-DK"/>
        </w:rPr>
      </w:pPr>
    </w:p>
    <w:p w:rsidR="004204CB" w:rsidRPr="00DF0AAF" w:rsidRDefault="008351DC">
      <w:pPr>
        <w:pStyle w:val="EMEABodyText"/>
        <w:rPr>
          <w:lang w:val="da-DK"/>
        </w:rPr>
      </w:pPr>
      <w:r w:rsidRPr="008351DC">
        <w:rPr>
          <w:u w:val="single"/>
          <w:lang w:val="da-DK"/>
        </w:rPr>
        <w:t>Linearitet/non-linearitet</w:t>
      </w:r>
    </w:p>
    <w:p w:rsidR="00A10097" w:rsidRDefault="00A10097">
      <w:pPr>
        <w:pStyle w:val="EMEABodyText"/>
        <w:rPr>
          <w:lang w:val="da-DK"/>
        </w:rPr>
      </w:pPr>
    </w:p>
    <w:p w:rsidR="004204CB" w:rsidRPr="00DF0AAF" w:rsidRDefault="004204CB">
      <w:pPr>
        <w:pStyle w:val="EMEABodyText"/>
        <w:rPr>
          <w:lang w:val="da-DK"/>
        </w:rPr>
      </w:pPr>
      <w:r w:rsidRPr="00DF0AAF">
        <w:rPr>
          <w:lang w:val="da-DK"/>
        </w:rPr>
        <w:t>Irbesartan udviser lineær og dosisproportional farmakokinetik i dosisinterval på 10</w:t>
      </w:r>
      <w:r w:rsidRPr="00DF0AAF">
        <w:rPr>
          <w:lang w:val="da-DK"/>
        </w:rPr>
        <w:noBreakHyphen/>
        <w:t>600 mg. Der blev observeret en mindre end proportional øgning af oral absorption ved doser over 600 mg (2 gange den maksimale anbefalede dosis). Årsagen til dette er ukendt. Spidskoncentrationen i plasma opnås 1,5</w:t>
      </w:r>
      <w:r w:rsidRPr="00DF0AAF">
        <w:rPr>
          <w:lang w:val="da-DK"/>
        </w:rPr>
        <w:noBreakHyphen/>
        <w:t>2 timer efter oral administration. Total body- og nyre-clearance er henholdsvis 157</w:t>
      </w:r>
      <w:r w:rsidRPr="00DF0AAF">
        <w:rPr>
          <w:lang w:val="da-DK"/>
        </w:rPr>
        <w:noBreakHyphen/>
        <w:t>176 og 3</w:t>
      </w:r>
      <w:r w:rsidRPr="00DF0AAF">
        <w:rPr>
          <w:lang w:val="da-DK"/>
        </w:rPr>
        <w:noBreakHyphen/>
        <w:t>3,5 ml/min. Den terminale halveringstid for irbesartan er 11</w:t>
      </w:r>
      <w:r w:rsidRPr="00DF0AAF">
        <w:rPr>
          <w:lang w:val="da-DK"/>
        </w:rPr>
        <w:noBreakHyphen/>
        <w:t>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7523F3">
        <w:rPr>
          <w:lang w:val="da-DK"/>
        </w:rPr>
        <w:t>højere</w:t>
      </w:r>
      <w:r w:rsidRPr="00DF0AAF">
        <w:rPr>
          <w:lang w:val="da-DK"/>
        </w:rPr>
        <w:t xml:space="preserve"> hos ældre patienter (≥ 65 år) end hos yngre patienter (18</w:t>
      </w:r>
      <w:r w:rsidRPr="00DF0AAF">
        <w:rPr>
          <w:lang w:val="da-DK"/>
        </w:rPr>
        <w:noBreakHyphen/>
        <w:t xml:space="preserve">40 år). Den terminale halveringstid ændredes dog ikke signifikant. Dosisjustering er ikke nødvendig hos ældre </w:t>
      </w:r>
      <w:r w:rsidR="007523F3">
        <w:rPr>
          <w:lang w:val="da-DK"/>
        </w:rPr>
        <w:t>patienter</w:t>
      </w:r>
      <w:r w:rsidRPr="00DF0AAF">
        <w:rPr>
          <w:lang w:val="da-DK"/>
        </w:rPr>
        <w:t>.</w:t>
      </w:r>
    </w:p>
    <w:p w:rsidR="00A10097" w:rsidRDefault="00A10097">
      <w:pPr>
        <w:pStyle w:val="EMEABodyText"/>
        <w:rPr>
          <w:u w:val="single"/>
          <w:lang w:val="da-DK"/>
        </w:rPr>
      </w:pPr>
    </w:p>
    <w:p w:rsidR="004204CB" w:rsidRPr="00DF0AAF" w:rsidRDefault="008351DC">
      <w:pPr>
        <w:pStyle w:val="EMEABodyText"/>
        <w:rPr>
          <w:lang w:val="da-DK"/>
        </w:rPr>
      </w:pPr>
      <w:r w:rsidRPr="008351DC">
        <w:rPr>
          <w:u w:val="single"/>
          <w:lang w:val="da-DK"/>
        </w:rPr>
        <w:t>Elimination</w:t>
      </w:r>
    </w:p>
    <w:p w:rsidR="00A10097" w:rsidRDefault="00A10097">
      <w:pPr>
        <w:pStyle w:val="EMEABodyText"/>
        <w:rPr>
          <w:lang w:val="da-DK"/>
        </w:rPr>
      </w:pPr>
    </w:p>
    <w:p w:rsidR="004204CB" w:rsidRPr="00DF0AAF" w:rsidRDefault="004204C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4204CB" w:rsidRPr="00DF0AAF" w:rsidRDefault="004204CB">
      <w:pPr>
        <w:pStyle w:val="EMEABodyText"/>
        <w:rPr>
          <w:b/>
          <w:i/>
          <w:lang w:val="da-DK"/>
        </w:rPr>
      </w:pPr>
    </w:p>
    <w:p w:rsidR="004204CB" w:rsidRPr="00D9207A" w:rsidRDefault="004204CB" w:rsidP="004204CB">
      <w:pPr>
        <w:pStyle w:val="EMEABodyText"/>
        <w:rPr>
          <w:u w:val="single"/>
          <w:lang w:val="da-DK"/>
        </w:rPr>
      </w:pPr>
      <w:r w:rsidRPr="00D9207A">
        <w:rPr>
          <w:u w:val="single"/>
          <w:lang w:val="da-DK"/>
        </w:rPr>
        <w:t>Pædiatrisk population</w:t>
      </w:r>
    </w:p>
    <w:p w:rsidR="00A10097" w:rsidRDefault="00A10097" w:rsidP="004204CB">
      <w:pPr>
        <w:pStyle w:val="EMEABodyText"/>
        <w:rPr>
          <w:lang w:val="da-DK"/>
        </w:rPr>
      </w:pPr>
    </w:p>
    <w:p w:rsidR="004204CB" w:rsidRPr="00DF0AAF" w:rsidRDefault="004204CB" w:rsidP="004204C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4204CB" w:rsidRPr="00DF0AAF" w:rsidRDefault="004204CB">
      <w:pPr>
        <w:pStyle w:val="EMEABodyText"/>
        <w:rPr>
          <w:b/>
          <w:i/>
          <w:lang w:val="da-DK"/>
        </w:rPr>
      </w:pPr>
    </w:p>
    <w:p w:rsidR="008351DC" w:rsidRDefault="004204CB">
      <w:pPr>
        <w:pStyle w:val="EMEABodyText"/>
        <w:rPr>
          <w:b/>
          <w:i/>
          <w:lang w:val="da-DK"/>
        </w:rPr>
      </w:pPr>
      <w:r w:rsidRPr="00DF0AAF">
        <w:rPr>
          <w:u w:val="single"/>
          <w:lang w:val="da-DK"/>
        </w:rPr>
        <w:t>Nedsat nyrefunktion</w:t>
      </w:r>
    </w:p>
    <w:p w:rsidR="00A10097" w:rsidRDefault="00A10097">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4204CB" w:rsidRPr="00DF0AAF" w:rsidRDefault="004204CB">
      <w:pPr>
        <w:pStyle w:val="EMEABodyText"/>
        <w:rPr>
          <w:b/>
          <w:i/>
          <w:lang w:val="da-DK"/>
        </w:rPr>
      </w:pPr>
    </w:p>
    <w:p w:rsidR="004B609A" w:rsidRDefault="004204CB">
      <w:pPr>
        <w:pStyle w:val="EMEABodyText"/>
        <w:rPr>
          <w:i/>
          <w:lang w:val="da-DK"/>
        </w:rPr>
      </w:pPr>
      <w:r w:rsidRPr="00DF0AAF">
        <w:rPr>
          <w:u w:val="single"/>
          <w:lang w:val="da-DK"/>
        </w:rPr>
        <w:t>Nedsat leverfunktion</w:t>
      </w:r>
    </w:p>
    <w:p w:rsidR="00A10097" w:rsidRDefault="00A10097">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mild/moderat cirrose.</w:t>
      </w:r>
    </w:p>
    <w:p w:rsidR="00A10097" w:rsidRDefault="00A10097">
      <w:pPr>
        <w:pStyle w:val="EMEABodyText"/>
        <w:rPr>
          <w:lang w:val="da-DK"/>
        </w:rPr>
      </w:pPr>
    </w:p>
    <w:p w:rsidR="004204CB" w:rsidRPr="00DF0AAF" w:rsidRDefault="004204CB">
      <w:pPr>
        <w:pStyle w:val="EMEABodyText"/>
        <w:rPr>
          <w:lang w:val="da-DK"/>
        </w:rPr>
      </w:pPr>
      <w:r w:rsidRPr="00DF0AAF">
        <w:rPr>
          <w:lang w:val="da-DK"/>
        </w:rPr>
        <w:t>Der er ikke foretaget undersøgelser af patienter med alvorligt nedsat leverfunktion.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5.3</w:t>
      </w:r>
      <w:r w:rsidRPr="00DF0AAF">
        <w:rPr>
          <w:lang w:val="da-DK"/>
        </w:rPr>
        <w:tab/>
        <w:t>Prækliniske sikkerhedsdata</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Der var ingen tegn på mutagenecitet, clastogenecitet eller karcinogenecitet.</w:t>
      </w:r>
    </w:p>
    <w:p w:rsidR="004204CB" w:rsidRDefault="004204CB">
      <w:pPr>
        <w:pStyle w:val="EMEABodyText"/>
        <w:rPr>
          <w:lang w:val="da-DK"/>
        </w:rPr>
      </w:pPr>
    </w:p>
    <w:p w:rsidR="004204CB" w:rsidRPr="00327927" w:rsidRDefault="004204CB" w:rsidP="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6.</w:t>
      </w:r>
      <w:r w:rsidRPr="00DF0AAF">
        <w:rPr>
          <w:lang w:val="da-DK"/>
        </w:rPr>
        <w:tab/>
        <w:t>FARMACEUTISKE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6.1</w:t>
      </w:r>
      <w:r w:rsidRPr="00DF0AAF">
        <w:rPr>
          <w:lang w:val="da-DK"/>
        </w:rPr>
        <w:tab/>
        <w:t>Hjælpestoffer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Mikrokrystallinsk cellulose </w:t>
      </w:r>
    </w:p>
    <w:p w:rsidR="004204CB" w:rsidRPr="00DF0AAF" w:rsidRDefault="004204CB">
      <w:pPr>
        <w:pStyle w:val="EMEABodyText"/>
        <w:rPr>
          <w:lang w:val="da-DK"/>
        </w:rPr>
      </w:pPr>
      <w:r w:rsidRPr="00DF0AAF">
        <w:rPr>
          <w:lang w:val="da-DK"/>
        </w:rPr>
        <w:t>Croscarmellosenatrium</w:t>
      </w:r>
    </w:p>
    <w:p w:rsidR="004204CB" w:rsidRPr="00DF0AAF" w:rsidRDefault="004204CB">
      <w:pPr>
        <w:pStyle w:val="EMEABodyText"/>
        <w:rPr>
          <w:lang w:val="da-DK"/>
        </w:rPr>
      </w:pPr>
      <w:r w:rsidRPr="00DF0AAF">
        <w:rPr>
          <w:lang w:val="da-DK"/>
        </w:rPr>
        <w:t xml:space="preserve">Lactosemonohydrat </w:t>
      </w:r>
    </w:p>
    <w:p w:rsidR="004204CB" w:rsidRPr="00DF0AAF" w:rsidRDefault="004204CB">
      <w:pPr>
        <w:pStyle w:val="EMEABodyText"/>
        <w:rPr>
          <w:lang w:val="da-DK"/>
        </w:rPr>
      </w:pPr>
      <w:r w:rsidRPr="00DF0AAF">
        <w:rPr>
          <w:lang w:val="da-DK"/>
        </w:rPr>
        <w:t xml:space="preserve">Magnesiumstearat </w:t>
      </w:r>
    </w:p>
    <w:p w:rsidR="004204CB" w:rsidRPr="00DF0AAF" w:rsidRDefault="004204CB">
      <w:pPr>
        <w:pStyle w:val="EMEABodyText"/>
        <w:rPr>
          <w:lang w:val="da-DK"/>
        </w:rPr>
      </w:pPr>
      <w:r w:rsidRPr="00DF0AAF">
        <w:rPr>
          <w:lang w:val="da-DK"/>
        </w:rPr>
        <w:t>Kolloid silica</w:t>
      </w:r>
    </w:p>
    <w:p w:rsidR="004204CB" w:rsidRPr="00DF0AAF" w:rsidRDefault="004204CB">
      <w:pPr>
        <w:pStyle w:val="EMEABodyText"/>
        <w:rPr>
          <w:lang w:val="da-DK"/>
        </w:rPr>
      </w:pPr>
      <w:r w:rsidRPr="00DF0AAF">
        <w:rPr>
          <w:lang w:val="da-DK"/>
        </w:rPr>
        <w:t xml:space="preserve">Prægelatineret majsstivelse </w:t>
      </w:r>
    </w:p>
    <w:p w:rsidR="004204CB" w:rsidRPr="00DF0AAF" w:rsidRDefault="004204CB">
      <w:pPr>
        <w:pStyle w:val="EMEABodyText"/>
        <w:rPr>
          <w:lang w:val="da-DK"/>
        </w:rPr>
      </w:pPr>
      <w:r w:rsidRPr="00DF0AAF">
        <w:rPr>
          <w:lang w:val="da-DK"/>
        </w:rPr>
        <w:t>Poloxamer 188.</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6.2</w:t>
      </w:r>
      <w:r w:rsidRPr="00DF0AAF">
        <w:rPr>
          <w:lang w:val="da-DK"/>
        </w:rPr>
        <w:tab/>
        <w:t>Uforligeligheder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Ikke relevant.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6.3</w:t>
      </w:r>
      <w:r w:rsidRPr="00DF0AAF">
        <w:rPr>
          <w:lang w:val="da-DK"/>
        </w:rPr>
        <w:tab/>
        <w:t>Opbevaringstid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3 år.</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6.4</w:t>
      </w:r>
      <w:r w:rsidRPr="00DF0AAF">
        <w:rPr>
          <w:lang w:val="da-DK"/>
        </w:rPr>
        <w:tab/>
        <w:t>Særlige opbevaringsforhold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6.5</w:t>
      </w:r>
      <w:r w:rsidRPr="00DF0AAF">
        <w:rPr>
          <w:lang w:val="da-DK"/>
        </w:rPr>
        <w:tab/>
        <w:t>Emballagetype og pakningsstørrelser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Æsker med 14 tabletter i PVC/PVDC/aluminiumblistere.</w:t>
      </w:r>
    </w:p>
    <w:p w:rsidR="004204CB" w:rsidRPr="00DF0AAF" w:rsidRDefault="004204CB" w:rsidP="004204CB">
      <w:pPr>
        <w:pStyle w:val="EMEABodyText"/>
        <w:rPr>
          <w:lang w:val="da-DK"/>
        </w:rPr>
      </w:pPr>
      <w:r w:rsidRPr="00DF0AAF">
        <w:rPr>
          <w:lang w:val="da-DK"/>
        </w:rPr>
        <w:t>Æsker med 28 tabletter i PVC/PVDC/aluminiumblistere.</w:t>
      </w:r>
    </w:p>
    <w:p w:rsidR="004204CB" w:rsidRPr="00DF0AAF" w:rsidRDefault="004204CB" w:rsidP="004204CB">
      <w:pPr>
        <w:pStyle w:val="EMEABodyText"/>
        <w:rPr>
          <w:lang w:val="da-DK"/>
        </w:rPr>
      </w:pPr>
      <w:r w:rsidRPr="00DF0AAF">
        <w:rPr>
          <w:lang w:val="da-DK"/>
        </w:rPr>
        <w:t>Æsker med 56 tabletter i PVC/PVDC/aluminiumblistere.</w:t>
      </w:r>
    </w:p>
    <w:p w:rsidR="004204CB" w:rsidRPr="00DF0AAF" w:rsidRDefault="004204CB" w:rsidP="004204CB">
      <w:pPr>
        <w:pStyle w:val="EMEABodyText"/>
        <w:rPr>
          <w:lang w:val="da-DK"/>
        </w:rPr>
      </w:pPr>
      <w:r w:rsidRPr="00DF0AAF">
        <w:rPr>
          <w:lang w:val="da-DK"/>
        </w:rPr>
        <w:t>Æsker med 98 tabletter i PVC/PVDC/aluminiumblistere.</w:t>
      </w:r>
    </w:p>
    <w:p w:rsidR="004204CB" w:rsidRPr="00DF0AAF" w:rsidRDefault="004204CB" w:rsidP="004204C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Ikke alle pakningsstørrelser er nødvendigvis markedsført.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6.6</w:t>
      </w:r>
      <w:r w:rsidRPr="00DF0AAF">
        <w:rPr>
          <w:lang w:val="da-DK"/>
        </w:rPr>
        <w:tab/>
        <w:t>Regler for</w:t>
      </w:r>
      <w:r>
        <w:rPr>
          <w:lang w:val="da-DK"/>
        </w:rPr>
        <w:t xml:space="preserve"> destruktion</w:t>
      </w:r>
    </w:p>
    <w:p w:rsidR="004204CB" w:rsidRPr="00DF0AAF" w:rsidRDefault="004204CB" w:rsidP="004204CB">
      <w:pPr>
        <w:pStyle w:val="EMEABodyText"/>
        <w:rPr>
          <w:noProof/>
          <w:lang w:val="da-DK"/>
        </w:rPr>
      </w:pPr>
    </w:p>
    <w:p w:rsidR="004204CB" w:rsidRPr="00DF0AAF" w:rsidRDefault="004204CB" w:rsidP="004204C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7.</w:t>
      </w:r>
      <w:r w:rsidRPr="00DF0AAF">
        <w:rPr>
          <w:lang w:val="da-DK"/>
        </w:rPr>
        <w:tab/>
        <w:t>INDEHAVER AF MARKEDSFØRINGSTILLADELSEN</w:t>
      </w:r>
    </w:p>
    <w:p w:rsidR="004204CB" w:rsidRPr="00DF0AAF" w:rsidRDefault="004204CB" w:rsidP="004204CB">
      <w:pPr>
        <w:pStyle w:val="EMEAHeading1"/>
        <w:rPr>
          <w:lang w:val="da-DK"/>
        </w:rPr>
      </w:pPr>
    </w:p>
    <w:p w:rsidR="004204CB" w:rsidRPr="00DF0AAF" w:rsidRDefault="0046514E">
      <w:pPr>
        <w:pStyle w:val="EMEAAddress"/>
        <w:rPr>
          <w:lang w:val="da-DK"/>
        </w:rPr>
      </w:pPr>
      <w:r>
        <w:rPr>
          <w:lang w:val="fr-FR"/>
        </w:rPr>
        <w:t>sanofi-aventis groupe</w:t>
      </w:r>
      <w:r w:rsidR="0028417D" w:rsidRPr="006F7DC1">
        <w:rPr>
          <w:lang w:val="fr-FR"/>
        </w:rPr>
        <w:br/>
      </w:r>
      <w:r w:rsidR="004204CB">
        <w:rPr>
          <w:lang w:val="da-DK"/>
        </w:rPr>
        <w:t>54</w:t>
      </w:r>
      <w:r w:rsidR="00A33352">
        <w:rPr>
          <w:lang w:val="da-DK"/>
        </w:rPr>
        <w:t>,</w:t>
      </w:r>
      <w:r w:rsidR="004204CB">
        <w:rPr>
          <w:lang w:val="da-DK"/>
        </w:rPr>
        <w:t xml:space="preserve"> rue La Boétie</w:t>
      </w:r>
      <w:r w:rsidR="004204CB">
        <w:rPr>
          <w:lang w:val="da-DK"/>
        </w:rPr>
        <w:br/>
      </w:r>
      <w:r w:rsidR="00A33352">
        <w:rPr>
          <w:lang w:val="da-DK"/>
        </w:rPr>
        <w:t>F-</w:t>
      </w:r>
      <w:r w:rsidR="004204CB">
        <w:rPr>
          <w:lang w:val="da-DK"/>
        </w:rPr>
        <w:t>75008 Paris</w:t>
      </w:r>
      <w:r w:rsidR="004204CB" w:rsidRPr="00DF0AAF">
        <w:rPr>
          <w:lang w:val="da-DK"/>
        </w:rPr>
        <w:t> </w:t>
      </w:r>
      <w:r w:rsidR="004204CB" w:rsidRPr="00DF0AAF">
        <w:rPr>
          <w:lang w:val="da-DK"/>
        </w:rPr>
        <w:noBreakHyphen/>
        <w:t> </w:t>
      </w:r>
      <w:r w:rsidR="004204CB">
        <w:rPr>
          <w:lang w:val="da-DK"/>
        </w:rPr>
        <w:t>Frankrig</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8.</w:t>
      </w:r>
      <w:r w:rsidRPr="00DF0AAF">
        <w:rPr>
          <w:lang w:val="da-DK"/>
        </w:rPr>
        <w:tab/>
        <w:t>MARKEDSFØRINGSTILLADELSESNUMre</w:t>
      </w:r>
    </w:p>
    <w:p w:rsidR="004204CB" w:rsidRPr="00DF0AAF" w:rsidRDefault="004204CB" w:rsidP="004204CB">
      <w:pPr>
        <w:pStyle w:val="EMEAHeading1"/>
        <w:rPr>
          <w:lang w:val="da-DK"/>
        </w:rPr>
      </w:pPr>
    </w:p>
    <w:p w:rsidR="004204CB" w:rsidRPr="00DF0AAF" w:rsidRDefault="004204CB" w:rsidP="004204CB">
      <w:pPr>
        <w:pStyle w:val="EMEABodyText"/>
        <w:jc w:val="both"/>
        <w:rPr>
          <w:lang w:val="da-DK"/>
        </w:rPr>
      </w:pPr>
      <w:r>
        <w:rPr>
          <w:lang w:val="da-DK"/>
        </w:rPr>
        <w:t>EU/1/97/046/004-006</w:t>
      </w:r>
      <w:r>
        <w:rPr>
          <w:lang w:val="da-DK"/>
        </w:rPr>
        <w:br/>
        <w:t>EU/1/97/046/011</w:t>
      </w:r>
      <w:r>
        <w:rPr>
          <w:lang w:val="da-DK"/>
        </w:rPr>
        <w:br/>
        <w:t>EU/1/97/046/014</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9.</w:t>
      </w:r>
      <w:r w:rsidRPr="00DF0AAF">
        <w:rPr>
          <w:lang w:val="da-DK"/>
        </w:rPr>
        <w:tab/>
        <w:t>DATO FOR FØRSTE MARKEDSFØRINGSTILLADELSE/FORNYELSE AF TILLADELSEN</w:t>
      </w:r>
    </w:p>
    <w:p w:rsidR="004204CB" w:rsidRPr="00DF0AAF" w:rsidRDefault="004204CB" w:rsidP="004204CB">
      <w:pPr>
        <w:pStyle w:val="EMEAHeading1"/>
        <w:rPr>
          <w:lang w:val="da-DK"/>
        </w:rPr>
      </w:pPr>
    </w:p>
    <w:p w:rsidR="004204CB" w:rsidRPr="00FB2F93" w:rsidRDefault="004204CB" w:rsidP="004204CB">
      <w:pPr>
        <w:pStyle w:val="EMEABodyText"/>
        <w:rPr>
          <w:lang w:val="nl-NL"/>
        </w:rPr>
      </w:pPr>
      <w:r>
        <w:rPr>
          <w:lang w:val="nl-NL"/>
        </w:rPr>
        <w:t>Dato for første tilladelse: 27. august 1997</w:t>
      </w:r>
      <w:r>
        <w:rPr>
          <w:lang w:val="nl-NL"/>
        </w:rPr>
        <w:br/>
        <w:t>Dato for seneste fornyelse: 27. august 2007</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rsidP="004204CB">
      <w:pPr>
        <w:pStyle w:val="EMEAHeading1"/>
        <w:rPr>
          <w:lang w:val="da-DK"/>
        </w:rPr>
      </w:pPr>
      <w:r w:rsidRPr="00DF0AAF">
        <w:rPr>
          <w:lang w:val="da-DK"/>
        </w:rPr>
        <w:t>10.</w:t>
      </w:r>
      <w:r w:rsidRPr="00DF0AAF">
        <w:rPr>
          <w:lang w:val="da-DK"/>
        </w:rPr>
        <w:tab/>
        <w:t>DATO FOR ÆNDRING AF TEKSTEN</w:t>
      </w:r>
    </w:p>
    <w:p w:rsidR="004204CB" w:rsidRPr="00DF0AAF" w:rsidRDefault="004204CB" w:rsidP="004204CB">
      <w:pPr>
        <w:pStyle w:val="EMEAHeading1"/>
        <w:rPr>
          <w:lang w:val="da-DK"/>
        </w:rPr>
      </w:pPr>
    </w:p>
    <w:p w:rsidR="00A33352" w:rsidRPr="00247981" w:rsidRDefault="00A33352" w:rsidP="00A33352">
      <w:pPr>
        <w:rPr>
          <w:szCs w:val="22"/>
          <w:lang w:val="da-DK"/>
        </w:rPr>
      </w:pPr>
      <w:r w:rsidRPr="00247981">
        <w:rPr>
          <w:szCs w:val="22"/>
          <w:lang w:val="da-DK"/>
        </w:rPr>
        <w:t xml:space="preserve">Yderligere </w:t>
      </w:r>
      <w:r w:rsidRPr="00247981">
        <w:rPr>
          <w:noProof/>
          <w:szCs w:val="22"/>
          <w:lang w:val="da-DK"/>
        </w:rPr>
        <w:t>oplysninger</w:t>
      </w:r>
      <w:r w:rsidRPr="00247981">
        <w:rPr>
          <w:szCs w:val="22"/>
          <w:lang w:val="da-DK"/>
        </w:rPr>
        <w:t xml:space="preserve"> om </w:t>
      </w:r>
      <w:r w:rsidRPr="00247981">
        <w:rPr>
          <w:noProof/>
          <w:szCs w:val="22"/>
          <w:lang w:val="da-DK"/>
        </w:rPr>
        <w:t>dette lægemiddel</w:t>
      </w:r>
      <w:r w:rsidRPr="00247981">
        <w:rPr>
          <w:szCs w:val="22"/>
          <w:lang w:val="da-DK"/>
        </w:rPr>
        <w:t xml:space="preserve"> findes på Det Europæiske Lægemiddelagenturs hjemmeside </w:t>
      </w:r>
      <w:r w:rsidR="00191E6C" w:rsidRPr="00B74C63">
        <w:rPr>
          <w:szCs w:val="22"/>
          <w:lang w:val="da-DK"/>
        </w:rPr>
        <w:t>http://www.ema.europa.eu</w:t>
      </w:r>
      <w:r w:rsidRPr="00247981">
        <w:rPr>
          <w:b/>
          <w:szCs w:val="22"/>
          <w:lang w:val="da-DK"/>
        </w:rPr>
        <w:t>.</w:t>
      </w:r>
    </w:p>
    <w:p w:rsidR="004204CB" w:rsidRPr="00DF0AAF" w:rsidRDefault="004204CB">
      <w:pPr>
        <w:pStyle w:val="EMEAHeading1"/>
        <w:rPr>
          <w:lang w:val="da-DK"/>
        </w:rPr>
      </w:pPr>
      <w:r w:rsidRPr="00B74C63">
        <w:rPr>
          <w:lang w:val="da-DK"/>
        </w:rPr>
        <w:br w:type="page"/>
      </w:r>
      <w:r w:rsidRPr="00DF0AAF">
        <w:rPr>
          <w:lang w:val="da-DK"/>
        </w:rPr>
        <w:t>1.</w:t>
      </w:r>
      <w:r w:rsidRPr="00DF0AAF">
        <w:rPr>
          <w:lang w:val="da-DK"/>
        </w:rPr>
        <w:tab/>
        <w:t>LÆGEMIDLETS NAVN</w:t>
      </w:r>
    </w:p>
    <w:p w:rsidR="004204CB" w:rsidRPr="00DF0AAF" w:rsidRDefault="004204CB" w:rsidP="004204CB">
      <w:pPr>
        <w:pStyle w:val="EMEAHeading1"/>
        <w:rPr>
          <w:lang w:val="da-DK"/>
        </w:rPr>
      </w:pPr>
    </w:p>
    <w:p w:rsidR="004204CB" w:rsidRPr="00DF0AAF" w:rsidRDefault="004204CB">
      <w:pPr>
        <w:pStyle w:val="EMEABodyText"/>
        <w:rPr>
          <w:lang w:val="da-DK"/>
        </w:rPr>
      </w:pPr>
      <w:r>
        <w:rPr>
          <w:lang w:val="da-DK"/>
        </w:rPr>
        <w:t>Aprovel</w:t>
      </w:r>
      <w:r w:rsidRPr="00DF0AAF">
        <w:rPr>
          <w:lang w:val="da-DK"/>
        </w:rPr>
        <w:t> </w:t>
      </w:r>
      <w:r>
        <w:rPr>
          <w:lang w:val="da-DK"/>
        </w:rPr>
        <w:t>300</w:t>
      </w:r>
      <w:r w:rsidRPr="00DF0AAF">
        <w:rPr>
          <w:lang w:val="da-DK"/>
        </w:rPr>
        <w:t> mg tabletter.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2.</w:t>
      </w:r>
      <w:r w:rsidRPr="00DF0AAF">
        <w:rPr>
          <w:lang w:val="da-DK"/>
        </w:rPr>
        <w:tab/>
        <w:t>KVALITATIV OG KVANTITATIV SAMMENSÆTNING</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 xml:space="preserve">Hver tablet indeholder </w:t>
      </w:r>
      <w:r>
        <w:rPr>
          <w:lang w:val="da-DK"/>
        </w:rPr>
        <w:t>300</w:t>
      </w:r>
      <w:r w:rsidRPr="00DF0AAF">
        <w:rPr>
          <w:lang w:val="da-DK"/>
        </w:rPr>
        <w:t> mg irbesartan.</w:t>
      </w:r>
    </w:p>
    <w:p w:rsidR="004204CB" w:rsidRPr="00DF0AAF" w:rsidRDefault="004204CB">
      <w:pPr>
        <w:pStyle w:val="EMEABodyText"/>
        <w:rPr>
          <w:lang w:val="da-DK"/>
        </w:rPr>
      </w:pPr>
    </w:p>
    <w:p w:rsidR="001430AE" w:rsidRDefault="001430AE" w:rsidP="001430AE">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1430AE" w:rsidRDefault="001430AE" w:rsidP="001430AE">
      <w:pPr>
        <w:pStyle w:val="EMEABodyText"/>
        <w:rPr>
          <w:lang w:val="da-DK"/>
        </w:rPr>
      </w:pPr>
      <w:r>
        <w:rPr>
          <w:lang w:val="da-DK"/>
        </w:rPr>
        <w:t>Hver tablet indeholder 61,50</w:t>
      </w:r>
      <w:r w:rsidRPr="00DF0AAF">
        <w:rPr>
          <w:lang w:val="da-DK"/>
        </w:rPr>
        <w:t> mg lactosemonohydrat</w:t>
      </w:r>
      <w:r w:rsidR="00191E6C">
        <w:rPr>
          <w:lang w:val="da-DK"/>
        </w:rPr>
        <w:t>.</w:t>
      </w:r>
    </w:p>
    <w:p w:rsidR="004204CB" w:rsidRPr="00DF0AAF" w:rsidRDefault="004204CB">
      <w:pPr>
        <w:pStyle w:val="EMEABodyText"/>
        <w:rPr>
          <w:lang w:val="da-DK"/>
        </w:rPr>
      </w:pPr>
    </w:p>
    <w:p w:rsidR="004204CB" w:rsidRPr="00DF0AAF" w:rsidRDefault="004204CB">
      <w:pPr>
        <w:pStyle w:val="EMEABodyText"/>
        <w:rPr>
          <w:lang w:val="da-DK"/>
        </w:rPr>
      </w:pPr>
      <w:r w:rsidRPr="00DF0AAF">
        <w:rPr>
          <w:noProof/>
          <w:lang w:val="da-DK"/>
        </w:rPr>
        <w:t xml:space="preserve">Alle hjælpestoffer er anført under pkt. </w:t>
      </w:r>
      <w:r w:rsidRPr="00DF0AAF">
        <w:rPr>
          <w:lang w:val="da-DK"/>
        </w:rPr>
        <w:t>6.1.</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3.</w:t>
      </w:r>
      <w:r w:rsidRPr="00DF0AAF">
        <w:rPr>
          <w:lang w:val="da-DK"/>
        </w:rPr>
        <w:tab/>
        <w:t>LÆGEMIDDELFORM</w:t>
      </w:r>
    </w:p>
    <w:p w:rsidR="004204CB" w:rsidRPr="00DF0AAF" w:rsidRDefault="004204CB" w:rsidP="004204CB">
      <w:pPr>
        <w:pStyle w:val="EMEAHeading1"/>
        <w:rPr>
          <w:lang w:val="da-DK"/>
        </w:rPr>
      </w:pPr>
    </w:p>
    <w:p w:rsidR="004204CB" w:rsidRPr="00DF0AAF" w:rsidRDefault="004204CB">
      <w:pPr>
        <w:pStyle w:val="EMEABodyText"/>
        <w:rPr>
          <w:lang w:val="da-DK"/>
        </w:rPr>
      </w:pPr>
      <w:r w:rsidRPr="00DF0AAF">
        <w:rPr>
          <w:lang w:val="da-DK"/>
        </w:rPr>
        <w:t>Tabletter.</w:t>
      </w:r>
    </w:p>
    <w:p w:rsidR="004204CB" w:rsidRPr="00DF0AAF" w:rsidRDefault="004204CB">
      <w:pPr>
        <w:pStyle w:val="EMEABodyText"/>
        <w:rPr>
          <w:lang w:val="da-DK"/>
        </w:rPr>
      </w:pPr>
      <w:r w:rsidRPr="00DF0AAF">
        <w:rPr>
          <w:lang w:val="da-DK"/>
        </w:rPr>
        <w:t>Hvide til mathvide, bikonvekse og ovale med et hjerte indgraveret på den ene side og nummeret </w:t>
      </w:r>
      <w:r>
        <w:rPr>
          <w:lang w:val="da-DK"/>
        </w:rPr>
        <w:t>2773</w:t>
      </w:r>
      <w:r w:rsidRPr="00DF0AAF">
        <w:rPr>
          <w:lang w:val="da-DK"/>
        </w:rPr>
        <w:t xml:space="preserve"> indgraveret på den anden side.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4.</w:t>
      </w:r>
      <w:r w:rsidRPr="00DF0AAF">
        <w:rPr>
          <w:lang w:val="da-DK"/>
        </w:rPr>
        <w:tab/>
        <w:t>KLINISKE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4.1</w:t>
      </w:r>
      <w:r w:rsidRPr="00DF0AAF">
        <w:rPr>
          <w:lang w:val="da-DK"/>
        </w:rPr>
        <w:tab/>
        <w:t>Terapeutiske indikationer</w:t>
      </w:r>
    </w:p>
    <w:p w:rsidR="004204CB" w:rsidRPr="00DF0AAF" w:rsidRDefault="004204CB" w:rsidP="004204CB">
      <w:pPr>
        <w:pStyle w:val="EMEAHeading2"/>
        <w:rPr>
          <w:lang w:val="da-DK"/>
        </w:rPr>
      </w:pPr>
    </w:p>
    <w:p w:rsidR="004204CB" w:rsidRPr="00DF0AAF" w:rsidRDefault="004204CB">
      <w:pPr>
        <w:pStyle w:val="EMEABodyText"/>
        <w:rPr>
          <w:lang w:val="da-DK"/>
        </w:rPr>
      </w:pPr>
      <w:r>
        <w:rPr>
          <w:lang w:val="da-DK"/>
        </w:rPr>
        <w:t>Aprovel er indiceret til voksne til b</w:t>
      </w:r>
      <w:r w:rsidRPr="00DF0AAF">
        <w:rPr>
          <w:lang w:val="da-DK"/>
        </w:rPr>
        <w:t>ehandling af essentiel hypertension.</w:t>
      </w:r>
    </w:p>
    <w:p w:rsidR="00A10097" w:rsidRDefault="00A10097">
      <w:pPr>
        <w:pStyle w:val="EMEABodyText"/>
        <w:rPr>
          <w:lang w:val="da-DK"/>
        </w:rPr>
      </w:pPr>
    </w:p>
    <w:p w:rsidR="004204CB" w:rsidRPr="00DF0AAF" w:rsidRDefault="004204CB">
      <w:pPr>
        <w:pStyle w:val="EMEABodyText"/>
        <w:rPr>
          <w:lang w:val="da-DK"/>
        </w:rPr>
      </w:pPr>
      <w:r>
        <w:rPr>
          <w:lang w:val="da-DK"/>
        </w:rPr>
        <w:t>Det er også indiceret til b</w:t>
      </w:r>
      <w:r w:rsidRPr="00DF0AAF">
        <w:rPr>
          <w:lang w:val="da-DK"/>
        </w:rPr>
        <w:t xml:space="preserve">ehandling af nyresygdom hos </w:t>
      </w:r>
      <w:r>
        <w:rPr>
          <w:lang w:val="da-DK"/>
        </w:rPr>
        <w:t xml:space="preserve">voksne </w:t>
      </w:r>
      <w:r w:rsidRPr="00DF0AAF">
        <w:rPr>
          <w:lang w:val="da-DK"/>
        </w:rPr>
        <w:t>patienter med hypertension og type 2</w:t>
      </w:r>
      <w:r>
        <w:rPr>
          <w:lang w:val="da-DK"/>
        </w:rPr>
        <w:t>-</w:t>
      </w:r>
      <w:r w:rsidRPr="00DF0AAF">
        <w:rPr>
          <w:lang w:val="da-DK"/>
        </w:rPr>
        <w:t xml:space="preserve">diabetes mellitus, som del </w:t>
      </w:r>
      <w:r>
        <w:rPr>
          <w:lang w:val="da-DK"/>
        </w:rPr>
        <w:t>af</w:t>
      </w:r>
      <w:r w:rsidRPr="00DF0AAF">
        <w:rPr>
          <w:lang w:val="da-DK"/>
        </w:rPr>
        <w:t xml:space="preserve"> et antihypertensivt lægemiddelregime (se pkt. </w:t>
      </w:r>
      <w:r w:rsidR="004909BD">
        <w:rPr>
          <w:lang w:val="da-DK"/>
        </w:rPr>
        <w:t>4.3, 4.4, 4.5 og</w:t>
      </w:r>
      <w:r w:rsidR="004909BD" w:rsidRPr="00DF0AAF">
        <w:rPr>
          <w:lang w:val="da-DK"/>
        </w:rPr>
        <w:t xml:space="preserve"> </w:t>
      </w:r>
      <w:r w:rsidRPr="00DF0AAF">
        <w:rPr>
          <w:lang w:val="da-DK"/>
        </w:rPr>
        <w:t>5.1).</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4.2</w:t>
      </w:r>
      <w:r w:rsidRPr="00DF0AAF">
        <w:rPr>
          <w:lang w:val="da-DK"/>
        </w:rPr>
        <w:tab/>
        <w:t>Dosering og indgivelsesmåde</w:t>
      </w:r>
    </w:p>
    <w:p w:rsidR="004204CB" w:rsidRPr="00DF0AAF" w:rsidRDefault="004204CB" w:rsidP="004204CB">
      <w:pPr>
        <w:pStyle w:val="EMEAHeading2"/>
        <w:rPr>
          <w:lang w:val="da-DK"/>
        </w:rPr>
      </w:pPr>
    </w:p>
    <w:p w:rsidR="004204CB" w:rsidRPr="00704576" w:rsidRDefault="004204CB" w:rsidP="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Pr="00DF0AAF" w:rsidRDefault="004204CB">
      <w:pPr>
        <w:pStyle w:val="EMEABodyText"/>
        <w:rPr>
          <w:lang w:val="da-DK"/>
        </w:rPr>
      </w:pPr>
      <w:r w:rsidRPr="00DF0AAF">
        <w:rPr>
          <w:lang w:val="da-DK"/>
        </w:rPr>
        <w:t xml:space="preserve">Sædvanlig start- og vedligeholdelsesdosering er 150 mg 1 gang dagligt med eller uden samtidig fødeindtagelse. Ved en dosis på 150 mg 1 gang dagligt giver </w:t>
      </w:r>
      <w:r>
        <w:rPr>
          <w:lang w:val="da-DK"/>
        </w:rPr>
        <w:t>Aprovel</w:t>
      </w:r>
      <w:r w:rsidRPr="00DF0AAF">
        <w:rPr>
          <w:lang w:val="da-DK"/>
        </w:rPr>
        <w:t xml:space="preserve"> generelt en bedre 24</w:t>
      </w:r>
      <w:r>
        <w:rPr>
          <w:lang w:val="da-DK"/>
        </w:rPr>
        <w:t>-</w:t>
      </w:r>
      <w:r w:rsidRPr="00DF0AAF">
        <w:rPr>
          <w:lang w:val="da-DK"/>
        </w:rPr>
        <w:t>timers blodtrykskontrol end 75 mg. Dog bør en initialdosis på 75 mg overvejes, specielt til patienter i hæmodialyse og hos ældre patienter &gt;</w:t>
      </w:r>
      <w:r w:rsidR="00D55AB5">
        <w:rPr>
          <w:lang w:val="da-DK"/>
        </w:rPr>
        <w:t xml:space="preserve"> </w:t>
      </w:r>
      <w:r w:rsidRPr="00DF0AAF">
        <w:rPr>
          <w:lang w:val="da-DK"/>
        </w:rPr>
        <w:t>75 år.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Hos patienter som ikke er tilstrækkeligt kontrolleret på 150 mg, 1 gang dagligt, kan dosis af </w:t>
      </w:r>
      <w:r>
        <w:rPr>
          <w:lang w:val="da-DK"/>
        </w:rPr>
        <w:t>Aprovel</w:t>
      </w:r>
      <w:r w:rsidRPr="00DF0AAF">
        <w:rPr>
          <w:lang w:val="da-DK"/>
        </w:rPr>
        <w:t xml:space="preserve"> øges til 300 mg, eller andre antihypertensiva kan tilføjes</w:t>
      </w:r>
      <w:r w:rsidR="004909BD">
        <w:rPr>
          <w:lang w:val="da-DK"/>
        </w:rPr>
        <w:t xml:space="preserve"> (se pkt. 4.3, 4.4, 4.5 og 5.1)</w:t>
      </w:r>
      <w:r w:rsidRPr="00DF0AAF">
        <w:rPr>
          <w:lang w:val="da-DK"/>
        </w:rPr>
        <w:t xml:space="preserve">. Specielt har tillæg af diuretika som hydrochlorthiazid vist sig at have en additiv virkning med </w:t>
      </w:r>
      <w:r>
        <w:rPr>
          <w:lang w:val="da-DK"/>
        </w:rPr>
        <w:t>Aprovel</w:t>
      </w:r>
      <w:r w:rsidRPr="00DF0AAF">
        <w:rPr>
          <w:lang w:val="da-DK"/>
        </w:rPr>
        <w:t xml:space="preserve"> (se pkt. 4.5).</w:t>
      </w:r>
    </w:p>
    <w:p w:rsidR="004204CB" w:rsidRPr="00DF0AAF" w:rsidRDefault="004204CB">
      <w:pPr>
        <w:pStyle w:val="EMEABodyText"/>
        <w:rPr>
          <w:lang w:val="da-DK"/>
        </w:rPr>
      </w:pPr>
    </w:p>
    <w:p w:rsidR="00A10097" w:rsidRDefault="004204CB">
      <w:pPr>
        <w:pStyle w:val="EMEABodyText"/>
        <w:rPr>
          <w:lang w:val="da-DK"/>
        </w:rPr>
      </w:pPr>
      <w:r w:rsidRPr="00DF0AAF">
        <w:rPr>
          <w:lang w:val="da-DK"/>
        </w:rPr>
        <w:t>Hos hypertensive type 2-diabetikere bør behandling starte ved 150 mg irbesartan, 1 gang dagligt, og titreres op til 300 mg 1 gang dagligt, som den foretrukne vedligeholdelsesdosering til behandling af nyresygdom.</w:t>
      </w:r>
    </w:p>
    <w:p w:rsidR="00A10097" w:rsidRDefault="00A10097">
      <w:pPr>
        <w:pStyle w:val="EMEABodyText"/>
        <w:rPr>
          <w:lang w:val="da-DK"/>
        </w:rPr>
      </w:pPr>
    </w:p>
    <w:p w:rsidR="004204CB" w:rsidRPr="00DF0AAF" w:rsidRDefault="004204CB">
      <w:pPr>
        <w:pStyle w:val="EMEABodyText"/>
        <w:rPr>
          <w:lang w:val="da-DK"/>
        </w:rPr>
      </w:pPr>
      <w:r w:rsidRPr="00DF0AAF">
        <w:rPr>
          <w:lang w:val="da-DK"/>
        </w:rPr>
        <w:t xml:space="preserve">Dokumentationen for forbedring af nyresygdom ved brug af </w:t>
      </w:r>
      <w:r>
        <w:rPr>
          <w:lang w:val="da-DK"/>
        </w:rPr>
        <w:t>Aprovel</w:t>
      </w:r>
      <w:r w:rsidRPr="00DF0AAF">
        <w:rPr>
          <w:lang w:val="da-DK"/>
        </w:rPr>
        <w:t xml:space="preserve"> hos hypertensive type 2-diabetikere er baseret på studier, hvor irbesartan blev brugtefter behov med tillæg af andre antihypertensive lægemidler for at nå det ønskede blodtryk (se pkt. </w:t>
      </w:r>
      <w:r w:rsidR="004909BD">
        <w:rPr>
          <w:lang w:val="da-DK"/>
        </w:rPr>
        <w:t>4.3, 4.4, 4.5 og</w:t>
      </w:r>
      <w:r w:rsidR="004909BD" w:rsidRPr="00DF0AAF">
        <w:rPr>
          <w:lang w:val="da-DK"/>
        </w:rPr>
        <w:t xml:space="preserve"> </w:t>
      </w:r>
      <w:r w:rsidRPr="00DF0AAF">
        <w:rPr>
          <w:lang w:val="da-DK"/>
        </w:rPr>
        <w:t>5.1).</w:t>
      </w:r>
    </w:p>
    <w:p w:rsidR="004204CB" w:rsidRDefault="004204CB">
      <w:pPr>
        <w:pStyle w:val="EMEABodyText"/>
        <w:rPr>
          <w:b/>
          <w:lang w:val="da-DK"/>
        </w:rPr>
      </w:pPr>
    </w:p>
    <w:p w:rsidR="004204CB" w:rsidRPr="00704576" w:rsidRDefault="004204CB" w:rsidP="005B62FF">
      <w:pPr>
        <w:pStyle w:val="EMEABodyText"/>
        <w:keepNext/>
        <w:rPr>
          <w:u w:val="single"/>
          <w:lang w:val="da-DK"/>
        </w:rPr>
      </w:pPr>
      <w:r w:rsidRPr="00704576">
        <w:rPr>
          <w:u w:val="single"/>
          <w:lang w:val="da-DK"/>
        </w:rPr>
        <w:t>Specielle patientgrupper</w:t>
      </w:r>
    </w:p>
    <w:p w:rsidR="004204CB" w:rsidRDefault="004204CB" w:rsidP="005B62FF">
      <w:pPr>
        <w:pStyle w:val="EMEABodyText"/>
        <w:keepNext/>
        <w:rPr>
          <w:b/>
          <w:lang w:val="da-DK"/>
        </w:rPr>
      </w:pPr>
    </w:p>
    <w:p w:rsidR="00A10097" w:rsidRDefault="004204CB" w:rsidP="005B62FF">
      <w:pPr>
        <w:pStyle w:val="EMEABodyText"/>
        <w:keepNext/>
        <w:rPr>
          <w:i/>
          <w:lang w:val="da-DK"/>
        </w:rPr>
      </w:pPr>
      <w:r w:rsidRPr="005258C3">
        <w:rPr>
          <w:i/>
          <w:lang w:val="da-DK"/>
        </w:rPr>
        <w:t>Nyrefunktionsnedsættelse</w:t>
      </w:r>
    </w:p>
    <w:p w:rsidR="00C72FA7" w:rsidRDefault="00C72FA7" w:rsidP="005B62FF">
      <w:pPr>
        <w:pStyle w:val="EMEABodyText"/>
        <w:keepNext/>
        <w:rPr>
          <w:b/>
          <w:i/>
          <w:lang w:val="da-DK"/>
        </w:rPr>
      </w:pPr>
    </w:p>
    <w:p w:rsidR="004204CB" w:rsidRPr="00DF0AAF" w:rsidRDefault="004204CB">
      <w:pPr>
        <w:pStyle w:val="EMEABodyText"/>
        <w:rPr>
          <w:i/>
          <w:lang w:val="da-DK"/>
        </w:rPr>
      </w:pPr>
      <w:r w:rsidRPr="00DF0AAF">
        <w:rPr>
          <w:lang w:val="da-DK"/>
        </w:rPr>
        <w:t>Det er ikke nødvendigt at dosisjustere patienter med nedsat nyrefunk</w:t>
      </w:r>
      <w:r w:rsidRPr="00DF0AAF">
        <w:rPr>
          <w:lang w:val="da-DK"/>
        </w:rPr>
        <w:softHyphen/>
        <w:t>tion. En laverestartdosis (75 mg) bør overvejes hos patienter i hæmodialyse (se pkt. 4.4).</w:t>
      </w:r>
    </w:p>
    <w:p w:rsidR="004204CB" w:rsidRPr="00DF0AAF" w:rsidRDefault="004204CB">
      <w:pPr>
        <w:pStyle w:val="EMEABodyText"/>
        <w:rPr>
          <w:b/>
          <w:lang w:val="da-DK"/>
        </w:rPr>
      </w:pPr>
    </w:p>
    <w:p w:rsidR="00C72FA7" w:rsidRDefault="004204CB">
      <w:pPr>
        <w:pStyle w:val="EMEABodyText"/>
        <w:rPr>
          <w:b/>
          <w:i/>
          <w:lang w:val="da-DK"/>
        </w:rPr>
      </w:pPr>
      <w:r w:rsidRPr="005258C3">
        <w:rPr>
          <w:i/>
          <w:lang w:val="da-DK"/>
        </w:rPr>
        <w:t>Leverfunktionsnedsættelse</w:t>
      </w:r>
    </w:p>
    <w:p w:rsidR="00A10097" w:rsidRDefault="00A10097">
      <w:pPr>
        <w:pStyle w:val="EMEABodyText"/>
        <w:rPr>
          <w:lang w:val="da-DK"/>
        </w:rPr>
      </w:pPr>
    </w:p>
    <w:p w:rsidR="004204CB" w:rsidRPr="00DF0AAF" w:rsidRDefault="004204CB">
      <w:pPr>
        <w:pStyle w:val="EMEABodyText"/>
        <w:rPr>
          <w:i/>
          <w:lang w:val="da-DK"/>
        </w:rPr>
      </w:pPr>
      <w:r w:rsidRPr="00DF0AAF">
        <w:rPr>
          <w:lang w:val="da-DK"/>
        </w:rPr>
        <w:t>Dosisjustering er ikke nødvendig hos patienter med let/moderat leverfunktionsnedsættelse. Der foreligger ingen klinisk erfaring med patienter med alvorlig leverfunktionsnedsættelse.</w:t>
      </w:r>
    </w:p>
    <w:p w:rsidR="004204CB" w:rsidRPr="00DF0AAF" w:rsidRDefault="004204CB">
      <w:pPr>
        <w:pStyle w:val="EMEABodyText"/>
        <w:rPr>
          <w:b/>
          <w:lang w:val="da-DK"/>
        </w:rPr>
      </w:pPr>
    </w:p>
    <w:p w:rsidR="00C72FA7" w:rsidRDefault="004204CB">
      <w:pPr>
        <w:pStyle w:val="EMEABodyText"/>
        <w:rPr>
          <w:b/>
          <w:i/>
          <w:lang w:val="da-DK"/>
        </w:rPr>
      </w:pPr>
      <w:r w:rsidRPr="005258C3">
        <w:rPr>
          <w:i/>
          <w:lang w:val="da-DK"/>
        </w:rPr>
        <w:t xml:space="preserve">Ældre </w:t>
      </w:r>
      <w:r w:rsidR="000D2C48" w:rsidRPr="00B74C63">
        <w:rPr>
          <w:i/>
          <w:lang w:val="da-DK"/>
        </w:rPr>
        <w:t>personer</w:t>
      </w:r>
    </w:p>
    <w:p w:rsidR="00A10097" w:rsidRDefault="00A10097">
      <w:pPr>
        <w:pStyle w:val="EMEABodyText"/>
        <w:rPr>
          <w:lang w:val="da-DK"/>
        </w:rPr>
      </w:pPr>
    </w:p>
    <w:p w:rsidR="004204CB" w:rsidRPr="00DF0AAF" w:rsidRDefault="004204CB">
      <w:pPr>
        <w:pStyle w:val="EMEABodyText"/>
        <w:rPr>
          <w:i/>
          <w:lang w:val="da-DK"/>
        </w:rPr>
      </w:pPr>
      <w:r w:rsidRPr="00DF0AAF">
        <w:rPr>
          <w:lang w:val="da-DK"/>
        </w:rPr>
        <w:t>Selvom initialdosis på 75 mg bør overvejes til patienter &gt;</w:t>
      </w:r>
      <w:r w:rsidR="00D55AB5">
        <w:rPr>
          <w:lang w:val="da-DK"/>
        </w:rPr>
        <w:t xml:space="preserve"> </w:t>
      </w:r>
      <w:r w:rsidRPr="00DF0AAF">
        <w:rPr>
          <w:lang w:val="da-DK"/>
        </w:rPr>
        <w:t xml:space="preserve">75 år, er det sædvanligvis ikke nødvendigt at dosisjustere ældre </w:t>
      </w:r>
      <w:r w:rsidR="000D2C48">
        <w:rPr>
          <w:lang w:val="da-DK"/>
        </w:rPr>
        <w:t>personer</w:t>
      </w:r>
      <w:r w:rsidRPr="00DF0AAF">
        <w:rPr>
          <w:lang w:val="da-DK"/>
        </w:rPr>
        <w:t>.</w:t>
      </w:r>
    </w:p>
    <w:p w:rsidR="004204CB" w:rsidRPr="00DF0AAF" w:rsidRDefault="004204CB">
      <w:pPr>
        <w:pStyle w:val="EMEABodyText"/>
        <w:rPr>
          <w:b/>
          <w:lang w:val="da-DK"/>
        </w:rPr>
      </w:pPr>
    </w:p>
    <w:p w:rsidR="00C72FA7" w:rsidRDefault="004204CB" w:rsidP="004204CB">
      <w:pPr>
        <w:pStyle w:val="EMEABodyText"/>
        <w:rPr>
          <w:i/>
          <w:lang w:val="da-DK"/>
        </w:rPr>
      </w:pPr>
      <w:r w:rsidRPr="00786A11">
        <w:rPr>
          <w:i/>
          <w:lang w:val="da-DK"/>
        </w:rPr>
        <w:t>Pædiatrisk population</w:t>
      </w:r>
    </w:p>
    <w:p w:rsidR="00A10097" w:rsidRDefault="00A10097" w:rsidP="004204CB">
      <w:pPr>
        <w:pStyle w:val="EMEABodyText"/>
        <w:rPr>
          <w:i/>
          <w:lang w:val="da-DK"/>
        </w:rPr>
      </w:pPr>
    </w:p>
    <w:p w:rsidR="004204CB" w:rsidRPr="00A45097" w:rsidRDefault="004204CB" w:rsidP="004204CB">
      <w:pPr>
        <w:pStyle w:val="EMEABodyText"/>
        <w:rPr>
          <w:lang w:val="da-DK"/>
        </w:rPr>
      </w:pPr>
      <w:r>
        <w:rPr>
          <w:lang w:val="da-DK"/>
        </w:rPr>
        <w:t>Aprovel s sikkerhed og virkning hos børn i alderen 0 til 18 år er ikke fastlagt. De tilgængelige data er beskrevet i pkt. 4.8, 5.1 og 5.2, men der kan ikke gives nogen anbefalinger vedrørende dosering.</w:t>
      </w:r>
    </w:p>
    <w:p w:rsidR="004204CB" w:rsidRDefault="004204CB" w:rsidP="004204CB">
      <w:pPr>
        <w:pStyle w:val="EMEABodyText"/>
        <w:rPr>
          <w:lang w:val="da-DK"/>
        </w:rPr>
      </w:pPr>
    </w:p>
    <w:p w:rsidR="004204CB" w:rsidRPr="00704576" w:rsidRDefault="004204CB" w:rsidP="004204CB">
      <w:pPr>
        <w:pStyle w:val="EMEABodyText"/>
        <w:rPr>
          <w:u w:val="single"/>
          <w:lang w:val="da-DK"/>
        </w:rPr>
      </w:pPr>
      <w:r w:rsidRPr="00704576">
        <w:rPr>
          <w:u w:val="single"/>
          <w:lang w:val="da-DK"/>
        </w:rPr>
        <w:t>Indgivelsesmåde</w:t>
      </w:r>
    </w:p>
    <w:p w:rsidR="004204CB" w:rsidRDefault="004204CB" w:rsidP="004204CB">
      <w:pPr>
        <w:pStyle w:val="EMEABodyText"/>
        <w:rPr>
          <w:lang w:val="da-DK"/>
        </w:rPr>
      </w:pPr>
    </w:p>
    <w:p w:rsidR="004204CB" w:rsidRDefault="004204CB" w:rsidP="004204CB">
      <w:pPr>
        <w:pStyle w:val="EMEABodyText"/>
        <w:rPr>
          <w:lang w:val="da-DK"/>
        </w:rPr>
      </w:pPr>
      <w:r>
        <w:rPr>
          <w:lang w:val="da-DK"/>
        </w:rPr>
        <w:t>Oral anvendelse.</w:t>
      </w:r>
    </w:p>
    <w:p w:rsidR="004204CB" w:rsidRPr="00DF0AAF" w:rsidRDefault="004204CB" w:rsidP="004204CB">
      <w:pPr>
        <w:pStyle w:val="EMEABodyText"/>
        <w:rPr>
          <w:lang w:val="da-DK"/>
        </w:rPr>
      </w:pPr>
    </w:p>
    <w:p w:rsidR="004204CB" w:rsidRPr="00DF0AAF" w:rsidRDefault="004204CB">
      <w:pPr>
        <w:pStyle w:val="EMEAHeading2"/>
        <w:rPr>
          <w:lang w:val="da-DK"/>
        </w:rPr>
      </w:pPr>
      <w:r w:rsidRPr="00DF0AAF">
        <w:rPr>
          <w:lang w:val="da-DK"/>
        </w:rPr>
        <w:t>4.3</w:t>
      </w:r>
      <w:r w:rsidRPr="00DF0AAF">
        <w:rPr>
          <w:lang w:val="da-DK"/>
        </w:rPr>
        <w:tab/>
        <w:t>Kontraindikationer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Overfølsomhed over for det aktive stof eller over for et eller flere af hjælpestofferne </w:t>
      </w:r>
      <w:r w:rsidR="000D2C48">
        <w:rPr>
          <w:szCs w:val="22"/>
          <w:lang w:val="da-DK"/>
        </w:rPr>
        <w:t>anført i pkt. 6.1</w:t>
      </w:r>
      <w:r w:rsidR="000D2C48">
        <w:rPr>
          <w:lang w:val="da-DK"/>
        </w:rPr>
        <w:t xml:space="preserve"> </w:t>
      </w:r>
    </w:p>
    <w:p w:rsidR="004204CB" w:rsidRPr="00DF0AAF" w:rsidRDefault="004204CB">
      <w:pPr>
        <w:pStyle w:val="EMEABodyText"/>
        <w:rPr>
          <w:lang w:val="da-DK"/>
        </w:rPr>
      </w:pPr>
      <w:r w:rsidRPr="00DF0AAF">
        <w:rPr>
          <w:lang w:val="da-DK"/>
        </w:rPr>
        <w:t>Graviditet i 2. og 3. trimester (se</w:t>
      </w:r>
      <w:r>
        <w:rPr>
          <w:lang w:val="da-DK"/>
        </w:rPr>
        <w:t xml:space="preserve"> </w:t>
      </w:r>
      <w:r w:rsidRPr="00DF0AAF">
        <w:rPr>
          <w:lang w:val="da-DK"/>
        </w:rPr>
        <w:t>pkt.</w:t>
      </w:r>
      <w:r>
        <w:rPr>
          <w:lang w:val="da-DK"/>
        </w:rPr>
        <w:t> </w:t>
      </w:r>
      <w:r w:rsidRPr="00DF0AAF">
        <w:rPr>
          <w:lang w:val="da-DK"/>
        </w:rPr>
        <w:t>4.4 og</w:t>
      </w:r>
      <w:r>
        <w:rPr>
          <w:lang w:val="da-DK"/>
        </w:rPr>
        <w:t> </w:t>
      </w:r>
      <w:r w:rsidRPr="00DF0AAF">
        <w:rPr>
          <w:lang w:val="da-DK"/>
        </w:rPr>
        <w:t>4.6).</w:t>
      </w:r>
    </w:p>
    <w:p w:rsidR="004204CB" w:rsidRDefault="004204CB">
      <w:pPr>
        <w:pStyle w:val="EMEABodyText"/>
        <w:rPr>
          <w:lang w:val="da-DK"/>
        </w:rPr>
      </w:pPr>
    </w:p>
    <w:p w:rsidR="004909BD" w:rsidRPr="00DF0AAF" w:rsidRDefault="004909BD" w:rsidP="004909BD">
      <w:pPr>
        <w:pStyle w:val="EMEABodyText"/>
        <w:rPr>
          <w:lang w:val="da-DK"/>
        </w:rPr>
      </w:pPr>
      <w:r>
        <w:rPr>
          <w:lang w:val="da-DK"/>
        </w:rPr>
        <w:t>Samtidig behandling med Aprovel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0D2C48" w:rsidRPr="00DF0AAF" w:rsidRDefault="000D2C48">
      <w:pPr>
        <w:pStyle w:val="EMEABodyText"/>
        <w:rPr>
          <w:lang w:val="da-DK"/>
        </w:rPr>
      </w:pPr>
    </w:p>
    <w:p w:rsidR="004204CB" w:rsidRPr="00DF0AAF" w:rsidRDefault="004204CB">
      <w:pPr>
        <w:pStyle w:val="EMEAHeading2"/>
        <w:rPr>
          <w:lang w:val="da-DK"/>
        </w:rPr>
      </w:pPr>
      <w:r w:rsidRPr="00DF0AAF">
        <w:rPr>
          <w:lang w:val="da-DK"/>
        </w:rPr>
        <w:t>4.4</w:t>
      </w:r>
      <w:r w:rsidRPr="00DF0AAF">
        <w:rPr>
          <w:lang w:val="da-DK"/>
        </w:rPr>
        <w:tab/>
        <w:t>Særlige advarsler og forsigtighedsregler vedrørende brugen</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u w:val="single"/>
          <w:lang w:val="da-DK"/>
        </w:rPr>
        <w:t>Nedsat intravaskulært volumen</w:t>
      </w:r>
      <w:r w:rsidRPr="00DF0AAF">
        <w:rPr>
          <w:b/>
          <w:lang w:val="da-DK"/>
        </w:rPr>
        <w:t>:</w:t>
      </w:r>
      <w:r w:rsidRPr="00DF0AAF">
        <w:rPr>
          <w:lang w:val="da-DK"/>
        </w:rPr>
        <w:t xml:space="preserve"> Specielt efter første dosis kan der forekomme symptomatisk hypotension hos patienter, med hypovolæmi og/eller hyponatriæmi forårsaget af kraftig diuretisk behandling, nedsat saltindtaggennem kosten, diarré eller opkastning. Sådanne tilstande skal korrigeres før administration af </w:t>
      </w:r>
      <w:r>
        <w:rPr>
          <w:lang w:val="da-DK"/>
        </w:rPr>
        <w:t>Aprovel</w:t>
      </w:r>
      <w:r w:rsidRPr="00DF0AAF">
        <w:rPr>
          <w:lang w:val="da-DK"/>
        </w:rPr>
        <w: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Renovaskulær hypertension</w:t>
      </w:r>
      <w:r w:rsidRPr="00DF0AAF">
        <w:rPr>
          <w:b/>
          <w:lang w:val="da-DK"/>
        </w:rPr>
        <w:t>:</w:t>
      </w:r>
      <w:r w:rsidRPr="00DF0AAF">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w:t>
      </w:r>
      <w:r>
        <w:rPr>
          <w:lang w:val="da-DK"/>
        </w:rPr>
        <w:t>Aprovel</w:t>
      </w:r>
      <w:r w:rsidRPr="00DF0AAF">
        <w:rPr>
          <w:lang w:val="da-DK"/>
        </w:rPr>
        <w:t>, kan der forventes en lignende effekt med angiotensin</w:t>
      </w:r>
      <w:r w:rsidRPr="00DF0AAF">
        <w:rPr>
          <w:lang w:val="da-DK"/>
        </w:rPr>
        <w:noBreakHyphen/>
        <w:t>II-receptorantagonister.</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Nyrefunktionsnedsættelse og nyretransplantation</w:t>
      </w:r>
      <w:r w:rsidRPr="00DF0AAF">
        <w:rPr>
          <w:b/>
          <w:lang w:val="da-DK"/>
        </w:rPr>
        <w:t>:</w:t>
      </w:r>
      <w:r w:rsidRPr="00DF0AAF">
        <w:rPr>
          <w:lang w:val="da-DK"/>
        </w:rPr>
        <w:t xml:space="preserve"> Der anbefales periodisk kontrol af serum-kalium- og serum-kreatinin, hvis </w:t>
      </w:r>
      <w:r>
        <w:rPr>
          <w:lang w:val="da-DK"/>
        </w:rPr>
        <w:t>Aprovel</w:t>
      </w:r>
      <w:r w:rsidRPr="00DF0AAF">
        <w:rPr>
          <w:lang w:val="da-DK"/>
        </w:rPr>
        <w:t xml:space="preserve"> anvendes til patienter med nedsat nyrefunktion. Der foreligger ingen erfaring vedrørende administration af </w:t>
      </w:r>
      <w:r>
        <w:rPr>
          <w:lang w:val="da-DK"/>
        </w:rPr>
        <w:t>Aprovel</w:t>
      </w:r>
      <w:r w:rsidRPr="00DF0AAF">
        <w:rPr>
          <w:lang w:val="da-DK"/>
        </w:rPr>
        <w:t xml:space="preserve"> til nyligt nyretransplanterede patienter.</w:t>
      </w:r>
    </w:p>
    <w:p w:rsidR="004204CB" w:rsidRPr="00DF0AAF" w:rsidRDefault="004204CB">
      <w:pPr>
        <w:pStyle w:val="EMEABodyText"/>
        <w:rPr>
          <w:b/>
          <w:i/>
          <w:lang w:val="da-DK"/>
        </w:rPr>
      </w:pPr>
    </w:p>
    <w:p w:rsidR="004204CB" w:rsidRDefault="004204CB">
      <w:pPr>
        <w:pStyle w:val="EMEABodyText"/>
        <w:rPr>
          <w:lang w:val="da-DK"/>
        </w:rPr>
      </w:pPr>
      <w:r w:rsidRPr="00DF0AAF">
        <w:rPr>
          <w:u w:val="single"/>
          <w:lang w:val="da-DK"/>
        </w:rPr>
        <w:t xml:space="preserve">Hypertensive patienter med </w:t>
      </w:r>
      <w:r>
        <w:rPr>
          <w:u w:val="single"/>
          <w:lang w:val="da-DK"/>
        </w:rPr>
        <w:t>type 2-diabetes</w:t>
      </w:r>
      <w:r w:rsidRPr="00DF0AAF">
        <w:rPr>
          <w:u w:val="single"/>
          <w:lang w:val="da-DK"/>
        </w:rPr>
        <w:t xml:space="preserve"> og nefropati</w:t>
      </w:r>
      <w:r w:rsidRPr="00DF0AAF">
        <w:rPr>
          <w:b/>
          <w:lang w:val="da-DK"/>
        </w:rPr>
        <w:t>:</w:t>
      </w:r>
      <w:r w:rsidRPr="00DF0AAF">
        <w:rPr>
          <w:lang w:val="da-DK"/>
        </w:rPr>
        <w:t xml:space="preserve"> I en undersøgelse med patienter med fremskreden nyresygdom var effekten af irbesartan på nyrer og kardiovaskulære hændelser ikke den sammei alle sub-grupper. Specielt hos kvinder og patienter, der ikke var af europæisk afstamning, sås der en mindre effekt (se pkt. 5.1).</w:t>
      </w:r>
    </w:p>
    <w:p w:rsidR="000D2C48" w:rsidRDefault="000D2C48">
      <w:pPr>
        <w:pStyle w:val="EMEABodyText"/>
        <w:rPr>
          <w:lang w:val="da-DK"/>
        </w:rPr>
      </w:pPr>
    </w:p>
    <w:p w:rsidR="004909BD" w:rsidRDefault="000D2C48" w:rsidP="004909BD">
      <w:pPr>
        <w:pStyle w:val="EMEABodyText"/>
        <w:rPr>
          <w:b/>
          <w:i/>
          <w:lang w:val="da-DK"/>
        </w:rPr>
      </w:pPr>
      <w:r w:rsidRPr="00B74C63">
        <w:rPr>
          <w:rStyle w:val="hps"/>
          <w:color w:val="333333"/>
          <w:u w:val="single"/>
          <w:lang w:val="da-DK"/>
        </w:rPr>
        <w:t>Dobbelt hæmning af</w:t>
      </w:r>
      <w:r w:rsidRPr="00B74C63">
        <w:rPr>
          <w:color w:val="333333"/>
          <w:u w:val="single"/>
          <w:lang w:val="da-DK"/>
        </w:rPr>
        <w:t xml:space="preserve"> </w:t>
      </w:r>
      <w:r w:rsidRPr="00B74C63">
        <w:rPr>
          <w:rStyle w:val="hps"/>
          <w:color w:val="333333"/>
          <w:u w:val="single"/>
          <w:lang w:val="da-DK"/>
        </w:rPr>
        <w:t>renin</w:t>
      </w:r>
      <w:r w:rsidRPr="00B74C63">
        <w:rPr>
          <w:color w:val="333333"/>
          <w:u w:val="single"/>
          <w:lang w:val="da-DK"/>
        </w:rPr>
        <w:t xml:space="preserve">-angiotensin-aldosteron-systemet </w:t>
      </w:r>
      <w:r w:rsidRPr="00B74C63">
        <w:rPr>
          <w:rStyle w:val="hps"/>
          <w:color w:val="333333"/>
          <w:u w:val="single"/>
          <w:lang w:val="da-DK"/>
        </w:rPr>
        <w:t>(</w:t>
      </w:r>
      <w:r w:rsidRPr="00B74C63">
        <w:rPr>
          <w:color w:val="333333"/>
          <w:u w:val="single"/>
          <w:lang w:val="da-DK"/>
        </w:rPr>
        <w:t>RAAS):</w:t>
      </w:r>
      <w:r w:rsidRPr="00B74C63">
        <w:rPr>
          <w:u w:val="single"/>
          <w:lang w:val="da-DK"/>
        </w:rPr>
        <w:t xml:space="preserve"> </w:t>
      </w:r>
      <w:r w:rsidR="004909BD">
        <w:rPr>
          <w:color w:val="333333"/>
          <w:lang w:val="da-DK"/>
        </w:rPr>
        <w:t xml:space="preserve">Der er evidens for, at samtidig brug af ACE-hæmmere, </w:t>
      </w:r>
      <w:r w:rsidR="004909BD" w:rsidRPr="00DF0AAF">
        <w:rPr>
          <w:lang w:val="da-DK"/>
        </w:rPr>
        <w:t>angiotensin</w:t>
      </w:r>
      <w:r w:rsidR="004909BD">
        <w:rPr>
          <w:lang w:val="da-DK"/>
        </w:rPr>
        <w:t>-</w:t>
      </w:r>
      <w:r w:rsidR="004909BD" w:rsidRPr="00DF0AAF">
        <w:rPr>
          <w:lang w:val="da-DK"/>
        </w:rPr>
        <w:t>II-receptor</w:t>
      </w:r>
      <w:r w:rsidR="004909BD">
        <w:rPr>
          <w:lang w:val="da-DK"/>
        </w:rPr>
        <w:t>blokkere eller aliskiren øger risikoen for hypotension, hyperkaliæmi og nedsætter nyrefunktionen (inklusive akut nyresvigt).</w:t>
      </w:r>
      <w:r w:rsidR="004909BD">
        <w:rPr>
          <w:color w:val="333333"/>
          <w:lang w:val="da-DK"/>
        </w:rPr>
        <w:t xml:space="preserve"> Dobbelt hæmning af RAAS ved  kombination af ACE-hæmmere, </w:t>
      </w:r>
      <w:r w:rsidR="004909BD" w:rsidRPr="00DF0AAF">
        <w:rPr>
          <w:lang w:val="da-DK"/>
        </w:rPr>
        <w:t>angiotensin</w:t>
      </w:r>
      <w:r w:rsidR="004909BD">
        <w:rPr>
          <w:lang w:val="da-DK"/>
        </w:rPr>
        <w:t>-</w:t>
      </w:r>
      <w:r w:rsidR="004909BD" w:rsidRPr="00DF0AAF">
        <w:rPr>
          <w:lang w:val="da-DK"/>
        </w:rPr>
        <w:t>II-receptor</w:t>
      </w:r>
      <w:r w:rsidR="004909BD">
        <w:rPr>
          <w:lang w:val="da-DK"/>
        </w:rPr>
        <w:t>blokkere eller aliskiren</w:t>
      </w:r>
      <w:r w:rsidR="004909BD">
        <w:rPr>
          <w:color w:val="333333"/>
          <w:lang w:val="da-DK"/>
        </w:rPr>
        <w:t xml:space="preserve"> </w:t>
      </w:r>
      <w:r w:rsidR="004909BD">
        <w:rPr>
          <w:rStyle w:val="shorttext"/>
          <w:color w:val="333333"/>
          <w:lang w:val="da-DK"/>
        </w:rPr>
        <w:t>anbefales derfor ikke (se pkt. 4.5 og 5.1)</w:t>
      </w:r>
      <w:r w:rsidR="004909BD">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4909BD" w:rsidRPr="00DF0AAF">
        <w:rPr>
          <w:lang w:val="da-DK"/>
        </w:rPr>
        <w:t>angiotensin</w:t>
      </w:r>
      <w:r w:rsidR="004909BD">
        <w:rPr>
          <w:lang w:val="da-DK"/>
        </w:rPr>
        <w:t>-</w:t>
      </w:r>
      <w:r w:rsidR="004909BD" w:rsidRPr="00DF0AAF">
        <w:rPr>
          <w:lang w:val="da-DK"/>
        </w:rPr>
        <w:t>II-receptor</w:t>
      </w:r>
      <w:r w:rsidR="004909BD">
        <w:rPr>
          <w:lang w:val="da-DK"/>
        </w:rPr>
        <w:t>blokkere bør ikke amvendes samtidig hos patienter med diabetisk nefropati.</w:t>
      </w:r>
      <w:r w:rsidR="004909BD">
        <w:rPr>
          <w:rStyle w:val="hps"/>
          <w:color w:val="333333"/>
          <w:lang w:val="da-DK"/>
        </w:rPr>
        <w:t xml:space="preserve"> </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Hyperkaliæmi</w:t>
      </w:r>
      <w:r w:rsidRPr="00DF0AAF">
        <w:rPr>
          <w:b/>
          <w:lang w:val="da-DK"/>
        </w:rPr>
        <w:t>:</w:t>
      </w:r>
      <w:r w:rsidRPr="00DF0AAF">
        <w:rPr>
          <w:lang w:val="da-DK"/>
        </w:rPr>
        <w:t xml:space="preserve"> Som med andre lægemidler, der påvirker renin-angiotensin-aldosteron systemet, kan der opstå hyperkaliæmi under behandling med </w:t>
      </w:r>
      <w:r>
        <w:rPr>
          <w:lang w:val="da-DK"/>
        </w:rPr>
        <w:t>Aprovel</w:t>
      </w:r>
      <w:r w:rsidRPr="00DF0AAF">
        <w:rPr>
          <w:lang w:val="da-DK"/>
        </w:rPr>
        <w:t>, specielt i tilfælde af nyrefunktions</w:t>
      </w:r>
      <w:r w:rsidRPr="00DF0AAF">
        <w:rPr>
          <w:lang w:val="da-DK"/>
        </w:rPr>
        <w:softHyphen/>
        <w:t>nedsættelse, klinisk proteinuri på grund af diabetisk nyresygdom, og/eller hjertefejl. Der anbefales tæt kontrol af serum-kalium hos patienter, der tilhører en risikogruppe (se pkt. 4.5).</w:t>
      </w:r>
    </w:p>
    <w:p w:rsidR="004204CB" w:rsidRPr="00DF0AAF" w:rsidRDefault="004204CB">
      <w:pPr>
        <w:pStyle w:val="EMEABodyText"/>
        <w:rPr>
          <w:b/>
          <w:i/>
          <w:lang w:val="da-DK"/>
        </w:rPr>
      </w:pPr>
    </w:p>
    <w:p w:rsidR="002456DE" w:rsidRPr="0044049F" w:rsidRDefault="002456DE" w:rsidP="002456DE">
      <w:pPr>
        <w:pStyle w:val="EMEABodyText"/>
        <w:rPr>
          <w:u w:val="single"/>
          <w:lang w:val="da-DK"/>
        </w:rPr>
      </w:pPr>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B4235" w:rsidRDefault="004B4235">
      <w:pPr>
        <w:pStyle w:val="EMEABodyText"/>
        <w:rPr>
          <w:u w:val="single"/>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Kombination af lithium og </w:t>
      </w:r>
      <w:r>
        <w:rPr>
          <w:lang w:val="da-DK"/>
        </w:rPr>
        <w:t>Aprovel</w:t>
      </w:r>
      <w:r w:rsidRPr="00DF0AAF">
        <w:rPr>
          <w:lang w:val="da-DK"/>
        </w:rPr>
        <w:t xml:space="preserve"> frarådes (se pkt. 4.5).</w:t>
      </w:r>
    </w:p>
    <w:p w:rsidR="004204CB" w:rsidRPr="00DF0AAF" w:rsidRDefault="004204CB">
      <w:pPr>
        <w:pStyle w:val="EMEABodyText"/>
        <w:rPr>
          <w:b/>
          <w:i/>
          <w:lang w:val="da-DK"/>
        </w:rPr>
      </w:pPr>
    </w:p>
    <w:p w:rsidR="004204CB" w:rsidRPr="00DF0AAF" w:rsidRDefault="004204CB">
      <w:pPr>
        <w:pStyle w:val="EMEABodyText"/>
        <w:rPr>
          <w:lang w:val="da-DK"/>
        </w:rPr>
      </w:pPr>
      <w:r w:rsidRPr="00DF0AAF">
        <w:rPr>
          <w:u w:val="single"/>
          <w:lang w:val="da-DK"/>
        </w:rPr>
        <w:t>Aorta- og mitralklapstenose, obstruktiv hypertrofisk kardiomyopati</w:t>
      </w:r>
      <w:r w:rsidRPr="00DF0AAF">
        <w:rPr>
          <w:b/>
          <w:lang w:val="da-DK"/>
        </w:rPr>
        <w:t>:</w:t>
      </w:r>
      <w:r w:rsidRPr="00DF0AAF">
        <w:rPr>
          <w:lang w:val="da-DK"/>
        </w:rPr>
        <w:t xml:space="preserve"> Som ved behandling med andre vasodilatorer, skal der udvises ekstra forsigtighed hos patienter, der lider af aorta- eller mitralstenose eller obstruktiv hypertrofisk kardiomyopati.</w:t>
      </w:r>
    </w:p>
    <w:p w:rsidR="004204CB" w:rsidRPr="00DF0AAF" w:rsidRDefault="004204CB">
      <w:pPr>
        <w:pStyle w:val="EMEABodyText"/>
        <w:rPr>
          <w:b/>
          <w:i/>
          <w:lang w:val="da-DK"/>
        </w:rPr>
      </w:pPr>
    </w:p>
    <w:p w:rsidR="00C72FA7" w:rsidRPr="00DF0AAF" w:rsidRDefault="004204CB">
      <w:pPr>
        <w:pStyle w:val="EMEABodyText"/>
        <w:rPr>
          <w:i/>
          <w:lang w:val="da-DK"/>
        </w:rPr>
      </w:pPr>
      <w:r w:rsidRPr="00DF0AAF">
        <w:rPr>
          <w:u w:val="single"/>
          <w:lang w:val="da-DK"/>
        </w:rPr>
        <w:t>Primær aldosteronisme</w:t>
      </w:r>
      <w:r w:rsidRPr="00DF0AAF">
        <w:rPr>
          <w:b/>
          <w:lang w:val="da-DK"/>
        </w:rPr>
        <w:t>:</w:t>
      </w:r>
      <w:r w:rsidRPr="00DF0AAF">
        <w:rPr>
          <w:lang w:val="da-DK"/>
        </w:rPr>
        <w:t xml:space="preserve"> Patienter med primær aldosteronisme responderer generelt ikke på antihypertensive lægemidler, der virker gennem hæmning af </w:t>
      </w:r>
      <w:r>
        <w:rPr>
          <w:lang w:val="da-DK"/>
        </w:rPr>
        <w:t>renin-angiotensinsystem</w:t>
      </w:r>
      <w:r w:rsidRPr="00DF0AAF">
        <w:rPr>
          <w:lang w:val="da-DK"/>
        </w:rPr>
        <w:t xml:space="preserve">et. Derfor frarådes brug af </w:t>
      </w:r>
      <w:r>
        <w:rPr>
          <w:lang w:val="da-DK"/>
        </w:rPr>
        <w:t>Aprovel</w:t>
      </w:r>
      <w:r w:rsidRPr="00DF0AAF">
        <w:rPr>
          <w:lang w:val="da-DK"/>
        </w:rPr>
        <w:t>.</w:t>
      </w:r>
    </w:p>
    <w:p w:rsidR="00D97F58" w:rsidRPr="00DF0AAF" w:rsidRDefault="00D97F58">
      <w:pPr>
        <w:pStyle w:val="EMEABodyText"/>
        <w:rPr>
          <w:b/>
          <w:i/>
          <w:lang w:val="da-DK"/>
        </w:rPr>
      </w:pPr>
    </w:p>
    <w:p w:rsidR="004204CB" w:rsidRPr="00DF0AAF" w:rsidRDefault="004204CB">
      <w:pPr>
        <w:pStyle w:val="EMEABodyText"/>
        <w:rPr>
          <w:lang w:val="da-DK"/>
        </w:rPr>
      </w:pPr>
      <w:r w:rsidRPr="00DF0AAF">
        <w:rPr>
          <w:u w:val="single"/>
          <w:lang w:val="da-DK"/>
        </w:rPr>
        <w:t>Generelt</w:t>
      </w:r>
      <w:r w:rsidRPr="00DF0AAF">
        <w:rPr>
          <w:b/>
          <w:lang w:val="da-DK"/>
        </w:rPr>
        <w:t>:</w:t>
      </w:r>
      <w:r w:rsidRPr="00DF0AAF">
        <w:rPr>
          <w:lang w:val="da-DK"/>
        </w:rPr>
        <w:t xml:space="preserve"> Hos patienter, hvis vaskulære tonus og nyrefunktion hovedsageligt afhænger af renin-angiotensin-aldosteronsystemets aktivitet, (fx patienter med alvorlig hjerteinsufficiens eller underliggende nyresygdom, inklusive nyre</w:t>
      </w:r>
      <w:r w:rsidRPr="00DF0AAF">
        <w:rPr>
          <w:lang w:val="da-DK"/>
        </w:rPr>
        <w:softHyphen/>
        <w:t>arterie</w:t>
      </w:r>
      <w:r w:rsidRPr="00DF0AAF">
        <w:rPr>
          <w:lang w:val="da-DK"/>
        </w:rPr>
        <w:softHyphen/>
        <w:t>stenose), er behandling med angiotensin-konverterende enzymhæmmere eller angiotensin</w:t>
      </w:r>
      <w:r w:rsidRPr="00DF0AAF">
        <w:rPr>
          <w:lang w:val="da-DK"/>
        </w:rPr>
        <w:noBreakHyphen/>
        <w:t>II receptorantagonister, der påvirker dette system, blevet forbundet med akut hypotension, azotæmi, oliguri og i sjældne tilfælde med akut nyresvigt</w:t>
      </w:r>
      <w:r w:rsidR="000D2C48" w:rsidRPr="000D2C48">
        <w:rPr>
          <w:lang w:val="da-DK"/>
        </w:rPr>
        <w:t xml:space="preserve"> </w:t>
      </w:r>
      <w:r w:rsidR="000D2C48">
        <w:rPr>
          <w:lang w:val="da-DK"/>
        </w:rPr>
        <w:t>(se pkt. 4.5)</w:t>
      </w:r>
      <w:r w:rsidRPr="00DF0AAF">
        <w:rPr>
          <w:lang w:val="da-DK"/>
        </w:rPr>
        <w:t>. Ved behandling med et antihypertensivt stof kan en voldsom sænkning af blodtrykket hos patienter med iskæmisk kardiopati eller iskæmisk kardiovaskulær sygdom medføre myoka</w:t>
      </w:r>
      <w:r>
        <w:rPr>
          <w:lang w:val="da-DK"/>
        </w:rPr>
        <w:t>rdieinfarkt eller slagtilfælde.</w:t>
      </w:r>
    </w:p>
    <w:p w:rsidR="00D97F58" w:rsidRDefault="00D97F58">
      <w:pPr>
        <w:pStyle w:val="EMEABodyText"/>
        <w:rPr>
          <w:lang w:val="da-DK"/>
        </w:rPr>
      </w:pPr>
    </w:p>
    <w:p w:rsidR="004204CB" w:rsidRPr="00DF0AAF" w:rsidRDefault="004204CB">
      <w:pPr>
        <w:pStyle w:val="EMEABodyText"/>
        <w:rPr>
          <w:lang w:val="da-DK"/>
        </w:rPr>
      </w:pPr>
      <w:r w:rsidRPr="00DF0AAF">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Pr="00DF0AAF" w:rsidRDefault="004204CB">
      <w:pPr>
        <w:pStyle w:val="EMEABodyText"/>
        <w:rPr>
          <w:lang w:val="da-DK"/>
        </w:rPr>
      </w:pPr>
    </w:p>
    <w:p w:rsidR="004204CB" w:rsidRPr="00DF0AAF" w:rsidRDefault="004204CB" w:rsidP="004204CB">
      <w:pPr>
        <w:pStyle w:val="EMEABodyText"/>
        <w:rPr>
          <w:szCs w:val="22"/>
          <w:lang w:val="da-DK"/>
        </w:rPr>
      </w:pPr>
      <w:r w:rsidRPr="00DF0AAF">
        <w:rPr>
          <w:u w:val="single"/>
          <w:lang w:val="da-DK"/>
        </w:rPr>
        <w:t>Graviditet:</w:t>
      </w:r>
      <w:r w:rsidRPr="00DF0AAF">
        <w:rPr>
          <w:lang w:val="da-DK"/>
        </w:rPr>
        <w:t xml:space="preserve"> </w:t>
      </w:r>
      <w:r>
        <w:rPr>
          <w:lang w:val="da-DK"/>
        </w:rPr>
        <w:t>B</w:t>
      </w:r>
      <w:r w:rsidRPr="00DF0AAF">
        <w:rPr>
          <w:lang w:val="da-DK"/>
        </w:rPr>
        <w:t xml:space="preserve">ehandling med </w:t>
      </w:r>
      <w:r>
        <w:rPr>
          <w:lang w:val="da-DK"/>
        </w:rPr>
        <w:t>A</w:t>
      </w:r>
      <w:r w:rsidRPr="00DF0AAF">
        <w:rPr>
          <w:lang w:val="da-DK"/>
        </w:rPr>
        <w:t>ngiotensin II-</w:t>
      </w:r>
      <w:r>
        <w:rPr>
          <w:lang w:val="da-DK"/>
        </w:rPr>
        <w:t>R</w:t>
      </w:r>
      <w:r w:rsidRPr="00DF0AAF">
        <w:rPr>
          <w:lang w:val="da-DK"/>
        </w:rPr>
        <w:t>eceptor-</w:t>
      </w:r>
      <w:r>
        <w:rPr>
          <w:lang w:val="da-DK"/>
        </w:rPr>
        <w:t>A</w:t>
      </w:r>
      <w:r w:rsidRPr="00DF0AAF">
        <w:rPr>
          <w:lang w:val="da-DK"/>
        </w:rPr>
        <w:t xml:space="preserve">ntagonister </w:t>
      </w:r>
      <w:r>
        <w:rPr>
          <w:lang w:val="da-DK"/>
        </w:rPr>
        <w:t xml:space="preserve">(AIIRAer) </w:t>
      </w:r>
      <w:r w:rsidRPr="00DF0AAF">
        <w:rPr>
          <w:lang w:val="da-DK"/>
        </w:rPr>
        <w:t>bør ikke påbegyndes under graviditet.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w:t>
      </w:r>
      <w:r w:rsidRPr="00DF0AAF">
        <w:rPr>
          <w:lang w:val="da-DK"/>
        </w:rPr>
        <w:t>II</w:t>
      </w:r>
      <w:r>
        <w:rPr>
          <w:lang w:val="da-DK"/>
        </w:rPr>
        <w:t>RA</w:t>
      </w:r>
      <w:r w:rsidRPr="00DF0AAF">
        <w:rPr>
          <w:szCs w:val="22"/>
          <w:lang w:val="da-DK"/>
        </w:rPr>
        <w:t xml:space="preserve"> skønnes nødvendig. Ved konstateret graviditet, bør behandling med </w:t>
      </w:r>
      <w:r>
        <w:rPr>
          <w:szCs w:val="22"/>
          <w:lang w:val="da-DK"/>
        </w:rPr>
        <w:t>A</w:t>
      </w:r>
      <w:r w:rsidRPr="00DF0AAF">
        <w:rPr>
          <w:lang w:val="da-DK"/>
        </w:rPr>
        <w:t>II</w:t>
      </w:r>
      <w:r>
        <w:rPr>
          <w:lang w:val="da-DK"/>
        </w:rPr>
        <w:t>RA</w:t>
      </w:r>
      <w:r w:rsidRPr="00DF0AAF">
        <w:rPr>
          <w:lang w:val="da-DK"/>
        </w:rPr>
        <w:t xml:space="preserve"> seponeres øjeblikkeligt, og hvis det skønnes hensigtsmæssigt bør anden behandling iværksættes (se pkt.</w:t>
      </w:r>
      <w:r>
        <w:rPr>
          <w:lang w:val="da-DK"/>
        </w:rPr>
        <w:t> </w:t>
      </w:r>
      <w:r w:rsidRPr="00DF0AAF">
        <w:rPr>
          <w:lang w:val="da-DK"/>
        </w:rPr>
        <w:t>4.3 og</w:t>
      </w:r>
      <w:r>
        <w:rPr>
          <w:lang w:val="da-DK"/>
        </w:rPr>
        <w:t> </w:t>
      </w:r>
      <w:r w:rsidRPr="00DF0AAF">
        <w:rPr>
          <w:lang w:val="da-DK"/>
        </w:rPr>
        <w:t>4.6)</w:t>
      </w:r>
      <w:r w:rsidRPr="00DF0AAF">
        <w:rPr>
          <w:szCs w:val="22"/>
          <w:lang w:val="da-DK"/>
        </w:rPr>
        <w:t>.</w:t>
      </w:r>
    </w:p>
    <w:p w:rsidR="004204CB" w:rsidRPr="00DF0AAF" w:rsidRDefault="004204CB">
      <w:pPr>
        <w:pStyle w:val="EMEABodyText"/>
        <w:rPr>
          <w:u w:val="single"/>
          <w:lang w:val="da-DK"/>
        </w:rPr>
      </w:pPr>
    </w:p>
    <w:p w:rsidR="004204CB" w:rsidRDefault="004204CB" w:rsidP="004204CB">
      <w:pPr>
        <w:pStyle w:val="EMEABodyText"/>
        <w:rPr>
          <w:lang w:val="da-DK"/>
        </w:rPr>
      </w:pPr>
      <w:r w:rsidRPr="00DF0AAF">
        <w:rPr>
          <w:u w:val="single"/>
          <w:lang w:val="da-DK"/>
        </w:rPr>
        <w:t>Pædiatrisk p</w:t>
      </w:r>
      <w:r>
        <w:rPr>
          <w:u w:val="single"/>
          <w:lang w:val="da-DK"/>
        </w:rPr>
        <w:t>opulation</w:t>
      </w:r>
      <w:r w:rsidRPr="00DF0AAF">
        <w:rPr>
          <w:lang w:val="da-DK"/>
        </w:rPr>
        <w:t>: Irbesartan er undersøgt i pædiatriske populationer i aldersgruppen 6 til 16 år, men de aktuelle data er ikke tilstrækkelige til at understøtte udvidelse af brug til at omfatte børn, før der foreligger yderligere data (se pkt. 4.8, 5.1 and 5.2).</w:t>
      </w:r>
    </w:p>
    <w:p w:rsidR="00F85B3F" w:rsidRDefault="00F85B3F" w:rsidP="004204CB">
      <w:pPr>
        <w:pStyle w:val="EMEABodyText"/>
        <w:rPr>
          <w:lang w:val="da-DK"/>
        </w:rPr>
      </w:pPr>
    </w:p>
    <w:p w:rsidR="004B4235" w:rsidRDefault="004B4235" w:rsidP="00F85B3F">
      <w:pPr>
        <w:pStyle w:val="EMEABodyText"/>
        <w:rPr>
          <w:lang w:val="da-DK"/>
        </w:rPr>
      </w:pPr>
      <w:r>
        <w:rPr>
          <w:u w:val="single"/>
          <w:lang w:val="da-DK"/>
        </w:rPr>
        <w:t>Hjælpestoffer</w:t>
      </w:r>
      <w:r w:rsidR="00D97F58" w:rsidRPr="005B62FF">
        <w:rPr>
          <w:u w:val="single"/>
          <w:lang w:val="da-DK"/>
        </w:rPr>
        <w:t>:</w:t>
      </w:r>
      <w:r w:rsidR="00D97F58">
        <w:rPr>
          <w:lang w:val="da-DK"/>
        </w:rPr>
        <w:t xml:space="preserve"> </w:t>
      </w:r>
    </w:p>
    <w:p w:rsidR="00F85B3F" w:rsidRPr="00F85B3F" w:rsidRDefault="004B4235" w:rsidP="00F85B3F">
      <w:pPr>
        <w:pStyle w:val="EMEABodyText"/>
        <w:rPr>
          <w:lang w:val="da-DK"/>
        </w:rPr>
      </w:pPr>
      <w:r>
        <w:rPr>
          <w:lang w:val="da-DK"/>
        </w:rPr>
        <w:t>Aprovel 300 mg tabletter indeholder</w:t>
      </w:r>
      <w:r w:rsidRPr="00F85B3F">
        <w:rPr>
          <w:lang w:val="da-DK"/>
        </w:rPr>
        <w:t xml:space="preserve"> </w:t>
      </w:r>
      <w:r>
        <w:rPr>
          <w:lang w:val="da-DK"/>
        </w:rPr>
        <w:t xml:space="preserve">lactose. </w:t>
      </w:r>
      <w:r w:rsidR="00F85B3F" w:rsidRPr="00F85B3F">
        <w:rPr>
          <w:lang w:val="da-DK"/>
        </w:rPr>
        <w:t>Patienter med arvelig galactoseintolerans, total laktasemangel eller glukose-galaktose malabsorption bør ikke tage dette lægemiddel.</w:t>
      </w:r>
    </w:p>
    <w:p w:rsidR="004204CB" w:rsidRDefault="004204CB">
      <w:pPr>
        <w:pStyle w:val="EMEABodyText"/>
        <w:rPr>
          <w:u w:val="single"/>
          <w:lang w:val="da-DK"/>
        </w:rPr>
      </w:pPr>
    </w:p>
    <w:p w:rsidR="004B4235" w:rsidRPr="00E479AC" w:rsidRDefault="004B4235" w:rsidP="004B4235">
      <w:pPr>
        <w:pStyle w:val="EMEABodyText"/>
        <w:rPr>
          <w:lang w:val="da-DK"/>
        </w:rPr>
      </w:pPr>
      <w:r>
        <w:rPr>
          <w:lang w:val="da-DK"/>
        </w:rPr>
        <w:t xml:space="preserve">Aprovel 300 mg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B4235" w:rsidRPr="00DF0AAF" w:rsidRDefault="004B4235">
      <w:pPr>
        <w:pStyle w:val="EMEABodyText"/>
        <w:rPr>
          <w:u w:val="single"/>
          <w:lang w:val="da-DK"/>
        </w:rPr>
      </w:pPr>
    </w:p>
    <w:p w:rsidR="004204CB" w:rsidRPr="00DF0AAF" w:rsidRDefault="004204CB">
      <w:pPr>
        <w:pStyle w:val="EMEAHeading2"/>
        <w:rPr>
          <w:lang w:val="da-DK"/>
        </w:rPr>
      </w:pPr>
      <w:r w:rsidRPr="00DF0AAF">
        <w:rPr>
          <w:lang w:val="da-DK"/>
        </w:rPr>
        <w:t>4.5</w:t>
      </w:r>
      <w:r w:rsidRPr="00DF0AAF">
        <w:rPr>
          <w:lang w:val="da-DK"/>
        </w:rPr>
        <w:tab/>
        <w:t>Interaktion med andre lægemidler og andre former for interaktion</w:t>
      </w:r>
    </w:p>
    <w:p w:rsidR="004204CB" w:rsidRPr="00DF0AAF" w:rsidRDefault="004204CB" w:rsidP="004204CB">
      <w:pPr>
        <w:pStyle w:val="EMEAHeading2"/>
        <w:rPr>
          <w:lang w:val="da-DK"/>
        </w:rPr>
      </w:pPr>
    </w:p>
    <w:p w:rsidR="004204CB" w:rsidRDefault="004204CB">
      <w:pPr>
        <w:pStyle w:val="EMEABodyText"/>
        <w:rPr>
          <w:lang w:val="da-DK"/>
        </w:rPr>
      </w:pPr>
      <w:r w:rsidRPr="00DF0AAF">
        <w:rPr>
          <w:u w:val="single"/>
          <w:lang w:val="da-DK"/>
        </w:rPr>
        <w:t>Diuretika og andre antihypertensive lægemidler</w:t>
      </w:r>
      <w:r w:rsidRPr="00DF0AAF">
        <w:rPr>
          <w:b/>
          <w:lang w:val="da-DK"/>
        </w:rPr>
        <w:t>:</w:t>
      </w:r>
      <w:r w:rsidRPr="00DF0AAF">
        <w:rPr>
          <w:lang w:val="da-DK"/>
        </w:rPr>
        <w:t xml:space="preserve"> Andre antihypertensive lægemidler kan øge irbesartans hypotensive effekt. På trods af dette er </w:t>
      </w:r>
      <w:r>
        <w:rPr>
          <w:lang w:val="da-DK"/>
        </w:rPr>
        <w:t>Aprovel</w:t>
      </w:r>
      <w:r w:rsidRPr="00DF0AAF">
        <w:rPr>
          <w:lang w:val="da-DK"/>
        </w:rPr>
        <w:t xml:space="preserve"> uden risiko blevet administreret sammen med andre antihypertensive lægemidler som beta</w:t>
      </w:r>
      <w:r w:rsidRPr="00DF0AAF">
        <w:rPr>
          <w:lang w:val="da-DK"/>
        </w:rPr>
        <w:noBreakHyphen/>
        <w:t xml:space="preserve">blokkere, langtidsvirkende calcium-antagonister samt diuretika af thiazidtypen. En forudgående behandling med høje doser diuretika kan medføre hypovolæmi og risiko for hypotension, når behandling med </w:t>
      </w:r>
      <w:r>
        <w:rPr>
          <w:lang w:val="da-DK"/>
        </w:rPr>
        <w:t>Aprovel</w:t>
      </w:r>
      <w:r w:rsidRPr="00DF0AAF">
        <w:rPr>
          <w:lang w:val="da-DK"/>
        </w:rPr>
        <w:t xml:space="preserve"> påbegyndes (se pkt. 4.4).</w:t>
      </w:r>
    </w:p>
    <w:p w:rsidR="000D2C48" w:rsidRDefault="000D2C48">
      <w:pPr>
        <w:pStyle w:val="EMEABodyText"/>
        <w:rPr>
          <w:lang w:val="da-DK"/>
        </w:rPr>
      </w:pPr>
    </w:p>
    <w:p w:rsidR="000D2C48" w:rsidRDefault="000D2C48" w:rsidP="000D2C48">
      <w:pPr>
        <w:pStyle w:val="EMEABodyText"/>
        <w:rPr>
          <w:lang w:val="da-DK"/>
        </w:rPr>
      </w:pPr>
      <w:r>
        <w:rPr>
          <w:u w:val="single"/>
          <w:lang w:val="da-DK"/>
        </w:rPr>
        <w:t>Aliskiren-holdige lægemidler</w:t>
      </w:r>
      <w:r w:rsidR="004909BD" w:rsidRPr="004909BD">
        <w:rPr>
          <w:u w:val="single"/>
          <w:lang w:val="da-DK"/>
        </w:rPr>
        <w:t xml:space="preserve"> </w:t>
      </w:r>
      <w:r w:rsidR="004909BD">
        <w:rPr>
          <w:u w:val="single"/>
          <w:lang w:val="da-DK"/>
        </w:rPr>
        <w:t>eller ACE-hæmmere</w:t>
      </w:r>
      <w:r w:rsidR="004909BD" w:rsidRPr="00B74C63">
        <w:rPr>
          <w:u w:val="single"/>
          <w:lang w:val="da-DK"/>
        </w:rPr>
        <w:t>:</w:t>
      </w:r>
      <w:r w:rsidR="004909BD">
        <w:rPr>
          <w:lang w:val="da-DK"/>
        </w:rPr>
        <w:t xml:space="preserve"> </w:t>
      </w:r>
      <w:r w:rsidR="004909BD" w:rsidRPr="00EE069A">
        <w:rPr>
          <w:lang w:val="da-DK"/>
        </w:rPr>
        <w:t>Data fra kliniske studier viser</w:t>
      </w:r>
      <w:r w:rsidR="004909BD">
        <w:rPr>
          <w:lang w:val="da-DK"/>
        </w:rPr>
        <w:t>,</w:t>
      </w:r>
      <w:r w:rsidR="004909BD" w:rsidRPr="00EE069A">
        <w:rPr>
          <w:lang w:val="da-DK"/>
        </w:rPr>
        <w:t xml:space="preserve"> at dobbelt hæmning af </w:t>
      </w:r>
      <w:r w:rsidR="004909BD" w:rsidRPr="005B62FF">
        <w:rPr>
          <w:rStyle w:val="hps"/>
          <w:color w:val="333333"/>
          <w:lang w:val="da-DK"/>
        </w:rPr>
        <w:t>renin</w:t>
      </w:r>
      <w:r w:rsidR="004909BD" w:rsidRPr="005B62FF">
        <w:rPr>
          <w:color w:val="333333"/>
          <w:lang w:val="da-DK"/>
        </w:rPr>
        <w:t xml:space="preserve">-angiotensin-aldosteron-systemet </w:t>
      </w:r>
      <w:r w:rsidR="004909BD" w:rsidRPr="005B62FF">
        <w:rPr>
          <w:rStyle w:val="hps"/>
          <w:color w:val="333333"/>
          <w:lang w:val="da-DK"/>
        </w:rPr>
        <w:t>(</w:t>
      </w:r>
      <w:r w:rsidR="004909BD" w:rsidRPr="005B62FF">
        <w:rPr>
          <w:color w:val="333333"/>
          <w:lang w:val="da-DK"/>
        </w:rPr>
        <w:t xml:space="preserve">RAAS) </w:t>
      </w:r>
      <w:r w:rsidR="004909BD" w:rsidRPr="00EE069A">
        <w:rPr>
          <w:lang w:val="da-DK"/>
        </w:rPr>
        <w:t>ved samtidig brug af ACE-hæmmer</w:t>
      </w:r>
      <w:r w:rsidR="004909BD">
        <w:rPr>
          <w:lang w:val="da-DK"/>
        </w:rPr>
        <w:t>e</w:t>
      </w:r>
      <w:r w:rsidR="004909BD" w:rsidRPr="00EE069A">
        <w:rPr>
          <w:lang w:val="da-DK"/>
        </w:rPr>
        <w:t>, angiotensin II-receptor</w:t>
      </w:r>
      <w:r w:rsidR="004909BD">
        <w:rPr>
          <w:lang w:val="da-DK"/>
        </w:rPr>
        <w:t>blokkere</w:t>
      </w:r>
      <w:r w:rsidR="004909BD" w:rsidRPr="00EE069A">
        <w:rPr>
          <w:lang w:val="da-DK"/>
        </w:rPr>
        <w:t xml:space="preserve"> eller aliskiren er forbundet med </w:t>
      </w:r>
      <w:r w:rsidR="004909BD">
        <w:rPr>
          <w:lang w:val="da-DK"/>
        </w:rPr>
        <w:t xml:space="preserve">en </w:t>
      </w:r>
      <w:r w:rsidR="004909BD" w:rsidRPr="00EE069A">
        <w:rPr>
          <w:lang w:val="da-DK"/>
        </w:rPr>
        <w:t>højere frekvens af bivirkninger såsom hypotension, hyperkaliæmi og nedsat nyrefunktion (</w:t>
      </w:r>
      <w:r w:rsidR="004909BD">
        <w:rPr>
          <w:lang w:val="da-DK"/>
        </w:rPr>
        <w:t>inklusive</w:t>
      </w:r>
      <w:r w:rsidR="004909BD" w:rsidRPr="00EE069A">
        <w:rPr>
          <w:lang w:val="da-DK"/>
        </w:rPr>
        <w:t xml:space="preserve"> akut nyresvigt) sammenlignet med brug af et enkelt RAAS-virkende stof (se pkt. 4.</w:t>
      </w:r>
      <w:r w:rsidR="004909BD">
        <w:rPr>
          <w:lang w:val="da-DK"/>
        </w:rPr>
        <w:t>3</w:t>
      </w:r>
      <w:r w:rsidR="004909BD" w:rsidRPr="00EE069A">
        <w:rPr>
          <w:lang w:val="da-DK"/>
        </w:rPr>
        <w:t>, 4.</w:t>
      </w:r>
      <w:r w:rsidR="004909BD">
        <w:rPr>
          <w:lang w:val="da-DK"/>
        </w:rPr>
        <w:t>4</w:t>
      </w:r>
      <w:r w:rsidR="004909BD" w:rsidRPr="00EE069A">
        <w:rPr>
          <w:lang w:val="da-DK"/>
        </w:rPr>
        <w:t xml:space="preserve"> og 5.1).</w:t>
      </w:r>
      <w:r>
        <w:rPr>
          <w:lang w:val="da-DK"/>
        </w:rPr>
        <w:t xml:space="preserve"> </w:t>
      </w:r>
    </w:p>
    <w:p w:rsidR="002569AF" w:rsidRDefault="002569AF" w:rsidP="000D2C48">
      <w:pPr>
        <w:pStyle w:val="EMEABodyText"/>
        <w:rPr>
          <w:lang w:val="da-DK"/>
        </w:rPr>
      </w:pPr>
    </w:p>
    <w:p w:rsidR="004204CB" w:rsidRPr="00DF0AAF" w:rsidRDefault="004204CB" w:rsidP="004204CB">
      <w:pPr>
        <w:pStyle w:val="EMEABodyText"/>
        <w:rPr>
          <w:lang w:val="da-DK"/>
        </w:rPr>
      </w:pPr>
      <w:r w:rsidRPr="00DF0AAF">
        <w:rPr>
          <w:u w:val="single"/>
          <w:lang w:val="da-DK"/>
        </w:rPr>
        <w:t>Kaliumtilskud og kalium-besparende diuretika</w:t>
      </w:r>
      <w:r w:rsidRPr="00DF0AAF">
        <w:rPr>
          <w:b/>
          <w:lang w:val="da-DK"/>
        </w:rPr>
        <w:t>:</w:t>
      </w:r>
      <w:r w:rsidRPr="00DF0AAF">
        <w:rPr>
          <w:lang w:val="da-DK"/>
        </w:rPr>
        <w:t xml:space="preserve"> Erfaringer med brug af andre lægemidler, der indvirker på renin-angiotensinsystemet, viser</w:t>
      </w:r>
      <w:r>
        <w:rPr>
          <w:lang w:val="da-DK"/>
        </w:rPr>
        <w:t>,</w:t>
      </w:r>
      <w:r w:rsidRPr="00DF0AAF">
        <w:rPr>
          <w:lang w:val="da-DK"/>
        </w:rPr>
        <w:t xml:space="preserve"> at samtidig brug af kalium-besparende diuretika, kaliumtilskud, kaliumholdige salterstatninger eller andre lægemidler, som kan øge serum-kaliumniveauet (fx heparin), kan medføre øget serum-kalium</w:t>
      </w:r>
      <w:r>
        <w:rPr>
          <w:lang w:val="da-DK"/>
        </w:rPr>
        <w:t xml:space="preserve">. </w:t>
      </w:r>
      <w:r w:rsidRPr="00DF0AAF">
        <w:rPr>
          <w:lang w:val="da-DK"/>
        </w:rPr>
        <w:t>Derfor frarådes samtidig brug</w:t>
      </w:r>
      <w:r>
        <w:rPr>
          <w:lang w:val="da-DK"/>
        </w:rPr>
        <w:t xml:space="preserve"> af</w:t>
      </w:r>
      <w:r w:rsidRPr="00DF0AAF">
        <w:rPr>
          <w:lang w:val="da-DK"/>
        </w:rPr>
        <w:t xml:space="preserve"> sådanne lægemidler (se pkt. 4.4).</w:t>
      </w:r>
    </w:p>
    <w:p w:rsidR="004204CB" w:rsidRPr="00DF0AAF" w:rsidRDefault="004204CB" w:rsidP="004204CB">
      <w:pPr>
        <w:pStyle w:val="EMEABodyText"/>
        <w:rPr>
          <w:lang w:val="da-DK"/>
        </w:rPr>
      </w:pPr>
    </w:p>
    <w:p w:rsidR="004204CB" w:rsidRPr="00DF0AAF" w:rsidRDefault="004204CB">
      <w:pPr>
        <w:pStyle w:val="EMEABodyText"/>
        <w:rPr>
          <w:lang w:val="da-DK"/>
        </w:rPr>
      </w:pPr>
      <w:r w:rsidRPr="00DF0AAF">
        <w:rPr>
          <w:u w:val="single"/>
          <w:lang w:val="da-DK"/>
        </w:rPr>
        <w:t>Lithium</w:t>
      </w:r>
      <w:r w:rsidRPr="00DF0AAF">
        <w:rPr>
          <w:b/>
          <w:lang w:val="da-DK"/>
        </w:rPr>
        <w:t>:</w:t>
      </w:r>
      <w:r w:rsidRPr="00DF0AAF">
        <w:rPr>
          <w:lang w:val="da-DK"/>
        </w:rPr>
        <w:t xml:space="preserve"> Der er rapporteret reversibel øgning af serum-lithium 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w:t>
      </w:r>
      <w:r w:rsidRPr="00DF0AAF">
        <w:rPr>
          <w:lang w:val="da-DK"/>
        </w:rPr>
        <w:noBreakHyphen/>
        <w:t>lithium værdier omhyggeligt.</w:t>
      </w:r>
    </w:p>
    <w:p w:rsidR="004204CB" w:rsidRPr="00DF0AAF" w:rsidRDefault="004204CB">
      <w:pPr>
        <w:pStyle w:val="EMEABodyText"/>
        <w:rPr>
          <w:lang w:val="da-DK"/>
        </w:rPr>
      </w:pPr>
    </w:p>
    <w:p w:rsidR="004204CB" w:rsidRPr="00DF0AAF" w:rsidRDefault="004204CB">
      <w:pPr>
        <w:pStyle w:val="EMEABodyText"/>
        <w:rPr>
          <w:lang w:val="da-DK"/>
        </w:rPr>
      </w:pPr>
      <w:r w:rsidRPr="00DF0AAF">
        <w:rPr>
          <w:u w:val="single"/>
          <w:lang w:val="da-DK"/>
        </w:rPr>
        <w:t>Non</w:t>
      </w:r>
      <w:r>
        <w:rPr>
          <w:u w:val="single"/>
          <w:lang w:val="da-DK"/>
        </w:rPr>
        <w:t>-</w:t>
      </w:r>
      <w:r w:rsidRPr="00DF0AAF">
        <w:rPr>
          <w:u w:val="single"/>
          <w:lang w:val="da-DK"/>
        </w:rPr>
        <w:t>steroide anti</w:t>
      </w:r>
      <w:r>
        <w:rPr>
          <w:u w:val="single"/>
          <w:lang w:val="da-DK"/>
        </w:rPr>
        <w:t>-</w:t>
      </w:r>
      <w:r w:rsidRPr="00DF0AAF">
        <w:rPr>
          <w:u w:val="single"/>
          <w:lang w:val="da-DK"/>
        </w:rPr>
        <w:t>inflammatoriske lægemidler</w:t>
      </w:r>
      <w:r w:rsidRPr="00DF0AAF">
        <w:rPr>
          <w:b/>
          <w:lang w:val="da-DK"/>
        </w:rPr>
        <w:t>:</w:t>
      </w:r>
      <w:r w:rsidRPr="00DF0AAF">
        <w:rPr>
          <w:lang w:val="da-DK"/>
        </w:rPr>
        <w:t xml:space="preserve"> Når angiotensin II</w:t>
      </w:r>
      <w:r>
        <w:rPr>
          <w:lang w:val="da-DK"/>
        </w:rPr>
        <w:t>-</w:t>
      </w:r>
      <w:r w:rsidRPr="00DF0AAF">
        <w:rPr>
          <w:lang w:val="da-DK"/>
        </w:rPr>
        <w:t xml:space="preserve">antagonister administreres samtidig med </w:t>
      </w:r>
      <w:r>
        <w:rPr>
          <w:lang w:val="da-DK"/>
        </w:rPr>
        <w:t>non-steroide anti-inflammatoriske</w:t>
      </w:r>
      <w:r w:rsidRPr="00DF0AAF">
        <w:rPr>
          <w:lang w:val="da-DK"/>
        </w:rPr>
        <w:t xml:space="preserve"> lægemidler (fx selektive COX</w:t>
      </w:r>
      <w:r>
        <w:rPr>
          <w:lang w:val="da-DK"/>
        </w:rPr>
        <w:t xml:space="preserve"> </w:t>
      </w:r>
      <w:r w:rsidRPr="00DF0AAF">
        <w:rPr>
          <w:lang w:val="da-DK"/>
        </w:rPr>
        <w:t>2</w:t>
      </w:r>
      <w:r>
        <w:rPr>
          <w:lang w:val="da-DK"/>
        </w:rPr>
        <w:t>-</w:t>
      </w:r>
      <w:r w:rsidRPr="00DF0AAF">
        <w:rPr>
          <w:lang w:val="da-DK"/>
        </w:rPr>
        <w:t>hæmmere, acetylsalicylsyre (&gt; 3 g/dag) og nonselektive NSAID) kan den antihypertensive virkning svækkes.</w:t>
      </w:r>
    </w:p>
    <w:p w:rsidR="00D97F58" w:rsidRDefault="00D97F58">
      <w:pPr>
        <w:pStyle w:val="EMEABodyText"/>
        <w:rPr>
          <w:lang w:val="da-DK"/>
        </w:rPr>
      </w:pPr>
    </w:p>
    <w:p w:rsidR="004204CB" w:rsidRPr="00DF0AAF" w:rsidRDefault="004204CB">
      <w:pPr>
        <w:pStyle w:val="EMEABodyText"/>
        <w:rPr>
          <w:lang w:val="da-DK"/>
        </w:rPr>
      </w:pPr>
      <w:r w:rsidRPr="00DF0AAF">
        <w:rPr>
          <w:lang w:val="da-DK"/>
        </w:rPr>
        <w:t>Som det er tilfældet med ACE-hæmmere, kan samtidig anvendelse af an</w:t>
      </w:r>
      <w:r>
        <w:rPr>
          <w:lang w:val="da-DK"/>
        </w:rPr>
        <w:t>g</w:t>
      </w:r>
      <w:r w:rsidRPr="00DF0AAF">
        <w:rPr>
          <w:lang w:val="da-DK"/>
        </w:rPr>
        <w:t>iotensin II-antagonister og NSAID medføre øget risiko for forværring af nyrefunktionen herunder muligt akut nyresvigt samt øgning af serum-kalium. Dette gælder især hos patienter</w:t>
      </w:r>
      <w:r>
        <w:rPr>
          <w:lang w:val="da-DK"/>
        </w:rPr>
        <w:t>,</w:t>
      </w:r>
      <w:r w:rsidRPr="00DF0AAF">
        <w:rPr>
          <w:lang w:val="da-DK"/>
        </w:rPr>
        <w:t xml:space="preserve"> som i forvejen har dårlig nyrefunktion. Der skal udvises forsigtighed</w:t>
      </w:r>
      <w:r>
        <w:rPr>
          <w:lang w:val="da-DK"/>
        </w:rPr>
        <w:t>,</w:t>
      </w:r>
      <w:r w:rsidRPr="00DF0AAF">
        <w:rPr>
          <w:lang w:val="da-DK"/>
        </w:rPr>
        <w:t xml:space="preserve"> når denne kombination anvendes, især hos de ældre. Patienterne skal være tilstrækkelig</w:t>
      </w:r>
      <w:r>
        <w:rPr>
          <w:lang w:val="da-DK"/>
        </w:rPr>
        <w:t>t</w:t>
      </w:r>
      <w:r w:rsidRPr="00DF0AAF">
        <w:rPr>
          <w:lang w:val="da-DK"/>
        </w:rPr>
        <w:t xml:space="preserve"> hydrerede. De</w:t>
      </w:r>
      <w:r>
        <w:rPr>
          <w:lang w:val="da-DK"/>
        </w:rPr>
        <w:t>t</w:t>
      </w:r>
      <w:r w:rsidRPr="00DF0AAF">
        <w:rPr>
          <w:lang w:val="da-DK"/>
        </w:rPr>
        <w:t xml:space="preserve"> bør overvejes at monitorere</w:t>
      </w:r>
      <w:r>
        <w:rPr>
          <w:lang w:val="da-DK"/>
        </w:rPr>
        <w:t xml:space="preserve"> </w:t>
      </w:r>
      <w:r w:rsidRPr="00DF0AAF">
        <w:rPr>
          <w:lang w:val="da-DK"/>
        </w:rPr>
        <w:t>nyrefunktionen</w:t>
      </w:r>
      <w:r>
        <w:rPr>
          <w:lang w:val="da-DK"/>
        </w:rPr>
        <w:t>,</w:t>
      </w:r>
      <w:r w:rsidRPr="00DF0AAF">
        <w:rPr>
          <w:lang w:val="da-DK"/>
        </w:rPr>
        <w:t xml:space="preserve"> efter samtidig behandling er initieret og periodisk derefter.</w:t>
      </w:r>
    </w:p>
    <w:p w:rsidR="004204CB" w:rsidRPr="00DF0AAF" w:rsidRDefault="004204CB">
      <w:pPr>
        <w:pStyle w:val="EMEABodyText"/>
        <w:rPr>
          <w:lang w:val="da-DK"/>
        </w:rPr>
      </w:pPr>
    </w:p>
    <w:p w:rsidR="002456DE" w:rsidRPr="00CC2155" w:rsidRDefault="002456DE" w:rsidP="002456DE">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B4235" w:rsidRDefault="004B4235" w:rsidP="004204CB">
      <w:pPr>
        <w:pStyle w:val="EMEABodyText"/>
        <w:rPr>
          <w:szCs w:val="22"/>
          <w:u w:val="single"/>
          <w:lang w:val="da-DK"/>
        </w:rPr>
      </w:pPr>
    </w:p>
    <w:p w:rsidR="004204CB" w:rsidRPr="00DF0AAF" w:rsidRDefault="004204CB" w:rsidP="004204CB">
      <w:pPr>
        <w:pStyle w:val="EMEABodyText"/>
        <w:rPr>
          <w:b/>
          <w:szCs w:val="22"/>
          <w:lang w:val="da-DK"/>
        </w:rPr>
      </w:pPr>
      <w:r w:rsidRPr="00DF0AAF">
        <w:rPr>
          <w:szCs w:val="22"/>
          <w:u w:val="single"/>
          <w:lang w:val="da-DK"/>
        </w:rPr>
        <w:t>Yderligere information om irbesartan interaktioner</w:t>
      </w:r>
      <w:r w:rsidRPr="00DF0AAF">
        <w:rPr>
          <w:b/>
          <w:szCs w:val="22"/>
          <w:lang w:val="da-DK"/>
        </w:rPr>
        <w:t>:</w:t>
      </w:r>
      <w:r w:rsidRPr="00DF0AAF">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 af irbesartan og warfarin, et lægemiddel som metaboliseres af </w:t>
      </w:r>
      <w:r w:rsidRPr="00DF0AAF">
        <w:rPr>
          <w:iCs/>
          <w:szCs w:val="22"/>
          <w:lang w:val="da-DK"/>
        </w:rPr>
        <w:t>CYP2C9.</w:t>
      </w:r>
      <w:r w:rsidRPr="00DF0AAF">
        <w:rPr>
          <w:szCs w:val="22"/>
          <w:lang w:val="da-DK"/>
        </w:rPr>
        <w:t xml:space="preserve"> Effekten af CYP2C9</w:t>
      </w:r>
      <w:r>
        <w:rPr>
          <w:szCs w:val="22"/>
          <w:lang w:val="da-DK"/>
        </w:rPr>
        <w:t>-</w:t>
      </w:r>
      <w:r w:rsidRPr="00DF0AAF">
        <w:rPr>
          <w:szCs w:val="22"/>
          <w:lang w:val="da-DK"/>
        </w:rPr>
        <w:t>induktorer, som fx rifampicin, på irbesartans farmakokinetik er ikke evalueret. Digoxins farmakokinetik blev ikke ændret ved samtidig administration af irbesartan.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4.6</w:t>
      </w:r>
      <w:r w:rsidRPr="00DF0AAF">
        <w:rPr>
          <w:lang w:val="da-DK"/>
        </w:rPr>
        <w:tab/>
      </w:r>
      <w:r>
        <w:rPr>
          <w:lang w:val="da-DK"/>
        </w:rPr>
        <w:t>Fertilitet, g</w:t>
      </w:r>
      <w:r w:rsidRPr="00DF0AAF">
        <w:rPr>
          <w:lang w:val="da-DK"/>
        </w:rPr>
        <w:t>raviditet og amning</w:t>
      </w:r>
    </w:p>
    <w:p w:rsidR="004204CB" w:rsidRDefault="004204CB" w:rsidP="004204CB">
      <w:pPr>
        <w:pStyle w:val="EMEAHeading2"/>
        <w:rPr>
          <w:lang w:val="da-DK"/>
        </w:rPr>
      </w:pPr>
    </w:p>
    <w:p w:rsidR="004204CB" w:rsidRPr="00901840" w:rsidRDefault="004204CB" w:rsidP="004204CB">
      <w:pPr>
        <w:pStyle w:val="EMEABodyText"/>
        <w:keepNext/>
        <w:rPr>
          <w:u w:val="single"/>
          <w:lang w:val="da-DK"/>
        </w:rPr>
      </w:pPr>
      <w:r w:rsidRPr="00901840">
        <w:rPr>
          <w:color w:val="000000"/>
          <w:szCs w:val="22"/>
          <w:u w:val="single"/>
          <w:lang w:val="da-DK"/>
        </w:rPr>
        <w:t>Graviditet</w:t>
      </w:r>
    </w:p>
    <w:p w:rsidR="004204CB" w:rsidRPr="00235184" w:rsidRDefault="004204CB" w:rsidP="004204CB">
      <w:pPr>
        <w:pStyle w:val="EMEABodyText"/>
        <w:keepNext/>
        <w:rPr>
          <w:lang w:val="da-DK"/>
        </w:rPr>
      </w:pPr>
    </w:p>
    <w:p w:rsidR="004204CB" w:rsidRPr="0011238A"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11238A">
        <w:rPr>
          <w:color w:val="000000"/>
          <w:szCs w:val="22"/>
          <w:lang w:val="da-DK"/>
        </w:rPr>
        <w:t xml:space="preserve"> bør ikke anvendes under graviditetens første trimester (se pkt.</w:t>
      </w:r>
      <w:r>
        <w:rPr>
          <w:color w:val="000000"/>
          <w:szCs w:val="22"/>
          <w:lang w:val="da-DK"/>
        </w:rPr>
        <w:t> </w:t>
      </w:r>
      <w:r w:rsidRPr="0011238A">
        <w:rPr>
          <w:color w:val="000000"/>
          <w:szCs w:val="22"/>
          <w:lang w:val="da-DK"/>
        </w:rPr>
        <w:t>4.4).</w:t>
      </w:r>
      <w:r>
        <w:rPr>
          <w:color w:val="000000"/>
          <w:szCs w:val="22"/>
          <w:lang w:val="da-DK"/>
        </w:rPr>
        <w:t xml:space="preserve"> Anvendelsen af AIIRAer</w:t>
      </w:r>
      <w:r w:rsidRPr="0011238A">
        <w:rPr>
          <w:lang w:val="da-DK"/>
        </w:rPr>
        <w:t xml:space="preserve"> er kontraindiceret under graviditetens ande</w:t>
      </w:r>
      <w:r>
        <w:rPr>
          <w:lang w:val="da-DK"/>
        </w:rPr>
        <w:t>t</w:t>
      </w:r>
      <w:r w:rsidRPr="0011238A">
        <w:rPr>
          <w:lang w:val="da-DK"/>
        </w:rPr>
        <w:t xml:space="preserve"> og tredje trimester (se pkt.</w:t>
      </w:r>
      <w:r>
        <w:rPr>
          <w:lang w:val="da-DK"/>
        </w:rPr>
        <w:t> </w:t>
      </w:r>
      <w:r w:rsidRPr="0011238A">
        <w:rPr>
          <w:lang w:val="da-DK"/>
        </w:rPr>
        <w:t>4.3 og</w:t>
      </w:r>
      <w:r>
        <w:rPr>
          <w:lang w:val="da-DK"/>
        </w:rPr>
        <w:t> </w:t>
      </w:r>
      <w:r w:rsidRPr="0011238A">
        <w:rPr>
          <w:lang w:val="da-DK"/>
        </w:rPr>
        <w:t>4.4).</w:t>
      </w:r>
    </w:p>
    <w:p w:rsidR="004204CB" w:rsidRPr="0011238A" w:rsidRDefault="004204CB">
      <w:pPr>
        <w:pStyle w:val="EMEABodyText"/>
        <w:rPr>
          <w:u w:val="single"/>
          <w:lang w:val="da-DK"/>
        </w:rPr>
      </w:pPr>
    </w:p>
    <w:p w:rsidR="004204CB" w:rsidRDefault="004204CB" w:rsidP="004204CB">
      <w:pPr>
        <w:pStyle w:val="EMEABodyText"/>
        <w:rPr>
          <w:lang w:val="da-DK"/>
        </w:rPr>
      </w:pPr>
      <w:r w:rsidRPr="0011238A">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11238A">
        <w:rPr>
          <w:lang w:val="da-DK"/>
        </w:rPr>
        <w:t>ngiotensin II-</w:t>
      </w:r>
      <w:r>
        <w:rPr>
          <w:lang w:val="da-DK"/>
        </w:rPr>
        <w:t>R</w:t>
      </w:r>
      <w:r w:rsidRPr="0011238A">
        <w:rPr>
          <w:lang w:val="da-DK"/>
        </w:rPr>
        <w:t>eceptor-</w:t>
      </w:r>
      <w:r>
        <w:rPr>
          <w:lang w:val="da-DK"/>
        </w:rPr>
        <w:t>Antagonister (</w:t>
      </w:r>
      <w:r>
        <w:rPr>
          <w:color w:val="000000"/>
          <w:szCs w:val="22"/>
          <w:lang w:val="da-DK"/>
        </w:rPr>
        <w:t>AIIRAer)</w:t>
      </w:r>
      <w:r w:rsidRPr="0011238A">
        <w:rPr>
          <w:lang w:val="da-DK"/>
        </w:rPr>
        <w:t>, men lignende risici kan findes for denne lægemiddelgruppe. P</w:t>
      </w:r>
      <w:r w:rsidRPr="0011238A">
        <w:rPr>
          <w:szCs w:val="22"/>
          <w:lang w:val="da-DK"/>
        </w:rPr>
        <w:t xml:space="preserve">atienter, der planlægger at blive gravide, bør ændre til anden </w:t>
      </w:r>
      <w:r>
        <w:rPr>
          <w:szCs w:val="22"/>
          <w:lang w:val="da-DK"/>
        </w:rPr>
        <w:t xml:space="preserve">antihypertensiv </w:t>
      </w:r>
      <w:r w:rsidRPr="0011238A">
        <w:rPr>
          <w:szCs w:val="22"/>
          <w:lang w:val="da-DK"/>
        </w:rPr>
        <w:t>behandling hvor sikkerhedsprofilen for anvendelse under graviditet er veletableret, m</w:t>
      </w:r>
      <w:r w:rsidRPr="0011238A">
        <w:rPr>
          <w:lang w:val="da-DK"/>
        </w:rPr>
        <w:t xml:space="preserve">edmindre fortsat behandling med </w:t>
      </w:r>
      <w:r>
        <w:rPr>
          <w:lang w:val="da-DK"/>
        </w:rPr>
        <w:t>AIIRA</w:t>
      </w:r>
      <w:r w:rsidRPr="0011238A">
        <w:rPr>
          <w:szCs w:val="22"/>
          <w:lang w:val="da-DK"/>
        </w:rPr>
        <w:t xml:space="preserve"> skønnes nødvendig.</w:t>
      </w:r>
      <w:r w:rsidRPr="0011238A">
        <w:rPr>
          <w:lang w:val="da-DK"/>
        </w:rPr>
        <w:t xml:space="preserve"> </w:t>
      </w:r>
      <w:r w:rsidRPr="0011238A">
        <w:rPr>
          <w:szCs w:val="22"/>
          <w:lang w:val="da-DK"/>
        </w:rPr>
        <w:t xml:space="preserve">Ved konstateret graviditet, </w:t>
      </w:r>
      <w:r w:rsidRPr="0011238A">
        <w:rPr>
          <w:lang w:val="da-DK"/>
        </w:rPr>
        <w:t xml:space="preserve">bør behandling med </w:t>
      </w:r>
      <w:r>
        <w:rPr>
          <w:color w:val="000000"/>
          <w:szCs w:val="22"/>
          <w:lang w:val="da-DK"/>
        </w:rPr>
        <w:t>AIIRAer</w:t>
      </w:r>
      <w:r w:rsidRPr="0011238A">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11238A" w:rsidRDefault="004204CB" w:rsidP="004204CB">
      <w:pPr>
        <w:pStyle w:val="EMEABodyText"/>
        <w:rPr>
          <w:lang w:val="da-DK"/>
        </w:rPr>
      </w:pPr>
      <w:r w:rsidRPr="0011238A">
        <w:rPr>
          <w:lang w:val="da-DK"/>
        </w:rPr>
        <w:t>De</w:t>
      </w:r>
      <w:r>
        <w:rPr>
          <w:lang w:val="da-DK"/>
        </w:rPr>
        <w:t>t</w:t>
      </w:r>
      <w:r w:rsidRPr="0011238A">
        <w:rPr>
          <w:lang w:val="da-DK"/>
        </w:rPr>
        <w:t xml:space="preserve"> er kendt</w:t>
      </w:r>
      <w:r>
        <w:rPr>
          <w:lang w:val="da-DK"/>
        </w:rPr>
        <w:t>,</w:t>
      </w:r>
      <w:r w:rsidRPr="0011238A">
        <w:rPr>
          <w:lang w:val="da-DK"/>
        </w:rPr>
        <w:t xml:space="preserve"> at</w:t>
      </w:r>
      <w:r>
        <w:rPr>
          <w:lang w:val="da-DK"/>
        </w:rPr>
        <w:t xml:space="preserve"> eksponering for</w:t>
      </w:r>
      <w:r w:rsidRPr="0011238A">
        <w:rPr>
          <w:lang w:val="da-DK"/>
        </w:rPr>
        <w:t xml:space="preserve"> behandling med </w:t>
      </w:r>
      <w:r>
        <w:rPr>
          <w:color w:val="000000"/>
          <w:szCs w:val="22"/>
          <w:lang w:val="da-DK"/>
        </w:rPr>
        <w:t>AIIRA</w:t>
      </w:r>
      <w:r w:rsidRPr="0011238A">
        <w:rPr>
          <w:lang w:val="da-DK"/>
        </w:rPr>
        <w:t xml:space="preserve"> under ande</w:t>
      </w:r>
      <w:r>
        <w:rPr>
          <w:lang w:val="da-DK"/>
        </w:rPr>
        <w:t>t</w:t>
      </w:r>
      <w:r w:rsidRPr="0011238A">
        <w:rPr>
          <w:lang w:val="da-DK"/>
        </w:rPr>
        <w:t xml:space="preserve"> og tredje trimester kan inducere human føtotoksicitet (nedsat nyrefunktion, oligohydramnios, hæmning af kraniets </w:t>
      </w:r>
      <w:r>
        <w:rPr>
          <w:lang w:val="da-DK"/>
        </w:rPr>
        <w:t>ossifikation</w:t>
      </w:r>
      <w:r w:rsidRPr="0011238A">
        <w:rPr>
          <w:lang w:val="da-DK"/>
        </w:rPr>
        <w:t xml:space="preserve">) og neonatal toksicitet (nyresvigt, hypotension, </w:t>
      </w:r>
      <w:r>
        <w:rPr>
          <w:lang w:val="da-DK"/>
        </w:rPr>
        <w:t>hyperkaliæmi</w:t>
      </w:r>
      <w:r w:rsidRPr="0011238A">
        <w:rPr>
          <w:lang w:val="da-DK"/>
        </w:rPr>
        <w:t>)</w:t>
      </w:r>
      <w:r w:rsidRPr="003B036E">
        <w:rPr>
          <w:lang w:val="da-DK"/>
        </w:rPr>
        <w:t xml:space="preserve"> </w:t>
      </w:r>
      <w:r>
        <w:rPr>
          <w:lang w:val="da-DK"/>
        </w:rPr>
        <w:t>(se pkt. 5.3)</w:t>
      </w:r>
      <w:r w:rsidRPr="0011238A">
        <w:rPr>
          <w:lang w:val="da-DK"/>
        </w:rPr>
        <w:t>.</w:t>
      </w:r>
    </w:p>
    <w:p w:rsidR="00D447E5" w:rsidRDefault="00D447E5" w:rsidP="004204CB">
      <w:pPr>
        <w:pStyle w:val="EMEABodyText"/>
        <w:rPr>
          <w:szCs w:val="22"/>
          <w:lang w:val="da-DK"/>
        </w:rPr>
      </w:pPr>
    </w:p>
    <w:p w:rsidR="004204CB" w:rsidRPr="0011238A" w:rsidRDefault="004204CB" w:rsidP="004204CB">
      <w:pPr>
        <w:pStyle w:val="EMEABodyText"/>
        <w:rPr>
          <w:lang w:val="da-DK"/>
        </w:rPr>
      </w:pPr>
      <w:r w:rsidRPr="0011238A">
        <w:rPr>
          <w:szCs w:val="22"/>
          <w:lang w:val="da-DK"/>
        </w:rPr>
        <w:t xml:space="preserve">Hvis </w:t>
      </w:r>
      <w:r>
        <w:rPr>
          <w:szCs w:val="22"/>
          <w:lang w:val="da-DK"/>
        </w:rPr>
        <w:t>der er givet</w:t>
      </w:r>
      <w:r w:rsidRPr="0011238A">
        <w:rPr>
          <w:szCs w:val="22"/>
          <w:lang w:val="da-DK"/>
        </w:rPr>
        <w:t xml:space="preserve"> </w:t>
      </w:r>
      <w:r>
        <w:rPr>
          <w:szCs w:val="22"/>
          <w:lang w:val="da-DK"/>
        </w:rPr>
        <w:t>A</w:t>
      </w:r>
      <w:r w:rsidRPr="00DF0AAF">
        <w:rPr>
          <w:lang w:val="da-DK"/>
        </w:rPr>
        <w:t>II</w:t>
      </w:r>
      <w:r>
        <w:rPr>
          <w:lang w:val="da-DK"/>
        </w:rPr>
        <w:t>RAer</w:t>
      </w:r>
      <w:r w:rsidRPr="00DF0AAF">
        <w:rPr>
          <w:lang w:val="da-DK"/>
        </w:rPr>
        <w:t xml:space="preserve"> </w:t>
      </w:r>
      <w:r w:rsidRPr="0011238A">
        <w:rPr>
          <w:lang w:val="da-DK"/>
        </w:rPr>
        <w:t>under graviditetens ande</w:t>
      </w:r>
      <w:r>
        <w:rPr>
          <w:lang w:val="da-DK"/>
        </w:rPr>
        <w:t>t</w:t>
      </w:r>
      <w:r w:rsidRPr="0011238A">
        <w:rPr>
          <w:lang w:val="da-DK"/>
        </w:rPr>
        <w:t xml:space="preserve"> trimester, anbefales ultralydskontrol af nyrefunktionen og kraniet.</w:t>
      </w:r>
    </w:p>
    <w:p w:rsidR="00D447E5" w:rsidRDefault="00D447E5" w:rsidP="004204CB">
      <w:pPr>
        <w:pStyle w:val="EMEABodyText"/>
        <w:rPr>
          <w:lang w:val="da-DK"/>
        </w:rPr>
      </w:pPr>
    </w:p>
    <w:p w:rsidR="004204CB" w:rsidRPr="00DF0AAF" w:rsidRDefault="004204CB" w:rsidP="004204CB">
      <w:pPr>
        <w:pStyle w:val="EMEABodyText"/>
        <w:rPr>
          <w:szCs w:val="22"/>
          <w:lang w:val="da-DK"/>
        </w:rPr>
      </w:pPr>
      <w:r w:rsidRPr="0011238A">
        <w:rPr>
          <w:lang w:val="da-DK"/>
        </w:rPr>
        <w:t xml:space="preserve">Spædbørn, hvis mødre har taget </w:t>
      </w:r>
      <w:r>
        <w:rPr>
          <w:szCs w:val="22"/>
          <w:lang w:val="da-DK"/>
        </w:rPr>
        <w:t>A</w:t>
      </w:r>
      <w:r w:rsidRPr="00DF0AAF">
        <w:rPr>
          <w:lang w:val="da-DK"/>
        </w:rPr>
        <w:t>II</w:t>
      </w:r>
      <w:r>
        <w:rPr>
          <w:lang w:val="da-DK"/>
        </w:rPr>
        <w:t>RAer,</w:t>
      </w:r>
      <w:r w:rsidRPr="00DF0AAF">
        <w:rPr>
          <w:lang w:val="da-DK"/>
        </w:rPr>
        <w:t xml:space="preserve"> </w:t>
      </w:r>
      <w:r w:rsidRPr="0011238A">
        <w:rPr>
          <w:lang w:val="da-DK"/>
        </w:rPr>
        <w:t>skal observeres omhyggeligt for hypotension (se pkt.</w:t>
      </w:r>
      <w:r>
        <w:rPr>
          <w:lang w:val="da-DK"/>
        </w:rPr>
        <w:t> </w:t>
      </w:r>
      <w:r w:rsidRPr="0011238A">
        <w:rPr>
          <w:lang w:val="da-DK"/>
        </w:rPr>
        <w:t>4.3 og</w:t>
      </w:r>
      <w:r>
        <w:rPr>
          <w:lang w:val="da-DK"/>
        </w:rPr>
        <w:t> </w:t>
      </w:r>
      <w:r w:rsidRPr="0011238A">
        <w:rPr>
          <w:lang w:val="da-DK"/>
        </w:rPr>
        <w:t>4.4)</w:t>
      </w:r>
      <w:r>
        <w:rPr>
          <w:lang w:val="da-DK"/>
        </w:rPr>
        <w:t>.</w:t>
      </w:r>
    </w:p>
    <w:p w:rsidR="004204CB" w:rsidRPr="00DF0AAF" w:rsidRDefault="004204CB">
      <w:pPr>
        <w:pStyle w:val="EMEABodyText"/>
        <w:rPr>
          <w:lang w:val="da-DK"/>
        </w:rPr>
      </w:pPr>
    </w:p>
    <w:p w:rsidR="004204CB" w:rsidRDefault="004204CB" w:rsidP="004204CB">
      <w:pPr>
        <w:pStyle w:val="EMEABodyText"/>
        <w:keepNext/>
        <w:rPr>
          <w:lang w:val="da-DK"/>
        </w:rPr>
      </w:pPr>
      <w:r w:rsidRPr="00DF0AAF">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D447E5" w:rsidRDefault="00D447E5"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 5.3 for detaljer).</w:t>
      </w:r>
    </w:p>
    <w:p w:rsidR="004204CB" w:rsidRDefault="004204CB" w:rsidP="004204CB">
      <w:pPr>
        <w:pStyle w:val="EMEABodyText"/>
        <w:rPr>
          <w:rFonts w:eastAsia="SimSun"/>
          <w:szCs w:val="22"/>
          <w:lang w:val="da-DK" w:eastAsia="zh-CN"/>
        </w:rPr>
      </w:pPr>
    </w:p>
    <w:p w:rsidR="004204CB" w:rsidRDefault="004204CB" w:rsidP="004204CB">
      <w:pPr>
        <w:pStyle w:val="EMEABodyText"/>
        <w:rPr>
          <w:u w:val="single"/>
          <w:lang w:val="da-DK"/>
        </w:rPr>
      </w:pPr>
      <w:r w:rsidRPr="00327927">
        <w:rPr>
          <w:u w:val="single"/>
          <w:lang w:val="da-DK"/>
        </w:rPr>
        <w:t>Fertilitet</w:t>
      </w:r>
    </w:p>
    <w:p w:rsidR="004204CB" w:rsidRPr="00327927" w:rsidRDefault="004204CB" w:rsidP="004204CB">
      <w:pPr>
        <w:pStyle w:val="EMEABodyText"/>
        <w:rPr>
          <w:u w:val="single"/>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Pr>
          <w:lang w:val="da-DK"/>
        </w:rPr>
        <w:t> </w:t>
      </w:r>
      <w:r w:rsidRPr="00327927">
        <w:rPr>
          <w:lang w:val="da-DK"/>
        </w:rPr>
        <w:t>5.3).</w:t>
      </w:r>
      <w:r>
        <w:rPr>
          <w:lang w:val="da-DK"/>
        </w:rPr>
        <w:t xml:space="preserve"> </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4.7</w:t>
      </w:r>
      <w:r w:rsidRPr="00DF0AAF">
        <w:rPr>
          <w:lang w:val="da-DK"/>
        </w:rPr>
        <w:tab/>
        <w:t>Virkning på evnen til at føre motorkøretøj eller betjene maskiner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På baggrund af de farmakodynamiske egenskaber er det usandsynligt, at irbesartan vil påvirke </w:t>
      </w:r>
      <w:r w:rsidR="00E61EDC" w:rsidRPr="00DF0AAF">
        <w:rPr>
          <w:noProof/>
          <w:lang w:val="da-DK"/>
        </w:rPr>
        <w:t xml:space="preserve">evnen til at føre </w:t>
      </w:r>
      <w:r w:rsidR="00E61EDC" w:rsidRPr="00DF0AAF">
        <w:rPr>
          <w:lang w:val="da-DK"/>
        </w:rPr>
        <w:t>motorkøretøj</w:t>
      </w:r>
      <w:r w:rsidR="00E61EDC" w:rsidRPr="00DF0AAF">
        <w:rPr>
          <w:noProof/>
          <w:lang w:val="da-DK"/>
        </w:rPr>
        <w:t xml:space="preserve"> eller betjene maskiner</w:t>
      </w:r>
      <w:r w:rsidRPr="00DF0AAF">
        <w:rPr>
          <w:lang w:val="da-DK"/>
        </w:rPr>
        <w:t>. Ved bilkørsel eller betjening af maskiner skal der tages hensyn til, at der kan opstå svimmelhed og træthed under behandling.</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4.8</w:t>
      </w:r>
      <w:r w:rsidRPr="00DF0AAF">
        <w:rPr>
          <w:lang w:val="da-DK"/>
        </w:rPr>
        <w:tab/>
        <w:t>Bivirkninger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I placebokontrollerede forsøg med patienter med hypertension afveg den overordnede forekomst af bivirkninger med irbesartan (56,2%) ikke fra placebogruppernes (56,5%). Seponering på grund af kliniske eller laboratoriemæssige bivirkninger var mindre hyppig blandt irbesartanbehandlede patienter (3,3%) end blandt placebobehandlede (4,5%). Forekomst af bivirkninger var ikke relateret til dosis (inden for det anbefalede dosisområde), køn, alder, race eller varighed af behandling.</w:t>
      </w:r>
    </w:p>
    <w:p w:rsidR="004204CB" w:rsidRPr="00DF0AAF" w:rsidRDefault="004204CB" w:rsidP="004204CB">
      <w:pPr>
        <w:pStyle w:val="EMEABodyText"/>
        <w:keepNext/>
        <w:rPr>
          <w:lang w:val="da-DK"/>
        </w:rPr>
      </w:pPr>
    </w:p>
    <w:p w:rsidR="004204CB" w:rsidRPr="00DF0AAF" w:rsidRDefault="004204CB" w:rsidP="004204CB">
      <w:pPr>
        <w:pStyle w:val="EMEABodyText"/>
        <w:rPr>
          <w:lang w:val="da-DK"/>
        </w:rPr>
      </w:pPr>
      <w:r w:rsidRPr="00DF0AAF">
        <w:rPr>
          <w:lang w:val="da-DK"/>
        </w:rPr>
        <w:t>Hos diabetiske, hypertensive patienter med mikroalbuminuri og normal nyrefunktion indberettedes ortostatisk svimmelhed og ortostatisk hypotension blandt 0,5% af patienterne (dvs ikke almindelig), men i større grad end med placebo.</w:t>
      </w:r>
    </w:p>
    <w:p w:rsidR="004204CB" w:rsidRPr="00DF0AAF" w:rsidRDefault="004204CB" w:rsidP="004204CB">
      <w:pPr>
        <w:pStyle w:val="EMEABodyText"/>
        <w:keepNext/>
        <w:rPr>
          <w:lang w:val="da-DK"/>
        </w:rPr>
      </w:pPr>
    </w:p>
    <w:p w:rsidR="004204CB" w:rsidRPr="00DF0AAF" w:rsidRDefault="004204CB" w:rsidP="004204CB">
      <w:pPr>
        <w:pStyle w:val="EMEABodyText"/>
        <w:keepNext/>
        <w:rPr>
          <w:lang w:val="da-DK"/>
        </w:rPr>
      </w:pPr>
      <w:r w:rsidRPr="00DF0AAF">
        <w:rPr>
          <w:lang w:val="da-DK"/>
        </w:rPr>
        <w:t>Følgende tabel viser bivirkninger indberettet i placebokontrollerede forsøg, hvor 1965 hypertensive patienter har modtaget irbesartan. Termer mærket med stjerne (*) henviser til bivirkninger, som yderligere er indberettet hos &gt;</w:t>
      </w:r>
      <w:r w:rsidR="00D55AB5">
        <w:rPr>
          <w:lang w:val="da-DK"/>
        </w:rPr>
        <w:t xml:space="preserve"> </w:t>
      </w:r>
      <w:r w:rsidRPr="00DF0AAF">
        <w:rPr>
          <w:lang w:val="da-DK"/>
        </w:rPr>
        <w:t>2% af diabetiske, hypertensive patienter med kronisk nyreinsufficiens og udtalt proteinuri og i højere grad end med placebo.</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 xml:space="preserve">Hyppigheden af </w:t>
      </w:r>
      <w:r>
        <w:rPr>
          <w:lang w:val="da-DK"/>
        </w:rPr>
        <w:t>bivirkninger</w:t>
      </w:r>
      <w:r w:rsidRPr="00DF0AAF">
        <w:rPr>
          <w:lang w:val="da-DK"/>
        </w:rPr>
        <w:t xml:space="preserve"> anført nedenfor defineres i henhold til følgende konventioner:</w:t>
      </w:r>
    </w:p>
    <w:p w:rsidR="004204CB" w:rsidRPr="00DF0AAF" w:rsidRDefault="004204CB" w:rsidP="004204CB">
      <w:pPr>
        <w:pStyle w:val="EMEABodyText"/>
        <w:rPr>
          <w:noProof/>
          <w:lang w:val="da-DK"/>
        </w:rPr>
      </w:pPr>
      <w:r w:rsidRPr="00DF0AAF">
        <w:rPr>
          <w:lang w:val="da-DK"/>
        </w:rPr>
        <w:t>Meget almindelig (≥ 1/10); almindelig (≥ 1/100</w:t>
      </w:r>
      <w:r>
        <w:rPr>
          <w:lang w:val="da-DK"/>
        </w:rPr>
        <w:t xml:space="preserve"> til </w:t>
      </w:r>
      <w:r w:rsidRPr="00DF0AAF">
        <w:rPr>
          <w:lang w:val="da-DK"/>
        </w:rPr>
        <w:t>&lt; 1/10); ikke almindelig (≥ 1/1.000</w:t>
      </w:r>
      <w:r>
        <w:rPr>
          <w:lang w:val="da-DK"/>
        </w:rPr>
        <w:t xml:space="preserve"> til</w:t>
      </w:r>
      <w:r w:rsidRPr="00DF0AAF">
        <w:rPr>
          <w:lang w:val="da-DK"/>
        </w:rPr>
        <w:t xml:space="preserve"> &lt; 1/100); sjælden (≥ 1/10.000</w:t>
      </w:r>
      <w:r>
        <w:rPr>
          <w:lang w:val="da-DK"/>
        </w:rPr>
        <w:t xml:space="preserve"> til</w:t>
      </w:r>
      <w:r w:rsidRPr="00DF0AAF">
        <w:rPr>
          <w:lang w:val="da-DK"/>
        </w:rPr>
        <w:t xml:space="preserve"> &lt; 1/1.000); meget sjælden (&lt; 1/10.000).</w:t>
      </w:r>
      <w:r>
        <w:rPr>
          <w:noProof/>
          <w:lang w:val="da-DK"/>
        </w:rPr>
        <w:t xml:space="preserve"> </w:t>
      </w:r>
      <w:r w:rsidRPr="00DF0AAF">
        <w:rPr>
          <w:noProof/>
          <w:lang w:val="da-DK"/>
        </w:rPr>
        <w:t xml:space="preserve">Inden for hver </w:t>
      </w:r>
      <w:r w:rsidRPr="00DF0AAF">
        <w:rPr>
          <w:iCs/>
          <w:szCs w:val="23"/>
          <w:lang w:val="da-DK"/>
        </w:rPr>
        <w:t>enkelt frekvensgruppe</w:t>
      </w:r>
      <w:r w:rsidRPr="00DF0AAF">
        <w:rPr>
          <w:noProof/>
          <w:lang w:val="da-DK"/>
        </w:rPr>
        <w:t xml:space="preserve"> </w:t>
      </w:r>
      <w:r>
        <w:rPr>
          <w:noProof/>
          <w:lang w:val="da-DK"/>
        </w:rPr>
        <w:t>er</w:t>
      </w:r>
      <w:r w:rsidRPr="00DF0AAF">
        <w:rPr>
          <w:noProof/>
          <w:lang w:val="da-DK"/>
        </w:rPr>
        <w:t xml:space="preserve"> bivirkningerne opstille</w:t>
      </w:r>
      <w:r>
        <w:rPr>
          <w:noProof/>
          <w:lang w:val="da-DK"/>
        </w:rPr>
        <w:t>t</w:t>
      </w:r>
      <w:r w:rsidRPr="00DF0AAF">
        <w:rPr>
          <w:noProof/>
          <w:lang w:val="da-DK"/>
        </w:rPr>
        <w:t xml:space="preserve"> efter, hvor alvorlige de er. De </w:t>
      </w:r>
      <w:r w:rsidRPr="00DF0AAF">
        <w:rPr>
          <w:iCs/>
          <w:szCs w:val="23"/>
          <w:lang w:val="da-DK"/>
        </w:rPr>
        <w:t>alvorligste bivirkninger</w:t>
      </w:r>
      <w:r w:rsidRPr="00DF0AAF">
        <w:rPr>
          <w:noProof/>
          <w:lang w:val="da-DK"/>
        </w:rPr>
        <w:t xml:space="preserve"> </w:t>
      </w:r>
      <w:r>
        <w:rPr>
          <w:noProof/>
          <w:lang w:val="da-DK"/>
        </w:rPr>
        <w:t>er</w:t>
      </w:r>
      <w:r w:rsidRPr="00DF0AAF">
        <w:rPr>
          <w:noProof/>
          <w:lang w:val="da-DK"/>
        </w:rPr>
        <w:t xml:space="preserve"> anfør</w:t>
      </w:r>
      <w:r>
        <w:rPr>
          <w:noProof/>
          <w:lang w:val="da-DK"/>
        </w:rPr>
        <w:t>t</w:t>
      </w:r>
      <w:r w:rsidRPr="00DF0AAF">
        <w:rPr>
          <w:noProof/>
          <w:lang w:val="da-DK"/>
        </w:rPr>
        <w:t xml:space="preserve"> først.</w:t>
      </w:r>
    </w:p>
    <w:p w:rsidR="004204CB" w:rsidRDefault="004204CB" w:rsidP="004204CB">
      <w:pPr>
        <w:pStyle w:val="EMEABodyText"/>
        <w:keepNext/>
        <w:rPr>
          <w:lang w:val="da-DK"/>
        </w:rPr>
      </w:pPr>
    </w:p>
    <w:p w:rsidR="004204CB" w:rsidRDefault="004204CB" w:rsidP="004204CB">
      <w:pPr>
        <w:pStyle w:val="EMEABodyText"/>
        <w:keepN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912019">
      <w:pPr>
        <w:pStyle w:val="EMEABodyText"/>
        <w:keepNext/>
        <w:rPr>
          <w:u w:val="single"/>
          <w:lang w:val="da-DK"/>
        </w:rPr>
      </w:pPr>
      <w:r w:rsidRPr="005B62FF">
        <w:rPr>
          <w:bCs/>
          <w:noProof/>
          <w:u w:val="single"/>
          <w:lang w:val="da-DK"/>
        </w:rPr>
        <w:t>Blod og lymfesystem</w:t>
      </w:r>
    </w:p>
    <w:p w:rsidR="00D447E5" w:rsidRDefault="00D447E5" w:rsidP="00912019">
      <w:pPr>
        <w:pStyle w:val="EMEABodyText"/>
        <w:rPr>
          <w:noProof/>
          <w:lang w:val="da-DK"/>
        </w:rPr>
      </w:pPr>
    </w:p>
    <w:p w:rsidR="00912019" w:rsidRDefault="00912019" w:rsidP="00912019">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w:t>
      </w:r>
      <w:r w:rsidR="004F59E9" w:rsidRPr="00912019">
        <w:rPr>
          <w:szCs w:val="22"/>
          <w:lang w:val="da-DK"/>
        </w:rPr>
        <w:t xml:space="preserve"> </w:t>
      </w:r>
      <w:r w:rsidR="004F59E9">
        <w:rPr>
          <w:szCs w:val="22"/>
          <w:lang w:val="da-DK"/>
        </w:rPr>
        <w:t>t</w:t>
      </w:r>
      <w:r w:rsidRPr="00912019">
        <w:rPr>
          <w:szCs w:val="22"/>
          <w:lang w:val="da-DK"/>
        </w:rPr>
        <w:t>rombocytopeni</w:t>
      </w:r>
    </w:p>
    <w:p w:rsidR="00D447E5" w:rsidRDefault="00D447E5" w:rsidP="004204CB">
      <w:pPr>
        <w:pStyle w:val="EMEABodyText"/>
        <w:keepNext/>
        <w:tabs>
          <w:tab w:val="left" w:pos="0"/>
        </w:tabs>
        <w:outlineLvl w:val="0"/>
        <w:rPr>
          <w:i/>
          <w:u w:val="single"/>
          <w:lang w:val="da-DK"/>
        </w:rPr>
      </w:pPr>
    </w:p>
    <w:p w:rsidR="004204CB" w:rsidRPr="000554CF" w:rsidRDefault="004204CB" w:rsidP="004204CB">
      <w:pPr>
        <w:pStyle w:val="EMEABodyText"/>
        <w:keepNext/>
        <w:tabs>
          <w:tab w:val="left" w:pos="0"/>
        </w:tabs>
        <w:outlineLvl w:val="0"/>
        <w:rPr>
          <w:i/>
          <w:u w:val="single"/>
          <w:lang w:val="da-DK"/>
        </w:rPr>
      </w:pPr>
      <w:r w:rsidRPr="005B62FF">
        <w:rPr>
          <w:u w:val="single"/>
          <w:lang w:val="da-DK"/>
        </w:rPr>
        <w:t>Immunsystemet</w:t>
      </w:r>
    </w:p>
    <w:p w:rsidR="00D447E5" w:rsidRDefault="00D447E5" w:rsidP="005B62FF">
      <w:pPr>
        <w:pStyle w:val="EMEABodyText"/>
        <w:tabs>
          <w:tab w:val="left" w:pos="0"/>
        </w:tabs>
        <w:ind w:left="1695" w:hanging="1695"/>
        <w:rPr>
          <w:lang w:val="da-DK"/>
        </w:rPr>
      </w:pPr>
    </w:p>
    <w:p w:rsidR="00592A2C" w:rsidRPr="00592A2C" w:rsidRDefault="004204CB" w:rsidP="005B62FF">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92A2C" w:rsidRPr="00592A2C">
        <w:rPr>
          <w:lang w:val="da-DK"/>
        </w:rPr>
        <w:t>, anafylaktisk reaktion/shock</w:t>
      </w:r>
    </w:p>
    <w:p w:rsidR="00592A2C" w:rsidRPr="00592A2C" w:rsidRDefault="00592A2C" w:rsidP="00592A2C">
      <w:pPr>
        <w:pStyle w:val="EMEABodyText"/>
        <w:tabs>
          <w:tab w:val="left" w:pos="0"/>
        </w:tabs>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D447E5" w:rsidRDefault="00D447E5"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B4235">
        <w:rPr>
          <w:lang w:val="da-DK"/>
        </w:rPr>
        <w:t>, hypoglykæmi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D447E5" w:rsidRDefault="00D447E5" w:rsidP="004204CB">
      <w:pPr>
        <w:pStyle w:val="EMEABodyText"/>
        <w:outlineLvl w:val="0"/>
        <w:rPr>
          <w:lang w:val="da-DK"/>
        </w:rPr>
      </w:pPr>
    </w:p>
    <w:p w:rsidR="004204CB" w:rsidRPr="000554CF" w:rsidRDefault="004204CB" w:rsidP="004204CB">
      <w:pPr>
        <w:pStyle w:val="EMEABodyText"/>
        <w:outlineLvl w:val="0"/>
        <w:rPr>
          <w:lang w:val="da-DK"/>
        </w:rPr>
      </w:pPr>
      <w:r>
        <w:rPr>
          <w:lang w:val="da-DK"/>
        </w:rPr>
        <w:t>Almindelig</w:t>
      </w:r>
      <w:r w:rsidRPr="007A0DE7">
        <w:rPr>
          <w:lang w:val="da-DK"/>
        </w:rPr>
        <w:t>:</w:t>
      </w:r>
      <w:r>
        <w:rPr>
          <w:lang w:val="da-DK"/>
        </w:rPr>
        <w:tab/>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D447E5" w:rsidRDefault="00D447E5" w:rsidP="004204CB">
      <w:pPr>
        <w:pStyle w:val="EMEABodyText"/>
        <w:outlineLvl w:val="0"/>
        <w:rPr>
          <w:lang w:val="da-DK"/>
        </w:rPr>
      </w:pPr>
    </w:p>
    <w:p w:rsidR="004204CB" w:rsidRPr="00FC3A64" w:rsidRDefault="004204CB" w:rsidP="004204CB">
      <w:pPr>
        <w:pStyle w:val="EMEABodyText"/>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D447E5" w:rsidRDefault="00D447E5" w:rsidP="004204CB">
      <w:pPr>
        <w:pStyle w:val="EMEABodyText"/>
        <w:outlineLvl w:val="0"/>
        <w:rPr>
          <w:lang w:val="da-DK"/>
        </w:rPr>
      </w:pPr>
    </w:p>
    <w:p w:rsidR="004204CB" w:rsidRPr="007A0DE7" w:rsidRDefault="004204CB" w:rsidP="004204CB">
      <w:pPr>
        <w:pStyle w:val="EMEABodyText"/>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D447E5" w:rsidRDefault="00D447E5" w:rsidP="004204CB">
      <w:pPr>
        <w:pStyle w:val="EMEABodyText"/>
        <w:keepNext/>
        <w:keepLines/>
        <w:ind w:left="1701" w:hanging="1701"/>
        <w:rPr>
          <w:lang w:val="da-DK"/>
        </w:rPr>
      </w:pPr>
    </w:p>
    <w:p w:rsidR="004204CB" w:rsidRPr="000554CF" w:rsidRDefault="004204CB" w:rsidP="004204CB">
      <w:pPr>
        <w:pStyle w:val="EMEABodyText"/>
        <w:keepNext/>
        <w:keepLine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D447E5" w:rsidRDefault="00D447E5"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D447E5" w:rsidRDefault="00D447E5"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D447E5" w:rsidRDefault="00D447E5"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D447E5" w:rsidRDefault="004204CB" w:rsidP="004204CB">
      <w:pPr>
        <w:pStyle w:val="EMEABodyText"/>
        <w:tabs>
          <w:tab w:val="left" w:pos="0"/>
          <w:tab w:val="left" w:pos="1440"/>
        </w:tabs>
        <w:rPr>
          <w:u w:val="single"/>
          <w:lang w:val="da-DK"/>
        </w:rPr>
      </w:pPr>
      <w:r w:rsidRPr="005B62FF">
        <w:rPr>
          <w:u w:val="single"/>
          <w:lang w:val="da-DK"/>
        </w:rPr>
        <w:t>Hud og subkutane væv</w:t>
      </w:r>
    </w:p>
    <w:p w:rsidR="00D447E5" w:rsidRDefault="00D447E5"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264091">
      <w:pPr>
        <w:pStyle w:val="EMEABodyText"/>
        <w:keepNext/>
        <w:outlineLvl w:val="0"/>
        <w:rPr>
          <w:u w:val="single"/>
          <w:lang w:val="da-DK"/>
        </w:rPr>
      </w:pPr>
      <w:r w:rsidRPr="005B62FF">
        <w:rPr>
          <w:noProof/>
          <w:u w:val="single"/>
          <w:lang w:val="da-DK"/>
        </w:rPr>
        <w:t>Knogler, led, muskler og bindevæv</w:t>
      </w:r>
    </w:p>
    <w:p w:rsidR="00D447E5" w:rsidRDefault="00D447E5" w:rsidP="005B62FF">
      <w:pPr>
        <w:pStyle w:val="EMEABodyText"/>
        <w:keepNext/>
        <w:outlineLvl w:val="0"/>
        <w:rPr>
          <w:lang w:val="da-DK"/>
        </w:rPr>
      </w:pPr>
    </w:p>
    <w:p w:rsidR="004204CB" w:rsidRDefault="004204CB" w:rsidP="005B62FF">
      <w:pPr>
        <w:pStyle w:val="EMEABodyText"/>
        <w:keepNext/>
        <w:outlineLvl w:val="0"/>
        <w:rPr>
          <w:lang w:val="da-DK"/>
        </w:rPr>
      </w:pPr>
      <w:r>
        <w:rPr>
          <w:lang w:val="da-DK"/>
        </w:rPr>
        <w:t>Almindelig:</w:t>
      </w:r>
      <w:r>
        <w:rPr>
          <w:lang w:val="da-DK"/>
        </w:rPr>
        <w:tab/>
      </w:r>
      <w:r>
        <w:rPr>
          <w:lang w:val="da-DK"/>
        </w:rPr>
        <w:tab/>
        <w:t>Muskuloskeletale s</w:t>
      </w:r>
      <w:r w:rsidRPr="000554CF">
        <w:rPr>
          <w:lang w:val="da-DK"/>
        </w:rPr>
        <w:t>merter*</w:t>
      </w:r>
    </w:p>
    <w:p w:rsidR="004204CB" w:rsidRPr="000554CF" w:rsidRDefault="004204CB" w:rsidP="004204CB">
      <w:pPr>
        <w:pStyle w:val="EMEABodyText"/>
        <w:ind w:firstLine="6"/>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D447E5" w:rsidRDefault="00D447E5" w:rsidP="004204CB">
      <w:pPr>
        <w:pStyle w:val="EMEABodyText"/>
        <w:rPr>
          <w:lang w:val="da-DK"/>
        </w:rPr>
      </w:pPr>
    </w:p>
    <w:p w:rsidR="004204CB" w:rsidRPr="000554CF" w:rsidRDefault="004204CB" w:rsidP="004204CB">
      <w:pPr>
        <w:pStyle w:val="EMEABodyText"/>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D447E5" w:rsidRDefault="00D447E5" w:rsidP="004204CB">
      <w:pPr>
        <w:pStyle w:val="EMEABodyText"/>
        <w:jc w:val="both"/>
        <w:outlineLvl w:val="0"/>
        <w:rPr>
          <w:lang w:val="da-DK"/>
        </w:rPr>
      </w:pPr>
    </w:p>
    <w:p w:rsidR="004204CB" w:rsidRPr="000554CF" w:rsidRDefault="004204CB" w:rsidP="004204CB">
      <w:pPr>
        <w:pStyle w:val="EMEABodyText"/>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D447E5" w:rsidRDefault="00D447E5" w:rsidP="004204CB">
      <w:pPr>
        <w:pStyle w:val="EMEABodyText"/>
        <w:keepNext/>
        <w:outlineLvl w:val="0"/>
        <w:rPr>
          <w:lang w:val="da-DK"/>
        </w:rPr>
      </w:pPr>
    </w:p>
    <w:p w:rsidR="004204CB" w:rsidRPr="000554CF" w:rsidRDefault="004204CB" w:rsidP="004204CB">
      <w:pPr>
        <w:pStyle w:val="EMEABodyText"/>
        <w:keepNext/>
        <w:outlineLvl w:val="0"/>
        <w:rPr>
          <w:lang w:val="da-DK"/>
        </w:rPr>
      </w:pPr>
      <w:r>
        <w:rPr>
          <w:lang w:val="da-DK"/>
        </w:rPr>
        <w:t>Almindelig:</w:t>
      </w:r>
      <w:r>
        <w:rPr>
          <w:lang w:val="da-DK"/>
        </w:rPr>
        <w:tab/>
      </w:r>
      <w:r>
        <w:rPr>
          <w:lang w:val="da-DK"/>
        </w:rPr>
        <w:tab/>
        <w:t>V</w:t>
      </w:r>
      <w:r w:rsidRPr="000554CF">
        <w:rPr>
          <w:lang w:val="da-DK"/>
        </w:rPr>
        <w:t>oldsom træthed</w:t>
      </w:r>
    </w:p>
    <w:p w:rsidR="004204CB" w:rsidRPr="000554CF" w:rsidRDefault="004204CB" w:rsidP="004204CB">
      <w:pPr>
        <w:pStyle w:val="EMEABodyText"/>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Pr="00DF0AAF" w:rsidRDefault="004204CB">
      <w:pPr>
        <w:pStyle w:val="EMEABodyText"/>
        <w:rPr>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D447E5" w:rsidRDefault="00D447E5" w:rsidP="004204CB">
      <w:pPr>
        <w:pStyle w:val="EMEABodyText"/>
        <w:tabs>
          <w:tab w:val="left" w:pos="720"/>
          <w:tab w:val="left" w:pos="1701"/>
        </w:tabs>
        <w:ind w:left="1701" w:hanging="1701"/>
        <w:rPr>
          <w:lang w:val="da-DK"/>
        </w:rPr>
      </w:pPr>
    </w:p>
    <w:p w:rsidR="004204CB" w:rsidRPr="00DF0AAF" w:rsidRDefault="004204CB" w:rsidP="004204CB">
      <w:pPr>
        <w:pStyle w:val="EMEABodyText"/>
        <w:tabs>
          <w:tab w:val="left" w:pos="720"/>
          <w:tab w:val="left" w:pos="1701"/>
        </w:tabs>
        <w:ind w:left="1701" w:hanging="1701"/>
        <w:rPr>
          <w:lang w:val="da-DK"/>
        </w:rPr>
      </w:pPr>
      <w:r w:rsidRPr="00DF0AAF">
        <w:rPr>
          <w:lang w:val="da-DK"/>
        </w:rPr>
        <w:t>Meget almindelig:</w:t>
      </w:r>
      <w:r w:rsidRPr="00DF0AAF">
        <w:rPr>
          <w:lang w:val="da-DK"/>
        </w:rPr>
        <w:tab/>
      </w:r>
      <w:r>
        <w:rPr>
          <w:lang w:val="da-DK"/>
        </w:rPr>
        <w:t>Hyperkaliæmi</w:t>
      </w:r>
      <w:r w:rsidRPr="00DF0AAF">
        <w:rPr>
          <w:lang w:val="da-DK"/>
        </w:rPr>
        <w:t xml:space="preserve">* forekommer hyppigere blandt diabetiske patienter behandlet med irbesartan end med placebo. Hos diabetiske, hypertensive patienter med mikroalbuminuri og normal nyrefunktion sås </w:t>
      </w:r>
      <w:r>
        <w:rPr>
          <w:lang w:val="da-DK"/>
        </w:rPr>
        <w:t>hyperkaliæmi</w:t>
      </w:r>
      <w:r w:rsidRPr="00DF0AAF">
        <w:rPr>
          <w:lang w:val="da-DK"/>
        </w:rPr>
        <w:t xml:space="preserve"> (≥</w:t>
      </w:r>
      <w:r w:rsidR="007E01C3">
        <w:rPr>
          <w:lang w:val="da-DK"/>
        </w:rPr>
        <w:t xml:space="preserve"> </w:t>
      </w:r>
      <w:r w:rsidRPr="00DF0AAF">
        <w:rPr>
          <w:lang w:val="da-DK"/>
        </w:rPr>
        <w:t xml:space="preserve">5,5 mEq/l) hos 29,4% af patienterne i irbesartan 300 mg-gruppen og 22% af patienterne i placebogruppen. Blandt diabetiske, hypertensive patienter med kronisk nyreinsufficiens og udtalt proteinuri sås </w:t>
      </w:r>
      <w:r>
        <w:rPr>
          <w:lang w:val="da-DK"/>
        </w:rPr>
        <w:t>hyperkaliæmi</w:t>
      </w:r>
      <w:r w:rsidRPr="00DF0AAF">
        <w:rPr>
          <w:lang w:val="da-DK"/>
        </w:rPr>
        <w:t xml:space="preserve"> (≥</w:t>
      </w:r>
      <w:r w:rsidR="007E01C3">
        <w:rPr>
          <w:lang w:val="da-DK"/>
        </w:rPr>
        <w:t xml:space="preserve"> </w:t>
      </w:r>
      <w:r w:rsidRPr="00DF0AAF">
        <w:rPr>
          <w:lang w:val="da-DK"/>
        </w:rPr>
        <w:t>5,5 mEq/l) hos 46,3% af patienterne i irbesartangruppen og 26,3% af patienterne i placebogruppen.</w:t>
      </w:r>
    </w:p>
    <w:p w:rsidR="004204CB" w:rsidRPr="00DF0AAF" w:rsidRDefault="004204CB" w:rsidP="004204CB">
      <w:pPr>
        <w:pStyle w:val="EMEABodyText"/>
        <w:tabs>
          <w:tab w:val="left" w:pos="720"/>
          <w:tab w:val="left" w:pos="1701"/>
        </w:tabs>
        <w:ind w:left="1701" w:hanging="1701"/>
        <w:rPr>
          <w:lang w:val="da-DK"/>
        </w:rPr>
      </w:pPr>
      <w:r w:rsidRPr="00DF0AAF">
        <w:rPr>
          <w:lang w:val="da-DK"/>
        </w:rPr>
        <w:t>Almindelig:</w:t>
      </w:r>
      <w:r w:rsidRPr="00DF0AAF">
        <w:rPr>
          <w:lang w:val="da-DK"/>
        </w:rPr>
        <w:tab/>
        <w:t>Betydelige stigninger i plasma-creatinkinase rapporteredes hyppigt (1,7%) blandt irbesartanbehandlede patienter. Ingen af disse stigninger var forbundet med identificérbare kliniske muskelskeletale hændelser.</w:t>
      </w:r>
    </w:p>
    <w:p w:rsidR="004204CB" w:rsidRPr="00DF0AAF" w:rsidRDefault="004204CB" w:rsidP="004204CB">
      <w:pPr>
        <w:pStyle w:val="EMEABodyText"/>
        <w:keepNext/>
        <w:ind w:left="1680"/>
        <w:outlineLvl w:val="0"/>
        <w:rPr>
          <w:lang w:val="da-DK"/>
        </w:rPr>
      </w:pPr>
      <w:r w:rsidRPr="00DF0AAF">
        <w:rPr>
          <w:lang w:val="da-DK"/>
        </w:rPr>
        <w:t>Der er set fald i hæmoglobin, som ikke var klinisk signifikant, hos 1,7% (dvs almindelig) af de hypertensive patienter med fremskreden diabetisk nyresygdom behandlet med irbesartan.</w:t>
      </w:r>
    </w:p>
    <w:p w:rsidR="004204CB" w:rsidRPr="00DF0AAF" w:rsidRDefault="004204CB" w:rsidP="004204CB">
      <w:pPr>
        <w:pStyle w:val="EMEABodyText"/>
        <w:outlineLvl w:val="0"/>
        <w:rPr>
          <w:lang w:val="da-DK"/>
        </w:rPr>
      </w:pPr>
    </w:p>
    <w:p w:rsidR="00D447E5" w:rsidRDefault="004204CB" w:rsidP="004204CB">
      <w:pPr>
        <w:pStyle w:val="EMEABodyText"/>
        <w:rPr>
          <w:bCs/>
          <w:u w:val="single"/>
          <w:lang w:val="da-DK"/>
        </w:rPr>
      </w:pPr>
      <w:r w:rsidRPr="00D9207A">
        <w:rPr>
          <w:bCs/>
          <w:u w:val="single"/>
          <w:lang w:val="da-DK"/>
        </w:rPr>
        <w:t>Pædatrisk population</w:t>
      </w:r>
    </w:p>
    <w:p w:rsidR="004204CB" w:rsidRPr="00D9207A" w:rsidRDefault="004204CB" w:rsidP="004204CB">
      <w:pPr>
        <w:pStyle w:val="EMEABodyText"/>
        <w:rPr>
          <w:bCs/>
          <w:u w:val="single"/>
          <w:lang w:val="da-DK"/>
        </w:rPr>
      </w:pPr>
    </w:p>
    <w:p w:rsidR="004204CB" w:rsidRDefault="004204CB" w:rsidP="004204CB">
      <w:pPr>
        <w:pStyle w:val="EMEABodyText"/>
        <w:rPr>
          <w:szCs w:val="22"/>
          <w:lang w:val="da-DK"/>
        </w:rPr>
      </w:pPr>
      <w:r>
        <w:rPr>
          <w:lang w:val="da-DK"/>
        </w:rPr>
        <w:t>I</w:t>
      </w:r>
      <w:r w:rsidRPr="00DF0AAF">
        <w:rPr>
          <w:lang w:val="da-DK"/>
        </w:rPr>
        <w:t xml:space="preserve"> et randomiseret forsøg med 318 hypertensive børn og unge i aldersgruppen 6 til 16 år sås følgende bivirkninger i den 3-ugers dobbeltblinde fase: hovedpine (7,9%), hypotension (2,2%), svimmelhed (1,9%), hoste (0,9%). </w:t>
      </w:r>
      <w:r w:rsidRPr="00DF0AAF">
        <w:rPr>
          <w:szCs w:val="22"/>
          <w:lang w:val="da-DK"/>
        </w:rPr>
        <w:t xml:space="preserve">I den 26-ugers åbne periode i forsøget var de hyppigst observerede laboratoriemæssige abnormaliteter stigninger i creatinin (6,5%) og øgede </w:t>
      </w:r>
      <w:r>
        <w:rPr>
          <w:szCs w:val="22"/>
          <w:lang w:val="da-DK"/>
        </w:rPr>
        <w:t>kreatinkinase (</w:t>
      </w:r>
      <w:r w:rsidRPr="00DF0AAF">
        <w:rPr>
          <w:szCs w:val="22"/>
          <w:lang w:val="da-DK"/>
        </w:rPr>
        <w:t>CK</w:t>
      </w:r>
      <w:r>
        <w:rPr>
          <w:szCs w:val="22"/>
          <w:lang w:val="da-DK"/>
        </w:rPr>
        <w:t>)</w:t>
      </w:r>
      <w:r w:rsidRPr="00DF0AAF">
        <w:rPr>
          <w:szCs w:val="22"/>
          <w:lang w:val="da-DK"/>
        </w:rPr>
        <w:t>-værdier hos 2% af børnene.</w:t>
      </w:r>
    </w:p>
    <w:p w:rsidR="00A33352" w:rsidRDefault="00A33352" w:rsidP="004204CB">
      <w:pPr>
        <w:pStyle w:val="EMEABodyText"/>
        <w:rPr>
          <w:szCs w:val="22"/>
          <w:lang w:val="da-DK"/>
        </w:rPr>
      </w:pPr>
    </w:p>
    <w:p w:rsidR="00A33352" w:rsidRDefault="00A33352" w:rsidP="00A33352">
      <w:pPr>
        <w:autoSpaceDE w:val="0"/>
        <w:autoSpaceDN w:val="0"/>
        <w:adjustRightInd w:val="0"/>
        <w:rPr>
          <w:noProof/>
          <w:szCs w:val="22"/>
          <w:u w:val="single"/>
          <w:lang w:val="da-DK" w:eastAsia="fr-LU"/>
        </w:rPr>
      </w:pPr>
      <w:r w:rsidRPr="00060393">
        <w:rPr>
          <w:noProof/>
          <w:szCs w:val="22"/>
          <w:u w:val="single"/>
          <w:lang w:val="da-DK" w:eastAsia="fr-LU"/>
        </w:rPr>
        <w:t xml:space="preserve">Indberetning af </w:t>
      </w:r>
      <w:r w:rsidR="009D733F">
        <w:rPr>
          <w:noProof/>
          <w:szCs w:val="22"/>
          <w:u w:val="single"/>
          <w:lang w:val="da-DK" w:eastAsia="fr-LU"/>
        </w:rPr>
        <w:t xml:space="preserve">formodede </w:t>
      </w:r>
      <w:r w:rsidRPr="00060393">
        <w:rPr>
          <w:noProof/>
          <w:szCs w:val="22"/>
          <w:u w:val="single"/>
          <w:lang w:val="da-DK" w:eastAsia="fr-LU"/>
        </w:rPr>
        <w:t>bivirkninger</w:t>
      </w:r>
    </w:p>
    <w:p w:rsidR="00D447E5" w:rsidRPr="00060393" w:rsidRDefault="00D447E5" w:rsidP="00A33352">
      <w:pPr>
        <w:autoSpaceDE w:val="0"/>
        <w:autoSpaceDN w:val="0"/>
        <w:adjustRightInd w:val="0"/>
        <w:rPr>
          <w:szCs w:val="22"/>
          <w:u w:val="single"/>
          <w:lang w:val="da-DK" w:eastAsia="fr-LU"/>
        </w:rPr>
      </w:pPr>
    </w:p>
    <w:p w:rsidR="00A33352" w:rsidRPr="00060393" w:rsidRDefault="00A33352" w:rsidP="00A33352">
      <w:pPr>
        <w:autoSpaceDE w:val="0"/>
        <w:autoSpaceDN w:val="0"/>
        <w:adjustRightInd w:val="0"/>
        <w:rPr>
          <w:noProof/>
          <w:szCs w:val="22"/>
          <w:lang w:val="da-DK" w:eastAsia="fr-LU"/>
        </w:rPr>
      </w:pPr>
      <w:r w:rsidRPr="00060393">
        <w:rPr>
          <w:noProof/>
          <w:szCs w:val="22"/>
          <w:lang w:val="da-DK" w:eastAsia="fr-LU"/>
        </w:rPr>
        <w:t xml:space="preserve">Når lægemidlet er godkendt, er indberetning af </w:t>
      </w:r>
      <w:r w:rsidR="009D733F">
        <w:rPr>
          <w:noProof/>
          <w:szCs w:val="22"/>
          <w:u w:val="single"/>
          <w:lang w:val="da-DK" w:eastAsia="fr-LU"/>
        </w:rPr>
        <w:t>formodede</w:t>
      </w:r>
      <w:r w:rsidRPr="00060393">
        <w:rPr>
          <w:noProof/>
          <w:szCs w:val="22"/>
          <w:lang w:val="da-DK" w:eastAsia="fr-LU"/>
        </w:rPr>
        <w:t xml:space="preserve"> bivirkninger vigtig.</w:t>
      </w:r>
      <w:r w:rsidRPr="00060393">
        <w:rPr>
          <w:szCs w:val="22"/>
          <w:lang w:val="da-DK" w:eastAsia="fr-LU"/>
        </w:rPr>
        <w:t xml:space="preserve"> </w:t>
      </w:r>
      <w:r w:rsidRPr="00060393">
        <w:rPr>
          <w:noProof/>
          <w:szCs w:val="22"/>
          <w:lang w:val="da-DK" w:eastAsia="fr-LU"/>
        </w:rPr>
        <w:t>Det muliggør løbende overvågning af benefit/risk-forholdet for lægemidlet.</w:t>
      </w:r>
      <w:r w:rsidRPr="00060393">
        <w:rPr>
          <w:szCs w:val="22"/>
          <w:lang w:val="da-DK" w:eastAsia="fr-LU"/>
        </w:rPr>
        <w:t xml:space="preserve"> </w:t>
      </w:r>
      <w:r w:rsidRPr="00060393">
        <w:rPr>
          <w:noProof/>
          <w:szCs w:val="22"/>
          <w:lang w:val="da-DK" w:eastAsia="fr-LU"/>
        </w:rPr>
        <w:t xml:space="preserve">Læger og sundhedspersonale anmodes om at indberette alle </w:t>
      </w:r>
      <w:r w:rsidR="009D733F">
        <w:rPr>
          <w:noProof/>
          <w:szCs w:val="22"/>
          <w:u w:val="single"/>
          <w:lang w:val="da-DK" w:eastAsia="fr-LU"/>
        </w:rPr>
        <w:t>formodede</w:t>
      </w:r>
      <w:r w:rsidRPr="00060393">
        <w:rPr>
          <w:noProof/>
          <w:szCs w:val="22"/>
          <w:lang w:val="da-DK" w:eastAsia="fr-LU"/>
        </w:rPr>
        <w:t xml:space="preserve"> bivirkninger via </w:t>
      </w:r>
      <w:r w:rsidRPr="00060393">
        <w:rPr>
          <w:noProof/>
          <w:szCs w:val="22"/>
          <w:highlight w:val="lightGray"/>
          <w:lang w:val="da-DK" w:eastAsia="fr-LU"/>
        </w:rPr>
        <w:t xml:space="preserve">det nationale rapporteringssystem anført i </w:t>
      </w:r>
      <w:hyperlink r:id="rId13" w:history="1">
        <w:r w:rsidRPr="00060393">
          <w:rPr>
            <w:noProof/>
            <w:color w:val="0000FF"/>
            <w:szCs w:val="22"/>
            <w:highlight w:val="lightGray"/>
            <w:u w:val="single"/>
            <w:lang w:val="da-DK" w:eastAsia="fr-LU"/>
          </w:rPr>
          <w:t>Appendiks V</w:t>
        </w:r>
      </w:hyperlink>
      <w:r w:rsidRPr="00060393">
        <w:rPr>
          <w:noProof/>
          <w:szCs w:val="22"/>
          <w:lang w:val="da-DK" w:eastAsia="fr-LU"/>
        </w:rPr>
        <w:t>.</w:t>
      </w:r>
    </w:p>
    <w:p w:rsidR="00A33352" w:rsidRPr="00060393" w:rsidRDefault="00A33352" w:rsidP="00A33352">
      <w:pPr>
        <w:autoSpaceDE w:val="0"/>
        <w:autoSpaceDN w:val="0"/>
        <w:adjustRightInd w:val="0"/>
        <w:rPr>
          <w:noProof/>
          <w:szCs w:val="22"/>
          <w:lang w:val="da-DK" w:eastAsia="fr-LU"/>
        </w:rPr>
      </w:pPr>
    </w:p>
    <w:p w:rsidR="004204CB" w:rsidRPr="00DF0AAF" w:rsidRDefault="004204CB">
      <w:pPr>
        <w:pStyle w:val="EMEAHeading2"/>
        <w:rPr>
          <w:lang w:val="da-DK"/>
        </w:rPr>
      </w:pPr>
      <w:r w:rsidRPr="00DF0AAF">
        <w:rPr>
          <w:lang w:val="da-DK"/>
        </w:rPr>
        <w:t>4.9</w:t>
      </w:r>
      <w:r w:rsidRPr="00DF0AAF">
        <w:rPr>
          <w:lang w:val="da-DK"/>
        </w:rPr>
        <w:tab/>
        <w:t>Overdosering</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Erfaringerne med behandling af voksne med doser op til 900 mg/dag i 8 uger, viste ingen toksicitet. De mest sandsynlige tegn på overdosering forventes at være hypotension og takykardi. Der kan også opstå bradykardipå grund af overdosering. Der foreligger ikke specifikke oplysninger om behandling af overdosering med </w:t>
      </w:r>
      <w:r>
        <w:rPr>
          <w:lang w:val="da-DK"/>
        </w:rPr>
        <w:t>Aprovel</w:t>
      </w:r>
      <w:r w:rsidRPr="00DF0AAF">
        <w:rPr>
          <w:lang w:val="da-DK"/>
        </w:rPr>
        <w:t>.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5.</w:t>
      </w:r>
      <w:r w:rsidRPr="00DF0AAF">
        <w:rPr>
          <w:lang w:val="da-DK"/>
        </w:rPr>
        <w:tab/>
        <w:t>FARMAKOLOGISKE EGENSKABER</w:t>
      </w:r>
    </w:p>
    <w:p w:rsidR="004204CB" w:rsidRPr="00DF0AAF" w:rsidRDefault="004204CB">
      <w:pPr>
        <w:pStyle w:val="EMEABodyText"/>
        <w:keepNext/>
        <w:rPr>
          <w:lang w:val="da-DK"/>
        </w:rPr>
      </w:pPr>
    </w:p>
    <w:p w:rsidR="004204CB" w:rsidRPr="00DF0AAF" w:rsidRDefault="004204CB">
      <w:pPr>
        <w:pStyle w:val="EMEAHeading2"/>
        <w:rPr>
          <w:lang w:val="da-DK"/>
        </w:rPr>
      </w:pPr>
      <w:r w:rsidRPr="00DF0AAF">
        <w:rPr>
          <w:lang w:val="da-DK"/>
        </w:rPr>
        <w:t>5.1</w:t>
      </w:r>
      <w:r w:rsidRPr="00DF0AAF">
        <w:rPr>
          <w:lang w:val="da-DK"/>
        </w:rPr>
        <w:tab/>
        <w:t>Farmakodynamiske egenskaber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Farmakoterapeutisk klassifikation: Angiotensin</w:t>
      </w:r>
      <w:r w:rsidRPr="00DF0AAF">
        <w:rPr>
          <w:lang w:val="da-DK"/>
        </w:rPr>
        <w:noBreakHyphen/>
        <w:t>II antagonister, almindelige</w:t>
      </w:r>
    </w:p>
    <w:p w:rsidR="004204CB" w:rsidRPr="00DF0AAF" w:rsidRDefault="004204CB">
      <w:pPr>
        <w:pStyle w:val="EMEABodyText"/>
        <w:rPr>
          <w:lang w:val="da-DK"/>
        </w:rPr>
      </w:pPr>
      <w:r w:rsidRPr="00DF0AAF">
        <w:rPr>
          <w:lang w:val="da-DK"/>
        </w:rPr>
        <w:t>ATC-kode: C09C A04.</w:t>
      </w:r>
    </w:p>
    <w:p w:rsidR="004204CB" w:rsidRPr="00DF0AAF" w:rsidRDefault="004204CB">
      <w:pPr>
        <w:pStyle w:val="EMEABodyText"/>
        <w:rPr>
          <w:lang w:val="da-DK"/>
        </w:rPr>
      </w:pPr>
    </w:p>
    <w:p w:rsidR="00D447E5" w:rsidRDefault="004204CB">
      <w:pPr>
        <w:pStyle w:val="EMEABodyText"/>
        <w:rPr>
          <w:lang w:val="da-DK"/>
        </w:rPr>
      </w:pPr>
      <w:r w:rsidRPr="00DF0AAF">
        <w:rPr>
          <w:u w:val="single"/>
          <w:lang w:val="da-DK"/>
        </w:rPr>
        <w:t>Virkningsmekanisme</w:t>
      </w:r>
    </w:p>
    <w:p w:rsidR="00D447E5" w:rsidRDefault="00D447E5">
      <w:pPr>
        <w:pStyle w:val="EMEABodyText"/>
        <w:rPr>
          <w:lang w:val="da-DK"/>
        </w:rPr>
      </w:pPr>
    </w:p>
    <w:p w:rsidR="004204CB" w:rsidRPr="00DF0AAF" w:rsidRDefault="004204CB">
      <w:pPr>
        <w:pStyle w:val="EMEABodyText"/>
        <w:rPr>
          <w:lang w:val="da-DK"/>
        </w:rPr>
      </w:pPr>
      <w:r w:rsidRPr="00DF0AAF">
        <w:rPr>
          <w:lang w:val="da-DK"/>
        </w:rPr>
        <w:t>Irbesartan er en potent, oralt aktiv, selektiv angiotensin</w:t>
      </w:r>
      <w:r w:rsidRPr="00DF0AAF">
        <w:rPr>
          <w:lang w:val="da-DK"/>
        </w:rPr>
        <w:noBreakHyphen/>
        <w:t>II receptor (type AT</w:t>
      </w:r>
      <w:r w:rsidRPr="00DF0AAF">
        <w:rPr>
          <w:vertAlign w:val="subscript"/>
          <w:lang w:val="da-DK"/>
        </w:rPr>
        <w:t>1</w:t>
      </w:r>
      <w:r w:rsidRPr="00DF0AAF">
        <w:rPr>
          <w:lang w:val="da-DK"/>
        </w:rPr>
        <w:t>) antagonist.</w:t>
      </w:r>
      <w:r w:rsidRPr="00DF0AAF" w:rsidDel="00940B4A">
        <w:rPr>
          <w:lang w:val="da-DK"/>
        </w:rPr>
        <w:t xml:space="preserve"> </w:t>
      </w:r>
      <w:r w:rsidRPr="00DF0AAF">
        <w:rPr>
          <w:lang w:val="da-DK"/>
        </w:rPr>
        <w:t>Stoffet antages at blokere alle virkninger af angiotensin</w:t>
      </w:r>
      <w:r w:rsidRPr="00DF0AAF">
        <w:rPr>
          <w:lang w:val="da-DK"/>
        </w:rPr>
        <w:noBreakHyphen/>
        <w:t>II, som bliver medieret af AT</w:t>
      </w:r>
      <w:r w:rsidRPr="00DF0AAF">
        <w:rPr>
          <w:vertAlign w:val="subscript"/>
          <w:lang w:val="da-DK"/>
        </w:rPr>
        <w:t>1</w:t>
      </w:r>
      <w:r w:rsidRPr="00DF0AAF">
        <w:rPr>
          <w:lang w:val="da-DK"/>
        </w:rPr>
        <w:t> receptoren, uafhængigt af angiotensin</w:t>
      </w:r>
      <w:r w:rsidRPr="00DF0AAF">
        <w:rPr>
          <w:lang w:val="da-DK"/>
        </w:rPr>
        <w:noBreakHyphen/>
        <w:t>II-syntesens kilde eller rute. Den selektive antagonisme mod angiotensin</w:t>
      </w:r>
      <w:r w:rsidRPr="00DF0AAF">
        <w:rPr>
          <w:lang w:val="da-DK"/>
        </w:rPr>
        <w:noBreakHyphen/>
        <w:t>II (AT</w:t>
      </w:r>
      <w:r w:rsidRPr="00DF0AAF">
        <w:rPr>
          <w:vertAlign w:val="subscript"/>
          <w:lang w:val="da-DK"/>
        </w:rPr>
        <w:t>1</w:t>
      </w:r>
      <w:r w:rsidRPr="00DF0AAF">
        <w:rPr>
          <w:lang w:val="da-DK"/>
        </w:rPr>
        <w:t>) receptorerne resulterer i en forhøjelse af plasma-renin- og angiotensin</w:t>
      </w:r>
      <w:r w:rsidRPr="00DF0AAF">
        <w:rPr>
          <w:lang w:val="da-DK"/>
        </w:rPr>
        <w:noBreakHyphen/>
        <w:t>II niveauerne og i nedsat aldosteron i plasma. Serum-kalium påvirkes ikke nævneværdigt, når irbesartan administreres alene ved de anbefalede doser. Irbesartan hæmmer ikke ACE (kininase</w:t>
      </w:r>
      <w:r w:rsidRPr="00DF0AAF">
        <w:rPr>
          <w:lang w:val="da-DK"/>
        </w:rPr>
        <w:noBreakHyphen/>
        <w:t>II), et enzym som producerer angiotensin</w:t>
      </w:r>
      <w:r w:rsidRPr="00DF0AAF">
        <w:rPr>
          <w:lang w:val="da-DK"/>
        </w:rPr>
        <w:noBreakHyphen/>
        <w:t>II og også ned</w:t>
      </w:r>
      <w:r w:rsidRPr="00DF0AAF">
        <w:rPr>
          <w:lang w:val="da-DK"/>
        </w:rPr>
        <w:softHyphen/>
        <w:t>bryder bradykinin til inaktive metabolitter. Irbesartan kræver ingen metabolisk aktivering for at blive aktivt.</w:t>
      </w:r>
    </w:p>
    <w:p w:rsidR="004204CB" w:rsidRPr="00DF0AAF" w:rsidRDefault="004204CB">
      <w:pPr>
        <w:pStyle w:val="EMEABodyText"/>
        <w:rPr>
          <w:lang w:val="da-DK"/>
        </w:rPr>
      </w:pPr>
    </w:p>
    <w:p w:rsidR="004204CB" w:rsidRPr="00DF0AAF" w:rsidRDefault="004204CB" w:rsidP="004204CB">
      <w:pPr>
        <w:pStyle w:val="EMEAHeading2"/>
        <w:rPr>
          <w:b w:val="0"/>
          <w:u w:val="single"/>
          <w:lang w:val="da-DK"/>
        </w:rPr>
      </w:pPr>
      <w:r w:rsidRPr="00DF0AAF">
        <w:rPr>
          <w:b w:val="0"/>
          <w:u w:val="single"/>
          <w:lang w:val="da-DK"/>
        </w:rPr>
        <w:t>Klinisk effekt:</w:t>
      </w:r>
    </w:p>
    <w:p w:rsidR="004204CB" w:rsidRPr="00DF0AAF" w:rsidRDefault="004204CB" w:rsidP="004204CB">
      <w:pPr>
        <w:pStyle w:val="EMEAHeading2"/>
        <w:rPr>
          <w:b w:val="0"/>
          <w:lang w:val="da-DK"/>
        </w:rPr>
      </w:pPr>
    </w:p>
    <w:p w:rsidR="004204CB" w:rsidRPr="005B62FF" w:rsidRDefault="004204CB" w:rsidP="004204CB">
      <w:pPr>
        <w:pStyle w:val="EMEABodyText"/>
        <w:keepNext/>
        <w:rPr>
          <w:i/>
          <w:lang w:val="da-DK"/>
        </w:rPr>
      </w:pPr>
      <w:r w:rsidRPr="005B62FF">
        <w:rPr>
          <w:i/>
          <w:lang w:val="da-DK"/>
        </w:rPr>
        <w:t>Hypertension</w:t>
      </w:r>
    </w:p>
    <w:p w:rsidR="00D447E5" w:rsidRDefault="00D447E5">
      <w:pPr>
        <w:pStyle w:val="EMEABodyText"/>
        <w:rPr>
          <w:lang w:val="da-DK"/>
        </w:rPr>
      </w:pPr>
    </w:p>
    <w:p w:rsidR="004204CB" w:rsidRPr="00DF0AAF" w:rsidRDefault="004204CB">
      <w:pPr>
        <w:pStyle w:val="EMEABodyText"/>
        <w:rPr>
          <w:lang w:val="da-DK"/>
        </w:rPr>
      </w:pPr>
      <w:r w:rsidRPr="00DF0AAF">
        <w:rPr>
          <w:lang w:val="da-DK"/>
        </w:rPr>
        <w:t>Irbesartan sænker blodtrykket med en minimal ændring af hjerteaktionen. Sænkning af blodtrykket er dosisafhængig ved éngangsdoser med tendens til udjævning ved doser over 300 mg. Doser på 150</w:t>
      </w:r>
      <w:r w:rsidRPr="00DF0AAF">
        <w:rPr>
          <w:lang w:val="da-DK"/>
        </w:rPr>
        <w:noBreakHyphen/>
        <w:t>300 mg, 1 gang i døgnet, giver en sænkning af det liggende eller siddende blodtryk i minimumpunktet (d-.vs. 24 timer efter dosering), som i gennemsnit er 8</w:t>
      </w:r>
      <w:r w:rsidRPr="00DF0AAF">
        <w:rPr>
          <w:lang w:val="da-DK"/>
        </w:rPr>
        <w:noBreakHyphen/>
        <w:t>13/5</w:t>
      </w:r>
      <w:r w:rsidRPr="00DF0AAF">
        <w:rPr>
          <w:lang w:val="da-DK"/>
        </w:rPr>
        <w:noBreakHyphen/>
        <w:t>8 mm Hg (systolisk/diastolisk) større end ved placebo-behandling.</w:t>
      </w:r>
    </w:p>
    <w:p w:rsidR="00D447E5" w:rsidRDefault="00D447E5">
      <w:pPr>
        <w:pStyle w:val="EMEABodyText"/>
        <w:rPr>
          <w:lang w:val="da-DK"/>
        </w:rPr>
      </w:pPr>
    </w:p>
    <w:p w:rsidR="004204CB" w:rsidRPr="00DF0AAF" w:rsidRDefault="004204CB">
      <w:pPr>
        <w:pStyle w:val="EMEABodyText"/>
        <w:rPr>
          <w:lang w:val="da-DK"/>
        </w:rPr>
      </w:pPr>
      <w:r w:rsidRPr="00DF0AAF">
        <w:rPr>
          <w:lang w:val="da-DK"/>
        </w:rPr>
        <w:t>Spidsreduktion af blodtrykket opnås 3</w:t>
      </w:r>
      <w:r w:rsidRPr="00DF0AAF">
        <w:rPr>
          <w:lang w:val="da-DK"/>
        </w:rPr>
        <w:noBreakHyphen/>
        <w:t>6 timer efter administration, og den blodtrykssænkende effekt holder sig i mindst 24 timer. Efter 24 timer var blodtryksreduktionen 60</w:t>
      </w:r>
      <w:r w:rsidRPr="00DF0AAF">
        <w:rPr>
          <w:lang w:val="da-DK"/>
        </w:rPr>
        <w:noBreakHyphen/>
        <w:t>70% af den tilsvarende diastoliske og systoliske spidsrespons ved de anbefalede doser. 150 mg,</w:t>
      </w:r>
      <w:r>
        <w:rPr>
          <w:lang w:val="da-DK"/>
        </w:rPr>
        <w:t xml:space="preserve"> </w:t>
      </w:r>
      <w:r w:rsidRPr="00DF0AAF">
        <w:rPr>
          <w:lang w:val="da-DK"/>
        </w:rPr>
        <w:t>1 gang dagligt, gav minimums- og gennemsnitlig 24 timers respons svarende til samme døgndosis givet 2 gange dagligt.</w:t>
      </w:r>
    </w:p>
    <w:p w:rsidR="00D447E5" w:rsidRDefault="00D447E5">
      <w:pPr>
        <w:pStyle w:val="EMEABodyText"/>
        <w:rPr>
          <w:lang w:val="da-DK"/>
        </w:rPr>
      </w:pPr>
    </w:p>
    <w:p w:rsidR="004204CB" w:rsidRPr="00DF0AAF" w:rsidRDefault="004204CB">
      <w:pPr>
        <w:pStyle w:val="EMEABodyText"/>
        <w:rPr>
          <w:lang w:val="da-DK"/>
        </w:rPr>
      </w:pPr>
      <w:r>
        <w:rPr>
          <w:lang w:val="da-DK"/>
        </w:rPr>
        <w:t>Aprovel</w:t>
      </w:r>
      <w:r w:rsidRPr="00DF0AAF">
        <w:rPr>
          <w:lang w:val="da-DK"/>
        </w:rPr>
        <w:t>s blodtrykssænkende effekt er tydelig i løbet af 1</w:t>
      </w:r>
      <w:r w:rsidRPr="00DF0AAF">
        <w:rPr>
          <w:lang w:val="da-DK"/>
        </w:rPr>
        <w:noBreakHyphen/>
        <w:t>2 uger, og den maksimale effekt viser sig 4</w:t>
      </w:r>
      <w:r w:rsidRPr="00DF0AAF">
        <w:rPr>
          <w:lang w:val="da-DK"/>
        </w:rPr>
        <w:noBreakHyphen/>
        <w:t>6 uger efter behandlingsstart. Den antihypertensive virkning opretholdes ved langtidsbehandling. Efter ophør med behandling ændrer blodtrykket sig gradvist til baseline. Der er ikke observeret rebound-hypertension.</w:t>
      </w:r>
    </w:p>
    <w:p w:rsidR="00D447E5" w:rsidRDefault="00D447E5">
      <w:pPr>
        <w:pStyle w:val="EMEABodyText"/>
        <w:rPr>
          <w:lang w:val="da-DK"/>
        </w:rPr>
      </w:pPr>
    </w:p>
    <w:p w:rsidR="004204CB" w:rsidRPr="00DF0AAF" w:rsidRDefault="004204CB">
      <w:pPr>
        <w:pStyle w:val="EMEABodyText"/>
        <w:rPr>
          <w:lang w:val="da-DK"/>
        </w:rPr>
      </w:pPr>
      <w:r w:rsidRPr="00DF0AAF">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sidRPr="00DF0AAF">
        <w:rPr>
          <w:lang w:val="da-DK"/>
        </w:rPr>
        <w:noBreakHyphen/>
        <w:t>10/3</w:t>
      </w:r>
      <w:r w:rsidRPr="00DF0AAF">
        <w:rPr>
          <w:lang w:val="da-DK"/>
        </w:rPr>
        <w:noBreakHyphen/>
        <w:t>6 mm Hg (systolisk/diastolisk) i gennemsnit.</w:t>
      </w:r>
    </w:p>
    <w:p w:rsidR="00D447E5" w:rsidRDefault="00D447E5">
      <w:pPr>
        <w:pStyle w:val="EMEABodyText"/>
        <w:rPr>
          <w:lang w:val="da-DK"/>
        </w:rPr>
      </w:pPr>
    </w:p>
    <w:p w:rsidR="004204CB" w:rsidRPr="00DF0AAF" w:rsidRDefault="004204CB">
      <w:pPr>
        <w:pStyle w:val="EMEABodyText"/>
        <w:rPr>
          <w:lang w:val="da-DK"/>
        </w:rPr>
      </w:pPr>
      <w:r w:rsidRPr="00DF0AAF">
        <w:rPr>
          <w:lang w:val="da-DK"/>
        </w:rPr>
        <w:t xml:space="preserve">Virkningen af </w:t>
      </w:r>
      <w:r>
        <w:rPr>
          <w:lang w:val="da-DK"/>
        </w:rPr>
        <w:t>Aprovel</w:t>
      </w:r>
      <w:r w:rsidRPr="00DF0AAF">
        <w:rPr>
          <w:lang w:val="da-DK"/>
        </w:rPr>
        <w:t xml:space="preserve"> afhænger ikke af alder eller køn. Ligesom for andre lægemidler, der påvirker renin-angiotensinsystemet, gælder det, at sorte hypertensionpatienter responderer betydeligt dårligere på irbesartan monoterapi. Når irbesartan administreres samtidig med en lille dosis hydrochlorthiazid (fx 12,5 mg daglig) nærmer det antihypertensive respons hos sorte sig det, der forekommer hos hvide.</w:t>
      </w:r>
    </w:p>
    <w:p w:rsidR="00D447E5" w:rsidRDefault="00D447E5">
      <w:pPr>
        <w:pStyle w:val="EMEABodyText"/>
        <w:rPr>
          <w:lang w:val="da-DK"/>
        </w:rPr>
      </w:pPr>
    </w:p>
    <w:p w:rsidR="004204CB" w:rsidRPr="00DF0AAF" w:rsidRDefault="004204CB">
      <w:pPr>
        <w:pStyle w:val="EMEABodyText"/>
        <w:rPr>
          <w:lang w:val="da-DK"/>
        </w:rPr>
      </w:pPr>
      <w:r w:rsidRPr="00DF0AAF">
        <w:rPr>
          <w:lang w:val="da-DK"/>
        </w:rPr>
        <w:t>Der er ingen klinisk vigtig effekt på serum-urinsyre eller urinsyreudskillelse.</w:t>
      </w:r>
    </w:p>
    <w:p w:rsidR="004204CB" w:rsidRPr="00DF0AAF" w:rsidRDefault="004204CB">
      <w:pPr>
        <w:pStyle w:val="EMEABodyText"/>
        <w:rPr>
          <w:lang w:val="da-DK"/>
        </w:rPr>
      </w:pPr>
    </w:p>
    <w:p w:rsidR="004204CB" w:rsidRPr="005B62FF" w:rsidRDefault="004204CB" w:rsidP="005B62FF">
      <w:pPr>
        <w:pStyle w:val="EMEABodyText"/>
        <w:keepNext/>
        <w:rPr>
          <w:i/>
          <w:lang w:val="da-DK"/>
        </w:rPr>
      </w:pPr>
      <w:r w:rsidRPr="005B62FF">
        <w:rPr>
          <w:i/>
          <w:lang w:val="da-DK"/>
        </w:rPr>
        <w:t>Pædiatrisk population</w:t>
      </w:r>
    </w:p>
    <w:p w:rsidR="00D447E5" w:rsidRDefault="00D447E5" w:rsidP="005B62FF">
      <w:pPr>
        <w:pStyle w:val="EMEABodyText"/>
        <w:keepNext/>
        <w:rPr>
          <w:lang w:val="da-DK"/>
        </w:rPr>
      </w:pPr>
    </w:p>
    <w:p w:rsidR="004204CB" w:rsidRPr="00DF0AAF" w:rsidRDefault="004204CB" w:rsidP="004204CB">
      <w:pPr>
        <w:pStyle w:val="EMEABodyText"/>
        <w:rPr>
          <w:lang w:val="da-DK"/>
        </w:rPr>
      </w:pPr>
      <w:r w:rsidRPr="00DF0AAF">
        <w:rPr>
          <w:lang w:val="da-DK"/>
        </w:rPr>
        <w:t>Reduktion af blodtryk med 0,5 mg/kg (lav), 1,5 mg/kg (middel) og 4,5 mg/kg (høj) mål-titrerede doser af irbesartan evalueredes, over en periode på 3 uger, hos 318 børn og unge eller børn med hypertension eller i risiko for at udvikle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Den justerede gennemsnitlige ændring i dalniveau af diastolisk blodtryk i siddende stilling (SeDBP) var som følger: 3,8 mmHg (lav dosis), 3,2 mmHg (middel dosis), 5,6 mmHg (høj dosis). I en efterfølgende 2-ugers periode, hvor patienterne gen-randomiseredes til aktiv behandling eller placebo, havde de patienter der fik placebo stigninger på 2,4 og 2,0 mmHg i SeSBP og SeDBP sammenlignet med henholdsvis +0,1 og -0,3 mmHg ændringer hos de patienter der modtog behandling med irbesartan uanset dosis (se pkt. 4.2).</w:t>
      </w:r>
    </w:p>
    <w:p w:rsidR="004204CB" w:rsidRPr="00DF0AAF" w:rsidRDefault="004204CB">
      <w:pPr>
        <w:pStyle w:val="EMEABodyText"/>
        <w:rPr>
          <w:lang w:val="da-DK"/>
        </w:rPr>
      </w:pPr>
    </w:p>
    <w:p w:rsidR="004204CB" w:rsidRPr="005B62FF" w:rsidRDefault="004204CB" w:rsidP="004204CB">
      <w:pPr>
        <w:pStyle w:val="EMEABodyText"/>
        <w:keepNext/>
        <w:rPr>
          <w:i/>
          <w:lang w:val="da-DK"/>
        </w:rPr>
      </w:pPr>
      <w:r w:rsidRPr="005B62FF">
        <w:rPr>
          <w:i/>
          <w:lang w:val="da-DK"/>
        </w:rPr>
        <w:t>Hypertensive patienter med type 2-diabetisk nyresygdom</w:t>
      </w:r>
    </w:p>
    <w:p w:rsidR="00D447E5" w:rsidRDefault="00D447E5">
      <w:pPr>
        <w:pStyle w:val="EMEABodyText"/>
        <w:rPr>
          <w:lang w:val="da-DK"/>
        </w:rPr>
      </w:pPr>
    </w:p>
    <w:p w:rsidR="004204CB" w:rsidRPr="00DF0AAF" w:rsidRDefault="004204CB">
      <w:pPr>
        <w:pStyle w:val="EMEABodyText"/>
        <w:rPr>
          <w:lang w:val="da-DK"/>
        </w:rPr>
      </w:pPr>
      <w:r w:rsidRPr="00DF0AAF">
        <w:rPr>
          <w:lang w:val="da-DK"/>
        </w:rPr>
        <w:t xml:space="preserve">IDNT studiet (Irbesartan Diabetic Nephropathy Trial) har vist, at irbesartan nedsætter progression af nyresygdom hos patienter med kronisk nyre insufficiens og klinisk proteinuri. IDNT var et kontrolleret dobbelt-blindt morbiditets- og mortalitetsstudie, som sammenlignede </w:t>
      </w:r>
      <w:r>
        <w:rPr>
          <w:lang w:val="da-DK"/>
        </w:rPr>
        <w:t>Aprovel</w:t>
      </w:r>
      <w:r w:rsidRPr="00DF0AAF">
        <w:rPr>
          <w:lang w:val="da-DK"/>
        </w:rPr>
        <w:t xml:space="preserve">, amlodipin og placebo. Hos 1715 hypertensive patienter med </w:t>
      </w:r>
      <w:r>
        <w:rPr>
          <w:lang w:val="da-DK"/>
        </w:rPr>
        <w:t>type 2-diabetes</w:t>
      </w:r>
      <w:r w:rsidRPr="00DF0AAF">
        <w:rPr>
          <w:lang w:val="da-DK"/>
        </w:rPr>
        <w:t>, proteinuri ≥ 900 mg/dag og serum-kreatininværdier i intervallet 1,0</w:t>
      </w:r>
      <w:r w:rsidRPr="00DF0AAF">
        <w:rPr>
          <w:lang w:val="da-DK"/>
        </w:rPr>
        <w:noBreakHyphen/>
        <w:t xml:space="preserve">3,0 mg/dl, evalueredes langtidseffekterne (median 2,6 år) ved </w:t>
      </w:r>
      <w:r>
        <w:rPr>
          <w:lang w:val="da-DK"/>
        </w:rPr>
        <w:t>Aprovel</w:t>
      </w:r>
      <w:r w:rsidRPr="00DF0AAF">
        <w:rPr>
          <w:lang w:val="da-DK"/>
        </w:rPr>
        <w:t xml:space="preserve"> med henblik på progression af nyresygdom og total mortalitet. Patienterne blev titreret fra 75 mg til en vedligeholdelsesdosis på 300 mg </w:t>
      </w:r>
      <w:r>
        <w:rPr>
          <w:lang w:val="da-DK"/>
        </w:rPr>
        <w:t>Aprovel</w:t>
      </w:r>
      <w:r w:rsidRPr="00DF0AAF">
        <w:rPr>
          <w:lang w:val="da-DK"/>
        </w:rPr>
        <w:t>, fra 2,5 mg til 10 mg amlodipin eller placebo i henhold til tolerance. I samtlige af behandlingsgrupperne fik patienterne typisk mellem 2 og 4 antihypertensive lægemidler (f.eks. diuretikum, betablokkere, alfablokkere) l for at opnå en foruddefineret blodtryksværdi på ≤ 135/85 mmHg eller en 10 mmHg reduktion i systolisk tryk, hvis baseline var &gt; 160 mmHg. Tres procent (60%) af patienterne i placebogruppen nåede denne blodtryksværdi, mns tallet var henholdvis 76% og 78% for irbesartan og amlodipin. Irbesartan reducerede signifikant den relative risiko i det kombinerede primære endepunkt med fordobling af serum-kreatinin, slutstadium af nyresygdom (ESRD) eller total mortalitet. Ca. 33% af patienterne i irbesartan gruppen nåede det primære kombinerede nyreendepunkt sammenlignet med henholdsvis</w:t>
      </w:r>
      <w:r>
        <w:rPr>
          <w:lang w:val="da-DK"/>
        </w:rPr>
        <w:t xml:space="preserve"> </w:t>
      </w:r>
      <w:r w:rsidRPr="00DF0AAF">
        <w:rPr>
          <w:lang w:val="da-DK"/>
        </w:rPr>
        <w:t>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Pr="00DF0AAF" w:rsidRDefault="004204CB">
      <w:pPr>
        <w:pStyle w:val="EMEABodyText"/>
        <w:rPr>
          <w:u w:val="single"/>
          <w:lang w:val="da-DK"/>
        </w:rPr>
      </w:pPr>
    </w:p>
    <w:p w:rsidR="004204CB" w:rsidRPr="00DF0AAF" w:rsidRDefault="004204CB">
      <w:pPr>
        <w:pStyle w:val="EMEABodyText"/>
        <w:rPr>
          <w:lang w:val="da-DK"/>
        </w:rPr>
      </w:pPr>
      <w:r w:rsidRPr="00DF0AAF">
        <w:rPr>
          <w:lang w:val="da-DK"/>
        </w:rPr>
        <w:t>Subgrupper opdelt efter køn, race, alder, varighed af diabetes, baseline-blodtryk, serum-kreatinin, og udskillelseshastighed af albumin blev undersøgt for behandlingseffekt. I subgrupper bestående af kvinder og sorte patienter</w:t>
      </w:r>
      <w:r>
        <w:rPr>
          <w:lang w:val="da-DK"/>
        </w:rPr>
        <w:t xml:space="preserve">, </w:t>
      </w:r>
      <w:r w:rsidRPr="00DF0AAF">
        <w:rPr>
          <w:lang w:val="da-DK"/>
        </w:rPr>
        <w:t>henholdsvis 32% og 26% af den samlede forsøgspopulation, sås der ingen evidens for nyrefordel, selvom sikkerhedsintervallerne ikke udelukker det.</w:t>
      </w:r>
      <w:r>
        <w:rPr>
          <w:lang w:val="da-DK"/>
        </w:rPr>
        <w:t xml:space="preserve"> </w:t>
      </w:r>
      <w:r w:rsidRPr="00DF0AAF">
        <w:rPr>
          <w:lang w:val="da-DK"/>
        </w:rPr>
        <w:t>Der sås forøget hyppighed af ikke-fatalt MI hos kvinder og en reduceet hyppighed af ikke-fatalt MI hos mænd i irbesartan-guirppen versus det placebo-baserede regime. Alligevel var der ingen forskel blandt de tre grupper i den overordnede population, hvad angår det sekundære endepunkt af fatal og ikke-fatal kardiovaskulær hændelse</w:t>
      </w:r>
      <w:r w:rsidRPr="00DF0AAF" w:rsidDel="008664E5">
        <w:rPr>
          <w:lang w:val="da-DK"/>
        </w:rPr>
        <w:t xml:space="preserve"> </w:t>
      </w:r>
      <w:r w:rsidRPr="00DF0AAF">
        <w:rPr>
          <w:lang w:val="da-DK"/>
        </w:rPr>
        <w:t>e. Der sås øget hyppighed af ikke-fatalt MI og slagtilfælde kvinder i det irbesartan-baserede regime versus det amlodipin-baserede regime, mens frekvensen af hospitalindlæggelse på grund af hjertefejl blev reduceret i den samlede population. Det er dog ikke identificeret nogen entydig forklaring for disse fund hos kvinder.</w:t>
      </w:r>
    </w:p>
    <w:p w:rsidR="004204CB" w:rsidRPr="00DF0AAF" w:rsidRDefault="004204CB">
      <w:pPr>
        <w:pStyle w:val="EMEABodyText"/>
        <w:rPr>
          <w:lang w:val="da-DK"/>
        </w:rPr>
      </w:pPr>
    </w:p>
    <w:p w:rsidR="004204CB" w:rsidRDefault="004204CB">
      <w:pPr>
        <w:pStyle w:val="EMEABodyText"/>
        <w:rPr>
          <w:lang w:val="da-DK"/>
        </w:rPr>
      </w:pPr>
      <w:r w:rsidRPr="00DF0AAF">
        <w:rPr>
          <w:lang w:val="da-DK"/>
        </w:rPr>
        <w:t xml:space="preserve">IRMA 2-studiet (Effects of Irbesartan on Microalbuminuria in Hypertensive Patients with </w:t>
      </w:r>
      <w:r>
        <w:rPr>
          <w:lang w:val="da-DK"/>
        </w:rPr>
        <w:t>type 2-diabetestype 2-diabetes</w:t>
      </w:r>
      <w:r w:rsidRPr="00DF0AAF">
        <w:rPr>
          <w:lang w:val="da-DK"/>
        </w:rPr>
        <w:t xml:space="preserve"> Mellitus) viste, at irbesartan 300 mg forsinker progression til klinisk proteinuri hos patienter med mikroalbuminuri. IRMA 2 var et placebo-kontrolleret dobbelt blindt morbiditets studie med 590 patienter med </w:t>
      </w:r>
      <w:r>
        <w:rPr>
          <w:lang w:val="da-DK"/>
        </w:rPr>
        <w:t>type 2-diabetestype 2-diabetes</w:t>
      </w:r>
      <w:r w:rsidRPr="00DF0AAF">
        <w:rPr>
          <w:lang w:val="da-DK"/>
        </w:rPr>
        <w:t>, mikroalbuminuri (30</w:t>
      </w:r>
      <w:r w:rsidRPr="00DF0AAF">
        <w:rPr>
          <w:lang w:val="da-DK"/>
        </w:rPr>
        <w:noBreakHyphen/>
        <w:t xml:space="preserve">300 mg/dag) og normal nyrefunktion (serum-kreatinin ≤ 1,5 mg/dl hos mænd og &lt; 1,1 mg/dl hos kvinder). Studiet undersøgte langtidsvirkningerne (2 år) af </w:t>
      </w:r>
      <w:r>
        <w:rPr>
          <w:lang w:val="da-DK"/>
        </w:rPr>
        <w:t>Aprovel</w:t>
      </w:r>
      <w:r w:rsidRPr="00DF0AAF">
        <w:rPr>
          <w:lang w:val="da-DK"/>
        </w:rPr>
        <w:t xml:space="preserve"> med henblik på progression til klinisk proteinuri (urinalbumin udskillelsesrate (UAER) &gt; 300 mg/dag, og en stigning i UAER på mindst 30% i forhold til baseline). Den foruddefinerede blodtryksværdi var ≤ 135/85 mmHg. Yderligere antihypertensive præparater (eksklusiv ACE-hæmemer, angiotensin II-receptorantagonister og dihydropyridin-calciumblokkere) blev tilføjet efter behov for at nå blodtryksmålet. De opnåede blodtryk var på samme niveau i alle behandlingsgrupper. Der var dog færre patienter i irbesartan der fik </w:t>
      </w:r>
      <w:r>
        <w:rPr>
          <w:lang w:val="da-DK"/>
        </w:rPr>
        <w:t xml:space="preserve">300 mg </w:t>
      </w:r>
      <w:r w:rsidRPr="00DF0AAF">
        <w:rPr>
          <w:lang w:val="da-DK"/>
        </w:rPr>
        <w:t>(5,2%) som nåede endepunktet, klinisk proteinuri, sammenlignet med placebo-gruppen (14,9%) og irbesartan-gruppen der fik 150 mg (9,7%), hvilket viste en relativ risikoreduktion på 70% versus placebo (p= 0,0004) ved den højere dosis. Der sås ikke efterfølgende forbedringer i den glomulære filtrationshastighed (GFR) under behandlingen de første 3 måneder. Forhaling af progression til klinisk proteinuri var tydelig allerede efter 3 måneder og den varede ved gennemhele 2</w:t>
      </w:r>
      <w:r w:rsidRPr="00DF0AAF">
        <w:rPr>
          <w:lang w:val="da-DK"/>
        </w:rPr>
        <w:noBreakHyphen/>
        <w:t xml:space="preserve">års perioden. Regression til normo albuminuri (&lt; 30 mg/dag) forekom hyppigere i gruppen, der fik </w:t>
      </w:r>
      <w:r>
        <w:rPr>
          <w:lang w:val="da-DK"/>
        </w:rPr>
        <w:t>Aprovel</w:t>
      </w:r>
      <w:r w:rsidRPr="00DF0AAF">
        <w:rPr>
          <w:lang w:val="da-DK"/>
        </w:rPr>
        <w:t xml:space="preserve"> 300 mg (34%) end i placebogruppen (21%).</w:t>
      </w:r>
    </w:p>
    <w:p w:rsidR="006A5BE3" w:rsidRDefault="006A5BE3">
      <w:pPr>
        <w:pStyle w:val="EMEABodyText"/>
        <w:rPr>
          <w:lang w:val="da-DK"/>
        </w:rPr>
      </w:pPr>
    </w:p>
    <w:p w:rsidR="006A5BE3" w:rsidRPr="005B62FF" w:rsidRDefault="006A5BE3" w:rsidP="006A5BE3">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D447E5" w:rsidRDefault="00D447E5" w:rsidP="006A5BE3">
      <w:pPr>
        <w:tabs>
          <w:tab w:val="left" w:pos="-720"/>
        </w:tabs>
        <w:suppressAutoHyphens/>
        <w:rPr>
          <w:lang w:val="da-DK"/>
        </w:rPr>
      </w:pPr>
    </w:p>
    <w:p w:rsidR="006A5BE3" w:rsidRPr="009B7279" w:rsidRDefault="006A5BE3" w:rsidP="006A5BE3">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ONTARGET var et studie i p</w:t>
      </w:r>
      <w:r w:rsidRPr="009B7279">
        <w:rPr>
          <w:lang w:val="da-DK"/>
        </w:rPr>
        <w:t xml:space="preserve">atienter med kardiovaskulær eller cerebrovaskulær sygdom eller type 2 diabetes mellitus in anamnesen med tegn på en organpåvirkning. VA NEPHRON-D var et studie i patienter med type 2 diabetes mellitus og diabetisk nefropati. </w:t>
      </w:r>
    </w:p>
    <w:p w:rsidR="00D447E5" w:rsidRDefault="00D447E5" w:rsidP="006A5BE3">
      <w:pPr>
        <w:tabs>
          <w:tab w:val="left" w:pos="-720"/>
        </w:tabs>
        <w:suppressAutoHyphens/>
        <w:rPr>
          <w:lang w:val="da-DK"/>
        </w:rPr>
      </w:pPr>
    </w:p>
    <w:p w:rsidR="006A5BE3" w:rsidRPr="009B7279" w:rsidRDefault="006A5BE3" w:rsidP="006A5BE3">
      <w:pPr>
        <w:tabs>
          <w:tab w:val="left" w:pos="-720"/>
        </w:tabs>
        <w:suppressAutoHyphens/>
        <w:rPr>
          <w:lang w:val="da-DK"/>
        </w:rPr>
      </w:pPr>
      <w:r w:rsidRPr="009B7279">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D447E5" w:rsidRDefault="00D447E5" w:rsidP="006A5BE3">
      <w:pPr>
        <w:tabs>
          <w:tab w:val="left" w:pos="-720"/>
        </w:tabs>
        <w:suppressAutoHyphens/>
        <w:rPr>
          <w:lang w:val="da-DK"/>
        </w:rPr>
      </w:pPr>
    </w:p>
    <w:p w:rsidR="006A5BE3" w:rsidRPr="009B7279" w:rsidRDefault="006A5BE3" w:rsidP="006A5BE3">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6A5BE3" w:rsidRPr="00EE069A" w:rsidRDefault="006A5BE3" w:rsidP="006A5BE3">
      <w:pPr>
        <w:tabs>
          <w:tab w:val="left" w:pos="-720"/>
        </w:tabs>
        <w:suppressAutoHyphens/>
        <w:rPr>
          <w:lang w:val="da-DK"/>
        </w:rPr>
      </w:pPr>
      <w:r w:rsidRPr="009B7279">
        <w:rPr>
          <w:lang w:val="da-DK"/>
        </w:rPr>
        <w:t>ALTITUDE (Aliskiren Trial in Type 2 Diabetes Using Cardiovascular and Renal Disease Endpoints) var et studie designet til at undersøge fordele ved at tilføje aliskiren til en standardbehandling med en ACE-hæmmer eller en angiotensin-II-receptorblokker hos</w:t>
      </w:r>
      <w:r w:rsidRPr="00EE069A">
        <w:rPr>
          <w:lang w:val="da-DK"/>
        </w:rPr>
        <w:t xml:space="preserve"> patienter med type 2 diabetes mellitus og kronisk nyresygdom, kardiovaskulærsygdom eller begge. Studiet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5.2</w:t>
      </w:r>
      <w:r w:rsidRPr="00DF0AAF">
        <w:rPr>
          <w:lang w:val="da-DK"/>
        </w:rPr>
        <w:tab/>
        <w:t>Farmakokinetiske egenskaber</w:t>
      </w:r>
    </w:p>
    <w:p w:rsidR="004204CB" w:rsidRDefault="004204CB" w:rsidP="004204CB">
      <w:pPr>
        <w:pStyle w:val="EMEAHeading2"/>
        <w:rPr>
          <w:lang w:val="da-DK"/>
        </w:rPr>
      </w:pPr>
    </w:p>
    <w:p w:rsidR="00506DE6" w:rsidRPr="005B62FF" w:rsidRDefault="00506DE6" w:rsidP="005B62FF">
      <w:pPr>
        <w:pStyle w:val="EMEABodyText"/>
        <w:rPr>
          <w:u w:val="single"/>
          <w:lang w:val="da-DK"/>
        </w:rPr>
      </w:pPr>
      <w:r w:rsidRPr="005B62FF">
        <w:rPr>
          <w:u w:val="single"/>
          <w:lang w:val="da-DK"/>
        </w:rPr>
        <w:t>Absorption</w:t>
      </w:r>
    </w:p>
    <w:p w:rsidR="00D447E5" w:rsidRDefault="00D447E5">
      <w:pPr>
        <w:pStyle w:val="EMEABodyText"/>
        <w:rPr>
          <w:lang w:val="da-DK"/>
        </w:rPr>
      </w:pPr>
    </w:p>
    <w:p w:rsidR="00D447E5" w:rsidRDefault="004204CB">
      <w:pPr>
        <w:pStyle w:val="EMEABodyText"/>
        <w:rPr>
          <w:lang w:val="da-DK"/>
        </w:rPr>
      </w:pPr>
      <w:r w:rsidRPr="00DF0AAF">
        <w:rPr>
          <w:lang w:val="da-DK"/>
        </w:rPr>
        <w:t>Efter oral administration absorberes irbesartan godt: studier af absolut biotilgænge</w:t>
      </w:r>
      <w:r w:rsidRPr="00DF0AAF">
        <w:rPr>
          <w:lang w:val="da-DK"/>
        </w:rPr>
        <w:softHyphen/>
        <w:t>lig</w:t>
      </w:r>
      <w:r w:rsidRPr="00DF0AAF">
        <w:rPr>
          <w:lang w:val="da-DK"/>
        </w:rPr>
        <w:softHyphen/>
        <w:t>hed gav værdier på ca. 60</w:t>
      </w:r>
      <w:r w:rsidRPr="00DF0AAF">
        <w:rPr>
          <w:lang w:val="da-DK"/>
        </w:rPr>
        <w:noBreakHyphen/>
        <w:t xml:space="preserve">80%. Samtidig fødeindtagelse har ingen nævneværdig indflydelse på irbesartans biotilgængelighed. </w:t>
      </w:r>
    </w:p>
    <w:p w:rsidR="00D447E5" w:rsidRDefault="00D447E5">
      <w:pPr>
        <w:pStyle w:val="EMEABodyText"/>
        <w:rPr>
          <w:lang w:val="da-DK"/>
        </w:rPr>
      </w:pPr>
    </w:p>
    <w:p w:rsidR="00D447E5" w:rsidRDefault="00D447E5">
      <w:pPr>
        <w:pStyle w:val="EMEABodyText"/>
        <w:rPr>
          <w:lang w:val="da-DK"/>
        </w:rPr>
      </w:pPr>
      <w:r w:rsidRPr="00247981">
        <w:rPr>
          <w:noProof/>
          <w:szCs w:val="22"/>
          <w:u w:val="single"/>
          <w:lang w:val="da-DK"/>
        </w:rPr>
        <w:t>Fordeling</w:t>
      </w:r>
    </w:p>
    <w:p w:rsidR="00D447E5" w:rsidRDefault="00D447E5">
      <w:pPr>
        <w:pStyle w:val="EMEABodyText"/>
        <w:rPr>
          <w:lang w:val="da-DK"/>
        </w:rPr>
      </w:pPr>
    </w:p>
    <w:p w:rsidR="00D447E5" w:rsidRDefault="004204CB">
      <w:pPr>
        <w:pStyle w:val="EMEABodyText"/>
        <w:rPr>
          <w:lang w:val="da-DK"/>
        </w:rPr>
      </w:pPr>
      <w:r w:rsidRPr="00DF0AAF">
        <w:rPr>
          <w:lang w:val="da-DK"/>
        </w:rPr>
        <w:t>Plasmaproteinbindingen er ca. 96% med ubetydelig binding til cellulære blodkom</w:t>
      </w:r>
      <w:r w:rsidRPr="00DF0AAF">
        <w:rPr>
          <w:lang w:val="da-DK"/>
        </w:rPr>
        <w:softHyphen/>
        <w:t>po</w:t>
      </w:r>
      <w:r w:rsidRPr="00DF0AAF">
        <w:rPr>
          <w:lang w:val="da-DK"/>
        </w:rPr>
        <w:softHyphen/>
        <w:t>nenter. Fordelingsvolumenet er 53</w:t>
      </w:r>
      <w:r w:rsidRPr="00DF0AAF">
        <w:rPr>
          <w:lang w:val="da-DK"/>
        </w:rPr>
        <w:noBreakHyphen/>
        <w:t xml:space="preserve">93 liter. </w:t>
      </w:r>
    </w:p>
    <w:p w:rsidR="00D447E5" w:rsidRDefault="00D447E5">
      <w:pPr>
        <w:pStyle w:val="EMEABodyText"/>
        <w:rPr>
          <w:lang w:val="da-DK"/>
        </w:rPr>
      </w:pPr>
    </w:p>
    <w:p w:rsidR="00D447E5" w:rsidRDefault="00D447E5">
      <w:pPr>
        <w:pStyle w:val="EMEABodyText"/>
        <w:rPr>
          <w:lang w:val="da-DK"/>
        </w:rPr>
      </w:pPr>
      <w:r w:rsidRPr="00247981">
        <w:rPr>
          <w:szCs w:val="22"/>
          <w:u w:val="single"/>
          <w:lang w:val="da-DK"/>
        </w:rPr>
        <w:t>Biotransformation</w:t>
      </w:r>
    </w:p>
    <w:p w:rsidR="00050B9A" w:rsidRDefault="00050B9A">
      <w:pPr>
        <w:pStyle w:val="EMEABodyText"/>
        <w:rPr>
          <w:lang w:val="da-DK"/>
        </w:rPr>
      </w:pPr>
    </w:p>
    <w:p w:rsidR="004204CB" w:rsidRPr="00DF0AAF" w:rsidRDefault="004204CB">
      <w:pPr>
        <w:pStyle w:val="EMEABodyText"/>
        <w:rPr>
          <w:lang w:val="da-DK"/>
        </w:rPr>
      </w:pPr>
      <w:r w:rsidRPr="00DF0AAF">
        <w:rPr>
          <w:lang w:val="da-DK"/>
        </w:rPr>
        <w:t xml:space="preserve">Efter oral eller intravenøs administration af </w:t>
      </w:r>
      <w:r w:rsidRPr="00DF0AAF">
        <w:rPr>
          <w:vertAlign w:val="superscript"/>
          <w:lang w:val="da-DK"/>
        </w:rPr>
        <w:t>14</w:t>
      </w:r>
      <w:r w:rsidRPr="00DF0AAF">
        <w:rPr>
          <w:lang w:val="da-DK"/>
        </w:rPr>
        <w:t>C irbesartan, kan 80</w:t>
      </w:r>
      <w:r w:rsidRPr="00DF0AAF">
        <w:rPr>
          <w:lang w:val="da-DK"/>
        </w:rPr>
        <w:noBreakHyphen/>
        <w:t>85% af den cirkule</w:t>
      </w:r>
      <w:r w:rsidRPr="00DF0AAF">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sidRPr="00DF0AAF">
        <w:rPr>
          <w:i/>
          <w:lang w:val="da-DK"/>
        </w:rPr>
        <w:t>In vitro-</w:t>
      </w:r>
      <w:r w:rsidRPr="00DF0AAF">
        <w:rPr>
          <w:lang w:val="da-DK"/>
        </w:rPr>
        <w:t>undersøgelser viser, at irbesartan primært oxideres af cytokrom P450 enzymet CYP2C9. Isoenzym CYP3A4 har kun ubetydelig effekt.</w:t>
      </w:r>
    </w:p>
    <w:p w:rsidR="00D447E5" w:rsidRDefault="00D447E5">
      <w:pPr>
        <w:pStyle w:val="EMEABodyText"/>
        <w:rPr>
          <w:lang w:val="da-DK"/>
        </w:rPr>
      </w:pPr>
    </w:p>
    <w:p w:rsidR="004204CB" w:rsidRPr="005B62FF" w:rsidRDefault="00506DE6">
      <w:pPr>
        <w:pStyle w:val="EMEABodyText"/>
        <w:rPr>
          <w:u w:val="single"/>
          <w:lang w:val="da-DK"/>
        </w:rPr>
      </w:pPr>
      <w:r w:rsidRPr="005B62FF">
        <w:rPr>
          <w:u w:val="single"/>
          <w:lang w:val="da-DK"/>
        </w:rPr>
        <w:t>Linearitet/non-linearitet</w:t>
      </w:r>
    </w:p>
    <w:p w:rsidR="00D447E5" w:rsidRDefault="00D447E5">
      <w:pPr>
        <w:pStyle w:val="EMEABodyText"/>
        <w:rPr>
          <w:lang w:val="da-DK"/>
        </w:rPr>
      </w:pPr>
    </w:p>
    <w:p w:rsidR="004204CB" w:rsidRDefault="004204CB">
      <w:pPr>
        <w:pStyle w:val="EMEABodyText"/>
        <w:rPr>
          <w:lang w:val="da-DK"/>
        </w:rPr>
      </w:pPr>
      <w:r w:rsidRPr="00DF0AAF">
        <w:rPr>
          <w:lang w:val="da-DK"/>
        </w:rPr>
        <w:t>Irbesartan udviser lineær og dosisproportional farmakokinetik i dosisinterval på 10</w:t>
      </w:r>
      <w:r w:rsidRPr="00DF0AAF">
        <w:rPr>
          <w:lang w:val="da-DK"/>
        </w:rPr>
        <w:noBreakHyphen/>
        <w:t>600 mg. Der blev observeret en mindre end proportional øgning af oral absorption ved doser over 600 mg (2 gange den maksimale anbefalede dosis). Årsagen til dette er ukendt. Spidskoncentrationen i plasma opnås 1,5</w:t>
      </w:r>
      <w:r w:rsidRPr="00DF0AAF">
        <w:rPr>
          <w:lang w:val="da-DK"/>
        </w:rPr>
        <w:noBreakHyphen/>
        <w:t>2 timer efter oral administration. Total body- og nyre-clearance er henholdsvis 157</w:t>
      </w:r>
      <w:r w:rsidRPr="00DF0AAF">
        <w:rPr>
          <w:lang w:val="da-DK"/>
        </w:rPr>
        <w:noBreakHyphen/>
        <w:t>176 og 3</w:t>
      </w:r>
      <w:r w:rsidRPr="00DF0AAF">
        <w:rPr>
          <w:lang w:val="da-DK"/>
        </w:rPr>
        <w:noBreakHyphen/>
        <w:t>3,5 ml/min. Den terminale halveringstid for irbesartan er 11</w:t>
      </w:r>
      <w:r w:rsidRPr="00DF0AAF">
        <w:rPr>
          <w:lang w:val="da-DK"/>
        </w:rPr>
        <w:noBreakHyphen/>
        <w:t>15 timer. Steady-state plasma-koncentrationen nås i løbet af 3 dage efter påbegyndelse af behandling 1 gang dagligt. Der er set en begrænset akkumulering af irbesartan (&lt; 20%) i plasma efter gentagne doseringer, en gang dagligt. Der eri en undersøgelse af kvindelige, hypertensive patienter observeret noget højere plasma-koncentrationer af irbesartan. Der var dog ingen forskel på halveringstid og akkumulering. Dosisjustering er ikke nødvendig hos kvindelige patienter. Irbesartan AUC- og C</w:t>
      </w:r>
      <w:r w:rsidRPr="00DF0AAF">
        <w:rPr>
          <w:rStyle w:val="EMEASubscript"/>
          <w:lang w:val="da-DK"/>
        </w:rPr>
        <w:t>max</w:t>
      </w:r>
      <w:r w:rsidRPr="00DF0AAF">
        <w:rPr>
          <w:lang w:val="da-DK"/>
        </w:rPr>
        <w:t xml:space="preserve">-værdier var også noget </w:t>
      </w:r>
      <w:r w:rsidR="007523F3">
        <w:rPr>
          <w:lang w:val="da-DK"/>
        </w:rPr>
        <w:t>højere</w:t>
      </w:r>
      <w:r w:rsidRPr="00DF0AAF">
        <w:rPr>
          <w:lang w:val="da-DK"/>
        </w:rPr>
        <w:t xml:space="preserve"> hos ældre patienter (≥ 65 år) end hos yngre patienter (18</w:t>
      </w:r>
      <w:r w:rsidRPr="00DF0AAF">
        <w:rPr>
          <w:lang w:val="da-DK"/>
        </w:rPr>
        <w:noBreakHyphen/>
        <w:t xml:space="preserve">40 år). Den terminale halveringstid ændredes dog ikke signifikant. Dosisjustering er ikke nødvendig hos ældre </w:t>
      </w:r>
      <w:r w:rsidR="007523F3">
        <w:rPr>
          <w:lang w:val="da-DK"/>
        </w:rPr>
        <w:t>patienter</w:t>
      </w:r>
      <w:r w:rsidRPr="00DF0AAF">
        <w:rPr>
          <w:lang w:val="da-DK"/>
        </w:rPr>
        <w:t>.</w:t>
      </w:r>
    </w:p>
    <w:p w:rsidR="000D0B09" w:rsidRPr="00DF0AAF" w:rsidRDefault="000D0B09">
      <w:pPr>
        <w:pStyle w:val="EMEABodyText"/>
        <w:rPr>
          <w:lang w:val="da-DK"/>
        </w:rPr>
      </w:pPr>
    </w:p>
    <w:p w:rsidR="004204CB" w:rsidRPr="005B62FF" w:rsidRDefault="00506DE6">
      <w:pPr>
        <w:pStyle w:val="EMEABodyText"/>
        <w:rPr>
          <w:u w:val="single"/>
          <w:lang w:val="da-DK"/>
        </w:rPr>
      </w:pPr>
      <w:r w:rsidRPr="005B62FF">
        <w:rPr>
          <w:u w:val="single"/>
          <w:lang w:val="da-DK"/>
        </w:rPr>
        <w:t>Elimination</w:t>
      </w:r>
    </w:p>
    <w:p w:rsidR="00D447E5" w:rsidRDefault="00D447E5">
      <w:pPr>
        <w:pStyle w:val="EMEABodyText"/>
        <w:rPr>
          <w:lang w:val="da-DK"/>
        </w:rPr>
      </w:pPr>
    </w:p>
    <w:p w:rsidR="004204CB" w:rsidRPr="00DF0AAF" w:rsidRDefault="004204CB">
      <w:pPr>
        <w:pStyle w:val="EMEABodyText"/>
        <w:rPr>
          <w:lang w:val="da-DK"/>
        </w:rPr>
      </w:pPr>
      <w:r w:rsidRPr="00DF0AAF">
        <w:rPr>
          <w:lang w:val="da-DK"/>
        </w:rPr>
        <w:t xml:space="preserve">Irbesartan og dets metabolitter udskilles gennem både galde og nyrer. Efter enten oral eller intravenøs administration af </w:t>
      </w:r>
      <w:r w:rsidRPr="00DF0AAF">
        <w:rPr>
          <w:vertAlign w:val="superscript"/>
          <w:lang w:val="da-DK"/>
        </w:rPr>
        <w:t>14</w:t>
      </w:r>
      <w:r w:rsidRPr="00DF0AAF">
        <w:rPr>
          <w:lang w:val="da-DK"/>
        </w:rPr>
        <w:t>C irbesartan, genfindes ca. 20% radioaktivitet i urinen og resten i afføringen. Mindre end 2% af dosis udskilles uomdannet i urinen som irbesartan.</w:t>
      </w:r>
    </w:p>
    <w:p w:rsidR="004204CB" w:rsidRPr="00DF0AAF" w:rsidRDefault="004204CB">
      <w:pPr>
        <w:pStyle w:val="EMEABodyText"/>
        <w:rPr>
          <w:b/>
          <w:i/>
          <w:lang w:val="da-DK"/>
        </w:rPr>
      </w:pPr>
    </w:p>
    <w:p w:rsidR="004204CB" w:rsidRPr="00D9207A" w:rsidRDefault="004204CB" w:rsidP="004204CB">
      <w:pPr>
        <w:pStyle w:val="EMEABodyText"/>
        <w:rPr>
          <w:u w:val="single"/>
          <w:lang w:val="da-DK"/>
        </w:rPr>
      </w:pPr>
      <w:r w:rsidRPr="00D9207A">
        <w:rPr>
          <w:u w:val="single"/>
          <w:lang w:val="da-DK"/>
        </w:rPr>
        <w:t>Pædiatrisk population</w:t>
      </w:r>
    </w:p>
    <w:p w:rsidR="00D447E5" w:rsidRDefault="00D447E5" w:rsidP="004204CB">
      <w:pPr>
        <w:pStyle w:val="EMEABodyText"/>
        <w:rPr>
          <w:lang w:val="da-DK"/>
        </w:rPr>
      </w:pPr>
    </w:p>
    <w:p w:rsidR="004204CB" w:rsidRPr="00DF0AAF" w:rsidRDefault="004204CB" w:rsidP="004204CB">
      <w:pPr>
        <w:pStyle w:val="EMEABodyText"/>
        <w:rPr>
          <w:lang w:val="da-DK"/>
        </w:rPr>
      </w:pPr>
      <w:r w:rsidRPr="00DF0AAF">
        <w:rPr>
          <w:lang w:val="da-DK"/>
        </w:rPr>
        <w:t>Farmakokinetik af irbesartan evalueredes hos 23 hypertensive børn efter administration af enkeltdosis irbesartan og gentagne doser irbesartan (2 mg/kg) i doser på op til maksimalt 150 mg daglig i 4 uger. Af de 23 børn var 21 evaluérbare med hensyn til farmakokinetisk sammenligning med voksne (12 børn over 12 år, 9 børn mellem 6 og 12 år). Resultaterne viste, at C</w:t>
      </w:r>
      <w:r w:rsidRPr="00DF0AAF">
        <w:rPr>
          <w:rStyle w:val="EMEASubscript"/>
          <w:lang w:val="da-DK"/>
        </w:rPr>
        <w:t>max</w:t>
      </w:r>
      <w:r w:rsidRPr="00DF0AAF">
        <w:rPr>
          <w:lang w:val="da-DK"/>
        </w:rPr>
        <w:t>, AUC og clearance var sammenlignelig med det hos voksne der er blevet behandlet med 150 mg irbesartan daglig. Der sås begrænset akkumulering af irbesartan (18%) i plasma ved gentagen dosering 1 gang daglig til børn.</w:t>
      </w:r>
    </w:p>
    <w:p w:rsidR="004204CB" w:rsidRPr="00DF0AAF" w:rsidRDefault="004204CB">
      <w:pPr>
        <w:pStyle w:val="EMEABodyText"/>
        <w:rPr>
          <w:b/>
          <w:i/>
          <w:lang w:val="da-DK"/>
        </w:rPr>
      </w:pPr>
    </w:p>
    <w:p w:rsidR="00703427" w:rsidRDefault="004204CB">
      <w:pPr>
        <w:pStyle w:val="EMEABodyText"/>
        <w:rPr>
          <w:b/>
          <w:i/>
          <w:lang w:val="da-DK"/>
        </w:rPr>
      </w:pPr>
      <w:r w:rsidRPr="00DF0AAF">
        <w:rPr>
          <w:u w:val="single"/>
          <w:lang w:val="da-DK"/>
        </w:rPr>
        <w:t>Nedsat nyrefunktion</w:t>
      </w:r>
    </w:p>
    <w:p w:rsidR="00D447E5" w:rsidRDefault="00D447E5">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nedsat nyrefunktion eller i hæmodialyse. Irbesartan fjernes ikke ved hæmodialyse.</w:t>
      </w:r>
    </w:p>
    <w:p w:rsidR="004204CB" w:rsidRPr="00DF0AAF" w:rsidRDefault="004204CB">
      <w:pPr>
        <w:pStyle w:val="EMEABodyText"/>
        <w:rPr>
          <w:b/>
          <w:i/>
          <w:lang w:val="da-DK"/>
        </w:rPr>
      </w:pPr>
    </w:p>
    <w:p w:rsidR="00703427" w:rsidRDefault="004204CB">
      <w:pPr>
        <w:pStyle w:val="EMEABodyText"/>
        <w:rPr>
          <w:i/>
          <w:lang w:val="da-DK"/>
        </w:rPr>
      </w:pPr>
      <w:r w:rsidRPr="00DF0AAF">
        <w:rPr>
          <w:u w:val="single"/>
          <w:lang w:val="da-DK"/>
        </w:rPr>
        <w:t>Nedsat leverfunktion</w:t>
      </w:r>
    </w:p>
    <w:p w:rsidR="00D447E5" w:rsidRDefault="00D447E5">
      <w:pPr>
        <w:pStyle w:val="EMEABodyText"/>
        <w:rPr>
          <w:lang w:val="da-DK"/>
        </w:rPr>
      </w:pPr>
    </w:p>
    <w:p w:rsidR="004204CB" w:rsidRPr="00DF0AAF" w:rsidRDefault="004204CB">
      <w:pPr>
        <w:pStyle w:val="EMEABodyText"/>
        <w:rPr>
          <w:lang w:val="da-DK"/>
        </w:rPr>
      </w:pPr>
      <w:r w:rsidRPr="00DF0AAF">
        <w:rPr>
          <w:lang w:val="da-DK"/>
        </w:rPr>
        <w:t>Irbesartans farmakokinetiske parametre ændres ikke væsentligt hos patienter med mild/moderat cirrose.</w:t>
      </w:r>
    </w:p>
    <w:p w:rsidR="00D447E5" w:rsidRDefault="00D447E5">
      <w:pPr>
        <w:pStyle w:val="EMEABodyText"/>
        <w:rPr>
          <w:lang w:val="da-DK"/>
        </w:rPr>
      </w:pPr>
    </w:p>
    <w:p w:rsidR="004204CB" w:rsidRPr="00DF0AAF" w:rsidRDefault="004204CB">
      <w:pPr>
        <w:pStyle w:val="EMEABodyText"/>
        <w:rPr>
          <w:lang w:val="da-DK"/>
        </w:rPr>
      </w:pPr>
      <w:r w:rsidRPr="00DF0AAF">
        <w:rPr>
          <w:lang w:val="da-DK"/>
        </w:rPr>
        <w:t>Der er ikke foretaget undersøgelser af patienter med alvorligt nedsat leverfunktion.</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5.3</w:t>
      </w:r>
      <w:r w:rsidRPr="00DF0AAF">
        <w:rPr>
          <w:lang w:val="da-DK"/>
        </w:rPr>
        <w:tab/>
        <w:t>Prækliniske sikkerhedsdata</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Der var ingen tegn på mutagenecitet, clastogenecitet eller karcinogenecitet.</w:t>
      </w:r>
    </w:p>
    <w:p w:rsidR="004204CB" w:rsidRDefault="004204CB">
      <w:pPr>
        <w:pStyle w:val="EMEABodyText"/>
        <w:rPr>
          <w:lang w:val="da-DK"/>
        </w:rPr>
      </w:pPr>
    </w:p>
    <w:p w:rsidR="004204CB" w:rsidRPr="00327927" w:rsidRDefault="004204CB" w:rsidP="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 dyrestudier med irbesartan sås forbigående toksisk effekt (øget nyrebækken kavitation, hydroureter eller subkutant ødem) hos rottefostre. Denne toksiske effekt</w:t>
      </w:r>
      <w:r>
        <w:rPr>
          <w:lang w:val="da-DK"/>
        </w:rPr>
        <w:t xml:space="preserve"> </w:t>
      </w:r>
      <w:r w:rsidRPr="00DF0AAF">
        <w:rPr>
          <w:lang w:val="da-DK"/>
        </w:rPr>
        <w:t>forsvandt efter fødslen. Hos kaniner sås der abort eller tidlig resorption ved doser, som forårsagede signifikant maternel toksicitet, inklusive mortalitet. Der blev ikke observeret teratogen effekt hos hverken rotter eller kaniner.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6.</w:t>
      </w:r>
      <w:r w:rsidRPr="00DF0AAF">
        <w:rPr>
          <w:lang w:val="da-DK"/>
        </w:rPr>
        <w:tab/>
        <w:t>FARMACEUTISKE OPLYSNINGER</w:t>
      </w:r>
    </w:p>
    <w:p w:rsidR="004204CB" w:rsidRPr="00DF0AAF" w:rsidRDefault="004204CB" w:rsidP="004204CB">
      <w:pPr>
        <w:pStyle w:val="EMEAHeading1"/>
        <w:rPr>
          <w:lang w:val="da-DK"/>
        </w:rPr>
      </w:pPr>
    </w:p>
    <w:p w:rsidR="004204CB" w:rsidRPr="00DF0AAF" w:rsidRDefault="004204CB">
      <w:pPr>
        <w:pStyle w:val="EMEAHeading2"/>
        <w:rPr>
          <w:lang w:val="da-DK"/>
        </w:rPr>
      </w:pPr>
      <w:r w:rsidRPr="00DF0AAF">
        <w:rPr>
          <w:lang w:val="da-DK"/>
        </w:rPr>
        <w:t>6.1</w:t>
      </w:r>
      <w:r w:rsidRPr="00DF0AAF">
        <w:rPr>
          <w:lang w:val="da-DK"/>
        </w:rPr>
        <w:tab/>
        <w:t>Hjælpestoffer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Mikrokrystallinsk cellulose </w:t>
      </w:r>
    </w:p>
    <w:p w:rsidR="004204CB" w:rsidRPr="00DF0AAF" w:rsidRDefault="004204CB">
      <w:pPr>
        <w:pStyle w:val="EMEABodyText"/>
        <w:rPr>
          <w:lang w:val="da-DK"/>
        </w:rPr>
      </w:pPr>
      <w:r w:rsidRPr="00DF0AAF">
        <w:rPr>
          <w:lang w:val="da-DK"/>
        </w:rPr>
        <w:t>Croscarmellosenatrium</w:t>
      </w:r>
    </w:p>
    <w:p w:rsidR="004204CB" w:rsidRPr="00DF0AAF" w:rsidRDefault="004204CB">
      <w:pPr>
        <w:pStyle w:val="EMEABodyText"/>
        <w:rPr>
          <w:lang w:val="da-DK"/>
        </w:rPr>
      </w:pPr>
      <w:r w:rsidRPr="00DF0AAF">
        <w:rPr>
          <w:lang w:val="da-DK"/>
        </w:rPr>
        <w:t xml:space="preserve">Lactosemonohydrat </w:t>
      </w:r>
    </w:p>
    <w:p w:rsidR="004204CB" w:rsidRPr="00DF0AAF" w:rsidRDefault="004204CB">
      <w:pPr>
        <w:pStyle w:val="EMEABodyText"/>
        <w:rPr>
          <w:lang w:val="da-DK"/>
        </w:rPr>
      </w:pPr>
      <w:r w:rsidRPr="00DF0AAF">
        <w:rPr>
          <w:lang w:val="da-DK"/>
        </w:rPr>
        <w:t xml:space="preserve">Magnesiumstearat </w:t>
      </w:r>
    </w:p>
    <w:p w:rsidR="004204CB" w:rsidRPr="00DF0AAF" w:rsidRDefault="004204CB">
      <w:pPr>
        <w:pStyle w:val="EMEABodyText"/>
        <w:rPr>
          <w:lang w:val="da-DK"/>
        </w:rPr>
      </w:pPr>
      <w:r w:rsidRPr="00DF0AAF">
        <w:rPr>
          <w:lang w:val="da-DK"/>
        </w:rPr>
        <w:t>Kolloid silica</w:t>
      </w:r>
    </w:p>
    <w:p w:rsidR="004204CB" w:rsidRPr="00DF0AAF" w:rsidRDefault="004204CB">
      <w:pPr>
        <w:pStyle w:val="EMEABodyText"/>
        <w:rPr>
          <w:lang w:val="da-DK"/>
        </w:rPr>
      </w:pPr>
      <w:r w:rsidRPr="00DF0AAF">
        <w:rPr>
          <w:lang w:val="da-DK"/>
        </w:rPr>
        <w:t xml:space="preserve">Prægelatineret majsstivelse </w:t>
      </w:r>
    </w:p>
    <w:p w:rsidR="004204CB" w:rsidRPr="00DF0AAF" w:rsidRDefault="004204CB">
      <w:pPr>
        <w:pStyle w:val="EMEABodyText"/>
        <w:rPr>
          <w:lang w:val="da-DK"/>
        </w:rPr>
      </w:pPr>
      <w:r w:rsidRPr="00DF0AAF">
        <w:rPr>
          <w:lang w:val="da-DK"/>
        </w:rPr>
        <w:t>Poloxamer 188.</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6.2</w:t>
      </w:r>
      <w:r w:rsidRPr="00DF0AAF">
        <w:rPr>
          <w:lang w:val="da-DK"/>
        </w:rPr>
        <w:tab/>
        <w:t>Uforligeligheder</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Ikke relevant.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6.3</w:t>
      </w:r>
      <w:r w:rsidRPr="00DF0AAF">
        <w:rPr>
          <w:lang w:val="da-DK"/>
        </w:rPr>
        <w:tab/>
        <w:t>Opbevaringstid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3 år.</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6.4</w:t>
      </w:r>
      <w:r w:rsidRPr="00DF0AAF">
        <w:rPr>
          <w:lang w:val="da-DK"/>
        </w:rPr>
        <w:tab/>
        <w:t>Særlige opbevaringsforhold</w:t>
      </w:r>
    </w:p>
    <w:p w:rsidR="004204CB" w:rsidRPr="00DF0AAF" w:rsidRDefault="004204CB" w:rsidP="004204CB">
      <w:pPr>
        <w:pStyle w:val="EMEAHeading2"/>
        <w:rPr>
          <w:lang w:val="da-DK"/>
        </w:rPr>
      </w:pPr>
    </w:p>
    <w:p w:rsidR="004204CB" w:rsidRPr="00DF0AAF" w:rsidRDefault="004204CB">
      <w:pPr>
        <w:pStyle w:val="EMEABodyText"/>
        <w:rPr>
          <w:lang w:val="da-DK"/>
        </w:rPr>
      </w:pPr>
      <w:r w:rsidRPr="00DF0AAF">
        <w:rPr>
          <w:lang w:val="da-DK"/>
        </w:rPr>
        <w:t xml:space="preserve">Må ikke opbevares </w:t>
      </w:r>
      <w:r>
        <w:rPr>
          <w:lang w:val="da-DK"/>
        </w:rPr>
        <w:t xml:space="preserve">ved temperaturer </w:t>
      </w:r>
      <w:r w:rsidRPr="00DF0AAF">
        <w:rPr>
          <w:lang w:val="da-DK"/>
        </w:rPr>
        <w:t>over 30°C.</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6.5</w:t>
      </w:r>
      <w:r w:rsidRPr="00DF0AAF">
        <w:rPr>
          <w:lang w:val="da-DK"/>
        </w:rPr>
        <w:tab/>
        <w:t>Emballagetype og pakningsstørrelser</w:t>
      </w:r>
    </w:p>
    <w:p w:rsidR="004204CB" w:rsidRPr="00DF0AAF" w:rsidRDefault="004204CB" w:rsidP="004204CB">
      <w:pPr>
        <w:pStyle w:val="EMEAHeading2"/>
        <w:rPr>
          <w:lang w:val="da-DK"/>
        </w:rPr>
      </w:pPr>
    </w:p>
    <w:p w:rsidR="004204CB" w:rsidRPr="00DF0AAF" w:rsidRDefault="004204CB" w:rsidP="004204CB">
      <w:pPr>
        <w:pStyle w:val="EMEABodyText"/>
        <w:keepNext/>
        <w:rPr>
          <w:lang w:val="da-DK"/>
        </w:rPr>
      </w:pPr>
      <w:r w:rsidRPr="00DF0AAF">
        <w:rPr>
          <w:lang w:val="da-DK"/>
        </w:rPr>
        <w:t>Æsker med 14 tabletter i PVC/PVDC/aluminiumblistere.</w:t>
      </w:r>
    </w:p>
    <w:p w:rsidR="004204CB" w:rsidRPr="00DF0AAF" w:rsidRDefault="004204CB" w:rsidP="004204CB">
      <w:pPr>
        <w:pStyle w:val="EMEABodyText"/>
        <w:rPr>
          <w:lang w:val="da-DK"/>
        </w:rPr>
      </w:pPr>
      <w:r w:rsidRPr="00DF0AAF">
        <w:rPr>
          <w:lang w:val="da-DK"/>
        </w:rPr>
        <w:t>Æsker med 28 tabletter i PVC/PVDC/aluminiumblistere.</w:t>
      </w:r>
    </w:p>
    <w:p w:rsidR="004204CB" w:rsidRPr="00DF0AAF" w:rsidRDefault="004204CB" w:rsidP="004204CB">
      <w:pPr>
        <w:pStyle w:val="EMEABodyText"/>
        <w:rPr>
          <w:lang w:val="da-DK"/>
        </w:rPr>
      </w:pPr>
      <w:r w:rsidRPr="00DF0AAF">
        <w:rPr>
          <w:lang w:val="da-DK"/>
        </w:rPr>
        <w:t>Æsker med 56 tabletter i PVC/PVDC/aluminiumblistere.</w:t>
      </w:r>
    </w:p>
    <w:p w:rsidR="004204CB" w:rsidRPr="00DF0AAF" w:rsidRDefault="004204CB" w:rsidP="004204CB">
      <w:pPr>
        <w:pStyle w:val="EMEABodyText"/>
        <w:rPr>
          <w:lang w:val="da-DK"/>
        </w:rPr>
      </w:pPr>
      <w:r w:rsidRPr="00DF0AAF">
        <w:rPr>
          <w:lang w:val="da-DK"/>
        </w:rPr>
        <w:t>Æsker med 98 tabletter i PVC/PVDC/aluminiumblistere.</w:t>
      </w:r>
    </w:p>
    <w:p w:rsidR="004204CB" w:rsidRPr="00DF0AAF" w:rsidRDefault="004204CB" w:rsidP="004204CB">
      <w:pPr>
        <w:pStyle w:val="EMEABodyText"/>
        <w:rPr>
          <w:lang w:val="da-DK"/>
        </w:rPr>
      </w:pPr>
      <w:r w:rsidRPr="00DF0AAF">
        <w:rPr>
          <w:lang w:val="da-DK"/>
        </w:rPr>
        <w:t>Æsker med 56 x 1 tabletter i perforere</w:t>
      </w:r>
      <w:r>
        <w:rPr>
          <w:lang w:val="da-DK"/>
        </w:rPr>
        <w:t>de</w:t>
      </w:r>
      <w:r w:rsidRPr="00DF0AAF">
        <w:rPr>
          <w:lang w:val="da-DK"/>
        </w:rPr>
        <w:t xml:space="preserve"> PVC/PVDC/aluminiumblister</w:t>
      </w:r>
      <w:r>
        <w:rPr>
          <w:lang w:val="da-DK"/>
        </w:rPr>
        <w:t>e</w:t>
      </w:r>
      <w:r w:rsidRPr="00DF0AAF">
        <w:rPr>
          <w:lang w:val="da-DK"/>
        </w:rPr>
        <w:t xml:space="preserve"> med éngangsdoser.</w:t>
      </w:r>
    </w:p>
    <w:p w:rsidR="004204CB" w:rsidRPr="00DF0AAF" w:rsidRDefault="004204CB">
      <w:pPr>
        <w:pStyle w:val="EMEABodyText"/>
        <w:rPr>
          <w:lang w:val="da-DK"/>
        </w:rPr>
      </w:pPr>
    </w:p>
    <w:p w:rsidR="004204CB" w:rsidRPr="00DF0AAF" w:rsidRDefault="004204CB">
      <w:pPr>
        <w:pStyle w:val="EMEABodyText"/>
        <w:rPr>
          <w:lang w:val="da-DK"/>
        </w:rPr>
      </w:pPr>
      <w:r w:rsidRPr="00DF0AAF">
        <w:rPr>
          <w:lang w:val="da-DK"/>
        </w:rPr>
        <w:t>Ikke alle pakningsstørrelser er nødvendigvis markedsført.</w:t>
      </w:r>
    </w:p>
    <w:p w:rsidR="004204CB" w:rsidRPr="00DF0AAF" w:rsidRDefault="004204CB">
      <w:pPr>
        <w:pStyle w:val="EMEABodyText"/>
        <w:rPr>
          <w:lang w:val="da-DK"/>
        </w:rPr>
      </w:pPr>
    </w:p>
    <w:p w:rsidR="004204CB" w:rsidRPr="00DF0AAF" w:rsidRDefault="004204CB">
      <w:pPr>
        <w:pStyle w:val="EMEAHeading2"/>
        <w:rPr>
          <w:lang w:val="da-DK"/>
        </w:rPr>
      </w:pPr>
      <w:r w:rsidRPr="00DF0AAF">
        <w:rPr>
          <w:lang w:val="da-DK"/>
        </w:rPr>
        <w:t>6.6</w:t>
      </w:r>
      <w:r w:rsidRPr="00DF0AAF">
        <w:rPr>
          <w:lang w:val="da-DK"/>
        </w:rPr>
        <w:tab/>
        <w:t>Regler for</w:t>
      </w:r>
      <w:r>
        <w:rPr>
          <w:lang w:val="da-DK"/>
        </w:rPr>
        <w:t xml:space="preserve"> destruktion</w:t>
      </w:r>
    </w:p>
    <w:p w:rsidR="004204CB" w:rsidRPr="00DF0AAF" w:rsidRDefault="004204CB" w:rsidP="004204CB">
      <w:pPr>
        <w:pStyle w:val="EMEABodyText"/>
        <w:rPr>
          <w:noProof/>
          <w:lang w:val="da-DK"/>
        </w:rPr>
      </w:pPr>
    </w:p>
    <w:p w:rsidR="004204CB" w:rsidRPr="00DF0AAF" w:rsidRDefault="004204CB" w:rsidP="004204CB">
      <w:pPr>
        <w:pStyle w:val="EMEABodyText"/>
        <w:rPr>
          <w:noProof/>
          <w:lang w:val="da-DK"/>
        </w:rPr>
      </w:pPr>
      <w:r w:rsidRPr="00DF0AAF">
        <w:rPr>
          <w:noProof/>
          <w:lang w:val="da-DK"/>
        </w:rPr>
        <w:t>Ikke anvendte lægemidler samt affald heraf bør destrueres i henhold til lokale retningslin</w:t>
      </w:r>
      <w:r>
        <w:rPr>
          <w:noProof/>
          <w:lang w:val="da-DK"/>
        </w:rPr>
        <w:t>j</w:t>
      </w:r>
      <w:r w:rsidRPr="00DF0AAF">
        <w:rPr>
          <w:noProof/>
          <w:lang w:val="da-DK"/>
        </w:rPr>
        <w:t>er.</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7.</w:t>
      </w:r>
      <w:r w:rsidRPr="00DF0AAF">
        <w:rPr>
          <w:lang w:val="da-DK"/>
        </w:rPr>
        <w:tab/>
        <w:t>INDEHAVER AF MARKEDSFØRINGSTILLADELSEN</w:t>
      </w:r>
    </w:p>
    <w:p w:rsidR="004204CB" w:rsidRPr="00DF0AAF" w:rsidRDefault="004204CB" w:rsidP="004204CB">
      <w:pPr>
        <w:pStyle w:val="EMEAHeading1"/>
        <w:rPr>
          <w:lang w:val="da-DK"/>
        </w:rPr>
      </w:pPr>
    </w:p>
    <w:p w:rsidR="000D2C48" w:rsidRDefault="0046514E" w:rsidP="000D2C48">
      <w:pPr>
        <w:pStyle w:val="EMEAAddress"/>
        <w:rPr>
          <w:lang w:val="da-DK"/>
        </w:rPr>
      </w:pPr>
      <w:r>
        <w:rPr>
          <w:lang w:val="fr-FR"/>
        </w:rPr>
        <w:t>sanofi-aventis groupe</w:t>
      </w:r>
      <w:r w:rsidR="000D2C48">
        <w:rPr>
          <w:lang w:val="da-DK"/>
        </w:rPr>
        <w:br/>
        <w:t>54, rue La Boétie</w:t>
      </w:r>
      <w:r w:rsidR="000D2C48">
        <w:rPr>
          <w:lang w:val="da-DK"/>
        </w:rPr>
        <w:br/>
        <w:t>F-75008 Paris </w:t>
      </w:r>
      <w:r w:rsidR="000D2C48">
        <w:rPr>
          <w:lang w:val="da-DK"/>
        </w:rPr>
        <w:noBreakHyphen/>
        <w:t> Frankrig</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8.</w:t>
      </w:r>
      <w:r w:rsidRPr="00DF0AAF">
        <w:rPr>
          <w:lang w:val="da-DK"/>
        </w:rPr>
        <w:tab/>
        <w:t>MARKEDSFØRINGSTILLADELSESNUMre</w:t>
      </w:r>
    </w:p>
    <w:p w:rsidR="004204CB" w:rsidRPr="00DF0AAF" w:rsidRDefault="004204CB" w:rsidP="004204CB">
      <w:pPr>
        <w:pStyle w:val="EMEAHeading1"/>
        <w:rPr>
          <w:lang w:val="da-DK"/>
        </w:rPr>
      </w:pPr>
    </w:p>
    <w:p w:rsidR="004204CB" w:rsidRPr="00DF0AAF" w:rsidRDefault="004204CB" w:rsidP="004204CB">
      <w:pPr>
        <w:pStyle w:val="EMEABodyText"/>
        <w:jc w:val="both"/>
        <w:rPr>
          <w:lang w:val="da-DK"/>
        </w:rPr>
      </w:pPr>
      <w:r>
        <w:rPr>
          <w:lang w:val="da-DK"/>
        </w:rPr>
        <w:t>EU/1/97/046/007-009</w:t>
      </w:r>
      <w:r>
        <w:rPr>
          <w:lang w:val="da-DK"/>
        </w:rPr>
        <w:br/>
        <w:t>EU/1/97/046/012</w:t>
      </w:r>
      <w:r>
        <w:rPr>
          <w:lang w:val="da-DK"/>
        </w:rPr>
        <w:br/>
        <w:t>EU/1/97/046/015</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pPr>
        <w:pStyle w:val="EMEAHeading1"/>
        <w:rPr>
          <w:lang w:val="da-DK"/>
        </w:rPr>
      </w:pPr>
      <w:r w:rsidRPr="00DF0AAF">
        <w:rPr>
          <w:lang w:val="da-DK"/>
        </w:rPr>
        <w:t>9.</w:t>
      </w:r>
      <w:r w:rsidRPr="00DF0AAF">
        <w:rPr>
          <w:lang w:val="da-DK"/>
        </w:rPr>
        <w:tab/>
        <w:t>DATO FOR FØRSTE MARKEDSFØRINGSTILLADELSE/FORNYELSE AF TILLADELSEN</w:t>
      </w:r>
    </w:p>
    <w:p w:rsidR="004204CB" w:rsidRPr="00DF0AAF" w:rsidRDefault="004204CB" w:rsidP="004204CB">
      <w:pPr>
        <w:pStyle w:val="EMEAHeading1"/>
        <w:rPr>
          <w:lang w:val="da-DK"/>
        </w:rPr>
      </w:pPr>
    </w:p>
    <w:p w:rsidR="004204CB" w:rsidRPr="00FB2F93" w:rsidRDefault="004204CB" w:rsidP="004204CB">
      <w:pPr>
        <w:pStyle w:val="EMEABodyText"/>
        <w:rPr>
          <w:lang w:val="nl-NL"/>
        </w:rPr>
      </w:pPr>
      <w:r>
        <w:rPr>
          <w:lang w:val="nl-NL"/>
        </w:rPr>
        <w:t>Dato for første tilladelse: 27. august 1997</w:t>
      </w:r>
      <w:r>
        <w:rPr>
          <w:lang w:val="nl-NL"/>
        </w:rPr>
        <w:br/>
        <w:t>Dato for seneste fornyelse: 27. august 2007</w:t>
      </w:r>
    </w:p>
    <w:p w:rsidR="004204CB" w:rsidRPr="00DF0AAF" w:rsidRDefault="004204CB">
      <w:pPr>
        <w:pStyle w:val="EMEABodyText"/>
        <w:rPr>
          <w:lang w:val="da-DK"/>
        </w:rPr>
      </w:pPr>
    </w:p>
    <w:p w:rsidR="004204CB" w:rsidRPr="00DF0AAF" w:rsidRDefault="004204CB">
      <w:pPr>
        <w:pStyle w:val="EMEABodyText"/>
        <w:rPr>
          <w:lang w:val="da-DK"/>
        </w:rPr>
      </w:pPr>
    </w:p>
    <w:p w:rsidR="004204CB" w:rsidRPr="00DF0AAF" w:rsidRDefault="004204CB" w:rsidP="004204CB">
      <w:pPr>
        <w:pStyle w:val="EMEAHeading1"/>
        <w:rPr>
          <w:lang w:val="da-DK"/>
        </w:rPr>
      </w:pPr>
      <w:r w:rsidRPr="00DF0AAF">
        <w:rPr>
          <w:lang w:val="da-DK"/>
        </w:rPr>
        <w:t>10.</w:t>
      </w:r>
      <w:r w:rsidRPr="00DF0AAF">
        <w:rPr>
          <w:lang w:val="da-DK"/>
        </w:rPr>
        <w:tab/>
        <w:t>DATO FOR ÆNDRING AF TEKSTEN</w:t>
      </w:r>
    </w:p>
    <w:p w:rsidR="004204CB" w:rsidRPr="00DF0AAF" w:rsidRDefault="004204CB" w:rsidP="004204CB">
      <w:pPr>
        <w:pStyle w:val="EMEAHeading1"/>
        <w:rPr>
          <w:lang w:val="da-DK"/>
        </w:rPr>
      </w:pPr>
    </w:p>
    <w:p w:rsidR="000D2C48" w:rsidRDefault="000D2C48" w:rsidP="000D2C48">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191E6C" w:rsidRPr="00B74C63">
        <w:rPr>
          <w:szCs w:val="22"/>
          <w:lang w:val="da-DK"/>
        </w:rPr>
        <w:t>http://www.ema.europa.eu</w:t>
      </w:r>
      <w:r>
        <w:rPr>
          <w:b/>
          <w:szCs w:val="22"/>
          <w:lang w:val="da-DK"/>
        </w:rPr>
        <w:t>.</w:t>
      </w:r>
    </w:p>
    <w:p w:rsidR="000D2C48" w:rsidRDefault="000D2C48" w:rsidP="000D2C48">
      <w:pPr>
        <w:suppressAutoHyphens/>
        <w:rPr>
          <w:szCs w:val="22"/>
          <w:lang w:val="da-DK"/>
        </w:rPr>
      </w:pPr>
      <w:r>
        <w:rPr>
          <w:szCs w:val="22"/>
          <w:lang w:val="da-DK"/>
        </w:rPr>
        <w:br w:type="page"/>
      </w:r>
    </w:p>
    <w:p w:rsidR="004204CB" w:rsidRDefault="004204CB" w:rsidP="00B74C63">
      <w:pPr>
        <w:pStyle w:val="EMEAHeading1"/>
        <w:ind w:left="0" w:firstLine="0"/>
        <w:rPr>
          <w:lang w:val="da-DK"/>
        </w:rPr>
      </w:pPr>
      <w:r>
        <w:rPr>
          <w:lang w:val="da-DK"/>
        </w:rPr>
        <w:t>1.</w:t>
      </w:r>
      <w:r>
        <w:rPr>
          <w:lang w:val="da-DK"/>
        </w:rPr>
        <w:tab/>
        <w:t>LÆGEMIDLETS NAVN</w:t>
      </w:r>
    </w:p>
    <w:p w:rsidR="004204CB" w:rsidRDefault="004204CB" w:rsidP="004204CB">
      <w:pPr>
        <w:pStyle w:val="EMEAHeading1"/>
        <w:rPr>
          <w:lang w:val="da-DK"/>
        </w:rPr>
      </w:pPr>
    </w:p>
    <w:p w:rsidR="004204CB" w:rsidRDefault="004204CB">
      <w:pPr>
        <w:pStyle w:val="EMEABodyText"/>
        <w:rPr>
          <w:lang w:val="da-DK"/>
        </w:rPr>
      </w:pPr>
      <w:r>
        <w:rPr>
          <w:lang w:val="da-DK"/>
        </w:rPr>
        <w:t>Aprovel 75 mg filmovertrukne tabletter.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2.</w:t>
      </w:r>
      <w:r>
        <w:rPr>
          <w:lang w:val="da-DK"/>
        </w:rPr>
        <w:tab/>
        <w:t>KVALITATIV OG KVANTITATIV SAMMENSÆTNING</w:t>
      </w:r>
    </w:p>
    <w:p w:rsidR="004204CB" w:rsidRDefault="004204CB" w:rsidP="004204CB">
      <w:pPr>
        <w:pStyle w:val="EMEAHeading1"/>
        <w:rPr>
          <w:lang w:val="da-DK"/>
        </w:rPr>
      </w:pPr>
    </w:p>
    <w:p w:rsidR="004204CB" w:rsidRDefault="004204CB">
      <w:pPr>
        <w:pStyle w:val="EMEABodyText"/>
        <w:rPr>
          <w:lang w:val="da-DK"/>
        </w:rPr>
      </w:pPr>
      <w:r>
        <w:rPr>
          <w:lang w:val="da-DK"/>
        </w:rPr>
        <w:t>Hver filmovertrukket tablet indeholder 75 mg irbesartan.</w:t>
      </w:r>
    </w:p>
    <w:p w:rsidR="004204CB" w:rsidRDefault="004204CB">
      <w:pPr>
        <w:pStyle w:val="EMEABodyText"/>
        <w:rPr>
          <w:noProof/>
          <w:lang w:val="da-DK"/>
        </w:rPr>
      </w:pPr>
    </w:p>
    <w:p w:rsidR="001430AE" w:rsidRDefault="001430AE" w:rsidP="001430AE">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1430AE" w:rsidRDefault="001430AE" w:rsidP="001430AE">
      <w:pPr>
        <w:pStyle w:val="EMEABodyText"/>
        <w:rPr>
          <w:lang w:val="da-DK"/>
        </w:rPr>
      </w:pPr>
      <w:r>
        <w:rPr>
          <w:lang w:val="da-DK"/>
        </w:rPr>
        <w:t>Hver tablet indeholder 25,50</w:t>
      </w:r>
      <w:r w:rsidRPr="004D127B">
        <w:rPr>
          <w:lang w:val="da-DK"/>
        </w:rPr>
        <w:t> </w:t>
      </w:r>
      <w:r w:rsidRPr="00DF0AAF">
        <w:rPr>
          <w:lang w:val="da-DK"/>
        </w:rPr>
        <w:t>mg lactosemonohydrat</w:t>
      </w:r>
      <w:r w:rsidR="00191E6C">
        <w:rPr>
          <w:lang w:val="da-DK"/>
        </w:rPr>
        <w:t>.</w:t>
      </w:r>
    </w:p>
    <w:p w:rsidR="004204CB" w:rsidRPr="004D127B" w:rsidRDefault="004204CB" w:rsidP="004204CB">
      <w:pPr>
        <w:pStyle w:val="EMEABodyText"/>
        <w:rPr>
          <w:lang w:val="da-DK"/>
        </w:rPr>
      </w:pPr>
    </w:p>
    <w:p w:rsidR="004204CB" w:rsidRPr="0084251F" w:rsidRDefault="004204CB" w:rsidP="004204CB">
      <w:pPr>
        <w:pStyle w:val="EMEABodyText"/>
        <w:rPr>
          <w:lang w:val="da-DK"/>
        </w:rPr>
      </w:pPr>
      <w:r>
        <w:rPr>
          <w:noProof/>
          <w:lang w:val="da-DK"/>
        </w:rPr>
        <w:t xml:space="preserve">Alle hjælpestoffer er anført under pkt. </w:t>
      </w:r>
      <w:r>
        <w:rPr>
          <w:lang w:val="da-DK"/>
        </w:rPr>
        <w:t>6.1.</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3.</w:t>
      </w:r>
      <w:r>
        <w:rPr>
          <w:lang w:val="da-DK"/>
        </w:rPr>
        <w:tab/>
        <w:t>LÆGEMIDDELFORM</w:t>
      </w:r>
    </w:p>
    <w:p w:rsidR="004204CB" w:rsidRDefault="004204CB" w:rsidP="004204CB">
      <w:pPr>
        <w:pStyle w:val="EMEAHeading1"/>
        <w:rPr>
          <w:lang w:val="da-DK"/>
        </w:rPr>
      </w:pPr>
    </w:p>
    <w:p w:rsidR="004204CB" w:rsidRDefault="004204CB">
      <w:pPr>
        <w:pStyle w:val="EMEABodyText"/>
        <w:rPr>
          <w:lang w:val="da-DK"/>
        </w:rPr>
      </w:pPr>
      <w:r>
        <w:rPr>
          <w:lang w:val="da-DK"/>
        </w:rPr>
        <w:t>Filmovertrukne tabletter.</w:t>
      </w:r>
    </w:p>
    <w:p w:rsidR="004204CB" w:rsidRDefault="004204CB">
      <w:pPr>
        <w:pStyle w:val="EMEABodyText"/>
        <w:rPr>
          <w:lang w:val="da-DK"/>
        </w:rPr>
      </w:pPr>
      <w:r>
        <w:rPr>
          <w:lang w:val="da-DK"/>
        </w:rPr>
        <w:t>Hvide til mathvide, bikonvekse og ovale med et hjerte indgraveret på den ene side og nummeret 2871 indgraveret på den anden side.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4.</w:t>
      </w:r>
      <w:r>
        <w:rPr>
          <w:lang w:val="da-DK"/>
        </w:rPr>
        <w:tab/>
        <w:t>KLINISKE OPLYSNINGER</w:t>
      </w:r>
    </w:p>
    <w:p w:rsidR="004204CB" w:rsidRDefault="004204CB" w:rsidP="004204CB">
      <w:pPr>
        <w:pStyle w:val="EMEAHeading1"/>
        <w:rPr>
          <w:lang w:val="da-DK"/>
        </w:rPr>
      </w:pPr>
    </w:p>
    <w:p w:rsidR="004204CB" w:rsidRDefault="004204CB">
      <w:pPr>
        <w:pStyle w:val="EMEAHeading2"/>
        <w:rPr>
          <w:lang w:val="da-DK"/>
        </w:rPr>
      </w:pPr>
      <w:r>
        <w:rPr>
          <w:lang w:val="da-DK"/>
        </w:rPr>
        <w:t>4.1</w:t>
      </w:r>
      <w:r>
        <w:rPr>
          <w:lang w:val="da-DK"/>
        </w:rPr>
        <w:tab/>
        <w:t>Terapeutiske indikationer</w:t>
      </w:r>
    </w:p>
    <w:p w:rsidR="004204CB" w:rsidRDefault="004204CB" w:rsidP="004204CB">
      <w:pPr>
        <w:pStyle w:val="EMEAHeading2"/>
        <w:rPr>
          <w:lang w:val="da-DK"/>
        </w:rPr>
      </w:pPr>
    </w:p>
    <w:p w:rsidR="004204CB" w:rsidRDefault="004204CB">
      <w:pPr>
        <w:pStyle w:val="EMEABodyText"/>
        <w:rPr>
          <w:lang w:val="da-DK"/>
        </w:rPr>
      </w:pPr>
      <w:r>
        <w:rPr>
          <w:lang w:val="da-DK"/>
        </w:rPr>
        <w:t>Aprovel er indiceret til voksne til behandling af essentiel hypertension.</w:t>
      </w:r>
    </w:p>
    <w:p w:rsidR="00050B9A" w:rsidRDefault="00050B9A">
      <w:pPr>
        <w:pStyle w:val="EMEABodyText"/>
        <w:rPr>
          <w:lang w:val="da-DK"/>
        </w:rPr>
      </w:pPr>
    </w:p>
    <w:p w:rsidR="004204CB" w:rsidRDefault="004204C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6A5BE3">
        <w:rPr>
          <w:lang w:val="da-DK"/>
        </w:rPr>
        <w:t xml:space="preserve">4.3, 4.4, 4.5 og </w:t>
      </w:r>
      <w:r>
        <w:rPr>
          <w:lang w:val="da-DK"/>
        </w:rPr>
        <w:t>5.1).</w:t>
      </w:r>
    </w:p>
    <w:p w:rsidR="004204CB" w:rsidRDefault="004204CB">
      <w:pPr>
        <w:pStyle w:val="EMEABodyText"/>
        <w:rPr>
          <w:lang w:val="da-DK"/>
        </w:rPr>
      </w:pPr>
    </w:p>
    <w:p w:rsidR="004204CB" w:rsidRDefault="004204CB">
      <w:pPr>
        <w:pStyle w:val="EMEAHeading2"/>
        <w:rPr>
          <w:lang w:val="da-DK"/>
        </w:rPr>
      </w:pPr>
      <w:r>
        <w:rPr>
          <w:lang w:val="da-DK"/>
        </w:rPr>
        <w:t>4.2</w:t>
      </w:r>
      <w:r>
        <w:rPr>
          <w:lang w:val="da-DK"/>
        </w:rPr>
        <w:tab/>
        <w:t>Dosering og indgivelsesmåde</w:t>
      </w:r>
    </w:p>
    <w:p w:rsidR="004204CB" w:rsidRDefault="004204CB" w:rsidP="004204CB">
      <w:pPr>
        <w:pStyle w:val="EMEAHeading2"/>
        <w:rPr>
          <w:lang w:val="da-DK"/>
        </w:rPr>
      </w:pPr>
    </w:p>
    <w:p w:rsidR="004204CB" w:rsidRPr="00704576" w:rsidRDefault="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Default="004204CB">
      <w:pPr>
        <w:pStyle w:val="EMEABodyText"/>
        <w:rPr>
          <w:lang w:val="da-DK"/>
        </w:rPr>
      </w:pPr>
      <w:r>
        <w:rPr>
          <w:lang w:val="da-DK"/>
        </w:rPr>
        <w:t>Sædvanlig start- og vedligeholdelsesdosering er 150 mg 1 gang dagligt med eller uden samtidig fødeindtagelse. Ved en dosis på 150 mg 1 gang dagligt giver Aprovel generelt en bedre 24-timers blodtrykskontrol end 75 mg. Dog bør en initialdosis på 75 mg overvejes, specielt til patienter i hæmodialyse og hos ældre patienter &gt;</w:t>
      </w:r>
      <w:r w:rsidR="00D55AB5">
        <w:rPr>
          <w:lang w:val="da-DK"/>
        </w:rPr>
        <w:t xml:space="preserve"> </w:t>
      </w:r>
      <w:r>
        <w:rPr>
          <w:lang w:val="da-DK"/>
        </w:rPr>
        <w:t>75 år.</w:t>
      </w:r>
    </w:p>
    <w:p w:rsidR="004204CB" w:rsidRDefault="004204CB">
      <w:pPr>
        <w:pStyle w:val="EMEABodyText"/>
        <w:rPr>
          <w:lang w:val="da-DK"/>
        </w:rPr>
      </w:pPr>
    </w:p>
    <w:p w:rsidR="004204CB" w:rsidRDefault="004204CB">
      <w:pPr>
        <w:pStyle w:val="EMEABodyText"/>
        <w:rPr>
          <w:lang w:val="da-DK"/>
        </w:rPr>
      </w:pPr>
      <w:r>
        <w:rPr>
          <w:lang w:val="da-DK"/>
        </w:rPr>
        <w:t>Hos patienter som ikke er tilstrækkeligt kontrolleret på 150 mg, 1 gang daglig, kan dosis af Aprovel øges til 300 mg, eller andre antihypertensiva kan tilføjes</w:t>
      </w:r>
      <w:r w:rsidR="006A5BE3">
        <w:rPr>
          <w:lang w:val="da-DK"/>
        </w:rPr>
        <w:t xml:space="preserve"> (se pkt. 4.3, 4.4, 4.5 og 5.1)</w:t>
      </w:r>
      <w:r>
        <w:rPr>
          <w:lang w:val="da-DK"/>
        </w:rPr>
        <w:t>. Specielt har tillæg af diuretika som hydrochlorthiazid vist sig at have en additiv virkning med Aprovel (se pkt. 4.5).</w:t>
      </w:r>
    </w:p>
    <w:p w:rsidR="004204CB" w:rsidRDefault="004204CB">
      <w:pPr>
        <w:pStyle w:val="EMEABodyText"/>
        <w:rPr>
          <w:lang w:val="da-DK"/>
        </w:rPr>
      </w:pPr>
    </w:p>
    <w:p w:rsidR="004204CB" w:rsidRDefault="004204CB">
      <w:pPr>
        <w:pStyle w:val="EMEABodyText"/>
        <w:rPr>
          <w:lang w:val="da-DK"/>
        </w:rPr>
      </w:pPr>
      <w:r>
        <w:rPr>
          <w:lang w:val="da-DK"/>
        </w:rPr>
        <w:t xml:space="preserve">Hos hypertensive type-2 diabetikere bør behandling starte ved 150 mg irbesartan 1 gang dagligt, og titreres op til 300 mg 1 gang dagligt, som den foretrukne vedligeholdelsesdosering til behandling af nyresygdom. Dokumentationen for forbedring af nyresygdom ved brug af Aprovel hos hypertensive type 2-diabetikere er baseret på studier, hvor irbesartan blev brugt efter behov med tillæg af andre antihypertensive lægemidler, for at nå det ønskede blodtryk (se pkt. </w:t>
      </w:r>
      <w:r w:rsidR="006A5BE3">
        <w:rPr>
          <w:lang w:val="da-DK"/>
        </w:rPr>
        <w:t xml:space="preserve">4.3, 4.4, 4.5 og </w:t>
      </w:r>
      <w:r>
        <w:rPr>
          <w:lang w:val="da-DK"/>
        </w:rPr>
        <w:t>5.1).</w:t>
      </w:r>
    </w:p>
    <w:p w:rsidR="004204CB" w:rsidRDefault="004204CB">
      <w:pPr>
        <w:pStyle w:val="EMEABodyText"/>
        <w:rPr>
          <w:lang w:val="da-DK"/>
        </w:rPr>
      </w:pPr>
    </w:p>
    <w:p w:rsidR="004204CB" w:rsidRPr="00704576" w:rsidRDefault="004204CB" w:rsidP="005B62FF">
      <w:pPr>
        <w:pStyle w:val="EMEABodyText"/>
        <w:keepNext/>
        <w:rPr>
          <w:u w:val="single"/>
          <w:lang w:val="da-DK"/>
        </w:rPr>
      </w:pPr>
      <w:r w:rsidRPr="00704576">
        <w:rPr>
          <w:u w:val="single"/>
          <w:lang w:val="da-DK"/>
        </w:rPr>
        <w:t>Specielle patientgrupper</w:t>
      </w:r>
    </w:p>
    <w:p w:rsidR="004204CB" w:rsidRDefault="004204CB" w:rsidP="005B62FF">
      <w:pPr>
        <w:pStyle w:val="EMEABodyText"/>
        <w:keepNext/>
        <w:rPr>
          <w:lang w:val="da-DK"/>
        </w:rPr>
      </w:pPr>
    </w:p>
    <w:p w:rsidR="009811AC" w:rsidRDefault="004204CB" w:rsidP="005B62FF">
      <w:pPr>
        <w:pStyle w:val="EMEABodyText"/>
        <w:keepNext/>
        <w:rPr>
          <w:b/>
          <w:lang w:val="da-DK"/>
        </w:rPr>
      </w:pPr>
      <w:r w:rsidRPr="00704576">
        <w:rPr>
          <w:i/>
          <w:lang w:val="da-DK"/>
        </w:rPr>
        <w:t>Nyrefunktionsnedsættelse</w:t>
      </w:r>
    </w:p>
    <w:p w:rsidR="00050B9A" w:rsidRDefault="00050B9A" w:rsidP="005B62FF">
      <w:pPr>
        <w:pStyle w:val="EMEABodyText"/>
        <w:keepNext/>
        <w:rPr>
          <w:b/>
          <w:lang w:val="da-DK"/>
        </w:rPr>
      </w:pPr>
    </w:p>
    <w:p w:rsidR="004204CB" w:rsidRDefault="004204C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4204CB" w:rsidRDefault="004204CB">
      <w:pPr>
        <w:pStyle w:val="EMEABodyText"/>
        <w:rPr>
          <w:lang w:val="da-DK"/>
        </w:rPr>
      </w:pPr>
    </w:p>
    <w:p w:rsidR="009811AC" w:rsidRDefault="004204CB">
      <w:pPr>
        <w:pStyle w:val="EMEABodyText"/>
        <w:rPr>
          <w:b/>
          <w:lang w:val="da-DK"/>
        </w:rPr>
      </w:pPr>
      <w:r w:rsidRPr="00704576">
        <w:rPr>
          <w:i/>
          <w:lang w:val="da-DK"/>
        </w:rPr>
        <w:t>Leverfunktionsnedsættelse</w:t>
      </w:r>
    </w:p>
    <w:p w:rsidR="00050B9A" w:rsidRDefault="00050B9A">
      <w:pPr>
        <w:pStyle w:val="EMEABodyText"/>
        <w:rPr>
          <w:lang w:val="da-DK"/>
        </w:rPr>
      </w:pPr>
    </w:p>
    <w:p w:rsidR="004204CB" w:rsidRDefault="004204C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4204CB" w:rsidRDefault="004204CB">
      <w:pPr>
        <w:pStyle w:val="EMEABodyText"/>
        <w:rPr>
          <w:i/>
          <w:lang w:val="da-DK"/>
        </w:rPr>
      </w:pPr>
    </w:p>
    <w:p w:rsidR="009811AC" w:rsidRDefault="004204CB">
      <w:pPr>
        <w:pStyle w:val="EMEABodyText"/>
        <w:rPr>
          <w:b/>
          <w:lang w:val="da-DK"/>
        </w:rPr>
      </w:pPr>
      <w:r w:rsidRPr="00704576">
        <w:rPr>
          <w:i/>
          <w:lang w:val="da-DK"/>
        </w:rPr>
        <w:t xml:space="preserve">Ældre </w:t>
      </w:r>
      <w:r w:rsidR="00933ABC">
        <w:rPr>
          <w:i/>
          <w:lang w:val="da-DK"/>
        </w:rPr>
        <w:t>personer</w:t>
      </w:r>
    </w:p>
    <w:p w:rsidR="00050B9A" w:rsidRDefault="00050B9A">
      <w:pPr>
        <w:pStyle w:val="EMEABodyText"/>
        <w:rPr>
          <w:lang w:val="da-DK"/>
        </w:rPr>
      </w:pPr>
    </w:p>
    <w:p w:rsidR="004204CB" w:rsidRDefault="004204CB">
      <w:pPr>
        <w:pStyle w:val="EMEABodyText"/>
        <w:rPr>
          <w:lang w:val="da-DK"/>
        </w:rPr>
      </w:pPr>
      <w:r>
        <w:rPr>
          <w:lang w:val="da-DK"/>
        </w:rPr>
        <w:t>Selvom initialdosis på 75 mg bør overvejes til patienter &gt;</w:t>
      </w:r>
      <w:r w:rsidR="00D55AB5">
        <w:rPr>
          <w:lang w:val="da-DK"/>
        </w:rPr>
        <w:t xml:space="preserve"> </w:t>
      </w:r>
      <w:r>
        <w:rPr>
          <w:lang w:val="da-DK"/>
        </w:rPr>
        <w:t xml:space="preserve">75 år, er det sædvanligvis ikke nødvendigt at dosisjustere ældre </w:t>
      </w:r>
      <w:r w:rsidR="00933ABC">
        <w:rPr>
          <w:lang w:val="da-DK"/>
        </w:rPr>
        <w:t>personer</w:t>
      </w:r>
      <w:r>
        <w:rPr>
          <w:lang w:val="da-DK"/>
        </w:rPr>
        <w:t>.</w:t>
      </w:r>
    </w:p>
    <w:p w:rsidR="004204CB" w:rsidRDefault="004204CB">
      <w:pPr>
        <w:pStyle w:val="EMEABodyText"/>
        <w:rPr>
          <w:i/>
          <w:lang w:val="da-DK"/>
        </w:rPr>
      </w:pPr>
    </w:p>
    <w:p w:rsidR="009811AC" w:rsidRDefault="004204CB" w:rsidP="004204CB">
      <w:pPr>
        <w:pStyle w:val="EMEABodyText"/>
        <w:rPr>
          <w:i/>
          <w:lang w:val="da-DK"/>
        </w:rPr>
      </w:pPr>
      <w:r w:rsidRPr="00786A11">
        <w:rPr>
          <w:i/>
          <w:lang w:val="da-DK"/>
        </w:rPr>
        <w:t>Pædiatrisk population</w:t>
      </w:r>
    </w:p>
    <w:p w:rsidR="00050B9A" w:rsidRDefault="00050B9A" w:rsidP="004204CB">
      <w:pPr>
        <w:pStyle w:val="EMEABodyText"/>
        <w:rPr>
          <w:i/>
          <w:lang w:val="da-DK"/>
        </w:rPr>
      </w:pPr>
    </w:p>
    <w:p w:rsidR="004204CB" w:rsidRPr="00A45097" w:rsidRDefault="004204CB" w:rsidP="004204CB">
      <w:pPr>
        <w:pStyle w:val="EMEABodyText"/>
        <w:rPr>
          <w:lang w:val="da-DK"/>
        </w:rPr>
      </w:pPr>
      <w:r>
        <w:rPr>
          <w:lang w:val="da-DK"/>
        </w:rPr>
        <w:t>Aprovel s sikkerhed og virkning hos børn i alderen 0 til 18 år er ikke fastlagt. De tilgængelige data er beskrevet i pkt. 4.8, 5.1 og 5.2, men der kan ikke gives nogen anbefalinger vedrørende dosering.</w:t>
      </w:r>
    </w:p>
    <w:p w:rsidR="004204CB" w:rsidRDefault="004204CB">
      <w:pPr>
        <w:pStyle w:val="EMEABodyText"/>
        <w:rPr>
          <w:lang w:val="da-DK"/>
        </w:rPr>
      </w:pPr>
    </w:p>
    <w:p w:rsidR="004204CB" w:rsidRPr="00704576" w:rsidRDefault="004204CB">
      <w:pPr>
        <w:pStyle w:val="EMEABodyText"/>
        <w:rPr>
          <w:u w:val="single"/>
          <w:lang w:val="da-DK"/>
        </w:rPr>
      </w:pPr>
      <w:r w:rsidRPr="00704576">
        <w:rPr>
          <w:u w:val="single"/>
          <w:lang w:val="da-DK"/>
        </w:rPr>
        <w:t>Indgivelsesmåde</w:t>
      </w:r>
    </w:p>
    <w:p w:rsidR="00E96AEB" w:rsidRDefault="00E96AEB">
      <w:pPr>
        <w:pStyle w:val="EMEABodyText"/>
        <w:rPr>
          <w:lang w:val="da-DK"/>
        </w:rPr>
      </w:pPr>
    </w:p>
    <w:p w:rsidR="004204CB" w:rsidRDefault="004204CB">
      <w:pPr>
        <w:pStyle w:val="EMEABodyText"/>
        <w:rPr>
          <w:lang w:val="da-DK"/>
        </w:rPr>
      </w:pPr>
      <w:r>
        <w:rPr>
          <w:lang w:val="da-DK"/>
        </w:rPr>
        <w:t>Oral anvendelse.</w:t>
      </w:r>
    </w:p>
    <w:p w:rsidR="004204CB" w:rsidRDefault="004204CB">
      <w:pPr>
        <w:pStyle w:val="EMEABodyText"/>
        <w:rPr>
          <w:lang w:val="da-DK"/>
        </w:rPr>
      </w:pPr>
    </w:p>
    <w:p w:rsidR="004204CB" w:rsidRDefault="004204CB">
      <w:pPr>
        <w:pStyle w:val="EMEAHeading2"/>
        <w:rPr>
          <w:lang w:val="da-DK"/>
        </w:rPr>
      </w:pPr>
      <w:r>
        <w:rPr>
          <w:lang w:val="da-DK"/>
        </w:rPr>
        <w:t>4.3</w:t>
      </w:r>
      <w:r>
        <w:rPr>
          <w:lang w:val="da-DK"/>
        </w:rPr>
        <w:tab/>
        <w:t>Kontraindikationer</w:t>
      </w:r>
    </w:p>
    <w:p w:rsidR="004204CB" w:rsidRDefault="004204CB" w:rsidP="004204CB">
      <w:pPr>
        <w:pStyle w:val="EMEAHeading2"/>
        <w:rPr>
          <w:lang w:val="da-DK"/>
        </w:rPr>
      </w:pPr>
    </w:p>
    <w:p w:rsidR="004204CB" w:rsidRDefault="004204CB">
      <w:pPr>
        <w:pStyle w:val="EMEABodyText"/>
        <w:rPr>
          <w:lang w:val="da-DK"/>
        </w:rPr>
      </w:pPr>
      <w:r>
        <w:rPr>
          <w:lang w:val="da-DK"/>
        </w:rPr>
        <w:t xml:space="preserve">Overfølsomhed over for det aktive stof eller over for et eller flere af hjælpestofferne </w:t>
      </w:r>
      <w:r w:rsidR="00933ABC">
        <w:rPr>
          <w:szCs w:val="22"/>
          <w:lang w:val="da-DK"/>
        </w:rPr>
        <w:t>anført i pkt. 6.1</w:t>
      </w:r>
    </w:p>
    <w:p w:rsidR="004204CB" w:rsidRDefault="004204CB">
      <w:pPr>
        <w:pStyle w:val="EMEABodyText"/>
        <w:rPr>
          <w:lang w:val="da-DK"/>
        </w:rPr>
      </w:pPr>
      <w:r>
        <w:rPr>
          <w:lang w:val="da-DK"/>
        </w:rPr>
        <w:t>Graviditet i 2. og 3. trimester (se pkt. 4.4 og 4.6).</w:t>
      </w:r>
    </w:p>
    <w:p w:rsidR="00933ABC" w:rsidRDefault="00933ABC">
      <w:pPr>
        <w:pStyle w:val="EMEABodyText"/>
        <w:rPr>
          <w:lang w:val="da-DK"/>
        </w:rPr>
      </w:pPr>
    </w:p>
    <w:p w:rsidR="006A5BE3" w:rsidRPr="00DF0AAF" w:rsidRDefault="006A5BE3" w:rsidP="006A5BE3">
      <w:pPr>
        <w:pStyle w:val="EMEABodyText"/>
        <w:rPr>
          <w:lang w:val="da-DK"/>
        </w:rPr>
      </w:pPr>
      <w:r>
        <w:rPr>
          <w:lang w:val="da-DK"/>
        </w:rPr>
        <w:t>Samtidig behandling med Aprovel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4204CB" w:rsidRDefault="004204CB">
      <w:pPr>
        <w:pStyle w:val="EMEABodyText"/>
        <w:rPr>
          <w:lang w:val="da-DK"/>
        </w:rPr>
      </w:pPr>
    </w:p>
    <w:p w:rsidR="004204CB" w:rsidRDefault="004204CB">
      <w:pPr>
        <w:pStyle w:val="EMEAHeading2"/>
        <w:rPr>
          <w:lang w:val="da-DK"/>
        </w:rPr>
      </w:pPr>
      <w:r>
        <w:rPr>
          <w:lang w:val="da-DK"/>
        </w:rPr>
        <w:t>4.4</w:t>
      </w:r>
      <w:r>
        <w:rPr>
          <w:lang w:val="da-DK"/>
        </w:rPr>
        <w:tab/>
        <w:t>Særlige advarsler og forsigtighedsregler vedrørende brugen</w:t>
      </w:r>
    </w:p>
    <w:p w:rsidR="004204CB" w:rsidRDefault="004204CB" w:rsidP="004204CB">
      <w:pPr>
        <w:pStyle w:val="EMEAHeading2"/>
        <w:rPr>
          <w:lang w:val="da-DK"/>
        </w:rPr>
      </w:pPr>
    </w:p>
    <w:p w:rsidR="004204CB" w:rsidRDefault="004204C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Aprovel.</w:t>
      </w:r>
    </w:p>
    <w:p w:rsidR="004204CB" w:rsidRDefault="004204CB">
      <w:pPr>
        <w:pStyle w:val="EMEABodyText"/>
        <w:rPr>
          <w:lang w:val="da-DK"/>
        </w:rPr>
      </w:pPr>
    </w:p>
    <w:p w:rsidR="004204CB" w:rsidRDefault="004204C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Aprovel, kan der forventes en lignende effekt med angiotensin</w:t>
      </w:r>
      <w:r>
        <w:rPr>
          <w:lang w:val="da-DK"/>
        </w:rPr>
        <w:noBreakHyphen/>
        <w:t>II-receptorantagonister.</w:t>
      </w:r>
    </w:p>
    <w:p w:rsidR="004204CB" w:rsidRDefault="004204CB">
      <w:pPr>
        <w:pStyle w:val="EMEABodyText"/>
        <w:rPr>
          <w:lang w:val="da-DK"/>
        </w:rPr>
      </w:pPr>
    </w:p>
    <w:p w:rsidR="004204CB" w:rsidRDefault="004204C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Aprovel anvendes til patienter med nedsat nyrefunktion. Der foreligger ingen erfaring vedrørende administration af Aprovel til nyligt nyretransplanterede patienter.</w:t>
      </w:r>
    </w:p>
    <w:p w:rsidR="004204CB" w:rsidRDefault="004204CB">
      <w:pPr>
        <w:pStyle w:val="EMEABodyText"/>
        <w:rPr>
          <w:lang w:val="da-DK"/>
        </w:rPr>
      </w:pPr>
    </w:p>
    <w:p w:rsidR="004204CB" w:rsidRDefault="004204C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933ABC" w:rsidRDefault="00933ABC">
      <w:pPr>
        <w:pStyle w:val="EMEABodyText"/>
        <w:rPr>
          <w:lang w:val="da-DK"/>
        </w:rPr>
      </w:pPr>
    </w:p>
    <w:p w:rsidR="00933ABC" w:rsidRPr="00131E04" w:rsidRDefault="00933ABC" w:rsidP="00933ABC">
      <w:pPr>
        <w:pStyle w:val="EMEABodyText"/>
        <w:rPr>
          <w:lang w:val="da-DK"/>
        </w:rPr>
      </w:pPr>
      <w:r w:rsidRPr="00F54E64">
        <w:rPr>
          <w:rStyle w:val="hps"/>
          <w:u w:val="single"/>
          <w:lang w:val="da-DK"/>
        </w:rPr>
        <w:t>Dobbelt hæmning af</w:t>
      </w:r>
      <w:r w:rsidRPr="00F54E64">
        <w:rPr>
          <w:u w:val="single"/>
          <w:lang w:val="da-DK"/>
        </w:rPr>
        <w:t xml:space="preserve"> </w:t>
      </w:r>
      <w:r w:rsidRPr="00F54E64">
        <w:rPr>
          <w:rStyle w:val="hps"/>
          <w:u w:val="single"/>
          <w:lang w:val="da-DK"/>
        </w:rPr>
        <w:t>renin</w:t>
      </w:r>
      <w:r w:rsidRPr="00F54E64">
        <w:rPr>
          <w:u w:val="single"/>
          <w:lang w:val="da-DK"/>
        </w:rPr>
        <w:t xml:space="preserve">-angiotensin-aldosteron-systemet </w:t>
      </w:r>
      <w:r w:rsidRPr="00F54E64">
        <w:rPr>
          <w:rStyle w:val="hps"/>
          <w:u w:val="single"/>
          <w:lang w:val="da-DK"/>
        </w:rPr>
        <w:t>(</w:t>
      </w:r>
      <w:r w:rsidRPr="00F54E64">
        <w:rPr>
          <w:u w:val="single"/>
          <w:lang w:val="da-DK"/>
        </w:rPr>
        <w:t>RAAS):</w:t>
      </w:r>
      <w:r w:rsidRPr="006A5BE3">
        <w:rPr>
          <w:lang w:val="da-DK"/>
        </w:rPr>
        <w:t xml:space="preserve"> </w:t>
      </w:r>
      <w:r w:rsidR="006A5BE3">
        <w:rPr>
          <w:color w:val="333333"/>
          <w:lang w:val="da-DK"/>
        </w:rPr>
        <w:t xml:space="preserve">Der er evidens for, at samtidig brug af ACE-hæmmere, </w:t>
      </w:r>
      <w:r w:rsidR="006A5BE3" w:rsidRPr="00DF0AAF">
        <w:rPr>
          <w:lang w:val="da-DK"/>
        </w:rPr>
        <w:t>angiotensin</w:t>
      </w:r>
      <w:r w:rsidR="006A5BE3">
        <w:rPr>
          <w:lang w:val="da-DK"/>
        </w:rPr>
        <w:t>-</w:t>
      </w:r>
      <w:r w:rsidR="006A5BE3" w:rsidRPr="00DF0AAF">
        <w:rPr>
          <w:lang w:val="da-DK"/>
        </w:rPr>
        <w:t>II-receptor</w:t>
      </w:r>
      <w:r w:rsidR="006A5BE3">
        <w:rPr>
          <w:lang w:val="da-DK"/>
        </w:rPr>
        <w:t>blokkere eller aliskiren øger risikoen for hypotension, hyperkaliæmi og nedsætter nyrefunktionen (inklusive akut nyresvigt).</w:t>
      </w:r>
      <w:r w:rsidR="006A5BE3">
        <w:rPr>
          <w:color w:val="333333"/>
          <w:lang w:val="da-DK"/>
        </w:rPr>
        <w:t xml:space="preserve"> Dobbelt hæmning af RAAS ved  kombination af ACE-hæmmere, </w:t>
      </w:r>
      <w:r w:rsidR="006A5BE3" w:rsidRPr="00DF0AAF">
        <w:rPr>
          <w:lang w:val="da-DK"/>
        </w:rPr>
        <w:t>angiotensin</w:t>
      </w:r>
      <w:r w:rsidR="006A5BE3">
        <w:rPr>
          <w:lang w:val="da-DK"/>
        </w:rPr>
        <w:t>-</w:t>
      </w:r>
      <w:r w:rsidR="006A5BE3" w:rsidRPr="00DF0AAF">
        <w:rPr>
          <w:lang w:val="da-DK"/>
        </w:rPr>
        <w:t>II-receptor</w:t>
      </w:r>
      <w:r w:rsidR="006A5BE3">
        <w:rPr>
          <w:lang w:val="da-DK"/>
        </w:rPr>
        <w:t>blokkere eller aliskiren</w:t>
      </w:r>
      <w:r w:rsidR="006A5BE3">
        <w:rPr>
          <w:color w:val="333333"/>
          <w:lang w:val="da-DK"/>
        </w:rPr>
        <w:t xml:space="preserve"> </w:t>
      </w:r>
      <w:r w:rsidR="006A5BE3">
        <w:rPr>
          <w:rStyle w:val="shorttext"/>
          <w:color w:val="333333"/>
          <w:lang w:val="da-DK"/>
        </w:rPr>
        <w:t>anbefales derfor ikke (se pkt. 4.5 og 5.1)</w:t>
      </w:r>
      <w:r w:rsidR="006A5BE3">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6A5BE3" w:rsidRPr="00DF0AAF">
        <w:rPr>
          <w:lang w:val="da-DK"/>
        </w:rPr>
        <w:t>angiotensin</w:t>
      </w:r>
      <w:r w:rsidR="006A5BE3">
        <w:rPr>
          <w:lang w:val="da-DK"/>
        </w:rPr>
        <w:t>-</w:t>
      </w:r>
      <w:r w:rsidR="006A5BE3" w:rsidRPr="00DF0AAF">
        <w:rPr>
          <w:lang w:val="da-DK"/>
        </w:rPr>
        <w:t>II-receptor</w:t>
      </w:r>
      <w:r w:rsidR="006A5BE3">
        <w:rPr>
          <w:lang w:val="da-DK"/>
        </w:rPr>
        <w:t>blokkere bør ikke amvendes samtidig hos patienter med diabetisk nefropati.</w:t>
      </w:r>
    </w:p>
    <w:p w:rsidR="00933ABC" w:rsidRDefault="00933ABC">
      <w:pPr>
        <w:pStyle w:val="EMEABodyText"/>
        <w:rPr>
          <w:lang w:val="da-DK"/>
        </w:rPr>
      </w:pPr>
    </w:p>
    <w:p w:rsidR="004204CB" w:rsidRDefault="004204C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Aprovel,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4204CB" w:rsidRDefault="004204CB">
      <w:pPr>
        <w:pStyle w:val="EMEABodyText"/>
        <w:rPr>
          <w:lang w:val="da-DK"/>
        </w:rPr>
      </w:pPr>
    </w:p>
    <w:p w:rsidR="002456DE" w:rsidRPr="0044049F" w:rsidRDefault="002456DE" w:rsidP="002456DE">
      <w:pPr>
        <w:pStyle w:val="EMEABodyText"/>
        <w:rPr>
          <w:u w:val="single"/>
          <w:lang w:val="da-DK"/>
        </w:rPr>
      </w:pPr>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B4235" w:rsidRDefault="004B4235">
      <w:pPr>
        <w:pStyle w:val="EMEABodyText"/>
        <w:rPr>
          <w:u w:val="single"/>
          <w:lang w:val="da-DK"/>
        </w:rPr>
      </w:pPr>
    </w:p>
    <w:p w:rsidR="004204CB" w:rsidRDefault="004204CB">
      <w:pPr>
        <w:pStyle w:val="EMEABodyText"/>
        <w:rPr>
          <w:lang w:val="da-DK"/>
        </w:rPr>
      </w:pPr>
      <w:r w:rsidRPr="0028128C">
        <w:rPr>
          <w:u w:val="single"/>
          <w:lang w:val="da-DK"/>
        </w:rPr>
        <w:t>Lithium</w:t>
      </w:r>
      <w:r>
        <w:rPr>
          <w:b/>
          <w:lang w:val="da-DK"/>
        </w:rPr>
        <w:t>:</w:t>
      </w:r>
      <w:r>
        <w:rPr>
          <w:lang w:val="da-DK"/>
        </w:rPr>
        <w:t xml:space="preserve"> Kombination af lithium og Aprovel frarådes (se pkt. 4.5).</w:t>
      </w:r>
    </w:p>
    <w:p w:rsidR="004204CB" w:rsidRDefault="004204CB">
      <w:pPr>
        <w:pStyle w:val="EMEABodyText"/>
        <w:rPr>
          <w:lang w:val="da-DK"/>
        </w:rPr>
      </w:pPr>
    </w:p>
    <w:p w:rsidR="004204CB" w:rsidRDefault="004204C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4204CB" w:rsidRDefault="004204CB">
      <w:pPr>
        <w:pStyle w:val="EMEABodyText"/>
        <w:rPr>
          <w:lang w:val="da-DK"/>
        </w:rPr>
      </w:pPr>
    </w:p>
    <w:p w:rsidR="004204CB" w:rsidRDefault="004204C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Aprovel.</w:t>
      </w:r>
    </w:p>
    <w:p w:rsidR="009811AC" w:rsidRDefault="009811AC">
      <w:pPr>
        <w:pStyle w:val="EMEABodyText"/>
        <w:rPr>
          <w:i/>
          <w:lang w:val="da-DK"/>
        </w:rPr>
      </w:pPr>
    </w:p>
    <w:p w:rsidR="004204CB" w:rsidRDefault="004204C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w:t>
      </w:r>
      <w:r>
        <w:rPr>
          <w:lang w:val="da-DK"/>
        </w:rPr>
        <w:noBreakHyphen/>
        <w:t>II receptorantagonister, der påvirker dette system, blevet forbundet med akut hypotension, azotæmi, oliguri og i sjældne tilfælde med akut nyresvigt</w:t>
      </w:r>
      <w:r w:rsidR="00933ABC" w:rsidRPr="00933ABC">
        <w:rPr>
          <w:lang w:val="da-DK"/>
        </w:rPr>
        <w:t xml:space="preserve"> </w:t>
      </w:r>
      <w:r w:rsidR="00933ABC">
        <w:rPr>
          <w:lang w:val="da-DK"/>
        </w:rPr>
        <w:t>(se pkt. 4.5).</w:t>
      </w:r>
      <w:r>
        <w:rPr>
          <w:lang w:val="da-DK"/>
        </w:rPr>
        <w:t>. Ved behandling med et antihypertensivt stof kan en voldsom sænkning af blodtrykket hos patienter med iskæmisk kardiopati eller iskæmisk kardiovaskulær sygdom medføre myokardieinfarkt eller slagtilfælde.</w:t>
      </w:r>
    </w:p>
    <w:p w:rsidR="00E96AEB" w:rsidRDefault="00E96AEB">
      <w:pPr>
        <w:pStyle w:val="EMEABodyText"/>
        <w:rPr>
          <w:lang w:val="da-DK"/>
        </w:rPr>
      </w:pPr>
    </w:p>
    <w:p w:rsidR="004204CB" w:rsidRDefault="004204C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Default="004204CB" w:rsidP="004204CB">
      <w:pPr>
        <w:pStyle w:val="EMEABodyText"/>
        <w:rPr>
          <w:u w:val="single"/>
          <w:lang w:val="da-DK"/>
        </w:rPr>
      </w:pPr>
    </w:p>
    <w:p w:rsidR="004204CB" w:rsidRPr="009450FF" w:rsidRDefault="004204CB" w:rsidP="004204C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4204CB" w:rsidRPr="009450FF" w:rsidRDefault="004204CB" w:rsidP="004204CB">
      <w:pPr>
        <w:pStyle w:val="EMEABodyText"/>
        <w:rPr>
          <w:u w:val="single"/>
          <w:lang w:val="da-DK"/>
        </w:rPr>
      </w:pPr>
    </w:p>
    <w:p w:rsidR="004204CB" w:rsidRPr="00A45097" w:rsidRDefault="004204CB" w:rsidP="004204C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F85B3F" w:rsidRDefault="00F85B3F" w:rsidP="00F85B3F">
      <w:pPr>
        <w:pStyle w:val="EMEABodyText"/>
        <w:rPr>
          <w:u w:val="single"/>
          <w:lang w:val="da-DK"/>
        </w:rPr>
      </w:pPr>
    </w:p>
    <w:p w:rsidR="004B4235" w:rsidRDefault="004B4235" w:rsidP="00F85B3F">
      <w:pPr>
        <w:pStyle w:val="EMEABodyText"/>
        <w:rPr>
          <w:lang w:val="da-DK"/>
        </w:rPr>
      </w:pPr>
      <w:r>
        <w:rPr>
          <w:u w:val="single"/>
          <w:lang w:val="da-DK"/>
        </w:rPr>
        <w:t>Hjælpestoffer</w:t>
      </w:r>
      <w:r w:rsidR="00E96AEB" w:rsidRPr="005B62FF">
        <w:rPr>
          <w:lang w:val="da-DK"/>
        </w:rPr>
        <w:t xml:space="preserve">: </w:t>
      </w:r>
    </w:p>
    <w:p w:rsidR="00F85B3F" w:rsidRPr="005B62FF" w:rsidRDefault="004B4235" w:rsidP="00F85B3F">
      <w:pPr>
        <w:pStyle w:val="EMEABodyText"/>
        <w:rPr>
          <w:lang w:val="da-DK"/>
        </w:rPr>
      </w:pPr>
      <w:r>
        <w:rPr>
          <w:lang w:val="da-DK"/>
        </w:rPr>
        <w:t xml:space="preserve">Aprovel 75 mg filmovertrukne tabletter indeholder lactose. </w:t>
      </w:r>
      <w:r w:rsidR="00F85B3F" w:rsidRPr="005B62FF">
        <w:rPr>
          <w:lang w:val="da-DK"/>
        </w:rPr>
        <w:t>Patienter med arvelig galactoseintolerans, total laktasemangel eller glukose-galaktose malabsorption bør ikke tage dette lægemiddel.</w:t>
      </w:r>
    </w:p>
    <w:p w:rsidR="004204CB" w:rsidRDefault="004204CB" w:rsidP="004204CB">
      <w:pPr>
        <w:pStyle w:val="EMEABodyText"/>
        <w:rPr>
          <w:u w:val="single"/>
          <w:lang w:val="da-DK"/>
        </w:rPr>
      </w:pPr>
    </w:p>
    <w:p w:rsidR="004B4235" w:rsidRPr="00E479AC" w:rsidRDefault="004B4235" w:rsidP="004B4235">
      <w:pPr>
        <w:pStyle w:val="EMEABodyText"/>
        <w:rPr>
          <w:lang w:val="da-DK"/>
        </w:rPr>
      </w:pPr>
      <w:r>
        <w:rPr>
          <w:lang w:val="da-DK"/>
        </w:rPr>
        <w:t xml:space="preserve">Aprovel 75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B4235" w:rsidRDefault="004B4235" w:rsidP="004204CB">
      <w:pPr>
        <w:pStyle w:val="EMEABodyText"/>
        <w:rPr>
          <w:u w:val="single"/>
          <w:lang w:val="da-DK"/>
        </w:rPr>
      </w:pPr>
    </w:p>
    <w:p w:rsidR="004204CB" w:rsidRDefault="004204CB">
      <w:pPr>
        <w:pStyle w:val="EMEAHeading2"/>
        <w:rPr>
          <w:lang w:val="da-DK"/>
        </w:rPr>
      </w:pPr>
      <w:r>
        <w:rPr>
          <w:lang w:val="da-DK"/>
        </w:rPr>
        <w:t>4.5</w:t>
      </w:r>
      <w:r>
        <w:rPr>
          <w:lang w:val="da-DK"/>
        </w:rPr>
        <w:tab/>
        <w:t>Interaktion med andre lægemidler og andre former for interaktion</w:t>
      </w:r>
    </w:p>
    <w:p w:rsidR="004204CB" w:rsidRPr="007E195A" w:rsidRDefault="004204CB" w:rsidP="004204CB">
      <w:pPr>
        <w:pStyle w:val="EMEAHeading2"/>
        <w:rPr>
          <w:lang w:val="da-DK"/>
        </w:rPr>
      </w:pPr>
    </w:p>
    <w:p w:rsidR="004204CB" w:rsidRDefault="004204C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Aprovel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Aprovel påbegyndes (se pkt. 4.4).</w:t>
      </w:r>
    </w:p>
    <w:p w:rsidR="00933ABC" w:rsidRDefault="00933ABC">
      <w:pPr>
        <w:pStyle w:val="EMEABodyText"/>
        <w:rPr>
          <w:lang w:val="da-DK"/>
        </w:rPr>
      </w:pPr>
    </w:p>
    <w:p w:rsidR="007474FC" w:rsidRPr="00EE069A" w:rsidRDefault="00933ABC" w:rsidP="007474FC">
      <w:pPr>
        <w:tabs>
          <w:tab w:val="left" w:pos="-720"/>
        </w:tabs>
        <w:suppressAutoHyphens/>
        <w:rPr>
          <w:lang w:val="da-DK"/>
        </w:rPr>
      </w:pPr>
      <w:r>
        <w:rPr>
          <w:u w:val="single"/>
          <w:lang w:val="da-DK"/>
        </w:rPr>
        <w:t>Aliskiren-holdige lægemidler</w:t>
      </w:r>
      <w:r w:rsidR="007474FC" w:rsidRPr="007474FC">
        <w:rPr>
          <w:u w:val="single"/>
          <w:lang w:val="da-DK"/>
        </w:rPr>
        <w:t xml:space="preserve"> </w:t>
      </w:r>
      <w:r w:rsidR="007474FC">
        <w:rPr>
          <w:u w:val="single"/>
          <w:lang w:val="da-DK"/>
        </w:rPr>
        <w:t>eller ACE-hæmmere</w:t>
      </w:r>
      <w:r w:rsidR="007474FC" w:rsidRPr="005B62FF">
        <w:rPr>
          <w:lang w:val="da-DK"/>
        </w:rPr>
        <w:t>:</w:t>
      </w:r>
      <w:r w:rsidR="007474FC">
        <w:rPr>
          <w:lang w:val="da-DK"/>
        </w:rPr>
        <w:t xml:space="preserve"> </w:t>
      </w:r>
      <w:r w:rsidR="007474FC" w:rsidRPr="00EE069A">
        <w:rPr>
          <w:lang w:val="da-DK"/>
        </w:rPr>
        <w:t>Data fra kliniske studier viser</w:t>
      </w:r>
      <w:r w:rsidR="007474FC">
        <w:rPr>
          <w:lang w:val="da-DK"/>
        </w:rPr>
        <w:t>,</w:t>
      </w:r>
      <w:r w:rsidR="007474FC" w:rsidRPr="00EE069A">
        <w:rPr>
          <w:lang w:val="da-DK"/>
        </w:rPr>
        <w:t xml:space="preserve"> at dobbelt hæmning af </w:t>
      </w:r>
      <w:r w:rsidR="007474FC" w:rsidRPr="005B62FF">
        <w:rPr>
          <w:rStyle w:val="hps"/>
          <w:color w:val="333333"/>
          <w:lang w:val="da-DK"/>
        </w:rPr>
        <w:t>renin</w:t>
      </w:r>
      <w:r w:rsidR="007474FC" w:rsidRPr="005B62FF">
        <w:rPr>
          <w:color w:val="333333"/>
          <w:lang w:val="da-DK"/>
        </w:rPr>
        <w:t xml:space="preserve">-angiotensin-aldosteron-systemet </w:t>
      </w:r>
      <w:r w:rsidR="007474FC" w:rsidRPr="005B62FF">
        <w:rPr>
          <w:rStyle w:val="hps"/>
          <w:color w:val="333333"/>
          <w:lang w:val="da-DK"/>
        </w:rPr>
        <w:t>(</w:t>
      </w:r>
      <w:r w:rsidR="007474FC" w:rsidRPr="005B62FF">
        <w:rPr>
          <w:color w:val="333333"/>
          <w:lang w:val="da-DK"/>
        </w:rPr>
        <w:t xml:space="preserve">RAAS) </w:t>
      </w:r>
      <w:r w:rsidR="007474FC" w:rsidRPr="00EE069A">
        <w:rPr>
          <w:lang w:val="da-DK"/>
        </w:rPr>
        <w:t>ved samtidig brug af ACE-hæmmer</w:t>
      </w:r>
      <w:r w:rsidR="007474FC">
        <w:rPr>
          <w:lang w:val="da-DK"/>
        </w:rPr>
        <w:t>e</w:t>
      </w:r>
      <w:r w:rsidR="007474FC" w:rsidRPr="00EE069A">
        <w:rPr>
          <w:lang w:val="da-DK"/>
        </w:rPr>
        <w:t>, angiotensin II-receptor</w:t>
      </w:r>
      <w:r w:rsidR="007474FC">
        <w:rPr>
          <w:lang w:val="da-DK"/>
        </w:rPr>
        <w:t>blokkere</w:t>
      </w:r>
      <w:r w:rsidR="007474FC" w:rsidRPr="00EE069A">
        <w:rPr>
          <w:lang w:val="da-DK"/>
        </w:rPr>
        <w:t xml:space="preserve"> eller aliskiren er forbundet med </w:t>
      </w:r>
      <w:r w:rsidR="007474FC">
        <w:rPr>
          <w:lang w:val="da-DK"/>
        </w:rPr>
        <w:t xml:space="preserve">en </w:t>
      </w:r>
      <w:r w:rsidR="007474FC" w:rsidRPr="00EE069A">
        <w:rPr>
          <w:lang w:val="da-DK"/>
        </w:rPr>
        <w:t>højere frekvens af bivirkninger såsom hypotension, hyperkaliæmi og nedsat nyrefunktion (</w:t>
      </w:r>
      <w:r w:rsidR="007474FC">
        <w:rPr>
          <w:lang w:val="da-DK"/>
        </w:rPr>
        <w:t>inklusive</w:t>
      </w:r>
      <w:r w:rsidR="007474FC" w:rsidRPr="00EE069A">
        <w:rPr>
          <w:lang w:val="da-DK"/>
        </w:rPr>
        <w:t xml:space="preserve"> akut nyresvigt) sammenlignet med brug af et enkelt RAAS-virkende stof (se pkt. 4.</w:t>
      </w:r>
      <w:r w:rsidR="007474FC">
        <w:rPr>
          <w:lang w:val="da-DK"/>
        </w:rPr>
        <w:t>3</w:t>
      </w:r>
      <w:r w:rsidR="007474FC" w:rsidRPr="00EE069A">
        <w:rPr>
          <w:lang w:val="da-DK"/>
        </w:rPr>
        <w:t>, 4.</w:t>
      </w:r>
      <w:r w:rsidR="007474FC">
        <w:rPr>
          <w:lang w:val="da-DK"/>
        </w:rPr>
        <w:t>4</w:t>
      </w:r>
      <w:r w:rsidR="007474FC" w:rsidRPr="00EE069A">
        <w:rPr>
          <w:lang w:val="da-DK"/>
        </w:rPr>
        <w:t xml:space="preserve"> og 5.1).</w:t>
      </w:r>
    </w:p>
    <w:p w:rsidR="00933ABC" w:rsidRDefault="00933ABC" w:rsidP="00933ABC">
      <w:pPr>
        <w:pStyle w:val="EMEABodyText"/>
        <w:rPr>
          <w:lang w:val="da-DK"/>
        </w:rPr>
      </w:pPr>
    </w:p>
    <w:p w:rsidR="004204CB" w:rsidRDefault="004204CB" w:rsidP="004204C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4204CB" w:rsidRDefault="004204CB">
      <w:pPr>
        <w:pStyle w:val="EMEABodyText"/>
        <w:rPr>
          <w:lang w:val="da-DK"/>
        </w:rPr>
      </w:pPr>
    </w:p>
    <w:p w:rsidR="004204CB" w:rsidRDefault="004204C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4204CB" w:rsidRDefault="004204CB">
      <w:pPr>
        <w:pStyle w:val="EMEABodyText"/>
        <w:rPr>
          <w:lang w:val="da-DK"/>
        </w:rPr>
      </w:pPr>
    </w:p>
    <w:p w:rsidR="004204CB" w:rsidRDefault="004204C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E96AEB" w:rsidRDefault="00E96AEB">
      <w:pPr>
        <w:pStyle w:val="EMEABodyText"/>
        <w:rPr>
          <w:lang w:val="da-DK"/>
        </w:rPr>
      </w:pPr>
    </w:p>
    <w:p w:rsidR="004204CB" w:rsidRDefault="004204C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4204CB" w:rsidRDefault="004204CB">
      <w:pPr>
        <w:pStyle w:val="EMEABodyText"/>
        <w:rPr>
          <w:lang w:val="da-DK"/>
        </w:rPr>
      </w:pPr>
    </w:p>
    <w:p w:rsidR="002456DE" w:rsidRPr="00CC2155" w:rsidRDefault="002456DE" w:rsidP="002456DE">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4B4235" w:rsidRDefault="004B4235" w:rsidP="004204CB">
      <w:pPr>
        <w:pStyle w:val="EMEABodyText"/>
        <w:rPr>
          <w:szCs w:val="22"/>
          <w:u w:val="single"/>
          <w:lang w:val="da-DK"/>
        </w:rPr>
      </w:pPr>
    </w:p>
    <w:p w:rsidR="004204CB" w:rsidRDefault="004204CB" w:rsidP="004204C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4204CB" w:rsidRDefault="004204CB">
      <w:pPr>
        <w:pStyle w:val="EMEABodyText"/>
        <w:rPr>
          <w:lang w:val="da-DK"/>
        </w:rPr>
      </w:pPr>
    </w:p>
    <w:p w:rsidR="004204CB" w:rsidRDefault="004204CB">
      <w:pPr>
        <w:pStyle w:val="EMEAHeading2"/>
        <w:rPr>
          <w:lang w:val="da-DK"/>
        </w:rPr>
      </w:pPr>
      <w:r>
        <w:rPr>
          <w:lang w:val="da-DK"/>
        </w:rPr>
        <w:t>4.6</w:t>
      </w:r>
      <w:r>
        <w:rPr>
          <w:lang w:val="da-DK"/>
        </w:rPr>
        <w:tab/>
        <w:t>Fertilitet, graviditet og amning</w:t>
      </w:r>
    </w:p>
    <w:p w:rsidR="004204CB" w:rsidRDefault="004204CB" w:rsidP="004204CB">
      <w:pPr>
        <w:pStyle w:val="EMEAHeading2"/>
        <w:rPr>
          <w:lang w:val="da-DK"/>
        </w:rPr>
      </w:pPr>
    </w:p>
    <w:p w:rsidR="004204CB" w:rsidRPr="006038E3" w:rsidRDefault="004204CB" w:rsidP="004204CB">
      <w:pPr>
        <w:pStyle w:val="EMEABodyText"/>
        <w:keepNext/>
        <w:rPr>
          <w:u w:val="single"/>
          <w:lang w:val="da-DK"/>
        </w:rPr>
      </w:pPr>
      <w:r w:rsidRPr="006038E3">
        <w:rPr>
          <w:color w:val="000000"/>
          <w:szCs w:val="22"/>
          <w:u w:val="single"/>
          <w:lang w:val="da-DK"/>
        </w:rPr>
        <w:t>Graviditet</w:t>
      </w:r>
    </w:p>
    <w:p w:rsidR="004204CB" w:rsidRDefault="004204CB" w:rsidP="004204CB">
      <w:pPr>
        <w:pStyle w:val="EMEABodyText"/>
        <w:keepNext/>
        <w:rPr>
          <w:lang w:val="da-DK"/>
        </w:rPr>
      </w:pPr>
    </w:p>
    <w:p w:rsidR="004204CB" w:rsidRPr="00DF0AAF"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4204CB" w:rsidRPr="00DF0AAF" w:rsidRDefault="004204CB" w:rsidP="004204CB">
      <w:pPr>
        <w:pStyle w:val="EMEABodyText"/>
        <w:rPr>
          <w:u w:val="single"/>
          <w:lang w:val="da-DK"/>
        </w:rPr>
      </w:pPr>
    </w:p>
    <w:p w:rsidR="004204CB" w:rsidRDefault="004204CB" w:rsidP="004204C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DF0AAF" w:rsidRDefault="004204CB" w:rsidP="004204C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4204CB" w:rsidRPr="00DF0AAF" w:rsidRDefault="004204CB" w:rsidP="004204C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E96AEB" w:rsidRDefault="00E96AEB" w:rsidP="004204CB">
      <w:pPr>
        <w:pStyle w:val="EMEABodyText"/>
        <w:rPr>
          <w:lang w:val="da-DK"/>
        </w:rPr>
      </w:pPr>
    </w:p>
    <w:p w:rsidR="004204CB" w:rsidRPr="00DF0AAF" w:rsidRDefault="004204CB" w:rsidP="004204C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4204CB" w:rsidRPr="00DF0AAF" w:rsidRDefault="004204CB" w:rsidP="004204CB">
      <w:pPr>
        <w:pStyle w:val="EMEABodyText"/>
        <w:rPr>
          <w:lang w:val="da-DK"/>
        </w:rPr>
      </w:pPr>
    </w:p>
    <w:p w:rsidR="004204CB" w:rsidRDefault="004204CB" w:rsidP="004204CB">
      <w:pPr>
        <w:pStyle w:val="EMEABodyText"/>
        <w:keepNext/>
        <w:rPr>
          <w:lang w:val="da-DK"/>
        </w:rPr>
      </w:pPr>
      <w:r w:rsidRPr="0081785E">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rsidP="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E96AEB" w:rsidRDefault="00E96AEB"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4204CB" w:rsidRDefault="004204CB" w:rsidP="004204CB">
      <w:pPr>
        <w:pStyle w:val="EMEABodyText"/>
        <w:rPr>
          <w:rFonts w:eastAsia="SimSun"/>
          <w:szCs w:val="22"/>
          <w:lang w:val="da-DK" w:eastAsia="zh-CN"/>
        </w:rPr>
      </w:pPr>
    </w:p>
    <w:p w:rsidR="004204CB" w:rsidRPr="00327927" w:rsidRDefault="004204CB" w:rsidP="004204CB">
      <w:pPr>
        <w:pStyle w:val="EMEABodyText"/>
        <w:rPr>
          <w:u w:val="single"/>
          <w:lang w:val="da-DK"/>
        </w:rPr>
      </w:pPr>
      <w:r w:rsidRPr="00327927">
        <w:rPr>
          <w:u w:val="single"/>
          <w:lang w:val="da-DK"/>
        </w:rPr>
        <w:t>Fertilitet</w:t>
      </w:r>
    </w:p>
    <w:p w:rsidR="004204CB" w:rsidRDefault="004204CB" w:rsidP="004204CB">
      <w:pPr>
        <w:pStyle w:val="EMEABodyText"/>
        <w:rPr>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4204CB" w:rsidRDefault="004204CB">
      <w:pPr>
        <w:pStyle w:val="EMEABodyText"/>
        <w:rPr>
          <w:lang w:val="da-DK"/>
        </w:rPr>
      </w:pPr>
    </w:p>
    <w:p w:rsidR="004204CB" w:rsidRDefault="004204C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4204CB" w:rsidRDefault="004204CB" w:rsidP="004204CB">
      <w:pPr>
        <w:pStyle w:val="EMEAHeading2"/>
        <w:rPr>
          <w:lang w:val="da-DK"/>
        </w:rPr>
      </w:pPr>
    </w:p>
    <w:p w:rsidR="004204CB" w:rsidRDefault="004204CB">
      <w:pPr>
        <w:pStyle w:val="EMEABodyText"/>
        <w:rPr>
          <w:lang w:val="da-DK"/>
        </w:rPr>
      </w:pPr>
      <w:r>
        <w:rPr>
          <w:lang w:val="da-DK"/>
        </w:rPr>
        <w:t xml:space="preserve">På baggrund af de farmakodynamiske egenskaber er det usandsynligt, at irbesartan vil påvirke </w:t>
      </w:r>
      <w:r w:rsidR="00143A8E" w:rsidRPr="007A0DE7">
        <w:rPr>
          <w:noProof/>
          <w:lang w:val="da-DK"/>
        </w:rPr>
        <w:t xml:space="preserve">evnen til at føre </w:t>
      </w:r>
      <w:r w:rsidR="00143A8E" w:rsidRPr="007A0DE7">
        <w:rPr>
          <w:lang w:val="da-DK"/>
        </w:rPr>
        <w:t>motorkøretøj</w:t>
      </w:r>
      <w:r w:rsidR="00143A8E" w:rsidRPr="007A0DE7">
        <w:rPr>
          <w:noProof/>
          <w:lang w:val="da-DK"/>
        </w:rPr>
        <w:t xml:space="preserve"> eller betjene maskiner</w:t>
      </w:r>
      <w:r>
        <w:rPr>
          <w:lang w:val="da-DK"/>
        </w:rPr>
        <w:t>. Ved bilkørsel eller betjening af maskiner skal der tages hensyn til, at der kan opstå svimmelhed og træthed under behandling.</w:t>
      </w:r>
    </w:p>
    <w:p w:rsidR="004204CB" w:rsidRDefault="004204CB">
      <w:pPr>
        <w:pStyle w:val="EMEABodyText"/>
        <w:rPr>
          <w:lang w:val="da-DK"/>
        </w:rPr>
      </w:pPr>
    </w:p>
    <w:p w:rsidR="004204CB" w:rsidRDefault="004204CB">
      <w:pPr>
        <w:pStyle w:val="EMEAHeading2"/>
        <w:rPr>
          <w:lang w:val="da-DK"/>
        </w:rPr>
      </w:pPr>
      <w:r>
        <w:rPr>
          <w:lang w:val="da-DK"/>
        </w:rPr>
        <w:t>4.8</w:t>
      </w:r>
      <w:r>
        <w:rPr>
          <w:lang w:val="da-DK"/>
        </w:rPr>
        <w:tab/>
        <w:t>Bivirkninger</w:t>
      </w:r>
    </w:p>
    <w:p w:rsidR="004204CB" w:rsidRDefault="004204CB" w:rsidP="004204CB">
      <w:pPr>
        <w:pStyle w:val="EMEAHeading2"/>
        <w:rPr>
          <w:lang w:val="da-DK"/>
        </w:rPr>
      </w:pPr>
    </w:p>
    <w:p w:rsidR="004204CB" w:rsidRPr="00D81AF8" w:rsidRDefault="004204CB" w:rsidP="004204C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4204CB" w:rsidRPr="00D81AF8" w:rsidRDefault="004204CB" w:rsidP="004204CB">
      <w:pPr>
        <w:pStyle w:val="EMEABodyText"/>
        <w:rPr>
          <w:lang w:val="da-DK"/>
        </w:rPr>
      </w:pPr>
    </w:p>
    <w:p w:rsidR="004204CB" w:rsidRPr="00D81AF8" w:rsidRDefault="004204CB" w:rsidP="004204C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4204CB" w:rsidRPr="00D81AF8" w:rsidRDefault="004204CB" w:rsidP="004204CB">
      <w:pPr>
        <w:pStyle w:val="EMEABodyText"/>
        <w:rPr>
          <w:lang w:val="da-DK"/>
        </w:rPr>
      </w:pPr>
    </w:p>
    <w:p w:rsidR="004204CB" w:rsidRDefault="004204CB" w:rsidP="004204C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D55AB5">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4204CB" w:rsidRDefault="004204CB">
      <w:pPr>
        <w:pStyle w:val="EMEABodyText"/>
        <w:rPr>
          <w:lang w:val="da-DK"/>
        </w:rPr>
      </w:pPr>
    </w:p>
    <w:p w:rsidR="004204CB" w:rsidRDefault="004204CB">
      <w:pPr>
        <w:pStyle w:val="EMEABodyText"/>
        <w:rPr>
          <w:lang w:val="da-DK"/>
        </w:rPr>
      </w:pPr>
      <w:r>
        <w:rPr>
          <w:lang w:val="da-DK"/>
        </w:rPr>
        <w:t>Hyppigheden af bivirkninger anført nedenfor defineres i henhold til følgende konventioner:</w:t>
      </w:r>
    </w:p>
    <w:p w:rsidR="004204CB" w:rsidRDefault="004204C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4204CB" w:rsidRDefault="004204CB">
      <w:pPr>
        <w:pStyle w:val="EMEABodyText"/>
        <w:rPr>
          <w:noProof/>
          <w:lang w:val="da-DK"/>
        </w:rPr>
      </w:pPr>
    </w:p>
    <w:p w:rsidR="004204CB" w:rsidRDefault="004204CB" w:rsidP="004204CB">
      <w:pPr>
        <w:pStyle w:val="EMEABodyText"/>
        <w:keepN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912019">
      <w:pPr>
        <w:pStyle w:val="EMEABodyText"/>
        <w:keepNext/>
        <w:rPr>
          <w:u w:val="single"/>
          <w:lang w:val="da-DK"/>
        </w:rPr>
      </w:pPr>
      <w:r w:rsidRPr="005B62FF">
        <w:rPr>
          <w:bCs/>
          <w:noProof/>
          <w:u w:val="single"/>
          <w:lang w:val="da-DK"/>
        </w:rPr>
        <w:t>Blod og lymfesystem</w:t>
      </w:r>
    </w:p>
    <w:p w:rsidR="00E96AEB" w:rsidRDefault="00E96AEB" w:rsidP="00912019">
      <w:pPr>
        <w:pStyle w:val="EMEABodyText"/>
        <w:rPr>
          <w:noProof/>
          <w:lang w:val="da-DK"/>
        </w:rPr>
      </w:pPr>
    </w:p>
    <w:p w:rsidR="00912019" w:rsidRDefault="00912019" w:rsidP="00912019">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w:t>
      </w:r>
      <w:r w:rsidR="004F59E9" w:rsidRPr="00912019">
        <w:rPr>
          <w:szCs w:val="22"/>
          <w:lang w:val="da-DK"/>
        </w:rPr>
        <w:t xml:space="preserve"> </w:t>
      </w:r>
      <w:r w:rsidR="004F59E9">
        <w:rPr>
          <w:szCs w:val="22"/>
          <w:lang w:val="da-DK"/>
        </w:rPr>
        <w:t>t</w:t>
      </w:r>
      <w:r w:rsidRPr="00912019">
        <w:rPr>
          <w:szCs w:val="22"/>
          <w:lang w:val="da-DK"/>
        </w:rPr>
        <w:t>rombocytopeni</w:t>
      </w:r>
    </w:p>
    <w:p w:rsidR="00912019" w:rsidRPr="00A00642" w:rsidRDefault="00912019" w:rsidP="004204CB">
      <w:pPr>
        <w:pStyle w:val="EMEABodyText"/>
        <w:keepNext/>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Immunsystemet</w:t>
      </w:r>
    </w:p>
    <w:p w:rsidR="00E96AEB" w:rsidRDefault="00E96AEB" w:rsidP="005B62FF">
      <w:pPr>
        <w:pStyle w:val="EMEABodyText"/>
        <w:tabs>
          <w:tab w:val="left" w:pos="0"/>
        </w:tabs>
        <w:ind w:left="1695" w:hanging="1695"/>
        <w:rPr>
          <w:lang w:val="da-DK"/>
        </w:rPr>
      </w:pPr>
    </w:p>
    <w:p w:rsidR="00592A2C" w:rsidRPr="00592A2C" w:rsidRDefault="004204CB" w:rsidP="005B62FF">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92A2C" w:rsidRPr="00592A2C">
        <w:rPr>
          <w:lang w:val="da-DK"/>
        </w:rPr>
        <w:t>, anafylaktisk reaktion/shock</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E96AEB" w:rsidRDefault="00E96AEB"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4B4235">
        <w:rPr>
          <w:lang w:val="da-DK"/>
        </w:rPr>
        <w:t>, hypoglykæmi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E96AEB" w:rsidRDefault="00E96AEB"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E96AEB" w:rsidRDefault="00E96AEB" w:rsidP="004204CB">
      <w:pPr>
        <w:pStyle w:val="EMEABodyText"/>
        <w:tabs>
          <w:tab w:val="left" w:pos="0"/>
        </w:tabs>
        <w:outlineLvl w:val="0"/>
        <w:rPr>
          <w:lang w:val="da-DK"/>
        </w:rPr>
      </w:pPr>
    </w:p>
    <w:p w:rsidR="004204CB" w:rsidRPr="00FC3A64" w:rsidRDefault="004204CB" w:rsidP="004204C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E96AEB" w:rsidRDefault="00E96AEB" w:rsidP="004204CB">
      <w:pPr>
        <w:pStyle w:val="EMEABodyText"/>
        <w:tabs>
          <w:tab w:val="left" w:pos="1701"/>
        </w:tabs>
        <w:outlineLvl w:val="0"/>
        <w:rPr>
          <w:lang w:val="da-DK"/>
        </w:rPr>
      </w:pPr>
    </w:p>
    <w:p w:rsidR="004204CB" w:rsidRPr="007A0DE7" w:rsidRDefault="004204CB" w:rsidP="004204C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E96AEB" w:rsidRDefault="00E96AEB" w:rsidP="004204CB">
      <w:pPr>
        <w:pStyle w:val="EMEABodyText"/>
        <w:keepNext/>
        <w:keepLines/>
        <w:tabs>
          <w:tab w:val="left" w:pos="630"/>
          <w:tab w:val="left" w:pos="720"/>
          <w:tab w:val="left" w:pos="1680"/>
        </w:tabs>
        <w:ind w:left="1701" w:hanging="1701"/>
        <w:rPr>
          <w:lang w:val="da-DK"/>
        </w:rPr>
      </w:pPr>
    </w:p>
    <w:p w:rsidR="004204CB" w:rsidRPr="000554CF" w:rsidRDefault="004204CB" w:rsidP="004204C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E96AEB" w:rsidRDefault="00E96AEB"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E96AEB" w:rsidRDefault="00E96AEB"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E96AEB" w:rsidRDefault="00E96AEB"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E96AEB" w:rsidRDefault="004204CB" w:rsidP="004204CB">
      <w:pPr>
        <w:pStyle w:val="EMEABodyText"/>
        <w:tabs>
          <w:tab w:val="left" w:pos="0"/>
          <w:tab w:val="left" w:pos="1440"/>
        </w:tabs>
        <w:rPr>
          <w:u w:val="single"/>
          <w:lang w:val="da-DK"/>
        </w:rPr>
      </w:pPr>
      <w:r w:rsidRPr="005B62FF">
        <w:rPr>
          <w:u w:val="single"/>
          <w:lang w:val="da-DK"/>
        </w:rPr>
        <w:t>Hud og subkutane væv</w:t>
      </w:r>
    </w:p>
    <w:p w:rsidR="00E96AEB" w:rsidRDefault="00E96AEB"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264091">
      <w:pPr>
        <w:pStyle w:val="EMEABodyText"/>
        <w:keepNext/>
        <w:outlineLvl w:val="0"/>
        <w:rPr>
          <w:u w:val="single"/>
          <w:lang w:val="da-DK"/>
        </w:rPr>
      </w:pPr>
      <w:r w:rsidRPr="005B62FF">
        <w:rPr>
          <w:noProof/>
          <w:u w:val="single"/>
          <w:lang w:val="da-DK"/>
        </w:rPr>
        <w:t>Knogler, led, muskler og bindevæv</w:t>
      </w:r>
    </w:p>
    <w:p w:rsidR="00E96AEB" w:rsidRDefault="00E96AEB" w:rsidP="005B62FF">
      <w:pPr>
        <w:pStyle w:val="EMEABodyText"/>
        <w:keepNext/>
        <w:tabs>
          <w:tab w:val="left" w:pos="1680"/>
        </w:tabs>
        <w:outlineLvl w:val="0"/>
        <w:rPr>
          <w:lang w:val="da-DK"/>
        </w:rPr>
      </w:pPr>
    </w:p>
    <w:p w:rsidR="004204CB" w:rsidRDefault="004204CB" w:rsidP="005B62FF">
      <w:pPr>
        <w:pStyle w:val="EMEABodyText"/>
        <w:keepNext/>
        <w:tabs>
          <w:tab w:val="left" w:pos="1680"/>
        </w:tabs>
        <w:outlineLvl w:val="0"/>
        <w:rPr>
          <w:lang w:val="da-DK"/>
        </w:rPr>
      </w:pPr>
      <w:r>
        <w:rPr>
          <w:lang w:val="da-DK"/>
        </w:rPr>
        <w:t>Almindelig:</w:t>
      </w:r>
      <w:r>
        <w:rPr>
          <w:lang w:val="da-DK"/>
        </w:rPr>
        <w:tab/>
        <w:t>Muskuloskeletale s</w:t>
      </w:r>
      <w:r w:rsidRPr="000554CF">
        <w:rPr>
          <w:lang w:val="da-DK"/>
        </w:rPr>
        <w:t>merter*</w:t>
      </w:r>
    </w:p>
    <w:p w:rsidR="004204CB" w:rsidRPr="000554CF" w:rsidRDefault="004204CB" w:rsidP="004204C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E96AEB" w:rsidRDefault="00E96AEB" w:rsidP="004204CB">
      <w:pPr>
        <w:pStyle w:val="EMEABodyText"/>
        <w:tabs>
          <w:tab w:val="left" w:pos="0"/>
          <w:tab w:val="left" w:pos="720"/>
        </w:tabs>
        <w:rPr>
          <w:lang w:val="da-DK"/>
        </w:rPr>
      </w:pPr>
    </w:p>
    <w:p w:rsidR="004204CB" w:rsidRPr="000554CF" w:rsidRDefault="004204CB" w:rsidP="004204C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E96AEB" w:rsidRDefault="00E96AEB" w:rsidP="004204CB">
      <w:pPr>
        <w:pStyle w:val="EMEABodyText"/>
        <w:tabs>
          <w:tab w:val="left" w:pos="1680"/>
        </w:tabs>
        <w:jc w:val="both"/>
        <w:outlineLvl w:val="0"/>
        <w:rPr>
          <w:lang w:val="da-DK"/>
        </w:rPr>
      </w:pPr>
    </w:p>
    <w:p w:rsidR="004204CB" w:rsidRPr="000554CF" w:rsidRDefault="004204CB" w:rsidP="004204C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E96AEB" w:rsidRDefault="00E96AEB" w:rsidP="004204CB">
      <w:pPr>
        <w:pStyle w:val="EMEABodyText"/>
        <w:keepNext/>
        <w:tabs>
          <w:tab w:val="left" w:pos="720"/>
          <w:tab w:val="left" w:pos="1680"/>
        </w:tabs>
        <w:outlineLvl w:val="0"/>
        <w:rPr>
          <w:lang w:val="da-DK"/>
        </w:rPr>
      </w:pPr>
    </w:p>
    <w:p w:rsidR="004204CB" w:rsidRPr="000554CF" w:rsidRDefault="004204CB" w:rsidP="004204C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4204CB" w:rsidRPr="000554CF" w:rsidRDefault="004204CB" w:rsidP="004204C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E96AEB" w:rsidRDefault="00E96AEB" w:rsidP="004204CB">
      <w:pPr>
        <w:pStyle w:val="EMEABodyText"/>
        <w:keepNext/>
        <w:keepLines/>
        <w:tabs>
          <w:tab w:val="left" w:pos="720"/>
          <w:tab w:val="left" w:pos="1701"/>
        </w:tabs>
        <w:ind w:left="1701" w:hanging="1701"/>
        <w:rPr>
          <w:lang w:val="da-DK"/>
        </w:rPr>
      </w:pPr>
    </w:p>
    <w:p w:rsidR="004204CB" w:rsidRDefault="004204CB" w:rsidP="004204C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7E01C3">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7E01C3">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4204CB" w:rsidRDefault="004204CB" w:rsidP="004204C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4204CB" w:rsidRDefault="004204CB" w:rsidP="004204C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4204CB" w:rsidRDefault="004204CB" w:rsidP="004204CB">
      <w:pPr>
        <w:pStyle w:val="EMEABodyText"/>
        <w:rPr>
          <w:lang w:val="da-DK"/>
        </w:rPr>
      </w:pPr>
    </w:p>
    <w:p w:rsidR="004204CB" w:rsidRPr="00D9207A" w:rsidRDefault="004204CB" w:rsidP="004204CB">
      <w:pPr>
        <w:pStyle w:val="EMEABodyText"/>
        <w:rPr>
          <w:bCs/>
          <w:u w:val="single"/>
          <w:lang w:val="da-DK"/>
        </w:rPr>
      </w:pPr>
      <w:r w:rsidRPr="00D9207A">
        <w:rPr>
          <w:bCs/>
          <w:u w:val="single"/>
          <w:lang w:val="da-DK"/>
        </w:rPr>
        <w:t>Pædatrisk population</w:t>
      </w:r>
    </w:p>
    <w:p w:rsidR="00E96AEB" w:rsidRDefault="00E96AEB" w:rsidP="004204CB">
      <w:pPr>
        <w:pStyle w:val="EMEABodyText"/>
        <w:rPr>
          <w:lang w:val="da-DK"/>
        </w:rPr>
      </w:pPr>
    </w:p>
    <w:p w:rsidR="004204CB" w:rsidRDefault="004204CB" w:rsidP="004204C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933ABC" w:rsidRDefault="00933ABC" w:rsidP="004204CB">
      <w:pPr>
        <w:pStyle w:val="EMEABodyText"/>
        <w:rPr>
          <w:szCs w:val="22"/>
          <w:lang w:val="da-DK"/>
        </w:rPr>
      </w:pPr>
    </w:p>
    <w:p w:rsidR="00933ABC" w:rsidRDefault="00933ABC" w:rsidP="00933ABC">
      <w:pPr>
        <w:autoSpaceDE w:val="0"/>
        <w:autoSpaceDN w:val="0"/>
        <w:adjustRightInd w:val="0"/>
        <w:rPr>
          <w:szCs w:val="22"/>
          <w:u w:val="single"/>
          <w:lang w:val="da-DK" w:eastAsia="fr-LU"/>
        </w:rPr>
      </w:pPr>
      <w:r>
        <w:rPr>
          <w:noProof/>
          <w:szCs w:val="22"/>
          <w:u w:val="single"/>
          <w:lang w:val="da-DK" w:eastAsia="fr-LU"/>
        </w:rPr>
        <w:t xml:space="preserve">Indberetning af </w:t>
      </w:r>
      <w:r w:rsidR="009D733F">
        <w:rPr>
          <w:noProof/>
          <w:szCs w:val="22"/>
          <w:u w:val="single"/>
          <w:lang w:val="da-DK" w:eastAsia="fr-LU"/>
        </w:rPr>
        <w:t>formodede</w:t>
      </w:r>
      <w:r>
        <w:rPr>
          <w:noProof/>
          <w:szCs w:val="22"/>
          <w:u w:val="single"/>
          <w:lang w:val="da-DK" w:eastAsia="fr-LU"/>
        </w:rPr>
        <w:t xml:space="preserve"> bivirkninger</w:t>
      </w:r>
    </w:p>
    <w:p w:rsidR="00E96AEB" w:rsidRDefault="00E96AEB" w:rsidP="00933ABC">
      <w:pPr>
        <w:pStyle w:val="EMEABodyText"/>
        <w:rPr>
          <w:noProof/>
          <w:szCs w:val="22"/>
          <w:lang w:val="da-DK" w:eastAsia="fr-LU"/>
        </w:rPr>
      </w:pPr>
    </w:p>
    <w:p w:rsidR="00933ABC" w:rsidRPr="001D0DAD" w:rsidRDefault="00933ABC" w:rsidP="00933ABC">
      <w:pPr>
        <w:pStyle w:val="EMEABodyText"/>
        <w:rPr>
          <w:lang w:val="da-DK"/>
        </w:rPr>
      </w:pPr>
      <w:r>
        <w:rPr>
          <w:noProof/>
          <w:szCs w:val="22"/>
          <w:lang w:val="da-DK" w:eastAsia="fr-LU"/>
        </w:rPr>
        <w:t xml:space="preserve">Når lægemidlet er godkendt, er indberetning af </w:t>
      </w:r>
      <w:r w:rsidR="009D733F">
        <w:rPr>
          <w:noProof/>
          <w:szCs w:val="22"/>
          <w:u w:val="single"/>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9D733F">
        <w:rPr>
          <w:noProof/>
          <w:szCs w:val="22"/>
          <w:u w:val="single"/>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4" w:history="1">
        <w:r>
          <w:rPr>
            <w:rStyle w:val="Hyperlink"/>
            <w:noProof/>
            <w:szCs w:val="22"/>
            <w:highlight w:val="lightGray"/>
            <w:lang w:val="da-DK" w:eastAsia="fr-LU"/>
          </w:rPr>
          <w:t>Appendiks V</w:t>
        </w:r>
      </w:hyperlink>
    </w:p>
    <w:p w:rsidR="004204CB" w:rsidRDefault="004204CB">
      <w:pPr>
        <w:pStyle w:val="EMEABodyText"/>
        <w:rPr>
          <w:lang w:val="da-DK"/>
        </w:rPr>
      </w:pPr>
    </w:p>
    <w:p w:rsidR="004204CB" w:rsidRDefault="004204CB">
      <w:pPr>
        <w:pStyle w:val="EMEAHeading2"/>
        <w:rPr>
          <w:lang w:val="da-DK"/>
        </w:rPr>
      </w:pPr>
      <w:r>
        <w:rPr>
          <w:lang w:val="da-DK"/>
        </w:rPr>
        <w:t>4.9</w:t>
      </w:r>
      <w:r>
        <w:rPr>
          <w:lang w:val="da-DK"/>
        </w:rPr>
        <w:tab/>
        <w:t>Overdosering</w:t>
      </w:r>
    </w:p>
    <w:p w:rsidR="004204CB" w:rsidRDefault="004204CB" w:rsidP="004204CB">
      <w:pPr>
        <w:pStyle w:val="EMEAHeading2"/>
        <w:rPr>
          <w:lang w:val="da-DK"/>
        </w:rPr>
      </w:pPr>
    </w:p>
    <w:p w:rsidR="004204CB" w:rsidRDefault="004204C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Aprovel.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5.</w:t>
      </w:r>
      <w:r>
        <w:rPr>
          <w:lang w:val="da-DK"/>
        </w:rPr>
        <w:tab/>
        <w:t>FARMAKOLOGISKE EGENSKABER</w:t>
      </w:r>
    </w:p>
    <w:p w:rsidR="004204CB" w:rsidRDefault="004204CB" w:rsidP="004204CB">
      <w:pPr>
        <w:pStyle w:val="EMEAHeading1"/>
        <w:rPr>
          <w:lang w:val="da-DK"/>
        </w:rPr>
      </w:pPr>
    </w:p>
    <w:p w:rsidR="004204CB" w:rsidRDefault="004204CB">
      <w:pPr>
        <w:pStyle w:val="EMEAHeading2"/>
        <w:rPr>
          <w:lang w:val="da-DK"/>
        </w:rPr>
      </w:pPr>
      <w:r>
        <w:rPr>
          <w:lang w:val="da-DK"/>
        </w:rPr>
        <w:t>5.1</w:t>
      </w:r>
      <w:r>
        <w:rPr>
          <w:lang w:val="da-DK"/>
        </w:rPr>
        <w:tab/>
        <w:t>Farmakodynamiske egenskaber</w:t>
      </w:r>
    </w:p>
    <w:p w:rsidR="004204CB" w:rsidRDefault="004204CB" w:rsidP="004204CB">
      <w:pPr>
        <w:pStyle w:val="EMEAHeading2"/>
        <w:rPr>
          <w:lang w:val="da-DK"/>
        </w:rPr>
      </w:pPr>
    </w:p>
    <w:p w:rsidR="004204CB" w:rsidRDefault="004204CB">
      <w:pPr>
        <w:pStyle w:val="EMEABodyText"/>
        <w:rPr>
          <w:lang w:val="da-DK"/>
        </w:rPr>
      </w:pPr>
      <w:r>
        <w:rPr>
          <w:lang w:val="da-DK"/>
        </w:rPr>
        <w:t>Farmakoterapeutisk klassifikation: angiotensin II-antagonister, almindelige.</w:t>
      </w:r>
    </w:p>
    <w:p w:rsidR="004204CB" w:rsidRDefault="004204CB">
      <w:pPr>
        <w:pStyle w:val="EMEABodyText"/>
        <w:rPr>
          <w:lang w:val="da-DK"/>
        </w:rPr>
      </w:pPr>
      <w:r>
        <w:rPr>
          <w:lang w:val="da-DK"/>
        </w:rPr>
        <w:t>ATC-kode: C09C A04.</w:t>
      </w:r>
    </w:p>
    <w:p w:rsidR="004204CB" w:rsidRDefault="004204CB">
      <w:pPr>
        <w:pStyle w:val="EMEABodyText"/>
        <w:rPr>
          <w:lang w:val="da-DK"/>
        </w:rPr>
      </w:pPr>
    </w:p>
    <w:p w:rsidR="00A61C60" w:rsidRDefault="004204CB">
      <w:pPr>
        <w:pStyle w:val="EMEABodyText"/>
        <w:rPr>
          <w:lang w:val="da-DK"/>
        </w:rPr>
      </w:pPr>
      <w:r w:rsidRPr="00C80242">
        <w:rPr>
          <w:u w:val="single"/>
          <w:lang w:val="da-DK"/>
        </w:rPr>
        <w:t>Virkningsmekanisme</w:t>
      </w:r>
    </w:p>
    <w:p w:rsidR="00A61C60" w:rsidRDefault="00A61C60">
      <w:pPr>
        <w:pStyle w:val="EMEABodyText"/>
        <w:rPr>
          <w:lang w:val="da-DK"/>
        </w:rPr>
      </w:pPr>
    </w:p>
    <w:p w:rsidR="004204CB" w:rsidRDefault="004204CB">
      <w:pPr>
        <w:pStyle w:val="EMEABodyText"/>
        <w:rPr>
          <w:lang w:val="da-DK"/>
        </w:rPr>
      </w:pPr>
      <w:r>
        <w:rPr>
          <w:lang w:val="da-DK"/>
        </w:rPr>
        <w:t>Irbesartan er en potent, oral aktiv, selektiv angiotensin</w:t>
      </w:r>
      <w:r>
        <w:rPr>
          <w:lang w:val="da-DK"/>
        </w:rPr>
        <w:noBreakHyphen/>
        <w:t>II receptor (type AT</w:t>
      </w:r>
      <w:r>
        <w:rPr>
          <w:vertAlign w:val="subscript"/>
          <w:lang w:val="da-DK"/>
        </w:rPr>
        <w:t>1</w:t>
      </w:r>
      <w:r>
        <w:rPr>
          <w:lang w:val="da-DK"/>
        </w:rPr>
        <w:t>) antagonist. Stoffet antages at blokere alle virkninger af angiotensin</w:t>
      </w:r>
      <w:r>
        <w:rPr>
          <w:lang w:val="da-DK"/>
        </w:rPr>
        <w:noBreakHyphen/>
        <w:t>II, som bliver medieret af AT</w:t>
      </w:r>
      <w:r>
        <w:rPr>
          <w:vertAlign w:val="subscript"/>
          <w:lang w:val="da-DK"/>
        </w:rPr>
        <w:t>1</w:t>
      </w:r>
      <w:r>
        <w:rPr>
          <w:lang w:val="da-DK"/>
        </w:rPr>
        <w:t> receptoren, uafhængigt af angiotensin</w:t>
      </w:r>
      <w:r>
        <w:rPr>
          <w:lang w:val="da-DK"/>
        </w:rPr>
        <w:noBreakHyphen/>
        <w:t>II-syntesens kilde eller rute. Den selektive antagonisme mod angiotensin</w:t>
      </w:r>
      <w:r>
        <w:rPr>
          <w:lang w:val="da-DK"/>
        </w:rPr>
        <w:noBreakHyphen/>
        <w:t>II (AT</w:t>
      </w:r>
      <w:r>
        <w:rPr>
          <w:vertAlign w:val="subscript"/>
          <w:lang w:val="da-DK"/>
        </w:rPr>
        <w:t>1</w:t>
      </w:r>
      <w:r>
        <w:rPr>
          <w:lang w:val="da-DK"/>
        </w:rPr>
        <w:t>) receptorerne resulterer i en forhøjelse af plasma-renin- og angiotensin</w:t>
      </w:r>
      <w:r>
        <w:rPr>
          <w:lang w:val="da-DK"/>
        </w:rPr>
        <w:noBreakHyphen/>
        <w:t>II niveauerne og i nedsat aldosteron i plasma. Serum-kalium påvirkes ikke nævneværdigt, når irbesartan administreres alene ved de anbefalede doser. Irbesartan hæmmer ikke ACE (kininase-II), et enzym som producerer angiotensin</w:t>
      </w:r>
      <w:r>
        <w:rPr>
          <w:lang w:val="da-DK"/>
        </w:rPr>
        <w:noBreakHyphen/>
        <w:t>II og også ned</w:t>
      </w:r>
      <w:r>
        <w:rPr>
          <w:lang w:val="da-DK"/>
        </w:rPr>
        <w:softHyphen/>
        <w:t>bryder bradykinin til inaktive metabolitter. Irbesartan kræver ingen metabolisk aktivering for at blive aktivt.</w:t>
      </w:r>
    </w:p>
    <w:p w:rsidR="004204CB" w:rsidRDefault="004204CB">
      <w:pPr>
        <w:pStyle w:val="EMEABodyText"/>
        <w:rPr>
          <w:lang w:val="da-DK"/>
        </w:rPr>
      </w:pPr>
    </w:p>
    <w:p w:rsidR="004204CB" w:rsidRPr="005F3885" w:rsidRDefault="004204CB" w:rsidP="004204CB">
      <w:pPr>
        <w:pStyle w:val="EMEAHeading2"/>
        <w:rPr>
          <w:b w:val="0"/>
          <w:u w:val="single"/>
          <w:lang w:val="da-DK"/>
        </w:rPr>
      </w:pPr>
      <w:r w:rsidRPr="005F3885">
        <w:rPr>
          <w:b w:val="0"/>
          <w:u w:val="single"/>
          <w:lang w:val="da-DK"/>
        </w:rPr>
        <w:t>Klinisk effekt</w:t>
      </w:r>
    </w:p>
    <w:p w:rsidR="004204CB" w:rsidRPr="007E195A" w:rsidRDefault="004204CB" w:rsidP="004204CB">
      <w:pPr>
        <w:pStyle w:val="EMEAHeading2"/>
        <w:rPr>
          <w:lang w:val="da-DK"/>
        </w:rPr>
      </w:pPr>
    </w:p>
    <w:p w:rsidR="004204CB" w:rsidRPr="005B62FF" w:rsidRDefault="004204CB" w:rsidP="004204CB">
      <w:pPr>
        <w:pStyle w:val="EMEABodyText"/>
        <w:keepNext/>
        <w:rPr>
          <w:i/>
          <w:lang w:val="da-DK"/>
        </w:rPr>
      </w:pPr>
      <w:r w:rsidRPr="005B62FF">
        <w:rPr>
          <w:i/>
          <w:lang w:val="da-DK"/>
        </w:rPr>
        <w:t>Hypertension</w:t>
      </w:r>
    </w:p>
    <w:p w:rsidR="00A61C60" w:rsidRDefault="00A61C60">
      <w:pPr>
        <w:pStyle w:val="EMEABodyText"/>
        <w:rPr>
          <w:lang w:val="da-DK"/>
        </w:rPr>
      </w:pPr>
    </w:p>
    <w:p w:rsidR="004204CB" w:rsidRDefault="004204C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w:t>
      </w:r>
      <w:r>
        <w:rPr>
          <w:lang w:val="da-DK"/>
        </w:rPr>
        <w:noBreakHyphen/>
        <w:t>300 mg, 1 gang i døgnet, giver en sænkning af det liggende eller siddende blodtryk i minimumpunktet (dvs. 24 timer efter dosering) som i gennemsnit er 8</w:t>
      </w:r>
      <w:r>
        <w:rPr>
          <w:lang w:val="da-DK"/>
        </w:rPr>
        <w:noBreakHyphen/>
        <w:t>13/5</w:t>
      </w:r>
      <w:r>
        <w:rPr>
          <w:lang w:val="da-DK"/>
        </w:rPr>
        <w:noBreakHyphen/>
        <w:t>8 mm Hg (systolisk/diastolisk) større end ved placebo-behandling.</w:t>
      </w:r>
    </w:p>
    <w:p w:rsidR="00A61C60" w:rsidRDefault="00A61C60">
      <w:pPr>
        <w:pStyle w:val="EMEABodyText"/>
        <w:rPr>
          <w:lang w:val="da-DK"/>
        </w:rPr>
      </w:pPr>
    </w:p>
    <w:p w:rsidR="004204CB" w:rsidRDefault="004204CB">
      <w:pPr>
        <w:pStyle w:val="EMEABodyText"/>
        <w:rPr>
          <w:lang w:val="da-DK"/>
        </w:rPr>
      </w:pPr>
      <w:r>
        <w:rPr>
          <w:lang w:val="da-DK"/>
        </w:rPr>
        <w:t>Spidsreduktion af blodtrykket opnås 3</w:t>
      </w:r>
      <w:r>
        <w:rPr>
          <w:lang w:val="da-DK"/>
        </w:rPr>
        <w:noBreakHyphen/>
        <w:t>6 timer efter administration, og den blodtrykssænkende effekt holder sig i mindst 24 timer. Efter 24 timer var blodtryksreduktionen 60</w:t>
      </w:r>
      <w:r>
        <w:rPr>
          <w:lang w:val="da-DK"/>
        </w:rPr>
        <w:noBreakHyphen/>
        <w:t>70% af den tilsvarende diastoliske og systoliske spidsrespons ved de anbefalede doser. 150 mg, 1 gang dagligt, gav minimums- og gennemsnitlig 24 timers respons svarende til samme døgndosis givet 2 gange dagligt.</w:t>
      </w:r>
    </w:p>
    <w:p w:rsidR="00A61C60" w:rsidRDefault="00A61C60">
      <w:pPr>
        <w:pStyle w:val="EMEABodyText"/>
        <w:rPr>
          <w:lang w:val="da-DK"/>
        </w:rPr>
      </w:pPr>
    </w:p>
    <w:p w:rsidR="004204CB" w:rsidRDefault="004204CB">
      <w:pPr>
        <w:pStyle w:val="EMEABodyText"/>
        <w:rPr>
          <w:lang w:val="da-DK"/>
        </w:rPr>
      </w:pPr>
      <w:r>
        <w:rPr>
          <w:lang w:val="da-DK"/>
        </w:rPr>
        <w:t>Aprovels blodtrykssænkende effekt er tydelig i løbet af 1</w:t>
      </w:r>
      <w:r>
        <w:rPr>
          <w:lang w:val="da-DK"/>
        </w:rPr>
        <w:noBreakHyphen/>
        <w:t>2 uger, og den maksimale effekt viser sig 4</w:t>
      </w:r>
      <w:r>
        <w:rPr>
          <w:lang w:val="da-DK"/>
        </w:rPr>
        <w:noBreakHyphen/>
        <w:t>6 uger efter behandlingsstart. Den antihypertensive virkning opretholdes ved langtidsbehandling. Efter ophør med behandling ændrer blodtrykket sig gradvist til baseline. Der er ikke observert rebound- hypertension.</w:t>
      </w:r>
    </w:p>
    <w:p w:rsidR="00A61C60" w:rsidRDefault="00A61C60">
      <w:pPr>
        <w:pStyle w:val="EMEABodyText"/>
        <w:rPr>
          <w:lang w:val="da-DK"/>
        </w:rPr>
      </w:pPr>
    </w:p>
    <w:p w:rsidR="004204CB" w:rsidRDefault="004204C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Pr>
          <w:lang w:val="da-DK"/>
        </w:rPr>
        <w:noBreakHyphen/>
        <w:t>10/3</w:t>
      </w:r>
      <w:r>
        <w:rPr>
          <w:lang w:val="da-DK"/>
        </w:rPr>
        <w:noBreakHyphen/>
        <w:t>6 mm Hg (systolisk/diastolisk) i gennemsnit.</w:t>
      </w:r>
    </w:p>
    <w:p w:rsidR="00A61C60" w:rsidRDefault="00A61C60">
      <w:pPr>
        <w:pStyle w:val="EMEABodyText"/>
        <w:rPr>
          <w:lang w:val="da-DK"/>
        </w:rPr>
      </w:pPr>
    </w:p>
    <w:p w:rsidR="004204CB" w:rsidRDefault="004204CB">
      <w:pPr>
        <w:pStyle w:val="EMEABodyText"/>
        <w:rPr>
          <w:lang w:val="da-DK"/>
        </w:rPr>
      </w:pPr>
      <w:r>
        <w:rPr>
          <w:lang w:val="da-DK"/>
        </w:rPr>
        <w:t>Virkningen af Aprovel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4204CB" w:rsidRDefault="004204CB">
      <w:pPr>
        <w:pStyle w:val="EMEABodyText"/>
        <w:rPr>
          <w:lang w:val="da-DK"/>
        </w:rPr>
      </w:pPr>
      <w:r>
        <w:rPr>
          <w:lang w:val="da-DK"/>
        </w:rPr>
        <w:t>Der er ingen klinisk vigtig effekt på serum-urinsyre eller urinsyreudskillelse.</w:t>
      </w:r>
    </w:p>
    <w:p w:rsidR="004204CB" w:rsidRDefault="004204CB">
      <w:pPr>
        <w:pStyle w:val="EMEABodyText"/>
        <w:rPr>
          <w:lang w:val="da-DK"/>
        </w:rPr>
      </w:pPr>
    </w:p>
    <w:p w:rsidR="004204CB" w:rsidRPr="005B62FF" w:rsidRDefault="004204CB" w:rsidP="004204CB">
      <w:pPr>
        <w:pStyle w:val="EMEABodyText"/>
        <w:rPr>
          <w:i/>
          <w:lang w:val="da-DK"/>
        </w:rPr>
      </w:pPr>
      <w:r w:rsidRPr="005B62FF">
        <w:rPr>
          <w:i/>
          <w:lang w:val="da-DK"/>
        </w:rPr>
        <w:t>Pædiatrisk population</w:t>
      </w:r>
    </w:p>
    <w:p w:rsidR="00A61C60" w:rsidRDefault="00A61C60" w:rsidP="004204CB">
      <w:pPr>
        <w:pStyle w:val="EMEABodyText"/>
        <w:rPr>
          <w:lang w:val="da-DK"/>
        </w:rPr>
      </w:pPr>
    </w:p>
    <w:p w:rsidR="004204CB" w:rsidRPr="00A45097" w:rsidRDefault="004204CB" w:rsidP="004204C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4204CB" w:rsidRDefault="004204CB">
      <w:pPr>
        <w:pStyle w:val="EMEABodyText"/>
        <w:rPr>
          <w:lang w:val="da-DK"/>
        </w:rPr>
      </w:pPr>
    </w:p>
    <w:p w:rsidR="004204CB" w:rsidRPr="005B62FF" w:rsidRDefault="004204CB" w:rsidP="004204CB">
      <w:pPr>
        <w:pStyle w:val="EMEABodyText"/>
        <w:keepNext/>
        <w:rPr>
          <w:i/>
          <w:lang w:val="da-DK"/>
        </w:rPr>
      </w:pPr>
      <w:r w:rsidRPr="005B62FF">
        <w:rPr>
          <w:i/>
          <w:lang w:val="da-DK"/>
        </w:rPr>
        <w:t>Hypertensive patienter med type 2-diabetisk nyresygdom</w:t>
      </w:r>
    </w:p>
    <w:p w:rsidR="00A61C60" w:rsidRDefault="00A61C60" w:rsidP="004204CB">
      <w:pPr>
        <w:pStyle w:val="EMEABodyText"/>
        <w:keepNext/>
        <w:rPr>
          <w:lang w:val="da-DK"/>
        </w:rPr>
      </w:pPr>
    </w:p>
    <w:p w:rsidR="004204CB" w:rsidRDefault="004204CB" w:rsidP="004204C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Aprovel, amlodipin og placebo. Hos 1.715 hypertensive patienter med type 2-diabetes, proteinuri ≥ 900 mg/dag og serum-kreatininværdier i intervallet 1,0</w:t>
      </w:r>
      <w:r>
        <w:rPr>
          <w:lang w:val="da-DK"/>
        </w:rPr>
        <w:noBreakHyphen/>
        <w:t>3,0 mg/dl, evalueredes langtidseffekterne (median 2,6 år) ved Aprovel med henblik på progression af nyresygdom og totalmortalitet. Patienterne blev titreret fra 75 mg til en vedligeholdelsesdosis på 300 mg Aprovel,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Default="004204CB">
      <w:pPr>
        <w:pStyle w:val="EMEABodyText"/>
        <w:rPr>
          <w:u w:val="single"/>
          <w:lang w:val="da-DK"/>
        </w:rPr>
      </w:pPr>
    </w:p>
    <w:p w:rsidR="004204CB" w:rsidRDefault="004204C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4204CB" w:rsidRDefault="004204CB">
      <w:pPr>
        <w:pStyle w:val="EMEABodyText"/>
        <w:rPr>
          <w:lang w:val="da-DK"/>
        </w:rPr>
      </w:pPr>
    </w:p>
    <w:p w:rsidR="007474FC" w:rsidRDefault="004204CB" w:rsidP="007474FC">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w:t>
      </w:r>
      <w:r>
        <w:rPr>
          <w:lang w:val="da-DK"/>
        </w:rPr>
        <w:noBreakHyphen/>
        <w:t>300 mg/dag) og normal nyrefunktion (serum-kreatinin ≤ 1,5 mg/dl hos mænd og &lt; 1,1 mg/dl hos kvinder). Studiet undersøgte langtidsvirkningerne (2 år) af Aprovel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w:t>
      </w:r>
      <w:r>
        <w:rPr>
          <w:lang w:val="da-DK"/>
        </w:rPr>
        <w:noBreakHyphen/>
        <w:t>års perioden. Regression til normo albuminuri (&lt; 30 mg/dag) forekom hyppigere i gruppen, der fik Aprovel 300 mg (34%) end i placebogruppen (21%).</w:t>
      </w:r>
    </w:p>
    <w:p w:rsidR="007474FC" w:rsidRDefault="007474FC" w:rsidP="007474FC">
      <w:pPr>
        <w:pStyle w:val="EMEABodyText"/>
        <w:rPr>
          <w:lang w:val="da-DK"/>
        </w:rPr>
      </w:pPr>
    </w:p>
    <w:p w:rsidR="007474FC" w:rsidRPr="005B62FF" w:rsidRDefault="007474FC" w:rsidP="007474FC">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A61C60" w:rsidRDefault="00A61C60" w:rsidP="007474FC">
      <w:pPr>
        <w:tabs>
          <w:tab w:val="left" w:pos="-720"/>
        </w:tabs>
        <w:suppressAutoHyphens/>
        <w:rPr>
          <w:lang w:val="da-DK"/>
        </w:rPr>
      </w:pPr>
    </w:p>
    <w:p w:rsidR="007474FC" w:rsidRPr="009B7279" w:rsidRDefault="007474FC" w:rsidP="007474FC">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xml:space="preserve">. ONTARGET var et studie i patienter med kardiovaskulær eller cerebrovaskulær sygdom eller </w:t>
      </w:r>
      <w:r w:rsidRPr="009B7279">
        <w:rPr>
          <w:lang w:val="da-DK"/>
        </w:rPr>
        <w:t xml:space="preserve">type 2 diabetes mellitus in anamnesen med tegn på en organpåvirkning. VA NEPHRON-D var et studie i patienter med type 2 diabetes mellitus og diabetisk nefropati. </w:t>
      </w:r>
    </w:p>
    <w:p w:rsidR="00A61C60" w:rsidRDefault="00A61C60" w:rsidP="007474FC">
      <w:pPr>
        <w:tabs>
          <w:tab w:val="left" w:pos="-720"/>
        </w:tabs>
        <w:suppressAutoHyphens/>
        <w:rPr>
          <w:lang w:val="da-DK"/>
        </w:rPr>
      </w:pPr>
    </w:p>
    <w:p w:rsidR="007474FC" w:rsidRPr="009B7279" w:rsidRDefault="007474FC" w:rsidP="007474FC">
      <w:pPr>
        <w:tabs>
          <w:tab w:val="left" w:pos="-720"/>
        </w:tabs>
        <w:suppressAutoHyphens/>
        <w:rPr>
          <w:lang w:val="da-DK"/>
        </w:rPr>
      </w:pPr>
      <w:r w:rsidRPr="009B7279">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A61C60" w:rsidRDefault="00A61C60" w:rsidP="007474FC">
      <w:pPr>
        <w:tabs>
          <w:tab w:val="left" w:pos="-720"/>
        </w:tabs>
        <w:suppressAutoHyphens/>
        <w:rPr>
          <w:lang w:val="da-DK"/>
        </w:rPr>
      </w:pPr>
    </w:p>
    <w:p w:rsidR="007474FC" w:rsidRPr="009B7279" w:rsidRDefault="007474FC" w:rsidP="007474FC">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7474FC" w:rsidRPr="00EE069A" w:rsidRDefault="007474FC" w:rsidP="007474FC">
      <w:pPr>
        <w:tabs>
          <w:tab w:val="left" w:pos="-720"/>
        </w:tabs>
        <w:suppressAutoHyphens/>
        <w:rPr>
          <w:lang w:val="da-DK"/>
        </w:rPr>
      </w:pPr>
      <w:r w:rsidRPr="009B7279">
        <w:rPr>
          <w:lang w:val="da-DK"/>
        </w:rPr>
        <w:t>ALTITUDE (Aliskiren Trial in Type 2 Diabetes Using Cardiovascular and Renal Disease Endpoints) var et studie designet til at undersøge</w:t>
      </w:r>
      <w:r w:rsidRPr="00EE069A">
        <w:rPr>
          <w:lang w:val="da-DK"/>
        </w:rPr>
        <w:t xml:space="preserve"> fordele ved at tilføje aliskiren til en standardbehandling med en ACE-hæmmer</w:t>
      </w:r>
      <w:r w:rsidRPr="00F931D4">
        <w:rPr>
          <w:lang w:val="da-DK"/>
        </w:rPr>
        <w:t xml:space="preserve"> eller en angiotensin</w:t>
      </w:r>
      <w:r>
        <w:rPr>
          <w:lang w:val="da-DK"/>
        </w:rPr>
        <w:t>-</w:t>
      </w:r>
      <w:r w:rsidRPr="00EE069A">
        <w:rPr>
          <w:lang w:val="da-DK"/>
        </w:rPr>
        <w:t>II-receptor</w:t>
      </w:r>
      <w:r>
        <w:rPr>
          <w:lang w:val="da-DK"/>
        </w:rPr>
        <w:t>blokker</w:t>
      </w:r>
      <w:r w:rsidRPr="00EE069A">
        <w:rPr>
          <w:lang w:val="da-DK"/>
        </w:rPr>
        <w:t xml:space="preserve"> hos patienter med type 2 diabetes mellitus og kronisk nyresygdom, kardiovaskulærsygdom eller begge. Studiet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Default="004204CB">
      <w:pPr>
        <w:pStyle w:val="EMEABodyText"/>
        <w:rPr>
          <w:lang w:val="da-DK"/>
        </w:rPr>
      </w:pPr>
    </w:p>
    <w:p w:rsidR="004204CB" w:rsidRDefault="004204CB">
      <w:pPr>
        <w:pStyle w:val="EMEAHeading2"/>
        <w:rPr>
          <w:lang w:val="da-DK"/>
        </w:rPr>
      </w:pPr>
      <w:r>
        <w:rPr>
          <w:lang w:val="da-DK"/>
        </w:rPr>
        <w:t>5.2</w:t>
      </w:r>
      <w:r>
        <w:rPr>
          <w:lang w:val="da-DK"/>
        </w:rPr>
        <w:tab/>
        <w:t>Farmakokinetiske egenskaber</w:t>
      </w:r>
    </w:p>
    <w:p w:rsidR="00506DE6" w:rsidRPr="00506DE6" w:rsidRDefault="00506DE6" w:rsidP="005B62FF">
      <w:pPr>
        <w:pStyle w:val="EMEABodyText"/>
        <w:rPr>
          <w:lang w:val="da-DK"/>
        </w:rPr>
      </w:pPr>
    </w:p>
    <w:p w:rsidR="00506DE6" w:rsidRPr="008351DC" w:rsidRDefault="00506DE6" w:rsidP="00506DE6">
      <w:pPr>
        <w:pStyle w:val="EMEAHeading2"/>
        <w:rPr>
          <w:b w:val="0"/>
          <w:lang w:val="da-DK"/>
        </w:rPr>
      </w:pPr>
      <w:r w:rsidRPr="008351DC">
        <w:rPr>
          <w:b w:val="0"/>
          <w:u w:val="single"/>
          <w:lang w:val="da-DK"/>
        </w:rPr>
        <w:t>Absorption</w:t>
      </w:r>
    </w:p>
    <w:p w:rsidR="00A61C60" w:rsidRDefault="00A61C60" w:rsidP="004204CB">
      <w:pPr>
        <w:pStyle w:val="EMEAHeading2"/>
        <w:rPr>
          <w:lang w:val="da-DK"/>
        </w:rPr>
      </w:pPr>
    </w:p>
    <w:p w:rsidR="00A61C60" w:rsidRDefault="004204CB">
      <w:pPr>
        <w:pStyle w:val="EMEABodyText"/>
        <w:rPr>
          <w:lang w:val="da-DK"/>
        </w:rPr>
      </w:pPr>
      <w:r>
        <w:rPr>
          <w:lang w:val="da-DK"/>
        </w:rPr>
        <w:t>Efter oral administration absorberes irbesartan godt: studier af absolut biotilgænge</w:t>
      </w:r>
      <w:r>
        <w:rPr>
          <w:lang w:val="da-DK"/>
        </w:rPr>
        <w:softHyphen/>
        <w:t>lig</w:t>
      </w:r>
      <w:r>
        <w:rPr>
          <w:lang w:val="da-DK"/>
        </w:rPr>
        <w:softHyphen/>
        <w:t>hed gav værdier på ca. 60</w:t>
      </w:r>
      <w:r>
        <w:rPr>
          <w:lang w:val="da-DK"/>
        </w:rPr>
        <w:noBreakHyphen/>
        <w:t>80%. Samtidig fødeindtagelse har ingen nævneværdig indflydelse på irbesartans biotilgængelighed.</w:t>
      </w:r>
    </w:p>
    <w:p w:rsidR="00A61C60" w:rsidRDefault="00A61C60">
      <w:pPr>
        <w:pStyle w:val="EMEABodyText"/>
        <w:rPr>
          <w:lang w:val="da-DK"/>
        </w:rPr>
      </w:pPr>
    </w:p>
    <w:p w:rsidR="00A61C60" w:rsidRDefault="00A61C60">
      <w:pPr>
        <w:pStyle w:val="EMEABodyText"/>
        <w:rPr>
          <w:noProof/>
          <w:szCs w:val="22"/>
          <w:u w:val="single"/>
          <w:lang w:val="da-DK"/>
        </w:rPr>
      </w:pPr>
      <w:r w:rsidRPr="00247981">
        <w:rPr>
          <w:noProof/>
          <w:szCs w:val="22"/>
          <w:u w:val="single"/>
          <w:lang w:val="da-DK"/>
        </w:rPr>
        <w:t>Fordeling</w:t>
      </w:r>
    </w:p>
    <w:p w:rsidR="000E0001" w:rsidRDefault="000E0001">
      <w:pPr>
        <w:pStyle w:val="EMEABodyText"/>
        <w:rPr>
          <w:lang w:val="da-DK"/>
        </w:rPr>
      </w:pPr>
    </w:p>
    <w:p w:rsidR="00A61C60" w:rsidRDefault="004204CB">
      <w:pPr>
        <w:pStyle w:val="EMEABodyText"/>
        <w:rPr>
          <w:lang w:val="da-DK"/>
        </w:rPr>
      </w:pPr>
      <w:r>
        <w:rPr>
          <w:lang w:val="da-DK"/>
        </w:rPr>
        <w:t>Plasmaproteinbindingen er ca. 96% med ubetydelig binding til cellulære blodkom</w:t>
      </w:r>
      <w:r>
        <w:rPr>
          <w:lang w:val="da-DK"/>
        </w:rPr>
        <w:softHyphen/>
        <w:t>po</w:t>
      </w:r>
      <w:r>
        <w:rPr>
          <w:lang w:val="da-DK"/>
        </w:rPr>
        <w:softHyphen/>
        <w:t>nenter. Fordelingsvolumenet er 53</w:t>
      </w:r>
      <w:r>
        <w:rPr>
          <w:lang w:val="da-DK"/>
        </w:rPr>
        <w:noBreakHyphen/>
        <w:t>93 liter.</w:t>
      </w:r>
    </w:p>
    <w:p w:rsidR="00A61C60" w:rsidRDefault="00A61C60">
      <w:pPr>
        <w:pStyle w:val="EMEABodyText"/>
        <w:rPr>
          <w:lang w:val="da-DK"/>
        </w:rPr>
      </w:pPr>
    </w:p>
    <w:p w:rsidR="00A61C60" w:rsidRDefault="00A61C60">
      <w:pPr>
        <w:pStyle w:val="EMEABodyText"/>
        <w:rPr>
          <w:szCs w:val="22"/>
          <w:u w:val="single"/>
          <w:lang w:val="da-DK"/>
        </w:rPr>
      </w:pPr>
      <w:r w:rsidRPr="00247981">
        <w:rPr>
          <w:szCs w:val="22"/>
          <w:u w:val="single"/>
          <w:lang w:val="da-DK"/>
        </w:rPr>
        <w:t>Biotransformation</w:t>
      </w:r>
    </w:p>
    <w:p w:rsidR="000E0001" w:rsidRDefault="000E0001">
      <w:pPr>
        <w:pStyle w:val="EMEABodyText"/>
        <w:rPr>
          <w:lang w:val="da-DK"/>
        </w:rPr>
      </w:pPr>
    </w:p>
    <w:p w:rsidR="004204CB" w:rsidRDefault="004204CB">
      <w:pPr>
        <w:pStyle w:val="EMEABodyText"/>
        <w:rPr>
          <w:lang w:val="da-DK"/>
        </w:rPr>
      </w:pPr>
      <w:r>
        <w:rPr>
          <w:lang w:val="da-DK"/>
        </w:rPr>
        <w:t xml:space="preserve">Efter oral eller intravenøs administration af </w:t>
      </w:r>
      <w:r>
        <w:rPr>
          <w:vertAlign w:val="superscript"/>
          <w:lang w:val="da-DK"/>
        </w:rPr>
        <w:t>14</w:t>
      </w:r>
      <w:r>
        <w:rPr>
          <w:lang w:val="da-DK"/>
        </w:rPr>
        <w:t>C irbesartan, kan 80</w:t>
      </w:r>
      <w:r>
        <w:rPr>
          <w:lang w:val="da-DK"/>
        </w:rPr>
        <w:noBreakHyphen/>
        <w:t>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A61C60" w:rsidRDefault="00A61C60">
      <w:pPr>
        <w:pStyle w:val="EMEABodyText"/>
        <w:rPr>
          <w:lang w:val="da-DK"/>
        </w:rPr>
      </w:pPr>
    </w:p>
    <w:p w:rsidR="004204CB" w:rsidRPr="005B62FF" w:rsidRDefault="00506DE6">
      <w:pPr>
        <w:pStyle w:val="EMEABodyText"/>
        <w:rPr>
          <w:u w:val="single"/>
          <w:lang w:val="da-DK"/>
        </w:rPr>
      </w:pPr>
      <w:r w:rsidRPr="005B62FF">
        <w:rPr>
          <w:u w:val="single"/>
          <w:lang w:val="da-DK"/>
        </w:rPr>
        <w:t>Linearitet/non-linearitet</w:t>
      </w:r>
    </w:p>
    <w:p w:rsidR="00A61C60" w:rsidRDefault="00A61C60">
      <w:pPr>
        <w:pStyle w:val="EMEABodyText"/>
        <w:rPr>
          <w:lang w:val="da-DK"/>
        </w:rPr>
      </w:pPr>
    </w:p>
    <w:p w:rsidR="004204CB" w:rsidRDefault="004204CB">
      <w:pPr>
        <w:pStyle w:val="EMEABodyText"/>
        <w:rPr>
          <w:lang w:val="da-DK"/>
        </w:rPr>
      </w:pPr>
      <w:r>
        <w:rPr>
          <w:lang w:val="da-DK"/>
        </w:rPr>
        <w:t>Irbesartan udviser lineær og dosisproportional farmakokinetik i dosisinterval på 10</w:t>
      </w:r>
      <w:r>
        <w:rPr>
          <w:lang w:val="da-DK"/>
        </w:rPr>
        <w:noBreakHyphen/>
        <w:t>600 mg. Der blev observeret en mindre end proportional øgning af oral absorption ved doser over 600 mg (2 gange den maksimale anbefalede dosis). Årsagen til dette er ukendt. Spidskoncentrationen i plasma opnås 1,5</w:t>
      </w:r>
      <w:r>
        <w:rPr>
          <w:lang w:val="da-DK"/>
        </w:rPr>
        <w:noBreakHyphen/>
        <w:t>2 timer efter oral administration. Total body- og nyre-clearance er henholdsvis 157</w:t>
      </w:r>
      <w:r>
        <w:rPr>
          <w:lang w:val="da-DK"/>
        </w:rPr>
        <w:noBreakHyphen/>
        <w:t>176 og 3</w:t>
      </w:r>
      <w:r>
        <w:rPr>
          <w:lang w:val="da-DK"/>
        </w:rPr>
        <w:noBreakHyphen/>
        <w:t>3,5 ml/min. Den terminale halveringstid for irbesartan er 11</w:t>
      </w:r>
      <w:r>
        <w:rPr>
          <w:lang w:val="da-DK"/>
        </w:rPr>
        <w:noBreakHyphen/>
        <w:t xml:space="preserve">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7523F3">
        <w:rPr>
          <w:lang w:val="da-DK"/>
        </w:rPr>
        <w:t>højere</w:t>
      </w:r>
      <w:r>
        <w:rPr>
          <w:lang w:val="da-DK"/>
        </w:rPr>
        <w:t xml:space="preserve"> hos ældre patienter (≥ 65 år) end hos yngre patienter (18</w:t>
      </w:r>
      <w:r>
        <w:rPr>
          <w:lang w:val="da-DK"/>
        </w:rPr>
        <w:noBreakHyphen/>
        <w:t xml:space="preserve">40 år). Den terminale halveringstid ændredes dog ikke signifikant. Dosisjustering er ikke nødvendig hos ældre </w:t>
      </w:r>
      <w:r w:rsidR="007523F3">
        <w:rPr>
          <w:lang w:val="da-DK"/>
        </w:rPr>
        <w:t>patienter</w:t>
      </w:r>
      <w:r>
        <w:rPr>
          <w:lang w:val="da-DK"/>
        </w:rPr>
        <w:t>.</w:t>
      </w:r>
    </w:p>
    <w:p w:rsidR="00A61C60" w:rsidRDefault="00A61C60">
      <w:pPr>
        <w:pStyle w:val="EMEABodyText"/>
        <w:rPr>
          <w:u w:val="single"/>
          <w:lang w:val="da-DK"/>
        </w:rPr>
      </w:pPr>
    </w:p>
    <w:p w:rsidR="004204CB" w:rsidRPr="005B62FF" w:rsidRDefault="00506DE6">
      <w:pPr>
        <w:pStyle w:val="EMEABodyText"/>
        <w:rPr>
          <w:u w:val="single"/>
          <w:lang w:val="da-DK"/>
        </w:rPr>
      </w:pPr>
      <w:r w:rsidRPr="005B62FF">
        <w:rPr>
          <w:u w:val="single"/>
          <w:lang w:val="da-DK"/>
        </w:rPr>
        <w:t>Elimination</w:t>
      </w:r>
    </w:p>
    <w:p w:rsidR="00A61C60" w:rsidRDefault="00A61C60">
      <w:pPr>
        <w:pStyle w:val="EMEABodyText"/>
        <w:rPr>
          <w:lang w:val="da-DK"/>
        </w:rPr>
      </w:pPr>
    </w:p>
    <w:p w:rsidR="004204CB" w:rsidRDefault="004204C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4204CB" w:rsidRDefault="004204CB">
      <w:pPr>
        <w:pStyle w:val="EMEABodyText"/>
        <w:rPr>
          <w:lang w:val="da-DK"/>
        </w:rPr>
      </w:pPr>
    </w:p>
    <w:p w:rsidR="004204CB" w:rsidRPr="00D9207A" w:rsidRDefault="004204CB" w:rsidP="004204CB">
      <w:pPr>
        <w:pStyle w:val="EMEABodyText"/>
        <w:rPr>
          <w:u w:val="single"/>
          <w:lang w:val="da-DK"/>
        </w:rPr>
      </w:pPr>
      <w:r w:rsidRPr="00D9207A">
        <w:rPr>
          <w:u w:val="single"/>
          <w:lang w:val="da-DK"/>
        </w:rPr>
        <w:t>Pædiatrisk population</w:t>
      </w:r>
    </w:p>
    <w:p w:rsidR="00A61C60" w:rsidRDefault="00A61C60" w:rsidP="004204CB">
      <w:pPr>
        <w:pStyle w:val="EMEABodyText"/>
        <w:rPr>
          <w:lang w:val="da-DK"/>
        </w:rPr>
      </w:pPr>
    </w:p>
    <w:p w:rsidR="004204CB" w:rsidRPr="00A45097" w:rsidRDefault="004204CB" w:rsidP="004204C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nyrefunktion</w:t>
      </w:r>
    </w:p>
    <w:p w:rsidR="00A61C60" w:rsidRDefault="00A61C60">
      <w:pPr>
        <w:pStyle w:val="EMEABodyText"/>
        <w:rPr>
          <w:lang w:val="da-DK"/>
        </w:rPr>
      </w:pPr>
    </w:p>
    <w:p w:rsidR="004204CB" w:rsidRDefault="004204CB">
      <w:pPr>
        <w:pStyle w:val="EMEABodyText"/>
        <w:rPr>
          <w:lang w:val="da-DK"/>
        </w:rPr>
      </w:pPr>
      <w:r>
        <w:rPr>
          <w:lang w:val="da-DK"/>
        </w:rPr>
        <w:t>Irbesartans farmakokinetiske parametre ændres ikke væsentligt hos patienter med nedsat nyrefunktion eller i hæmodialyse. Irbesartan fjernes ikke ved hæmodialyse.</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leverfunktion</w:t>
      </w:r>
    </w:p>
    <w:p w:rsidR="00A61C60" w:rsidRDefault="00A61C60">
      <w:pPr>
        <w:pStyle w:val="EMEABodyText"/>
        <w:rPr>
          <w:lang w:val="da-DK"/>
        </w:rPr>
      </w:pPr>
    </w:p>
    <w:p w:rsidR="004204CB" w:rsidRDefault="004204CB">
      <w:pPr>
        <w:pStyle w:val="EMEABodyText"/>
        <w:rPr>
          <w:lang w:val="da-DK"/>
        </w:rPr>
      </w:pPr>
      <w:r>
        <w:rPr>
          <w:lang w:val="da-DK"/>
        </w:rPr>
        <w:t>Irbesartans farmakokinetiske parametre ændres ikke væsentligt hos patienter med mild/moderat cirrhose.</w:t>
      </w:r>
    </w:p>
    <w:p w:rsidR="003C7CE8" w:rsidRDefault="003C7CE8">
      <w:pPr>
        <w:pStyle w:val="EMEABodyText"/>
        <w:rPr>
          <w:lang w:val="da-DK"/>
        </w:rPr>
      </w:pPr>
    </w:p>
    <w:p w:rsidR="004204CB" w:rsidRDefault="004204CB">
      <w:pPr>
        <w:pStyle w:val="EMEABodyText"/>
        <w:rPr>
          <w:lang w:val="da-DK"/>
        </w:rPr>
      </w:pPr>
      <w:r>
        <w:rPr>
          <w:lang w:val="da-DK"/>
        </w:rPr>
        <w:t>Der er ikke foretaget undersøgelser af patienter med alvorligt nedsat leverfunktion.</w:t>
      </w:r>
    </w:p>
    <w:p w:rsidR="004204CB" w:rsidRDefault="004204CB">
      <w:pPr>
        <w:pStyle w:val="EMEABodyText"/>
        <w:rPr>
          <w:lang w:val="da-DK"/>
        </w:rPr>
      </w:pPr>
    </w:p>
    <w:p w:rsidR="004204CB" w:rsidRDefault="004204CB">
      <w:pPr>
        <w:pStyle w:val="EMEAHeading2"/>
        <w:rPr>
          <w:lang w:val="da-DK"/>
        </w:rPr>
      </w:pPr>
      <w:r>
        <w:rPr>
          <w:lang w:val="da-DK"/>
        </w:rPr>
        <w:t>5.3</w:t>
      </w:r>
      <w:r>
        <w:rPr>
          <w:lang w:val="da-DK"/>
        </w:rPr>
        <w:tab/>
        <w:t>Prækliniske sikkerhedsdata</w:t>
      </w:r>
    </w:p>
    <w:p w:rsidR="004204CB" w:rsidRDefault="004204CB" w:rsidP="004204CB">
      <w:pPr>
        <w:pStyle w:val="EMEAHeading2"/>
        <w:rPr>
          <w:lang w:val="da-DK"/>
        </w:rPr>
      </w:pPr>
    </w:p>
    <w:p w:rsidR="004204CB" w:rsidRDefault="004204C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Default="004204CB">
      <w:pPr>
        <w:pStyle w:val="EMEABodyText"/>
        <w:rPr>
          <w:lang w:val="da-DK"/>
        </w:rPr>
      </w:pPr>
    </w:p>
    <w:p w:rsidR="004204CB" w:rsidRDefault="004204CB">
      <w:pPr>
        <w:pStyle w:val="EMEABodyText"/>
        <w:rPr>
          <w:lang w:val="da-DK"/>
        </w:rPr>
      </w:pPr>
      <w:r>
        <w:rPr>
          <w:lang w:val="da-DK"/>
        </w:rPr>
        <w:t>Der var ingen tegn på mutagenecitet, clastogenecitet eller karcinogenecitet.</w:t>
      </w:r>
    </w:p>
    <w:p w:rsidR="004204CB" w:rsidRDefault="004204CB">
      <w:pPr>
        <w:pStyle w:val="EMEABodyText"/>
        <w:rPr>
          <w:lang w:val="da-DK"/>
        </w:rPr>
      </w:pPr>
    </w:p>
    <w:p w:rsidR="004204CB" w:rsidRPr="00327927" w:rsidRDefault="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Default="004204CB">
      <w:pPr>
        <w:pStyle w:val="EMEABodyText"/>
        <w:rPr>
          <w:lang w:val="da-DK"/>
        </w:rPr>
      </w:pPr>
    </w:p>
    <w:p w:rsidR="004204CB" w:rsidRDefault="004204C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6.</w:t>
      </w:r>
      <w:r>
        <w:rPr>
          <w:lang w:val="da-DK"/>
        </w:rPr>
        <w:tab/>
        <w:t>FARMACEUTISKE OPLYSNINGER</w:t>
      </w:r>
    </w:p>
    <w:p w:rsidR="004204CB" w:rsidRDefault="004204CB" w:rsidP="004204CB">
      <w:pPr>
        <w:pStyle w:val="EMEAHeading1"/>
        <w:rPr>
          <w:lang w:val="da-DK"/>
        </w:rPr>
      </w:pPr>
    </w:p>
    <w:p w:rsidR="004204CB" w:rsidRDefault="004204CB">
      <w:pPr>
        <w:pStyle w:val="EMEAHeading2"/>
        <w:rPr>
          <w:lang w:val="da-DK"/>
        </w:rPr>
      </w:pPr>
      <w:r>
        <w:rPr>
          <w:lang w:val="da-DK"/>
        </w:rPr>
        <w:t>6.1</w:t>
      </w:r>
      <w:r>
        <w:rPr>
          <w:lang w:val="da-DK"/>
        </w:rPr>
        <w:tab/>
        <w:t>Hjælpestoffer</w:t>
      </w:r>
    </w:p>
    <w:p w:rsidR="004204CB" w:rsidRDefault="004204CB" w:rsidP="004204CB">
      <w:pPr>
        <w:pStyle w:val="EMEAHeading2"/>
        <w:rPr>
          <w:lang w:val="da-DK"/>
        </w:rPr>
      </w:pPr>
    </w:p>
    <w:p w:rsidR="004204CB" w:rsidRDefault="004204CB">
      <w:pPr>
        <w:pStyle w:val="EMEABodyText"/>
        <w:rPr>
          <w:lang w:val="da-DK"/>
        </w:rPr>
      </w:pPr>
      <w:r>
        <w:rPr>
          <w:lang w:val="da-DK"/>
        </w:rPr>
        <w:t>Tabletkerne:</w:t>
      </w:r>
    </w:p>
    <w:p w:rsidR="004204CB" w:rsidRDefault="004204CB">
      <w:pPr>
        <w:pStyle w:val="EMEABodyText"/>
        <w:rPr>
          <w:lang w:val="da-DK"/>
        </w:rPr>
      </w:pPr>
      <w:r>
        <w:rPr>
          <w:lang w:val="da-DK"/>
        </w:rPr>
        <w:t>Lactosemonohydrat</w:t>
      </w:r>
    </w:p>
    <w:p w:rsidR="004204CB" w:rsidRDefault="004204CB">
      <w:pPr>
        <w:pStyle w:val="EMEABodyText"/>
        <w:rPr>
          <w:lang w:val="da-DK"/>
        </w:rPr>
      </w:pPr>
      <w:r>
        <w:rPr>
          <w:lang w:val="da-DK"/>
        </w:rPr>
        <w:t>Mikrokrystallinsk cellulose</w:t>
      </w:r>
    </w:p>
    <w:p w:rsidR="004204CB" w:rsidRPr="00B74C63" w:rsidRDefault="004204CB">
      <w:pPr>
        <w:pStyle w:val="EMEABodyText"/>
        <w:rPr>
          <w:lang w:val="en-US"/>
        </w:rPr>
      </w:pPr>
      <w:r w:rsidRPr="00B74C63">
        <w:rPr>
          <w:lang w:val="en-US"/>
        </w:rPr>
        <w:t>Croscarmellosenatrium</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Silikondioxid</w:t>
      </w:r>
    </w:p>
    <w:p w:rsidR="004204CB" w:rsidRPr="00B74C63" w:rsidRDefault="004204CB">
      <w:pPr>
        <w:pStyle w:val="EMEABodyText"/>
        <w:rPr>
          <w:lang w:val="en-US"/>
        </w:rPr>
      </w:pPr>
      <w:r w:rsidRPr="00B74C63">
        <w:rPr>
          <w:lang w:val="en-US"/>
        </w:rPr>
        <w:t>Magnesiumstearat.</w:t>
      </w:r>
    </w:p>
    <w:p w:rsidR="004204CB" w:rsidRPr="00B74C63" w:rsidRDefault="004204CB">
      <w:pPr>
        <w:pStyle w:val="EMEABodyText"/>
        <w:rPr>
          <w:lang w:val="en-US"/>
        </w:rPr>
      </w:pPr>
    </w:p>
    <w:p w:rsidR="004204CB" w:rsidRPr="00B74C63" w:rsidRDefault="004204CB">
      <w:pPr>
        <w:pStyle w:val="EMEABodyText"/>
        <w:rPr>
          <w:lang w:val="en-US"/>
        </w:rPr>
      </w:pPr>
      <w:r w:rsidRPr="00B74C63">
        <w:rPr>
          <w:lang w:val="en-US"/>
        </w:rPr>
        <w:t>Filmovertræk:</w:t>
      </w:r>
    </w:p>
    <w:p w:rsidR="004204CB" w:rsidRPr="00B74C63" w:rsidRDefault="004204CB">
      <w:pPr>
        <w:pStyle w:val="EMEABodyText"/>
        <w:rPr>
          <w:lang w:val="en-US"/>
        </w:rPr>
      </w:pPr>
      <w:r w:rsidRPr="00B74C63">
        <w:rPr>
          <w:lang w:val="en-US"/>
        </w:rPr>
        <w:t>Lactosemonohydrat</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Titandioxid (E171)</w:t>
      </w:r>
    </w:p>
    <w:p w:rsidR="004204CB" w:rsidRPr="00B74C63" w:rsidRDefault="004204CB">
      <w:pPr>
        <w:pStyle w:val="EMEABodyText"/>
        <w:rPr>
          <w:lang w:val="en-US"/>
        </w:rPr>
      </w:pPr>
      <w:r w:rsidRPr="00B74C63">
        <w:rPr>
          <w:lang w:val="en-US"/>
        </w:rPr>
        <w:t>Macrogol 3000</w:t>
      </w:r>
    </w:p>
    <w:p w:rsidR="004204CB" w:rsidRPr="00A45097" w:rsidRDefault="004204CB">
      <w:pPr>
        <w:pStyle w:val="EMEABodyText"/>
        <w:rPr>
          <w:lang w:val="da-DK"/>
        </w:rPr>
      </w:pPr>
      <w:r w:rsidRPr="00A45097">
        <w:rPr>
          <w:lang w:val="da-DK"/>
        </w:rPr>
        <w:t>Carnaubavoks.</w:t>
      </w:r>
    </w:p>
    <w:p w:rsidR="004204CB" w:rsidRPr="00A45097" w:rsidRDefault="004204CB">
      <w:pPr>
        <w:pStyle w:val="EMEABodyText"/>
        <w:rPr>
          <w:lang w:val="da-DK"/>
        </w:rPr>
      </w:pPr>
    </w:p>
    <w:p w:rsidR="004204CB" w:rsidRDefault="004204CB">
      <w:pPr>
        <w:pStyle w:val="EMEAHeading2"/>
        <w:rPr>
          <w:lang w:val="da-DK"/>
        </w:rPr>
      </w:pPr>
      <w:r>
        <w:rPr>
          <w:lang w:val="da-DK"/>
        </w:rPr>
        <w:t>6.2</w:t>
      </w:r>
      <w:r>
        <w:rPr>
          <w:lang w:val="da-DK"/>
        </w:rPr>
        <w:tab/>
        <w:t>Uforligeligheder</w:t>
      </w:r>
    </w:p>
    <w:p w:rsidR="004204CB" w:rsidRDefault="004204CB" w:rsidP="004204CB">
      <w:pPr>
        <w:pStyle w:val="EMEAHeading2"/>
        <w:rPr>
          <w:lang w:val="da-DK"/>
        </w:rPr>
      </w:pPr>
    </w:p>
    <w:p w:rsidR="004204CB" w:rsidRDefault="004204CB">
      <w:pPr>
        <w:pStyle w:val="EMEABodyText"/>
        <w:rPr>
          <w:lang w:val="da-DK"/>
        </w:rPr>
      </w:pPr>
      <w:r>
        <w:rPr>
          <w:lang w:val="da-DK"/>
        </w:rPr>
        <w:t>Ikke relevant.</w:t>
      </w:r>
    </w:p>
    <w:p w:rsidR="004204CB" w:rsidRDefault="004204CB">
      <w:pPr>
        <w:pStyle w:val="EMEABodyText"/>
        <w:rPr>
          <w:lang w:val="da-DK"/>
        </w:rPr>
      </w:pPr>
    </w:p>
    <w:p w:rsidR="004204CB" w:rsidRDefault="004204CB">
      <w:pPr>
        <w:pStyle w:val="EMEAHeading2"/>
        <w:rPr>
          <w:lang w:val="da-DK"/>
        </w:rPr>
      </w:pPr>
      <w:r>
        <w:rPr>
          <w:lang w:val="da-DK"/>
        </w:rPr>
        <w:t>6.3</w:t>
      </w:r>
      <w:r>
        <w:rPr>
          <w:lang w:val="da-DK"/>
        </w:rPr>
        <w:tab/>
        <w:t>Opbevaringstid</w:t>
      </w:r>
    </w:p>
    <w:p w:rsidR="004204CB" w:rsidRDefault="004204CB" w:rsidP="004204CB">
      <w:pPr>
        <w:pStyle w:val="EMEAHeading2"/>
        <w:rPr>
          <w:lang w:val="da-DK"/>
        </w:rPr>
      </w:pPr>
    </w:p>
    <w:p w:rsidR="004204CB" w:rsidRDefault="004204CB">
      <w:pPr>
        <w:pStyle w:val="EMEABodyText"/>
        <w:rPr>
          <w:lang w:val="da-DK"/>
        </w:rPr>
      </w:pPr>
      <w:r>
        <w:rPr>
          <w:lang w:val="da-DK"/>
        </w:rPr>
        <w:t>3 år.</w:t>
      </w:r>
    </w:p>
    <w:p w:rsidR="004204CB" w:rsidRDefault="004204CB">
      <w:pPr>
        <w:pStyle w:val="EMEABodyText"/>
        <w:rPr>
          <w:lang w:val="da-DK"/>
        </w:rPr>
      </w:pPr>
    </w:p>
    <w:p w:rsidR="004204CB" w:rsidRDefault="004204CB">
      <w:pPr>
        <w:pStyle w:val="EMEAHeading2"/>
        <w:rPr>
          <w:lang w:val="da-DK"/>
        </w:rPr>
      </w:pPr>
      <w:r>
        <w:rPr>
          <w:lang w:val="da-DK"/>
        </w:rPr>
        <w:t>6.4</w:t>
      </w:r>
      <w:r>
        <w:rPr>
          <w:lang w:val="da-DK"/>
        </w:rPr>
        <w:tab/>
        <w:t>Særlige opbevaringsforhold</w:t>
      </w:r>
    </w:p>
    <w:p w:rsidR="004204CB" w:rsidRDefault="004204CB" w:rsidP="004204CB">
      <w:pPr>
        <w:pStyle w:val="EMEAHeading2"/>
        <w:rPr>
          <w:lang w:val="da-DK"/>
        </w:rPr>
      </w:pPr>
    </w:p>
    <w:p w:rsidR="004204CB" w:rsidRDefault="004204CB">
      <w:pPr>
        <w:pStyle w:val="EMEABodyText"/>
        <w:rPr>
          <w:lang w:val="da-DK"/>
        </w:rPr>
      </w:pPr>
      <w:r>
        <w:rPr>
          <w:lang w:val="da-DK"/>
        </w:rPr>
        <w:t>Må ikke opbevares ved temperaturer over 30°C.</w:t>
      </w:r>
    </w:p>
    <w:p w:rsidR="004204CB" w:rsidRDefault="004204CB">
      <w:pPr>
        <w:pStyle w:val="EMEABodyText"/>
        <w:rPr>
          <w:lang w:val="da-DK"/>
        </w:rPr>
      </w:pPr>
    </w:p>
    <w:p w:rsidR="004204CB" w:rsidRDefault="004204CB">
      <w:pPr>
        <w:pStyle w:val="EMEAHeading2"/>
        <w:rPr>
          <w:lang w:val="da-DK"/>
        </w:rPr>
      </w:pPr>
      <w:r>
        <w:rPr>
          <w:lang w:val="da-DK"/>
        </w:rPr>
        <w:t>6.5</w:t>
      </w:r>
      <w:r>
        <w:rPr>
          <w:lang w:val="da-DK"/>
        </w:rPr>
        <w:tab/>
        <w:t xml:space="preserve">Emballagetype og </w:t>
      </w:r>
      <w:r w:rsidRPr="00636235">
        <w:rPr>
          <w:lang w:val="da-DK"/>
        </w:rPr>
        <w:t>pakningsstørrelser</w:t>
      </w:r>
    </w:p>
    <w:p w:rsidR="004204CB" w:rsidRDefault="004204CB" w:rsidP="004204CB">
      <w:pPr>
        <w:pStyle w:val="EMEAHeading2"/>
        <w:rPr>
          <w:lang w:val="da-DK"/>
        </w:rPr>
      </w:pPr>
    </w:p>
    <w:p w:rsidR="004204CB" w:rsidRPr="00FC3A64" w:rsidRDefault="004204CB" w:rsidP="004204C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Default="004204CB" w:rsidP="004204C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4204CB" w:rsidRPr="00FC3A64" w:rsidRDefault="004204CB">
      <w:pPr>
        <w:pStyle w:val="EMEABodyText"/>
        <w:rPr>
          <w:lang w:val="da-DK"/>
        </w:rPr>
      </w:pPr>
    </w:p>
    <w:p w:rsidR="004204CB" w:rsidRDefault="004204CB">
      <w:pPr>
        <w:pStyle w:val="EMEABodyText"/>
        <w:rPr>
          <w:lang w:val="da-DK"/>
        </w:rPr>
      </w:pPr>
      <w:r>
        <w:rPr>
          <w:lang w:val="da-DK"/>
        </w:rPr>
        <w:t>Ikke alle pakningsstørrelser er nødvendigvis markedsført.</w:t>
      </w:r>
    </w:p>
    <w:p w:rsidR="004204CB" w:rsidRDefault="004204CB">
      <w:pPr>
        <w:pStyle w:val="EMEABodyText"/>
        <w:rPr>
          <w:lang w:val="da-DK"/>
        </w:rPr>
      </w:pPr>
    </w:p>
    <w:p w:rsidR="004204CB" w:rsidRDefault="004204CB">
      <w:pPr>
        <w:pStyle w:val="EMEAHeading2"/>
        <w:rPr>
          <w:lang w:val="da-DK"/>
        </w:rPr>
      </w:pPr>
      <w:r>
        <w:rPr>
          <w:lang w:val="da-DK"/>
        </w:rPr>
        <w:t>6.6</w:t>
      </w:r>
      <w:r>
        <w:rPr>
          <w:lang w:val="da-DK"/>
        </w:rPr>
        <w:tab/>
        <w:t xml:space="preserve"> Regler for destruktion</w:t>
      </w:r>
    </w:p>
    <w:p w:rsidR="004204CB" w:rsidRDefault="004204CB" w:rsidP="004204CB">
      <w:pPr>
        <w:pStyle w:val="EMEABodyText"/>
        <w:rPr>
          <w:noProof/>
          <w:lang w:val="da-DK"/>
        </w:rPr>
      </w:pPr>
    </w:p>
    <w:p w:rsidR="004204CB" w:rsidRDefault="004204CB" w:rsidP="004204C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4204CB" w:rsidRDefault="004204CB" w:rsidP="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7.</w:t>
      </w:r>
      <w:r>
        <w:rPr>
          <w:lang w:val="da-DK"/>
        </w:rPr>
        <w:tab/>
        <w:t>INDEHAVER AF MARKEDSFØRINGSTILLADELSEN</w:t>
      </w:r>
    </w:p>
    <w:p w:rsidR="004204CB" w:rsidRDefault="004204CB" w:rsidP="004204CB">
      <w:pPr>
        <w:pStyle w:val="EMEAHeading1"/>
        <w:rPr>
          <w:lang w:val="da-DK"/>
        </w:rPr>
      </w:pPr>
    </w:p>
    <w:p w:rsidR="00933ABC" w:rsidRDefault="0046514E" w:rsidP="00933ABC">
      <w:pPr>
        <w:pStyle w:val="EMEAAddress"/>
        <w:rPr>
          <w:lang w:val="da-DK"/>
        </w:rPr>
      </w:pPr>
      <w:r>
        <w:rPr>
          <w:lang w:val="fr-FR"/>
        </w:rPr>
        <w:t>sanofi-aventis groupe</w:t>
      </w:r>
      <w:r w:rsidR="00933ABC">
        <w:rPr>
          <w:lang w:val="da-DK"/>
        </w:rPr>
        <w:br/>
        <w:t>54, rue La Boétie</w:t>
      </w:r>
      <w:r w:rsidR="00933ABC">
        <w:rPr>
          <w:lang w:val="da-DK"/>
        </w:rPr>
        <w:br/>
        <w:t>F-75008 Paris </w:t>
      </w:r>
      <w:r w:rsidR="00933ABC">
        <w:rPr>
          <w:lang w:val="da-DK"/>
        </w:rPr>
        <w:noBreakHyphen/>
        <w:t> Frankrig</w:t>
      </w:r>
    </w:p>
    <w:p w:rsidR="004204CB" w:rsidRDefault="004204CB">
      <w:pPr>
        <w:pStyle w:val="EMEABodyText"/>
        <w:rPr>
          <w:lang w:val="da-DK"/>
        </w:rPr>
      </w:pPr>
    </w:p>
    <w:p w:rsidR="004204CB" w:rsidRDefault="004204CB">
      <w:pPr>
        <w:pStyle w:val="EMEAHeading1"/>
        <w:rPr>
          <w:lang w:val="da-DK"/>
        </w:rPr>
      </w:pPr>
      <w:r>
        <w:rPr>
          <w:lang w:val="da-DK"/>
        </w:rPr>
        <w:t>8.</w:t>
      </w:r>
      <w:r>
        <w:rPr>
          <w:lang w:val="da-DK"/>
        </w:rPr>
        <w:tab/>
        <w:t>MARKEDSFØRINGSTILLADELSESNUMre</w:t>
      </w:r>
    </w:p>
    <w:p w:rsidR="004204CB" w:rsidRDefault="004204CB" w:rsidP="004204CB">
      <w:pPr>
        <w:pStyle w:val="EMEAHeading1"/>
        <w:rPr>
          <w:lang w:val="da-DK"/>
        </w:rPr>
      </w:pPr>
    </w:p>
    <w:p w:rsidR="004204CB" w:rsidRDefault="004204CB" w:rsidP="004204CB">
      <w:pPr>
        <w:pStyle w:val="EMEABodyText"/>
        <w:rPr>
          <w:lang w:val="sl-SI"/>
        </w:rPr>
      </w:pPr>
      <w:r>
        <w:rPr>
          <w:lang w:val="sl-SI"/>
        </w:rPr>
        <w:t>EU/1/97/046/016-020</w:t>
      </w:r>
      <w:r>
        <w:rPr>
          <w:lang w:val="sl-SI"/>
        </w:rPr>
        <w:br/>
        <w:t>EU/1/97/046/031</w:t>
      </w:r>
      <w:r>
        <w:rPr>
          <w:lang w:val="sl-SI"/>
        </w:rPr>
        <w:br/>
        <w:t>EU/1/97/046/034</w:t>
      </w:r>
      <w:r>
        <w:rPr>
          <w:lang w:val="sl-SI"/>
        </w:rPr>
        <w:br/>
        <w:t>EU/1/97/046/037</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4204CB" w:rsidRDefault="004204CB" w:rsidP="004204CB">
      <w:pPr>
        <w:pStyle w:val="EMEAHeading1"/>
        <w:rPr>
          <w:lang w:val="da-DK"/>
        </w:rPr>
      </w:pPr>
    </w:p>
    <w:p w:rsidR="004204CB" w:rsidRPr="00B74C63" w:rsidRDefault="004204CB" w:rsidP="004204CB">
      <w:pPr>
        <w:pStyle w:val="EMEABodyText"/>
        <w:rPr>
          <w:lang w:val="da-DK"/>
        </w:rPr>
      </w:pPr>
      <w:r w:rsidRPr="00B74C63">
        <w:rPr>
          <w:lang w:val="da-DK"/>
        </w:rPr>
        <w:t>Dato for første tilladelse: 27. august 1997</w:t>
      </w:r>
      <w:r w:rsidRPr="00B74C63">
        <w:rPr>
          <w:lang w:val="da-DK"/>
        </w:rPr>
        <w:br/>
        <w:t>Dato for seneste fornyelse: 27. august 2007</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Heading1"/>
        <w:rPr>
          <w:lang w:val="da-DK"/>
        </w:rPr>
      </w:pPr>
      <w:r>
        <w:rPr>
          <w:lang w:val="da-DK"/>
        </w:rPr>
        <w:t>10.</w:t>
      </w:r>
      <w:r>
        <w:rPr>
          <w:lang w:val="da-DK"/>
        </w:rPr>
        <w:tab/>
        <w:t>DATO FOR ÆNDRING AF TEKSTEN</w:t>
      </w:r>
    </w:p>
    <w:p w:rsidR="004204CB" w:rsidRDefault="004204CB" w:rsidP="004204CB">
      <w:pPr>
        <w:pStyle w:val="EMEAHeading1"/>
        <w:rPr>
          <w:lang w:val="da-DK"/>
        </w:rPr>
      </w:pPr>
    </w:p>
    <w:p w:rsidR="00933ABC" w:rsidRDefault="00933ABC" w:rsidP="00933ABC">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191E6C" w:rsidRPr="00B74C63">
        <w:rPr>
          <w:szCs w:val="22"/>
          <w:lang w:val="da-DK"/>
        </w:rPr>
        <w:t>http://www.ema.europa.eu</w:t>
      </w:r>
      <w:r>
        <w:rPr>
          <w:b/>
          <w:szCs w:val="22"/>
          <w:lang w:val="da-DK"/>
        </w:rPr>
        <w:t>.</w:t>
      </w:r>
    </w:p>
    <w:p w:rsidR="00933ABC" w:rsidRDefault="00933ABC" w:rsidP="00933ABC">
      <w:pPr>
        <w:suppressAutoHyphens/>
        <w:rPr>
          <w:szCs w:val="22"/>
          <w:lang w:val="da-DK"/>
        </w:rPr>
      </w:pPr>
    </w:p>
    <w:p w:rsidR="004204CB" w:rsidRDefault="004204CB">
      <w:pPr>
        <w:pStyle w:val="EMEAHeading1"/>
        <w:rPr>
          <w:lang w:val="da-DK"/>
        </w:rPr>
      </w:pPr>
      <w:r w:rsidRPr="00B74C63">
        <w:rPr>
          <w:lang w:val="da-DK"/>
        </w:rPr>
        <w:br w:type="page"/>
      </w:r>
      <w:r>
        <w:rPr>
          <w:lang w:val="da-DK"/>
        </w:rPr>
        <w:t>1.</w:t>
      </w:r>
      <w:r>
        <w:rPr>
          <w:lang w:val="da-DK"/>
        </w:rPr>
        <w:tab/>
        <w:t>LÆGEMIDLETS NAVN</w:t>
      </w:r>
    </w:p>
    <w:p w:rsidR="004204CB" w:rsidRDefault="004204CB" w:rsidP="004204CB">
      <w:pPr>
        <w:pStyle w:val="EMEAHeading1"/>
        <w:rPr>
          <w:lang w:val="da-DK"/>
        </w:rPr>
      </w:pPr>
    </w:p>
    <w:p w:rsidR="004204CB" w:rsidRDefault="004204CB">
      <w:pPr>
        <w:pStyle w:val="EMEABodyText"/>
        <w:rPr>
          <w:lang w:val="da-DK"/>
        </w:rPr>
      </w:pPr>
      <w:r>
        <w:rPr>
          <w:lang w:val="da-DK"/>
        </w:rPr>
        <w:t>Aprovel 150 mg filmovertrukne tabletter.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2.</w:t>
      </w:r>
      <w:r>
        <w:rPr>
          <w:lang w:val="da-DK"/>
        </w:rPr>
        <w:tab/>
        <w:t>KVALITATIV OG KVANTITATIV SAMMENSÆTNING</w:t>
      </w:r>
    </w:p>
    <w:p w:rsidR="004204CB" w:rsidRDefault="004204CB" w:rsidP="004204CB">
      <w:pPr>
        <w:pStyle w:val="EMEAHeading1"/>
        <w:rPr>
          <w:lang w:val="da-DK"/>
        </w:rPr>
      </w:pPr>
    </w:p>
    <w:p w:rsidR="004204CB" w:rsidRDefault="004204CB">
      <w:pPr>
        <w:pStyle w:val="EMEABodyText"/>
        <w:rPr>
          <w:lang w:val="da-DK"/>
        </w:rPr>
      </w:pPr>
      <w:r>
        <w:rPr>
          <w:lang w:val="da-DK"/>
        </w:rPr>
        <w:t>Hver filmovertrukket tablet indeholder 150 mg irbesartan.</w:t>
      </w:r>
    </w:p>
    <w:p w:rsidR="004204CB" w:rsidRDefault="004204CB">
      <w:pPr>
        <w:pStyle w:val="EMEABodyText"/>
        <w:rPr>
          <w:noProof/>
          <w:lang w:val="da-DK"/>
        </w:rPr>
      </w:pPr>
    </w:p>
    <w:p w:rsidR="001430AE" w:rsidRDefault="001430AE" w:rsidP="001430AE">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1430AE" w:rsidRDefault="001430AE" w:rsidP="001430AE">
      <w:pPr>
        <w:pStyle w:val="EMEABodyText"/>
        <w:rPr>
          <w:lang w:val="da-DK"/>
        </w:rPr>
      </w:pPr>
      <w:r>
        <w:rPr>
          <w:lang w:val="da-DK"/>
        </w:rPr>
        <w:t>Hver tablet indeholder 51,00</w:t>
      </w:r>
      <w:r w:rsidRPr="004D127B">
        <w:rPr>
          <w:lang w:val="da-DK"/>
        </w:rPr>
        <w:t> </w:t>
      </w:r>
      <w:r w:rsidRPr="00DF0AAF">
        <w:rPr>
          <w:lang w:val="da-DK"/>
        </w:rPr>
        <w:t>mg lactosemonohydrat</w:t>
      </w:r>
      <w:r w:rsidR="00191E6C">
        <w:rPr>
          <w:lang w:val="da-DK"/>
        </w:rPr>
        <w:t>.</w:t>
      </w:r>
    </w:p>
    <w:p w:rsidR="004204CB" w:rsidRPr="004D127B" w:rsidRDefault="004204CB" w:rsidP="004204CB">
      <w:pPr>
        <w:pStyle w:val="EMEABodyText"/>
        <w:rPr>
          <w:lang w:val="da-DK"/>
        </w:rPr>
      </w:pPr>
    </w:p>
    <w:p w:rsidR="004204CB" w:rsidRPr="0084251F" w:rsidRDefault="004204CB" w:rsidP="004204CB">
      <w:pPr>
        <w:pStyle w:val="EMEABodyText"/>
        <w:rPr>
          <w:lang w:val="da-DK"/>
        </w:rPr>
      </w:pPr>
      <w:r>
        <w:rPr>
          <w:noProof/>
          <w:lang w:val="da-DK"/>
        </w:rPr>
        <w:t xml:space="preserve">Alle hjælpestoffer er anført under pkt. </w:t>
      </w:r>
      <w:r>
        <w:rPr>
          <w:lang w:val="da-DK"/>
        </w:rPr>
        <w:t>6.1.</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3.</w:t>
      </w:r>
      <w:r>
        <w:rPr>
          <w:lang w:val="da-DK"/>
        </w:rPr>
        <w:tab/>
        <w:t>LÆGEMIDDELFORM</w:t>
      </w:r>
    </w:p>
    <w:p w:rsidR="004204CB" w:rsidRDefault="004204CB" w:rsidP="004204CB">
      <w:pPr>
        <w:pStyle w:val="EMEAHeading1"/>
        <w:rPr>
          <w:lang w:val="da-DK"/>
        </w:rPr>
      </w:pPr>
    </w:p>
    <w:p w:rsidR="004204CB" w:rsidRDefault="004204CB">
      <w:pPr>
        <w:pStyle w:val="EMEABodyText"/>
        <w:rPr>
          <w:lang w:val="da-DK"/>
        </w:rPr>
      </w:pPr>
      <w:r>
        <w:rPr>
          <w:lang w:val="da-DK"/>
        </w:rPr>
        <w:t>Filmovertrukne tabletter.</w:t>
      </w:r>
    </w:p>
    <w:p w:rsidR="004204CB" w:rsidRDefault="004204CB">
      <w:pPr>
        <w:pStyle w:val="EMEABodyText"/>
        <w:rPr>
          <w:lang w:val="da-DK"/>
        </w:rPr>
      </w:pPr>
      <w:r>
        <w:rPr>
          <w:lang w:val="da-DK"/>
        </w:rPr>
        <w:t>Hvide til mathvide, bikonvekse og ovale med et hjerte indgraveret på den ene side og nummeret 2872 indgraveret på den anden side.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4.</w:t>
      </w:r>
      <w:r>
        <w:rPr>
          <w:lang w:val="da-DK"/>
        </w:rPr>
        <w:tab/>
        <w:t>KLINISKE OPLYSNINGER</w:t>
      </w:r>
    </w:p>
    <w:p w:rsidR="004204CB" w:rsidRDefault="004204CB" w:rsidP="004204CB">
      <w:pPr>
        <w:pStyle w:val="EMEAHeading1"/>
        <w:rPr>
          <w:lang w:val="da-DK"/>
        </w:rPr>
      </w:pPr>
    </w:p>
    <w:p w:rsidR="004204CB" w:rsidRDefault="004204CB">
      <w:pPr>
        <w:pStyle w:val="EMEAHeading2"/>
        <w:rPr>
          <w:lang w:val="da-DK"/>
        </w:rPr>
      </w:pPr>
      <w:r>
        <w:rPr>
          <w:lang w:val="da-DK"/>
        </w:rPr>
        <w:t>4.1</w:t>
      </w:r>
      <w:r>
        <w:rPr>
          <w:lang w:val="da-DK"/>
        </w:rPr>
        <w:tab/>
        <w:t>Terapeutiske indikationer</w:t>
      </w:r>
    </w:p>
    <w:p w:rsidR="004204CB" w:rsidRDefault="004204CB" w:rsidP="004204CB">
      <w:pPr>
        <w:pStyle w:val="EMEAHeading2"/>
        <w:rPr>
          <w:lang w:val="da-DK"/>
        </w:rPr>
      </w:pPr>
    </w:p>
    <w:p w:rsidR="004204CB" w:rsidRDefault="004204CB">
      <w:pPr>
        <w:pStyle w:val="EMEABodyText"/>
        <w:rPr>
          <w:lang w:val="da-DK"/>
        </w:rPr>
      </w:pPr>
      <w:r>
        <w:rPr>
          <w:lang w:val="da-DK"/>
        </w:rPr>
        <w:t>Aprovel er indiceret til voksne til behandling af essentiel hypertension.</w:t>
      </w:r>
    </w:p>
    <w:p w:rsidR="00B93C85" w:rsidRDefault="00B93C85">
      <w:pPr>
        <w:pStyle w:val="EMEABodyText"/>
        <w:rPr>
          <w:lang w:val="da-DK"/>
        </w:rPr>
      </w:pPr>
    </w:p>
    <w:p w:rsidR="004204CB" w:rsidRDefault="004204C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7474FC">
        <w:rPr>
          <w:lang w:val="da-DK"/>
        </w:rPr>
        <w:t xml:space="preserve">4.3, 4.4, 4.5 og </w:t>
      </w:r>
      <w:r>
        <w:rPr>
          <w:lang w:val="da-DK"/>
        </w:rPr>
        <w:t>5.1).</w:t>
      </w:r>
    </w:p>
    <w:p w:rsidR="004204CB" w:rsidRDefault="004204CB">
      <w:pPr>
        <w:pStyle w:val="EMEABodyText"/>
        <w:rPr>
          <w:lang w:val="da-DK"/>
        </w:rPr>
      </w:pPr>
    </w:p>
    <w:p w:rsidR="004204CB" w:rsidRDefault="004204CB">
      <w:pPr>
        <w:pStyle w:val="EMEAHeading2"/>
        <w:rPr>
          <w:lang w:val="da-DK"/>
        </w:rPr>
      </w:pPr>
      <w:r>
        <w:rPr>
          <w:lang w:val="da-DK"/>
        </w:rPr>
        <w:t>4.2</w:t>
      </w:r>
      <w:r>
        <w:rPr>
          <w:lang w:val="da-DK"/>
        </w:rPr>
        <w:tab/>
        <w:t>Dosering og indgivelsesmåde</w:t>
      </w:r>
    </w:p>
    <w:p w:rsidR="004204CB" w:rsidRDefault="004204CB" w:rsidP="004204CB">
      <w:pPr>
        <w:pStyle w:val="EMEAHeading2"/>
        <w:rPr>
          <w:lang w:val="da-DK"/>
        </w:rPr>
      </w:pPr>
    </w:p>
    <w:p w:rsidR="004204CB" w:rsidRPr="00704576" w:rsidRDefault="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Default="004204CB">
      <w:pPr>
        <w:pStyle w:val="EMEABodyText"/>
        <w:rPr>
          <w:lang w:val="da-DK"/>
        </w:rPr>
      </w:pPr>
      <w:r>
        <w:rPr>
          <w:lang w:val="da-DK"/>
        </w:rPr>
        <w:t>Sædvanlig start- og vedligeholdelsesdosering er 150 mg 1 gang dagligt med eller uden samtidig fødeindtagelse. Ved en dosis på 150 mg 1 gang dagligt giver Aprovel generelt en bedre 24-timers blodtrykskontrol end 75 mg. Dog bør en initialdosis på 75 mg overvejes, specielt til patienter i hæmodialyse og hos ældre patienter &gt;</w:t>
      </w:r>
      <w:r w:rsidR="00D55AB5">
        <w:rPr>
          <w:lang w:val="da-DK"/>
        </w:rPr>
        <w:t xml:space="preserve"> </w:t>
      </w:r>
      <w:r>
        <w:rPr>
          <w:lang w:val="da-DK"/>
        </w:rPr>
        <w:t>75 år.</w:t>
      </w:r>
    </w:p>
    <w:p w:rsidR="004204CB" w:rsidRDefault="004204CB">
      <w:pPr>
        <w:pStyle w:val="EMEABodyText"/>
        <w:rPr>
          <w:lang w:val="da-DK"/>
        </w:rPr>
      </w:pPr>
    </w:p>
    <w:p w:rsidR="004204CB" w:rsidRDefault="004204CB">
      <w:pPr>
        <w:pStyle w:val="EMEABodyText"/>
        <w:rPr>
          <w:lang w:val="da-DK"/>
        </w:rPr>
      </w:pPr>
      <w:r>
        <w:rPr>
          <w:lang w:val="da-DK"/>
        </w:rPr>
        <w:t>Hos patienter som ikke er tilstrækkeligt kontrolleret på 150 mg, 1 gang daglig, kan dosis af Aprovel øges til 300 mg, eller andre antihypertensiva kan tilføjes</w:t>
      </w:r>
      <w:r w:rsidR="007474FC">
        <w:rPr>
          <w:lang w:val="da-DK"/>
        </w:rPr>
        <w:t xml:space="preserve"> (se pkt. 4.3, 4.4, 4.5 og 5.1)</w:t>
      </w:r>
      <w:r>
        <w:rPr>
          <w:lang w:val="da-DK"/>
        </w:rPr>
        <w:t>. Specielt har tillæg af diuretika som hydrochlorthiazid vist sig at have en additiv virkning med Aprovel (se pkt. 4.5).</w:t>
      </w:r>
    </w:p>
    <w:p w:rsidR="004204CB" w:rsidRDefault="004204CB">
      <w:pPr>
        <w:pStyle w:val="EMEABodyText"/>
        <w:rPr>
          <w:lang w:val="da-DK"/>
        </w:rPr>
      </w:pPr>
    </w:p>
    <w:p w:rsidR="00B93C85" w:rsidRDefault="004204CB">
      <w:pPr>
        <w:pStyle w:val="EMEABodyText"/>
        <w:rPr>
          <w:lang w:val="da-DK"/>
        </w:rPr>
      </w:pPr>
      <w:r>
        <w:rPr>
          <w:lang w:val="da-DK"/>
        </w:rPr>
        <w:t>Hos hypertensive type-2 diabetikere bør behandling starte ved 150 mg irbesartan 1 gang dagligt, og titreres op til 300 mg 1 gang dagligt, som den foretrukne vedligeholdelsesdosering til behandling af nyresygdom.</w:t>
      </w:r>
    </w:p>
    <w:p w:rsidR="00B93C85" w:rsidRDefault="00B93C85">
      <w:pPr>
        <w:pStyle w:val="EMEABodyText"/>
        <w:rPr>
          <w:lang w:val="da-DK"/>
        </w:rPr>
      </w:pPr>
    </w:p>
    <w:p w:rsidR="004204CB" w:rsidRDefault="004204CB">
      <w:pPr>
        <w:pStyle w:val="EMEABodyText"/>
        <w:rPr>
          <w:lang w:val="da-DK"/>
        </w:rPr>
      </w:pPr>
      <w:r>
        <w:rPr>
          <w:lang w:val="da-DK"/>
        </w:rPr>
        <w:t xml:space="preserve">Dokumentationen for forbedring af nyresygdom ved brug af Aprovel hos hypertensive type 2-diabetikere er baseret på studier, hvor irbesartan blev brugt efter behov med tillæg af andre antihypertensive lægemidler, for at nå det ønskede blodtryk (se pkt. </w:t>
      </w:r>
      <w:r w:rsidR="007474FC">
        <w:rPr>
          <w:lang w:val="da-DK"/>
        </w:rPr>
        <w:t xml:space="preserve">4.3, 4.4, 4.5 og </w:t>
      </w:r>
      <w:r>
        <w:rPr>
          <w:lang w:val="da-DK"/>
        </w:rPr>
        <w:t>5.1).</w:t>
      </w:r>
    </w:p>
    <w:p w:rsidR="004204CB" w:rsidRDefault="004204CB">
      <w:pPr>
        <w:pStyle w:val="EMEABodyText"/>
        <w:rPr>
          <w:lang w:val="da-DK"/>
        </w:rPr>
      </w:pPr>
    </w:p>
    <w:p w:rsidR="004204CB" w:rsidRPr="00704576" w:rsidRDefault="004204CB" w:rsidP="005B62FF">
      <w:pPr>
        <w:pStyle w:val="EMEABodyText"/>
        <w:keepNext/>
        <w:rPr>
          <w:u w:val="single"/>
          <w:lang w:val="da-DK"/>
        </w:rPr>
      </w:pPr>
      <w:r w:rsidRPr="00704576">
        <w:rPr>
          <w:u w:val="single"/>
          <w:lang w:val="da-DK"/>
        </w:rPr>
        <w:t>Specielle patientgrupper</w:t>
      </w:r>
    </w:p>
    <w:p w:rsidR="004204CB" w:rsidRDefault="004204CB" w:rsidP="005B62FF">
      <w:pPr>
        <w:pStyle w:val="EMEABodyText"/>
        <w:keepNext/>
        <w:rPr>
          <w:lang w:val="da-DK"/>
        </w:rPr>
      </w:pPr>
    </w:p>
    <w:p w:rsidR="009811AC" w:rsidRDefault="004204CB" w:rsidP="005B62FF">
      <w:pPr>
        <w:pStyle w:val="EMEABodyText"/>
        <w:keepNext/>
        <w:rPr>
          <w:b/>
          <w:lang w:val="da-DK"/>
        </w:rPr>
      </w:pPr>
      <w:r w:rsidRPr="00704576">
        <w:rPr>
          <w:i/>
          <w:lang w:val="da-DK"/>
        </w:rPr>
        <w:t>Nyrefunktionsnedsættelse</w:t>
      </w:r>
    </w:p>
    <w:p w:rsidR="00B93C85" w:rsidRDefault="00B93C85" w:rsidP="005B62FF">
      <w:pPr>
        <w:pStyle w:val="EMEABodyText"/>
        <w:keepNext/>
        <w:rPr>
          <w:b/>
          <w:lang w:val="da-DK"/>
        </w:rPr>
      </w:pPr>
    </w:p>
    <w:p w:rsidR="004204CB" w:rsidRDefault="004204C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4204CB" w:rsidRDefault="004204CB">
      <w:pPr>
        <w:pStyle w:val="EMEABodyText"/>
        <w:rPr>
          <w:lang w:val="da-DK"/>
        </w:rPr>
      </w:pPr>
    </w:p>
    <w:p w:rsidR="009811AC" w:rsidRDefault="004204CB">
      <w:pPr>
        <w:pStyle w:val="EMEABodyText"/>
        <w:rPr>
          <w:b/>
          <w:lang w:val="da-DK"/>
        </w:rPr>
      </w:pPr>
      <w:r w:rsidRPr="00704576">
        <w:rPr>
          <w:i/>
          <w:lang w:val="da-DK"/>
        </w:rPr>
        <w:t>Leverfunktionsnedsættelse</w:t>
      </w:r>
    </w:p>
    <w:p w:rsidR="00B93C85" w:rsidRDefault="00B93C85">
      <w:pPr>
        <w:pStyle w:val="EMEABodyText"/>
        <w:rPr>
          <w:b/>
          <w:lang w:val="da-DK"/>
        </w:rPr>
      </w:pPr>
    </w:p>
    <w:p w:rsidR="004204CB" w:rsidRDefault="004204C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4204CB" w:rsidRDefault="004204CB">
      <w:pPr>
        <w:pStyle w:val="EMEABodyText"/>
        <w:rPr>
          <w:i/>
          <w:lang w:val="da-DK"/>
        </w:rPr>
      </w:pPr>
    </w:p>
    <w:p w:rsidR="009811AC" w:rsidRDefault="004204CB">
      <w:pPr>
        <w:pStyle w:val="EMEABodyText"/>
        <w:rPr>
          <w:b/>
          <w:lang w:val="da-DK"/>
        </w:rPr>
      </w:pPr>
      <w:r w:rsidRPr="00704576">
        <w:rPr>
          <w:i/>
          <w:lang w:val="da-DK"/>
        </w:rPr>
        <w:t xml:space="preserve">Ældre </w:t>
      </w:r>
      <w:r w:rsidR="00E07055">
        <w:rPr>
          <w:i/>
          <w:lang w:val="da-DK"/>
        </w:rPr>
        <w:t>personer</w:t>
      </w:r>
    </w:p>
    <w:p w:rsidR="00B93C85" w:rsidRDefault="00B93C85">
      <w:pPr>
        <w:pStyle w:val="EMEABodyText"/>
        <w:rPr>
          <w:b/>
          <w:lang w:val="da-DK"/>
        </w:rPr>
      </w:pPr>
    </w:p>
    <w:p w:rsidR="004204CB" w:rsidRDefault="004204CB">
      <w:pPr>
        <w:pStyle w:val="EMEABodyText"/>
        <w:rPr>
          <w:lang w:val="da-DK"/>
        </w:rPr>
      </w:pPr>
      <w:r>
        <w:rPr>
          <w:lang w:val="da-DK"/>
        </w:rPr>
        <w:t>Selvom initialdosis på 75 mg bør overvejes til patienter &gt;</w:t>
      </w:r>
      <w:r w:rsidR="00D55AB5">
        <w:rPr>
          <w:lang w:val="da-DK"/>
        </w:rPr>
        <w:t xml:space="preserve"> </w:t>
      </w:r>
      <w:r>
        <w:rPr>
          <w:lang w:val="da-DK"/>
        </w:rPr>
        <w:t xml:space="preserve">75 år, er det sædvanligvis ikke nødvendigt at dosisjustere ældre </w:t>
      </w:r>
      <w:r w:rsidR="00E07055">
        <w:rPr>
          <w:lang w:val="da-DK"/>
        </w:rPr>
        <w:t>personer</w:t>
      </w:r>
    </w:p>
    <w:p w:rsidR="004204CB" w:rsidRDefault="004204CB">
      <w:pPr>
        <w:pStyle w:val="EMEABodyText"/>
        <w:rPr>
          <w:i/>
          <w:lang w:val="da-DK"/>
        </w:rPr>
      </w:pPr>
    </w:p>
    <w:p w:rsidR="009811AC" w:rsidRDefault="004204CB" w:rsidP="004204CB">
      <w:pPr>
        <w:pStyle w:val="EMEABodyText"/>
        <w:rPr>
          <w:i/>
          <w:lang w:val="da-DK"/>
        </w:rPr>
      </w:pPr>
      <w:r w:rsidRPr="00786A11">
        <w:rPr>
          <w:i/>
          <w:lang w:val="da-DK"/>
        </w:rPr>
        <w:t>Pædiatrisk population</w:t>
      </w:r>
    </w:p>
    <w:p w:rsidR="00B93C85" w:rsidRDefault="00B93C85" w:rsidP="004204CB">
      <w:pPr>
        <w:pStyle w:val="EMEABodyText"/>
        <w:rPr>
          <w:i/>
          <w:lang w:val="da-DK"/>
        </w:rPr>
      </w:pPr>
    </w:p>
    <w:p w:rsidR="004204CB" w:rsidRPr="00A45097" w:rsidRDefault="004204CB" w:rsidP="004204CB">
      <w:pPr>
        <w:pStyle w:val="EMEABodyText"/>
        <w:rPr>
          <w:lang w:val="da-DK"/>
        </w:rPr>
      </w:pPr>
      <w:r>
        <w:rPr>
          <w:lang w:val="da-DK"/>
        </w:rPr>
        <w:t>Aprovel s sikkerhed og virkning hos børn i alderen 0 til 18 år er ikke fastlagt. De tilgængelige data er beskrevet i pkt. 4.8, 5.1 og 5.2, men der kan ikke gives nogen anbefalinger vedrørende dosering.</w:t>
      </w:r>
    </w:p>
    <w:p w:rsidR="004204CB" w:rsidRDefault="004204CB">
      <w:pPr>
        <w:pStyle w:val="EMEABodyText"/>
        <w:rPr>
          <w:lang w:val="da-DK"/>
        </w:rPr>
      </w:pPr>
      <w:r>
        <w:rPr>
          <w:lang w:val="da-DK"/>
        </w:rPr>
        <w:t xml:space="preserve"> </w:t>
      </w:r>
    </w:p>
    <w:p w:rsidR="004204CB" w:rsidRPr="00704576" w:rsidRDefault="004204CB">
      <w:pPr>
        <w:pStyle w:val="EMEABodyText"/>
        <w:rPr>
          <w:u w:val="single"/>
          <w:lang w:val="da-DK"/>
        </w:rPr>
      </w:pPr>
      <w:r w:rsidRPr="00704576">
        <w:rPr>
          <w:u w:val="single"/>
          <w:lang w:val="da-DK"/>
        </w:rPr>
        <w:t>Indgivelsesmåde</w:t>
      </w:r>
    </w:p>
    <w:p w:rsidR="00B93C85" w:rsidRDefault="00B93C85">
      <w:pPr>
        <w:pStyle w:val="EMEABodyText"/>
        <w:rPr>
          <w:lang w:val="da-DK"/>
        </w:rPr>
      </w:pPr>
    </w:p>
    <w:p w:rsidR="004204CB" w:rsidRDefault="004204CB">
      <w:pPr>
        <w:pStyle w:val="EMEABodyText"/>
        <w:rPr>
          <w:lang w:val="da-DK"/>
        </w:rPr>
      </w:pPr>
      <w:r>
        <w:rPr>
          <w:lang w:val="da-DK"/>
        </w:rPr>
        <w:t>Oral anvendelse.</w:t>
      </w:r>
    </w:p>
    <w:p w:rsidR="004204CB" w:rsidRDefault="004204CB">
      <w:pPr>
        <w:pStyle w:val="EMEABodyText"/>
        <w:rPr>
          <w:lang w:val="da-DK"/>
        </w:rPr>
      </w:pPr>
    </w:p>
    <w:p w:rsidR="004204CB" w:rsidRDefault="004204CB">
      <w:pPr>
        <w:pStyle w:val="EMEAHeading2"/>
        <w:rPr>
          <w:lang w:val="da-DK"/>
        </w:rPr>
      </w:pPr>
      <w:r>
        <w:rPr>
          <w:lang w:val="da-DK"/>
        </w:rPr>
        <w:t>4.3</w:t>
      </w:r>
      <w:r>
        <w:rPr>
          <w:lang w:val="da-DK"/>
        </w:rPr>
        <w:tab/>
        <w:t>Kontraindikationer</w:t>
      </w:r>
    </w:p>
    <w:p w:rsidR="004204CB" w:rsidRDefault="004204CB" w:rsidP="004204CB">
      <w:pPr>
        <w:pStyle w:val="EMEAHeading2"/>
        <w:rPr>
          <w:lang w:val="da-DK"/>
        </w:rPr>
      </w:pPr>
    </w:p>
    <w:p w:rsidR="004204CB" w:rsidRDefault="004204CB">
      <w:pPr>
        <w:pStyle w:val="EMEABodyText"/>
        <w:rPr>
          <w:lang w:val="da-DK"/>
        </w:rPr>
      </w:pPr>
      <w:r>
        <w:rPr>
          <w:lang w:val="da-DK"/>
        </w:rPr>
        <w:t xml:space="preserve">Overfølsomhed over for det aktive stof eller over for et eller flere af hjælpestofferne </w:t>
      </w:r>
      <w:r w:rsidR="00E07055">
        <w:rPr>
          <w:szCs w:val="22"/>
          <w:lang w:val="da-DK"/>
        </w:rPr>
        <w:t>anført i pkt. 6.1.</w:t>
      </w:r>
    </w:p>
    <w:p w:rsidR="004204CB" w:rsidRDefault="004204CB">
      <w:pPr>
        <w:pStyle w:val="EMEABodyText"/>
        <w:rPr>
          <w:lang w:val="da-DK"/>
        </w:rPr>
      </w:pPr>
      <w:r>
        <w:rPr>
          <w:lang w:val="da-DK"/>
        </w:rPr>
        <w:t>Graviditet i 2. og 3. trimester (se pkt. 4.4 og 4.6).</w:t>
      </w:r>
    </w:p>
    <w:p w:rsidR="00E07055" w:rsidRDefault="00E07055">
      <w:pPr>
        <w:pStyle w:val="EMEABodyText"/>
        <w:rPr>
          <w:lang w:val="da-DK"/>
        </w:rPr>
      </w:pPr>
    </w:p>
    <w:p w:rsidR="007474FC" w:rsidRPr="00DF0AAF" w:rsidRDefault="007474FC" w:rsidP="007474FC">
      <w:pPr>
        <w:pStyle w:val="EMEABodyText"/>
        <w:rPr>
          <w:lang w:val="da-DK"/>
        </w:rPr>
      </w:pPr>
      <w:r>
        <w:rPr>
          <w:lang w:val="da-DK"/>
        </w:rPr>
        <w:t>Samtidig behandling med Aprovel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4204CB" w:rsidRDefault="004204CB">
      <w:pPr>
        <w:pStyle w:val="EMEABodyText"/>
        <w:rPr>
          <w:lang w:val="da-DK"/>
        </w:rPr>
      </w:pPr>
    </w:p>
    <w:p w:rsidR="004204CB" w:rsidRDefault="004204CB">
      <w:pPr>
        <w:pStyle w:val="EMEAHeading2"/>
        <w:rPr>
          <w:lang w:val="da-DK"/>
        </w:rPr>
      </w:pPr>
      <w:r>
        <w:rPr>
          <w:lang w:val="da-DK"/>
        </w:rPr>
        <w:t>4.4</w:t>
      </w:r>
      <w:r>
        <w:rPr>
          <w:lang w:val="da-DK"/>
        </w:rPr>
        <w:tab/>
        <w:t>Særlige advarsler og forsigtighedsregler vedrørende brugen</w:t>
      </w:r>
    </w:p>
    <w:p w:rsidR="004204CB" w:rsidRDefault="004204CB" w:rsidP="004204CB">
      <w:pPr>
        <w:pStyle w:val="EMEAHeading2"/>
        <w:rPr>
          <w:lang w:val="da-DK"/>
        </w:rPr>
      </w:pPr>
    </w:p>
    <w:p w:rsidR="004204CB" w:rsidRDefault="004204C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Aprovel.</w:t>
      </w:r>
    </w:p>
    <w:p w:rsidR="004204CB" w:rsidRDefault="004204CB">
      <w:pPr>
        <w:pStyle w:val="EMEABodyText"/>
        <w:rPr>
          <w:lang w:val="da-DK"/>
        </w:rPr>
      </w:pPr>
    </w:p>
    <w:p w:rsidR="004204CB" w:rsidRDefault="004204C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Aprovel, kan der forventes en lignende effekt med angiotensin</w:t>
      </w:r>
      <w:r>
        <w:rPr>
          <w:lang w:val="da-DK"/>
        </w:rPr>
        <w:noBreakHyphen/>
        <w:t>II-receptorantagonister.</w:t>
      </w:r>
    </w:p>
    <w:p w:rsidR="004204CB" w:rsidRDefault="004204CB">
      <w:pPr>
        <w:pStyle w:val="EMEABodyText"/>
        <w:rPr>
          <w:lang w:val="da-DK"/>
        </w:rPr>
      </w:pPr>
    </w:p>
    <w:p w:rsidR="004204CB" w:rsidRDefault="004204C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Aprovel anvendes til patienter med nedsat nyrefunktion. Der foreligger ingen erfaring vedrørende administration af Aprovel til nyligt nyretransplanterede patienter.</w:t>
      </w:r>
    </w:p>
    <w:p w:rsidR="004204CB" w:rsidRDefault="004204CB">
      <w:pPr>
        <w:pStyle w:val="EMEABodyText"/>
        <w:rPr>
          <w:lang w:val="da-DK"/>
        </w:rPr>
      </w:pPr>
    </w:p>
    <w:p w:rsidR="004204CB" w:rsidRDefault="004204C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E07055" w:rsidRDefault="00E07055">
      <w:pPr>
        <w:pStyle w:val="EMEABodyText"/>
        <w:rPr>
          <w:lang w:val="da-DK"/>
        </w:rPr>
      </w:pPr>
    </w:p>
    <w:p w:rsidR="00E07055" w:rsidRPr="00131E04" w:rsidRDefault="00E07055" w:rsidP="00E07055">
      <w:pPr>
        <w:pStyle w:val="EMEABodyText"/>
        <w:rPr>
          <w:lang w:val="da-DK"/>
        </w:rPr>
      </w:pPr>
      <w:r w:rsidRPr="00F54E64">
        <w:rPr>
          <w:rStyle w:val="hps"/>
          <w:u w:val="single"/>
          <w:lang w:val="da-DK"/>
        </w:rPr>
        <w:t>Dobbelt hæmning af</w:t>
      </w:r>
      <w:r w:rsidRPr="00F54E64">
        <w:rPr>
          <w:u w:val="single"/>
          <w:lang w:val="da-DK"/>
        </w:rPr>
        <w:t xml:space="preserve"> </w:t>
      </w:r>
      <w:r w:rsidRPr="00F54E64">
        <w:rPr>
          <w:rStyle w:val="hps"/>
          <w:u w:val="single"/>
          <w:lang w:val="da-DK"/>
        </w:rPr>
        <w:t>renin</w:t>
      </w:r>
      <w:r w:rsidRPr="00F54E64">
        <w:rPr>
          <w:u w:val="single"/>
          <w:lang w:val="da-DK"/>
        </w:rPr>
        <w:t xml:space="preserve">-angiotensin-aldosteron-systemet </w:t>
      </w:r>
      <w:r w:rsidRPr="00F54E64">
        <w:rPr>
          <w:rStyle w:val="hps"/>
          <w:u w:val="single"/>
          <w:lang w:val="da-DK"/>
        </w:rPr>
        <w:t>(</w:t>
      </w:r>
      <w:r w:rsidRPr="00F54E64">
        <w:rPr>
          <w:u w:val="single"/>
          <w:lang w:val="da-DK"/>
        </w:rPr>
        <w:t>RAAS):</w:t>
      </w:r>
      <w:r w:rsidRPr="007474FC">
        <w:rPr>
          <w:lang w:val="da-DK"/>
        </w:rPr>
        <w:t xml:space="preserve"> </w:t>
      </w:r>
      <w:r w:rsidR="007474FC">
        <w:rPr>
          <w:color w:val="333333"/>
          <w:lang w:val="da-DK"/>
        </w:rPr>
        <w:t xml:space="preserve">Der er evidens for, at samtidig brug af ACE-hæmmere, </w:t>
      </w:r>
      <w:r w:rsidR="007474FC" w:rsidRPr="00DF0AAF">
        <w:rPr>
          <w:lang w:val="da-DK"/>
        </w:rPr>
        <w:t>angiotensin</w:t>
      </w:r>
      <w:r w:rsidR="007474FC">
        <w:rPr>
          <w:lang w:val="da-DK"/>
        </w:rPr>
        <w:t>-</w:t>
      </w:r>
      <w:r w:rsidR="007474FC" w:rsidRPr="00DF0AAF">
        <w:rPr>
          <w:lang w:val="da-DK"/>
        </w:rPr>
        <w:t>II-receptor</w:t>
      </w:r>
      <w:r w:rsidR="007474FC">
        <w:rPr>
          <w:lang w:val="da-DK"/>
        </w:rPr>
        <w:t>blokkere eller aliskiren øger risikoen for hypotension, hyperkaliæmi og nedsætter nyrefunktionen (inklusive akut nyresvigt).</w:t>
      </w:r>
      <w:r w:rsidR="007474FC">
        <w:rPr>
          <w:color w:val="333333"/>
          <w:lang w:val="da-DK"/>
        </w:rPr>
        <w:t xml:space="preserve"> Dobbelt hæmning af RAAS ved  kombination af ACE-hæmmere, </w:t>
      </w:r>
      <w:r w:rsidR="007474FC" w:rsidRPr="00DF0AAF">
        <w:rPr>
          <w:lang w:val="da-DK"/>
        </w:rPr>
        <w:t>angiotensin</w:t>
      </w:r>
      <w:r w:rsidR="007474FC">
        <w:rPr>
          <w:lang w:val="da-DK"/>
        </w:rPr>
        <w:t>-</w:t>
      </w:r>
      <w:r w:rsidR="007474FC" w:rsidRPr="00DF0AAF">
        <w:rPr>
          <w:lang w:val="da-DK"/>
        </w:rPr>
        <w:t>II-receptor</w:t>
      </w:r>
      <w:r w:rsidR="007474FC">
        <w:rPr>
          <w:lang w:val="da-DK"/>
        </w:rPr>
        <w:t>blokkere eller aliskiren</w:t>
      </w:r>
      <w:r w:rsidR="007474FC">
        <w:rPr>
          <w:color w:val="333333"/>
          <w:lang w:val="da-DK"/>
        </w:rPr>
        <w:t xml:space="preserve"> </w:t>
      </w:r>
      <w:r w:rsidR="007474FC">
        <w:rPr>
          <w:rStyle w:val="shorttext"/>
          <w:color w:val="333333"/>
          <w:lang w:val="da-DK"/>
        </w:rPr>
        <w:t>anbefales derfor ikke (se pkt. 4.5 og 5.1)</w:t>
      </w:r>
      <w:r w:rsidR="007474FC">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7474FC" w:rsidRPr="00DF0AAF">
        <w:rPr>
          <w:lang w:val="da-DK"/>
        </w:rPr>
        <w:t>angiotensin</w:t>
      </w:r>
      <w:r w:rsidR="007474FC">
        <w:rPr>
          <w:lang w:val="da-DK"/>
        </w:rPr>
        <w:t>-</w:t>
      </w:r>
      <w:r w:rsidR="007474FC" w:rsidRPr="00DF0AAF">
        <w:rPr>
          <w:lang w:val="da-DK"/>
        </w:rPr>
        <w:t>II-receptor</w:t>
      </w:r>
      <w:r w:rsidR="007474FC">
        <w:rPr>
          <w:lang w:val="da-DK"/>
        </w:rPr>
        <w:t>blokkere bør ikke amvendes samtidig hos patienter med diabetisk nefropati.</w:t>
      </w:r>
    </w:p>
    <w:p w:rsidR="004204CB" w:rsidRDefault="004204CB">
      <w:pPr>
        <w:pStyle w:val="EMEABodyText"/>
        <w:rPr>
          <w:i/>
          <w:lang w:val="da-DK"/>
        </w:rPr>
      </w:pPr>
    </w:p>
    <w:p w:rsidR="004204CB" w:rsidRDefault="004204C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Aprovel,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4204CB" w:rsidRDefault="004204CB">
      <w:pPr>
        <w:pStyle w:val="EMEABodyText"/>
        <w:rPr>
          <w:lang w:val="da-DK"/>
        </w:rPr>
      </w:pPr>
    </w:p>
    <w:p w:rsidR="002456DE" w:rsidRPr="0044049F" w:rsidRDefault="002456DE" w:rsidP="002456DE">
      <w:pPr>
        <w:pStyle w:val="EMEABodyText"/>
        <w:rPr>
          <w:u w:val="single"/>
          <w:lang w:val="da-DK"/>
        </w:rPr>
      </w:pPr>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4B4235" w:rsidRDefault="004B4235">
      <w:pPr>
        <w:pStyle w:val="EMEABodyText"/>
        <w:rPr>
          <w:u w:val="single"/>
          <w:lang w:val="da-DK"/>
        </w:rPr>
      </w:pPr>
    </w:p>
    <w:p w:rsidR="004204CB" w:rsidRDefault="004204CB">
      <w:pPr>
        <w:pStyle w:val="EMEABodyText"/>
        <w:rPr>
          <w:lang w:val="da-DK"/>
        </w:rPr>
      </w:pPr>
      <w:r w:rsidRPr="0028128C">
        <w:rPr>
          <w:u w:val="single"/>
          <w:lang w:val="da-DK"/>
        </w:rPr>
        <w:t>Lithium</w:t>
      </w:r>
      <w:r>
        <w:rPr>
          <w:b/>
          <w:lang w:val="da-DK"/>
        </w:rPr>
        <w:t>:</w:t>
      </w:r>
      <w:r>
        <w:rPr>
          <w:lang w:val="da-DK"/>
        </w:rPr>
        <w:t xml:space="preserve"> Kombination af lithium og Aprovel frarådes (se pkt. 4.5).</w:t>
      </w:r>
    </w:p>
    <w:p w:rsidR="004204CB" w:rsidRDefault="004204CB">
      <w:pPr>
        <w:pStyle w:val="EMEABodyText"/>
        <w:rPr>
          <w:lang w:val="da-DK"/>
        </w:rPr>
      </w:pPr>
    </w:p>
    <w:p w:rsidR="004204CB" w:rsidRDefault="004204C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4204CB" w:rsidRDefault="004204CB">
      <w:pPr>
        <w:pStyle w:val="EMEABodyText"/>
        <w:rPr>
          <w:lang w:val="da-DK"/>
        </w:rPr>
      </w:pPr>
    </w:p>
    <w:p w:rsidR="004204CB" w:rsidRDefault="004204C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Aprovel.</w:t>
      </w:r>
    </w:p>
    <w:p w:rsidR="004204CB" w:rsidRDefault="004204CB">
      <w:pPr>
        <w:pStyle w:val="EMEABodyText"/>
        <w:rPr>
          <w:i/>
          <w:lang w:val="da-DK"/>
        </w:rPr>
      </w:pPr>
    </w:p>
    <w:p w:rsidR="004204CB" w:rsidRDefault="004204C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w:t>
      </w:r>
      <w:r>
        <w:rPr>
          <w:lang w:val="da-DK"/>
        </w:rPr>
        <w:noBreakHyphen/>
        <w:t>II receptorantagonister, der påvirker dette system, blevet forbundet med akut hypotension, azotæmi, oliguri og i sjældne tilfælde med akut nyresvigt</w:t>
      </w:r>
      <w:r w:rsidR="00E07055" w:rsidRPr="00E07055">
        <w:rPr>
          <w:lang w:val="da-DK"/>
        </w:rPr>
        <w:t xml:space="preserve"> </w:t>
      </w:r>
      <w:r w:rsidR="00E07055">
        <w:rPr>
          <w:lang w:val="da-DK"/>
        </w:rPr>
        <w:t>(se pkt. 4.5).</w:t>
      </w:r>
      <w:r>
        <w:rPr>
          <w:lang w:val="da-DK"/>
        </w:rPr>
        <w:t>. Ved behandling med et antihypertensivt stof kan en voldsom sænkning af blodtrykket hos patienter med iskæmisk kardiopati eller iskæmisk kardiovaskulær sygdom medføre myokardieinfarkt eller slagtilfælde.</w:t>
      </w:r>
    </w:p>
    <w:p w:rsidR="00884436" w:rsidRDefault="00884436">
      <w:pPr>
        <w:pStyle w:val="EMEABodyText"/>
        <w:rPr>
          <w:lang w:val="da-DK"/>
        </w:rPr>
      </w:pPr>
    </w:p>
    <w:p w:rsidR="004204CB" w:rsidRDefault="004204C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Default="004204CB" w:rsidP="004204CB">
      <w:pPr>
        <w:pStyle w:val="EMEABodyText"/>
        <w:rPr>
          <w:u w:val="single"/>
          <w:lang w:val="da-DK"/>
        </w:rPr>
      </w:pPr>
    </w:p>
    <w:p w:rsidR="004204CB" w:rsidRPr="009450FF" w:rsidRDefault="004204CB" w:rsidP="004204C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4204CB" w:rsidRPr="009450FF" w:rsidRDefault="004204CB" w:rsidP="004204CB">
      <w:pPr>
        <w:pStyle w:val="EMEABodyText"/>
        <w:rPr>
          <w:u w:val="single"/>
          <w:lang w:val="da-DK"/>
        </w:rPr>
      </w:pPr>
    </w:p>
    <w:p w:rsidR="004204CB" w:rsidRPr="00A45097" w:rsidRDefault="004204CB" w:rsidP="004204C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F85B3F" w:rsidRDefault="00F85B3F" w:rsidP="00F85B3F">
      <w:pPr>
        <w:pStyle w:val="EMEABodyText"/>
        <w:rPr>
          <w:u w:val="single"/>
          <w:lang w:val="da-DK"/>
        </w:rPr>
      </w:pPr>
    </w:p>
    <w:p w:rsidR="00203D52" w:rsidRDefault="00203D52" w:rsidP="00F85B3F">
      <w:pPr>
        <w:pStyle w:val="EMEABodyText"/>
        <w:rPr>
          <w:lang w:val="da-DK"/>
        </w:rPr>
      </w:pPr>
      <w:r>
        <w:rPr>
          <w:u w:val="single"/>
          <w:lang w:val="da-DK"/>
        </w:rPr>
        <w:t>Hjælpestoffer</w:t>
      </w:r>
      <w:r w:rsidR="00884436" w:rsidRPr="005B62FF">
        <w:rPr>
          <w:lang w:val="da-DK"/>
        </w:rPr>
        <w:t xml:space="preserve">: </w:t>
      </w:r>
    </w:p>
    <w:p w:rsidR="00F85B3F" w:rsidRPr="005B62FF" w:rsidRDefault="00203D52" w:rsidP="00F85B3F">
      <w:pPr>
        <w:pStyle w:val="EMEABodyText"/>
        <w:rPr>
          <w:lang w:val="da-DK"/>
        </w:rPr>
      </w:pPr>
      <w:r>
        <w:rPr>
          <w:lang w:val="da-DK"/>
        </w:rPr>
        <w:t>Aprovel 150 mg filmovertrukne tabletter indeholder</w:t>
      </w:r>
      <w:r w:rsidRPr="005B62FF">
        <w:rPr>
          <w:lang w:val="da-DK"/>
        </w:rPr>
        <w:t xml:space="preserve"> </w:t>
      </w:r>
      <w:r>
        <w:rPr>
          <w:lang w:val="da-DK"/>
        </w:rPr>
        <w:t xml:space="preserve">lactose. </w:t>
      </w:r>
      <w:r w:rsidR="00F85B3F" w:rsidRPr="005B62FF">
        <w:rPr>
          <w:lang w:val="da-DK"/>
        </w:rPr>
        <w:t>Patienter med arvelig galactoseintolerans, total laktasemangel eller glukose-galaktose malabsorption bør ikke tage dette lægemiddel.</w:t>
      </w:r>
    </w:p>
    <w:p w:rsidR="004204CB" w:rsidRDefault="004204CB" w:rsidP="004204CB">
      <w:pPr>
        <w:pStyle w:val="EMEABodyText"/>
        <w:rPr>
          <w:u w:val="single"/>
          <w:lang w:val="da-DK"/>
        </w:rPr>
      </w:pPr>
    </w:p>
    <w:p w:rsidR="00203D52" w:rsidRPr="00E479AC" w:rsidRDefault="00203D52" w:rsidP="00203D52">
      <w:pPr>
        <w:pStyle w:val="EMEABodyText"/>
        <w:rPr>
          <w:lang w:val="da-DK"/>
        </w:rPr>
      </w:pPr>
      <w:r>
        <w:rPr>
          <w:lang w:val="da-DK"/>
        </w:rPr>
        <w:t xml:space="preserve">Aprovel 150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203D52" w:rsidRDefault="00203D52" w:rsidP="004204CB">
      <w:pPr>
        <w:pStyle w:val="EMEABodyText"/>
        <w:rPr>
          <w:u w:val="single"/>
          <w:lang w:val="da-DK"/>
        </w:rPr>
      </w:pPr>
    </w:p>
    <w:p w:rsidR="004204CB" w:rsidRDefault="004204CB">
      <w:pPr>
        <w:pStyle w:val="EMEAHeading2"/>
        <w:rPr>
          <w:lang w:val="da-DK"/>
        </w:rPr>
      </w:pPr>
      <w:r>
        <w:rPr>
          <w:lang w:val="da-DK"/>
        </w:rPr>
        <w:t>4.5</w:t>
      </w:r>
      <w:r>
        <w:rPr>
          <w:lang w:val="da-DK"/>
        </w:rPr>
        <w:tab/>
        <w:t>Interaktion med andre lægemidler og andre former for interaktion</w:t>
      </w:r>
    </w:p>
    <w:p w:rsidR="004204CB" w:rsidRPr="007E195A" w:rsidRDefault="004204CB" w:rsidP="004204CB">
      <w:pPr>
        <w:pStyle w:val="EMEAHeading2"/>
        <w:rPr>
          <w:lang w:val="da-DK"/>
        </w:rPr>
      </w:pPr>
    </w:p>
    <w:p w:rsidR="004204CB" w:rsidRDefault="004204C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Aprovel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Aprovel påbegyndes (se pkt. 4.4).</w:t>
      </w:r>
    </w:p>
    <w:p w:rsidR="00E07055" w:rsidRDefault="00E07055">
      <w:pPr>
        <w:pStyle w:val="EMEABodyText"/>
        <w:rPr>
          <w:lang w:val="da-DK"/>
        </w:rPr>
      </w:pPr>
    </w:p>
    <w:p w:rsidR="007474FC" w:rsidRDefault="00E07055" w:rsidP="00E07055">
      <w:pPr>
        <w:pStyle w:val="EMEABodyText"/>
        <w:rPr>
          <w:lang w:val="da-DK"/>
        </w:rPr>
      </w:pPr>
      <w:r>
        <w:rPr>
          <w:u w:val="single"/>
          <w:lang w:val="da-DK"/>
        </w:rPr>
        <w:t>Aliskiren-holdige lægemidler</w:t>
      </w:r>
      <w:r w:rsidR="007474FC" w:rsidRPr="007474FC">
        <w:rPr>
          <w:u w:val="single"/>
          <w:lang w:val="da-DK"/>
        </w:rPr>
        <w:t xml:space="preserve"> </w:t>
      </w:r>
      <w:r w:rsidR="007474FC">
        <w:rPr>
          <w:u w:val="single"/>
          <w:lang w:val="da-DK"/>
        </w:rPr>
        <w:t>eller ACE-hæmmere</w:t>
      </w:r>
      <w:r w:rsidR="007474FC" w:rsidRPr="00B74C63">
        <w:rPr>
          <w:u w:val="single"/>
          <w:lang w:val="da-DK"/>
        </w:rPr>
        <w:t>:</w:t>
      </w:r>
      <w:r w:rsidR="007474FC">
        <w:rPr>
          <w:lang w:val="da-DK"/>
        </w:rPr>
        <w:t xml:space="preserve"> </w:t>
      </w:r>
      <w:r w:rsidR="007474FC" w:rsidRPr="00EE069A">
        <w:rPr>
          <w:lang w:val="da-DK"/>
        </w:rPr>
        <w:t>Data fra kliniske studier viser</w:t>
      </w:r>
      <w:r w:rsidR="007474FC">
        <w:rPr>
          <w:lang w:val="da-DK"/>
        </w:rPr>
        <w:t>,</w:t>
      </w:r>
      <w:r w:rsidR="007474FC" w:rsidRPr="00EE069A">
        <w:rPr>
          <w:lang w:val="da-DK"/>
        </w:rPr>
        <w:t xml:space="preserve"> at dobbelt hæmning af </w:t>
      </w:r>
      <w:r w:rsidR="007474FC" w:rsidRPr="005B62FF">
        <w:rPr>
          <w:rStyle w:val="hps"/>
          <w:color w:val="333333"/>
          <w:lang w:val="da-DK"/>
        </w:rPr>
        <w:t>renin</w:t>
      </w:r>
      <w:r w:rsidR="007474FC" w:rsidRPr="005B62FF">
        <w:rPr>
          <w:color w:val="333333"/>
          <w:lang w:val="da-DK"/>
        </w:rPr>
        <w:t xml:space="preserve">-angiotensin-aldosteron-systemet </w:t>
      </w:r>
      <w:r w:rsidR="007474FC" w:rsidRPr="005B62FF">
        <w:rPr>
          <w:rStyle w:val="hps"/>
          <w:color w:val="333333"/>
          <w:lang w:val="da-DK"/>
        </w:rPr>
        <w:t>(</w:t>
      </w:r>
      <w:r w:rsidR="007474FC" w:rsidRPr="005B62FF">
        <w:rPr>
          <w:color w:val="333333"/>
          <w:lang w:val="da-DK"/>
        </w:rPr>
        <w:t xml:space="preserve">RAAS) </w:t>
      </w:r>
      <w:r w:rsidR="007474FC" w:rsidRPr="00EE069A">
        <w:rPr>
          <w:lang w:val="da-DK"/>
        </w:rPr>
        <w:t>ved samtidig brug af ACE-hæmmer</w:t>
      </w:r>
      <w:r w:rsidR="007474FC">
        <w:rPr>
          <w:lang w:val="da-DK"/>
        </w:rPr>
        <w:t>e</w:t>
      </w:r>
      <w:r w:rsidR="007474FC" w:rsidRPr="00EE069A">
        <w:rPr>
          <w:lang w:val="da-DK"/>
        </w:rPr>
        <w:t>, angiotensin II-receptor</w:t>
      </w:r>
      <w:r w:rsidR="007474FC">
        <w:rPr>
          <w:lang w:val="da-DK"/>
        </w:rPr>
        <w:t>blokkere</w:t>
      </w:r>
      <w:r w:rsidR="007474FC" w:rsidRPr="00EE069A">
        <w:rPr>
          <w:lang w:val="da-DK"/>
        </w:rPr>
        <w:t xml:space="preserve"> eller aliskiren er forbundet med </w:t>
      </w:r>
      <w:r w:rsidR="007474FC">
        <w:rPr>
          <w:lang w:val="da-DK"/>
        </w:rPr>
        <w:t xml:space="preserve">en </w:t>
      </w:r>
      <w:r w:rsidR="007474FC" w:rsidRPr="00EE069A">
        <w:rPr>
          <w:lang w:val="da-DK"/>
        </w:rPr>
        <w:t>højere frekvens af bivirkninger såsom hypotension, hyperkaliæmi og nedsat nyrefunktion (</w:t>
      </w:r>
      <w:r w:rsidR="007474FC">
        <w:rPr>
          <w:lang w:val="da-DK"/>
        </w:rPr>
        <w:t>inklusive</w:t>
      </w:r>
      <w:r w:rsidR="007474FC" w:rsidRPr="00EE069A">
        <w:rPr>
          <w:lang w:val="da-DK"/>
        </w:rPr>
        <w:t xml:space="preserve"> akut nyresvigt) sammenlignet med brug af et enkelt RAAS-virkende stof (se pkt. 4.</w:t>
      </w:r>
      <w:r w:rsidR="007474FC">
        <w:rPr>
          <w:lang w:val="da-DK"/>
        </w:rPr>
        <w:t>3</w:t>
      </w:r>
      <w:r w:rsidR="007474FC" w:rsidRPr="00EE069A">
        <w:rPr>
          <w:lang w:val="da-DK"/>
        </w:rPr>
        <w:t>, 4.</w:t>
      </w:r>
      <w:r w:rsidR="007474FC">
        <w:rPr>
          <w:lang w:val="da-DK"/>
        </w:rPr>
        <w:t>4</w:t>
      </w:r>
      <w:r w:rsidR="007474FC" w:rsidRPr="00EE069A">
        <w:rPr>
          <w:lang w:val="da-DK"/>
        </w:rPr>
        <w:t xml:space="preserve"> og 5.1).</w:t>
      </w:r>
    </w:p>
    <w:p w:rsidR="00E07055" w:rsidRDefault="00E07055" w:rsidP="00E07055">
      <w:pPr>
        <w:pStyle w:val="EMEABodyText"/>
        <w:rPr>
          <w:lang w:val="da-DK"/>
        </w:rPr>
      </w:pPr>
    </w:p>
    <w:p w:rsidR="004204CB" w:rsidRDefault="004204CB" w:rsidP="004204C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4204CB" w:rsidRDefault="004204CB">
      <w:pPr>
        <w:pStyle w:val="EMEABodyText"/>
        <w:rPr>
          <w:lang w:val="da-DK"/>
        </w:rPr>
      </w:pPr>
    </w:p>
    <w:p w:rsidR="004204CB" w:rsidRDefault="004204C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4204CB" w:rsidRDefault="004204CB">
      <w:pPr>
        <w:pStyle w:val="EMEABodyText"/>
        <w:rPr>
          <w:lang w:val="da-DK"/>
        </w:rPr>
      </w:pPr>
    </w:p>
    <w:p w:rsidR="004204CB" w:rsidRDefault="004204C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4204CB" w:rsidRDefault="004204C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4204CB" w:rsidRDefault="004204CB">
      <w:pPr>
        <w:pStyle w:val="EMEABodyText"/>
        <w:rPr>
          <w:lang w:val="da-DK"/>
        </w:rPr>
      </w:pPr>
    </w:p>
    <w:p w:rsidR="002456DE" w:rsidRPr="00CC2155" w:rsidRDefault="002456DE" w:rsidP="002456DE">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203D52" w:rsidRDefault="00203D52" w:rsidP="004204CB">
      <w:pPr>
        <w:pStyle w:val="EMEABodyText"/>
        <w:rPr>
          <w:szCs w:val="22"/>
          <w:u w:val="single"/>
          <w:lang w:val="da-DK"/>
        </w:rPr>
      </w:pPr>
    </w:p>
    <w:p w:rsidR="004204CB" w:rsidRDefault="004204CB" w:rsidP="004204C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4204CB" w:rsidRDefault="004204CB">
      <w:pPr>
        <w:pStyle w:val="EMEABodyText"/>
        <w:rPr>
          <w:lang w:val="da-DK"/>
        </w:rPr>
      </w:pPr>
    </w:p>
    <w:p w:rsidR="004204CB" w:rsidRDefault="004204CB">
      <w:pPr>
        <w:pStyle w:val="EMEAHeading2"/>
        <w:rPr>
          <w:lang w:val="da-DK"/>
        </w:rPr>
      </w:pPr>
      <w:r>
        <w:rPr>
          <w:lang w:val="da-DK"/>
        </w:rPr>
        <w:t>4.6</w:t>
      </w:r>
      <w:r>
        <w:rPr>
          <w:lang w:val="da-DK"/>
        </w:rPr>
        <w:tab/>
        <w:t>Fertilitet, graviditet og amning</w:t>
      </w:r>
    </w:p>
    <w:p w:rsidR="004204CB" w:rsidRDefault="004204CB" w:rsidP="004204CB">
      <w:pPr>
        <w:pStyle w:val="EMEAHeading2"/>
        <w:rPr>
          <w:lang w:val="da-DK"/>
        </w:rPr>
      </w:pPr>
    </w:p>
    <w:p w:rsidR="004204CB" w:rsidRPr="006038E3" w:rsidRDefault="004204CB" w:rsidP="004204CB">
      <w:pPr>
        <w:pStyle w:val="EMEABodyText"/>
        <w:keepNext/>
        <w:rPr>
          <w:u w:val="single"/>
          <w:lang w:val="da-DK"/>
        </w:rPr>
      </w:pPr>
      <w:r w:rsidRPr="006038E3">
        <w:rPr>
          <w:color w:val="000000"/>
          <w:szCs w:val="22"/>
          <w:u w:val="single"/>
          <w:lang w:val="da-DK"/>
        </w:rPr>
        <w:t>Graviditet</w:t>
      </w:r>
    </w:p>
    <w:p w:rsidR="004204CB" w:rsidRDefault="004204CB" w:rsidP="004204CB">
      <w:pPr>
        <w:pStyle w:val="EMEABodyText"/>
        <w:keepNext/>
        <w:rPr>
          <w:lang w:val="da-DK"/>
        </w:rPr>
      </w:pPr>
    </w:p>
    <w:p w:rsidR="004204CB" w:rsidRPr="00DF0AAF"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4204CB" w:rsidRPr="00DF0AAF" w:rsidRDefault="004204CB" w:rsidP="004204CB">
      <w:pPr>
        <w:pStyle w:val="EMEABodyText"/>
        <w:rPr>
          <w:u w:val="single"/>
          <w:lang w:val="da-DK"/>
        </w:rPr>
      </w:pPr>
    </w:p>
    <w:p w:rsidR="004204CB" w:rsidRDefault="004204CB" w:rsidP="004204C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DF0AAF" w:rsidRDefault="004204CB" w:rsidP="004204C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884436" w:rsidRDefault="00884436" w:rsidP="004204CB">
      <w:pPr>
        <w:pStyle w:val="EMEABodyText"/>
        <w:rPr>
          <w:szCs w:val="22"/>
          <w:lang w:val="da-DK"/>
        </w:rPr>
      </w:pPr>
    </w:p>
    <w:p w:rsidR="004204CB" w:rsidRPr="00DF0AAF" w:rsidRDefault="004204CB" w:rsidP="004204C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884436" w:rsidRDefault="00884436" w:rsidP="004204CB">
      <w:pPr>
        <w:pStyle w:val="EMEABodyText"/>
        <w:rPr>
          <w:lang w:val="da-DK"/>
        </w:rPr>
      </w:pPr>
    </w:p>
    <w:p w:rsidR="004204CB" w:rsidRPr="00DF0AAF" w:rsidRDefault="004204CB" w:rsidP="004204C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4204CB" w:rsidRPr="00DF0AAF" w:rsidRDefault="004204CB" w:rsidP="004204CB">
      <w:pPr>
        <w:pStyle w:val="EMEABodyText"/>
        <w:rPr>
          <w:lang w:val="da-DK"/>
        </w:rPr>
      </w:pPr>
    </w:p>
    <w:p w:rsidR="004204CB" w:rsidRDefault="004204CB" w:rsidP="004204CB">
      <w:pPr>
        <w:pStyle w:val="EMEABodyText"/>
        <w:keepNext/>
        <w:rPr>
          <w:lang w:val="da-DK"/>
        </w:rPr>
      </w:pPr>
      <w:r w:rsidRPr="0081785E">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rsidP="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884436" w:rsidRDefault="00884436"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4204CB" w:rsidRDefault="004204CB" w:rsidP="004204CB">
      <w:pPr>
        <w:pStyle w:val="EMEABodyText"/>
        <w:rPr>
          <w:rFonts w:eastAsia="SimSun"/>
          <w:szCs w:val="22"/>
          <w:lang w:val="da-DK" w:eastAsia="zh-CN"/>
        </w:rPr>
      </w:pPr>
    </w:p>
    <w:p w:rsidR="004204CB" w:rsidRPr="00327927" w:rsidRDefault="004204CB" w:rsidP="004204CB">
      <w:pPr>
        <w:pStyle w:val="EMEABodyText"/>
        <w:rPr>
          <w:u w:val="single"/>
          <w:lang w:val="da-DK"/>
        </w:rPr>
      </w:pPr>
      <w:r w:rsidRPr="00327927">
        <w:rPr>
          <w:u w:val="single"/>
          <w:lang w:val="da-DK"/>
        </w:rPr>
        <w:t>Fertilitet</w:t>
      </w:r>
    </w:p>
    <w:p w:rsidR="004204CB" w:rsidRDefault="004204CB" w:rsidP="004204CB">
      <w:pPr>
        <w:pStyle w:val="EMEABodyText"/>
        <w:rPr>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4204CB" w:rsidRDefault="004204CB">
      <w:pPr>
        <w:pStyle w:val="EMEABodyText"/>
        <w:rPr>
          <w:lang w:val="da-DK"/>
        </w:rPr>
      </w:pPr>
    </w:p>
    <w:p w:rsidR="004204CB" w:rsidRDefault="004204C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4204CB" w:rsidRDefault="004204CB" w:rsidP="004204CB">
      <w:pPr>
        <w:pStyle w:val="EMEAHeading2"/>
        <w:rPr>
          <w:lang w:val="da-DK"/>
        </w:rPr>
      </w:pPr>
    </w:p>
    <w:p w:rsidR="004204CB" w:rsidRDefault="004204CB">
      <w:pPr>
        <w:pStyle w:val="EMEABodyText"/>
        <w:rPr>
          <w:lang w:val="da-DK"/>
        </w:rPr>
      </w:pPr>
      <w:r>
        <w:rPr>
          <w:lang w:val="da-DK"/>
        </w:rPr>
        <w:t xml:space="preserve">På baggrund af de farmakodynamiske egenskaber er det usandsynligt, at irbesartan vil påvirke </w:t>
      </w:r>
      <w:r w:rsidR="00E61EDC" w:rsidRPr="007A0DE7">
        <w:rPr>
          <w:noProof/>
          <w:lang w:val="da-DK"/>
        </w:rPr>
        <w:t xml:space="preserve">evnen til at føre </w:t>
      </w:r>
      <w:r w:rsidR="00E61EDC" w:rsidRPr="007A0DE7">
        <w:rPr>
          <w:lang w:val="da-DK"/>
        </w:rPr>
        <w:t>motorkøretøj</w:t>
      </w:r>
      <w:r w:rsidR="00E61EDC" w:rsidRPr="007A0DE7">
        <w:rPr>
          <w:noProof/>
          <w:lang w:val="da-DK"/>
        </w:rPr>
        <w:t xml:space="preserve"> eller betjene maskiner</w:t>
      </w:r>
      <w:r>
        <w:rPr>
          <w:lang w:val="da-DK"/>
        </w:rPr>
        <w:t>. Ved bilkørsel eller betjening af maskiner skal der tages hensyn til, at der kan opstå svimmelhed og træthed under behandling.</w:t>
      </w:r>
    </w:p>
    <w:p w:rsidR="004204CB" w:rsidRDefault="004204CB">
      <w:pPr>
        <w:pStyle w:val="EMEABodyText"/>
        <w:rPr>
          <w:lang w:val="da-DK"/>
        </w:rPr>
      </w:pPr>
    </w:p>
    <w:p w:rsidR="004204CB" w:rsidRDefault="004204CB">
      <w:pPr>
        <w:pStyle w:val="EMEAHeading2"/>
        <w:rPr>
          <w:lang w:val="da-DK"/>
        </w:rPr>
      </w:pPr>
      <w:r>
        <w:rPr>
          <w:lang w:val="da-DK"/>
        </w:rPr>
        <w:t>4.8</w:t>
      </w:r>
      <w:r>
        <w:rPr>
          <w:lang w:val="da-DK"/>
        </w:rPr>
        <w:tab/>
        <w:t>Bivirkninger</w:t>
      </w:r>
    </w:p>
    <w:p w:rsidR="004204CB" w:rsidRDefault="004204CB" w:rsidP="004204CB">
      <w:pPr>
        <w:pStyle w:val="EMEAHeading2"/>
        <w:rPr>
          <w:lang w:val="da-DK"/>
        </w:rPr>
      </w:pPr>
    </w:p>
    <w:p w:rsidR="004204CB" w:rsidRPr="00D81AF8" w:rsidRDefault="004204CB" w:rsidP="004204C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4204CB" w:rsidRPr="00D81AF8" w:rsidRDefault="004204CB" w:rsidP="004204CB">
      <w:pPr>
        <w:pStyle w:val="EMEABodyText"/>
        <w:rPr>
          <w:lang w:val="da-DK"/>
        </w:rPr>
      </w:pPr>
    </w:p>
    <w:p w:rsidR="004204CB" w:rsidRPr="00D81AF8" w:rsidRDefault="004204CB" w:rsidP="004204C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4204CB" w:rsidRPr="00D81AF8" w:rsidRDefault="004204CB" w:rsidP="004204CB">
      <w:pPr>
        <w:pStyle w:val="EMEABodyText"/>
        <w:rPr>
          <w:lang w:val="da-DK"/>
        </w:rPr>
      </w:pPr>
    </w:p>
    <w:p w:rsidR="004204CB" w:rsidRDefault="004204CB" w:rsidP="004204C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D55AB5">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4204CB" w:rsidRDefault="004204CB">
      <w:pPr>
        <w:pStyle w:val="EMEABodyText"/>
        <w:rPr>
          <w:lang w:val="da-DK"/>
        </w:rPr>
      </w:pPr>
    </w:p>
    <w:p w:rsidR="004204CB" w:rsidRDefault="004204CB">
      <w:pPr>
        <w:pStyle w:val="EMEABodyText"/>
        <w:rPr>
          <w:lang w:val="da-DK"/>
        </w:rPr>
      </w:pPr>
      <w:r>
        <w:rPr>
          <w:lang w:val="da-DK"/>
        </w:rPr>
        <w:t>Hyppigheden af bivirkninger anført nedenfor defineres i henhold til følgende konventioner:</w:t>
      </w:r>
    </w:p>
    <w:p w:rsidR="004204CB" w:rsidRDefault="004204C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4204CB" w:rsidRDefault="004204CB">
      <w:pPr>
        <w:pStyle w:val="EMEABodyText"/>
        <w:rPr>
          <w:noProof/>
          <w:lang w:val="da-DK"/>
        </w:rPr>
      </w:pPr>
    </w:p>
    <w:p w:rsidR="004204CB" w:rsidRDefault="004204CB" w:rsidP="004204CB">
      <w:pPr>
        <w:pStyle w:val="EMEABodyText"/>
        <w:keepN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912019">
      <w:pPr>
        <w:pStyle w:val="EMEABodyText"/>
        <w:keepNext/>
        <w:rPr>
          <w:u w:val="single"/>
          <w:lang w:val="da-DK"/>
        </w:rPr>
      </w:pPr>
      <w:r w:rsidRPr="005B62FF">
        <w:rPr>
          <w:bCs/>
          <w:noProof/>
          <w:u w:val="single"/>
          <w:lang w:val="da-DK"/>
        </w:rPr>
        <w:t>Blod og lymfesystem</w:t>
      </w:r>
    </w:p>
    <w:p w:rsidR="00884436" w:rsidRDefault="00884436" w:rsidP="00912019">
      <w:pPr>
        <w:pStyle w:val="EMEABodyText"/>
        <w:rPr>
          <w:noProof/>
          <w:lang w:val="da-DK"/>
        </w:rPr>
      </w:pPr>
    </w:p>
    <w:p w:rsidR="00912019" w:rsidRDefault="00912019" w:rsidP="00912019">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w:t>
      </w:r>
      <w:r w:rsidR="004F59E9" w:rsidRPr="00912019">
        <w:rPr>
          <w:szCs w:val="22"/>
          <w:lang w:val="da-DK"/>
        </w:rPr>
        <w:t xml:space="preserve"> </w:t>
      </w:r>
      <w:r w:rsidR="004F59E9">
        <w:rPr>
          <w:szCs w:val="22"/>
          <w:lang w:val="da-DK"/>
        </w:rPr>
        <w:t>t</w:t>
      </w:r>
      <w:r w:rsidRPr="00912019">
        <w:rPr>
          <w:szCs w:val="22"/>
          <w:lang w:val="da-DK"/>
        </w:rPr>
        <w:t>rombocytopeni</w:t>
      </w:r>
    </w:p>
    <w:p w:rsidR="00912019" w:rsidRPr="00A00642" w:rsidRDefault="00912019" w:rsidP="004204CB">
      <w:pPr>
        <w:pStyle w:val="EMEABodyText"/>
        <w:keepNext/>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Immunsystemet</w:t>
      </w:r>
    </w:p>
    <w:p w:rsidR="00884436" w:rsidRDefault="00884436" w:rsidP="005B62FF">
      <w:pPr>
        <w:pStyle w:val="EMEABodyText"/>
        <w:tabs>
          <w:tab w:val="left" w:pos="0"/>
        </w:tabs>
        <w:ind w:left="1695" w:hanging="1695"/>
        <w:rPr>
          <w:lang w:val="da-DK"/>
        </w:rPr>
      </w:pPr>
    </w:p>
    <w:p w:rsidR="00592A2C" w:rsidRPr="00592A2C" w:rsidRDefault="004204CB" w:rsidP="005B62FF">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92A2C" w:rsidRPr="00592A2C">
        <w:rPr>
          <w:lang w:val="da-DK"/>
        </w:rPr>
        <w:t>, anafylaktisk reaktion/shock</w:t>
      </w:r>
    </w:p>
    <w:p w:rsidR="00592A2C" w:rsidRPr="00592A2C" w:rsidRDefault="00592A2C" w:rsidP="00592A2C">
      <w:pPr>
        <w:pStyle w:val="EMEABodyText"/>
        <w:tabs>
          <w:tab w:val="left" w:pos="0"/>
        </w:tabs>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884436" w:rsidRDefault="00884436"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203D52">
        <w:rPr>
          <w:lang w:val="da-DK"/>
        </w:rPr>
        <w:t>, hypoglykæmi</w:t>
      </w:r>
    </w:p>
    <w:p w:rsidR="00143A8E" w:rsidRDefault="00143A8E"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884436" w:rsidRDefault="00884436"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884436" w:rsidRDefault="00884436" w:rsidP="004204CB">
      <w:pPr>
        <w:pStyle w:val="EMEABodyText"/>
        <w:tabs>
          <w:tab w:val="left" w:pos="0"/>
        </w:tabs>
        <w:outlineLvl w:val="0"/>
        <w:rPr>
          <w:lang w:val="da-DK"/>
        </w:rPr>
      </w:pPr>
    </w:p>
    <w:p w:rsidR="004204CB" w:rsidRPr="00FC3A64" w:rsidRDefault="004204CB" w:rsidP="004204C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884436" w:rsidRDefault="00884436" w:rsidP="004204CB">
      <w:pPr>
        <w:pStyle w:val="EMEABodyText"/>
        <w:tabs>
          <w:tab w:val="left" w:pos="1701"/>
        </w:tabs>
        <w:outlineLvl w:val="0"/>
        <w:rPr>
          <w:lang w:val="da-DK"/>
        </w:rPr>
      </w:pPr>
    </w:p>
    <w:p w:rsidR="004204CB" w:rsidRPr="007A0DE7" w:rsidRDefault="004204CB" w:rsidP="004204C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884436" w:rsidRDefault="00884436" w:rsidP="004204CB">
      <w:pPr>
        <w:pStyle w:val="EMEABodyText"/>
        <w:keepNext/>
        <w:keepLines/>
        <w:tabs>
          <w:tab w:val="left" w:pos="630"/>
          <w:tab w:val="left" w:pos="720"/>
          <w:tab w:val="left" w:pos="1680"/>
        </w:tabs>
        <w:ind w:left="1701" w:hanging="1701"/>
        <w:rPr>
          <w:lang w:val="da-DK"/>
        </w:rPr>
      </w:pPr>
    </w:p>
    <w:p w:rsidR="004204CB" w:rsidRPr="000554CF" w:rsidRDefault="004204CB" w:rsidP="004204C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884436" w:rsidRDefault="00884436"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884436" w:rsidRDefault="00884436"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884436" w:rsidRDefault="00884436"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884436" w:rsidRDefault="004204CB" w:rsidP="004204CB">
      <w:pPr>
        <w:pStyle w:val="EMEABodyText"/>
        <w:tabs>
          <w:tab w:val="left" w:pos="0"/>
          <w:tab w:val="left" w:pos="1440"/>
        </w:tabs>
        <w:rPr>
          <w:u w:val="single"/>
          <w:lang w:val="da-DK"/>
        </w:rPr>
      </w:pPr>
      <w:r w:rsidRPr="005B62FF">
        <w:rPr>
          <w:u w:val="single"/>
          <w:lang w:val="da-DK"/>
        </w:rPr>
        <w:t>Hud og subkutane væv</w:t>
      </w:r>
    </w:p>
    <w:p w:rsidR="00884436" w:rsidRDefault="00884436"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264091">
      <w:pPr>
        <w:pStyle w:val="EMEABodyText"/>
        <w:keepNext/>
        <w:outlineLvl w:val="0"/>
        <w:rPr>
          <w:u w:val="single"/>
          <w:lang w:val="da-DK"/>
        </w:rPr>
      </w:pPr>
      <w:r w:rsidRPr="005B62FF">
        <w:rPr>
          <w:noProof/>
          <w:u w:val="single"/>
          <w:lang w:val="da-DK"/>
        </w:rPr>
        <w:t>Knogler, led, muskler og bindevæv</w:t>
      </w:r>
    </w:p>
    <w:p w:rsidR="00884436" w:rsidRDefault="00884436" w:rsidP="005B62FF">
      <w:pPr>
        <w:pStyle w:val="EMEABodyText"/>
        <w:keepNext/>
        <w:tabs>
          <w:tab w:val="left" w:pos="1680"/>
        </w:tabs>
        <w:outlineLvl w:val="0"/>
        <w:rPr>
          <w:lang w:val="da-DK"/>
        </w:rPr>
      </w:pPr>
    </w:p>
    <w:p w:rsidR="004204CB" w:rsidRDefault="004204CB" w:rsidP="005B62FF">
      <w:pPr>
        <w:pStyle w:val="EMEABodyText"/>
        <w:keepNext/>
        <w:tabs>
          <w:tab w:val="left" w:pos="1680"/>
        </w:tabs>
        <w:outlineLvl w:val="0"/>
        <w:rPr>
          <w:lang w:val="da-DK"/>
        </w:rPr>
      </w:pPr>
      <w:r>
        <w:rPr>
          <w:lang w:val="da-DK"/>
        </w:rPr>
        <w:t>Almindelig:</w:t>
      </w:r>
      <w:r>
        <w:rPr>
          <w:lang w:val="da-DK"/>
        </w:rPr>
        <w:tab/>
        <w:t>Muskuloskeletale s</w:t>
      </w:r>
      <w:r w:rsidRPr="000554CF">
        <w:rPr>
          <w:lang w:val="da-DK"/>
        </w:rPr>
        <w:t>merter*</w:t>
      </w:r>
    </w:p>
    <w:p w:rsidR="004204CB" w:rsidRPr="000554CF" w:rsidRDefault="004204CB" w:rsidP="004204C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884436" w:rsidRDefault="00884436" w:rsidP="004204CB">
      <w:pPr>
        <w:pStyle w:val="EMEABodyText"/>
        <w:tabs>
          <w:tab w:val="left" w:pos="0"/>
          <w:tab w:val="left" w:pos="720"/>
        </w:tabs>
        <w:rPr>
          <w:lang w:val="da-DK"/>
        </w:rPr>
      </w:pPr>
    </w:p>
    <w:p w:rsidR="004204CB" w:rsidRPr="000554CF" w:rsidRDefault="004204CB" w:rsidP="004204C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884436" w:rsidRDefault="00884436" w:rsidP="004204CB">
      <w:pPr>
        <w:pStyle w:val="EMEABodyText"/>
        <w:tabs>
          <w:tab w:val="left" w:pos="1680"/>
        </w:tabs>
        <w:jc w:val="both"/>
        <w:outlineLvl w:val="0"/>
        <w:rPr>
          <w:lang w:val="da-DK"/>
        </w:rPr>
      </w:pPr>
    </w:p>
    <w:p w:rsidR="004204CB" w:rsidRPr="000554CF" w:rsidRDefault="004204CB" w:rsidP="004204C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884436" w:rsidRDefault="00884436" w:rsidP="004204CB">
      <w:pPr>
        <w:pStyle w:val="EMEABodyText"/>
        <w:keepNext/>
        <w:tabs>
          <w:tab w:val="left" w:pos="720"/>
          <w:tab w:val="left" w:pos="1680"/>
        </w:tabs>
        <w:outlineLvl w:val="0"/>
        <w:rPr>
          <w:lang w:val="da-DK"/>
        </w:rPr>
      </w:pPr>
    </w:p>
    <w:p w:rsidR="004204CB" w:rsidRPr="000554CF" w:rsidRDefault="004204CB" w:rsidP="004204C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4204CB" w:rsidRPr="000554CF" w:rsidRDefault="004204CB" w:rsidP="004204C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884436" w:rsidRDefault="00884436" w:rsidP="004204CB">
      <w:pPr>
        <w:pStyle w:val="EMEABodyText"/>
        <w:keepNext/>
        <w:keepLines/>
        <w:tabs>
          <w:tab w:val="left" w:pos="720"/>
          <w:tab w:val="left" w:pos="1701"/>
        </w:tabs>
        <w:ind w:left="1701" w:hanging="1701"/>
        <w:rPr>
          <w:lang w:val="da-DK"/>
        </w:rPr>
      </w:pPr>
    </w:p>
    <w:p w:rsidR="004204CB" w:rsidRDefault="004204CB" w:rsidP="004204C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7E01C3">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7E01C3">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4204CB" w:rsidRDefault="004204CB" w:rsidP="004204C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4204CB" w:rsidRDefault="004204CB" w:rsidP="004204C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4204CB" w:rsidRDefault="004204CB" w:rsidP="004204CB">
      <w:pPr>
        <w:pStyle w:val="EMEABodyText"/>
        <w:rPr>
          <w:lang w:val="da-DK"/>
        </w:rPr>
      </w:pPr>
    </w:p>
    <w:p w:rsidR="004204CB" w:rsidRPr="00D9207A" w:rsidRDefault="004204CB" w:rsidP="004204CB">
      <w:pPr>
        <w:pStyle w:val="EMEABodyText"/>
        <w:rPr>
          <w:bCs/>
          <w:u w:val="single"/>
          <w:lang w:val="da-DK"/>
        </w:rPr>
      </w:pPr>
      <w:r w:rsidRPr="00D9207A">
        <w:rPr>
          <w:bCs/>
          <w:u w:val="single"/>
          <w:lang w:val="da-DK"/>
        </w:rPr>
        <w:t>Pædatrisk population</w:t>
      </w:r>
    </w:p>
    <w:p w:rsidR="00884436" w:rsidRDefault="00884436" w:rsidP="004204CB">
      <w:pPr>
        <w:pStyle w:val="EMEABodyText"/>
        <w:rPr>
          <w:lang w:val="da-DK"/>
        </w:rPr>
      </w:pPr>
    </w:p>
    <w:p w:rsidR="004204CB" w:rsidRDefault="004204CB" w:rsidP="004204C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E07055" w:rsidRDefault="00E07055" w:rsidP="004204CB">
      <w:pPr>
        <w:pStyle w:val="EMEABodyText"/>
        <w:rPr>
          <w:szCs w:val="22"/>
          <w:lang w:val="da-DK"/>
        </w:rPr>
      </w:pPr>
    </w:p>
    <w:p w:rsidR="00E07055" w:rsidRDefault="00E07055" w:rsidP="00E07055">
      <w:pPr>
        <w:autoSpaceDE w:val="0"/>
        <w:autoSpaceDN w:val="0"/>
        <w:adjustRightInd w:val="0"/>
        <w:rPr>
          <w:szCs w:val="22"/>
          <w:u w:val="single"/>
          <w:lang w:val="da-DK" w:eastAsia="fr-LU"/>
        </w:rPr>
      </w:pPr>
      <w:r>
        <w:rPr>
          <w:noProof/>
          <w:szCs w:val="22"/>
          <w:u w:val="single"/>
          <w:lang w:val="da-DK" w:eastAsia="fr-LU"/>
        </w:rPr>
        <w:t xml:space="preserve">Indberetning af </w:t>
      </w:r>
      <w:r w:rsidR="009D733F">
        <w:rPr>
          <w:noProof/>
          <w:szCs w:val="22"/>
          <w:u w:val="single"/>
          <w:lang w:val="da-DK" w:eastAsia="fr-LU"/>
        </w:rPr>
        <w:t>formodede</w:t>
      </w:r>
      <w:r>
        <w:rPr>
          <w:noProof/>
          <w:szCs w:val="22"/>
          <w:u w:val="single"/>
          <w:lang w:val="da-DK" w:eastAsia="fr-LU"/>
        </w:rPr>
        <w:t xml:space="preserve"> bivirkninger</w:t>
      </w:r>
    </w:p>
    <w:p w:rsidR="00884436" w:rsidRDefault="00884436" w:rsidP="00E07055">
      <w:pPr>
        <w:pStyle w:val="EMEABodyText"/>
        <w:rPr>
          <w:noProof/>
          <w:szCs w:val="22"/>
          <w:lang w:val="da-DK" w:eastAsia="fr-LU"/>
        </w:rPr>
      </w:pPr>
    </w:p>
    <w:p w:rsidR="00E07055" w:rsidRPr="001D0DAD" w:rsidRDefault="00E07055" w:rsidP="00E07055">
      <w:pPr>
        <w:pStyle w:val="EMEABodyText"/>
        <w:rPr>
          <w:lang w:val="da-DK"/>
        </w:rPr>
      </w:pPr>
      <w:r>
        <w:rPr>
          <w:noProof/>
          <w:szCs w:val="22"/>
          <w:lang w:val="da-DK" w:eastAsia="fr-LU"/>
        </w:rPr>
        <w:t xml:space="preserve">Når lægemidlet er godkendt, er indberetning af </w:t>
      </w:r>
      <w:r w:rsidR="009D733F">
        <w:rPr>
          <w:noProof/>
          <w:szCs w:val="22"/>
          <w:u w:val="single"/>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9D733F">
        <w:rPr>
          <w:noProof/>
          <w:szCs w:val="22"/>
          <w:u w:val="single"/>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5" w:history="1">
        <w:r>
          <w:rPr>
            <w:rStyle w:val="Hyperlink"/>
            <w:noProof/>
            <w:szCs w:val="22"/>
            <w:highlight w:val="lightGray"/>
            <w:lang w:val="da-DK" w:eastAsia="fr-LU"/>
          </w:rPr>
          <w:t>Appendiks V</w:t>
        </w:r>
      </w:hyperlink>
    </w:p>
    <w:p w:rsidR="004204CB" w:rsidRDefault="004204CB">
      <w:pPr>
        <w:pStyle w:val="EMEABodyText"/>
        <w:rPr>
          <w:lang w:val="da-DK"/>
        </w:rPr>
      </w:pPr>
    </w:p>
    <w:p w:rsidR="004204CB" w:rsidRDefault="004204CB">
      <w:pPr>
        <w:pStyle w:val="EMEAHeading2"/>
        <w:rPr>
          <w:lang w:val="da-DK"/>
        </w:rPr>
      </w:pPr>
      <w:r>
        <w:rPr>
          <w:lang w:val="da-DK"/>
        </w:rPr>
        <w:t>4.9</w:t>
      </w:r>
      <w:r>
        <w:rPr>
          <w:lang w:val="da-DK"/>
        </w:rPr>
        <w:tab/>
        <w:t>Overdosering</w:t>
      </w:r>
    </w:p>
    <w:p w:rsidR="004204CB" w:rsidRDefault="004204CB" w:rsidP="004204CB">
      <w:pPr>
        <w:pStyle w:val="EMEAHeading2"/>
        <w:rPr>
          <w:lang w:val="da-DK"/>
        </w:rPr>
      </w:pPr>
    </w:p>
    <w:p w:rsidR="004204CB" w:rsidRDefault="004204C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Aprovel.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5.</w:t>
      </w:r>
      <w:r>
        <w:rPr>
          <w:lang w:val="da-DK"/>
        </w:rPr>
        <w:tab/>
        <w:t>FARMAKOLOGISKE EGENSKABER</w:t>
      </w:r>
    </w:p>
    <w:p w:rsidR="004204CB" w:rsidRDefault="004204CB" w:rsidP="004204CB">
      <w:pPr>
        <w:pStyle w:val="EMEAHeading1"/>
        <w:rPr>
          <w:lang w:val="da-DK"/>
        </w:rPr>
      </w:pPr>
    </w:p>
    <w:p w:rsidR="004204CB" w:rsidRDefault="004204CB">
      <w:pPr>
        <w:pStyle w:val="EMEAHeading2"/>
        <w:rPr>
          <w:lang w:val="da-DK"/>
        </w:rPr>
      </w:pPr>
      <w:r>
        <w:rPr>
          <w:lang w:val="da-DK"/>
        </w:rPr>
        <w:t>5.1</w:t>
      </w:r>
      <w:r>
        <w:rPr>
          <w:lang w:val="da-DK"/>
        </w:rPr>
        <w:tab/>
        <w:t>Farmakodynamiske egenskaber</w:t>
      </w:r>
    </w:p>
    <w:p w:rsidR="004204CB" w:rsidRDefault="004204CB" w:rsidP="004204CB">
      <w:pPr>
        <w:pStyle w:val="EMEAHeading2"/>
        <w:rPr>
          <w:lang w:val="da-DK"/>
        </w:rPr>
      </w:pPr>
    </w:p>
    <w:p w:rsidR="004204CB" w:rsidRDefault="004204CB">
      <w:pPr>
        <w:pStyle w:val="EMEABodyText"/>
        <w:rPr>
          <w:lang w:val="da-DK"/>
        </w:rPr>
      </w:pPr>
      <w:r>
        <w:rPr>
          <w:lang w:val="da-DK"/>
        </w:rPr>
        <w:t>Farmakoterapeutisk klassifikation: angiotensin II-antagonister, almindelige.</w:t>
      </w:r>
    </w:p>
    <w:p w:rsidR="004204CB" w:rsidRDefault="004204CB">
      <w:pPr>
        <w:pStyle w:val="EMEABodyText"/>
        <w:rPr>
          <w:lang w:val="da-DK"/>
        </w:rPr>
      </w:pPr>
      <w:r>
        <w:rPr>
          <w:lang w:val="da-DK"/>
        </w:rPr>
        <w:t>ATC-kode: C09C A04.</w:t>
      </w:r>
    </w:p>
    <w:p w:rsidR="004204CB" w:rsidRDefault="004204CB">
      <w:pPr>
        <w:pStyle w:val="EMEABodyText"/>
        <w:rPr>
          <w:lang w:val="da-DK"/>
        </w:rPr>
      </w:pPr>
    </w:p>
    <w:p w:rsidR="00884436" w:rsidRDefault="004204CB">
      <w:pPr>
        <w:pStyle w:val="EMEABodyText"/>
        <w:rPr>
          <w:lang w:val="da-DK"/>
        </w:rPr>
      </w:pPr>
      <w:r w:rsidRPr="00C80242">
        <w:rPr>
          <w:u w:val="single"/>
          <w:lang w:val="da-DK"/>
        </w:rPr>
        <w:t>Virkningsmekanisme</w:t>
      </w:r>
    </w:p>
    <w:p w:rsidR="00884436" w:rsidRDefault="00884436">
      <w:pPr>
        <w:pStyle w:val="EMEABodyText"/>
        <w:rPr>
          <w:lang w:val="da-DK"/>
        </w:rPr>
      </w:pPr>
    </w:p>
    <w:p w:rsidR="004204CB" w:rsidRDefault="004204CB">
      <w:pPr>
        <w:pStyle w:val="EMEABodyText"/>
        <w:rPr>
          <w:lang w:val="da-DK"/>
        </w:rPr>
      </w:pPr>
      <w:r>
        <w:rPr>
          <w:lang w:val="da-DK"/>
        </w:rPr>
        <w:t>Irbesartan er en potent, oral aktiv, selektiv angiotensin</w:t>
      </w:r>
      <w:r>
        <w:rPr>
          <w:lang w:val="da-DK"/>
        </w:rPr>
        <w:noBreakHyphen/>
        <w:t>II receptor (type AT</w:t>
      </w:r>
      <w:r>
        <w:rPr>
          <w:vertAlign w:val="subscript"/>
          <w:lang w:val="da-DK"/>
        </w:rPr>
        <w:t>1</w:t>
      </w:r>
      <w:r>
        <w:rPr>
          <w:lang w:val="da-DK"/>
        </w:rPr>
        <w:t>) antagonist. Stoffet antages at blokere alle virkninger af angiotensin</w:t>
      </w:r>
      <w:r>
        <w:rPr>
          <w:lang w:val="da-DK"/>
        </w:rPr>
        <w:noBreakHyphen/>
        <w:t>II, som bliver medieret af AT</w:t>
      </w:r>
      <w:r>
        <w:rPr>
          <w:vertAlign w:val="subscript"/>
          <w:lang w:val="da-DK"/>
        </w:rPr>
        <w:t>1</w:t>
      </w:r>
      <w:r>
        <w:rPr>
          <w:lang w:val="da-DK"/>
        </w:rPr>
        <w:t> receptoren, uafhængigt af angiotensin</w:t>
      </w:r>
      <w:r>
        <w:rPr>
          <w:lang w:val="da-DK"/>
        </w:rPr>
        <w:noBreakHyphen/>
        <w:t>II-syntesens kilde eller rute. Den selektive antagonisme mod angiotensin</w:t>
      </w:r>
      <w:r>
        <w:rPr>
          <w:lang w:val="da-DK"/>
        </w:rPr>
        <w:noBreakHyphen/>
        <w:t>II (AT</w:t>
      </w:r>
      <w:r>
        <w:rPr>
          <w:vertAlign w:val="subscript"/>
          <w:lang w:val="da-DK"/>
        </w:rPr>
        <w:t>1</w:t>
      </w:r>
      <w:r>
        <w:rPr>
          <w:lang w:val="da-DK"/>
        </w:rPr>
        <w:t>) receptorerne resulterer i en forhøjelse af plasma-renin- og angiotensin</w:t>
      </w:r>
      <w:r>
        <w:rPr>
          <w:lang w:val="da-DK"/>
        </w:rPr>
        <w:noBreakHyphen/>
        <w:t>II niveauerne og i nedsat aldosteron i plasma. Serum-kalium påvirkes ikke nævneværdigt, når irbesartan administreres alene ved de anbefalede doser. Irbesartan hæmmer ikke ACE (kininase-II), et enzym som producerer angiotensin</w:t>
      </w:r>
      <w:r>
        <w:rPr>
          <w:lang w:val="da-DK"/>
        </w:rPr>
        <w:noBreakHyphen/>
        <w:t>II og også ned</w:t>
      </w:r>
      <w:r>
        <w:rPr>
          <w:lang w:val="da-DK"/>
        </w:rPr>
        <w:softHyphen/>
        <w:t>bryder bradykinin til inaktive metabolitter. Irbesartan kræver ingen metabolisk aktivering for at blive aktivt.</w:t>
      </w:r>
    </w:p>
    <w:p w:rsidR="004204CB" w:rsidRDefault="004204CB">
      <w:pPr>
        <w:pStyle w:val="EMEABodyText"/>
        <w:rPr>
          <w:lang w:val="da-DK"/>
        </w:rPr>
      </w:pPr>
    </w:p>
    <w:p w:rsidR="004204CB" w:rsidRPr="005F3885" w:rsidRDefault="004204CB" w:rsidP="004204CB">
      <w:pPr>
        <w:pStyle w:val="EMEAHeading2"/>
        <w:rPr>
          <w:b w:val="0"/>
          <w:u w:val="single"/>
          <w:lang w:val="da-DK"/>
        </w:rPr>
      </w:pPr>
      <w:r w:rsidRPr="005F3885">
        <w:rPr>
          <w:b w:val="0"/>
          <w:u w:val="single"/>
          <w:lang w:val="da-DK"/>
        </w:rPr>
        <w:t>Klinisk effekt:</w:t>
      </w:r>
    </w:p>
    <w:p w:rsidR="004204CB" w:rsidRPr="007E195A" w:rsidRDefault="004204CB" w:rsidP="004204CB">
      <w:pPr>
        <w:pStyle w:val="EMEAHeading2"/>
        <w:rPr>
          <w:lang w:val="da-DK"/>
        </w:rPr>
      </w:pPr>
    </w:p>
    <w:p w:rsidR="004204CB" w:rsidRPr="005B62FF" w:rsidRDefault="004204CB" w:rsidP="004204CB">
      <w:pPr>
        <w:pStyle w:val="EMEABodyText"/>
        <w:keepNext/>
        <w:rPr>
          <w:i/>
          <w:lang w:val="da-DK"/>
        </w:rPr>
      </w:pPr>
      <w:r w:rsidRPr="005B62FF">
        <w:rPr>
          <w:i/>
          <w:lang w:val="da-DK"/>
        </w:rPr>
        <w:t>Hypertension</w:t>
      </w:r>
    </w:p>
    <w:p w:rsidR="00884436" w:rsidRDefault="00884436">
      <w:pPr>
        <w:pStyle w:val="EMEABodyText"/>
        <w:rPr>
          <w:lang w:val="da-DK"/>
        </w:rPr>
      </w:pPr>
    </w:p>
    <w:p w:rsidR="004204CB" w:rsidRDefault="004204C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w:t>
      </w:r>
      <w:r>
        <w:rPr>
          <w:lang w:val="da-DK"/>
        </w:rPr>
        <w:noBreakHyphen/>
        <w:t>300 mg, 1 gang i døgnet, giver en sænkning af det liggende eller siddende blodtryk i minimumpunktet (dvs. 24 timer efter dosering) som i gennemsnit er 8</w:t>
      </w:r>
      <w:r>
        <w:rPr>
          <w:lang w:val="da-DK"/>
        </w:rPr>
        <w:noBreakHyphen/>
        <w:t>13/5</w:t>
      </w:r>
      <w:r>
        <w:rPr>
          <w:lang w:val="da-DK"/>
        </w:rPr>
        <w:noBreakHyphen/>
        <w:t>8 mm Hg (systolisk/diastolisk) større end ved placebo-behandling.</w:t>
      </w:r>
    </w:p>
    <w:p w:rsidR="00884436" w:rsidRDefault="00884436">
      <w:pPr>
        <w:pStyle w:val="EMEABodyText"/>
        <w:rPr>
          <w:lang w:val="da-DK"/>
        </w:rPr>
      </w:pPr>
    </w:p>
    <w:p w:rsidR="004204CB" w:rsidRDefault="004204CB">
      <w:pPr>
        <w:pStyle w:val="EMEABodyText"/>
        <w:rPr>
          <w:lang w:val="da-DK"/>
        </w:rPr>
      </w:pPr>
      <w:r>
        <w:rPr>
          <w:lang w:val="da-DK"/>
        </w:rPr>
        <w:t>Spidsreduktion af blodtrykket opnås 3</w:t>
      </w:r>
      <w:r>
        <w:rPr>
          <w:lang w:val="da-DK"/>
        </w:rPr>
        <w:noBreakHyphen/>
        <w:t>6 timer efter administration, og den blodtrykssænkende effekt holder sig i mindst 24 timer. Efter 24 timer var blodtryksreduktionen 60</w:t>
      </w:r>
      <w:r>
        <w:rPr>
          <w:lang w:val="da-DK"/>
        </w:rPr>
        <w:noBreakHyphen/>
        <w:t>70% af den tilsvarende diastoliske og systoliske spidsrespons ved de anbefalede doser. 150 mg, 1 gang dagligt, gav minimums- og gennemsnitlig 24 timers respons svarende til samme døgndosis givet 2 gange dagligt.</w:t>
      </w:r>
    </w:p>
    <w:p w:rsidR="00884436" w:rsidRDefault="00884436">
      <w:pPr>
        <w:pStyle w:val="EMEABodyText"/>
        <w:rPr>
          <w:lang w:val="da-DK"/>
        </w:rPr>
      </w:pPr>
    </w:p>
    <w:p w:rsidR="004204CB" w:rsidRDefault="004204CB">
      <w:pPr>
        <w:pStyle w:val="EMEABodyText"/>
        <w:rPr>
          <w:lang w:val="da-DK"/>
        </w:rPr>
      </w:pPr>
      <w:r>
        <w:rPr>
          <w:lang w:val="da-DK"/>
        </w:rPr>
        <w:t>Aprovels blodtrykssænkende effekt er tydelig i løbet af 1</w:t>
      </w:r>
      <w:r>
        <w:rPr>
          <w:lang w:val="da-DK"/>
        </w:rPr>
        <w:noBreakHyphen/>
        <w:t>2 uger, og den maksimale effekt viser sig 4</w:t>
      </w:r>
      <w:r>
        <w:rPr>
          <w:lang w:val="da-DK"/>
        </w:rPr>
        <w:noBreakHyphen/>
        <w:t>6 uger efter behandlingsstart. Den antihypertensive virkning opretholdes ved langtidsbehandling. Efter ophør med behandling ændrer blodtrykket sig gradvist til baseline. Der er ikke observert rebound- hypertension.</w:t>
      </w:r>
    </w:p>
    <w:p w:rsidR="00884436" w:rsidRDefault="00884436">
      <w:pPr>
        <w:pStyle w:val="EMEABodyText"/>
        <w:rPr>
          <w:lang w:val="da-DK"/>
        </w:rPr>
      </w:pPr>
    </w:p>
    <w:p w:rsidR="004204CB" w:rsidRDefault="004204C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Pr>
          <w:lang w:val="da-DK"/>
        </w:rPr>
        <w:noBreakHyphen/>
        <w:t>10/3</w:t>
      </w:r>
      <w:r>
        <w:rPr>
          <w:lang w:val="da-DK"/>
        </w:rPr>
        <w:noBreakHyphen/>
        <w:t>6 mm Hg (systolisk/diastolisk) i gennemsnit.</w:t>
      </w:r>
    </w:p>
    <w:p w:rsidR="00884436" w:rsidRDefault="00884436">
      <w:pPr>
        <w:pStyle w:val="EMEABodyText"/>
        <w:rPr>
          <w:lang w:val="da-DK"/>
        </w:rPr>
      </w:pPr>
    </w:p>
    <w:p w:rsidR="004204CB" w:rsidRDefault="004204CB">
      <w:pPr>
        <w:pStyle w:val="EMEABodyText"/>
        <w:rPr>
          <w:lang w:val="da-DK"/>
        </w:rPr>
      </w:pPr>
      <w:r>
        <w:rPr>
          <w:lang w:val="da-DK"/>
        </w:rPr>
        <w:t>Virkningen af Aprovel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757730" w:rsidRDefault="00757730">
      <w:pPr>
        <w:pStyle w:val="EMEABodyText"/>
        <w:rPr>
          <w:lang w:val="da-DK"/>
        </w:rPr>
      </w:pPr>
    </w:p>
    <w:p w:rsidR="004204CB" w:rsidRDefault="004204CB">
      <w:pPr>
        <w:pStyle w:val="EMEABodyText"/>
        <w:rPr>
          <w:lang w:val="da-DK"/>
        </w:rPr>
      </w:pPr>
      <w:r>
        <w:rPr>
          <w:lang w:val="da-DK"/>
        </w:rPr>
        <w:t>Der er ingen klinisk vigtig effekt på serum-urinsyre eller urinsyreudskillelse.</w:t>
      </w:r>
    </w:p>
    <w:p w:rsidR="004204CB" w:rsidRDefault="004204CB">
      <w:pPr>
        <w:pStyle w:val="EMEABodyText"/>
        <w:rPr>
          <w:lang w:val="da-DK"/>
        </w:rPr>
      </w:pPr>
    </w:p>
    <w:p w:rsidR="004204CB" w:rsidRPr="005B62FF" w:rsidRDefault="004204CB" w:rsidP="004204CB">
      <w:pPr>
        <w:pStyle w:val="EMEABodyText"/>
        <w:rPr>
          <w:i/>
          <w:lang w:val="da-DK"/>
        </w:rPr>
      </w:pPr>
      <w:r w:rsidRPr="005B62FF">
        <w:rPr>
          <w:i/>
          <w:lang w:val="da-DK"/>
        </w:rPr>
        <w:t>Pædiatrisk population</w:t>
      </w:r>
    </w:p>
    <w:p w:rsidR="00884436" w:rsidRDefault="00884436" w:rsidP="004204CB">
      <w:pPr>
        <w:pStyle w:val="EMEABodyText"/>
        <w:rPr>
          <w:lang w:val="da-DK"/>
        </w:rPr>
      </w:pPr>
    </w:p>
    <w:p w:rsidR="004204CB" w:rsidRPr="00A45097" w:rsidRDefault="004204CB" w:rsidP="004204C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4204CB" w:rsidRDefault="004204CB">
      <w:pPr>
        <w:pStyle w:val="EMEABodyText"/>
        <w:rPr>
          <w:lang w:val="da-DK"/>
        </w:rPr>
      </w:pPr>
    </w:p>
    <w:p w:rsidR="004204CB" w:rsidRPr="005B62FF" w:rsidRDefault="004204CB" w:rsidP="004204CB">
      <w:pPr>
        <w:pStyle w:val="EMEABodyText"/>
        <w:keepNext/>
        <w:rPr>
          <w:i/>
          <w:lang w:val="da-DK"/>
        </w:rPr>
      </w:pPr>
      <w:r w:rsidRPr="005B62FF">
        <w:rPr>
          <w:i/>
          <w:lang w:val="da-DK"/>
        </w:rPr>
        <w:t>Hypertensive patienter med type 2-diabetisk nyresygdom</w:t>
      </w:r>
    </w:p>
    <w:p w:rsidR="00884436" w:rsidRDefault="00884436" w:rsidP="004204CB">
      <w:pPr>
        <w:pStyle w:val="EMEABodyText"/>
        <w:keepNext/>
        <w:rPr>
          <w:lang w:val="da-DK"/>
        </w:rPr>
      </w:pPr>
    </w:p>
    <w:p w:rsidR="004204CB" w:rsidRDefault="004204CB" w:rsidP="004204C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Aprovel, amlodipin og placebo. Hos 1.715 hypertensive patienter med type 2-diabetes, proteinuri ≥ 900 mg/dag og serum-kreatininværdier i intervallet 1,0</w:t>
      </w:r>
      <w:r>
        <w:rPr>
          <w:lang w:val="da-DK"/>
        </w:rPr>
        <w:noBreakHyphen/>
        <w:t>3,0 mg/dl, evalueredes langtidseffekterne (median 2,6 år) ved Aprovel med henblik på progression af nyresygdom og totalmortalitet. Patienterne blev titreret fra 75 mg til en vedligeholdelsesdosis på 300 mg Aprovel,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Default="004204CB">
      <w:pPr>
        <w:pStyle w:val="EMEABodyText"/>
        <w:rPr>
          <w:u w:val="single"/>
          <w:lang w:val="da-DK"/>
        </w:rPr>
      </w:pPr>
    </w:p>
    <w:p w:rsidR="004204CB" w:rsidRDefault="004204C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4204CB" w:rsidRDefault="004204CB">
      <w:pPr>
        <w:pStyle w:val="EMEABodyText"/>
        <w:rPr>
          <w:lang w:val="da-DK"/>
        </w:rPr>
      </w:pPr>
    </w:p>
    <w:p w:rsidR="004204CB" w:rsidRDefault="004204CB">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w:t>
      </w:r>
      <w:r>
        <w:rPr>
          <w:lang w:val="da-DK"/>
        </w:rPr>
        <w:noBreakHyphen/>
        <w:t>300 mg/dag) og normal nyrefunktion (serum-kreatinin ≤ 1,5 mg/dl hos mænd og &lt; 1,1 mg/dl hos kvinder). Studiet undersøgte langtidsvirkningerne (2 år) af Aprovel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w:t>
      </w:r>
      <w:r>
        <w:rPr>
          <w:lang w:val="da-DK"/>
        </w:rPr>
        <w:noBreakHyphen/>
        <w:t>års perioden. Regression til normo albuminuri (&lt; 30 mg/dag) forekom hyppigere i gruppen, der fik Aprovel 300 mg (34%) end i placebogruppen (21%).</w:t>
      </w:r>
    </w:p>
    <w:p w:rsidR="00BB7A16" w:rsidRDefault="00BB7A16">
      <w:pPr>
        <w:pStyle w:val="EMEABodyText"/>
        <w:rPr>
          <w:lang w:val="da-DK"/>
        </w:rPr>
      </w:pPr>
    </w:p>
    <w:p w:rsidR="00BB7A16" w:rsidRDefault="00BB7A16" w:rsidP="00BB7A16">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757730" w:rsidRPr="005B62FF" w:rsidRDefault="00757730" w:rsidP="00BB7A16">
      <w:pPr>
        <w:pStyle w:val="EMEABodyText"/>
        <w:rPr>
          <w:i/>
          <w:color w:val="333333"/>
          <w:lang w:val="da-DK"/>
        </w:rPr>
      </w:pPr>
    </w:p>
    <w:p w:rsidR="00BB7A16" w:rsidRPr="009B7279" w:rsidRDefault="00BB7A16" w:rsidP="00BB7A16">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xml:space="preserve">. ONTARGET var et studie i patienter med kardiovaskulær eller cerebrovaskulær sygdom eller type 2 diabetes mellitus in anamnesen </w:t>
      </w:r>
      <w:r>
        <w:rPr>
          <w:lang w:val="da-DK"/>
        </w:rPr>
        <w:t>med tegn på en organpåvirkning</w:t>
      </w:r>
      <w:r w:rsidRPr="00EE069A">
        <w:rPr>
          <w:lang w:val="da-DK"/>
        </w:rPr>
        <w:t>. VA NEPHRON-D var et studie i patienter</w:t>
      </w:r>
      <w:r>
        <w:rPr>
          <w:lang w:val="da-DK"/>
        </w:rPr>
        <w:t xml:space="preserve"> med</w:t>
      </w:r>
      <w:r w:rsidRPr="00EE069A">
        <w:rPr>
          <w:lang w:val="da-DK"/>
        </w:rPr>
        <w:t xml:space="preserve"> type 2 diabetes</w:t>
      </w:r>
      <w:r w:rsidRPr="009B7279">
        <w:rPr>
          <w:lang w:val="da-DK"/>
        </w:rPr>
        <w:t xml:space="preserve"> mellitus og diabetisk nefropati. </w:t>
      </w:r>
    </w:p>
    <w:p w:rsidR="00E922D7" w:rsidRDefault="00E922D7" w:rsidP="00BB7A16">
      <w:pPr>
        <w:tabs>
          <w:tab w:val="left" w:pos="-720"/>
        </w:tabs>
        <w:suppressAutoHyphens/>
        <w:rPr>
          <w:lang w:val="da-DK"/>
        </w:rPr>
      </w:pPr>
    </w:p>
    <w:p w:rsidR="00BB7A16" w:rsidRPr="009B7279" w:rsidRDefault="00BB7A16" w:rsidP="00BB7A16">
      <w:pPr>
        <w:tabs>
          <w:tab w:val="left" w:pos="-720"/>
        </w:tabs>
        <w:suppressAutoHyphens/>
        <w:rPr>
          <w:lang w:val="da-DK"/>
        </w:rPr>
      </w:pPr>
      <w:r w:rsidRPr="009B7279">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E922D7" w:rsidRDefault="00E922D7" w:rsidP="00BB7A16">
      <w:pPr>
        <w:tabs>
          <w:tab w:val="left" w:pos="-720"/>
        </w:tabs>
        <w:suppressAutoHyphens/>
        <w:rPr>
          <w:lang w:val="da-DK"/>
        </w:rPr>
      </w:pPr>
    </w:p>
    <w:p w:rsidR="00BB7A16" w:rsidRPr="009B7279" w:rsidRDefault="00BB7A16" w:rsidP="00BB7A16">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BB7A16" w:rsidRPr="00EE069A" w:rsidRDefault="00BB7A16" w:rsidP="00BB7A16">
      <w:pPr>
        <w:tabs>
          <w:tab w:val="left" w:pos="-720"/>
        </w:tabs>
        <w:suppressAutoHyphens/>
        <w:rPr>
          <w:lang w:val="da-DK"/>
        </w:rPr>
      </w:pPr>
      <w:r w:rsidRPr="009B7279">
        <w:rPr>
          <w:lang w:val="da-DK"/>
        </w:rPr>
        <w:t>ALTITUDE (Aliskiren Trial in Type 2 Diabetes Using Cardiovascular and Renal Disease Endpoints) var et studie designet til at undersøge fordele ved at tilføje aliskiren</w:t>
      </w:r>
      <w:r w:rsidRPr="00EE069A">
        <w:rPr>
          <w:lang w:val="da-DK"/>
        </w:rPr>
        <w:t xml:space="preserve"> til en standardbehandling med en ACE-hæmmer</w:t>
      </w:r>
      <w:r w:rsidRPr="00F931D4">
        <w:rPr>
          <w:lang w:val="da-DK"/>
        </w:rPr>
        <w:t xml:space="preserve"> eller en angiotensin</w:t>
      </w:r>
      <w:r>
        <w:rPr>
          <w:lang w:val="da-DK"/>
        </w:rPr>
        <w:t>-</w:t>
      </w:r>
      <w:r w:rsidRPr="00EE069A">
        <w:rPr>
          <w:lang w:val="da-DK"/>
        </w:rPr>
        <w:t>II-receptor</w:t>
      </w:r>
      <w:r>
        <w:rPr>
          <w:lang w:val="da-DK"/>
        </w:rPr>
        <w:t>blokker</w:t>
      </w:r>
      <w:r w:rsidRPr="00EE069A">
        <w:rPr>
          <w:lang w:val="da-DK"/>
        </w:rPr>
        <w:t xml:space="preserve"> hos patienter med type 2 diabetes mellitus og kronisk nyresygdom, kardiovaskulærsygdom eller begge. Studiet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Default="004204CB">
      <w:pPr>
        <w:pStyle w:val="EMEABodyText"/>
        <w:rPr>
          <w:lang w:val="da-DK"/>
        </w:rPr>
      </w:pPr>
    </w:p>
    <w:p w:rsidR="004204CB" w:rsidRDefault="004204CB">
      <w:pPr>
        <w:pStyle w:val="EMEAHeading2"/>
        <w:rPr>
          <w:lang w:val="da-DK"/>
        </w:rPr>
      </w:pPr>
      <w:r>
        <w:rPr>
          <w:lang w:val="da-DK"/>
        </w:rPr>
        <w:t>5.2</w:t>
      </w:r>
      <w:r>
        <w:rPr>
          <w:lang w:val="da-DK"/>
        </w:rPr>
        <w:tab/>
        <w:t>Farmakokinetiske egenskaber</w:t>
      </w:r>
    </w:p>
    <w:p w:rsidR="004204CB" w:rsidRDefault="004204CB" w:rsidP="004204CB">
      <w:pPr>
        <w:pStyle w:val="EMEAHeading2"/>
        <w:rPr>
          <w:lang w:val="da-DK"/>
        </w:rPr>
      </w:pPr>
    </w:p>
    <w:p w:rsidR="00506DE6" w:rsidRPr="005B62FF" w:rsidRDefault="00506DE6" w:rsidP="005B62FF">
      <w:pPr>
        <w:pStyle w:val="EMEABodyText"/>
        <w:rPr>
          <w:u w:val="single"/>
          <w:lang w:val="da-DK"/>
        </w:rPr>
      </w:pPr>
      <w:r w:rsidRPr="005B62FF">
        <w:rPr>
          <w:u w:val="single"/>
          <w:lang w:val="da-DK"/>
        </w:rPr>
        <w:t>Absorption</w:t>
      </w:r>
    </w:p>
    <w:p w:rsidR="001D0DF6" w:rsidRDefault="001D0DF6">
      <w:pPr>
        <w:pStyle w:val="EMEABodyText"/>
        <w:rPr>
          <w:lang w:val="da-DK"/>
        </w:rPr>
      </w:pPr>
    </w:p>
    <w:p w:rsidR="001D0DF6" w:rsidRDefault="004204CB">
      <w:pPr>
        <w:pStyle w:val="EMEABodyText"/>
        <w:rPr>
          <w:lang w:val="da-DK"/>
        </w:rPr>
      </w:pPr>
      <w:r>
        <w:rPr>
          <w:lang w:val="da-DK"/>
        </w:rPr>
        <w:t>Efter oral administration absorberes irbesartan godt: studier af absolut biotilgænge</w:t>
      </w:r>
      <w:r>
        <w:rPr>
          <w:lang w:val="da-DK"/>
        </w:rPr>
        <w:softHyphen/>
        <w:t>lig</w:t>
      </w:r>
      <w:r>
        <w:rPr>
          <w:lang w:val="da-DK"/>
        </w:rPr>
        <w:softHyphen/>
        <w:t>hed gav værdier på ca. 60</w:t>
      </w:r>
      <w:r>
        <w:rPr>
          <w:lang w:val="da-DK"/>
        </w:rPr>
        <w:noBreakHyphen/>
        <w:t xml:space="preserve">80%. Samtidig fødeindtagelse har ingen nævneværdig indflydelse på irbesartans biotilgængelighed. </w:t>
      </w:r>
    </w:p>
    <w:p w:rsidR="001D0DF6" w:rsidRDefault="001D0DF6">
      <w:pPr>
        <w:pStyle w:val="EMEABodyText"/>
        <w:rPr>
          <w:lang w:val="da-DK"/>
        </w:rPr>
      </w:pPr>
    </w:p>
    <w:p w:rsidR="001D0DF6" w:rsidRDefault="001D0DF6">
      <w:pPr>
        <w:pStyle w:val="EMEABodyText"/>
        <w:rPr>
          <w:lang w:val="da-DK"/>
        </w:rPr>
      </w:pPr>
      <w:r w:rsidRPr="00247981">
        <w:rPr>
          <w:noProof/>
          <w:szCs w:val="22"/>
          <w:u w:val="single"/>
          <w:lang w:val="da-DK"/>
        </w:rPr>
        <w:t>Fordeling</w:t>
      </w:r>
    </w:p>
    <w:p w:rsidR="001D0DF6" w:rsidRDefault="001D0DF6">
      <w:pPr>
        <w:pStyle w:val="EMEABodyText"/>
        <w:rPr>
          <w:lang w:val="da-DK"/>
        </w:rPr>
      </w:pPr>
    </w:p>
    <w:p w:rsidR="001D0DF6" w:rsidRDefault="004204CB">
      <w:pPr>
        <w:pStyle w:val="EMEABodyText"/>
        <w:rPr>
          <w:lang w:val="da-DK"/>
        </w:rPr>
      </w:pPr>
      <w:r>
        <w:rPr>
          <w:lang w:val="da-DK"/>
        </w:rPr>
        <w:t>Plasmaproteinbindingen er ca. 96% med ubetydelig binding til cellulære blodkom</w:t>
      </w:r>
      <w:r>
        <w:rPr>
          <w:lang w:val="da-DK"/>
        </w:rPr>
        <w:softHyphen/>
        <w:t>po</w:t>
      </w:r>
      <w:r>
        <w:rPr>
          <w:lang w:val="da-DK"/>
        </w:rPr>
        <w:softHyphen/>
        <w:t>nenter. Fordelingsvolumenet er 53</w:t>
      </w:r>
      <w:r>
        <w:rPr>
          <w:lang w:val="da-DK"/>
        </w:rPr>
        <w:noBreakHyphen/>
        <w:t xml:space="preserve">93 liter. </w:t>
      </w:r>
    </w:p>
    <w:p w:rsidR="001D0DF6" w:rsidRDefault="001D0DF6">
      <w:pPr>
        <w:pStyle w:val="EMEABodyText"/>
        <w:rPr>
          <w:lang w:val="da-DK"/>
        </w:rPr>
      </w:pPr>
    </w:p>
    <w:p w:rsidR="001D0DF6" w:rsidRDefault="001D0DF6">
      <w:pPr>
        <w:pStyle w:val="EMEABodyText"/>
        <w:rPr>
          <w:lang w:val="da-DK"/>
        </w:rPr>
      </w:pPr>
      <w:r w:rsidRPr="00247981">
        <w:rPr>
          <w:szCs w:val="22"/>
          <w:u w:val="single"/>
          <w:lang w:val="da-DK"/>
        </w:rPr>
        <w:t>Biotransformation</w:t>
      </w:r>
    </w:p>
    <w:p w:rsidR="001D0DF6" w:rsidRDefault="001D0DF6">
      <w:pPr>
        <w:pStyle w:val="EMEABodyText"/>
        <w:rPr>
          <w:lang w:val="da-DK"/>
        </w:rPr>
      </w:pPr>
    </w:p>
    <w:p w:rsidR="004204CB" w:rsidRDefault="004204CB">
      <w:pPr>
        <w:pStyle w:val="EMEABodyText"/>
        <w:rPr>
          <w:lang w:val="da-DK"/>
        </w:rPr>
      </w:pPr>
      <w:r>
        <w:rPr>
          <w:lang w:val="da-DK"/>
        </w:rPr>
        <w:t xml:space="preserve">Efter oral eller intravenøs administration af </w:t>
      </w:r>
      <w:r>
        <w:rPr>
          <w:vertAlign w:val="superscript"/>
          <w:lang w:val="da-DK"/>
        </w:rPr>
        <w:t>14</w:t>
      </w:r>
      <w:r>
        <w:rPr>
          <w:lang w:val="da-DK"/>
        </w:rPr>
        <w:t>C irbesartan, kan 80</w:t>
      </w:r>
      <w:r>
        <w:rPr>
          <w:lang w:val="da-DK"/>
        </w:rPr>
        <w:noBreakHyphen/>
        <w:t>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1D0DF6" w:rsidRDefault="001D0DF6">
      <w:pPr>
        <w:pStyle w:val="EMEABodyText"/>
        <w:rPr>
          <w:lang w:val="da-DK"/>
        </w:rPr>
      </w:pPr>
    </w:p>
    <w:p w:rsidR="004204CB" w:rsidRPr="005B62FF" w:rsidRDefault="00506DE6">
      <w:pPr>
        <w:pStyle w:val="EMEABodyText"/>
        <w:rPr>
          <w:u w:val="single"/>
          <w:lang w:val="da-DK"/>
        </w:rPr>
      </w:pPr>
      <w:r w:rsidRPr="005B62FF">
        <w:rPr>
          <w:u w:val="single"/>
          <w:lang w:val="da-DK"/>
        </w:rPr>
        <w:t>Linearitet/non-linearitet</w:t>
      </w:r>
    </w:p>
    <w:p w:rsidR="001D0DF6" w:rsidRDefault="001D0DF6">
      <w:pPr>
        <w:pStyle w:val="EMEABodyText"/>
        <w:rPr>
          <w:lang w:val="da-DK"/>
        </w:rPr>
      </w:pPr>
    </w:p>
    <w:p w:rsidR="004204CB" w:rsidRDefault="004204CB">
      <w:pPr>
        <w:pStyle w:val="EMEABodyText"/>
        <w:rPr>
          <w:lang w:val="da-DK"/>
        </w:rPr>
      </w:pPr>
      <w:r>
        <w:rPr>
          <w:lang w:val="da-DK"/>
        </w:rPr>
        <w:t>Irbesartan udviser lineær og dosisproportional farmakokinetik i dosisinterval på 10</w:t>
      </w:r>
      <w:r>
        <w:rPr>
          <w:lang w:val="da-DK"/>
        </w:rPr>
        <w:noBreakHyphen/>
        <w:t>600 mg. Der blev observeret en mindre end proportional øgning af oral absorption ved doser over 600 mg (2 gange den maksimale anbefalede dosis). Årsagen til dette er ukendt. Spidskoncentrationen i plasma opnås 1,5</w:t>
      </w:r>
      <w:r>
        <w:rPr>
          <w:lang w:val="da-DK"/>
        </w:rPr>
        <w:noBreakHyphen/>
        <w:t>2 timer efter oral administration. Total body- og nyre-clearance er henholdsvis 157</w:t>
      </w:r>
      <w:r>
        <w:rPr>
          <w:lang w:val="da-DK"/>
        </w:rPr>
        <w:noBreakHyphen/>
        <w:t>176 og 3</w:t>
      </w:r>
      <w:r>
        <w:rPr>
          <w:lang w:val="da-DK"/>
        </w:rPr>
        <w:noBreakHyphen/>
        <w:t>3,5 ml/min. Den terminale halveringstid for irbesartan er 11</w:t>
      </w:r>
      <w:r>
        <w:rPr>
          <w:lang w:val="da-DK"/>
        </w:rPr>
        <w:noBreakHyphen/>
        <w:t xml:space="preserve">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7523F3">
        <w:rPr>
          <w:lang w:val="da-DK"/>
        </w:rPr>
        <w:t>højere</w:t>
      </w:r>
      <w:r>
        <w:rPr>
          <w:lang w:val="da-DK"/>
        </w:rPr>
        <w:t xml:space="preserve"> hos ældre patienter (≥ 65 år) end hos yngre patienter (18</w:t>
      </w:r>
      <w:r>
        <w:rPr>
          <w:lang w:val="da-DK"/>
        </w:rPr>
        <w:noBreakHyphen/>
        <w:t xml:space="preserve">40 år). Den terminale halveringstid ændredes dog ikke signifikant. Dosisjustering er ikke nødvendig hos ældre </w:t>
      </w:r>
      <w:r w:rsidR="007523F3">
        <w:rPr>
          <w:lang w:val="da-DK"/>
        </w:rPr>
        <w:t>patienter</w:t>
      </w:r>
      <w:r>
        <w:rPr>
          <w:lang w:val="da-DK"/>
        </w:rPr>
        <w:t>.</w:t>
      </w:r>
    </w:p>
    <w:p w:rsidR="001D0DF6" w:rsidRDefault="001D0DF6">
      <w:pPr>
        <w:pStyle w:val="EMEABodyText"/>
        <w:rPr>
          <w:u w:val="single"/>
          <w:lang w:val="da-DK"/>
        </w:rPr>
      </w:pPr>
    </w:p>
    <w:p w:rsidR="004204CB" w:rsidRPr="005B62FF" w:rsidRDefault="00506DE6">
      <w:pPr>
        <w:pStyle w:val="EMEABodyText"/>
        <w:rPr>
          <w:u w:val="single"/>
          <w:lang w:val="da-DK"/>
        </w:rPr>
      </w:pPr>
      <w:r w:rsidRPr="005B62FF">
        <w:rPr>
          <w:u w:val="single"/>
          <w:lang w:val="da-DK"/>
        </w:rPr>
        <w:t>Elimination</w:t>
      </w:r>
    </w:p>
    <w:p w:rsidR="001D0DF6" w:rsidRDefault="001D0DF6">
      <w:pPr>
        <w:pStyle w:val="EMEABodyText"/>
        <w:rPr>
          <w:lang w:val="da-DK"/>
        </w:rPr>
      </w:pPr>
    </w:p>
    <w:p w:rsidR="004204CB" w:rsidRDefault="004204C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4204CB" w:rsidRDefault="004204CB">
      <w:pPr>
        <w:pStyle w:val="EMEABodyText"/>
        <w:rPr>
          <w:lang w:val="da-DK"/>
        </w:rPr>
      </w:pPr>
    </w:p>
    <w:p w:rsidR="004204CB" w:rsidRPr="00D9207A" w:rsidRDefault="004204CB" w:rsidP="004204CB">
      <w:pPr>
        <w:pStyle w:val="EMEABodyText"/>
        <w:rPr>
          <w:u w:val="single"/>
          <w:lang w:val="da-DK"/>
        </w:rPr>
      </w:pPr>
      <w:r w:rsidRPr="00D9207A">
        <w:rPr>
          <w:u w:val="single"/>
          <w:lang w:val="da-DK"/>
        </w:rPr>
        <w:t>Pædiatrisk population</w:t>
      </w:r>
    </w:p>
    <w:p w:rsidR="001D0DF6" w:rsidRDefault="001D0DF6" w:rsidP="004204CB">
      <w:pPr>
        <w:pStyle w:val="EMEABodyText"/>
        <w:rPr>
          <w:lang w:val="da-DK"/>
        </w:rPr>
      </w:pPr>
    </w:p>
    <w:p w:rsidR="004204CB" w:rsidRPr="00A45097" w:rsidRDefault="004204CB" w:rsidP="004204C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nyrefunktion</w:t>
      </w:r>
    </w:p>
    <w:p w:rsidR="001D0DF6" w:rsidRDefault="001D0DF6">
      <w:pPr>
        <w:pStyle w:val="EMEABodyText"/>
        <w:rPr>
          <w:lang w:val="da-DK"/>
        </w:rPr>
      </w:pPr>
    </w:p>
    <w:p w:rsidR="004204CB" w:rsidRDefault="004204CB">
      <w:pPr>
        <w:pStyle w:val="EMEABodyText"/>
        <w:rPr>
          <w:lang w:val="da-DK"/>
        </w:rPr>
      </w:pPr>
      <w:r>
        <w:rPr>
          <w:lang w:val="da-DK"/>
        </w:rPr>
        <w:t>Irbesartans farmakokinetiske parametre ændres ikke væsentligt hos patienter med nedsat nyrefunktion eller i hæmodialyse. Irbesartan fjernes ikke ved hæmodialyse.</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leverfunktion</w:t>
      </w:r>
    </w:p>
    <w:p w:rsidR="001D0DF6" w:rsidRDefault="001D0DF6">
      <w:pPr>
        <w:pStyle w:val="EMEABodyText"/>
        <w:rPr>
          <w:lang w:val="da-DK"/>
        </w:rPr>
      </w:pPr>
    </w:p>
    <w:p w:rsidR="004204CB" w:rsidRDefault="004204CB">
      <w:pPr>
        <w:pStyle w:val="EMEABodyText"/>
        <w:rPr>
          <w:lang w:val="da-DK"/>
        </w:rPr>
      </w:pPr>
      <w:r>
        <w:rPr>
          <w:lang w:val="da-DK"/>
        </w:rPr>
        <w:t>Irbesartans farmakokinetiske parametre ændres ikke væsentligt hos patienter med mild/moderat cirrhose.</w:t>
      </w:r>
    </w:p>
    <w:p w:rsidR="001D0DF6" w:rsidRDefault="001D0DF6">
      <w:pPr>
        <w:pStyle w:val="EMEABodyText"/>
        <w:rPr>
          <w:lang w:val="da-DK"/>
        </w:rPr>
      </w:pPr>
    </w:p>
    <w:p w:rsidR="004204CB" w:rsidRDefault="004204CB">
      <w:pPr>
        <w:pStyle w:val="EMEABodyText"/>
        <w:rPr>
          <w:lang w:val="da-DK"/>
        </w:rPr>
      </w:pPr>
      <w:r>
        <w:rPr>
          <w:lang w:val="da-DK"/>
        </w:rPr>
        <w:t>Der er ikke foretaget undersøgelser af patienter med alvorligt nedsat leverfunktion.</w:t>
      </w:r>
    </w:p>
    <w:p w:rsidR="004204CB" w:rsidRDefault="004204CB">
      <w:pPr>
        <w:pStyle w:val="EMEABodyText"/>
        <w:rPr>
          <w:lang w:val="da-DK"/>
        </w:rPr>
      </w:pPr>
    </w:p>
    <w:p w:rsidR="004204CB" w:rsidRDefault="004204CB">
      <w:pPr>
        <w:pStyle w:val="EMEAHeading2"/>
        <w:rPr>
          <w:lang w:val="da-DK"/>
        </w:rPr>
      </w:pPr>
      <w:r>
        <w:rPr>
          <w:lang w:val="da-DK"/>
        </w:rPr>
        <w:t>5.3</w:t>
      </w:r>
      <w:r>
        <w:rPr>
          <w:lang w:val="da-DK"/>
        </w:rPr>
        <w:tab/>
        <w:t>Prækliniske sikkerhedsdata</w:t>
      </w:r>
    </w:p>
    <w:p w:rsidR="004204CB" w:rsidRDefault="004204CB" w:rsidP="004204CB">
      <w:pPr>
        <w:pStyle w:val="EMEAHeading2"/>
        <w:rPr>
          <w:lang w:val="da-DK"/>
        </w:rPr>
      </w:pPr>
    </w:p>
    <w:p w:rsidR="004204CB" w:rsidRDefault="004204C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Default="004204CB">
      <w:pPr>
        <w:pStyle w:val="EMEABodyText"/>
        <w:rPr>
          <w:lang w:val="da-DK"/>
        </w:rPr>
      </w:pPr>
    </w:p>
    <w:p w:rsidR="004204CB" w:rsidRDefault="004204CB">
      <w:pPr>
        <w:pStyle w:val="EMEABodyText"/>
        <w:rPr>
          <w:lang w:val="da-DK"/>
        </w:rPr>
      </w:pPr>
      <w:r>
        <w:rPr>
          <w:lang w:val="da-DK"/>
        </w:rPr>
        <w:t>Der var ingen tegn på mutagenecitet, clastogenecitet eller karcinogenecitet.</w:t>
      </w:r>
    </w:p>
    <w:p w:rsidR="004204CB" w:rsidRDefault="004204CB">
      <w:pPr>
        <w:pStyle w:val="EMEABodyText"/>
        <w:rPr>
          <w:lang w:val="da-DK"/>
        </w:rPr>
      </w:pPr>
    </w:p>
    <w:p w:rsidR="004204CB" w:rsidRPr="00327927" w:rsidRDefault="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Default="004204CB">
      <w:pPr>
        <w:pStyle w:val="EMEABodyText"/>
        <w:rPr>
          <w:lang w:val="da-DK"/>
        </w:rPr>
      </w:pPr>
    </w:p>
    <w:p w:rsidR="004204CB" w:rsidRDefault="004204C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6.</w:t>
      </w:r>
      <w:r>
        <w:rPr>
          <w:lang w:val="da-DK"/>
        </w:rPr>
        <w:tab/>
        <w:t>FARMACEUTISKE OPLYSNINGER</w:t>
      </w:r>
    </w:p>
    <w:p w:rsidR="004204CB" w:rsidRDefault="004204CB" w:rsidP="004204CB">
      <w:pPr>
        <w:pStyle w:val="EMEAHeading1"/>
        <w:rPr>
          <w:lang w:val="da-DK"/>
        </w:rPr>
      </w:pPr>
    </w:p>
    <w:p w:rsidR="004204CB" w:rsidRDefault="004204CB">
      <w:pPr>
        <w:pStyle w:val="EMEAHeading2"/>
        <w:rPr>
          <w:lang w:val="da-DK"/>
        </w:rPr>
      </w:pPr>
      <w:r>
        <w:rPr>
          <w:lang w:val="da-DK"/>
        </w:rPr>
        <w:t>6.1</w:t>
      </w:r>
      <w:r>
        <w:rPr>
          <w:lang w:val="da-DK"/>
        </w:rPr>
        <w:tab/>
        <w:t>Hjælpestoffer</w:t>
      </w:r>
    </w:p>
    <w:p w:rsidR="004204CB" w:rsidRDefault="004204CB" w:rsidP="004204CB">
      <w:pPr>
        <w:pStyle w:val="EMEAHeading2"/>
        <w:rPr>
          <w:lang w:val="da-DK"/>
        </w:rPr>
      </w:pPr>
    </w:p>
    <w:p w:rsidR="004204CB" w:rsidRDefault="004204CB">
      <w:pPr>
        <w:pStyle w:val="EMEABodyText"/>
        <w:rPr>
          <w:lang w:val="da-DK"/>
        </w:rPr>
      </w:pPr>
      <w:r>
        <w:rPr>
          <w:lang w:val="da-DK"/>
        </w:rPr>
        <w:t>Tabletkerne:</w:t>
      </w:r>
    </w:p>
    <w:p w:rsidR="004204CB" w:rsidRDefault="004204CB">
      <w:pPr>
        <w:pStyle w:val="EMEABodyText"/>
        <w:rPr>
          <w:lang w:val="da-DK"/>
        </w:rPr>
      </w:pPr>
      <w:r>
        <w:rPr>
          <w:lang w:val="da-DK"/>
        </w:rPr>
        <w:t>Lactosemonohydrat</w:t>
      </w:r>
    </w:p>
    <w:p w:rsidR="004204CB" w:rsidRDefault="004204CB">
      <w:pPr>
        <w:pStyle w:val="EMEABodyText"/>
        <w:rPr>
          <w:lang w:val="da-DK"/>
        </w:rPr>
      </w:pPr>
      <w:r>
        <w:rPr>
          <w:lang w:val="da-DK"/>
        </w:rPr>
        <w:t>Mikrokrystallinsk cellulose</w:t>
      </w:r>
    </w:p>
    <w:p w:rsidR="004204CB" w:rsidRPr="00B74C63" w:rsidRDefault="004204CB">
      <w:pPr>
        <w:pStyle w:val="EMEABodyText"/>
        <w:rPr>
          <w:lang w:val="en-US"/>
        </w:rPr>
      </w:pPr>
      <w:r w:rsidRPr="00B74C63">
        <w:rPr>
          <w:lang w:val="en-US"/>
        </w:rPr>
        <w:t>Croscarmellosenatrium</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Silikondioxid</w:t>
      </w:r>
    </w:p>
    <w:p w:rsidR="004204CB" w:rsidRPr="00B74C63" w:rsidRDefault="004204CB">
      <w:pPr>
        <w:pStyle w:val="EMEABodyText"/>
        <w:rPr>
          <w:lang w:val="en-US"/>
        </w:rPr>
      </w:pPr>
      <w:r w:rsidRPr="00B74C63">
        <w:rPr>
          <w:lang w:val="en-US"/>
        </w:rPr>
        <w:t>Magnesiumstearat.</w:t>
      </w:r>
    </w:p>
    <w:p w:rsidR="004204CB" w:rsidRPr="00B74C63" w:rsidRDefault="004204CB">
      <w:pPr>
        <w:pStyle w:val="EMEABodyText"/>
        <w:rPr>
          <w:lang w:val="en-US"/>
        </w:rPr>
      </w:pPr>
    </w:p>
    <w:p w:rsidR="004204CB" w:rsidRPr="00B74C63" w:rsidRDefault="004204CB">
      <w:pPr>
        <w:pStyle w:val="EMEABodyText"/>
        <w:rPr>
          <w:lang w:val="en-US"/>
        </w:rPr>
      </w:pPr>
      <w:r w:rsidRPr="00B74C63">
        <w:rPr>
          <w:lang w:val="en-US"/>
        </w:rPr>
        <w:t>Filmovertræk:</w:t>
      </w:r>
    </w:p>
    <w:p w:rsidR="004204CB" w:rsidRPr="00B74C63" w:rsidRDefault="004204CB">
      <w:pPr>
        <w:pStyle w:val="EMEABodyText"/>
        <w:rPr>
          <w:lang w:val="en-US"/>
        </w:rPr>
      </w:pPr>
      <w:r w:rsidRPr="00B74C63">
        <w:rPr>
          <w:lang w:val="en-US"/>
        </w:rPr>
        <w:t>Lactosemonohydrat</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Titandioxid (E171)</w:t>
      </w:r>
    </w:p>
    <w:p w:rsidR="004204CB" w:rsidRPr="00B74C63" w:rsidRDefault="004204CB">
      <w:pPr>
        <w:pStyle w:val="EMEABodyText"/>
        <w:rPr>
          <w:lang w:val="en-US"/>
        </w:rPr>
      </w:pPr>
      <w:r w:rsidRPr="00B74C63">
        <w:rPr>
          <w:lang w:val="en-US"/>
        </w:rPr>
        <w:t>Macrogol 3000</w:t>
      </w:r>
    </w:p>
    <w:p w:rsidR="004204CB" w:rsidRPr="00A45097" w:rsidRDefault="004204CB">
      <w:pPr>
        <w:pStyle w:val="EMEABodyText"/>
        <w:rPr>
          <w:lang w:val="da-DK"/>
        </w:rPr>
      </w:pPr>
      <w:r w:rsidRPr="00A45097">
        <w:rPr>
          <w:lang w:val="da-DK"/>
        </w:rPr>
        <w:t>Carnaubavoks.</w:t>
      </w:r>
    </w:p>
    <w:p w:rsidR="004204CB" w:rsidRPr="00A45097" w:rsidRDefault="004204CB">
      <w:pPr>
        <w:pStyle w:val="EMEABodyText"/>
        <w:rPr>
          <w:lang w:val="da-DK"/>
        </w:rPr>
      </w:pPr>
    </w:p>
    <w:p w:rsidR="004204CB" w:rsidRDefault="004204CB">
      <w:pPr>
        <w:pStyle w:val="EMEAHeading2"/>
        <w:rPr>
          <w:lang w:val="da-DK"/>
        </w:rPr>
      </w:pPr>
      <w:r>
        <w:rPr>
          <w:lang w:val="da-DK"/>
        </w:rPr>
        <w:t>6.2</w:t>
      </w:r>
      <w:r>
        <w:rPr>
          <w:lang w:val="da-DK"/>
        </w:rPr>
        <w:tab/>
        <w:t>Uforligeligheder</w:t>
      </w:r>
    </w:p>
    <w:p w:rsidR="004204CB" w:rsidRDefault="004204CB" w:rsidP="004204CB">
      <w:pPr>
        <w:pStyle w:val="EMEAHeading2"/>
        <w:rPr>
          <w:lang w:val="da-DK"/>
        </w:rPr>
      </w:pPr>
    </w:p>
    <w:p w:rsidR="004204CB" w:rsidRDefault="004204CB">
      <w:pPr>
        <w:pStyle w:val="EMEABodyText"/>
        <w:rPr>
          <w:lang w:val="da-DK"/>
        </w:rPr>
      </w:pPr>
      <w:r>
        <w:rPr>
          <w:lang w:val="da-DK"/>
        </w:rPr>
        <w:t>Ikke relevant.</w:t>
      </w:r>
    </w:p>
    <w:p w:rsidR="004204CB" w:rsidRDefault="004204CB">
      <w:pPr>
        <w:pStyle w:val="EMEABodyText"/>
        <w:rPr>
          <w:lang w:val="da-DK"/>
        </w:rPr>
      </w:pPr>
    </w:p>
    <w:p w:rsidR="004204CB" w:rsidRDefault="004204CB">
      <w:pPr>
        <w:pStyle w:val="EMEAHeading2"/>
        <w:rPr>
          <w:lang w:val="da-DK"/>
        </w:rPr>
      </w:pPr>
      <w:r>
        <w:rPr>
          <w:lang w:val="da-DK"/>
        </w:rPr>
        <w:t>6.3</w:t>
      </w:r>
      <w:r>
        <w:rPr>
          <w:lang w:val="da-DK"/>
        </w:rPr>
        <w:tab/>
        <w:t>Opbevaringstid</w:t>
      </w:r>
    </w:p>
    <w:p w:rsidR="004204CB" w:rsidRDefault="004204CB" w:rsidP="004204CB">
      <w:pPr>
        <w:pStyle w:val="EMEAHeading2"/>
        <w:rPr>
          <w:lang w:val="da-DK"/>
        </w:rPr>
      </w:pPr>
    </w:p>
    <w:p w:rsidR="004204CB" w:rsidRDefault="004204CB">
      <w:pPr>
        <w:pStyle w:val="EMEABodyText"/>
        <w:rPr>
          <w:lang w:val="da-DK"/>
        </w:rPr>
      </w:pPr>
      <w:r>
        <w:rPr>
          <w:lang w:val="da-DK"/>
        </w:rPr>
        <w:t>3 år.</w:t>
      </w:r>
    </w:p>
    <w:p w:rsidR="004204CB" w:rsidRDefault="004204CB">
      <w:pPr>
        <w:pStyle w:val="EMEABodyText"/>
        <w:rPr>
          <w:lang w:val="da-DK"/>
        </w:rPr>
      </w:pPr>
    </w:p>
    <w:p w:rsidR="004204CB" w:rsidRDefault="004204CB">
      <w:pPr>
        <w:pStyle w:val="EMEAHeading2"/>
        <w:rPr>
          <w:lang w:val="da-DK"/>
        </w:rPr>
      </w:pPr>
      <w:r>
        <w:rPr>
          <w:lang w:val="da-DK"/>
        </w:rPr>
        <w:t>6.4</w:t>
      </w:r>
      <w:r>
        <w:rPr>
          <w:lang w:val="da-DK"/>
        </w:rPr>
        <w:tab/>
        <w:t>Særlige opbevaringsforhold</w:t>
      </w:r>
    </w:p>
    <w:p w:rsidR="004204CB" w:rsidRDefault="004204CB" w:rsidP="004204CB">
      <w:pPr>
        <w:pStyle w:val="EMEAHeading2"/>
        <w:rPr>
          <w:lang w:val="da-DK"/>
        </w:rPr>
      </w:pPr>
    </w:p>
    <w:p w:rsidR="004204CB" w:rsidRDefault="004204CB">
      <w:pPr>
        <w:pStyle w:val="EMEABodyText"/>
        <w:rPr>
          <w:lang w:val="da-DK"/>
        </w:rPr>
      </w:pPr>
      <w:r>
        <w:rPr>
          <w:lang w:val="da-DK"/>
        </w:rPr>
        <w:t>Må ikke opbevares ved temperaturer over 30°C.</w:t>
      </w:r>
    </w:p>
    <w:p w:rsidR="004204CB" w:rsidRDefault="004204CB">
      <w:pPr>
        <w:pStyle w:val="EMEABodyText"/>
        <w:rPr>
          <w:lang w:val="da-DK"/>
        </w:rPr>
      </w:pPr>
    </w:p>
    <w:p w:rsidR="004204CB" w:rsidRDefault="004204CB">
      <w:pPr>
        <w:pStyle w:val="EMEAHeading2"/>
        <w:rPr>
          <w:lang w:val="da-DK"/>
        </w:rPr>
      </w:pPr>
      <w:r>
        <w:rPr>
          <w:lang w:val="da-DK"/>
        </w:rPr>
        <w:t>6.5</w:t>
      </w:r>
      <w:r>
        <w:rPr>
          <w:lang w:val="da-DK"/>
        </w:rPr>
        <w:tab/>
        <w:t xml:space="preserve">Emballagetype og </w:t>
      </w:r>
      <w:r w:rsidRPr="00636235">
        <w:rPr>
          <w:lang w:val="da-DK"/>
        </w:rPr>
        <w:t>pakningsstørrelser</w:t>
      </w:r>
    </w:p>
    <w:p w:rsidR="004204CB" w:rsidRDefault="004204CB" w:rsidP="004204CB">
      <w:pPr>
        <w:pStyle w:val="EMEAHeading2"/>
        <w:rPr>
          <w:lang w:val="da-DK"/>
        </w:rPr>
      </w:pPr>
    </w:p>
    <w:p w:rsidR="004204CB" w:rsidRPr="00FC3A64" w:rsidRDefault="004204CB" w:rsidP="004204C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Default="004204CB" w:rsidP="004204C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4204CB" w:rsidRPr="00FC3A64" w:rsidRDefault="004204CB">
      <w:pPr>
        <w:pStyle w:val="EMEABodyText"/>
        <w:rPr>
          <w:lang w:val="da-DK"/>
        </w:rPr>
      </w:pPr>
    </w:p>
    <w:p w:rsidR="004204CB" w:rsidRDefault="004204CB">
      <w:pPr>
        <w:pStyle w:val="EMEABodyText"/>
        <w:rPr>
          <w:lang w:val="da-DK"/>
        </w:rPr>
      </w:pPr>
      <w:r>
        <w:rPr>
          <w:lang w:val="da-DK"/>
        </w:rPr>
        <w:t>Ikke alle pakningsstørrelser er nødvendigvis markedsført.</w:t>
      </w:r>
    </w:p>
    <w:p w:rsidR="004204CB" w:rsidRDefault="004204CB">
      <w:pPr>
        <w:pStyle w:val="EMEABodyText"/>
        <w:rPr>
          <w:lang w:val="da-DK"/>
        </w:rPr>
      </w:pPr>
    </w:p>
    <w:p w:rsidR="004204CB" w:rsidRDefault="004204CB">
      <w:pPr>
        <w:pStyle w:val="EMEAHeading2"/>
        <w:rPr>
          <w:lang w:val="da-DK"/>
        </w:rPr>
      </w:pPr>
      <w:r>
        <w:rPr>
          <w:lang w:val="da-DK"/>
        </w:rPr>
        <w:t>6.6</w:t>
      </w:r>
      <w:r>
        <w:rPr>
          <w:lang w:val="da-DK"/>
        </w:rPr>
        <w:tab/>
        <w:t xml:space="preserve"> Regler for destruktion</w:t>
      </w:r>
    </w:p>
    <w:p w:rsidR="004204CB" w:rsidRDefault="004204CB" w:rsidP="004204CB">
      <w:pPr>
        <w:pStyle w:val="EMEABodyText"/>
        <w:rPr>
          <w:noProof/>
          <w:lang w:val="da-DK"/>
        </w:rPr>
      </w:pPr>
    </w:p>
    <w:p w:rsidR="004204CB" w:rsidRDefault="004204CB" w:rsidP="004204C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4204CB" w:rsidRDefault="004204CB" w:rsidP="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7.</w:t>
      </w:r>
      <w:r>
        <w:rPr>
          <w:lang w:val="da-DK"/>
        </w:rPr>
        <w:tab/>
        <w:t>INDEHAVER AF MARKEDSFØRINGSTILLADELSEN</w:t>
      </w:r>
    </w:p>
    <w:p w:rsidR="004204CB" w:rsidRDefault="004204CB" w:rsidP="004204CB">
      <w:pPr>
        <w:pStyle w:val="EMEAHeading1"/>
        <w:rPr>
          <w:lang w:val="da-DK"/>
        </w:rPr>
      </w:pPr>
    </w:p>
    <w:p w:rsidR="00E07055" w:rsidRDefault="0046514E" w:rsidP="00E07055">
      <w:pPr>
        <w:pStyle w:val="EMEAAddress"/>
        <w:rPr>
          <w:lang w:val="da-DK"/>
        </w:rPr>
      </w:pPr>
      <w:r>
        <w:rPr>
          <w:lang w:val="fr-FR"/>
        </w:rPr>
        <w:t>sanofi-aventis groupe</w:t>
      </w:r>
      <w:r w:rsidR="00E07055">
        <w:rPr>
          <w:lang w:val="da-DK"/>
        </w:rPr>
        <w:br/>
        <w:t>54, rue La Boétie</w:t>
      </w:r>
      <w:r w:rsidR="00E07055">
        <w:rPr>
          <w:lang w:val="da-DK"/>
        </w:rPr>
        <w:br/>
        <w:t>F-75008 Paris </w:t>
      </w:r>
      <w:r w:rsidR="00E07055">
        <w:rPr>
          <w:lang w:val="da-DK"/>
        </w:rPr>
        <w:noBreakHyphen/>
        <w:t> Frankrig</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8.</w:t>
      </w:r>
      <w:r>
        <w:rPr>
          <w:lang w:val="da-DK"/>
        </w:rPr>
        <w:tab/>
        <w:t>MARKEDSFØRINGSTILLADELSESNUMre</w:t>
      </w:r>
    </w:p>
    <w:p w:rsidR="004204CB" w:rsidRDefault="004204CB" w:rsidP="004204CB">
      <w:pPr>
        <w:pStyle w:val="EMEAHeading1"/>
        <w:rPr>
          <w:lang w:val="da-DK"/>
        </w:rPr>
      </w:pPr>
    </w:p>
    <w:p w:rsidR="004204CB" w:rsidRDefault="004204CB" w:rsidP="004204CB">
      <w:pPr>
        <w:pStyle w:val="EMEABodyText"/>
        <w:rPr>
          <w:lang w:val="sl-SI"/>
        </w:rPr>
      </w:pPr>
      <w:r>
        <w:rPr>
          <w:lang w:val="sl-SI"/>
        </w:rPr>
        <w:t>EU/1/97/046/021-025</w:t>
      </w:r>
      <w:r>
        <w:rPr>
          <w:lang w:val="sl-SI"/>
        </w:rPr>
        <w:br/>
        <w:t>EU/1/97/046/032</w:t>
      </w:r>
      <w:r>
        <w:rPr>
          <w:lang w:val="sl-SI"/>
        </w:rPr>
        <w:br/>
        <w:t>EU/1/97/046/035</w:t>
      </w:r>
      <w:r>
        <w:rPr>
          <w:lang w:val="sl-SI"/>
        </w:rPr>
        <w:br/>
        <w:t>EU/1/97/046/038</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4204CB" w:rsidRDefault="004204CB" w:rsidP="004204CB">
      <w:pPr>
        <w:pStyle w:val="EMEAHeading1"/>
        <w:rPr>
          <w:lang w:val="da-DK"/>
        </w:rPr>
      </w:pPr>
    </w:p>
    <w:p w:rsidR="004204CB" w:rsidRPr="00B74C63" w:rsidRDefault="004204CB" w:rsidP="004204CB">
      <w:pPr>
        <w:pStyle w:val="EMEABodyText"/>
        <w:rPr>
          <w:lang w:val="da-DK"/>
        </w:rPr>
      </w:pPr>
      <w:r w:rsidRPr="00B74C63">
        <w:rPr>
          <w:lang w:val="da-DK"/>
        </w:rPr>
        <w:t>Dato for første tilladelse: 27. august 1997</w:t>
      </w:r>
      <w:r w:rsidRPr="00B74C63">
        <w:rPr>
          <w:lang w:val="da-DK"/>
        </w:rPr>
        <w:br/>
        <w:t>Dato for seneste fornyelse: 27. august 2007</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Heading1"/>
        <w:rPr>
          <w:lang w:val="da-DK"/>
        </w:rPr>
      </w:pPr>
      <w:r>
        <w:rPr>
          <w:lang w:val="da-DK"/>
        </w:rPr>
        <w:t>10.</w:t>
      </w:r>
      <w:r>
        <w:rPr>
          <w:lang w:val="da-DK"/>
        </w:rPr>
        <w:tab/>
        <w:t>DATO FOR ÆNDRING AF TEKSTEN</w:t>
      </w:r>
    </w:p>
    <w:p w:rsidR="004204CB" w:rsidRDefault="004204CB" w:rsidP="004204CB">
      <w:pPr>
        <w:pStyle w:val="EMEAHeading1"/>
        <w:rPr>
          <w:lang w:val="da-DK"/>
        </w:rPr>
      </w:pPr>
    </w:p>
    <w:p w:rsidR="00E07055" w:rsidRDefault="00E07055" w:rsidP="00E07055">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8070E0" w:rsidRPr="00B74C63">
        <w:rPr>
          <w:szCs w:val="22"/>
          <w:lang w:val="da-DK"/>
        </w:rPr>
        <w:t>http://www.ema.europa.eu</w:t>
      </w:r>
      <w:r>
        <w:rPr>
          <w:b/>
          <w:szCs w:val="22"/>
          <w:lang w:val="da-DK"/>
        </w:rPr>
        <w:t>.</w:t>
      </w:r>
    </w:p>
    <w:p w:rsidR="004204CB" w:rsidRDefault="004204CB">
      <w:pPr>
        <w:pStyle w:val="EMEAHeading1"/>
        <w:rPr>
          <w:lang w:val="da-DK"/>
        </w:rPr>
      </w:pPr>
      <w:r w:rsidRPr="00B74C63">
        <w:rPr>
          <w:lang w:val="da-DK"/>
        </w:rPr>
        <w:br w:type="page"/>
      </w:r>
      <w:r>
        <w:rPr>
          <w:lang w:val="da-DK"/>
        </w:rPr>
        <w:t>1.</w:t>
      </w:r>
      <w:r>
        <w:rPr>
          <w:lang w:val="da-DK"/>
        </w:rPr>
        <w:tab/>
        <w:t>LÆGEMIDLETS NAVN</w:t>
      </w:r>
    </w:p>
    <w:p w:rsidR="004204CB" w:rsidRDefault="004204CB" w:rsidP="004204CB">
      <w:pPr>
        <w:pStyle w:val="EMEAHeading1"/>
        <w:rPr>
          <w:lang w:val="da-DK"/>
        </w:rPr>
      </w:pPr>
    </w:p>
    <w:p w:rsidR="004204CB" w:rsidRDefault="004204CB">
      <w:pPr>
        <w:pStyle w:val="EMEABodyText"/>
        <w:rPr>
          <w:lang w:val="da-DK"/>
        </w:rPr>
      </w:pPr>
      <w:r>
        <w:rPr>
          <w:lang w:val="da-DK"/>
        </w:rPr>
        <w:t>Aprovel 300 mg filmovertrukne tabletter.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2.</w:t>
      </w:r>
      <w:r>
        <w:rPr>
          <w:lang w:val="da-DK"/>
        </w:rPr>
        <w:tab/>
        <w:t>KVALITATIV OG KVANTITATIV SAMMENSÆTNING</w:t>
      </w:r>
    </w:p>
    <w:p w:rsidR="004204CB" w:rsidRDefault="004204CB" w:rsidP="004204CB">
      <w:pPr>
        <w:pStyle w:val="EMEAHeading1"/>
        <w:rPr>
          <w:lang w:val="da-DK"/>
        </w:rPr>
      </w:pPr>
    </w:p>
    <w:p w:rsidR="004204CB" w:rsidRDefault="004204CB">
      <w:pPr>
        <w:pStyle w:val="EMEABodyText"/>
        <w:rPr>
          <w:lang w:val="da-DK"/>
        </w:rPr>
      </w:pPr>
      <w:r>
        <w:rPr>
          <w:lang w:val="da-DK"/>
        </w:rPr>
        <w:t>Hver filmovertrukket tablet indeholder 300 mg irbesartan.</w:t>
      </w:r>
    </w:p>
    <w:p w:rsidR="004204CB" w:rsidRDefault="004204CB">
      <w:pPr>
        <w:pStyle w:val="EMEABodyText"/>
        <w:rPr>
          <w:noProof/>
          <w:lang w:val="da-DK"/>
        </w:rPr>
      </w:pPr>
    </w:p>
    <w:p w:rsidR="001430AE" w:rsidRDefault="001430AE" w:rsidP="001430AE">
      <w:pPr>
        <w:pStyle w:val="EMEABodyText"/>
        <w:rPr>
          <w:noProof/>
          <w:lang w:val="da-DK"/>
        </w:rPr>
      </w:pPr>
      <w:r w:rsidRPr="00247981">
        <w:rPr>
          <w:szCs w:val="22"/>
          <w:u w:val="single"/>
          <w:lang w:val="da-DK"/>
        </w:rPr>
        <w:t>Hjælpestof, som behandleren skal være opmærksom på</w:t>
      </w:r>
      <w:r>
        <w:rPr>
          <w:szCs w:val="22"/>
          <w:u w:val="single"/>
          <w:lang w:val="da-DK"/>
        </w:rPr>
        <w:t>:</w:t>
      </w:r>
      <w:r w:rsidRPr="00DF0AAF">
        <w:rPr>
          <w:noProof/>
          <w:lang w:val="da-DK"/>
        </w:rPr>
        <w:t xml:space="preserve"> </w:t>
      </w:r>
    </w:p>
    <w:p w:rsidR="001430AE" w:rsidRDefault="001430AE" w:rsidP="001430AE">
      <w:pPr>
        <w:pStyle w:val="EMEABodyText"/>
        <w:rPr>
          <w:lang w:val="da-DK"/>
        </w:rPr>
      </w:pPr>
      <w:r>
        <w:rPr>
          <w:lang w:val="da-DK"/>
        </w:rPr>
        <w:t>Hver tablet indeholder 102,00</w:t>
      </w:r>
      <w:r w:rsidRPr="004D127B">
        <w:rPr>
          <w:lang w:val="da-DK"/>
        </w:rPr>
        <w:t> </w:t>
      </w:r>
      <w:r w:rsidRPr="00DF0AAF">
        <w:rPr>
          <w:lang w:val="da-DK"/>
        </w:rPr>
        <w:t>mg lactosemonohydrat</w:t>
      </w:r>
      <w:r w:rsidR="003A3CA2">
        <w:rPr>
          <w:lang w:val="da-DK"/>
        </w:rPr>
        <w:t>.</w:t>
      </w:r>
    </w:p>
    <w:p w:rsidR="004204CB" w:rsidRPr="004D127B" w:rsidRDefault="004204CB" w:rsidP="004204CB">
      <w:pPr>
        <w:pStyle w:val="EMEABodyText"/>
        <w:rPr>
          <w:lang w:val="da-DK"/>
        </w:rPr>
      </w:pPr>
    </w:p>
    <w:p w:rsidR="004204CB" w:rsidRPr="0084251F" w:rsidRDefault="004204CB" w:rsidP="004204CB">
      <w:pPr>
        <w:pStyle w:val="EMEABodyText"/>
        <w:rPr>
          <w:lang w:val="da-DK"/>
        </w:rPr>
      </w:pPr>
      <w:r>
        <w:rPr>
          <w:noProof/>
          <w:lang w:val="da-DK"/>
        </w:rPr>
        <w:t xml:space="preserve">Alle hjælpestoffer er anført under pkt. </w:t>
      </w:r>
      <w:r>
        <w:rPr>
          <w:lang w:val="da-DK"/>
        </w:rPr>
        <w:t>6.1.</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3.</w:t>
      </w:r>
      <w:r>
        <w:rPr>
          <w:lang w:val="da-DK"/>
        </w:rPr>
        <w:tab/>
        <w:t>LÆGEMIDDELFORM</w:t>
      </w:r>
    </w:p>
    <w:p w:rsidR="004204CB" w:rsidRDefault="004204CB" w:rsidP="004204CB">
      <w:pPr>
        <w:pStyle w:val="EMEAHeading1"/>
        <w:rPr>
          <w:lang w:val="da-DK"/>
        </w:rPr>
      </w:pPr>
    </w:p>
    <w:p w:rsidR="004204CB" w:rsidRDefault="004204CB">
      <w:pPr>
        <w:pStyle w:val="EMEABodyText"/>
        <w:rPr>
          <w:lang w:val="da-DK"/>
        </w:rPr>
      </w:pPr>
      <w:r>
        <w:rPr>
          <w:lang w:val="da-DK"/>
        </w:rPr>
        <w:t>Filmovertrukne tabletter.</w:t>
      </w:r>
    </w:p>
    <w:p w:rsidR="004204CB" w:rsidRDefault="004204CB">
      <w:pPr>
        <w:pStyle w:val="EMEABodyText"/>
        <w:rPr>
          <w:lang w:val="da-DK"/>
        </w:rPr>
      </w:pPr>
      <w:r>
        <w:rPr>
          <w:lang w:val="da-DK"/>
        </w:rPr>
        <w:t>Hvide til mathvide, bikonvekse og ovale med et hjerte indgraveret på den ene side og nummeret 2873 indgraveret på den anden side.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4.</w:t>
      </w:r>
      <w:r>
        <w:rPr>
          <w:lang w:val="da-DK"/>
        </w:rPr>
        <w:tab/>
        <w:t>KLINISKE OPLYSNINGER</w:t>
      </w:r>
    </w:p>
    <w:p w:rsidR="004204CB" w:rsidRDefault="004204CB" w:rsidP="004204CB">
      <w:pPr>
        <w:pStyle w:val="EMEAHeading1"/>
        <w:rPr>
          <w:lang w:val="da-DK"/>
        </w:rPr>
      </w:pPr>
    </w:p>
    <w:p w:rsidR="004204CB" w:rsidRDefault="004204CB">
      <w:pPr>
        <w:pStyle w:val="EMEAHeading2"/>
        <w:rPr>
          <w:lang w:val="da-DK"/>
        </w:rPr>
      </w:pPr>
      <w:r>
        <w:rPr>
          <w:lang w:val="da-DK"/>
        </w:rPr>
        <w:t>4.1</w:t>
      </w:r>
      <w:r>
        <w:rPr>
          <w:lang w:val="da-DK"/>
        </w:rPr>
        <w:tab/>
        <w:t>Terapeutiske indikationer</w:t>
      </w:r>
    </w:p>
    <w:p w:rsidR="004204CB" w:rsidRDefault="004204CB" w:rsidP="004204CB">
      <w:pPr>
        <w:pStyle w:val="EMEAHeading2"/>
        <w:rPr>
          <w:lang w:val="da-DK"/>
        </w:rPr>
      </w:pPr>
    </w:p>
    <w:p w:rsidR="004204CB" w:rsidRDefault="004204CB">
      <w:pPr>
        <w:pStyle w:val="EMEABodyText"/>
        <w:rPr>
          <w:lang w:val="da-DK"/>
        </w:rPr>
      </w:pPr>
      <w:r>
        <w:rPr>
          <w:lang w:val="da-DK"/>
        </w:rPr>
        <w:t>Aprovel er indiceret til voksne til behandling af essentiel hypertension.</w:t>
      </w:r>
    </w:p>
    <w:p w:rsidR="001D0DF6" w:rsidRDefault="001D0DF6">
      <w:pPr>
        <w:pStyle w:val="EMEABodyText"/>
        <w:rPr>
          <w:lang w:val="da-DK"/>
        </w:rPr>
      </w:pPr>
    </w:p>
    <w:p w:rsidR="004204CB" w:rsidRDefault="004204CB">
      <w:pPr>
        <w:pStyle w:val="EMEABodyText"/>
        <w:rPr>
          <w:lang w:val="da-DK"/>
        </w:rPr>
      </w:pPr>
      <w:r>
        <w:rPr>
          <w:lang w:val="da-DK"/>
        </w:rPr>
        <w:t xml:space="preserve">Det er også indiceret til behandling af nyresygdom hos voksne patienter med hypertension og type 2-diabetes mellitus, som del af et antihypertensivt lægemiddelregime (se pkt. </w:t>
      </w:r>
      <w:r w:rsidR="00BB7A16">
        <w:rPr>
          <w:lang w:val="da-DK"/>
        </w:rPr>
        <w:t xml:space="preserve">4.3, 4.4, 4.5 og </w:t>
      </w:r>
      <w:r>
        <w:rPr>
          <w:lang w:val="da-DK"/>
        </w:rPr>
        <w:t>5.1).</w:t>
      </w:r>
    </w:p>
    <w:p w:rsidR="004204CB" w:rsidRDefault="004204CB">
      <w:pPr>
        <w:pStyle w:val="EMEABodyText"/>
        <w:rPr>
          <w:lang w:val="da-DK"/>
        </w:rPr>
      </w:pPr>
    </w:p>
    <w:p w:rsidR="004204CB" w:rsidRDefault="004204CB">
      <w:pPr>
        <w:pStyle w:val="EMEAHeading2"/>
        <w:rPr>
          <w:lang w:val="da-DK"/>
        </w:rPr>
      </w:pPr>
      <w:r>
        <w:rPr>
          <w:lang w:val="da-DK"/>
        </w:rPr>
        <w:t>4.2</w:t>
      </w:r>
      <w:r>
        <w:rPr>
          <w:lang w:val="da-DK"/>
        </w:rPr>
        <w:tab/>
        <w:t>Dosering og indgivelsesmåde</w:t>
      </w:r>
    </w:p>
    <w:p w:rsidR="004204CB" w:rsidRDefault="004204CB" w:rsidP="004204CB">
      <w:pPr>
        <w:pStyle w:val="EMEAHeading2"/>
        <w:rPr>
          <w:lang w:val="da-DK"/>
        </w:rPr>
      </w:pPr>
    </w:p>
    <w:p w:rsidR="004204CB" w:rsidRPr="00704576" w:rsidRDefault="004204CB">
      <w:pPr>
        <w:pStyle w:val="EMEABodyText"/>
        <w:rPr>
          <w:u w:val="single"/>
          <w:lang w:val="da-DK"/>
        </w:rPr>
      </w:pPr>
      <w:r w:rsidRPr="00704576">
        <w:rPr>
          <w:u w:val="single"/>
          <w:lang w:val="da-DK"/>
        </w:rPr>
        <w:t>Dosering</w:t>
      </w:r>
    </w:p>
    <w:p w:rsidR="004204CB" w:rsidRDefault="004204CB">
      <w:pPr>
        <w:pStyle w:val="EMEABodyText"/>
        <w:rPr>
          <w:lang w:val="da-DK"/>
        </w:rPr>
      </w:pPr>
    </w:p>
    <w:p w:rsidR="004204CB" w:rsidRDefault="004204CB">
      <w:pPr>
        <w:pStyle w:val="EMEABodyText"/>
        <w:rPr>
          <w:lang w:val="da-DK"/>
        </w:rPr>
      </w:pPr>
      <w:r>
        <w:rPr>
          <w:lang w:val="da-DK"/>
        </w:rPr>
        <w:t>Sædvanlig start- og vedligeholdelsesdosering er 150 mg 1 gang dagligt med eller uden samtidig fødeindtagelse. Ved en dosis på 150 mg 1 gang dagligt giver Aprovel generelt en bedre 24-timers blodtrykskontrol end 75 mg. Dog bør en initialdosis på 75 mg overvejes, specielt til patienter i hæmodialyse og hos ældre patienter &gt;</w:t>
      </w:r>
      <w:r w:rsidR="00D55AB5">
        <w:rPr>
          <w:lang w:val="da-DK"/>
        </w:rPr>
        <w:t xml:space="preserve"> </w:t>
      </w:r>
      <w:r>
        <w:rPr>
          <w:lang w:val="da-DK"/>
        </w:rPr>
        <w:t>75 år.</w:t>
      </w:r>
    </w:p>
    <w:p w:rsidR="004204CB" w:rsidRDefault="004204CB">
      <w:pPr>
        <w:pStyle w:val="EMEABodyText"/>
        <w:rPr>
          <w:lang w:val="da-DK"/>
        </w:rPr>
      </w:pPr>
    </w:p>
    <w:p w:rsidR="004204CB" w:rsidRDefault="004204CB">
      <w:pPr>
        <w:pStyle w:val="EMEABodyText"/>
        <w:rPr>
          <w:lang w:val="da-DK"/>
        </w:rPr>
      </w:pPr>
      <w:r>
        <w:rPr>
          <w:lang w:val="da-DK"/>
        </w:rPr>
        <w:t>Hos patienter som ikke er tilstrækkeligt kontrolleret på 150 mg, 1 gang daglig, kan dosis af Aprovel øges til 300 mg, eller andre antihypertensiva kan tilføjes</w:t>
      </w:r>
      <w:r w:rsidR="00BB7A16">
        <w:rPr>
          <w:lang w:val="da-DK"/>
        </w:rPr>
        <w:t xml:space="preserve"> (se pkt. 4.3, 4.4, 4.5 og 5.1)</w:t>
      </w:r>
      <w:r>
        <w:rPr>
          <w:lang w:val="da-DK"/>
        </w:rPr>
        <w:t>. Specielt har tillæg af diuretika som hydrochlorthiazid vist sig at have en additiv virkning med Aprovel (se pkt. 4.5).</w:t>
      </w:r>
    </w:p>
    <w:p w:rsidR="004204CB" w:rsidRDefault="004204CB">
      <w:pPr>
        <w:pStyle w:val="EMEABodyText"/>
        <w:rPr>
          <w:lang w:val="da-DK"/>
        </w:rPr>
      </w:pPr>
    </w:p>
    <w:p w:rsidR="001D0DF6" w:rsidRDefault="004204CB">
      <w:pPr>
        <w:pStyle w:val="EMEABodyText"/>
        <w:rPr>
          <w:lang w:val="da-DK"/>
        </w:rPr>
      </w:pPr>
      <w:r>
        <w:rPr>
          <w:lang w:val="da-DK"/>
        </w:rPr>
        <w:t>Hos hypertensive type-2 diabetikere bør behandling starte ved 150 mg irbesartan 1 gang dagligt, og titreres op til 300 mg 1 gang dagligt, som den foretrukne vedligeholdelsesdosering til behandling af nyresygdom.</w:t>
      </w:r>
    </w:p>
    <w:p w:rsidR="001D0DF6" w:rsidRDefault="001D0DF6">
      <w:pPr>
        <w:pStyle w:val="EMEABodyText"/>
        <w:rPr>
          <w:lang w:val="da-DK"/>
        </w:rPr>
      </w:pPr>
    </w:p>
    <w:p w:rsidR="004204CB" w:rsidRDefault="004204CB">
      <w:pPr>
        <w:pStyle w:val="EMEABodyText"/>
        <w:rPr>
          <w:lang w:val="da-DK"/>
        </w:rPr>
      </w:pPr>
      <w:r>
        <w:rPr>
          <w:lang w:val="da-DK"/>
        </w:rPr>
        <w:t xml:space="preserve">Dokumentationen for forbedring af nyresygdom ved brug af Aprovel hos hypertensive type 2-diabetikere er baseret på studier, hvor irbesartan blev brugt efter behov med tillæg af andre antihypertensive lægemidler, for at nå det ønskede blodtryk (se pkt. </w:t>
      </w:r>
      <w:r w:rsidR="00BB7A16">
        <w:rPr>
          <w:lang w:val="da-DK"/>
        </w:rPr>
        <w:t xml:space="preserve">4.3, 4.4, 4.5 og </w:t>
      </w:r>
      <w:r>
        <w:rPr>
          <w:lang w:val="da-DK"/>
        </w:rPr>
        <w:t>5.1).</w:t>
      </w:r>
    </w:p>
    <w:p w:rsidR="004204CB" w:rsidRDefault="004204CB">
      <w:pPr>
        <w:pStyle w:val="EMEABodyText"/>
        <w:rPr>
          <w:lang w:val="da-DK"/>
        </w:rPr>
      </w:pPr>
    </w:p>
    <w:p w:rsidR="004204CB" w:rsidRPr="00704576" w:rsidRDefault="004204CB" w:rsidP="005B62FF">
      <w:pPr>
        <w:pStyle w:val="EMEABodyText"/>
        <w:keepNext/>
        <w:rPr>
          <w:u w:val="single"/>
          <w:lang w:val="da-DK"/>
        </w:rPr>
      </w:pPr>
      <w:r w:rsidRPr="00704576">
        <w:rPr>
          <w:u w:val="single"/>
          <w:lang w:val="da-DK"/>
        </w:rPr>
        <w:t>Specielle patientgrupper</w:t>
      </w:r>
    </w:p>
    <w:p w:rsidR="004204CB" w:rsidRDefault="004204CB" w:rsidP="005B62FF">
      <w:pPr>
        <w:pStyle w:val="EMEABodyText"/>
        <w:keepNext/>
        <w:rPr>
          <w:lang w:val="da-DK"/>
        </w:rPr>
      </w:pPr>
    </w:p>
    <w:p w:rsidR="009811AC" w:rsidRDefault="004204CB" w:rsidP="005B62FF">
      <w:pPr>
        <w:pStyle w:val="EMEABodyText"/>
        <w:keepNext/>
        <w:rPr>
          <w:b/>
          <w:lang w:val="da-DK"/>
        </w:rPr>
      </w:pPr>
      <w:r w:rsidRPr="00704576">
        <w:rPr>
          <w:i/>
          <w:lang w:val="da-DK"/>
        </w:rPr>
        <w:t>Nyrefunktionsnedsættelse</w:t>
      </w:r>
    </w:p>
    <w:p w:rsidR="001D0DF6" w:rsidRDefault="001D0DF6" w:rsidP="005B62FF">
      <w:pPr>
        <w:pStyle w:val="EMEABodyText"/>
        <w:keepNext/>
        <w:rPr>
          <w:b/>
          <w:lang w:val="da-DK"/>
        </w:rPr>
      </w:pPr>
    </w:p>
    <w:p w:rsidR="004204CB" w:rsidRDefault="004204CB">
      <w:pPr>
        <w:pStyle w:val="EMEABodyText"/>
        <w:rPr>
          <w:lang w:val="da-DK"/>
        </w:rPr>
      </w:pPr>
      <w:r>
        <w:rPr>
          <w:lang w:val="da-DK"/>
        </w:rPr>
        <w:t>Det er ikke nødvendigt, at dosisjustere patienter med nedsat nyrefunk</w:t>
      </w:r>
      <w:r>
        <w:rPr>
          <w:lang w:val="da-DK"/>
        </w:rPr>
        <w:softHyphen/>
        <w:t>tion. En lavere startdosis (75 mg) bør overvejes hos patienter i hæmodialyse (se pkt. 4.4).</w:t>
      </w:r>
    </w:p>
    <w:p w:rsidR="004204CB" w:rsidRDefault="004204CB">
      <w:pPr>
        <w:pStyle w:val="EMEABodyText"/>
        <w:rPr>
          <w:lang w:val="da-DK"/>
        </w:rPr>
      </w:pPr>
    </w:p>
    <w:p w:rsidR="009811AC" w:rsidRDefault="004204CB">
      <w:pPr>
        <w:pStyle w:val="EMEABodyText"/>
        <w:rPr>
          <w:b/>
          <w:lang w:val="da-DK"/>
        </w:rPr>
      </w:pPr>
      <w:r w:rsidRPr="00704576">
        <w:rPr>
          <w:i/>
          <w:lang w:val="da-DK"/>
        </w:rPr>
        <w:t>Leverfunktionsnedsættelse</w:t>
      </w:r>
    </w:p>
    <w:p w:rsidR="001D0DF6" w:rsidRDefault="001D0DF6">
      <w:pPr>
        <w:pStyle w:val="EMEABodyText"/>
        <w:rPr>
          <w:b/>
          <w:lang w:val="da-DK"/>
        </w:rPr>
      </w:pPr>
    </w:p>
    <w:p w:rsidR="004204CB" w:rsidRDefault="004204CB">
      <w:pPr>
        <w:pStyle w:val="EMEABodyText"/>
        <w:rPr>
          <w:lang w:val="da-DK"/>
        </w:rPr>
      </w:pPr>
      <w:r>
        <w:rPr>
          <w:lang w:val="da-DK"/>
        </w:rPr>
        <w:t>Dosisjustering er ikke nødvendig hos patienter med let/moderat leverfunktionsnedsættelse. Der foreligger ingen klinisk erfaring med patienter med alvorlig leverfunktionsnedsættelse.</w:t>
      </w:r>
    </w:p>
    <w:p w:rsidR="004204CB" w:rsidRDefault="004204CB">
      <w:pPr>
        <w:pStyle w:val="EMEABodyText"/>
        <w:rPr>
          <w:i/>
          <w:lang w:val="da-DK"/>
        </w:rPr>
      </w:pPr>
    </w:p>
    <w:p w:rsidR="009811AC" w:rsidRDefault="004204CB">
      <w:pPr>
        <w:pStyle w:val="EMEABodyText"/>
        <w:rPr>
          <w:b/>
          <w:lang w:val="da-DK"/>
        </w:rPr>
      </w:pPr>
      <w:r w:rsidRPr="00704576">
        <w:rPr>
          <w:i/>
          <w:lang w:val="da-DK"/>
        </w:rPr>
        <w:t xml:space="preserve">Ældre </w:t>
      </w:r>
      <w:r w:rsidR="00E07055">
        <w:rPr>
          <w:i/>
          <w:lang w:val="da-DK"/>
        </w:rPr>
        <w:t>personer</w:t>
      </w:r>
    </w:p>
    <w:p w:rsidR="001D0DF6" w:rsidRDefault="001D0DF6">
      <w:pPr>
        <w:pStyle w:val="EMEABodyText"/>
        <w:rPr>
          <w:b/>
          <w:lang w:val="da-DK"/>
        </w:rPr>
      </w:pPr>
    </w:p>
    <w:p w:rsidR="004204CB" w:rsidRDefault="004204CB">
      <w:pPr>
        <w:pStyle w:val="EMEABodyText"/>
        <w:rPr>
          <w:lang w:val="da-DK"/>
        </w:rPr>
      </w:pPr>
      <w:r>
        <w:rPr>
          <w:lang w:val="da-DK"/>
        </w:rPr>
        <w:t>Selvom initialdosis på 75 mg bør overvejes til patienter &gt;</w:t>
      </w:r>
      <w:r w:rsidR="00D55AB5">
        <w:rPr>
          <w:lang w:val="da-DK"/>
        </w:rPr>
        <w:t xml:space="preserve"> </w:t>
      </w:r>
      <w:r>
        <w:rPr>
          <w:lang w:val="da-DK"/>
        </w:rPr>
        <w:t xml:space="preserve">75 år, er det sædvanligvis ikke nødvendigt at dosisjustere ældre </w:t>
      </w:r>
      <w:r w:rsidR="00E07055">
        <w:rPr>
          <w:lang w:val="da-DK"/>
        </w:rPr>
        <w:t>personer</w:t>
      </w:r>
      <w:r>
        <w:rPr>
          <w:lang w:val="da-DK"/>
        </w:rPr>
        <w:t>.</w:t>
      </w:r>
    </w:p>
    <w:p w:rsidR="004204CB" w:rsidRDefault="004204CB">
      <w:pPr>
        <w:pStyle w:val="EMEABodyText"/>
        <w:rPr>
          <w:i/>
          <w:lang w:val="da-DK"/>
        </w:rPr>
      </w:pPr>
    </w:p>
    <w:p w:rsidR="009811AC" w:rsidRDefault="004204CB" w:rsidP="004204CB">
      <w:pPr>
        <w:pStyle w:val="EMEABodyText"/>
        <w:rPr>
          <w:i/>
          <w:lang w:val="da-DK"/>
        </w:rPr>
      </w:pPr>
      <w:r w:rsidRPr="00786A11">
        <w:rPr>
          <w:i/>
          <w:lang w:val="da-DK"/>
        </w:rPr>
        <w:t>Pædiatrisk population</w:t>
      </w:r>
    </w:p>
    <w:p w:rsidR="001D0DF6" w:rsidRDefault="001D0DF6" w:rsidP="004204CB">
      <w:pPr>
        <w:pStyle w:val="EMEABodyText"/>
        <w:rPr>
          <w:i/>
          <w:lang w:val="da-DK"/>
        </w:rPr>
      </w:pPr>
    </w:p>
    <w:p w:rsidR="004204CB" w:rsidRPr="00A45097" w:rsidRDefault="004204CB" w:rsidP="004204CB">
      <w:pPr>
        <w:pStyle w:val="EMEABodyText"/>
        <w:rPr>
          <w:lang w:val="da-DK"/>
        </w:rPr>
      </w:pPr>
      <w:r>
        <w:rPr>
          <w:lang w:val="da-DK"/>
        </w:rPr>
        <w:t>Aprovel s sikkerhed og virkning hos børn i alderen 0 til 18 år er ikke fastlagt. De tilgængelige data er beskrevet i pkt. 4.8, 5.1 og 5.2, men der kan ikke gives nogen anbefalinger vedrørende dosering.</w:t>
      </w:r>
    </w:p>
    <w:p w:rsidR="004204CB" w:rsidRDefault="004204CB">
      <w:pPr>
        <w:pStyle w:val="EMEABodyText"/>
        <w:rPr>
          <w:lang w:val="da-DK"/>
        </w:rPr>
      </w:pPr>
      <w:r>
        <w:rPr>
          <w:lang w:val="da-DK"/>
        </w:rPr>
        <w:t xml:space="preserve"> </w:t>
      </w:r>
    </w:p>
    <w:p w:rsidR="004204CB" w:rsidRPr="00704576" w:rsidRDefault="004204CB">
      <w:pPr>
        <w:pStyle w:val="EMEABodyText"/>
        <w:rPr>
          <w:u w:val="single"/>
          <w:lang w:val="da-DK"/>
        </w:rPr>
      </w:pPr>
      <w:r w:rsidRPr="00704576">
        <w:rPr>
          <w:u w:val="single"/>
          <w:lang w:val="da-DK"/>
        </w:rPr>
        <w:t>Indgivelsesmåde</w:t>
      </w:r>
    </w:p>
    <w:p w:rsidR="001D0DF6" w:rsidRDefault="001D0DF6">
      <w:pPr>
        <w:pStyle w:val="EMEABodyText"/>
        <w:rPr>
          <w:lang w:val="da-DK"/>
        </w:rPr>
      </w:pPr>
    </w:p>
    <w:p w:rsidR="004204CB" w:rsidRDefault="004204CB">
      <w:pPr>
        <w:pStyle w:val="EMEABodyText"/>
        <w:rPr>
          <w:lang w:val="da-DK"/>
        </w:rPr>
      </w:pPr>
      <w:r>
        <w:rPr>
          <w:lang w:val="da-DK"/>
        </w:rPr>
        <w:t>Oral anvendelse.</w:t>
      </w:r>
    </w:p>
    <w:p w:rsidR="004204CB" w:rsidRDefault="004204CB">
      <w:pPr>
        <w:pStyle w:val="EMEABodyText"/>
        <w:rPr>
          <w:lang w:val="da-DK"/>
        </w:rPr>
      </w:pPr>
    </w:p>
    <w:p w:rsidR="004204CB" w:rsidRDefault="004204CB">
      <w:pPr>
        <w:pStyle w:val="EMEAHeading2"/>
        <w:rPr>
          <w:lang w:val="da-DK"/>
        </w:rPr>
      </w:pPr>
      <w:r>
        <w:rPr>
          <w:lang w:val="da-DK"/>
        </w:rPr>
        <w:t>4.3</w:t>
      </w:r>
      <w:r>
        <w:rPr>
          <w:lang w:val="da-DK"/>
        </w:rPr>
        <w:tab/>
        <w:t>Kontraindikationer</w:t>
      </w:r>
    </w:p>
    <w:p w:rsidR="004204CB" w:rsidRDefault="004204CB" w:rsidP="004204CB">
      <w:pPr>
        <w:pStyle w:val="EMEAHeading2"/>
        <w:rPr>
          <w:lang w:val="da-DK"/>
        </w:rPr>
      </w:pPr>
    </w:p>
    <w:p w:rsidR="004204CB" w:rsidRDefault="004204CB">
      <w:pPr>
        <w:pStyle w:val="EMEABodyText"/>
        <w:rPr>
          <w:lang w:val="da-DK"/>
        </w:rPr>
      </w:pPr>
      <w:r>
        <w:rPr>
          <w:lang w:val="da-DK"/>
        </w:rPr>
        <w:t xml:space="preserve">Overfølsomhed over for det aktive stof eller over for et eller flere af hjælpestofferne </w:t>
      </w:r>
      <w:r w:rsidR="00E07055">
        <w:rPr>
          <w:szCs w:val="22"/>
          <w:lang w:val="da-DK"/>
        </w:rPr>
        <w:t>anført i pkt. 6.1</w:t>
      </w:r>
      <w:r>
        <w:rPr>
          <w:lang w:val="da-DK"/>
        </w:rPr>
        <w:t>.</w:t>
      </w:r>
    </w:p>
    <w:p w:rsidR="00BB7A16" w:rsidRDefault="004204CB" w:rsidP="00BB7A16">
      <w:pPr>
        <w:pStyle w:val="EMEABodyText"/>
        <w:rPr>
          <w:lang w:val="da-DK"/>
        </w:rPr>
      </w:pPr>
      <w:r>
        <w:rPr>
          <w:lang w:val="da-DK"/>
        </w:rPr>
        <w:t>Graviditet i 2. og 3. trimester (se pkt. 4.4 og 4.6).</w:t>
      </w:r>
      <w:r w:rsidR="00BB7A16" w:rsidRPr="00BB7A16">
        <w:rPr>
          <w:lang w:val="da-DK"/>
        </w:rPr>
        <w:t xml:space="preserve"> </w:t>
      </w:r>
    </w:p>
    <w:p w:rsidR="00BB7A16" w:rsidRDefault="00BB7A16" w:rsidP="00BB7A16">
      <w:pPr>
        <w:pStyle w:val="EMEABodyText"/>
        <w:rPr>
          <w:lang w:val="da-DK"/>
        </w:rPr>
      </w:pPr>
    </w:p>
    <w:p w:rsidR="00BB7A16" w:rsidRPr="00DF0AAF" w:rsidRDefault="00BB7A16" w:rsidP="00BB7A16">
      <w:pPr>
        <w:pStyle w:val="EMEABodyText"/>
        <w:rPr>
          <w:lang w:val="da-DK"/>
        </w:rPr>
      </w:pPr>
      <w:r>
        <w:rPr>
          <w:lang w:val="da-DK"/>
        </w:rPr>
        <w:t>Samtidig behandling med Aprovel og aliskiren-holdige lægemidler er kontraindiceret til patienter med diabetes mellitus eller nedsat nyrefunktion (glomerulær filtrationshastighed (GFR) &lt; 60 ml/min/1,73 m</w:t>
      </w:r>
      <w:r w:rsidRPr="00B74C63">
        <w:rPr>
          <w:vertAlign w:val="superscript"/>
          <w:lang w:val="da-DK"/>
        </w:rPr>
        <w:t>2</w:t>
      </w:r>
      <w:r>
        <w:rPr>
          <w:vertAlign w:val="superscript"/>
          <w:lang w:val="da-DK"/>
        </w:rPr>
        <w:t xml:space="preserve"> </w:t>
      </w:r>
      <w:r>
        <w:rPr>
          <w:lang w:val="da-DK"/>
        </w:rPr>
        <w:t>) (se pkt.4.4 og 4.5).</w:t>
      </w:r>
    </w:p>
    <w:p w:rsidR="004204CB" w:rsidRDefault="004204CB" w:rsidP="00BB7A16">
      <w:pPr>
        <w:pStyle w:val="EMEABodyText"/>
        <w:rPr>
          <w:lang w:val="da-DK"/>
        </w:rPr>
      </w:pPr>
    </w:p>
    <w:p w:rsidR="004204CB" w:rsidRDefault="004204CB">
      <w:pPr>
        <w:pStyle w:val="EMEAHeading2"/>
        <w:rPr>
          <w:lang w:val="da-DK"/>
        </w:rPr>
      </w:pPr>
      <w:r>
        <w:rPr>
          <w:lang w:val="da-DK"/>
        </w:rPr>
        <w:t>4.4</w:t>
      </w:r>
      <w:r>
        <w:rPr>
          <w:lang w:val="da-DK"/>
        </w:rPr>
        <w:tab/>
        <w:t>Særlige advarsler og forsigtighedsregler vedrørende brugen</w:t>
      </w:r>
    </w:p>
    <w:p w:rsidR="004204CB" w:rsidRDefault="004204CB" w:rsidP="004204CB">
      <w:pPr>
        <w:pStyle w:val="EMEAHeading2"/>
        <w:rPr>
          <w:lang w:val="da-DK"/>
        </w:rPr>
      </w:pPr>
    </w:p>
    <w:p w:rsidR="004204CB" w:rsidRDefault="004204CB">
      <w:pPr>
        <w:pStyle w:val="EMEABodyText"/>
        <w:rPr>
          <w:lang w:val="da-DK"/>
        </w:rPr>
      </w:pPr>
      <w:r w:rsidRPr="0028128C">
        <w:rPr>
          <w:u w:val="single"/>
          <w:lang w:val="da-DK"/>
        </w:rPr>
        <w:t>Nedsat intravaskulært volumen</w:t>
      </w:r>
      <w:r>
        <w:rPr>
          <w:b/>
          <w:lang w:val="da-DK"/>
        </w:rPr>
        <w:t>:</w:t>
      </w:r>
      <w:r>
        <w:rPr>
          <w:lang w:val="da-DK"/>
        </w:rPr>
        <w:t xml:space="preserve"> Specielt efter første dosis kan derforekomme symptomatisk hypotension hos patientermed hypovolæmi og/eller hyponatriæmi forårsaget af kraftig diuretisk behandling, nedsat saltindtag gennem kosten, diarré eller opkastning. Sådanne tilstande skal korrigeres før administration af Aprovel.</w:t>
      </w:r>
    </w:p>
    <w:p w:rsidR="004204CB" w:rsidRDefault="004204CB">
      <w:pPr>
        <w:pStyle w:val="EMEABodyText"/>
        <w:rPr>
          <w:lang w:val="da-DK"/>
        </w:rPr>
      </w:pPr>
    </w:p>
    <w:p w:rsidR="004204CB" w:rsidRDefault="004204CB">
      <w:pPr>
        <w:pStyle w:val="EMEABodyText"/>
        <w:rPr>
          <w:lang w:val="da-DK"/>
        </w:rPr>
      </w:pPr>
      <w:r w:rsidRPr="0028128C">
        <w:rPr>
          <w:u w:val="single"/>
          <w:lang w:val="da-DK"/>
        </w:rPr>
        <w:t>Renovaskulær hypertension</w:t>
      </w:r>
      <w:r>
        <w:rPr>
          <w:b/>
          <w:lang w:val="da-DK"/>
        </w:rPr>
        <w:t>:</w:t>
      </w:r>
      <w:r>
        <w:rPr>
          <w:lang w:val="da-DK"/>
        </w:rPr>
        <w:t xml:space="preserve"> Der er øget risiko for alvorlig hypotension og nyreinsufficiens, hvis patienter med bilateral nyrearteriestenose eller stenose af arterien til deres eneste fungerende nyre, behandles med lægemidler der påvirker renin-angiotensin-aldosteronsystemet. Selvom dette ikke er dokumenteret for Aprovel, kan der forventes en lignende effekt med angiotensin</w:t>
      </w:r>
      <w:r>
        <w:rPr>
          <w:lang w:val="da-DK"/>
        </w:rPr>
        <w:noBreakHyphen/>
        <w:t>II-receptorantagonister.</w:t>
      </w:r>
    </w:p>
    <w:p w:rsidR="004204CB" w:rsidRDefault="004204CB">
      <w:pPr>
        <w:pStyle w:val="EMEABodyText"/>
        <w:rPr>
          <w:lang w:val="da-DK"/>
        </w:rPr>
      </w:pPr>
    </w:p>
    <w:p w:rsidR="004204CB" w:rsidRDefault="004204CB">
      <w:pPr>
        <w:pStyle w:val="EMEABodyText"/>
        <w:rPr>
          <w:lang w:val="da-DK"/>
        </w:rPr>
      </w:pPr>
      <w:r w:rsidRPr="0028128C">
        <w:rPr>
          <w:u w:val="single"/>
          <w:lang w:val="da-DK"/>
        </w:rPr>
        <w:t>Nyrefunktionsnedsættelse og nyretransplantation</w:t>
      </w:r>
      <w:r>
        <w:rPr>
          <w:b/>
          <w:lang w:val="da-DK"/>
        </w:rPr>
        <w:t>:</w:t>
      </w:r>
      <w:r>
        <w:rPr>
          <w:lang w:val="da-DK"/>
        </w:rPr>
        <w:t xml:space="preserve"> Der anbefales periodisk kontrol af serum-kalium- og serum-kreatinin, hvis Aprovel anvendes til patienter med nedsat nyrefunktion. Der foreligger ingen erfaring vedrørende administration af Aprovel til nyligt nyretransplanterede patienter.</w:t>
      </w:r>
    </w:p>
    <w:p w:rsidR="004204CB" w:rsidRDefault="004204CB">
      <w:pPr>
        <w:pStyle w:val="EMEABodyText"/>
        <w:rPr>
          <w:lang w:val="da-DK"/>
        </w:rPr>
      </w:pPr>
    </w:p>
    <w:p w:rsidR="004204CB" w:rsidRDefault="004204CB">
      <w:pPr>
        <w:pStyle w:val="EMEABodyText"/>
        <w:rPr>
          <w:lang w:val="da-DK"/>
        </w:rPr>
      </w:pPr>
      <w:r w:rsidRPr="0028128C">
        <w:rPr>
          <w:u w:val="single"/>
          <w:lang w:val="da-DK"/>
        </w:rPr>
        <w:t>Hypertensive patienter med type-2 diabetes og nefropati</w:t>
      </w:r>
      <w:r>
        <w:rPr>
          <w:b/>
          <w:lang w:val="da-DK"/>
        </w:rPr>
        <w:t>:</w:t>
      </w:r>
      <w:r>
        <w:rPr>
          <w:lang w:val="da-DK"/>
        </w:rPr>
        <w:t xml:space="preserve"> I en undersøgelse med patienter med fremskreden nyresygdom var effekten af irbesartan på nyrer og kardiovaskulære hændelser ikke den samme i alle subgrupper. Specielt hos kvinder og patienter, der ikke var af europæisk afstamning, sås der en mindre effekt (se pkt. 5.1).</w:t>
      </w:r>
    </w:p>
    <w:p w:rsidR="00E07055" w:rsidRDefault="00E07055">
      <w:pPr>
        <w:pStyle w:val="EMEABodyText"/>
        <w:rPr>
          <w:lang w:val="da-DK"/>
        </w:rPr>
      </w:pPr>
    </w:p>
    <w:p w:rsidR="00BB7A16" w:rsidRDefault="00E07055">
      <w:pPr>
        <w:pStyle w:val="EMEABodyText"/>
        <w:rPr>
          <w:rStyle w:val="hps"/>
          <w:color w:val="333333"/>
          <w:lang w:val="da-DK"/>
        </w:rPr>
      </w:pPr>
      <w:r w:rsidRPr="00F54E64">
        <w:rPr>
          <w:rStyle w:val="hps"/>
          <w:u w:val="single"/>
          <w:lang w:val="da-DK"/>
        </w:rPr>
        <w:t>Dobbelt hæmning af</w:t>
      </w:r>
      <w:r w:rsidRPr="00F54E64">
        <w:rPr>
          <w:u w:val="single"/>
          <w:lang w:val="da-DK"/>
        </w:rPr>
        <w:t xml:space="preserve"> </w:t>
      </w:r>
      <w:r w:rsidRPr="00F54E64">
        <w:rPr>
          <w:rStyle w:val="hps"/>
          <w:u w:val="single"/>
          <w:lang w:val="da-DK"/>
        </w:rPr>
        <w:t>renin</w:t>
      </w:r>
      <w:r w:rsidRPr="00F54E64">
        <w:rPr>
          <w:u w:val="single"/>
          <w:lang w:val="da-DK"/>
        </w:rPr>
        <w:t xml:space="preserve">-angiotensin-aldosteron-systemet </w:t>
      </w:r>
      <w:r w:rsidRPr="00F54E64">
        <w:rPr>
          <w:rStyle w:val="hps"/>
          <w:u w:val="single"/>
          <w:lang w:val="da-DK"/>
        </w:rPr>
        <w:t>(</w:t>
      </w:r>
      <w:r w:rsidRPr="00F54E64">
        <w:rPr>
          <w:u w:val="single"/>
          <w:lang w:val="da-DK"/>
        </w:rPr>
        <w:t>RAAS):</w:t>
      </w:r>
      <w:r w:rsidRPr="00BB7A16">
        <w:rPr>
          <w:lang w:val="da-DK"/>
        </w:rPr>
        <w:t xml:space="preserve"> </w:t>
      </w:r>
      <w:r w:rsidR="00BB7A16">
        <w:rPr>
          <w:color w:val="333333"/>
          <w:lang w:val="da-DK"/>
        </w:rPr>
        <w:t xml:space="preserve">Der er evidens for, at samtidig brug af ACE-hæmmere, </w:t>
      </w:r>
      <w:r w:rsidR="00BB7A16" w:rsidRPr="00DF0AAF">
        <w:rPr>
          <w:lang w:val="da-DK"/>
        </w:rPr>
        <w:t>angiotensin</w:t>
      </w:r>
      <w:r w:rsidR="00BB7A16">
        <w:rPr>
          <w:lang w:val="da-DK"/>
        </w:rPr>
        <w:t>-</w:t>
      </w:r>
      <w:r w:rsidR="00BB7A16" w:rsidRPr="00DF0AAF">
        <w:rPr>
          <w:lang w:val="da-DK"/>
        </w:rPr>
        <w:t>II-receptor</w:t>
      </w:r>
      <w:r w:rsidR="00BB7A16">
        <w:rPr>
          <w:lang w:val="da-DK"/>
        </w:rPr>
        <w:t>blokkere eller aliskiren øger risikoen for hypotension, hyperkaliæmi og nedsætter nyrefunktionen (inklusive akut nyresvigt).</w:t>
      </w:r>
      <w:r w:rsidR="00BB7A16">
        <w:rPr>
          <w:color w:val="333333"/>
          <w:lang w:val="da-DK"/>
        </w:rPr>
        <w:t xml:space="preserve"> Dobbelt hæmning af RAAS ved  kombination af ACE-hæmmere, </w:t>
      </w:r>
      <w:r w:rsidR="00BB7A16" w:rsidRPr="00DF0AAF">
        <w:rPr>
          <w:lang w:val="da-DK"/>
        </w:rPr>
        <w:t>angiotensin</w:t>
      </w:r>
      <w:r w:rsidR="00BB7A16">
        <w:rPr>
          <w:lang w:val="da-DK"/>
        </w:rPr>
        <w:t>-</w:t>
      </w:r>
      <w:r w:rsidR="00BB7A16" w:rsidRPr="00DF0AAF">
        <w:rPr>
          <w:lang w:val="da-DK"/>
        </w:rPr>
        <w:t>II-receptor</w:t>
      </w:r>
      <w:r w:rsidR="00BB7A16">
        <w:rPr>
          <w:lang w:val="da-DK"/>
        </w:rPr>
        <w:t>blokkere eller aliskiren</w:t>
      </w:r>
      <w:r w:rsidR="00BB7A16">
        <w:rPr>
          <w:color w:val="333333"/>
          <w:lang w:val="da-DK"/>
        </w:rPr>
        <w:t xml:space="preserve"> </w:t>
      </w:r>
      <w:r w:rsidR="00BB7A16">
        <w:rPr>
          <w:rStyle w:val="shorttext"/>
          <w:color w:val="333333"/>
          <w:lang w:val="da-DK"/>
        </w:rPr>
        <w:t>anbefales derfor ikke (se pkt. 4.5 og 5.1)</w:t>
      </w:r>
      <w:r w:rsidR="00BB7A16">
        <w:rPr>
          <w:rStyle w:val="hps"/>
          <w:color w:val="333333"/>
          <w:lang w:val="da-DK"/>
        </w:rPr>
        <w:t xml:space="preserve">. Hvis behandling med dobbelt hæmning anses for absolut nødvendig, bør det kun udføres under overvågning af specialister og være underlagt hyppig tæt overvågning af nyrefunktionen, elektrolytter og blodtryk. ACE-hæmmere og </w:t>
      </w:r>
      <w:r w:rsidR="00BB7A16" w:rsidRPr="00DF0AAF">
        <w:rPr>
          <w:lang w:val="da-DK"/>
        </w:rPr>
        <w:t>angiotensin</w:t>
      </w:r>
      <w:r w:rsidR="00BB7A16">
        <w:rPr>
          <w:lang w:val="da-DK"/>
        </w:rPr>
        <w:t>-</w:t>
      </w:r>
      <w:r w:rsidR="00BB7A16" w:rsidRPr="00DF0AAF">
        <w:rPr>
          <w:lang w:val="da-DK"/>
        </w:rPr>
        <w:t>II-receptor</w:t>
      </w:r>
      <w:r w:rsidR="00BB7A16">
        <w:rPr>
          <w:lang w:val="da-DK"/>
        </w:rPr>
        <w:t>blokkere bør ikke amvendes samtidig hos patienter med diabetisk nefropati.</w:t>
      </w:r>
      <w:r w:rsidR="00BB7A16">
        <w:rPr>
          <w:rStyle w:val="hps"/>
          <w:color w:val="333333"/>
          <w:lang w:val="da-DK"/>
        </w:rPr>
        <w:t xml:space="preserve"> </w:t>
      </w:r>
    </w:p>
    <w:p w:rsidR="004204CB" w:rsidRDefault="004204CB">
      <w:pPr>
        <w:pStyle w:val="EMEABodyText"/>
        <w:rPr>
          <w:i/>
          <w:lang w:val="da-DK"/>
        </w:rPr>
      </w:pPr>
    </w:p>
    <w:p w:rsidR="004204CB" w:rsidRDefault="004204CB">
      <w:pPr>
        <w:pStyle w:val="EMEABodyText"/>
        <w:rPr>
          <w:lang w:val="da-DK"/>
        </w:rPr>
      </w:pPr>
      <w:r w:rsidRPr="0028128C">
        <w:rPr>
          <w:u w:val="single"/>
          <w:lang w:val="da-DK"/>
        </w:rPr>
        <w:t>Hyperkaliæmi</w:t>
      </w:r>
      <w:r>
        <w:rPr>
          <w:b/>
          <w:lang w:val="da-DK"/>
        </w:rPr>
        <w:t>:</w:t>
      </w:r>
      <w:r>
        <w:rPr>
          <w:lang w:val="da-DK"/>
        </w:rPr>
        <w:t xml:space="preserve"> Som med andre lægemidler, der påvirker renin-angiotensin-aldosteronsystemet, kan der opstå hyperkaliæmi under behandling med Aprovel, specielt i tilfælde af nyrefunktions</w:t>
      </w:r>
      <w:r>
        <w:rPr>
          <w:lang w:val="da-DK"/>
        </w:rPr>
        <w:softHyphen/>
        <w:t>nedsættelse, klinisk proteinuri på grund af diabetisk nyresygdom og/eller hjertefejl. Der anbefales tæt kontrol af serum-kalium hos patienter, der tilhører en risikogruppe (se pkt. 4.5).</w:t>
      </w:r>
    </w:p>
    <w:p w:rsidR="004204CB" w:rsidRDefault="004204CB">
      <w:pPr>
        <w:pStyle w:val="EMEABodyText"/>
        <w:rPr>
          <w:lang w:val="da-DK"/>
        </w:rPr>
      </w:pPr>
    </w:p>
    <w:p w:rsidR="002456DE" w:rsidRPr="0044049F" w:rsidRDefault="002456DE" w:rsidP="002456DE">
      <w:pPr>
        <w:pStyle w:val="EMEABodyText"/>
        <w:rPr>
          <w:u w:val="single"/>
          <w:lang w:val="da-DK"/>
        </w:rPr>
      </w:pPr>
      <w:r w:rsidRPr="0044049F">
        <w:rPr>
          <w:u w:val="single"/>
          <w:lang w:val="da-DK"/>
        </w:rPr>
        <w:t>Hypoglykæmi</w:t>
      </w:r>
      <w:r w:rsidRPr="0044049F">
        <w:rPr>
          <w:lang w:val="da-DK"/>
        </w:rPr>
        <w:t xml:space="preserve">: Aprovel kan </w:t>
      </w:r>
      <w:r>
        <w:rPr>
          <w:lang w:val="da-DK"/>
        </w:rPr>
        <w:t>medføre</w:t>
      </w:r>
      <w:r w:rsidRPr="0044049F">
        <w:rPr>
          <w:lang w:val="da-DK"/>
        </w:rPr>
        <w:t xml:space="preserve"> hypoglykæmi, især </w:t>
      </w:r>
      <w:r>
        <w:rPr>
          <w:lang w:val="da-DK"/>
        </w:rPr>
        <w:t>hos</w:t>
      </w:r>
      <w:r w:rsidRPr="0044049F">
        <w:rPr>
          <w:lang w:val="da-DK"/>
        </w:rPr>
        <w:t xml:space="preserve"> patienter med diabetes. Passende </w:t>
      </w:r>
      <w:r>
        <w:rPr>
          <w:lang w:val="da-DK"/>
        </w:rPr>
        <w:t>monitorering af b</w:t>
      </w:r>
      <w:r w:rsidRPr="0044049F">
        <w:rPr>
          <w:lang w:val="da-DK"/>
        </w:rPr>
        <w:t>lod</w:t>
      </w:r>
      <w:r>
        <w:rPr>
          <w:lang w:val="da-DK"/>
        </w:rPr>
        <w:t>sukkeret</w:t>
      </w:r>
      <w:r w:rsidRPr="0044049F">
        <w:rPr>
          <w:lang w:val="da-DK"/>
        </w:rPr>
        <w:t xml:space="preserve"> skal overvejes for patienter i behandling med insulin eller antidiabeti</w:t>
      </w:r>
      <w:r>
        <w:rPr>
          <w:lang w:val="da-DK"/>
        </w:rPr>
        <w:t>k</w:t>
      </w:r>
      <w:r w:rsidRPr="0044049F">
        <w:rPr>
          <w:lang w:val="da-DK"/>
        </w:rPr>
        <w:t>a; ved indikation kan dosisjustering af insulin eller antidiabetika være nødvendig (se pkt 4.5).</w:t>
      </w:r>
    </w:p>
    <w:p w:rsidR="00203D52" w:rsidRDefault="00203D52">
      <w:pPr>
        <w:pStyle w:val="EMEABodyText"/>
        <w:rPr>
          <w:u w:val="single"/>
          <w:lang w:val="da-DK"/>
        </w:rPr>
      </w:pPr>
    </w:p>
    <w:p w:rsidR="004204CB" w:rsidRDefault="004204CB">
      <w:pPr>
        <w:pStyle w:val="EMEABodyText"/>
        <w:rPr>
          <w:lang w:val="da-DK"/>
        </w:rPr>
      </w:pPr>
      <w:r w:rsidRPr="0028128C">
        <w:rPr>
          <w:u w:val="single"/>
          <w:lang w:val="da-DK"/>
        </w:rPr>
        <w:t>Lithium</w:t>
      </w:r>
      <w:r>
        <w:rPr>
          <w:b/>
          <w:lang w:val="da-DK"/>
        </w:rPr>
        <w:t>:</w:t>
      </w:r>
      <w:r>
        <w:rPr>
          <w:lang w:val="da-DK"/>
        </w:rPr>
        <w:t xml:space="preserve"> Kombination af lithium og Aprovel frarådes (se pkt. 4.5).</w:t>
      </w:r>
    </w:p>
    <w:p w:rsidR="004204CB" w:rsidRDefault="004204CB">
      <w:pPr>
        <w:pStyle w:val="EMEABodyText"/>
        <w:rPr>
          <w:lang w:val="da-DK"/>
        </w:rPr>
      </w:pPr>
    </w:p>
    <w:p w:rsidR="004204CB" w:rsidRDefault="004204CB">
      <w:pPr>
        <w:pStyle w:val="EMEABodyText"/>
        <w:rPr>
          <w:lang w:val="da-DK"/>
        </w:rPr>
      </w:pPr>
      <w:r w:rsidRPr="0028128C">
        <w:rPr>
          <w:u w:val="single"/>
          <w:lang w:val="da-DK"/>
        </w:rPr>
        <w:t>Aorta- og mitralklapstenose, obstruktiv hypertrofisk kardiomyopati</w:t>
      </w:r>
      <w:r>
        <w:rPr>
          <w:b/>
          <w:lang w:val="da-DK"/>
        </w:rPr>
        <w:t>:</w:t>
      </w:r>
      <w:r>
        <w:rPr>
          <w:lang w:val="da-DK"/>
        </w:rPr>
        <w:t xml:space="preserve"> Som ved behandling med andre vasodilatorer, skal der udvises ekstra forsigtighed hos patienter, der lider af aorta- eller mitralstenose eller obstruktiv hypertrofisk kardiomyopati.</w:t>
      </w:r>
    </w:p>
    <w:p w:rsidR="004204CB" w:rsidRDefault="004204CB">
      <w:pPr>
        <w:pStyle w:val="EMEABodyText"/>
        <w:rPr>
          <w:lang w:val="da-DK"/>
        </w:rPr>
      </w:pPr>
    </w:p>
    <w:p w:rsidR="004204CB" w:rsidRDefault="004204CB">
      <w:pPr>
        <w:pStyle w:val="EMEABodyText"/>
        <w:rPr>
          <w:lang w:val="da-DK"/>
        </w:rPr>
      </w:pPr>
      <w:r w:rsidRPr="0028128C">
        <w:rPr>
          <w:u w:val="single"/>
          <w:lang w:val="da-DK"/>
        </w:rPr>
        <w:t>Primær aldosteronisme</w:t>
      </w:r>
      <w:r>
        <w:rPr>
          <w:b/>
          <w:lang w:val="da-DK"/>
        </w:rPr>
        <w:t>:</w:t>
      </w:r>
      <w:r>
        <w:rPr>
          <w:lang w:val="da-DK"/>
        </w:rPr>
        <w:t xml:space="preserve"> Patienter med primær aldosteronisme responderer generelt ikke på antihypertensive lægemidler, der virker gennem hæmning af renin-angiotensinsystemet. Derfor frarådes brug af Aprovel.</w:t>
      </w:r>
    </w:p>
    <w:p w:rsidR="009811AC" w:rsidRDefault="009811AC">
      <w:pPr>
        <w:pStyle w:val="EMEABodyText"/>
        <w:rPr>
          <w:i/>
          <w:lang w:val="da-DK"/>
        </w:rPr>
      </w:pPr>
    </w:p>
    <w:p w:rsidR="004204CB" w:rsidRDefault="004204CB">
      <w:pPr>
        <w:pStyle w:val="EMEABodyText"/>
        <w:rPr>
          <w:lang w:val="da-DK"/>
        </w:rPr>
      </w:pPr>
      <w:r w:rsidRPr="0028128C">
        <w:rPr>
          <w:u w:val="single"/>
          <w:lang w:val="da-DK"/>
        </w:rPr>
        <w:t>Generelt</w:t>
      </w:r>
      <w:r>
        <w:rPr>
          <w:b/>
          <w:lang w:val="da-DK"/>
        </w:rPr>
        <w:t>:</w:t>
      </w:r>
      <w:r>
        <w:rPr>
          <w:lang w:val="da-DK"/>
        </w:rPr>
        <w:t xml:space="preserve"> Hos patienter, hvis vaskulære tonus og nyrefunktion hovedsageligt afhænger af renin-angiotensin-aldosteronsystemets aktivitet, (fx patienter med alvorlig hjerteinsufficiens eller underliggende nyresygdom, inklusive nyre</w:t>
      </w:r>
      <w:r>
        <w:rPr>
          <w:lang w:val="da-DK"/>
        </w:rPr>
        <w:softHyphen/>
        <w:t>arterie</w:t>
      </w:r>
      <w:r>
        <w:rPr>
          <w:lang w:val="da-DK"/>
        </w:rPr>
        <w:softHyphen/>
        <w:t>stenose), er behandling med angiotensin-konverterende enzymhæmmere eller angiotensin</w:t>
      </w:r>
      <w:r>
        <w:rPr>
          <w:lang w:val="da-DK"/>
        </w:rPr>
        <w:noBreakHyphen/>
        <w:t>II receptorantagonister, der påvirker dette system, blevet forbundet med akut hypotension, azotæmi, oliguri og i sjældne tilfælde med akut nyresvigt</w:t>
      </w:r>
      <w:r w:rsidR="00E07055" w:rsidRPr="00E07055">
        <w:rPr>
          <w:lang w:val="da-DK"/>
        </w:rPr>
        <w:t xml:space="preserve"> </w:t>
      </w:r>
      <w:r w:rsidR="00E07055">
        <w:rPr>
          <w:lang w:val="da-DK"/>
        </w:rPr>
        <w:t>(se pkt. 4.5).</w:t>
      </w:r>
      <w:r>
        <w:rPr>
          <w:lang w:val="da-DK"/>
        </w:rPr>
        <w:t>. Ved behandling med et antihypertensivt stof kan en voldsom sænkning af blodtrykket hos patienter med iskæmisk kardiopati eller iskæmisk kardiovaskulær sygdom medføre myokardieinfarkt eller slagtilfælde.</w:t>
      </w:r>
    </w:p>
    <w:p w:rsidR="001D0DF6" w:rsidRDefault="001D0DF6">
      <w:pPr>
        <w:pStyle w:val="EMEABodyText"/>
        <w:rPr>
          <w:lang w:val="da-DK"/>
        </w:rPr>
      </w:pPr>
    </w:p>
    <w:p w:rsidR="004204CB" w:rsidRDefault="004204CB">
      <w:pPr>
        <w:pStyle w:val="EMEABodyText"/>
        <w:rPr>
          <w:lang w:val="da-DK"/>
        </w:rPr>
      </w:pPr>
      <w:r>
        <w:rPr>
          <w:lang w:val="da-DK"/>
        </w:rPr>
        <w:t>Som det også er observeret for angiotensin-konverterende enzymhæmmere er irbesartan og de andre angiotensin antagonister mindre effektive til at nedsætte blodtrykket hos sorte patienter end hos hvide, muligvis fordi reninniveauet ofte er lavere hos den sorte, hypertensive befolkning (se pkt. 5.1).</w:t>
      </w:r>
    </w:p>
    <w:p w:rsidR="004204CB" w:rsidRDefault="004204CB" w:rsidP="004204CB">
      <w:pPr>
        <w:pStyle w:val="EMEABodyText"/>
        <w:rPr>
          <w:u w:val="single"/>
          <w:lang w:val="da-DK"/>
        </w:rPr>
      </w:pPr>
    </w:p>
    <w:p w:rsidR="004204CB" w:rsidRPr="009450FF" w:rsidRDefault="004204CB" w:rsidP="004204CB">
      <w:pPr>
        <w:pStyle w:val="EMEABodyText"/>
        <w:rPr>
          <w:szCs w:val="22"/>
          <w:lang w:val="da-DK"/>
        </w:rPr>
      </w:pPr>
      <w:r w:rsidRPr="009450FF">
        <w:rPr>
          <w:u w:val="single"/>
          <w:lang w:val="da-DK"/>
        </w:rPr>
        <w:t>Graviditet:</w:t>
      </w:r>
      <w:r w:rsidRPr="009450FF">
        <w:rPr>
          <w:lang w:val="da-DK"/>
        </w:rPr>
        <w:t xml:space="preserve"> </w:t>
      </w:r>
      <w:r>
        <w:rPr>
          <w:lang w:val="da-DK"/>
        </w:rPr>
        <w:t>B</w:t>
      </w:r>
      <w:r w:rsidRPr="009450FF">
        <w:rPr>
          <w:lang w:val="da-DK"/>
        </w:rPr>
        <w:t xml:space="preserve">ehandling med </w:t>
      </w:r>
      <w:r>
        <w:rPr>
          <w:lang w:val="da-DK"/>
        </w:rPr>
        <w:t>A</w:t>
      </w:r>
      <w:r w:rsidRPr="009450FF">
        <w:rPr>
          <w:lang w:val="da-DK"/>
        </w:rPr>
        <w:t>ngiotensin II-</w:t>
      </w:r>
      <w:r>
        <w:rPr>
          <w:lang w:val="da-DK"/>
        </w:rPr>
        <w:t>R</w:t>
      </w:r>
      <w:r w:rsidRPr="009450FF">
        <w:rPr>
          <w:lang w:val="da-DK"/>
        </w:rPr>
        <w:t>eceptor-</w:t>
      </w:r>
      <w:r>
        <w:rPr>
          <w:lang w:val="da-DK"/>
        </w:rPr>
        <w:t>A</w:t>
      </w:r>
      <w:r w:rsidRPr="009450FF">
        <w:rPr>
          <w:lang w:val="da-DK"/>
        </w:rPr>
        <w:t xml:space="preserve">ntagonister </w:t>
      </w:r>
      <w:r>
        <w:rPr>
          <w:lang w:val="da-DK"/>
        </w:rPr>
        <w:t xml:space="preserve">(AIIRAer) </w:t>
      </w:r>
      <w:r w:rsidRPr="009450FF">
        <w:rPr>
          <w:lang w:val="da-DK"/>
        </w:rPr>
        <w:t xml:space="preserve">bør ikke </w:t>
      </w:r>
      <w:r>
        <w:rPr>
          <w:lang w:val="da-DK"/>
        </w:rPr>
        <w:t>påbegyndes</w:t>
      </w:r>
      <w:r w:rsidRPr="009450FF">
        <w:rPr>
          <w:lang w:val="da-DK"/>
        </w:rPr>
        <w:t xml:space="preserve"> under graviditet. P</w:t>
      </w:r>
      <w:r w:rsidRPr="009450FF">
        <w:rPr>
          <w:szCs w:val="22"/>
          <w:lang w:val="da-DK"/>
        </w:rPr>
        <w:t xml:space="preserve">atienter, der planlægger at blive gravide, bør ændre til </w:t>
      </w:r>
      <w:r>
        <w:rPr>
          <w:szCs w:val="22"/>
          <w:lang w:val="da-DK"/>
        </w:rPr>
        <w:t>anden</w:t>
      </w:r>
      <w:r w:rsidRPr="009450FF">
        <w:rPr>
          <w:szCs w:val="22"/>
          <w:lang w:val="da-DK"/>
        </w:rPr>
        <w:t xml:space="preserve"> </w:t>
      </w:r>
      <w:r>
        <w:rPr>
          <w:szCs w:val="22"/>
          <w:lang w:val="da-DK"/>
        </w:rPr>
        <w:t xml:space="preserve">antihypertensiv </w:t>
      </w:r>
      <w:r w:rsidRPr="009450FF">
        <w:rPr>
          <w:szCs w:val="22"/>
          <w:lang w:val="da-DK"/>
        </w:rPr>
        <w:t xml:space="preserve">behandling </w:t>
      </w:r>
      <w:r>
        <w:rPr>
          <w:szCs w:val="22"/>
          <w:lang w:val="da-DK"/>
        </w:rPr>
        <w:t>hvor</w:t>
      </w:r>
      <w:r w:rsidRPr="009450FF">
        <w:rPr>
          <w:szCs w:val="22"/>
          <w:lang w:val="da-DK"/>
        </w:rPr>
        <w:t xml:space="preserve"> sikkerhedsprofil</w:t>
      </w:r>
      <w:r>
        <w:rPr>
          <w:szCs w:val="22"/>
          <w:lang w:val="da-DK"/>
        </w:rPr>
        <w:t>en for</w:t>
      </w:r>
      <w:r w:rsidRPr="009450FF">
        <w:rPr>
          <w:szCs w:val="22"/>
          <w:lang w:val="da-DK"/>
        </w:rPr>
        <w:t xml:space="preserve"> anvendelse under graviditet</w:t>
      </w:r>
      <w:r>
        <w:rPr>
          <w:szCs w:val="22"/>
          <w:lang w:val="da-DK"/>
        </w:rPr>
        <w:t xml:space="preserve"> er veletableret</w:t>
      </w:r>
      <w:r w:rsidRPr="009450FF">
        <w:rPr>
          <w:szCs w:val="22"/>
          <w:lang w:val="da-DK"/>
        </w:rPr>
        <w:t>, m</w:t>
      </w:r>
      <w:r w:rsidRPr="009450FF">
        <w:rPr>
          <w:lang w:val="da-DK"/>
        </w:rPr>
        <w:t xml:space="preserve">edmindre fortsat behandling med </w:t>
      </w:r>
      <w:r>
        <w:rPr>
          <w:lang w:val="da-DK"/>
        </w:rPr>
        <w:t>AIIRA</w:t>
      </w:r>
      <w:r w:rsidRPr="009450FF">
        <w:rPr>
          <w:szCs w:val="22"/>
          <w:lang w:val="da-DK"/>
        </w:rPr>
        <w:t xml:space="preserve"> skønnes </w:t>
      </w:r>
      <w:r>
        <w:rPr>
          <w:szCs w:val="22"/>
          <w:lang w:val="da-DK"/>
        </w:rPr>
        <w:t>nødvendig</w:t>
      </w:r>
      <w:r w:rsidRPr="009450FF">
        <w:rPr>
          <w:szCs w:val="22"/>
          <w:lang w:val="da-DK"/>
        </w:rPr>
        <w:t xml:space="preserve">. </w:t>
      </w:r>
      <w:r>
        <w:rPr>
          <w:szCs w:val="22"/>
          <w:lang w:val="da-DK"/>
        </w:rPr>
        <w:t>Ved konstateret</w:t>
      </w:r>
      <w:r w:rsidRPr="009450FF">
        <w:rPr>
          <w:szCs w:val="22"/>
          <w:lang w:val="da-DK"/>
        </w:rPr>
        <w:t xml:space="preserve"> graviditet, bør behandling med </w:t>
      </w:r>
      <w:r>
        <w:rPr>
          <w:lang w:val="da-DK"/>
        </w:rPr>
        <w:t>AIIRA</w:t>
      </w:r>
      <w:r w:rsidRPr="009450FF">
        <w:rPr>
          <w:lang w:val="da-DK"/>
        </w:rPr>
        <w:t xml:space="preserve"> seponeres øjeblikkelig</w:t>
      </w:r>
      <w:r>
        <w:rPr>
          <w:lang w:val="da-DK"/>
        </w:rPr>
        <w:t>t</w:t>
      </w:r>
      <w:r w:rsidRPr="009450FF">
        <w:rPr>
          <w:lang w:val="da-DK"/>
        </w:rPr>
        <w:t xml:space="preserve">, og hvis </w:t>
      </w:r>
      <w:r>
        <w:rPr>
          <w:lang w:val="da-DK"/>
        </w:rPr>
        <w:t xml:space="preserve">det skønnes </w:t>
      </w:r>
      <w:r w:rsidRPr="009450FF">
        <w:rPr>
          <w:lang w:val="da-DK"/>
        </w:rPr>
        <w:t>hensigtsmæssigt bør anden behandling iværksættes (se pkt.</w:t>
      </w:r>
      <w:r>
        <w:rPr>
          <w:lang w:val="da-DK"/>
        </w:rPr>
        <w:t> </w:t>
      </w:r>
      <w:r w:rsidRPr="009450FF">
        <w:rPr>
          <w:lang w:val="da-DK"/>
        </w:rPr>
        <w:t>4.3 og</w:t>
      </w:r>
      <w:r>
        <w:rPr>
          <w:lang w:val="da-DK"/>
        </w:rPr>
        <w:t> </w:t>
      </w:r>
      <w:r w:rsidRPr="009450FF">
        <w:rPr>
          <w:lang w:val="da-DK"/>
        </w:rPr>
        <w:t>4.6)</w:t>
      </w:r>
      <w:r w:rsidRPr="009450FF">
        <w:rPr>
          <w:szCs w:val="22"/>
          <w:lang w:val="da-DK"/>
        </w:rPr>
        <w:t>.</w:t>
      </w:r>
    </w:p>
    <w:p w:rsidR="004204CB" w:rsidRPr="009450FF" w:rsidRDefault="004204CB" w:rsidP="004204CB">
      <w:pPr>
        <w:pStyle w:val="EMEABodyText"/>
        <w:rPr>
          <w:u w:val="single"/>
          <w:lang w:val="da-DK"/>
        </w:rPr>
      </w:pPr>
    </w:p>
    <w:p w:rsidR="004204CB" w:rsidRPr="00A45097" w:rsidRDefault="004204CB" w:rsidP="004204CB">
      <w:pPr>
        <w:pStyle w:val="EMEABodyText"/>
        <w:rPr>
          <w:lang w:val="da-DK"/>
        </w:rPr>
      </w:pPr>
      <w:r w:rsidRPr="0081785E">
        <w:rPr>
          <w:u w:val="single"/>
          <w:lang w:val="da-DK"/>
        </w:rPr>
        <w:t xml:space="preserve">Pædiatrisk </w:t>
      </w:r>
      <w:r>
        <w:rPr>
          <w:u w:val="single"/>
          <w:lang w:val="da-DK"/>
        </w:rPr>
        <w:t>population</w:t>
      </w:r>
      <w:r w:rsidRPr="00A45097">
        <w:rPr>
          <w:lang w:val="da-DK"/>
        </w:rPr>
        <w:t xml:space="preserve">: </w:t>
      </w:r>
      <w:r>
        <w:rPr>
          <w:lang w:val="da-DK"/>
        </w:rPr>
        <w:t>I</w:t>
      </w:r>
      <w:r w:rsidRPr="00A45097">
        <w:rPr>
          <w:lang w:val="da-DK"/>
        </w:rPr>
        <w:t>rbesartan er undersøgt i pædiatriske populationer</w:t>
      </w:r>
      <w:r>
        <w:rPr>
          <w:lang w:val="da-DK"/>
        </w:rPr>
        <w:t xml:space="preserve"> i aldersgruppen 6 til 16 år</w:t>
      </w:r>
      <w:r w:rsidRPr="00A45097">
        <w:rPr>
          <w:lang w:val="da-DK"/>
        </w:rPr>
        <w:t xml:space="preserve">, men </w:t>
      </w:r>
      <w:r>
        <w:rPr>
          <w:lang w:val="da-DK"/>
        </w:rPr>
        <w:t xml:space="preserve">de </w:t>
      </w:r>
      <w:r w:rsidRPr="00A45097">
        <w:rPr>
          <w:lang w:val="da-DK"/>
        </w:rPr>
        <w:t xml:space="preserve">aktuelle data er ikke tilstrækkelige til at understøtte udvidelse af brug til at omfatte børn, før </w:t>
      </w:r>
      <w:r>
        <w:rPr>
          <w:lang w:val="da-DK"/>
        </w:rPr>
        <w:t xml:space="preserve">der foreligger </w:t>
      </w:r>
      <w:r w:rsidRPr="00A45097">
        <w:rPr>
          <w:lang w:val="da-DK"/>
        </w:rPr>
        <w:t xml:space="preserve">yderligere data (se </w:t>
      </w:r>
      <w:r>
        <w:rPr>
          <w:lang w:val="da-DK"/>
        </w:rPr>
        <w:t>pkt.</w:t>
      </w:r>
      <w:r w:rsidRPr="00A45097">
        <w:rPr>
          <w:lang w:val="da-DK"/>
        </w:rPr>
        <w:t xml:space="preserve"> 4.8, 5.1 </w:t>
      </w:r>
      <w:r>
        <w:rPr>
          <w:lang w:val="da-DK"/>
        </w:rPr>
        <w:t>og</w:t>
      </w:r>
      <w:r w:rsidRPr="00A45097">
        <w:rPr>
          <w:lang w:val="da-DK"/>
        </w:rPr>
        <w:t> 5.2).</w:t>
      </w:r>
    </w:p>
    <w:p w:rsidR="00F85B3F" w:rsidRDefault="00F85B3F" w:rsidP="00F85B3F">
      <w:pPr>
        <w:pStyle w:val="EMEABodyText"/>
        <w:rPr>
          <w:u w:val="single"/>
          <w:lang w:val="da-DK"/>
        </w:rPr>
      </w:pPr>
    </w:p>
    <w:p w:rsidR="00203D52" w:rsidRDefault="00203D52" w:rsidP="00F85B3F">
      <w:pPr>
        <w:pStyle w:val="EMEABodyText"/>
        <w:rPr>
          <w:lang w:val="da-DK"/>
        </w:rPr>
      </w:pPr>
      <w:r>
        <w:rPr>
          <w:u w:val="single"/>
          <w:lang w:val="da-DK"/>
        </w:rPr>
        <w:t>Hjælpestoffer</w:t>
      </w:r>
      <w:r w:rsidR="001D0DF6" w:rsidRPr="005B62FF">
        <w:rPr>
          <w:lang w:val="da-DK"/>
        </w:rPr>
        <w:t xml:space="preserve">: </w:t>
      </w:r>
    </w:p>
    <w:p w:rsidR="00F85B3F" w:rsidRPr="00F85B3F" w:rsidRDefault="00203D52" w:rsidP="00F85B3F">
      <w:pPr>
        <w:pStyle w:val="EMEABodyText"/>
        <w:rPr>
          <w:u w:val="single"/>
          <w:lang w:val="da-DK"/>
        </w:rPr>
      </w:pPr>
      <w:r>
        <w:rPr>
          <w:lang w:val="da-DK"/>
        </w:rPr>
        <w:t xml:space="preserve">Aprovel 300 mg filmovertrukne tabletter indeholder lactose. </w:t>
      </w:r>
      <w:r w:rsidR="00F85B3F" w:rsidRPr="005B62FF">
        <w:rPr>
          <w:lang w:val="da-DK"/>
        </w:rPr>
        <w:t>Patienter med arvelig galactoseintolerans, total laktasemangel eller glukose-galaktose malabsorption bør ikke tage dette lægemiddel.</w:t>
      </w:r>
    </w:p>
    <w:p w:rsidR="004204CB" w:rsidRDefault="004204CB" w:rsidP="004204CB">
      <w:pPr>
        <w:pStyle w:val="EMEABodyText"/>
        <w:rPr>
          <w:u w:val="single"/>
          <w:lang w:val="da-DK"/>
        </w:rPr>
      </w:pPr>
    </w:p>
    <w:p w:rsidR="00203D52" w:rsidRPr="00E479AC" w:rsidRDefault="00203D52" w:rsidP="00203D52">
      <w:pPr>
        <w:pStyle w:val="EMEABodyText"/>
        <w:rPr>
          <w:lang w:val="da-DK"/>
        </w:rPr>
      </w:pPr>
      <w:r>
        <w:rPr>
          <w:lang w:val="da-DK"/>
        </w:rPr>
        <w:t xml:space="preserve">Aprovel 300 mg filmovertrukne tabletter indeholder natrium. </w:t>
      </w: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203D52" w:rsidRDefault="00203D52" w:rsidP="004204CB">
      <w:pPr>
        <w:pStyle w:val="EMEABodyText"/>
        <w:rPr>
          <w:u w:val="single"/>
          <w:lang w:val="da-DK"/>
        </w:rPr>
      </w:pPr>
    </w:p>
    <w:p w:rsidR="004204CB" w:rsidRDefault="004204CB">
      <w:pPr>
        <w:pStyle w:val="EMEAHeading2"/>
        <w:rPr>
          <w:lang w:val="da-DK"/>
        </w:rPr>
      </w:pPr>
      <w:r>
        <w:rPr>
          <w:lang w:val="da-DK"/>
        </w:rPr>
        <w:t>4.5</w:t>
      </w:r>
      <w:r>
        <w:rPr>
          <w:lang w:val="da-DK"/>
        </w:rPr>
        <w:tab/>
        <w:t>Interaktion med andre lægemidler og andre former for interaktion</w:t>
      </w:r>
    </w:p>
    <w:p w:rsidR="004204CB" w:rsidRPr="007E195A" w:rsidRDefault="004204CB" w:rsidP="004204CB">
      <w:pPr>
        <w:pStyle w:val="EMEAHeading2"/>
        <w:rPr>
          <w:lang w:val="da-DK"/>
        </w:rPr>
      </w:pPr>
    </w:p>
    <w:p w:rsidR="004204CB" w:rsidRDefault="004204CB">
      <w:pPr>
        <w:pStyle w:val="EMEABodyText"/>
        <w:rPr>
          <w:lang w:val="da-DK"/>
        </w:rPr>
      </w:pPr>
      <w:r w:rsidRPr="0081785E">
        <w:rPr>
          <w:u w:val="single"/>
          <w:lang w:val="da-DK"/>
        </w:rPr>
        <w:t>Diuretika og andre antihypertensive lægemidler</w:t>
      </w:r>
      <w:r>
        <w:rPr>
          <w:b/>
          <w:lang w:val="da-DK"/>
        </w:rPr>
        <w:t>:</w:t>
      </w:r>
      <w:r>
        <w:rPr>
          <w:lang w:val="da-DK"/>
        </w:rPr>
        <w:t xml:space="preserve"> Andre antihypertensive lægemidler kan øge irbesartans hypotensive effekt. På trods af dette er Aprovel uden risiko blevet administreret sammen med andre antihypertensive lægemidler som beta-blokkere, langtidsvirkende calcium-antagonister samt diuretika af thiazidtypen. En forudgående behandling med høje doser diuretika kan medføre hypovolæmi og risiko for hypotension, når behandlingen med Aprovel påbegyndes (se pkt. 4.4).</w:t>
      </w:r>
    </w:p>
    <w:p w:rsidR="00E07055" w:rsidRDefault="00E07055">
      <w:pPr>
        <w:pStyle w:val="EMEABodyText"/>
        <w:rPr>
          <w:lang w:val="da-DK"/>
        </w:rPr>
      </w:pPr>
    </w:p>
    <w:p w:rsidR="00BB7A16" w:rsidRDefault="00E07055" w:rsidP="004204CB">
      <w:pPr>
        <w:pStyle w:val="EMEABodyText"/>
        <w:rPr>
          <w:u w:val="single"/>
          <w:lang w:val="da-DK"/>
        </w:rPr>
      </w:pPr>
      <w:r>
        <w:rPr>
          <w:u w:val="single"/>
          <w:lang w:val="da-DK"/>
        </w:rPr>
        <w:t>Aliskiren-holdige lægemidler</w:t>
      </w:r>
      <w:r w:rsidR="00BB7A16" w:rsidRPr="00BB7A16">
        <w:rPr>
          <w:u w:val="single"/>
          <w:lang w:val="da-DK"/>
        </w:rPr>
        <w:t xml:space="preserve"> </w:t>
      </w:r>
      <w:r w:rsidR="00BB7A16">
        <w:rPr>
          <w:u w:val="single"/>
          <w:lang w:val="da-DK"/>
        </w:rPr>
        <w:t>eller ACE-hæmmere</w:t>
      </w:r>
      <w:r w:rsidR="00BB7A16" w:rsidRPr="00B74C63">
        <w:rPr>
          <w:u w:val="single"/>
          <w:lang w:val="da-DK"/>
        </w:rPr>
        <w:t>:</w:t>
      </w:r>
      <w:r w:rsidR="00BB7A16">
        <w:rPr>
          <w:lang w:val="da-DK"/>
        </w:rPr>
        <w:t xml:space="preserve"> </w:t>
      </w:r>
      <w:r w:rsidR="00BB7A16" w:rsidRPr="00EE069A">
        <w:rPr>
          <w:lang w:val="da-DK"/>
        </w:rPr>
        <w:t>Data fra kliniske studier viser</w:t>
      </w:r>
      <w:r w:rsidR="00BB7A16">
        <w:rPr>
          <w:lang w:val="da-DK"/>
        </w:rPr>
        <w:t>,</w:t>
      </w:r>
      <w:r w:rsidR="00BB7A16" w:rsidRPr="00EE069A">
        <w:rPr>
          <w:lang w:val="da-DK"/>
        </w:rPr>
        <w:t xml:space="preserve"> at dobbelt hæmning af </w:t>
      </w:r>
      <w:r w:rsidR="00BB7A16" w:rsidRPr="005B62FF">
        <w:rPr>
          <w:rStyle w:val="hps"/>
          <w:color w:val="333333"/>
          <w:lang w:val="da-DK"/>
        </w:rPr>
        <w:t>renin</w:t>
      </w:r>
      <w:r w:rsidR="00BB7A16" w:rsidRPr="005B62FF">
        <w:rPr>
          <w:color w:val="333333"/>
          <w:lang w:val="da-DK"/>
        </w:rPr>
        <w:t xml:space="preserve">-angiotensin-aldosteron-systemet </w:t>
      </w:r>
      <w:r w:rsidR="00BB7A16" w:rsidRPr="005B62FF">
        <w:rPr>
          <w:rStyle w:val="hps"/>
          <w:color w:val="333333"/>
          <w:lang w:val="da-DK"/>
        </w:rPr>
        <w:t>(</w:t>
      </w:r>
      <w:r w:rsidR="00BB7A16" w:rsidRPr="005B62FF">
        <w:rPr>
          <w:color w:val="333333"/>
          <w:lang w:val="da-DK"/>
        </w:rPr>
        <w:t xml:space="preserve">RAAS) </w:t>
      </w:r>
      <w:r w:rsidR="00BB7A16" w:rsidRPr="00EE069A">
        <w:rPr>
          <w:lang w:val="da-DK"/>
        </w:rPr>
        <w:t>ved samtidig brug af ACE-hæmmer</w:t>
      </w:r>
      <w:r w:rsidR="00BB7A16">
        <w:rPr>
          <w:lang w:val="da-DK"/>
        </w:rPr>
        <w:t>e</w:t>
      </w:r>
      <w:r w:rsidR="00BB7A16" w:rsidRPr="00EE069A">
        <w:rPr>
          <w:lang w:val="da-DK"/>
        </w:rPr>
        <w:t>, angiotensin II-receptor</w:t>
      </w:r>
      <w:r w:rsidR="00BB7A16">
        <w:rPr>
          <w:lang w:val="da-DK"/>
        </w:rPr>
        <w:t>blokkere</w:t>
      </w:r>
      <w:r w:rsidR="00BB7A16" w:rsidRPr="00EE069A">
        <w:rPr>
          <w:lang w:val="da-DK"/>
        </w:rPr>
        <w:t xml:space="preserve"> eller aliskiren er forbundet med </w:t>
      </w:r>
      <w:r w:rsidR="00BB7A16">
        <w:rPr>
          <w:lang w:val="da-DK"/>
        </w:rPr>
        <w:t xml:space="preserve">en </w:t>
      </w:r>
      <w:r w:rsidR="00BB7A16" w:rsidRPr="00EE069A">
        <w:rPr>
          <w:lang w:val="da-DK"/>
        </w:rPr>
        <w:t>højere frekvens af bivirkninger såsom hypotension, hyperkaliæmi og nedsat nyrefunktion (</w:t>
      </w:r>
      <w:r w:rsidR="00BB7A16">
        <w:rPr>
          <w:lang w:val="da-DK"/>
        </w:rPr>
        <w:t>inklusive</w:t>
      </w:r>
      <w:r w:rsidR="00BB7A16" w:rsidRPr="00EE069A">
        <w:rPr>
          <w:lang w:val="da-DK"/>
        </w:rPr>
        <w:t xml:space="preserve"> akut nyresvigt) sammenlignet med brug af et enkelt RAAS-virkende stof (se pkt. 4.</w:t>
      </w:r>
      <w:r w:rsidR="00BB7A16">
        <w:rPr>
          <w:lang w:val="da-DK"/>
        </w:rPr>
        <w:t>3</w:t>
      </w:r>
      <w:r w:rsidR="00BB7A16" w:rsidRPr="00EE069A">
        <w:rPr>
          <w:lang w:val="da-DK"/>
        </w:rPr>
        <w:t>, 4.</w:t>
      </w:r>
      <w:r w:rsidR="00BB7A16">
        <w:rPr>
          <w:lang w:val="da-DK"/>
        </w:rPr>
        <w:t>4</w:t>
      </w:r>
      <w:r w:rsidR="00BB7A16" w:rsidRPr="00EE069A">
        <w:rPr>
          <w:lang w:val="da-DK"/>
        </w:rPr>
        <w:t xml:space="preserve"> og 5.1).</w:t>
      </w:r>
    </w:p>
    <w:p w:rsidR="00BB7A16" w:rsidRDefault="00BB7A16" w:rsidP="004204CB">
      <w:pPr>
        <w:pStyle w:val="EMEABodyText"/>
        <w:rPr>
          <w:u w:val="single"/>
          <w:lang w:val="da-DK"/>
        </w:rPr>
      </w:pPr>
    </w:p>
    <w:p w:rsidR="004204CB" w:rsidRDefault="004204CB" w:rsidP="004204CB">
      <w:pPr>
        <w:pStyle w:val="EMEABodyText"/>
        <w:rPr>
          <w:lang w:val="da-DK"/>
        </w:rPr>
      </w:pPr>
      <w:r w:rsidRPr="0081785E">
        <w:rPr>
          <w:u w:val="single"/>
          <w:lang w:val="da-DK"/>
        </w:rPr>
        <w:t>Kaliumtilskud og kalium-besparende diuretika</w:t>
      </w:r>
      <w:r>
        <w:rPr>
          <w:b/>
          <w:lang w:val="da-DK"/>
        </w:rPr>
        <w:t>:</w:t>
      </w:r>
      <w:r>
        <w:rPr>
          <w:lang w:val="da-DK"/>
        </w:rPr>
        <w:t xml:space="preserve"> Erfaringer med brug af andre lægemidler, der indvirker på renin-angiotensinsystemet, viser, at samtidig brug af kalium-besparende diuretika, kaliumtilskud, kaliumholdige salterstatninger eller andre lægemidler, som kan øge serum-kaliumniveauet (fx heparin), kan medføre øget serum-kalium. Derfor frarådessamtidig brug af sådanne lægemidler (se pkt. 4.4).</w:t>
      </w:r>
    </w:p>
    <w:p w:rsidR="004204CB" w:rsidRDefault="004204CB">
      <w:pPr>
        <w:pStyle w:val="EMEABodyText"/>
        <w:rPr>
          <w:lang w:val="da-DK"/>
        </w:rPr>
      </w:pPr>
    </w:p>
    <w:p w:rsidR="004204CB" w:rsidRDefault="004204CB">
      <w:pPr>
        <w:pStyle w:val="EMEABodyText"/>
        <w:rPr>
          <w:lang w:val="da-DK"/>
        </w:rPr>
      </w:pPr>
      <w:r w:rsidRPr="0081785E">
        <w:rPr>
          <w:u w:val="single"/>
          <w:lang w:val="da-DK"/>
        </w:rPr>
        <w:t>Lithium</w:t>
      </w:r>
      <w:r>
        <w:rPr>
          <w:b/>
          <w:lang w:val="da-DK"/>
        </w:rPr>
        <w:t>:</w:t>
      </w:r>
      <w:r>
        <w:rPr>
          <w:lang w:val="da-DK"/>
        </w:rPr>
        <w:t xml:space="preserve"> Der er rapporteret reversibel øgning af serum-lithiumkoncentrationer og toksicitet ved samtidig administration af lithium og angiotensin-konverterende enzymhæmmere. Der er hidtil kun sjældent observeret lignende virkninger med irbesartan. Derfor frarådes denne kombination (se pkt. 4.4). Såfremt samtidig administration skønnes nødvendig, anbefales det at kontrollere serum-lithiumværdier omhyggeligt.</w:t>
      </w:r>
    </w:p>
    <w:p w:rsidR="004204CB" w:rsidRDefault="004204CB">
      <w:pPr>
        <w:pStyle w:val="EMEABodyText"/>
        <w:rPr>
          <w:lang w:val="da-DK"/>
        </w:rPr>
      </w:pPr>
    </w:p>
    <w:p w:rsidR="004204CB" w:rsidRDefault="004204CB">
      <w:pPr>
        <w:pStyle w:val="EMEABodyText"/>
        <w:rPr>
          <w:lang w:val="da-DK"/>
        </w:rPr>
      </w:pPr>
      <w:r>
        <w:rPr>
          <w:u w:val="single"/>
          <w:lang w:val="da-DK"/>
        </w:rPr>
        <w:t>Non-steroide anti-inflammatoriske</w:t>
      </w:r>
      <w:r w:rsidRPr="0081785E">
        <w:rPr>
          <w:u w:val="single"/>
          <w:lang w:val="da-DK"/>
        </w:rPr>
        <w:t xml:space="preserve"> lægemidler</w:t>
      </w:r>
      <w:r>
        <w:rPr>
          <w:b/>
          <w:lang w:val="da-DK"/>
        </w:rPr>
        <w:t>:</w:t>
      </w:r>
      <w:r>
        <w:rPr>
          <w:lang w:val="da-DK"/>
        </w:rPr>
        <w:t xml:space="preserve"> Når angiotensin II-antagonister administreres samtidig med non-steroide anti-inflammatoriske lægemidler (fx selektive COX 2-hæmmere, acetylsalicylsyre (&gt; 3 g/dag) og nonselektive NSAID) kan den antihypertensive virkning svækkes.</w:t>
      </w:r>
    </w:p>
    <w:p w:rsidR="001D0DF6" w:rsidRDefault="001D0DF6">
      <w:pPr>
        <w:pStyle w:val="EMEABodyText"/>
        <w:rPr>
          <w:lang w:val="da-DK"/>
        </w:rPr>
      </w:pPr>
    </w:p>
    <w:p w:rsidR="004204CB" w:rsidRDefault="004204CB">
      <w:pPr>
        <w:pStyle w:val="EMEABodyText"/>
        <w:rPr>
          <w:lang w:val="da-DK"/>
        </w:rPr>
      </w:pPr>
      <w:r>
        <w:rPr>
          <w:lang w:val="da-DK"/>
        </w:rPr>
        <w:t>Som det er tilfældet med ACE-hæmmere, kan samtidig anvendelse af angiotensin II-antagonister og NSAID medføre øget risiko for forværring af nyrefunktionen, herunder muligt akut nyresvigt samt øgning af serum-kalium. Det gælder især hos patienter, som i forvejen har dårlig nyrefunktion. Der skal udvises forsigtighed, når denne kombination anvendes, især hos de ældre. Patienterne skal være tilstrækkeligt hydrerede. Det bør overvejes at monitorere nyrefunktionen, eftersamtidig behandling er initieret og periodisk derefter.</w:t>
      </w:r>
    </w:p>
    <w:p w:rsidR="004204CB" w:rsidRDefault="004204CB">
      <w:pPr>
        <w:pStyle w:val="EMEABodyText"/>
        <w:rPr>
          <w:lang w:val="da-DK"/>
        </w:rPr>
      </w:pPr>
    </w:p>
    <w:p w:rsidR="002456DE" w:rsidRPr="00CC2155" w:rsidRDefault="002456DE" w:rsidP="002456DE">
      <w:pPr>
        <w:pStyle w:val="EMEABodyText"/>
        <w:rPr>
          <w:szCs w:val="22"/>
          <w:u w:val="single"/>
          <w:lang w:val="da-DK"/>
        </w:rPr>
      </w:pPr>
      <w:r w:rsidRPr="00E479AC">
        <w:rPr>
          <w:szCs w:val="22"/>
          <w:u w:val="single"/>
          <w:lang w:val="da-DK"/>
        </w:rPr>
        <w:t>Repaglinid</w:t>
      </w:r>
      <w:r w:rsidRPr="00E479AC">
        <w:rPr>
          <w:szCs w:val="22"/>
          <w:lang w:val="da-DK"/>
        </w:rPr>
        <w:t xml:space="preserve">: Irbesartan kan </w:t>
      </w:r>
      <w:r>
        <w:rPr>
          <w:szCs w:val="22"/>
          <w:lang w:val="da-DK"/>
        </w:rPr>
        <w:t xml:space="preserve">potentielt </w:t>
      </w:r>
      <w:r w:rsidRPr="00E479AC">
        <w:rPr>
          <w:szCs w:val="22"/>
          <w:lang w:val="da-DK"/>
        </w:rPr>
        <w:t>inhibere OATP1B1.</w:t>
      </w:r>
      <w:r>
        <w:rPr>
          <w:szCs w:val="22"/>
          <w:lang w:val="da-DK"/>
        </w:rPr>
        <w:t xml:space="preserve"> I et klinisk studie blev det rapporteret, at irbesartan ved administration 1 time før repaglinid øgede </w:t>
      </w:r>
      <w:r w:rsidRPr="00EF1206">
        <w:rPr>
          <w:color w:val="000000"/>
          <w:lang w:val="da-DK"/>
        </w:rPr>
        <w:t>C</w:t>
      </w:r>
      <w:r w:rsidRPr="00EF1206">
        <w:rPr>
          <w:color w:val="000000"/>
          <w:vertAlign w:val="subscript"/>
          <w:lang w:val="da-DK"/>
        </w:rPr>
        <w:t>max</w:t>
      </w:r>
      <w:r>
        <w:rPr>
          <w:color w:val="000000"/>
          <w:vertAlign w:val="subscript"/>
          <w:lang w:val="da-DK"/>
        </w:rPr>
        <w:t xml:space="preserve"> </w:t>
      </w:r>
      <w:r w:rsidRPr="00EF1206">
        <w:rPr>
          <w:szCs w:val="22"/>
          <w:lang w:val="da-DK"/>
        </w:rPr>
        <w:t xml:space="preserve">og AUC for repaglinid (substrat </w:t>
      </w:r>
      <w:r>
        <w:rPr>
          <w:szCs w:val="22"/>
          <w:lang w:val="da-DK"/>
        </w:rPr>
        <w:t>for</w:t>
      </w:r>
      <w:r w:rsidRPr="00EF1206">
        <w:rPr>
          <w:szCs w:val="22"/>
          <w:lang w:val="da-DK"/>
        </w:rPr>
        <w:t xml:space="preserve"> </w:t>
      </w:r>
      <w:r w:rsidRPr="00E479AC">
        <w:rPr>
          <w:szCs w:val="22"/>
          <w:lang w:val="da-DK"/>
        </w:rPr>
        <w:t>OATP1B1</w:t>
      </w:r>
      <w:r>
        <w:rPr>
          <w:szCs w:val="22"/>
          <w:lang w:val="da-DK"/>
        </w:rPr>
        <w:t>) henholdvis 1,8 og 1,3 gange. I et andet studie blev der ikke rapporteret nogen relevante pharmakokinetiske interaktioner, når de to lægemidler blev administreret samtidigt. Dosisjustering af antidiabetisk behandling, såsom repaglinid, kan derfor være nødvendig (se pkt. 4.4).</w:t>
      </w:r>
    </w:p>
    <w:p w:rsidR="00203D52" w:rsidRDefault="00203D52" w:rsidP="004204CB">
      <w:pPr>
        <w:pStyle w:val="EMEABodyText"/>
        <w:rPr>
          <w:szCs w:val="22"/>
          <w:u w:val="single"/>
          <w:lang w:val="da-DK"/>
        </w:rPr>
      </w:pPr>
    </w:p>
    <w:p w:rsidR="004204CB" w:rsidRDefault="004204CB" w:rsidP="004204CB">
      <w:pPr>
        <w:pStyle w:val="EMEABodyText"/>
        <w:rPr>
          <w:b/>
          <w:szCs w:val="22"/>
          <w:lang w:val="da-DK"/>
        </w:rPr>
      </w:pPr>
      <w:r w:rsidRPr="0081785E">
        <w:rPr>
          <w:szCs w:val="22"/>
          <w:u w:val="single"/>
          <w:lang w:val="da-DK"/>
        </w:rPr>
        <w:t>Yderligere information om irbesartan interaktioner</w:t>
      </w:r>
      <w:r>
        <w:rPr>
          <w:b/>
          <w:szCs w:val="22"/>
          <w:lang w:val="da-DK"/>
        </w:rPr>
        <w:t>:</w:t>
      </w:r>
      <w:r>
        <w:rPr>
          <w:szCs w:val="22"/>
          <w:lang w:val="da-DK"/>
        </w:rPr>
        <w:t xml:space="preserve"> Irbesartans farmakokinetik er i kliniske forsøg ikke påvirket af hydrochlorthiazid. Irbesartan metaboliseres hovedsageligt af CYP2C9 og i mindre udstrækning af glucuronidering. Der er ikke observeret signifikante farmakokinetiske eller farmakodynamiske interaktioner ved samtidig administrationaf irbesartan og warfarin, et lægemiddel som metaboliseres af </w:t>
      </w:r>
      <w:r>
        <w:rPr>
          <w:iCs/>
          <w:szCs w:val="22"/>
          <w:lang w:val="da-DK"/>
        </w:rPr>
        <w:t>CYP2C9.</w:t>
      </w:r>
      <w:r>
        <w:rPr>
          <w:szCs w:val="22"/>
          <w:lang w:val="da-DK"/>
        </w:rPr>
        <w:t xml:space="preserve"> Effekten af CYP2C9-induktorer, som fx rifampicin, på irbesartans farmakokinetik er ikke evalueret. Digoxins farmakokinetik blev ikke ændret ved samtidig administration af irbesartan.</w:t>
      </w:r>
    </w:p>
    <w:p w:rsidR="004204CB" w:rsidRDefault="004204CB">
      <w:pPr>
        <w:pStyle w:val="EMEABodyText"/>
        <w:rPr>
          <w:lang w:val="da-DK"/>
        </w:rPr>
      </w:pPr>
    </w:p>
    <w:p w:rsidR="004204CB" w:rsidRDefault="004204CB">
      <w:pPr>
        <w:pStyle w:val="EMEAHeading2"/>
        <w:rPr>
          <w:lang w:val="da-DK"/>
        </w:rPr>
      </w:pPr>
      <w:r>
        <w:rPr>
          <w:lang w:val="da-DK"/>
        </w:rPr>
        <w:t>4.6</w:t>
      </w:r>
      <w:r>
        <w:rPr>
          <w:lang w:val="da-DK"/>
        </w:rPr>
        <w:tab/>
        <w:t>Fertilitet, graviditet og amning</w:t>
      </w:r>
    </w:p>
    <w:p w:rsidR="004204CB" w:rsidRDefault="004204CB" w:rsidP="004204CB">
      <w:pPr>
        <w:pStyle w:val="EMEAHeading2"/>
        <w:rPr>
          <w:lang w:val="da-DK"/>
        </w:rPr>
      </w:pPr>
    </w:p>
    <w:p w:rsidR="004204CB" w:rsidRPr="006038E3" w:rsidRDefault="004204CB" w:rsidP="004204CB">
      <w:pPr>
        <w:pStyle w:val="EMEABodyText"/>
        <w:keepNext/>
        <w:rPr>
          <w:u w:val="single"/>
          <w:lang w:val="da-DK"/>
        </w:rPr>
      </w:pPr>
      <w:r w:rsidRPr="006038E3">
        <w:rPr>
          <w:color w:val="000000"/>
          <w:szCs w:val="22"/>
          <w:u w:val="single"/>
          <w:lang w:val="da-DK"/>
        </w:rPr>
        <w:t>Graviditet</w:t>
      </w:r>
    </w:p>
    <w:p w:rsidR="004204CB" w:rsidRDefault="004204CB" w:rsidP="004204CB">
      <w:pPr>
        <w:pStyle w:val="EMEABodyText"/>
        <w:keepNext/>
        <w:rPr>
          <w:lang w:val="da-DK"/>
        </w:rPr>
      </w:pPr>
    </w:p>
    <w:p w:rsidR="004204CB" w:rsidRPr="00DF0AAF" w:rsidRDefault="004204CB" w:rsidP="004204CB">
      <w:pPr>
        <w:pStyle w:val="EMEABodyText"/>
        <w:pBdr>
          <w:top w:val="single" w:sz="4" w:space="1" w:color="auto"/>
          <w:left w:val="single" w:sz="4" w:space="4" w:color="auto"/>
          <w:bottom w:val="single" w:sz="4" w:space="1" w:color="auto"/>
          <w:right w:val="single" w:sz="4" w:space="4" w:color="auto"/>
        </w:pBdr>
        <w:rPr>
          <w:color w:val="000000"/>
          <w:szCs w:val="22"/>
          <w:lang w:val="da-DK"/>
        </w:rPr>
      </w:pPr>
      <w:r>
        <w:rPr>
          <w:color w:val="000000"/>
          <w:szCs w:val="22"/>
          <w:lang w:val="da-DK"/>
        </w:rPr>
        <w:t>AIIRAer</w:t>
      </w:r>
      <w:r w:rsidRPr="00DF0AAF">
        <w:rPr>
          <w:color w:val="000000"/>
          <w:szCs w:val="22"/>
          <w:lang w:val="da-DK"/>
        </w:rPr>
        <w:t xml:space="preserve"> bør ikke anvendes under graviditetens første trimester (se pkt.</w:t>
      </w:r>
      <w:r>
        <w:rPr>
          <w:color w:val="000000"/>
          <w:szCs w:val="22"/>
          <w:lang w:val="da-DK"/>
        </w:rPr>
        <w:t> </w:t>
      </w:r>
      <w:r w:rsidRPr="00DF0AAF">
        <w:rPr>
          <w:color w:val="000000"/>
          <w:szCs w:val="22"/>
          <w:lang w:val="da-DK"/>
        </w:rPr>
        <w:t xml:space="preserve">4.4). </w:t>
      </w:r>
      <w:r>
        <w:rPr>
          <w:color w:val="000000"/>
          <w:szCs w:val="22"/>
          <w:lang w:val="da-DK"/>
        </w:rPr>
        <w:t xml:space="preserve">Anvendelsen af </w:t>
      </w:r>
      <w:r w:rsidRPr="00DF0AAF">
        <w:rPr>
          <w:color w:val="000000"/>
          <w:szCs w:val="22"/>
          <w:lang w:val="da-DK"/>
        </w:rPr>
        <w:t>A</w:t>
      </w:r>
      <w:r w:rsidRPr="00DF0AAF">
        <w:rPr>
          <w:lang w:val="da-DK"/>
        </w:rPr>
        <w:t>II</w:t>
      </w:r>
      <w:r>
        <w:rPr>
          <w:lang w:val="da-DK"/>
        </w:rPr>
        <w:t>RAer</w:t>
      </w:r>
      <w:r w:rsidRPr="00DF0AAF">
        <w:rPr>
          <w:lang w:val="da-DK"/>
        </w:rPr>
        <w:t xml:space="preserve"> er kontraindiceret under graviditetens ande</w:t>
      </w:r>
      <w:r>
        <w:rPr>
          <w:lang w:val="da-DK"/>
        </w:rPr>
        <w:t>t</w:t>
      </w:r>
      <w:r w:rsidRPr="00DF0AAF">
        <w:rPr>
          <w:lang w:val="da-DK"/>
        </w:rPr>
        <w:t xml:space="preserve"> og tredje trimester (se pkt.</w:t>
      </w:r>
      <w:r>
        <w:rPr>
          <w:lang w:val="da-DK"/>
        </w:rPr>
        <w:t> </w:t>
      </w:r>
      <w:r w:rsidRPr="00DF0AAF">
        <w:rPr>
          <w:lang w:val="da-DK"/>
        </w:rPr>
        <w:t>4.3 og</w:t>
      </w:r>
      <w:r>
        <w:rPr>
          <w:lang w:val="da-DK"/>
        </w:rPr>
        <w:t> </w:t>
      </w:r>
      <w:r w:rsidRPr="00DF0AAF">
        <w:rPr>
          <w:lang w:val="da-DK"/>
        </w:rPr>
        <w:t>4.4).</w:t>
      </w:r>
    </w:p>
    <w:p w:rsidR="004204CB" w:rsidRPr="00DF0AAF" w:rsidRDefault="004204CB" w:rsidP="004204CB">
      <w:pPr>
        <w:pStyle w:val="EMEABodyText"/>
        <w:rPr>
          <w:u w:val="single"/>
          <w:lang w:val="da-DK"/>
        </w:rPr>
      </w:pPr>
    </w:p>
    <w:p w:rsidR="004204CB" w:rsidRDefault="004204CB" w:rsidP="004204CB">
      <w:pPr>
        <w:pStyle w:val="EMEABodyText"/>
        <w:rPr>
          <w:lang w:val="da-DK"/>
        </w:rPr>
      </w:pPr>
      <w:r w:rsidRPr="00DF0AAF">
        <w:rPr>
          <w:lang w:val="da-DK"/>
        </w:rPr>
        <w:t xml:space="preserve">Epidemiologiske data vedrørende risikoen for teratogenicitet efter anvendelse af ACE-hæmmere under graviditetens første trimester er ikke entydige. Imidlertid kan en lille øget risiko ikke udelukkes. Der findes ingen kontrollerede epidemiologiske data vedrørende risikoen med </w:t>
      </w:r>
      <w:r>
        <w:rPr>
          <w:lang w:val="da-DK"/>
        </w:rPr>
        <w:t>A</w:t>
      </w:r>
      <w:r w:rsidRPr="00DF0AAF">
        <w:rPr>
          <w:lang w:val="da-DK"/>
        </w:rPr>
        <w:t>ngiotensin II-</w:t>
      </w:r>
      <w:r>
        <w:rPr>
          <w:lang w:val="da-DK"/>
        </w:rPr>
        <w:t>R</w:t>
      </w:r>
      <w:r w:rsidRPr="00DF0AAF">
        <w:rPr>
          <w:lang w:val="da-DK"/>
        </w:rPr>
        <w:t>eceptor-</w:t>
      </w:r>
      <w:r>
        <w:rPr>
          <w:lang w:val="da-DK"/>
        </w:rPr>
        <w:t>Antagonister (AIIRAer)</w:t>
      </w:r>
      <w:r w:rsidRPr="00DF0AAF">
        <w:rPr>
          <w:lang w:val="da-DK"/>
        </w:rPr>
        <w:t>, men lignende risici kan findes for denne lægemiddelgruppe. P</w:t>
      </w:r>
      <w:r w:rsidRPr="00DF0AAF">
        <w:rPr>
          <w:szCs w:val="22"/>
          <w:lang w:val="da-DK"/>
        </w:rPr>
        <w:t xml:space="preserve">atienter, der planlægger at blive gravide, bør ændre til anden </w:t>
      </w:r>
      <w:r>
        <w:rPr>
          <w:szCs w:val="22"/>
          <w:lang w:val="da-DK"/>
        </w:rPr>
        <w:t xml:space="preserve">antihypertensiv </w:t>
      </w:r>
      <w:r w:rsidRPr="00DF0AAF">
        <w:rPr>
          <w:szCs w:val="22"/>
          <w:lang w:val="da-DK"/>
        </w:rPr>
        <w:t>behandling hvor sikkerhedsprofilen for anvendelse under graviditet er veletableret, m</w:t>
      </w:r>
      <w:r w:rsidRPr="00DF0AAF">
        <w:rPr>
          <w:lang w:val="da-DK"/>
        </w:rPr>
        <w:t xml:space="preserve">edmindre fortsat behandling med </w:t>
      </w:r>
      <w:r>
        <w:rPr>
          <w:lang w:val="da-DK"/>
        </w:rPr>
        <w:t>AIIRA</w:t>
      </w:r>
      <w:r>
        <w:rPr>
          <w:szCs w:val="22"/>
          <w:lang w:val="da-DK"/>
        </w:rPr>
        <w:t xml:space="preserve"> </w:t>
      </w:r>
      <w:r w:rsidRPr="00DF0AAF">
        <w:rPr>
          <w:szCs w:val="22"/>
          <w:lang w:val="da-DK"/>
        </w:rPr>
        <w:t>skønnes nødvendig.</w:t>
      </w:r>
      <w:r w:rsidRPr="00DF0AAF">
        <w:rPr>
          <w:lang w:val="da-DK"/>
        </w:rPr>
        <w:t xml:space="preserve"> </w:t>
      </w:r>
      <w:r w:rsidRPr="00DF0AAF">
        <w:rPr>
          <w:szCs w:val="22"/>
          <w:lang w:val="da-DK"/>
        </w:rPr>
        <w:t xml:space="preserve">Ved konstateret graviditet, </w:t>
      </w:r>
      <w:r w:rsidRPr="00DF0AAF">
        <w:rPr>
          <w:lang w:val="da-DK"/>
        </w:rPr>
        <w:t xml:space="preserve">bør behandling med </w:t>
      </w:r>
      <w:r>
        <w:rPr>
          <w:lang w:val="da-DK"/>
        </w:rPr>
        <w:t>AIIRAer</w:t>
      </w:r>
      <w:r w:rsidRPr="00DF0AAF">
        <w:rPr>
          <w:lang w:val="da-DK"/>
        </w:rPr>
        <w:t xml:space="preserve"> seponeres øjeblikkeligt, og hvis det skønnes hensigtsmæssigt bør anden behandling iværksættes.</w:t>
      </w:r>
    </w:p>
    <w:p w:rsidR="004204CB" w:rsidRDefault="004204CB" w:rsidP="004204CB">
      <w:pPr>
        <w:pStyle w:val="EMEABodyText"/>
        <w:rPr>
          <w:lang w:val="da-DK"/>
        </w:rPr>
      </w:pPr>
    </w:p>
    <w:p w:rsidR="004204CB" w:rsidRPr="00DF0AAF" w:rsidRDefault="004204CB" w:rsidP="004204CB">
      <w:pPr>
        <w:pStyle w:val="EMEABodyText"/>
        <w:rPr>
          <w:lang w:val="da-DK"/>
        </w:rPr>
      </w:pPr>
      <w:r w:rsidRPr="00DF0AAF">
        <w:rPr>
          <w:lang w:val="da-DK"/>
        </w:rPr>
        <w:t>De</w:t>
      </w:r>
      <w:r>
        <w:rPr>
          <w:lang w:val="da-DK"/>
        </w:rPr>
        <w:t>t</w:t>
      </w:r>
      <w:r w:rsidRPr="00DF0AAF">
        <w:rPr>
          <w:lang w:val="da-DK"/>
        </w:rPr>
        <w:t xml:space="preserve"> er kendt</w:t>
      </w:r>
      <w:r>
        <w:rPr>
          <w:lang w:val="da-DK"/>
        </w:rPr>
        <w:t>,</w:t>
      </w:r>
      <w:r w:rsidRPr="00DF0AAF">
        <w:rPr>
          <w:lang w:val="da-DK"/>
        </w:rPr>
        <w:t xml:space="preserve"> at</w:t>
      </w:r>
      <w:r>
        <w:rPr>
          <w:lang w:val="da-DK"/>
        </w:rPr>
        <w:t xml:space="preserve"> eksponering for </w:t>
      </w:r>
      <w:r w:rsidRPr="00DF0AAF">
        <w:rPr>
          <w:lang w:val="da-DK"/>
        </w:rPr>
        <w:t xml:space="preserve">behandling med </w:t>
      </w:r>
      <w:r>
        <w:rPr>
          <w:lang w:val="da-DK"/>
        </w:rPr>
        <w:t>A</w:t>
      </w:r>
      <w:r w:rsidRPr="00DF0AAF">
        <w:rPr>
          <w:lang w:val="da-DK"/>
        </w:rPr>
        <w:t>II</w:t>
      </w:r>
      <w:r>
        <w:rPr>
          <w:lang w:val="da-DK"/>
        </w:rPr>
        <w:t>RA</w:t>
      </w:r>
      <w:r w:rsidRPr="00DF0AAF">
        <w:rPr>
          <w:lang w:val="da-DK"/>
        </w:rPr>
        <w:t xml:space="preserve"> under ande</w:t>
      </w:r>
      <w:r>
        <w:rPr>
          <w:lang w:val="da-DK"/>
        </w:rPr>
        <w:t>t</w:t>
      </w:r>
      <w:r w:rsidRPr="00DF0AAF">
        <w:rPr>
          <w:lang w:val="da-DK"/>
        </w:rPr>
        <w:t xml:space="preserve"> og tredje trimester kan inducere human føtotoksicitet (nedsat nyrefunktion, oligohydramnios</w:t>
      </w:r>
      <w:r w:rsidRPr="003E1969">
        <w:rPr>
          <w:lang w:val="da-DK"/>
        </w:rPr>
        <w:t xml:space="preserve">, hæmning af kraniets </w:t>
      </w:r>
      <w:r>
        <w:rPr>
          <w:lang w:val="da-DK"/>
        </w:rPr>
        <w:t>ossifikation</w:t>
      </w:r>
      <w:r w:rsidRPr="003E1969">
        <w:rPr>
          <w:lang w:val="da-DK"/>
        </w:rPr>
        <w:t xml:space="preserve">) og neonatal toksicitet (nyresvigt, hypotension, </w:t>
      </w:r>
      <w:r>
        <w:rPr>
          <w:lang w:val="da-DK"/>
        </w:rPr>
        <w:t>hyperkaliæmi</w:t>
      </w:r>
      <w:r w:rsidRPr="00DF0AAF">
        <w:rPr>
          <w:lang w:val="da-DK"/>
        </w:rPr>
        <w:t>)</w:t>
      </w:r>
      <w:r>
        <w:rPr>
          <w:lang w:val="da-DK"/>
        </w:rPr>
        <w:t xml:space="preserve"> (se pkt. 5.3)</w:t>
      </w:r>
      <w:r w:rsidRPr="00DF0AAF">
        <w:rPr>
          <w:lang w:val="da-DK"/>
        </w:rPr>
        <w:t>.</w:t>
      </w:r>
    </w:p>
    <w:p w:rsidR="004204CB" w:rsidRPr="00DF0AAF" w:rsidRDefault="004204CB" w:rsidP="004204CB">
      <w:pPr>
        <w:pStyle w:val="EMEABodyText"/>
        <w:rPr>
          <w:lang w:val="da-DK"/>
        </w:rPr>
      </w:pPr>
      <w:r w:rsidRPr="00DF0AAF">
        <w:rPr>
          <w:szCs w:val="22"/>
          <w:lang w:val="da-DK"/>
        </w:rPr>
        <w:t xml:space="preserve">Hvis </w:t>
      </w:r>
      <w:r>
        <w:rPr>
          <w:szCs w:val="22"/>
          <w:lang w:val="da-DK"/>
        </w:rPr>
        <w:t>der er givet</w:t>
      </w:r>
      <w:r w:rsidRPr="00DF0AAF">
        <w:rPr>
          <w:szCs w:val="22"/>
          <w:lang w:val="da-DK"/>
        </w:rPr>
        <w:t xml:space="preserve"> </w:t>
      </w:r>
      <w:r>
        <w:rPr>
          <w:szCs w:val="22"/>
          <w:lang w:val="da-DK"/>
        </w:rPr>
        <w:t>A</w:t>
      </w:r>
      <w:r w:rsidRPr="00DF0AAF">
        <w:rPr>
          <w:lang w:val="da-DK"/>
        </w:rPr>
        <w:t>II</w:t>
      </w:r>
      <w:r>
        <w:rPr>
          <w:lang w:val="da-DK"/>
        </w:rPr>
        <w:t>RAer</w:t>
      </w:r>
      <w:r w:rsidRPr="00DF0AAF">
        <w:rPr>
          <w:lang w:val="da-DK"/>
        </w:rPr>
        <w:t xml:space="preserve"> under graviditetens ande</w:t>
      </w:r>
      <w:r>
        <w:rPr>
          <w:lang w:val="da-DK"/>
        </w:rPr>
        <w:t>t</w:t>
      </w:r>
      <w:r w:rsidRPr="00DF0AAF">
        <w:rPr>
          <w:lang w:val="da-DK"/>
        </w:rPr>
        <w:t xml:space="preserve"> trimester, anbefales ultralydskontrol af nyrefunktionen og kraniet.</w:t>
      </w:r>
    </w:p>
    <w:p w:rsidR="004204CB" w:rsidRPr="00DF0AAF" w:rsidRDefault="004204CB" w:rsidP="004204CB">
      <w:pPr>
        <w:pStyle w:val="EMEABodyText"/>
        <w:rPr>
          <w:szCs w:val="22"/>
          <w:lang w:val="da-DK"/>
        </w:rPr>
      </w:pPr>
      <w:r w:rsidRPr="00DF0AAF">
        <w:rPr>
          <w:lang w:val="da-DK"/>
        </w:rPr>
        <w:t xml:space="preserve">Spædbørn, hvis mødre har taget </w:t>
      </w:r>
      <w:r>
        <w:rPr>
          <w:lang w:val="da-DK"/>
        </w:rPr>
        <w:t>A</w:t>
      </w:r>
      <w:r w:rsidRPr="00DF0AAF">
        <w:rPr>
          <w:lang w:val="da-DK"/>
        </w:rPr>
        <w:t>II</w:t>
      </w:r>
      <w:r>
        <w:rPr>
          <w:lang w:val="da-DK"/>
        </w:rPr>
        <w:t>RAer,</w:t>
      </w:r>
      <w:r w:rsidRPr="00DF0AAF">
        <w:rPr>
          <w:lang w:val="da-DK"/>
        </w:rPr>
        <w:t xml:space="preserve"> skal observeres omhyggeligt for hypotension (se pkt.</w:t>
      </w:r>
      <w:r>
        <w:rPr>
          <w:lang w:val="da-DK"/>
        </w:rPr>
        <w:t> </w:t>
      </w:r>
      <w:r w:rsidRPr="00DF0AAF">
        <w:rPr>
          <w:lang w:val="da-DK"/>
        </w:rPr>
        <w:t>4.3 og</w:t>
      </w:r>
      <w:r>
        <w:rPr>
          <w:lang w:val="da-DK"/>
        </w:rPr>
        <w:t> </w:t>
      </w:r>
      <w:r w:rsidRPr="00DF0AAF">
        <w:rPr>
          <w:lang w:val="da-DK"/>
        </w:rPr>
        <w:t>4.4)</w:t>
      </w:r>
      <w:r>
        <w:rPr>
          <w:lang w:val="da-DK"/>
        </w:rPr>
        <w:t>.</w:t>
      </w:r>
    </w:p>
    <w:p w:rsidR="004204CB" w:rsidRPr="00DF0AAF" w:rsidRDefault="004204CB" w:rsidP="004204CB">
      <w:pPr>
        <w:pStyle w:val="EMEABodyText"/>
        <w:rPr>
          <w:lang w:val="da-DK"/>
        </w:rPr>
      </w:pPr>
    </w:p>
    <w:p w:rsidR="004204CB" w:rsidRDefault="004204CB" w:rsidP="004204CB">
      <w:pPr>
        <w:pStyle w:val="EMEABodyText"/>
        <w:keepNext/>
        <w:rPr>
          <w:lang w:val="da-DK"/>
        </w:rPr>
      </w:pPr>
      <w:r w:rsidRPr="0081785E">
        <w:rPr>
          <w:u w:val="single"/>
          <w:lang w:val="da-DK"/>
        </w:rPr>
        <w:t>Amning</w:t>
      </w:r>
    </w:p>
    <w:p w:rsidR="004204CB" w:rsidRDefault="004204CB" w:rsidP="004204CB">
      <w:pPr>
        <w:pStyle w:val="EMEABodyText"/>
        <w:keepNext/>
        <w:rPr>
          <w:lang w:val="da-DK"/>
        </w:rPr>
      </w:pPr>
    </w:p>
    <w:p w:rsidR="004204CB" w:rsidRDefault="004204CB" w:rsidP="004204CB">
      <w:pPr>
        <w:pStyle w:val="EMEABodyText"/>
        <w:rPr>
          <w:lang w:val="da-DK"/>
        </w:rPr>
      </w:pPr>
      <w:r>
        <w:rPr>
          <w:lang w:val="da-DK"/>
        </w:rPr>
        <w:t>Da der ikke foreligger oplysninger om anvendelse af Aprovel under amning, frarådes brugen af Aprovel, og andre behandlingsregimer med en mere veletableret sikkerhedsprofil for anvendelse under amning bør foretrækkes. Dette gælder især ved amning af nyfødte eller for tidligt fødte børn.</w:t>
      </w:r>
    </w:p>
    <w:p w:rsidR="004204CB" w:rsidRDefault="004204CB" w:rsidP="004204CB">
      <w:pPr>
        <w:pStyle w:val="EMEABodyText"/>
        <w:rPr>
          <w:lang w:val="da-DK"/>
        </w:rPr>
      </w:pPr>
    </w:p>
    <w:p w:rsidR="004204CB" w:rsidRDefault="004204CB" w:rsidP="004204CB">
      <w:pPr>
        <w:pStyle w:val="EMEABodyText"/>
        <w:rPr>
          <w:rFonts w:eastAsia="SimSun"/>
          <w:szCs w:val="22"/>
          <w:lang w:val="da-DK" w:eastAsia="zh-CN"/>
        </w:rPr>
      </w:pPr>
      <w:r>
        <w:rPr>
          <w:rFonts w:eastAsia="SimSun"/>
          <w:szCs w:val="22"/>
          <w:lang w:val="da-DK" w:eastAsia="zh-CN"/>
        </w:rPr>
        <w:t>Det er ukendt, om irbesartan eller dets metabolitter udskilles i human mælk.</w:t>
      </w:r>
      <w:r w:rsidRPr="00327927">
        <w:rPr>
          <w:rFonts w:eastAsia="SimSun"/>
          <w:szCs w:val="22"/>
          <w:lang w:val="da-DK" w:eastAsia="zh-CN"/>
        </w:rPr>
        <w:t xml:space="preserve"> </w:t>
      </w:r>
    </w:p>
    <w:p w:rsidR="001D0DF6" w:rsidRDefault="001D0DF6" w:rsidP="004204CB">
      <w:pPr>
        <w:pStyle w:val="EMEABodyText"/>
        <w:rPr>
          <w:rFonts w:eastAsia="SimSun"/>
          <w:szCs w:val="22"/>
          <w:lang w:val="da-DK" w:eastAsia="zh-CN"/>
        </w:rPr>
      </w:pPr>
    </w:p>
    <w:p w:rsidR="004204CB" w:rsidRDefault="004204CB" w:rsidP="004204CB">
      <w:pPr>
        <w:pStyle w:val="EMEABodyText"/>
        <w:rPr>
          <w:rFonts w:eastAsia="SimSun"/>
          <w:szCs w:val="22"/>
          <w:lang w:val="da-DK" w:eastAsia="zh-CN"/>
        </w:rPr>
      </w:pPr>
      <w:r>
        <w:rPr>
          <w:rFonts w:eastAsia="SimSun"/>
          <w:szCs w:val="22"/>
          <w:lang w:val="da-DK" w:eastAsia="zh-CN"/>
        </w:rPr>
        <w:t>De tilgængelige farmakodynamiske/toksikologiske data fra rotteforsøg viser, at irbesartan eller dets metabolitter udskilles i mælk (se pkt.</w:t>
      </w:r>
      <w:r w:rsidRPr="000C0803">
        <w:rPr>
          <w:rFonts w:eastAsia="SimSun"/>
          <w:lang w:val="da-DK"/>
        </w:rPr>
        <w:t> </w:t>
      </w:r>
      <w:r>
        <w:rPr>
          <w:rFonts w:eastAsia="SimSun"/>
          <w:szCs w:val="22"/>
          <w:lang w:val="da-DK" w:eastAsia="zh-CN"/>
        </w:rPr>
        <w:t>5.3 for detaljer).</w:t>
      </w:r>
    </w:p>
    <w:p w:rsidR="004204CB" w:rsidRDefault="004204CB" w:rsidP="004204CB">
      <w:pPr>
        <w:pStyle w:val="EMEABodyText"/>
        <w:rPr>
          <w:rFonts w:eastAsia="SimSun"/>
          <w:szCs w:val="22"/>
          <w:lang w:val="da-DK" w:eastAsia="zh-CN"/>
        </w:rPr>
      </w:pPr>
    </w:p>
    <w:p w:rsidR="004204CB" w:rsidRPr="00327927" w:rsidRDefault="004204CB" w:rsidP="004204CB">
      <w:pPr>
        <w:pStyle w:val="EMEABodyText"/>
        <w:rPr>
          <w:u w:val="single"/>
          <w:lang w:val="da-DK"/>
        </w:rPr>
      </w:pPr>
      <w:r w:rsidRPr="00327927">
        <w:rPr>
          <w:u w:val="single"/>
          <w:lang w:val="da-DK"/>
        </w:rPr>
        <w:t>Fertilitet</w:t>
      </w:r>
    </w:p>
    <w:p w:rsidR="004204CB" w:rsidRDefault="004204CB" w:rsidP="004204CB">
      <w:pPr>
        <w:pStyle w:val="EMEABodyText"/>
        <w:rPr>
          <w:lang w:val="da-DK"/>
        </w:rPr>
      </w:pPr>
    </w:p>
    <w:p w:rsidR="004204CB" w:rsidRDefault="004204CB" w:rsidP="004204CB">
      <w:pPr>
        <w:pStyle w:val="EMEABodyText"/>
        <w:rPr>
          <w:lang w:val="da-DK"/>
        </w:rPr>
      </w:pPr>
      <w:r w:rsidRPr="00327927">
        <w:rPr>
          <w:lang w:val="da-DK"/>
        </w:rPr>
        <w:t xml:space="preserve">Irbesartan påvirkede ikke fertiliteten </w:t>
      </w:r>
      <w:r>
        <w:rPr>
          <w:lang w:val="da-DK"/>
        </w:rPr>
        <w:t>hos</w:t>
      </w:r>
      <w:r w:rsidRPr="00327927">
        <w:rPr>
          <w:lang w:val="da-DK"/>
        </w:rPr>
        <w:t xml:space="preserve"> behandlede rotter eller deres afkom i doser op til det niveau, der fremkaldte de første tegn på toksi</w:t>
      </w:r>
      <w:r>
        <w:rPr>
          <w:lang w:val="da-DK"/>
        </w:rPr>
        <w:t>c</w:t>
      </w:r>
      <w:r w:rsidRPr="00327927">
        <w:rPr>
          <w:lang w:val="da-DK"/>
        </w:rPr>
        <w:t>itet hos forældrene (se pkt.</w:t>
      </w:r>
      <w:r w:rsidRPr="000C0803">
        <w:rPr>
          <w:lang w:val="da-DK"/>
        </w:rPr>
        <w:t> </w:t>
      </w:r>
      <w:r w:rsidRPr="00327927">
        <w:rPr>
          <w:lang w:val="da-DK"/>
        </w:rPr>
        <w:t>5.3).</w:t>
      </w:r>
      <w:r>
        <w:rPr>
          <w:lang w:val="da-DK"/>
        </w:rPr>
        <w:t xml:space="preserve"> </w:t>
      </w:r>
    </w:p>
    <w:p w:rsidR="004204CB" w:rsidRDefault="004204CB">
      <w:pPr>
        <w:pStyle w:val="EMEABodyText"/>
        <w:rPr>
          <w:lang w:val="da-DK"/>
        </w:rPr>
      </w:pPr>
    </w:p>
    <w:p w:rsidR="004204CB" w:rsidRDefault="004204CB">
      <w:pPr>
        <w:pStyle w:val="EMEAHeading2"/>
        <w:rPr>
          <w:lang w:val="da-DK"/>
        </w:rPr>
      </w:pPr>
      <w:r>
        <w:rPr>
          <w:lang w:val="da-DK"/>
        </w:rPr>
        <w:t>4.7</w:t>
      </w:r>
      <w:r>
        <w:rPr>
          <w:lang w:val="da-DK"/>
        </w:rPr>
        <w:tab/>
      </w:r>
      <w:r w:rsidRPr="00636235">
        <w:rPr>
          <w:lang w:val="da-DK"/>
        </w:rPr>
        <w:t>Virkning</w:t>
      </w:r>
      <w:r>
        <w:rPr>
          <w:lang w:val="da-DK"/>
        </w:rPr>
        <w:t xml:space="preserve"> på evnen til at føre motorkøretøj eller betjene maskiner</w:t>
      </w:r>
    </w:p>
    <w:p w:rsidR="004204CB" w:rsidRDefault="004204CB" w:rsidP="004204CB">
      <w:pPr>
        <w:pStyle w:val="EMEAHeading2"/>
        <w:rPr>
          <w:lang w:val="da-DK"/>
        </w:rPr>
      </w:pPr>
    </w:p>
    <w:p w:rsidR="004204CB" w:rsidRDefault="004204CB">
      <w:pPr>
        <w:pStyle w:val="EMEABodyText"/>
        <w:rPr>
          <w:lang w:val="da-DK"/>
        </w:rPr>
      </w:pPr>
      <w:r>
        <w:rPr>
          <w:lang w:val="da-DK"/>
        </w:rPr>
        <w:t xml:space="preserve">På baggrund af de farmakodynamiske egenskaber er det usandsynligt, at irbesartan vil påvirke </w:t>
      </w:r>
      <w:r w:rsidR="0054096F" w:rsidRPr="007A0DE7">
        <w:rPr>
          <w:noProof/>
          <w:lang w:val="da-DK"/>
        </w:rPr>
        <w:t xml:space="preserve">evnen til at føre </w:t>
      </w:r>
      <w:r w:rsidR="0054096F" w:rsidRPr="007A0DE7">
        <w:rPr>
          <w:lang w:val="da-DK"/>
        </w:rPr>
        <w:t>motorkøretøj</w:t>
      </w:r>
      <w:r w:rsidR="0054096F" w:rsidRPr="007A0DE7">
        <w:rPr>
          <w:noProof/>
          <w:lang w:val="da-DK"/>
        </w:rPr>
        <w:t xml:space="preserve"> eller betjene maskiner</w:t>
      </w:r>
      <w:r>
        <w:rPr>
          <w:lang w:val="da-DK"/>
        </w:rPr>
        <w:t>. Ved bilkørsel eller betjening af maskiner skal der tages hensyn til, at der kan opstå svimmelhed og træthed under behandling.</w:t>
      </w:r>
    </w:p>
    <w:p w:rsidR="004204CB" w:rsidRDefault="004204CB">
      <w:pPr>
        <w:pStyle w:val="EMEABodyText"/>
        <w:rPr>
          <w:lang w:val="da-DK"/>
        </w:rPr>
      </w:pPr>
    </w:p>
    <w:p w:rsidR="004204CB" w:rsidRDefault="004204CB">
      <w:pPr>
        <w:pStyle w:val="EMEAHeading2"/>
        <w:rPr>
          <w:lang w:val="da-DK"/>
        </w:rPr>
      </w:pPr>
      <w:r>
        <w:rPr>
          <w:lang w:val="da-DK"/>
        </w:rPr>
        <w:t>4.8</w:t>
      </w:r>
      <w:r>
        <w:rPr>
          <w:lang w:val="da-DK"/>
        </w:rPr>
        <w:tab/>
        <w:t>Bivirkninger</w:t>
      </w:r>
    </w:p>
    <w:p w:rsidR="004204CB" w:rsidRDefault="004204CB" w:rsidP="004204CB">
      <w:pPr>
        <w:pStyle w:val="EMEAHeading2"/>
        <w:rPr>
          <w:lang w:val="da-DK"/>
        </w:rPr>
      </w:pPr>
    </w:p>
    <w:p w:rsidR="004204CB" w:rsidRPr="00D81AF8" w:rsidRDefault="004204CB" w:rsidP="004204CB">
      <w:pPr>
        <w:pStyle w:val="EMEABodyText"/>
        <w:keepNext/>
        <w:rPr>
          <w:lang w:val="da-DK"/>
        </w:rPr>
      </w:pPr>
      <w:r w:rsidRPr="00D81AF8">
        <w:rPr>
          <w:lang w:val="da-DK"/>
        </w:rPr>
        <w:t xml:space="preserve">I placebokontrollerede forsøg med patienter med hypertension afveg den overordnede forekomst af </w:t>
      </w:r>
      <w:r>
        <w:rPr>
          <w:lang w:val="da-DK"/>
        </w:rPr>
        <w:t>bivirkninger</w:t>
      </w:r>
      <w:r w:rsidRPr="00D81AF8">
        <w:rPr>
          <w:lang w:val="da-DK"/>
        </w:rPr>
        <w:t xml:space="preserve"> med irbesartan (56,2%) </w:t>
      </w:r>
      <w:r>
        <w:rPr>
          <w:lang w:val="da-DK"/>
        </w:rPr>
        <w:t xml:space="preserve">ikke fra </w:t>
      </w:r>
      <w:r w:rsidRPr="00D81AF8">
        <w:rPr>
          <w:lang w:val="da-DK"/>
        </w:rPr>
        <w:t>placebo</w:t>
      </w:r>
      <w:r>
        <w:rPr>
          <w:lang w:val="da-DK"/>
        </w:rPr>
        <w:t>gruppernes (56,</w:t>
      </w:r>
      <w:r w:rsidRPr="00D81AF8">
        <w:rPr>
          <w:lang w:val="da-DK"/>
        </w:rPr>
        <w:t xml:space="preserve">5%). </w:t>
      </w:r>
      <w:r>
        <w:rPr>
          <w:lang w:val="da-DK"/>
        </w:rPr>
        <w:t xml:space="preserve">Seponering på grund af kliniske eller laboratoriemæssige bivirkninger var mindre hyppig blandt </w:t>
      </w:r>
      <w:r w:rsidRPr="00D81AF8">
        <w:rPr>
          <w:lang w:val="da-DK"/>
        </w:rPr>
        <w:t>irbesartan</w:t>
      </w:r>
      <w:r>
        <w:rPr>
          <w:lang w:val="da-DK"/>
        </w:rPr>
        <w:t>behandlede patienter (3,</w:t>
      </w:r>
      <w:r w:rsidRPr="00D81AF8">
        <w:rPr>
          <w:lang w:val="da-DK"/>
        </w:rPr>
        <w:t xml:space="preserve">3%) </w:t>
      </w:r>
      <w:r>
        <w:rPr>
          <w:lang w:val="da-DK"/>
        </w:rPr>
        <w:t xml:space="preserve">end blandt </w:t>
      </w:r>
      <w:r w:rsidRPr="00D81AF8">
        <w:rPr>
          <w:lang w:val="da-DK"/>
        </w:rPr>
        <w:t>placebo</w:t>
      </w:r>
      <w:r>
        <w:rPr>
          <w:lang w:val="da-DK"/>
        </w:rPr>
        <w:t>behandlede (4,</w:t>
      </w:r>
      <w:r w:rsidRPr="00D81AF8">
        <w:rPr>
          <w:lang w:val="da-DK"/>
        </w:rPr>
        <w:t xml:space="preserve">5%). </w:t>
      </w:r>
      <w:r>
        <w:rPr>
          <w:lang w:val="da-DK"/>
        </w:rPr>
        <w:t xml:space="preserve">Forekomst af bivirkninger var ikke relateret til dosis </w:t>
      </w:r>
      <w:r w:rsidRPr="00D81AF8">
        <w:rPr>
          <w:lang w:val="da-DK"/>
        </w:rPr>
        <w:t>(inden for det anbefalede dosisområde), køn, alder, race eller varighed af behandling.</w:t>
      </w:r>
    </w:p>
    <w:p w:rsidR="004204CB" w:rsidRPr="00D81AF8" w:rsidRDefault="004204CB" w:rsidP="004204CB">
      <w:pPr>
        <w:pStyle w:val="EMEABodyText"/>
        <w:rPr>
          <w:lang w:val="da-DK"/>
        </w:rPr>
      </w:pPr>
    </w:p>
    <w:p w:rsidR="004204CB" w:rsidRPr="00D81AF8" w:rsidRDefault="004204CB" w:rsidP="004204CB">
      <w:pPr>
        <w:pStyle w:val="EMEABodyText"/>
        <w:rPr>
          <w:lang w:val="da-DK"/>
        </w:rPr>
      </w:pPr>
      <w:r w:rsidRPr="00D81AF8">
        <w:rPr>
          <w:lang w:val="da-DK"/>
        </w:rPr>
        <w:t>Hos diabetiske, hypertensive patienter med mikroalbuminuri og normal nyrefunktion indberettedes ortostatisk svimmelhed og ort</w:t>
      </w:r>
      <w:r>
        <w:rPr>
          <w:lang w:val="da-DK"/>
        </w:rPr>
        <w:t xml:space="preserve">ostatisk </w:t>
      </w:r>
      <w:r w:rsidRPr="00D81AF8">
        <w:rPr>
          <w:lang w:val="da-DK"/>
        </w:rPr>
        <w:t xml:space="preserve">hypotension </w:t>
      </w:r>
      <w:r>
        <w:rPr>
          <w:lang w:val="da-DK"/>
        </w:rPr>
        <w:t>blandt 0,</w:t>
      </w:r>
      <w:r w:rsidRPr="00D81AF8">
        <w:rPr>
          <w:lang w:val="da-DK"/>
        </w:rPr>
        <w:t xml:space="preserve">5% </w:t>
      </w:r>
      <w:r>
        <w:rPr>
          <w:lang w:val="da-DK"/>
        </w:rPr>
        <w:t>a</w:t>
      </w:r>
      <w:r w:rsidRPr="00D81AF8">
        <w:rPr>
          <w:lang w:val="da-DK"/>
        </w:rPr>
        <w:t>f patient</w:t>
      </w:r>
      <w:r>
        <w:rPr>
          <w:lang w:val="da-DK"/>
        </w:rPr>
        <w:t>erne</w:t>
      </w:r>
      <w:r w:rsidRPr="00D81AF8">
        <w:rPr>
          <w:lang w:val="da-DK"/>
        </w:rPr>
        <w:t xml:space="preserve"> (</w:t>
      </w:r>
      <w:r>
        <w:rPr>
          <w:lang w:val="da-DK"/>
        </w:rPr>
        <w:t xml:space="preserve">dvs ikke almindelig), men i større grad end med </w:t>
      </w:r>
      <w:r w:rsidRPr="00D81AF8">
        <w:rPr>
          <w:lang w:val="da-DK"/>
        </w:rPr>
        <w:t>placebo.</w:t>
      </w:r>
    </w:p>
    <w:p w:rsidR="004204CB" w:rsidRPr="00D81AF8" w:rsidRDefault="004204CB" w:rsidP="004204CB">
      <w:pPr>
        <w:pStyle w:val="EMEABodyText"/>
        <w:rPr>
          <w:lang w:val="da-DK"/>
        </w:rPr>
      </w:pPr>
    </w:p>
    <w:p w:rsidR="004204CB" w:rsidRDefault="004204CB" w:rsidP="004204CB">
      <w:pPr>
        <w:pStyle w:val="EMEABodyText"/>
        <w:rPr>
          <w:lang w:val="da-DK"/>
        </w:rPr>
      </w:pPr>
      <w:r w:rsidRPr="00D81AF8">
        <w:rPr>
          <w:lang w:val="da-DK"/>
        </w:rPr>
        <w:t xml:space="preserve">Følgende tabel viser </w:t>
      </w:r>
      <w:r>
        <w:rPr>
          <w:lang w:val="da-DK"/>
        </w:rPr>
        <w:t>bivirkninger</w:t>
      </w:r>
      <w:r w:rsidRPr="00D81AF8">
        <w:rPr>
          <w:lang w:val="da-DK"/>
        </w:rPr>
        <w:t xml:space="preserve"> indberettet i placebo</w:t>
      </w:r>
      <w:r>
        <w:rPr>
          <w:lang w:val="da-DK"/>
        </w:rPr>
        <w:t xml:space="preserve">kontrollerede forsøg, hvor </w:t>
      </w:r>
      <w:r w:rsidRPr="00D81AF8">
        <w:rPr>
          <w:lang w:val="da-DK"/>
        </w:rPr>
        <w:t>1965 hypertensive patient</w:t>
      </w:r>
      <w:r>
        <w:rPr>
          <w:lang w:val="da-DK"/>
        </w:rPr>
        <w:t xml:space="preserve">er har modtaget </w:t>
      </w:r>
      <w:r w:rsidRPr="00D81AF8">
        <w:rPr>
          <w:lang w:val="da-DK"/>
        </w:rPr>
        <w:t xml:space="preserve">irbesartan. Termer mærket med stjerne (*) henviser til </w:t>
      </w:r>
      <w:r>
        <w:rPr>
          <w:lang w:val="da-DK"/>
        </w:rPr>
        <w:t>bivirkninger,</w:t>
      </w:r>
      <w:r w:rsidRPr="00D81AF8">
        <w:rPr>
          <w:lang w:val="da-DK"/>
        </w:rPr>
        <w:t xml:space="preserve"> som yderligere er indberettet hos &gt;</w:t>
      </w:r>
      <w:r w:rsidR="003A3CA2">
        <w:rPr>
          <w:lang w:val="da-DK"/>
        </w:rPr>
        <w:t xml:space="preserve"> </w:t>
      </w:r>
      <w:r w:rsidRPr="00D81AF8">
        <w:rPr>
          <w:lang w:val="da-DK"/>
        </w:rPr>
        <w:t>2% a</w:t>
      </w:r>
      <w:r>
        <w:rPr>
          <w:lang w:val="da-DK"/>
        </w:rPr>
        <w:t>f diabetiske,</w:t>
      </w:r>
      <w:r w:rsidRPr="00D81AF8">
        <w:rPr>
          <w:lang w:val="da-DK"/>
        </w:rPr>
        <w:t xml:space="preserve"> hypertensive patient</w:t>
      </w:r>
      <w:r>
        <w:rPr>
          <w:lang w:val="da-DK"/>
        </w:rPr>
        <w:t xml:space="preserve">er med kronisk nyreinsufficiens og udtalt </w:t>
      </w:r>
      <w:r w:rsidRPr="00D81AF8">
        <w:rPr>
          <w:lang w:val="da-DK"/>
        </w:rPr>
        <w:t>proteinuri</w:t>
      </w:r>
      <w:r>
        <w:rPr>
          <w:lang w:val="da-DK"/>
        </w:rPr>
        <w:t xml:space="preserve"> og i højere grad end med </w:t>
      </w:r>
      <w:r w:rsidRPr="00D81AF8">
        <w:rPr>
          <w:lang w:val="da-DK"/>
        </w:rPr>
        <w:t>placebo</w:t>
      </w:r>
      <w:r>
        <w:rPr>
          <w:lang w:val="da-DK"/>
        </w:rPr>
        <w:t>.</w:t>
      </w:r>
    </w:p>
    <w:p w:rsidR="004204CB" w:rsidRDefault="004204CB">
      <w:pPr>
        <w:pStyle w:val="EMEABodyText"/>
        <w:rPr>
          <w:lang w:val="da-DK"/>
        </w:rPr>
      </w:pPr>
    </w:p>
    <w:p w:rsidR="004204CB" w:rsidRDefault="004204CB">
      <w:pPr>
        <w:pStyle w:val="EMEABodyText"/>
        <w:rPr>
          <w:lang w:val="da-DK"/>
        </w:rPr>
      </w:pPr>
      <w:r>
        <w:rPr>
          <w:lang w:val="da-DK"/>
        </w:rPr>
        <w:t>Hyppigheden af bivirkninger anført nedenfor defineres i henhold til følgende konventioner:</w:t>
      </w:r>
    </w:p>
    <w:p w:rsidR="004204CB" w:rsidRDefault="004204CB">
      <w:pPr>
        <w:pStyle w:val="EMEABodyText"/>
        <w:rPr>
          <w:noProof/>
          <w:lang w:val="da-DK"/>
        </w:rPr>
      </w:pPr>
      <w:r>
        <w:rPr>
          <w:lang w:val="da-DK"/>
        </w:rPr>
        <w:t>Meget almindelig (≥ 1/10); almindelig (≥ 1/100 til &lt; 1/10); ikke almindelig (≥ 1/1.000 til &lt; 1/100); sjælden (≥ 1/10.000 til &lt; 1/1.000); meget sjælden (&lt; 1/10.000).</w:t>
      </w:r>
      <w:r w:rsidRPr="004923A9">
        <w:rPr>
          <w:noProof/>
          <w:lang w:val="da-DK"/>
        </w:rPr>
        <w:t xml:space="preserve"> </w:t>
      </w:r>
      <w:r w:rsidRPr="007A0DE7">
        <w:rPr>
          <w:noProof/>
          <w:lang w:val="da-DK"/>
        </w:rPr>
        <w:t xml:space="preserve">Inden for hver </w:t>
      </w:r>
      <w:r w:rsidRPr="007A0DE7">
        <w:rPr>
          <w:iCs/>
          <w:szCs w:val="23"/>
          <w:lang w:val="da-DK"/>
        </w:rPr>
        <w:t>enkelt frekvensgruppe</w:t>
      </w:r>
      <w:r w:rsidRPr="007A0DE7">
        <w:rPr>
          <w:noProof/>
          <w:lang w:val="da-DK"/>
        </w:rPr>
        <w:t xml:space="preserve"> </w:t>
      </w:r>
      <w:r>
        <w:rPr>
          <w:noProof/>
          <w:lang w:val="da-DK"/>
        </w:rPr>
        <w:t>er</w:t>
      </w:r>
      <w:r w:rsidRPr="007A0DE7">
        <w:rPr>
          <w:noProof/>
          <w:lang w:val="da-DK"/>
        </w:rPr>
        <w:t xml:space="preserve"> bivirkningerne opstille</w:t>
      </w:r>
      <w:r>
        <w:rPr>
          <w:noProof/>
          <w:lang w:val="da-DK"/>
        </w:rPr>
        <w:t>t</w:t>
      </w:r>
      <w:r w:rsidRPr="007A0DE7">
        <w:rPr>
          <w:noProof/>
          <w:lang w:val="da-DK"/>
        </w:rPr>
        <w:t xml:space="preserve"> efter, hvor alvorlige de er. De </w:t>
      </w:r>
      <w:r w:rsidRPr="007A0DE7">
        <w:rPr>
          <w:iCs/>
          <w:szCs w:val="23"/>
          <w:lang w:val="da-DK"/>
        </w:rPr>
        <w:t>alvorligste bivirkninger</w:t>
      </w:r>
      <w:r w:rsidRPr="007A0DE7">
        <w:rPr>
          <w:noProof/>
          <w:lang w:val="da-DK"/>
        </w:rPr>
        <w:t xml:space="preserve"> </w:t>
      </w:r>
      <w:r>
        <w:rPr>
          <w:noProof/>
          <w:lang w:val="da-DK"/>
        </w:rPr>
        <w:t>er</w:t>
      </w:r>
      <w:r w:rsidRPr="007A0DE7">
        <w:rPr>
          <w:noProof/>
          <w:lang w:val="da-DK"/>
        </w:rPr>
        <w:t xml:space="preserve"> anfør</w:t>
      </w:r>
      <w:r>
        <w:rPr>
          <w:noProof/>
          <w:lang w:val="da-DK"/>
        </w:rPr>
        <w:t>t</w:t>
      </w:r>
      <w:r w:rsidRPr="007A0DE7">
        <w:rPr>
          <w:noProof/>
          <w:lang w:val="da-DK"/>
        </w:rPr>
        <w:t xml:space="preserve"> først</w:t>
      </w:r>
      <w:r>
        <w:rPr>
          <w:noProof/>
          <w:lang w:val="da-DK"/>
        </w:rPr>
        <w:t>.</w:t>
      </w:r>
    </w:p>
    <w:p w:rsidR="004204CB" w:rsidRDefault="004204CB">
      <w:pPr>
        <w:pStyle w:val="EMEABodyText"/>
        <w:rPr>
          <w:noProof/>
          <w:lang w:val="da-DK"/>
        </w:rPr>
      </w:pPr>
    </w:p>
    <w:p w:rsidR="004204CB" w:rsidRDefault="004204CB" w:rsidP="005B62FF">
      <w:pPr>
        <w:pStyle w:val="EMEABodyText"/>
        <w:rPr>
          <w:iCs/>
          <w:lang w:val="da-DK"/>
        </w:rPr>
      </w:pPr>
      <w:r>
        <w:rPr>
          <w:lang w:val="da-DK"/>
        </w:rPr>
        <w:t>Bivirkninger, der er</w:t>
      </w:r>
      <w:r w:rsidRPr="00A00642">
        <w:rPr>
          <w:lang w:val="da-DK"/>
        </w:rPr>
        <w:t xml:space="preserve"> i</w:t>
      </w:r>
      <w:r>
        <w:rPr>
          <w:lang w:val="da-DK"/>
        </w:rPr>
        <w:t>ndberettet efter markedsføring, er også anført. D</w:t>
      </w:r>
      <w:r w:rsidRPr="00A00642">
        <w:rPr>
          <w:lang w:val="da-DK"/>
        </w:rPr>
        <w:t xml:space="preserve">isse </w:t>
      </w:r>
      <w:r>
        <w:rPr>
          <w:lang w:val="da-DK"/>
        </w:rPr>
        <w:t>bivirkninger stammer</w:t>
      </w:r>
      <w:r w:rsidRPr="00A00642">
        <w:rPr>
          <w:lang w:val="da-DK"/>
        </w:rPr>
        <w:t xml:space="preserve"> fra spontane rapporter</w:t>
      </w:r>
      <w:r>
        <w:rPr>
          <w:iCs/>
          <w:lang w:val="da-DK"/>
        </w:rPr>
        <w:t>.</w:t>
      </w:r>
    </w:p>
    <w:p w:rsidR="00912019" w:rsidRDefault="00912019" w:rsidP="004204CB">
      <w:pPr>
        <w:pStyle w:val="EMEABodyText"/>
        <w:keepNext/>
        <w:rPr>
          <w:iCs/>
          <w:lang w:val="da-DK"/>
        </w:rPr>
      </w:pPr>
    </w:p>
    <w:p w:rsidR="00912019" w:rsidRPr="005B62FF" w:rsidRDefault="00912019" w:rsidP="00264091">
      <w:pPr>
        <w:pStyle w:val="EMEABodyText"/>
        <w:keepNext/>
        <w:rPr>
          <w:u w:val="single"/>
          <w:lang w:val="da-DK"/>
        </w:rPr>
      </w:pPr>
      <w:r w:rsidRPr="005B62FF">
        <w:rPr>
          <w:bCs/>
          <w:noProof/>
          <w:u w:val="single"/>
          <w:lang w:val="da-DK"/>
        </w:rPr>
        <w:t>Blod og lymfesystem</w:t>
      </w:r>
    </w:p>
    <w:p w:rsidR="001D0DF6" w:rsidRDefault="001D0DF6" w:rsidP="005B62FF">
      <w:pPr>
        <w:pStyle w:val="EMEABodyText"/>
        <w:keepNext/>
        <w:rPr>
          <w:noProof/>
          <w:lang w:val="da-DK"/>
        </w:rPr>
      </w:pPr>
    </w:p>
    <w:p w:rsidR="00912019" w:rsidRDefault="00912019" w:rsidP="00912019">
      <w:pPr>
        <w:pStyle w:val="EMEABodyText"/>
        <w:rPr>
          <w:noProof/>
          <w:lang w:val="da-DK"/>
        </w:rPr>
      </w:pPr>
      <w:r w:rsidRPr="00912019">
        <w:rPr>
          <w:noProof/>
          <w:lang w:val="da-DK"/>
        </w:rPr>
        <w:t>Ikke kendt:</w:t>
      </w:r>
      <w:r>
        <w:rPr>
          <w:noProof/>
          <w:lang w:val="da-DK"/>
        </w:rPr>
        <w:t xml:space="preserve"> </w:t>
      </w:r>
      <w:r>
        <w:rPr>
          <w:noProof/>
          <w:lang w:val="da-DK"/>
        </w:rPr>
        <w:tab/>
      </w:r>
      <w:r>
        <w:rPr>
          <w:noProof/>
          <w:lang w:val="da-DK"/>
        </w:rPr>
        <w:tab/>
      </w:r>
      <w:r w:rsidR="004F59E9">
        <w:rPr>
          <w:noProof/>
          <w:lang w:val="da-DK"/>
        </w:rPr>
        <w:t>A</w:t>
      </w:r>
      <w:r w:rsidR="004F59E9" w:rsidRPr="004F59E9">
        <w:rPr>
          <w:noProof/>
          <w:lang w:val="da-DK"/>
        </w:rPr>
        <w:t>næmi</w:t>
      </w:r>
      <w:r w:rsidR="004F59E9">
        <w:rPr>
          <w:noProof/>
          <w:lang w:val="da-DK"/>
        </w:rPr>
        <w:t>,</w:t>
      </w:r>
      <w:r w:rsidR="004F59E9" w:rsidRPr="00912019">
        <w:rPr>
          <w:szCs w:val="22"/>
          <w:lang w:val="da-DK"/>
        </w:rPr>
        <w:t xml:space="preserve"> </w:t>
      </w:r>
      <w:r w:rsidR="004F59E9">
        <w:rPr>
          <w:szCs w:val="22"/>
          <w:lang w:val="da-DK"/>
        </w:rPr>
        <w:t>t</w:t>
      </w:r>
      <w:r w:rsidRPr="00912019">
        <w:rPr>
          <w:szCs w:val="22"/>
          <w:lang w:val="da-DK"/>
        </w:rPr>
        <w:t>rombocytopeni</w:t>
      </w:r>
    </w:p>
    <w:p w:rsidR="00912019" w:rsidRPr="00A00642" w:rsidRDefault="00912019" w:rsidP="004204CB">
      <w:pPr>
        <w:pStyle w:val="EMEABodyText"/>
        <w:keepNext/>
        <w:rPr>
          <w:lang w:val="da-DK"/>
        </w:rPr>
      </w:pPr>
    </w:p>
    <w:p w:rsidR="004204CB" w:rsidRPr="000554CF" w:rsidRDefault="004204CB" w:rsidP="004204CB">
      <w:pPr>
        <w:pStyle w:val="EMEABodyText"/>
        <w:keepNext/>
        <w:tabs>
          <w:tab w:val="left" w:pos="0"/>
        </w:tabs>
        <w:outlineLvl w:val="0"/>
        <w:rPr>
          <w:i/>
          <w:u w:val="single"/>
          <w:lang w:val="da-DK"/>
        </w:rPr>
      </w:pPr>
      <w:r w:rsidRPr="005B62FF">
        <w:rPr>
          <w:u w:val="single"/>
          <w:lang w:val="da-DK"/>
        </w:rPr>
        <w:t>Immunsystemet</w:t>
      </w:r>
    </w:p>
    <w:p w:rsidR="001D0DF6" w:rsidRDefault="001D0DF6" w:rsidP="005B62FF">
      <w:pPr>
        <w:pStyle w:val="EMEABodyText"/>
        <w:tabs>
          <w:tab w:val="left" w:pos="0"/>
        </w:tabs>
        <w:ind w:left="1695" w:hanging="1695"/>
        <w:rPr>
          <w:lang w:val="da-DK"/>
        </w:rPr>
      </w:pPr>
    </w:p>
    <w:p w:rsidR="00592A2C" w:rsidRPr="00592A2C" w:rsidRDefault="004204CB" w:rsidP="005B62FF">
      <w:pPr>
        <w:pStyle w:val="EMEABodyText"/>
        <w:tabs>
          <w:tab w:val="left" w:pos="0"/>
        </w:tabs>
        <w:ind w:left="1695" w:hanging="1695"/>
        <w:rPr>
          <w:lang w:val="da-DK"/>
        </w:rPr>
      </w:pPr>
      <w:r>
        <w:rPr>
          <w:lang w:val="da-DK"/>
        </w:rPr>
        <w:t>Ikke kendt:</w:t>
      </w:r>
      <w:r>
        <w:rPr>
          <w:lang w:val="da-DK"/>
        </w:rPr>
        <w:tab/>
      </w:r>
      <w:r>
        <w:rPr>
          <w:lang w:val="da-DK"/>
        </w:rPr>
        <w:tab/>
      </w:r>
      <w:r w:rsidRPr="000554CF">
        <w:rPr>
          <w:lang w:val="da-DK"/>
        </w:rPr>
        <w:t>Overfølsomhedsreaktioner, fx angioødem, udslæt, urticaria</w:t>
      </w:r>
      <w:r w:rsidR="00592A2C" w:rsidRPr="00592A2C">
        <w:rPr>
          <w:lang w:val="da-DK"/>
        </w:rPr>
        <w:t>, anafylaktisk reaktion/shock</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Metabolisme og ernæring</w:t>
      </w:r>
    </w:p>
    <w:p w:rsidR="001D0DF6" w:rsidRDefault="001D0DF6"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Hyperkal</w:t>
      </w:r>
      <w:r>
        <w:rPr>
          <w:lang w:val="da-DK"/>
        </w:rPr>
        <w:t>i</w:t>
      </w:r>
      <w:r w:rsidRPr="000554CF">
        <w:rPr>
          <w:lang w:val="da-DK"/>
        </w:rPr>
        <w:t>æmi</w:t>
      </w:r>
      <w:r w:rsidR="00203D52">
        <w:rPr>
          <w:lang w:val="da-DK"/>
        </w:rPr>
        <w:t>, hypoglykæmi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Nervesystemet</w:t>
      </w:r>
    </w:p>
    <w:p w:rsidR="001D0DF6" w:rsidRDefault="001D0DF6"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Almindelig</w:t>
      </w:r>
      <w:r w:rsidRPr="007A0DE7">
        <w:rPr>
          <w:lang w:val="da-DK"/>
        </w:rPr>
        <w:t>:</w:t>
      </w:r>
      <w:r>
        <w:rPr>
          <w:lang w:val="da-DK"/>
        </w:rPr>
        <w:tab/>
      </w:r>
      <w:r w:rsidRPr="000554CF">
        <w:rPr>
          <w:lang w:val="da-DK"/>
        </w:rPr>
        <w:t>Svimmelhed, ortostatisk svimmelhed*</w:t>
      </w:r>
    </w:p>
    <w:p w:rsidR="004204CB" w:rsidRPr="00FC3A64" w:rsidRDefault="004204CB" w:rsidP="004204CB">
      <w:pPr>
        <w:pStyle w:val="EMEABodyText"/>
        <w:outlineLvl w:val="0"/>
        <w:rPr>
          <w:lang w:val="da-DK"/>
        </w:rPr>
      </w:pPr>
      <w:r>
        <w:rPr>
          <w:lang w:val="da-DK"/>
        </w:rPr>
        <w:t>Ikke kendt:</w:t>
      </w:r>
      <w:r>
        <w:rPr>
          <w:lang w:val="da-DK"/>
        </w:rPr>
        <w:tab/>
      </w:r>
      <w:r>
        <w:rPr>
          <w:lang w:val="da-DK"/>
        </w:rPr>
        <w:tab/>
        <w:t>Vertigo, h</w:t>
      </w:r>
      <w:r w:rsidRPr="00FC3A64">
        <w:rPr>
          <w:lang w:val="da-DK"/>
        </w:rPr>
        <w:t>ovedpine</w:t>
      </w:r>
    </w:p>
    <w:p w:rsidR="004204CB" w:rsidRPr="00A00642" w:rsidRDefault="004204CB" w:rsidP="004204CB">
      <w:pPr>
        <w:pStyle w:val="EMEABodyText"/>
        <w:keepNext/>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Øre og labyrint</w:t>
      </w:r>
    </w:p>
    <w:p w:rsidR="001D0DF6" w:rsidRDefault="001D0DF6" w:rsidP="004204CB">
      <w:pPr>
        <w:pStyle w:val="EMEABodyText"/>
        <w:tabs>
          <w:tab w:val="left" w:pos="0"/>
        </w:tabs>
        <w:outlineLvl w:val="0"/>
        <w:rPr>
          <w:lang w:val="da-DK"/>
        </w:rPr>
      </w:pPr>
    </w:p>
    <w:p w:rsidR="004204CB" w:rsidRPr="00FC3A64" w:rsidRDefault="004204CB" w:rsidP="004204CB">
      <w:pPr>
        <w:pStyle w:val="EMEABodyText"/>
        <w:tabs>
          <w:tab w:val="left" w:pos="0"/>
        </w:tabs>
        <w:outlineLvl w:val="0"/>
        <w:rPr>
          <w:i/>
          <w:lang w:val="da-DK"/>
        </w:rPr>
      </w:pPr>
      <w:r>
        <w:rPr>
          <w:lang w:val="da-DK"/>
        </w:rPr>
        <w:t>Ikke kendt:</w:t>
      </w:r>
      <w:r>
        <w:rPr>
          <w:lang w:val="da-DK"/>
        </w:rPr>
        <w:tab/>
      </w:r>
      <w:r>
        <w:rPr>
          <w:lang w:val="da-DK"/>
        </w:rPr>
        <w:tab/>
      </w:r>
      <w:r w:rsidRPr="00FC3A64">
        <w:rPr>
          <w:lang w:val="da-DK"/>
        </w:rPr>
        <w:t>Tinnitus</w:t>
      </w:r>
      <w:r w:rsidRPr="00FC3A64">
        <w:rPr>
          <w:i/>
          <w:lang w:val="da-DK"/>
        </w:rPr>
        <w:t xml:space="preserve"> </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Hjerte</w:t>
      </w:r>
    </w:p>
    <w:p w:rsidR="001D0DF6" w:rsidRDefault="001D0DF6" w:rsidP="004204CB">
      <w:pPr>
        <w:pStyle w:val="EMEABodyText"/>
        <w:tabs>
          <w:tab w:val="left" w:pos="1701"/>
        </w:tabs>
        <w:outlineLvl w:val="0"/>
        <w:rPr>
          <w:lang w:val="da-DK"/>
        </w:rPr>
      </w:pPr>
    </w:p>
    <w:p w:rsidR="004204CB" w:rsidRPr="007A0DE7" w:rsidRDefault="004204CB" w:rsidP="004204CB">
      <w:pPr>
        <w:pStyle w:val="EMEABodyText"/>
        <w:tabs>
          <w:tab w:val="left" w:pos="1701"/>
        </w:tabs>
        <w:outlineLvl w:val="0"/>
        <w:rPr>
          <w:lang w:val="da-DK"/>
        </w:rPr>
      </w:pPr>
      <w:r>
        <w:rPr>
          <w:lang w:val="da-DK"/>
        </w:rPr>
        <w:t>Ikke almindelig</w:t>
      </w:r>
      <w:r w:rsidRPr="007A0DE7">
        <w:rPr>
          <w:lang w:val="da-DK"/>
        </w:rPr>
        <w:t>:</w:t>
      </w:r>
      <w:r>
        <w:rPr>
          <w:lang w:val="da-DK"/>
        </w:rPr>
        <w:tab/>
      </w:r>
      <w:r w:rsidRPr="007A0DE7">
        <w:rPr>
          <w:lang w:val="da-DK"/>
        </w:rPr>
        <w:t>Takykardi</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Vaskulære sygdomme</w:t>
      </w:r>
    </w:p>
    <w:p w:rsidR="001D0DF6" w:rsidRDefault="001D0DF6" w:rsidP="004204CB">
      <w:pPr>
        <w:pStyle w:val="EMEABodyText"/>
        <w:keepNext/>
        <w:keepLines/>
        <w:tabs>
          <w:tab w:val="left" w:pos="630"/>
          <w:tab w:val="left" w:pos="720"/>
          <w:tab w:val="left" w:pos="1680"/>
        </w:tabs>
        <w:ind w:left="1701" w:hanging="1701"/>
        <w:rPr>
          <w:lang w:val="da-DK"/>
        </w:rPr>
      </w:pPr>
    </w:p>
    <w:p w:rsidR="004204CB" w:rsidRPr="000554CF" w:rsidRDefault="004204CB" w:rsidP="004204CB">
      <w:pPr>
        <w:pStyle w:val="EMEABodyText"/>
        <w:keepNext/>
        <w:keepLines/>
        <w:tabs>
          <w:tab w:val="left" w:pos="630"/>
          <w:tab w:val="left" w:pos="720"/>
          <w:tab w:val="left" w:pos="1680"/>
        </w:tabs>
        <w:ind w:left="1701" w:hanging="1701"/>
        <w:rPr>
          <w:lang w:val="da-DK"/>
        </w:rPr>
      </w:pPr>
      <w:r>
        <w:rPr>
          <w:lang w:val="da-DK"/>
        </w:rPr>
        <w:t>Almindelig:</w:t>
      </w:r>
      <w:r>
        <w:rPr>
          <w:lang w:val="da-DK"/>
        </w:rPr>
        <w:tab/>
        <w:t>O</w:t>
      </w:r>
      <w:r w:rsidRPr="000554CF">
        <w:rPr>
          <w:lang w:val="da-DK"/>
        </w:rPr>
        <w:t>rtostatisk hypotension*</w:t>
      </w:r>
    </w:p>
    <w:p w:rsidR="004204CB" w:rsidRPr="000554CF" w:rsidRDefault="004204CB" w:rsidP="004204CB">
      <w:pPr>
        <w:pStyle w:val="EMEABodyText"/>
        <w:tabs>
          <w:tab w:val="left" w:pos="1680"/>
        </w:tabs>
        <w:rPr>
          <w:lang w:val="da-DK"/>
        </w:rPr>
      </w:pPr>
      <w:r>
        <w:rPr>
          <w:lang w:val="da-DK"/>
        </w:rPr>
        <w:t>Ikke almindelig:</w:t>
      </w:r>
      <w:r>
        <w:rPr>
          <w:lang w:val="da-DK"/>
        </w:rPr>
        <w:tab/>
        <w:t>Rødme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Luftveje, thorax og mediastinum</w:t>
      </w:r>
    </w:p>
    <w:p w:rsidR="001D0DF6" w:rsidRDefault="001D0DF6" w:rsidP="004204CB">
      <w:pPr>
        <w:pStyle w:val="EMEABodyText"/>
        <w:tabs>
          <w:tab w:val="left" w:pos="1680"/>
        </w:tabs>
        <w:outlineLvl w:val="0"/>
        <w:rPr>
          <w:lang w:val="da-DK"/>
        </w:rPr>
      </w:pPr>
    </w:p>
    <w:p w:rsidR="004204CB" w:rsidRPr="000554CF" w:rsidRDefault="004204CB" w:rsidP="004204CB">
      <w:pPr>
        <w:pStyle w:val="EMEABodyText"/>
        <w:tabs>
          <w:tab w:val="left" w:pos="1680"/>
        </w:tabs>
        <w:outlineLvl w:val="0"/>
        <w:rPr>
          <w:lang w:val="da-DK"/>
        </w:rPr>
      </w:pPr>
      <w:r>
        <w:rPr>
          <w:lang w:val="da-DK"/>
        </w:rPr>
        <w:t xml:space="preserve">Ikke </w:t>
      </w:r>
      <w:r w:rsidRPr="000554CF">
        <w:rPr>
          <w:lang w:val="da-DK"/>
        </w:rPr>
        <w:t>almindelig:</w:t>
      </w:r>
      <w:r>
        <w:rPr>
          <w:lang w:val="da-DK"/>
        </w:rPr>
        <w:tab/>
        <w:t>H</w:t>
      </w:r>
      <w:r w:rsidRPr="000554CF">
        <w:rPr>
          <w:lang w:val="da-DK"/>
        </w:rPr>
        <w:t>oste</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Mave-tarm-kanalen</w:t>
      </w:r>
    </w:p>
    <w:p w:rsidR="001D0DF6" w:rsidRDefault="001D0DF6" w:rsidP="004204CB">
      <w:pPr>
        <w:pStyle w:val="EMEABodyText"/>
        <w:keepNext/>
        <w:outlineLvl w:val="0"/>
        <w:rPr>
          <w:lang w:val="da-DK"/>
        </w:rPr>
      </w:pPr>
    </w:p>
    <w:p w:rsidR="004204CB" w:rsidRPr="000554CF" w:rsidRDefault="004204CB" w:rsidP="004204CB">
      <w:pPr>
        <w:pStyle w:val="EMEABodyText"/>
        <w:keepNext/>
        <w:outlineLvl w:val="0"/>
        <w:rPr>
          <w:lang w:val="da-DK"/>
        </w:rPr>
      </w:pPr>
      <w:r w:rsidRPr="000554CF">
        <w:rPr>
          <w:lang w:val="da-DK"/>
        </w:rPr>
        <w:t>Almindelig:</w:t>
      </w:r>
      <w:r>
        <w:rPr>
          <w:lang w:val="da-DK"/>
        </w:rPr>
        <w:tab/>
      </w:r>
      <w:r>
        <w:rPr>
          <w:lang w:val="da-DK"/>
        </w:rPr>
        <w:tab/>
        <w:t>Kvalme</w:t>
      </w:r>
      <w:r w:rsidRPr="000554CF">
        <w:rPr>
          <w:lang w:val="da-DK"/>
        </w:rPr>
        <w:t>/</w:t>
      </w:r>
      <w:r>
        <w:rPr>
          <w:lang w:val="da-DK"/>
        </w:rPr>
        <w:t>opkastning</w:t>
      </w:r>
    </w:p>
    <w:p w:rsidR="004204CB" w:rsidRPr="000554CF" w:rsidRDefault="004204CB" w:rsidP="004204CB">
      <w:pPr>
        <w:pStyle w:val="EMEABodyText"/>
        <w:rPr>
          <w:lang w:val="da-DK"/>
        </w:rPr>
      </w:pPr>
      <w:r>
        <w:rPr>
          <w:lang w:val="da-DK"/>
        </w:rPr>
        <w:t>Ikke almindelig</w:t>
      </w:r>
      <w:r w:rsidRPr="000554CF">
        <w:rPr>
          <w:lang w:val="da-DK"/>
        </w:rPr>
        <w:t>:</w:t>
      </w:r>
      <w:r>
        <w:rPr>
          <w:lang w:val="da-DK"/>
        </w:rPr>
        <w:tab/>
        <w:t>D</w:t>
      </w:r>
      <w:r w:rsidRPr="000554CF">
        <w:rPr>
          <w:lang w:val="da-DK"/>
        </w:rPr>
        <w:t>iarr</w:t>
      </w:r>
      <w:r>
        <w:rPr>
          <w:lang w:val="da-DK"/>
        </w:rPr>
        <w:t>é,</w:t>
      </w:r>
      <w:r w:rsidRPr="000554CF">
        <w:rPr>
          <w:lang w:val="da-DK"/>
        </w:rPr>
        <w:t xml:space="preserve"> dyspepsi/</w:t>
      </w:r>
      <w:r>
        <w:rPr>
          <w:lang w:val="da-DK"/>
        </w:rPr>
        <w:t>halsbrand</w:t>
      </w:r>
    </w:p>
    <w:p w:rsidR="004204CB" w:rsidRPr="00FC3A64" w:rsidRDefault="004204CB" w:rsidP="004204CB">
      <w:pPr>
        <w:pStyle w:val="EMEABodyText"/>
        <w:outlineLvl w:val="0"/>
        <w:rPr>
          <w:lang w:val="da-DK"/>
        </w:rPr>
      </w:pPr>
      <w:r>
        <w:rPr>
          <w:lang w:val="da-DK"/>
        </w:rPr>
        <w:t>Ikke kendt:</w:t>
      </w:r>
      <w:r>
        <w:rPr>
          <w:lang w:val="da-DK"/>
        </w:rPr>
        <w:tab/>
      </w:r>
      <w:r>
        <w:rPr>
          <w:lang w:val="da-DK"/>
        </w:rPr>
        <w:tab/>
      </w:r>
      <w:r w:rsidRPr="00FC3A64">
        <w:rPr>
          <w:lang w:val="da-DK"/>
        </w:rPr>
        <w:t>Dysgeusia</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Lever og galdeveje</w:t>
      </w:r>
    </w:p>
    <w:p w:rsidR="001D0DF6" w:rsidRDefault="001D0DF6" w:rsidP="004204CB">
      <w:pPr>
        <w:pStyle w:val="EMEABodyText"/>
        <w:rPr>
          <w:lang w:val="da-DK"/>
        </w:rPr>
      </w:pPr>
    </w:p>
    <w:p w:rsidR="004204CB" w:rsidRDefault="004204CB" w:rsidP="004204CB">
      <w:pPr>
        <w:pStyle w:val="EMEABodyText"/>
        <w:rPr>
          <w:lang w:val="da-DK"/>
        </w:rPr>
      </w:pPr>
      <w:r>
        <w:rPr>
          <w:lang w:val="da-DK"/>
        </w:rPr>
        <w:t>Ikke almindelig</w:t>
      </w:r>
      <w:r>
        <w:rPr>
          <w:lang w:val="da-DK"/>
        </w:rPr>
        <w:tab/>
        <w:t>Gulsot</w:t>
      </w:r>
    </w:p>
    <w:p w:rsidR="004204CB" w:rsidRDefault="004204CB" w:rsidP="004204CB">
      <w:pPr>
        <w:pStyle w:val="EMEABodyText"/>
        <w:rPr>
          <w:noProof/>
          <w:lang w:val="da-DK"/>
        </w:rPr>
      </w:pPr>
      <w:r>
        <w:rPr>
          <w:lang w:val="da-DK"/>
        </w:rPr>
        <w:t>Ikke kendt:</w:t>
      </w:r>
      <w:r>
        <w:rPr>
          <w:lang w:val="da-DK"/>
        </w:rPr>
        <w:tab/>
      </w:r>
      <w:r>
        <w:rPr>
          <w:lang w:val="da-DK"/>
        </w:rPr>
        <w:tab/>
      </w:r>
      <w:r w:rsidRPr="00854E28">
        <w:rPr>
          <w:lang w:val="da-DK"/>
        </w:rPr>
        <w:t>Hepatitis, abnorm leverfunktion</w:t>
      </w:r>
    </w:p>
    <w:p w:rsidR="004204CB" w:rsidRDefault="004204CB" w:rsidP="004204CB">
      <w:pPr>
        <w:pStyle w:val="EMEABodyText"/>
        <w:tabs>
          <w:tab w:val="left" w:pos="0"/>
          <w:tab w:val="left" w:pos="1440"/>
        </w:tabs>
        <w:rPr>
          <w:i/>
          <w:u w:val="single"/>
          <w:lang w:val="da-DK"/>
        </w:rPr>
      </w:pPr>
    </w:p>
    <w:p w:rsidR="004204CB" w:rsidRPr="001D0DF6" w:rsidRDefault="004204CB" w:rsidP="004204CB">
      <w:pPr>
        <w:pStyle w:val="EMEABodyText"/>
        <w:tabs>
          <w:tab w:val="left" w:pos="0"/>
          <w:tab w:val="left" w:pos="1440"/>
        </w:tabs>
        <w:rPr>
          <w:u w:val="single"/>
          <w:lang w:val="da-DK"/>
        </w:rPr>
      </w:pPr>
      <w:r w:rsidRPr="005B62FF">
        <w:rPr>
          <w:u w:val="single"/>
          <w:lang w:val="da-DK"/>
        </w:rPr>
        <w:t>Hud og subkutane væv</w:t>
      </w:r>
    </w:p>
    <w:p w:rsidR="001D0DF6" w:rsidRDefault="001D0DF6" w:rsidP="004204CB">
      <w:pPr>
        <w:pStyle w:val="EMEABodyText"/>
        <w:tabs>
          <w:tab w:val="left" w:pos="0"/>
        </w:tabs>
        <w:rPr>
          <w:lang w:val="da-DK"/>
        </w:rPr>
      </w:pPr>
    </w:p>
    <w:p w:rsidR="004204CB" w:rsidRPr="000554CF" w:rsidRDefault="004204CB" w:rsidP="004204CB">
      <w:pPr>
        <w:pStyle w:val="EMEABodyText"/>
        <w:tabs>
          <w:tab w:val="left" w:pos="0"/>
        </w:tabs>
        <w:rPr>
          <w:lang w:val="da-DK"/>
        </w:rPr>
      </w:pPr>
      <w:r>
        <w:rPr>
          <w:lang w:val="da-DK"/>
        </w:rPr>
        <w:t>Ikke kendt:</w:t>
      </w:r>
      <w:r>
        <w:rPr>
          <w:lang w:val="da-DK"/>
        </w:rPr>
        <w:tab/>
      </w:r>
      <w:r>
        <w:rPr>
          <w:lang w:val="da-DK"/>
        </w:rPr>
        <w:tab/>
      </w:r>
      <w:r w:rsidRPr="000554CF">
        <w:rPr>
          <w:lang w:val="da-DK"/>
        </w:rPr>
        <w:t>L</w:t>
      </w:r>
      <w:r>
        <w:rPr>
          <w:lang w:val="da-DK"/>
        </w:rPr>
        <w:t>eukocytok</w:t>
      </w:r>
      <w:r w:rsidRPr="000554CF">
        <w:rPr>
          <w:lang w:val="da-DK"/>
        </w:rPr>
        <w:t>lasti</w:t>
      </w:r>
      <w:r>
        <w:rPr>
          <w:lang w:val="da-DK"/>
        </w:rPr>
        <w:t>sk vask</w:t>
      </w:r>
      <w:r w:rsidRPr="000554CF">
        <w:rPr>
          <w:lang w:val="da-DK"/>
        </w:rPr>
        <w:t>ulitis</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Knogler, led, muskler og bindevæv</w:t>
      </w:r>
    </w:p>
    <w:p w:rsidR="001D0DF6" w:rsidRDefault="001D0DF6" w:rsidP="004204CB">
      <w:pPr>
        <w:pStyle w:val="EMEABodyText"/>
        <w:tabs>
          <w:tab w:val="left" w:pos="1680"/>
        </w:tabs>
        <w:outlineLvl w:val="0"/>
        <w:rPr>
          <w:lang w:val="da-DK"/>
        </w:rPr>
      </w:pPr>
    </w:p>
    <w:p w:rsidR="004204CB" w:rsidRDefault="004204CB" w:rsidP="004204CB">
      <w:pPr>
        <w:pStyle w:val="EMEABodyText"/>
        <w:tabs>
          <w:tab w:val="left" w:pos="1680"/>
        </w:tabs>
        <w:outlineLvl w:val="0"/>
        <w:rPr>
          <w:lang w:val="da-DK"/>
        </w:rPr>
      </w:pPr>
      <w:r>
        <w:rPr>
          <w:lang w:val="da-DK"/>
        </w:rPr>
        <w:t>Almindelig:</w:t>
      </w:r>
      <w:r>
        <w:rPr>
          <w:lang w:val="da-DK"/>
        </w:rPr>
        <w:tab/>
        <w:t>Muskuloskeletale s</w:t>
      </w:r>
      <w:r w:rsidRPr="000554CF">
        <w:rPr>
          <w:lang w:val="da-DK"/>
        </w:rPr>
        <w:t>merter*</w:t>
      </w:r>
    </w:p>
    <w:p w:rsidR="004204CB" w:rsidRPr="000554CF" w:rsidRDefault="004204CB" w:rsidP="004204CB">
      <w:pPr>
        <w:pStyle w:val="EMEABodyText"/>
        <w:tabs>
          <w:tab w:val="left" w:pos="0"/>
        </w:tabs>
        <w:ind w:left="1695" w:hanging="1695"/>
        <w:outlineLvl w:val="0"/>
        <w:rPr>
          <w:lang w:val="da-DK"/>
        </w:rPr>
      </w:pPr>
      <w:r>
        <w:rPr>
          <w:lang w:val="da-DK"/>
        </w:rPr>
        <w:t xml:space="preserve">Ikke kendt: </w:t>
      </w:r>
      <w:r>
        <w:rPr>
          <w:lang w:val="da-DK"/>
        </w:rPr>
        <w:tab/>
      </w:r>
      <w:r w:rsidRPr="000554CF">
        <w:rPr>
          <w:lang w:val="da-DK"/>
        </w:rPr>
        <w:t>Artralgi, myalgi (i nogle tilfælde forbundet med øgede niveauer af plasma</w:t>
      </w:r>
      <w:r>
        <w:rPr>
          <w:lang w:val="da-DK"/>
        </w:rPr>
        <w:t>-k</w:t>
      </w:r>
      <w:r w:rsidRPr="000554CF">
        <w:rPr>
          <w:lang w:val="da-DK"/>
        </w:rPr>
        <w:t>reatinkinase), mus</w:t>
      </w:r>
      <w:r>
        <w:rPr>
          <w:lang w:val="da-DK"/>
        </w:rPr>
        <w:t>kelkramper</w:t>
      </w:r>
    </w:p>
    <w:p w:rsidR="004204CB" w:rsidRPr="000554CF" w:rsidRDefault="004204CB" w:rsidP="004204CB">
      <w:pPr>
        <w:pStyle w:val="EMEABodyText"/>
        <w:tabs>
          <w:tab w:val="left" w:pos="1680"/>
        </w:tabs>
        <w:outlineLvl w:val="0"/>
        <w:rPr>
          <w:lang w:val="da-DK"/>
        </w:rPr>
      </w:pPr>
    </w:p>
    <w:p w:rsidR="004204CB" w:rsidRPr="005B62FF" w:rsidRDefault="004204CB" w:rsidP="004204CB">
      <w:pPr>
        <w:pStyle w:val="EMEABodyText"/>
        <w:keepNext/>
        <w:tabs>
          <w:tab w:val="left" w:pos="0"/>
        </w:tabs>
        <w:outlineLvl w:val="0"/>
        <w:rPr>
          <w:u w:val="single"/>
          <w:lang w:val="da-DK"/>
        </w:rPr>
      </w:pPr>
      <w:r w:rsidRPr="005B62FF">
        <w:rPr>
          <w:u w:val="single"/>
          <w:lang w:val="da-DK"/>
        </w:rPr>
        <w:t>Nyrer og urinveje</w:t>
      </w:r>
    </w:p>
    <w:p w:rsidR="001D0DF6" w:rsidRDefault="001D0DF6" w:rsidP="004204CB">
      <w:pPr>
        <w:pStyle w:val="EMEABodyText"/>
        <w:tabs>
          <w:tab w:val="left" w:pos="0"/>
          <w:tab w:val="left" w:pos="720"/>
        </w:tabs>
        <w:rPr>
          <w:lang w:val="da-DK"/>
        </w:rPr>
      </w:pPr>
    </w:p>
    <w:p w:rsidR="004204CB" w:rsidRPr="000554CF" w:rsidRDefault="004204CB" w:rsidP="004204CB">
      <w:pPr>
        <w:pStyle w:val="EMEABodyText"/>
        <w:tabs>
          <w:tab w:val="left" w:pos="0"/>
          <w:tab w:val="left" w:pos="720"/>
        </w:tabs>
        <w:rPr>
          <w:lang w:val="da-DK"/>
        </w:rPr>
      </w:pPr>
      <w:r>
        <w:rPr>
          <w:lang w:val="da-DK"/>
        </w:rPr>
        <w:t>Ikke kendt:</w:t>
      </w:r>
      <w:r>
        <w:rPr>
          <w:lang w:val="da-DK"/>
        </w:rPr>
        <w:tab/>
      </w:r>
      <w:r>
        <w:rPr>
          <w:lang w:val="da-DK"/>
        </w:rPr>
        <w:tab/>
      </w:r>
      <w:r w:rsidRPr="000554CF">
        <w:rPr>
          <w:lang w:val="da-DK"/>
        </w:rPr>
        <w:t>Nedsat nyrefunktion, inklusive tilfælde af nyresvigt hos risikopatienter (se pkt. 4.4)</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Det reproduktive system og mammae</w:t>
      </w:r>
    </w:p>
    <w:p w:rsidR="001D0DF6" w:rsidRDefault="001D0DF6" w:rsidP="004204CB">
      <w:pPr>
        <w:pStyle w:val="EMEABodyText"/>
        <w:tabs>
          <w:tab w:val="left" w:pos="1680"/>
        </w:tabs>
        <w:jc w:val="both"/>
        <w:outlineLvl w:val="0"/>
        <w:rPr>
          <w:lang w:val="da-DK"/>
        </w:rPr>
      </w:pPr>
    </w:p>
    <w:p w:rsidR="004204CB" w:rsidRPr="000554CF" w:rsidRDefault="004204CB" w:rsidP="004204CB">
      <w:pPr>
        <w:pStyle w:val="EMEABodyText"/>
        <w:tabs>
          <w:tab w:val="left" w:pos="1680"/>
        </w:tabs>
        <w:jc w:val="both"/>
        <w:outlineLvl w:val="0"/>
        <w:rPr>
          <w:lang w:val="da-DK"/>
        </w:rPr>
      </w:pPr>
      <w:r>
        <w:rPr>
          <w:lang w:val="da-DK"/>
        </w:rPr>
        <w:t>Ikke almindelig:</w:t>
      </w:r>
      <w:r>
        <w:rPr>
          <w:lang w:val="da-DK"/>
        </w:rPr>
        <w:tab/>
        <w:t>S</w:t>
      </w:r>
      <w:r w:rsidRPr="000554CF">
        <w:rPr>
          <w:lang w:val="da-DK"/>
        </w:rPr>
        <w:t>eksuel dysfunktion</w:t>
      </w:r>
    </w:p>
    <w:p w:rsidR="004204CB" w:rsidRDefault="004204CB" w:rsidP="004204CB">
      <w:pPr>
        <w:pStyle w:val="EMEABodyText"/>
        <w:keepNext/>
        <w:outlineLvl w:val="0"/>
        <w:rPr>
          <w:i/>
          <w:noProof/>
          <w:u w:val="single"/>
          <w:lang w:val="da-DK"/>
        </w:rPr>
      </w:pPr>
    </w:p>
    <w:p w:rsidR="004204CB" w:rsidRPr="005B62FF" w:rsidRDefault="004204CB" w:rsidP="004204CB">
      <w:pPr>
        <w:pStyle w:val="EMEABodyText"/>
        <w:keepNext/>
        <w:outlineLvl w:val="0"/>
        <w:rPr>
          <w:u w:val="single"/>
          <w:lang w:val="da-DK"/>
        </w:rPr>
      </w:pPr>
      <w:r w:rsidRPr="005B62FF">
        <w:rPr>
          <w:noProof/>
          <w:u w:val="single"/>
          <w:lang w:val="da-DK"/>
        </w:rPr>
        <w:t>Almene symptomer og reaktioner på administrationsstedet</w:t>
      </w:r>
    </w:p>
    <w:p w:rsidR="001D0DF6" w:rsidRDefault="001D0DF6" w:rsidP="004204CB">
      <w:pPr>
        <w:pStyle w:val="EMEABodyText"/>
        <w:keepNext/>
        <w:tabs>
          <w:tab w:val="left" w:pos="720"/>
          <w:tab w:val="left" w:pos="1680"/>
        </w:tabs>
        <w:outlineLvl w:val="0"/>
        <w:rPr>
          <w:lang w:val="da-DK"/>
        </w:rPr>
      </w:pPr>
    </w:p>
    <w:p w:rsidR="004204CB" w:rsidRPr="000554CF" w:rsidRDefault="004204CB" w:rsidP="004204CB">
      <w:pPr>
        <w:pStyle w:val="EMEABodyText"/>
        <w:keepNext/>
        <w:tabs>
          <w:tab w:val="left" w:pos="720"/>
          <w:tab w:val="left" w:pos="1680"/>
        </w:tabs>
        <w:outlineLvl w:val="0"/>
        <w:rPr>
          <w:lang w:val="da-DK"/>
        </w:rPr>
      </w:pPr>
      <w:r>
        <w:rPr>
          <w:lang w:val="da-DK"/>
        </w:rPr>
        <w:t>Almindelig:</w:t>
      </w:r>
      <w:r>
        <w:rPr>
          <w:lang w:val="da-DK"/>
        </w:rPr>
        <w:tab/>
        <w:t>V</w:t>
      </w:r>
      <w:r w:rsidRPr="000554CF">
        <w:rPr>
          <w:lang w:val="da-DK"/>
        </w:rPr>
        <w:t>oldsom træthed</w:t>
      </w:r>
    </w:p>
    <w:p w:rsidR="004204CB" w:rsidRPr="000554CF" w:rsidRDefault="004204CB" w:rsidP="004204CB">
      <w:pPr>
        <w:pStyle w:val="EMEABodyText"/>
        <w:tabs>
          <w:tab w:val="left" w:pos="1680"/>
        </w:tabs>
        <w:rPr>
          <w:lang w:val="da-DK"/>
        </w:rPr>
      </w:pPr>
      <w:r>
        <w:rPr>
          <w:lang w:val="da-DK"/>
        </w:rPr>
        <w:t xml:space="preserve">Ikke </w:t>
      </w:r>
      <w:r w:rsidRPr="000554CF">
        <w:rPr>
          <w:lang w:val="da-DK"/>
        </w:rPr>
        <w:t>al</w:t>
      </w:r>
      <w:r>
        <w:rPr>
          <w:lang w:val="da-DK"/>
        </w:rPr>
        <w:t>mindelig:</w:t>
      </w:r>
      <w:r>
        <w:rPr>
          <w:lang w:val="da-DK"/>
        </w:rPr>
        <w:tab/>
        <w:t>B</w:t>
      </w:r>
      <w:r w:rsidRPr="000554CF">
        <w:rPr>
          <w:lang w:val="da-DK"/>
        </w:rPr>
        <w:t>rystsmerter</w:t>
      </w:r>
    </w:p>
    <w:p w:rsidR="004204CB" w:rsidRDefault="004204CB" w:rsidP="004204CB">
      <w:pPr>
        <w:pStyle w:val="EMEABodyText"/>
        <w:keepNext/>
        <w:outlineLvl w:val="0"/>
        <w:rPr>
          <w:i/>
          <w:u w:val="single"/>
          <w:lang w:val="da-DK"/>
        </w:rPr>
      </w:pPr>
    </w:p>
    <w:p w:rsidR="004204CB" w:rsidRPr="005B62FF" w:rsidRDefault="004204CB" w:rsidP="004204CB">
      <w:pPr>
        <w:pStyle w:val="EMEABodyText"/>
        <w:keepNext/>
        <w:outlineLvl w:val="0"/>
        <w:rPr>
          <w:u w:val="single"/>
          <w:lang w:val="da-DK"/>
        </w:rPr>
      </w:pPr>
      <w:r w:rsidRPr="005B62FF">
        <w:rPr>
          <w:u w:val="single"/>
          <w:lang w:val="da-DK"/>
        </w:rPr>
        <w:t>Undersøgelser</w:t>
      </w:r>
    </w:p>
    <w:p w:rsidR="001D0DF6" w:rsidRDefault="001D0DF6" w:rsidP="004204CB">
      <w:pPr>
        <w:pStyle w:val="EMEABodyText"/>
        <w:keepNext/>
        <w:keepLines/>
        <w:tabs>
          <w:tab w:val="left" w:pos="720"/>
          <w:tab w:val="left" w:pos="1701"/>
        </w:tabs>
        <w:ind w:left="1701" w:hanging="1701"/>
        <w:rPr>
          <w:lang w:val="da-DK"/>
        </w:rPr>
      </w:pPr>
    </w:p>
    <w:p w:rsidR="004204CB" w:rsidRDefault="004204CB" w:rsidP="004204CB">
      <w:pPr>
        <w:pStyle w:val="EMEABodyText"/>
        <w:keepNext/>
        <w:keepLines/>
        <w:tabs>
          <w:tab w:val="left" w:pos="720"/>
          <w:tab w:val="left" w:pos="1701"/>
        </w:tabs>
        <w:ind w:left="1701" w:hanging="1701"/>
        <w:rPr>
          <w:lang w:val="da-DK"/>
        </w:rPr>
      </w:pPr>
      <w:r w:rsidRPr="007A0DE7">
        <w:rPr>
          <w:lang w:val="da-DK"/>
        </w:rPr>
        <w:t>Meget almindelig:</w:t>
      </w:r>
      <w:r w:rsidRPr="007A0DE7">
        <w:rPr>
          <w:lang w:val="da-DK"/>
        </w:rPr>
        <w:tab/>
      </w:r>
      <w:r>
        <w:rPr>
          <w:lang w:val="da-DK"/>
        </w:rPr>
        <w:t>Hyperkaliæmi</w:t>
      </w:r>
      <w:r w:rsidRPr="009064F0">
        <w:rPr>
          <w:lang w:val="da-DK"/>
        </w:rPr>
        <w:t>* forekommer hyppigere blandt diabetiske p</w:t>
      </w:r>
      <w:r>
        <w:rPr>
          <w:lang w:val="da-DK"/>
        </w:rPr>
        <w:t>a</w:t>
      </w:r>
      <w:r w:rsidRPr="009064F0">
        <w:rPr>
          <w:lang w:val="da-DK"/>
        </w:rPr>
        <w:t xml:space="preserve">tienter behandlet med </w:t>
      </w:r>
      <w:r>
        <w:rPr>
          <w:lang w:val="da-DK"/>
        </w:rPr>
        <w:t>i</w:t>
      </w:r>
      <w:r w:rsidRPr="009064F0">
        <w:rPr>
          <w:lang w:val="da-DK"/>
        </w:rPr>
        <w:t xml:space="preserve">rbesartan </w:t>
      </w:r>
      <w:r>
        <w:rPr>
          <w:lang w:val="da-DK"/>
        </w:rPr>
        <w:t xml:space="preserve">end med </w:t>
      </w:r>
      <w:r w:rsidRPr="009064F0">
        <w:rPr>
          <w:lang w:val="da-DK"/>
        </w:rPr>
        <w:t xml:space="preserve">placebo. Hos diabetiske, hypertensive patienter med mikroalbuminuri og normal nyrefunktion sås </w:t>
      </w:r>
      <w:r>
        <w:rPr>
          <w:lang w:val="da-DK"/>
        </w:rPr>
        <w:t>hyperkaliæmi</w:t>
      </w:r>
      <w:r w:rsidRPr="009064F0">
        <w:rPr>
          <w:lang w:val="da-DK"/>
        </w:rPr>
        <w:t xml:space="preserve"> (≥</w:t>
      </w:r>
      <w:r w:rsidR="007E01C3">
        <w:rPr>
          <w:lang w:val="da-DK"/>
        </w:rPr>
        <w:t xml:space="preserve"> </w:t>
      </w:r>
      <w:r w:rsidRPr="009064F0">
        <w:rPr>
          <w:lang w:val="da-DK"/>
        </w:rPr>
        <w:t>5,5 mEq/l) hos 29,4% af patient</w:t>
      </w:r>
      <w:r>
        <w:rPr>
          <w:lang w:val="da-DK"/>
        </w:rPr>
        <w:t xml:space="preserve">erne i </w:t>
      </w:r>
      <w:r w:rsidRPr="009064F0">
        <w:rPr>
          <w:lang w:val="da-DK"/>
        </w:rPr>
        <w:t>irbesartan 300 mg</w:t>
      </w:r>
      <w:r>
        <w:rPr>
          <w:lang w:val="da-DK"/>
        </w:rPr>
        <w:t xml:space="preserve">-gruppen og </w:t>
      </w:r>
      <w:r w:rsidRPr="009064F0">
        <w:rPr>
          <w:lang w:val="da-DK"/>
        </w:rPr>
        <w:t xml:space="preserve">22% </w:t>
      </w:r>
      <w:r>
        <w:rPr>
          <w:lang w:val="da-DK"/>
        </w:rPr>
        <w:t xml:space="preserve">af patienterne i </w:t>
      </w:r>
      <w:r w:rsidRPr="009064F0">
        <w:rPr>
          <w:lang w:val="da-DK"/>
        </w:rPr>
        <w:t>placebo</w:t>
      </w:r>
      <w:r>
        <w:rPr>
          <w:lang w:val="da-DK"/>
        </w:rPr>
        <w:t>gruppen</w:t>
      </w:r>
      <w:r w:rsidRPr="009064F0">
        <w:rPr>
          <w:lang w:val="da-DK"/>
        </w:rPr>
        <w:t>. Blandt diabetisk</w:t>
      </w:r>
      <w:r>
        <w:rPr>
          <w:lang w:val="da-DK"/>
        </w:rPr>
        <w:t>e</w:t>
      </w:r>
      <w:r w:rsidRPr="009064F0">
        <w:rPr>
          <w:lang w:val="da-DK"/>
        </w:rPr>
        <w:t xml:space="preserve">, hypertensive patienter med kronisk nyreinsufficiens og udtalt proteinuri sås </w:t>
      </w:r>
      <w:r>
        <w:rPr>
          <w:lang w:val="da-DK"/>
        </w:rPr>
        <w:t>hyperkaliæmi</w:t>
      </w:r>
      <w:r w:rsidRPr="009064F0">
        <w:rPr>
          <w:lang w:val="da-DK"/>
        </w:rPr>
        <w:t xml:space="preserve"> (≥</w:t>
      </w:r>
      <w:r w:rsidR="007E01C3">
        <w:rPr>
          <w:lang w:val="da-DK"/>
        </w:rPr>
        <w:t xml:space="preserve"> </w:t>
      </w:r>
      <w:r w:rsidRPr="009064F0">
        <w:rPr>
          <w:lang w:val="da-DK"/>
        </w:rPr>
        <w:t>5,5 mEq/l) hos</w:t>
      </w:r>
      <w:r>
        <w:rPr>
          <w:lang w:val="da-DK"/>
        </w:rPr>
        <w:t xml:space="preserve"> 46,</w:t>
      </w:r>
      <w:r w:rsidRPr="009064F0">
        <w:rPr>
          <w:lang w:val="da-DK"/>
        </w:rPr>
        <w:t xml:space="preserve">3% </w:t>
      </w:r>
      <w:r>
        <w:rPr>
          <w:lang w:val="da-DK"/>
        </w:rPr>
        <w:t xml:space="preserve">af patienterne </w:t>
      </w:r>
      <w:r w:rsidRPr="009064F0">
        <w:rPr>
          <w:lang w:val="da-DK"/>
        </w:rPr>
        <w:t>i irbesartan</w:t>
      </w:r>
      <w:r>
        <w:rPr>
          <w:lang w:val="da-DK"/>
        </w:rPr>
        <w:t>gruppen og 26,</w:t>
      </w:r>
      <w:r w:rsidRPr="009064F0">
        <w:rPr>
          <w:lang w:val="da-DK"/>
        </w:rPr>
        <w:t xml:space="preserve">3% </w:t>
      </w:r>
      <w:r>
        <w:rPr>
          <w:lang w:val="da-DK"/>
        </w:rPr>
        <w:t xml:space="preserve">af patienterne i </w:t>
      </w:r>
      <w:r w:rsidRPr="009064F0">
        <w:rPr>
          <w:lang w:val="da-DK"/>
        </w:rPr>
        <w:t>placebo</w:t>
      </w:r>
      <w:r>
        <w:rPr>
          <w:lang w:val="da-DK"/>
        </w:rPr>
        <w:t>gruppen</w:t>
      </w:r>
      <w:r w:rsidRPr="009064F0">
        <w:rPr>
          <w:lang w:val="da-DK"/>
        </w:rPr>
        <w:t>.</w:t>
      </w:r>
    </w:p>
    <w:p w:rsidR="004204CB" w:rsidRDefault="004204CB" w:rsidP="004204CB">
      <w:pPr>
        <w:pStyle w:val="EMEABodyText"/>
        <w:tabs>
          <w:tab w:val="left" w:pos="720"/>
          <w:tab w:val="left" w:pos="1701"/>
        </w:tabs>
        <w:ind w:left="1701" w:hanging="1701"/>
        <w:rPr>
          <w:lang w:val="da-DK"/>
        </w:rPr>
      </w:pPr>
      <w:r>
        <w:rPr>
          <w:lang w:val="da-DK"/>
        </w:rPr>
        <w:t>Almindelig:</w:t>
      </w:r>
      <w:r w:rsidRPr="007A0DE7">
        <w:rPr>
          <w:lang w:val="da-DK"/>
        </w:rPr>
        <w:tab/>
      </w:r>
      <w:r w:rsidRPr="009064F0">
        <w:rPr>
          <w:lang w:val="da-DK"/>
        </w:rPr>
        <w:t xml:space="preserve">Betydelige stigninger i plasma-creatinkinase rapporteredes hyppigt (1,7%) blandt irbesartanbehandlede patienter. </w:t>
      </w:r>
      <w:r>
        <w:rPr>
          <w:lang w:val="da-DK"/>
        </w:rPr>
        <w:t xml:space="preserve">Ingen af disse stigninger var forbundet med </w:t>
      </w:r>
      <w:r w:rsidRPr="009064F0">
        <w:rPr>
          <w:lang w:val="da-DK"/>
        </w:rPr>
        <w:t>identific</w:t>
      </w:r>
      <w:r>
        <w:rPr>
          <w:lang w:val="da-DK"/>
        </w:rPr>
        <w:t>érbare kliniske muskelskeletale hændelser</w:t>
      </w:r>
      <w:r w:rsidRPr="009064F0">
        <w:rPr>
          <w:lang w:val="da-DK"/>
        </w:rPr>
        <w:t>.</w:t>
      </w:r>
    </w:p>
    <w:p w:rsidR="004204CB" w:rsidRDefault="004204CB" w:rsidP="004204CB">
      <w:pPr>
        <w:pStyle w:val="EMEABodyText"/>
        <w:ind w:left="1701" w:hanging="1701"/>
        <w:rPr>
          <w:lang w:val="da-DK"/>
        </w:rPr>
      </w:pPr>
      <w:r>
        <w:rPr>
          <w:lang w:val="da-DK"/>
        </w:rPr>
        <w:tab/>
      </w:r>
      <w:r w:rsidRPr="00B76EF2">
        <w:rPr>
          <w:lang w:val="da-DK"/>
        </w:rPr>
        <w:t>Der er set fald i hæmoglobin, som ikke var klinisk signifikant, hos 1,7% (dvs almindelig) af de hypertensive patienter med fremskreden diabetisk nyresygdom behandlet med irbesartan.</w:t>
      </w:r>
    </w:p>
    <w:p w:rsidR="004204CB" w:rsidRDefault="004204CB" w:rsidP="004204CB">
      <w:pPr>
        <w:pStyle w:val="EMEABodyText"/>
        <w:rPr>
          <w:lang w:val="da-DK"/>
        </w:rPr>
      </w:pPr>
    </w:p>
    <w:p w:rsidR="004204CB" w:rsidRPr="00D9207A" w:rsidRDefault="004204CB" w:rsidP="004204CB">
      <w:pPr>
        <w:pStyle w:val="EMEABodyText"/>
        <w:rPr>
          <w:bCs/>
          <w:u w:val="single"/>
          <w:lang w:val="da-DK"/>
        </w:rPr>
      </w:pPr>
      <w:r w:rsidRPr="00D9207A">
        <w:rPr>
          <w:bCs/>
          <w:u w:val="single"/>
          <w:lang w:val="da-DK"/>
        </w:rPr>
        <w:t>Pædatrisk population</w:t>
      </w:r>
    </w:p>
    <w:p w:rsidR="001D0DF6" w:rsidRDefault="001D0DF6" w:rsidP="004204CB">
      <w:pPr>
        <w:pStyle w:val="EMEABodyText"/>
        <w:rPr>
          <w:lang w:val="da-DK"/>
        </w:rPr>
      </w:pPr>
    </w:p>
    <w:p w:rsidR="004204CB" w:rsidRDefault="004204CB" w:rsidP="004204CB">
      <w:pPr>
        <w:pStyle w:val="EMEABodyText"/>
        <w:rPr>
          <w:szCs w:val="22"/>
          <w:lang w:val="da-DK"/>
        </w:rPr>
      </w:pPr>
      <w:r>
        <w:rPr>
          <w:lang w:val="da-DK"/>
        </w:rPr>
        <w:t>I</w:t>
      </w:r>
      <w:r w:rsidRPr="00A45097">
        <w:rPr>
          <w:lang w:val="da-DK"/>
        </w:rPr>
        <w:t xml:space="preserve"> et randomiseret forsøg med 318 hypertensive børn og unge i aldersgruppen 6 til 16 år</w:t>
      </w:r>
      <w:r>
        <w:rPr>
          <w:lang w:val="da-DK"/>
        </w:rPr>
        <w:t xml:space="preserve"> sås</w:t>
      </w:r>
      <w:r w:rsidRPr="00A45097">
        <w:rPr>
          <w:lang w:val="da-DK"/>
        </w:rPr>
        <w:t xml:space="preserve"> </w:t>
      </w:r>
      <w:r>
        <w:rPr>
          <w:lang w:val="da-DK"/>
        </w:rPr>
        <w:t xml:space="preserve">følgende </w:t>
      </w:r>
      <w:r w:rsidRPr="00A45097">
        <w:rPr>
          <w:lang w:val="da-DK"/>
        </w:rPr>
        <w:t>bivirkning</w:t>
      </w:r>
      <w:r>
        <w:rPr>
          <w:lang w:val="da-DK"/>
        </w:rPr>
        <w:t xml:space="preserve">er </w:t>
      </w:r>
      <w:r w:rsidRPr="00A45097">
        <w:rPr>
          <w:lang w:val="da-DK"/>
        </w:rPr>
        <w:t>i den 3-ugers dobbeltblinde fase</w:t>
      </w:r>
      <w:r>
        <w:rPr>
          <w:lang w:val="da-DK"/>
        </w:rPr>
        <w:t xml:space="preserve">: hovedpine </w:t>
      </w:r>
      <w:r w:rsidRPr="00A45097">
        <w:rPr>
          <w:lang w:val="da-DK"/>
        </w:rPr>
        <w:t>(7,9%)</w:t>
      </w:r>
      <w:r>
        <w:rPr>
          <w:lang w:val="da-DK"/>
        </w:rPr>
        <w:t xml:space="preserve">, </w:t>
      </w:r>
      <w:r w:rsidRPr="00A45097">
        <w:rPr>
          <w:lang w:val="da-DK"/>
        </w:rPr>
        <w:t>hypotension (2,2%)</w:t>
      </w:r>
      <w:r>
        <w:rPr>
          <w:lang w:val="da-DK"/>
        </w:rPr>
        <w:t xml:space="preserve">, svimmelhed (1,9%), hoste (0,9%). </w:t>
      </w:r>
      <w:r w:rsidRPr="00A45097">
        <w:rPr>
          <w:szCs w:val="22"/>
          <w:lang w:val="da-DK"/>
        </w:rPr>
        <w:t xml:space="preserve">I den 26-ugers åbne periode i forsøget </w:t>
      </w:r>
      <w:r>
        <w:rPr>
          <w:szCs w:val="22"/>
          <w:lang w:val="da-DK"/>
        </w:rPr>
        <w:t xml:space="preserve">var de hyppigst observerede laboratoriemæssige abnormaliteter </w:t>
      </w:r>
      <w:r w:rsidRPr="00A45097">
        <w:rPr>
          <w:szCs w:val="22"/>
          <w:lang w:val="da-DK"/>
        </w:rPr>
        <w:t xml:space="preserve">stigninger i creatinin </w:t>
      </w:r>
      <w:r>
        <w:rPr>
          <w:szCs w:val="22"/>
          <w:lang w:val="da-DK"/>
        </w:rPr>
        <w:t>(</w:t>
      </w:r>
      <w:r w:rsidRPr="00A45097">
        <w:rPr>
          <w:szCs w:val="22"/>
          <w:lang w:val="da-DK"/>
        </w:rPr>
        <w:t>6,5%</w:t>
      </w:r>
      <w:r>
        <w:rPr>
          <w:szCs w:val="22"/>
          <w:lang w:val="da-DK"/>
        </w:rPr>
        <w:t>)</w:t>
      </w:r>
      <w:r w:rsidRPr="00A45097">
        <w:rPr>
          <w:szCs w:val="22"/>
          <w:lang w:val="da-DK"/>
        </w:rPr>
        <w:t xml:space="preserve"> </w:t>
      </w:r>
      <w:r>
        <w:rPr>
          <w:szCs w:val="22"/>
          <w:lang w:val="da-DK"/>
        </w:rPr>
        <w:t>og øgede kreatinkinase (CK)-værdier hos 2% af børnene</w:t>
      </w:r>
      <w:r w:rsidRPr="00A45097">
        <w:rPr>
          <w:szCs w:val="22"/>
          <w:lang w:val="da-DK"/>
        </w:rPr>
        <w:t>.</w:t>
      </w:r>
    </w:p>
    <w:p w:rsidR="00E07055" w:rsidRDefault="00E07055" w:rsidP="004204CB">
      <w:pPr>
        <w:pStyle w:val="EMEABodyText"/>
        <w:rPr>
          <w:szCs w:val="22"/>
          <w:lang w:val="da-DK"/>
        </w:rPr>
      </w:pPr>
    </w:p>
    <w:p w:rsidR="00E07055" w:rsidRDefault="00E07055" w:rsidP="00E07055">
      <w:pPr>
        <w:autoSpaceDE w:val="0"/>
        <w:autoSpaceDN w:val="0"/>
        <w:adjustRightInd w:val="0"/>
        <w:rPr>
          <w:szCs w:val="22"/>
          <w:u w:val="single"/>
          <w:lang w:val="da-DK" w:eastAsia="fr-LU"/>
        </w:rPr>
      </w:pPr>
      <w:r>
        <w:rPr>
          <w:noProof/>
          <w:szCs w:val="22"/>
          <w:u w:val="single"/>
          <w:lang w:val="da-DK" w:eastAsia="fr-LU"/>
        </w:rPr>
        <w:t xml:space="preserve">Indberetning af </w:t>
      </w:r>
      <w:r w:rsidR="009D733F">
        <w:rPr>
          <w:noProof/>
          <w:szCs w:val="22"/>
          <w:u w:val="single"/>
          <w:lang w:val="da-DK" w:eastAsia="fr-LU"/>
        </w:rPr>
        <w:t>formodede</w:t>
      </w:r>
      <w:r>
        <w:rPr>
          <w:noProof/>
          <w:szCs w:val="22"/>
          <w:u w:val="single"/>
          <w:lang w:val="da-DK" w:eastAsia="fr-LU"/>
        </w:rPr>
        <w:t xml:space="preserve"> bivirkninger</w:t>
      </w:r>
    </w:p>
    <w:p w:rsidR="001D0DF6" w:rsidRDefault="001D0DF6" w:rsidP="00E07055">
      <w:pPr>
        <w:pStyle w:val="EMEABodyText"/>
        <w:rPr>
          <w:noProof/>
          <w:szCs w:val="22"/>
          <w:lang w:val="da-DK" w:eastAsia="fr-LU"/>
        </w:rPr>
      </w:pPr>
    </w:p>
    <w:p w:rsidR="00E07055" w:rsidRPr="001D0DAD" w:rsidRDefault="00E07055" w:rsidP="00E07055">
      <w:pPr>
        <w:pStyle w:val="EMEABodyText"/>
        <w:rPr>
          <w:lang w:val="da-DK"/>
        </w:rPr>
      </w:pPr>
      <w:r>
        <w:rPr>
          <w:noProof/>
          <w:szCs w:val="22"/>
          <w:lang w:val="da-DK" w:eastAsia="fr-LU"/>
        </w:rPr>
        <w:t xml:space="preserve">Når lægemidlet er godkendt, er indberetning af </w:t>
      </w:r>
      <w:r w:rsidR="009D733F">
        <w:rPr>
          <w:noProof/>
          <w:szCs w:val="22"/>
          <w:u w:val="single"/>
          <w:lang w:val="da-DK" w:eastAsia="fr-LU"/>
        </w:rPr>
        <w:t>formodede</w:t>
      </w:r>
      <w:r>
        <w:rPr>
          <w:noProof/>
          <w:szCs w:val="22"/>
          <w:lang w:val="da-DK" w:eastAsia="fr-LU"/>
        </w:rPr>
        <w:t xml:space="preserve"> bivirkninger vigtig.</w:t>
      </w:r>
      <w:r>
        <w:rPr>
          <w:szCs w:val="22"/>
          <w:lang w:val="da-DK" w:eastAsia="fr-LU"/>
        </w:rPr>
        <w:t xml:space="preserve"> </w:t>
      </w:r>
      <w:r>
        <w:rPr>
          <w:noProof/>
          <w:szCs w:val="22"/>
          <w:lang w:val="da-DK" w:eastAsia="fr-LU"/>
        </w:rPr>
        <w:t>Det muliggør løbende overvågning af benefit/risk-forholdet for lægemidlet.</w:t>
      </w:r>
      <w:r>
        <w:rPr>
          <w:szCs w:val="22"/>
          <w:lang w:val="da-DK" w:eastAsia="fr-LU"/>
        </w:rPr>
        <w:t xml:space="preserve"> </w:t>
      </w:r>
      <w:r>
        <w:rPr>
          <w:noProof/>
          <w:szCs w:val="22"/>
          <w:lang w:val="da-DK" w:eastAsia="fr-LU"/>
        </w:rPr>
        <w:t xml:space="preserve">Læger og sundhedspersonale anmodes om at indberette alle </w:t>
      </w:r>
      <w:r w:rsidR="009D733F">
        <w:rPr>
          <w:noProof/>
          <w:szCs w:val="22"/>
          <w:u w:val="single"/>
          <w:lang w:val="da-DK" w:eastAsia="fr-LU"/>
        </w:rPr>
        <w:t>formodede</w:t>
      </w:r>
      <w:r>
        <w:rPr>
          <w:noProof/>
          <w:szCs w:val="22"/>
          <w:lang w:val="da-DK" w:eastAsia="fr-LU"/>
        </w:rPr>
        <w:t xml:space="preserve"> bivirkninger via </w:t>
      </w:r>
      <w:r>
        <w:rPr>
          <w:noProof/>
          <w:szCs w:val="22"/>
          <w:highlight w:val="lightGray"/>
          <w:lang w:val="da-DK" w:eastAsia="fr-LU"/>
        </w:rPr>
        <w:t xml:space="preserve">det nationale rapporteringssystem anført i </w:t>
      </w:r>
      <w:hyperlink r:id="rId16" w:history="1">
        <w:r>
          <w:rPr>
            <w:rStyle w:val="Hyperlink"/>
            <w:noProof/>
            <w:szCs w:val="22"/>
            <w:highlight w:val="lightGray"/>
            <w:lang w:val="da-DK" w:eastAsia="fr-LU"/>
          </w:rPr>
          <w:t>Appendiks V</w:t>
        </w:r>
      </w:hyperlink>
    </w:p>
    <w:p w:rsidR="004204CB" w:rsidRDefault="004204CB">
      <w:pPr>
        <w:pStyle w:val="EMEABodyText"/>
        <w:rPr>
          <w:lang w:val="da-DK"/>
        </w:rPr>
      </w:pPr>
    </w:p>
    <w:p w:rsidR="004204CB" w:rsidRDefault="004204CB">
      <w:pPr>
        <w:pStyle w:val="EMEAHeading2"/>
        <w:rPr>
          <w:lang w:val="da-DK"/>
        </w:rPr>
      </w:pPr>
      <w:r>
        <w:rPr>
          <w:lang w:val="da-DK"/>
        </w:rPr>
        <w:t>4.9</w:t>
      </w:r>
      <w:r>
        <w:rPr>
          <w:lang w:val="da-DK"/>
        </w:rPr>
        <w:tab/>
        <w:t>Overdosering</w:t>
      </w:r>
    </w:p>
    <w:p w:rsidR="004204CB" w:rsidRDefault="004204CB" w:rsidP="004204CB">
      <w:pPr>
        <w:pStyle w:val="EMEAHeading2"/>
        <w:rPr>
          <w:lang w:val="da-DK"/>
        </w:rPr>
      </w:pPr>
    </w:p>
    <w:p w:rsidR="004204CB" w:rsidRDefault="004204CB">
      <w:pPr>
        <w:pStyle w:val="EMEABodyText"/>
        <w:rPr>
          <w:lang w:val="da-DK"/>
        </w:rPr>
      </w:pPr>
      <w:r>
        <w:rPr>
          <w:lang w:val="da-DK"/>
        </w:rPr>
        <w:t>Erfaringerne med behandling af voksne, med doser op til 900 mg/dag i 8 uger, viste ingen toksicitet. De mest sandsynlige tegn på overdosering forventes at være hypotension og takykardi. Der kan også opstå bradykardi på grund af overdosering. Der foreligger ikke specifikke oplysninger om behandling af overdosering med Aprovel. Patienten skal monitoreres tæt, og behandlingen skal være symptomatisk og understøttende. Foreslåede tiltag omfatter induktion af opkastning og/eller gastrisk udskylning. Medicinsk kul kan være nyttig til behandling af overdosering. Irbesartan fjernes ikke ved hæmodialyse.</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5.</w:t>
      </w:r>
      <w:r>
        <w:rPr>
          <w:lang w:val="da-DK"/>
        </w:rPr>
        <w:tab/>
        <w:t>FARMAKOLOGISKE EGENSKABER</w:t>
      </w:r>
    </w:p>
    <w:p w:rsidR="004204CB" w:rsidRDefault="004204CB" w:rsidP="004204CB">
      <w:pPr>
        <w:pStyle w:val="EMEAHeading1"/>
        <w:rPr>
          <w:lang w:val="da-DK"/>
        </w:rPr>
      </w:pPr>
    </w:p>
    <w:p w:rsidR="004204CB" w:rsidRDefault="004204CB">
      <w:pPr>
        <w:pStyle w:val="EMEAHeading2"/>
        <w:rPr>
          <w:lang w:val="da-DK"/>
        </w:rPr>
      </w:pPr>
      <w:r>
        <w:rPr>
          <w:lang w:val="da-DK"/>
        </w:rPr>
        <w:t>5.1</w:t>
      </w:r>
      <w:r>
        <w:rPr>
          <w:lang w:val="da-DK"/>
        </w:rPr>
        <w:tab/>
        <w:t>Farmakodynamiske egenskaber</w:t>
      </w:r>
    </w:p>
    <w:p w:rsidR="004204CB" w:rsidRDefault="004204CB" w:rsidP="004204CB">
      <w:pPr>
        <w:pStyle w:val="EMEAHeading2"/>
        <w:rPr>
          <w:lang w:val="da-DK"/>
        </w:rPr>
      </w:pPr>
    </w:p>
    <w:p w:rsidR="004204CB" w:rsidRDefault="004204CB">
      <w:pPr>
        <w:pStyle w:val="EMEABodyText"/>
        <w:rPr>
          <w:lang w:val="da-DK"/>
        </w:rPr>
      </w:pPr>
      <w:r>
        <w:rPr>
          <w:lang w:val="da-DK"/>
        </w:rPr>
        <w:t>Farmakoterapeutisk klassifikation: angiotensin II-antagonister, almindelige.</w:t>
      </w:r>
    </w:p>
    <w:p w:rsidR="004204CB" w:rsidRDefault="004204CB">
      <w:pPr>
        <w:pStyle w:val="EMEABodyText"/>
        <w:rPr>
          <w:lang w:val="da-DK"/>
        </w:rPr>
      </w:pPr>
      <w:r>
        <w:rPr>
          <w:lang w:val="da-DK"/>
        </w:rPr>
        <w:t>ATC-kode: C09C A04.</w:t>
      </w:r>
    </w:p>
    <w:p w:rsidR="004204CB" w:rsidRDefault="004204CB">
      <w:pPr>
        <w:pStyle w:val="EMEABodyText"/>
        <w:rPr>
          <w:lang w:val="da-DK"/>
        </w:rPr>
      </w:pPr>
    </w:p>
    <w:p w:rsidR="001D0DF6" w:rsidRDefault="004204CB">
      <w:pPr>
        <w:pStyle w:val="EMEABodyText"/>
        <w:rPr>
          <w:lang w:val="da-DK"/>
        </w:rPr>
      </w:pPr>
      <w:r w:rsidRPr="00C80242">
        <w:rPr>
          <w:u w:val="single"/>
          <w:lang w:val="da-DK"/>
        </w:rPr>
        <w:t>Virkningsmekanisme</w:t>
      </w:r>
    </w:p>
    <w:p w:rsidR="001D0DF6" w:rsidRDefault="001D0DF6">
      <w:pPr>
        <w:pStyle w:val="EMEABodyText"/>
        <w:rPr>
          <w:lang w:val="da-DK"/>
        </w:rPr>
      </w:pPr>
    </w:p>
    <w:p w:rsidR="004204CB" w:rsidRDefault="004204CB">
      <w:pPr>
        <w:pStyle w:val="EMEABodyText"/>
        <w:rPr>
          <w:lang w:val="da-DK"/>
        </w:rPr>
      </w:pPr>
      <w:r>
        <w:rPr>
          <w:lang w:val="da-DK"/>
        </w:rPr>
        <w:t>Irbesartan er en potent, oral aktiv, selektiv angiotensin</w:t>
      </w:r>
      <w:r>
        <w:rPr>
          <w:lang w:val="da-DK"/>
        </w:rPr>
        <w:noBreakHyphen/>
        <w:t>II receptor (type AT</w:t>
      </w:r>
      <w:r>
        <w:rPr>
          <w:vertAlign w:val="subscript"/>
          <w:lang w:val="da-DK"/>
        </w:rPr>
        <w:t>1</w:t>
      </w:r>
      <w:r>
        <w:rPr>
          <w:lang w:val="da-DK"/>
        </w:rPr>
        <w:t>) antagonist. Stoffet antages at blokere alle virkninger af angiotensin</w:t>
      </w:r>
      <w:r>
        <w:rPr>
          <w:lang w:val="da-DK"/>
        </w:rPr>
        <w:noBreakHyphen/>
        <w:t>II, som bliver medieret af AT</w:t>
      </w:r>
      <w:r>
        <w:rPr>
          <w:vertAlign w:val="subscript"/>
          <w:lang w:val="da-DK"/>
        </w:rPr>
        <w:t>1</w:t>
      </w:r>
      <w:r>
        <w:rPr>
          <w:lang w:val="da-DK"/>
        </w:rPr>
        <w:t> receptoren, uafhængigt af angiotensin</w:t>
      </w:r>
      <w:r>
        <w:rPr>
          <w:lang w:val="da-DK"/>
        </w:rPr>
        <w:noBreakHyphen/>
        <w:t>II-syntesens kilde eller rute. Den selektive antagonisme mod angiotensin</w:t>
      </w:r>
      <w:r>
        <w:rPr>
          <w:lang w:val="da-DK"/>
        </w:rPr>
        <w:noBreakHyphen/>
        <w:t>II (AT</w:t>
      </w:r>
      <w:r>
        <w:rPr>
          <w:vertAlign w:val="subscript"/>
          <w:lang w:val="da-DK"/>
        </w:rPr>
        <w:t>1</w:t>
      </w:r>
      <w:r>
        <w:rPr>
          <w:lang w:val="da-DK"/>
        </w:rPr>
        <w:t>) receptorerne resulterer i en forhøjelse af plasma-renin- og angiotensin</w:t>
      </w:r>
      <w:r>
        <w:rPr>
          <w:lang w:val="da-DK"/>
        </w:rPr>
        <w:noBreakHyphen/>
        <w:t>II niveauerne og i nedsat aldosteron i plasma. Serum-kalium påvirkes ikke nævneværdigt, når irbesartan administreres alene ved de anbefalede doser. Irbesartan hæmmer ikke ACE (kininase-II), et enzym som producerer angiotensin</w:t>
      </w:r>
      <w:r>
        <w:rPr>
          <w:lang w:val="da-DK"/>
        </w:rPr>
        <w:noBreakHyphen/>
        <w:t>II og også ned</w:t>
      </w:r>
      <w:r>
        <w:rPr>
          <w:lang w:val="da-DK"/>
        </w:rPr>
        <w:softHyphen/>
        <w:t>bryder bradykinin til inaktive metabolitter. Irbesartan kræver ingen metabolisk aktivering for at blive aktivt.</w:t>
      </w:r>
    </w:p>
    <w:p w:rsidR="004204CB" w:rsidRDefault="004204CB">
      <w:pPr>
        <w:pStyle w:val="EMEABodyText"/>
        <w:rPr>
          <w:lang w:val="da-DK"/>
        </w:rPr>
      </w:pPr>
    </w:p>
    <w:p w:rsidR="004204CB" w:rsidRPr="005F3885" w:rsidRDefault="004204CB" w:rsidP="004204CB">
      <w:pPr>
        <w:pStyle w:val="EMEAHeading2"/>
        <w:rPr>
          <w:b w:val="0"/>
          <w:u w:val="single"/>
          <w:lang w:val="da-DK"/>
        </w:rPr>
      </w:pPr>
      <w:r w:rsidRPr="005F3885">
        <w:rPr>
          <w:b w:val="0"/>
          <w:u w:val="single"/>
          <w:lang w:val="da-DK"/>
        </w:rPr>
        <w:t>Klinisk effekt:</w:t>
      </w:r>
    </w:p>
    <w:p w:rsidR="004204CB" w:rsidRPr="007E195A" w:rsidRDefault="004204CB" w:rsidP="004204CB">
      <w:pPr>
        <w:pStyle w:val="EMEAHeading2"/>
        <w:rPr>
          <w:lang w:val="da-DK"/>
        </w:rPr>
      </w:pPr>
    </w:p>
    <w:p w:rsidR="004204CB" w:rsidRDefault="004204CB" w:rsidP="004204CB">
      <w:pPr>
        <w:pStyle w:val="EMEABodyText"/>
        <w:keepNext/>
        <w:rPr>
          <w:i/>
          <w:lang w:val="da-DK"/>
        </w:rPr>
      </w:pPr>
      <w:r w:rsidRPr="005B62FF">
        <w:rPr>
          <w:i/>
          <w:lang w:val="da-DK"/>
        </w:rPr>
        <w:t>Hypertension</w:t>
      </w:r>
    </w:p>
    <w:p w:rsidR="001D0DF6" w:rsidRPr="005B62FF" w:rsidRDefault="001D0DF6" w:rsidP="004204CB">
      <w:pPr>
        <w:pStyle w:val="EMEABodyText"/>
        <w:keepNext/>
        <w:rPr>
          <w:i/>
          <w:lang w:val="da-DK"/>
        </w:rPr>
      </w:pPr>
    </w:p>
    <w:p w:rsidR="004204CB" w:rsidRDefault="004204CB">
      <w:pPr>
        <w:pStyle w:val="EMEABodyText"/>
        <w:rPr>
          <w:lang w:val="da-DK"/>
        </w:rPr>
      </w:pPr>
      <w:r>
        <w:rPr>
          <w:lang w:val="da-DK"/>
        </w:rPr>
        <w:t>Irbesartan sænker blodtrykket med en minimal ændring af hjerteaktionen. Sænkning af blodtrykket er dosisafhængig ved éngangsdoser med tendens til udjævning ved doser over 300 mg. Doser på 150</w:t>
      </w:r>
      <w:r>
        <w:rPr>
          <w:lang w:val="da-DK"/>
        </w:rPr>
        <w:noBreakHyphen/>
        <w:t>300 mg, 1 gang i døgnet, giver en sænkning af det liggende eller siddende blodtryk i minimumpunktet (dvs. 24 timer efter dosering) som i gennemsnit er 8</w:t>
      </w:r>
      <w:r>
        <w:rPr>
          <w:lang w:val="da-DK"/>
        </w:rPr>
        <w:noBreakHyphen/>
        <w:t>13/5</w:t>
      </w:r>
      <w:r>
        <w:rPr>
          <w:lang w:val="da-DK"/>
        </w:rPr>
        <w:noBreakHyphen/>
        <w:t>8 mm Hg (systolisk/diastolisk) større end ved placebo-behandling.</w:t>
      </w:r>
    </w:p>
    <w:p w:rsidR="001D0DF6" w:rsidRDefault="001D0DF6">
      <w:pPr>
        <w:pStyle w:val="EMEABodyText"/>
        <w:rPr>
          <w:lang w:val="da-DK"/>
        </w:rPr>
      </w:pPr>
    </w:p>
    <w:p w:rsidR="004204CB" w:rsidRDefault="004204CB">
      <w:pPr>
        <w:pStyle w:val="EMEABodyText"/>
        <w:rPr>
          <w:lang w:val="da-DK"/>
        </w:rPr>
      </w:pPr>
      <w:r>
        <w:rPr>
          <w:lang w:val="da-DK"/>
        </w:rPr>
        <w:t>Spidsreduktion af blodtrykket opnås 3</w:t>
      </w:r>
      <w:r>
        <w:rPr>
          <w:lang w:val="da-DK"/>
        </w:rPr>
        <w:noBreakHyphen/>
        <w:t>6 timer efter administration, og den blodtrykssænkende effekt holder sig i mindst 24 timer. Efter 24 timer var blodtryksreduktionen 60</w:t>
      </w:r>
      <w:r>
        <w:rPr>
          <w:lang w:val="da-DK"/>
        </w:rPr>
        <w:noBreakHyphen/>
        <w:t>70% af den tilsvarende diastoliske og systoliske spidsrespons ved de anbefalede doser. 150 mg, 1 gang dagligt, gav minimums- og gennemsnitlig 24 timers respons svarende til samme døgndosis givet 2 gange dagligt.</w:t>
      </w:r>
    </w:p>
    <w:p w:rsidR="001D0DF6" w:rsidRDefault="001D0DF6">
      <w:pPr>
        <w:pStyle w:val="EMEABodyText"/>
        <w:rPr>
          <w:lang w:val="da-DK"/>
        </w:rPr>
      </w:pPr>
    </w:p>
    <w:p w:rsidR="004204CB" w:rsidRDefault="004204CB">
      <w:pPr>
        <w:pStyle w:val="EMEABodyText"/>
        <w:rPr>
          <w:lang w:val="da-DK"/>
        </w:rPr>
      </w:pPr>
      <w:r>
        <w:rPr>
          <w:lang w:val="da-DK"/>
        </w:rPr>
        <w:t>Aprovels blodtrykssænkende effekt er tydelig i løbet af 1</w:t>
      </w:r>
      <w:r>
        <w:rPr>
          <w:lang w:val="da-DK"/>
        </w:rPr>
        <w:noBreakHyphen/>
        <w:t>2 uger, og den maksimale effekt viser sig 4</w:t>
      </w:r>
      <w:r>
        <w:rPr>
          <w:lang w:val="da-DK"/>
        </w:rPr>
        <w:noBreakHyphen/>
        <w:t>6 uger efter behandlingsstart. Den antihypertensive virkning opretholdes ved langtidsbehandling. Efter ophør med behandling ændrer blodtrykket sig gradvist til baseline. Der er ikke observert rebound- hypertension.</w:t>
      </w:r>
    </w:p>
    <w:p w:rsidR="001D0DF6" w:rsidRDefault="001D0DF6">
      <w:pPr>
        <w:pStyle w:val="EMEABodyText"/>
        <w:rPr>
          <w:lang w:val="da-DK"/>
        </w:rPr>
      </w:pPr>
    </w:p>
    <w:p w:rsidR="004204CB" w:rsidRDefault="004204CB">
      <w:pPr>
        <w:pStyle w:val="EMEABodyText"/>
        <w:rPr>
          <w:lang w:val="da-DK"/>
        </w:rPr>
      </w:pPr>
      <w:r>
        <w:rPr>
          <w:lang w:val="da-DK"/>
        </w:rPr>
        <w:t>Den blodtrykssænkende effekt af irbesartan og diuretika af thiazidtypen er additiv. Hos patienter, hvis blodtryk ikke kan kontrolleres tilfredsstillende med irbesartan alene, kan irbesartan suppleres med en lille dosis hydrochlorthiazid (12,5 mg), 1 gang dagligt. Dette resulterer i en yderligere placebo-korrigeret blodtryksreduktion på 7</w:t>
      </w:r>
      <w:r>
        <w:rPr>
          <w:lang w:val="da-DK"/>
        </w:rPr>
        <w:noBreakHyphen/>
        <w:t>10/3</w:t>
      </w:r>
      <w:r>
        <w:rPr>
          <w:lang w:val="da-DK"/>
        </w:rPr>
        <w:noBreakHyphen/>
        <w:t>6 mm Hg (systolisk/diastolisk) i gennemsnit.</w:t>
      </w:r>
    </w:p>
    <w:p w:rsidR="001D0DF6" w:rsidRDefault="001D0DF6">
      <w:pPr>
        <w:pStyle w:val="EMEABodyText"/>
        <w:rPr>
          <w:lang w:val="da-DK"/>
        </w:rPr>
      </w:pPr>
    </w:p>
    <w:p w:rsidR="004204CB" w:rsidRDefault="004204CB">
      <w:pPr>
        <w:pStyle w:val="EMEABodyText"/>
        <w:rPr>
          <w:lang w:val="da-DK"/>
        </w:rPr>
      </w:pPr>
      <w:r>
        <w:rPr>
          <w:lang w:val="da-DK"/>
        </w:rPr>
        <w:t>Virkningen af Aprovel afhænger ikke af alder eller køn. Ligesom for andre lægemidler, der påvirker renin-angiotensinsystemet, gælder det, at sorte hypertensionpatienter responderer betydeligt dårligere på irbesartanmonoterapi. Når irbesartan administreres samtidig med en lille dosis hydrochlorthiazid (fx 12,5 mg daglig) nærmer det antihypertensive respons hos sorte sig det, der forekommer hos hvide.</w:t>
      </w:r>
    </w:p>
    <w:p w:rsidR="006A4414" w:rsidRDefault="006A4414">
      <w:pPr>
        <w:pStyle w:val="EMEABodyText"/>
        <w:rPr>
          <w:lang w:val="da-DK"/>
        </w:rPr>
      </w:pPr>
    </w:p>
    <w:p w:rsidR="004204CB" w:rsidRDefault="004204CB">
      <w:pPr>
        <w:pStyle w:val="EMEABodyText"/>
        <w:rPr>
          <w:lang w:val="da-DK"/>
        </w:rPr>
      </w:pPr>
      <w:r>
        <w:rPr>
          <w:lang w:val="da-DK"/>
        </w:rPr>
        <w:t>Der er ingen klinisk vigtig effekt på serum-urinsyre eller urinsyreudskillelse.</w:t>
      </w:r>
    </w:p>
    <w:p w:rsidR="004204CB" w:rsidRDefault="004204CB">
      <w:pPr>
        <w:pStyle w:val="EMEABodyText"/>
        <w:rPr>
          <w:lang w:val="da-DK"/>
        </w:rPr>
      </w:pPr>
    </w:p>
    <w:p w:rsidR="004204CB" w:rsidRPr="005B62FF" w:rsidRDefault="004204CB" w:rsidP="004204CB">
      <w:pPr>
        <w:pStyle w:val="EMEABodyText"/>
        <w:rPr>
          <w:i/>
          <w:lang w:val="da-DK"/>
        </w:rPr>
      </w:pPr>
      <w:r w:rsidRPr="005B62FF">
        <w:rPr>
          <w:i/>
          <w:lang w:val="da-DK"/>
        </w:rPr>
        <w:t>Pædiatrisk population</w:t>
      </w:r>
    </w:p>
    <w:p w:rsidR="001D0DF6" w:rsidRDefault="001D0DF6" w:rsidP="004204CB">
      <w:pPr>
        <w:pStyle w:val="EMEABodyText"/>
        <w:rPr>
          <w:lang w:val="da-DK"/>
        </w:rPr>
      </w:pPr>
    </w:p>
    <w:p w:rsidR="004204CB" w:rsidRPr="00A45097" w:rsidRDefault="004204CB" w:rsidP="004204CB">
      <w:pPr>
        <w:pStyle w:val="EMEABodyText"/>
        <w:rPr>
          <w:lang w:val="da-DK"/>
        </w:rPr>
      </w:pPr>
      <w:r w:rsidRPr="00A45097">
        <w:rPr>
          <w:lang w:val="da-DK"/>
        </w:rPr>
        <w:t>Reduktion af blodtryk med 0,5 mg/kg (lav), 1,5 mg/kg (middel) og 4,5 mg/kg (høj) mål-titrerede doser af irbesartan evalueredes</w:t>
      </w:r>
      <w:r>
        <w:rPr>
          <w:lang w:val="da-DK"/>
        </w:rPr>
        <w:t>, over en periode på 3 uger,</w:t>
      </w:r>
      <w:r w:rsidRPr="00A45097">
        <w:rPr>
          <w:lang w:val="da-DK"/>
        </w:rPr>
        <w:t xml:space="preserve"> hos 318 børn og unge med </w:t>
      </w:r>
      <w:r>
        <w:rPr>
          <w:lang w:val="da-DK"/>
        </w:rPr>
        <w:t xml:space="preserve">hypertension eller med </w:t>
      </w:r>
      <w:r w:rsidRPr="00A45097">
        <w:rPr>
          <w:lang w:val="da-DK"/>
        </w:rPr>
        <w:t>risiko</w:t>
      </w:r>
      <w:r>
        <w:rPr>
          <w:lang w:val="da-DK"/>
        </w:rPr>
        <w:t xml:space="preserve"> for at udvikle</w:t>
      </w:r>
      <w:r w:rsidRPr="00A45097">
        <w:rPr>
          <w:lang w:val="da-DK"/>
        </w:rPr>
        <w:t xml:space="preserve"> hypertension (diabetes, familiær disposition for hypertension) i aldersgruppen 6 til 16 år. Efter de 3 uger var den gennemsnitlige reduktion fra baseline i det primære effektvariabel, dalniveau af systolisk blodtryk (SeSBP), 11,7 mmHg (lav dosis), 9,3 mmHg (middel dosis), 13,2 mmHg (høj dosis). Der var ingen åbenlyse forskelle mellem disse doser. </w:t>
      </w:r>
      <w:r>
        <w:rPr>
          <w:lang w:val="da-DK"/>
        </w:rPr>
        <w:t>Den j</w:t>
      </w:r>
      <w:r w:rsidRPr="00A45097">
        <w:rPr>
          <w:lang w:val="da-DK"/>
        </w:rPr>
        <w:t>ustere</w:t>
      </w:r>
      <w:r>
        <w:rPr>
          <w:lang w:val="da-DK"/>
        </w:rPr>
        <w:t>de</w:t>
      </w:r>
      <w:r w:rsidRPr="00A45097">
        <w:rPr>
          <w:lang w:val="da-DK"/>
        </w:rPr>
        <w:t xml:space="preserve"> gennemsnitlig</w:t>
      </w:r>
      <w:r>
        <w:rPr>
          <w:lang w:val="da-DK"/>
        </w:rPr>
        <w:t>e</w:t>
      </w:r>
      <w:r w:rsidRPr="00A45097">
        <w:rPr>
          <w:lang w:val="da-DK"/>
        </w:rPr>
        <w:t xml:space="preserve"> ændring i dalniveau af diastolisk blodtryk i siddende stilling (SeDBP) var som følger: 3,8 mmHg (lav dosis), 3,2 mmHg (middel dosis), 5,6 mmHg (høj dosis). I en efterfølgende 2-ugers periode, hvor patienterne gen-randomiseredes til aktiv behandling eller placebo, havde </w:t>
      </w:r>
      <w:r>
        <w:rPr>
          <w:lang w:val="da-DK"/>
        </w:rPr>
        <w:t xml:space="preserve">de </w:t>
      </w:r>
      <w:r w:rsidRPr="00A45097">
        <w:rPr>
          <w:lang w:val="da-DK"/>
        </w:rPr>
        <w:t xml:space="preserve">patienter der fik placebo stigninger på 2,4 og 2,0 mmHg i SeSBP og SeDBP sammenlignet med henholdsvis +0,1 og -0,3 mmHg ændringer hos </w:t>
      </w:r>
      <w:r>
        <w:rPr>
          <w:lang w:val="da-DK"/>
        </w:rPr>
        <w:t xml:space="preserve">de </w:t>
      </w:r>
      <w:r w:rsidRPr="00A45097">
        <w:rPr>
          <w:lang w:val="da-DK"/>
        </w:rPr>
        <w:t xml:space="preserve">patienter </w:t>
      </w:r>
      <w:r>
        <w:rPr>
          <w:lang w:val="da-DK"/>
        </w:rPr>
        <w:t>der modtog</w:t>
      </w:r>
      <w:r w:rsidRPr="00A45097">
        <w:rPr>
          <w:lang w:val="da-DK"/>
        </w:rPr>
        <w:t xml:space="preserve"> behandling med irbesartan </w:t>
      </w:r>
      <w:r>
        <w:rPr>
          <w:lang w:val="da-DK"/>
        </w:rPr>
        <w:t xml:space="preserve">uanset dosis </w:t>
      </w:r>
      <w:r w:rsidRPr="00A45097">
        <w:rPr>
          <w:lang w:val="da-DK"/>
        </w:rPr>
        <w:t xml:space="preserve">(se </w:t>
      </w:r>
      <w:r>
        <w:rPr>
          <w:lang w:val="da-DK"/>
        </w:rPr>
        <w:t>pkt.</w:t>
      </w:r>
      <w:r w:rsidRPr="00A45097">
        <w:rPr>
          <w:lang w:val="da-DK"/>
        </w:rPr>
        <w:t> 4.2).</w:t>
      </w:r>
    </w:p>
    <w:p w:rsidR="004204CB" w:rsidRDefault="004204CB">
      <w:pPr>
        <w:pStyle w:val="EMEABodyText"/>
        <w:rPr>
          <w:lang w:val="da-DK"/>
        </w:rPr>
      </w:pPr>
    </w:p>
    <w:p w:rsidR="004204CB" w:rsidRPr="005B62FF" w:rsidRDefault="004204CB" w:rsidP="004204CB">
      <w:pPr>
        <w:pStyle w:val="EMEABodyText"/>
        <w:keepNext/>
        <w:rPr>
          <w:i/>
          <w:lang w:val="da-DK"/>
        </w:rPr>
      </w:pPr>
      <w:r w:rsidRPr="005B62FF">
        <w:rPr>
          <w:i/>
          <w:lang w:val="da-DK"/>
        </w:rPr>
        <w:t>Hypertensive patienter med type 2-diabetisk nyresygdom</w:t>
      </w:r>
    </w:p>
    <w:p w:rsidR="001D0DF6" w:rsidRDefault="001D0DF6" w:rsidP="004204CB">
      <w:pPr>
        <w:pStyle w:val="EMEABodyText"/>
        <w:keepNext/>
        <w:rPr>
          <w:lang w:val="da-DK"/>
        </w:rPr>
      </w:pPr>
    </w:p>
    <w:p w:rsidR="004204CB" w:rsidRDefault="004204CB" w:rsidP="004204CB">
      <w:pPr>
        <w:pStyle w:val="EMEABodyText"/>
        <w:keepNext/>
        <w:rPr>
          <w:lang w:val="da-DK"/>
        </w:rPr>
      </w:pPr>
      <w:r>
        <w:rPr>
          <w:lang w:val="da-DK"/>
        </w:rPr>
        <w:t>IDNT studiet (Irbesartan Diabetic Nephropathy Trial) har vist, at irbesartan nedsætter progression af nyresygdom hos patienter med kronisk nyre insufficiens og klinisk proteinuri. IDNT var et kontrolleret dobbelt-blindt morbiditets- og mortalitetsstudie, som sammenlignede Aprovel, amlodipin og placebo. Hos 1.715 hypertensive patienter med type 2-diabetes, proteinuri ≥ 900 mg/dag og serum-kreatininværdier i intervallet 1,0</w:t>
      </w:r>
      <w:r>
        <w:rPr>
          <w:lang w:val="da-DK"/>
        </w:rPr>
        <w:noBreakHyphen/>
        <w:t>3,0 mg/dl, evalueredes langtidseffekterne (median 2,6 år) ved Aprovel med henblik på progression af nyresygdom og totalmortalitet. Patienterne blev titreret fra 75 mg til en vedligeholdelsesdosis på 300 mg Aprovel, fra 2,5 mg til 10 mg amlodipin eller placebo i henhold til tolerance. I samtlige af behandlingsgrupperne fik patienterne typisk mellem 2 og 4 antihypertensive lægemidler (f.eks. diuretikum, betablokkere, alfablokkere)for at opnå en foruddefineret blodtryksværdi på ≤ 135/85 mmHg eller en 10 mmHg reduktion i systolisk tryk, hvis baseline var &gt; 160 mmHg. Tres procent (60%) af patienterne i placebogruppen nåede denne blodtryksværdi, medens tallet var henholdsvis 76% og 78% for irbesartan og amlodipin. Irbesartan reducerede signifikant den relative risiko i det kombinerede primære endepunkt med fordobling af serum-kreatinin, slutstadium af nyresygdom (ESRD) eller totalmortalitet. Ca. 33% af patienterne i irbesartan gruppen nåede det primære kombinerede nyreendepunkt sammenlignet med henholdsvis 39% og 41% i placebo- og amlodipin-gruppen (20% relativ risikoreduktion versus placebo (p= 0,024) og 23% relativ risiko reduktion sammenlignet med amlodipin (p= 0,006). Da de individuelle komponenter af det primære endepunkt blev analyseret, blev der ikke observeret nogen effekt ved total mortalitet, mens der sås en positiv tendens i reduktionen i ESRD og en signifikant reduktion i fordoblingen af serum-kreatinin.</w:t>
      </w:r>
    </w:p>
    <w:p w:rsidR="004204CB" w:rsidRDefault="004204CB">
      <w:pPr>
        <w:pStyle w:val="EMEABodyText"/>
        <w:rPr>
          <w:u w:val="single"/>
          <w:lang w:val="da-DK"/>
        </w:rPr>
      </w:pPr>
    </w:p>
    <w:p w:rsidR="004204CB" w:rsidRDefault="004204CB">
      <w:pPr>
        <w:pStyle w:val="EMEABodyText"/>
        <w:rPr>
          <w:lang w:val="da-DK"/>
        </w:rPr>
      </w:pPr>
      <w:r>
        <w:rPr>
          <w:lang w:val="da-DK"/>
        </w:rPr>
        <w:t>Subgrupperopdelt efter køn, race, alder, varighed af diabetes, baseline-blodtryk, serum-kreatinin, og udskillelseshastighed af albumin blev undersøgt for behandlingseffekt. I subgrupper bestående af kvinder og sorte patienter, henholdsvis 32% og 26% af den samlede forsøgspopulation, sås der ingen evidens for nyrefordel, selvom sikkerhedsintervallerne ikke udelukker det. Der sås forøget hyppighed af ikke-fatalt MI hos kvinder og en reduceret hyppighed af ikke-faltalt MI hos mænd i irbesartan-gruppen versus det placebo-baserede regime. Alligevel var der ingen foskel blandt de tre grupper i den overordnede population, hvad angår det sekundære endepunkt af fatal og ikke-fatal kardiovaskulær hændelse. Der sås øget hyppighed af ikke fatalt MI og slagtilfælde hos kvinder i det irbesartan-baserede regime versus det amlodipin-baserede regime, mens frekvensen af hospitalindlæggelse på grund af hjertefejl blev reduceret i den samlede population. Der er dog ikke identificeret nogen entydig forklaring for disse fund hos kvinder.</w:t>
      </w:r>
    </w:p>
    <w:p w:rsidR="004204CB" w:rsidRDefault="004204CB">
      <w:pPr>
        <w:pStyle w:val="EMEABodyText"/>
        <w:rPr>
          <w:lang w:val="da-DK"/>
        </w:rPr>
      </w:pPr>
    </w:p>
    <w:p w:rsidR="00BB7A16" w:rsidRDefault="004204CB" w:rsidP="00BB7A16">
      <w:pPr>
        <w:pStyle w:val="EMEABodyText"/>
        <w:rPr>
          <w:lang w:val="da-DK"/>
        </w:rPr>
      </w:pPr>
      <w:r>
        <w:rPr>
          <w:lang w:val="da-DK"/>
        </w:rPr>
        <w:t>IRMA 2-studiet (Effects of Irbesartan on Microalbuminuria in Hypertensive Patients with type 2-diabetes Mellitus) viste, at irbesartan 300 mg forsinker progression til klinisk proteinuri hos patienter med mikroalbuminuri. IRMA 2 var et placebo-kontrolleret dobbeltblindt morbiditetsstudie med 590 patienter med type 2-diabetes, mikroalbuminuri (30</w:t>
      </w:r>
      <w:r>
        <w:rPr>
          <w:lang w:val="da-DK"/>
        </w:rPr>
        <w:noBreakHyphen/>
        <w:t>300 mg/dag) og normal nyrefunktion (serum-kreatinin ≤ 1,5 mg/dl hos mænd og &lt; 1,1 mg/dl hos kvinder). Studiet undersøgte langtidsvirkningerne (2 år) af Aprovel med henblik på progression til klinisk proteinuri (urinalbumin udskillelsesrate (UAER) &gt; 300 mg/dag, og en stigning i UAER på mindst 30% i forhold til baseline). Den foruddefinerede blodtryksværdi var ≤ 135/85 mmHg. Yderligere antihypertensive præparater (eksklusiv ACE-hæmmere, angiotensin II-receptor antagonister og dihydropyridin-calciumblokkere) blev tilføjet efter behov for at nå blodtryksmålet. De opnåede blodtryk var på samme niveau i alle behandlingsgrupper. Der var dog færre patienter i irbesartan-gruppen der fik 300 mg (5,2%) som nåede endepunktet, klinisk proteinuri, sammenlignet med placebo-gruppen (14,9%) og irbesartan-gruppen der fik 150 mg (9,7%), hvilket viste en relativ risikoreduktion på 70% versus placebo (p= 0,0004) ved den højere dosis. Der sås ikke efterfølgende forbedringer i den glomulærefiltrationshastighed (GFR) under behandlingen de første 3 måneder. Forhaling af progression til klinisk proteinuri var tydelig allerede efter 3 måneder og den varede ved gennem hele 2</w:t>
      </w:r>
      <w:r>
        <w:rPr>
          <w:lang w:val="da-DK"/>
        </w:rPr>
        <w:noBreakHyphen/>
        <w:t>års perioden. Regression til normo albuminuri (&lt; 30 mg/dag) forekom hyppigere i gruppen, der fik Aprovel 300 mg (34%) end i placebogruppen (21%).</w:t>
      </w:r>
    </w:p>
    <w:p w:rsidR="00BB7A16" w:rsidRDefault="00BB7A16" w:rsidP="00BB7A16">
      <w:pPr>
        <w:pStyle w:val="EMEABodyText"/>
        <w:rPr>
          <w:lang w:val="da-DK"/>
        </w:rPr>
      </w:pPr>
    </w:p>
    <w:p w:rsidR="00BB7A16" w:rsidRPr="005B62FF" w:rsidRDefault="00BB7A16" w:rsidP="00BB7A16">
      <w:pPr>
        <w:pStyle w:val="EMEABodyText"/>
        <w:rPr>
          <w:i/>
          <w:color w:val="333333"/>
          <w:lang w:val="da-DK"/>
        </w:rPr>
      </w:pPr>
      <w:r w:rsidRPr="005B62FF">
        <w:rPr>
          <w:rStyle w:val="hps"/>
          <w:i/>
          <w:color w:val="333333"/>
          <w:lang w:val="da-DK"/>
        </w:rPr>
        <w:t>Dobbelt hæmning af</w:t>
      </w:r>
      <w:r w:rsidRPr="005B62FF">
        <w:rPr>
          <w:i/>
          <w:color w:val="333333"/>
          <w:lang w:val="da-DK"/>
        </w:rPr>
        <w:t xml:space="preserve"> </w:t>
      </w:r>
      <w:r w:rsidRPr="005B62FF">
        <w:rPr>
          <w:rStyle w:val="hps"/>
          <w:i/>
          <w:color w:val="333333"/>
          <w:lang w:val="da-DK"/>
        </w:rPr>
        <w:t>renin</w:t>
      </w:r>
      <w:r w:rsidRPr="005B62FF">
        <w:rPr>
          <w:i/>
          <w:color w:val="333333"/>
          <w:lang w:val="da-DK"/>
        </w:rPr>
        <w:t xml:space="preserve">-angiotensin-aldosteron-systemet </w:t>
      </w:r>
      <w:r w:rsidRPr="005B62FF">
        <w:rPr>
          <w:rStyle w:val="hps"/>
          <w:i/>
          <w:color w:val="333333"/>
          <w:lang w:val="da-DK"/>
        </w:rPr>
        <w:t>(</w:t>
      </w:r>
      <w:r w:rsidRPr="005B62FF">
        <w:rPr>
          <w:i/>
          <w:color w:val="333333"/>
          <w:lang w:val="da-DK"/>
        </w:rPr>
        <w:t>RAAS)</w:t>
      </w:r>
    </w:p>
    <w:p w:rsidR="001D0DF6" w:rsidRDefault="001D0DF6" w:rsidP="00BB7A16">
      <w:pPr>
        <w:tabs>
          <w:tab w:val="left" w:pos="-720"/>
        </w:tabs>
        <w:suppressAutoHyphens/>
        <w:rPr>
          <w:lang w:val="da-DK"/>
        </w:rPr>
      </w:pPr>
    </w:p>
    <w:p w:rsidR="00BB7A16" w:rsidRPr="009B7279" w:rsidRDefault="00BB7A16" w:rsidP="00BB7A16">
      <w:pPr>
        <w:tabs>
          <w:tab w:val="left" w:pos="-720"/>
        </w:tabs>
        <w:suppressAutoHyphens/>
        <w:rPr>
          <w:lang w:val="da-DK"/>
        </w:rPr>
      </w:pPr>
      <w:r w:rsidRPr="00EE069A">
        <w:rPr>
          <w:lang w:val="da-DK"/>
        </w:rPr>
        <w:t>To store randomiserede, kontrollerede studier (ONTARGET (ONgoing Telmisartan Alone and in combination with Ramipril Global Endpoint Trial)</w:t>
      </w:r>
      <w:r>
        <w:rPr>
          <w:lang w:val="da-DK"/>
        </w:rPr>
        <w:t xml:space="preserve"> og</w:t>
      </w:r>
      <w:r w:rsidRPr="00EE069A">
        <w:rPr>
          <w:lang w:val="da-DK"/>
        </w:rPr>
        <w:t xml:space="preserve"> VA NEPHRON-D (The Veterans Affairs Nephropathy in Diabetes)</w:t>
      </w:r>
      <w:r>
        <w:rPr>
          <w:lang w:val="da-DK"/>
        </w:rPr>
        <w:t>)</w:t>
      </w:r>
      <w:r w:rsidRPr="00EE069A">
        <w:rPr>
          <w:lang w:val="da-DK"/>
        </w:rPr>
        <w:t xml:space="preserve"> har undersøgt samtidig brug af </w:t>
      </w:r>
      <w:r>
        <w:rPr>
          <w:lang w:val="da-DK"/>
        </w:rPr>
        <w:t xml:space="preserve">kombinationen af en </w:t>
      </w:r>
      <w:r w:rsidRPr="00EE069A">
        <w:rPr>
          <w:lang w:val="da-DK"/>
        </w:rPr>
        <w:t>ACE-hæmmer og en angiotensin</w:t>
      </w:r>
      <w:r>
        <w:rPr>
          <w:lang w:val="da-DK"/>
        </w:rPr>
        <w:t>-</w:t>
      </w:r>
      <w:r w:rsidRPr="00EE069A">
        <w:rPr>
          <w:lang w:val="da-DK"/>
        </w:rPr>
        <w:t>II-receptor</w:t>
      </w:r>
      <w:r>
        <w:rPr>
          <w:lang w:val="da-DK"/>
        </w:rPr>
        <w:t>blokker</w:t>
      </w:r>
      <w:r w:rsidRPr="00EE069A">
        <w:rPr>
          <w:lang w:val="da-DK"/>
        </w:rPr>
        <w:t xml:space="preserve">. ONTARGET var et studie i patienter med kardiovaskulær eller cerebrovaskulær sygdom eller type 2 diabetes mellitus in anamnesen </w:t>
      </w:r>
      <w:r>
        <w:rPr>
          <w:lang w:val="da-DK"/>
        </w:rPr>
        <w:t>med tegn på en organpåvirkning</w:t>
      </w:r>
      <w:r w:rsidRPr="00EE069A">
        <w:rPr>
          <w:lang w:val="da-DK"/>
        </w:rPr>
        <w:t>. VA NEPHRON-D var et studie i patienter</w:t>
      </w:r>
      <w:r>
        <w:rPr>
          <w:lang w:val="da-DK"/>
        </w:rPr>
        <w:t xml:space="preserve"> med</w:t>
      </w:r>
      <w:r w:rsidRPr="00EE069A">
        <w:rPr>
          <w:lang w:val="da-DK"/>
        </w:rPr>
        <w:t xml:space="preserve"> type 2 diabetes mellitus og </w:t>
      </w:r>
      <w:r w:rsidRPr="009B7279">
        <w:rPr>
          <w:lang w:val="da-DK"/>
        </w:rPr>
        <w:t xml:space="preserve">diabetisk nefropati. </w:t>
      </w:r>
    </w:p>
    <w:p w:rsidR="00E922D7" w:rsidRDefault="00E922D7" w:rsidP="00BB7A16">
      <w:pPr>
        <w:tabs>
          <w:tab w:val="left" w:pos="-720"/>
        </w:tabs>
        <w:suppressAutoHyphens/>
        <w:rPr>
          <w:lang w:val="da-DK"/>
        </w:rPr>
      </w:pPr>
    </w:p>
    <w:p w:rsidR="00BB7A16" w:rsidRPr="009B7279" w:rsidRDefault="00BB7A16" w:rsidP="00BB7A16">
      <w:pPr>
        <w:tabs>
          <w:tab w:val="left" w:pos="-720"/>
        </w:tabs>
        <w:suppressAutoHyphens/>
        <w:rPr>
          <w:lang w:val="da-DK"/>
        </w:rPr>
      </w:pPr>
      <w:r w:rsidRPr="009B7279">
        <w:rPr>
          <w:lang w:val="da-DK"/>
        </w:rPr>
        <w:t xml:space="preserve">Disse studier viser ikke signifikant gavnlig effekt på nyre og/eller kardiovaskulære resultater og mortalitet, mens en øget risiko for hyperkaliæmi, akut nyreskade og/eller hypotension blev observeret sammenlignet med monoterapi. Disse resultater er også relevante for andre ACE-hæmmere og angiotensin-II-receptorblokkere grundet de identiske farmakodynamiske egenskaber.  </w:t>
      </w:r>
    </w:p>
    <w:p w:rsidR="00E922D7" w:rsidRDefault="00E922D7" w:rsidP="00BB7A16">
      <w:pPr>
        <w:tabs>
          <w:tab w:val="left" w:pos="-720"/>
        </w:tabs>
        <w:suppressAutoHyphens/>
        <w:rPr>
          <w:lang w:val="da-DK"/>
        </w:rPr>
      </w:pPr>
    </w:p>
    <w:p w:rsidR="00BB7A16" w:rsidRPr="009B7279" w:rsidRDefault="00BB7A16" w:rsidP="00BB7A16">
      <w:pPr>
        <w:tabs>
          <w:tab w:val="left" w:pos="-720"/>
        </w:tabs>
        <w:suppressAutoHyphens/>
        <w:rPr>
          <w:lang w:val="da-DK"/>
        </w:rPr>
      </w:pPr>
      <w:r w:rsidRPr="009B7279">
        <w:rPr>
          <w:lang w:val="da-DK"/>
        </w:rPr>
        <w:t xml:space="preserve">ACE-hæmmere og angiotensin-II-receptorblokkere bør derfor ikke anvendes samtidig hos patienter med diabetisk nefropati. </w:t>
      </w:r>
    </w:p>
    <w:p w:rsidR="00BB7A16" w:rsidRPr="00EE069A" w:rsidRDefault="00BB7A16" w:rsidP="00BB7A16">
      <w:pPr>
        <w:tabs>
          <w:tab w:val="left" w:pos="-720"/>
        </w:tabs>
        <w:suppressAutoHyphens/>
        <w:rPr>
          <w:lang w:val="da-DK"/>
        </w:rPr>
      </w:pPr>
      <w:r w:rsidRPr="009B7279">
        <w:rPr>
          <w:lang w:val="da-DK"/>
        </w:rPr>
        <w:t>ALTITUDE (Aliskiren Trial in Type 2 Diabetes Using Cardiovascular and Renal Disease Endpoints) var et studie designet til at undersøge fordele ved at tilføje aliskiren til en standardbehandling med en ACE-hæmmer eller en angiotensin-II-receptorblokker hos patienter med</w:t>
      </w:r>
      <w:r w:rsidRPr="00EE069A">
        <w:rPr>
          <w:lang w:val="da-DK"/>
        </w:rPr>
        <w:t xml:space="preserve"> type 2 diabetes mellitus og kronisk nyresygdom, kardiovaskulærsygdom eller begge. Studiet blev afsluttet </w:t>
      </w:r>
      <w:r>
        <w:rPr>
          <w:lang w:val="da-DK"/>
        </w:rPr>
        <w:t xml:space="preserve">før tid </w:t>
      </w:r>
      <w:r w:rsidRPr="00EE069A">
        <w:rPr>
          <w:lang w:val="da-DK"/>
        </w:rPr>
        <w:t xml:space="preserve">på grund af en øget risiko for bivirkninger. </w:t>
      </w:r>
      <w:r>
        <w:rPr>
          <w:lang w:val="da-DK"/>
        </w:rPr>
        <w:t>K</w:t>
      </w:r>
      <w:r w:rsidRPr="00EE069A">
        <w:rPr>
          <w:lang w:val="da-DK"/>
        </w:rPr>
        <w:t>ardiovaskulær død og stroke var begge numerisk hyppigere i aliskiren-gruppen end i placebogruppen og bivirkninger og alvorlige bivirkninger (hyperkal</w:t>
      </w:r>
      <w:r>
        <w:rPr>
          <w:lang w:val="da-DK"/>
        </w:rPr>
        <w:t>i</w:t>
      </w:r>
      <w:r w:rsidRPr="00EE069A">
        <w:rPr>
          <w:lang w:val="da-DK"/>
        </w:rPr>
        <w:t>æmi, hyp</w:t>
      </w:r>
      <w:r>
        <w:rPr>
          <w:lang w:val="da-DK"/>
        </w:rPr>
        <w:t>o</w:t>
      </w:r>
      <w:r w:rsidRPr="00EE069A">
        <w:rPr>
          <w:lang w:val="da-DK"/>
        </w:rPr>
        <w:t xml:space="preserve">tension og nedsat nyrefunktion) var hyppigere rapporteret i aliskiren-gruppen end i placebogruppen. </w:t>
      </w:r>
    </w:p>
    <w:p w:rsidR="004204CB" w:rsidRDefault="004204CB">
      <w:pPr>
        <w:pStyle w:val="EMEABodyText"/>
        <w:rPr>
          <w:lang w:val="da-DK"/>
        </w:rPr>
      </w:pPr>
    </w:p>
    <w:p w:rsidR="004204CB" w:rsidRDefault="004204CB">
      <w:pPr>
        <w:pStyle w:val="EMEAHeading2"/>
        <w:rPr>
          <w:lang w:val="da-DK"/>
        </w:rPr>
      </w:pPr>
      <w:r>
        <w:rPr>
          <w:lang w:val="da-DK"/>
        </w:rPr>
        <w:t>5.2</w:t>
      </w:r>
      <w:r>
        <w:rPr>
          <w:lang w:val="da-DK"/>
        </w:rPr>
        <w:tab/>
        <w:t>Farmakokinetiske egenskaber</w:t>
      </w:r>
    </w:p>
    <w:p w:rsidR="004204CB" w:rsidRDefault="004204CB" w:rsidP="004204CB">
      <w:pPr>
        <w:pStyle w:val="EMEAHeading2"/>
        <w:rPr>
          <w:lang w:val="da-DK"/>
        </w:rPr>
      </w:pPr>
    </w:p>
    <w:p w:rsidR="00506DE6" w:rsidRDefault="00506DE6" w:rsidP="005B62FF">
      <w:pPr>
        <w:pStyle w:val="EMEABodyText"/>
        <w:rPr>
          <w:u w:val="single"/>
          <w:lang w:val="da-DK"/>
        </w:rPr>
      </w:pPr>
      <w:r w:rsidRPr="005B62FF">
        <w:rPr>
          <w:u w:val="single"/>
          <w:lang w:val="da-DK"/>
        </w:rPr>
        <w:t>Absorption</w:t>
      </w:r>
    </w:p>
    <w:p w:rsidR="00E922D7" w:rsidRPr="005B62FF" w:rsidRDefault="00E922D7" w:rsidP="005B62FF">
      <w:pPr>
        <w:pStyle w:val="EMEABodyText"/>
        <w:rPr>
          <w:u w:val="single"/>
          <w:lang w:val="da-DK"/>
        </w:rPr>
      </w:pPr>
    </w:p>
    <w:p w:rsidR="00E922D7" w:rsidRDefault="004204CB">
      <w:pPr>
        <w:pStyle w:val="EMEABodyText"/>
        <w:rPr>
          <w:lang w:val="da-DK"/>
        </w:rPr>
      </w:pPr>
      <w:r>
        <w:rPr>
          <w:lang w:val="da-DK"/>
        </w:rPr>
        <w:t>Efter oral administration absorberes irbesartan godt: studier af absolut biotilgænge</w:t>
      </w:r>
      <w:r>
        <w:rPr>
          <w:lang w:val="da-DK"/>
        </w:rPr>
        <w:softHyphen/>
        <w:t>lig</w:t>
      </w:r>
      <w:r>
        <w:rPr>
          <w:lang w:val="da-DK"/>
        </w:rPr>
        <w:softHyphen/>
        <w:t>hed gav værdier på ca. 60</w:t>
      </w:r>
      <w:r>
        <w:rPr>
          <w:lang w:val="da-DK"/>
        </w:rPr>
        <w:noBreakHyphen/>
        <w:t>80%. Samtidig fødeindtagelse har ingen nævneværdig indflydelse på irbesartans biotilgængelighed.</w:t>
      </w:r>
    </w:p>
    <w:p w:rsidR="00E922D7" w:rsidRDefault="00E922D7">
      <w:pPr>
        <w:pStyle w:val="EMEABodyText"/>
        <w:rPr>
          <w:lang w:val="da-DK"/>
        </w:rPr>
      </w:pPr>
    </w:p>
    <w:p w:rsidR="00E922D7" w:rsidRDefault="00E922D7">
      <w:pPr>
        <w:pStyle w:val="EMEABodyText"/>
        <w:rPr>
          <w:lang w:val="da-DK"/>
        </w:rPr>
      </w:pPr>
      <w:r w:rsidRPr="00247981">
        <w:rPr>
          <w:noProof/>
          <w:szCs w:val="22"/>
          <w:u w:val="single"/>
          <w:lang w:val="da-DK"/>
        </w:rPr>
        <w:t>Fordeling</w:t>
      </w:r>
    </w:p>
    <w:p w:rsidR="00E922D7" w:rsidRDefault="00E922D7">
      <w:pPr>
        <w:pStyle w:val="EMEABodyText"/>
        <w:rPr>
          <w:lang w:val="da-DK"/>
        </w:rPr>
      </w:pPr>
    </w:p>
    <w:p w:rsidR="00E922D7" w:rsidRDefault="004204CB">
      <w:pPr>
        <w:pStyle w:val="EMEABodyText"/>
        <w:rPr>
          <w:lang w:val="da-DK"/>
        </w:rPr>
      </w:pPr>
      <w:r>
        <w:rPr>
          <w:lang w:val="da-DK"/>
        </w:rPr>
        <w:t>Plasmaproteinbindingen er ca. 96% med ubetydelig binding til cellulære blodkom</w:t>
      </w:r>
      <w:r>
        <w:rPr>
          <w:lang w:val="da-DK"/>
        </w:rPr>
        <w:softHyphen/>
        <w:t>po</w:t>
      </w:r>
      <w:r>
        <w:rPr>
          <w:lang w:val="da-DK"/>
        </w:rPr>
        <w:softHyphen/>
        <w:t>nenter. Fordelingsvolumenet er 53</w:t>
      </w:r>
      <w:r>
        <w:rPr>
          <w:lang w:val="da-DK"/>
        </w:rPr>
        <w:noBreakHyphen/>
        <w:t>93 liter.</w:t>
      </w:r>
    </w:p>
    <w:p w:rsidR="00E922D7" w:rsidRDefault="00E922D7">
      <w:pPr>
        <w:pStyle w:val="EMEABodyText"/>
        <w:rPr>
          <w:lang w:val="da-DK"/>
        </w:rPr>
      </w:pPr>
    </w:p>
    <w:p w:rsidR="00E922D7" w:rsidRDefault="00E922D7">
      <w:pPr>
        <w:pStyle w:val="EMEABodyText"/>
        <w:rPr>
          <w:lang w:val="da-DK"/>
        </w:rPr>
      </w:pPr>
      <w:r w:rsidRPr="00247981">
        <w:rPr>
          <w:szCs w:val="22"/>
          <w:u w:val="single"/>
          <w:lang w:val="da-DK"/>
        </w:rPr>
        <w:t>Biotransformation</w:t>
      </w:r>
    </w:p>
    <w:p w:rsidR="00E922D7" w:rsidRDefault="00E922D7">
      <w:pPr>
        <w:pStyle w:val="EMEABodyText"/>
        <w:rPr>
          <w:lang w:val="da-DK"/>
        </w:rPr>
      </w:pPr>
    </w:p>
    <w:p w:rsidR="004204CB" w:rsidRDefault="004204CB">
      <w:pPr>
        <w:pStyle w:val="EMEABodyText"/>
        <w:rPr>
          <w:lang w:val="da-DK"/>
        </w:rPr>
      </w:pPr>
      <w:r>
        <w:rPr>
          <w:lang w:val="da-DK"/>
        </w:rPr>
        <w:t xml:space="preserve">Efter oral eller intravenøs administration af </w:t>
      </w:r>
      <w:r>
        <w:rPr>
          <w:vertAlign w:val="superscript"/>
          <w:lang w:val="da-DK"/>
        </w:rPr>
        <w:t>14</w:t>
      </w:r>
      <w:r>
        <w:rPr>
          <w:lang w:val="da-DK"/>
        </w:rPr>
        <w:t>C irbesartan, kan 80</w:t>
      </w:r>
      <w:r>
        <w:rPr>
          <w:lang w:val="da-DK"/>
        </w:rPr>
        <w:noBreakHyphen/>
        <w:t>85% af den cirkule</w:t>
      </w:r>
      <w:r>
        <w:rPr>
          <w:lang w:val="da-DK"/>
        </w:rPr>
        <w:softHyphen/>
        <w:t xml:space="preserve">rende radioaktivitet i plasma tilskrives uomdannet irbesartan. Irbesartan omdannes i leveren ved konjugering som glucuronid og ved oxidation. Den vigtigste cirkulerende metabolit er glucuronidet af irbesartan (ca. 6%). </w:t>
      </w:r>
      <w:r>
        <w:rPr>
          <w:i/>
          <w:lang w:val="da-DK"/>
        </w:rPr>
        <w:t>In vitro-</w:t>
      </w:r>
      <w:r>
        <w:rPr>
          <w:lang w:val="da-DK"/>
        </w:rPr>
        <w:t xml:space="preserve">undersøgelser viser, at irbesartan primært oxideres af cytokrom P450 enzymet </w:t>
      </w:r>
      <w:r w:rsidRPr="00563A39">
        <w:rPr>
          <w:lang w:val="da-DK"/>
        </w:rPr>
        <w:t>CYP2</w:t>
      </w:r>
      <w:r>
        <w:rPr>
          <w:lang w:val="da-DK"/>
        </w:rPr>
        <w:t xml:space="preserve">C9. Isoenzym </w:t>
      </w:r>
      <w:r w:rsidRPr="00563A39">
        <w:rPr>
          <w:lang w:val="da-DK"/>
        </w:rPr>
        <w:t>CYP3A4</w:t>
      </w:r>
      <w:r>
        <w:rPr>
          <w:lang w:val="da-DK"/>
        </w:rPr>
        <w:t xml:space="preserve"> har kun ubetydelig effekt.</w:t>
      </w:r>
    </w:p>
    <w:p w:rsidR="00E922D7" w:rsidRDefault="00E922D7">
      <w:pPr>
        <w:pStyle w:val="EMEABodyText"/>
        <w:rPr>
          <w:lang w:val="da-DK"/>
        </w:rPr>
      </w:pPr>
    </w:p>
    <w:p w:rsidR="004204CB" w:rsidRPr="005B62FF" w:rsidRDefault="00506DE6">
      <w:pPr>
        <w:pStyle w:val="EMEABodyText"/>
        <w:rPr>
          <w:u w:val="single"/>
          <w:lang w:val="da-DK"/>
        </w:rPr>
      </w:pPr>
      <w:r w:rsidRPr="005B62FF">
        <w:rPr>
          <w:u w:val="single"/>
          <w:lang w:val="da-DK"/>
        </w:rPr>
        <w:t>Linearitet/non-linearitet</w:t>
      </w:r>
    </w:p>
    <w:p w:rsidR="00E922D7" w:rsidRDefault="00E922D7">
      <w:pPr>
        <w:pStyle w:val="EMEABodyText"/>
        <w:rPr>
          <w:lang w:val="da-DK"/>
        </w:rPr>
      </w:pPr>
    </w:p>
    <w:p w:rsidR="004204CB" w:rsidRDefault="004204CB">
      <w:pPr>
        <w:pStyle w:val="EMEABodyText"/>
        <w:rPr>
          <w:lang w:val="da-DK"/>
        </w:rPr>
      </w:pPr>
      <w:r>
        <w:rPr>
          <w:lang w:val="da-DK"/>
        </w:rPr>
        <w:t>Irbesartan udviser lineær og dosisproportional farmakokinetik i dosisinterval på 10</w:t>
      </w:r>
      <w:r>
        <w:rPr>
          <w:lang w:val="da-DK"/>
        </w:rPr>
        <w:noBreakHyphen/>
        <w:t>600 mg. Der blev observeret en mindre end proportional øgning af oral absorption ved doser over 600 mg (2 gange den maksimale anbefalede dosis). Årsagen til dette er ukendt. Spidskoncentrationen i plasma opnås 1,5</w:t>
      </w:r>
      <w:r>
        <w:rPr>
          <w:lang w:val="da-DK"/>
        </w:rPr>
        <w:noBreakHyphen/>
        <w:t>2 timer efter oral administration. Total body- og nyre-clearance er henholdsvis 157</w:t>
      </w:r>
      <w:r>
        <w:rPr>
          <w:lang w:val="da-DK"/>
        </w:rPr>
        <w:noBreakHyphen/>
        <w:t>176 og 3</w:t>
      </w:r>
      <w:r>
        <w:rPr>
          <w:lang w:val="da-DK"/>
        </w:rPr>
        <w:noBreakHyphen/>
        <w:t>3,5 ml/min. Den terminale halveringstid for irbesartan er 11</w:t>
      </w:r>
      <w:r>
        <w:rPr>
          <w:lang w:val="da-DK"/>
        </w:rPr>
        <w:noBreakHyphen/>
        <w:t xml:space="preserve">15 timer. Steady-state plasmakoncentrationen nås i løbet af 3 dage efter påbegyndelse af behandling 1 gang dagligt. Der er set en begrænset akkumulering af irbesartan (&lt; 20%) i plasma efter gentagne doseringer, en gang dagligt. Der er i en undersøgelse af kvindelige, hypertensive patienter observeret noget højere plasmakoncentrationer af irbesartan. Der var dog ingen forskel på halveringstid og akkumulering. Dosisjustering er ikke nødvendig hos kvindelige patienter. Irbesartan AUC- og </w:t>
      </w:r>
      <w:r w:rsidRPr="00563A39">
        <w:rPr>
          <w:lang w:val="da-DK"/>
        </w:rPr>
        <w:t>C</w:t>
      </w:r>
      <w:r w:rsidRPr="00563A39">
        <w:rPr>
          <w:rStyle w:val="EMEASubscript"/>
          <w:lang w:val="da-DK"/>
        </w:rPr>
        <w:t>max</w:t>
      </w:r>
      <w:r>
        <w:rPr>
          <w:lang w:val="da-DK"/>
        </w:rPr>
        <w:t xml:space="preserve">-værdier var også noget </w:t>
      </w:r>
      <w:r w:rsidR="007523F3">
        <w:rPr>
          <w:lang w:val="da-DK"/>
        </w:rPr>
        <w:t>højere</w:t>
      </w:r>
      <w:r>
        <w:rPr>
          <w:lang w:val="da-DK"/>
        </w:rPr>
        <w:t xml:space="preserve"> hos ældre patienter (≥ 65 år) end hos yngre patienter (18</w:t>
      </w:r>
      <w:r>
        <w:rPr>
          <w:lang w:val="da-DK"/>
        </w:rPr>
        <w:noBreakHyphen/>
        <w:t xml:space="preserve">40 år). Den terminale halveringstid ændredes dog ikke signifikant. Dosisjustering er ikke nødvendig hos ældre </w:t>
      </w:r>
      <w:r w:rsidR="007523F3">
        <w:rPr>
          <w:lang w:val="da-DK"/>
        </w:rPr>
        <w:t>patienter</w:t>
      </w:r>
      <w:r>
        <w:rPr>
          <w:lang w:val="da-DK"/>
        </w:rPr>
        <w:t>.</w:t>
      </w:r>
    </w:p>
    <w:p w:rsidR="006E7D7D" w:rsidRDefault="006E7D7D">
      <w:pPr>
        <w:pStyle w:val="EMEABodyText"/>
        <w:rPr>
          <w:lang w:val="da-DK"/>
        </w:rPr>
      </w:pPr>
    </w:p>
    <w:p w:rsidR="004204CB" w:rsidRPr="005B62FF" w:rsidRDefault="00506DE6">
      <w:pPr>
        <w:pStyle w:val="EMEABodyText"/>
        <w:rPr>
          <w:u w:val="single"/>
          <w:lang w:val="da-DK"/>
        </w:rPr>
      </w:pPr>
      <w:r w:rsidRPr="005B62FF">
        <w:rPr>
          <w:u w:val="single"/>
          <w:lang w:val="da-DK"/>
        </w:rPr>
        <w:t>Elimination</w:t>
      </w:r>
    </w:p>
    <w:p w:rsidR="00E922D7" w:rsidRDefault="00E922D7">
      <w:pPr>
        <w:pStyle w:val="EMEABodyText"/>
        <w:rPr>
          <w:lang w:val="da-DK"/>
        </w:rPr>
      </w:pPr>
    </w:p>
    <w:p w:rsidR="004204CB" w:rsidRDefault="004204CB">
      <w:pPr>
        <w:pStyle w:val="EMEABodyText"/>
        <w:rPr>
          <w:lang w:val="da-DK"/>
        </w:rPr>
      </w:pPr>
      <w:r>
        <w:rPr>
          <w:lang w:val="da-DK"/>
        </w:rPr>
        <w:t xml:space="preserve">Irbesartan og dets metabolitter udskilles gennem både galde og nyrer. Efter enten oral eller intravenøs administration af </w:t>
      </w:r>
      <w:r>
        <w:rPr>
          <w:vertAlign w:val="superscript"/>
          <w:lang w:val="da-DK"/>
        </w:rPr>
        <w:t>14</w:t>
      </w:r>
      <w:r>
        <w:rPr>
          <w:lang w:val="da-DK"/>
        </w:rPr>
        <w:t>C irbesartan, genfindes ca. 20% radioaktivitet i urinen og resten i afføringen. Mindre end 2% af dosis udskilles uomdannet i urinen som irbesartan.</w:t>
      </w:r>
    </w:p>
    <w:p w:rsidR="004204CB" w:rsidRDefault="004204CB">
      <w:pPr>
        <w:pStyle w:val="EMEABodyText"/>
        <w:rPr>
          <w:lang w:val="da-DK"/>
        </w:rPr>
      </w:pPr>
    </w:p>
    <w:p w:rsidR="004204CB" w:rsidRPr="00D9207A" w:rsidRDefault="004204CB" w:rsidP="004204CB">
      <w:pPr>
        <w:pStyle w:val="EMEABodyText"/>
        <w:rPr>
          <w:u w:val="single"/>
          <w:lang w:val="da-DK"/>
        </w:rPr>
      </w:pPr>
      <w:r w:rsidRPr="00D9207A">
        <w:rPr>
          <w:u w:val="single"/>
          <w:lang w:val="da-DK"/>
        </w:rPr>
        <w:t>Pædiatrisk population</w:t>
      </w:r>
    </w:p>
    <w:p w:rsidR="00E922D7" w:rsidRDefault="00E922D7" w:rsidP="004204CB">
      <w:pPr>
        <w:pStyle w:val="EMEABodyText"/>
        <w:rPr>
          <w:lang w:val="da-DK"/>
        </w:rPr>
      </w:pPr>
    </w:p>
    <w:p w:rsidR="004204CB" w:rsidRPr="00A45097" w:rsidRDefault="004204CB" w:rsidP="004204CB">
      <w:pPr>
        <w:pStyle w:val="EMEABodyText"/>
        <w:rPr>
          <w:lang w:val="da-DK"/>
        </w:rPr>
      </w:pPr>
      <w:r w:rsidRPr="00A45097">
        <w:rPr>
          <w:lang w:val="da-DK"/>
        </w:rPr>
        <w:t>Farmakokinetik af irbesartan evalueredes hos 2</w:t>
      </w:r>
      <w:r>
        <w:rPr>
          <w:lang w:val="da-DK"/>
        </w:rPr>
        <w:t>3</w:t>
      </w:r>
      <w:r w:rsidRPr="00A45097">
        <w:rPr>
          <w:lang w:val="da-DK"/>
        </w:rPr>
        <w:t> hypertensive børn efter administration af enkeltdosis irbesartan og gentagne doser irbesartan (2 mg/kg) i doser på op til maksimalt 150 mg daglig</w:t>
      </w:r>
      <w:r>
        <w:rPr>
          <w:lang w:val="da-DK"/>
        </w:rPr>
        <w:t>t</w:t>
      </w:r>
      <w:r w:rsidRPr="00A45097">
        <w:rPr>
          <w:lang w:val="da-DK"/>
        </w:rPr>
        <w:t xml:space="preserve"> i 4 uger. </w:t>
      </w:r>
      <w:r>
        <w:rPr>
          <w:lang w:val="da-DK"/>
        </w:rPr>
        <w:t>Af de 23 børn var 21 evaluérbare med hensyn til farmakokinetisk sammenligning med voksne (</w:t>
      </w:r>
      <w:r w:rsidRPr="00A45097">
        <w:rPr>
          <w:lang w:val="da-DK"/>
        </w:rPr>
        <w:t>12</w:t>
      </w:r>
      <w:r>
        <w:rPr>
          <w:lang w:val="da-DK"/>
        </w:rPr>
        <w:t xml:space="preserve"> børn </w:t>
      </w:r>
      <w:r w:rsidRPr="00A45097">
        <w:rPr>
          <w:lang w:val="da-DK"/>
        </w:rPr>
        <w:t xml:space="preserve">over 12 år, 9 </w:t>
      </w:r>
      <w:r>
        <w:rPr>
          <w:lang w:val="da-DK"/>
        </w:rPr>
        <w:t xml:space="preserve">børn </w:t>
      </w:r>
      <w:r w:rsidRPr="00A45097">
        <w:rPr>
          <w:lang w:val="da-DK"/>
        </w:rPr>
        <w:t>mellem 6 og 12 år</w:t>
      </w:r>
      <w:r>
        <w:rPr>
          <w:lang w:val="da-DK"/>
        </w:rPr>
        <w:t>)</w:t>
      </w:r>
      <w:r w:rsidRPr="00A45097">
        <w:rPr>
          <w:lang w:val="da-DK"/>
        </w:rPr>
        <w:t>. Resultaterne viste, at C</w:t>
      </w:r>
      <w:r w:rsidRPr="00A45097">
        <w:rPr>
          <w:rStyle w:val="EMEASubscript"/>
          <w:lang w:val="da-DK"/>
        </w:rPr>
        <w:t>max</w:t>
      </w:r>
      <w:r w:rsidRPr="00A45097">
        <w:rPr>
          <w:lang w:val="da-DK"/>
        </w:rPr>
        <w:t xml:space="preserve">, AUC og clearance var sammenlignelig med det hos voksne </w:t>
      </w:r>
      <w:r>
        <w:rPr>
          <w:lang w:val="da-DK"/>
        </w:rPr>
        <w:t xml:space="preserve">der er blevet </w:t>
      </w:r>
      <w:r w:rsidRPr="00A45097">
        <w:rPr>
          <w:lang w:val="da-DK"/>
        </w:rPr>
        <w:t xml:space="preserve">behandlet med 150 mg irbesartan daglig. Der sås </w:t>
      </w:r>
      <w:r>
        <w:rPr>
          <w:lang w:val="da-DK"/>
        </w:rPr>
        <w:t xml:space="preserve">en </w:t>
      </w:r>
      <w:r w:rsidRPr="00A45097">
        <w:rPr>
          <w:lang w:val="da-DK"/>
        </w:rPr>
        <w:t>begrænset akkumulering af irbesartan (18%) i plasma ved gentagen dosering 1 gang daglig</w:t>
      </w:r>
      <w:r>
        <w:rPr>
          <w:lang w:val="da-DK"/>
        </w:rPr>
        <w:t>t</w:t>
      </w:r>
      <w:r w:rsidRPr="00A45097">
        <w:rPr>
          <w:lang w:val="da-DK"/>
        </w:rPr>
        <w:t xml:space="preserve"> til børn.</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nyrefunktion</w:t>
      </w:r>
    </w:p>
    <w:p w:rsidR="00E922D7" w:rsidRDefault="00E922D7">
      <w:pPr>
        <w:pStyle w:val="EMEABodyText"/>
        <w:rPr>
          <w:lang w:val="da-DK"/>
        </w:rPr>
      </w:pPr>
    </w:p>
    <w:p w:rsidR="004204CB" w:rsidRDefault="004204CB">
      <w:pPr>
        <w:pStyle w:val="EMEABodyText"/>
        <w:rPr>
          <w:lang w:val="da-DK"/>
        </w:rPr>
      </w:pPr>
      <w:r>
        <w:rPr>
          <w:lang w:val="da-DK"/>
        </w:rPr>
        <w:t>Irbesartans farmakokinetiske parametre ændres ikke væsentligt hos patienter med nedsat nyrefunktion eller i hæmodialyse. Irbesartan fjernes ikke ved hæmodialyse.</w:t>
      </w:r>
    </w:p>
    <w:p w:rsidR="004204CB" w:rsidRDefault="004204CB">
      <w:pPr>
        <w:pStyle w:val="EMEABodyText"/>
        <w:rPr>
          <w:lang w:val="da-DK"/>
        </w:rPr>
      </w:pPr>
    </w:p>
    <w:p w:rsidR="00703427" w:rsidRDefault="004204CB">
      <w:pPr>
        <w:pStyle w:val="EMEABodyText"/>
        <w:rPr>
          <w:i/>
          <w:lang w:val="da-DK"/>
        </w:rPr>
      </w:pPr>
      <w:r w:rsidRPr="007E3915">
        <w:rPr>
          <w:u w:val="single"/>
          <w:lang w:val="da-DK"/>
        </w:rPr>
        <w:t>Nedsat leverfunktion</w:t>
      </w:r>
    </w:p>
    <w:p w:rsidR="00E922D7" w:rsidRDefault="00E922D7">
      <w:pPr>
        <w:pStyle w:val="EMEABodyText"/>
        <w:rPr>
          <w:lang w:val="da-DK"/>
        </w:rPr>
      </w:pPr>
    </w:p>
    <w:p w:rsidR="004204CB" w:rsidRDefault="004204CB">
      <w:pPr>
        <w:pStyle w:val="EMEABodyText"/>
        <w:rPr>
          <w:lang w:val="da-DK"/>
        </w:rPr>
      </w:pPr>
      <w:r>
        <w:rPr>
          <w:lang w:val="da-DK"/>
        </w:rPr>
        <w:t>Irbesartans farmakokinetiske parametre ændres ikke væsentligt hos patienter med mild/moderat cirrhose.</w:t>
      </w:r>
    </w:p>
    <w:p w:rsidR="00E922D7" w:rsidRDefault="00E922D7">
      <w:pPr>
        <w:pStyle w:val="EMEABodyText"/>
        <w:rPr>
          <w:lang w:val="da-DK"/>
        </w:rPr>
      </w:pPr>
    </w:p>
    <w:p w:rsidR="004204CB" w:rsidRDefault="004204CB">
      <w:pPr>
        <w:pStyle w:val="EMEABodyText"/>
        <w:rPr>
          <w:lang w:val="da-DK"/>
        </w:rPr>
      </w:pPr>
      <w:r>
        <w:rPr>
          <w:lang w:val="da-DK"/>
        </w:rPr>
        <w:t>Der er ikke foretaget undersøgelser af patienter med alvorligt nedsat leverfunktion.</w:t>
      </w:r>
    </w:p>
    <w:p w:rsidR="004204CB" w:rsidRDefault="004204CB">
      <w:pPr>
        <w:pStyle w:val="EMEABodyText"/>
        <w:rPr>
          <w:lang w:val="da-DK"/>
        </w:rPr>
      </w:pPr>
    </w:p>
    <w:p w:rsidR="004204CB" w:rsidRDefault="004204CB">
      <w:pPr>
        <w:pStyle w:val="EMEAHeading2"/>
        <w:rPr>
          <w:lang w:val="da-DK"/>
        </w:rPr>
      </w:pPr>
      <w:r>
        <w:rPr>
          <w:lang w:val="da-DK"/>
        </w:rPr>
        <w:t>5.3</w:t>
      </w:r>
      <w:r>
        <w:rPr>
          <w:lang w:val="da-DK"/>
        </w:rPr>
        <w:tab/>
        <w:t>Prækliniske sikkerhedsdata</w:t>
      </w:r>
    </w:p>
    <w:p w:rsidR="004204CB" w:rsidRDefault="004204CB" w:rsidP="004204CB">
      <w:pPr>
        <w:pStyle w:val="EMEAHeading2"/>
        <w:rPr>
          <w:lang w:val="da-DK"/>
        </w:rPr>
      </w:pPr>
    </w:p>
    <w:p w:rsidR="004204CB" w:rsidRDefault="004204CB">
      <w:pPr>
        <w:pStyle w:val="EMEABodyText"/>
        <w:rPr>
          <w:lang w:val="da-DK"/>
        </w:rPr>
      </w:pPr>
      <w:r>
        <w:rPr>
          <w:lang w:val="da-DK"/>
        </w:rPr>
        <w:t>Der var ikke tegn på abnorm systemisk toksicitet eller målorgan-toksicitet ved klinisk relevante doser. I ikke-kliniske sikkerhedsstudier forårsagede høje doser af irbesartan (≥ 250 mg/kg/dag hos rotter og ≥ 100 mg/kg/dag hos marekatte) en reduktion af røde blodlegeme-parametre (erytrocytter, hæmoglobin, hæmatokrit). Ved meget høje doser (≥ 500 mg/kg/dag) inducerede irbesartan degenerative ændringer i nyren hos rotter og marekatte (så som interstitiel nefritis, tubulær udvidelse, basofile tubuli, øget plasmakoncentration af urinstof og kreatinin). Dette betragtes som værende en sekundær effekt af stoffets hypotensive virkning, som medførte nedsat renal perfusion. Herudover inducerede irbesartan hyperplasi/hypertrofi af de juxtaglomerulære celler (hos rotte ved ≥ 90 mg/kg/dag, hos marekatte ved ≥ 10 mg/kg/dag). Alle disse ændringer betragtedes som forårsaget af irbesartans farmakologiske virkning. Ved terapeutiske doser af irbesartan hos mennesker synes hyperplasi/hypertrofi af de renale juxtaglomerulære celler ikke at have nogen relevans.</w:t>
      </w:r>
    </w:p>
    <w:p w:rsidR="004204CB" w:rsidRDefault="004204CB">
      <w:pPr>
        <w:pStyle w:val="EMEABodyText"/>
        <w:rPr>
          <w:lang w:val="da-DK"/>
        </w:rPr>
      </w:pPr>
    </w:p>
    <w:p w:rsidR="004204CB" w:rsidRDefault="004204CB">
      <w:pPr>
        <w:pStyle w:val="EMEABodyText"/>
        <w:rPr>
          <w:lang w:val="da-DK"/>
        </w:rPr>
      </w:pPr>
      <w:r>
        <w:rPr>
          <w:lang w:val="da-DK"/>
        </w:rPr>
        <w:t>Der var ingen tegn på mutagenecitet, clastogenecitet eller karcinogenecitet.</w:t>
      </w:r>
    </w:p>
    <w:p w:rsidR="004204CB" w:rsidRDefault="004204CB">
      <w:pPr>
        <w:pStyle w:val="EMEABodyText"/>
        <w:rPr>
          <w:lang w:val="da-DK"/>
        </w:rPr>
      </w:pPr>
    </w:p>
    <w:p w:rsidR="004204CB" w:rsidRPr="00327927" w:rsidRDefault="004204CB">
      <w:pPr>
        <w:pStyle w:val="EMEABodyText"/>
        <w:rPr>
          <w:lang w:val="da-DK"/>
        </w:rPr>
      </w:pPr>
      <w:r>
        <w:rPr>
          <w:lang w:val="da-DK"/>
        </w:rPr>
        <w:t xml:space="preserve">Fertilitet og reproduktionsevne blev ikke påvirket i studier med han- og hunrotter, selv ved orale doser af irbesartan, der fremkaldte nogen toksicitet hos forældrene (fra 50-650 mg/kg/dag), herunder mortalitet ved den højeste dosis. Der blev ikke observeret signifikante forandringer i antallet af corpora lutea, implantater eller levende fostre. Irbesartan påvirkede ikke overlevelse, udvikling eller reproduktion hos afkommet. Dyrestudier indikerer, at radioaktivt mærket irbesartan kan påvises i rotte- og kaninfostre. Irbesartan </w:t>
      </w:r>
      <w:r>
        <w:rPr>
          <w:rFonts w:eastAsia="SimSun"/>
          <w:szCs w:val="22"/>
          <w:lang w:val="da-DK" w:eastAsia="zh-CN"/>
        </w:rPr>
        <w:t>udskilles i mælken hos diegivende rotter.</w:t>
      </w:r>
    </w:p>
    <w:p w:rsidR="004204CB" w:rsidRDefault="004204CB">
      <w:pPr>
        <w:pStyle w:val="EMEABodyText"/>
        <w:rPr>
          <w:lang w:val="da-DK"/>
        </w:rPr>
      </w:pPr>
    </w:p>
    <w:p w:rsidR="004204CB" w:rsidRDefault="004204CB">
      <w:pPr>
        <w:pStyle w:val="EMEABodyText"/>
        <w:rPr>
          <w:lang w:val="da-DK"/>
        </w:rPr>
      </w:pPr>
      <w:r>
        <w:rPr>
          <w:lang w:val="da-DK"/>
        </w:rPr>
        <w:t>I dyrestudier med irbesartan sås forbigående toksisk effekt (øget nyrebækken kavitation, hydroureter eller subkutant ødem) hos rottefostre. Denne toksiske effekt forsvandt efter fødslen. Hos kaniner sås der abort eller tidlig resorption ved doser som forårsagede signifikant maternel toksicitet, inklusive mortalitet. Der blev ikke observeret teratogen effekt hos hverken rotter eller kaniner.</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6.</w:t>
      </w:r>
      <w:r>
        <w:rPr>
          <w:lang w:val="da-DK"/>
        </w:rPr>
        <w:tab/>
        <w:t>FARMACEUTISKE OPLYSNINGER</w:t>
      </w:r>
    </w:p>
    <w:p w:rsidR="004204CB" w:rsidRDefault="004204CB" w:rsidP="004204CB">
      <w:pPr>
        <w:pStyle w:val="EMEAHeading1"/>
        <w:rPr>
          <w:lang w:val="da-DK"/>
        </w:rPr>
      </w:pPr>
    </w:p>
    <w:p w:rsidR="004204CB" w:rsidRDefault="004204CB">
      <w:pPr>
        <w:pStyle w:val="EMEAHeading2"/>
        <w:rPr>
          <w:lang w:val="da-DK"/>
        </w:rPr>
      </w:pPr>
      <w:r>
        <w:rPr>
          <w:lang w:val="da-DK"/>
        </w:rPr>
        <w:t>6.1</w:t>
      </w:r>
      <w:r>
        <w:rPr>
          <w:lang w:val="da-DK"/>
        </w:rPr>
        <w:tab/>
        <w:t>Hjælpestoffer</w:t>
      </w:r>
    </w:p>
    <w:p w:rsidR="004204CB" w:rsidRDefault="004204CB" w:rsidP="004204CB">
      <w:pPr>
        <w:pStyle w:val="EMEAHeading2"/>
        <w:rPr>
          <w:lang w:val="da-DK"/>
        </w:rPr>
      </w:pPr>
    </w:p>
    <w:p w:rsidR="004204CB" w:rsidRDefault="004204CB">
      <w:pPr>
        <w:pStyle w:val="EMEABodyText"/>
        <w:rPr>
          <w:lang w:val="da-DK"/>
        </w:rPr>
      </w:pPr>
      <w:r>
        <w:rPr>
          <w:lang w:val="da-DK"/>
        </w:rPr>
        <w:t>Tabletkerne:</w:t>
      </w:r>
    </w:p>
    <w:p w:rsidR="004204CB" w:rsidRDefault="004204CB">
      <w:pPr>
        <w:pStyle w:val="EMEABodyText"/>
        <w:rPr>
          <w:lang w:val="da-DK"/>
        </w:rPr>
      </w:pPr>
      <w:r>
        <w:rPr>
          <w:lang w:val="da-DK"/>
        </w:rPr>
        <w:t>Lactosemonohydrat</w:t>
      </w:r>
    </w:p>
    <w:p w:rsidR="004204CB" w:rsidRDefault="004204CB">
      <w:pPr>
        <w:pStyle w:val="EMEABodyText"/>
        <w:rPr>
          <w:lang w:val="da-DK"/>
        </w:rPr>
      </w:pPr>
      <w:r>
        <w:rPr>
          <w:lang w:val="da-DK"/>
        </w:rPr>
        <w:t>Mikrokrystallinsk cellulose</w:t>
      </w:r>
    </w:p>
    <w:p w:rsidR="004204CB" w:rsidRPr="00B74C63" w:rsidRDefault="004204CB">
      <w:pPr>
        <w:pStyle w:val="EMEABodyText"/>
        <w:rPr>
          <w:lang w:val="en-US"/>
        </w:rPr>
      </w:pPr>
      <w:r w:rsidRPr="00B74C63">
        <w:rPr>
          <w:lang w:val="en-US"/>
        </w:rPr>
        <w:t>Croscarmellosenatrium</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Silikondioxid</w:t>
      </w:r>
    </w:p>
    <w:p w:rsidR="004204CB" w:rsidRPr="00B74C63" w:rsidRDefault="004204CB">
      <w:pPr>
        <w:pStyle w:val="EMEABodyText"/>
        <w:rPr>
          <w:lang w:val="en-US"/>
        </w:rPr>
      </w:pPr>
      <w:r w:rsidRPr="00B74C63">
        <w:rPr>
          <w:lang w:val="en-US"/>
        </w:rPr>
        <w:t>Magnesiumstearat.</w:t>
      </w:r>
    </w:p>
    <w:p w:rsidR="004204CB" w:rsidRPr="00B74C63" w:rsidRDefault="004204CB">
      <w:pPr>
        <w:pStyle w:val="EMEABodyText"/>
        <w:rPr>
          <w:lang w:val="en-US"/>
        </w:rPr>
      </w:pPr>
    </w:p>
    <w:p w:rsidR="004204CB" w:rsidRPr="00B74C63" w:rsidRDefault="004204CB">
      <w:pPr>
        <w:pStyle w:val="EMEABodyText"/>
        <w:rPr>
          <w:lang w:val="en-US"/>
        </w:rPr>
      </w:pPr>
      <w:r w:rsidRPr="00B74C63">
        <w:rPr>
          <w:lang w:val="en-US"/>
        </w:rPr>
        <w:t>Filmovertræk:</w:t>
      </w:r>
    </w:p>
    <w:p w:rsidR="004204CB" w:rsidRPr="00B74C63" w:rsidRDefault="004204CB">
      <w:pPr>
        <w:pStyle w:val="EMEABodyText"/>
        <w:rPr>
          <w:lang w:val="en-US"/>
        </w:rPr>
      </w:pPr>
      <w:r w:rsidRPr="00B74C63">
        <w:rPr>
          <w:lang w:val="en-US"/>
        </w:rPr>
        <w:t>Lactosemonohydrat</w:t>
      </w:r>
    </w:p>
    <w:p w:rsidR="004204CB" w:rsidRPr="00B74C63" w:rsidRDefault="004204CB">
      <w:pPr>
        <w:pStyle w:val="EMEABodyText"/>
        <w:rPr>
          <w:lang w:val="en-US"/>
        </w:rPr>
      </w:pPr>
      <w:r w:rsidRPr="00B74C63">
        <w:rPr>
          <w:lang w:val="en-US"/>
        </w:rPr>
        <w:t>Hypromellose</w:t>
      </w:r>
    </w:p>
    <w:p w:rsidR="004204CB" w:rsidRPr="00B74C63" w:rsidRDefault="004204CB">
      <w:pPr>
        <w:pStyle w:val="EMEABodyText"/>
        <w:rPr>
          <w:lang w:val="en-US"/>
        </w:rPr>
      </w:pPr>
      <w:r w:rsidRPr="00B74C63">
        <w:rPr>
          <w:lang w:val="en-US"/>
        </w:rPr>
        <w:t>Titandioxid (E171)</w:t>
      </w:r>
    </w:p>
    <w:p w:rsidR="004204CB" w:rsidRPr="00B74C63" w:rsidRDefault="004204CB">
      <w:pPr>
        <w:pStyle w:val="EMEABodyText"/>
        <w:rPr>
          <w:lang w:val="en-US"/>
        </w:rPr>
      </w:pPr>
      <w:r w:rsidRPr="00B74C63">
        <w:rPr>
          <w:lang w:val="en-US"/>
        </w:rPr>
        <w:t>Macrogol 3000</w:t>
      </w:r>
    </w:p>
    <w:p w:rsidR="004204CB" w:rsidRPr="00A45097" w:rsidRDefault="004204CB">
      <w:pPr>
        <w:pStyle w:val="EMEABodyText"/>
        <w:rPr>
          <w:lang w:val="da-DK"/>
        </w:rPr>
      </w:pPr>
      <w:r w:rsidRPr="00A45097">
        <w:rPr>
          <w:lang w:val="da-DK"/>
        </w:rPr>
        <w:t>Carnaubavoks.</w:t>
      </w:r>
    </w:p>
    <w:p w:rsidR="004204CB" w:rsidRPr="00A45097" w:rsidRDefault="004204CB">
      <w:pPr>
        <w:pStyle w:val="EMEABodyText"/>
        <w:rPr>
          <w:lang w:val="da-DK"/>
        </w:rPr>
      </w:pPr>
    </w:p>
    <w:p w:rsidR="004204CB" w:rsidRDefault="004204CB">
      <w:pPr>
        <w:pStyle w:val="EMEAHeading2"/>
        <w:rPr>
          <w:lang w:val="da-DK"/>
        </w:rPr>
      </w:pPr>
      <w:r>
        <w:rPr>
          <w:lang w:val="da-DK"/>
        </w:rPr>
        <w:t>6.2</w:t>
      </w:r>
      <w:r>
        <w:rPr>
          <w:lang w:val="da-DK"/>
        </w:rPr>
        <w:tab/>
        <w:t>Uforligeligheder</w:t>
      </w:r>
    </w:p>
    <w:p w:rsidR="004204CB" w:rsidRDefault="004204CB" w:rsidP="004204CB">
      <w:pPr>
        <w:pStyle w:val="EMEAHeading2"/>
        <w:rPr>
          <w:lang w:val="da-DK"/>
        </w:rPr>
      </w:pPr>
    </w:p>
    <w:p w:rsidR="004204CB" w:rsidRDefault="004204CB">
      <w:pPr>
        <w:pStyle w:val="EMEABodyText"/>
        <w:rPr>
          <w:lang w:val="da-DK"/>
        </w:rPr>
      </w:pPr>
      <w:r>
        <w:rPr>
          <w:lang w:val="da-DK"/>
        </w:rPr>
        <w:t>Ikke relevant.</w:t>
      </w:r>
    </w:p>
    <w:p w:rsidR="004204CB" w:rsidRDefault="004204CB">
      <w:pPr>
        <w:pStyle w:val="EMEABodyText"/>
        <w:rPr>
          <w:lang w:val="da-DK"/>
        </w:rPr>
      </w:pPr>
    </w:p>
    <w:p w:rsidR="004204CB" w:rsidRDefault="004204CB">
      <w:pPr>
        <w:pStyle w:val="EMEAHeading2"/>
        <w:rPr>
          <w:lang w:val="da-DK"/>
        </w:rPr>
      </w:pPr>
      <w:r>
        <w:rPr>
          <w:lang w:val="da-DK"/>
        </w:rPr>
        <w:t>6.3</w:t>
      </w:r>
      <w:r>
        <w:rPr>
          <w:lang w:val="da-DK"/>
        </w:rPr>
        <w:tab/>
        <w:t>Opbevaringstid</w:t>
      </w:r>
    </w:p>
    <w:p w:rsidR="004204CB" w:rsidRDefault="004204CB" w:rsidP="004204CB">
      <w:pPr>
        <w:pStyle w:val="EMEAHeading2"/>
        <w:rPr>
          <w:lang w:val="da-DK"/>
        </w:rPr>
      </w:pPr>
    </w:p>
    <w:p w:rsidR="004204CB" w:rsidRDefault="004204CB">
      <w:pPr>
        <w:pStyle w:val="EMEABodyText"/>
        <w:rPr>
          <w:lang w:val="da-DK"/>
        </w:rPr>
      </w:pPr>
      <w:r>
        <w:rPr>
          <w:lang w:val="da-DK"/>
        </w:rPr>
        <w:t>3 år.</w:t>
      </w:r>
    </w:p>
    <w:p w:rsidR="004204CB" w:rsidRDefault="004204CB">
      <w:pPr>
        <w:pStyle w:val="EMEABodyText"/>
        <w:rPr>
          <w:lang w:val="da-DK"/>
        </w:rPr>
      </w:pPr>
    </w:p>
    <w:p w:rsidR="004204CB" w:rsidRDefault="004204CB">
      <w:pPr>
        <w:pStyle w:val="EMEAHeading2"/>
        <w:rPr>
          <w:lang w:val="da-DK"/>
        </w:rPr>
      </w:pPr>
      <w:r>
        <w:rPr>
          <w:lang w:val="da-DK"/>
        </w:rPr>
        <w:t>6.4</w:t>
      </w:r>
      <w:r>
        <w:rPr>
          <w:lang w:val="da-DK"/>
        </w:rPr>
        <w:tab/>
        <w:t>Særlige opbevaringsforhold</w:t>
      </w:r>
    </w:p>
    <w:p w:rsidR="004204CB" w:rsidRDefault="004204CB" w:rsidP="004204CB">
      <w:pPr>
        <w:pStyle w:val="EMEAHeading2"/>
        <w:rPr>
          <w:lang w:val="da-DK"/>
        </w:rPr>
      </w:pPr>
    </w:p>
    <w:p w:rsidR="004204CB" w:rsidRDefault="004204CB">
      <w:pPr>
        <w:pStyle w:val="EMEABodyText"/>
        <w:rPr>
          <w:lang w:val="da-DK"/>
        </w:rPr>
      </w:pPr>
      <w:r>
        <w:rPr>
          <w:lang w:val="da-DK"/>
        </w:rPr>
        <w:t>Må ikke opbevares ved temperaturer over 30°C.</w:t>
      </w:r>
    </w:p>
    <w:p w:rsidR="004204CB" w:rsidRDefault="004204CB">
      <w:pPr>
        <w:pStyle w:val="EMEABodyText"/>
        <w:rPr>
          <w:lang w:val="da-DK"/>
        </w:rPr>
      </w:pPr>
    </w:p>
    <w:p w:rsidR="004204CB" w:rsidRDefault="004204CB">
      <w:pPr>
        <w:pStyle w:val="EMEAHeading2"/>
        <w:rPr>
          <w:lang w:val="da-DK"/>
        </w:rPr>
      </w:pPr>
      <w:r>
        <w:rPr>
          <w:lang w:val="da-DK"/>
        </w:rPr>
        <w:t>6.5</w:t>
      </w:r>
      <w:r>
        <w:rPr>
          <w:lang w:val="da-DK"/>
        </w:rPr>
        <w:tab/>
        <w:t xml:space="preserve">Emballagetype og </w:t>
      </w:r>
      <w:r w:rsidRPr="00636235">
        <w:rPr>
          <w:lang w:val="da-DK"/>
        </w:rPr>
        <w:t>pakningsstørrelser</w:t>
      </w:r>
    </w:p>
    <w:p w:rsidR="004204CB" w:rsidRDefault="004204CB" w:rsidP="004204CB">
      <w:pPr>
        <w:pStyle w:val="EMEAHeading2"/>
        <w:rPr>
          <w:lang w:val="da-DK"/>
        </w:rPr>
      </w:pPr>
    </w:p>
    <w:p w:rsidR="004204CB" w:rsidRPr="00FC3A64" w:rsidRDefault="004204CB" w:rsidP="004204CB">
      <w:pPr>
        <w:pStyle w:val="EMEABodyText"/>
        <w:keepNext/>
        <w:rPr>
          <w:lang w:val="da-DK"/>
        </w:rPr>
      </w:pPr>
      <w:r w:rsidRPr="00FC3A64">
        <w:rPr>
          <w:lang w:val="da-DK"/>
        </w:rPr>
        <w:t>Æsker med 14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28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Default="004204CB" w:rsidP="004204CB">
      <w:pPr>
        <w:pStyle w:val="EMEABodyText"/>
        <w:rPr>
          <w:lang w:val="da-DK"/>
        </w:rPr>
      </w:pPr>
      <w:r>
        <w:rPr>
          <w:lang w:val="da-DK"/>
        </w:rPr>
        <w:t>Æsker med 30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56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rsidP="004204CB">
      <w:pPr>
        <w:pStyle w:val="EMEABodyText"/>
        <w:rPr>
          <w:lang w:val="da-DK"/>
        </w:rPr>
      </w:pPr>
      <w:r w:rsidRPr="00FC3A64">
        <w:rPr>
          <w:lang w:val="da-DK"/>
        </w:rPr>
        <w:t>Æsker med 84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 xml:space="preserve">Æsker med </w:t>
      </w:r>
      <w:r>
        <w:rPr>
          <w:lang w:val="da-DK"/>
        </w:rPr>
        <w:t>90</w:t>
      </w:r>
      <w:r w:rsidRPr="00FC3A64">
        <w:rPr>
          <w:lang w:val="da-DK"/>
        </w:rPr>
        <w:t>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p>
    <w:p w:rsidR="004204CB" w:rsidRPr="00FC3A64" w:rsidRDefault="004204CB" w:rsidP="004204CB">
      <w:pPr>
        <w:pStyle w:val="EMEABodyText"/>
        <w:rPr>
          <w:lang w:val="da-DK"/>
        </w:rPr>
      </w:pPr>
      <w:r w:rsidRPr="00FC3A64">
        <w:rPr>
          <w:lang w:val="da-DK"/>
        </w:rPr>
        <w:t>Æsker med 98 filmovertrukne tabletter</w:t>
      </w:r>
      <w:r>
        <w:rPr>
          <w:lang w:val="da-DK"/>
        </w:rPr>
        <w:t xml:space="preserve"> </w:t>
      </w:r>
      <w:r w:rsidRPr="00FC3A64">
        <w:rPr>
          <w:lang w:val="da-DK"/>
        </w:rPr>
        <w:t>i</w:t>
      </w:r>
      <w:r>
        <w:rPr>
          <w:lang w:val="da-DK"/>
        </w:rPr>
        <w:t xml:space="preserve"> PVC/PVDC/a</w:t>
      </w:r>
      <w:r w:rsidRPr="00FC3A64">
        <w:rPr>
          <w:lang w:val="da-DK"/>
        </w:rPr>
        <w:t>luminiumblister</w:t>
      </w:r>
      <w:r>
        <w:rPr>
          <w:lang w:val="da-DK"/>
        </w:rPr>
        <w:t>e</w:t>
      </w:r>
      <w:r w:rsidRPr="00FC3A64">
        <w:rPr>
          <w:lang w:val="da-DK"/>
        </w:rPr>
        <w:t>.</w:t>
      </w:r>
    </w:p>
    <w:p w:rsidR="004204CB" w:rsidRPr="00FC3A64" w:rsidRDefault="004204CB">
      <w:pPr>
        <w:pStyle w:val="EMEABodyText"/>
        <w:rPr>
          <w:lang w:val="da-DK"/>
        </w:rPr>
      </w:pPr>
      <w:r w:rsidRPr="00FC3A64">
        <w:rPr>
          <w:lang w:val="da-DK"/>
        </w:rPr>
        <w:t>Æsker med 56 x 1 filmovertrukne tabletter</w:t>
      </w:r>
      <w:r>
        <w:rPr>
          <w:lang w:val="da-DK"/>
        </w:rPr>
        <w:t xml:space="preserve"> i perforerede </w:t>
      </w:r>
      <w:r w:rsidRPr="00D81AF8">
        <w:rPr>
          <w:lang w:val="da-DK"/>
        </w:rPr>
        <w:t>PVC/PVDC/aluminium</w:t>
      </w:r>
      <w:r>
        <w:rPr>
          <w:lang w:val="da-DK"/>
        </w:rPr>
        <w:t>blistere med éngangsdoser</w:t>
      </w:r>
      <w:r w:rsidRPr="00FC3A64">
        <w:rPr>
          <w:lang w:val="da-DK"/>
        </w:rPr>
        <w:t>.</w:t>
      </w:r>
    </w:p>
    <w:p w:rsidR="004204CB" w:rsidRPr="00FC3A64" w:rsidRDefault="004204CB">
      <w:pPr>
        <w:pStyle w:val="EMEABodyText"/>
        <w:rPr>
          <w:lang w:val="da-DK"/>
        </w:rPr>
      </w:pPr>
    </w:p>
    <w:p w:rsidR="004204CB" w:rsidRDefault="004204CB">
      <w:pPr>
        <w:pStyle w:val="EMEABodyText"/>
        <w:rPr>
          <w:lang w:val="da-DK"/>
        </w:rPr>
      </w:pPr>
      <w:r>
        <w:rPr>
          <w:lang w:val="da-DK"/>
        </w:rPr>
        <w:t>Ikke alle pakningsstørrelser er nødvendigvis markedsført.</w:t>
      </w:r>
    </w:p>
    <w:p w:rsidR="004204CB" w:rsidRDefault="004204CB">
      <w:pPr>
        <w:pStyle w:val="EMEABodyText"/>
        <w:rPr>
          <w:lang w:val="da-DK"/>
        </w:rPr>
      </w:pPr>
    </w:p>
    <w:p w:rsidR="004204CB" w:rsidRDefault="004204CB">
      <w:pPr>
        <w:pStyle w:val="EMEAHeading2"/>
        <w:rPr>
          <w:lang w:val="da-DK"/>
        </w:rPr>
      </w:pPr>
      <w:r>
        <w:rPr>
          <w:lang w:val="da-DK"/>
        </w:rPr>
        <w:t>6.6</w:t>
      </w:r>
      <w:r>
        <w:rPr>
          <w:lang w:val="da-DK"/>
        </w:rPr>
        <w:tab/>
        <w:t xml:space="preserve"> Regler for destruktion</w:t>
      </w:r>
    </w:p>
    <w:p w:rsidR="004204CB" w:rsidRDefault="004204CB" w:rsidP="004204CB">
      <w:pPr>
        <w:pStyle w:val="EMEABodyText"/>
        <w:rPr>
          <w:noProof/>
          <w:lang w:val="da-DK"/>
        </w:rPr>
      </w:pPr>
    </w:p>
    <w:p w:rsidR="004204CB" w:rsidRDefault="004204CB" w:rsidP="004204CB">
      <w:pPr>
        <w:pStyle w:val="EMEABodyText"/>
        <w:rPr>
          <w:noProof/>
          <w:lang w:val="da-DK"/>
        </w:rPr>
      </w:pPr>
      <w:r w:rsidRPr="00766F6A">
        <w:rPr>
          <w:noProof/>
          <w:lang w:val="da-DK"/>
        </w:rPr>
        <w:t>Ikke anvendt</w:t>
      </w:r>
      <w:r>
        <w:rPr>
          <w:noProof/>
          <w:lang w:val="da-DK"/>
        </w:rPr>
        <w:t>e</w:t>
      </w:r>
      <w:r w:rsidRPr="00766F6A">
        <w:rPr>
          <w:noProof/>
          <w:lang w:val="da-DK"/>
        </w:rPr>
        <w:t xml:space="preserve"> lægemid</w:t>
      </w:r>
      <w:r>
        <w:rPr>
          <w:noProof/>
          <w:lang w:val="da-DK"/>
        </w:rPr>
        <w:t xml:space="preserve">ler </w:t>
      </w:r>
      <w:r w:rsidRPr="00766F6A">
        <w:rPr>
          <w:noProof/>
          <w:lang w:val="da-DK"/>
        </w:rPr>
        <w:t xml:space="preserve">samt affald heraf bør </w:t>
      </w:r>
      <w:r>
        <w:rPr>
          <w:noProof/>
          <w:lang w:val="da-DK"/>
        </w:rPr>
        <w:t xml:space="preserve">destrueres </w:t>
      </w:r>
      <w:r w:rsidRPr="00766F6A">
        <w:rPr>
          <w:noProof/>
          <w:lang w:val="da-DK"/>
        </w:rPr>
        <w:t xml:space="preserve">i </w:t>
      </w:r>
      <w:r>
        <w:rPr>
          <w:noProof/>
          <w:lang w:val="da-DK"/>
        </w:rPr>
        <w:t xml:space="preserve">henhold til </w:t>
      </w:r>
      <w:r w:rsidRPr="00766F6A">
        <w:rPr>
          <w:noProof/>
          <w:lang w:val="da-DK"/>
        </w:rPr>
        <w:t>lokale</w:t>
      </w:r>
      <w:r>
        <w:rPr>
          <w:noProof/>
          <w:lang w:val="da-DK"/>
        </w:rPr>
        <w:t xml:space="preserve"> retningslinjer.</w:t>
      </w:r>
    </w:p>
    <w:p w:rsidR="004204CB" w:rsidRDefault="004204CB" w:rsidP="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7.</w:t>
      </w:r>
      <w:r>
        <w:rPr>
          <w:lang w:val="da-DK"/>
        </w:rPr>
        <w:tab/>
        <w:t>INDEHAVER AF MARKEDSFØRINGSTILLADELSEN</w:t>
      </w:r>
    </w:p>
    <w:p w:rsidR="004204CB" w:rsidRDefault="004204CB" w:rsidP="004204CB">
      <w:pPr>
        <w:pStyle w:val="EMEAHeading1"/>
        <w:rPr>
          <w:lang w:val="da-DK"/>
        </w:rPr>
      </w:pPr>
    </w:p>
    <w:p w:rsidR="00E07055" w:rsidRDefault="0046514E" w:rsidP="00E07055">
      <w:pPr>
        <w:pStyle w:val="EMEAAddress"/>
        <w:rPr>
          <w:lang w:val="da-DK"/>
        </w:rPr>
      </w:pPr>
      <w:r>
        <w:rPr>
          <w:lang w:val="fr-FR"/>
        </w:rPr>
        <w:t>sanofi-aventis groupe</w:t>
      </w:r>
      <w:r w:rsidR="00E07055">
        <w:rPr>
          <w:lang w:val="da-DK"/>
        </w:rPr>
        <w:br/>
        <w:t>54, rue La Boétie</w:t>
      </w:r>
      <w:r w:rsidR="00E07055">
        <w:rPr>
          <w:lang w:val="da-DK"/>
        </w:rPr>
        <w:br/>
        <w:t>F-75008 Paris </w:t>
      </w:r>
      <w:r w:rsidR="00E07055">
        <w:rPr>
          <w:lang w:val="da-DK"/>
        </w:rPr>
        <w:noBreakHyphen/>
        <w:t> Frankrig</w:t>
      </w:r>
    </w:p>
    <w:p w:rsidR="004204CB" w:rsidRDefault="004204CB">
      <w:pPr>
        <w:pStyle w:val="EMEABodyText"/>
        <w:rPr>
          <w:lang w:val="da-DK"/>
        </w:rPr>
      </w:pPr>
    </w:p>
    <w:p w:rsidR="004204CB" w:rsidRDefault="004204CB">
      <w:pPr>
        <w:pStyle w:val="EMEAHeading1"/>
        <w:rPr>
          <w:lang w:val="da-DK"/>
        </w:rPr>
      </w:pPr>
      <w:r>
        <w:rPr>
          <w:lang w:val="da-DK"/>
        </w:rPr>
        <w:t>8.</w:t>
      </w:r>
      <w:r>
        <w:rPr>
          <w:lang w:val="da-DK"/>
        </w:rPr>
        <w:tab/>
        <w:t>MARKEDSFØRINGSTILLADELSESNUMre</w:t>
      </w:r>
    </w:p>
    <w:p w:rsidR="004204CB" w:rsidRDefault="004204CB" w:rsidP="004204CB">
      <w:pPr>
        <w:pStyle w:val="EMEAHeading1"/>
        <w:rPr>
          <w:lang w:val="da-DK"/>
        </w:rPr>
      </w:pPr>
    </w:p>
    <w:p w:rsidR="004204CB" w:rsidRDefault="004204CB" w:rsidP="004204CB">
      <w:pPr>
        <w:pStyle w:val="EMEABodyText"/>
        <w:rPr>
          <w:lang w:val="sl-SI"/>
        </w:rPr>
      </w:pPr>
      <w:r>
        <w:rPr>
          <w:lang w:val="sl-SI"/>
        </w:rPr>
        <w:t>EU/1/97/046/026-030</w:t>
      </w:r>
      <w:r>
        <w:rPr>
          <w:lang w:val="sl-SI"/>
        </w:rPr>
        <w:br/>
        <w:t>EU/1/97/046/033</w:t>
      </w:r>
      <w:r>
        <w:rPr>
          <w:lang w:val="sl-SI"/>
        </w:rPr>
        <w:br/>
        <w:t>EU/1/97/046/036</w:t>
      </w:r>
      <w:r>
        <w:rPr>
          <w:lang w:val="sl-SI"/>
        </w:rPr>
        <w:br/>
        <w:t>EU/1/97/046/039</w:t>
      </w:r>
    </w:p>
    <w:p w:rsidR="004204CB" w:rsidRDefault="004204CB">
      <w:pPr>
        <w:pStyle w:val="EMEABodyText"/>
        <w:rPr>
          <w:lang w:val="da-DK"/>
        </w:rPr>
      </w:pPr>
    </w:p>
    <w:p w:rsidR="004204CB" w:rsidRDefault="004204CB">
      <w:pPr>
        <w:pStyle w:val="EMEABodyText"/>
        <w:rPr>
          <w:lang w:val="da-DK"/>
        </w:rPr>
      </w:pPr>
    </w:p>
    <w:p w:rsidR="004204CB" w:rsidRDefault="004204CB">
      <w:pPr>
        <w:pStyle w:val="EMEAHeading1"/>
        <w:rPr>
          <w:lang w:val="da-DK"/>
        </w:rPr>
      </w:pPr>
      <w:r>
        <w:rPr>
          <w:lang w:val="da-DK"/>
        </w:rPr>
        <w:t>9.</w:t>
      </w:r>
      <w:r>
        <w:rPr>
          <w:lang w:val="da-DK"/>
        </w:rPr>
        <w:tab/>
        <w:t xml:space="preserve">DATO FOR FØRSTE </w:t>
      </w:r>
      <w:r w:rsidRPr="00636235">
        <w:rPr>
          <w:lang w:val="da-DK"/>
        </w:rPr>
        <w:t>MARKEDSFØRINGSTILLADELSE/</w:t>
      </w:r>
      <w:r>
        <w:rPr>
          <w:lang w:val="da-DK"/>
        </w:rPr>
        <w:t>FORNYELSE AF TILLADELSEN</w:t>
      </w:r>
    </w:p>
    <w:p w:rsidR="004204CB" w:rsidRDefault="004204CB" w:rsidP="004204CB">
      <w:pPr>
        <w:pStyle w:val="EMEAHeading1"/>
        <w:rPr>
          <w:lang w:val="da-DK"/>
        </w:rPr>
      </w:pPr>
    </w:p>
    <w:p w:rsidR="004204CB" w:rsidRPr="00B74C63" w:rsidRDefault="004204CB" w:rsidP="004204CB">
      <w:pPr>
        <w:pStyle w:val="EMEABodyText"/>
        <w:rPr>
          <w:lang w:val="da-DK"/>
        </w:rPr>
      </w:pPr>
      <w:r w:rsidRPr="00B74C63">
        <w:rPr>
          <w:lang w:val="da-DK"/>
        </w:rPr>
        <w:t>Dato for første tilladelse: 27. august 1997</w:t>
      </w:r>
      <w:r w:rsidRPr="00B74C63">
        <w:rPr>
          <w:lang w:val="da-DK"/>
        </w:rPr>
        <w:br/>
        <w:t>Dato for seneste fornyelse: 27. august 2007</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Heading1"/>
        <w:rPr>
          <w:lang w:val="da-DK"/>
        </w:rPr>
      </w:pPr>
      <w:r>
        <w:rPr>
          <w:lang w:val="da-DK"/>
        </w:rPr>
        <w:t>10.</w:t>
      </w:r>
      <w:r>
        <w:rPr>
          <w:lang w:val="da-DK"/>
        </w:rPr>
        <w:tab/>
        <w:t>DATO FOR ÆNDRING AF TEKSTEN</w:t>
      </w:r>
    </w:p>
    <w:p w:rsidR="004204CB" w:rsidRDefault="004204CB" w:rsidP="004204CB">
      <w:pPr>
        <w:pStyle w:val="EMEAHeading1"/>
        <w:rPr>
          <w:lang w:val="da-DK"/>
        </w:rPr>
      </w:pPr>
    </w:p>
    <w:p w:rsidR="00E07055" w:rsidRDefault="00E07055" w:rsidP="00E07055">
      <w:pPr>
        <w:rPr>
          <w:szCs w:val="22"/>
          <w:lang w:val="da-DK"/>
        </w:rPr>
      </w:pPr>
      <w:r>
        <w:rPr>
          <w:szCs w:val="22"/>
          <w:lang w:val="da-DK"/>
        </w:rPr>
        <w:t xml:space="preserve">Yderligere </w:t>
      </w:r>
      <w:r>
        <w:rPr>
          <w:noProof/>
          <w:szCs w:val="22"/>
          <w:lang w:val="da-DK"/>
        </w:rPr>
        <w:t>oplysninger</w:t>
      </w:r>
      <w:r>
        <w:rPr>
          <w:szCs w:val="22"/>
          <w:lang w:val="da-DK"/>
        </w:rPr>
        <w:t xml:space="preserve"> om </w:t>
      </w:r>
      <w:r>
        <w:rPr>
          <w:noProof/>
          <w:szCs w:val="22"/>
          <w:lang w:val="da-DK"/>
        </w:rPr>
        <w:t>dette lægemiddel</w:t>
      </w:r>
      <w:r>
        <w:rPr>
          <w:szCs w:val="22"/>
          <w:lang w:val="da-DK"/>
        </w:rPr>
        <w:t xml:space="preserve"> findes på Det Europæiske Lægemiddelagenturs hjemmeside </w:t>
      </w:r>
      <w:r w:rsidR="003C6DC1" w:rsidRPr="00B74C63">
        <w:rPr>
          <w:szCs w:val="22"/>
          <w:lang w:val="da-DK"/>
        </w:rPr>
        <w:t>http://www.ema.europa.eu</w:t>
      </w:r>
      <w:r>
        <w:rPr>
          <w:b/>
          <w:szCs w:val="22"/>
          <w:lang w:val="da-DK"/>
        </w:rPr>
        <w:t>.</w:t>
      </w:r>
    </w:p>
    <w:p w:rsidR="000669FC" w:rsidRPr="00B74C63" w:rsidRDefault="000669FC">
      <w:pPr>
        <w:pStyle w:val="EMEABodyText"/>
        <w:rPr>
          <w:lang w:val="da-DK"/>
        </w:rPr>
      </w:pPr>
    </w:p>
    <w:p w:rsidR="004204CB" w:rsidRPr="00B74C63" w:rsidRDefault="004204CB">
      <w:pPr>
        <w:pStyle w:val="EMEABodyText"/>
        <w:rPr>
          <w:lang w:val="da-DK"/>
        </w:rPr>
      </w:pPr>
      <w:r w:rsidRPr="00B74C63">
        <w:rPr>
          <w:lang w:val="da-DK"/>
        </w:rPr>
        <w:br w:type="page"/>
      </w:r>
      <w:bookmarkStart w:id="4" w:name="AnxIIAB"/>
      <w:bookmarkEnd w:id="4"/>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Pr="00B74C63" w:rsidRDefault="004204CB">
      <w:pPr>
        <w:pStyle w:val="EMEABodyText"/>
        <w:rPr>
          <w:lang w:val="da-DK"/>
        </w:rPr>
      </w:pPr>
    </w:p>
    <w:p w:rsidR="004204CB" w:rsidRDefault="004204CB">
      <w:pPr>
        <w:pStyle w:val="EMEATitle"/>
        <w:rPr>
          <w:lang w:val="da-DK"/>
        </w:rPr>
      </w:pPr>
    </w:p>
    <w:p w:rsidR="004204CB" w:rsidRDefault="004204CB">
      <w:pPr>
        <w:pStyle w:val="EMEATitle"/>
        <w:rPr>
          <w:lang w:val="da-DK"/>
        </w:rPr>
      </w:pPr>
    </w:p>
    <w:p w:rsidR="004204CB" w:rsidRDefault="004204CB">
      <w:pPr>
        <w:pStyle w:val="EMEATitle"/>
        <w:rPr>
          <w:lang w:val="da-DK"/>
        </w:rPr>
      </w:pPr>
    </w:p>
    <w:p w:rsidR="004204CB" w:rsidRDefault="004204CB">
      <w:pPr>
        <w:pStyle w:val="EMEATitle"/>
        <w:rPr>
          <w:lang w:val="da-DK"/>
        </w:rPr>
      </w:pPr>
    </w:p>
    <w:p w:rsidR="004204CB" w:rsidRDefault="004204CB">
      <w:pPr>
        <w:pStyle w:val="EMEATitle"/>
        <w:rPr>
          <w:lang w:val="da-DK"/>
        </w:rPr>
      </w:pPr>
    </w:p>
    <w:p w:rsidR="004204CB" w:rsidRDefault="004204CB">
      <w:pPr>
        <w:pStyle w:val="EMEATitle"/>
        <w:rPr>
          <w:lang w:val="da-DK"/>
        </w:rPr>
      </w:pPr>
    </w:p>
    <w:p w:rsidR="004204CB" w:rsidRPr="002B70B7" w:rsidRDefault="004204CB">
      <w:pPr>
        <w:pStyle w:val="EMEATitle"/>
        <w:rPr>
          <w:lang w:val="da-DK"/>
        </w:rPr>
      </w:pPr>
      <w:r w:rsidRPr="002B70B7">
        <w:rPr>
          <w:lang w:val="da-DK"/>
        </w:rPr>
        <w:t>BILAG II</w:t>
      </w:r>
    </w:p>
    <w:p w:rsidR="004204CB" w:rsidRPr="002B70B7" w:rsidRDefault="004204CB">
      <w:pPr>
        <w:pStyle w:val="EMEABodyText"/>
        <w:rPr>
          <w:lang w:val="da-DK"/>
        </w:rPr>
      </w:pPr>
    </w:p>
    <w:p w:rsidR="00E42DE9" w:rsidRPr="00247981" w:rsidRDefault="00E42DE9" w:rsidP="00E42DE9">
      <w:pPr>
        <w:tabs>
          <w:tab w:val="left" w:pos="-720"/>
          <w:tab w:val="left" w:pos="1701"/>
        </w:tabs>
        <w:suppressAutoHyphens/>
        <w:ind w:left="1701" w:right="1410" w:hanging="567"/>
        <w:rPr>
          <w:b/>
          <w:szCs w:val="22"/>
          <w:lang w:val="da-DK"/>
        </w:rPr>
      </w:pPr>
      <w:r w:rsidRPr="00247981">
        <w:rPr>
          <w:b/>
          <w:szCs w:val="22"/>
          <w:lang w:val="da-DK"/>
        </w:rPr>
        <w:t>A.</w:t>
      </w:r>
      <w:r w:rsidRPr="00247981">
        <w:rPr>
          <w:b/>
          <w:szCs w:val="22"/>
          <w:lang w:val="da-DK"/>
        </w:rPr>
        <w:tab/>
        <w:t>FREMSTILLERE ANSVARLIG</w:t>
      </w:r>
      <w:r w:rsidR="00FF38EF">
        <w:rPr>
          <w:b/>
          <w:szCs w:val="22"/>
          <w:lang w:val="da-DK"/>
        </w:rPr>
        <w:t>E</w:t>
      </w:r>
      <w:r w:rsidRPr="00247981">
        <w:rPr>
          <w:b/>
          <w:szCs w:val="22"/>
          <w:lang w:val="da-DK"/>
        </w:rPr>
        <w:t xml:space="preserve"> FOR BATCHFRIGIVELSE</w:t>
      </w:r>
    </w:p>
    <w:p w:rsidR="00E42DE9" w:rsidRPr="00247981" w:rsidRDefault="00E42DE9" w:rsidP="00E42DE9">
      <w:pPr>
        <w:tabs>
          <w:tab w:val="left" w:pos="-720"/>
        </w:tabs>
        <w:suppressAutoHyphens/>
        <w:ind w:right="1410"/>
        <w:rPr>
          <w:b/>
          <w:szCs w:val="22"/>
          <w:lang w:val="da-DK"/>
        </w:rPr>
      </w:pPr>
    </w:p>
    <w:p w:rsidR="00E42DE9" w:rsidRPr="00247981" w:rsidRDefault="00E42DE9" w:rsidP="00E42DE9">
      <w:pPr>
        <w:tabs>
          <w:tab w:val="left" w:pos="-720"/>
          <w:tab w:val="left" w:pos="1701"/>
        </w:tabs>
        <w:suppressAutoHyphens/>
        <w:ind w:left="1701" w:right="1418" w:hanging="567"/>
        <w:rPr>
          <w:b/>
          <w:szCs w:val="22"/>
          <w:lang w:val="da-DK"/>
        </w:rPr>
      </w:pPr>
      <w:r w:rsidRPr="00247981">
        <w:rPr>
          <w:b/>
          <w:szCs w:val="22"/>
          <w:lang w:val="da-DK"/>
        </w:rPr>
        <w:t>B.</w:t>
      </w:r>
      <w:r w:rsidRPr="00247981">
        <w:rPr>
          <w:b/>
          <w:szCs w:val="22"/>
          <w:lang w:val="da-DK"/>
        </w:rPr>
        <w:tab/>
        <w:t>BETINGELSER ELLER BEGRÆNSNINGER VEDRØRENDE UDLEVERING OG ANVENDELSE</w:t>
      </w:r>
    </w:p>
    <w:p w:rsidR="00E42DE9" w:rsidRPr="00247981" w:rsidRDefault="00E42DE9" w:rsidP="00E42DE9">
      <w:pPr>
        <w:tabs>
          <w:tab w:val="left" w:pos="-720"/>
        </w:tabs>
        <w:suppressAutoHyphens/>
        <w:ind w:right="1410"/>
        <w:rPr>
          <w:b/>
          <w:szCs w:val="22"/>
          <w:lang w:val="da-DK"/>
        </w:rPr>
      </w:pPr>
    </w:p>
    <w:p w:rsidR="00E42DE9" w:rsidRPr="00247981" w:rsidRDefault="00E42DE9" w:rsidP="00E42DE9">
      <w:pPr>
        <w:tabs>
          <w:tab w:val="left" w:pos="-720"/>
          <w:tab w:val="left" w:pos="1701"/>
        </w:tabs>
        <w:suppressAutoHyphens/>
        <w:ind w:left="1701" w:right="1418" w:hanging="567"/>
        <w:rPr>
          <w:b/>
          <w:szCs w:val="22"/>
          <w:lang w:val="da-DK"/>
        </w:rPr>
      </w:pPr>
      <w:r w:rsidRPr="00247981">
        <w:rPr>
          <w:b/>
          <w:szCs w:val="22"/>
          <w:lang w:val="da-DK"/>
        </w:rPr>
        <w:t>C.</w:t>
      </w:r>
      <w:r w:rsidRPr="00247981">
        <w:rPr>
          <w:b/>
          <w:szCs w:val="22"/>
          <w:lang w:val="da-DK"/>
        </w:rPr>
        <w:tab/>
        <w:t>ANDRE FORHOLD OG BETINGELSER FOR MARKEDSFØRINGSTILLADELSEN</w:t>
      </w:r>
    </w:p>
    <w:p w:rsidR="00E42DE9" w:rsidRPr="00247981" w:rsidRDefault="00E42DE9" w:rsidP="00E42DE9">
      <w:pPr>
        <w:tabs>
          <w:tab w:val="left" w:pos="-720"/>
          <w:tab w:val="left" w:pos="1701"/>
        </w:tabs>
        <w:suppressAutoHyphens/>
        <w:ind w:left="1701" w:right="1418" w:hanging="567"/>
        <w:rPr>
          <w:b/>
          <w:szCs w:val="22"/>
          <w:lang w:val="da-DK"/>
        </w:rPr>
      </w:pPr>
    </w:p>
    <w:p w:rsidR="00E42DE9" w:rsidRPr="00247981" w:rsidRDefault="00E42DE9" w:rsidP="00E42DE9">
      <w:pPr>
        <w:tabs>
          <w:tab w:val="left" w:pos="-720"/>
          <w:tab w:val="left" w:pos="1701"/>
        </w:tabs>
        <w:suppressAutoHyphens/>
        <w:ind w:left="1701" w:right="1418" w:hanging="567"/>
        <w:rPr>
          <w:b/>
          <w:szCs w:val="22"/>
          <w:lang w:val="da-DK"/>
        </w:rPr>
      </w:pPr>
      <w:r w:rsidRPr="00247981">
        <w:rPr>
          <w:b/>
          <w:szCs w:val="22"/>
          <w:lang w:val="da-DK"/>
        </w:rPr>
        <w:t>D.</w:t>
      </w:r>
      <w:r w:rsidRPr="00247981">
        <w:rPr>
          <w:b/>
          <w:szCs w:val="22"/>
          <w:lang w:val="da-DK"/>
        </w:rPr>
        <w:tab/>
        <w:t>BETINGELSER ELLER BEGRÆNSNINGER MED HENSYN TIL SIKKER OG EFFEKTIV ANVENDELSE AF LÆGEMIDLET</w:t>
      </w:r>
    </w:p>
    <w:p w:rsidR="004204CB" w:rsidRPr="00B74C63" w:rsidRDefault="004204CB">
      <w:pPr>
        <w:pStyle w:val="EMEAHeading1"/>
        <w:rPr>
          <w:lang w:val="da-DK"/>
        </w:rPr>
      </w:pPr>
      <w:r w:rsidRPr="00B74C63">
        <w:rPr>
          <w:lang w:val="da-DK"/>
        </w:rPr>
        <w:br w:type="page"/>
        <w:t>A.</w:t>
      </w:r>
      <w:r w:rsidRPr="00B74C63">
        <w:rPr>
          <w:lang w:val="da-DK"/>
        </w:rPr>
        <w:tab/>
      </w:r>
      <w:r w:rsidRPr="00053708">
        <w:rPr>
          <w:noProof/>
          <w:lang w:val="nl-NL"/>
        </w:rPr>
        <w:t>FREMSTILLER</w:t>
      </w:r>
      <w:r w:rsidRPr="00053708">
        <w:rPr>
          <w:lang w:val="nl-NL"/>
        </w:rPr>
        <w:t>E ANSVARLIGE FOR BATCHFRIGIVELSE</w:t>
      </w:r>
    </w:p>
    <w:p w:rsidR="004204CB" w:rsidRPr="00B74C63" w:rsidRDefault="004204CB">
      <w:pPr>
        <w:pStyle w:val="EMEABodyText"/>
        <w:rPr>
          <w:lang w:val="da-DK"/>
        </w:rPr>
      </w:pPr>
    </w:p>
    <w:p w:rsidR="004204CB" w:rsidRPr="00B74C63" w:rsidRDefault="004204CB">
      <w:pPr>
        <w:pStyle w:val="EMEABodyText"/>
        <w:rPr>
          <w:lang w:val="da-DK"/>
        </w:rPr>
      </w:pPr>
      <w:r w:rsidRPr="00B74C63">
        <w:rPr>
          <w:u w:val="single"/>
          <w:lang w:val="da-DK"/>
        </w:rPr>
        <w:t xml:space="preserve">Navn og adresse på </w:t>
      </w:r>
      <w:r w:rsidR="003C6DC1" w:rsidRPr="00B74C63">
        <w:rPr>
          <w:u w:val="single"/>
          <w:lang w:val="da-DK"/>
        </w:rPr>
        <w:t xml:space="preserve">de </w:t>
      </w:r>
      <w:r w:rsidRPr="00B74C63">
        <w:rPr>
          <w:u w:val="single"/>
          <w:lang w:val="da-DK"/>
        </w:rPr>
        <w:t>fremstiller</w:t>
      </w:r>
      <w:r w:rsidR="003C6DC1">
        <w:rPr>
          <w:u w:val="single"/>
          <w:lang w:val="da-DK"/>
        </w:rPr>
        <w:t xml:space="preserve">e, der er </w:t>
      </w:r>
      <w:r w:rsidRPr="00B74C63">
        <w:rPr>
          <w:u w:val="single"/>
          <w:lang w:val="da-DK"/>
        </w:rPr>
        <w:t>ansvarlige for batchfrigivelse</w:t>
      </w:r>
    </w:p>
    <w:p w:rsidR="004204CB" w:rsidRPr="00B74C63" w:rsidRDefault="004204CB">
      <w:pPr>
        <w:pStyle w:val="EMEABodyText"/>
        <w:rPr>
          <w:lang w:val="da-DK"/>
        </w:rPr>
      </w:pPr>
    </w:p>
    <w:p w:rsidR="004204CB" w:rsidRPr="00DF44B2" w:rsidRDefault="004204CB" w:rsidP="004204CB">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7C7211">
        <w:rPr>
          <w:lang w:val="fr-FR"/>
        </w:rPr>
        <w:t>F</w:t>
      </w:r>
      <w:r w:rsidRPr="007C7211">
        <w:rPr>
          <w:lang w:val="fr-FR"/>
        </w:rPr>
        <w:noBreakHyphen/>
        <w:t>33565 Carbon Blanc Cedex</w:t>
      </w:r>
      <w:r>
        <w:rPr>
          <w:lang w:val="fr-FR"/>
        </w:rPr>
        <w:br/>
      </w:r>
      <w:r w:rsidRPr="00DF44B2">
        <w:rPr>
          <w:lang w:val="fr-FR"/>
        </w:rPr>
        <w:t>Frankrig</w:t>
      </w:r>
    </w:p>
    <w:p w:rsidR="004204CB" w:rsidRDefault="004204CB">
      <w:pPr>
        <w:pStyle w:val="EMEABodyText"/>
      </w:pPr>
    </w:p>
    <w:p w:rsidR="004204CB" w:rsidRPr="00041A8C" w:rsidRDefault="004204CB" w:rsidP="004204CB">
      <w:pPr>
        <w:pStyle w:val="EMEAAddress"/>
        <w:rPr>
          <w:lang w:val="fr-FR"/>
        </w:rPr>
      </w:pPr>
      <w:r w:rsidRPr="00041A8C">
        <w:rPr>
          <w:lang w:val="fr-FR"/>
        </w:rPr>
        <w:t>Sanofi Winthrop Industrie</w:t>
      </w:r>
      <w:r w:rsidRPr="00041A8C">
        <w:rPr>
          <w:lang w:val="fr-FR"/>
        </w:rPr>
        <w:br/>
        <w:t>30-36 Avenue Gustave Eiffel, BP 7166</w:t>
      </w:r>
      <w:r w:rsidRPr="00041A8C">
        <w:rPr>
          <w:lang w:val="fr-FR"/>
        </w:rPr>
        <w:br/>
        <w:t xml:space="preserve">F-37071 </w:t>
      </w:r>
      <w:smartTag w:uri="urn:schemas-microsoft-com:office:smarttags" w:element="metricconverter">
        <w:smartTag w:uri="urn:schemas-microsoft-com:office:smarttags" w:element="place">
          <w:r w:rsidRPr="00041A8C">
            <w:rPr>
              <w:lang w:val="fr-FR"/>
            </w:rPr>
            <w:t>Tours</w:t>
          </w:r>
        </w:smartTag>
      </w:smartTag>
      <w:r w:rsidRPr="00041A8C">
        <w:rPr>
          <w:lang w:val="fr-FR"/>
        </w:rPr>
        <w:t xml:space="preserve"> Cedex 2</w:t>
      </w:r>
      <w:r w:rsidRPr="00041A8C">
        <w:rPr>
          <w:lang w:val="fr-FR"/>
        </w:rPr>
        <w:br/>
        <w:t>Frankrig</w:t>
      </w:r>
    </w:p>
    <w:p w:rsidR="004204CB" w:rsidRDefault="004204CB">
      <w:pPr>
        <w:pStyle w:val="EMEABodyText"/>
      </w:pPr>
    </w:p>
    <w:p w:rsidR="004204CB" w:rsidRPr="00041A8C" w:rsidRDefault="004204CB" w:rsidP="004204CB">
      <w:pPr>
        <w:pStyle w:val="EMEAAddress"/>
        <w:rPr>
          <w:lang w:val="fr-FR"/>
        </w:rPr>
      </w:pPr>
      <w:r w:rsidRPr="00041A8C">
        <w:rPr>
          <w:lang w:val="fr-FR"/>
        </w:rPr>
        <w:t xml:space="preserve">Chinoin </w:t>
      </w:r>
      <w:r>
        <w:rPr>
          <w:lang w:val="fr-FR"/>
        </w:rPr>
        <w:t xml:space="preserve">Private </w:t>
      </w:r>
      <w:r w:rsidRPr="00041A8C">
        <w:rPr>
          <w:lang w:val="fr-FR"/>
        </w:rPr>
        <w:t>Co. Ltd.</w:t>
      </w:r>
      <w:r w:rsidRPr="00041A8C">
        <w:rPr>
          <w:lang w:val="fr-FR"/>
        </w:rPr>
        <w:br/>
        <w:t>Lévai u.5.</w:t>
      </w:r>
      <w:r w:rsidRPr="00041A8C">
        <w:rPr>
          <w:lang w:val="fr-FR"/>
        </w:rPr>
        <w:br/>
        <w:t>2112 Veresegyhaz</w:t>
      </w:r>
      <w:r w:rsidRPr="00041A8C">
        <w:rPr>
          <w:lang w:val="fr-FR"/>
        </w:rPr>
        <w:br/>
        <w:t>Ungarn</w:t>
      </w:r>
    </w:p>
    <w:p w:rsidR="00EA23BC" w:rsidRDefault="00EA23BC" w:rsidP="00EA23BC"/>
    <w:p w:rsidR="00EA23BC" w:rsidRDefault="00EA23BC" w:rsidP="00EA23BC">
      <w:r>
        <w:t>Sanofi-Aventis, S.A.</w:t>
      </w:r>
    </w:p>
    <w:p w:rsidR="00EA23BC" w:rsidRDefault="00EA23BC" w:rsidP="00EA23BC">
      <w:r>
        <w:t>Ctra. C-35 (La Batlloria-Hostalric), km. 63.09</w:t>
      </w:r>
    </w:p>
    <w:p w:rsidR="00EA23BC" w:rsidRPr="00EA23BC" w:rsidRDefault="00EA23BC" w:rsidP="00EA23BC">
      <w:pPr>
        <w:rPr>
          <w:lang w:val="da-DK"/>
        </w:rPr>
      </w:pPr>
      <w:r w:rsidRPr="00EA23BC">
        <w:rPr>
          <w:lang w:val="da-DK"/>
        </w:rPr>
        <w:t>17404 Riells i Viabrea (Girona)</w:t>
      </w:r>
    </w:p>
    <w:p w:rsidR="00EA23BC" w:rsidRPr="00EA23BC" w:rsidRDefault="00EA23BC" w:rsidP="00EA23BC">
      <w:pPr>
        <w:rPr>
          <w:lang w:val="da-DK"/>
        </w:rPr>
      </w:pPr>
      <w:r w:rsidRPr="00EA23BC">
        <w:rPr>
          <w:lang w:val="da-DK"/>
        </w:rPr>
        <w:t>Spanien</w:t>
      </w:r>
    </w:p>
    <w:p w:rsidR="004204CB" w:rsidRPr="00EA23BC" w:rsidRDefault="004204CB">
      <w:pPr>
        <w:pStyle w:val="EMEABodyText"/>
        <w:rPr>
          <w:lang w:val="da-DK"/>
        </w:rPr>
      </w:pPr>
    </w:p>
    <w:p w:rsidR="004204CB" w:rsidRPr="00B74C63" w:rsidRDefault="004204CB">
      <w:pPr>
        <w:pStyle w:val="EMEABodyText"/>
        <w:rPr>
          <w:snapToGrid w:val="0"/>
          <w:color w:val="000000"/>
          <w:lang w:val="da-DK"/>
        </w:rPr>
      </w:pPr>
      <w:r w:rsidRPr="00B74C63">
        <w:rPr>
          <w:snapToGrid w:val="0"/>
          <w:color w:val="000000"/>
          <w:lang w:val="da-DK"/>
        </w:rPr>
        <w:t>På lægemidlets trykte indlægsseddel skal der anføres navn og adresse på den fremstiller, som er ansvarlig for frigivelsen af det pågældende batch.</w:t>
      </w:r>
    </w:p>
    <w:p w:rsidR="004204CB" w:rsidRPr="00B74C63" w:rsidRDefault="004204CB">
      <w:pPr>
        <w:pStyle w:val="EMEABodyText"/>
        <w:rPr>
          <w:lang w:val="da-DK"/>
        </w:rPr>
      </w:pPr>
    </w:p>
    <w:p w:rsidR="003C6DC1" w:rsidRPr="00B74C63" w:rsidRDefault="003C6DC1">
      <w:pPr>
        <w:pStyle w:val="EMEABodyText"/>
        <w:rPr>
          <w:lang w:val="da-DK"/>
        </w:rPr>
      </w:pPr>
    </w:p>
    <w:p w:rsidR="00E42DE9" w:rsidRPr="00247981" w:rsidRDefault="00E42DE9" w:rsidP="00E42DE9">
      <w:pPr>
        <w:suppressAutoHyphens/>
        <w:ind w:left="567" w:hanging="567"/>
        <w:rPr>
          <w:szCs w:val="22"/>
          <w:lang w:val="da-DK"/>
        </w:rPr>
      </w:pPr>
      <w:r w:rsidRPr="00247981">
        <w:rPr>
          <w:b/>
          <w:szCs w:val="22"/>
          <w:lang w:val="da-DK"/>
        </w:rPr>
        <w:t>B.</w:t>
      </w:r>
      <w:r w:rsidRPr="00247981">
        <w:rPr>
          <w:b/>
          <w:szCs w:val="22"/>
          <w:lang w:val="da-DK"/>
        </w:rPr>
        <w:tab/>
        <w:t>BETINGELSER ELLER BEGRÆNSNINGER VEDRØRENDE UDLEVERING OG ANVENDELSE</w:t>
      </w:r>
    </w:p>
    <w:p w:rsidR="00E42DE9" w:rsidRDefault="00E42DE9">
      <w:pPr>
        <w:pStyle w:val="EMEABodyText"/>
        <w:rPr>
          <w:lang w:val="nl-BE"/>
        </w:rPr>
      </w:pPr>
    </w:p>
    <w:p w:rsidR="004204CB" w:rsidRPr="00DF44B2" w:rsidRDefault="00F657BA" w:rsidP="00F657BA">
      <w:pPr>
        <w:pStyle w:val="EMEABodyText"/>
        <w:rPr>
          <w:lang w:val="nl-BE"/>
        </w:rPr>
      </w:pPr>
      <w:r w:rsidRPr="00247981">
        <w:rPr>
          <w:szCs w:val="22"/>
          <w:lang w:val="da-DK"/>
        </w:rPr>
        <w:t>Lægemidlet er receptpligtigt</w:t>
      </w:r>
      <w:r w:rsidR="004204CB" w:rsidRPr="00DF44B2">
        <w:rPr>
          <w:lang w:val="nl-BE"/>
        </w:rPr>
        <w:t>.</w:t>
      </w:r>
    </w:p>
    <w:p w:rsidR="004204CB" w:rsidRDefault="004204CB">
      <w:pPr>
        <w:pStyle w:val="EMEABodyText"/>
        <w:rPr>
          <w:lang w:val="nl-BE"/>
        </w:rPr>
      </w:pPr>
    </w:p>
    <w:p w:rsidR="003C6DC1" w:rsidRPr="00DF44B2" w:rsidRDefault="003C6DC1">
      <w:pPr>
        <w:pStyle w:val="EMEABodyText"/>
        <w:rPr>
          <w:lang w:val="nl-BE"/>
        </w:rPr>
      </w:pPr>
    </w:p>
    <w:p w:rsidR="00F657BA" w:rsidRPr="00247981" w:rsidRDefault="00F657BA" w:rsidP="00F657BA">
      <w:pPr>
        <w:numPr>
          <w:ilvl w:val="0"/>
          <w:numId w:val="36"/>
        </w:numPr>
        <w:suppressAutoHyphens/>
        <w:ind w:left="709" w:hanging="709"/>
        <w:rPr>
          <w:szCs w:val="22"/>
          <w:lang w:val="da-DK"/>
        </w:rPr>
      </w:pPr>
      <w:r w:rsidRPr="00247981">
        <w:rPr>
          <w:b/>
          <w:szCs w:val="22"/>
          <w:lang w:val="da-DK"/>
        </w:rPr>
        <w:t>ANDRE FORHOLD OG BETINGELSER FOR MARKEDSFØRINGSTILLADELSEN</w:t>
      </w:r>
    </w:p>
    <w:p w:rsidR="00F657BA" w:rsidRPr="00247981" w:rsidRDefault="00F657BA" w:rsidP="00F657BA">
      <w:pPr>
        <w:suppressAutoHyphens/>
        <w:ind w:left="709"/>
        <w:rPr>
          <w:szCs w:val="22"/>
          <w:lang w:val="da-DK"/>
        </w:rPr>
      </w:pPr>
    </w:p>
    <w:p w:rsidR="00F657BA" w:rsidRDefault="00F657BA" w:rsidP="00F657BA">
      <w:pPr>
        <w:numPr>
          <w:ilvl w:val="0"/>
          <w:numId w:val="37"/>
        </w:numPr>
        <w:ind w:right="-1" w:hanging="720"/>
        <w:rPr>
          <w:b/>
          <w:szCs w:val="22"/>
          <w:lang w:val="da-DK"/>
        </w:rPr>
      </w:pPr>
      <w:r w:rsidRPr="00247981">
        <w:rPr>
          <w:b/>
          <w:szCs w:val="22"/>
          <w:lang w:val="da-DK"/>
        </w:rPr>
        <w:t>Periodiske, opdaterede sikkerhedsindberetninger (PSUR’er)</w:t>
      </w:r>
    </w:p>
    <w:p w:rsidR="00F657BA" w:rsidRPr="00247981" w:rsidRDefault="00F657BA" w:rsidP="00B74C63">
      <w:pPr>
        <w:ind w:left="720" w:right="-1"/>
        <w:rPr>
          <w:b/>
          <w:szCs w:val="22"/>
          <w:lang w:val="da-DK"/>
        </w:rPr>
      </w:pPr>
    </w:p>
    <w:p w:rsidR="00C36153" w:rsidRPr="00423BE6" w:rsidRDefault="00C36153" w:rsidP="00B74C63">
      <w:pPr>
        <w:tabs>
          <w:tab w:val="left" w:pos="0"/>
        </w:tabs>
        <w:ind w:right="-7"/>
        <w:rPr>
          <w:szCs w:val="22"/>
          <w:lang w:val="da-DK"/>
        </w:rPr>
      </w:pPr>
      <w:r>
        <w:rPr>
          <w:szCs w:val="22"/>
          <w:lang w:val="da-DK"/>
        </w:rPr>
        <w:t>K</w:t>
      </w:r>
      <w:r w:rsidRPr="00247981">
        <w:rPr>
          <w:szCs w:val="22"/>
          <w:lang w:val="da-DK"/>
        </w:rPr>
        <w:t xml:space="preserve">ravene </w:t>
      </w:r>
      <w:r>
        <w:rPr>
          <w:szCs w:val="22"/>
          <w:lang w:val="da-DK"/>
        </w:rPr>
        <w:t>for fremsendelse af PSUR´er for dette lægemiddel fremgår af</w:t>
      </w:r>
      <w:r w:rsidRPr="00247981">
        <w:rPr>
          <w:szCs w:val="22"/>
          <w:lang w:val="da-DK"/>
        </w:rPr>
        <w:t xml:space="preserve"> listen over EU-referencedatoer (EURD list</w:t>
      </w:r>
      <w:r w:rsidRPr="00247981">
        <w:rPr>
          <w:noProof/>
          <w:szCs w:val="22"/>
          <w:lang w:val="da-DK"/>
        </w:rPr>
        <w:t>),</w:t>
      </w:r>
      <w:r w:rsidRPr="00247981">
        <w:rPr>
          <w:szCs w:val="22"/>
          <w:lang w:val="da-DK"/>
        </w:rPr>
        <w:t xml:space="preserve"> som fastsat i artikel 107c, stk. 7, i direktiv 2001/83/EF</w:t>
      </w:r>
      <w:r>
        <w:rPr>
          <w:szCs w:val="22"/>
          <w:lang w:val="da-DK"/>
        </w:rPr>
        <w:t>,</w:t>
      </w:r>
      <w:r w:rsidRPr="00247981">
        <w:rPr>
          <w:szCs w:val="22"/>
          <w:lang w:val="da-DK"/>
        </w:rPr>
        <w:t xml:space="preserve"> og </w:t>
      </w:r>
      <w:r>
        <w:rPr>
          <w:szCs w:val="22"/>
          <w:lang w:val="da-DK"/>
        </w:rPr>
        <w:t xml:space="preserve">alle efterfølgende opdateringer </w:t>
      </w:r>
      <w:r w:rsidRPr="00247981">
        <w:rPr>
          <w:szCs w:val="22"/>
          <w:lang w:val="da-DK"/>
        </w:rPr>
        <w:t xml:space="preserve">offentliggjort på </w:t>
      </w:r>
      <w:r w:rsidRPr="005D6827">
        <w:rPr>
          <w:szCs w:val="22"/>
          <w:lang w:val="da-DK"/>
        </w:rPr>
        <w:t xml:space="preserve">Det Europæiske Lægemiddelagenturs hjemmeside </w:t>
      </w:r>
      <w:r w:rsidRPr="00423BE6">
        <w:rPr>
          <w:szCs w:val="22"/>
          <w:lang w:val="da-DK"/>
        </w:rPr>
        <w:t>http://www.ema.europa.eu</w:t>
      </w:r>
      <w:r w:rsidRPr="00247981">
        <w:rPr>
          <w:szCs w:val="22"/>
          <w:lang w:val="da-DK"/>
        </w:rPr>
        <w:t>.</w:t>
      </w:r>
    </w:p>
    <w:p w:rsidR="003C6DC1" w:rsidRDefault="003C6DC1" w:rsidP="004204CB">
      <w:pPr>
        <w:pStyle w:val="EMEABodyText"/>
        <w:rPr>
          <w:b/>
          <w:lang w:val="nl-BE"/>
        </w:rPr>
      </w:pPr>
    </w:p>
    <w:p w:rsidR="004204CB" w:rsidRDefault="004204CB" w:rsidP="004204CB">
      <w:pPr>
        <w:pStyle w:val="EMEABodyText"/>
        <w:rPr>
          <w:noProof/>
          <w:lang w:val="de-DE"/>
        </w:rPr>
      </w:pPr>
    </w:p>
    <w:p w:rsidR="00F657BA" w:rsidRPr="00247981" w:rsidRDefault="00F657BA" w:rsidP="00F657BA">
      <w:pPr>
        <w:ind w:left="567" w:hanging="567"/>
        <w:rPr>
          <w:szCs w:val="22"/>
          <w:lang w:val="da-DK"/>
        </w:rPr>
      </w:pPr>
      <w:r w:rsidRPr="00247981">
        <w:rPr>
          <w:b/>
          <w:szCs w:val="22"/>
          <w:lang w:val="da-DK"/>
        </w:rPr>
        <w:t>D.</w:t>
      </w:r>
      <w:r w:rsidRPr="00247981">
        <w:rPr>
          <w:b/>
          <w:szCs w:val="22"/>
          <w:lang w:val="da-DK"/>
        </w:rPr>
        <w:tab/>
        <w:t xml:space="preserve">BETINGELSER ELLER BEGRÆNSNINGER MED HENSYN TIL SIKKER OG EFFEKTIV ANVENDELSE AF LÆGEMIDLET </w:t>
      </w:r>
    </w:p>
    <w:p w:rsidR="00F657BA" w:rsidRPr="00247981" w:rsidRDefault="00F657BA" w:rsidP="00F657BA">
      <w:pPr>
        <w:rPr>
          <w:szCs w:val="22"/>
          <w:lang w:val="da-DK"/>
        </w:rPr>
      </w:pPr>
    </w:p>
    <w:p w:rsidR="00F657BA" w:rsidRPr="00247981" w:rsidRDefault="00F657BA" w:rsidP="00F657BA">
      <w:pPr>
        <w:numPr>
          <w:ilvl w:val="0"/>
          <w:numId w:val="38"/>
        </w:numPr>
        <w:ind w:left="709" w:hanging="709"/>
        <w:rPr>
          <w:b/>
          <w:szCs w:val="22"/>
          <w:lang w:val="da-DK"/>
        </w:rPr>
      </w:pPr>
      <w:r w:rsidRPr="00247981">
        <w:rPr>
          <w:b/>
          <w:noProof/>
          <w:szCs w:val="22"/>
          <w:lang w:val="da-DK"/>
        </w:rPr>
        <w:t>Risikostyringsplan (RMP)</w:t>
      </w:r>
      <w:r w:rsidRPr="00247981">
        <w:rPr>
          <w:b/>
          <w:szCs w:val="22"/>
          <w:lang w:val="da-DK"/>
        </w:rPr>
        <w:t xml:space="preserve"> </w:t>
      </w:r>
    </w:p>
    <w:p w:rsidR="004204CB" w:rsidRPr="00E43677" w:rsidRDefault="004204CB" w:rsidP="00B74C63">
      <w:pPr>
        <w:pStyle w:val="EMEABodyTextIndent"/>
        <w:ind w:left="567" w:hanging="567"/>
        <w:rPr>
          <w:lang w:val="da-DK"/>
        </w:rPr>
      </w:pPr>
      <w:r w:rsidRPr="00DC621B">
        <w:rPr>
          <w:rFonts w:ascii="Wingdings" w:hAnsi="Wingdings"/>
          <w:lang w:eastAsia="da-DK"/>
        </w:rPr>
        <w:tab/>
      </w:r>
    </w:p>
    <w:p w:rsidR="00AA16D3" w:rsidRPr="000A142D" w:rsidRDefault="00F657BA" w:rsidP="00F657BA">
      <w:pPr>
        <w:pStyle w:val="EMEABodyText"/>
        <w:rPr>
          <w:noProof/>
          <w:szCs w:val="22"/>
          <w:lang w:val="da-DK"/>
        </w:rPr>
      </w:pPr>
      <w:r w:rsidRPr="000A142D">
        <w:rPr>
          <w:noProof/>
          <w:szCs w:val="22"/>
          <w:lang w:val="da-DK"/>
        </w:rPr>
        <w:t>Ikke relevant</w:t>
      </w:r>
    </w:p>
    <w:p w:rsidR="00656D9E" w:rsidRDefault="00656D9E" w:rsidP="00F657BA">
      <w:pPr>
        <w:pStyle w:val="EMEABodyText"/>
        <w:rPr>
          <w:noProof/>
          <w:szCs w:val="22"/>
          <w:u w:val="single"/>
          <w:lang w:val="da-DK"/>
        </w:rPr>
      </w:pPr>
    </w:p>
    <w:p w:rsidR="00656D9E" w:rsidRPr="007F10F8" w:rsidRDefault="00656D9E" w:rsidP="00F657BA">
      <w:pPr>
        <w:pStyle w:val="EMEABodyText"/>
        <w:rPr>
          <w:lang w:val="da-DK"/>
        </w:rPr>
      </w:pPr>
    </w:p>
    <w:p w:rsidR="000669FC" w:rsidRPr="007F10F8" w:rsidRDefault="000669FC">
      <w:pPr>
        <w:pStyle w:val="EMEABodyText"/>
        <w:rPr>
          <w:lang w:val="da-DK"/>
        </w:rPr>
      </w:pPr>
      <w:r w:rsidRPr="007F10F8">
        <w:rPr>
          <w:lang w:val="da-DK"/>
        </w:rPr>
        <w:br w:type="page"/>
      </w: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0669FC" w:rsidRPr="007F10F8" w:rsidRDefault="000669FC">
      <w:pPr>
        <w:pStyle w:val="EMEABodyText"/>
        <w:rPr>
          <w:lang w:val="da-DK"/>
        </w:rPr>
      </w:pPr>
    </w:p>
    <w:p w:rsidR="003A7358" w:rsidRDefault="003A7358" w:rsidP="003A7358">
      <w:pPr>
        <w:pStyle w:val="EMEATitle"/>
        <w:rPr>
          <w:lang w:val="da-DK"/>
        </w:rPr>
      </w:pPr>
      <w:r>
        <w:rPr>
          <w:lang w:val="da-DK"/>
        </w:rPr>
        <w:t>BILAG III</w:t>
      </w:r>
    </w:p>
    <w:p w:rsidR="003A7358" w:rsidRDefault="003A7358" w:rsidP="003A7358">
      <w:pPr>
        <w:pStyle w:val="EMEABodyText"/>
        <w:rPr>
          <w:lang w:val="da-DK"/>
        </w:rPr>
      </w:pPr>
    </w:p>
    <w:p w:rsidR="003A7358" w:rsidRDefault="003A7358" w:rsidP="003A7358">
      <w:pPr>
        <w:pStyle w:val="EMEATitle"/>
        <w:rPr>
          <w:lang w:val="da-DK"/>
        </w:rPr>
      </w:pPr>
      <w:r>
        <w:rPr>
          <w:lang w:val="da-DK"/>
        </w:rPr>
        <w:t>ETIKETTERING OG INDLÆGSSEDDEL</w:t>
      </w:r>
    </w:p>
    <w:p w:rsidR="000669FC" w:rsidRPr="003A7358" w:rsidRDefault="000669FC">
      <w:pPr>
        <w:pStyle w:val="EMEABodyText"/>
        <w:rPr>
          <w:lang w:val="da-DK"/>
        </w:rPr>
      </w:pPr>
    </w:p>
    <w:p w:rsidR="000669FC" w:rsidRDefault="000669FC">
      <w:pPr>
        <w:pStyle w:val="EMEABodyText"/>
      </w:pPr>
      <w:r>
        <w:br w:type="page"/>
      </w: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3A7358" w:rsidRPr="008260B5" w:rsidRDefault="003A7358" w:rsidP="003A7358">
      <w:pPr>
        <w:pStyle w:val="EMEATitle"/>
        <w:rPr>
          <w:lang w:val="nl-NL"/>
        </w:rPr>
      </w:pPr>
      <w:r w:rsidRPr="008260B5">
        <w:rPr>
          <w:lang w:val="nl-NL"/>
        </w:rPr>
        <w:t>A. ETIKETTERING</w:t>
      </w:r>
    </w:p>
    <w:p w:rsidR="004204CB" w:rsidRDefault="00C00F7E" w:rsidP="004204CB">
      <w:pPr>
        <w:pStyle w:val="EMEATitlePAC"/>
        <w:rPr>
          <w:lang w:val="da-DK"/>
        </w:rPr>
      </w:pPr>
      <w:r w:rsidRPr="00B74C63">
        <w:rPr>
          <w:lang w:val="da-DK"/>
        </w:rPr>
        <w:br w:type="page"/>
      </w:r>
      <w:r w:rsidR="00042997" w:rsidRPr="00247981">
        <w:rPr>
          <w:szCs w:val="22"/>
          <w:lang w:val="da-DK"/>
        </w:rPr>
        <w:t>MÆRKNING</w:t>
      </w:r>
      <w:r w:rsidR="004204CB">
        <w:rPr>
          <w:lang w:val="da-DK"/>
        </w:rPr>
        <w:t>, DER SKAL ANFØRES PÅ DEN YDRE EMBALLAGE</w:t>
      </w:r>
    </w:p>
    <w:p w:rsidR="004204CB"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75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75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54096F" w:rsidRPr="005B62FF">
        <w:rPr>
          <w:lang w:val="da-DK"/>
        </w:rPr>
        <w:t xml:space="preserve"> </w:t>
      </w:r>
      <w:r w:rsidR="0054096F" w:rsidRPr="0054096F">
        <w:rPr>
          <w:lang w:val="da-DK"/>
        </w:rPr>
        <w:t>Se indlægssedlen for yderligere information</w:t>
      </w:r>
      <w:r w:rsidR="0054096F">
        <w:rPr>
          <w:lang w:val="da-DK"/>
        </w:rPr>
        <w:t>.</w:t>
      </w:r>
    </w:p>
    <w:p w:rsidR="004204CB" w:rsidRDefault="004204CB" w:rsidP="004204CB">
      <w:pPr>
        <w:pStyle w:val="EMEABodyText"/>
        <w:rPr>
          <w:lang w:val="da-DK"/>
        </w:rPr>
      </w:pPr>
    </w:p>
    <w:p w:rsidR="004204CB" w:rsidRDefault="004204CB" w:rsidP="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rsidP="004204CB">
      <w:pPr>
        <w:pStyle w:val="EMEABodyText"/>
        <w:rPr>
          <w:lang w:val="da-DK"/>
        </w:rPr>
      </w:pPr>
    </w:p>
    <w:p w:rsidR="004204CB" w:rsidRPr="00745C64" w:rsidRDefault="004204CB" w:rsidP="004204CB">
      <w:pPr>
        <w:pStyle w:val="EMEABodyText"/>
        <w:rPr>
          <w:lang w:val="fr-FR"/>
        </w:rPr>
      </w:pPr>
      <w:r w:rsidRPr="00745C64">
        <w:rPr>
          <w:lang w:val="fr-FR"/>
        </w:rPr>
        <w:t>14 </w:t>
      </w:r>
      <w:r>
        <w:rPr>
          <w:lang w:val="da-DK"/>
        </w:rPr>
        <w:t>tabletter</w:t>
      </w:r>
    </w:p>
    <w:p w:rsidR="004204CB" w:rsidRPr="00745C64" w:rsidRDefault="004204CB" w:rsidP="004204CB">
      <w:pPr>
        <w:pStyle w:val="EMEABodyText"/>
        <w:rPr>
          <w:lang w:val="fr-FR"/>
        </w:rPr>
      </w:pPr>
      <w:r>
        <w:rPr>
          <w:lang w:val="fr-FR"/>
        </w:rPr>
        <w:t>28</w:t>
      </w:r>
      <w:r w:rsidRPr="00745C64">
        <w:rPr>
          <w:lang w:val="fr-FR"/>
        </w:rPr>
        <w:t> </w:t>
      </w:r>
      <w:r>
        <w:rPr>
          <w:lang w:val="da-DK"/>
        </w:rPr>
        <w:t>tabletter</w:t>
      </w:r>
    </w:p>
    <w:p w:rsidR="004204CB" w:rsidRPr="00745C64" w:rsidRDefault="004204CB" w:rsidP="004204CB">
      <w:pPr>
        <w:pStyle w:val="EMEABodyText"/>
        <w:rPr>
          <w:lang w:val="fr-FR"/>
        </w:rPr>
      </w:pPr>
      <w:r>
        <w:rPr>
          <w:lang w:val="fr-FR"/>
        </w:rPr>
        <w:t>56</w:t>
      </w:r>
      <w:r w:rsidRPr="00745C64">
        <w:rPr>
          <w:lang w:val="fr-FR"/>
        </w:rPr>
        <w:t> </w:t>
      </w:r>
      <w:r>
        <w:rPr>
          <w:lang w:val="da-DK"/>
        </w:rPr>
        <w:t>tabletter</w:t>
      </w:r>
    </w:p>
    <w:p w:rsidR="004204CB" w:rsidRPr="00745C64" w:rsidRDefault="004204CB" w:rsidP="004204CB">
      <w:pPr>
        <w:pStyle w:val="EMEABodyText"/>
        <w:rPr>
          <w:lang w:val="fr-FR"/>
        </w:rPr>
      </w:pPr>
      <w:r>
        <w:rPr>
          <w:lang w:val="fr-FR"/>
        </w:rPr>
        <w:t>56 x 1</w:t>
      </w:r>
      <w:r w:rsidRPr="00745C64">
        <w:rPr>
          <w:lang w:val="fr-FR"/>
        </w:rPr>
        <w:t> </w:t>
      </w:r>
      <w:r>
        <w:rPr>
          <w:lang w:val="da-DK"/>
        </w:rPr>
        <w:t>tabletter</w:t>
      </w:r>
    </w:p>
    <w:p w:rsidR="004204CB" w:rsidRPr="00745C64" w:rsidRDefault="004204CB" w:rsidP="004204CB">
      <w:pPr>
        <w:pStyle w:val="EMEABodyText"/>
        <w:rPr>
          <w:lang w:val="fr-FR"/>
        </w:rPr>
      </w:pPr>
      <w:r>
        <w:rPr>
          <w:lang w:val="fr-FR"/>
        </w:rPr>
        <w:t>98</w:t>
      </w:r>
      <w:r w:rsidRPr="00745C64">
        <w:rPr>
          <w:lang w:val="fr-FR"/>
        </w:rPr>
        <w:t> </w:t>
      </w:r>
      <w:r>
        <w:rPr>
          <w:lang w:val="da-DK"/>
        </w:rPr>
        <w:t>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6.</w:t>
      </w:r>
      <w:r>
        <w:rPr>
          <w:lang w:val="da-DK"/>
        </w:rPr>
        <w:tab/>
      </w:r>
      <w:r w:rsidR="00042997" w:rsidRPr="00247981">
        <w:rPr>
          <w:szCs w:val="22"/>
          <w:lang w:val="da-DK"/>
        </w:rPr>
        <w:t>SÆRLIG ADVARSEL OM, AT LÆGEMIDLET SKAL OPBEVARES UTILGÆNGELIGT FOR BØRN</w:t>
      </w:r>
      <w:r w:rsidR="00042997" w:rsidDel="00042997">
        <w:rPr>
          <w:lang w:val="da-DK"/>
        </w:rPr>
        <w:t xml:space="preserve"> </w:t>
      </w:r>
    </w:p>
    <w:p w:rsidR="00042997" w:rsidRDefault="00042997">
      <w:pPr>
        <w:pStyle w:val="EMEABodyText"/>
        <w:rPr>
          <w:lang w:val="da-DK"/>
        </w:rPr>
      </w:pP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 xml:space="preserve">Må ikke opbevares </w:t>
      </w:r>
      <w:r w:rsidR="006A4173">
        <w:rPr>
          <w:lang w:val="da-DK"/>
        </w:rPr>
        <w:t xml:space="preserve">ved temperaturer </w:t>
      </w:r>
      <w:r>
        <w:rPr>
          <w:lang w:val="da-DK"/>
        </w:rPr>
        <w:t>over 30°C.</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10.</w:t>
      </w:r>
      <w:r>
        <w:rPr>
          <w:lang w:val="da-DK"/>
        </w:rPr>
        <w:tab/>
      </w:r>
      <w:r w:rsidR="00042997" w:rsidRPr="00247981">
        <w:rPr>
          <w:szCs w:val="22"/>
          <w:lang w:val="da-DK"/>
        </w:rPr>
        <w:t>EVENTUELLE SÆRLIGE FORHOLDSREGLER VED BORTSKAFFELSE AF IKKE ANVENDT LÆGEMIDDEL SAMT AFFALD HERAF</w:t>
      </w:r>
      <w:r w:rsidR="00042997" w:rsidDel="00042997">
        <w:rPr>
          <w:lang w:val="da-DK"/>
        </w:rPr>
        <w:t xml:space="preserve"> </w:t>
      </w:r>
    </w:p>
    <w:p w:rsidR="004204CB" w:rsidRDefault="004204CB">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657BA" w:rsidRDefault="0046514E" w:rsidP="00F657BA">
      <w:pPr>
        <w:pStyle w:val="EMEAAddress"/>
        <w:rPr>
          <w:lang w:val="da-DK"/>
        </w:rPr>
      </w:pPr>
      <w:r>
        <w:rPr>
          <w:lang w:val="fr-FR"/>
        </w:rPr>
        <w:t>sanofi-aventis groupe</w:t>
      </w:r>
      <w:r w:rsidR="00F657BA">
        <w:rPr>
          <w:lang w:val="da-DK"/>
        </w:rPr>
        <w:br/>
        <w:t>54, rue La Boétie</w:t>
      </w:r>
      <w:r w:rsidR="00F657BA">
        <w:rPr>
          <w:lang w:val="da-DK"/>
        </w:rPr>
        <w:br/>
        <w:t>F-75008 Paris </w:t>
      </w:r>
      <w:r w:rsidR="00F657BA">
        <w:rPr>
          <w:lang w:val="da-DK"/>
        </w:rPr>
        <w:noBreakHyphen/>
        <w:t> Frankrig</w:t>
      </w:r>
    </w:p>
    <w:p w:rsidR="004204CB" w:rsidRDefault="00F657BA">
      <w:pPr>
        <w:pStyle w:val="EMEABodyText"/>
        <w:rPr>
          <w:lang w:val="fr-FR"/>
        </w:rPr>
      </w:pPr>
      <w:r w:rsidRPr="009A4279" w:rsidDel="00F657BA">
        <w:rPr>
          <w:lang w:val="fr-FR"/>
        </w:rPr>
        <w:t xml:space="preserve"> </w:t>
      </w:r>
    </w:p>
    <w:p w:rsidR="00566866" w:rsidRPr="009A4279" w:rsidRDefault="00566866">
      <w:pPr>
        <w:pStyle w:val="EMEABodyText"/>
        <w:rPr>
          <w:lang w:val="fr-FR"/>
        </w:rPr>
      </w:pPr>
    </w:p>
    <w:p w:rsidR="004204CB" w:rsidRDefault="004204CB" w:rsidP="004204CB">
      <w:pPr>
        <w:pStyle w:val="EMEATitlePAC"/>
        <w:rPr>
          <w:lang w:val="da-DK"/>
        </w:rPr>
      </w:pPr>
      <w:r>
        <w:rPr>
          <w:lang w:val="da-DK"/>
        </w:rPr>
        <w:t>12.</w:t>
      </w:r>
      <w:r>
        <w:rPr>
          <w:lang w:val="da-DK"/>
        </w:rPr>
        <w:tab/>
        <w:t>MARKEDSFØRINGSTILLADELSESNUMMER (</w:t>
      </w:r>
      <w:r w:rsidR="00042997">
        <w:rPr>
          <w:lang w:val="da-DK"/>
        </w:rPr>
        <w:t>-</w:t>
      </w:r>
      <w:r>
        <w:rPr>
          <w:lang w:val="da-DK"/>
        </w:rPr>
        <w:t>NUMRE)</w:t>
      </w:r>
    </w:p>
    <w:p w:rsidR="004204CB" w:rsidRDefault="004204CB">
      <w:pPr>
        <w:pStyle w:val="EMEABodyText"/>
        <w:rPr>
          <w:lang w:val="da-DK"/>
        </w:rPr>
      </w:pPr>
    </w:p>
    <w:p w:rsidR="004204CB" w:rsidRPr="00B3453F" w:rsidRDefault="004204CB" w:rsidP="004204CB">
      <w:pPr>
        <w:pStyle w:val="EMEABodyText"/>
        <w:rPr>
          <w:highlight w:val="lightGray"/>
          <w:lang w:val="da-DK"/>
        </w:rPr>
      </w:pPr>
      <w:r>
        <w:rPr>
          <w:highlight w:val="lightGray"/>
          <w:lang w:val="da-DK"/>
        </w:rPr>
        <w:t>EU/1/97/046/010 - 14</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EU/1/97/046/001 - 28</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EU/1/97/046/002 - 56</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EU/1/97/046/013 - 56 x 1</w:t>
      </w:r>
      <w:r w:rsidRPr="00B3453F">
        <w:rPr>
          <w:highlight w:val="lightGray"/>
          <w:lang w:val="da-DK"/>
        </w:rPr>
        <w:t> tabletter</w:t>
      </w:r>
    </w:p>
    <w:p w:rsidR="004204CB" w:rsidRPr="00871DFE" w:rsidRDefault="004204CB" w:rsidP="004204CB">
      <w:pPr>
        <w:pStyle w:val="EMEABodyText"/>
        <w:rPr>
          <w:lang w:val="da-DK"/>
        </w:rPr>
      </w:pPr>
      <w:r>
        <w:rPr>
          <w:highlight w:val="lightGray"/>
          <w:lang w:val="da-DK"/>
        </w:rPr>
        <w:t>EU/1/97/046/003 - 98</w:t>
      </w:r>
      <w:r w:rsidRPr="00B3453F">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 xml:space="preserve">Lot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Default="004204CB" w:rsidP="004204CB">
      <w:pPr>
        <w:pStyle w:val="EMEABodyText"/>
        <w:rPr>
          <w:lang w:val="da-DK"/>
        </w:rPr>
      </w:pPr>
    </w:p>
    <w:p w:rsidR="004204CB" w:rsidRDefault="004204CB" w:rsidP="004204CB">
      <w:pPr>
        <w:pStyle w:val="EMEABodyText"/>
        <w:rPr>
          <w:lang w:val="da-DK"/>
        </w:rPr>
      </w:pPr>
    </w:p>
    <w:p w:rsidR="004204CB" w:rsidRPr="006E7E51" w:rsidRDefault="004204CB" w:rsidP="004204CB">
      <w:pPr>
        <w:pStyle w:val="EMEATitlePAC"/>
        <w:rPr>
          <w:lang w:val="da-DK"/>
        </w:rPr>
      </w:pPr>
      <w:r w:rsidRPr="006E7E51">
        <w:rPr>
          <w:lang w:val="da-DK"/>
        </w:rPr>
        <w:t>16.</w:t>
      </w:r>
      <w:r w:rsidRPr="006E7E51">
        <w:rPr>
          <w:lang w:val="da-DK"/>
        </w:rPr>
        <w:tab/>
        <w:t>INFORMATION I BRAILLESKRIFT</w:t>
      </w:r>
    </w:p>
    <w:p w:rsidR="004204CB" w:rsidRPr="00B74C63" w:rsidRDefault="004204CB" w:rsidP="004204CB">
      <w:pPr>
        <w:pStyle w:val="EMEABodyText"/>
        <w:rPr>
          <w:lang w:val="da-DK"/>
        </w:rPr>
      </w:pPr>
    </w:p>
    <w:p w:rsidR="004204CB" w:rsidRDefault="004204CB" w:rsidP="004204CB">
      <w:pPr>
        <w:pStyle w:val="EMEABodyText"/>
        <w:rPr>
          <w:lang w:val="da-DK"/>
        </w:rPr>
      </w:pPr>
      <w:r w:rsidRPr="00B74C63">
        <w:rPr>
          <w:lang w:val="da-DK"/>
        </w:rPr>
        <w:t>Aprovel 75</w:t>
      </w:r>
      <w:r>
        <w:rPr>
          <w:lang w:val="de-DE"/>
        </w:rPr>
        <w:t> </w:t>
      </w:r>
      <w:r w:rsidRPr="00B74C63">
        <w:rPr>
          <w:lang w:val="da-DK"/>
        </w:rPr>
        <w:t>mg</w:t>
      </w:r>
    </w:p>
    <w:p w:rsidR="0054096F" w:rsidRDefault="0054096F" w:rsidP="004204CB">
      <w:pPr>
        <w:pStyle w:val="EMEABodyText"/>
        <w:rPr>
          <w:lang w:val="da-DK"/>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54096F" w:rsidRPr="005B62FF" w:rsidRDefault="0054096F" w:rsidP="0054096F">
      <w:pPr>
        <w:tabs>
          <w:tab w:val="left" w:pos="720"/>
        </w:tabs>
        <w:rPr>
          <w:noProof/>
          <w:szCs w:val="22"/>
          <w:lang w:val="da-DK"/>
        </w:rPr>
      </w:pPr>
    </w:p>
    <w:p w:rsidR="0054096F" w:rsidRDefault="0054096F" w:rsidP="0054096F">
      <w:pPr>
        <w:rPr>
          <w:noProof/>
          <w:szCs w:val="22"/>
          <w:lang w:val="da-DK"/>
        </w:rPr>
      </w:pPr>
      <w:r w:rsidRPr="005B62FF">
        <w:rPr>
          <w:noProof/>
          <w:szCs w:val="22"/>
          <w:lang w:val="da-DK"/>
        </w:rPr>
        <w:t>Der er anført en 2D-stregkode, som indeh</w:t>
      </w:r>
      <w:r w:rsidRPr="0054096F">
        <w:rPr>
          <w:noProof/>
          <w:szCs w:val="22"/>
          <w:lang w:val="da-DK"/>
        </w:rPr>
        <w:t>older en entydig identifikator.</w:t>
      </w:r>
    </w:p>
    <w:p w:rsidR="006E7D7D" w:rsidRPr="005B62FF" w:rsidRDefault="006E7D7D" w:rsidP="0054096F">
      <w:pPr>
        <w:rPr>
          <w:noProof/>
          <w:szCs w:val="22"/>
          <w:shd w:val="clear" w:color="auto" w:fill="CCCCCC"/>
          <w:lang w:val="da-DK"/>
        </w:rPr>
      </w:pPr>
    </w:p>
    <w:p w:rsidR="0054096F" w:rsidRPr="003C5BD8" w:rsidRDefault="0054096F" w:rsidP="0054096F">
      <w:pPr>
        <w:rPr>
          <w:noProof/>
          <w:vanish/>
          <w:szCs w:val="22"/>
        </w:rPr>
      </w:pPr>
    </w:p>
    <w:p w:rsidR="0054096F" w:rsidRPr="003C5BD8" w:rsidRDefault="0054096F" w:rsidP="0054096F">
      <w:pPr>
        <w:tabs>
          <w:tab w:val="left" w:pos="720"/>
        </w:tabs>
        <w:rPr>
          <w:noProof/>
          <w:vanish/>
          <w:szCs w:val="22"/>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54096F" w:rsidRPr="005B62FF" w:rsidRDefault="0054096F" w:rsidP="0054096F">
      <w:pPr>
        <w:tabs>
          <w:tab w:val="left" w:pos="720"/>
        </w:tabs>
        <w:rPr>
          <w:noProof/>
          <w:szCs w:val="22"/>
          <w:lang w:val="da-DK"/>
        </w:rPr>
      </w:pPr>
    </w:p>
    <w:p w:rsidR="0054096F" w:rsidRPr="005B62FF" w:rsidRDefault="0054096F" w:rsidP="0054096F">
      <w:pPr>
        <w:rPr>
          <w:color w:val="008000"/>
          <w:szCs w:val="22"/>
          <w:lang w:val="da-DK"/>
        </w:rPr>
      </w:pPr>
      <w:r w:rsidRPr="005B62FF">
        <w:rPr>
          <w:szCs w:val="22"/>
          <w:lang w:val="da-DK"/>
        </w:rPr>
        <w:t xml:space="preserve">PC: </w:t>
      </w:r>
    </w:p>
    <w:p w:rsidR="0054096F" w:rsidRPr="005B62FF" w:rsidRDefault="0054096F" w:rsidP="0054096F">
      <w:pPr>
        <w:rPr>
          <w:szCs w:val="22"/>
          <w:lang w:val="da-DK"/>
        </w:rPr>
      </w:pPr>
      <w:r w:rsidRPr="005B62FF">
        <w:rPr>
          <w:szCs w:val="22"/>
          <w:lang w:val="da-DK"/>
        </w:rPr>
        <w:t xml:space="preserve">SN: </w:t>
      </w:r>
    </w:p>
    <w:p w:rsidR="0054096F" w:rsidRPr="005B62FF" w:rsidRDefault="0054096F" w:rsidP="0054096F">
      <w:pPr>
        <w:rPr>
          <w:szCs w:val="22"/>
          <w:lang w:val="da-DK"/>
        </w:rPr>
      </w:pPr>
      <w:r w:rsidRPr="005B62FF">
        <w:rPr>
          <w:szCs w:val="22"/>
          <w:lang w:val="da-DK"/>
        </w:rPr>
        <w:t xml:space="preserve">NN: </w:t>
      </w:r>
    </w:p>
    <w:p w:rsidR="0054096F" w:rsidRPr="005B62FF" w:rsidRDefault="0054096F" w:rsidP="0054096F">
      <w:pPr>
        <w:rPr>
          <w:noProof/>
          <w:vanish/>
          <w:szCs w:val="22"/>
          <w:lang w:val="da-DK"/>
        </w:rPr>
      </w:pPr>
    </w:p>
    <w:p w:rsidR="0054096F" w:rsidRPr="005B62FF" w:rsidRDefault="0054096F" w:rsidP="0054096F">
      <w:pPr>
        <w:tabs>
          <w:tab w:val="left" w:pos="720"/>
        </w:tabs>
        <w:rPr>
          <w:noProof/>
          <w:vanish/>
          <w:szCs w:val="22"/>
          <w:lang w:val="da-DK"/>
        </w:rPr>
      </w:pPr>
    </w:p>
    <w:p w:rsidR="00042997" w:rsidRPr="005B62FF" w:rsidRDefault="0054096F" w:rsidP="005B62FF">
      <w:pPr>
        <w:pBdr>
          <w:top w:val="single" w:sz="4" w:space="1" w:color="auto"/>
          <w:left w:val="single" w:sz="4" w:space="4" w:color="auto"/>
          <w:bottom w:val="single" w:sz="4" w:space="1" w:color="auto"/>
          <w:right w:val="single" w:sz="4" w:space="4" w:color="auto"/>
        </w:pBdr>
        <w:ind w:left="567" w:hanging="567"/>
        <w:rPr>
          <w:b/>
          <w:lang w:val="da-DK"/>
        </w:rPr>
      </w:pPr>
      <w:r w:rsidRPr="00247981">
        <w:rPr>
          <w:b/>
          <w:szCs w:val="22"/>
          <w:lang w:val="da-DK"/>
        </w:rPr>
        <w:br w:type="page"/>
      </w:r>
      <w:r w:rsidR="00042997" w:rsidRPr="005B62FF">
        <w:rPr>
          <w:b/>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75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4204CB" w:rsidRDefault="0046514E">
      <w:pPr>
        <w:pStyle w:val="EMEABodyText"/>
        <w:rPr>
          <w:lang w:val="da-DK"/>
        </w:rPr>
      </w:pPr>
      <w:r>
        <w:rPr>
          <w:lang w:val="fr-FR"/>
        </w:rPr>
        <w:t>sanofi-aventis groupe</w:t>
      </w:r>
      <w:r w:rsidR="00566866" w:rsidRPr="006F7DC1">
        <w:rPr>
          <w:lang w:val="fr-FR"/>
        </w:rPr>
        <w:br/>
      </w: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14 - 28 - 56 - 98 </w:t>
      </w:r>
      <w:r w:rsidRPr="004D2691">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pPr>
        <w:pStyle w:val="EMEABodyText"/>
        <w:rPr>
          <w:lang w:val="da-DK"/>
        </w:rPr>
      </w:pPr>
    </w:p>
    <w:p w:rsidR="004204CB" w:rsidRDefault="004204CB" w:rsidP="004204CB">
      <w:pPr>
        <w:pStyle w:val="EMEABodyText"/>
        <w:rPr>
          <w:lang w:val="da-DK"/>
        </w:rPr>
      </w:pPr>
      <w:r w:rsidRPr="00B74C63">
        <w:rPr>
          <w:highlight w:val="lightGray"/>
          <w:lang w:val="da-DK"/>
        </w:rPr>
        <w:t>56 x 1 </w:t>
      </w:r>
      <w:r w:rsidRPr="004D2691">
        <w:rPr>
          <w:highlight w:val="lightGray"/>
          <w:lang w:val="da-DK"/>
        </w:rPr>
        <w:t>tabletter:</w:t>
      </w:r>
    </w:p>
    <w:p w:rsidR="004204CB" w:rsidRDefault="004204CB" w:rsidP="004204CB">
      <w:pPr>
        <w:pStyle w:val="EMEATitlePAC"/>
        <w:rPr>
          <w:lang w:val="da-DK"/>
        </w:rPr>
      </w:pPr>
      <w:r w:rsidRPr="00B74C63">
        <w:rPr>
          <w:lang w:val="da-DK"/>
        </w:rPr>
        <w:br w:type="page"/>
      </w:r>
      <w:r w:rsidR="00042997" w:rsidRPr="00247981">
        <w:rPr>
          <w:szCs w:val="22"/>
          <w:lang w:val="da-DK"/>
        </w:rPr>
        <w:t>MÆRKNING</w:t>
      </w:r>
      <w:r>
        <w:rPr>
          <w:lang w:val="da-DK"/>
        </w:rPr>
        <w:t>, DER SKAL ANFØRES PÅ DEN YDRE EMBALLAGE</w:t>
      </w:r>
    </w:p>
    <w:p w:rsidR="004204CB"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150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150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54096F" w:rsidRPr="005B62FF">
        <w:rPr>
          <w:lang w:val="da-DK"/>
        </w:rPr>
        <w:t xml:space="preserve"> </w:t>
      </w:r>
      <w:r w:rsidR="0054096F" w:rsidRPr="0054096F">
        <w:rPr>
          <w:lang w:val="da-DK"/>
        </w:rPr>
        <w:t>Se indlægssedlen for yderligere information</w:t>
      </w:r>
      <w:r w:rsidR="0054096F">
        <w:rPr>
          <w:lang w:val="da-DK"/>
        </w:rPr>
        <w:t>.</w:t>
      </w:r>
    </w:p>
    <w:p w:rsidR="004204CB" w:rsidRDefault="004204CB" w:rsidP="004204CB">
      <w:pPr>
        <w:pStyle w:val="EMEABodyText"/>
        <w:rPr>
          <w:lang w:val="da-DK"/>
        </w:rPr>
      </w:pPr>
    </w:p>
    <w:p w:rsidR="004204CB" w:rsidRDefault="004204CB" w:rsidP="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rsidP="004204CB">
      <w:pPr>
        <w:pStyle w:val="EMEABodyText"/>
        <w:rPr>
          <w:lang w:val="da-DK"/>
        </w:rPr>
      </w:pPr>
    </w:p>
    <w:p w:rsidR="004204CB" w:rsidRPr="00745C64" w:rsidRDefault="004204CB" w:rsidP="004204CB">
      <w:pPr>
        <w:pStyle w:val="EMEABodyText"/>
        <w:rPr>
          <w:lang w:val="fr-FR"/>
        </w:rPr>
      </w:pPr>
      <w:r w:rsidRPr="00745C64">
        <w:rPr>
          <w:lang w:val="fr-FR"/>
        </w:rPr>
        <w:t>14 </w:t>
      </w:r>
      <w:r>
        <w:rPr>
          <w:lang w:val="da-DK"/>
        </w:rPr>
        <w:t>tabletter</w:t>
      </w:r>
    </w:p>
    <w:p w:rsidR="004204CB" w:rsidRPr="00745C64" w:rsidRDefault="004204CB" w:rsidP="004204CB">
      <w:pPr>
        <w:pStyle w:val="EMEABodyText"/>
        <w:rPr>
          <w:lang w:val="fr-FR"/>
        </w:rPr>
      </w:pPr>
      <w:r>
        <w:rPr>
          <w:lang w:val="fr-FR"/>
        </w:rPr>
        <w:t>28</w:t>
      </w:r>
      <w:r w:rsidRPr="00745C64">
        <w:rPr>
          <w:lang w:val="fr-FR"/>
        </w:rPr>
        <w:t> </w:t>
      </w:r>
      <w:r>
        <w:rPr>
          <w:lang w:val="da-DK"/>
        </w:rPr>
        <w:t>tabletter</w:t>
      </w:r>
    </w:p>
    <w:p w:rsidR="004204CB" w:rsidRPr="00745C64" w:rsidRDefault="004204CB" w:rsidP="004204CB">
      <w:pPr>
        <w:pStyle w:val="EMEABodyText"/>
        <w:rPr>
          <w:lang w:val="fr-FR"/>
        </w:rPr>
      </w:pPr>
      <w:r>
        <w:rPr>
          <w:lang w:val="fr-FR"/>
        </w:rPr>
        <w:t>56</w:t>
      </w:r>
      <w:r w:rsidRPr="00745C64">
        <w:rPr>
          <w:lang w:val="fr-FR"/>
        </w:rPr>
        <w:t> </w:t>
      </w:r>
      <w:r>
        <w:rPr>
          <w:lang w:val="da-DK"/>
        </w:rPr>
        <w:t>tabletter</w:t>
      </w:r>
    </w:p>
    <w:p w:rsidR="004204CB" w:rsidRPr="00745C64" w:rsidRDefault="004204CB" w:rsidP="004204CB">
      <w:pPr>
        <w:pStyle w:val="EMEABodyText"/>
        <w:rPr>
          <w:lang w:val="fr-FR"/>
        </w:rPr>
      </w:pPr>
      <w:r>
        <w:rPr>
          <w:lang w:val="fr-FR"/>
        </w:rPr>
        <w:t>56 x 1</w:t>
      </w:r>
      <w:r w:rsidRPr="00745C64">
        <w:rPr>
          <w:lang w:val="fr-FR"/>
        </w:rPr>
        <w:t> </w:t>
      </w:r>
      <w:r>
        <w:rPr>
          <w:lang w:val="da-DK"/>
        </w:rPr>
        <w:t>tabletter</w:t>
      </w:r>
    </w:p>
    <w:p w:rsidR="004204CB" w:rsidRPr="00745C64" w:rsidRDefault="004204CB" w:rsidP="004204CB">
      <w:pPr>
        <w:pStyle w:val="EMEABodyText"/>
        <w:rPr>
          <w:lang w:val="fr-FR"/>
        </w:rPr>
      </w:pPr>
      <w:r>
        <w:rPr>
          <w:lang w:val="fr-FR"/>
        </w:rPr>
        <w:t>98</w:t>
      </w:r>
      <w:r w:rsidRPr="00745C64">
        <w:rPr>
          <w:lang w:val="fr-FR"/>
        </w:rPr>
        <w:t> </w:t>
      </w:r>
      <w:r>
        <w:rPr>
          <w:lang w:val="da-DK"/>
        </w:rPr>
        <w:t>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6.</w:t>
      </w:r>
      <w:r>
        <w:rPr>
          <w:lang w:val="da-DK"/>
        </w:rPr>
        <w:tab/>
      </w:r>
      <w:r w:rsidR="00042997" w:rsidRPr="00247981">
        <w:rPr>
          <w:szCs w:val="22"/>
          <w:lang w:val="da-DK"/>
        </w:rPr>
        <w:t>SÆRLIG ADVARSEL OM, AT LÆGEMIDLET SKAL OPBEVARES UTILGÆNGELIGT FOR BØRN</w:t>
      </w:r>
      <w:r w:rsidR="00042997" w:rsidDel="00042997">
        <w:rPr>
          <w:lang w:val="da-DK"/>
        </w:rPr>
        <w:t xml:space="preserve"> </w:t>
      </w:r>
    </w:p>
    <w:p w:rsidR="00042997" w:rsidRDefault="00042997">
      <w:pPr>
        <w:pStyle w:val="EMEABodyText"/>
        <w:rPr>
          <w:lang w:val="da-DK"/>
        </w:rPr>
      </w:pP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Må ikke opbevares</w:t>
      </w:r>
      <w:r w:rsidR="006A4173">
        <w:rPr>
          <w:lang w:val="da-DK"/>
        </w:rPr>
        <w:t xml:space="preserve"> ved temperaturer</w:t>
      </w:r>
      <w:r>
        <w:rPr>
          <w:lang w:val="da-DK"/>
        </w:rPr>
        <w:t xml:space="preserve"> over 30°C.</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10.</w:t>
      </w:r>
      <w:r>
        <w:rPr>
          <w:lang w:val="da-DK"/>
        </w:rPr>
        <w:tab/>
      </w:r>
      <w:r w:rsidR="00042997" w:rsidRPr="00247981">
        <w:rPr>
          <w:szCs w:val="22"/>
          <w:lang w:val="da-DK"/>
        </w:rPr>
        <w:t>EVENTUELLE SÆRLIGE FORHOLDSREGLER VED BORTSKAFFELSE AF IKKE ANVENDT LÆGEMIDDEL SAMT AFFALD HERAF</w:t>
      </w:r>
      <w:r w:rsidR="00042997" w:rsidDel="00042997">
        <w:rPr>
          <w:lang w:val="da-DK"/>
        </w:rPr>
        <w:t xml:space="preserve"> </w:t>
      </w:r>
    </w:p>
    <w:p w:rsidR="004204CB" w:rsidRDefault="004204CB">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657BA" w:rsidRDefault="0046514E" w:rsidP="00F657BA">
      <w:pPr>
        <w:pStyle w:val="EMEAAddress"/>
        <w:rPr>
          <w:lang w:val="da-DK"/>
        </w:rPr>
      </w:pPr>
      <w:r>
        <w:rPr>
          <w:lang w:val="fr-FR"/>
        </w:rPr>
        <w:t>sanofi-aventis groupe</w:t>
      </w:r>
      <w:r w:rsidR="00F657BA">
        <w:rPr>
          <w:lang w:val="da-DK"/>
        </w:rPr>
        <w:br/>
        <w:t>54, rue La Boétie</w:t>
      </w:r>
      <w:r w:rsidR="00F657BA">
        <w:rPr>
          <w:lang w:val="da-DK"/>
        </w:rPr>
        <w:br/>
        <w:t>F-75008 Paris </w:t>
      </w:r>
      <w:r w:rsidR="00F657BA">
        <w:rPr>
          <w:lang w:val="da-DK"/>
        </w:rPr>
        <w:noBreakHyphen/>
        <w:t> Frankrig</w:t>
      </w:r>
    </w:p>
    <w:p w:rsidR="004204CB" w:rsidRDefault="00F657BA">
      <w:pPr>
        <w:pStyle w:val="EMEABodyText"/>
        <w:rPr>
          <w:lang w:val="fr-FR"/>
        </w:rPr>
      </w:pPr>
      <w:r w:rsidRPr="009A4279" w:rsidDel="00F657BA">
        <w:rPr>
          <w:lang w:val="fr-FR"/>
        </w:rPr>
        <w:t xml:space="preserve"> </w:t>
      </w:r>
    </w:p>
    <w:p w:rsidR="00566866" w:rsidRPr="009A4279" w:rsidRDefault="00566866">
      <w:pPr>
        <w:pStyle w:val="EMEABodyText"/>
        <w:rPr>
          <w:lang w:val="fr-FR"/>
        </w:rPr>
      </w:pPr>
    </w:p>
    <w:p w:rsidR="004204CB" w:rsidRDefault="004204CB" w:rsidP="004204CB">
      <w:pPr>
        <w:pStyle w:val="EMEATitlePAC"/>
        <w:rPr>
          <w:lang w:val="da-DK"/>
        </w:rPr>
      </w:pPr>
      <w:r>
        <w:rPr>
          <w:lang w:val="da-DK"/>
        </w:rPr>
        <w:t>12.</w:t>
      </w:r>
      <w:r>
        <w:rPr>
          <w:lang w:val="da-DK"/>
        </w:rPr>
        <w:tab/>
        <w:t>MARKEDSFØRINGSTILLADELSESNUMMER (</w:t>
      </w:r>
      <w:r w:rsidR="00095E0A">
        <w:rPr>
          <w:lang w:val="da-DK"/>
        </w:rPr>
        <w:t>-</w:t>
      </w:r>
      <w:r>
        <w:rPr>
          <w:lang w:val="da-DK"/>
        </w:rPr>
        <w:t>NUMRE)</w:t>
      </w:r>
    </w:p>
    <w:p w:rsidR="004204CB" w:rsidRDefault="004204CB">
      <w:pPr>
        <w:pStyle w:val="EMEABodyText"/>
        <w:rPr>
          <w:lang w:val="da-DK"/>
        </w:rPr>
      </w:pPr>
    </w:p>
    <w:p w:rsidR="004204CB" w:rsidRPr="00B3453F" w:rsidRDefault="004204CB" w:rsidP="004204CB">
      <w:pPr>
        <w:pStyle w:val="EMEABodyText"/>
        <w:rPr>
          <w:highlight w:val="lightGray"/>
          <w:lang w:val="da-DK"/>
        </w:rPr>
      </w:pPr>
      <w:r>
        <w:rPr>
          <w:highlight w:val="lightGray"/>
          <w:lang w:val="da-DK"/>
        </w:rPr>
        <w:t>EU/1/97/046/011 - 14</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EU/1/97/046/004 - 28</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EU/1/97/046/005 - 56</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EU/1/97/046/014 - 56 x 1</w:t>
      </w:r>
      <w:r w:rsidRPr="00B3453F">
        <w:rPr>
          <w:highlight w:val="lightGray"/>
          <w:lang w:val="da-DK"/>
        </w:rPr>
        <w:t> tabletter</w:t>
      </w:r>
    </w:p>
    <w:p w:rsidR="004204CB" w:rsidRPr="00871DFE" w:rsidRDefault="004204CB" w:rsidP="004204CB">
      <w:pPr>
        <w:pStyle w:val="EMEABodyText"/>
        <w:rPr>
          <w:lang w:val="da-DK"/>
        </w:rPr>
      </w:pPr>
      <w:r>
        <w:rPr>
          <w:highlight w:val="lightGray"/>
          <w:lang w:val="da-DK"/>
        </w:rPr>
        <w:t>EU/1/97/046/006 - 98</w:t>
      </w:r>
      <w:r w:rsidRPr="00B3453F">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 xml:space="preserve">Lot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Default="004204CB" w:rsidP="004204CB">
      <w:pPr>
        <w:pStyle w:val="EMEABodyText"/>
        <w:rPr>
          <w:lang w:val="da-DK"/>
        </w:rPr>
      </w:pPr>
    </w:p>
    <w:p w:rsidR="004204CB" w:rsidRDefault="004204CB" w:rsidP="004204CB">
      <w:pPr>
        <w:pStyle w:val="EMEABodyText"/>
        <w:rPr>
          <w:lang w:val="da-DK"/>
        </w:rPr>
      </w:pPr>
    </w:p>
    <w:p w:rsidR="004204CB" w:rsidRPr="006E7E51" w:rsidRDefault="004204CB" w:rsidP="004204CB">
      <w:pPr>
        <w:pStyle w:val="EMEATitlePAC"/>
        <w:rPr>
          <w:lang w:val="da-DK"/>
        </w:rPr>
      </w:pPr>
      <w:r w:rsidRPr="006E7E51">
        <w:rPr>
          <w:lang w:val="da-DK"/>
        </w:rPr>
        <w:t>16.</w:t>
      </w:r>
      <w:r w:rsidRPr="006E7E51">
        <w:rPr>
          <w:lang w:val="da-DK"/>
        </w:rPr>
        <w:tab/>
        <w:t>INFORMATION I BRAILLESKRIFT</w:t>
      </w:r>
    </w:p>
    <w:p w:rsidR="004204CB" w:rsidRPr="00B74C63" w:rsidRDefault="004204CB" w:rsidP="004204CB">
      <w:pPr>
        <w:pStyle w:val="EMEABodyText"/>
        <w:rPr>
          <w:lang w:val="da-DK"/>
        </w:rPr>
      </w:pPr>
    </w:p>
    <w:p w:rsidR="004204CB" w:rsidRDefault="004204CB" w:rsidP="004204CB">
      <w:pPr>
        <w:pStyle w:val="EMEABodyText"/>
        <w:rPr>
          <w:lang w:val="da-DK"/>
        </w:rPr>
      </w:pPr>
      <w:r w:rsidRPr="00B74C63">
        <w:rPr>
          <w:lang w:val="da-DK"/>
        </w:rPr>
        <w:t>Aprovel 150</w:t>
      </w:r>
      <w:r>
        <w:rPr>
          <w:lang w:val="de-DE"/>
        </w:rPr>
        <w:t> </w:t>
      </w:r>
      <w:r w:rsidRPr="00B74C63">
        <w:rPr>
          <w:lang w:val="da-DK"/>
        </w:rPr>
        <w:t>mg</w:t>
      </w:r>
    </w:p>
    <w:p w:rsidR="0054096F" w:rsidRDefault="0054096F" w:rsidP="004204CB">
      <w:pPr>
        <w:pStyle w:val="EMEABodyText"/>
        <w:rPr>
          <w:lang w:val="da-DK"/>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54096F" w:rsidRPr="005B62FF" w:rsidRDefault="0054096F" w:rsidP="0054096F">
      <w:pPr>
        <w:tabs>
          <w:tab w:val="left" w:pos="720"/>
        </w:tabs>
        <w:rPr>
          <w:noProof/>
          <w:szCs w:val="22"/>
          <w:lang w:val="da-DK"/>
        </w:rPr>
      </w:pPr>
    </w:p>
    <w:p w:rsidR="0054096F" w:rsidRPr="005B62FF" w:rsidRDefault="0054096F" w:rsidP="0054096F">
      <w:pPr>
        <w:rPr>
          <w:noProof/>
          <w:szCs w:val="22"/>
          <w:shd w:val="clear" w:color="auto" w:fill="CCCCCC"/>
          <w:lang w:val="da-DK"/>
        </w:rPr>
      </w:pPr>
      <w:r w:rsidRPr="005B62FF">
        <w:rPr>
          <w:noProof/>
          <w:szCs w:val="22"/>
          <w:lang w:val="da-DK"/>
        </w:rPr>
        <w:t>Der er anført en 2D-stregkode, som indeh</w:t>
      </w:r>
      <w:r w:rsidRPr="0054096F">
        <w:rPr>
          <w:noProof/>
          <w:szCs w:val="22"/>
          <w:lang w:val="da-DK"/>
        </w:rPr>
        <w:t>older en entydig identifikator.</w:t>
      </w:r>
    </w:p>
    <w:p w:rsidR="0054096F" w:rsidRPr="005B62FF" w:rsidRDefault="0054096F" w:rsidP="0054096F">
      <w:pPr>
        <w:rPr>
          <w:noProof/>
          <w:szCs w:val="22"/>
          <w:shd w:val="clear" w:color="auto" w:fill="CCCCCC"/>
          <w:lang w:val="da-DK"/>
        </w:rPr>
      </w:pPr>
    </w:p>
    <w:p w:rsidR="0054096F" w:rsidRPr="003C5BD8" w:rsidRDefault="0054096F" w:rsidP="0054096F">
      <w:pPr>
        <w:tabs>
          <w:tab w:val="left" w:pos="720"/>
        </w:tabs>
        <w:rPr>
          <w:noProof/>
          <w:vanish/>
          <w:szCs w:val="22"/>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54096F" w:rsidRPr="005B62FF" w:rsidRDefault="0054096F" w:rsidP="0054096F">
      <w:pPr>
        <w:tabs>
          <w:tab w:val="left" w:pos="720"/>
        </w:tabs>
        <w:rPr>
          <w:noProof/>
          <w:szCs w:val="22"/>
          <w:lang w:val="da-DK"/>
        </w:rPr>
      </w:pPr>
    </w:p>
    <w:p w:rsidR="0054096F" w:rsidRPr="0054096F" w:rsidRDefault="0054096F" w:rsidP="0054096F">
      <w:pPr>
        <w:rPr>
          <w:szCs w:val="22"/>
          <w:lang w:val="da-DK"/>
        </w:rPr>
      </w:pPr>
      <w:r w:rsidRPr="005B62FF">
        <w:rPr>
          <w:szCs w:val="22"/>
          <w:lang w:val="da-DK"/>
        </w:rPr>
        <w:t xml:space="preserve">PC: </w:t>
      </w:r>
    </w:p>
    <w:p w:rsidR="0054096F" w:rsidRDefault="0054096F" w:rsidP="0054096F">
      <w:pPr>
        <w:rPr>
          <w:szCs w:val="22"/>
          <w:lang w:val="da-DK"/>
        </w:rPr>
      </w:pPr>
      <w:r w:rsidRPr="005B62FF">
        <w:rPr>
          <w:szCs w:val="22"/>
          <w:lang w:val="da-DK"/>
        </w:rPr>
        <w:t xml:space="preserve">SN: </w:t>
      </w:r>
    </w:p>
    <w:p w:rsidR="0054096F" w:rsidRPr="005B62FF" w:rsidRDefault="0054096F" w:rsidP="0054096F">
      <w:pPr>
        <w:rPr>
          <w:szCs w:val="22"/>
          <w:lang w:val="da-DK"/>
        </w:rPr>
      </w:pPr>
      <w:r w:rsidRPr="005B62FF">
        <w:rPr>
          <w:szCs w:val="22"/>
          <w:lang w:val="da-DK"/>
        </w:rPr>
        <w:t xml:space="preserve">NN: </w:t>
      </w:r>
    </w:p>
    <w:p w:rsidR="0054096F" w:rsidRPr="00B74C63" w:rsidRDefault="0054096F" w:rsidP="004204CB">
      <w:pPr>
        <w:pStyle w:val="EMEABodyText"/>
        <w:rPr>
          <w:noProof/>
          <w:lang w:val="da-DK"/>
        </w:rPr>
      </w:pPr>
    </w:p>
    <w:p w:rsidR="004204CB" w:rsidRDefault="004204CB" w:rsidP="004204CB">
      <w:pPr>
        <w:pStyle w:val="EMEATitlePAC"/>
        <w:rPr>
          <w:lang w:val="da-DK"/>
        </w:rPr>
      </w:pPr>
      <w:r>
        <w:rPr>
          <w:lang w:val="da-DK"/>
        </w:rPr>
        <w:br w:type="page"/>
      </w:r>
      <w:r w:rsidR="00F107C7" w:rsidRPr="00042997">
        <w:rPr>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150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4204CB" w:rsidRDefault="0046514E">
      <w:pPr>
        <w:pStyle w:val="EMEABodyText"/>
        <w:rPr>
          <w:lang w:val="da-DK"/>
        </w:rPr>
      </w:pPr>
      <w:r>
        <w:rPr>
          <w:lang w:val="fr-FR"/>
        </w:rPr>
        <w:t>sanofi-aventis groupe</w:t>
      </w:r>
      <w:r w:rsidR="00566866" w:rsidRPr="006F7DC1">
        <w:rPr>
          <w:lang w:val="fr-FR"/>
        </w:rPr>
        <w:br/>
      </w: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14 - 28 - 56 - 98 </w:t>
      </w:r>
      <w:r w:rsidRPr="004D2691">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pPr>
        <w:pStyle w:val="EMEABodyText"/>
        <w:rPr>
          <w:lang w:val="da-DK"/>
        </w:rPr>
      </w:pPr>
    </w:p>
    <w:p w:rsidR="004204CB" w:rsidRDefault="004204CB" w:rsidP="004204CB">
      <w:pPr>
        <w:pStyle w:val="EMEABodyText"/>
        <w:rPr>
          <w:lang w:val="da-DK"/>
        </w:rPr>
      </w:pPr>
      <w:r w:rsidRPr="00B74C63">
        <w:rPr>
          <w:highlight w:val="lightGray"/>
          <w:lang w:val="da-DK"/>
        </w:rPr>
        <w:t>56 x 1 </w:t>
      </w:r>
      <w:r w:rsidRPr="004D2691">
        <w:rPr>
          <w:highlight w:val="lightGray"/>
          <w:lang w:val="da-DK"/>
        </w:rPr>
        <w:t>tabletter:</w:t>
      </w:r>
    </w:p>
    <w:p w:rsidR="004204CB" w:rsidRDefault="004204CB" w:rsidP="004204CB">
      <w:pPr>
        <w:pStyle w:val="EMEATitlePAC"/>
        <w:rPr>
          <w:lang w:val="da-DK"/>
        </w:rPr>
      </w:pPr>
      <w:r w:rsidRPr="00B74C63">
        <w:rPr>
          <w:lang w:val="da-DK"/>
        </w:rPr>
        <w:br w:type="page"/>
      </w:r>
      <w:r w:rsidR="00042997" w:rsidRPr="00247981">
        <w:rPr>
          <w:szCs w:val="22"/>
          <w:lang w:val="da-DK"/>
        </w:rPr>
        <w:t>MÆRKNING</w:t>
      </w:r>
      <w:r>
        <w:rPr>
          <w:lang w:val="da-DK"/>
        </w:rPr>
        <w:t>, DER SKAL ANFØRES PÅ DEN YDRE EMBALLAGE</w:t>
      </w:r>
    </w:p>
    <w:p w:rsidR="004204CB"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300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300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54096F" w:rsidRPr="005B62FF">
        <w:rPr>
          <w:lang w:val="da-DK"/>
        </w:rPr>
        <w:t xml:space="preserve"> </w:t>
      </w:r>
      <w:r w:rsidR="0054096F" w:rsidRPr="0054096F">
        <w:rPr>
          <w:lang w:val="da-DK"/>
        </w:rPr>
        <w:t>Se indlægssedlen for yderligere information</w:t>
      </w:r>
      <w:r w:rsidR="0054096F">
        <w:rPr>
          <w:lang w:val="da-DK"/>
        </w:rPr>
        <w:t>.</w:t>
      </w:r>
    </w:p>
    <w:p w:rsidR="004204CB" w:rsidRDefault="004204CB" w:rsidP="004204CB">
      <w:pPr>
        <w:pStyle w:val="EMEABodyText"/>
        <w:rPr>
          <w:lang w:val="da-DK"/>
        </w:rPr>
      </w:pPr>
    </w:p>
    <w:p w:rsidR="004204CB" w:rsidRDefault="004204CB" w:rsidP="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rsidP="004204CB">
      <w:pPr>
        <w:pStyle w:val="EMEABodyText"/>
        <w:rPr>
          <w:lang w:val="da-DK"/>
        </w:rPr>
      </w:pPr>
    </w:p>
    <w:p w:rsidR="004204CB" w:rsidRPr="00745C64" w:rsidRDefault="004204CB" w:rsidP="004204CB">
      <w:pPr>
        <w:pStyle w:val="EMEABodyText"/>
        <w:rPr>
          <w:lang w:val="fr-FR"/>
        </w:rPr>
      </w:pPr>
      <w:r w:rsidRPr="00745C64">
        <w:rPr>
          <w:lang w:val="fr-FR"/>
        </w:rPr>
        <w:t>14 </w:t>
      </w:r>
      <w:r>
        <w:rPr>
          <w:lang w:val="da-DK"/>
        </w:rPr>
        <w:t>tabletter</w:t>
      </w:r>
    </w:p>
    <w:p w:rsidR="004204CB" w:rsidRPr="00745C64" w:rsidRDefault="004204CB" w:rsidP="004204CB">
      <w:pPr>
        <w:pStyle w:val="EMEABodyText"/>
        <w:rPr>
          <w:lang w:val="fr-FR"/>
        </w:rPr>
      </w:pPr>
      <w:r>
        <w:rPr>
          <w:lang w:val="fr-FR"/>
        </w:rPr>
        <w:t>28</w:t>
      </w:r>
      <w:r w:rsidRPr="00745C64">
        <w:rPr>
          <w:lang w:val="fr-FR"/>
        </w:rPr>
        <w:t> </w:t>
      </w:r>
      <w:r>
        <w:rPr>
          <w:lang w:val="da-DK"/>
        </w:rPr>
        <w:t>tabletter</w:t>
      </w:r>
    </w:p>
    <w:p w:rsidR="004204CB" w:rsidRPr="00745C64" w:rsidRDefault="004204CB" w:rsidP="004204CB">
      <w:pPr>
        <w:pStyle w:val="EMEABodyText"/>
        <w:rPr>
          <w:lang w:val="fr-FR"/>
        </w:rPr>
      </w:pPr>
      <w:r>
        <w:rPr>
          <w:lang w:val="fr-FR"/>
        </w:rPr>
        <w:t>56</w:t>
      </w:r>
      <w:r w:rsidRPr="00745C64">
        <w:rPr>
          <w:lang w:val="fr-FR"/>
        </w:rPr>
        <w:t> </w:t>
      </w:r>
      <w:r>
        <w:rPr>
          <w:lang w:val="da-DK"/>
        </w:rPr>
        <w:t>tabletter</w:t>
      </w:r>
    </w:p>
    <w:p w:rsidR="004204CB" w:rsidRPr="00745C64" w:rsidRDefault="004204CB" w:rsidP="004204CB">
      <w:pPr>
        <w:pStyle w:val="EMEABodyText"/>
        <w:rPr>
          <w:lang w:val="fr-FR"/>
        </w:rPr>
      </w:pPr>
      <w:r>
        <w:rPr>
          <w:lang w:val="fr-FR"/>
        </w:rPr>
        <w:t>56 x 1</w:t>
      </w:r>
      <w:r w:rsidRPr="00745C64">
        <w:rPr>
          <w:lang w:val="fr-FR"/>
        </w:rPr>
        <w:t> </w:t>
      </w:r>
      <w:r>
        <w:rPr>
          <w:lang w:val="da-DK"/>
        </w:rPr>
        <w:t>tabletter</w:t>
      </w:r>
    </w:p>
    <w:p w:rsidR="004204CB" w:rsidRPr="00745C64" w:rsidRDefault="004204CB" w:rsidP="004204CB">
      <w:pPr>
        <w:pStyle w:val="EMEABodyText"/>
        <w:rPr>
          <w:lang w:val="fr-FR"/>
        </w:rPr>
      </w:pPr>
      <w:r>
        <w:rPr>
          <w:lang w:val="fr-FR"/>
        </w:rPr>
        <w:t>98</w:t>
      </w:r>
      <w:r w:rsidRPr="00745C64">
        <w:rPr>
          <w:lang w:val="fr-FR"/>
        </w:rPr>
        <w:t> </w:t>
      </w:r>
      <w:r>
        <w:rPr>
          <w:lang w:val="da-DK"/>
        </w:rPr>
        <w:t>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F107C7">
      <w:pPr>
        <w:pStyle w:val="EMEATitlePAC"/>
        <w:ind w:left="600" w:hanging="600"/>
        <w:rPr>
          <w:lang w:val="da-DK"/>
        </w:rPr>
      </w:pPr>
      <w:r>
        <w:rPr>
          <w:lang w:val="da-DK"/>
        </w:rPr>
        <w:t>6.</w:t>
      </w:r>
      <w:r>
        <w:rPr>
          <w:lang w:val="da-DK"/>
        </w:rPr>
        <w:tab/>
      </w:r>
      <w:r w:rsidR="00F107C7" w:rsidRPr="00247981">
        <w:rPr>
          <w:szCs w:val="22"/>
          <w:lang w:val="da-DK"/>
        </w:rPr>
        <w:t>SÆRLIG ADVARSEL OM, AT LÆGEMIDLET SKAL OPBEVARES UTILGÆNGELIGT FOR BØRN</w:t>
      </w:r>
      <w:r w:rsidR="00F107C7" w:rsidDel="00F107C7">
        <w:rPr>
          <w:lang w:val="da-DK"/>
        </w:rPr>
        <w:t xml:space="preserve"> </w:t>
      </w: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Må ikke opbevares</w:t>
      </w:r>
      <w:r w:rsidR="006A4173">
        <w:rPr>
          <w:lang w:val="da-DK"/>
        </w:rPr>
        <w:t xml:space="preserve"> ved temperaturer</w:t>
      </w:r>
      <w:r>
        <w:rPr>
          <w:lang w:val="da-DK"/>
        </w:rPr>
        <w:t xml:space="preserve"> over 30°C.</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10.</w:t>
      </w:r>
      <w:r>
        <w:rPr>
          <w:lang w:val="da-DK"/>
        </w:rPr>
        <w:tab/>
      </w:r>
      <w:r w:rsidR="00042997" w:rsidRPr="00247981">
        <w:rPr>
          <w:szCs w:val="22"/>
          <w:lang w:val="da-DK"/>
        </w:rPr>
        <w:t>EVENTUELLE SÆRLIGE FORHOLDSREGLER VED BORTSKAFFELSE AF IKKE ANVENDT LÆGEMIDDEL SAMT AFFALD HERAF</w:t>
      </w:r>
      <w:r w:rsidR="00042997" w:rsidDel="00042997">
        <w:rPr>
          <w:lang w:val="da-DK"/>
        </w:rPr>
        <w:t xml:space="preserve"> </w:t>
      </w:r>
    </w:p>
    <w:p w:rsidR="004204CB" w:rsidRDefault="004204CB">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657BA" w:rsidRDefault="0046514E" w:rsidP="00F657BA">
      <w:pPr>
        <w:pStyle w:val="EMEAAddress"/>
        <w:rPr>
          <w:lang w:val="da-DK"/>
        </w:rPr>
      </w:pPr>
      <w:r>
        <w:rPr>
          <w:lang w:val="fr-FR"/>
        </w:rPr>
        <w:t>sanofi-aventis groupe</w:t>
      </w:r>
      <w:r w:rsidR="00F657BA">
        <w:rPr>
          <w:lang w:val="da-DK"/>
        </w:rPr>
        <w:br/>
        <w:t>54, rue La Boétie</w:t>
      </w:r>
      <w:r w:rsidR="00F657BA">
        <w:rPr>
          <w:lang w:val="da-DK"/>
        </w:rPr>
        <w:br/>
        <w:t>F-75008 Paris </w:t>
      </w:r>
      <w:r w:rsidR="00F657BA">
        <w:rPr>
          <w:lang w:val="da-DK"/>
        </w:rPr>
        <w:noBreakHyphen/>
        <w:t> Frankrig</w:t>
      </w:r>
    </w:p>
    <w:p w:rsidR="004204CB" w:rsidRDefault="00F657BA">
      <w:pPr>
        <w:pStyle w:val="EMEABodyText"/>
        <w:rPr>
          <w:lang w:val="fr-FR"/>
        </w:rPr>
      </w:pPr>
      <w:r w:rsidRPr="009A4279" w:rsidDel="00F657BA">
        <w:rPr>
          <w:lang w:val="fr-FR"/>
        </w:rPr>
        <w:t xml:space="preserve"> </w:t>
      </w:r>
    </w:p>
    <w:p w:rsidR="00566866" w:rsidRPr="009A4279" w:rsidRDefault="00566866">
      <w:pPr>
        <w:pStyle w:val="EMEABodyText"/>
        <w:rPr>
          <w:lang w:val="fr-FR"/>
        </w:rPr>
      </w:pPr>
    </w:p>
    <w:p w:rsidR="004204CB" w:rsidRDefault="004204CB" w:rsidP="004204CB">
      <w:pPr>
        <w:pStyle w:val="EMEATitlePAC"/>
        <w:rPr>
          <w:lang w:val="da-DK"/>
        </w:rPr>
      </w:pPr>
      <w:r>
        <w:rPr>
          <w:lang w:val="da-DK"/>
        </w:rPr>
        <w:t>12.</w:t>
      </w:r>
      <w:r>
        <w:rPr>
          <w:lang w:val="da-DK"/>
        </w:rPr>
        <w:tab/>
        <w:t>MARKEDSFØRINGSTILLADELSESNUMMER (</w:t>
      </w:r>
      <w:r w:rsidR="00095E0A">
        <w:rPr>
          <w:lang w:val="da-DK"/>
        </w:rPr>
        <w:t>-</w:t>
      </w:r>
      <w:r>
        <w:rPr>
          <w:lang w:val="da-DK"/>
        </w:rPr>
        <w:t>NUMRE)</w:t>
      </w:r>
    </w:p>
    <w:p w:rsidR="004204CB" w:rsidRDefault="004204CB">
      <w:pPr>
        <w:pStyle w:val="EMEABodyText"/>
        <w:rPr>
          <w:lang w:val="da-DK"/>
        </w:rPr>
      </w:pPr>
    </w:p>
    <w:p w:rsidR="004204CB" w:rsidRPr="00B3453F" w:rsidRDefault="004204CB" w:rsidP="004204CB">
      <w:pPr>
        <w:pStyle w:val="EMEABodyText"/>
        <w:rPr>
          <w:highlight w:val="lightGray"/>
          <w:lang w:val="da-DK"/>
        </w:rPr>
      </w:pPr>
      <w:r>
        <w:rPr>
          <w:highlight w:val="lightGray"/>
          <w:lang w:val="da-DK"/>
        </w:rPr>
        <w:t>EU/1/97/046/012 - 14</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EU/1/97/046/007 - 28</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EU/1/97/046/008 - 56</w:t>
      </w:r>
      <w:r w:rsidRPr="00B3453F">
        <w:rPr>
          <w:highlight w:val="lightGray"/>
          <w:lang w:val="da-DK"/>
        </w:rPr>
        <w:t> tabletter</w:t>
      </w:r>
    </w:p>
    <w:p w:rsidR="004204CB" w:rsidRPr="00B3453F" w:rsidRDefault="004204CB" w:rsidP="004204CB">
      <w:pPr>
        <w:pStyle w:val="EMEABodyText"/>
        <w:rPr>
          <w:highlight w:val="lightGray"/>
          <w:lang w:val="da-DK"/>
        </w:rPr>
      </w:pPr>
      <w:r>
        <w:rPr>
          <w:highlight w:val="lightGray"/>
          <w:lang w:val="da-DK"/>
        </w:rPr>
        <w:t>EU/1/97/046/015 - 56 x 1</w:t>
      </w:r>
      <w:r w:rsidRPr="00B3453F">
        <w:rPr>
          <w:highlight w:val="lightGray"/>
          <w:lang w:val="da-DK"/>
        </w:rPr>
        <w:t> tabletter</w:t>
      </w:r>
    </w:p>
    <w:p w:rsidR="004204CB" w:rsidRPr="00871DFE" w:rsidRDefault="004204CB" w:rsidP="004204CB">
      <w:pPr>
        <w:pStyle w:val="EMEABodyText"/>
        <w:rPr>
          <w:lang w:val="da-DK"/>
        </w:rPr>
      </w:pPr>
      <w:r>
        <w:rPr>
          <w:highlight w:val="lightGray"/>
          <w:lang w:val="da-DK"/>
        </w:rPr>
        <w:t>EU/1/97/046/009 - 98</w:t>
      </w:r>
      <w:r w:rsidRPr="00B3453F">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 xml:space="preserve">Lot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Default="004204CB" w:rsidP="004204CB">
      <w:pPr>
        <w:pStyle w:val="EMEABodyText"/>
        <w:rPr>
          <w:lang w:val="da-DK"/>
        </w:rPr>
      </w:pPr>
    </w:p>
    <w:p w:rsidR="004204CB" w:rsidRDefault="004204CB" w:rsidP="004204CB">
      <w:pPr>
        <w:pStyle w:val="EMEABodyText"/>
        <w:rPr>
          <w:lang w:val="da-DK"/>
        </w:rPr>
      </w:pPr>
    </w:p>
    <w:p w:rsidR="004204CB" w:rsidRPr="006E7E51" w:rsidRDefault="004204CB" w:rsidP="004204CB">
      <w:pPr>
        <w:pStyle w:val="EMEATitlePAC"/>
        <w:rPr>
          <w:lang w:val="da-DK"/>
        </w:rPr>
      </w:pPr>
      <w:r w:rsidRPr="006E7E51">
        <w:rPr>
          <w:lang w:val="da-DK"/>
        </w:rPr>
        <w:t>16.</w:t>
      </w:r>
      <w:r w:rsidRPr="006E7E51">
        <w:rPr>
          <w:lang w:val="da-DK"/>
        </w:rPr>
        <w:tab/>
        <w:t>INFORMATION I BRAILLESKRIFT</w:t>
      </w:r>
    </w:p>
    <w:p w:rsidR="004204CB" w:rsidRPr="00B74C63" w:rsidRDefault="004204CB" w:rsidP="004204CB">
      <w:pPr>
        <w:pStyle w:val="EMEABodyText"/>
        <w:rPr>
          <w:lang w:val="da-DK"/>
        </w:rPr>
      </w:pPr>
    </w:p>
    <w:p w:rsidR="004204CB" w:rsidRDefault="004204CB" w:rsidP="004204CB">
      <w:pPr>
        <w:pStyle w:val="EMEABodyText"/>
        <w:rPr>
          <w:lang w:val="da-DK"/>
        </w:rPr>
      </w:pPr>
      <w:r w:rsidRPr="00B74C63">
        <w:rPr>
          <w:lang w:val="da-DK"/>
        </w:rPr>
        <w:t>Aprovel 300</w:t>
      </w:r>
      <w:r>
        <w:rPr>
          <w:lang w:val="de-DE"/>
        </w:rPr>
        <w:t> </w:t>
      </w:r>
      <w:r w:rsidRPr="00B74C63">
        <w:rPr>
          <w:lang w:val="da-DK"/>
        </w:rPr>
        <w:t>mg</w:t>
      </w:r>
    </w:p>
    <w:p w:rsidR="0054096F" w:rsidRDefault="0054096F" w:rsidP="004204CB">
      <w:pPr>
        <w:pStyle w:val="EMEABodyText"/>
        <w:rPr>
          <w:lang w:val="da-DK"/>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54096F" w:rsidRPr="005B62FF" w:rsidRDefault="0054096F" w:rsidP="0054096F">
      <w:pPr>
        <w:tabs>
          <w:tab w:val="left" w:pos="720"/>
        </w:tabs>
        <w:rPr>
          <w:noProof/>
          <w:szCs w:val="22"/>
          <w:lang w:val="da-DK"/>
        </w:rPr>
      </w:pPr>
    </w:p>
    <w:p w:rsidR="0054096F" w:rsidRPr="005B62FF" w:rsidRDefault="0054096F" w:rsidP="0054096F">
      <w:pPr>
        <w:rPr>
          <w:noProof/>
          <w:szCs w:val="22"/>
          <w:shd w:val="clear" w:color="auto" w:fill="CCCCCC"/>
          <w:lang w:val="da-DK"/>
        </w:rPr>
      </w:pPr>
      <w:r w:rsidRPr="005B62FF">
        <w:rPr>
          <w:noProof/>
          <w:szCs w:val="22"/>
          <w:lang w:val="da-DK"/>
        </w:rPr>
        <w:t>Der er anført en 2D-stregkode, som indeh</w:t>
      </w:r>
      <w:r w:rsidRPr="0054096F">
        <w:rPr>
          <w:noProof/>
          <w:szCs w:val="22"/>
          <w:lang w:val="da-DK"/>
        </w:rPr>
        <w:t>older en entydig identifikator.</w:t>
      </w:r>
    </w:p>
    <w:p w:rsidR="0054096F" w:rsidRPr="005B62FF" w:rsidRDefault="0054096F" w:rsidP="0054096F">
      <w:pPr>
        <w:rPr>
          <w:noProof/>
          <w:szCs w:val="22"/>
          <w:shd w:val="clear" w:color="auto" w:fill="CCCCCC"/>
          <w:lang w:val="da-DK"/>
        </w:rPr>
      </w:pPr>
    </w:p>
    <w:p w:rsidR="0054096F" w:rsidRPr="003C5BD8" w:rsidRDefault="0054096F" w:rsidP="0054096F">
      <w:pPr>
        <w:tabs>
          <w:tab w:val="left" w:pos="720"/>
        </w:tabs>
        <w:rPr>
          <w:noProof/>
          <w:vanish/>
          <w:szCs w:val="22"/>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54096F" w:rsidRPr="005B62FF" w:rsidRDefault="0054096F" w:rsidP="0054096F">
      <w:pPr>
        <w:tabs>
          <w:tab w:val="left" w:pos="720"/>
        </w:tabs>
        <w:rPr>
          <w:noProof/>
          <w:szCs w:val="22"/>
          <w:lang w:val="da-DK"/>
        </w:rPr>
      </w:pPr>
    </w:p>
    <w:p w:rsidR="0054096F" w:rsidRPr="005B62FF" w:rsidRDefault="0054096F" w:rsidP="0054096F">
      <w:pPr>
        <w:rPr>
          <w:color w:val="008000"/>
          <w:szCs w:val="22"/>
          <w:lang w:val="da-DK"/>
        </w:rPr>
      </w:pPr>
      <w:r w:rsidRPr="005B62FF">
        <w:rPr>
          <w:szCs w:val="22"/>
          <w:lang w:val="da-DK"/>
        </w:rPr>
        <w:t xml:space="preserve">PC: </w:t>
      </w:r>
    </w:p>
    <w:p w:rsidR="0054096F" w:rsidRPr="005B62FF" w:rsidRDefault="0054096F" w:rsidP="0054096F">
      <w:pPr>
        <w:rPr>
          <w:szCs w:val="22"/>
          <w:lang w:val="da-DK"/>
        </w:rPr>
      </w:pPr>
      <w:r w:rsidRPr="005B62FF">
        <w:rPr>
          <w:szCs w:val="22"/>
          <w:lang w:val="da-DK"/>
        </w:rPr>
        <w:t xml:space="preserve">SN: </w:t>
      </w:r>
    </w:p>
    <w:p w:rsidR="0054096F" w:rsidRPr="005B62FF" w:rsidRDefault="0054096F" w:rsidP="0054096F">
      <w:pPr>
        <w:rPr>
          <w:szCs w:val="22"/>
          <w:lang w:val="da-DK"/>
        </w:rPr>
      </w:pPr>
      <w:r w:rsidRPr="005B62FF">
        <w:rPr>
          <w:szCs w:val="22"/>
          <w:lang w:val="da-DK"/>
        </w:rPr>
        <w:t xml:space="preserve">NN: </w:t>
      </w:r>
    </w:p>
    <w:p w:rsidR="0054096F" w:rsidRPr="00B74C63" w:rsidRDefault="0054096F" w:rsidP="004204CB">
      <w:pPr>
        <w:pStyle w:val="EMEABodyText"/>
        <w:rPr>
          <w:noProof/>
          <w:lang w:val="da-DK"/>
        </w:rPr>
      </w:pPr>
    </w:p>
    <w:p w:rsidR="004204CB" w:rsidRDefault="004204CB" w:rsidP="004204CB">
      <w:pPr>
        <w:pStyle w:val="EMEATitlePAC"/>
        <w:rPr>
          <w:lang w:val="da-DK"/>
        </w:rPr>
      </w:pPr>
      <w:r>
        <w:rPr>
          <w:lang w:val="da-DK"/>
        </w:rPr>
        <w:br w:type="page"/>
      </w:r>
      <w:r w:rsidR="00F107C7" w:rsidRPr="00042997">
        <w:rPr>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300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28417D" w:rsidRDefault="0046514E">
      <w:pPr>
        <w:pStyle w:val="EMEABodyText"/>
        <w:rPr>
          <w:lang w:val="fr-FR"/>
        </w:rPr>
      </w:pPr>
      <w:r>
        <w:rPr>
          <w:lang w:val="fr-FR"/>
        </w:rPr>
        <w:t>sanofi-aventis groupe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14 - 28 - 56 - 98 </w:t>
      </w:r>
      <w:r w:rsidRPr="004D2691">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pPr>
        <w:pStyle w:val="EMEABodyText"/>
        <w:rPr>
          <w:lang w:val="da-DK"/>
        </w:rPr>
      </w:pPr>
    </w:p>
    <w:p w:rsidR="004204CB" w:rsidRDefault="004204CB" w:rsidP="004204CB">
      <w:pPr>
        <w:pStyle w:val="EMEABodyText"/>
        <w:rPr>
          <w:lang w:val="da-DK"/>
        </w:rPr>
      </w:pPr>
      <w:r w:rsidRPr="00B74C63">
        <w:rPr>
          <w:highlight w:val="lightGray"/>
          <w:lang w:val="da-DK"/>
        </w:rPr>
        <w:t>56 x 1 </w:t>
      </w:r>
      <w:r w:rsidRPr="004D2691">
        <w:rPr>
          <w:highlight w:val="lightGray"/>
          <w:lang w:val="da-DK"/>
        </w:rPr>
        <w:t>tabletter:</w:t>
      </w:r>
    </w:p>
    <w:p w:rsidR="004204CB" w:rsidRDefault="004204CB" w:rsidP="004204CB">
      <w:pPr>
        <w:pStyle w:val="EMEATitlePAC"/>
        <w:rPr>
          <w:lang w:val="da-DK"/>
        </w:rPr>
      </w:pPr>
      <w:r w:rsidRPr="00B74C63">
        <w:rPr>
          <w:lang w:val="da-DK"/>
        </w:rPr>
        <w:br w:type="page"/>
      </w:r>
      <w:r w:rsidR="00042997" w:rsidRPr="00247981">
        <w:rPr>
          <w:szCs w:val="22"/>
          <w:lang w:val="da-DK"/>
        </w:rPr>
        <w:t>MÆRKNING</w:t>
      </w:r>
      <w:r>
        <w:rPr>
          <w:lang w:val="da-DK"/>
        </w:rPr>
        <w:t>, DER SKAL ANFØRES PÅ DEN YDRE EMBALLAGE</w:t>
      </w:r>
    </w:p>
    <w:p w:rsidR="004204CB" w:rsidRPr="00EF74F6"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75 mg filmovertrukne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75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54096F" w:rsidRPr="005B62FF">
        <w:rPr>
          <w:lang w:val="da-DK"/>
        </w:rPr>
        <w:t xml:space="preserve"> </w:t>
      </w:r>
      <w:r w:rsidR="0054096F" w:rsidRPr="0054096F">
        <w:rPr>
          <w:lang w:val="da-DK"/>
        </w:rPr>
        <w:t>Se indlægssedlen for yderligere information</w:t>
      </w:r>
      <w:r w:rsidR="0054096F">
        <w:rPr>
          <w:lang w:val="da-DK"/>
        </w:rPr>
        <w: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pPr>
        <w:pStyle w:val="EMEABodyText"/>
        <w:rPr>
          <w:lang w:val="da-DK"/>
        </w:rPr>
      </w:pPr>
    </w:p>
    <w:p w:rsidR="004204CB" w:rsidRPr="005F41AE" w:rsidRDefault="004204CB" w:rsidP="004204C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F107C7">
      <w:pPr>
        <w:pStyle w:val="EMEATitlePAC"/>
        <w:ind w:left="600" w:hanging="600"/>
        <w:rPr>
          <w:lang w:val="da-DK"/>
        </w:rPr>
      </w:pPr>
      <w:r>
        <w:rPr>
          <w:lang w:val="da-DK"/>
        </w:rPr>
        <w:t>6.</w:t>
      </w:r>
      <w:r>
        <w:rPr>
          <w:lang w:val="da-DK"/>
        </w:rPr>
        <w:tab/>
      </w:r>
      <w:r w:rsidR="00F107C7" w:rsidRPr="00247981">
        <w:rPr>
          <w:szCs w:val="22"/>
          <w:lang w:val="da-DK"/>
        </w:rPr>
        <w:t>SÆRLIG ADVARSEL OM, AT LÆGEMIDLET SKAL OPBEVARES UTILGÆNGELIGT FOR BØRN</w:t>
      </w:r>
      <w:r w:rsidR="00F107C7" w:rsidDel="00F107C7">
        <w:rPr>
          <w:lang w:val="da-DK"/>
        </w:rPr>
        <w:t xml:space="preserve"> </w:t>
      </w: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Må ikke opbevares</w:t>
      </w:r>
      <w:r w:rsidR="006A4173">
        <w:rPr>
          <w:lang w:val="da-DK"/>
        </w:rPr>
        <w:t xml:space="preserve"> ved temperaturer</w:t>
      </w:r>
      <w:r>
        <w:rPr>
          <w:lang w:val="da-DK"/>
        </w:rPr>
        <w:t xml:space="preserve"> over 30°C.</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10.</w:t>
      </w:r>
      <w:r>
        <w:rPr>
          <w:lang w:val="da-DK"/>
        </w:rPr>
        <w:tab/>
      </w:r>
      <w:r w:rsidR="00042997" w:rsidRPr="00247981">
        <w:rPr>
          <w:szCs w:val="22"/>
          <w:lang w:val="da-DK"/>
        </w:rPr>
        <w:t>EVENTUELLE SÆRLIGE FORHOLDSREGLER VED BORTSKAFFELSE AF IKKE ANVENDT LÆGEMIDDEL SAMT AFFALD HERAF</w:t>
      </w:r>
      <w:r w:rsidR="00042997" w:rsidDel="00042997">
        <w:rPr>
          <w:lang w:val="da-DK"/>
        </w:rPr>
        <w:t xml:space="preserve"> </w:t>
      </w:r>
    </w:p>
    <w:p w:rsidR="004204CB" w:rsidRDefault="004204CB">
      <w:pPr>
        <w:pStyle w:val="EMEABodyText"/>
        <w:rPr>
          <w:lang w:val="da-DK"/>
        </w:rPr>
      </w:pPr>
    </w:p>
    <w:p w:rsidR="00F924F3" w:rsidRDefault="00F924F3">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23BA3" w:rsidRDefault="0046514E" w:rsidP="00F23BA3">
      <w:pPr>
        <w:pStyle w:val="EMEAAddress"/>
        <w:rPr>
          <w:lang w:val="da-DK"/>
        </w:rPr>
      </w:pPr>
      <w:r>
        <w:rPr>
          <w:lang w:val="fr-FR"/>
        </w:rPr>
        <w:t>sanofi-aventis groupe</w:t>
      </w:r>
      <w:r w:rsidR="0028417D" w:rsidRPr="006F7DC1">
        <w:rPr>
          <w:lang w:val="fr-FR"/>
        </w:rPr>
        <w:br/>
      </w:r>
      <w:r w:rsidR="00F23BA3">
        <w:rPr>
          <w:lang w:val="da-DK"/>
        </w:rPr>
        <w:t>54, rue La Boétie</w:t>
      </w:r>
      <w:r w:rsidR="00F23BA3">
        <w:rPr>
          <w:lang w:val="da-DK"/>
        </w:rPr>
        <w:br/>
        <w:t>F-75008 Paris </w:t>
      </w:r>
      <w:r w:rsidR="00F23BA3">
        <w:rPr>
          <w:lang w:val="da-DK"/>
        </w:rPr>
        <w:noBreakHyphen/>
        <w:t> Frankrig</w:t>
      </w:r>
    </w:p>
    <w:p w:rsidR="004204CB" w:rsidRDefault="00F23BA3">
      <w:pPr>
        <w:pStyle w:val="EMEABodyText"/>
        <w:rPr>
          <w:lang w:val="da-DK"/>
        </w:rPr>
      </w:pPr>
      <w:r w:rsidDel="00F23BA3">
        <w:rPr>
          <w:lang w:val="da-DK"/>
        </w:rPr>
        <w:t xml:space="preserve"> </w:t>
      </w:r>
    </w:p>
    <w:p w:rsidR="004204CB" w:rsidRDefault="004204CB" w:rsidP="004204CB">
      <w:pPr>
        <w:pStyle w:val="EMEATitlePAC"/>
        <w:rPr>
          <w:lang w:val="da-DK"/>
        </w:rPr>
      </w:pPr>
      <w:r>
        <w:rPr>
          <w:lang w:val="da-DK"/>
        </w:rPr>
        <w:t>12.</w:t>
      </w:r>
      <w:r>
        <w:rPr>
          <w:lang w:val="da-DK"/>
        </w:rPr>
        <w:tab/>
        <w:t>MARKEDSFØRINGSTILLADELSESNUMMER (</w:t>
      </w:r>
      <w:r w:rsidR="00095E0A">
        <w:rPr>
          <w:lang w:val="da-DK"/>
        </w:rPr>
        <w:t>-</w:t>
      </w:r>
      <w:r>
        <w:rPr>
          <w:lang w:val="da-DK"/>
        </w:rPr>
        <w:t>NUMRE)</w:t>
      </w:r>
    </w:p>
    <w:p w:rsidR="004204CB" w:rsidRDefault="004204CB">
      <w:pPr>
        <w:pStyle w:val="EMEABodyText"/>
        <w:rPr>
          <w:lang w:val="da-DK"/>
        </w:rPr>
      </w:pPr>
    </w:p>
    <w:p w:rsidR="004204CB" w:rsidRPr="00024ADC" w:rsidRDefault="004204CB" w:rsidP="004204CB">
      <w:pPr>
        <w:pStyle w:val="EMEABodyText"/>
        <w:rPr>
          <w:highlight w:val="lightGray"/>
          <w:lang w:val="da-DK"/>
        </w:rPr>
      </w:pPr>
      <w:r>
        <w:rPr>
          <w:highlight w:val="lightGray"/>
          <w:lang w:val="da-DK"/>
        </w:rPr>
        <w:t>EU/1/97/046/016 - 14</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EU/1/97/046/017 - 28</w:t>
      </w:r>
      <w:r w:rsidRPr="00024ADC">
        <w:rPr>
          <w:highlight w:val="lightGray"/>
          <w:lang w:val="da-DK"/>
        </w:rPr>
        <w:t> tabletter</w:t>
      </w:r>
      <w:r>
        <w:rPr>
          <w:highlight w:val="lightGray"/>
          <w:lang w:val="da-DK"/>
        </w:rPr>
        <w:br/>
        <w:t>EU/1/97/046/034 - 30 tabletter</w:t>
      </w:r>
    </w:p>
    <w:p w:rsidR="004204CB" w:rsidRPr="00024ADC" w:rsidRDefault="004204CB" w:rsidP="004204CB">
      <w:pPr>
        <w:pStyle w:val="EMEABodyText"/>
        <w:rPr>
          <w:highlight w:val="lightGray"/>
          <w:lang w:val="da-DK"/>
        </w:rPr>
      </w:pPr>
      <w:r>
        <w:rPr>
          <w:highlight w:val="lightGray"/>
          <w:lang w:val="da-DK"/>
        </w:rPr>
        <w:t>EU/1/97/046/018 - 56</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EU/1/97/046/019 - 56 x 1</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sl-SI"/>
        </w:rPr>
        <w:t>EU/1/97/046/031 - 84</w:t>
      </w:r>
      <w:r w:rsidRPr="00024ADC">
        <w:rPr>
          <w:highlight w:val="lightGray"/>
          <w:lang w:val="da-DK"/>
        </w:rPr>
        <w:t> tabletter</w:t>
      </w:r>
      <w:r>
        <w:rPr>
          <w:highlight w:val="lightGray"/>
          <w:lang w:val="da-DK"/>
        </w:rPr>
        <w:br/>
        <w:t>EU/1/97/046/037 - 90 tabletter</w:t>
      </w:r>
    </w:p>
    <w:p w:rsidR="004204CB" w:rsidRPr="00EE5967" w:rsidRDefault="004204CB" w:rsidP="004204CB">
      <w:pPr>
        <w:pStyle w:val="EMEABodyText"/>
        <w:rPr>
          <w:lang w:val="da-DK"/>
        </w:rPr>
      </w:pPr>
      <w:r>
        <w:rPr>
          <w:highlight w:val="lightGray"/>
          <w:lang w:val="da-DK"/>
        </w:rPr>
        <w:t>EU/1/97/046/020 - 98</w:t>
      </w:r>
      <w:r w:rsidRPr="00024ADC">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Lot</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Pr="00B74C63" w:rsidRDefault="004204CB" w:rsidP="004204CB">
      <w:pPr>
        <w:pStyle w:val="EMEABodyText"/>
        <w:rPr>
          <w:noProof/>
          <w:lang w:val="da-DK"/>
        </w:rPr>
      </w:pPr>
    </w:p>
    <w:p w:rsidR="004204CB" w:rsidRPr="00B74C63" w:rsidRDefault="004204CB" w:rsidP="004204CB">
      <w:pPr>
        <w:pStyle w:val="EMEABodyText"/>
        <w:rPr>
          <w:noProof/>
          <w:lang w:val="da-DK"/>
        </w:rPr>
      </w:pPr>
    </w:p>
    <w:p w:rsidR="004204CB" w:rsidRPr="009E5F67" w:rsidRDefault="004204CB" w:rsidP="004204CB">
      <w:pPr>
        <w:pStyle w:val="EMEATitlePAC"/>
        <w:rPr>
          <w:lang w:val="da-DK"/>
        </w:rPr>
      </w:pPr>
      <w:r w:rsidRPr="009E5F67">
        <w:rPr>
          <w:lang w:val="da-DK"/>
        </w:rPr>
        <w:t>16.</w:t>
      </w:r>
      <w:r w:rsidRPr="009E5F67">
        <w:rPr>
          <w:lang w:val="da-DK"/>
        </w:rPr>
        <w:tab/>
        <w:t>INFORMATION I BRAILLESKRIFT</w:t>
      </w:r>
    </w:p>
    <w:p w:rsidR="004204CB" w:rsidRPr="00B74C63" w:rsidRDefault="004204CB">
      <w:pPr>
        <w:pStyle w:val="EMEABodyText"/>
        <w:rPr>
          <w:lang w:val="da-DK"/>
        </w:rPr>
      </w:pPr>
    </w:p>
    <w:p w:rsidR="004204CB" w:rsidRDefault="004204CB">
      <w:pPr>
        <w:pStyle w:val="EMEABodyText"/>
        <w:rPr>
          <w:lang w:val="da-DK"/>
        </w:rPr>
      </w:pPr>
      <w:r w:rsidRPr="00B74C63">
        <w:rPr>
          <w:lang w:val="da-DK"/>
        </w:rPr>
        <w:t>Aprovel 75</w:t>
      </w:r>
      <w:r>
        <w:rPr>
          <w:lang w:val="de-DE"/>
        </w:rPr>
        <w:t> </w:t>
      </w:r>
      <w:r w:rsidRPr="00B74C63">
        <w:rPr>
          <w:lang w:val="da-DK"/>
        </w:rPr>
        <w:t>mg</w:t>
      </w:r>
    </w:p>
    <w:p w:rsidR="0054096F" w:rsidRDefault="0054096F">
      <w:pPr>
        <w:pStyle w:val="EMEABodyText"/>
        <w:rPr>
          <w:lang w:val="da-DK"/>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54096F" w:rsidRPr="005B62FF" w:rsidRDefault="0054096F" w:rsidP="0054096F">
      <w:pPr>
        <w:tabs>
          <w:tab w:val="left" w:pos="720"/>
        </w:tabs>
        <w:rPr>
          <w:noProof/>
          <w:szCs w:val="22"/>
          <w:lang w:val="da-DK"/>
        </w:rPr>
      </w:pPr>
    </w:p>
    <w:p w:rsidR="0054096F" w:rsidRPr="005B62FF" w:rsidRDefault="0054096F" w:rsidP="0054096F">
      <w:pPr>
        <w:rPr>
          <w:noProof/>
          <w:szCs w:val="22"/>
          <w:shd w:val="clear" w:color="auto" w:fill="CCCCCC"/>
          <w:lang w:val="da-DK"/>
        </w:rPr>
      </w:pPr>
      <w:r w:rsidRPr="005B62FF">
        <w:rPr>
          <w:noProof/>
          <w:szCs w:val="22"/>
          <w:lang w:val="da-DK"/>
        </w:rPr>
        <w:t>Der er anført en 2D-stregkode, som indeh</w:t>
      </w:r>
      <w:r w:rsidRPr="0054096F">
        <w:rPr>
          <w:noProof/>
          <w:szCs w:val="22"/>
          <w:lang w:val="da-DK"/>
        </w:rPr>
        <w:t>older en entydig identifikator.</w:t>
      </w:r>
    </w:p>
    <w:p w:rsidR="0054096F" w:rsidRPr="005B62FF" w:rsidRDefault="0054096F" w:rsidP="0054096F">
      <w:pPr>
        <w:rPr>
          <w:noProof/>
          <w:szCs w:val="22"/>
          <w:shd w:val="clear" w:color="auto" w:fill="CCCCCC"/>
          <w:lang w:val="da-DK"/>
        </w:rPr>
      </w:pPr>
    </w:p>
    <w:p w:rsidR="0054096F" w:rsidRPr="003C5BD8" w:rsidRDefault="0054096F" w:rsidP="0054096F">
      <w:pPr>
        <w:tabs>
          <w:tab w:val="left" w:pos="720"/>
        </w:tabs>
        <w:rPr>
          <w:noProof/>
          <w:vanish/>
          <w:szCs w:val="22"/>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54096F" w:rsidRPr="005B62FF" w:rsidRDefault="0054096F" w:rsidP="0054096F">
      <w:pPr>
        <w:tabs>
          <w:tab w:val="left" w:pos="720"/>
        </w:tabs>
        <w:rPr>
          <w:noProof/>
          <w:szCs w:val="22"/>
          <w:lang w:val="da-DK"/>
        </w:rPr>
      </w:pPr>
    </w:p>
    <w:p w:rsidR="0054096F" w:rsidRDefault="0054096F" w:rsidP="0054096F">
      <w:pPr>
        <w:rPr>
          <w:szCs w:val="22"/>
          <w:lang w:val="da-DK"/>
        </w:rPr>
      </w:pPr>
      <w:r w:rsidRPr="005B62FF">
        <w:rPr>
          <w:szCs w:val="22"/>
          <w:lang w:val="da-DK"/>
        </w:rPr>
        <w:t xml:space="preserve">PC: </w:t>
      </w:r>
    </w:p>
    <w:p w:rsidR="0054096F" w:rsidRPr="005B62FF" w:rsidRDefault="0054096F" w:rsidP="0054096F">
      <w:pPr>
        <w:rPr>
          <w:szCs w:val="22"/>
          <w:lang w:val="da-DK"/>
        </w:rPr>
      </w:pPr>
      <w:r w:rsidRPr="005B62FF">
        <w:rPr>
          <w:szCs w:val="22"/>
          <w:lang w:val="da-DK"/>
        </w:rPr>
        <w:t xml:space="preserve">SN: </w:t>
      </w:r>
    </w:p>
    <w:p w:rsidR="0054096F" w:rsidRPr="005B62FF" w:rsidRDefault="0054096F" w:rsidP="0054096F">
      <w:pPr>
        <w:rPr>
          <w:szCs w:val="22"/>
          <w:lang w:val="da-DK"/>
        </w:rPr>
      </w:pPr>
      <w:r w:rsidRPr="005B62FF">
        <w:rPr>
          <w:szCs w:val="22"/>
          <w:lang w:val="da-DK"/>
        </w:rPr>
        <w:t xml:space="preserve">NN: </w:t>
      </w:r>
    </w:p>
    <w:p w:rsidR="0054096F" w:rsidRPr="00B74C63" w:rsidRDefault="0054096F">
      <w:pPr>
        <w:pStyle w:val="EMEABodyText"/>
        <w:rPr>
          <w:lang w:val="da-DK"/>
        </w:rPr>
      </w:pPr>
    </w:p>
    <w:p w:rsidR="004204CB" w:rsidRDefault="004204CB" w:rsidP="004204CB">
      <w:pPr>
        <w:pStyle w:val="EMEATitlePAC"/>
        <w:rPr>
          <w:lang w:val="da-DK"/>
        </w:rPr>
      </w:pPr>
      <w:r>
        <w:rPr>
          <w:lang w:val="da-DK"/>
        </w:rPr>
        <w:br w:type="page"/>
      </w:r>
      <w:r w:rsidR="00F107C7" w:rsidRPr="00042997">
        <w:rPr>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75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4204CB" w:rsidRDefault="0046514E">
      <w:pPr>
        <w:pStyle w:val="EMEABodyText"/>
        <w:rPr>
          <w:lang w:val="da-DK"/>
        </w:rPr>
      </w:pPr>
      <w:r>
        <w:rPr>
          <w:lang w:val="fr-FR"/>
        </w:rPr>
        <w:t>sanofi-aventis groupe</w:t>
      </w:r>
      <w:r w:rsidR="00566866" w:rsidRPr="006F7DC1">
        <w:rPr>
          <w:lang w:val="fr-FR"/>
        </w:rPr>
        <w:br/>
      </w: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14 - 28 - 56 - 84 - 98 </w:t>
      </w:r>
      <w:r w:rsidRPr="00CB0FB7">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rsidP="004204CB">
      <w:pPr>
        <w:pStyle w:val="EMEABodyText"/>
        <w:rPr>
          <w:lang w:val="da-DK"/>
        </w:rPr>
      </w:pPr>
    </w:p>
    <w:p w:rsidR="004204CB" w:rsidRPr="00B74C63" w:rsidRDefault="004204CB" w:rsidP="004204CB">
      <w:pPr>
        <w:pStyle w:val="EMEABodyText"/>
        <w:rPr>
          <w:lang w:val="da-DK"/>
        </w:rPr>
      </w:pPr>
      <w:r w:rsidRPr="00B74C63">
        <w:rPr>
          <w:highlight w:val="lightGray"/>
          <w:lang w:val="da-DK"/>
        </w:rPr>
        <w:t>30 - 56 x 1 - 90 </w:t>
      </w:r>
      <w:r w:rsidRPr="00CB0FB7">
        <w:rPr>
          <w:highlight w:val="lightGray"/>
          <w:lang w:val="da-DK"/>
        </w:rPr>
        <w:t>tabletter:</w:t>
      </w:r>
    </w:p>
    <w:p w:rsidR="004204CB" w:rsidRDefault="004204CB" w:rsidP="004204CB">
      <w:pPr>
        <w:pStyle w:val="EMEATitlePAC"/>
        <w:rPr>
          <w:lang w:val="da-DK"/>
        </w:rPr>
      </w:pPr>
      <w:r w:rsidRPr="00B74C63">
        <w:rPr>
          <w:lang w:val="da-DK"/>
        </w:rPr>
        <w:br w:type="page"/>
      </w:r>
      <w:r w:rsidR="00042997" w:rsidRPr="00247981">
        <w:rPr>
          <w:szCs w:val="22"/>
          <w:lang w:val="da-DK"/>
        </w:rPr>
        <w:t>MÆRKNING</w:t>
      </w:r>
      <w:r>
        <w:rPr>
          <w:lang w:val="da-DK"/>
        </w:rPr>
        <w:t>, DER SKAL ANFØRES PÅ DEN YDRE EMBALLAGE</w:t>
      </w:r>
    </w:p>
    <w:p w:rsidR="004204CB" w:rsidRPr="00EF74F6"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150 mg filmovertrukne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150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54096F" w:rsidRPr="005B62FF">
        <w:rPr>
          <w:lang w:val="da-DK"/>
        </w:rPr>
        <w:t xml:space="preserve"> </w:t>
      </w:r>
      <w:r w:rsidR="0054096F" w:rsidRPr="0054096F">
        <w:rPr>
          <w:lang w:val="da-DK"/>
        </w:rPr>
        <w:t>Se indlægssedlen for yderligere information</w:t>
      </w:r>
      <w:r w:rsidR="0054096F">
        <w:rPr>
          <w:lang w:val="da-DK"/>
        </w:rPr>
        <w: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pPr>
        <w:pStyle w:val="EMEABodyText"/>
        <w:rPr>
          <w:lang w:val="da-DK"/>
        </w:rPr>
      </w:pPr>
    </w:p>
    <w:p w:rsidR="004204CB" w:rsidRPr="005F41AE" w:rsidRDefault="004204CB" w:rsidP="004204C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F107C7">
      <w:pPr>
        <w:pStyle w:val="EMEATitlePAC"/>
        <w:ind w:left="600" w:hanging="600"/>
        <w:rPr>
          <w:lang w:val="da-DK"/>
        </w:rPr>
      </w:pPr>
      <w:r>
        <w:rPr>
          <w:lang w:val="da-DK"/>
        </w:rPr>
        <w:t>6.</w:t>
      </w:r>
      <w:r>
        <w:rPr>
          <w:lang w:val="da-DK"/>
        </w:rPr>
        <w:tab/>
      </w:r>
      <w:r w:rsidR="00F107C7" w:rsidRPr="00247981">
        <w:rPr>
          <w:szCs w:val="22"/>
          <w:lang w:val="da-DK"/>
        </w:rPr>
        <w:t>SÆRLIG ADVARSEL OM, AT LÆGEMIDLET SKAL OPBEVARES UTILGÆNGELIGT FOR BØRN</w:t>
      </w:r>
      <w:r w:rsidR="00F107C7" w:rsidDel="00F107C7">
        <w:rPr>
          <w:lang w:val="da-DK"/>
        </w:rPr>
        <w:t xml:space="preserve"> </w:t>
      </w:r>
    </w:p>
    <w:p w:rsidR="00F924F3" w:rsidRDefault="00F924F3">
      <w:pPr>
        <w:pStyle w:val="EMEABodyText"/>
        <w:rPr>
          <w:lang w:val="da-DK"/>
        </w:rPr>
      </w:pP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Må ikke opbevares</w:t>
      </w:r>
      <w:r w:rsidR="006A4173">
        <w:rPr>
          <w:lang w:val="da-DK"/>
        </w:rPr>
        <w:t xml:space="preserve"> ved temperaturer</w:t>
      </w:r>
      <w:r>
        <w:rPr>
          <w:lang w:val="da-DK"/>
        </w:rPr>
        <w:t xml:space="preserve"> over 30°C.</w:t>
      </w:r>
    </w:p>
    <w:p w:rsidR="004204CB" w:rsidRDefault="004204CB">
      <w:pPr>
        <w:pStyle w:val="EMEABodyText"/>
        <w:rPr>
          <w:lang w:val="da-DK"/>
        </w:rPr>
      </w:pPr>
    </w:p>
    <w:p w:rsidR="004204CB" w:rsidRDefault="004204CB">
      <w:pPr>
        <w:pStyle w:val="EMEABodyText"/>
        <w:rPr>
          <w:lang w:val="da-DK"/>
        </w:rPr>
      </w:pPr>
    </w:p>
    <w:p w:rsidR="004204CB" w:rsidRDefault="004204CB" w:rsidP="00F107C7">
      <w:pPr>
        <w:pStyle w:val="EMEATitlePAC"/>
        <w:ind w:left="600" w:hanging="600"/>
        <w:rPr>
          <w:lang w:val="da-DK"/>
        </w:rPr>
      </w:pPr>
      <w:r>
        <w:rPr>
          <w:lang w:val="da-DK"/>
        </w:rPr>
        <w:t>10.</w:t>
      </w:r>
      <w:r>
        <w:rPr>
          <w:lang w:val="da-DK"/>
        </w:rPr>
        <w:tab/>
      </w:r>
      <w:r w:rsidR="00F107C7" w:rsidRPr="00247981">
        <w:rPr>
          <w:szCs w:val="22"/>
          <w:lang w:val="da-DK"/>
        </w:rPr>
        <w:t>EVENTUELLE SÆRLIGE FORHOLDSREGLER VED BORTSKAFFELSE AF IKKE ANVENDT LÆGEMIDDEL SAMT AFFALD HERAF</w:t>
      </w:r>
      <w:r w:rsidR="00F107C7" w:rsidDel="00F107C7">
        <w:rPr>
          <w:lang w:val="da-DK"/>
        </w:rPr>
        <w:t xml:space="preserve"> </w:t>
      </w:r>
    </w:p>
    <w:p w:rsidR="004204CB" w:rsidRDefault="004204CB">
      <w:pPr>
        <w:pStyle w:val="EMEABodyText"/>
        <w:rPr>
          <w:lang w:val="da-DK"/>
        </w:rPr>
      </w:pPr>
    </w:p>
    <w:p w:rsidR="00F924F3" w:rsidRDefault="00F924F3">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23BA3" w:rsidRDefault="0046514E" w:rsidP="00F23BA3">
      <w:pPr>
        <w:pStyle w:val="EMEAAddress"/>
        <w:rPr>
          <w:lang w:val="da-DK"/>
        </w:rPr>
      </w:pPr>
      <w:r>
        <w:rPr>
          <w:lang w:val="fr-FR"/>
        </w:rPr>
        <w:t>sanofi-aventis groupe</w:t>
      </w:r>
      <w:r w:rsidR="00F23BA3">
        <w:rPr>
          <w:lang w:val="da-DK"/>
        </w:rPr>
        <w:br/>
        <w:t>54, rue La Boétie</w:t>
      </w:r>
      <w:r w:rsidR="00F23BA3">
        <w:rPr>
          <w:lang w:val="da-DK"/>
        </w:rPr>
        <w:br/>
        <w:t>F-75008 Paris </w:t>
      </w:r>
      <w:r w:rsidR="00F23BA3">
        <w:rPr>
          <w:lang w:val="da-DK"/>
        </w:rPr>
        <w:noBreakHyphen/>
        <w:t> Frankrig</w:t>
      </w:r>
    </w:p>
    <w:p w:rsidR="004204CB" w:rsidRDefault="00F23BA3">
      <w:pPr>
        <w:pStyle w:val="EMEABodyText"/>
        <w:rPr>
          <w:lang w:val="da-DK"/>
        </w:rPr>
      </w:pPr>
      <w:r w:rsidDel="00F23BA3">
        <w:rPr>
          <w:lang w:val="da-DK"/>
        </w:rPr>
        <w:t xml:space="preserve"> </w:t>
      </w:r>
    </w:p>
    <w:p w:rsidR="004204CB" w:rsidRDefault="004204CB" w:rsidP="004204CB">
      <w:pPr>
        <w:pStyle w:val="EMEATitlePAC"/>
        <w:rPr>
          <w:lang w:val="da-DK"/>
        </w:rPr>
      </w:pPr>
      <w:r>
        <w:rPr>
          <w:lang w:val="da-DK"/>
        </w:rPr>
        <w:t>12.</w:t>
      </w:r>
      <w:r>
        <w:rPr>
          <w:lang w:val="da-DK"/>
        </w:rPr>
        <w:tab/>
        <w:t>MARKEDSFØRINGSTILLADELSESNUMMER (</w:t>
      </w:r>
      <w:r w:rsidR="00F924F3">
        <w:rPr>
          <w:lang w:val="da-DK"/>
        </w:rPr>
        <w:t>-</w:t>
      </w:r>
      <w:r>
        <w:rPr>
          <w:lang w:val="da-DK"/>
        </w:rPr>
        <w:t>NUMRE)</w:t>
      </w:r>
    </w:p>
    <w:p w:rsidR="004204CB" w:rsidRDefault="004204CB">
      <w:pPr>
        <w:pStyle w:val="EMEABodyText"/>
        <w:rPr>
          <w:lang w:val="da-DK"/>
        </w:rPr>
      </w:pPr>
    </w:p>
    <w:p w:rsidR="004204CB" w:rsidRPr="00024ADC" w:rsidRDefault="004204CB" w:rsidP="004204CB">
      <w:pPr>
        <w:pStyle w:val="EMEABodyText"/>
        <w:rPr>
          <w:highlight w:val="lightGray"/>
          <w:lang w:val="da-DK"/>
        </w:rPr>
      </w:pPr>
      <w:r>
        <w:rPr>
          <w:highlight w:val="lightGray"/>
          <w:lang w:val="da-DK"/>
        </w:rPr>
        <w:t>EU/1/97/046/021 - 14</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EU/1/97/046/022 - 28</w:t>
      </w:r>
      <w:r w:rsidRPr="00024ADC">
        <w:rPr>
          <w:highlight w:val="lightGray"/>
          <w:lang w:val="da-DK"/>
        </w:rPr>
        <w:t> tabletter</w:t>
      </w:r>
      <w:r>
        <w:rPr>
          <w:highlight w:val="lightGray"/>
          <w:lang w:val="da-DK"/>
        </w:rPr>
        <w:br/>
        <w:t>EU/1/97/046/035 - 30 tabletter</w:t>
      </w:r>
    </w:p>
    <w:p w:rsidR="004204CB" w:rsidRPr="00024ADC" w:rsidRDefault="004204CB" w:rsidP="004204CB">
      <w:pPr>
        <w:pStyle w:val="EMEABodyText"/>
        <w:rPr>
          <w:highlight w:val="lightGray"/>
          <w:lang w:val="da-DK"/>
        </w:rPr>
      </w:pPr>
      <w:r>
        <w:rPr>
          <w:highlight w:val="lightGray"/>
          <w:lang w:val="da-DK"/>
        </w:rPr>
        <w:t>EU/1/97/046/023 - 56</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EU/1/97/046/024 - 56 x 1</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sl-SI"/>
        </w:rPr>
        <w:t>EU/1/97/046/032 - 84</w:t>
      </w:r>
      <w:r w:rsidRPr="00024ADC">
        <w:rPr>
          <w:highlight w:val="lightGray"/>
          <w:lang w:val="da-DK"/>
        </w:rPr>
        <w:t> tabletter</w:t>
      </w:r>
      <w:r>
        <w:rPr>
          <w:highlight w:val="lightGray"/>
          <w:lang w:val="da-DK"/>
        </w:rPr>
        <w:br/>
        <w:t>EU/1/97/046/038 - 90 tabletter</w:t>
      </w:r>
    </w:p>
    <w:p w:rsidR="004204CB" w:rsidRPr="00EE5967" w:rsidRDefault="004204CB" w:rsidP="004204CB">
      <w:pPr>
        <w:pStyle w:val="EMEABodyText"/>
        <w:rPr>
          <w:lang w:val="da-DK"/>
        </w:rPr>
      </w:pPr>
      <w:r>
        <w:rPr>
          <w:highlight w:val="lightGray"/>
          <w:lang w:val="da-DK"/>
        </w:rPr>
        <w:t>EU/1/97/046/025 - 98</w:t>
      </w:r>
      <w:r w:rsidRPr="00024ADC">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Lot</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Pr="00B74C63" w:rsidRDefault="004204CB" w:rsidP="004204CB">
      <w:pPr>
        <w:pStyle w:val="EMEABodyText"/>
        <w:rPr>
          <w:noProof/>
          <w:lang w:val="da-DK"/>
        </w:rPr>
      </w:pPr>
    </w:p>
    <w:p w:rsidR="004204CB" w:rsidRPr="00B74C63" w:rsidRDefault="004204CB" w:rsidP="004204CB">
      <w:pPr>
        <w:pStyle w:val="EMEABodyText"/>
        <w:rPr>
          <w:noProof/>
          <w:lang w:val="da-DK"/>
        </w:rPr>
      </w:pPr>
    </w:p>
    <w:p w:rsidR="004204CB" w:rsidRPr="009E5F67" w:rsidRDefault="004204CB" w:rsidP="004204CB">
      <w:pPr>
        <w:pStyle w:val="EMEATitlePAC"/>
        <w:rPr>
          <w:lang w:val="da-DK"/>
        </w:rPr>
      </w:pPr>
      <w:r w:rsidRPr="009E5F67">
        <w:rPr>
          <w:lang w:val="da-DK"/>
        </w:rPr>
        <w:t>16.</w:t>
      </w:r>
      <w:r w:rsidRPr="009E5F67">
        <w:rPr>
          <w:lang w:val="da-DK"/>
        </w:rPr>
        <w:tab/>
        <w:t>INFORMATION I BRAILLESKRIFT</w:t>
      </w:r>
    </w:p>
    <w:p w:rsidR="004204CB" w:rsidRPr="00B74C63" w:rsidRDefault="004204CB">
      <w:pPr>
        <w:pStyle w:val="EMEABodyText"/>
        <w:rPr>
          <w:lang w:val="da-DK"/>
        </w:rPr>
      </w:pPr>
    </w:p>
    <w:p w:rsidR="004204CB" w:rsidRDefault="004204CB">
      <w:pPr>
        <w:pStyle w:val="EMEABodyText"/>
        <w:rPr>
          <w:lang w:val="da-DK"/>
        </w:rPr>
      </w:pPr>
      <w:r w:rsidRPr="00B74C63">
        <w:rPr>
          <w:lang w:val="da-DK"/>
        </w:rPr>
        <w:t>Aprovel 150</w:t>
      </w:r>
      <w:r>
        <w:rPr>
          <w:lang w:val="de-DE"/>
        </w:rPr>
        <w:t> </w:t>
      </w:r>
      <w:r w:rsidRPr="00B74C63">
        <w:rPr>
          <w:lang w:val="da-DK"/>
        </w:rPr>
        <w:t>mg</w:t>
      </w:r>
    </w:p>
    <w:p w:rsidR="0054096F" w:rsidRDefault="0054096F">
      <w:pPr>
        <w:pStyle w:val="EMEABodyText"/>
        <w:rPr>
          <w:lang w:val="da-DK"/>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54096F" w:rsidRPr="005B62FF" w:rsidRDefault="0054096F" w:rsidP="0054096F">
      <w:pPr>
        <w:tabs>
          <w:tab w:val="left" w:pos="720"/>
        </w:tabs>
        <w:rPr>
          <w:noProof/>
          <w:szCs w:val="22"/>
          <w:lang w:val="da-DK"/>
        </w:rPr>
      </w:pPr>
    </w:p>
    <w:p w:rsidR="0054096F" w:rsidRPr="005B62FF" w:rsidRDefault="0054096F" w:rsidP="0054096F">
      <w:pPr>
        <w:rPr>
          <w:noProof/>
          <w:szCs w:val="22"/>
          <w:shd w:val="clear" w:color="auto" w:fill="CCCCCC"/>
          <w:lang w:val="da-DK"/>
        </w:rPr>
      </w:pPr>
      <w:r w:rsidRPr="005B62FF">
        <w:rPr>
          <w:noProof/>
          <w:szCs w:val="22"/>
          <w:lang w:val="da-DK"/>
        </w:rPr>
        <w:t>Der er anført en 2D-stregkode, som indeh</w:t>
      </w:r>
      <w:r w:rsidRPr="0054096F">
        <w:rPr>
          <w:noProof/>
          <w:szCs w:val="22"/>
          <w:lang w:val="da-DK"/>
        </w:rPr>
        <w:t>older en entydig identifikator.</w:t>
      </w:r>
    </w:p>
    <w:p w:rsidR="0054096F" w:rsidRPr="005B62FF" w:rsidRDefault="0054096F" w:rsidP="0054096F">
      <w:pPr>
        <w:rPr>
          <w:noProof/>
          <w:szCs w:val="22"/>
          <w:shd w:val="clear" w:color="auto" w:fill="CCCCCC"/>
          <w:lang w:val="da-DK"/>
        </w:rPr>
      </w:pPr>
    </w:p>
    <w:p w:rsidR="0054096F" w:rsidRPr="003C5BD8" w:rsidRDefault="0054096F" w:rsidP="0054096F">
      <w:pPr>
        <w:tabs>
          <w:tab w:val="left" w:pos="720"/>
        </w:tabs>
        <w:rPr>
          <w:noProof/>
          <w:vanish/>
          <w:szCs w:val="22"/>
        </w:rPr>
      </w:pPr>
    </w:p>
    <w:p w:rsidR="0054096F" w:rsidRPr="005B62FF" w:rsidRDefault="0054096F" w:rsidP="0054096F">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54096F" w:rsidRPr="005B62FF" w:rsidRDefault="0054096F" w:rsidP="0054096F">
      <w:pPr>
        <w:tabs>
          <w:tab w:val="left" w:pos="720"/>
        </w:tabs>
        <w:rPr>
          <w:noProof/>
          <w:szCs w:val="22"/>
          <w:lang w:val="da-DK"/>
        </w:rPr>
      </w:pPr>
    </w:p>
    <w:p w:rsidR="0054096F" w:rsidRPr="005B62FF" w:rsidRDefault="0054096F" w:rsidP="0054096F">
      <w:pPr>
        <w:rPr>
          <w:color w:val="008000"/>
          <w:szCs w:val="22"/>
          <w:lang w:val="da-DK"/>
        </w:rPr>
      </w:pPr>
      <w:r w:rsidRPr="005B62FF">
        <w:rPr>
          <w:szCs w:val="22"/>
          <w:lang w:val="da-DK"/>
        </w:rPr>
        <w:t xml:space="preserve">PC: </w:t>
      </w:r>
    </w:p>
    <w:p w:rsidR="0054096F" w:rsidRPr="005B62FF" w:rsidRDefault="0054096F" w:rsidP="0054096F">
      <w:pPr>
        <w:rPr>
          <w:szCs w:val="22"/>
          <w:lang w:val="da-DK"/>
        </w:rPr>
      </w:pPr>
      <w:r w:rsidRPr="005B62FF">
        <w:rPr>
          <w:szCs w:val="22"/>
          <w:lang w:val="da-DK"/>
        </w:rPr>
        <w:t xml:space="preserve">SN: </w:t>
      </w:r>
    </w:p>
    <w:p w:rsidR="0054096F" w:rsidRPr="005B62FF" w:rsidRDefault="0054096F" w:rsidP="0054096F">
      <w:pPr>
        <w:rPr>
          <w:szCs w:val="22"/>
          <w:lang w:val="da-DK"/>
        </w:rPr>
      </w:pPr>
      <w:r w:rsidRPr="005B62FF">
        <w:rPr>
          <w:szCs w:val="22"/>
          <w:lang w:val="da-DK"/>
        </w:rPr>
        <w:t xml:space="preserve">NN: </w:t>
      </w:r>
    </w:p>
    <w:p w:rsidR="0054096F" w:rsidRPr="00B74C63" w:rsidRDefault="0054096F">
      <w:pPr>
        <w:pStyle w:val="EMEABodyText"/>
        <w:rPr>
          <w:lang w:val="da-DK"/>
        </w:rPr>
      </w:pPr>
    </w:p>
    <w:p w:rsidR="004204CB" w:rsidRDefault="004204CB" w:rsidP="004204CB">
      <w:pPr>
        <w:pStyle w:val="EMEATitlePAC"/>
        <w:rPr>
          <w:lang w:val="da-DK"/>
        </w:rPr>
      </w:pPr>
      <w:r>
        <w:rPr>
          <w:lang w:val="da-DK"/>
        </w:rPr>
        <w:br w:type="page"/>
      </w:r>
      <w:r w:rsidR="00F107C7" w:rsidRPr="00042997">
        <w:rPr>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150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4204CB" w:rsidRDefault="0046514E">
      <w:pPr>
        <w:pStyle w:val="EMEABodyText"/>
        <w:rPr>
          <w:lang w:val="da-DK"/>
        </w:rPr>
      </w:pPr>
      <w:r>
        <w:rPr>
          <w:lang w:val="fr-FR"/>
        </w:rPr>
        <w:t>sanofi-aventis groupe</w:t>
      </w:r>
      <w:r w:rsidR="00566866" w:rsidRPr="006F7DC1">
        <w:rPr>
          <w:lang w:val="fr-FR"/>
        </w:rPr>
        <w:br/>
      </w: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14 - 28 - 56 - 84 - 98 </w:t>
      </w:r>
      <w:r w:rsidRPr="00CB0FB7">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rsidP="004204CB">
      <w:pPr>
        <w:pStyle w:val="EMEABodyText"/>
        <w:rPr>
          <w:lang w:val="da-DK"/>
        </w:rPr>
      </w:pPr>
    </w:p>
    <w:p w:rsidR="004204CB" w:rsidRPr="00B74C63" w:rsidRDefault="004204CB" w:rsidP="004204CB">
      <w:pPr>
        <w:pStyle w:val="EMEABodyText"/>
        <w:rPr>
          <w:lang w:val="da-DK"/>
        </w:rPr>
      </w:pPr>
      <w:r w:rsidRPr="00B74C63">
        <w:rPr>
          <w:highlight w:val="lightGray"/>
          <w:lang w:val="da-DK"/>
        </w:rPr>
        <w:t>30 - 56 x 1 - 90 </w:t>
      </w:r>
      <w:r w:rsidRPr="00CB0FB7">
        <w:rPr>
          <w:highlight w:val="lightGray"/>
          <w:lang w:val="da-DK"/>
        </w:rPr>
        <w:t>tabletter:</w:t>
      </w:r>
    </w:p>
    <w:p w:rsidR="004204CB" w:rsidRDefault="004204CB" w:rsidP="004204CB">
      <w:pPr>
        <w:pStyle w:val="EMEATitlePAC"/>
        <w:rPr>
          <w:lang w:val="da-DK"/>
        </w:rPr>
      </w:pPr>
      <w:r w:rsidRPr="00B74C63">
        <w:rPr>
          <w:lang w:val="da-DK"/>
        </w:rPr>
        <w:br w:type="page"/>
      </w:r>
      <w:r w:rsidR="00042997" w:rsidRPr="00247981">
        <w:rPr>
          <w:szCs w:val="22"/>
          <w:lang w:val="da-DK"/>
        </w:rPr>
        <w:t>MÆRKNING</w:t>
      </w:r>
      <w:r>
        <w:rPr>
          <w:lang w:val="da-DK"/>
        </w:rPr>
        <w:t>, DER SKAL ANFØRES PÅ DEN YDRE EMBALLAGE</w:t>
      </w:r>
    </w:p>
    <w:p w:rsidR="004204CB" w:rsidRPr="00EF74F6" w:rsidRDefault="004204CB" w:rsidP="004204CB">
      <w:pPr>
        <w:pStyle w:val="EMEATitlePAC"/>
        <w:rPr>
          <w:lang w:val="da-DK"/>
        </w:rPr>
      </w:pPr>
    </w:p>
    <w:p w:rsidR="004204CB" w:rsidRDefault="004204CB" w:rsidP="004204CB">
      <w:pPr>
        <w:pStyle w:val="EMEATitlePAC"/>
        <w:rPr>
          <w:lang w:val="da-DK"/>
        </w:rPr>
      </w:pPr>
      <w:r>
        <w:rPr>
          <w:lang w:val="da-DK"/>
        </w:rPr>
        <w:t>Ydre emballage</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300 mg filmovertrukne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ANGIVELSE AF AKTIVT STOF/AKTIVE STOFFER</w:t>
      </w:r>
    </w:p>
    <w:p w:rsidR="004204CB" w:rsidRDefault="004204CB">
      <w:pPr>
        <w:pStyle w:val="EMEABodyText"/>
        <w:rPr>
          <w:lang w:val="da-DK"/>
        </w:rPr>
      </w:pPr>
    </w:p>
    <w:p w:rsidR="004204CB" w:rsidRDefault="004204CB">
      <w:pPr>
        <w:pStyle w:val="EMEABodyText"/>
        <w:rPr>
          <w:lang w:val="da-DK"/>
        </w:rPr>
      </w:pPr>
      <w:r>
        <w:rPr>
          <w:lang w:val="da-DK"/>
        </w:rPr>
        <w:t>Hver tablet indeholder: irbesartan 300 mg</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LISTE OVER HJÆLPESTOFFER</w:t>
      </w:r>
    </w:p>
    <w:p w:rsidR="004204CB" w:rsidRDefault="004204CB">
      <w:pPr>
        <w:pStyle w:val="EMEABodyText"/>
        <w:rPr>
          <w:lang w:val="da-DK"/>
        </w:rPr>
      </w:pPr>
    </w:p>
    <w:p w:rsidR="004204CB" w:rsidRDefault="004204CB">
      <w:pPr>
        <w:pStyle w:val="EMEABodyText"/>
        <w:rPr>
          <w:lang w:val="da-DK"/>
        </w:rPr>
      </w:pPr>
      <w:r>
        <w:rPr>
          <w:lang w:val="da-DK"/>
        </w:rPr>
        <w:t>Indholdsstoffer: indeholder også lactosemonohydrat.</w:t>
      </w:r>
      <w:r w:rsidR="00D76F8B" w:rsidRPr="005B62FF">
        <w:rPr>
          <w:lang w:val="da-DK"/>
        </w:rPr>
        <w:t xml:space="preserve"> </w:t>
      </w:r>
      <w:r w:rsidR="00D76F8B" w:rsidRPr="00D76F8B">
        <w:rPr>
          <w:lang w:val="da-DK"/>
        </w:rPr>
        <w:t>Se indlægssedlen for yderligere information</w:t>
      </w:r>
      <w:r w:rsidR="00D76F8B">
        <w:rPr>
          <w:lang w:val="da-DK"/>
        </w:rPr>
        <w: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LÆGEMIDDELFORM OG INDHOLD (PAKNINGSSTØRRELSE)</w:t>
      </w:r>
    </w:p>
    <w:p w:rsidR="004204CB" w:rsidRDefault="004204CB">
      <w:pPr>
        <w:pStyle w:val="EMEABodyText"/>
        <w:rPr>
          <w:lang w:val="da-DK"/>
        </w:rPr>
      </w:pPr>
    </w:p>
    <w:p w:rsidR="004204CB" w:rsidRPr="005F41AE" w:rsidRDefault="004204CB" w:rsidP="004204CB">
      <w:pPr>
        <w:rPr>
          <w:lang w:val="nl-BE"/>
        </w:rPr>
      </w:pPr>
      <w:r w:rsidRPr="005F41AE">
        <w:rPr>
          <w:lang w:val="nl-BE"/>
        </w:rPr>
        <w:t>14 tabletter</w:t>
      </w:r>
      <w:r w:rsidRPr="005F41AE">
        <w:rPr>
          <w:lang w:val="nl-BE"/>
        </w:rPr>
        <w:br/>
        <w:t>28 tabletter</w:t>
      </w:r>
      <w:r w:rsidRPr="005F41AE">
        <w:rPr>
          <w:lang w:val="nl-BE"/>
        </w:rPr>
        <w:br/>
      </w:r>
      <w:r>
        <w:rPr>
          <w:lang w:val="nl-BE"/>
        </w:rPr>
        <w:t>30</w:t>
      </w:r>
      <w:r w:rsidRPr="005F41AE">
        <w:rPr>
          <w:lang w:val="nl-BE"/>
        </w:rPr>
        <w:t> tabletter</w:t>
      </w:r>
      <w:r>
        <w:rPr>
          <w:lang w:val="nl-BE"/>
        </w:rPr>
        <w:br/>
      </w:r>
      <w:r w:rsidRPr="005F41AE">
        <w:rPr>
          <w:lang w:val="nl-BE"/>
        </w:rPr>
        <w:t>56 tabletter</w:t>
      </w:r>
      <w:r w:rsidRPr="005F41AE">
        <w:rPr>
          <w:lang w:val="nl-BE"/>
        </w:rPr>
        <w:br/>
        <w:t>56 x 1 tabletter</w:t>
      </w:r>
      <w:r w:rsidRPr="005F41AE">
        <w:rPr>
          <w:lang w:val="nl-BE"/>
        </w:rPr>
        <w:br/>
        <w:t>84 tabletter</w:t>
      </w:r>
      <w:r w:rsidRPr="005F41AE">
        <w:rPr>
          <w:lang w:val="nl-BE"/>
        </w:rPr>
        <w:br/>
      </w:r>
      <w:r>
        <w:rPr>
          <w:lang w:val="nl-BE"/>
        </w:rPr>
        <w:t>90</w:t>
      </w:r>
      <w:r w:rsidRPr="005F41AE">
        <w:rPr>
          <w:lang w:val="nl-BE"/>
        </w:rPr>
        <w:t> tabletter</w:t>
      </w:r>
      <w:r>
        <w:rPr>
          <w:lang w:val="nl-BE"/>
        </w:rPr>
        <w:br/>
      </w:r>
      <w:r w:rsidRPr="005F41AE">
        <w:rPr>
          <w:lang w:val="nl-BE"/>
        </w:rPr>
        <w:t>98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ANVENDELSESMÅDE OG ADMINISTRATIONSVEJ(E)</w:t>
      </w:r>
    </w:p>
    <w:p w:rsidR="004204CB" w:rsidRDefault="004204CB">
      <w:pPr>
        <w:pStyle w:val="EMEABodyText"/>
        <w:rPr>
          <w:lang w:val="da-DK"/>
        </w:rPr>
      </w:pPr>
    </w:p>
    <w:p w:rsidR="004204CB" w:rsidRDefault="004204CB">
      <w:pPr>
        <w:pStyle w:val="EMEABodyText"/>
        <w:rPr>
          <w:lang w:val="da-DK"/>
        </w:rPr>
      </w:pPr>
      <w:r>
        <w:rPr>
          <w:lang w:val="da-DK"/>
        </w:rPr>
        <w:t>Oral anvendelse. Læs indlægssedlen inden brug.</w:t>
      </w:r>
    </w:p>
    <w:p w:rsidR="004204CB" w:rsidRDefault="004204CB">
      <w:pPr>
        <w:pStyle w:val="EMEABodyText"/>
        <w:rPr>
          <w:lang w:val="da-DK"/>
        </w:rPr>
      </w:pPr>
    </w:p>
    <w:p w:rsidR="004204CB" w:rsidRDefault="004204CB">
      <w:pPr>
        <w:pStyle w:val="EMEABodyText"/>
        <w:rPr>
          <w:lang w:val="da-DK"/>
        </w:rPr>
      </w:pPr>
    </w:p>
    <w:p w:rsidR="004204CB" w:rsidRDefault="004204CB" w:rsidP="00F107C7">
      <w:pPr>
        <w:pStyle w:val="EMEATitlePAC"/>
        <w:ind w:left="600" w:hanging="600"/>
        <w:rPr>
          <w:lang w:val="da-DK"/>
        </w:rPr>
      </w:pPr>
      <w:r>
        <w:rPr>
          <w:lang w:val="da-DK"/>
        </w:rPr>
        <w:t>6.</w:t>
      </w:r>
      <w:r>
        <w:rPr>
          <w:lang w:val="da-DK"/>
        </w:rPr>
        <w:tab/>
      </w:r>
      <w:r w:rsidR="00F107C7" w:rsidRPr="00247981">
        <w:rPr>
          <w:szCs w:val="22"/>
          <w:lang w:val="da-DK"/>
        </w:rPr>
        <w:t>SÆRLIG ADVARSEL OM, AT LÆGEMIDLET SKAL OPBEVARES UTILGÆNGELIGT FOR BØRN</w:t>
      </w:r>
      <w:r w:rsidR="00F107C7" w:rsidDel="00F107C7">
        <w:rPr>
          <w:lang w:val="da-DK"/>
        </w:rPr>
        <w:t xml:space="preserve"> </w:t>
      </w:r>
    </w:p>
    <w:p w:rsidR="00F924F3" w:rsidRDefault="00F924F3">
      <w:pPr>
        <w:pStyle w:val="EMEABodyText"/>
        <w:rPr>
          <w:lang w:val="da-DK"/>
        </w:rPr>
      </w:pPr>
    </w:p>
    <w:p w:rsidR="004204CB" w:rsidRDefault="004204CB">
      <w:pPr>
        <w:pStyle w:val="EMEABodyText"/>
        <w:rPr>
          <w:lang w:val="da-DK"/>
        </w:rPr>
      </w:pPr>
      <w:r>
        <w:rPr>
          <w:lang w:val="da-DK"/>
        </w:rPr>
        <w:t>Opbevares utilgængeligt for børn.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7.</w:t>
      </w:r>
      <w:r>
        <w:rPr>
          <w:lang w:val="da-DK"/>
        </w:rPr>
        <w:tab/>
        <w:t>EVENTUELLE ANDRE SÆRLIGE ADVARSLER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8.</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EXP:</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9.</w:t>
      </w:r>
      <w:r>
        <w:rPr>
          <w:lang w:val="da-DK"/>
        </w:rPr>
        <w:tab/>
        <w:t>SÆRLIGE OPBEVARINGSBETINGELSER</w:t>
      </w:r>
    </w:p>
    <w:p w:rsidR="004204CB" w:rsidRDefault="004204CB">
      <w:pPr>
        <w:pStyle w:val="EMEABodyText"/>
        <w:rPr>
          <w:lang w:val="da-DK"/>
        </w:rPr>
      </w:pPr>
    </w:p>
    <w:p w:rsidR="004204CB" w:rsidRDefault="004204CB">
      <w:pPr>
        <w:pStyle w:val="EMEABodyText"/>
        <w:rPr>
          <w:lang w:val="da-DK"/>
        </w:rPr>
      </w:pPr>
      <w:r>
        <w:rPr>
          <w:lang w:val="da-DK"/>
        </w:rPr>
        <w:t xml:space="preserve">Må ikke opbevares </w:t>
      </w:r>
      <w:r w:rsidR="006A4173">
        <w:rPr>
          <w:lang w:val="da-DK"/>
        </w:rPr>
        <w:t xml:space="preserve">ved temperaturer </w:t>
      </w:r>
      <w:r>
        <w:rPr>
          <w:lang w:val="da-DK"/>
        </w:rPr>
        <w:t>over 30°C.</w:t>
      </w:r>
    </w:p>
    <w:p w:rsidR="004204CB" w:rsidRDefault="004204CB">
      <w:pPr>
        <w:pStyle w:val="EMEABodyText"/>
        <w:rPr>
          <w:lang w:val="da-DK"/>
        </w:rPr>
      </w:pPr>
    </w:p>
    <w:p w:rsidR="004204CB" w:rsidRDefault="004204CB">
      <w:pPr>
        <w:pStyle w:val="EMEABodyText"/>
        <w:rPr>
          <w:lang w:val="da-DK"/>
        </w:rPr>
      </w:pPr>
    </w:p>
    <w:p w:rsidR="004204CB" w:rsidRDefault="004204CB" w:rsidP="00042997">
      <w:pPr>
        <w:pStyle w:val="EMEATitlePAC"/>
        <w:ind w:left="600" w:hanging="600"/>
        <w:rPr>
          <w:lang w:val="da-DK"/>
        </w:rPr>
      </w:pPr>
      <w:r>
        <w:rPr>
          <w:lang w:val="da-DK"/>
        </w:rPr>
        <w:t>10.</w:t>
      </w:r>
      <w:r>
        <w:rPr>
          <w:lang w:val="da-DK"/>
        </w:rPr>
        <w:tab/>
      </w:r>
      <w:r w:rsidR="00042997" w:rsidRPr="00247981">
        <w:rPr>
          <w:szCs w:val="22"/>
          <w:lang w:val="da-DK"/>
        </w:rPr>
        <w:t>EVENTUELLE SÆRLIGE FORHOLDSREGLER VED BORTSKAFFELSE AF IKKE ANVENDT LÆGEMIDDEL SAMT AFFALD HERAF</w:t>
      </w:r>
      <w:r w:rsidR="00042997" w:rsidDel="00042997">
        <w:rPr>
          <w:lang w:val="da-DK"/>
        </w:rPr>
        <w:t xml:space="preserve"> </w:t>
      </w:r>
    </w:p>
    <w:p w:rsidR="004204CB" w:rsidRDefault="004204CB">
      <w:pPr>
        <w:pStyle w:val="EMEABodyText"/>
        <w:rPr>
          <w:lang w:val="da-DK"/>
        </w:rPr>
      </w:pPr>
    </w:p>
    <w:p w:rsidR="00F924F3" w:rsidRDefault="00F924F3">
      <w:pPr>
        <w:pStyle w:val="EMEABodyText"/>
        <w:rPr>
          <w:lang w:val="da-DK"/>
        </w:rPr>
      </w:pPr>
    </w:p>
    <w:p w:rsidR="004204CB" w:rsidRDefault="004204CB" w:rsidP="004204CB">
      <w:pPr>
        <w:pStyle w:val="EMEATitlePAC"/>
        <w:rPr>
          <w:lang w:val="da-DK"/>
        </w:rPr>
      </w:pPr>
      <w:r>
        <w:rPr>
          <w:lang w:val="da-DK"/>
        </w:rPr>
        <w:t>11.</w:t>
      </w:r>
      <w:r>
        <w:rPr>
          <w:lang w:val="da-DK"/>
        </w:rPr>
        <w:tab/>
        <w:t>NAVN OG ADRESSE PÅ INDEHAVEREN AF MARKEDSFØRINGSTILLADELSEN</w:t>
      </w:r>
    </w:p>
    <w:p w:rsidR="004204CB" w:rsidRDefault="004204CB">
      <w:pPr>
        <w:pStyle w:val="EMEABodyText"/>
        <w:rPr>
          <w:lang w:val="da-DK"/>
        </w:rPr>
      </w:pPr>
    </w:p>
    <w:p w:rsidR="00F23BA3" w:rsidRDefault="0046514E" w:rsidP="00F23BA3">
      <w:pPr>
        <w:pStyle w:val="EMEAAddress"/>
        <w:rPr>
          <w:lang w:val="da-DK"/>
        </w:rPr>
      </w:pPr>
      <w:r>
        <w:rPr>
          <w:lang w:val="fr-FR"/>
        </w:rPr>
        <w:t>sanofi-aventis groupe</w:t>
      </w:r>
      <w:r w:rsidR="00566866" w:rsidRPr="006F7DC1">
        <w:rPr>
          <w:lang w:val="fr-FR"/>
        </w:rPr>
        <w:br/>
      </w:r>
      <w:r w:rsidR="00F23BA3">
        <w:rPr>
          <w:lang w:val="da-DK"/>
        </w:rPr>
        <w:t>54, rue La Boétie</w:t>
      </w:r>
      <w:r w:rsidR="00F23BA3">
        <w:rPr>
          <w:lang w:val="da-DK"/>
        </w:rPr>
        <w:br/>
        <w:t>F-75008 Paris </w:t>
      </w:r>
      <w:r w:rsidR="00F23BA3">
        <w:rPr>
          <w:lang w:val="da-DK"/>
        </w:rPr>
        <w:noBreakHyphen/>
        <w:t> Frankrig</w:t>
      </w:r>
    </w:p>
    <w:p w:rsidR="004204CB" w:rsidRDefault="00F23BA3">
      <w:pPr>
        <w:pStyle w:val="EMEABodyText"/>
        <w:rPr>
          <w:lang w:val="da-DK"/>
        </w:rPr>
      </w:pPr>
      <w:r w:rsidDel="00F23BA3">
        <w:rPr>
          <w:lang w:val="da-DK"/>
        </w:rPr>
        <w:t xml:space="preserve"> </w:t>
      </w:r>
    </w:p>
    <w:p w:rsidR="004204CB" w:rsidRDefault="004204CB" w:rsidP="004204CB">
      <w:pPr>
        <w:pStyle w:val="EMEATitlePAC"/>
        <w:rPr>
          <w:lang w:val="da-DK"/>
        </w:rPr>
      </w:pPr>
      <w:r>
        <w:rPr>
          <w:lang w:val="da-DK"/>
        </w:rPr>
        <w:t>12.</w:t>
      </w:r>
      <w:r>
        <w:rPr>
          <w:lang w:val="da-DK"/>
        </w:rPr>
        <w:tab/>
        <w:t>MARKEDSFØRINGSTILLADELSESNUMMER (</w:t>
      </w:r>
      <w:r w:rsidR="00F924F3">
        <w:rPr>
          <w:lang w:val="da-DK"/>
        </w:rPr>
        <w:t>-</w:t>
      </w:r>
      <w:r>
        <w:rPr>
          <w:lang w:val="da-DK"/>
        </w:rPr>
        <w:t>NUMRE)</w:t>
      </w:r>
    </w:p>
    <w:p w:rsidR="004204CB" w:rsidRDefault="004204CB">
      <w:pPr>
        <w:pStyle w:val="EMEABodyText"/>
        <w:rPr>
          <w:lang w:val="da-DK"/>
        </w:rPr>
      </w:pPr>
    </w:p>
    <w:p w:rsidR="004204CB" w:rsidRPr="00024ADC" w:rsidRDefault="004204CB" w:rsidP="004204CB">
      <w:pPr>
        <w:pStyle w:val="EMEABodyText"/>
        <w:rPr>
          <w:highlight w:val="lightGray"/>
          <w:lang w:val="da-DK"/>
        </w:rPr>
      </w:pPr>
      <w:r>
        <w:rPr>
          <w:highlight w:val="lightGray"/>
          <w:lang w:val="da-DK"/>
        </w:rPr>
        <w:t>EU/1/97/046/026 - 14</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EU/1/97/046/027 - 28</w:t>
      </w:r>
      <w:r w:rsidRPr="00024ADC">
        <w:rPr>
          <w:highlight w:val="lightGray"/>
          <w:lang w:val="da-DK"/>
        </w:rPr>
        <w:t> tabletter</w:t>
      </w:r>
      <w:r>
        <w:rPr>
          <w:highlight w:val="lightGray"/>
          <w:lang w:val="da-DK"/>
        </w:rPr>
        <w:br/>
        <w:t>EU/1/97/046/036 - 30 tabletter</w:t>
      </w:r>
    </w:p>
    <w:p w:rsidR="004204CB" w:rsidRPr="00024ADC" w:rsidRDefault="004204CB" w:rsidP="004204CB">
      <w:pPr>
        <w:pStyle w:val="EMEABodyText"/>
        <w:rPr>
          <w:highlight w:val="lightGray"/>
          <w:lang w:val="da-DK"/>
        </w:rPr>
      </w:pPr>
      <w:r>
        <w:rPr>
          <w:highlight w:val="lightGray"/>
          <w:lang w:val="da-DK"/>
        </w:rPr>
        <w:t>EU/1/97/046/028 - 56</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da-DK"/>
        </w:rPr>
        <w:t>EU/1/97/046/029 - 56 x 1</w:t>
      </w:r>
      <w:r w:rsidRPr="00024ADC">
        <w:rPr>
          <w:highlight w:val="lightGray"/>
          <w:lang w:val="da-DK"/>
        </w:rPr>
        <w:t> tabletter</w:t>
      </w:r>
    </w:p>
    <w:p w:rsidR="004204CB" w:rsidRPr="00024ADC" w:rsidRDefault="004204CB" w:rsidP="004204CB">
      <w:pPr>
        <w:pStyle w:val="EMEABodyText"/>
        <w:rPr>
          <w:highlight w:val="lightGray"/>
          <w:lang w:val="da-DK"/>
        </w:rPr>
      </w:pPr>
      <w:r>
        <w:rPr>
          <w:highlight w:val="lightGray"/>
          <w:lang w:val="sl-SI"/>
        </w:rPr>
        <w:t>EU/1/97/046/033 - 84</w:t>
      </w:r>
      <w:r w:rsidRPr="00024ADC">
        <w:rPr>
          <w:highlight w:val="lightGray"/>
          <w:lang w:val="da-DK"/>
        </w:rPr>
        <w:t> tabletter</w:t>
      </w:r>
      <w:r>
        <w:rPr>
          <w:highlight w:val="lightGray"/>
          <w:lang w:val="da-DK"/>
        </w:rPr>
        <w:br/>
        <w:t>EU/1/97/046/039 - 90 tabletter</w:t>
      </w:r>
    </w:p>
    <w:p w:rsidR="004204CB" w:rsidRPr="00EE5967" w:rsidRDefault="004204CB" w:rsidP="004204CB">
      <w:pPr>
        <w:pStyle w:val="EMEABodyText"/>
        <w:rPr>
          <w:lang w:val="da-DK"/>
        </w:rPr>
      </w:pPr>
      <w:r>
        <w:rPr>
          <w:highlight w:val="lightGray"/>
          <w:lang w:val="da-DK"/>
        </w:rPr>
        <w:t>EU/1/97/046/030 - 98</w:t>
      </w:r>
      <w:r w:rsidRPr="00024ADC">
        <w:rPr>
          <w:highlight w:val="lightGray"/>
          <w:lang w:val="da-DK"/>
        </w:rPr>
        <w:t> tabletter</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13.</w:t>
      </w:r>
      <w:r>
        <w:rPr>
          <w:lang w:val="da-DK"/>
        </w:rPr>
        <w:tab/>
        <w:t>FREMSTILLERENS BATCHNUMMER</w:t>
      </w:r>
    </w:p>
    <w:p w:rsidR="004204CB" w:rsidRDefault="004204CB">
      <w:pPr>
        <w:pStyle w:val="EMEABodyText"/>
        <w:rPr>
          <w:lang w:val="da-DK"/>
        </w:rPr>
      </w:pPr>
    </w:p>
    <w:p w:rsidR="004204CB" w:rsidRDefault="004204CB">
      <w:pPr>
        <w:pStyle w:val="EMEABodyText"/>
        <w:rPr>
          <w:i/>
          <w:lang w:val="da-DK"/>
        </w:rPr>
      </w:pPr>
      <w:r>
        <w:rPr>
          <w:lang w:val="da-DK"/>
        </w:rPr>
        <w:t>Lot</w:t>
      </w:r>
    </w:p>
    <w:p w:rsidR="004204CB" w:rsidRDefault="004204CB">
      <w:pPr>
        <w:pStyle w:val="EMEABodyText"/>
        <w:rPr>
          <w:i/>
          <w:lang w:val="da-DK"/>
        </w:rPr>
      </w:pPr>
    </w:p>
    <w:p w:rsidR="004204CB" w:rsidRDefault="004204CB">
      <w:pPr>
        <w:pStyle w:val="EMEABodyText"/>
        <w:rPr>
          <w:lang w:val="da-DK"/>
        </w:rPr>
      </w:pPr>
    </w:p>
    <w:p w:rsidR="004204CB" w:rsidRDefault="004204CB" w:rsidP="004204CB">
      <w:pPr>
        <w:pStyle w:val="EMEATitlePAC"/>
        <w:rPr>
          <w:lang w:val="da-DK"/>
        </w:rPr>
      </w:pPr>
      <w:r>
        <w:rPr>
          <w:lang w:val="da-DK"/>
        </w:rPr>
        <w:t>14.</w:t>
      </w:r>
      <w:r>
        <w:rPr>
          <w:lang w:val="da-DK"/>
        </w:rPr>
        <w:tab/>
        <w:t xml:space="preserve">GENEREL KLASSIFIKATION FOR UDLEVERING </w:t>
      </w:r>
    </w:p>
    <w:p w:rsidR="004204CB" w:rsidRDefault="004204CB">
      <w:pPr>
        <w:pStyle w:val="EMEABodyText"/>
        <w:rPr>
          <w:lang w:val="da-DK"/>
        </w:rPr>
      </w:pPr>
    </w:p>
    <w:p w:rsidR="004204CB" w:rsidRDefault="004204CB">
      <w:pPr>
        <w:pStyle w:val="EMEABodyText"/>
        <w:rPr>
          <w:lang w:val="da-DK"/>
        </w:rPr>
      </w:pPr>
      <w:r>
        <w:rPr>
          <w:lang w:val="da-DK"/>
        </w:rPr>
        <w:t>Receptpligtigt lægemiddel.</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15.</w:t>
      </w:r>
      <w:r>
        <w:rPr>
          <w:lang w:val="da-DK"/>
        </w:rPr>
        <w:tab/>
        <w:t>INSTRUKTIONER VEDRØRENDE ANVENDELSEN</w:t>
      </w:r>
    </w:p>
    <w:p w:rsidR="004204CB" w:rsidRPr="00B74C63" w:rsidRDefault="004204CB" w:rsidP="004204CB">
      <w:pPr>
        <w:pStyle w:val="EMEABodyText"/>
        <w:rPr>
          <w:noProof/>
          <w:lang w:val="da-DK"/>
        </w:rPr>
      </w:pPr>
    </w:p>
    <w:p w:rsidR="004204CB" w:rsidRPr="00B74C63" w:rsidRDefault="004204CB" w:rsidP="004204CB">
      <w:pPr>
        <w:pStyle w:val="EMEABodyText"/>
        <w:rPr>
          <w:noProof/>
          <w:lang w:val="da-DK"/>
        </w:rPr>
      </w:pPr>
    </w:p>
    <w:p w:rsidR="004204CB" w:rsidRPr="009E5F67" w:rsidRDefault="004204CB" w:rsidP="004204CB">
      <w:pPr>
        <w:pStyle w:val="EMEATitlePAC"/>
        <w:rPr>
          <w:lang w:val="da-DK"/>
        </w:rPr>
      </w:pPr>
      <w:r w:rsidRPr="009E5F67">
        <w:rPr>
          <w:lang w:val="da-DK"/>
        </w:rPr>
        <w:t>16.</w:t>
      </w:r>
      <w:r w:rsidRPr="009E5F67">
        <w:rPr>
          <w:lang w:val="da-DK"/>
        </w:rPr>
        <w:tab/>
        <w:t>INFORMATION I BRAILLESKRIFT</w:t>
      </w:r>
    </w:p>
    <w:p w:rsidR="004204CB" w:rsidRPr="00B74C63" w:rsidRDefault="004204CB">
      <w:pPr>
        <w:pStyle w:val="EMEABodyText"/>
        <w:rPr>
          <w:lang w:val="da-DK"/>
        </w:rPr>
      </w:pPr>
    </w:p>
    <w:p w:rsidR="004204CB" w:rsidRDefault="004204CB">
      <w:pPr>
        <w:pStyle w:val="EMEABodyText"/>
        <w:rPr>
          <w:lang w:val="da-DK"/>
        </w:rPr>
      </w:pPr>
      <w:r w:rsidRPr="00B74C63">
        <w:rPr>
          <w:lang w:val="da-DK"/>
        </w:rPr>
        <w:t>Aprovel 300</w:t>
      </w:r>
      <w:r>
        <w:rPr>
          <w:lang w:val="de-DE"/>
        </w:rPr>
        <w:t> </w:t>
      </w:r>
      <w:r w:rsidRPr="00B74C63">
        <w:rPr>
          <w:lang w:val="da-DK"/>
        </w:rPr>
        <w:t>mg</w:t>
      </w:r>
    </w:p>
    <w:p w:rsidR="00D76F8B" w:rsidRDefault="00D76F8B">
      <w:pPr>
        <w:pStyle w:val="EMEABodyText"/>
        <w:rPr>
          <w:lang w:val="da-DK"/>
        </w:rPr>
      </w:pPr>
    </w:p>
    <w:p w:rsidR="00D76F8B" w:rsidRPr="005B62FF" w:rsidRDefault="00D76F8B" w:rsidP="00D76F8B">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17</w:t>
      </w:r>
      <w:r w:rsidR="00CA7394">
        <w:rPr>
          <w:b/>
          <w:noProof/>
          <w:szCs w:val="22"/>
          <w:lang w:val="da-DK"/>
        </w:rPr>
        <w:t>.</w:t>
      </w:r>
      <w:r w:rsidRPr="005B62FF">
        <w:rPr>
          <w:b/>
          <w:noProof/>
          <w:szCs w:val="22"/>
          <w:lang w:val="da-DK"/>
        </w:rPr>
        <w:tab/>
        <w:t>ENTYDIG IDENTIFIKATOR – 2D-STREGKODE</w:t>
      </w:r>
    </w:p>
    <w:p w:rsidR="00D76F8B" w:rsidRPr="005B62FF" w:rsidRDefault="00D76F8B" w:rsidP="00D76F8B">
      <w:pPr>
        <w:tabs>
          <w:tab w:val="left" w:pos="720"/>
        </w:tabs>
        <w:rPr>
          <w:noProof/>
          <w:szCs w:val="22"/>
          <w:lang w:val="da-DK"/>
        </w:rPr>
      </w:pPr>
    </w:p>
    <w:p w:rsidR="00D76F8B" w:rsidRPr="005B62FF" w:rsidRDefault="00D76F8B" w:rsidP="00D76F8B">
      <w:pPr>
        <w:rPr>
          <w:noProof/>
          <w:szCs w:val="22"/>
          <w:shd w:val="clear" w:color="auto" w:fill="CCCCCC"/>
          <w:lang w:val="da-DK"/>
        </w:rPr>
      </w:pPr>
      <w:r w:rsidRPr="005B62FF">
        <w:rPr>
          <w:noProof/>
          <w:szCs w:val="22"/>
          <w:lang w:val="da-DK"/>
        </w:rPr>
        <w:t>Der er anført en 2D-stregkode, som indeh</w:t>
      </w:r>
      <w:r w:rsidRPr="00D76F8B">
        <w:rPr>
          <w:noProof/>
          <w:szCs w:val="22"/>
          <w:lang w:val="da-DK"/>
        </w:rPr>
        <w:t>older en entydig identifikator.</w:t>
      </w:r>
    </w:p>
    <w:p w:rsidR="00D76F8B" w:rsidRPr="005B62FF" w:rsidRDefault="00D76F8B" w:rsidP="00D76F8B">
      <w:pPr>
        <w:rPr>
          <w:noProof/>
          <w:szCs w:val="22"/>
          <w:shd w:val="clear" w:color="auto" w:fill="CCCCCC"/>
          <w:lang w:val="da-DK"/>
        </w:rPr>
      </w:pPr>
    </w:p>
    <w:p w:rsidR="00D76F8B" w:rsidRPr="003C5BD8" w:rsidRDefault="00D76F8B" w:rsidP="00D76F8B">
      <w:pPr>
        <w:tabs>
          <w:tab w:val="left" w:pos="720"/>
        </w:tabs>
        <w:rPr>
          <w:noProof/>
          <w:vanish/>
          <w:szCs w:val="22"/>
        </w:rPr>
      </w:pPr>
    </w:p>
    <w:p w:rsidR="00D76F8B" w:rsidRPr="005B62FF" w:rsidRDefault="00D76F8B" w:rsidP="00D76F8B">
      <w:pPr>
        <w:keepNext/>
        <w:pBdr>
          <w:top w:val="single" w:sz="4" w:space="1" w:color="auto"/>
          <w:left w:val="single" w:sz="4" w:space="4" w:color="auto"/>
          <w:bottom w:val="single" w:sz="4" w:space="1" w:color="auto"/>
          <w:right w:val="single" w:sz="4" w:space="4" w:color="auto"/>
        </w:pBdr>
        <w:tabs>
          <w:tab w:val="left" w:pos="567"/>
        </w:tabs>
        <w:outlineLvl w:val="0"/>
        <w:rPr>
          <w:i/>
          <w:noProof/>
          <w:szCs w:val="22"/>
          <w:lang w:val="da-DK"/>
        </w:rPr>
      </w:pPr>
      <w:r w:rsidRPr="005B62FF">
        <w:rPr>
          <w:b/>
          <w:noProof/>
          <w:szCs w:val="22"/>
          <w:lang w:val="da-DK"/>
        </w:rPr>
        <w:t>18.</w:t>
      </w:r>
      <w:r w:rsidRPr="005B62FF">
        <w:rPr>
          <w:b/>
          <w:noProof/>
          <w:szCs w:val="22"/>
          <w:lang w:val="da-DK"/>
        </w:rPr>
        <w:tab/>
        <w:t>ENTYDIG IDENTIFIKATOR - MENNESKELIGT LÆSBARE DATA</w:t>
      </w:r>
    </w:p>
    <w:p w:rsidR="00D76F8B" w:rsidRPr="005B62FF" w:rsidRDefault="00D76F8B" w:rsidP="00D76F8B">
      <w:pPr>
        <w:tabs>
          <w:tab w:val="left" w:pos="720"/>
        </w:tabs>
        <w:rPr>
          <w:noProof/>
          <w:szCs w:val="22"/>
          <w:lang w:val="da-DK"/>
        </w:rPr>
      </w:pPr>
    </w:p>
    <w:p w:rsidR="00D76F8B" w:rsidRPr="005B62FF" w:rsidRDefault="00D76F8B" w:rsidP="00D76F8B">
      <w:pPr>
        <w:rPr>
          <w:color w:val="008000"/>
          <w:szCs w:val="22"/>
          <w:lang w:val="da-DK"/>
        </w:rPr>
      </w:pPr>
      <w:r w:rsidRPr="00D76F8B">
        <w:rPr>
          <w:szCs w:val="22"/>
          <w:lang w:val="da-DK"/>
        </w:rPr>
        <w:t xml:space="preserve">PC: </w:t>
      </w:r>
    </w:p>
    <w:p w:rsidR="00D76F8B" w:rsidRPr="005B62FF" w:rsidRDefault="00D76F8B" w:rsidP="00D76F8B">
      <w:pPr>
        <w:rPr>
          <w:szCs w:val="22"/>
          <w:lang w:val="da-DK"/>
        </w:rPr>
      </w:pPr>
      <w:r w:rsidRPr="00D76F8B">
        <w:rPr>
          <w:szCs w:val="22"/>
          <w:lang w:val="da-DK"/>
        </w:rPr>
        <w:t xml:space="preserve">SN: </w:t>
      </w:r>
    </w:p>
    <w:p w:rsidR="00D76F8B" w:rsidRPr="005B62FF" w:rsidRDefault="00D76F8B" w:rsidP="00D76F8B">
      <w:pPr>
        <w:rPr>
          <w:szCs w:val="22"/>
          <w:lang w:val="da-DK"/>
        </w:rPr>
      </w:pPr>
      <w:r w:rsidRPr="00186242">
        <w:rPr>
          <w:szCs w:val="22"/>
          <w:lang w:val="da-DK"/>
        </w:rPr>
        <w:t xml:space="preserve">NN: </w:t>
      </w:r>
    </w:p>
    <w:p w:rsidR="00D76F8B" w:rsidRPr="00B74C63" w:rsidRDefault="00D76F8B">
      <w:pPr>
        <w:pStyle w:val="EMEABodyText"/>
        <w:rPr>
          <w:lang w:val="da-DK"/>
        </w:rPr>
      </w:pPr>
    </w:p>
    <w:p w:rsidR="004204CB" w:rsidRDefault="004204CB" w:rsidP="004204CB">
      <w:pPr>
        <w:pStyle w:val="EMEATitlePAC"/>
        <w:rPr>
          <w:lang w:val="da-DK"/>
        </w:rPr>
      </w:pPr>
      <w:r>
        <w:rPr>
          <w:lang w:val="da-DK"/>
        </w:rPr>
        <w:br w:type="page"/>
      </w:r>
      <w:r w:rsidR="00F107C7" w:rsidRPr="00042997">
        <w:rPr>
          <w:lang w:val="da-DK"/>
        </w:rPr>
        <w:t>MINDSTEKRAV TIL MÆRKNING PÅ BLISTER ELLER STRIP</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1.</w:t>
      </w:r>
      <w:r>
        <w:rPr>
          <w:lang w:val="da-DK"/>
        </w:rPr>
        <w:tab/>
        <w:t>LÆGEMIDLETS NAVN</w:t>
      </w:r>
    </w:p>
    <w:p w:rsidR="004204CB" w:rsidRDefault="004204CB">
      <w:pPr>
        <w:pStyle w:val="EMEABodyText"/>
        <w:rPr>
          <w:lang w:val="da-DK"/>
        </w:rPr>
      </w:pPr>
    </w:p>
    <w:p w:rsidR="004204CB" w:rsidRDefault="004204CB">
      <w:pPr>
        <w:pStyle w:val="EMEABodyText"/>
        <w:rPr>
          <w:lang w:val="da-DK"/>
        </w:rPr>
      </w:pPr>
      <w:r>
        <w:rPr>
          <w:lang w:val="da-DK"/>
        </w:rPr>
        <w:t>Aprovel 300 mg tabletter</w:t>
      </w:r>
    </w:p>
    <w:p w:rsidR="004204CB" w:rsidRDefault="004204CB">
      <w:pPr>
        <w:pStyle w:val="EMEABodyText"/>
        <w:rPr>
          <w:lang w:val="da-DK"/>
        </w:rPr>
      </w:pPr>
      <w:r>
        <w:rPr>
          <w:lang w:val="da-DK"/>
        </w:rPr>
        <w:t>irbesartan</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2.</w:t>
      </w:r>
      <w:r>
        <w:rPr>
          <w:lang w:val="da-DK"/>
        </w:rPr>
        <w:tab/>
        <w:t>NAVN PÅ INDEHAVEREN AF MARKEDSFØRINGSTILLADELSEN</w:t>
      </w:r>
    </w:p>
    <w:p w:rsidR="004204CB" w:rsidRDefault="004204CB">
      <w:pPr>
        <w:pStyle w:val="EMEABodyText"/>
        <w:rPr>
          <w:lang w:val="da-DK"/>
        </w:rPr>
      </w:pPr>
    </w:p>
    <w:p w:rsidR="004204CB" w:rsidRDefault="0046514E">
      <w:pPr>
        <w:pStyle w:val="EMEABodyText"/>
        <w:rPr>
          <w:lang w:val="da-DK"/>
        </w:rPr>
      </w:pPr>
      <w:r>
        <w:rPr>
          <w:lang w:val="fr-FR"/>
        </w:rPr>
        <w:t>sanofi-aventis groupe</w:t>
      </w:r>
      <w:r w:rsidR="00566866" w:rsidRPr="006F7DC1">
        <w:rPr>
          <w:lang w:val="fr-FR"/>
        </w:rPr>
        <w:br/>
      </w:r>
    </w:p>
    <w:p w:rsidR="004204CB" w:rsidRDefault="004204CB">
      <w:pPr>
        <w:pStyle w:val="EMEABodyText"/>
        <w:rPr>
          <w:lang w:val="da-DK"/>
        </w:rPr>
      </w:pPr>
    </w:p>
    <w:p w:rsidR="004204CB" w:rsidRDefault="004204CB" w:rsidP="004204CB">
      <w:pPr>
        <w:pStyle w:val="EMEATitlePAC"/>
        <w:rPr>
          <w:lang w:val="da-DK"/>
        </w:rPr>
      </w:pPr>
      <w:r>
        <w:rPr>
          <w:lang w:val="da-DK"/>
        </w:rPr>
        <w:t>3.</w:t>
      </w:r>
      <w:r>
        <w:rPr>
          <w:lang w:val="da-DK"/>
        </w:rPr>
        <w:tab/>
        <w:t>UDLØBSDATO</w:t>
      </w:r>
    </w:p>
    <w:p w:rsidR="004204CB" w:rsidRDefault="004204CB">
      <w:pPr>
        <w:pStyle w:val="EMEABodyText"/>
        <w:rPr>
          <w:lang w:val="da-DK"/>
        </w:rPr>
      </w:pPr>
    </w:p>
    <w:p w:rsidR="004204CB" w:rsidRDefault="004204CB">
      <w:pPr>
        <w:pStyle w:val="EMEABodyText"/>
        <w:rPr>
          <w:i/>
          <w:lang w:val="da-DK"/>
        </w:rPr>
      </w:pPr>
      <w:r>
        <w:rPr>
          <w:lang w:val="da-DK"/>
        </w:rPr>
        <w:t xml:space="preserve">EXP: </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4.</w:t>
      </w:r>
      <w:r>
        <w:rPr>
          <w:lang w:val="da-DK"/>
        </w:rPr>
        <w:tab/>
        <w:t>BATCHNUMMER</w:t>
      </w:r>
    </w:p>
    <w:p w:rsidR="004204CB" w:rsidRDefault="004204CB">
      <w:pPr>
        <w:pStyle w:val="EMEABodyText"/>
        <w:rPr>
          <w:lang w:val="da-DK"/>
        </w:rPr>
      </w:pPr>
    </w:p>
    <w:p w:rsidR="004204CB" w:rsidRDefault="004204CB">
      <w:pPr>
        <w:pStyle w:val="EMEABodyText"/>
        <w:rPr>
          <w:lang w:val="da-DK"/>
        </w:rPr>
      </w:pPr>
      <w:r>
        <w:rPr>
          <w:lang w:val="da-DK"/>
        </w:rPr>
        <w:t>Lot</w:t>
      </w:r>
    </w:p>
    <w:p w:rsidR="004204CB" w:rsidRDefault="004204CB">
      <w:pPr>
        <w:pStyle w:val="EMEABodyText"/>
        <w:rPr>
          <w:lang w:val="da-DK"/>
        </w:rPr>
      </w:pPr>
    </w:p>
    <w:p w:rsidR="004204CB" w:rsidRDefault="004204CB">
      <w:pPr>
        <w:pStyle w:val="EMEABodyText"/>
        <w:rPr>
          <w:lang w:val="da-DK"/>
        </w:rPr>
      </w:pPr>
    </w:p>
    <w:p w:rsidR="004204CB" w:rsidRDefault="004204CB" w:rsidP="004204CB">
      <w:pPr>
        <w:pStyle w:val="EMEATitlePAC"/>
        <w:rPr>
          <w:lang w:val="da-DK"/>
        </w:rPr>
      </w:pPr>
      <w:r>
        <w:rPr>
          <w:lang w:val="da-DK"/>
        </w:rPr>
        <w:t>5.</w:t>
      </w:r>
      <w:r>
        <w:rPr>
          <w:lang w:val="da-DK"/>
        </w:rPr>
        <w:tab/>
        <w:t>ANDET</w:t>
      </w:r>
    </w:p>
    <w:p w:rsidR="004204CB" w:rsidRDefault="004204CB">
      <w:pPr>
        <w:pStyle w:val="EMEABodyText"/>
        <w:rPr>
          <w:lang w:val="da-DK"/>
        </w:rPr>
      </w:pPr>
    </w:p>
    <w:p w:rsidR="004204CB" w:rsidRDefault="004204CB">
      <w:pPr>
        <w:pStyle w:val="EMEABodyText"/>
        <w:rPr>
          <w:lang w:val="da-DK"/>
        </w:rPr>
      </w:pPr>
      <w:r w:rsidRPr="00B74C63">
        <w:rPr>
          <w:highlight w:val="lightGray"/>
          <w:lang w:val="da-DK"/>
        </w:rPr>
        <w:t>14 - 28 - 56 - 84 - 98 </w:t>
      </w:r>
      <w:r w:rsidRPr="00CB0FB7">
        <w:rPr>
          <w:highlight w:val="lightGray"/>
          <w:lang w:val="da-DK"/>
        </w:rPr>
        <w:t>tabletter:</w:t>
      </w:r>
    </w:p>
    <w:p w:rsidR="004204CB" w:rsidRPr="00B74C63" w:rsidRDefault="004204CB" w:rsidP="004204CB">
      <w:pPr>
        <w:pStyle w:val="EMEABodyText"/>
        <w:rPr>
          <w:lang w:val="da-DK"/>
        </w:rPr>
      </w:pPr>
      <w:r w:rsidRPr="00B74C63">
        <w:rPr>
          <w:lang w:val="da-DK"/>
        </w:rPr>
        <w:t>Ma</w:t>
      </w:r>
      <w:r w:rsidRPr="00B74C63">
        <w:rPr>
          <w:lang w:val="da-DK"/>
        </w:rPr>
        <w:br/>
        <w:t>Ti</w:t>
      </w:r>
      <w:r w:rsidRPr="00B74C63">
        <w:rPr>
          <w:lang w:val="da-DK"/>
        </w:rPr>
        <w:br/>
        <w:t>On</w:t>
      </w:r>
      <w:r w:rsidRPr="00B74C63">
        <w:rPr>
          <w:lang w:val="da-DK"/>
        </w:rPr>
        <w:br/>
        <w:t>To</w:t>
      </w:r>
      <w:r w:rsidRPr="00B74C63">
        <w:rPr>
          <w:lang w:val="da-DK"/>
        </w:rPr>
        <w:br/>
        <w:t>Fr</w:t>
      </w:r>
      <w:r w:rsidRPr="00B74C63">
        <w:rPr>
          <w:lang w:val="da-DK"/>
        </w:rPr>
        <w:br/>
        <w:t>Lø</w:t>
      </w:r>
      <w:r w:rsidRPr="00B74C63">
        <w:rPr>
          <w:lang w:val="da-DK"/>
        </w:rPr>
        <w:br/>
        <w:t>Sø</w:t>
      </w:r>
    </w:p>
    <w:p w:rsidR="004204CB" w:rsidRPr="00B74C63" w:rsidRDefault="004204CB" w:rsidP="004204CB">
      <w:pPr>
        <w:pStyle w:val="EMEABodyText"/>
        <w:rPr>
          <w:lang w:val="da-DK"/>
        </w:rPr>
      </w:pPr>
    </w:p>
    <w:p w:rsidR="004204CB" w:rsidRPr="00B74C63" w:rsidRDefault="004204CB" w:rsidP="004204CB">
      <w:pPr>
        <w:pStyle w:val="EMEABodyText"/>
        <w:rPr>
          <w:lang w:val="da-DK"/>
        </w:rPr>
      </w:pPr>
      <w:r w:rsidRPr="00B74C63">
        <w:rPr>
          <w:highlight w:val="lightGray"/>
          <w:lang w:val="da-DK"/>
        </w:rPr>
        <w:t>30 - 56 x 1 - 90 </w:t>
      </w:r>
      <w:r w:rsidRPr="00CB0FB7">
        <w:rPr>
          <w:highlight w:val="lightGray"/>
          <w:lang w:val="da-DK"/>
        </w:rPr>
        <w:t>tabletter:</w:t>
      </w:r>
    </w:p>
    <w:p w:rsidR="000669FC" w:rsidRPr="00B74C63" w:rsidRDefault="000669FC">
      <w:pPr>
        <w:pStyle w:val="EMEABodyText"/>
        <w:rPr>
          <w:lang w:val="da-DK"/>
        </w:rPr>
      </w:pPr>
    </w:p>
    <w:p w:rsidR="000669FC" w:rsidRPr="00B74C63" w:rsidRDefault="000669FC">
      <w:pPr>
        <w:pStyle w:val="EMEABodyText"/>
        <w:rPr>
          <w:lang w:val="da-DK"/>
        </w:rPr>
      </w:pPr>
      <w:r w:rsidRPr="00B74C63">
        <w:rPr>
          <w:lang w:val="da-DK"/>
        </w:rPr>
        <w:br w:type="page"/>
      </w: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0669FC" w:rsidRPr="00B74C63" w:rsidRDefault="000669FC">
      <w:pPr>
        <w:pStyle w:val="EMEABodyText"/>
        <w:rPr>
          <w:lang w:val="da-DK"/>
        </w:rPr>
      </w:pPr>
    </w:p>
    <w:p w:rsidR="003A7358" w:rsidRDefault="003A7358" w:rsidP="003A7358">
      <w:pPr>
        <w:pStyle w:val="EMEATitle"/>
        <w:rPr>
          <w:lang w:val="da-DK"/>
        </w:rPr>
      </w:pPr>
      <w:r>
        <w:rPr>
          <w:lang w:val="da-DK"/>
        </w:rPr>
        <w:t>B. INDLÆGSSEDDEL</w:t>
      </w:r>
    </w:p>
    <w:p w:rsidR="00F23BA3" w:rsidRPr="00247981" w:rsidRDefault="004024A5" w:rsidP="00F23BA3">
      <w:pPr>
        <w:jc w:val="center"/>
        <w:rPr>
          <w:b/>
          <w:szCs w:val="22"/>
          <w:lang w:val="da-DK"/>
        </w:rPr>
      </w:pPr>
      <w:r w:rsidRPr="00B74C63">
        <w:rPr>
          <w:lang w:val="da-DK"/>
        </w:rPr>
        <w:br w:type="page"/>
      </w:r>
      <w:r w:rsidR="00F23BA3" w:rsidRPr="00247981">
        <w:rPr>
          <w:b/>
          <w:szCs w:val="22"/>
          <w:lang w:val="da-DK"/>
        </w:rPr>
        <w:t xml:space="preserve">Indlægsseddel: Information til </w:t>
      </w:r>
      <w:r w:rsidR="00F23BA3">
        <w:rPr>
          <w:b/>
          <w:szCs w:val="22"/>
          <w:lang w:val="da-DK"/>
        </w:rPr>
        <w:t>brugeren</w:t>
      </w:r>
    </w:p>
    <w:p w:rsidR="004204CB" w:rsidRPr="002C6D9C" w:rsidRDefault="004204CB" w:rsidP="004204CB">
      <w:pPr>
        <w:pStyle w:val="EMEATitle"/>
        <w:rPr>
          <w:lang w:val="da-DK"/>
        </w:rPr>
      </w:pPr>
      <w:r>
        <w:rPr>
          <w:lang w:val="da-DK"/>
        </w:rPr>
        <w:t>Aprovel</w:t>
      </w:r>
      <w:r w:rsidRPr="002C6D9C">
        <w:rPr>
          <w:lang w:val="da-DK"/>
        </w:rPr>
        <w:t xml:space="preserve"> </w:t>
      </w:r>
      <w:r>
        <w:rPr>
          <w:lang w:val="da-DK"/>
        </w:rPr>
        <w:t>75</w:t>
      </w:r>
      <w:r w:rsidRPr="002C6D9C">
        <w:rPr>
          <w:lang w:val="da-DK"/>
        </w:rPr>
        <w:t> mg tabletter</w:t>
      </w:r>
    </w:p>
    <w:p w:rsidR="004204CB" w:rsidRPr="002C6D9C" w:rsidRDefault="004204CB" w:rsidP="004204CB">
      <w:pPr>
        <w:pStyle w:val="EMEABodyText"/>
        <w:jc w:val="center"/>
        <w:rPr>
          <w:lang w:val="da-DK"/>
        </w:rPr>
      </w:pPr>
      <w:r w:rsidRPr="002C6D9C">
        <w:rPr>
          <w:lang w:val="da-DK"/>
        </w:rPr>
        <w:t>irbesartan</w:t>
      </w:r>
    </w:p>
    <w:p w:rsidR="004204CB" w:rsidRPr="002C6D9C" w:rsidRDefault="004204CB">
      <w:pPr>
        <w:pStyle w:val="EMEABodyText"/>
        <w:rPr>
          <w:b/>
          <w:lang w:val="da-DK"/>
        </w:rPr>
      </w:pPr>
    </w:p>
    <w:p w:rsidR="00F23BA3" w:rsidRPr="00247981" w:rsidRDefault="00F23BA3" w:rsidP="00F23BA3">
      <w:pPr>
        <w:ind w:right="-2"/>
        <w:rPr>
          <w:b/>
          <w:szCs w:val="22"/>
          <w:lang w:val="da-DK"/>
        </w:rPr>
      </w:pPr>
      <w:r w:rsidRPr="00247981">
        <w:rPr>
          <w:b/>
          <w:szCs w:val="22"/>
          <w:lang w:val="da-DK"/>
        </w:rPr>
        <w:t>Læs denne indlægsseddel grundigt, inden du begynder at tage dette lægemiddel, da den indeholder vigtige oplysninger.</w:t>
      </w:r>
    </w:p>
    <w:p w:rsidR="00F23BA3" w:rsidRPr="00247981" w:rsidRDefault="00F23BA3" w:rsidP="00F23BA3">
      <w:pPr>
        <w:numPr>
          <w:ilvl w:val="0"/>
          <w:numId w:val="35"/>
        </w:numPr>
        <w:tabs>
          <w:tab w:val="clear" w:pos="720"/>
        </w:tabs>
        <w:ind w:left="567" w:hanging="567"/>
        <w:rPr>
          <w:szCs w:val="22"/>
          <w:lang w:val="da-DK"/>
        </w:rPr>
      </w:pPr>
      <w:r w:rsidRPr="00247981">
        <w:rPr>
          <w:szCs w:val="22"/>
          <w:lang w:val="da-DK"/>
        </w:rPr>
        <w:t>Gem indlægssedlen. Du kan få brug for at læse den igen.</w:t>
      </w:r>
    </w:p>
    <w:p w:rsidR="00F23BA3" w:rsidRPr="00247981" w:rsidRDefault="00F23BA3" w:rsidP="00F23BA3">
      <w:pPr>
        <w:numPr>
          <w:ilvl w:val="0"/>
          <w:numId w:val="35"/>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F23BA3" w:rsidRPr="00247981" w:rsidRDefault="00F23BA3" w:rsidP="00F23BA3">
      <w:pPr>
        <w:numPr>
          <w:ilvl w:val="0"/>
          <w:numId w:val="35"/>
        </w:numPr>
        <w:tabs>
          <w:tab w:val="clear" w:pos="720"/>
        </w:tabs>
        <w:ind w:left="567" w:hanging="567"/>
        <w:rPr>
          <w:szCs w:val="22"/>
          <w:lang w:val="da-DK"/>
        </w:rPr>
      </w:pPr>
      <w:r w:rsidRPr="00247981">
        <w:rPr>
          <w:szCs w:val="22"/>
          <w:lang w:val="da-DK"/>
        </w:rPr>
        <w:t xml:space="preserve">Lægen har ordineret </w:t>
      </w:r>
      <w:r>
        <w:rPr>
          <w:lang w:val="da-DK"/>
        </w:rPr>
        <w:t>Aprovel</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F23BA3" w:rsidRDefault="00F23BA3" w:rsidP="00F23BA3">
      <w:pPr>
        <w:numPr>
          <w:ilvl w:val="0"/>
          <w:numId w:val="35"/>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sidR="009B79FD">
        <w:rPr>
          <w:szCs w:val="22"/>
          <w:lang w:val="da-DK"/>
        </w:rPr>
        <w:t xml:space="preserve"> </w:t>
      </w:r>
      <w:r w:rsidRPr="00247981">
        <w:rPr>
          <w:szCs w:val="22"/>
          <w:lang w:val="da-DK"/>
        </w:rPr>
        <w:t>eller</w:t>
      </w:r>
      <w:r w:rsidR="009B79FD">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D76BD3" w:rsidRDefault="00D76BD3" w:rsidP="00614C73">
      <w:pPr>
        <w:rPr>
          <w:noProof/>
          <w:szCs w:val="22"/>
          <w:lang w:val="da-DK"/>
        </w:rPr>
      </w:pPr>
    </w:p>
    <w:p w:rsidR="00D76BD3" w:rsidRPr="00247981" w:rsidRDefault="00D76BD3" w:rsidP="00423BE6">
      <w:pPr>
        <w:rPr>
          <w:szCs w:val="22"/>
          <w:lang w:val="da-DK"/>
        </w:rPr>
      </w:pPr>
      <w:r w:rsidRPr="00D76BD3">
        <w:rPr>
          <w:szCs w:val="22"/>
          <w:lang w:val="da-DK"/>
        </w:rPr>
        <w:t xml:space="preserve">Se den nyeste indlægsseddel på </w:t>
      </w:r>
      <w:r w:rsidRPr="00423BE6">
        <w:rPr>
          <w:szCs w:val="22"/>
          <w:u w:val="single"/>
          <w:lang w:val="da-DK"/>
        </w:rPr>
        <w:t>www.indlaegsseddel.dk.</w:t>
      </w:r>
    </w:p>
    <w:p w:rsidR="004204CB" w:rsidRPr="002C6D9C" w:rsidRDefault="004204CB">
      <w:pPr>
        <w:pStyle w:val="EMEABodyText"/>
        <w:rPr>
          <w:lang w:val="da-DK"/>
        </w:rPr>
      </w:pPr>
    </w:p>
    <w:p w:rsidR="004204CB" w:rsidRPr="0042467A" w:rsidRDefault="004204CB" w:rsidP="004204CB">
      <w:pPr>
        <w:pStyle w:val="EMEAHeading3"/>
        <w:rPr>
          <w:noProof/>
          <w:u w:val="single"/>
          <w:lang w:val="da-DK"/>
        </w:rPr>
      </w:pPr>
      <w:r w:rsidRPr="0042467A">
        <w:rPr>
          <w:u w:val="single"/>
          <w:lang w:val="da-DK"/>
        </w:rPr>
        <w:t>Oversigt over indlægssedlen</w:t>
      </w:r>
      <w:r w:rsidRPr="0042467A">
        <w:rPr>
          <w:noProof/>
          <w:u w:val="single"/>
          <w:lang w:val="da-DK"/>
        </w:rPr>
        <w:t>:</w:t>
      </w:r>
    </w:p>
    <w:p w:rsidR="004204CB" w:rsidRPr="002C6D9C" w:rsidRDefault="004204CB" w:rsidP="004204C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4204CB" w:rsidRPr="002C6D9C" w:rsidRDefault="004204CB" w:rsidP="004204C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4.</w:t>
      </w:r>
      <w:r w:rsidRPr="002C6D9C">
        <w:rPr>
          <w:noProof/>
          <w:lang w:val="da-DK"/>
        </w:rPr>
        <w:tab/>
        <w:t>Bivirkninger</w:t>
      </w:r>
    </w:p>
    <w:p w:rsidR="004204CB" w:rsidRPr="002C6D9C" w:rsidRDefault="004204CB" w:rsidP="004204C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4204CB" w:rsidRPr="002C6D9C" w:rsidRDefault="004204CB" w:rsidP="004204CB">
      <w:pPr>
        <w:pStyle w:val="EMEABodyText"/>
        <w:rPr>
          <w:noProof/>
          <w:lang w:val="da-DK"/>
        </w:rPr>
      </w:pPr>
      <w:r w:rsidRPr="002C6D9C">
        <w:rPr>
          <w:noProof/>
          <w:lang w:val="da-DK"/>
        </w:rPr>
        <w:t>6.</w:t>
      </w:r>
      <w:r w:rsidRPr="002C6D9C">
        <w:rPr>
          <w:noProof/>
          <w:lang w:val="da-DK"/>
        </w:rPr>
        <w:tab/>
      </w:r>
      <w:r w:rsidR="009B79FD" w:rsidRPr="00247981">
        <w:rPr>
          <w:szCs w:val="22"/>
          <w:lang w:val="da-DK"/>
        </w:rPr>
        <w:t>Pakningsstørrelser og yderligere oplysninger</w:t>
      </w:r>
    </w:p>
    <w:p w:rsidR="004204CB" w:rsidRPr="002C6D9C" w:rsidRDefault="004204CB">
      <w:pPr>
        <w:pStyle w:val="EMEABodyText"/>
        <w:rPr>
          <w:lang w:val="da-DK"/>
        </w:rPr>
      </w:pPr>
    </w:p>
    <w:p w:rsidR="004204CB" w:rsidRPr="002C6D9C" w:rsidRDefault="004204CB">
      <w:pPr>
        <w:pStyle w:val="EMEABodyText"/>
        <w:rPr>
          <w:lang w:val="da-DK"/>
        </w:rPr>
      </w:pPr>
    </w:p>
    <w:p w:rsidR="00CF7A22" w:rsidRPr="00CF7A22" w:rsidRDefault="004204CB" w:rsidP="00CF7A22">
      <w:pPr>
        <w:suppressAutoHyphens/>
        <w:ind w:left="567" w:hanging="567"/>
        <w:rPr>
          <w:szCs w:val="22"/>
          <w:lang w:val="da-DK" w:eastAsia="fr-LU"/>
        </w:rPr>
      </w:pPr>
      <w:r w:rsidRPr="00B74C63">
        <w:rPr>
          <w:b/>
          <w:lang w:val="da-DK"/>
        </w:rPr>
        <w:t>1.</w:t>
      </w:r>
      <w:r w:rsidRPr="002C6D9C">
        <w:rPr>
          <w:lang w:val="da-DK"/>
        </w:rPr>
        <w:tab/>
      </w:r>
      <w:r w:rsidR="00CF7A22" w:rsidRPr="00CF7A22">
        <w:rPr>
          <w:b/>
          <w:szCs w:val="22"/>
          <w:lang w:val="da-DK" w:eastAsia="fr-LU"/>
        </w:rPr>
        <w:t>Virkning og anvendelse</w:t>
      </w:r>
    </w:p>
    <w:p w:rsidR="004204CB" w:rsidRPr="002C6D9C" w:rsidRDefault="004204CB" w:rsidP="004204CB">
      <w:pPr>
        <w:pStyle w:val="EMEAHeading1"/>
        <w:rPr>
          <w:lang w:val="da-DK"/>
        </w:rPr>
      </w:pPr>
    </w:p>
    <w:p w:rsidR="007A643B" w:rsidRDefault="004204CB">
      <w:pPr>
        <w:pStyle w:val="EMEABodyText"/>
        <w:rPr>
          <w:lang w:val="da-DK"/>
        </w:rPr>
      </w:pPr>
      <w:r>
        <w:rPr>
          <w:lang w:val="da-DK"/>
        </w:rPr>
        <w:t>Aprovel</w:t>
      </w:r>
      <w:r w:rsidRPr="002C6D9C">
        <w:rPr>
          <w:lang w:val="da-DK"/>
        </w:rPr>
        <w:t xml:space="preserve"> tilhører en medicingruppe, der kaldes angiotensin</w:t>
      </w:r>
      <w:r w:rsidRPr="002C6D9C">
        <w:rPr>
          <w:lang w:val="da-DK"/>
        </w:rPr>
        <w:noBreakHyphen/>
        <w:t>II receptorantagonister. Angiotensin</w:t>
      </w:r>
      <w:r w:rsidRPr="002C6D9C">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C6D9C">
        <w:rPr>
          <w:lang w:val="da-DK"/>
        </w:rPr>
        <w:t xml:space="preserve"> forebygger at angiotensin</w:t>
      </w:r>
      <w:r w:rsidRPr="002C6D9C">
        <w:rPr>
          <w:lang w:val="da-DK"/>
        </w:rPr>
        <w:noBreakHyphen/>
        <w:t>II binder sig til disse receptorer. Derved afslappes blodårerne, og blodtrykket falder.</w:t>
      </w:r>
      <w:r>
        <w:rPr>
          <w:lang w:val="da-DK"/>
        </w:rPr>
        <w:t xml:space="preserve"> Aprovel</w:t>
      </w:r>
      <w:r w:rsidRPr="002C6D9C">
        <w:rPr>
          <w:lang w:val="da-DK"/>
        </w:rPr>
        <w:t xml:space="preserve"> mindsker faldende nyrefunktion hos patienter med forhøjet blodtryk og type 2 diabetes</w:t>
      </w:r>
      <w:r w:rsidR="007A643B">
        <w:rPr>
          <w:lang w:val="da-DK"/>
        </w:rPr>
        <w:t xml:space="preserve"> (sukkersyge).</w:t>
      </w:r>
    </w:p>
    <w:p w:rsidR="004204CB" w:rsidRPr="002C6D9C" w:rsidRDefault="004204CB">
      <w:pPr>
        <w:pStyle w:val="EMEABodyText"/>
        <w:rPr>
          <w:lang w:val="da-DK"/>
        </w:rPr>
      </w:pPr>
    </w:p>
    <w:p w:rsidR="004204CB" w:rsidRDefault="004204CB">
      <w:pPr>
        <w:pStyle w:val="EMEABodyText"/>
        <w:rPr>
          <w:lang w:val="da-DK"/>
        </w:rPr>
      </w:pPr>
      <w:r>
        <w:rPr>
          <w:lang w:val="da-DK"/>
        </w:rPr>
        <w:t>Aprovel</w:t>
      </w:r>
      <w:r w:rsidRPr="002C6D9C">
        <w:rPr>
          <w:lang w:val="da-DK"/>
        </w:rPr>
        <w:t xml:space="preserve"> anvendes</w:t>
      </w:r>
      <w:r>
        <w:rPr>
          <w:lang w:val="da-DK"/>
        </w:rPr>
        <w:t xml:space="preserve"> til voksne patienter</w:t>
      </w:r>
    </w:p>
    <w:p w:rsidR="006F1831" w:rsidRDefault="004204CB" w:rsidP="006F1831">
      <w:pPr>
        <w:pStyle w:val="EMEABodyTextIndent"/>
        <w:numPr>
          <w:ilvl w:val="0"/>
          <w:numId w:val="43"/>
        </w:numPr>
        <w:tabs>
          <w:tab w:val="num" w:pos="567"/>
        </w:tabs>
        <w:ind w:left="567" w:hanging="567"/>
        <w:rPr>
          <w:lang w:val="da-DK"/>
        </w:rPr>
      </w:pPr>
      <w:r w:rsidRPr="006F1831">
        <w:rPr>
          <w:lang w:val="da-DK"/>
        </w:rPr>
        <w:t>til at behandle forhøjet blodtryk (</w:t>
      </w:r>
      <w:r w:rsidRPr="006F1831">
        <w:rPr>
          <w:i/>
          <w:lang w:val="da-DK"/>
        </w:rPr>
        <w:t>hypertension</w:t>
      </w:r>
      <w:r w:rsidRPr="006F1831">
        <w:rPr>
          <w:lang w:val="da-DK"/>
        </w:rPr>
        <w:t>)</w:t>
      </w:r>
    </w:p>
    <w:p w:rsidR="004204CB" w:rsidRPr="006F1831" w:rsidRDefault="004204CB" w:rsidP="006F1831">
      <w:pPr>
        <w:pStyle w:val="EMEABodyTextIndent"/>
        <w:numPr>
          <w:ilvl w:val="0"/>
          <w:numId w:val="43"/>
        </w:numPr>
        <w:tabs>
          <w:tab w:val="num" w:pos="567"/>
        </w:tabs>
        <w:ind w:left="567" w:hanging="567"/>
        <w:rPr>
          <w:lang w:val="da-DK"/>
        </w:rPr>
      </w:pPr>
      <w:r w:rsidRPr="006F1831">
        <w:rPr>
          <w:lang w:val="da-DK"/>
        </w:rPr>
        <w:t>til at beskytte nyrerne hos patienter med for højt blodtryk, type 2-diabetes</w:t>
      </w:r>
      <w:r w:rsidR="007A643B" w:rsidRPr="006F1831">
        <w:rPr>
          <w:lang w:val="da-DK"/>
        </w:rPr>
        <w:t xml:space="preserve"> </w:t>
      </w:r>
      <w:r w:rsidRPr="006F1831">
        <w:rPr>
          <w:lang w:val="da-DK"/>
        </w:rPr>
        <w:t>og blodprøver, der viser nedsat nyrefunktion.</w:t>
      </w:r>
    </w:p>
    <w:p w:rsidR="004204CB" w:rsidRPr="002C6D9C" w:rsidRDefault="004204CB">
      <w:pPr>
        <w:pStyle w:val="EMEABodyText"/>
        <w:rPr>
          <w:lang w:val="da-DK"/>
        </w:rPr>
      </w:pPr>
    </w:p>
    <w:p w:rsidR="004204CB" w:rsidRPr="002C6D9C" w:rsidRDefault="004204CB">
      <w:pPr>
        <w:pStyle w:val="EMEABodyText"/>
        <w:rPr>
          <w:lang w:val="da-DK"/>
        </w:rPr>
      </w:pPr>
    </w:p>
    <w:p w:rsidR="004204CB" w:rsidRPr="00B74C63" w:rsidRDefault="004204CB">
      <w:pPr>
        <w:pStyle w:val="EMEAHeading1"/>
        <w:rPr>
          <w:caps w:val="0"/>
          <w:lang w:val="da-DK"/>
        </w:rPr>
      </w:pPr>
      <w:r w:rsidRPr="002C6D9C">
        <w:rPr>
          <w:lang w:val="da-DK"/>
        </w:rPr>
        <w:t>2.</w:t>
      </w:r>
      <w:r w:rsidRPr="002C6D9C">
        <w:rPr>
          <w:lang w:val="da-DK"/>
        </w:rPr>
        <w:tab/>
      </w:r>
      <w:r w:rsidR="00CF7A22" w:rsidRPr="00CF7A22">
        <w:rPr>
          <w:caps w:val="0"/>
          <w:lang w:val="da-DK"/>
        </w:rPr>
        <w:t>Det skal du vide, før du begynder at tage Aprovel</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Tag</w:t>
      </w:r>
      <w:r w:rsidRPr="002C6D9C">
        <w:rPr>
          <w:lang w:val="da-DK"/>
        </w:rPr>
        <w:t xml:space="preserve"> ikke </w:t>
      </w:r>
      <w:r>
        <w:rPr>
          <w:lang w:val="da-DK"/>
        </w:rPr>
        <w:t>Aprovel</w:t>
      </w:r>
      <w:r w:rsidRPr="002C6D9C">
        <w:rPr>
          <w:lang w:val="da-DK"/>
        </w:rPr>
        <w:t>:</w:t>
      </w:r>
    </w:p>
    <w:p w:rsidR="006F1831" w:rsidRDefault="004204CB" w:rsidP="006F1831">
      <w:pPr>
        <w:pStyle w:val="EMEABodyTextIndent"/>
        <w:numPr>
          <w:ilvl w:val="0"/>
          <w:numId w:val="44"/>
        </w:numPr>
        <w:tabs>
          <w:tab w:val="num" w:pos="426"/>
        </w:tabs>
        <w:ind w:left="426" w:hanging="426"/>
        <w:rPr>
          <w:lang w:val="da-DK"/>
        </w:rPr>
      </w:pPr>
      <w:r w:rsidRPr="006F1831">
        <w:rPr>
          <w:lang w:val="da-DK"/>
        </w:rPr>
        <w:t xml:space="preserve">hvis du er </w:t>
      </w:r>
      <w:r w:rsidRPr="006F1831">
        <w:rPr>
          <w:b/>
          <w:lang w:val="da-DK"/>
        </w:rPr>
        <w:t>overfølsom</w:t>
      </w:r>
      <w:r w:rsidRPr="006F1831">
        <w:rPr>
          <w:lang w:val="da-DK"/>
        </w:rPr>
        <w:t xml:space="preserve"> (allergisk) over for irbesartan eller et af de øvrige indholdsstoffer i Aprovel</w:t>
      </w:r>
      <w:r w:rsidR="009B79FD" w:rsidRPr="006F1831">
        <w:rPr>
          <w:lang w:val="da-DK"/>
        </w:rPr>
        <w:t xml:space="preserve"> </w:t>
      </w:r>
      <w:r w:rsidR="009B79FD" w:rsidRPr="006F1831">
        <w:rPr>
          <w:szCs w:val="22"/>
          <w:lang w:val="da-DK"/>
        </w:rPr>
        <w:t>(angivet i punkt 6).</w:t>
      </w:r>
    </w:p>
    <w:p w:rsidR="006F1831" w:rsidRPr="006F1831" w:rsidRDefault="004204CB" w:rsidP="006F1831">
      <w:pPr>
        <w:pStyle w:val="EMEABodyTextIndent"/>
        <w:numPr>
          <w:ilvl w:val="0"/>
          <w:numId w:val="44"/>
        </w:numPr>
        <w:tabs>
          <w:tab w:val="num" w:pos="426"/>
        </w:tabs>
        <w:ind w:left="426" w:hanging="426"/>
        <w:rPr>
          <w:lang w:val="da-DK"/>
        </w:rPr>
      </w:pPr>
      <w:r w:rsidRPr="006F1831">
        <w:rPr>
          <w:lang w:val="da-DK"/>
        </w:rPr>
        <w:t xml:space="preserve">hvis du er </w:t>
      </w:r>
      <w:r w:rsidRPr="006F1831">
        <w:rPr>
          <w:b/>
          <w:lang w:val="da-DK"/>
        </w:rPr>
        <w:t>længere end 3 måneder henne i din graviditet</w:t>
      </w:r>
      <w:r w:rsidRPr="006F1831">
        <w:rPr>
          <w:lang w:val="da-DK"/>
        </w:rPr>
        <w:t>. (Det er også bedre at lade være med at tage Aprovel i begyndelsen af graviditeten – se afsnittet om graviditet)</w:t>
      </w:r>
    </w:p>
    <w:p w:rsidR="009B79FD" w:rsidRPr="00690F90" w:rsidRDefault="009B79FD" w:rsidP="006F1831">
      <w:pPr>
        <w:pStyle w:val="EMEABodyTextIndent"/>
        <w:numPr>
          <w:ilvl w:val="0"/>
          <w:numId w:val="44"/>
        </w:numPr>
        <w:tabs>
          <w:tab w:val="num" w:pos="426"/>
        </w:tabs>
        <w:ind w:left="426" w:hanging="426"/>
        <w:rPr>
          <w:lang w:val="da-DK"/>
        </w:rPr>
      </w:pPr>
      <w:r w:rsidRPr="006F1831">
        <w:rPr>
          <w:b/>
          <w:lang w:val="da-DK"/>
        </w:rPr>
        <w:t xml:space="preserve">hvis du </w:t>
      </w:r>
      <w:r w:rsidR="001A08FC" w:rsidRPr="006F1831">
        <w:rPr>
          <w:b/>
          <w:lang w:val="da-DK"/>
        </w:rPr>
        <w:t xml:space="preserve">har </w:t>
      </w:r>
      <w:r w:rsidRPr="006F1831">
        <w:rPr>
          <w:b/>
          <w:lang w:val="da-DK"/>
        </w:rPr>
        <w:t>diabetes eller nedsat nyrefunktion</w:t>
      </w:r>
      <w:r w:rsidR="00FF38EF" w:rsidRPr="006F1831">
        <w:rPr>
          <w:b/>
          <w:lang w:val="da-DK"/>
        </w:rPr>
        <w:t>,</w:t>
      </w:r>
      <w:r w:rsidRPr="006F1831">
        <w:rPr>
          <w:lang w:val="da-DK"/>
        </w:rPr>
        <w:t xml:space="preserve"> og du bliver behandlet</w:t>
      </w:r>
      <w:r w:rsidR="00CF7A22" w:rsidRPr="006F1831">
        <w:rPr>
          <w:lang w:val="da-DK"/>
        </w:rPr>
        <w:t xml:space="preserve"> med </w:t>
      </w:r>
      <w:r w:rsidR="00FA1D52" w:rsidRPr="006F1831">
        <w:rPr>
          <w:lang w:val="da-DK"/>
        </w:rPr>
        <w:t>et lægemiddel, der sænker blodtrykket, som</w:t>
      </w:r>
      <w:r w:rsidR="00FA1D52" w:rsidRPr="00304081">
        <w:rPr>
          <w:lang w:val="da-DK"/>
        </w:rPr>
        <w:t xml:space="preserve"> indeholder</w:t>
      </w:r>
      <w:r w:rsidR="00FA1D52" w:rsidRPr="00D36751">
        <w:rPr>
          <w:lang w:val="da-DK"/>
        </w:rPr>
        <w:t xml:space="preserve"> </w:t>
      </w:r>
      <w:r w:rsidR="00CF7A22" w:rsidRPr="00D36751">
        <w:rPr>
          <w:lang w:val="da-DK"/>
        </w:rPr>
        <w:t>aliskiren</w:t>
      </w:r>
    </w:p>
    <w:p w:rsidR="004204CB" w:rsidRPr="002C6D9C" w:rsidRDefault="004204CB">
      <w:pPr>
        <w:pStyle w:val="EMEABodyText"/>
        <w:rPr>
          <w:lang w:val="da-DK"/>
        </w:rPr>
      </w:pPr>
    </w:p>
    <w:p w:rsidR="005B0D26" w:rsidRPr="00247981" w:rsidRDefault="005B0D26" w:rsidP="005B0D26">
      <w:pPr>
        <w:suppressAutoHyphens/>
        <w:ind w:left="567" w:hanging="567"/>
        <w:rPr>
          <w:szCs w:val="22"/>
          <w:lang w:val="da-DK"/>
        </w:rPr>
      </w:pPr>
      <w:r w:rsidRPr="00247981">
        <w:rPr>
          <w:b/>
          <w:szCs w:val="22"/>
          <w:lang w:val="da-DK"/>
        </w:rPr>
        <w:t>Advarsler og forsigtighedsregler</w:t>
      </w:r>
    </w:p>
    <w:p w:rsidR="005B0D26" w:rsidRPr="00B74C63" w:rsidRDefault="005B0D26" w:rsidP="00B74C63">
      <w:pPr>
        <w:pStyle w:val="EMEAHeading3"/>
        <w:rPr>
          <w:b w:val="0"/>
          <w:szCs w:val="22"/>
          <w:lang w:val="da-DK"/>
        </w:rPr>
      </w:pPr>
      <w:r w:rsidRPr="00B74C63">
        <w:rPr>
          <w:b w:val="0"/>
          <w:szCs w:val="22"/>
          <w:lang w:val="da-DK"/>
        </w:rPr>
        <w:t xml:space="preserve">Kontakt lægen, før du tager </w:t>
      </w:r>
      <w:r w:rsidRPr="00B74C63">
        <w:rPr>
          <w:b w:val="0"/>
          <w:lang w:val="da-DK"/>
        </w:rPr>
        <w:t>Aprovel</w:t>
      </w:r>
      <w:r w:rsidR="00FD50FB">
        <w:rPr>
          <w:b w:val="0"/>
          <w:lang w:val="da-DK"/>
        </w:rPr>
        <w:t>,</w:t>
      </w:r>
      <w:r w:rsidRPr="00F54E64">
        <w:rPr>
          <w:rStyle w:val="EMEATableLeft"/>
          <w:b w:val="0"/>
          <w:lang w:val="da-DK"/>
        </w:rPr>
        <w:t xml:space="preserve"> </w:t>
      </w:r>
      <w:r w:rsidRPr="00F54E64">
        <w:rPr>
          <w:rStyle w:val="hps"/>
          <w:b w:val="0"/>
          <w:lang w:val="da-DK"/>
        </w:rPr>
        <w:t>hvis noget af det</w:t>
      </w:r>
      <w:r w:rsidRPr="00F54E64">
        <w:rPr>
          <w:rStyle w:val="shorttext"/>
          <w:b w:val="0"/>
          <w:lang w:val="da-DK"/>
        </w:rPr>
        <w:t xml:space="preserve"> </w:t>
      </w:r>
      <w:r w:rsidRPr="00F54E64">
        <w:rPr>
          <w:rStyle w:val="hps"/>
          <w:b w:val="0"/>
          <w:lang w:val="da-DK"/>
        </w:rPr>
        <w:t>følgende gælder for dig:</w:t>
      </w:r>
    </w:p>
    <w:p w:rsidR="004204CB" w:rsidRPr="002C6D9C" w:rsidRDefault="004204CB" w:rsidP="00B74C63">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4204CB" w:rsidRPr="002C6D9C" w:rsidRDefault="004204CB" w:rsidP="00B74C63">
      <w:pPr>
        <w:pStyle w:val="EMEABodyTextIndent"/>
        <w:tabs>
          <w:tab w:val="left" w:pos="426"/>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4204CB" w:rsidRPr="002C6D9C" w:rsidRDefault="004204CB" w:rsidP="00B74C63">
      <w:pPr>
        <w:pStyle w:val="EMEABodyTextIndent"/>
        <w:numPr>
          <w:ilvl w:val="0"/>
          <w:numId w:val="34"/>
        </w:numPr>
        <w:tabs>
          <w:tab w:val="clear" w:pos="930"/>
          <w:tab w:val="num" w:pos="426"/>
        </w:tabs>
        <w:ind w:left="567" w:hanging="567"/>
        <w:rPr>
          <w:lang w:val="da-DK"/>
        </w:rPr>
      </w:pPr>
      <w:r w:rsidRPr="002C6D9C">
        <w:rPr>
          <w:lang w:val="da-DK"/>
        </w:rPr>
        <w:t xml:space="preserve">hvis du lider af </w:t>
      </w:r>
      <w:r w:rsidRPr="00223494">
        <w:rPr>
          <w:b/>
          <w:lang w:val="da-DK"/>
        </w:rPr>
        <w:t>hjerteproblemer</w:t>
      </w:r>
    </w:p>
    <w:p w:rsidR="006F1831" w:rsidRDefault="004204CB" w:rsidP="006F1831">
      <w:pPr>
        <w:pStyle w:val="EMEABodyTextIndent"/>
        <w:numPr>
          <w:ilvl w:val="0"/>
          <w:numId w:val="34"/>
        </w:numPr>
        <w:tabs>
          <w:tab w:val="clear" w:pos="930"/>
          <w:tab w:val="num" w:pos="426"/>
        </w:tabs>
        <w:ind w:left="426" w:hanging="426"/>
        <w:rPr>
          <w:lang w:val="da-DK"/>
        </w:rPr>
      </w:pPr>
      <w:r w:rsidRPr="006F1831">
        <w:rPr>
          <w:lang w:val="da-DK"/>
        </w:rPr>
        <w:t xml:space="preserve">hvis du får Aprovel for </w:t>
      </w:r>
      <w:r w:rsidRPr="006F1831">
        <w:rPr>
          <w:b/>
          <w:lang w:val="da-DK"/>
        </w:rPr>
        <w:t>diabetisk nyresygdom</w:t>
      </w:r>
      <w:r w:rsidRPr="006F1831">
        <w:rPr>
          <w:lang w:val="da-DK"/>
        </w:rPr>
        <w:t>. I dette tilfælde kan lægen tage regelmæssige</w:t>
      </w:r>
      <w:r w:rsidR="005B0D26" w:rsidRPr="006F1831">
        <w:rPr>
          <w:lang w:val="da-DK"/>
        </w:rPr>
        <w:t xml:space="preserve">         </w:t>
      </w:r>
      <w:r w:rsidRPr="006F1831">
        <w:rPr>
          <w:lang w:val="da-DK"/>
        </w:rPr>
        <w:t>blodprøver med særlig henblik på at måle kaliumniveauet i blodet, hvis nyrefunktionen er nedsat</w:t>
      </w:r>
    </w:p>
    <w:p w:rsidR="006F1831" w:rsidRDefault="00ED4F73" w:rsidP="006F1831">
      <w:pPr>
        <w:pStyle w:val="EMEABodyTextIndent"/>
        <w:numPr>
          <w:ilvl w:val="0"/>
          <w:numId w:val="34"/>
        </w:numPr>
        <w:tabs>
          <w:tab w:val="clear" w:pos="930"/>
          <w:tab w:val="num" w:pos="426"/>
        </w:tabs>
        <w:ind w:left="426" w:hanging="426"/>
        <w:rPr>
          <w:lang w:val="da-DK"/>
        </w:rPr>
      </w:pPr>
      <w:bookmarkStart w:id="5" w:name="_Hlk61011577"/>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bookmarkStart w:id="6" w:name="_Hlk61011349"/>
      <w:bookmarkEnd w:id="5"/>
      <w:r w:rsidR="004204CB" w:rsidRPr="006F1831">
        <w:rPr>
          <w:lang w:val="da-DK"/>
        </w:rPr>
        <w:t xml:space="preserve">hvis du </w:t>
      </w:r>
      <w:bookmarkEnd w:id="6"/>
      <w:r w:rsidR="004204CB" w:rsidRPr="006F1831">
        <w:rPr>
          <w:lang w:val="da-DK"/>
        </w:rPr>
        <w:t xml:space="preserve">skal </w:t>
      </w:r>
      <w:r w:rsidR="004204CB" w:rsidRPr="006F1831">
        <w:rPr>
          <w:b/>
          <w:lang w:val="da-DK"/>
        </w:rPr>
        <w:t>opereres</w:t>
      </w:r>
      <w:r w:rsidR="004204CB" w:rsidRPr="006F1831">
        <w:rPr>
          <w:lang w:val="da-DK"/>
        </w:rPr>
        <w:t xml:space="preserve"> eller </w:t>
      </w:r>
      <w:r w:rsidR="004204CB" w:rsidRPr="006F1831">
        <w:rPr>
          <w:b/>
          <w:lang w:val="da-DK"/>
        </w:rPr>
        <w:t>bedøves</w:t>
      </w:r>
    </w:p>
    <w:p w:rsidR="00FA1D52" w:rsidRPr="006F1831" w:rsidRDefault="005B0D26" w:rsidP="006F1831">
      <w:pPr>
        <w:pStyle w:val="EMEABodyTextIndent"/>
        <w:numPr>
          <w:ilvl w:val="0"/>
          <w:numId w:val="34"/>
        </w:numPr>
        <w:tabs>
          <w:tab w:val="clear" w:pos="930"/>
          <w:tab w:val="num" w:pos="426"/>
        </w:tabs>
        <w:ind w:left="426" w:hanging="426"/>
        <w:rPr>
          <w:lang w:val="da-DK"/>
        </w:rPr>
      </w:pPr>
      <w:r w:rsidRPr="006F1831">
        <w:rPr>
          <w:lang w:val="da-DK"/>
        </w:rPr>
        <w:t xml:space="preserve">hvis du tager </w:t>
      </w:r>
      <w:r w:rsidR="00FA1D52" w:rsidRPr="006F1831">
        <w:rPr>
          <w:lang w:val="da-DK"/>
        </w:rPr>
        <w:t>en af følgende lægemidler, der anvendes til at behandle forhøjet blodtryk:</w:t>
      </w:r>
    </w:p>
    <w:p w:rsidR="00FA1D52" w:rsidRDefault="00FA1D52" w:rsidP="00F54E64">
      <w:pPr>
        <w:pStyle w:val="EMEABodyTextIndent"/>
        <w:numPr>
          <w:ilvl w:val="0"/>
          <w:numId w:val="39"/>
        </w:numPr>
        <w:rPr>
          <w:lang w:val="da-DK"/>
        </w:rPr>
      </w:pPr>
      <w:r>
        <w:rPr>
          <w:lang w:val="da-DK"/>
        </w:rPr>
        <w:t>en ACE-hæmmer (f.eks. enalapril, lisinopril, remipril) især hvis du har nyreproblemer, der skyldes diabetes.</w:t>
      </w:r>
    </w:p>
    <w:p w:rsidR="005B0D26" w:rsidRDefault="00FA1D52" w:rsidP="00F54E64">
      <w:pPr>
        <w:pStyle w:val="EMEABodyTextIndent"/>
        <w:numPr>
          <w:ilvl w:val="0"/>
          <w:numId w:val="39"/>
        </w:numPr>
        <w:rPr>
          <w:lang w:val="da-DK"/>
        </w:rPr>
      </w:pPr>
      <w:r>
        <w:rPr>
          <w:lang w:val="da-DK"/>
        </w:rPr>
        <w:t>a</w:t>
      </w:r>
      <w:r w:rsidR="005B0D26">
        <w:rPr>
          <w:lang w:val="da-DK"/>
        </w:rPr>
        <w:t>lis</w:t>
      </w:r>
      <w:r>
        <w:rPr>
          <w:lang w:val="da-DK"/>
        </w:rPr>
        <w:t>k</w:t>
      </w:r>
      <w:r w:rsidR="005B0D26">
        <w:rPr>
          <w:lang w:val="da-DK"/>
        </w:rPr>
        <w:t>iren</w:t>
      </w:r>
      <w:r>
        <w:rPr>
          <w:lang w:val="da-DK"/>
        </w:rPr>
        <w:t>.</w:t>
      </w:r>
    </w:p>
    <w:p w:rsidR="00CA7394" w:rsidRDefault="00CA7394" w:rsidP="005F2C2E">
      <w:pPr>
        <w:tabs>
          <w:tab w:val="left" w:pos="-720"/>
        </w:tabs>
        <w:suppressAutoHyphens/>
        <w:rPr>
          <w:lang w:val="da-DK"/>
        </w:rPr>
      </w:pPr>
    </w:p>
    <w:p w:rsidR="005F2C2E" w:rsidRPr="00F54E64" w:rsidRDefault="005F2C2E" w:rsidP="005F2C2E">
      <w:pPr>
        <w:tabs>
          <w:tab w:val="left" w:pos="-720"/>
        </w:tabs>
        <w:suppressAutoHyphens/>
        <w:rPr>
          <w:lang w:val="da-DK"/>
        </w:rPr>
      </w:pPr>
      <w:r w:rsidRPr="00F54E64">
        <w:rPr>
          <w:lang w:val="da-DK"/>
        </w:rPr>
        <w:t xml:space="preserve">Din læge vil måske </w:t>
      </w:r>
      <w:r w:rsidR="00621FFB">
        <w:rPr>
          <w:lang w:val="da-DK"/>
        </w:rPr>
        <w:t xml:space="preserve">regelmæssigt </w:t>
      </w:r>
      <w:r w:rsidRPr="00F54E64">
        <w:rPr>
          <w:lang w:val="da-DK"/>
        </w:rPr>
        <w:t>kontrollere din nyrefunktion, dit blodtryk og mængden af elektrolytter (f.eks.</w:t>
      </w:r>
      <w:r w:rsidR="00621FFB" w:rsidRPr="00621FFB">
        <w:rPr>
          <w:lang w:val="da-DK"/>
        </w:rPr>
        <w:t xml:space="preserve"> kalium) i dit blod</w:t>
      </w:r>
      <w:r w:rsidRPr="00F54E64">
        <w:rPr>
          <w:lang w:val="da-DK"/>
        </w:rPr>
        <w:t xml:space="preserve">. </w:t>
      </w:r>
    </w:p>
    <w:p w:rsidR="005F2C2E" w:rsidRPr="00F54E64" w:rsidRDefault="005F2C2E" w:rsidP="005F2C2E">
      <w:pPr>
        <w:tabs>
          <w:tab w:val="left" w:pos="-720"/>
        </w:tabs>
        <w:suppressAutoHyphens/>
        <w:rPr>
          <w:lang w:val="da-DK"/>
        </w:rPr>
      </w:pPr>
    </w:p>
    <w:p w:rsidR="005F2C2E" w:rsidRDefault="005F2C2E" w:rsidP="005F2C2E">
      <w:pPr>
        <w:tabs>
          <w:tab w:val="left" w:pos="-720"/>
        </w:tabs>
        <w:suppressAutoHyphens/>
        <w:rPr>
          <w:lang w:val="da-DK"/>
        </w:rPr>
      </w:pPr>
      <w:r w:rsidRPr="00F54E64">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F54E64">
        <w:rPr>
          <w:lang w:val="da-DK"/>
        </w:rPr>
        <w:t>”.</w:t>
      </w:r>
    </w:p>
    <w:p w:rsidR="005F2C2E" w:rsidRPr="00F54E64" w:rsidRDefault="005F2C2E" w:rsidP="005F2C2E">
      <w:pPr>
        <w:tabs>
          <w:tab w:val="left" w:pos="-720"/>
        </w:tabs>
        <w:suppressAutoHyphens/>
        <w:rPr>
          <w:lang w:val="da-DK"/>
        </w:rPr>
      </w:pPr>
    </w:p>
    <w:p w:rsidR="004204CB" w:rsidRPr="002C6D9C" w:rsidRDefault="004204CB" w:rsidP="004204CB">
      <w:pPr>
        <w:pStyle w:val="EMEABodyTextIndent"/>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Aprovel</w:t>
      </w:r>
      <w:r w:rsidRPr="002C6D9C">
        <w:rPr>
          <w:lang w:val="da-DK"/>
        </w:rPr>
        <w:t xml:space="preserve"> bør ikke bruges tidligt i graviditeten og</w:t>
      </w:r>
      <w:r>
        <w:rPr>
          <w:lang w:val="da-DK"/>
        </w:rPr>
        <w:t xml:space="preserve"> du må ikke tage Aprovel,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4204CB" w:rsidRDefault="004204CB" w:rsidP="004204CB">
      <w:pPr>
        <w:pStyle w:val="EMEABodyText"/>
        <w:rPr>
          <w:lang w:val="da-DK"/>
        </w:rPr>
      </w:pPr>
    </w:p>
    <w:p w:rsidR="0026606F" w:rsidRPr="00247981" w:rsidRDefault="0026606F" w:rsidP="0026606F">
      <w:pPr>
        <w:suppressAutoHyphens/>
        <w:rPr>
          <w:b/>
          <w:szCs w:val="22"/>
          <w:lang w:val="da-DK"/>
        </w:rPr>
      </w:pPr>
      <w:r w:rsidRPr="00247981">
        <w:rPr>
          <w:b/>
          <w:szCs w:val="22"/>
          <w:lang w:val="da-DK"/>
        </w:rPr>
        <w:t xml:space="preserve">Børn og </w:t>
      </w:r>
      <w:r w:rsidRPr="00247981">
        <w:rPr>
          <w:b/>
          <w:noProof/>
          <w:szCs w:val="22"/>
          <w:lang w:val="da-DK"/>
        </w:rPr>
        <w:t>unge</w:t>
      </w:r>
      <w:r w:rsidRPr="00247981">
        <w:rPr>
          <w:b/>
          <w:szCs w:val="22"/>
          <w:lang w:val="da-DK"/>
        </w:rPr>
        <w:t xml:space="preserve"> </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2C6D9C" w:rsidRDefault="004204CB" w:rsidP="004204CB">
      <w:pPr>
        <w:pStyle w:val="EMEABodyText"/>
        <w:rPr>
          <w:lang w:val="da-DK"/>
        </w:rPr>
      </w:pPr>
    </w:p>
    <w:p w:rsidR="003C603D" w:rsidRPr="00247981" w:rsidRDefault="003C603D" w:rsidP="003C603D">
      <w:pPr>
        <w:suppressAutoHyphens/>
        <w:rPr>
          <w:b/>
          <w:szCs w:val="22"/>
          <w:lang w:val="da-DK"/>
        </w:rPr>
      </w:pPr>
      <w:r w:rsidRPr="00247981">
        <w:rPr>
          <w:b/>
          <w:szCs w:val="22"/>
          <w:lang w:val="da-DK"/>
        </w:rPr>
        <w:t xml:space="preserve">Brug af anden medicin sammen med </w:t>
      </w:r>
      <w:r>
        <w:rPr>
          <w:b/>
          <w:szCs w:val="22"/>
          <w:lang w:val="da-DK"/>
        </w:rPr>
        <w:t>Aprovel</w:t>
      </w:r>
    </w:p>
    <w:p w:rsidR="003C603D" w:rsidRPr="00247981" w:rsidRDefault="003C603D" w:rsidP="003C603D">
      <w:pPr>
        <w:tabs>
          <w:tab w:val="left" w:pos="2268"/>
        </w:tabs>
        <w:suppressAutoHyphens/>
        <w:rPr>
          <w:b/>
          <w:szCs w:val="22"/>
          <w:lang w:val="da-DK"/>
        </w:rPr>
      </w:pPr>
      <w:r w:rsidRPr="00247981">
        <w:rPr>
          <w:szCs w:val="22"/>
          <w:lang w:val="da-DK"/>
        </w:rPr>
        <w:t xml:space="preserve">Fortæl </w:t>
      </w:r>
      <w:r w:rsidRPr="00247981">
        <w:rPr>
          <w:noProof/>
          <w:szCs w:val="22"/>
          <w:lang w:val="da-DK"/>
        </w:rPr>
        <w:t>det altid til</w:t>
      </w:r>
      <w:r>
        <w:rPr>
          <w:noProof/>
          <w:szCs w:val="22"/>
          <w:lang w:val="da-DK"/>
        </w:rPr>
        <w:t xml:space="preserve"> </w:t>
      </w:r>
      <w:r w:rsidRPr="00247981">
        <w:rPr>
          <w:szCs w:val="22"/>
          <w:lang w:val="da-DK"/>
        </w:rPr>
        <w:t>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du</w:t>
      </w:r>
      <w:r>
        <w:rPr>
          <w:szCs w:val="22"/>
          <w:lang w:val="da-DK"/>
        </w:rPr>
        <w:t xml:space="preserve"> </w:t>
      </w:r>
      <w:r w:rsidRPr="00247981">
        <w:rPr>
          <w:szCs w:val="22"/>
          <w:lang w:val="da-DK"/>
        </w:rPr>
        <w:t>tager</w:t>
      </w:r>
      <w:r w:rsidR="00AE3F09">
        <w:rPr>
          <w:szCs w:val="22"/>
          <w:lang w:val="da-DK"/>
        </w:rPr>
        <w:t xml:space="preserve"> </w:t>
      </w:r>
      <w:r w:rsidRPr="00247981">
        <w:rPr>
          <w:szCs w:val="22"/>
          <w:lang w:val="da-DK"/>
        </w:rPr>
        <w:t xml:space="preserve">anden medicin eller har gjort det for nylig. </w:t>
      </w:r>
    </w:p>
    <w:p w:rsidR="003C603D" w:rsidRDefault="003C603D" w:rsidP="004204CB">
      <w:pPr>
        <w:pStyle w:val="EMEABodyText"/>
        <w:rPr>
          <w:lang w:val="da-DK"/>
        </w:rPr>
      </w:pPr>
    </w:p>
    <w:p w:rsidR="005F2C2E" w:rsidRDefault="002843E9" w:rsidP="004204CB">
      <w:pPr>
        <w:pStyle w:val="EMEABodyText"/>
        <w:rPr>
          <w:lang w:val="da-DK"/>
        </w:rPr>
      </w:pPr>
      <w:r>
        <w:rPr>
          <w:lang w:val="da-DK"/>
        </w:rPr>
        <w:t>Din læge kan blive nødt til</w:t>
      </w:r>
      <w:r w:rsidR="003C603D">
        <w:rPr>
          <w:lang w:val="da-DK"/>
        </w:rPr>
        <w:t xml:space="preserve"> at ændre din dosis og/eller tage andre forholdsregler</w:t>
      </w:r>
      <w:r w:rsidR="005F2C2E">
        <w:rPr>
          <w:lang w:val="da-DK"/>
        </w:rPr>
        <w:t>:</w:t>
      </w:r>
    </w:p>
    <w:p w:rsidR="003C603D" w:rsidRDefault="005F2C2E" w:rsidP="004204CB">
      <w:pPr>
        <w:pStyle w:val="EMEABodyText"/>
        <w:rPr>
          <w:lang w:val="da-DK"/>
        </w:rPr>
      </w:pPr>
      <w:r>
        <w:rPr>
          <w:lang w:val="da-DK"/>
        </w:rPr>
        <w:t>H</w:t>
      </w:r>
      <w:r w:rsidR="003C603D">
        <w:rPr>
          <w:lang w:val="da-DK"/>
        </w:rPr>
        <w:t xml:space="preserve">vis du tager </w:t>
      </w:r>
      <w:r>
        <w:rPr>
          <w:lang w:val="da-DK"/>
        </w:rPr>
        <w:t xml:space="preserve">en ACE-hæmmer eller </w:t>
      </w:r>
      <w:r w:rsidR="003C603D">
        <w:rPr>
          <w:lang w:val="da-DK"/>
        </w:rPr>
        <w:t>aliskiren</w:t>
      </w:r>
      <w:r>
        <w:rPr>
          <w:lang w:val="da-DK"/>
        </w:rPr>
        <w:t xml:space="preserve"> (se også informatio</w:t>
      </w:r>
      <w:r w:rsidR="00F456BC">
        <w:rPr>
          <w:lang w:val="da-DK"/>
        </w:rPr>
        <w:t>n under ”Tag ikke Aprovel” og</w:t>
      </w:r>
      <w:r>
        <w:rPr>
          <w:lang w:val="da-DK"/>
        </w:rPr>
        <w:t xml:space="preserve"> ”Advarsler og forsigtighedsregler”)</w:t>
      </w:r>
      <w:r w:rsidR="003C603D">
        <w:rPr>
          <w:lang w:val="da-DK"/>
        </w:rPr>
        <w:t>.</w:t>
      </w:r>
    </w:p>
    <w:p w:rsidR="004204CB" w:rsidRPr="002C6D9C" w:rsidRDefault="004204CB" w:rsidP="004204CB">
      <w:pPr>
        <w:pStyle w:val="EMEABodyText"/>
        <w:rPr>
          <w:lang w:val="da-DK"/>
        </w:rPr>
      </w:pPr>
    </w:p>
    <w:p w:rsidR="004204CB" w:rsidRDefault="004204CB" w:rsidP="004204CB">
      <w:pPr>
        <w:pStyle w:val="EMEAHeading3"/>
        <w:rPr>
          <w:lang w:val="da-DK"/>
        </w:rPr>
      </w:pPr>
      <w:r>
        <w:rPr>
          <w:lang w:val="da-DK"/>
        </w:rPr>
        <w:t>Det kan være nødvendigt at tage blodprøver, hvis du tager:</w:t>
      </w:r>
    </w:p>
    <w:p w:rsidR="006F1831" w:rsidRDefault="004204CB" w:rsidP="006F1831">
      <w:pPr>
        <w:pStyle w:val="EMEABodyTextIndent"/>
        <w:numPr>
          <w:ilvl w:val="0"/>
          <w:numId w:val="45"/>
        </w:numPr>
        <w:tabs>
          <w:tab w:val="num" w:pos="567"/>
        </w:tabs>
        <w:ind w:left="567" w:hanging="567"/>
        <w:rPr>
          <w:lang w:val="da-DK"/>
        </w:rPr>
      </w:pPr>
      <w:r w:rsidRPr="006F1831">
        <w:rPr>
          <w:lang w:val="da-DK"/>
        </w:rPr>
        <w:t>kaliumtilskud</w:t>
      </w:r>
    </w:p>
    <w:p w:rsidR="006F1831" w:rsidRDefault="004204CB" w:rsidP="006F1831">
      <w:pPr>
        <w:pStyle w:val="EMEABodyTextIndent"/>
        <w:numPr>
          <w:ilvl w:val="0"/>
          <w:numId w:val="45"/>
        </w:numPr>
        <w:tabs>
          <w:tab w:val="num" w:pos="567"/>
        </w:tabs>
        <w:ind w:left="567" w:hanging="567"/>
        <w:rPr>
          <w:lang w:val="da-DK"/>
        </w:rPr>
      </w:pPr>
      <w:r w:rsidRPr="006F1831">
        <w:rPr>
          <w:lang w:val="da-DK"/>
        </w:rPr>
        <w:t>salterstatninger, der indeholder kalium</w:t>
      </w:r>
    </w:p>
    <w:p w:rsidR="006F1831" w:rsidRDefault="004204CB" w:rsidP="006F1831">
      <w:pPr>
        <w:pStyle w:val="EMEABodyTextIndent"/>
        <w:numPr>
          <w:ilvl w:val="0"/>
          <w:numId w:val="45"/>
        </w:numPr>
        <w:tabs>
          <w:tab w:val="num" w:pos="567"/>
        </w:tabs>
        <w:ind w:left="567" w:hanging="567"/>
        <w:rPr>
          <w:lang w:val="da-DK"/>
        </w:rPr>
      </w:pPr>
      <w:r w:rsidRPr="006F1831">
        <w:rPr>
          <w:lang w:val="da-DK"/>
        </w:rPr>
        <w:t>kaliumsparende medicin (som visse vanddrivende lægemidler)</w:t>
      </w:r>
    </w:p>
    <w:p w:rsidR="00CB0C99" w:rsidRDefault="004204CB" w:rsidP="006F1831">
      <w:pPr>
        <w:pStyle w:val="EMEABodyTextIndent"/>
        <w:numPr>
          <w:ilvl w:val="0"/>
          <w:numId w:val="45"/>
        </w:numPr>
        <w:tabs>
          <w:tab w:val="num" w:pos="567"/>
        </w:tabs>
        <w:ind w:left="567" w:hanging="567"/>
        <w:rPr>
          <w:lang w:val="da-DK"/>
        </w:rPr>
      </w:pPr>
      <w:r w:rsidRPr="006F1831">
        <w:rPr>
          <w:lang w:val="da-DK"/>
        </w:rPr>
        <w:t>medicin, der indeholder lithium</w:t>
      </w:r>
    </w:p>
    <w:p w:rsidR="004204CB" w:rsidRPr="006F1831" w:rsidRDefault="00CB0C99" w:rsidP="006F1831">
      <w:pPr>
        <w:pStyle w:val="EMEABodyTextIndent"/>
        <w:numPr>
          <w:ilvl w:val="0"/>
          <w:numId w:val="45"/>
        </w:numPr>
        <w:tabs>
          <w:tab w:val="num" w:pos="567"/>
        </w:tabs>
        <w:ind w:left="567" w:hanging="567"/>
        <w:rPr>
          <w:lang w:val="da-DK"/>
        </w:rPr>
      </w:pPr>
      <w:bookmarkStart w:id="7" w:name="_Hlk61011747"/>
      <w:bookmarkStart w:id="8" w:name="_Hlk64362345"/>
      <w:r>
        <w:rPr>
          <w:lang w:val="da-DK"/>
        </w:rPr>
        <w:t>repaglinid (</w:t>
      </w:r>
      <w:r w:rsidR="00ED4F73">
        <w:rPr>
          <w:lang w:val="da-DK"/>
        </w:rPr>
        <w:t xml:space="preserve">medicin, der </w:t>
      </w:r>
      <w:r>
        <w:rPr>
          <w:lang w:val="da-DK"/>
        </w:rPr>
        <w:t>anvendes til at sænke blodsukkerniveauet)</w:t>
      </w:r>
      <w:r w:rsidR="004204CB" w:rsidRPr="006F1831">
        <w:rPr>
          <w:lang w:val="da-DK"/>
        </w:rPr>
        <w:t>.</w:t>
      </w:r>
      <w:bookmarkEnd w:id="7"/>
    </w:p>
    <w:bookmarkEnd w:id="8"/>
    <w:p w:rsidR="004204CB" w:rsidRDefault="004204CB" w:rsidP="004204CB">
      <w:pPr>
        <w:pStyle w:val="EMEABodyText"/>
        <w:rPr>
          <w:lang w:val="da-DK"/>
        </w:rPr>
      </w:pPr>
    </w:p>
    <w:p w:rsidR="004204CB" w:rsidRPr="002C6D9C"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sidRPr="002C6D9C">
        <w:rPr>
          <w:lang w:val="da-DK"/>
        </w:rPr>
        <w:t xml:space="preserve">Brug af </w:t>
      </w:r>
      <w:r>
        <w:rPr>
          <w:lang w:val="da-DK"/>
        </w:rPr>
        <w:t>Aprovel</w:t>
      </w:r>
      <w:r w:rsidRPr="002C6D9C">
        <w:rPr>
          <w:lang w:val="da-DK"/>
        </w:rPr>
        <w:t xml:space="preserve"> sammen med mad og drikke</w:t>
      </w:r>
    </w:p>
    <w:p w:rsidR="004204CB" w:rsidRPr="002C6D9C" w:rsidRDefault="004204CB" w:rsidP="004204CB">
      <w:pPr>
        <w:pStyle w:val="EMEABodyText"/>
        <w:rPr>
          <w:lang w:val="da-DK"/>
        </w:rPr>
      </w:pPr>
      <w:r>
        <w:rPr>
          <w:lang w:val="da-DK"/>
        </w:rPr>
        <w:t>Aprovel kan tages med og uden mad.</w:t>
      </w:r>
    </w:p>
    <w:p w:rsidR="004204CB" w:rsidRPr="002C6D9C" w:rsidRDefault="004204CB" w:rsidP="004204CB">
      <w:pPr>
        <w:pStyle w:val="EMEABodyText"/>
        <w:rPr>
          <w:lang w:val="da-DK"/>
        </w:rPr>
      </w:pPr>
    </w:p>
    <w:p w:rsidR="004204CB" w:rsidRDefault="004204CB" w:rsidP="004204CB">
      <w:pPr>
        <w:pStyle w:val="EMEAHeading3"/>
        <w:rPr>
          <w:lang w:val="da-DK"/>
        </w:rPr>
      </w:pPr>
      <w:r w:rsidRPr="002C6D9C">
        <w:rPr>
          <w:lang w:val="da-DK"/>
        </w:rPr>
        <w:t>Graviditet og amning</w:t>
      </w:r>
    </w:p>
    <w:p w:rsidR="004204CB" w:rsidRPr="00D048FC" w:rsidRDefault="004204CB" w:rsidP="004204CB">
      <w:pPr>
        <w:pStyle w:val="EMEAHeading3"/>
        <w:rPr>
          <w:lang w:val="da-DK"/>
        </w:rPr>
      </w:pPr>
      <w:r w:rsidRPr="00D048FC">
        <w:rPr>
          <w:lang w:val="da-DK"/>
        </w:rPr>
        <w:t>Graviditet</w:t>
      </w:r>
    </w:p>
    <w:p w:rsidR="00FF5E0E" w:rsidRPr="00247981" w:rsidRDefault="00FF5E0E" w:rsidP="00FF5E0E">
      <w:pPr>
        <w:suppressAutoHyphens/>
        <w:rPr>
          <w:szCs w:val="22"/>
          <w:lang w:val="da-DK"/>
        </w:rPr>
      </w:pPr>
      <w:r w:rsidRPr="00247981">
        <w:rPr>
          <w:szCs w:val="22"/>
          <w:lang w:val="da-DK"/>
        </w:rPr>
        <w:t>Hvis</w:t>
      </w:r>
      <w:r>
        <w:rPr>
          <w:szCs w:val="22"/>
          <w:lang w:val="da-DK"/>
        </w:rPr>
        <w:t xml:space="preserve"> </w:t>
      </w:r>
      <w:r w:rsidRPr="00247981">
        <w:rPr>
          <w:szCs w:val="22"/>
          <w:lang w:val="da-DK"/>
        </w:rPr>
        <w:t>du er gravid eller ammer, har mistanke om, at du er gravid, eller planlægger at blive gravid, skal du spørge din læge</w:t>
      </w:r>
      <w:r>
        <w:rPr>
          <w:szCs w:val="22"/>
          <w:lang w:val="da-DK"/>
        </w:rPr>
        <w:t xml:space="preserve"> </w:t>
      </w:r>
      <w:r w:rsidRPr="00247981">
        <w:rPr>
          <w:szCs w:val="22"/>
          <w:lang w:val="da-DK"/>
        </w:rPr>
        <w:t>til råds, før du</w:t>
      </w:r>
      <w:r>
        <w:rPr>
          <w:szCs w:val="22"/>
          <w:lang w:val="da-DK"/>
        </w:rPr>
        <w:t xml:space="preserve"> </w:t>
      </w:r>
      <w:r w:rsidRPr="00247981">
        <w:rPr>
          <w:szCs w:val="22"/>
          <w:lang w:val="da-DK"/>
        </w:rPr>
        <w:t>tager</w:t>
      </w:r>
      <w:r>
        <w:rPr>
          <w:szCs w:val="22"/>
          <w:lang w:val="da-DK"/>
        </w:rPr>
        <w:t xml:space="preserve"> Aprovel.</w:t>
      </w:r>
      <w:r w:rsidRPr="00247981">
        <w:rPr>
          <w:szCs w:val="22"/>
          <w:lang w:val="da-DK"/>
        </w:rPr>
        <w:t xml:space="preserve"> </w:t>
      </w:r>
    </w:p>
    <w:p w:rsidR="00253903" w:rsidRDefault="00FF5E0E" w:rsidP="004204CB">
      <w:pPr>
        <w:pStyle w:val="EMEABodyText"/>
        <w:rPr>
          <w:lang w:val="da-DK"/>
        </w:rPr>
      </w:pPr>
      <w:r>
        <w:rPr>
          <w:lang w:val="da-DK"/>
        </w:rPr>
        <w:t>D</w:t>
      </w:r>
      <w:r w:rsidR="004204CB" w:rsidRPr="002C6D9C">
        <w:rPr>
          <w:lang w:val="da-DK"/>
        </w:rPr>
        <w:t xml:space="preserve">in læge vil </w:t>
      </w:r>
      <w:r w:rsidR="004204CB">
        <w:rPr>
          <w:lang w:val="da-DK"/>
        </w:rPr>
        <w:t>normalt</w:t>
      </w:r>
      <w:r w:rsidR="004204CB" w:rsidRPr="002C6D9C">
        <w:rPr>
          <w:lang w:val="da-DK"/>
        </w:rPr>
        <w:t xml:space="preserve"> anbefale</w:t>
      </w:r>
      <w:r w:rsidR="004204CB">
        <w:rPr>
          <w:lang w:val="da-DK"/>
        </w:rPr>
        <w:t>,</w:t>
      </w:r>
      <w:r w:rsidR="004204CB" w:rsidRPr="002C6D9C">
        <w:rPr>
          <w:lang w:val="da-DK"/>
        </w:rPr>
        <w:t xml:space="preserve"> at du </w:t>
      </w:r>
      <w:r w:rsidR="004204CB">
        <w:rPr>
          <w:lang w:val="da-DK"/>
        </w:rPr>
        <w:t>stopper med at tage</w:t>
      </w:r>
      <w:r w:rsidR="004204CB" w:rsidRPr="002C6D9C">
        <w:rPr>
          <w:lang w:val="da-DK"/>
        </w:rPr>
        <w:t xml:space="preserve"> </w:t>
      </w:r>
      <w:r w:rsidR="004204CB">
        <w:rPr>
          <w:lang w:val="da-DK"/>
        </w:rPr>
        <w:t>Aprovel</w:t>
      </w:r>
      <w:r w:rsidR="004204CB" w:rsidRPr="00592CB0">
        <w:rPr>
          <w:lang w:val="da-DK"/>
        </w:rPr>
        <w:t>,</w:t>
      </w:r>
      <w:r w:rsidR="004204CB">
        <w:rPr>
          <w:lang w:val="da-DK"/>
        </w:rPr>
        <w:t xml:space="preserve"> inden du bliver gravid, eller så snart du ved, at du er gravid</w:t>
      </w:r>
      <w:r w:rsidR="00DC0A33">
        <w:rPr>
          <w:lang w:val="da-DK"/>
        </w:rPr>
        <w:t>,</w:t>
      </w:r>
      <w:r w:rsidR="004204CB">
        <w:rPr>
          <w:lang w:val="da-DK"/>
        </w:rPr>
        <w:t xml:space="preserve"> og anbefale, at du tager anden medicin i stedet for</w:t>
      </w:r>
      <w:r w:rsidR="004204CB" w:rsidRPr="002C6D9C">
        <w:rPr>
          <w:lang w:val="da-DK"/>
        </w:rPr>
        <w:t xml:space="preserve"> </w:t>
      </w:r>
      <w:r w:rsidR="004204CB">
        <w:rPr>
          <w:lang w:val="da-DK"/>
        </w:rPr>
        <w:t xml:space="preserve">Aprovel. </w:t>
      </w:r>
    </w:p>
    <w:p w:rsidR="004204CB" w:rsidRDefault="00FF5E0E" w:rsidP="004204CB">
      <w:pPr>
        <w:pStyle w:val="EMEABodyText"/>
        <w:rPr>
          <w:lang w:val="da-DK"/>
        </w:rPr>
      </w:pPr>
      <w:r>
        <w:rPr>
          <w:lang w:val="da-DK"/>
        </w:rPr>
        <w:t xml:space="preserve">Aprovel </w:t>
      </w:r>
      <w:r w:rsidRPr="00B74C63">
        <w:rPr>
          <w:rStyle w:val="hps"/>
          <w:color w:val="333333"/>
          <w:lang w:val="da-DK"/>
        </w:rPr>
        <w:t>frarådes</w:t>
      </w:r>
      <w:r w:rsidRPr="00B74C63">
        <w:rPr>
          <w:rStyle w:val="shorttext"/>
          <w:color w:val="333333"/>
          <w:lang w:val="da-DK"/>
        </w:rPr>
        <w:t xml:space="preserve"> </w:t>
      </w:r>
      <w:r w:rsidRPr="00B74C63">
        <w:rPr>
          <w:rStyle w:val="hps"/>
          <w:color w:val="333333"/>
          <w:lang w:val="da-DK"/>
        </w:rPr>
        <w:t>tidligt i graviditeten</w:t>
      </w:r>
      <w:r w:rsidR="00253903">
        <w:rPr>
          <w:lang w:val="da-DK"/>
        </w:rPr>
        <w:t xml:space="preserve">, </w:t>
      </w:r>
      <w:r w:rsidR="004204CB" w:rsidRPr="00FF5E0E">
        <w:rPr>
          <w:lang w:val="da-DK"/>
        </w:rPr>
        <w:t>og du må ikke tage det, hvis du</w:t>
      </w:r>
      <w:r w:rsidR="004204CB">
        <w:rPr>
          <w:lang w:val="da-DK"/>
        </w:rPr>
        <w:t xml:space="preserve"> er længere end 3 måneder henne i graviditet</w:t>
      </w:r>
      <w:r w:rsidR="00DC0A33">
        <w:rPr>
          <w:lang w:val="da-DK"/>
        </w:rPr>
        <w:t>en</w:t>
      </w:r>
      <w:r w:rsidR="004204CB">
        <w:rPr>
          <w:lang w:val="da-DK"/>
        </w:rPr>
        <w:t>, da det</w:t>
      </w:r>
      <w:r w:rsidR="004204CB" w:rsidRPr="002C6D9C">
        <w:rPr>
          <w:lang w:val="da-DK"/>
        </w:rPr>
        <w:t xml:space="preserve"> kan skade dit barn alvorligt</w:t>
      </w:r>
      <w:r w:rsidR="004204CB">
        <w:rPr>
          <w:lang w:val="da-DK"/>
        </w:rPr>
        <w:t>,</w:t>
      </w:r>
      <w:r w:rsidR="004204CB" w:rsidRPr="002C6D9C">
        <w:rPr>
          <w:lang w:val="da-DK"/>
        </w:rPr>
        <w:t xml:space="preserve"> hvis </w:t>
      </w:r>
      <w:r w:rsidR="004204CB">
        <w:rPr>
          <w:lang w:val="da-DK"/>
        </w:rPr>
        <w:t>du tager det efter tredje måned af</w:t>
      </w:r>
      <w:r w:rsidR="004204CB" w:rsidRPr="002C6D9C">
        <w:rPr>
          <w:lang w:val="da-DK"/>
        </w:rPr>
        <w:t xml:space="preserve"> graviditeten.</w:t>
      </w:r>
    </w:p>
    <w:p w:rsidR="004204CB" w:rsidRDefault="004204CB" w:rsidP="004204CB">
      <w:pPr>
        <w:pStyle w:val="EMEABodyText"/>
        <w:rPr>
          <w:lang w:val="da-DK"/>
        </w:rPr>
      </w:pPr>
    </w:p>
    <w:p w:rsidR="004204CB" w:rsidRPr="00D048FC" w:rsidRDefault="004204CB" w:rsidP="004204CB">
      <w:pPr>
        <w:pStyle w:val="EMEAHeading3"/>
        <w:rPr>
          <w:lang w:val="da-DK"/>
        </w:rPr>
      </w:pPr>
      <w:r w:rsidRPr="00D048FC">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C6D9C" w:rsidRDefault="004204CB">
      <w:pPr>
        <w:pStyle w:val="EMEABodyText"/>
        <w:rPr>
          <w:lang w:val="da-DK"/>
        </w:rPr>
      </w:pPr>
    </w:p>
    <w:p w:rsidR="004204CB" w:rsidRPr="002C6D9C" w:rsidRDefault="004204CB" w:rsidP="004204CB">
      <w:pPr>
        <w:pStyle w:val="EMEAHeading3"/>
        <w:rPr>
          <w:lang w:val="da-DK"/>
        </w:rPr>
      </w:pPr>
      <w:r w:rsidRPr="002C6D9C">
        <w:rPr>
          <w:lang w:val="da-DK"/>
        </w:rPr>
        <w:t>Trafik- og arbejdssikkerhed</w:t>
      </w:r>
    </w:p>
    <w:p w:rsidR="004204CB" w:rsidRPr="002C6D9C" w:rsidRDefault="004204CB">
      <w:pPr>
        <w:pStyle w:val="EMEABodyText"/>
        <w:rPr>
          <w:lang w:val="da-DK"/>
        </w:rPr>
      </w:pPr>
      <w:r>
        <w:rPr>
          <w:lang w:val="da-DK"/>
        </w:rPr>
        <w:t>Aprovel</w:t>
      </w:r>
      <w:r w:rsidRPr="002C6D9C">
        <w:rPr>
          <w:lang w:val="da-DK"/>
        </w:rPr>
        <w:t xml:space="preserve"> påvirker sandsynligvis ikke din evne til at køre bil eller betjene maskiner.Men man kan opleve svimmelhed eller træthed, når man behandles for forhøjet blodtryk. Hvis du </w:t>
      </w:r>
      <w:r w:rsidR="00234CD1">
        <w:rPr>
          <w:lang w:val="da-DK"/>
        </w:rPr>
        <w:t xml:space="preserve">bliver </w:t>
      </w:r>
      <w:r w:rsidRPr="002C6D9C">
        <w:rPr>
          <w:lang w:val="da-DK"/>
        </w:rPr>
        <w:t xml:space="preserve">svimmel eller træt, </w:t>
      </w:r>
      <w:r w:rsidR="00253903">
        <w:rPr>
          <w:lang w:val="da-DK"/>
        </w:rPr>
        <w:t>skal</w:t>
      </w:r>
      <w:r w:rsidR="00253903" w:rsidRPr="002C6D9C">
        <w:rPr>
          <w:lang w:val="da-DK"/>
        </w:rPr>
        <w:t xml:space="preserve"> </w:t>
      </w:r>
      <w:r w:rsidRPr="002C6D9C">
        <w:rPr>
          <w:lang w:val="da-DK"/>
        </w:rPr>
        <w:t>du kontakte lægen, inden du kører bil eller betjener maskiner.</w:t>
      </w:r>
    </w:p>
    <w:p w:rsidR="004204CB" w:rsidRPr="002C6D9C" w:rsidRDefault="004204CB">
      <w:pPr>
        <w:pStyle w:val="EMEABodyText"/>
        <w:rPr>
          <w:lang w:val="da-DK"/>
        </w:rPr>
      </w:pPr>
    </w:p>
    <w:p w:rsidR="002843E9" w:rsidRDefault="004204CB" w:rsidP="005B62FF">
      <w:pPr>
        <w:pStyle w:val="EMEABodyText"/>
        <w:keepNext/>
        <w:rPr>
          <w:lang w:val="da-DK"/>
        </w:rPr>
      </w:pPr>
      <w:r>
        <w:rPr>
          <w:b/>
          <w:lang w:val="da-DK"/>
        </w:rPr>
        <w:t>Aprovel</w:t>
      </w:r>
      <w:r w:rsidRPr="00B00810">
        <w:rPr>
          <w:b/>
          <w:lang w:val="da-DK"/>
        </w:rPr>
        <w:t xml:space="preserve"> indeholder la</w:t>
      </w:r>
      <w:r>
        <w:rPr>
          <w:b/>
          <w:lang w:val="da-DK"/>
        </w:rPr>
        <w:t>c</w:t>
      </w:r>
      <w:r w:rsidRPr="00B00810">
        <w:rPr>
          <w:b/>
          <w:lang w:val="da-DK"/>
        </w:rPr>
        <w:t>tose</w:t>
      </w:r>
    </w:p>
    <w:p w:rsidR="004204CB" w:rsidRDefault="004204CB" w:rsidP="004204CB">
      <w:pPr>
        <w:pStyle w:val="EMEABodyText"/>
        <w:rPr>
          <w:lang w:val="da-DK"/>
        </w:rPr>
      </w:pPr>
      <w:r>
        <w:rPr>
          <w:lang w:val="da-DK"/>
        </w:rPr>
        <w:t>Kontakt lægen, før du tager de</w:t>
      </w:r>
      <w:r w:rsidR="00A23B1E">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BD1D09" w:rsidRDefault="00BD1D09" w:rsidP="004204CB">
      <w:pPr>
        <w:pStyle w:val="EMEABodyText"/>
        <w:rPr>
          <w:lang w:val="da-DK"/>
        </w:rPr>
      </w:pPr>
    </w:p>
    <w:p w:rsidR="00BD1D09" w:rsidRDefault="00BD1D09" w:rsidP="004204CB">
      <w:pPr>
        <w:pStyle w:val="EMEABodyText"/>
        <w:rPr>
          <w:b/>
          <w:bCs/>
          <w:lang w:val="da-DK"/>
        </w:rPr>
      </w:pPr>
      <w:bookmarkStart w:id="9" w:name="_Hlk61011817"/>
      <w:r w:rsidRPr="00CB3CB9">
        <w:rPr>
          <w:b/>
          <w:bCs/>
          <w:lang w:val="da-DK"/>
        </w:rPr>
        <w:t>Aprovel indeholder natrium</w:t>
      </w:r>
    </w:p>
    <w:p w:rsidR="00BD1D09" w:rsidRPr="002C6D9C" w:rsidRDefault="00BD1D09"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bookmarkEnd w:id="9"/>
    <w:p w:rsidR="002447F7" w:rsidRPr="002C6D9C" w:rsidRDefault="002447F7" w:rsidP="004204CB">
      <w:pPr>
        <w:pStyle w:val="EMEABodyText"/>
        <w:rPr>
          <w:lang w:val="da-DK"/>
        </w:rPr>
      </w:pPr>
    </w:p>
    <w:p w:rsidR="004204CB" w:rsidRPr="002C6D9C" w:rsidRDefault="004204CB" w:rsidP="004204CB">
      <w:pPr>
        <w:pStyle w:val="EMEABodyText"/>
        <w:rPr>
          <w:lang w:val="da-DK"/>
        </w:rPr>
      </w:pPr>
    </w:p>
    <w:p w:rsidR="004204CB" w:rsidRPr="002C6D9C" w:rsidRDefault="004204CB" w:rsidP="004204CB">
      <w:pPr>
        <w:pStyle w:val="EMEAHeading1"/>
        <w:rPr>
          <w:lang w:val="da-DK"/>
        </w:rPr>
      </w:pPr>
      <w:r w:rsidRPr="002C6D9C">
        <w:rPr>
          <w:lang w:val="da-DK"/>
        </w:rPr>
        <w:t>3.</w:t>
      </w:r>
      <w:r w:rsidRPr="002C6D9C">
        <w:rPr>
          <w:lang w:val="da-DK"/>
        </w:rPr>
        <w:tab/>
      </w:r>
      <w:r w:rsidR="00B032CF" w:rsidRPr="00B032CF">
        <w:rPr>
          <w:caps w:val="0"/>
          <w:lang w:val="da-DK"/>
        </w:rPr>
        <w:t>Sådan skal du tage Aprovel</w:t>
      </w:r>
    </w:p>
    <w:p w:rsidR="004204CB" w:rsidRPr="002C6D9C" w:rsidRDefault="004204CB" w:rsidP="004204CB">
      <w:pPr>
        <w:pStyle w:val="EMEAHeading1"/>
        <w:rPr>
          <w:lang w:val="da-DK"/>
        </w:rPr>
      </w:pPr>
    </w:p>
    <w:p w:rsidR="004204CB" w:rsidRDefault="004204CB" w:rsidP="004204CB">
      <w:pPr>
        <w:pStyle w:val="EMEABodyText"/>
        <w:rPr>
          <w:lang w:val="da-DK"/>
        </w:rPr>
      </w:pPr>
      <w:r w:rsidRPr="002C6D9C">
        <w:rPr>
          <w:lang w:val="da-DK"/>
        </w:rPr>
        <w:t xml:space="preserve">Tag altid </w:t>
      </w:r>
      <w:r>
        <w:rPr>
          <w:lang w:val="da-DK"/>
        </w:rPr>
        <w:t>Aprovel</w:t>
      </w:r>
      <w:r w:rsidRPr="002C6D9C">
        <w:rPr>
          <w:lang w:val="da-DK"/>
        </w:rPr>
        <w:t xml:space="preserve"> nøjagtigt efter lægen anvisning. Er du i tvivl, så spørg lægen eller </w:t>
      </w:r>
      <w:r w:rsidR="003D43D7">
        <w:rPr>
          <w:lang w:val="da-DK"/>
        </w:rPr>
        <w:t xml:space="preserve">på </w:t>
      </w:r>
      <w:r w:rsidRPr="002C6D9C">
        <w:rPr>
          <w:lang w:val="da-DK"/>
        </w:rPr>
        <w:t>apoteket.</w:t>
      </w:r>
    </w:p>
    <w:p w:rsidR="004204CB" w:rsidRDefault="004204CB" w:rsidP="004204CB">
      <w:pPr>
        <w:pStyle w:val="EMEABodyText"/>
        <w:rPr>
          <w:lang w:val="da-DK"/>
        </w:rPr>
      </w:pPr>
    </w:p>
    <w:p w:rsidR="004204CB" w:rsidRDefault="004204CB" w:rsidP="004204CB">
      <w:pPr>
        <w:pStyle w:val="EMEAHeading3"/>
        <w:rPr>
          <w:lang w:val="da-DK"/>
        </w:rPr>
      </w:pPr>
      <w:r>
        <w:rPr>
          <w:lang w:val="da-DK"/>
        </w:rPr>
        <w:t>Sådan tages tabletterne</w:t>
      </w:r>
    </w:p>
    <w:p w:rsidR="004204CB"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Pr="002C6D9C" w:rsidRDefault="004204CB" w:rsidP="004204CB">
      <w:pPr>
        <w:pStyle w:val="EMEABodyText"/>
        <w:rPr>
          <w:lang w:val="da-DK"/>
        </w:rPr>
      </w:pPr>
    </w:p>
    <w:p w:rsidR="004204CB" w:rsidRPr="00522C5E" w:rsidRDefault="004204CB" w:rsidP="006F1831">
      <w:pPr>
        <w:pStyle w:val="EMEABodyTextIndent"/>
        <w:numPr>
          <w:ilvl w:val="0"/>
          <w:numId w:val="46"/>
        </w:numPr>
        <w:ind w:left="567" w:hanging="567"/>
        <w:rPr>
          <w:b/>
          <w:lang w:val="da-DK"/>
        </w:rPr>
      </w:pPr>
      <w:r w:rsidRPr="00522C5E">
        <w:rPr>
          <w:b/>
          <w:lang w:val="da-DK"/>
        </w:rPr>
        <w:t>Patienter med højt blodtryk</w:t>
      </w:r>
    </w:p>
    <w:p w:rsidR="004204CB" w:rsidRPr="002A00F0" w:rsidRDefault="004204CB" w:rsidP="006F1831">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blodtryksmålingerne.</w:t>
      </w:r>
    </w:p>
    <w:p w:rsidR="004204CB" w:rsidRPr="002A00F0" w:rsidRDefault="004204CB" w:rsidP="004204CB">
      <w:pPr>
        <w:pStyle w:val="EMEABodyText"/>
        <w:rPr>
          <w:lang w:val="da-DK"/>
        </w:rPr>
      </w:pPr>
    </w:p>
    <w:p w:rsidR="004204CB" w:rsidRPr="00522C5E" w:rsidRDefault="004204CB" w:rsidP="006F1831">
      <w:pPr>
        <w:pStyle w:val="EMEABodyTextIndent"/>
        <w:numPr>
          <w:ilvl w:val="0"/>
          <w:numId w:val="46"/>
        </w:numPr>
        <w:ind w:left="567" w:hanging="567"/>
        <w:rPr>
          <w:b/>
          <w:lang w:val="da-DK"/>
        </w:rPr>
      </w:pPr>
      <w:r w:rsidRPr="00522C5E">
        <w:rPr>
          <w:b/>
          <w:lang w:val="da-DK"/>
        </w:rPr>
        <w:t>Patienter med højt blodtryk og type 2-diabetes med nyresygom</w:t>
      </w:r>
    </w:p>
    <w:p w:rsidR="004204CB" w:rsidRDefault="004204CB" w:rsidP="006F1831">
      <w:pPr>
        <w:pStyle w:val="EMEABodyText"/>
        <w:ind w:left="567"/>
        <w:rPr>
          <w:lang w:val="da-DK"/>
        </w:rPr>
      </w:pPr>
      <w:r>
        <w:rPr>
          <w:lang w:val="da-DK"/>
        </w:rPr>
        <w:t>Hos patienter med højt blodtryk og type 2 diabetes</w:t>
      </w:r>
      <w:r w:rsidR="00391257" w:rsidRPr="00391257">
        <w:rPr>
          <w:lang w:val="da-DK"/>
        </w:rPr>
        <w:t xml:space="preserve"> </w:t>
      </w:r>
      <w:r w:rsidRPr="002A00F0">
        <w:rPr>
          <w:lang w:val="da-DK"/>
        </w:rPr>
        <w:t>er 300 mg 1 gang dagligt</w:t>
      </w:r>
      <w:r>
        <w:rPr>
          <w:lang w:val="da-DK"/>
        </w:rPr>
        <w:t xml:space="preserve"> (fire tabletter dagligt)</w:t>
      </w:r>
      <w:r w:rsidRPr="002A00F0">
        <w:rPr>
          <w:lang w:val="da-DK"/>
        </w:rPr>
        <w:t xml:space="preserve"> den foretrukne vedligeholdelsesdosis til behandling af ledsagende nyresygdom.</w:t>
      </w:r>
    </w:p>
    <w:p w:rsidR="004204CB" w:rsidRDefault="004204CB" w:rsidP="004204CB">
      <w:pPr>
        <w:pStyle w:val="EMEABodyText"/>
        <w:rPr>
          <w:lang w:val="da-DK"/>
        </w:rPr>
      </w:pPr>
    </w:p>
    <w:p w:rsidR="004204CB" w:rsidRPr="002C6D9C" w:rsidRDefault="004204C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4204CB" w:rsidRPr="002C6D9C" w:rsidRDefault="004204CB">
      <w:pPr>
        <w:pStyle w:val="EMEABodyText"/>
        <w:rPr>
          <w:lang w:val="da-DK"/>
        </w:rPr>
      </w:pPr>
    </w:p>
    <w:p w:rsidR="004204CB" w:rsidRPr="002C6D9C" w:rsidRDefault="004204CB">
      <w:pPr>
        <w:pStyle w:val="EMEABodyText"/>
        <w:rPr>
          <w:lang w:val="da-DK"/>
        </w:rPr>
      </w:pPr>
      <w:r w:rsidRPr="002C6D9C">
        <w:rPr>
          <w:lang w:val="da-DK"/>
        </w:rPr>
        <w:t>Den maksimale blodtryksnedsættende virkning skal være nået 4</w:t>
      </w:r>
      <w:r w:rsidRPr="002C6D9C">
        <w:rPr>
          <w:lang w:val="da-DK"/>
        </w:rPr>
        <w:noBreakHyphen/>
        <w:t>6 uger efter behandlingsstart.</w:t>
      </w:r>
    </w:p>
    <w:p w:rsidR="004204CB" w:rsidRPr="002C6D9C" w:rsidRDefault="004204CB">
      <w:pPr>
        <w:pStyle w:val="EMEABodyText"/>
        <w:rPr>
          <w:lang w:val="da-DK"/>
        </w:rPr>
      </w:pPr>
    </w:p>
    <w:p w:rsidR="00ED2691" w:rsidRDefault="00ED2691" w:rsidP="004204CB">
      <w:pPr>
        <w:pStyle w:val="EMEAHeading3"/>
        <w:rPr>
          <w:lang w:val="da-DK"/>
        </w:rPr>
      </w:pPr>
      <w:r w:rsidRPr="00247981">
        <w:rPr>
          <w:szCs w:val="22"/>
          <w:lang w:val="da-DK"/>
        </w:rPr>
        <w:t xml:space="preserve">Børn og </w:t>
      </w:r>
      <w:r w:rsidRPr="00247981">
        <w:rPr>
          <w:noProof/>
          <w:szCs w:val="22"/>
          <w:lang w:val="da-DK"/>
        </w:rPr>
        <w:t>unge</w:t>
      </w:r>
      <w:r w:rsidR="00C53384">
        <w:rPr>
          <w:noProof/>
          <w:szCs w:val="22"/>
          <w:lang w:val="da-DK"/>
        </w:rPr>
        <w:t xml:space="preserve"> må ikke få Aprovel</w:t>
      </w:r>
      <w:r w:rsidRPr="002C6D9C">
        <w:rPr>
          <w:lang w:val="da-DK"/>
        </w:rPr>
        <w:t xml:space="preserve"> </w:t>
      </w:r>
    </w:p>
    <w:p w:rsidR="00ED2691" w:rsidRPr="00ED2691" w:rsidRDefault="00ED2691" w:rsidP="00B74C63">
      <w:pPr>
        <w:pStyle w:val="EMEABodyText"/>
        <w:rPr>
          <w:lang w:val="da-DK"/>
        </w:rPr>
      </w:pPr>
      <w:r>
        <w:rPr>
          <w:lang w:val="da-DK"/>
        </w:rPr>
        <w:t xml:space="preserve">Aprovel må ikke gives til børn under 18 år. Hvis et barn sluger </w:t>
      </w:r>
      <w:r w:rsidR="00CD33DD">
        <w:rPr>
          <w:lang w:val="da-DK"/>
        </w:rPr>
        <w:t>en eller flere</w:t>
      </w:r>
      <w:r>
        <w:rPr>
          <w:lang w:val="da-DK"/>
        </w:rPr>
        <w:t xml:space="preserve"> tabletter, skal du straks kontakte lægen.</w:t>
      </w:r>
    </w:p>
    <w:p w:rsidR="00ED2691" w:rsidRDefault="00ED2691" w:rsidP="004204CB">
      <w:pPr>
        <w:pStyle w:val="EMEAHeading3"/>
        <w:rPr>
          <w:lang w:val="da-DK"/>
        </w:rPr>
      </w:pPr>
    </w:p>
    <w:p w:rsidR="004204CB" w:rsidRPr="002C6D9C" w:rsidRDefault="004204CB" w:rsidP="004204CB">
      <w:pPr>
        <w:pStyle w:val="EMEAHeading3"/>
        <w:rPr>
          <w:lang w:val="da-DK"/>
        </w:rPr>
      </w:pPr>
      <w:r w:rsidRPr="002C6D9C">
        <w:rPr>
          <w:lang w:val="da-DK"/>
        </w:rPr>
        <w:t xml:space="preserve">Hvis du har taget for </w:t>
      </w:r>
      <w:r w:rsidR="00CD33DD">
        <w:rPr>
          <w:lang w:val="da-DK"/>
        </w:rPr>
        <w:t>mange</w:t>
      </w:r>
      <w:r w:rsidR="00CD33DD" w:rsidRPr="002C6D9C">
        <w:rPr>
          <w:lang w:val="da-DK"/>
        </w:rPr>
        <w:t xml:space="preserve"> </w:t>
      </w:r>
      <w:r>
        <w:rPr>
          <w:lang w:val="da-DK"/>
        </w:rPr>
        <w:t>Aprovel</w:t>
      </w:r>
    </w:p>
    <w:p w:rsidR="004204CB" w:rsidRPr="002C6D9C" w:rsidRDefault="004204CB">
      <w:pPr>
        <w:pStyle w:val="EMEABodyText"/>
        <w:rPr>
          <w:lang w:val="da-DK"/>
        </w:rPr>
      </w:pPr>
      <w:r w:rsidRPr="002C6D9C">
        <w:rPr>
          <w:lang w:val="da-DK"/>
        </w:rPr>
        <w:t>Hvis du ved et uheld har taget for mange tabletter, skal du omgående kontakte lægen.</w:t>
      </w:r>
    </w:p>
    <w:p w:rsidR="004204CB" w:rsidRPr="002C6D9C" w:rsidRDefault="004204CB">
      <w:pPr>
        <w:pStyle w:val="EMEABodyText"/>
        <w:rPr>
          <w:lang w:val="da-DK"/>
        </w:rPr>
      </w:pPr>
    </w:p>
    <w:p w:rsidR="004204CB" w:rsidRPr="0042467A" w:rsidRDefault="004204CB" w:rsidP="004204CB">
      <w:pPr>
        <w:pStyle w:val="EMEAHeading3"/>
        <w:rPr>
          <w:lang w:val="da-DK"/>
        </w:rPr>
      </w:pPr>
      <w:r w:rsidRPr="002C6D9C">
        <w:rPr>
          <w:lang w:val="da-DK"/>
        </w:rPr>
        <w:t xml:space="preserve">Hvis du har glemt at tage </w:t>
      </w:r>
      <w:r>
        <w:rPr>
          <w:lang w:val="da-DK"/>
        </w:rPr>
        <w:t>Aprovel</w:t>
      </w:r>
    </w:p>
    <w:p w:rsidR="004204CB" w:rsidRPr="002C6D9C" w:rsidRDefault="004204CB">
      <w:pPr>
        <w:pStyle w:val="EMEABodyText"/>
        <w:rPr>
          <w:lang w:val="da-DK"/>
        </w:rPr>
      </w:pPr>
      <w:r w:rsidRPr="002C6D9C">
        <w:rPr>
          <w:lang w:val="da-DK"/>
        </w:rPr>
        <w:t>Hvis du har glemt at tage en dosis, skal du blot tage den næste til sædvanlig tid. Tag ikke dobbeltdosis som erstatning for den glemte dosis.</w:t>
      </w:r>
    </w:p>
    <w:p w:rsidR="004204CB" w:rsidRPr="002C6D9C" w:rsidRDefault="004204CB">
      <w:pPr>
        <w:pStyle w:val="EMEABodyText"/>
        <w:rPr>
          <w:lang w:val="da-DK"/>
        </w:rPr>
      </w:pPr>
    </w:p>
    <w:p w:rsidR="00CD33DD" w:rsidRPr="00247981" w:rsidRDefault="00CD33DD" w:rsidP="00CD33DD">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rsidR="004204CB" w:rsidRPr="002C6D9C" w:rsidRDefault="004204CB">
      <w:pPr>
        <w:pStyle w:val="EMEABodyText"/>
        <w:rPr>
          <w:lang w:val="da-DK"/>
        </w:rPr>
      </w:pPr>
    </w:p>
    <w:p w:rsidR="004204CB" w:rsidRPr="002C6D9C" w:rsidRDefault="004204CB">
      <w:pPr>
        <w:pStyle w:val="EMEABodyText"/>
        <w:rPr>
          <w:lang w:val="da-DK"/>
        </w:rPr>
      </w:pPr>
    </w:p>
    <w:p w:rsidR="00B032CF" w:rsidRPr="00B032CF" w:rsidRDefault="004204CB" w:rsidP="00B032CF">
      <w:pPr>
        <w:pStyle w:val="EMEABodyText"/>
        <w:rPr>
          <w:noProof/>
          <w:lang w:val="da-DK"/>
        </w:rPr>
      </w:pPr>
      <w:r w:rsidRPr="00B74C63">
        <w:rPr>
          <w:b/>
          <w:lang w:val="da-DK"/>
        </w:rPr>
        <w:t>4.</w:t>
      </w:r>
      <w:r w:rsidRPr="002C6D9C">
        <w:rPr>
          <w:lang w:val="da-DK"/>
        </w:rPr>
        <w:tab/>
      </w:r>
      <w:r w:rsidR="00B032CF" w:rsidRPr="00B74C63">
        <w:rPr>
          <w:b/>
          <w:noProof/>
          <w:lang w:val="da-DK"/>
        </w:rPr>
        <w:t>Bivirkninger</w:t>
      </w:r>
    </w:p>
    <w:p w:rsidR="004204CB" w:rsidRPr="002C6D9C" w:rsidRDefault="004204CB">
      <w:pPr>
        <w:pStyle w:val="EMEAHeading1"/>
        <w:rPr>
          <w:lang w:val="da-DK"/>
        </w:rPr>
      </w:pPr>
    </w:p>
    <w:p w:rsidR="00CD33DD" w:rsidRPr="00247981" w:rsidRDefault="00CD33DD" w:rsidP="00CD33DD">
      <w:pPr>
        <w:rPr>
          <w:szCs w:val="22"/>
          <w:lang w:val="da-DK"/>
        </w:rPr>
      </w:pPr>
      <w:r w:rsidRPr="00247981">
        <w:rPr>
          <w:szCs w:val="22"/>
          <w:lang w:val="da-DK"/>
        </w:rPr>
        <w:t>Dette lægemiddel kan som al anden medicin give bivirkninger, men ikke alle får bivirkninger.</w:t>
      </w:r>
    </w:p>
    <w:p w:rsidR="004204CB" w:rsidRPr="002C6D9C" w:rsidRDefault="004204CB" w:rsidP="004204CB">
      <w:pPr>
        <w:pStyle w:val="EMEABodyText"/>
        <w:rPr>
          <w:noProof/>
          <w:lang w:val="da-DK"/>
        </w:rPr>
      </w:pPr>
      <w:r w:rsidRPr="002C6D9C">
        <w:rPr>
          <w:noProof/>
          <w:lang w:val="da-DK"/>
        </w:rPr>
        <w:t>Nogle af disse bivirkninger kan være alvorlige og kan kræve medicinsk behandling.</w:t>
      </w:r>
    </w:p>
    <w:p w:rsidR="004204CB" w:rsidRPr="002C6D9C" w:rsidRDefault="004204CB">
      <w:pPr>
        <w:pStyle w:val="EMEABodyText"/>
        <w:rPr>
          <w:lang w:val="da-DK"/>
        </w:rPr>
      </w:pPr>
    </w:p>
    <w:p w:rsidR="004204CB"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Default="004204CB" w:rsidP="004204CB">
      <w:pPr>
        <w:pStyle w:val="EMEABodyText"/>
        <w:rPr>
          <w:b/>
          <w:lang w:val="da-DK"/>
        </w:rPr>
      </w:pPr>
    </w:p>
    <w:p w:rsidR="004204CB" w:rsidRPr="002C6D9C" w:rsidRDefault="005D2FE5" w:rsidP="004204CB">
      <w:pPr>
        <w:pStyle w:val="EMEABodyText"/>
        <w:rPr>
          <w:lang w:val="da-DK"/>
        </w:rPr>
      </w:pPr>
      <w:r>
        <w:rPr>
          <w:lang w:val="da-DK"/>
        </w:rPr>
        <w:t>Hyppigheden af n</w:t>
      </w:r>
      <w:r w:rsidR="004204CB" w:rsidRPr="002C6D9C">
        <w:rPr>
          <w:lang w:val="da-DK"/>
        </w:rPr>
        <w:t xml:space="preserve">edenstående bivirkninger </w:t>
      </w:r>
      <w:r>
        <w:rPr>
          <w:lang w:val="da-DK"/>
        </w:rPr>
        <w:t>er</w:t>
      </w:r>
      <w:r w:rsidR="004204CB" w:rsidRPr="002C6D9C">
        <w:rPr>
          <w:lang w:val="da-DK"/>
        </w:rPr>
        <w:t xml:space="preserve"> angive</w:t>
      </w:r>
      <w:r>
        <w:rPr>
          <w:lang w:val="da-DK"/>
        </w:rPr>
        <w:t>t</w:t>
      </w:r>
      <w:r w:rsidR="004204CB" w:rsidRPr="002C6D9C">
        <w:rPr>
          <w:lang w:val="da-DK"/>
        </w:rPr>
        <w:t xml:space="preserve"> på følgende måde:</w:t>
      </w:r>
    </w:p>
    <w:p w:rsidR="004204CB" w:rsidRPr="002C6D9C" w:rsidRDefault="004204CB" w:rsidP="004204CB">
      <w:pPr>
        <w:pStyle w:val="EMEABodyText"/>
        <w:rPr>
          <w:lang w:val="da-DK"/>
        </w:rPr>
      </w:pPr>
      <w:r w:rsidRPr="002C6D9C">
        <w:rPr>
          <w:lang w:val="da-DK"/>
        </w:rPr>
        <w:t xml:space="preserve">Meget almindelig: </w:t>
      </w:r>
      <w:r w:rsidR="00602474">
        <w:rPr>
          <w:lang w:val="da-DK"/>
        </w:rPr>
        <w:t>kan påvirke flere end</w:t>
      </w:r>
      <w:r w:rsidRPr="002C6D9C">
        <w:rPr>
          <w:lang w:val="da-DK"/>
        </w:rPr>
        <w:t xml:space="preserve"> 1 ud af 10 patienter </w:t>
      </w:r>
    </w:p>
    <w:p w:rsidR="004204CB" w:rsidRPr="002C6D9C" w:rsidRDefault="004204CB" w:rsidP="004204CB">
      <w:pPr>
        <w:pStyle w:val="EMEABodyText"/>
        <w:rPr>
          <w:lang w:val="da-DK"/>
        </w:rPr>
      </w:pPr>
      <w:r w:rsidRPr="002C6D9C">
        <w:rPr>
          <w:lang w:val="da-DK"/>
        </w:rPr>
        <w:t xml:space="preserve">Almindelig: </w:t>
      </w:r>
      <w:r w:rsidR="00602474">
        <w:rPr>
          <w:lang w:val="da-DK"/>
        </w:rPr>
        <w:t>kan påvirke op til</w:t>
      </w:r>
      <w:r w:rsidRPr="002C6D9C">
        <w:rPr>
          <w:lang w:val="da-DK"/>
        </w:rPr>
        <w:t xml:space="preserve"> 1 ud af 10 patienter</w:t>
      </w:r>
    </w:p>
    <w:p w:rsidR="004204CB" w:rsidRPr="002C6D9C" w:rsidRDefault="004204CB" w:rsidP="004204CB">
      <w:pPr>
        <w:pStyle w:val="EMEABodyText"/>
        <w:rPr>
          <w:lang w:val="da-DK"/>
        </w:rPr>
      </w:pPr>
      <w:r w:rsidRPr="002C6D9C">
        <w:rPr>
          <w:lang w:val="da-DK"/>
        </w:rPr>
        <w:t xml:space="preserve">Ikke almindelig: </w:t>
      </w:r>
      <w:r w:rsidR="00602474">
        <w:rPr>
          <w:lang w:val="da-DK"/>
        </w:rPr>
        <w:t>kan påvirke op til</w:t>
      </w:r>
      <w:r w:rsidRPr="002C6D9C">
        <w:rPr>
          <w:lang w:val="da-DK"/>
        </w:rPr>
        <w:t xml:space="preserve"> 1 ud af 100 patienter</w:t>
      </w:r>
    </w:p>
    <w:p w:rsidR="004204CB" w:rsidRPr="002C6D9C"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6F1831">
      <w:pPr>
        <w:pStyle w:val="EMEABodyTextIndent"/>
        <w:numPr>
          <w:ilvl w:val="0"/>
          <w:numId w:val="46"/>
        </w:numPr>
        <w:ind w:left="567" w:hanging="567"/>
        <w:rPr>
          <w:lang w:val="da-DK"/>
        </w:rPr>
      </w:pPr>
      <w:r>
        <w:rPr>
          <w:lang w:val="da-DK"/>
        </w:rPr>
        <w:t>Meget almindelig</w:t>
      </w:r>
      <w:r w:rsidR="00602474">
        <w:rPr>
          <w:lang w:val="da-DK"/>
        </w:rPr>
        <w:t xml:space="preserve"> (kan påvirke flere end</w:t>
      </w:r>
      <w:r w:rsidR="00602474" w:rsidRPr="002C6D9C">
        <w:rPr>
          <w:lang w:val="da-DK"/>
        </w:rPr>
        <w:t xml:space="preserve"> 1 ud af 10 patienter</w:t>
      </w:r>
      <w:r w:rsidR="00602474">
        <w:rPr>
          <w:lang w:val="da-DK"/>
        </w:rPr>
        <w:t>):</w:t>
      </w:r>
      <w:r w:rsidR="00602474" w:rsidRPr="002C6D9C">
        <w:rPr>
          <w:lang w:val="da-DK"/>
        </w:rPr>
        <w:t xml:space="preserve"> </w:t>
      </w:r>
      <w:r>
        <w:rPr>
          <w:lang w:val="da-DK"/>
        </w:rPr>
        <w:t>hvis du har højt blodtryk og type 2 diabetes</w:t>
      </w:r>
      <w:r w:rsidR="007D4A17">
        <w:rPr>
          <w:lang w:val="da-DK"/>
        </w:rPr>
        <w:t xml:space="preserve"> </w:t>
      </w:r>
      <w:r>
        <w:rPr>
          <w:lang w:val="da-DK"/>
        </w:rPr>
        <w:t>med nyresygdom, kan blodprøver vise, at du har for meget kalium i blodet.</w:t>
      </w:r>
    </w:p>
    <w:p w:rsidR="004204CB" w:rsidRDefault="004204CB" w:rsidP="004204CB">
      <w:pPr>
        <w:pStyle w:val="EMEABodyText"/>
        <w:rPr>
          <w:lang w:val="da-DK"/>
        </w:rPr>
      </w:pPr>
    </w:p>
    <w:p w:rsidR="004204CB" w:rsidRDefault="004204CB" w:rsidP="006F1831">
      <w:pPr>
        <w:pStyle w:val="EMEABodyTextIndent"/>
        <w:numPr>
          <w:ilvl w:val="0"/>
          <w:numId w:val="46"/>
        </w:numPr>
        <w:ind w:left="567" w:hanging="567"/>
        <w:rPr>
          <w:lang w:val="da-DK"/>
        </w:rPr>
      </w:pPr>
      <w:r w:rsidRPr="002A00F0">
        <w:rPr>
          <w:lang w:val="da-DK"/>
        </w:rPr>
        <w:t>Almindelig</w:t>
      </w:r>
      <w:r w:rsidR="00602474" w:rsidRPr="00602474">
        <w:rPr>
          <w:lang w:val="da-DK"/>
        </w:rPr>
        <w:t xml:space="preserve"> </w:t>
      </w:r>
      <w:r w:rsidR="00602474">
        <w:rPr>
          <w:lang w:val="da-DK"/>
        </w:rPr>
        <w:t>(kan påvirke op til</w:t>
      </w:r>
      <w:r w:rsidR="00602474" w:rsidRPr="002C6D9C">
        <w:rPr>
          <w:lang w:val="da-DK"/>
        </w:rPr>
        <w:t xml:space="preserve"> 1 ud af 10 patienter</w:t>
      </w:r>
      <w:r w:rsidR="00602474">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4204CB" w:rsidRDefault="004204CB" w:rsidP="004204CB">
      <w:pPr>
        <w:pStyle w:val="EMEABodyText"/>
        <w:ind w:left="360"/>
        <w:rPr>
          <w:lang w:val="da-DK"/>
        </w:rPr>
      </w:pPr>
    </w:p>
    <w:p w:rsidR="004204CB" w:rsidRPr="002C6D9C" w:rsidRDefault="004204CB" w:rsidP="006F1831">
      <w:pPr>
        <w:pStyle w:val="EMEABodyTextIndent"/>
        <w:numPr>
          <w:ilvl w:val="0"/>
          <w:numId w:val="46"/>
        </w:numPr>
        <w:ind w:left="567" w:hanging="567"/>
        <w:rPr>
          <w:lang w:val="da-DK"/>
        </w:rPr>
      </w:pPr>
      <w:r w:rsidRPr="002A00F0">
        <w:rPr>
          <w:lang w:val="da-DK"/>
        </w:rPr>
        <w:t>Ikke almindelig</w:t>
      </w:r>
      <w:r w:rsidR="00602474" w:rsidRPr="00602474">
        <w:rPr>
          <w:lang w:val="da-DK"/>
        </w:rPr>
        <w:t xml:space="preserve"> </w:t>
      </w:r>
      <w:r w:rsidR="00602474">
        <w:rPr>
          <w:lang w:val="da-DK"/>
        </w:rPr>
        <w:t>(kan påvirke op til</w:t>
      </w:r>
      <w:r w:rsidR="00602474" w:rsidRPr="002C6D9C">
        <w:rPr>
          <w:lang w:val="da-DK"/>
        </w:rPr>
        <w:t xml:space="preserve"> 1 ud af 100 patienter</w:t>
      </w:r>
      <w:r w:rsidR="00602474">
        <w:rPr>
          <w:lang w:val="da-DK"/>
        </w:rPr>
        <w:t>)</w:t>
      </w:r>
      <w:r w:rsidRPr="002A00F0">
        <w:rPr>
          <w:lang w:val="da-DK"/>
        </w:rPr>
        <w:t>: hurtig hjerterytme, rødme, hoste, diarré, fordøjelsesbesvær/halsbrand, seksuelle problemer, brystsmerter.</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511D46">
        <w:rPr>
          <w:lang w:val="da-DK"/>
        </w:rPr>
        <w:t>nedsat antal røde blodlegemer (</w:t>
      </w:r>
      <w:r w:rsidR="00C75352">
        <w:rPr>
          <w:lang w:val="da-DK"/>
        </w:rPr>
        <w:t>blodmangel</w:t>
      </w:r>
      <w:r w:rsidR="00511D46">
        <w:rPr>
          <w:lang w:val="da-DK"/>
        </w:rPr>
        <w:t xml:space="preserve"> – symptomer</w:t>
      </w:r>
      <w:r w:rsidR="00915F2C">
        <w:rPr>
          <w:lang w:val="da-DK"/>
        </w:rPr>
        <w:t>ne</w:t>
      </w:r>
      <w:r w:rsidR="00511D46">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 forhøjet mængde af kalium i blodet, nedsat nyrefunktion</w:t>
      </w:r>
      <w:r w:rsidR="00C040A2">
        <w:rPr>
          <w:lang w:val="da-DK"/>
        </w:rPr>
        <w:t xml:space="preserve">, </w:t>
      </w:r>
      <w:r w:rsidRPr="002A00F0">
        <w:rPr>
          <w:lang w:val="da-DK"/>
        </w:rPr>
        <w:t>betændelseslignende tilstand i de små blodkar, der primært påvirker huden</w:t>
      </w:r>
      <w:r w:rsidRPr="002A00F0">
        <w:rPr>
          <w:szCs w:val="22"/>
          <w:lang w:val="da-DK"/>
        </w:rPr>
        <w:t xml:space="preserve"> (en tilstand der kaldes leukocytoklastisk vaskulitis)</w:t>
      </w:r>
      <w:r w:rsidR="00186242">
        <w:rPr>
          <w:lang w:val="da-DK"/>
        </w:rPr>
        <w:t>,</w:t>
      </w:r>
      <w:r w:rsidR="00C040A2">
        <w:rPr>
          <w:lang w:val="da-DK"/>
        </w:rPr>
        <w:t xml:space="preserve"> </w:t>
      </w:r>
      <w:r w:rsidR="00186242" w:rsidRPr="00186242">
        <w:rPr>
          <w:lang w:val="da-DK"/>
        </w:rPr>
        <w:t>alvorlige allergiske reaktioner (anafylaktisk shock)</w:t>
      </w:r>
      <w:r w:rsidR="00BD1D09">
        <w:rPr>
          <w:lang w:val="da-DK"/>
        </w:rPr>
        <w:t xml:space="preserve"> </w:t>
      </w:r>
      <w:bookmarkStart w:id="10" w:name="_Hlk61011875"/>
      <w:r w:rsidR="00BD1D09">
        <w:rPr>
          <w:lang w:val="da-DK"/>
        </w:rPr>
        <w:t>samt lavt blodsukkerniveau</w:t>
      </w:r>
      <w:bookmarkEnd w:id="10"/>
      <w:r w:rsidR="00186242" w:rsidRPr="00186242">
        <w:rPr>
          <w:lang w:val="da-DK"/>
        </w:rPr>
        <w:t>.</w:t>
      </w:r>
      <w:r w:rsidR="00186242">
        <w:rPr>
          <w:lang w:val="da-DK"/>
        </w:rPr>
        <w:t xml:space="preserve"> </w:t>
      </w:r>
      <w:r>
        <w:rPr>
          <w:lang w:val="da-DK"/>
        </w:rPr>
        <w:t>Der er i sjældne tilfælde også indberettet gulsot (gulfarvning af huden og/eller det hvide i øjnene).</w:t>
      </w:r>
    </w:p>
    <w:p w:rsidR="004204CB" w:rsidRPr="002C6D9C" w:rsidRDefault="004204CB">
      <w:pPr>
        <w:pStyle w:val="EMEABodyText"/>
        <w:rPr>
          <w:lang w:val="da-DK"/>
        </w:rPr>
      </w:pPr>
    </w:p>
    <w:p w:rsidR="00602474" w:rsidRPr="005B62FF" w:rsidRDefault="00602474" w:rsidP="00602474">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602474" w:rsidRPr="00247981" w:rsidRDefault="00602474" w:rsidP="00602474">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7"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pPr>
        <w:pStyle w:val="EMEAHeading1"/>
        <w:rPr>
          <w:lang w:val="da-DK"/>
        </w:rPr>
      </w:pPr>
      <w:r w:rsidRPr="002C6D9C">
        <w:rPr>
          <w:lang w:val="da-DK"/>
        </w:rPr>
        <w:t>5.</w:t>
      </w:r>
      <w:r w:rsidRPr="002C6D9C">
        <w:rPr>
          <w:lang w:val="da-DK"/>
        </w:rPr>
        <w:tab/>
      </w:r>
      <w:r w:rsidR="00B032CF" w:rsidRPr="00B032CF">
        <w:rPr>
          <w:caps w:val="0"/>
          <w:lang w:val="da-DK"/>
        </w:rPr>
        <w:t>Opbevaring</w:t>
      </w:r>
    </w:p>
    <w:p w:rsidR="004204CB" w:rsidRPr="002C6D9C" w:rsidRDefault="004204CB">
      <w:pPr>
        <w:pStyle w:val="EMEAHeading1"/>
        <w:rPr>
          <w:lang w:val="da-DK"/>
        </w:rPr>
      </w:pPr>
    </w:p>
    <w:p w:rsidR="00602474" w:rsidRPr="00247981" w:rsidRDefault="00602474" w:rsidP="00602474">
      <w:pPr>
        <w:rPr>
          <w:szCs w:val="22"/>
          <w:lang w:val="da-DK"/>
        </w:rPr>
      </w:pPr>
      <w:r w:rsidRPr="00247981">
        <w:rPr>
          <w:szCs w:val="22"/>
          <w:lang w:val="da-DK"/>
        </w:rPr>
        <w:t xml:space="preserve">Opbevar </w:t>
      </w:r>
      <w:r w:rsidRPr="00247981">
        <w:rPr>
          <w:noProof/>
          <w:szCs w:val="22"/>
          <w:lang w:val="da-DK"/>
        </w:rPr>
        <w:t>lægemidlet</w:t>
      </w:r>
      <w:r w:rsidRPr="00247981">
        <w:rPr>
          <w:szCs w:val="22"/>
          <w:lang w:val="da-DK"/>
        </w:rPr>
        <w:t xml:space="preserve"> utilgængeligt for børn.</w:t>
      </w:r>
    </w:p>
    <w:p w:rsidR="004204CB" w:rsidRPr="002C6D9C" w:rsidRDefault="004204CB" w:rsidP="004204CB">
      <w:pPr>
        <w:pStyle w:val="EMEABodyText"/>
        <w:rPr>
          <w:lang w:val="da-DK"/>
        </w:rPr>
      </w:pPr>
    </w:p>
    <w:p w:rsidR="00602474" w:rsidRPr="00247981" w:rsidRDefault="00602474" w:rsidP="00602474">
      <w:pPr>
        <w:rPr>
          <w:szCs w:val="22"/>
          <w:lang w:val="da-DK"/>
        </w:rPr>
      </w:pPr>
      <w:r w:rsidRPr="00247981">
        <w:rPr>
          <w:szCs w:val="22"/>
          <w:lang w:val="da-DK"/>
        </w:rPr>
        <w:t xml:space="preserve">Brug ikke </w:t>
      </w:r>
      <w:r w:rsidRPr="00247981">
        <w:rPr>
          <w:noProof/>
          <w:szCs w:val="22"/>
          <w:lang w:val="da-DK"/>
        </w:rPr>
        <w:t>lægemidlet</w:t>
      </w:r>
      <w:r w:rsidRPr="00247981">
        <w:rPr>
          <w:szCs w:val="22"/>
          <w:lang w:val="da-DK"/>
        </w:rPr>
        <w:t xml:space="preserve"> efter den udløbsdato, der står på</w:t>
      </w:r>
      <w:r w:rsidR="00FF38EF">
        <w:rPr>
          <w:szCs w:val="22"/>
          <w:lang w:val="da-DK"/>
        </w:rPr>
        <w:t xml:space="preserve"> </w:t>
      </w:r>
      <w:r w:rsidR="00927517">
        <w:rPr>
          <w:szCs w:val="22"/>
          <w:lang w:val="da-DK"/>
        </w:rPr>
        <w:t>æsken og blister</w:t>
      </w:r>
      <w:r w:rsidRPr="00247981">
        <w:rPr>
          <w:szCs w:val="22"/>
          <w:lang w:val="da-DK"/>
        </w:rPr>
        <w:t>pakningen efter Exp. Udløbsdatoen er den sidste dag i den nævnte måned.</w:t>
      </w:r>
    </w:p>
    <w:p w:rsidR="004204CB" w:rsidRPr="002C6D9C" w:rsidRDefault="004204CB" w:rsidP="004204CB">
      <w:pPr>
        <w:pStyle w:val="EMEABodyText"/>
        <w:rPr>
          <w:lang w:val="da-DK"/>
        </w:rPr>
      </w:pPr>
    </w:p>
    <w:p w:rsidR="004204CB" w:rsidRPr="002C6D9C" w:rsidRDefault="004204C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4204CB" w:rsidRPr="002C6D9C" w:rsidRDefault="004204CB">
      <w:pPr>
        <w:pStyle w:val="EMEABodyText"/>
        <w:rPr>
          <w:lang w:val="da-DK"/>
        </w:rPr>
      </w:pPr>
    </w:p>
    <w:p w:rsidR="00602474" w:rsidRPr="00247981" w:rsidRDefault="00602474" w:rsidP="00602474">
      <w:pPr>
        <w:suppressAutoHyphens/>
        <w:rPr>
          <w:szCs w:val="22"/>
          <w:lang w:val="da-DK"/>
        </w:rPr>
      </w:pPr>
      <w:r w:rsidRPr="00247981">
        <w:rPr>
          <w:szCs w:val="22"/>
          <w:lang w:val="da-DK"/>
        </w:rPr>
        <w:t xml:space="preserve">Spørg </w:t>
      </w:r>
      <w:r w:rsidRPr="00247981">
        <w:rPr>
          <w:noProof/>
          <w:szCs w:val="22"/>
          <w:lang w:val="da-DK"/>
        </w:rPr>
        <w:t>på apoteket</w:t>
      </w:r>
      <w:r w:rsidR="00927517">
        <w:rPr>
          <w:szCs w:val="22"/>
          <w:lang w:val="da-DK"/>
        </w:rPr>
        <w:t>, hvordan</w:t>
      </w:r>
      <w:r w:rsidR="00927517" w:rsidRPr="00247981">
        <w:rPr>
          <w:szCs w:val="22"/>
          <w:lang w:val="da-DK"/>
        </w:rPr>
        <w:t xml:space="preserve"> </w:t>
      </w:r>
      <w:r w:rsidRPr="00247981">
        <w:rPr>
          <w:szCs w:val="22"/>
          <w:lang w:val="da-DK"/>
        </w:rPr>
        <w:t>du skal bortskaffe medicinrester. Af hensyn til miljøet må du ikke smide medicinrester i afløbet</w:t>
      </w:r>
      <w:r w:rsidR="00927517">
        <w:rPr>
          <w:szCs w:val="22"/>
          <w:lang w:val="da-DK"/>
        </w:rPr>
        <w:t xml:space="preserve">, toilettet </w:t>
      </w:r>
      <w:r w:rsidRPr="00247981">
        <w:rPr>
          <w:szCs w:val="22"/>
          <w:lang w:val="da-DK"/>
        </w:rPr>
        <w:t>eller skraldespanden</w:t>
      </w:r>
      <w:r w:rsidR="00927517">
        <w:rPr>
          <w:szCs w:val="22"/>
          <w:lang w:val="da-DK"/>
        </w:rPr>
        <w:t>.</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pPr>
        <w:pStyle w:val="EMEAHeading1"/>
        <w:rPr>
          <w:lang w:val="da-DK"/>
        </w:rPr>
      </w:pPr>
      <w:r w:rsidRPr="002C6D9C">
        <w:rPr>
          <w:lang w:val="da-DK"/>
        </w:rPr>
        <w:t>6.</w:t>
      </w:r>
      <w:r w:rsidRPr="002C6D9C">
        <w:rPr>
          <w:lang w:val="da-DK"/>
        </w:rPr>
        <w:tab/>
      </w:r>
      <w:r w:rsidR="00B032CF" w:rsidRPr="00B032CF">
        <w:rPr>
          <w:caps w:val="0"/>
          <w:lang w:val="da-DK"/>
        </w:rPr>
        <w:t>Pakningsstørrelser og yderligere oplysninger</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 xml:space="preserve">Aprovel </w:t>
      </w:r>
      <w:r w:rsidRPr="002C6D9C">
        <w:rPr>
          <w:lang w:val="da-DK"/>
        </w:rPr>
        <w:t>indeholder:</w:t>
      </w:r>
    </w:p>
    <w:p w:rsidR="004204CB" w:rsidRPr="002C6D9C"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Aprovel</w:t>
      </w:r>
      <w:r w:rsidRPr="002C6D9C">
        <w:rPr>
          <w:lang w:val="da-DK"/>
        </w:rPr>
        <w:t>-tablet </w:t>
      </w:r>
      <w:r>
        <w:rPr>
          <w:lang w:val="da-DK"/>
        </w:rPr>
        <w:t>75</w:t>
      </w:r>
      <w:r w:rsidRPr="002C6D9C">
        <w:rPr>
          <w:lang w:val="da-DK"/>
        </w:rPr>
        <w:t xml:space="preserve"> mg indeholder </w:t>
      </w:r>
      <w:r>
        <w:rPr>
          <w:lang w:val="da-DK"/>
        </w:rPr>
        <w:t>75</w:t>
      </w:r>
      <w:r w:rsidRPr="002C6D9C">
        <w:rPr>
          <w:lang w:val="da-DK"/>
        </w:rPr>
        <w:t> mg irbesartan.</w:t>
      </w:r>
    </w:p>
    <w:p w:rsidR="00186242"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r w:rsidR="00186242" w:rsidRPr="005B62FF">
        <w:rPr>
          <w:lang w:val="da-DK"/>
        </w:rPr>
        <w:t xml:space="preserve"> </w:t>
      </w:r>
    </w:p>
    <w:p w:rsidR="004204CB" w:rsidRPr="002C6D9C" w:rsidRDefault="00186242" w:rsidP="00186242">
      <w:pPr>
        <w:pStyle w:val="EMEABodyTextIndent"/>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sidR="00A23B1E">
        <w:rPr>
          <w:lang w:val="da-DK"/>
        </w:rPr>
        <w:t>c</w:t>
      </w:r>
      <w:r w:rsidRPr="00186242">
        <w:rPr>
          <w:lang w:val="da-DK"/>
        </w:rPr>
        <w:t>tose”</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Pr>
          <w:lang w:val="da-DK"/>
        </w:rPr>
        <w:t>U</w:t>
      </w:r>
      <w:r w:rsidRPr="002C6D9C">
        <w:rPr>
          <w:lang w:val="da-DK"/>
        </w:rPr>
        <w:t>dseende og pakningstørrelse</w:t>
      </w:r>
      <w:r>
        <w:rPr>
          <w:lang w:val="da-DK"/>
        </w:rPr>
        <w:t>r</w:t>
      </w:r>
    </w:p>
    <w:p w:rsidR="004204CB" w:rsidRPr="002C6D9C" w:rsidRDefault="004204CB" w:rsidP="004204CB">
      <w:pPr>
        <w:pStyle w:val="EMEABodyText"/>
        <w:rPr>
          <w:lang w:val="da-DK"/>
        </w:rPr>
      </w:pPr>
      <w:r>
        <w:rPr>
          <w:lang w:val="da-DK"/>
        </w:rPr>
        <w:t>Aprovel</w:t>
      </w:r>
      <w:r w:rsidRPr="002C6D9C">
        <w:rPr>
          <w:lang w:val="da-DK"/>
        </w:rPr>
        <w:t xml:space="preserve"> </w:t>
      </w:r>
      <w:r>
        <w:rPr>
          <w:lang w:val="da-DK"/>
        </w:rPr>
        <w:t>75</w:t>
      </w:r>
      <w:r w:rsidRPr="002C6D9C">
        <w:rPr>
          <w:lang w:val="da-DK"/>
        </w:rPr>
        <w:t xml:space="preserve"> mg tabletter er hvide til mathvide, bikonvekse og ovale med et hjerte præget på den ene side og nummeret </w:t>
      </w:r>
      <w:r>
        <w:rPr>
          <w:lang w:val="da-DK"/>
        </w:rPr>
        <w:t>2771</w:t>
      </w:r>
      <w:r w:rsidRPr="002C6D9C">
        <w:rPr>
          <w:lang w:val="da-DK"/>
        </w:rPr>
        <w:t xml:space="preserve"> på den anden side.</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Pr>
          <w:lang w:val="da-DK"/>
        </w:rPr>
        <w:t>Aprovel</w:t>
      </w:r>
      <w:r w:rsidRPr="002C6D9C">
        <w:rPr>
          <w:lang w:val="da-DK"/>
        </w:rPr>
        <w:t> </w:t>
      </w:r>
      <w:r>
        <w:rPr>
          <w:lang w:val="da-DK"/>
        </w:rPr>
        <w:t>75</w:t>
      </w:r>
      <w:r w:rsidRPr="002C6D9C">
        <w:rPr>
          <w:lang w:val="da-DK"/>
        </w:rPr>
        <w:t xml:space="preserve"> mg tabletter leveres i blisterpakninger </w:t>
      </w:r>
      <w:r w:rsidR="007D4A17">
        <w:rPr>
          <w:lang w:val="da-DK"/>
        </w:rPr>
        <w:t>af</w:t>
      </w:r>
      <w:r w:rsidR="007D4A17" w:rsidRPr="002C6D9C">
        <w:rPr>
          <w:lang w:val="da-DK"/>
        </w:rPr>
        <w:t xml:space="preserve"> </w:t>
      </w:r>
      <w:r w:rsidRPr="002C6D9C">
        <w:rPr>
          <w:lang w:val="da-DK"/>
        </w:rPr>
        <w:t>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sidRPr="002C6D9C">
        <w:rPr>
          <w:lang w:val="da-DK"/>
        </w:rPr>
        <w:t>Ikke alle pakningsstørrelser er nødvendigvis markedsført.</w:t>
      </w:r>
    </w:p>
    <w:p w:rsidR="004204CB" w:rsidRPr="002C6D9C" w:rsidRDefault="004204CB" w:rsidP="004204CB">
      <w:pPr>
        <w:pStyle w:val="EMEABodyText"/>
        <w:rPr>
          <w:lang w:val="da-DK"/>
        </w:rPr>
      </w:pPr>
    </w:p>
    <w:p w:rsidR="004204CB" w:rsidRPr="00927517" w:rsidRDefault="004204CB" w:rsidP="004204CB">
      <w:pPr>
        <w:pStyle w:val="EMEAHeading3"/>
        <w:rPr>
          <w:lang w:val="da-DK"/>
        </w:rPr>
      </w:pPr>
      <w:r w:rsidRPr="00927517">
        <w:rPr>
          <w:lang w:val="da-DK"/>
        </w:rPr>
        <w:t>Indehaveren af markedsføringstilladelsen:</w:t>
      </w:r>
    </w:p>
    <w:p w:rsidR="004204CB" w:rsidRPr="002C6D9C" w:rsidRDefault="0046514E" w:rsidP="004204CB">
      <w:pPr>
        <w:pStyle w:val="EMEAAddress"/>
        <w:rPr>
          <w:lang w:val="da-DK"/>
        </w:rPr>
      </w:pPr>
      <w:r>
        <w:rPr>
          <w:lang w:val="fr-FR"/>
        </w:rPr>
        <w:t>sanofi-aventis groupe</w:t>
      </w:r>
      <w:r w:rsidR="004204CB" w:rsidRPr="002C6D9C">
        <w:rPr>
          <w:lang w:val="da-DK"/>
        </w:rPr>
        <w:br/>
      </w:r>
      <w:r w:rsidR="004204CB">
        <w:rPr>
          <w:lang w:val="da-DK"/>
        </w:rPr>
        <w:t>54</w:t>
      </w:r>
      <w:r w:rsidR="00927517">
        <w:rPr>
          <w:lang w:val="da-DK"/>
        </w:rPr>
        <w:t>,</w:t>
      </w:r>
      <w:r w:rsidR="004204CB">
        <w:rPr>
          <w:lang w:val="da-DK"/>
        </w:rPr>
        <w:t xml:space="preserve"> rue La Boétie</w:t>
      </w:r>
      <w:r w:rsidR="004204CB">
        <w:rPr>
          <w:lang w:val="da-DK"/>
        </w:rPr>
        <w:br/>
      </w:r>
      <w:r w:rsidR="00927517">
        <w:rPr>
          <w:lang w:val="da-DK"/>
        </w:rPr>
        <w:t>F-</w:t>
      </w:r>
      <w:r w:rsidR="004204CB">
        <w:rPr>
          <w:lang w:val="da-DK"/>
        </w:rPr>
        <w:t>75008 Paris</w:t>
      </w:r>
      <w:r w:rsidR="004204CB" w:rsidRPr="002C6D9C">
        <w:rPr>
          <w:lang w:val="da-DK"/>
        </w:rPr>
        <w:t> </w:t>
      </w:r>
      <w:r w:rsidR="004204CB" w:rsidRPr="002C6D9C">
        <w:rPr>
          <w:lang w:val="da-DK"/>
        </w:rPr>
        <w:noBreakHyphen/>
        <w:t> </w:t>
      </w:r>
      <w:r w:rsidR="004204CB">
        <w:rPr>
          <w:lang w:val="da-DK"/>
        </w:rPr>
        <w:t>Frankrig</w:t>
      </w:r>
    </w:p>
    <w:p w:rsidR="004204CB" w:rsidRPr="002C6D9C" w:rsidRDefault="004204CB" w:rsidP="004204CB">
      <w:pPr>
        <w:pStyle w:val="EMEABodyText"/>
        <w:rPr>
          <w:bCs/>
          <w:caps/>
          <w:lang w:val="da-DK"/>
        </w:rPr>
      </w:pPr>
    </w:p>
    <w:p w:rsidR="004204CB" w:rsidRPr="002D71BF" w:rsidRDefault="004204CB" w:rsidP="004204CB">
      <w:pPr>
        <w:pStyle w:val="EMEAHeading3"/>
        <w:rPr>
          <w:lang w:val="da-DK"/>
        </w:rPr>
      </w:pPr>
      <w:r w:rsidRPr="00927517">
        <w:rPr>
          <w:lang w:val="da-DK"/>
        </w:rPr>
        <w:t>Fremstille</w:t>
      </w:r>
      <w:r w:rsidRPr="002D71BF">
        <w:rPr>
          <w:lang w:val="da-DK"/>
        </w:rPr>
        <w:t>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927517" w:rsidRPr="00B74C63" w:rsidRDefault="00927517">
      <w:pPr>
        <w:pStyle w:val="EMEABodyText"/>
        <w:rPr>
          <w:lang w:val="en-US"/>
        </w:rPr>
      </w:pPr>
    </w:p>
    <w:p w:rsidR="00927517" w:rsidRPr="00247981" w:rsidRDefault="004204CB" w:rsidP="00927517">
      <w:pPr>
        <w:rPr>
          <w:szCs w:val="22"/>
          <w:lang w:val="da-DK"/>
        </w:rPr>
      </w:pPr>
      <w:r w:rsidRPr="002C6D9C">
        <w:rPr>
          <w:lang w:val="da-DK"/>
        </w:rPr>
        <w:t xml:space="preserve">Hvis du vil have yderligere oplysninger om </w:t>
      </w:r>
      <w:r>
        <w:rPr>
          <w:lang w:val="da-DK"/>
        </w:rPr>
        <w:t>Aprovel</w:t>
      </w:r>
      <w:r w:rsidRPr="002C6D9C">
        <w:rPr>
          <w:lang w:val="da-DK"/>
        </w:rPr>
        <w:t>, skal du henvende dig til den lokale repræsentant</w:t>
      </w:r>
      <w:r w:rsidR="00927517" w:rsidRPr="00927517">
        <w:rPr>
          <w:szCs w:val="22"/>
          <w:lang w:val="da-DK"/>
        </w:rPr>
        <w:t xml:space="preserve"> </w:t>
      </w:r>
      <w:r w:rsidR="00927517" w:rsidRPr="00247981">
        <w:rPr>
          <w:szCs w:val="22"/>
          <w:lang w:val="da-DK"/>
        </w:rPr>
        <w:t>for indehaveren af markedsføringstilladelsen:</w:t>
      </w:r>
    </w:p>
    <w:p w:rsidR="004204CB" w:rsidRPr="002C6D9C" w:rsidRDefault="004204CB">
      <w:pPr>
        <w:pStyle w:val="EMEABodyText"/>
        <w:rPr>
          <w:lang w:val="da-DK"/>
        </w:rPr>
      </w:pPr>
    </w:p>
    <w:p w:rsidR="004204CB" w:rsidRPr="002C6D9C"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rsidTr="00E70B7F">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2D71BF">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2D71BF" w:rsidRDefault="002D71BF" w:rsidP="002D71BF">
            <w:pPr>
              <w:rPr>
                <w:b/>
                <w:bCs/>
                <w:lang w:val="lt-LT"/>
              </w:rPr>
            </w:pPr>
            <w:r>
              <w:rPr>
                <w:b/>
                <w:bCs/>
                <w:lang w:val="lt-LT"/>
              </w:rPr>
              <w:t>Lietuva</w:t>
            </w:r>
          </w:p>
          <w:p w:rsidR="002D71BF" w:rsidRDefault="002D71BF" w:rsidP="002D71BF">
            <w:pPr>
              <w:rPr>
                <w:lang w:val="fr-FR"/>
              </w:rPr>
            </w:pPr>
            <w:r>
              <w:rPr>
                <w:lang w:val="cs-CZ"/>
              </w:rPr>
              <w:t>UAB sanofi-aventis Lietuva</w:t>
            </w:r>
          </w:p>
          <w:p w:rsidR="002D71BF" w:rsidRDefault="002D71BF" w:rsidP="002D71BF">
            <w:pPr>
              <w:rPr>
                <w:lang w:val="cs-CZ"/>
              </w:rPr>
            </w:pPr>
            <w:r>
              <w:rPr>
                <w:lang w:val="cs-CZ"/>
              </w:rPr>
              <w:t>Tel: +370 5 2755224</w:t>
            </w:r>
          </w:p>
          <w:p w:rsidR="004204CB" w:rsidRDefault="004204CB" w:rsidP="002D71BF">
            <w:pPr>
              <w:rPr>
                <w:lang w:val="fr-BE"/>
              </w:rPr>
            </w:pPr>
          </w:p>
        </w:tc>
      </w:tr>
      <w:tr w:rsidR="004204CB" w:rsidTr="00E70B7F">
        <w:trPr>
          <w:gridBefore w:val="1"/>
          <w:wBefore w:w="34" w:type="dxa"/>
          <w:cantSplit/>
        </w:trPr>
        <w:tc>
          <w:tcPr>
            <w:tcW w:w="4644" w:type="dxa"/>
          </w:tcPr>
          <w:p w:rsidR="004204CB" w:rsidRDefault="004204CB">
            <w:pPr>
              <w:rPr>
                <w:b/>
                <w:bCs/>
                <w:lang w:val="fr-BE"/>
              </w:rPr>
            </w:pPr>
            <w:r>
              <w:rPr>
                <w:b/>
                <w:bCs/>
              </w:rPr>
              <w:t>България</w:t>
            </w:r>
          </w:p>
          <w:p w:rsidR="004204CB" w:rsidRDefault="00947E21">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2D71BF" w:rsidRDefault="002D71BF" w:rsidP="002D71BF">
            <w:pPr>
              <w:rPr>
                <w:b/>
                <w:bCs/>
                <w:lang w:val="fr-LU"/>
              </w:rPr>
            </w:pPr>
            <w:r>
              <w:rPr>
                <w:b/>
                <w:bCs/>
                <w:lang w:val="fr-LU"/>
              </w:rPr>
              <w:t>Luxembourg/Luxemburg</w:t>
            </w:r>
          </w:p>
          <w:p w:rsidR="002D71BF" w:rsidRDefault="002D71BF" w:rsidP="002D71BF">
            <w:pPr>
              <w:rPr>
                <w:snapToGrid w:val="0"/>
                <w:lang w:val="fr-BE"/>
              </w:rPr>
            </w:pPr>
            <w:r>
              <w:rPr>
                <w:snapToGrid w:val="0"/>
                <w:lang w:val="fr-BE"/>
              </w:rPr>
              <w:t xml:space="preserve">Sanofi Belgium </w:t>
            </w:r>
          </w:p>
          <w:p w:rsidR="002D71BF" w:rsidRDefault="002D71BF" w:rsidP="002D71BF">
            <w:pPr>
              <w:rPr>
                <w:lang w:val="fr-BE"/>
              </w:rPr>
            </w:pPr>
            <w:r>
              <w:rPr>
                <w:lang w:val="fr-LU"/>
              </w:rPr>
              <w:t xml:space="preserve">Tél/Tel: </w:t>
            </w:r>
            <w:r>
              <w:rPr>
                <w:snapToGrid w:val="0"/>
                <w:lang w:val="fr-BE"/>
              </w:rPr>
              <w:t>+32 (0)2 710 54 00 (</w:t>
            </w:r>
            <w:r>
              <w:rPr>
                <w:lang w:val="fr-BE"/>
              </w:rPr>
              <w:t>Belgique/Belgien)</w:t>
            </w:r>
          </w:p>
          <w:p w:rsidR="004204CB" w:rsidRDefault="004204CB" w:rsidP="002D71BF">
            <w:pPr>
              <w:rPr>
                <w:lang w:val="hu-HU"/>
              </w:rPr>
            </w:pPr>
          </w:p>
        </w:tc>
      </w:tr>
      <w:tr w:rsidR="004204CB" w:rsidTr="00E70B7F">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2D71BF" w:rsidRDefault="002D71BF" w:rsidP="002D71BF">
            <w:pPr>
              <w:rPr>
                <w:b/>
                <w:bCs/>
                <w:lang w:val="hu-HU"/>
              </w:rPr>
            </w:pPr>
            <w:r>
              <w:rPr>
                <w:b/>
                <w:bCs/>
                <w:lang w:val="hu-HU"/>
              </w:rPr>
              <w:t>Magyarország</w:t>
            </w:r>
          </w:p>
          <w:p w:rsidR="00273357" w:rsidRDefault="009823FE" w:rsidP="002D71BF">
            <w:pPr>
              <w:rPr>
                <w:lang w:val="cs-CZ"/>
              </w:rPr>
            </w:pPr>
            <w:r w:rsidRPr="009823FE">
              <w:rPr>
                <w:lang w:val="cs-CZ"/>
              </w:rPr>
              <w:t>SANOFI-AVENTIS Zrt.</w:t>
            </w:r>
          </w:p>
          <w:p w:rsidR="002D71BF" w:rsidRDefault="002D71BF" w:rsidP="002D71BF">
            <w:pPr>
              <w:rPr>
                <w:lang w:val="hu-HU"/>
              </w:rPr>
            </w:pPr>
            <w:r>
              <w:rPr>
                <w:lang w:val="cs-CZ"/>
              </w:rPr>
              <w:t xml:space="preserve">Tel.: +36 1 </w:t>
            </w:r>
            <w:r>
              <w:rPr>
                <w:lang w:val="hu-HU"/>
              </w:rPr>
              <w:t>505 0050</w:t>
            </w:r>
          </w:p>
          <w:p w:rsidR="004204CB" w:rsidRDefault="004204CB" w:rsidP="002D71BF">
            <w:pPr>
              <w:rPr>
                <w:lang w:val="cs-CZ"/>
              </w:rPr>
            </w:pPr>
          </w:p>
        </w:tc>
      </w:tr>
      <w:tr w:rsidR="004204CB" w:rsidRPr="00082148" w:rsidTr="00E70B7F">
        <w:trPr>
          <w:gridBefore w:val="1"/>
          <w:wBefore w:w="34" w:type="dxa"/>
          <w:cantSplit/>
        </w:trPr>
        <w:tc>
          <w:tcPr>
            <w:tcW w:w="4644" w:type="dxa"/>
          </w:tcPr>
          <w:p w:rsidR="004204CB" w:rsidRDefault="004204CB">
            <w:pPr>
              <w:rPr>
                <w:b/>
                <w:bCs/>
                <w:lang w:val="cs-CZ"/>
              </w:rPr>
            </w:pPr>
            <w:r>
              <w:rPr>
                <w:b/>
                <w:bCs/>
                <w:lang w:val="cs-CZ"/>
              </w:rPr>
              <w:t>Danmark</w:t>
            </w:r>
          </w:p>
          <w:p w:rsidR="004204CB" w:rsidRDefault="00E777C5">
            <w:pPr>
              <w:rPr>
                <w:lang w:val="cs-CZ"/>
              </w:rPr>
            </w:pPr>
            <w:r>
              <w:rPr>
                <w:lang w:val="cs-CZ"/>
              </w:rPr>
              <w:t>S</w:t>
            </w:r>
            <w:r w:rsidR="004204CB">
              <w:rPr>
                <w:lang w:val="cs-CZ"/>
              </w:rPr>
              <w:t>anofi A/S</w:t>
            </w:r>
          </w:p>
          <w:p w:rsidR="004204CB" w:rsidRDefault="004204CB">
            <w:pPr>
              <w:rPr>
                <w:lang w:val="cs-CZ"/>
              </w:rPr>
            </w:pPr>
            <w:r>
              <w:rPr>
                <w:lang w:val="cs-CZ"/>
              </w:rPr>
              <w:t>Tlf: +45 45 16 70 00</w:t>
            </w:r>
          </w:p>
          <w:p w:rsidR="004204CB" w:rsidRDefault="004204CB">
            <w:pPr>
              <w:rPr>
                <w:lang w:val="cs-CZ"/>
              </w:rPr>
            </w:pPr>
          </w:p>
        </w:tc>
        <w:tc>
          <w:tcPr>
            <w:tcW w:w="4678" w:type="dxa"/>
          </w:tcPr>
          <w:p w:rsidR="002D71BF" w:rsidRDefault="002D71BF" w:rsidP="002D71BF">
            <w:pPr>
              <w:rPr>
                <w:b/>
                <w:bCs/>
                <w:lang w:val="mt-MT"/>
              </w:rPr>
            </w:pPr>
            <w:r>
              <w:rPr>
                <w:b/>
                <w:bCs/>
                <w:lang w:val="mt-MT"/>
              </w:rPr>
              <w:t>Malta</w:t>
            </w:r>
          </w:p>
          <w:p w:rsidR="00E777C5" w:rsidRDefault="00E777C5" w:rsidP="002D71BF">
            <w:pPr>
              <w:rPr>
                <w:lang w:val="cs-CZ"/>
              </w:rPr>
            </w:pPr>
            <w:r>
              <w:rPr>
                <w:lang w:val="fr-FR"/>
              </w:rPr>
              <w:t>Sanofi S</w:t>
            </w:r>
            <w:r w:rsidR="00BD1D09">
              <w:rPr>
                <w:lang w:val="fr-FR"/>
              </w:rPr>
              <w:t>.r.l</w:t>
            </w:r>
            <w:r>
              <w:rPr>
                <w:lang w:val="fr-FR"/>
              </w:rPr>
              <w:t>.</w:t>
            </w:r>
          </w:p>
          <w:p w:rsidR="004204CB" w:rsidRDefault="00E777C5" w:rsidP="002D71BF">
            <w:pPr>
              <w:rPr>
                <w:lang w:val="cs-CZ"/>
              </w:rPr>
            </w:pPr>
            <w:r>
              <w:rPr>
                <w:lang w:val="fr-FR"/>
              </w:rPr>
              <w:t>Tel: +39 02 39394275</w:t>
            </w:r>
          </w:p>
        </w:tc>
      </w:tr>
      <w:tr w:rsidR="004204CB" w:rsidTr="00E70B7F">
        <w:trPr>
          <w:gridBefore w:val="1"/>
          <w:wBefore w:w="34" w:type="dxa"/>
          <w:cantSplit/>
        </w:trPr>
        <w:tc>
          <w:tcPr>
            <w:tcW w:w="4644" w:type="dxa"/>
          </w:tcPr>
          <w:p w:rsidR="004204CB" w:rsidRDefault="004204CB">
            <w:pPr>
              <w:rPr>
                <w:b/>
                <w:bCs/>
                <w:lang w:val="cs-CZ"/>
              </w:rPr>
            </w:pPr>
            <w:r>
              <w:rPr>
                <w:b/>
                <w:bCs/>
                <w:lang w:val="cs-CZ"/>
              </w:rPr>
              <w:t>Deutschland</w:t>
            </w:r>
          </w:p>
          <w:p w:rsidR="00C040A2" w:rsidRPr="00335592" w:rsidRDefault="00C040A2" w:rsidP="00C040A2">
            <w:pPr>
              <w:rPr>
                <w:lang w:val="fr-FR"/>
              </w:rPr>
            </w:pPr>
            <w:r w:rsidRPr="00335592">
              <w:rPr>
                <w:lang w:val="fr-FR"/>
              </w:rPr>
              <w:t>Sanofi-Aventis Deutschland GmbH</w:t>
            </w:r>
          </w:p>
          <w:p w:rsidR="00947E21" w:rsidRPr="009313D0" w:rsidRDefault="00947E21" w:rsidP="00947E21">
            <w:pPr>
              <w:rPr>
                <w:lang w:val="cs-CZ"/>
              </w:rPr>
            </w:pPr>
            <w:r>
              <w:rPr>
                <w:lang w:val="cs-CZ"/>
              </w:rPr>
              <w:t>Tel</w:t>
            </w:r>
            <w:r w:rsidRPr="009313D0">
              <w:rPr>
                <w:lang w:val="cs-CZ"/>
              </w:rPr>
              <w:t>: 0800 52 52 010</w:t>
            </w:r>
          </w:p>
          <w:p w:rsidR="004204CB" w:rsidRDefault="00947E21" w:rsidP="00947E21">
            <w:pPr>
              <w:rPr>
                <w:lang w:val="cs-CZ"/>
              </w:rPr>
            </w:pPr>
            <w:r w:rsidRPr="009313D0">
              <w:rPr>
                <w:lang w:val="cs-CZ"/>
              </w:rPr>
              <w:t>Tel. aus dem Ausland: +49 69 305 21 131</w:t>
            </w:r>
          </w:p>
        </w:tc>
        <w:tc>
          <w:tcPr>
            <w:tcW w:w="4678" w:type="dxa"/>
          </w:tcPr>
          <w:p w:rsidR="002D71BF" w:rsidRDefault="002D71BF" w:rsidP="002D71BF">
            <w:pPr>
              <w:rPr>
                <w:b/>
                <w:bCs/>
                <w:lang w:val="cs-CZ"/>
              </w:rPr>
            </w:pPr>
            <w:r>
              <w:rPr>
                <w:b/>
                <w:bCs/>
                <w:lang w:val="cs-CZ"/>
              </w:rPr>
              <w:t>Nederland</w:t>
            </w:r>
          </w:p>
          <w:p w:rsidR="002D71BF" w:rsidRDefault="00BD1D09" w:rsidP="002D71BF">
            <w:pPr>
              <w:rPr>
                <w:lang w:val="cs-CZ"/>
              </w:rPr>
            </w:pPr>
            <w:r>
              <w:rPr>
                <w:lang w:val="cs-CZ"/>
              </w:rPr>
              <w:t>Genzyme</w:t>
            </w:r>
            <w:r w:rsidR="002D71BF">
              <w:rPr>
                <w:lang w:val="cs-CZ"/>
              </w:rPr>
              <w:t xml:space="preserve"> </w:t>
            </w:r>
            <w:r>
              <w:rPr>
                <w:lang w:val="cs-CZ"/>
              </w:rPr>
              <w:t xml:space="preserve">Europe </w:t>
            </w:r>
            <w:r w:rsidR="002D71BF">
              <w:rPr>
                <w:lang w:val="cs-CZ"/>
              </w:rPr>
              <w:t>B.V.</w:t>
            </w:r>
          </w:p>
          <w:p w:rsidR="004204CB" w:rsidRDefault="00E777C5" w:rsidP="002D71BF">
            <w:pPr>
              <w:rPr>
                <w:lang w:val="et-EE"/>
              </w:rPr>
            </w:pPr>
            <w:r>
              <w:t>Tel: +31 20 245 4000</w:t>
            </w:r>
          </w:p>
        </w:tc>
      </w:tr>
      <w:tr w:rsidR="00413FEF" w:rsidTr="00E70B7F">
        <w:trPr>
          <w:gridBefore w:val="1"/>
          <w:wBefore w:w="34" w:type="dxa"/>
          <w:cantSplit/>
        </w:trPr>
        <w:tc>
          <w:tcPr>
            <w:tcW w:w="4644" w:type="dxa"/>
          </w:tcPr>
          <w:p w:rsidR="00C040A2" w:rsidRDefault="00C040A2" w:rsidP="002D71BF">
            <w:pPr>
              <w:rPr>
                <w:b/>
                <w:bCs/>
                <w:lang w:val="et-EE"/>
              </w:rPr>
            </w:pPr>
          </w:p>
          <w:p w:rsidR="00413FEF" w:rsidRDefault="00413FEF" w:rsidP="002D71BF">
            <w:pPr>
              <w:rPr>
                <w:b/>
                <w:bCs/>
                <w:lang w:val="et-EE"/>
              </w:rPr>
            </w:pPr>
            <w:r>
              <w:rPr>
                <w:b/>
                <w:bCs/>
                <w:lang w:val="et-EE"/>
              </w:rPr>
              <w:t>Eesti</w:t>
            </w:r>
          </w:p>
          <w:p w:rsidR="00413FEF" w:rsidRDefault="00413FEF" w:rsidP="002D71BF">
            <w:pPr>
              <w:rPr>
                <w:lang w:val="cs-CZ"/>
              </w:rPr>
            </w:pPr>
            <w:r>
              <w:rPr>
                <w:lang w:val="cs-CZ"/>
              </w:rPr>
              <w:t>sanofi-aventis Estonia OÜ</w:t>
            </w:r>
          </w:p>
          <w:p w:rsidR="00413FEF" w:rsidRDefault="00413FEF" w:rsidP="002D71BF">
            <w:pPr>
              <w:rPr>
                <w:lang w:val="cs-CZ"/>
              </w:rPr>
            </w:pPr>
            <w:r>
              <w:rPr>
                <w:lang w:val="cs-CZ"/>
              </w:rPr>
              <w:t>Tel: +372 627 34 88</w:t>
            </w:r>
          </w:p>
          <w:p w:rsidR="00413FEF" w:rsidRPr="002D71BF" w:rsidRDefault="00413FEF" w:rsidP="00991644">
            <w:pPr>
              <w:rPr>
                <w:lang w:val="de-DE"/>
              </w:rPr>
            </w:pPr>
          </w:p>
        </w:tc>
        <w:tc>
          <w:tcPr>
            <w:tcW w:w="4678" w:type="dxa"/>
          </w:tcPr>
          <w:p w:rsidR="00C040A2" w:rsidRDefault="00C040A2" w:rsidP="002D71BF">
            <w:pPr>
              <w:rPr>
                <w:b/>
                <w:bCs/>
                <w:lang w:val="cs-CZ"/>
              </w:rPr>
            </w:pPr>
          </w:p>
          <w:p w:rsidR="00413FEF" w:rsidRDefault="00413FEF" w:rsidP="002D71BF">
            <w:pPr>
              <w:rPr>
                <w:b/>
                <w:bCs/>
                <w:lang w:val="cs-CZ"/>
              </w:rPr>
            </w:pPr>
            <w:r>
              <w:rPr>
                <w:b/>
                <w:bCs/>
                <w:lang w:val="cs-CZ"/>
              </w:rPr>
              <w:t>Norge</w:t>
            </w:r>
          </w:p>
          <w:p w:rsidR="00413FEF" w:rsidRDefault="00413FEF" w:rsidP="002D71BF">
            <w:pPr>
              <w:rPr>
                <w:lang w:val="cs-CZ"/>
              </w:rPr>
            </w:pPr>
            <w:r>
              <w:rPr>
                <w:lang w:val="cs-CZ"/>
              </w:rPr>
              <w:t>sanofi-aventis Norge AS</w:t>
            </w:r>
          </w:p>
          <w:p w:rsidR="00413FEF" w:rsidRDefault="00413FEF" w:rsidP="002D71BF">
            <w:pPr>
              <w:rPr>
                <w:lang w:val="cs-CZ"/>
              </w:rPr>
            </w:pPr>
            <w:r>
              <w:rPr>
                <w:lang w:val="cs-CZ"/>
              </w:rPr>
              <w:t>Tlf: +47 67 10 71 00</w:t>
            </w:r>
          </w:p>
          <w:p w:rsidR="00413FEF" w:rsidRDefault="00413FEF" w:rsidP="002D71BF">
            <w:pPr>
              <w:rPr>
                <w:lang w:val="fr-FR"/>
              </w:rPr>
            </w:pPr>
          </w:p>
        </w:tc>
      </w:tr>
      <w:tr w:rsidR="00413FEF" w:rsidTr="00E70B7F">
        <w:trPr>
          <w:gridBefore w:val="1"/>
          <w:wBefore w:w="34" w:type="dxa"/>
          <w:cantSplit/>
        </w:trPr>
        <w:tc>
          <w:tcPr>
            <w:tcW w:w="4644" w:type="dxa"/>
          </w:tcPr>
          <w:p w:rsidR="00413FEF" w:rsidRDefault="00413FEF" w:rsidP="002D71BF">
            <w:pPr>
              <w:rPr>
                <w:b/>
                <w:bCs/>
                <w:lang w:val="cs-CZ"/>
              </w:rPr>
            </w:pPr>
            <w:r>
              <w:rPr>
                <w:b/>
                <w:bCs/>
                <w:lang w:val="el-GR"/>
              </w:rPr>
              <w:t>Ελλάδα</w:t>
            </w:r>
          </w:p>
          <w:p w:rsidR="00413FEF" w:rsidRDefault="00413FEF" w:rsidP="002D71BF">
            <w:pPr>
              <w:rPr>
                <w:lang w:val="et-EE"/>
              </w:rPr>
            </w:pPr>
            <w:r>
              <w:rPr>
                <w:lang w:val="cs-CZ"/>
              </w:rPr>
              <w:t>sanofi-aventis AEBE</w:t>
            </w:r>
          </w:p>
          <w:p w:rsidR="00413FEF" w:rsidRDefault="00413FEF" w:rsidP="002D71BF">
            <w:pPr>
              <w:rPr>
                <w:lang w:val="cs-CZ"/>
              </w:rPr>
            </w:pPr>
            <w:r>
              <w:rPr>
                <w:lang w:val="el-GR"/>
              </w:rPr>
              <w:t>Τηλ</w:t>
            </w:r>
            <w:r>
              <w:rPr>
                <w:lang w:val="cs-CZ"/>
              </w:rPr>
              <w:t>: +30 210 900 16 00</w:t>
            </w:r>
          </w:p>
          <w:p w:rsidR="00413FEF" w:rsidRDefault="00413FEF" w:rsidP="002D71BF">
            <w:pPr>
              <w:rPr>
                <w:lang w:val="cs-CZ"/>
              </w:rPr>
            </w:pPr>
          </w:p>
        </w:tc>
        <w:tc>
          <w:tcPr>
            <w:tcW w:w="4678" w:type="dxa"/>
          </w:tcPr>
          <w:p w:rsidR="00413FEF" w:rsidRDefault="00413FEF" w:rsidP="002D71BF">
            <w:pPr>
              <w:rPr>
                <w:b/>
                <w:bCs/>
                <w:lang w:val="cs-CZ"/>
              </w:rPr>
            </w:pPr>
            <w:r>
              <w:rPr>
                <w:b/>
                <w:bCs/>
                <w:lang w:val="cs-CZ"/>
              </w:rPr>
              <w:t>Österreich</w:t>
            </w:r>
          </w:p>
          <w:p w:rsidR="00413FEF" w:rsidRDefault="00413FEF" w:rsidP="002D71BF">
            <w:r>
              <w:t>sanofi-aventis GmbH</w:t>
            </w:r>
          </w:p>
          <w:p w:rsidR="00413FEF" w:rsidRDefault="00413FEF" w:rsidP="002D71BF">
            <w:pPr>
              <w:rPr>
                <w:lang w:val="fr-FR"/>
              </w:rPr>
            </w:pPr>
            <w:r>
              <w:rPr>
                <w:lang w:val="fr-FR"/>
              </w:rPr>
              <w:t>Tel: +43 1 80 185 – 0</w:t>
            </w:r>
          </w:p>
          <w:p w:rsidR="00413FEF" w:rsidRDefault="00413FEF" w:rsidP="002D71BF">
            <w:pPr>
              <w:rPr>
                <w:lang w:val="fr-FR"/>
              </w:rPr>
            </w:pPr>
          </w:p>
        </w:tc>
      </w:tr>
      <w:tr w:rsidR="00413FEF" w:rsidTr="00E70B7F">
        <w:trPr>
          <w:gridBefore w:val="1"/>
          <w:wBefore w:w="34" w:type="dxa"/>
          <w:cantSplit/>
        </w:trPr>
        <w:tc>
          <w:tcPr>
            <w:tcW w:w="4644" w:type="dxa"/>
          </w:tcPr>
          <w:p w:rsidR="00413FEF" w:rsidRDefault="00413FEF" w:rsidP="002D71BF">
            <w:pPr>
              <w:rPr>
                <w:b/>
                <w:bCs/>
                <w:lang w:val="es-ES"/>
              </w:rPr>
            </w:pPr>
            <w:r>
              <w:rPr>
                <w:b/>
                <w:bCs/>
                <w:lang w:val="es-ES"/>
              </w:rPr>
              <w:t>España</w:t>
            </w:r>
          </w:p>
          <w:p w:rsidR="00413FEF" w:rsidRDefault="00413FEF" w:rsidP="002D71BF">
            <w:pPr>
              <w:rPr>
                <w:smallCaps/>
                <w:lang w:val="pt-PT"/>
              </w:rPr>
            </w:pPr>
            <w:r>
              <w:rPr>
                <w:lang w:val="pt-PT"/>
              </w:rPr>
              <w:t>sanofi-aventis, S.A.</w:t>
            </w:r>
          </w:p>
          <w:p w:rsidR="00413FEF" w:rsidRDefault="00413FEF" w:rsidP="002D71BF">
            <w:pPr>
              <w:rPr>
                <w:lang w:val="pt-PT"/>
              </w:rPr>
            </w:pPr>
            <w:r>
              <w:rPr>
                <w:lang w:val="pt-PT"/>
              </w:rPr>
              <w:t>Tel: +34 93 485 94 00</w:t>
            </w:r>
          </w:p>
          <w:p w:rsidR="00413FEF" w:rsidRDefault="00413FEF" w:rsidP="002D71BF">
            <w:pPr>
              <w:rPr>
                <w:lang w:val="sv-SE"/>
              </w:rPr>
            </w:pPr>
          </w:p>
        </w:tc>
        <w:tc>
          <w:tcPr>
            <w:tcW w:w="4678" w:type="dxa"/>
          </w:tcPr>
          <w:p w:rsidR="00413FEF" w:rsidRDefault="00413FEF" w:rsidP="002D71BF">
            <w:pPr>
              <w:rPr>
                <w:b/>
                <w:bCs/>
                <w:lang w:val="lv-LV"/>
              </w:rPr>
            </w:pPr>
            <w:r>
              <w:rPr>
                <w:b/>
                <w:bCs/>
                <w:lang w:val="lv-LV"/>
              </w:rPr>
              <w:t>Polska</w:t>
            </w:r>
          </w:p>
          <w:p w:rsidR="00413FEF" w:rsidRDefault="00413FEF" w:rsidP="002D71BF">
            <w:pPr>
              <w:rPr>
                <w:lang w:val="sv-SE"/>
              </w:rPr>
            </w:pPr>
            <w:r>
              <w:rPr>
                <w:lang w:val="sv-SE"/>
              </w:rPr>
              <w:t>sanofi-aventis Sp. z o.o.</w:t>
            </w:r>
          </w:p>
          <w:p w:rsidR="00413FEF" w:rsidRDefault="00413FEF" w:rsidP="002D71BF">
            <w:pPr>
              <w:rPr>
                <w:lang w:val="fr-FR"/>
              </w:rPr>
            </w:pPr>
            <w:r>
              <w:rPr>
                <w:lang w:val="fr-FR"/>
              </w:rPr>
              <w:t>Tel.: +48 22 280 00 00</w:t>
            </w:r>
          </w:p>
          <w:p w:rsidR="00413FEF" w:rsidRDefault="00413FEF" w:rsidP="002D71BF">
            <w:pPr>
              <w:rPr>
                <w:lang w:val="fr-FR"/>
              </w:rPr>
            </w:pPr>
          </w:p>
        </w:tc>
      </w:tr>
      <w:tr w:rsidR="00413FEF" w:rsidTr="00E70B7F">
        <w:trPr>
          <w:cantSplit/>
        </w:trPr>
        <w:tc>
          <w:tcPr>
            <w:tcW w:w="4678" w:type="dxa"/>
            <w:gridSpan w:val="2"/>
          </w:tcPr>
          <w:p w:rsidR="00413FEF" w:rsidRDefault="00413FEF" w:rsidP="002D71BF">
            <w:pPr>
              <w:rPr>
                <w:b/>
                <w:bCs/>
                <w:lang w:val="fr-FR"/>
              </w:rPr>
            </w:pPr>
            <w:r>
              <w:rPr>
                <w:b/>
                <w:bCs/>
                <w:lang w:val="fr-FR"/>
              </w:rPr>
              <w:t>France</w:t>
            </w:r>
          </w:p>
          <w:p w:rsidR="00413FEF" w:rsidRDefault="00413FEF" w:rsidP="002D71BF">
            <w:pPr>
              <w:rPr>
                <w:lang w:val="fr-FR"/>
              </w:rPr>
            </w:pPr>
            <w:r>
              <w:rPr>
                <w:lang w:val="fr-BE"/>
              </w:rPr>
              <w:t>sanofi-aventis France</w:t>
            </w:r>
          </w:p>
          <w:p w:rsidR="00413FEF" w:rsidRDefault="00413FEF" w:rsidP="002D71BF">
            <w:pPr>
              <w:rPr>
                <w:lang w:val="pt-PT"/>
              </w:rPr>
            </w:pPr>
            <w:r>
              <w:rPr>
                <w:lang w:val="pt-PT"/>
              </w:rPr>
              <w:t>Tél: 0 800 222 555</w:t>
            </w:r>
          </w:p>
          <w:p w:rsidR="00413FEF" w:rsidRDefault="00413FEF" w:rsidP="002D71BF">
            <w:pPr>
              <w:rPr>
                <w:lang w:val="pt-PT"/>
              </w:rPr>
            </w:pPr>
            <w:r>
              <w:rPr>
                <w:lang w:val="pt-PT"/>
              </w:rPr>
              <w:t>Appel depuis l’étranger : +33 1 57 63 23 23</w:t>
            </w:r>
          </w:p>
          <w:p w:rsidR="00413FEF" w:rsidRDefault="00413FEF" w:rsidP="002D71BF">
            <w:pPr>
              <w:rPr>
                <w:lang w:val="fr-FR"/>
              </w:rPr>
            </w:pPr>
          </w:p>
        </w:tc>
        <w:tc>
          <w:tcPr>
            <w:tcW w:w="4678" w:type="dxa"/>
          </w:tcPr>
          <w:p w:rsidR="00413FEF" w:rsidRPr="00045B15" w:rsidRDefault="00413FEF" w:rsidP="002D71BF">
            <w:pPr>
              <w:rPr>
                <w:b/>
                <w:bCs/>
                <w:lang w:val="pt-PT"/>
              </w:rPr>
            </w:pPr>
            <w:r w:rsidRPr="00045B15">
              <w:rPr>
                <w:b/>
                <w:bCs/>
                <w:lang w:val="pt-PT"/>
              </w:rPr>
              <w:t>Portugal</w:t>
            </w:r>
          </w:p>
          <w:p w:rsidR="00413FEF" w:rsidRPr="00045B15" w:rsidRDefault="00413FEF" w:rsidP="002D71BF">
            <w:pPr>
              <w:rPr>
                <w:lang w:val="pt-PT"/>
              </w:rPr>
            </w:pPr>
            <w:r>
              <w:rPr>
                <w:lang w:val="pt-PT"/>
              </w:rPr>
              <w:t>S</w:t>
            </w:r>
            <w:r w:rsidRPr="00045B15">
              <w:rPr>
                <w:lang w:val="pt-PT"/>
              </w:rPr>
              <w:t>anofi - Produtos Farmacêuticos, Ld</w:t>
            </w:r>
            <w:r>
              <w:rPr>
                <w:lang w:val="pt-PT"/>
              </w:rPr>
              <w:t>a</w:t>
            </w:r>
          </w:p>
          <w:p w:rsidR="00413FEF" w:rsidRDefault="00413FEF" w:rsidP="002D71BF">
            <w:pPr>
              <w:rPr>
                <w:lang w:val="fr-FR"/>
              </w:rPr>
            </w:pPr>
            <w:r>
              <w:rPr>
                <w:lang w:val="fr-FR"/>
              </w:rPr>
              <w:t>Tel: +351 21 35 89 400</w:t>
            </w:r>
          </w:p>
          <w:p w:rsidR="00413FEF" w:rsidRDefault="00413FEF" w:rsidP="002D71BF">
            <w:pPr>
              <w:rPr>
                <w:lang w:val="cs-CZ"/>
              </w:rPr>
            </w:pPr>
          </w:p>
        </w:tc>
      </w:tr>
      <w:tr w:rsidR="00413FEF" w:rsidTr="00E70B7F">
        <w:trPr>
          <w:gridBefore w:val="1"/>
          <w:wBefore w:w="34" w:type="dxa"/>
          <w:cantSplit/>
        </w:trPr>
        <w:tc>
          <w:tcPr>
            <w:tcW w:w="4644" w:type="dxa"/>
          </w:tcPr>
          <w:p w:rsidR="00413FEF" w:rsidRPr="00020AFF" w:rsidRDefault="00413FEF" w:rsidP="002D71BF">
            <w:pPr>
              <w:keepNext/>
              <w:rPr>
                <w:rFonts w:eastAsia="SimSun"/>
                <w:b/>
                <w:bCs/>
                <w:lang w:val="it-IT"/>
              </w:rPr>
            </w:pPr>
            <w:r w:rsidRPr="00020AFF">
              <w:rPr>
                <w:rFonts w:eastAsia="SimSun"/>
                <w:b/>
                <w:bCs/>
                <w:lang w:val="it-IT"/>
              </w:rPr>
              <w:t>Hrvatska</w:t>
            </w:r>
          </w:p>
          <w:p w:rsidR="00413FEF" w:rsidRPr="00020AFF" w:rsidRDefault="00413FEF" w:rsidP="002D71BF">
            <w:pPr>
              <w:rPr>
                <w:rFonts w:eastAsia="SimSun"/>
                <w:lang w:val="it-IT"/>
              </w:rPr>
            </w:pPr>
            <w:r w:rsidRPr="00020AFF">
              <w:rPr>
                <w:rFonts w:eastAsia="SimSun"/>
                <w:lang w:val="it-IT"/>
              </w:rPr>
              <w:t>sanofi-aventis Croatia d.o.o.</w:t>
            </w:r>
          </w:p>
          <w:p w:rsidR="00413FEF" w:rsidRDefault="00413FEF" w:rsidP="002D71BF">
            <w:pPr>
              <w:rPr>
                <w:lang w:val="fr-FR"/>
              </w:rPr>
            </w:pPr>
            <w:r w:rsidRPr="00020AFF">
              <w:rPr>
                <w:rFonts w:eastAsia="SimSun"/>
                <w:lang w:val="fr-FR"/>
              </w:rPr>
              <w:t>Tel: +385 1 600 34 00</w:t>
            </w:r>
          </w:p>
        </w:tc>
        <w:tc>
          <w:tcPr>
            <w:tcW w:w="4678" w:type="dxa"/>
          </w:tcPr>
          <w:p w:rsidR="00413FEF" w:rsidRDefault="00413FEF" w:rsidP="002D71BF">
            <w:pPr>
              <w:tabs>
                <w:tab w:val="left" w:pos="-720"/>
                <w:tab w:val="left" w:pos="4536"/>
              </w:tabs>
              <w:suppressAutoHyphens/>
              <w:rPr>
                <w:b/>
                <w:noProof/>
                <w:szCs w:val="22"/>
                <w:lang w:val="pl-PL"/>
              </w:rPr>
            </w:pPr>
            <w:r>
              <w:rPr>
                <w:b/>
                <w:noProof/>
                <w:szCs w:val="22"/>
                <w:lang w:val="pl-PL"/>
              </w:rPr>
              <w:t>România</w:t>
            </w:r>
          </w:p>
          <w:p w:rsidR="00413FEF" w:rsidRDefault="00D14BBD" w:rsidP="002D71BF">
            <w:pPr>
              <w:tabs>
                <w:tab w:val="left" w:pos="-720"/>
                <w:tab w:val="left" w:pos="4536"/>
              </w:tabs>
              <w:suppressAutoHyphens/>
              <w:rPr>
                <w:noProof/>
                <w:szCs w:val="22"/>
                <w:lang w:val="pl-PL"/>
              </w:rPr>
            </w:pPr>
            <w:r>
              <w:rPr>
                <w:bCs/>
                <w:szCs w:val="22"/>
                <w:lang w:val="fr-FR"/>
              </w:rPr>
              <w:t>S</w:t>
            </w:r>
            <w:r w:rsidR="00413FEF">
              <w:rPr>
                <w:bCs/>
                <w:szCs w:val="22"/>
                <w:lang w:val="fr-FR"/>
              </w:rPr>
              <w:t>anofi Rom</w:t>
            </w:r>
            <w:r>
              <w:rPr>
                <w:bCs/>
                <w:szCs w:val="22"/>
                <w:lang w:val="fr-FR"/>
              </w:rPr>
              <w:t>a</w:t>
            </w:r>
            <w:r w:rsidR="00413FEF">
              <w:rPr>
                <w:bCs/>
                <w:szCs w:val="22"/>
                <w:lang w:val="fr-FR"/>
              </w:rPr>
              <w:t>nia SRL</w:t>
            </w:r>
          </w:p>
          <w:p w:rsidR="00413FEF" w:rsidRDefault="00413FEF" w:rsidP="002D71BF">
            <w:pPr>
              <w:rPr>
                <w:szCs w:val="22"/>
                <w:lang w:val="fr-FR"/>
              </w:rPr>
            </w:pPr>
            <w:r>
              <w:rPr>
                <w:noProof/>
                <w:szCs w:val="22"/>
                <w:lang w:val="pl-PL"/>
              </w:rPr>
              <w:t xml:space="preserve">Tel: +40 </w:t>
            </w:r>
            <w:r>
              <w:rPr>
                <w:szCs w:val="22"/>
                <w:lang w:val="fr-FR"/>
              </w:rPr>
              <w:t>(0) 21 317 31 36</w:t>
            </w:r>
          </w:p>
          <w:p w:rsidR="00413FEF" w:rsidRDefault="00413FEF" w:rsidP="002D71BF">
            <w:pPr>
              <w:rPr>
                <w:lang w:val="cs-CZ"/>
              </w:rPr>
            </w:pPr>
          </w:p>
        </w:tc>
      </w:tr>
      <w:tr w:rsidR="00413FEF" w:rsidRPr="004D0C23" w:rsidTr="00E70B7F">
        <w:trPr>
          <w:gridBefore w:val="1"/>
          <w:wBefore w:w="34" w:type="dxa"/>
          <w:cantSplit/>
        </w:trPr>
        <w:tc>
          <w:tcPr>
            <w:tcW w:w="4644" w:type="dxa"/>
          </w:tcPr>
          <w:p w:rsidR="00413FEF" w:rsidRDefault="00413FEF" w:rsidP="002D71BF">
            <w:pPr>
              <w:rPr>
                <w:b/>
                <w:bCs/>
                <w:lang w:val="fr-FR"/>
              </w:rPr>
            </w:pPr>
            <w:r>
              <w:rPr>
                <w:b/>
                <w:bCs/>
                <w:lang w:val="fr-FR"/>
              </w:rPr>
              <w:t>Ireland</w:t>
            </w:r>
          </w:p>
          <w:p w:rsidR="00413FEF" w:rsidRDefault="00413FEF" w:rsidP="002D71BF">
            <w:pPr>
              <w:rPr>
                <w:lang w:val="fr-FR"/>
              </w:rPr>
            </w:pPr>
            <w:r>
              <w:rPr>
                <w:lang w:val="fr-FR"/>
              </w:rPr>
              <w:t>sanofi-aventis Ireland Ltd. T/A SANOFI</w:t>
            </w:r>
          </w:p>
          <w:p w:rsidR="00413FEF" w:rsidRDefault="00413FEF" w:rsidP="002D71BF">
            <w:pPr>
              <w:rPr>
                <w:lang w:val="fr-FR"/>
              </w:rPr>
            </w:pPr>
            <w:r>
              <w:rPr>
                <w:lang w:val="fr-FR"/>
              </w:rPr>
              <w:t>Tel: +353 (0) 1 403 56 00</w:t>
            </w:r>
          </w:p>
          <w:p w:rsidR="00413FEF" w:rsidRPr="004D0C23" w:rsidRDefault="00413FEF" w:rsidP="002D71BF">
            <w:pPr>
              <w:rPr>
                <w:szCs w:val="22"/>
                <w:lang w:val="cs-CZ"/>
              </w:rPr>
            </w:pPr>
          </w:p>
        </w:tc>
        <w:tc>
          <w:tcPr>
            <w:tcW w:w="4678" w:type="dxa"/>
          </w:tcPr>
          <w:p w:rsidR="00413FEF" w:rsidRDefault="00413FEF" w:rsidP="002D71BF">
            <w:pPr>
              <w:rPr>
                <w:b/>
                <w:bCs/>
                <w:lang w:val="sl-SI"/>
              </w:rPr>
            </w:pPr>
            <w:r>
              <w:rPr>
                <w:b/>
                <w:bCs/>
                <w:lang w:val="sl-SI"/>
              </w:rPr>
              <w:t>Slovenija</w:t>
            </w:r>
          </w:p>
          <w:p w:rsidR="00413FEF" w:rsidRDefault="00413FEF" w:rsidP="002D71BF">
            <w:pPr>
              <w:rPr>
                <w:lang w:val="cs-CZ"/>
              </w:rPr>
            </w:pPr>
            <w:r>
              <w:rPr>
                <w:lang w:val="cs-CZ"/>
              </w:rPr>
              <w:t>sanofi-aventis d.o.o.</w:t>
            </w:r>
          </w:p>
          <w:p w:rsidR="00413FEF" w:rsidRDefault="00413FEF" w:rsidP="002D71BF">
            <w:pPr>
              <w:rPr>
                <w:lang w:val="cs-CZ"/>
              </w:rPr>
            </w:pPr>
            <w:r>
              <w:rPr>
                <w:lang w:val="cs-CZ"/>
              </w:rPr>
              <w:t>Tel: +386 1 560 48 00</w:t>
            </w:r>
          </w:p>
          <w:p w:rsidR="00413FEF" w:rsidRPr="004D0C23" w:rsidRDefault="00413FEF" w:rsidP="002D71BF">
            <w:pPr>
              <w:rPr>
                <w:szCs w:val="22"/>
                <w:lang w:val="sk-SK"/>
              </w:rPr>
            </w:pPr>
          </w:p>
        </w:tc>
      </w:tr>
      <w:tr w:rsidR="00413FEF" w:rsidTr="00E70B7F">
        <w:trPr>
          <w:gridBefore w:val="1"/>
          <w:wBefore w:w="34" w:type="dxa"/>
          <w:cantSplit/>
        </w:trPr>
        <w:tc>
          <w:tcPr>
            <w:tcW w:w="4644" w:type="dxa"/>
          </w:tcPr>
          <w:p w:rsidR="00413FEF" w:rsidRPr="004D0C23" w:rsidRDefault="00413FEF" w:rsidP="002D71BF">
            <w:pPr>
              <w:rPr>
                <w:b/>
                <w:bCs/>
                <w:szCs w:val="22"/>
                <w:lang w:val="is-IS"/>
              </w:rPr>
            </w:pPr>
            <w:r w:rsidRPr="004D0C23">
              <w:rPr>
                <w:b/>
                <w:bCs/>
                <w:szCs w:val="22"/>
                <w:lang w:val="is-IS"/>
              </w:rPr>
              <w:t>Ísland</w:t>
            </w:r>
          </w:p>
          <w:p w:rsidR="00413FEF" w:rsidRPr="004D0C23" w:rsidRDefault="00413FEF" w:rsidP="002D71BF">
            <w:pPr>
              <w:rPr>
                <w:szCs w:val="22"/>
                <w:lang w:val="is-IS"/>
              </w:rPr>
            </w:pPr>
            <w:r w:rsidRPr="004D0C23">
              <w:rPr>
                <w:szCs w:val="22"/>
                <w:lang w:val="cs-CZ"/>
              </w:rPr>
              <w:t>Vistor hf.</w:t>
            </w:r>
          </w:p>
          <w:p w:rsidR="00413FEF" w:rsidRPr="004D0C23" w:rsidRDefault="00413FEF" w:rsidP="002D71BF">
            <w:pPr>
              <w:rPr>
                <w:szCs w:val="22"/>
                <w:lang w:val="cs-CZ"/>
              </w:rPr>
            </w:pPr>
            <w:r w:rsidRPr="004D0C23">
              <w:rPr>
                <w:noProof/>
                <w:szCs w:val="22"/>
              </w:rPr>
              <w:t>Sími</w:t>
            </w:r>
            <w:r w:rsidRPr="004D0C23">
              <w:rPr>
                <w:szCs w:val="22"/>
                <w:lang w:val="cs-CZ"/>
              </w:rPr>
              <w:t>: +354 535 7000</w:t>
            </w:r>
          </w:p>
          <w:p w:rsidR="00413FEF" w:rsidRDefault="00413FEF" w:rsidP="002D71BF">
            <w:pPr>
              <w:rPr>
                <w:lang w:val="it-IT"/>
              </w:rPr>
            </w:pPr>
          </w:p>
        </w:tc>
        <w:tc>
          <w:tcPr>
            <w:tcW w:w="4678" w:type="dxa"/>
          </w:tcPr>
          <w:p w:rsidR="00413FEF" w:rsidRPr="004D0C23" w:rsidRDefault="00413FEF" w:rsidP="002D71BF">
            <w:pPr>
              <w:rPr>
                <w:b/>
                <w:bCs/>
                <w:szCs w:val="22"/>
                <w:lang w:val="sk-SK"/>
              </w:rPr>
            </w:pPr>
            <w:r w:rsidRPr="004D0C23">
              <w:rPr>
                <w:b/>
                <w:bCs/>
                <w:szCs w:val="22"/>
                <w:lang w:val="sk-SK"/>
              </w:rPr>
              <w:t>Slovenská republika</w:t>
            </w:r>
          </w:p>
          <w:p w:rsidR="00413FEF" w:rsidRPr="004D0C23" w:rsidRDefault="00413FEF" w:rsidP="002D71BF">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413FEF" w:rsidRPr="004D0C23" w:rsidRDefault="00413FEF" w:rsidP="002D71BF">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413FEF" w:rsidRDefault="00413FEF" w:rsidP="002D71BF">
            <w:pPr>
              <w:rPr>
                <w:lang w:val="it-IT"/>
              </w:rPr>
            </w:pPr>
          </w:p>
        </w:tc>
      </w:tr>
      <w:tr w:rsidR="00413FEF" w:rsidTr="00E70B7F">
        <w:trPr>
          <w:gridBefore w:val="1"/>
          <w:wBefore w:w="34" w:type="dxa"/>
          <w:cantSplit/>
        </w:trPr>
        <w:tc>
          <w:tcPr>
            <w:tcW w:w="4644" w:type="dxa"/>
          </w:tcPr>
          <w:p w:rsidR="00413FEF" w:rsidRDefault="00413FEF" w:rsidP="002D71BF">
            <w:pPr>
              <w:rPr>
                <w:b/>
                <w:bCs/>
                <w:lang w:val="it-IT"/>
              </w:rPr>
            </w:pPr>
            <w:r>
              <w:rPr>
                <w:b/>
                <w:bCs/>
                <w:lang w:val="it-IT"/>
              </w:rPr>
              <w:t>Italia</w:t>
            </w:r>
          </w:p>
          <w:p w:rsidR="00413FEF" w:rsidRDefault="00A42A18" w:rsidP="002D71BF">
            <w:pPr>
              <w:rPr>
                <w:lang w:val="it-IT"/>
              </w:rPr>
            </w:pPr>
            <w:r>
              <w:rPr>
                <w:lang w:val="it-IT"/>
              </w:rPr>
              <w:t>S</w:t>
            </w:r>
            <w:r w:rsidR="00413FEF">
              <w:rPr>
                <w:lang w:val="it-IT"/>
              </w:rPr>
              <w:t>anofi S.</w:t>
            </w:r>
            <w:r w:rsidR="00BD1D09">
              <w:rPr>
                <w:lang w:val="it-IT"/>
              </w:rPr>
              <w:t>r.l.</w:t>
            </w:r>
          </w:p>
          <w:p w:rsidR="00413FEF" w:rsidRDefault="00413FEF" w:rsidP="002D71BF">
            <w:pPr>
              <w:rPr>
                <w:lang w:val="it-IT"/>
              </w:rPr>
            </w:pPr>
            <w:r>
              <w:rPr>
                <w:lang w:val="it-IT"/>
              </w:rPr>
              <w:t xml:space="preserve">Tel: </w:t>
            </w:r>
            <w:r w:rsidR="00D14BBD">
              <w:rPr>
                <w:lang w:val="it-IT"/>
              </w:rPr>
              <w:t>800.536389</w:t>
            </w:r>
          </w:p>
          <w:p w:rsidR="00413FEF" w:rsidRDefault="00413FEF" w:rsidP="002D71BF">
            <w:pPr>
              <w:rPr>
                <w:lang w:val="fr-FR"/>
              </w:rPr>
            </w:pPr>
          </w:p>
        </w:tc>
        <w:tc>
          <w:tcPr>
            <w:tcW w:w="4678" w:type="dxa"/>
          </w:tcPr>
          <w:p w:rsidR="00413FEF" w:rsidRDefault="00413FEF" w:rsidP="002D71BF">
            <w:pPr>
              <w:rPr>
                <w:b/>
                <w:bCs/>
                <w:lang w:val="it-IT"/>
              </w:rPr>
            </w:pPr>
            <w:r>
              <w:rPr>
                <w:b/>
                <w:bCs/>
                <w:lang w:val="it-IT"/>
              </w:rPr>
              <w:t>Suomi/Finland</w:t>
            </w:r>
          </w:p>
          <w:p w:rsidR="00413FEF" w:rsidRDefault="00413FEF" w:rsidP="002D71BF">
            <w:pPr>
              <w:rPr>
                <w:lang w:val="it-IT"/>
              </w:rPr>
            </w:pPr>
            <w:r>
              <w:rPr>
                <w:lang w:val="it-IT"/>
              </w:rPr>
              <w:t>Sanofi Oy</w:t>
            </w:r>
          </w:p>
          <w:p w:rsidR="00413FEF" w:rsidRDefault="00413FEF" w:rsidP="002D71BF">
            <w:pPr>
              <w:rPr>
                <w:lang w:val="it-IT"/>
              </w:rPr>
            </w:pPr>
            <w:r>
              <w:rPr>
                <w:lang w:val="it-IT"/>
              </w:rPr>
              <w:t>Puh/Tel: +358 (0) 201 200 300</w:t>
            </w:r>
          </w:p>
          <w:p w:rsidR="00413FEF" w:rsidRDefault="00413FEF" w:rsidP="002D71BF">
            <w:pPr>
              <w:rPr>
                <w:lang w:val="sv-SE"/>
              </w:rPr>
            </w:pPr>
          </w:p>
        </w:tc>
      </w:tr>
      <w:tr w:rsidR="00413FEF" w:rsidTr="00E70B7F">
        <w:trPr>
          <w:gridBefore w:val="1"/>
          <w:wBefore w:w="34" w:type="dxa"/>
          <w:cantSplit/>
        </w:trPr>
        <w:tc>
          <w:tcPr>
            <w:tcW w:w="4644" w:type="dxa"/>
          </w:tcPr>
          <w:p w:rsidR="00413FEF" w:rsidRDefault="00413FEF" w:rsidP="002D71BF">
            <w:pPr>
              <w:rPr>
                <w:b/>
                <w:bCs/>
                <w:lang w:val="it-IT"/>
              </w:rPr>
            </w:pPr>
            <w:r>
              <w:rPr>
                <w:b/>
                <w:bCs/>
                <w:lang w:val="el-GR"/>
              </w:rPr>
              <w:t>Κύπρος</w:t>
            </w:r>
          </w:p>
          <w:p w:rsidR="00413FEF" w:rsidRDefault="00413FEF" w:rsidP="002D71BF">
            <w:pPr>
              <w:rPr>
                <w:lang w:val="it-IT"/>
              </w:rPr>
            </w:pPr>
            <w:r>
              <w:rPr>
                <w:lang w:val="it-IT"/>
              </w:rPr>
              <w:t>sanofi-aventis Cyprus Ltd.</w:t>
            </w:r>
          </w:p>
          <w:p w:rsidR="00413FEF" w:rsidRDefault="00413FEF" w:rsidP="002D71BF">
            <w:pPr>
              <w:rPr>
                <w:lang w:val="fr-FR"/>
              </w:rPr>
            </w:pPr>
            <w:r>
              <w:rPr>
                <w:lang w:val="el-GR"/>
              </w:rPr>
              <w:t>Τηλ: +</w:t>
            </w:r>
            <w:r>
              <w:rPr>
                <w:lang w:val="fr-FR"/>
              </w:rPr>
              <w:t>357 22 871600</w:t>
            </w:r>
          </w:p>
          <w:p w:rsidR="00413FEF" w:rsidRDefault="00413FEF" w:rsidP="002D71BF">
            <w:pPr>
              <w:rPr>
                <w:lang w:val="sv-SE"/>
              </w:rPr>
            </w:pPr>
          </w:p>
        </w:tc>
        <w:tc>
          <w:tcPr>
            <w:tcW w:w="4678" w:type="dxa"/>
          </w:tcPr>
          <w:p w:rsidR="00413FEF" w:rsidRDefault="00413FEF" w:rsidP="002D71BF">
            <w:pPr>
              <w:rPr>
                <w:b/>
                <w:bCs/>
                <w:lang w:val="sv-SE"/>
              </w:rPr>
            </w:pPr>
            <w:r>
              <w:rPr>
                <w:b/>
                <w:bCs/>
                <w:lang w:val="sv-SE"/>
              </w:rPr>
              <w:t>Sverige</w:t>
            </w:r>
          </w:p>
          <w:p w:rsidR="00413FEF" w:rsidRDefault="00413FEF" w:rsidP="002D71BF">
            <w:pPr>
              <w:rPr>
                <w:lang w:val="sv-SE"/>
              </w:rPr>
            </w:pPr>
            <w:r>
              <w:rPr>
                <w:lang w:val="sv-SE"/>
              </w:rPr>
              <w:t>Sanofi AB</w:t>
            </w:r>
          </w:p>
          <w:p w:rsidR="00413FEF" w:rsidRDefault="00413FEF" w:rsidP="002D71BF">
            <w:pPr>
              <w:rPr>
                <w:lang w:val="sv-SE"/>
              </w:rPr>
            </w:pPr>
            <w:r>
              <w:rPr>
                <w:lang w:val="sv-SE"/>
              </w:rPr>
              <w:t>Tel: +46 (0)8 634 50 00</w:t>
            </w:r>
          </w:p>
          <w:p w:rsidR="00413FEF" w:rsidRDefault="00413FEF" w:rsidP="002D71BF">
            <w:pPr>
              <w:rPr>
                <w:lang w:val="sv-SE"/>
              </w:rPr>
            </w:pPr>
          </w:p>
        </w:tc>
      </w:tr>
      <w:tr w:rsidR="00413FEF" w:rsidTr="00E70B7F">
        <w:trPr>
          <w:gridBefore w:val="1"/>
          <w:wBefore w:w="34" w:type="dxa"/>
          <w:cantSplit/>
        </w:trPr>
        <w:tc>
          <w:tcPr>
            <w:tcW w:w="4644" w:type="dxa"/>
          </w:tcPr>
          <w:p w:rsidR="00413FEF" w:rsidRDefault="00413FEF" w:rsidP="00413FEF">
            <w:pPr>
              <w:rPr>
                <w:b/>
                <w:bCs/>
                <w:lang w:val="lv-LV"/>
              </w:rPr>
            </w:pPr>
            <w:r>
              <w:rPr>
                <w:b/>
                <w:bCs/>
                <w:lang w:val="lv-LV"/>
              </w:rPr>
              <w:t>Latvija</w:t>
            </w:r>
          </w:p>
          <w:p w:rsidR="00413FEF" w:rsidRDefault="00413FEF" w:rsidP="00413FEF">
            <w:pPr>
              <w:rPr>
                <w:lang w:val="sv-SE"/>
              </w:rPr>
            </w:pPr>
            <w:r>
              <w:rPr>
                <w:lang w:val="sv-SE"/>
              </w:rPr>
              <w:t>sanofi-aventis Latvia SIA</w:t>
            </w:r>
          </w:p>
          <w:p w:rsidR="00413FEF" w:rsidRDefault="00413FEF" w:rsidP="00413FEF">
            <w:pPr>
              <w:rPr>
                <w:lang w:val="sv-SE"/>
              </w:rPr>
            </w:pPr>
            <w:r>
              <w:rPr>
                <w:lang w:val="sv-SE"/>
              </w:rPr>
              <w:t>Tel: +371 67 33 24 51</w:t>
            </w:r>
          </w:p>
          <w:p w:rsidR="00413FEF" w:rsidRDefault="00413FEF" w:rsidP="002D71BF">
            <w:pPr>
              <w:rPr>
                <w:lang w:val="lv-LV"/>
              </w:rPr>
            </w:pPr>
          </w:p>
        </w:tc>
        <w:tc>
          <w:tcPr>
            <w:tcW w:w="4678" w:type="dxa"/>
          </w:tcPr>
          <w:p w:rsidR="00413FEF" w:rsidRDefault="00413FEF" w:rsidP="002D71BF">
            <w:pPr>
              <w:rPr>
                <w:b/>
                <w:bCs/>
                <w:lang w:val="sv-SE"/>
              </w:rPr>
            </w:pPr>
            <w:r>
              <w:rPr>
                <w:b/>
                <w:bCs/>
                <w:lang w:val="sv-SE"/>
              </w:rPr>
              <w:t>United Kingdom</w:t>
            </w:r>
          </w:p>
          <w:p w:rsidR="00413FEF" w:rsidRDefault="00413FEF" w:rsidP="002D71BF">
            <w:pPr>
              <w:rPr>
                <w:lang w:val="sv-SE"/>
              </w:rPr>
            </w:pPr>
            <w:r>
              <w:rPr>
                <w:lang w:val="sv-SE"/>
              </w:rPr>
              <w:t>Sanofi</w:t>
            </w:r>
          </w:p>
          <w:p w:rsidR="00413FEF" w:rsidRDefault="00413FEF" w:rsidP="002D71BF">
            <w:pPr>
              <w:rPr>
                <w:lang w:val="sv-SE"/>
              </w:rPr>
            </w:pPr>
            <w:r>
              <w:rPr>
                <w:lang w:val="sv-SE"/>
              </w:rPr>
              <w:t>Tel: +44 (0) 845 372 7101</w:t>
            </w:r>
          </w:p>
          <w:p w:rsidR="00413FEF" w:rsidRDefault="00413FEF">
            <w:pPr>
              <w:rPr>
                <w:lang w:val="lv-LV"/>
              </w:rPr>
            </w:pPr>
          </w:p>
        </w:tc>
      </w:tr>
    </w:tbl>
    <w:p w:rsidR="004204CB" w:rsidRDefault="004204CB">
      <w:pPr>
        <w:rPr>
          <w:lang w:val="fr-FR"/>
        </w:rPr>
      </w:pPr>
    </w:p>
    <w:p w:rsidR="002D71BF" w:rsidRDefault="002D71BF">
      <w:pPr>
        <w:rPr>
          <w:lang w:val="fr-FR"/>
        </w:rPr>
      </w:pPr>
    </w:p>
    <w:p w:rsidR="002D71BF" w:rsidRDefault="002D71BF">
      <w:pPr>
        <w:rPr>
          <w:lang w:val="fr-FR"/>
        </w:rPr>
      </w:pPr>
    </w:p>
    <w:p w:rsidR="002D71BF" w:rsidRDefault="002D71BF">
      <w:pPr>
        <w:rPr>
          <w:lang w:val="fr-FR"/>
        </w:rPr>
      </w:pPr>
    </w:p>
    <w:p w:rsidR="002D71BF" w:rsidRDefault="002D71BF">
      <w:pPr>
        <w:rPr>
          <w:lang w:val="fr-FR"/>
        </w:rPr>
      </w:pPr>
    </w:p>
    <w:p w:rsidR="00927517" w:rsidRPr="00247981" w:rsidRDefault="00927517" w:rsidP="00927517">
      <w:pPr>
        <w:rPr>
          <w:b/>
          <w:szCs w:val="22"/>
          <w:lang w:val="da-DK"/>
        </w:rPr>
      </w:pPr>
      <w:r w:rsidRPr="00247981">
        <w:rPr>
          <w:b/>
          <w:szCs w:val="22"/>
          <w:lang w:val="da-DK"/>
        </w:rPr>
        <w:t>Denne indlægsseddel blev senest ændret</w:t>
      </w:r>
    </w:p>
    <w:p w:rsidR="004204CB" w:rsidRPr="002C6D9C" w:rsidRDefault="004204CB" w:rsidP="004204CB">
      <w:pPr>
        <w:pStyle w:val="EMEABodyText"/>
        <w:rPr>
          <w:lang w:val="da-DK"/>
        </w:rPr>
      </w:pPr>
    </w:p>
    <w:p w:rsidR="004204CB" w:rsidRDefault="004204CB" w:rsidP="004204CB">
      <w:pPr>
        <w:pStyle w:val="EMEABodyText"/>
        <w:rPr>
          <w:bCs/>
          <w:noProof/>
          <w:lang w:val="da-DK"/>
        </w:rPr>
      </w:pPr>
      <w:r w:rsidRPr="002C6D9C">
        <w:rPr>
          <w:noProof/>
          <w:lang w:val="da-DK"/>
        </w:rPr>
        <w:t xml:space="preserve">Du kan finde yderligere information om </w:t>
      </w:r>
      <w:r>
        <w:rPr>
          <w:lang w:val="da-DK"/>
        </w:rPr>
        <w:t>Aprovel</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BD1D09" w:rsidRPr="00423BE6">
        <w:rPr>
          <w:bCs/>
          <w:noProof/>
          <w:lang w:val="da-DK"/>
        </w:rPr>
        <w:t>http://www.ema.europa.eu</w:t>
      </w:r>
    </w:p>
    <w:p w:rsidR="00DD55EE" w:rsidRPr="002C6D9C" w:rsidRDefault="00DD55EE" w:rsidP="004204CB">
      <w:pPr>
        <w:pStyle w:val="EMEABodyText"/>
        <w:rPr>
          <w:lang w:val="da-DK"/>
        </w:rPr>
      </w:pPr>
    </w:p>
    <w:p w:rsidR="004204CB" w:rsidRPr="002C6D9C" w:rsidRDefault="004204CB">
      <w:pPr>
        <w:pStyle w:val="EMEATitle"/>
        <w:rPr>
          <w:lang w:val="da-DK"/>
        </w:rPr>
      </w:pPr>
      <w:r w:rsidRPr="00B74C63">
        <w:rPr>
          <w:lang w:val="da-DK"/>
        </w:rPr>
        <w:br w:type="page"/>
      </w:r>
      <w:r w:rsidR="00EF69C7" w:rsidRPr="00247981">
        <w:rPr>
          <w:b w:val="0"/>
          <w:szCs w:val="22"/>
          <w:lang w:val="da-DK"/>
        </w:rPr>
        <w:t xml:space="preserve">Indlægsseddel: Information til </w:t>
      </w:r>
      <w:r w:rsidR="00EF69C7">
        <w:rPr>
          <w:b w:val="0"/>
          <w:szCs w:val="22"/>
          <w:lang w:val="da-DK"/>
        </w:rPr>
        <w:t>brugeren</w:t>
      </w:r>
    </w:p>
    <w:p w:rsidR="004204CB" w:rsidRPr="002C6D9C" w:rsidRDefault="004204CB" w:rsidP="004204CB">
      <w:pPr>
        <w:pStyle w:val="EMEATitle"/>
        <w:rPr>
          <w:lang w:val="da-DK"/>
        </w:rPr>
      </w:pPr>
      <w:r>
        <w:rPr>
          <w:lang w:val="da-DK"/>
        </w:rPr>
        <w:t>Aprovel</w:t>
      </w:r>
      <w:r w:rsidRPr="002C6D9C">
        <w:rPr>
          <w:lang w:val="da-DK"/>
        </w:rPr>
        <w:t xml:space="preserve"> </w:t>
      </w:r>
      <w:r>
        <w:rPr>
          <w:lang w:val="da-DK"/>
        </w:rPr>
        <w:t>150</w:t>
      </w:r>
      <w:r w:rsidRPr="002C6D9C">
        <w:rPr>
          <w:lang w:val="da-DK"/>
        </w:rPr>
        <w:t> mg tabletter</w:t>
      </w:r>
    </w:p>
    <w:p w:rsidR="004204CB" w:rsidRPr="002C6D9C" w:rsidRDefault="004204CB" w:rsidP="004204CB">
      <w:pPr>
        <w:pStyle w:val="EMEABodyText"/>
        <w:jc w:val="center"/>
        <w:rPr>
          <w:lang w:val="da-DK"/>
        </w:rPr>
      </w:pPr>
      <w:r w:rsidRPr="002C6D9C">
        <w:rPr>
          <w:lang w:val="da-DK"/>
        </w:rPr>
        <w:t>irbesartan</w:t>
      </w:r>
    </w:p>
    <w:p w:rsidR="004204CB" w:rsidRPr="002C6D9C" w:rsidRDefault="004204CB">
      <w:pPr>
        <w:pStyle w:val="EMEABodyText"/>
        <w:rPr>
          <w:b/>
          <w:lang w:val="da-DK"/>
        </w:rPr>
      </w:pPr>
    </w:p>
    <w:p w:rsidR="00EF69C7" w:rsidRPr="00247981" w:rsidRDefault="00EF69C7" w:rsidP="00EF69C7">
      <w:pPr>
        <w:ind w:right="-2"/>
        <w:rPr>
          <w:b/>
          <w:szCs w:val="22"/>
          <w:lang w:val="da-DK"/>
        </w:rPr>
      </w:pPr>
      <w:r w:rsidRPr="00247981">
        <w:rPr>
          <w:b/>
          <w:szCs w:val="22"/>
          <w:lang w:val="da-DK"/>
        </w:rPr>
        <w:t>Læs denne indlægsseddel grundigt, inden du begynder at tage dette lægemiddel, da den indeholder vigtige oplysninger.</w:t>
      </w:r>
    </w:p>
    <w:p w:rsidR="00EF69C7" w:rsidRPr="00247981" w:rsidRDefault="00EF69C7" w:rsidP="00EF69C7">
      <w:pPr>
        <w:numPr>
          <w:ilvl w:val="0"/>
          <w:numId w:val="35"/>
        </w:numPr>
        <w:tabs>
          <w:tab w:val="clear" w:pos="720"/>
        </w:tabs>
        <w:ind w:left="567" w:hanging="567"/>
        <w:rPr>
          <w:szCs w:val="22"/>
          <w:lang w:val="da-DK"/>
        </w:rPr>
      </w:pPr>
      <w:r w:rsidRPr="00247981">
        <w:rPr>
          <w:szCs w:val="22"/>
          <w:lang w:val="da-DK"/>
        </w:rPr>
        <w:t>Gem indlægssedlen. Du kan få brug for at læse den igen.</w:t>
      </w:r>
    </w:p>
    <w:p w:rsidR="00EF69C7" w:rsidRPr="00247981" w:rsidRDefault="00EF69C7" w:rsidP="00EF69C7">
      <w:pPr>
        <w:numPr>
          <w:ilvl w:val="0"/>
          <w:numId w:val="35"/>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EF69C7" w:rsidRPr="00247981" w:rsidRDefault="00EF69C7" w:rsidP="00EF69C7">
      <w:pPr>
        <w:numPr>
          <w:ilvl w:val="0"/>
          <w:numId w:val="35"/>
        </w:numPr>
        <w:tabs>
          <w:tab w:val="clear" w:pos="720"/>
        </w:tabs>
        <w:ind w:left="567" w:hanging="567"/>
        <w:rPr>
          <w:szCs w:val="22"/>
          <w:lang w:val="da-DK"/>
        </w:rPr>
      </w:pPr>
      <w:r w:rsidRPr="00247981">
        <w:rPr>
          <w:szCs w:val="22"/>
          <w:lang w:val="da-DK"/>
        </w:rPr>
        <w:t xml:space="preserve">Lægen har ordineret </w:t>
      </w:r>
      <w:r>
        <w:rPr>
          <w:lang w:val="da-DK"/>
        </w:rPr>
        <w:t>Aprovel</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EF69C7" w:rsidRDefault="00EF69C7" w:rsidP="00EF69C7">
      <w:pPr>
        <w:numPr>
          <w:ilvl w:val="0"/>
          <w:numId w:val="35"/>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BD1D09" w:rsidRDefault="00BD1D09" w:rsidP="00614C73">
      <w:pPr>
        <w:rPr>
          <w:noProof/>
          <w:szCs w:val="22"/>
          <w:lang w:val="da-DK"/>
        </w:rPr>
      </w:pPr>
    </w:p>
    <w:p w:rsidR="00BD1D09" w:rsidRPr="002456DE" w:rsidRDefault="00BD1D09" w:rsidP="00423BE6">
      <w:pPr>
        <w:rPr>
          <w:lang w:val="da-DK"/>
        </w:rPr>
      </w:pPr>
      <w:r w:rsidRPr="00423BE6">
        <w:rPr>
          <w:lang w:val="da-DK"/>
        </w:rPr>
        <w:t xml:space="preserve">Se den nyeste indlægsseddel på </w:t>
      </w:r>
      <w:r w:rsidRPr="00423BE6">
        <w:rPr>
          <w:u w:val="single"/>
          <w:lang w:val="da-DK"/>
        </w:rPr>
        <w:t>www.indlaegsseddel.dk.</w:t>
      </w:r>
    </w:p>
    <w:p w:rsidR="004204CB" w:rsidRPr="002C6D9C" w:rsidRDefault="004204CB">
      <w:pPr>
        <w:pStyle w:val="EMEABodyText"/>
        <w:rPr>
          <w:lang w:val="da-DK"/>
        </w:rPr>
      </w:pPr>
    </w:p>
    <w:p w:rsidR="004204CB" w:rsidRPr="0042467A" w:rsidRDefault="004204CB" w:rsidP="004204CB">
      <w:pPr>
        <w:pStyle w:val="EMEAHeading3"/>
        <w:rPr>
          <w:noProof/>
          <w:u w:val="single"/>
          <w:lang w:val="da-DK"/>
        </w:rPr>
      </w:pPr>
      <w:r w:rsidRPr="0042467A">
        <w:rPr>
          <w:u w:val="single"/>
          <w:lang w:val="da-DK"/>
        </w:rPr>
        <w:t>Oversigt over indlægssedlen</w:t>
      </w:r>
      <w:r w:rsidRPr="0042467A">
        <w:rPr>
          <w:noProof/>
          <w:u w:val="single"/>
          <w:lang w:val="da-DK"/>
        </w:rPr>
        <w:t>:</w:t>
      </w:r>
    </w:p>
    <w:p w:rsidR="004204CB" w:rsidRPr="002C6D9C" w:rsidRDefault="004204CB" w:rsidP="004204C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4204CB" w:rsidRPr="002C6D9C" w:rsidRDefault="004204CB" w:rsidP="004204C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4.</w:t>
      </w:r>
      <w:r w:rsidRPr="002C6D9C">
        <w:rPr>
          <w:noProof/>
          <w:lang w:val="da-DK"/>
        </w:rPr>
        <w:tab/>
        <w:t>Bivirkninger</w:t>
      </w:r>
    </w:p>
    <w:p w:rsidR="004204CB" w:rsidRPr="002C6D9C" w:rsidRDefault="004204CB" w:rsidP="004204C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EF69C7" w:rsidRPr="00EF69C7" w:rsidRDefault="004204CB" w:rsidP="00EF69C7">
      <w:pPr>
        <w:pStyle w:val="EMEABodyText"/>
        <w:rPr>
          <w:noProof/>
          <w:lang w:val="da-DK"/>
        </w:rPr>
      </w:pPr>
      <w:r w:rsidRPr="002C6D9C">
        <w:rPr>
          <w:noProof/>
          <w:lang w:val="da-DK"/>
        </w:rPr>
        <w:t>6.</w:t>
      </w:r>
      <w:r w:rsidRPr="002C6D9C">
        <w:rPr>
          <w:noProof/>
          <w:lang w:val="da-DK"/>
        </w:rPr>
        <w:tab/>
      </w:r>
      <w:r w:rsidR="00EF69C7" w:rsidRPr="00EF69C7">
        <w:rPr>
          <w:szCs w:val="22"/>
          <w:lang w:val="da-DK"/>
        </w:rPr>
        <w:t>Pakningsstørrelser og yderligere oplysninger</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rsidP="004204CB">
      <w:pPr>
        <w:pStyle w:val="EMEAHeading1"/>
        <w:rPr>
          <w:lang w:val="da-DK"/>
        </w:rPr>
      </w:pPr>
      <w:r w:rsidRPr="002C6D9C">
        <w:rPr>
          <w:lang w:val="da-DK"/>
        </w:rPr>
        <w:t>1.</w:t>
      </w:r>
      <w:r w:rsidRPr="002C6D9C">
        <w:rPr>
          <w:lang w:val="da-DK"/>
        </w:rPr>
        <w:tab/>
      </w:r>
      <w:r w:rsidR="00EF69C7" w:rsidRPr="00EF69C7">
        <w:rPr>
          <w:caps w:val="0"/>
          <w:szCs w:val="22"/>
          <w:lang w:val="da-DK" w:eastAsia="fr-LU"/>
        </w:rPr>
        <w:t>Virkning og anvendelse</w:t>
      </w:r>
      <w:r w:rsidR="00EF69C7" w:rsidRPr="00EF69C7" w:rsidDel="00EF69C7">
        <w:rPr>
          <w:caps w:val="0"/>
          <w:lang w:val="da-DK"/>
        </w:rPr>
        <w:t xml:space="preserve"> </w:t>
      </w:r>
    </w:p>
    <w:p w:rsidR="00EF69C7" w:rsidRDefault="00EF69C7">
      <w:pPr>
        <w:pStyle w:val="EMEABodyText"/>
        <w:rPr>
          <w:lang w:val="da-DK"/>
        </w:rPr>
      </w:pPr>
    </w:p>
    <w:p w:rsidR="007A643B" w:rsidRDefault="004204CB">
      <w:pPr>
        <w:pStyle w:val="EMEABodyText"/>
        <w:rPr>
          <w:lang w:val="da-DK"/>
        </w:rPr>
      </w:pPr>
      <w:r>
        <w:rPr>
          <w:lang w:val="da-DK"/>
        </w:rPr>
        <w:t>Aprovel</w:t>
      </w:r>
      <w:r w:rsidRPr="002C6D9C">
        <w:rPr>
          <w:lang w:val="da-DK"/>
        </w:rPr>
        <w:t xml:space="preserve"> tilhører en medicingruppe, der kaldes angiotensin</w:t>
      </w:r>
      <w:r w:rsidRPr="002C6D9C">
        <w:rPr>
          <w:lang w:val="da-DK"/>
        </w:rPr>
        <w:noBreakHyphen/>
        <w:t>II receptorantagonister. Angiotensin</w:t>
      </w:r>
      <w:r w:rsidRPr="002C6D9C">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C6D9C">
        <w:rPr>
          <w:lang w:val="da-DK"/>
        </w:rPr>
        <w:t xml:space="preserve"> forebygger at angiotensin</w:t>
      </w:r>
      <w:r w:rsidRPr="002C6D9C">
        <w:rPr>
          <w:lang w:val="da-DK"/>
        </w:rPr>
        <w:noBreakHyphen/>
        <w:t>II binder sig til disse receptorer. Derved afslappes blodårerne, og blodtrykket falder.</w:t>
      </w:r>
      <w:r>
        <w:rPr>
          <w:lang w:val="da-DK"/>
        </w:rPr>
        <w:t xml:space="preserve"> Aprovel</w:t>
      </w:r>
      <w:r w:rsidRPr="002C6D9C">
        <w:rPr>
          <w:lang w:val="da-DK"/>
        </w:rPr>
        <w:t xml:space="preserve"> mindsker faldende nyrefunktion hos patienter med forhøjet blodtryk og type 2 diabetes</w:t>
      </w:r>
      <w:r w:rsidR="007A643B">
        <w:rPr>
          <w:lang w:val="da-DK"/>
        </w:rPr>
        <w:t xml:space="preserve"> (sukkersyge).</w:t>
      </w:r>
    </w:p>
    <w:p w:rsidR="004204CB" w:rsidRPr="002C6D9C" w:rsidRDefault="004204CB">
      <w:pPr>
        <w:pStyle w:val="EMEABodyText"/>
        <w:rPr>
          <w:lang w:val="da-DK"/>
        </w:rPr>
      </w:pPr>
    </w:p>
    <w:p w:rsidR="004204CB" w:rsidRDefault="004204CB">
      <w:pPr>
        <w:pStyle w:val="EMEABodyText"/>
        <w:rPr>
          <w:lang w:val="da-DK"/>
        </w:rPr>
      </w:pPr>
      <w:r>
        <w:rPr>
          <w:lang w:val="da-DK"/>
        </w:rPr>
        <w:t>Aprovel</w:t>
      </w:r>
      <w:r w:rsidRPr="002C6D9C">
        <w:rPr>
          <w:lang w:val="da-DK"/>
        </w:rPr>
        <w:t xml:space="preserve"> anvendes</w:t>
      </w:r>
      <w:r>
        <w:rPr>
          <w:lang w:val="da-DK"/>
        </w:rPr>
        <w:t xml:space="preserve"> til voksne patienter</w:t>
      </w:r>
    </w:p>
    <w:p w:rsidR="00D36751" w:rsidRDefault="004204CB" w:rsidP="00D36751">
      <w:pPr>
        <w:pStyle w:val="EMEABodyTextIndent"/>
        <w:numPr>
          <w:ilvl w:val="0"/>
          <w:numId w:val="47"/>
        </w:numPr>
        <w:tabs>
          <w:tab w:val="num" w:pos="567"/>
        </w:tabs>
        <w:ind w:left="567" w:hanging="567"/>
        <w:rPr>
          <w:lang w:val="da-DK"/>
        </w:rPr>
      </w:pPr>
      <w:r w:rsidRPr="00D36751">
        <w:rPr>
          <w:lang w:val="da-DK"/>
        </w:rPr>
        <w:t>til at behandle forhøjet blodtryk (</w:t>
      </w:r>
      <w:r w:rsidRPr="00D36751">
        <w:rPr>
          <w:i/>
          <w:lang w:val="da-DK"/>
        </w:rPr>
        <w:t>hypertension</w:t>
      </w:r>
      <w:r w:rsidRPr="00D36751">
        <w:rPr>
          <w:lang w:val="da-DK"/>
        </w:rPr>
        <w:t>)</w:t>
      </w:r>
    </w:p>
    <w:p w:rsidR="004204CB" w:rsidRPr="00D36751" w:rsidRDefault="004204CB" w:rsidP="00D36751">
      <w:pPr>
        <w:pStyle w:val="EMEABodyTextIndent"/>
        <w:numPr>
          <w:ilvl w:val="0"/>
          <w:numId w:val="47"/>
        </w:numPr>
        <w:tabs>
          <w:tab w:val="num" w:pos="567"/>
        </w:tabs>
        <w:ind w:left="567" w:hanging="567"/>
        <w:rPr>
          <w:lang w:val="da-DK"/>
        </w:rPr>
      </w:pPr>
      <w:r w:rsidRPr="00D36751">
        <w:rPr>
          <w:lang w:val="da-DK"/>
        </w:rPr>
        <w:t>til at beskytte nyrerne hos patienter med for højt blodtryk, type 2-diabetes og blodprøver, der viser nedsat nyrefunktion.</w:t>
      </w:r>
    </w:p>
    <w:p w:rsidR="004204CB" w:rsidRPr="002C6D9C" w:rsidRDefault="004204CB">
      <w:pPr>
        <w:pStyle w:val="EMEABodyText"/>
        <w:rPr>
          <w:lang w:val="da-DK"/>
        </w:rPr>
      </w:pPr>
    </w:p>
    <w:p w:rsidR="004204CB" w:rsidRPr="002C6D9C" w:rsidRDefault="004204CB">
      <w:pPr>
        <w:pStyle w:val="EMEABodyText"/>
        <w:rPr>
          <w:lang w:val="da-DK"/>
        </w:rPr>
      </w:pPr>
    </w:p>
    <w:p w:rsidR="00EF69C7" w:rsidRPr="007C2EC5" w:rsidRDefault="004204CB" w:rsidP="00EF69C7">
      <w:pPr>
        <w:pStyle w:val="EMEAHeading1"/>
        <w:rPr>
          <w:caps w:val="0"/>
          <w:lang w:val="da-DK"/>
        </w:rPr>
      </w:pPr>
      <w:r w:rsidRPr="002C6D9C">
        <w:rPr>
          <w:lang w:val="da-DK"/>
        </w:rPr>
        <w:t>2.</w:t>
      </w:r>
      <w:r w:rsidRPr="002C6D9C">
        <w:rPr>
          <w:lang w:val="da-DK"/>
        </w:rPr>
        <w:tab/>
      </w:r>
      <w:r w:rsidR="00EF69C7" w:rsidRPr="00CF7A22">
        <w:rPr>
          <w:caps w:val="0"/>
          <w:lang w:val="da-DK"/>
        </w:rPr>
        <w:t>Det skal du vide, før du begynder at tage Aprovel</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Tag</w:t>
      </w:r>
      <w:r w:rsidRPr="002C6D9C">
        <w:rPr>
          <w:lang w:val="da-DK"/>
        </w:rPr>
        <w:t xml:space="preserve"> ikke </w:t>
      </w:r>
      <w:r>
        <w:rPr>
          <w:lang w:val="da-DK"/>
        </w:rPr>
        <w:t>Aprovel</w:t>
      </w:r>
      <w:r w:rsidRPr="002C6D9C">
        <w:rPr>
          <w:lang w:val="da-DK"/>
        </w:rPr>
        <w:t>:</w:t>
      </w:r>
    </w:p>
    <w:p w:rsidR="00D36751" w:rsidRDefault="004204CB" w:rsidP="00D36751">
      <w:pPr>
        <w:pStyle w:val="EMEABodyTextIndent"/>
        <w:numPr>
          <w:ilvl w:val="0"/>
          <w:numId w:val="48"/>
        </w:numPr>
        <w:tabs>
          <w:tab w:val="num" w:pos="426"/>
        </w:tabs>
        <w:ind w:left="426" w:hanging="426"/>
        <w:rPr>
          <w:lang w:val="da-DK"/>
        </w:rPr>
      </w:pPr>
      <w:r w:rsidRPr="00D36751">
        <w:rPr>
          <w:lang w:val="da-DK"/>
        </w:rPr>
        <w:t xml:space="preserve">hvis du er </w:t>
      </w:r>
      <w:r w:rsidRPr="00D36751">
        <w:rPr>
          <w:b/>
          <w:lang w:val="da-DK"/>
        </w:rPr>
        <w:t>overfølsom</w:t>
      </w:r>
      <w:r w:rsidRPr="00D36751">
        <w:rPr>
          <w:lang w:val="da-DK"/>
        </w:rPr>
        <w:t xml:space="preserve"> (allergisk) over for irbesartan eller et af de øvrige indholdsstoffer i Aprovel</w:t>
      </w:r>
      <w:r w:rsidR="000C227E" w:rsidRPr="00D36751">
        <w:rPr>
          <w:szCs w:val="22"/>
          <w:lang w:val="da-DK"/>
        </w:rPr>
        <w:t>(angivet i punkt 6).</w:t>
      </w:r>
    </w:p>
    <w:p w:rsidR="00D36751" w:rsidRPr="00D36751" w:rsidRDefault="004204CB" w:rsidP="00D36751">
      <w:pPr>
        <w:pStyle w:val="EMEABodyTextIndent"/>
        <w:numPr>
          <w:ilvl w:val="0"/>
          <w:numId w:val="48"/>
        </w:numPr>
        <w:tabs>
          <w:tab w:val="num" w:pos="426"/>
        </w:tabs>
        <w:ind w:left="426" w:hanging="426"/>
        <w:rPr>
          <w:lang w:val="da-DK"/>
        </w:rPr>
      </w:pPr>
      <w:r w:rsidRPr="00D36751">
        <w:rPr>
          <w:lang w:val="da-DK"/>
        </w:rPr>
        <w:t xml:space="preserve">hvis du er </w:t>
      </w:r>
      <w:r w:rsidRPr="00D36751">
        <w:rPr>
          <w:b/>
          <w:lang w:val="da-DK"/>
        </w:rPr>
        <w:t>længere end 3 måneder henne i din graviditet</w:t>
      </w:r>
      <w:r w:rsidRPr="00D36751">
        <w:rPr>
          <w:lang w:val="da-DK"/>
        </w:rPr>
        <w:t>. (Det er også bedre at lade være med at tage Aprovel i begyndelsen af graviditeten – se afsnittet om graviditet)</w:t>
      </w:r>
    </w:p>
    <w:p w:rsidR="00F456BC" w:rsidRPr="00D36751" w:rsidRDefault="000C227E" w:rsidP="00F54E64">
      <w:pPr>
        <w:pStyle w:val="EMEABodyTextIndent"/>
        <w:numPr>
          <w:ilvl w:val="0"/>
          <w:numId w:val="48"/>
        </w:numPr>
        <w:tabs>
          <w:tab w:val="num" w:pos="426"/>
        </w:tabs>
        <w:ind w:left="426" w:hanging="426"/>
        <w:rPr>
          <w:lang w:val="da-DK"/>
        </w:rPr>
      </w:pPr>
      <w:r w:rsidRPr="00D36751">
        <w:rPr>
          <w:b/>
          <w:lang w:val="da-DK"/>
        </w:rPr>
        <w:t xml:space="preserve">hvis du </w:t>
      </w:r>
      <w:r w:rsidR="001A08FC" w:rsidRPr="00D36751">
        <w:rPr>
          <w:b/>
          <w:lang w:val="da-DK"/>
        </w:rPr>
        <w:t xml:space="preserve">har </w:t>
      </w:r>
      <w:r w:rsidRPr="00D36751">
        <w:rPr>
          <w:b/>
          <w:lang w:val="da-DK"/>
        </w:rPr>
        <w:t>diabetes eller nedsat nyrefunktion</w:t>
      </w:r>
      <w:r w:rsidR="00FF38EF" w:rsidRPr="00D36751">
        <w:rPr>
          <w:b/>
          <w:lang w:val="da-DK"/>
        </w:rPr>
        <w:t>,</w:t>
      </w:r>
      <w:r w:rsidRPr="00D36751">
        <w:rPr>
          <w:lang w:val="da-DK"/>
        </w:rPr>
        <w:t xml:space="preserve"> og du bliver behandlet med </w:t>
      </w:r>
      <w:r w:rsidR="00F456BC" w:rsidRPr="00D36751">
        <w:rPr>
          <w:lang w:val="da-DK"/>
        </w:rPr>
        <w:t xml:space="preserve">et lægemiddel, der sænker blodtrykket, som indeholder </w:t>
      </w:r>
      <w:r w:rsidRPr="00D36751">
        <w:rPr>
          <w:lang w:val="da-DK"/>
        </w:rPr>
        <w:t>aliskiren</w:t>
      </w:r>
    </w:p>
    <w:p w:rsidR="004204CB" w:rsidRPr="00F456BC" w:rsidRDefault="000C227E" w:rsidP="00F54E64">
      <w:pPr>
        <w:pStyle w:val="EMEABodyTextIndent"/>
        <w:ind w:left="426"/>
        <w:rPr>
          <w:lang w:val="da-DK"/>
        </w:rPr>
      </w:pPr>
      <w:r w:rsidRPr="00F456BC">
        <w:rPr>
          <w:lang w:val="da-DK"/>
        </w:rPr>
        <w:t xml:space="preserve"> </w:t>
      </w:r>
    </w:p>
    <w:p w:rsidR="000C227E" w:rsidRPr="00247981" w:rsidRDefault="000C227E" w:rsidP="000C227E">
      <w:pPr>
        <w:suppressAutoHyphens/>
        <w:ind w:left="567" w:hanging="567"/>
        <w:rPr>
          <w:szCs w:val="22"/>
          <w:lang w:val="da-DK"/>
        </w:rPr>
      </w:pPr>
      <w:r w:rsidRPr="00247981">
        <w:rPr>
          <w:b/>
          <w:szCs w:val="22"/>
          <w:lang w:val="da-DK"/>
        </w:rPr>
        <w:t>Advarsler og forsigtighedsregler</w:t>
      </w:r>
    </w:p>
    <w:p w:rsidR="000C227E" w:rsidRPr="007C2EC5" w:rsidRDefault="000C227E" w:rsidP="000C227E">
      <w:pPr>
        <w:pStyle w:val="EMEAHeading3"/>
        <w:rPr>
          <w:b w:val="0"/>
          <w:szCs w:val="22"/>
          <w:lang w:val="da-DK"/>
        </w:rPr>
      </w:pPr>
      <w:r w:rsidRPr="007C2EC5">
        <w:rPr>
          <w:b w:val="0"/>
          <w:szCs w:val="22"/>
          <w:lang w:val="da-DK"/>
        </w:rPr>
        <w:t xml:space="preserve">Kontakt lægen, før du tager </w:t>
      </w:r>
      <w:r w:rsidRPr="007C2EC5">
        <w:rPr>
          <w:b w:val="0"/>
          <w:lang w:val="da-DK"/>
        </w:rPr>
        <w:t>Aprovel</w:t>
      </w:r>
      <w:r w:rsidR="00FD50FB">
        <w:rPr>
          <w:b w:val="0"/>
          <w:lang w:val="da-DK"/>
        </w:rPr>
        <w:t>,</w:t>
      </w:r>
      <w:r w:rsidRPr="007C2EC5">
        <w:rPr>
          <w:rStyle w:val="EMEATableLeft"/>
          <w:b w:val="0"/>
          <w:color w:val="333333"/>
          <w:lang w:val="da-DK"/>
        </w:rPr>
        <w:t xml:space="preserve"> </w:t>
      </w:r>
      <w:r w:rsidRPr="007C2EC5">
        <w:rPr>
          <w:rStyle w:val="hps"/>
          <w:b w:val="0"/>
          <w:color w:val="333333"/>
          <w:lang w:val="da-DK"/>
        </w:rPr>
        <w:t>hvis noget af det</w:t>
      </w:r>
      <w:r w:rsidRPr="007C2EC5">
        <w:rPr>
          <w:rStyle w:val="shorttext"/>
          <w:b w:val="0"/>
          <w:color w:val="333333"/>
          <w:lang w:val="da-DK"/>
        </w:rPr>
        <w:t xml:space="preserve"> </w:t>
      </w:r>
      <w:r w:rsidRPr="007C2EC5">
        <w:rPr>
          <w:rStyle w:val="hps"/>
          <w:b w:val="0"/>
          <w:color w:val="333333"/>
          <w:lang w:val="da-DK"/>
        </w:rPr>
        <w:t>følgende gælder for dig</w:t>
      </w:r>
      <w:r>
        <w:rPr>
          <w:rStyle w:val="hps"/>
          <w:b w:val="0"/>
          <w:color w:val="333333"/>
          <w:lang w:val="da-DK"/>
        </w:rPr>
        <w:t>:</w:t>
      </w:r>
    </w:p>
    <w:p w:rsidR="004204CB" w:rsidRPr="002C6D9C" w:rsidRDefault="004204CB" w:rsidP="00B74C63">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4204CB" w:rsidRPr="002C6D9C" w:rsidRDefault="004204CB" w:rsidP="00B74C63">
      <w:pPr>
        <w:pStyle w:val="EMEABodyTextIndent"/>
        <w:tabs>
          <w:tab w:val="left" w:pos="426"/>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D36751" w:rsidRDefault="004204CB" w:rsidP="00D36751">
      <w:pPr>
        <w:pStyle w:val="EMEABodyTextIndent"/>
        <w:numPr>
          <w:ilvl w:val="0"/>
          <w:numId w:val="34"/>
        </w:numPr>
        <w:tabs>
          <w:tab w:val="clear" w:pos="930"/>
          <w:tab w:val="num" w:pos="426"/>
          <w:tab w:val="num" w:pos="567"/>
        </w:tabs>
        <w:ind w:left="426" w:hanging="426"/>
        <w:rPr>
          <w:lang w:val="da-DK"/>
        </w:rPr>
      </w:pPr>
      <w:r w:rsidRPr="00D36751">
        <w:rPr>
          <w:lang w:val="da-DK"/>
        </w:rPr>
        <w:t xml:space="preserve">hvis du lider af </w:t>
      </w:r>
      <w:r w:rsidRPr="00D36751">
        <w:rPr>
          <w:b/>
          <w:lang w:val="da-DK"/>
        </w:rPr>
        <w:t>hjerteproblemer</w:t>
      </w:r>
    </w:p>
    <w:p w:rsidR="00D36751" w:rsidRDefault="004204CB" w:rsidP="00D36751">
      <w:pPr>
        <w:pStyle w:val="EMEABodyTextIndent"/>
        <w:numPr>
          <w:ilvl w:val="0"/>
          <w:numId w:val="34"/>
        </w:numPr>
        <w:tabs>
          <w:tab w:val="clear" w:pos="930"/>
          <w:tab w:val="num" w:pos="426"/>
          <w:tab w:val="num" w:pos="567"/>
        </w:tabs>
        <w:ind w:left="426" w:hanging="426"/>
        <w:rPr>
          <w:lang w:val="da-DK"/>
        </w:rPr>
      </w:pPr>
      <w:r w:rsidRPr="00D36751">
        <w:rPr>
          <w:lang w:val="da-DK"/>
        </w:rPr>
        <w:t xml:space="preserve">hvis du får Aprovel for </w:t>
      </w:r>
      <w:r w:rsidRPr="00D36751">
        <w:rPr>
          <w:b/>
          <w:lang w:val="da-DK"/>
        </w:rPr>
        <w:t>diabetisk nyresygdom</w:t>
      </w:r>
      <w:r w:rsidRPr="00D36751">
        <w:rPr>
          <w:lang w:val="da-DK"/>
        </w:rPr>
        <w:t>. I dette tilfælde kan lægen tage regelmæssige blodprøver med særlig henblik på at måle kaliumniveauet i blodet, hvis nyrefunktionen er nedsat</w:t>
      </w:r>
    </w:p>
    <w:p w:rsidR="00ED4F73" w:rsidRPr="005C2131" w:rsidRDefault="00ED4F73" w:rsidP="00ED4F73">
      <w:pPr>
        <w:pStyle w:val="EMEABodyText"/>
        <w:numPr>
          <w:ilvl w:val="0"/>
          <w:numId w:val="34"/>
        </w:numPr>
        <w:tabs>
          <w:tab w:val="clear" w:pos="930"/>
          <w:tab w:val="num" w:pos="426"/>
        </w:tabs>
        <w:ind w:left="426" w:hanging="426"/>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D36751" w:rsidRDefault="004204CB" w:rsidP="00D36751">
      <w:pPr>
        <w:pStyle w:val="EMEABodyTextIndent"/>
        <w:numPr>
          <w:ilvl w:val="0"/>
          <w:numId w:val="34"/>
        </w:numPr>
        <w:tabs>
          <w:tab w:val="clear" w:pos="930"/>
          <w:tab w:val="num" w:pos="426"/>
          <w:tab w:val="num" w:pos="567"/>
        </w:tabs>
        <w:ind w:left="426" w:hanging="426"/>
        <w:rPr>
          <w:lang w:val="da-DK"/>
        </w:rPr>
      </w:pPr>
      <w:r w:rsidRPr="00D36751">
        <w:rPr>
          <w:lang w:val="da-DK"/>
        </w:rPr>
        <w:t xml:space="preserve">hvis du skal </w:t>
      </w:r>
      <w:r w:rsidRPr="00D36751">
        <w:rPr>
          <w:b/>
          <w:lang w:val="da-DK"/>
        </w:rPr>
        <w:t>opereres</w:t>
      </w:r>
      <w:r w:rsidRPr="00D36751">
        <w:rPr>
          <w:lang w:val="da-DK"/>
        </w:rPr>
        <w:t xml:space="preserve"> eller </w:t>
      </w:r>
      <w:r w:rsidRPr="00D36751">
        <w:rPr>
          <w:b/>
          <w:lang w:val="da-DK"/>
        </w:rPr>
        <w:t>bedøves</w:t>
      </w:r>
    </w:p>
    <w:p w:rsidR="00F456BC" w:rsidRPr="00D36751" w:rsidRDefault="000C227E" w:rsidP="00F54E64">
      <w:pPr>
        <w:pStyle w:val="EMEABodyTextIndent"/>
        <w:numPr>
          <w:ilvl w:val="0"/>
          <w:numId w:val="34"/>
        </w:numPr>
        <w:tabs>
          <w:tab w:val="clear" w:pos="930"/>
          <w:tab w:val="num" w:pos="426"/>
          <w:tab w:val="num" w:pos="567"/>
        </w:tabs>
        <w:ind w:left="426" w:hanging="426"/>
        <w:rPr>
          <w:lang w:val="da-DK"/>
        </w:rPr>
      </w:pPr>
      <w:r w:rsidRPr="00D36751">
        <w:rPr>
          <w:lang w:val="da-DK"/>
        </w:rPr>
        <w:t xml:space="preserve">hvis du tager </w:t>
      </w:r>
      <w:r w:rsidR="00F456BC" w:rsidRPr="00D36751">
        <w:rPr>
          <w:lang w:val="da-DK"/>
        </w:rPr>
        <w:t>en af følgende lægemidler, der anvendes til at behandle forhøjet blodtryk:</w:t>
      </w:r>
    </w:p>
    <w:p w:rsidR="00F456BC" w:rsidRDefault="00F456BC" w:rsidP="00F456BC">
      <w:pPr>
        <w:pStyle w:val="EMEABodyTextIndent"/>
        <w:numPr>
          <w:ilvl w:val="0"/>
          <w:numId w:val="39"/>
        </w:numPr>
        <w:rPr>
          <w:lang w:val="da-DK"/>
        </w:rPr>
      </w:pPr>
      <w:r>
        <w:rPr>
          <w:lang w:val="da-DK"/>
        </w:rPr>
        <w:t>en ACE-hæmmer (f.eks. enalapril, lisinopril, remipril) især hvis du har nyreproblemer, der skyldes diabetes.</w:t>
      </w:r>
    </w:p>
    <w:p w:rsidR="00947E21" w:rsidRPr="00947E21" w:rsidRDefault="000C227E" w:rsidP="005B62FF">
      <w:pPr>
        <w:pStyle w:val="EMEABodyText"/>
        <w:numPr>
          <w:ilvl w:val="0"/>
          <w:numId w:val="61"/>
        </w:numPr>
        <w:rPr>
          <w:lang w:val="da-DK"/>
        </w:rPr>
      </w:pPr>
      <w:r>
        <w:rPr>
          <w:lang w:val="da-DK"/>
        </w:rPr>
        <w:t>alis</w:t>
      </w:r>
      <w:r w:rsidR="00F456BC">
        <w:rPr>
          <w:lang w:val="da-DK"/>
        </w:rPr>
        <w:t>k</w:t>
      </w:r>
      <w:r>
        <w:rPr>
          <w:lang w:val="da-DK"/>
        </w:rPr>
        <w:t>iren</w:t>
      </w:r>
      <w:r w:rsidR="00131E04">
        <w:rPr>
          <w:lang w:val="da-DK"/>
        </w:rPr>
        <w:t>.</w:t>
      </w:r>
    </w:p>
    <w:p w:rsidR="00C040A2" w:rsidRDefault="00C040A2" w:rsidP="00F54E64">
      <w:pPr>
        <w:tabs>
          <w:tab w:val="left" w:pos="-720"/>
        </w:tabs>
        <w:suppressAutoHyphens/>
        <w:rPr>
          <w:lang w:val="da-DK"/>
        </w:rPr>
      </w:pPr>
    </w:p>
    <w:p w:rsidR="00F456BC" w:rsidRPr="00EE069A" w:rsidRDefault="00F456BC" w:rsidP="00F54E64">
      <w:pPr>
        <w:tabs>
          <w:tab w:val="left" w:pos="-720"/>
        </w:tabs>
        <w:suppressAutoHyphens/>
        <w:rPr>
          <w:lang w:val="da-DK"/>
        </w:rPr>
      </w:pPr>
      <w:r w:rsidRPr="00EE069A">
        <w:rPr>
          <w:lang w:val="da-DK"/>
        </w:rPr>
        <w:t xml:space="preserve">Din læge vil måske </w:t>
      </w:r>
      <w:r>
        <w:rPr>
          <w:lang w:val="da-DK"/>
        </w:rPr>
        <w:t xml:space="preserve">regelmæssigt </w:t>
      </w:r>
      <w:r w:rsidRPr="00EE069A">
        <w:rPr>
          <w:lang w:val="da-DK"/>
        </w:rPr>
        <w:t>kontrollere din nyrefunktion, dit blodtryk og mængden af elektrolytter (f.eks.</w:t>
      </w:r>
      <w:r w:rsidRPr="00621FFB">
        <w:rPr>
          <w:lang w:val="da-DK"/>
        </w:rPr>
        <w:t xml:space="preserve"> kalium) i dit blod</w:t>
      </w:r>
      <w:r w:rsidRPr="00EE069A">
        <w:rPr>
          <w:lang w:val="da-DK"/>
        </w:rPr>
        <w:t xml:space="preserve">. </w:t>
      </w:r>
    </w:p>
    <w:p w:rsidR="00F456BC" w:rsidRPr="00EE069A" w:rsidRDefault="00F456BC" w:rsidP="00F54E64">
      <w:pPr>
        <w:tabs>
          <w:tab w:val="left" w:pos="-720"/>
        </w:tabs>
        <w:suppressAutoHyphens/>
        <w:ind w:left="360"/>
        <w:rPr>
          <w:lang w:val="da-DK"/>
        </w:rPr>
      </w:pPr>
    </w:p>
    <w:p w:rsidR="00804BCC" w:rsidRDefault="00F456BC" w:rsidP="00F54E64">
      <w:pPr>
        <w:pStyle w:val="EMEABodyText"/>
        <w:rPr>
          <w:lang w:val="da-DK"/>
        </w:rPr>
      </w:pPr>
      <w:r w:rsidRPr="00EE069A">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EE069A">
        <w:rPr>
          <w:lang w:val="da-DK"/>
        </w:rPr>
        <w:t>”.</w:t>
      </w:r>
    </w:p>
    <w:p w:rsidR="00F456BC" w:rsidRPr="00804BCC" w:rsidRDefault="00F456BC" w:rsidP="00F54E64">
      <w:pPr>
        <w:pStyle w:val="EMEABodyText"/>
        <w:rPr>
          <w:lang w:val="da-DK"/>
        </w:rPr>
      </w:pPr>
    </w:p>
    <w:p w:rsidR="004204CB" w:rsidRPr="002C6D9C" w:rsidRDefault="004204CB" w:rsidP="004204CB">
      <w:pPr>
        <w:pStyle w:val="EMEABodyTextIndent"/>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Aprovel</w:t>
      </w:r>
      <w:r w:rsidRPr="002C6D9C">
        <w:rPr>
          <w:lang w:val="da-DK"/>
        </w:rPr>
        <w:t xml:space="preserve"> bør ikke bruges tidligt i graviditeten og</w:t>
      </w:r>
      <w:r>
        <w:rPr>
          <w:lang w:val="da-DK"/>
        </w:rPr>
        <w:t xml:space="preserve"> du må ikke tage Aprovel,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4204CB" w:rsidRDefault="004204CB" w:rsidP="004204CB">
      <w:pPr>
        <w:pStyle w:val="EMEABodyText"/>
        <w:rPr>
          <w:lang w:val="da-DK"/>
        </w:rPr>
      </w:pPr>
    </w:p>
    <w:p w:rsidR="000C227E" w:rsidRPr="00247981" w:rsidRDefault="000C227E" w:rsidP="000C227E">
      <w:pPr>
        <w:suppressAutoHyphens/>
        <w:rPr>
          <w:b/>
          <w:szCs w:val="22"/>
          <w:lang w:val="da-DK"/>
        </w:rPr>
      </w:pPr>
      <w:r w:rsidRPr="00247981">
        <w:rPr>
          <w:b/>
          <w:szCs w:val="22"/>
          <w:lang w:val="da-DK"/>
        </w:rPr>
        <w:t xml:space="preserve">Børn og </w:t>
      </w:r>
      <w:r w:rsidRPr="00247981">
        <w:rPr>
          <w:b/>
          <w:noProof/>
          <w:szCs w:val="22"/>
          <w:lang w:val="da-DK"/>
        </w:rPr>
        <w:t>unge</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2C6D9C" w:rsidRDefault="004204CB" w:rsidP="004204CB">
      <w:pPr>
        <w:pStyle w:val="EMEABodyText"/>
        <w:rPr>
          <w:lang w:val="da-DK"/>
        </w:rPr>
      </w:pPr>
    </w:p>
    <w:p w:rsidR="000C227E" w:rsidRPr="000C227E" w:rsidRDefault="000C227E" w:rsidP="000C227E">
      <w:pPr>
        <w:suppressAutoHyphens/>
        <w:rPr>
          <w:b/>
          <w:szCs w:val="22"/>
          <w:lang w:val="da-DK"/>
        </w:rPr>
      </w:pPr>
      <w:r w:rsidRPr="000C227E">
        <w:rPr>
          <w:b/>
          <w:szCs w:val="22"/>
          <w:lang w:val="da-DK"/>
        </w:rPr>
        <w:t>Brug af anden medicin sammen med Aprovel</w:t>
      </w:r>
    </w:p>
    <w:p w:rsidR="000C227E" w:rsidRPr="000C227E" w:rsidRDefault="000C227E" w:rsidP="000C227E">
      <w:pPr>
        <w:tabs>
          <w:tab w:val="left" w:pos="2268"/>
        </w:tabs>
        <w:suppressAutoHyphens/>
        <w:rPr>
          <w:b/>
          <w:szCs w:val="22"/>
          <w:lang w:val="da-DK"/>
        </w:rPr>
      </w:pPr>
      <w:r w:rsidRPr="000C227E">
        <w:rPr>
          <w:szCs w:val="22"/>
          <w:lang w:val="da-DK"/>
        </w:rPr>
        <w:t xml:space="preserve">Fortæl </w:t>
      </w:r>
      <w:r w:rsidRPr="000C227E">
        <w:rPr>
          <w:noProof/>
          <w:szCs w:val="22"/>
          <w:lang w:val="da-DK"/>
        </w:rPr>
        <w:t xml:space="preserve">det altid til </w:t>
      </w:r>
      <w:r w:rsidRPr="000C227E">
        <w:rPr>
          <w:szCs w:val="22"/>
          <w:lang w:val="da-DK"/>
        </w:rPr>
        <w:t xml:space="preserve">lægen eller </w:t>
      </w:r>
      <w:r w:rsidRPr="000C227E">
        <w:rPr>
          <w:noProof/>
          <w:szCs w:val="22"/>
          <w:lang w:val="da-DK"/>
        </w:rPr>
        <w:t>apotekspersonalet</w:t>
      </w:r>
      <w:r w:rsidRPr="000C227E">
        <w:rPr>
          <w:szCs w:val="22"/>
          <w:lang w:val="da-DK"/>
        </w:rPr>
        <w:t xml:space="preserve">, hvis du tager anden medicin eller har gjort det for nylig. </w:t>
      </w:r>
    </w:p>
    <w:p w:rsidR="000C227E" w:rsidRPr="000C227E" w:rsidRDefault="000C227E" w:rsidP="000C227E">
      <w:pPr>
        <w:rPr>
          <w:lang w:val="da-DK"/>
        </w:rPr>
      </w:pPr>
    </w:p>
    <w:p w:rsidR="00F456BC" w:rsidRDefault="002843E9" w:rsidP="00F456BC">
      <w:pPr>
        <w:pStyle w:val="EMEABodyText"/>
        <w:rPr>
          <w:lang w:val="da-DK"/>
        </w:rPr>
      </w:pPr>
      <w:r>
        <w:rPr>
          <w:lang w:val="da-DK"/>
        </w:rPr>
        <w:t>Din læge kan blive nødt til</w:t>
      </w:r>
      <w:r w:rsidRPr="000C227E" w:rsidDel="002843E9">
        <w:rPr>
          <w:lang w:val="da-DK"/>
        </w:rPr>
        <w:t xml:space="preserve"> </w:t>
      </w:r>
      <w:r w:rsidR="000C227E" w:rsidRPr="000C227E">
        <w:rPr>
          <w:lang w:val="da-DK"/>
        </w:rPr>
        <w:t>at ændre din dosis og/eller tage andre forholdsregler</w:t>
      </w:r>
      <w:r w:rsidR="00F456BC">
        <w:rPr>
          <w:lang w:val="da-DK"/>
        </w:rPr>
        <w:t>:</w:t>
      </w:r>
    </w:p>
    <w:p w:rsidR="00F456BC" w:rsidRDefault="00F456BC" w:rsidP="00F456BC">
      <w:pPr>
        <w:pStyle w:val="EMEABodyText"/>
        <w:rPr>
          <w:lang w:val="da-DK"/>
        </w:rPr>
      </w:pPr>
      <w:r>
        <w:rPr>
          <w:lang w:val="da-DK"/>
        </w:rPr>
        <w:t>Hvis du tager en ACE-hæmmer eller aliskiren (se også information under ”Tag ikke Aprovel” og ”Advarsler og forsigtighedsregler”).</w:t>
      </w:r>
    </w:p>
    <w:p w:rsidR="004204CB" w:rsidRPr="002C6D9C" w:rsidRDefault="004204CB" w:rsidP="00F456BC">
      <w:pPr>
        <w:rPr>
          <w:lang w:val="da-DK"/>
        </w:rPr>
      </w:pPr>
    </w:p>
    <w:p w:rsidR="004204CB" w:rsidRDefault="004204CB" w:rsidP="004204CB">
      <w:pPr>
        <w:pStyle w:val="EMEAHeading3"/>
        <w:rPr>
          <w:lang w:val="da-DK"/>
        </w:rPr>
      </w:pPr>
      <w:r>
        <w:rPr>
          <w:lang w:val="da-DK"/>
        </w:rPr>
        <w:t>Det kan være nødvendigt at tage blodprøver, hvis du tager:</w:t>
      </w:r>
    </w:p>
    <w:p w:rsidR="00D36751" w:rsidRDefault="004204CB" w:rsidP="00D36751">
      <w:pPr>
        <w:pStyle w:val="EMEABodyTextIndent"/>
        <w:numPr>
          <w:ilvl w:val="0"/>
          <w:numId w:val="4"/>
        </w:numPr>
        <w:tabs>
          <w:tab w:val="num" w:pos="567"/>
        </w:tabs>
        <w:ind w:left="567" w:hanging="567"/>
        <w:rPr>
          <w:lang w:val="da-DK"/>
        </w:rPr>
      </w:pPr>
      <w:r w:rsidRPr="00D36751">
        <w:rPr>
          <w:lang w:val="da-DK"/>
        </w:rPr>
        <w:t>kaliumtilskud</w:t>
      </w:r>
    </w:p>
    <w:p w:rsidR="00D36751" w:rsidRDefault="004204CB" w:rsidP="00D36751">
      <w:pPr>
        <w:pStyle w:val="EMEABodyTextIndent"/>
        <w:numPr>
          <w:ilvl w:val="0"/>
          <w:numId w:val="4"/>
        </w:numPr>
        <w:tabs>
          <w:tab w:val="num" w:pos="567"/>
        </w:tabs>
        <w:ind w:left="567" w:hanging="567"/>
        <w:rPr>
          <w:lang w:val="da-DK"/>
        </w:rPr>
      </w:pPr>
      <w:r w:rsidRPr="00D36751">
        <w:rPr>
          <w:lang w:val="da-DK"/>
        </w:rPr>
        <w:t>salterstatninger, der indeholder kalium</w:t>
      </w:r>
    </w:p>
    <w:p w:rsidR="00D36751" w:rsidRDefault="004204CB" w:rsidP="00D36751">
      <w:pPr>
        <w:pStyle w:val="EMEABodyTextIndent"/>
        <w:numPr>
          <w:ilvl w:val="0"/>
          <w:numId w:val="4"/>
        </w:numPr>
        <w:tabs>
          <w:tab w:val="num" w:pos="567"/>
        </w:tabs>
        <w:ind w:left="567" w:hanging="567"/>
        <w:rPr>
          <w:lang w:val="da-DK"/>
        </w:rPr>
      </w:pPr>
      <w:r w:rsidRPr="00D36751">
        <w:rPr>
          <w:lang w:val="da-DK"/>
        </w:rPr>
        <w:t>kaliumsparende medicin (som visse vanddrivende lægemidler)</w:t>
      </w:r>
    </w:p>
    <w:p w:rsidR="00BD1D09" w:rsidRDefault="004204CB" w:rsidP="00D36751">
      <w:pPr>
        <w:pStyle w:val="EMEABodyTextIndent"/>
        <w:numPr>
          <w:ilvl w:val="0"/>
          <w:numId w:val="4"/>
        </w:numPr>
        <w:tabs>
          <w:tab w:val="num" w:pos="567"/>
        </w:tabs>
        <w:ind w:left="567" w:hanging="567"/>
        <w:rPr>
          <w:lang w:val="da-DK"/>
        </w:rPr>
      </w:pPr>
      <w:r w:rsidRPr="00D36751">
        <w:rPr>
          <w:lang w:val="da-DK"/>
        </w:rPr>
        <w:t>medicin, der indeholder lithium</w:t>
      </w:r>
    </w:p>
    <w:p w:rsidR="004204CB" w:rsidRPr="00D36751" w:rsidRDefault="00BD1D09" w:rsidP="00D36751">
      <w:pPr>
        <w:pStyle w:val="EMEABodyTextIndent"/>
        <w:numPr>
          <w:ilvl w:val="0"/>
          <w:numId w:val="4"/>
        </w:numPr>
        <w:tabs>
          <w:tab w:val="num" w:pos="567"/>
        </w:tabs>
        <w:ind w:left="567" w:hanging="567"/>
        <w:rPr>
          <w:lang w:val="da-DK"/>
        </w:rPr>
      </w:pPr>
      <w:r w:rsidRPr="00BD1D09">
        <w:rPr>
          <w:lang w:val="da-DK"/>
        </w:rPr>
        <w:t>repaglinid (</w:t>
      </w:r>
      <w:r w:rsidR="00ED4F73">
        <w:rPr>
          <w:lang w:val="da-DK"/>
        </w:rPr>
        <w:t xml:space="preserve">medicin, der </w:t>
      </w:r>
      <w:r w:rsidRPr="00BD1D09">
        <w:rPr>
          <w:lang w:val="da-DK"/>
        </w:rPr>
        <w:t>anvendes til at sænke blodsukkerniveauet)</w:t>
      </w:r>
      <w:r w:rsidR="004204CB" w:rsidRPr="00D36751">
        <w:rPr>
          <w:lang w:val="da-DK"/>
        </w:rPr>
        <w:t>.</w:t>
      </w:r>
    </w:p>
    <w:p w:rsidR="004204CB" w:rsidRDefault="004204CB" w:rsidP="004204CB">
      <w:pPr>
        <w:pStyle w:val="EMEABodyText"/>
        <w:rPr>
          <w:lang w:val="da-DK"/>
        </w:rPr>
      </w:pPr>
    </w:p>
    <w:p w:rsidR="004204CB" w:rsidRPr="002C6D9C"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sidRPr="002C6D9C">
        <w:rPr>
          <w:lang w:val="da-DK"/>
        </w:rPr>
        <w:t xml:space="preserve">Brug af </w:t>
      </w:r>
      <w:r>
        <w:rPr>
          <w:lang w:val="da-DK"/>
        </w:rPr>
        <w:t>Aprovel</w:t>
      </w:r>
      <w:r w:rsidRPr="002C6D9C">
        <w:rPr>
          <w:lang w:val="da-DK"/>
        </w:rPr>
        <w:t xml:space="preserve"> sammen med mad og drikke</w:t>
      </w:r>
    </w:p>
    <w:p w:rsidR="004204CB" w:rsidRPr="002C6D9C" w:rsidRDefault="004204CB" w:rsidP="004204CB">
      <w:pPr>
        <w:pStyle w:val="EMEABodyText"/>
        <w:rPr>
          <w:lang w:val="da-DK"/>
        </w:rPr>
      </w:pPr>
      <w:r>
        <w:rPr>
          <w:lang w:val="da-DK"/>
        </w:rPr>
        <w:t>Aprovel kan tages med og uden mad.</w:t>
      </w:r>
    </w:p>
    <w:p w:rsidR="004204CB" w:rsidRPr="002C6D9C" w:rsidRDefault="004204CB" w:rsidP="004204CB">
      <w:pPr>
        <w:pStyle w:val="EMEABodyText"/>
        <w:rPr>
          <w:lang w:val="da-DK"/>
        </w:rPr>
      </w:pPr>
    </w:p>
    <w:p w:rsidR="004204CB" w:rsidRDefault="004204CB" w:rsidP="004204CB">
      <w:pPr>
        <w:pStyle w:val="EMEAHeading3"/>
        <w:rPr>
          <w:lang w:val="da-DK"/>
        </w:rPr>
      </w:pPr>
      <w:r w:rsidRPr="002C6D9C">
        <w:rPr>
          <w:lang w:val="da-DK"/>
        </w:rPr>
        <w:t>Graviditet og amning</w:t>
      </w:r>
    </w:p>
    <w:p w:rsidR="004204CB" w:rsidRPr="00D048FC" w:rsidRDefault="004204CB" w:rsidP="004204CB">
      <w:pPr>
        <w:pStyle w:val="EMEAHeading3"/>
        <w:rPr>
          <w:lang w:val="da-DK"/>
        </w:rPr>
      </w:pPr>
      <w:r w:rsidRPr="00D048FC">
        <w:rPr>
          <w:lang w:val="da-DK"/>
        </w:rPr>
        <w:t>Graviditet</w:t>
      </w:r>
    </w:p>
    <w:p w:rsidR="000C227E" w:rsidRPr="000C227E" w:rsidRDefault="000C227E" w:rsidP="000C227E">
      <w:pPr>
        <w:suppressAutoHyphens/>
        <w:rPr>
          <w:szCs w:val="22"/>
          <w:lang w:val="da-DK"/>
        </w:rPr>
      </w:pPr>
      <w:r w:rsidRPr="000C227E">
        <w:rPr>
          <w:szCs w:val="22"/>
          <w:lang w:val="da-DK"/>
        </w:rPr>
        <w:t xml:space="preserve">Hvis du er gravid eller ammer, har mistanke om, at du er gravid, eller planlægger at blive gravid, skal du spørge din læge til råds, før du tager Aprovel. </w:t>
      </w:r>
    </w:p>
    <w:p w:rsidR="000C227E" w:rsidRPr="000C227E" w:rsidRDefault="000C227E" w:rsidP="000C227E">
      <w:pPr>
        <w:rPr>
          <w:lang w:val="da-DK"/>
        </w:rPr>
      </w:pPr>
      <w:r w:rsidRPr="000C227E">
        <w:rPr>
          <w:lang w:val="da-DK"/>
        </w:rPr>
        <w:t>Din læge vil normalt anbefale, at du stopper med at tage Aprovel, inden du bliver gravid, eller så snart du ved, at du er gravid</w:t>
      </w:r>
      <w:r w:rsidR="007D4A17">
        <w:rPr>
          <w:lang w:val="da-DK"/>
        </w:rPr>
        <w:t>,</w:t>
      </w:r>
      <w:r w:rsidRPr="000C227E">
        <w:rPr>
          <w:lang w:val="da-DK"/>
        </w:rPr>
        <w:t xml:space="preserve"> og anbefale, at du tager anden medicin i stedet for Aprovel. </w:t>
      </w:r>
    </w:p>
    <w:p w:rsidR="000C227E" w:rsidRDefault="000C227E" w:rsidP="004204CB">
      <w:pPr>
        <w:pStyle w:val="EMEABodyText"/>
        <w:rPr>
          <w:lang w:val="da-DK"/>
        </w:rPr>
      </w:pPr>
      <w:r w:rsidRPr="000C227E">
        <w:rPr>
          <w:lang w:val="da-DK"/>
        </w:rPr>
        <w:t xml:space="preserve">Aprovel </w:t>
      </w:r>
      <w:r w:rsidRPr="000C227E">
        <w:rPr>
          <w:color w:val="333333"/>
          <w:lang w:val="da-DK"/>
        </w:rPr>
        <w:t>frarådes tidligt i graviditeten</w:t>
      </w:r>
      <w:r w:rsidRPr="000C227E">
        <w:rPr>
          <w:lang w:val="da-DK"/>
        </w:rPr>
        <w:t>, og du må ikke tage det, hvis du er længere end 3 måneder henne i graviditet</w:t>
      </w:r>
      <w:r w:rsidR="007D4A17">
        <w:rPr>
          <w:lang w:val="da-DK"/>
        </w:rPr>
        <w:t>en</w:t>
      </w:r>
      <w:r w:rsidRPr="000C227E">
        <w:rPr>
          <w:lang w:val="da-DK"/>
        </w:rPr>
        <w:t>, da det kan skade dit barn alvorligt, hvis du tager det efter tredje måned af graviditeten</w:t>
      </w:r>
      <w:r w:rsidR="002447F7">
        <w:rPr>
          <w:lang w:val="da-DK"/>
        </w:rPr>
        <w:t>.</w:t>
      </w:r>
    </w:p>
    <w:p w:rsidR="004204CB" w:rsidRDefault="004204CB" w:rsidP="004204CB">
      <w:pPr>
        <w:pStyle w:val="EMEABodyText"/>
        <w:rPr>
          <w:lang w:val="da-DK"/>
        </w:rPr>
      </w:pPr>
    </w:p>
    <w:p w:rsidR="004204CB" w:rsidRPr="00D048FC" w:rsidRDefault="004204CB" w:rsidP="004204CB">
      <w:pPr>
        <w:pStyle w:val="EMEAHeading3"/>
        <w:rPr>
          <w:lang w:val="da-DK"/>
        </w:rPr>
      </w:pPr>
      <w:r w:rsidRPr="00D048FC">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C6D9C" w:rsidRDefault="004204CB">
      <w:pPr>
        <w:pStyle w:val="EMEABodyText"/>
        <w:rPr>
          <w:lang w:val="da-DK"/>
        </w:rPr>
      </w:pPr>
    </w:p>
    <w:p w:rsidR="004204CB" w:rsidRPr="002C6D9C" w:rsidRDefault="004204CB" w:rsidP="004204CB">
      <w:pPr>
        <w:pStyle w:val="EMEAHeading3"/>
        <w:rPr>
          <w:lang w:val="da-DK"/>
        </w:rPr>
      </w:pPr>
      <w:r w:rsidRPr="002C6D9C">
        <w:rPr>
          <w:lang w:val="da-DK"/>
        </w:rPr>
        <w:t>Trafik- og arbejdssikkerhed</w:t>
      </w:r>
    </w:p>
    <w:p w:rsidR="004204CB" w:rsidRPr="002C6D9C" w:rsidRDefault="004204CB">
      <w:pPr>
        <w:pStyle w:val="EMEABodyText"/>
        <w:rPr>
          <w:lang w:val="da-DK"/>
        </w:rPr>
      </w:pPr>
      <w:r>
        <w:rPr>
          <w:lang w:val="da-DK"/>
        </w:rPr>
        <w:t>Aprovel</w:t>
      </w:r>
      <w:r w:rsidRPr="002C6D9C">
        <w:rPr>
          <w:lang w:val="da-DK"/>
        </w:rPr>
        <w:t xml:space="preserve"> påvirker sandsynligvis ikke din evne til at køre bil eller betjene maskiner.Men man kan opleve svimmelhed eller træthed, når man behandles for forhøjet blodtryk. Hvis du </w:t>
      </w:r>
      <w:r w:rsidR="00234CD1">
        <w:rPr>
          <w:lang w:val="da-DK"/>
        </w:rPr>
        <w:t xml:space="preserve">bliver </w:t>
      </w:r>
      <w:r w:rsidRPr="002C6D9C">
        <w:rPr>
          <w:lang w:val="da-DK"/>
        </w:rPr>
        <w:t xml:space="preserve">svimmel eller træt, </w:t>
      </w:r>
      <w:r w:rsidR="000C227E">
        <w:rPr>
          <w:lang w:val="da-DK"/>
        </w:rPr>
        <w:t>skal</w:t>
      </w:r>
      <w:r w:rsidR="000C227E" w:rsidRPr="002C6D9C">
        <w:rPr>
          <w:lang w:val="da-DK"/>
        </w:rPr>
        <w:t xml:space="preserve"> </w:t>
      </w:r>
      <w:r w:rsidRPr="002C6D9C">
        <w:rPr>
          <w:lang w:val="da-DK"/>
        </w:rPr>
        <w:t>du kontakte lægen, inden du kører bil eller betjener maskiner.</w:t>
      </w:r>
    </w:p>
    <w:p w:rsidR="004204CB" w:rsidRPr="002C6D9C" w:rsidRDefault="004204CB">
      <w:pPr>
        <w:pStyle w:val="EMEABodyText"/>
        <w:rPr>
          <w:lang w:val="da-DK"/>
        </w:rPr>
      </w:pPr>
    </w:p>
    <w:p w:rsidR="002843E9" w:rsidRDefault="004204CB" w:rsidP="005B62FF">
      <w:pPr>
        <w:pStyle w:val="EMEABodyText"/>
        <w:keepNext/>
        <w:rPr>
          <w:lang w:val="da-DK"/>
        </w:rPr>
      </w:pPr>
      <w:r>
        <w:rPr>
          <w:b/>
          <w:lang w:val="da-DK"/>
        </w:rPr>
        <w:t>Aprovel</w:t>
      </w:r>
      <w:r w:rsidRPr="00B00810">
        <w:rPr>
          <w:b/>
          <w:lang w:val="da-DK"/>
        </w:rPr>
        <w:t xml:space="preserve"> indeholder la</w:t>
      </w:r>
      <w:r>
        <w:rPr>
          <w:b/>
          <w:lang w:val="da-DK"/>
        </w:rPr>
        <w:t>c</w:t>
      </w:r>
      <w:r w:rsidRPr="00B00810">
        <w:rPr>
          <w:b/>
          <w:lang w:val="da-DK"/>
        </w:rPr>
        <w:t>tose</w:t>
      </w:r>
    </w:p>
    <w:p w:rsidR="004204CB" w:rsidRDefault="004204CB" w:rsidP="004204CB">
      <w:pPr>
        <w:pStyle w:val="EMEABodyText"/>
        <w:rPr>
          <w:lang w:val="da-DK"/>
        </w:rPr>
      </w:pPr>
      <w:r>
        <w:rPr>
          <w:lang w:val="da-DK"/>
        </w:rPr>
        <w:t>Kontakt lægen, før du tager de</w:t>
      </w:r>
      <w:r w:rsidR="00A23B1E">
        <w:rPr>
          <w:lang w:val="da-DK"/>
        </w:rPr>
        <w:t>tte 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BD1D09" w:rsidRDefault="00BD1D09" w:rsidP="004204CB">
      <w:pPr>
        <w:pStyle w:val="EMEABodyText"/>
        <w:rPr>
          <w:lang w:val="da-DK"/>
        </w:rPr>
      </w:pPr>
    </w:p>
    <w:p w:rsidR="00BD1D09" w:rsidRDefault="00BD1D09" w:rsidP="00BD1D09">
      <w:pPr>
        <w:pStyle w:val="EMEABodyText"/>
        <w:rPr>
          <w:b/>
          <w:bCs/>
          <w:lang w:val="da-DK"/>
        </w:rPr>
      </w:pPr>
      <w:r w:rsidRPr="00CB3CB9">
        <w:rPr>
          <w:b/>
          <w:bCs/>
          <w:lang w:val="da-DK"/>
        </w:rPr>
        <w:t>Aprovel indeholder natrium</w:t>
      </w:r>
    </w:p>
    <w:p w:rsidR="00BD1D09" w:rsidRPr="002C6D9C" w:rsidRDefault="00BD1D09"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204CB" w:rsidRPr="002C6D9C" w:rsidRDefault="004204CB" w:rsidP="004204CB">
      <w:pPr>
        <w:pStyle w:val="EMEABodyText"/>
        <w:rPr>
          <w:lang w:val="da-DK"/>
        </w:rPr>
      </w:pPr>
    </w:p>
    <w:p w:rsidR="004204CB" w:rsidRPr="002C6D9C" w:rsidRDefault="004204CB" w:rsidP="004204CB">
      <w:pPr>
        <w:pStyle w:val="EMEABodyText"/>
        <w:rPr>
          <w:lang w:val="da-DK"/>
        </w:rPr>
      </w:pPr>
    </w:p>
    <w:p w:rsidR="004204CB" w:rsidRPr="002C6D9C" w:rsidRDefault="004204CB" w:rsidP="004204CB">
      <w:pPr>
        <w:pStyle w:val="EMEAHeading1"/>
        <w:rPr>
          <w:lang w:val="da-DK"/>
        </w:rPr>
      </w:pPr>
      <w:r w:rsidRPr="002C6D9C">
        <w:rPr>
          <w:lang w:val="da-DK"/>
        </w:rPr>
        <w:t>3.</w:t>
      </w:r>
      <w:r w:rsidRPr="002C6D9C">
        <w:rPr>
          <w:lang w:val="da-DK"/>
        </w:rPr>
        <w:tab/>
      </w:r>
      <w:r w:rsidR="00834581" w:rsidRPr="00B032CF">
        <w:rPr>
          <w:caps w:val="0"/>
          <w:lang w:val="da-DK"/>
        </w:rPr>
        <w:t>Sådan skal du tage Aprovel</w:t>
      </w:r>
    </w:p>
    <w:p w:rsidR="004204CB" w:rsidRPr="002C6D9C" w:rsidRDefault="004204CB" w:rsidP="004204CB">
      <w:pPr>
        <w:pStyle w:val="EMEAHeading1"/>
        <w:rPr>
          <w:lang w:val="da-DK"/>
        </w:rPr>
      </w:pPr>
    </w:p>
    <w:p w:rsidR="004204CB" w:rsidRDefault="004204CB" w:rsidP="004204CB">
      <w:pPr>
        <w:pStyle w:val="EMEABodyText"/>
        <w:rPr>
          <w:lang w:val="da-DK"/>
        </w:rPr>
      </w:pPr>
      <w:r w:rsidRPr="002C6D9C">
        <w:rPr>
          <w:lang w:val="da-DK"/>
        </w:rPr>
        <w:t xml:space="preserve">Tag altid </w:t>
      </w:r>
      <w:r>
        <w:rPr>
          <w:lang w:val="da-DK"/>
        </w:rPr>
        <w:t>Aprovel</w:t>
      </w:r>
      <w:r w:rsidRPr="002C6D9C">
        <w:rPr>
          <w:lang w:val="da-DK"/>
        </w:rPr>
        <w:t xml:space="preserve"> nøjagtigt efter lægen anvisning. Er du i tvivl, så spørg lægen eller </w:t>
      </w:r>
      <w:r w:rsidR="00834581">
        <w:rPr>
          <w:lang w:val="da-DK"/>
        </w:rPr>
        <w:t xml:space="preserve">på </w:t>
      </w:r>
      <w:r w:rsidRPr="002C6D9C">
        <w:rPr>
          <w:lang w:val="da-DK"/>
        </w:rPr>
        <w:t>apoteket.</w:t>
      </w:r>
    </w:p>
    <w:p w:rsidR="004204CB" w:rsidRDefault="004204CB" w:rsidP="004204CB">
      <w:pPr>
        <w:pStyle w:val="EMEABodyText"/>
        <w:rPr>
          <w:lang w:val="da-DK"/>
        </w:rPr>
      </w:pPr>
    </w:p>
    <w:p w:rsidR="004204CB" w:rsidRDefault="004204CB" w:rsidP="004204CB">
      <w:pPr>
        <w:pStyle w:val="EMEAHeading3"/>
        <w:rPr>
          <w:lang w:val="da-DK"/>
        </w:rPr>
      </w:pPr>
      <w:r>
        <w:rPr>
          <w:lang w:val="da-DK"/>
        </w:rPr>
        <w:t>Sådan tages tabletterne</w:t>
      </w:r>
    </w:p>
    <w:p w:rsidR="004204CB"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Pr="002C6D9C" w:rsidRDefault="004204CB" w:rsidP="004204CB">
      <w:pPr>
        <w:pStyle w:val="EMEABodyText"/>
        <w:rPr>
          <w:lang w:val="da-DK"/>
        </w:rPr>
      </w:pPr>
    </w:p>
    <w:p w:rsidR="004204CB" w:rsidRPr="00522C5E" w:rsidRDefault="004204CB" w:rsidP="00D36751">
      <w:pPr>
        <w:pStyle w:val="EMEABodyTextIndent"/>
        <w:numPr>
          <w:ilvl w:val="0"/>
          <w:numId w:val="49"/>
        </w:numPr>
        <w:ind w:left="567" w:hanging="567"/>
        <w:rPr>
          <w:b/>
          <w:lang w:val="da-DK"/>
        </w:rPr>
      </w:pPr>
      <w:r w:rsidRPr="00522C5E">
        <w:rPr>
          <w:b/>
          <w:lang w:val="da-DK"/>
        </w:rPr>
        <w:t>Patienter med højt blodtryk</w:t>
      </w:r>
    </w:p>
    <w:p w:rsidR="004204CB" w:rsidRPr="002A00F0" w:rsidRDefault="004204CB" w:rsidP="004204C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blodtryksmålingerne.</w:t>
      </w:r>
    </w:p>
    <w:p w:rsidR="004204CB" w:rsidRPr="002A00F0" w:rsidRDefault="004204CB" w:rsidP="004204CB">
      <w:pPr>
        <w:pStyle w:val="EMEABodyText"/>
        <w:rPr>
          <w:lang w:val="da-DK"/>
        </w:rPr>
      </w:pPr>
    </w:p>
    <w:p w:rsidR="004204CB" w:rsidRPr="00522C5E" w:rsidRDefault="004204CB" w:rsidP="00D36751">
      <w:pPr>
        <w:pStyle w:val="EMEABodyTextIndent"/>
        <w:numPr>
          <w:ilvl w:val="0"/>
          <w:numId w:val="49"/>
        </w:numPr>
        <w:ind w:left="567" w:hanging="567"/>
        <w:rPr>
          <w:b/>
          <w:lang w:val="da-DK"/>
        </w:rPr>
      </w:pPr>
      <w:r w:rsidRPr="00522C5E">
        <w:rPr>
          <w:b/>
          <w:lang w:val="da-DK"/>
        </w:rPr>
        <w:t>Patienter med højt blodtryk og type 2-diabetes med nyresygom</w:t>
      </w:r>
    </w:p>
    <w:p w:rsidR="004204CB" w:rsidRDefault="004204CB" w:rsidP="004204C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(to tabletter dagligt)</w:t>
      </w:r>
      <w:r w:rsidRPr="002A00F0">
        <w:rPr>
          <w:lang w:val="da-DK"/>
        </w:rPr>
        <w:t xml:space="preserve"> den foretrukne vedligeholdelsesdosis til behandling af ledsagende nyresygdom.</w:t>
      </w:r>
    </w:p>
    <w:p w:rsidR="004204CB" w:rsidRDefault="004204CB" w:rsidP="004204CB">
      <w:pPr>
        <w:pStyle w:val="EMEABodyText"/>
        <w:rPr>
          <w:lang w:val="da-DK"/>
        </w:rPr>
      </w:pPr>
    </w:p>
    <w:p w:rsidR="004204CB" w:rsidRPr="002C6D9C" w:rsidRDefault="004204C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4204CB" w:rsidRPr="002C6D9C" w:rsidRDefault="004204CB">
      <w:pPr>
        <w:pStyle w:val="EMEABodyText"/>
        <w:rPr>
          <w:lang w:val="da-DK"/>
        </w:rPr>
      </w:pPr>
    </w:p>
    <w:p w:rsidR="004204CB" w:rsidRPr="002C6D9C" w:rsidRDefault="004204CB">
      <w:pPr>
        <w:pStyle w:val="EMEABodyText"/>
        <w:rPr>
          <w:lang w:val="da-DK"/>
        </w:rPr>
      </w:pPr>
      <w:r w:rsidRPr="002C6D9C">
        <w:rPr>
          <w:lang w:val="da-DK"/>
        </w:rPr>
        <w:t>Den maksimale blodtryksnedsættende virkning skal være nået 4</w:t>
      </w:r>
      <w:r w:rsidRPr="002C6D9C">
        <w:rPr>
          <w:lang w:val="da-DK"/>
        </w:rPr>
        <w:noBreakHyphen/>
        <w:t>6 uger efter behandlingsstart.</w:t>
      </w:r>
    </w:p>
    <w:p w:rsidR="004204CB" w:rsidRPr="002C6D9C" w:rsidRDefault="004204CB">
      <w:pPr>
        <w:pStyle w:val="EMEABodyText"/>
        <w:rPr>
          <w:lang w:val="da-DK"/>
        </w:rPr>
      </w:pPr>
    </w:p>
    <w:p w:rsidR="00834581" w:rsidRPr="00834581" w:rsidRDefault="00834581" w:rsidP="00834581">
      <w:pPr>
        <w:keepNext/>
        <w:keepLines/>
        <w:outlineLvl w:val="2"/>
        <w:rPr>
          <w:b/>
          <w:lang w:val="da-DK"/>
        </w:rPr>
      </w:pPr>
      <w:r w:rsidRPr="00834581">
        <w:rPr>
          <w:b/>
          <w:szCs w:val="22"/>
          <w:lang w:val="da-DK"/>
        </w:rPr>
        <w:t xml:space="preserve">Børn og </w:t>
      </w:r>
      <w:r w:rsidRPr="00834581">
        <w:rPr>
          <w:b/>
          <w:noProof/>
          <w:szCs w:val="22"/>
          <w:lang w:val="da-DK"/>
        </w:rPr>
        <w:t>unge</w:t>
      </w:r>
      <w:r w:rsidR="00C53384">
        <w:rPr>
          <w:b/>
          <w:noProof/>
          <w:szCs w:val="22"/>
          <w:lang w:val="da-DK"/>
        </w:rPr>
        <w:t xml:space="preserve"> </w:t>
      </w:r>
      <w:r w:rsidR="00C53384" w:rsidRPr="00B74C63">
        <w:rPr>
          <w:b/>
          <w:noProof/>
          <w:szCs w:val="22"/>
          <w:lang w:val="da-DK"/>
        </w:rPr>
        <w:t>må ikke få Aprovel</w:t>
      </w:r>
      <w:r w:rsidRPr="00834581">
        <w:rPr>
          <w:b/>
          <w:lang w:val="da-DK"/>
        </w:rPr>
        <w:t xml:space="preserve"> </w:t>
      </w:r>
    </w:p>
    <w:p w:rsidR="00834581" w:rsidRPr="00834581" w:rsidRDefault="00834581" w:rsidP="00834581">
      <w:pPr>
        <w:rPr>
          <w:lang w:val="da-DK"/>
        </w:rPr>
      </w:pPr>
      <w:r w:rsidRPr="00834581">
        <w:rPr>
          <w:lang w:val="da-DK"/>
        </w:rPr>
        <w:t>Aprovel må ikke gives til børn under 18 år. Hvis et barn sluger en eller flere tabletter, skal du straks kontakte lægen.</w:t>
      </w:r>
    </w:p>
    <w:p w:rsidR="00834581" w:rsidRDefault="00834581" w:rsidP="004204CB">
      <w:pPr>
        <w:pStyle w:val="EMEAHeading3"/>
        <w:rPr>
          <w:lang w:val="da-DK"/>
        </w:rPr>
      </w:pPr>
    </w:p>
    <w:p w:rsidR="004204CB" w:rsidRPr="002C6D9C" w:rsidRDefault="004204CB" w:rsidP="004204CB">
      <w:pPr>
        <w:pStyle w:val="EMEAHeading3"/>
        <w:rPr>
          <w:lang w:val="da-DK"/>
        </w:rPr>
      </w:pPr>
      <w:r w:rsidRPr="002C6D9C">
        <w:rPr>
          <w:lang w:val="da-DK"/>
        </w:rPr>
        <w:t xml:space="preserve">Hvis du har taget for </w:t>
      </w:r>
      <w:r w:rsidR="00834581">
        <w:rPr>
          <w:lang w:val="da-DK"/>
        </w:rPr>
        <w:t>mange</w:t>
      </w:r>
      <w:r w:rsidR="00834581" w:rsidRPr="002C6D9C">
        <w:rPr>
          <w:lang w:val="da-DK"/>
        </w:rPr>
        <w:t xml:space="preserve"> </w:t>
      </w:r>
      <w:r>
        <w:rPr>
          <w:lang w:val="da-DK"/>
        </w:rPr>
        <w:t>Aprovel</w:t>
      </w:r>
    </w:p>
    <w:p w:rsidR="004204CB" w:rsidRPr="002C6D9C" w:rsidRDefault="004204CB">
      <w:pPr>
        <w:pStyle w:val="EMEABodyText"/>
        <w:rPr>
          <w:lang w:val="da-DK"/>
        </w:rPr>
      </w:pPr>
      <w:r w:rsidRPr="002C6D9C">
        <w:rPr>
          <w:lang w:val="da-DK"/>
        </w:rPr>
        <w:t>Hvis du ved et uheld har taget for mange tabletter, skal du omgående kontakte lægen.</w:t>
      </w:r>
    </w:p>
    <w:p w:rsidR="004204CB" w:rsidRPr="002C6D9C" w:rsidRDefault="004204CB">
      <w:pPr>
        <w:pStyle w:val="EMEABodyText"/>
        <w:rPr>
          <w:lang w:val="da-DK"/>
        </w:rPr>
      </w:pPr>
    </w:p>
    <w:p w:rsidR="004204CB" w:rsidRPr="0042467A" w:rsidRDefault="004204CB" w:rsidP="004204CB">
      <w:pPr>
        <w:pStyle w:val="EMEAHeading3"/>
        <w:rPr>
          <w:lang w:val="da-DK"/>
        </w:rPr>
      </w:pPr>
      <w:r w:rsidRPr="002C6D9C">
        <w:rPr>
          <w:lang w:val="da-DK"/>
        </w:rPr>
        <w:t xml:space="preserve">Hvis du har glemt at tage </w:t>
      </w:r>
      <w:r>
        <w:rPr>
          <w:lang w:val="da-DK"/>
        </w:rPr>
        <w:t>Aprovel</w:t>
      </w:r>
    </w:p>
    <w:p w:rsidR="004204CB" w:rsidRPr="002C6D9C" w:rsidRDefault="004204CB">
      <w:pPr>
        <w:pStyle w:val="EMEABodyText"/>
        <w:rPr>
          <w:lang w:val="da-DK"/>
        </w:rPr>
      </w:pPr>
      <w:r w:rsidRPr="002C6D9C">
        <w:rPr>
          <w:lang w:val="da-DK"/>
        </w:rPr>
        <w:t>Hvis du har glemt at tage en dosis, skal du blot tage den næste til sædvanlig tid. Tag ikke dobbeltdosis som erstatning for den glemte dosis.</w:t>
      </w:r>
    </w:p>
    <w:p w:rsidR="004204CB" w:rsidRPr="002C6D9C" w:rsidRDefault="004204CB">
      <w:pPr>
        <w:pStyle w:val="EMEABodyText"/>
        <w:rPr>
          <w:lang w:val="da-DK"/>
        </w:rPr>
      </w:pPr>
    </w:p>
    <w:p w:rsidR="00834581" w:rsidRPr="00247981" w:rsidRDefault="00834581" w:rsidP="00834581">
      <w:pPr>
        <w:suppressAutoHyphens/>
        <w:rPr>
          <w:szCs w:val="22"/>
          <w:lang w:val="da-DK"/>
        </w:rPr>
      </w:pPr>
      <w:r w:rsidRPr="00247981">
        <w:rPr>
          <w:szCs w:val="22"/>
          <w:lang w:val="da-DK"/>
        </w:rPr>
        <w:t>Spørg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xml:space="preserve">, hvis der er noget, du er i tvivl om. </w:t>
      </w:r>
    </w:p>
    <w:p w:rsidR="004204CB" w:rsidRPr="002C6D9C" w:rsidRDefault="004204CB">
      <w:pPr>
        <w:pStyle w:val="EMEABodyText"/>
        <w:rPr>
          <w:lang w:val="da-DK"/>
        </w:rPr>
      </w:pPr>
    </w:p>
    <w:p w:rsidR="004204CB" w:rsidRPr="002C6D9C" w:rsidRDefault="004204CB">
      <w:pPr>
        <w:pStyle w:val="EMEABodyText"/>
        <w:rPr>
          <w:lang w:val="da-DK"/>
        </w:rPr>
      </w:pPr>
    </w:p>
    <w:p w:rsidR="00834581" w:rsidRPr="00B74C63" w:rsidRDefault="004204CB" w:rsidP="00834581">
      <w:pPr>
        <w:pStyle w:val="EMEABodyText"/>
        <w:rPr>
          <w:b/>
          <w:noProof/>
          <w:lang w:val="da-DK"/>
        </w:rPr>
      </w:pPr>
      <w:r w:rsidRPr="00B74C63">
        <w:rPr>
          <w:b/>
          <w:lang w:val="da-DK"/>
        </w:rPr>
        <w:t>4.</w:t>
      </w:r>
      <w:r w:rsidRPr="00B74C63">
        <w:rPr>
          <w:b/>
          <w:lang w:val="da-DK"/>
        </w:rPr>
        <w:tab/>
      </w:r>
      <w:r w:rsidR="00834581" w:rsidRPr="00B74C63">
        <w:rPr>
          <w:b/>
          <w:noProof/>
          <w:lang w:val="da-DK"/>
        </w:rPr>
        <w:t>Bivirkninger</w:t>
      </w:r>
    </w:p>
    <w:p w:rsidR="00834581" w:rsidRPr="00834581" w:rsidRDefault="00834581" w:rsidP="00834581">
      <w:pPr>
        <w:keepNext/>
        <w:keepLines/>
        <w:ind w:left="567" w:hanging="567"/>
        <w:outlineLvl w:val="0"/>
        <w:rPr>
          <w:b/>
          <w:caps/>
          <w:lang w:val="da-DK"/>
        </w:rPr>
      </w:pPr>
    </w:p>
    <w:p w:rsidR="00834581" w:rsidRPr="00834581" w:rsidRDefault="00834581" w:rsidP="00834581">
      <w:pPr>
        <w:rPr>
          <w:szCs w:val="22"/>
          <w:lang w:val="da-DK"/>
        </w:rPr>
      </w:pPr>
      <w:r w:rsidRPr="00834581">
        <w:rPr>
          <w:szCs w:val="22"/>
          <w:lang w:val="da-DK"/>
        </w:rPr>
        <w:t>Dette lægemiddel kan som al anden medicin give bivirkninger, men ikke alle får bivirkninger.</w:t>
      </w:r>
    </w:p>
    <w:p w:rsidR="004204CB" w:rsidRPr="002C6D9C" w:rsidRDefault="004204CB" w:rsidP="004204CB">
      <w:pPr>
        <w:pStyle w:val="EMEABodyText"/>
        <w:rPr>
          <w:noProof/>
          <w:lang w:val="da-DK"/>
        </w:rPr>
      </w:pPr>
      <w:r w:rsidRPr="002C6D9C">
        <w:rPr>
          <w:noProof/>
          <w:lang w:val="da-DK"/>
        </w:rPr>
        <w:t>Nogle af disse bivirkninger kan være alvorlige og kan kræve medicinsk behandling.</w:t>
      </w:r>
    </w:p>
    <w:p w:rsidR="004204CB" w:rsidRPr="002C6D9C" w:rsidRDefault="004204CB">
      <w:pPr>
        <w:pStyle w:val="EMEABodyText"/>
        <w:rPr>
          <w:lang w:val="da-DK"/>
        </w:rPr>
      </w:pPr>
    </w:p>
    <w:p w:rsidR="004204CB"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Default="004204CB" w:rsidP="004204CB">
      <w:pPr>
        <w:pStyle w:val="EMEABodyText"/>
        <w:rPr>
          <w:b/>
          <w:lang w:val="da-DK"/>
        </w:rPr>
      </w:pPr>
    </w:p>
    <w:p w:rsidR="004204CB" w:rsidRPr="002C6D9C" w:rsidRDefault="005D2FE5" w:rsidP="004204CB">
      <w:pPr>
        <w:pStyle w:val="EMEABodyText"/>
        <w:rPr>
          <w:lang w:val="da-DK"/>
        </w:rPr>
      </w:pPr>
      <w:r>
        <w:rPr>
          <w:lang w:val="da-DK"/>
        </w:rPr>
        <w:t>Hyppigheden af n</w:t>
      </w:r>
      <w:r w:rsidR="004204CB" w:rsidRPr="002C6D9C">
        <w:rPr>
          <w:lang w:val="da-DK"/>
        </w:rPr>
        <w:t xml:space="preserve">edenstående bivirkninger </w:t>
      </w:r>
      <w:r>
        <w:rPr>
          <w:lang w:val="da-DK"/>
        </w:rPr>
        <w:t>er</w:t>
      </w:r>
      <w:r w:rsidR="004204CB" w:rsidRPr="002C6D9C">
        <w:rPr>
          <w:lang w:val="da-DK"/>
        </w:rPr>
        <w:t xml:space="preserve"> angive</w:t>
      </w:r>
      <w:r>
        <w:rPr>
          <w:lang w:val="da-DK"/>
        </w:rPr>
        <w:t>t</w:t>
      </w:r>
      <w:r w:rsidR="004204CB" w:rsidRPr="002C6D9C">
        <w:rPr>
          <w:lang w:val="da-DK"/>
        </w:rPr>
        <w:t xml:space="preserve"> på følgende måde:</w:t>
      </w:r>
    </w:p>
    <w:p w:rsidR="004204CB" w:rsidRPr="002C6D9C" w:rsidRDefault="004204CB" w:rsidP="004204CB">
      <w:pPr>
        <w:pStyle w:val="EMEABodyText"/>
        <w:rPr>
          <w:lang w:val="da-DK"/>
        </w:rPr>
      </w:pPr>
      <w:r w:rsidRPr="002C6D9C">
        <w:rPr>
          <w:lang w:val="da-DK"/>
        </w:rPr>
        <w:t xml:space="preserve">Meget almindelig: </w:t>
      </w:r>
      <w:r w:rsidR="00834581">
        <w:rPr>
          <w:lang w:val="da-DK"/>
        </w:rPr>
        <w:t xml:space="preserve">kan påvirke flere end </w:t>
      </w:r>
      <w:r w:rsidRPr="002C6D9C">
        <w:rPr>
          <w:lang w:val="da-DK"/>
        </w:rPr>
        <w:t xml:space="preserve">1 ud af 10 patienter </w:t>
      </w:r>
    </w:p>
    <w:p w:rsidR="004204CB" w:rsidRPr="002C6D9C" w:rsidRDefault="004204CB" w:rsidP="004204CB">
      <w:pPr>
        <w:pStyle w:val="EMEABodyText"/>
        <w:rPr>
          <w:lang w:val="da-DK"/>
        </w:rPr>
      </w:pPr>
      <w:r w:rsidRPr="002C6D9C">
        <w:rPr>
          <w:lang w:val="da-DK"/>
        </w:rPr>
        <w:t xml:space="preserve">Almindelig: </w:t>
      </w:r>
      <w:r w:rsidR="00834581">
        <w:rPr>
          <w:lang w:val="da-DK"/>
        </w:rPr>
        <w:t>kan påvirke op til</w:t>
      </w:r>
      <w:r w:rsidRPr="002C6D9C">
        <w:rPr>
          <w:lang w:val="da-DK"/>
        </w:rPr>
        <w:t xml:space="preserve"> 1 ud af 10 patienter</w:t>
      </w:r>
    </w:p>
    <w:p w:rsidR="004204CB" w:rsidRPr="002C6D9C" w:rsidRDefault="004204CB" w:rsidP="004204CB">
      <w:pPr>
        <w:pStyle w:val="EMEABodyText"/>
        <w:rPr>
          <w:lang w:val="da-DK"/>
        </w:rPr>
      </w:pPr>
      <w:r w:rsidRPr="002C6D9C">
        <w:rPr>
          <w:lang w:val="da-DK"/>
        </w:rPr>
        <w:t xml:space="preserve">Ikke almindelig: </w:t>
      </w:r>
      <w:r w:rsidR="00834581">
        <w:rPr>
          <w:lang w:val="da-DK"/>
        </w:rPr>
        <w:t>kan påvirke op til</w:t>
      </w:r>
      <w:r w:rsidRPr="002C6D9C">
        <w:rPr>
          <w:lang w:val="da-DK"/>
        </w:rPr>
        <w:t xml:space="preserve"> 1 ud af 100 patienter</w:t>
      </w:r>
    </w:p>
    <w:p w:rsidR="004204CB" w:rsidRPr="002C6D9C"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690F90">
      <w:pPr>
        <w:pStyle w:val="EMEABodyTextIndent"/>
        <w:numPr>
          <w:ilvl w:val="0"/>
          <w:numId w:val="49"/>
        </w:numPr>
        <w:ind w:left="567" w:hanging="567"/>
        <w:rPr>
          <w:lang w:val="da-DK"/>
        </w:rPr>
      </w:pPr>
      <w:r>
        <w:rPr>
          <w:lang w:val="da-DK"/>
        </w:rPr>
        <w:t>Meget almindelig</w:t>
      </w:r>
      <w:r w:rsidR="00834581" w:rsidRPr="00834581">
        <w:rPr>
          <w:lang w:val="da-DK"/>
        </w:rPr>
        <w:t xml:space="preserve"> </w:t>
      </w:r>
      <w:r w:rsidR="00834581">
        <w:rPr>
          <w:lang w:val="da-DK"/>
        </w:rPr>
        <w:t xml:space="preserve">(kan påvirke flere end </w:t>
      </w:r>
      <w:r w:rsidR="00834581" w:rsidRPr="002C6D9C">
        <w:rPr>
          <w:lang w:val="da-DK"/>
        </w:rPr>
        <w:t>1 ud af 10 patienter</w:t>
      </w:r>
      <w:r w:rsidR="00834581">
        <w:rPr>
          <w:lang w:val="da-DK"/>
        </w:rPr>
        <w:t>)</w:t>
      </w:r>
      <w:r>
        <w:rPr>
          <w:lang w:val="da-DK"/>
        </w:rPr>
        <w:t>: hvis du har højt blodtryk og type 2 diabetes</w:t>
      </w:r>
      <w:r w:rsidR="007D4A17">
        <w:rPr>
          <w:lang w:val="da-DK"/>
        </w:rPr>
        <w:t xml:space="preserve"> </w:t>
      </w:r>
      <w:r>
        <w:rPr>
          <w:lang w:val="da-DK"/>
        </w:rPr>
        <w:t>med nyresygdom, kan blodprøver vise, at du har for meget kalium i blodet.</w:t>
      </w:r>
    </w:p>
    <w:p w:rsidR="004204CB" w:rsidRDefault="004204CB" w:rsidP="004204CB">
      <w:pPr>
        <w:pStyle w:val="EMEABodyText"/>
        <w:rPr>
          <w:lang w:val="da-DK"/>
        </w:rPr>
      </w:pPr>
    </w:p>
    <w:p w:rsidR="004204CB" w:rsidRDefault="004204CB" w:rsidP="00690F90">
      <w:pPr>
        <w:pStyle w:val="EMEABodyTextIndent"/>
        <w:numPr>
          <w:ilvl w:val="0"/>
          <w:numId w:val="49"/>
        </w:numPr>
        <w:ind w:left="567" w:hanging="567"/>
        <w:rPr>
          <w:lang w:val="da-DK"/>
        </w:rPr>
      </w:pPr>
      <w:r w:rsidRPr="002A00F0">
        <w:rPr>
          <w:lang w:val="da-DK"/>
        </w:rPr>
        <w:t>Almindelig</w:t>
      </w:r>
      <w:r w:rsidR="00834581" w:rsidRPr="00834581">
        <w:rPr>
          <w:lang w:val="da-DK"/>
        </w:rPr>
        <w:t xml:space="preserve"> </w:t>
      </w:r>
      <w:r w:rsidR="00834581">
        <w:rPr>
          <w:lang w:val="da-DK"/>
        </w:rPr>
        <w:t>(kan påvirke op til</w:t>
      </w:r>
      <w:r w:rsidR="00834581" w:rsidRPr="002C6D9C">
        <w:rPr>
          <w:lang w:val="da-DK"/>
        </w:rPr>
        <w:t xml:space="preserve"> 1 ud af 10 patienter</w:t>
      </w:r>
      <w:r w:rsidR="00834581">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4204CB" w:rsidRDefault="004204CB" w:rsidP="004204CB">
      <w:pPr>
        <w:pStyle w:val="EMEABodyText"/>
        <w:ind w:left="360"/>
        <w:rPr>
          <w:lang w:val="da-DK"/>
        </w:rPr>
      </w:pPr>
    </w:p>
    <w:p w:rsidR="004204CB" w:rsidRPr="002C6D9C" w:rsidRDefault="004204CB" w:rsidP="00690F90">
      <w:pPr>
        <w:pStyle w:val="EMEABodyTextIndent"/>
        <w:numPr>
          <w:ilvl w:val="0"/>
          <w:numId w:val="49"/>
        </w:numPr>
        <w:ind w:left="567" w:hanging="567"/>
        <w:rPr>
          <w:lang w:val="da-DK"/>
        </w:rPr>
      </w:pPr>
      <w:r w:rsidRPr="002A00F0">
        <w:rPr>
          <w:lang w:val="da-DK"/>
        </w:rPr>
        <w:t>Ikke almindelig</w:t>
      </w:r>
      <w:r w:rsidR="00834581" w:rsidRPr="00834581">
        <w:rPr>
          <w:lang w:val="da-DK"/>
        </w:rPr>
        <w:t xml:space="preserve"> </w:t>
      </w:r>
      <w:r w:rsidR="00834581">
        <w:rPr>
          <w:lang w:val="da-DK"/>
        </w:rPr>
        <w:t>(kan påvirke op til</w:t>
      </w:r>
      <w:r w:rsidR="00834581" w:rsidRPr="002C6D9C">
        <w:rPr>
          <w:lang w:val="da-DK"/>
        </w:rPr>
        <w:t xml:space="preserve"> 1 ud af 100 patienter</w:t>
      </w:r>
      <w:r w:rsidR="00834581">
        <w:rPr>
          <w:lang w:val="da-DK"/>
        </w:rPr>
        <w:t>)</w:t>
      </w:r>
      <w:r w:rsidRPr="002A00F0">
        <w:rPr>
          <w:lang w:val="da-DK"/>
        </w:rPr>
        <w:t>: hurtig hjerterytme, rødme, hoste, diarré, fordøjelsesbesvær/halsbrand, seksuelle problemer, brystsmerter.</w:t>
      </w:r>
    </w:p>
    <w:p w:rsidR="004204CB" w:rsidRPr="002C6D9C" w:rsidRDefault="004204CB" w:rsidP="004204CB">
      <w:pPr>
        <w:pStyle w:val="EMEABodyText"/>
        <w:rPr>
          <w:lang w:val="da-DK"/>
        </w:rPr>
      </w:pPr>
    </w:p>
    <w:p w:rsidR="004204CB" w:rsidRPr="002C6D9C" w:rsidRDefault="004204CB" w:rsidP="00423BE6">
      <w:pPr>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511D46">
        <w:rPr>
          <w:lang w:val="da-DK"/>
        </w:rPr>
        <w:t>nedsat antal røde blodlegemer (</w:t>
      </w:r>
      <w:r w:rsidR="00B23B73">
        <w:rPr>
          <w:lang w:val="da-DK"/>
        </w:rPr>
        <w:t>blodmangel</w:t>
      </w:r>
      <w:r w:rsidR="00511D46">
        <w:rPr>
          <w:lang w:val="da-DK"/>
        </w:rPr>
        <w:t xml:space="preserve"> – symptomer</w:t>
      </w:r>
      <w:r w:rsidR="00915F2C">
        <w:rPr>
          <w:lang w:val="da-DK"/>
        </w:rPr>
        <w:t>ne</w:t>
      </w:r>
      <w:r w:rsidR="00511D46">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w:t>
      </w:r>
      <w:r w:rsidR="00947E21">
        <w:rPr>
          <w:lang w:val="da-DK"/>
        </w:rPr>
        <w:t xml:space="preserve">, </w:t>
      </w:r>
      <w:r w:rsidRPr="002A00F0">
        <w:rPr>
          <w:lang w:val="da-DK"/>
        </w:rPr>
        <w:t>forhøjet mængde af kalium i blodet, nedsat nyrefunktion</w:t>
      </w:r>
      <w:r w:rsidR="00C040A2">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BD1D09">
        <w:rPr>
          <w:szCs w:val="22"/>
          <w:lang w:val="da-DK"/>
        </w:rPr>
        <w:t>,</w:t>
      </w:r>
      <w:r w:rsidR="00C040A2">
        <w:rPr>
          <w:lang w:val="da-DK"/>
        </w:rPr>
        <w:t xml:space="preserve"> </w:t>
      </w:r>
      <w:r w:rsidR="00947E21" w:rsidRPr="00186242">
        <w:rPr>
          <w:lang w:val="da-DK"/>
        </w:rPr>
        <w:t>alvorlige allergiske reaktioner (anafylaktisk shock)</w:t>
      </w:r>
      <w:r w:rsidR="00BD1D09" w:rsidRPr="00BD1D09">
        <w:rPr>
          <w:lang w:val="da-DK"/>
        </w:rPr>
        <w:t xml:space="preserve"> </w:t>
      </w:r>
      <w:r w:rsidR="00BD1D09">
        <w:rPr>
          <w:lang w:val="da-DK"/>
        </w:rPr>
        <w:t>samt lavt blodsukkerniveau</w:t>
      </w:r>
      <w:r w:rsidR="00C040A2">
        <w:rPr>
          <w:lang w:val="da-DK"/>
        </w:rPr>
        <w:t>.</w:t>
      </w:r>
      <w:r w:rsidRPr="004B0728">
        <w:rPr>
          <w:lang w:val="da-DK"/>
        </w:rPr>
        <w:t xml:space="preserve"> </w:t>
      </w:r>
      <w:r>
        <w:rPr>
          <w:lang w:val="da-DK"/>
        </w:rPr>
        <w:t>Der er i sjældne tilfælde også indberettet gulsot (gulfarvning af huden og/eller det hvide i øjnene).</w:t>
      </w:r>
    </w:p>
    <w:p w:rsidR="004204CB" w:rsidRPr="002C6D9C" w:rsidRDefault="004204CB">
      <w:pPr>
        <w:pStyle w:val="EMEABodyText"/>
        <w:rPr>
          <w:lang w:val="da-DK"/>
        </w:rPr>
      </w:pPr>
    </w:p>
    <w:p w:rsidR="00834581" w:rsidRPr="005B62FF" w:rsidRDefault="00834581" w:rsidP="00834581">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834581" w:rsidRPr="00247981" w:rsidRDefault="00834581" w:rsidP="00834581">
      <w:pPr>
        <w:suppressAutoHyphens/>
        <w:rPr>
          <w:color w:val="000000"/>
          <w:szCs w:val="22"/>
          <w:lang w:val="da-DK"/>
        </w:rPr>
      </w:pPr>
      <w:r w:rsidRPr="00247981">
        <w:rPr>
          <w:color w:val="000000"/>
          <w:szCs w:val="22"/>
          <w:lang w:val="da-DK"/>
        </w:rPr>
        <w:t xml:space="preserve">Hvis du oplever bivirkninger, bør du tale med din læge, sygeplejerske eller </w:t>
      </w:r>
      <w:r w:rsidRPr="00247981">
        <w:rPr>
          <w:noProof/>
          <w:szCs w:val="22"/>
          <w:lang w:val="da-DK"/>
        </w:rPr>
        <w:t>apoteket</w:t>
      </w:r>
      <w:r w:rsidRPr="00247981">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247981">
        <w:rPr>
          <w:color w:val="000000"/>
          <w:szCs w:val="22"/>
          <w:lang w:val="da-DK"/>
        </w:rPr>
        <w:t xml:space="preserve"> via </w:t>
      </w:r>
      <w:r w:rsidRPr="00602474">
        <w:rPr>
          <w:color w:val="000000"/>
          <w:szCs w:val="22"/>
          <w:highlight w:val="lightGray"/>
          <w:lang w:val="da-DK"/>
        </w:rPr>
        <w:t xml:space="preserve">det nationale rapporteringssystem anført i </w:t>
      </w:r>
      <w:hyperlink r:id="rId18" w:history="1">
        <w:r w:rsidRPr="00602474">
          <w:rPr>
            <w:rStyle w:val="Hyperlink"/>
            <w:szCs w:val="22"/>
            <w:highlight w:val="lightGray"/>
            <w:lang w:val="da-DK"/>
          </w:rPr>
          <w:t>Appendiks V</w:t>
        </w:r>
      </w:hyperlink>
      <w:r w:rsidRPr="00247981">
        <w:rPr>
          <w:color w:val="000000"/>
          <w:szCs w:val="22"/>
          <w:lang w:val="da-DK"/>
        </w:rPr>
        <w:t>. Ved at indrapportere bivirkninger kan du hjælpe med at fremskaffe mere information om sikkerheden af dette lægemiddel.</w:t>
      </w:r>
    </w:p>
    <w:p w:rsidR="004204CB" w:rsidRDefault="004204CB">
      <w:pPr>
        <w:pStyle w:val="EMEABodyText"/>
        <w:rPr>
          <w:lang w:val="da-DK"/>
        </w:rPr>
      </w:pPr>
    </w:p>
    <w:p w:rsidR="00834581" w:rsidRPr="002C6D9C" w:rsidRDefault="00834581">
      <w:pPr>
        <w:pStyle w:val="EMEABodyText"/>
        <w:rPr>
          <w:lang w:val="da-DK"/>
        </w:rPr>
      </w:pPr>
    </w:p>
    <w:p w:rsidR="00834581" w:rsidRPr="00834581" w:rsidRDefault="004204CB" w:rsidP="00834581">
      <w:pPr>
        <w:pStyle w:val="EMEAHeading1"/>
        <w:rPr>
          <w:lang w:val="da-DK"/>
        </w:rPr>
      </w:pPr>
      <w:r w:rsidRPr="002C6D9C">
        <w:rPr>
          <w:lang w:val="da-DK"/>
        </w:rPr>
        <w:t>5.</w:t>
      </w:r>
      <w:r w:rsidRPr="002C6D9C">
        <w:rPr>
          <w:lang w:val="da-DK"/>
        </w:rPr>
        <w:tab/>
      </w:r>
      <w:r w:rsidR="00CC45E2" w:rsidRPr="00CC45E2">
        <w:rPr>
          <w:caps w:val="0"/>
          <w:szCs w:val="22"/>
          <w:lang w:val="da-DK" w:eastAsia="fr-LU"/>
        </w:rPr>
        <w:t>Opbevaring</w:t>
      </w:r>
    </w:p>
    <w:p w:rsidR="00834581" w:rsidRPr="00834581" w:rsidRDefault="00834581" w:rsidP="00834581">
      <w:pPr>
        <w:keepNext/>
        <w:keepLines/>
        <w:ind w:left="567" w:hanging="567"/>
        <w:outlineLvl w:val="0"/>
        <w:rPr>
          <w:b/>
          <w:caps/>
          <w:lang w:val="da-DK"/>
        </w:rPr>
      </w:pPr>
    </w:p>
    <w:p w:rsidR="00834581" w:rsidRPr="00834581" w:rsidRDefault="00834581" w:rsidP="00834581">
      <w:pPr>
        <w:rPr>
          <w:szCs w:val="22"/>
          <w:lang w:val="da-DK"/>
        </w:rPr>
      </w:pPr>
      <w:r w:rsidRPr="00834581">
        <w:rPr>
          <w:szCs w:val="22"/>
          <w:lang w:val="da-DK"/>
        </w:rPr>
        <w:t xml:space="preserve">Opbevar </w:t>
      </w:r>
      <w:r w:rsidRPr="00834581">
        <w:rPr>
          <w:noProof/>
          <w:szCs w:val="22"/>
          <w:lang w:val="da-DK"/>
        </w:rPr>
        <w:t>lægemidlet</w:t>
      </w:r>
      <w:r w:rsidRPr="00834581">
        <w:rPr>
          <w:szCs w:val="22"/>
          <w:lang w:val="da-DK"/>
        </w:rPr>
        <w:t xml:space="preserve"> utilgængeligt for børn.</w:t>
      </w:r>
    </w:p>
    <w:p w:rsidR="00834581" w:rsidRPr="00834581" w:rsidRDefault="00834581" w:rsidP="00834581">
      <w:pPr>
        <w:rPr>
          <w:lang w:val="da-DK"/>
        </w:rPr>
      </w:pPr>
    </w:p>
    <w:p w:rsidR="00834581" w:rsidRPr="00834581" w:rsidRDefault="00834581" w:rsidP="00834581">
      <w:pPr>
        <w:rPr>
          <w:szCs w:val="22"/>
          <w:lang w:val="da-DK"/>
        </w:rPr>
      </w:pPr>
      <w:r w:rsidRPr="00834581">
        <w:rPr>
          <w:szCs w:val="22"/>
          <w:lang w:val="da-DK"/>
        </w:rPr>
        <w:t xml:space="preserve">Brug ikke </w:t>
      </w:r>
      <w:r w:rsidRPr="00834581">
        <w:rPr>
          <w:noProof/>
          <w:szCs w:val="22"/>
          <w:lang w:val="da-DK"/>
        </w:rPr>
        <w:t>lægemidlet</w:t>
      </w:r>
      <w:r w:rsidRPr="00834581">
        <w:rPr>
          <w:szCs w:val="22"/>
          <w:lang w:val="da-DK"/>
        </w:rPr>
        <w:t xml:space="preserve"> efter den udløbsdato, der står på</w:t>
      </w:r>
      <w:r w:rsidR="00FF38EF">
        <w:rPr>
          <w:szCs w:val="22"/>
          <w:lang w:val="da-DK"/>
        </w:rPr>
        <w:t xml:space="preserve"> </w:t>
      </w:r>
      <w:r w:rsidRPr="00834581">
        <w:rPr>
          <w:szCs w:val="22"/>
          <w:lang w:val="da-DK"/>
        </w:rPr>
        <w:t>æsken og blisterpakningen efter Exp. Udløbsdatoen er den sidste dag i den nævnte måned.</w:t>
      </w:r>
    </w:p>
    <w:p w:rsidR="004204CB" w:rsidRPr="002C6D9C" w:rsidRDefault="004204CB" w:rsidP="00834581">
      <w:pPr>
        <w:pStyle w:val="EMEAHeading1"/>
        <w:rPr>
          <w:lang w:val="da-DK"/>
        </w:rPr>
      </w:pPr>
    </w:p>
    <w:p w:rsidR="004204CB" w:rsidRPr="002C6D9C" w:rsidRDefault="004204C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4204CB" w:rsidRPr="002C6D9C" w:rsidRDefault="004204CB">
      <w:pPr>
        <w:pStyle w:val="EMEABodyText"/>
        <w:rPr>
          <w:lang w:val="da-DK"/>
        </w:rPr>
      </w:pPr>
    </w:p>
    <w:p w:rsidR="006F6C51" w:rsidRPr="006F6C51" w:rsidRDefault="006F6C51" w:rsidP="006F6C51">
      <w:pPr>
        <w:suppressAutoHyphens/>
        <w:rPr>
          <w:szCs w:val="22"/>
          <w:lang w:val="da-DK"/>
        </w:rPr>
      </w:pPr>
      <w:r w:rsidRPr="006F6C51">
        <w:rPr>
          <w:szCs w:val="22"/>
          <w:lang w:val="da-DK"/>
        </w:rPr>
        <w:t xml:space="preserve">Spørg </w:t>
      </w:r>
      <w:r w:rsidRPr="006F6C51">
        <w:rPr>
          <w:noProof/>
          <w:szCs w:val="22"/>
          <w:lang w:val="da-DK"/>
        </w:rPr>
        <w:t>på apoteket</w:t>
      </w:r>
      <w:r w:rsidRPr="006F6C51">
        <w:rPr>
          <w:szCs w:val="22"/>
          <w:lang w:val="da-DK"/>
        </w:rPr>
        <w:t>, hvordan du skal bortskaffe medicinrester. Af hensyn til miljøet må du ikke smide medicinrester i afløbet, toilettet eller skraldespanden.</w:t>
      </w:r>
    </w:p>
    <w:p w:rsidR="006F6C51" w:rsidRPr="006F6C51" w:rsidRDefault="006F6C51" w:rsidP="006F6C51">
      <w:pPr>
        <w:rPr>
          <w:lang w:val="da-DK"/>
        </w:rPr>
      </w:pPr>
    </w:p>
    <w:p w:rsidR="006F6C51" w:rsidRPr="006F6C51" w:rsidRDefault="006F6C51" w:rsidP="006F6C51">
      <w:pPr>
        <w:rPr>
          <w:lang w:val="da-DK"/>
        </w:rPr>
      </w:pPr>
    </w:p>
    <w:p w:rsidR="006F6C51" w:rsidRPr="006F6C51" w:rsidRDefault="006F6C51" w:rsidP="006F6C51">
      <w:pPr>
        <w:keepNext/>
        <w:keepLines/>
        <w:ind w:left="567" w:hanging="567"/>
        <w:outlineLvl w:val="0"/>
        <w:rPr>
          <w:b/>
          <w:caps/>
          <w:lang w:val="da-DK"/>
        </w:rPr>
      </w:pPr>
      <w:r w:rsidRPr="006F6C51">
        <w:rPr>
          <w:b/>
          <w:caps/>
          <w:lang w:val="da-DK"/>
        </w:rPr>
        <w:t>6.</w:t>
      </w:r>
      <w:r w:rsidRPr="006F6C51">
        <w:rPr>
          <w:b/>
          <w:caps/>
          <w:lang w:val="da-DK"/>
        </w:rPr>
        <w:tab/>
      </w:r>
      <w:r w:rsidRPr="006F6C51">
        <w:rPr>
          <w:b/>
          <w:lang w:val="da-DK"/>
        </w:rPr>
        <w:t>Pakningsstørrelser og yderligere oplysninger</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 xml:space="preserve">Aprovel </w:t>
      </w:r>
      <w:r w:rsidRPr="002C6D9C">
        <w:rPr>
          <w:lang w:val="da-DK"/>
        </w:rPr>
        <w:t>indeholder:</w:t>
      </w:r>
    </w:p>
    <w:p w:rsidR="004204CB" w:rsidRPr="002C6D9C"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Aprovel</w:t>
      </w:r>
      <w:r w:rsidRPr="002C6D9C">
        <w:rPr>
          <w:lang w:val="da-DK"/>
        </w:rPr>
        <w:t>-tablet </w:t>
      </w:r>
      <w:r>
        <w:rPr>
          <w:lang w:val="da-DK"/>
        </w:rPr>
        <w:t>150</w:t>
      </w:r>
      <w:r w:rsidRPr="002C6D9C">
        <w:rPr>
          <w:lang w:val="da-DK"/>
        </w:rPr>
        <w:t xml:space="preserve"> mg indeholder </w:t>
      </w:r>
      <w:r>
        <w:rPr>
          <w:lang w:val="da-DK"/>
        </w:rPr>
        <w:t>150</w:t>
      </w:r>
      <w:r w:rsidRPr="002C6D9C">
        <w:rPr>
          <w:lang w:val="da-DK"/>
        </w:rPr>
        <w:t> mg irbesartan.</w:t>
      </w:r>
    </w:p>
    <w:p w:rsidR="004204CB" w:rsidRPr="002C6D9C"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rsidR="008D372D" w:rsidRPr="002C6D9C" w:rsidRDefault="008D372D" w:rsidP="008D372D">
      <w:pPr>
        <w:pStyle w:val="EMEABodyTextIndent"/>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sidR="00A23B1E">
        <w:rPr>
          <w:lang w:val="da-DK"/>
        </w:rPr>
        <w:t>c</w:t>
      </w:r>
      <w:r w:rsidRPr="00186242">
        <w:rPr>
          <w:lang w:val="da-DK"/>
        </w:rPr>
        <w:t>tose”</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Pr>
          <w:lang w:val="da-DK"/>
        </w:rPr>
        <w:t>U</w:t>
      </w:r>
      <w:r w:rsidRPr="002C6D9C">
        <w:rPr>
          <w:lang w:val="da-DK"/>
        </w:rPr>
        <w:t>dseende og pakningstørrelse</w:t>
      </w:r>
      <w:r>
        <w:rPr>
          <w:lang w:val="da-DK"/>
        </w:rPr>
        <w:t>r</w:t>
      </w:r>
    </w:p>
    <w:p w:rsidR="004204CB" w:rsidRPr="002C6D9C" w:rsidRDefault="004204CB" w:rsidP="004204CB">
      <w:pPr>
        <w:pStyle w:val="EMEABodyText"/>
        <w:rPr>
          <w:lang w:val="da-DK"/>
        </w:rPr>
      </w:pPr>
      <w:r>
        <w:rPr>
          <w:lang w:val="da-DK"/>
        </w:rPr>
        <w:t>Aprovel</w:t>
      </w:r>
      <w:r w:rsidRPr="002C6D9C">
        <w:rPr>
          <w:lang w:val="da-DK"/>
        </w:rPr>
        <w:t xml:space="preserve"> </w:t>
      </w:r>
      <w:r>
        <w:rPr>
          <w:lang w:val="da-DK"/>
        </w:rPr>
        <w:t>150</w:t>
      </w:r>
      <w:r w:rsidRPr="002C6D9C">
        <w:rPr>
          <w:lang w:val="da-DK"/>
        </w:rPr>
        <w:t xml:space="preserve"> mg tabletter er hvide til mathvide, bikonvekse og ovale med et hjerte præget på den ene side og nummeret </w:t>
      </w:r>
      <w:r>
        <w:rPr>
          <w:lang w:val="da-DK"/>
        </w:rPr>
        <w:t>2772</w:t>
      </w:r>
      <w:r w:rsidRPr="002C6D9C">
        <w:rPr>
          <w:lang w:val="da-DK"/>
        </w:rPr>
        <w:t xml:space="preserve"> på den anden side.</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Pr>
          <w:lang w:val="da-DK"/>
        </w:rPr>
        <w:t>Aprovel</w:t>
      </w:r>
      <w:r w:rsidRPr="002C6D9C">
        <w:rPr>
          <w:lang w:val="da-DK"/>
        </w:rPr>
        <w:t> </w:t>
      </w:r>
      <w:r>
        <w:rPr>
          <w:lang w:val="da-DK"/>
        </w:rPr>
        <w:t>150</w:t>
      </w:r>
      <w:r w:rsidRPr="002C6D9C">
        <w:rPr>
          <w:lang w:val="da-DK"/>
        </w:rPr>
        <w:t xml:space="preserve"> mg tabletter leveres i blisterpakninger </w:t>
      </w:r>
      <w:r w:rsidR="007D4A17">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4204CB" w:rsidRPr="002C6D9C" w:rsidRDefault="004204CB" w:rsidP="004204CB">
      <w:pPr>
        <w:pStyle w:val="EMEABodyText"/>
        <w:rPr>
          <w:lang w:val="da-DK"/>
        </w:rPr>
      </w:pPr>
    </w:p>
    <w:p w:rsidR="004204CB" w:rsidRDefault="004204CB" w:rsidP="004204CB">
      <w:pPr>
        <w:pStyle w:val="EMEABodyText"/>
        <w:rPr>
          <w:lang w:val="da-DK"/>
        </w:rPr>
      </w:pPr>
      <w:r w:rsidRPr="002C6D9C">
        <w:rPr>
          <w:lang w:val="da-DK"/>
        </w:rPr>
        <w:t>Ikke alle pakningsstørrelser er nødvendigvis markedsført.</w:t>
      </w:r>
    </w:p>
    <w:p w:rsidR="006F6C51" w:rsidRPr="002C6D9C" w:rsidRDefault="006F6C51" w:rsidP="004204CB">
      <w:pPr>
        <w:pStyle w:val="EMEABodyText"/>
        <w:rPr>
          <w:lang w:val="da-DK"/>
        </w:rPr>
      </w:pPr>
    </w:p>
    <w:p w:rsidR="004204CB" w:rsidRPr="002C6D9C" w:rsidRDefault="004204CB" w:rsidP="004204CB">
      <w:pPr>
        <w:pStyle w:val="EMEAHeading3"/>
        <w:rPr>
          <w:lang w:val="da-DK"/>
        </w:rPr>
      </w:pPr>
      <w:r w:rsidRPr="002C6D9C">
        <w:rPr>
          <w:lang w:val="da-DK"/>
        </w:rPr>
        <w:t>Indehaveren af markedsføringstilladelsen:</w:t>
      </w:r>
    </w:p>
    <w:p w:rsidR="004204CB" w:rsidRPr="002C6D9C" w:rsidRDefault="0046514E" w:rsidP="004204CB">
      <w:pPr>
        <w:pStyle w:val="EMEAAddress"/>
        <w:rPr>
          <w:lang w:val="da-DK"/>
        </w:rPr>
      </w:pPr>
      <w:r>
        <w:rPr>
          <w:lang w:val="fr-FR"/>
        </w:rPr>
        <w:t>sanofi-aventis groupe</w:t>
      </w:r>
      <w:r w:rsidR="004204CB" w:rsidRPr="002C6D9C">
        <w:rPr>
          <w:lang w:val="da-DK"/>
        </w:rPr>
        <w:br/>
      </w:r>
      <w:r w:rsidR="004204CB">
        <w:rPr>
          <w:lang w:val="da-DK"/>
        </w:rPr>
        <w:t>54</w:t>
      </w:r>
      <w:r w:rsidR="006F6C51">
        <w:rPr>
          <w:lang w:val="da-DK"/>
        </w:rPr>
        <w:t>,</w:t>
      </w:r>
      <w:r w:rsidR="004204CB">
        <w:rPr>
          <w:lang w:val="da-DK"/>
        </w:rPr>
        <w:t xml:space="preserve"> rue La Boétie</w:t>
      </w:r>
      <w:r w:rsidR="004204CB">
        <w:rPr>
          <w:lang w:val="da-DK"/>
        </w:rPr>
        <w:br/>
      </w:r>
      <w:r w:rsidR="006F6C51">
        <w:rPr>
          <w:lang w:val="da-DK"/>
        </w:rPr>
        <w:t>F-</w:t>
      </w:r>
      <w:r w:rsidR="004204CB">
        <w:rPr>
          <w:lang w:val="da-DK"/>
        </w:rPr>
        <w:t>75008 Paris</w:t>
      </w:r>
      <w:r w:rsidR="004204CB" w:rsidRPr="002C6D9C">
        <w:rPr>
          <w:lang w:val="da-DK"/>
        </w:rPr>
        <w:t> </w:t>
      </w:r>
      <w:r w:rsidR="004204CB" w:rsidRPr="002C6D9C">
        <w:rPr>
          <w:lang w:val="da-DK"/>
        </w:rPr>
        <w:noBreakHyphen/>
        <w:t> </w:t>
      </w:r>
      <w:r w:rsidR="004204CB">
        <w:rPr>
          <w:lang w:val="da-DK"/>
        </w:rPr>
        <w:t>Frankrig</w:t>
      </w:r>
    </w:p>
    <w:p w:rsidR="004204CB" w:rsidRPr="002C6D9C" w:rsidRDefault="004204CB" w:rsidP="004204CB">
      <w:pPr>
        <w:pStyle w:val="EMEABodyText"/>
        <w:rPr>
          <w:bCs/>
          <w:caps/>
          <w:lang w:val="da-DK"/>
        </w:rPr>
      </w:pPr>
    </w:p>
    <w:p w:rsidR="004204CB" w:rsidRPr="002C6D9C" w:rsidRDefault="004204CB" w:rsidP="004204CB">
      <w:pPr>
        <w:pStyle w:val="EMEAHeading3"/>
        <w:rPr>
          <w:lang w:val="da-DK"/>
        </w:rPr>
      </w:pPr>
      <w:r w:rsidRPr="002C6D9C">
        <w:rPr>
          <w:lang w:val="da-DK"/>
        </w:rPr>
        <w:t>Fremstiller: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4204CB" w:rsidRPr="00B74C63" w:rsidRDefault="004204CB" w:rsidP="004204CB">
      <w:pPr>
        <w:pStyle w:val="EMEAAddress"/>
        <w:rPr>
          <w:lang w:val="en-US"/>
        </w:rPr>
      </w:pPr>
    </w:p>
    <w:p w:rsidR="004204CB" w:rsidRPr="00B74C63" w:rsidRDefault="004204CB" w:rsidP="004204CB">
      <w:pPr>
        <w:pStyle w:val="EMEAAddress"/>
        <w:rPr>
          <w:lang w:val="en-US"/>
        </w:rPr>
      </w:pPr>
      <w:r w:rsidRPr="00B74C63">
        <w:rPr>
          <w:lang w:val="en-US"/>
        </w:rPr>
        <w:t>CHINOIN PRIVATE CO. LTD.</w:t>
      </w:r>
      <w:r w:rsidRPr="00B74C63">
        <w:rPr>
          <w:lang w:val="en-US"/>
        </w:rPr>
        <w:br/>
        <w:t>Lévai u.5.</w:t>
      </w:r>
      <w:r w:rsidRPr="00B74C63">
        <w:rPr>
          <w:lang w:val="en-US"/>
        </w:rPr>
        <w:br/>
        <w:t>2112 Veresegyház </w:t>
      </w:r>
      <w:r w:rsidRPr="00B74C63">
        <w:rPr>
          <w:lang w:val="en-US"/>
        </w:rPr>
        <w:noBreakHyphen/>
        <w:t> Ungarn</w:t>
      </w:r>
    </w:p>
    <w:p w:rsidR="006F6C51" w:rsidRPr="00B74C63" w:rsidRDefault="006F6C51">
      <w:pPr>
        <w:pStyle w:val="EMEABodyText"/>
        <w:rPr>
          <w:lang w:val="en-US"/>
        </w:rPr>
      </w:pPr>
    </w:p>
    <w:p w:rsidR="006F6C51" w:rsidRPr="00247981" w:rsidRDefault="004204CB" w:rsidP="006F6C51">
      <w:pPr>
        <w:rPr>
          <w:szCs w:val="22"/>
          <w:lang w:val="da-DK"/>
        </w:rPr>
      </w:pPr>
      <w:r w:rsidRPr="002C6D9C">
        <w:rPr>
          <w:lang w:val="da-DK"/>
        </w:rPr>
        <w:t xml:space="preserve">Hvis du vil have yderligere oplysninger om </w:t>
      </w:r>
      <w:r>
        <w:rPr>
          <w:lang w:val="da-DK"/>
        </w:rPr>
        <w:t>Aprovel</w:t>
      </w:r>
      <w:r w:rsidRPr="002C6D9C">
        <w:rPr>
          <w:lang w:val="da-DK"/>
        </w:rPr>
        <w:t>, skal du henvende dig til den lokale repræsentant</w:t>
      </w:r>
      <w:r w:rsidR="006F6C51" w:rsidRPr="006F6C51">
        <w:rPr>
          <w:szCs w:val="22"/>
          <w:lang w:val="da-DK"/>
        </w:rPr>
        <w:t xml:space="preserve"> </w:t>
      </w:r>
      <w:r w:rsidR="006F6C51" w:rsidRPr="00247981">
        <w:rPr>
          <w:szCs w:val="22"/>
          <w:lang w:val="da-DK"/>
        </w:rPr>
        <w:t>for indehaveren af markedsføringstilladelsen:</w:t>
      </w:r>
    </w:p>
    <w:p w:rsidR="004204CB" w:rsidRPr="002C6D9C" w:rsidRDefault="004204CB">
      <w:pPr>
        <w:pStyle w:val="EMEABodyText"/>
        <w:rPr>
          <w:lang w:val="da-DK"/>
        </w:rPr>
      </w:pPr>
    </w:p>
    <w:p w:rsidR="004204CB" w:rsidRPr="002C6D9C"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6F6C51">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6F6C51" w:rsidRDefault="006F6C51" w:rsidP="006F6C51">
            <w:pPr>
              <w:rPr>
                <w:b/>
                <w:bCs/>
                <w:lang w:val="lt-LT"/>
              </w:rPr>
            </w:pPr>
            <w:r>
              <w:rPr>
                <w:b/>
                <w:bCs/>
                <w:lang w:val="lt-LT"/>
              </w:rPr>
              <w:t>Lietuva</w:t>
            </w:r>
          </w:p>
          <w:p w:rsidR="006F6C51" w:rsidRDefault="006F6C51" w:rsidP="006F6C51">
            <w:pPr>
              <w:rPr>
                <w:lang w:val="fr-FR"/>
              </w:rPr>
            </w:pPr>
            <w:r>
              <w:rPr>
                <w:lang w:val="cs-CZ"/>
              </w:rPr>
              <w:t>UAB sanofi-aventis Lietuva</w:t>
            </w:r>
          </w:p>
          <w:p w:rsidR="006F6C51" w:rsidRDefault="006F6C51" w:rsidP="006F6C51">
            <w:pPr>
              <w:rPr>
                <w:lang w:val="cs-CZ"/>
              </w:rPr>
            </w:pPr>
            <w:r>
              <w:rPr>
                <w:lang w:val="cs-CZ"/>
              </w:rPr>
              <w:t>Tel: +370 5 2755224</w:t>
            </w:r>
          </w:p>
          <w:p w:rsidR="004204CB" w:rsidRDefault="004204CB" w:rsidP="006F6C51">
            <w:pPr>
              <w:rPr>
                <w:lang w:val="fr-BE"/>
              </w:rPr>
            </w:pPr>
          </w:p>
        </w:tc>
      </w:tr>
      <w:tr w:rsidR="004204CB">
        <w:trPr>
          <w:gridBefore w:val="1"/>
          <w:wBefore w:w="34" w:type="dxa"/>
          <w:cantSplit/>
        </w:trPr>
        <w:tc>
          <w:tcPr>
            <w:tcW w:w="4644" w:type="dxa"/>
          </w:tcPr>
          <w:p w:rsidR="004204CB" w:rsidRDefault="004204CB">
            <w:pPr>
              <w:rPr>
                <w:b/>
                <w:bCs/>
                <w:lang w:val="fr-BE"/>
              </w:rPr>
            </w:pPr>
            <w:r>
              <w:rPr>
                <w:b/>
                <w:bCs/>
              </w:rPr>
              <w:t>България</w:t>
            </w:r>
          </w:p>
          <w:p w:rsidR="004204CB" w:rsidRDefault="008D372D">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6F6C51" w:rsidRDefault="006F6C51" w:rsidP="006F6C51">
            <w:pPr>
              <w:rPr>
                <w:b/>
                <w:bCs/>
                <w:lang w:val="fr-LU"/>
              </w:rPr>
            </w:pPr>
            <w:r>
              <w:rPr>
                <w:b/>
                <w:bCs/>
                <w:lang w:val="fr-LU"/>
              </w:rPr>
              <w:t>Luxembourg/Luxemburg</w:t>
            </w:r>
          </w:p>
          <w:p w:rsidR="006F6C51" w:rsidRDefault="006F6C51" w:rsidP="006F6C51">
            <w:pPr>
              <w:rPr>
                <w:snapToGrid w:val="0"/>
                <w:lang w:val="fr-BE"/>
              </w:rPr>
            </w:pPr>
            <w:r>
              <w:rPr>
                <w:snapToGrid w:val="0"/>
                <w:lang w:val="fr-BE"/>
              </w:rPr>
              <w:t xml:space="preserve">Sanofi- Belgium </w:t>
            </w:r>
          </w:p>
          <w:p w:rsidR="006F6C51" w:rsidRDefault="006F6C51" w:rsidP="006F6C51">
            <w:pPr>
              <w:rPr>
                <w:lang w:val="fr-BE"/>
              </w:rPr>
            </w:pPr>
            <w:r>
              <w:rPr>
                <w:lang w:val="fr-LU"/>
              </w:rPr>
              <w:t xml:space="preserve">Tél/Tel: </w:t>
            </w:r>
            <w:r>
              <w:rPr>
                <w:snapToGrid w:val="0"/>
                <w:lang w:val="fr-BE"/>
              </w:rPr>
              <w:t>+32 (0)2 710 54 00 (</w:t>
            </w:r>
            <w:r>
              <w:rPr>
                <w:lang w:val="fr-BE"/>
              </w:rPr>
              <w:t>Belgique/Belgien)</w:t>
            </w:r>
          </w:p>
          <w:p w:rsidR="004204CB" w:rsidRDefault="004204CB" w:rsidP="006F6C51">
            <w:pPr>
              <w:rPr>
                <w:lang w:val="hu-HU"/>
              </w:rPr>
            </w:pPr>
          </w:p>
        </w:tc>
      </w:tr>
      <w:tr w:rsidR="004204CB">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6F6C51" w:rsidRDefault="006F6C51" w:rsidP="006F6C51">
            <w:pPr>
              <w:rPr>
                <w:b/>
                <w:bCs/>
                <w:lang w:val="hu-HU"/>
              </w:rPr>
            </w:pPr>
            <w:r>
              <w:rPr>
                <w:b/>
                <w:bCs/>
                <w:lang w:val="hu-HU"/>
              </w:rPr>
              <w:t>Magyarország</w:t>
            </w:r>
          </w:p>
          <w:p w:rsidR="00273357" w:rsidRDefault="009823FE" w:rsidP="006F6C51">
            <w:pPr>
              <w:rPr>
                <w:lang w:val="cs-CZ"/>
              </w:rPr>
            </w:pPr>
            <w:r w:rsidRPr="009823FE">
              <w:rPr>
                <w:lang w:val="cs-CZ"/>
              </w:rPr>
              <w:t>SANOFI-AVENTIS Zrt.</w:t>
            </w:r>
          </w:p>
          <w:p w:rsidR="006F6C51" w:rsidRDefault="006F6C51" w:rsidP="006F6C51">
            <w:pPr>
              <w:rPr>
                <w:lang w:val="hu-HU"/>
              </w:rPr>
            </w:pPr>
            <w:r>
              <w:rPr>
                <w:lang w:val="cs-CZ"/>
              </w:rPr>
              <w:t xml:space="preserve">Tel.: +36 1 </w:t>
            </w:r>
            <w:r>
              <w:rPr>
                <w:lang w:val="hu-HU"/>
              </w:rPr>
              <w:t>505 0050</w:t>
            </w:r>
          </w:p>
          <w:p w:rsidR="004204CB" w:rsidRDefault="004204CB" w:rsidP="006F6C51">
            <w:pPr>
              <w:rPr>
                <w:lang w:val="cs-CZ"/>
              </w:rPr>
            </w:pPr>
          </w:p>
        </w:tc>
      </w:tr>
      <w:tr w:rsidR="004204CB" w:rsidRPr="005104B2">
        <w:trPr>
          <w:gridBefore w:val="1"/>
          <w:wBefore w:w="34" w:type="dxa"/>
          <w:cantSplit/>
        </w:trPr>
        <w:tc>
          <w:tcPr>
            <w:tcW w:w="4644" w:type="dxa"/>
          </w:tcPr>
          <w:p w:rsidR="004204CB" w:rsidRDefault="004204CB">
            <w:pPr>
              <w:rPr>
                <w:b/>
                <w:bCs/>
                <w:lang w:val="cs-CZ"/>
              </w:rPr>
            </w:pPr>
            <w:r>
              <w:rPr>
                <w:b/>
                <w:bCs/>
                <w:lang w:val="cs-CZ"/>
              </w:rPr>
              <w:t>Danmark</w:t>
            </w:r>
          </w:p>
          <w:p w:rsidR="004204CB" w:rsidRDefault="00B54E7A">
            <w:pPr>
              <w:rPr>
                <w:lang w:val="cs-CZ"/>
              </w:rPr>
            </w:pPr>
            <w:r>
              <w:rPr>
                <w:lang w:val="cs-CZ"/>
              </w:rPr>
              <w:t>Sanofi</w:t>
            </w:r>
            <w:r w:rsidR="004204CB">
              <w:rPr>
                <w:lang w:val="cs-CZ"/>
              </w:rPr>
              <w:t xml:space="preserve"> A/S</w:t>
            </w:r>
          </w:p>
          <w:p w:rsidR="004204CB" w:rsidRDefault="004204CB">
            <w:pPr>
              <w:rPr>
                <w:lang w:val="cs-CZ"/>
              </w:rPr>
            </w:pPr>
            <w:r>
              <w:rPr>
                <w:lang w:val="cs-CZ"/>
              </w:rPr>
              <w:t>Tlf: +45 45 16 70 00</w:t>
            </w:r>
          </w:p>
          <w:p w:rsidR="004204CB" w:rsidRDefault="004204CB">
            <w:pPr>
              <w:rPr>
                <w:lang w:val="cs-CZ"/>
              </w:rPr>
            </w:pPr>
          </w:p>
        </w:tc>
        <w:tc>
          <w:tcPr>
            <w:tcW w:w="4678" w:type="dxa"/>
          </w:tcPr>
          <w:p w:rsidR="006F6C51" w:rsidRDefault="006F6C51" w:rsidP="006F6C51">
            <w:pPr>
              <w:rPr>
                <w:b/>
                <w:bCs/>
                <w:lang w:val="mt-MT"/>
              </w:rPr>
            </w:pPr>
            <w:r>
              <w:rPr>
                <w:b/>
                <w:bCs/>
                <w:lang w:val="mt-MT"/>
              </w:rPr>
              <w:t>Malta</w:t>
            </w:r>
          </w:p>
          <w:p w:rsidR="00B54E7A" w:rsidRDefault="00B54E7A" w:rsidP="006F6C51">
            <w:pPr>
              <w:rPr>
                <w:lang w:val="cs-CZ"/>
              </w:rPr>
            </w:pPr>
            <w:r w:rsidRPr="00B54E7A">
              <w:rPr>
                <w:lang w:val="fr-FR"/>
              </w:rPr>
              <w:t>Sanofi S</w:t>
            </w:r>
            <w:r w:rsidR="00BD1D09">
              <w:rPr>
                <w:lang w:val="fr-FR"/>
              </w:rPr>
              <w:t>.r.l</w:t>
            </w:r>
            <w:r w:rsidRPr="00B54E7A">
              <w:rPr>
                <w:lang w:val="fr-FR"/>
              </w:rPr>
              <w:t>.</w:t>
            </w:r>
          </w:p>
          <w:p w:rsidR="004204CB" w:rsidRDefault="00B54E7A" w:rsidP="006F6C51">
            <w:pPr>
              <w:rPr>
                <w:lang w:val="cs-CZ"/>
              </w:rPr>
            </w:pPr>
            <w:r w:rsidRPr="00B54E7A">
              <w:rPr>
                <w:lang w:val="cs-CZ"/>
              </w:rPr>
              <w:t>Tel: +39 02 39394275</w:t>
            </w:r>
          </w:p>
        </w:tc>
      </w:tr>
      <w:tr w:rsidR="004204CB">
        <w:trPr>
          <w:gridBefore w:val="1"/>
          <w:wBefore w:w="34" w:type="dxa"/>
          <w:cantSplit/>
        </w:trPr>
        <w:tc>
          <w:tcPr>
            <w:tcW w:w="4644" w:type="dxa"/>
          </w:tcPr>
          <w:p w:rsidR="004204CB" w:rsidRDefault="004204CB">
            <w:pPr>
              <w:rPr>
                <w:b/>
                <w:bCs/>
                <w:lang w:val="cs-CZ"/>
              </w:rPr>
            </w:pPr>
            <w:r>
              <w:rPr>
                <w:b/>
                <w:bCs/>
                <w:lang w:val="cs-CZ"/>
              </w:rPr>
              <w:t>Deutschland</w:t>
            </w:r>
          </w:p>
          <w:p w:rsidR="004377E8" w:rsidRPr="00335592" w:rsidRDefault="004377E8" w:rsidP="004377E8">
            <w:pPr>
              <w:rPr>
                <w:lang w:val="fr-FR"/>
              </w:rPr>
            </w:pPr>
            <w:r w:rsidRPr="00335592">
              <w:rPr>
                <w:lang w:val="fr-FR"/>
              </w:rPr>
              <w:t>Sanofi-Aventis Deutschland GmbH</w:t>
            </w:r>
          </w:p>
          <w:p w:rsidR="008D372D" w:rsidRPr="009313D0" w:rsidRDefault="008D372D" w:rsidP="008D372D">
            <w:pPr>
              <w:rPr>
                <w:lang w:val="cs-CZ"/>
              </w:rPr>
            </w:pPr>
            <w:r>
              <w:rPr>
                <w:lang w:val="cs-CZ"/>
              </w:rPr>
              <w:t>Tel</w:t>
            </w:r>
            <w:r w:rsidRPr="009313D0">
              <w:rPr>
                <w:lang w:val="cs-CZ"/>
              </w:rPr>
              <w:t>: 0800 52 52 010</w:t>
            </w:r>
          </w:p>
          <w:p w:rsidR="006F6C51" w:rsidRDefault="008D372D" w:rsidP="008D372D">
            <w:pPr>
              <w:rPr>
                <w:lang w:val="cs-CZ"/>
              </w:rPr>
            </w:pPr>
            <w:r w:rsidRPr="009313D0">
              <w:rPr>
                <w:lang w:val="cs-CZ"/>
              </w:rPr>
              <w:t>Tel. aus dem Ausland: +49 69 305 21 131</w:t>
            </w:r>
          </w:p>
          <w:p w:rsidR="004204CB" w:rsidRPr="00B74C63" w:rsidRDefault="004204CB" w:rsidP="00153D2C">
            <w:pPr>
              <w:rPr>
                <w:lang w:val="de-DE"/>
              </w:rPr>
            </w:pPr>
          </w:p>
        </w:tc>
        <w:tc>
          <w:tcPr>
            <w:tcW w:w="4678" w:type="dxa"/>
          </w:tcPr>
          <w:p w:rsidR="006F6C51" w:rsidRDefault="006F6C51" w:rsidP="006F6C51">
            <w:pPr>
              <w:rPr>
                <w:b/>
                <w:bCs/>
                <w:lang w:val="cs-CZ"/>
              </w:rPr>
            </w:pPr>
            <w:r>
              <w:rPr>
                <w:b/>
                <w:bCs/>
                <w:lang w:val="cs-CZ"/>
              </w:rPr>
              <w:t>Nederland</w:t>
            </w:r>
          </w:p>
          <w:p w:rsidR="006F6C51" w:rsidRDefault="00BD1D09" w:rsidP="006F6C51">
            <w:pPr>
              <w:rPr>
                <w:lang w:val="cs-CZ"/>
              </w:rPr>
            </w:pPr>
            <w:r>
              <w:rPr>
                <w:lang w:val="cs-CZ"/>
              </w:rPr>
              <w:t>Genzyme Europe</w:t>
            </w:r>
            <w:r w:rsidR="006F6C51">
              <w:rPr>
                <w:lang w:val="cs-CZ"/>
              </w:rPr>
              <w:t xml:space="preserve"> B.V.</w:t>
            </w:r>
          </w:p>
          <w:p w:rsidR="004204CB" w:rsidRDefault="00B54E7A" w:rsidP="006F6C51">
            <w:pPr>
              <w:rPr>
                <w:lang w:val="et-EE"/>
              </w:rPr>
            </w:pPr>
            <w:r w:rsidRPr="00B54E7A">
              <w:rPr>
                <w:lang w:val="cs-CZ"/>
              </w:rPr>
              <w:t>Tel: +31 20 245 4000</w:t>
            </w:r>
          </w:p>
        </w:tc>
      </w:tr>
      <w:tr w:rsidR="004204CB">
        <w:trPr>
          <w:gridBefore w:val="1"/>
          <w:wBefore w:w="34" w:type="dxa"/>
          <w:cantSplit/>
        </w:trPr>
        <w:tc>
          <w:tcPr>
            <w:tcW w:w="4644" w:type="dxa"/>
          </w:tcPr>
          <w:p w:rsidR="004204CB" w:rsidRDefault="004204CB">
            <w:pPr>
              <w:rPr>
                <w:b/>
                <w:bCs/>
                <w:lang w:val="et-EE"/>
              </w:rPr>
            </w:pPr>
            <w:r>
              <w:rPr>
                <w:b/>
                <w:bCs/>
                <w:lang w:val="et-EE"/>
              </w:rPr>
              <w:t>Eesti</w:t>
            </w:r>
          </w:p>
          <w:p w:rsidR="004204CB" w:rsidRDefault="004204CB">
            <w:pPr>
              <w:rPr>
                <w:lang w:val="cs-CZ"/>
              </w:rPr>
            </w:pPr>
            <w:r>
              <w:rPr>
                <w:lang w:val="cs-CZ"/>
              </w:rPr>
              <w:t>sanofi-aventis Estonia OÜ</w:t>
            </w:r>
          </w:p>
          <w:p w:rsidR="004204CB" w:rsidRDefault="004204CB">
            <w:pPr>
              <w:rPr>
                <w:lang w:val="cs-CZ"/>
              </w:rPr>
            </w:pPr>
            <w:r>
              <w:rPr>
                <w:lang w:val="cs-CZ"/>
              </w:rPr>
              <w:t>Tel: +372 627 34 88</w:t>
            </w:r>
          </w:p>
          <w:p w:rsidR="004204CB" w:rsidRDefault="004204CB">
            <w:pPr>
              <w:rPr>
                <w:lang w:val="et-EE"/>
              </w:rPr>
            </w:pPr>
          </w:p>
        </w:tc>
        <w:tc>
          <w:tcPr>
            <w:tcW w:w="4678" w:type="dxa"/>
          </w:tcPr>
          <w:p w:rsidR="006F6C51" w:rsidRDefault="006F6C51" w:rsidP="006F6C51">
            <w:pPr>
              <w:rPr>
                <w:b/>
                <w:bCs/>
                <w:lang w:val="cs-CZ"/>
              </w:rPr>
            </w:pPr>
            <w:r>
              <w:rPr>
                <w:b/>
                <w:bCs/>
                <w:lang w:val="cs-CZ"/>
              </w:rPr>
              <w:t>Norge</w:t>
            </w:r>
          </w:p>
          <w:p w:rsidR="006F6C51" w:rsidRDefault="006F6C51" w:rsidP="006F6C51">
            <w:pPr>
              <w:rPr>
                <w:lang w:val="cs-CZ"/>
              </w:rPr>
            </w:pPr>
            <w:r>
              <w:rPr>
                <w:lang w:val="cs-CZ"/>
              </w:rPr>
              <w:t>sanofi-aventis Norge AS</w:t>
            </w:r>
          </w:p>
          <w:p w:rsidR="006F6C51" w:rsidRDefault="006F6C51" w:rsidP="006F6C51">
            <w:pPr>
              <w:rPr>
                <w:lang w:val="cs-CZ"/>
              </w:rPr>
            </w:pPr>
            <w:r>
              <w:rPr>
                <w:lang w:val="cs-CZ"/>
              </w:rPr>
              <w:t>Tlf: +47 67 10 71 00</w:t>
            </w:r>
          </w:p>
          <w:p w:rsidR="004204CB" w:rsidRDefault="004204CB" w:rsidP="006F6C51">
            <w:pPr>
              <w:rPr>
                <w:lang w:val="fr-FR"/>
              </w:rPr>
            </w:pPr>
          </w:p>
        </w:tc>
      </w:tr>
      <w:tr w:rsidR="004204CB">
        <w:trPr>
          <w:gridBefore w:val="1"/>
          <w:wBefore w:w="34" w:type="dxa"/>
          <w:cantSplit/>
        </w:trPr>
        <w:tc>
          <w:tcPr>
            <w:tcW w:w="4644" w:type="dxa"/>
          </w:tcPr>
          <w:p w:rsidR="004204CB" w:rsidRDefault="004204CB">
            <w:pPr>
              <w:rPr>
                <w:b/>
                <w:bCs/>
                <w:lang w:val="cs-CZ"/>
              </w:rPr>
            </w:pPr>
            <w:r>
              <w:rPr>
                <w:b/>
                <w:bCs/>
                <w:lang w:val="el-GR"/>
              </w:rPr>
              <w:t>Ελλάδα</w:t>
            </w:r>
          </w:p>
          <w:p w:rsidR="004204CB" w:rsidRDefault="004204CB">
            <w:pPr>
              <w:rPr>
                <w:lang w:val="et-EE"/>
              </w:rPr>
            </w:pPr>
            <w:r>
              <w:rPr>
                <w:lang w:val="cs-CZ"/>
              </w:rPr>
              <w:t>sanofi-aventis AEBE</w:t>
            </w:r>
          </w:p>
          <w:p w:rsidR="004204CB" w:rsidRDefault="004204CB">
            <w:pPr>
              <w:rPr>
                <w:lang w:val="cs-CZ"/>
              </w:rPr>
            </w:pPr>
            <w:r>
              <w:rPr>
                <w:lang w:val="el-GR"/>
              </w:rPr>
              <w:t>Τηλ</w:t>
            </w:r>
            <w:r>
              <w:rPr>
                <w:lang w:val="cs-CZ"/>
              </w:rPr>
              <w:t>: +30 210 900 16 00</w:t>
            </w:r>
          </w:p>
          <w:p w:rsidR="004204CB" w:rsidRDefault="004204CB">
            <w:pPr>
              <w:rPr>
                <w:lang w:val="cs-CZ"/>
              </w:rPr>
            </w:pPr>
          </w:p>
        </w:tc>
        <w:tc>
          <w:tcPr>
            <w:tcW w:w="4678" w:type="dxa"/>
            <w:tcBorders>
              <w:top w:val="nil"/>
              <w:left w:val="nil"/>
              <w:bottom w:val="nil"/>
              <w:right w:val="nil"/>
            </w:tcBorders>
          </w:tcPr>
          <w:p w:rsidR="006F6C51" w:rsidRDefault="006F6C51" w:rsidP="006F6C51">
            <w:pPr>
              <w:rPr>
                <w:b/>
                <w:bCs/>
                <w:lang w:val="cs-CZ"/>
              </w:rPr>
            </w:pPr>
            <w:r>
              <w:rPr>
                <w:b/>
                <w:bCs/>
                <w:lang w:val="cs-CZ"/>
              </w:rPr>
              <w:t>Österreich</w:t>
            </w:r>
          </w:p>
          <w:p w:rsidR="006F6C51" w:rsidRDefault="006F6C51" w:rsidP="006F6C51">
            <w:r>
              <w:t>sanofi-aventis GmbH</w:t>
            </w:r>
          </w:p>
          <w:p w:rsidR="006F6C51" w:rsidRDefault="006F6C51" w:rsidP="006F6C51">
            <w:pPr>
              <w:rPr>
                <w:lang w:val="fr-FR"/>
              </w:rPr>
            </w:pPr>
            <w:r>
              <w:rPr>
                <w:lang w:val="fr-FR"/>
              </w:rPr>
              <w:t>Tel: +43 1 80 185 – 0</w:t>
            </w:r>
          </w:p>
          <w:p w:rsidR="004204CB" w:rsidRDefault="004204CB" w:rsidP="006F6C51">
            <w:pPr>
              <w:rPr>
                <w:lang w:val="fr-FR"/>
              </w:rPr>
            </w:pPr>
          </w:p>
        </w:tc>
      </w:tr>
      <w:tr w:rsidR="004204CB">
        <w:trPr>
          <w:gridBefore w:val="1"/>
          <w:wBefore w:w="34" w:type="dxa"/>
          <w:cantSplit/>
        </w:trPr>
        <w:tc>
          <w:tcPr>
            <w:tcW w:w="4644" w:type="dxa"/>
            <w:tcBorders>
              <w:top w:val="nil"/>
              <w:left w:val="nil"/>
              <w:bottom w:val="nil"/>
              <w:right w:val="nil"/>
            </w:tcBorders>
          </w:tcPr>
          <w:p w:rsidR="004204CB" w:rsidRDefault="004204CB">
            <w:pPr>
              <w:rPr>
                <w:b/>
                <w:bCs/>
                <w:lang w:val="es-ES"/>
              </w:rPr>
            </w:pPr>
            <w:r>
              <w:rPr>
                <w:b/>
                <w:bCs/>
                <w:lang w:val="es-ES"/>
              </w:rPr>
              <w:t>España</w:t>
            </w:r>
          </w:p>
          <w:p w:rsidR="004204CB" w:rsidRDefault="004204CB">
            <w:pPr>
              <w:rPr>
                <w:smallCaps/>
                <w:lang w:val="pt-PT"/>
              </w:rPr>
            </w:pPr>
            <w:r>
              <w:rPr>
                <w:lang w:val="pt-PT"/>
              </w:rPr>
              <w:t>sanofi-aventis, S.A.</w:t>
            </w:r>
          </w:p>
          <w:p w:rsidR="004204CB" w:rsidRDefault="004204CB">
            <w:pPr>
              <w:rPr>
                <w:lang w:val="pt-PT"/>
              </w:rPr>
            </w:pPr>
            <w:r>
              <w:rPr>
                <w:lang w:val="pt-PT"/>
              </w:rPr>
              <w:t>Tel: +34 93 485 94 00</w:t>
            </w:r>
          </w:p>
          <w:p w:rsidR="004204CB" w:rsidRDefault="004204CB">
            <w:pPr>
              <w:rPr>
                <w:lang w:val="sv-SE"/>
              </w:rPr>
            </w:pPr>
          </w:p>
        </w:tc>
        <w:tc>
          <w:tcPr>
            <w:tcW w:w="4678" w:type="dxa"/>
          </w:tcPr>
          <w:p w:rsidR="006F6C51" w:rsidRDefault="006F6C51" w:rsidP="006F6C51">
            <w:pPr>
              <w:rPr>
                <w:b/>
                <w:bCs/>
                <w:lang w:val="lv-LV"/>
              </w:rPr>
            </w:pPr>
            <w:r>
              <w:rPr>
                <w:b/>
                <w:bCs/>
                <w:lang w:val="lv-LV"/>
              </w:rPr>
              <w:t>Polska</w:t>
            </w:r>
          </w:p>
          <w:p w:rsidR="006F6C51" w:rsidRDefault="006F6C51" w:rsidP="006F6C51">
            <w:pPr>
              <w:rPr>
                <w:lang w:val="sv-SE"/>
              </w:rPr>
            </w:pPr>
            <w:r>
              <w:rPr>
                <w:lang w:val="sv-SE"/>
              </w:rPr>
              <w:t>sanofi-aventis Sp. z o.o.</w:t>
            </w:r>
          </w:p>
          <w:p w:rsidR="006F6C51" w:rsidRDefault="006F6C51" w:rsidP="006F6C51">
            <w:pPr>
              <w:rPr>
                <w:lang w:val="fr-FR"/>
              </w:rPr>
            </w:pPr>
            <w:r>
              <w:rPr>
                <w:lang w:val="fr-FR"/>
              </w:rPr>
              <w:t>Tel.: +48 22 280 00 00</w:t>
            </w:r>
          </w:p>
          <w:p w:rsidR="004204CB" w:rsidRDefault="004204CB" w:rsidP="006F6C51">
            <w:pPr>
              <w:rPr>
                <w:lang w:val="fr-FR"/>
              </w:rPr>
            </w:pPr>
          </w:p>
        </w:tc>
      </w:tr>
      <w:tr w:rsidR="004204CB">
        <w:trPr>
          <w:cantSplit/>
        </w:trPr>
        <w:tc>
          <w:tcPr>
            <w:tcW w:w="4678" w:type="dxa"/>
            <w:gridSpan w:val="2"/>
          </w:tcPr>
          <w:p w:rsidR="004204CB" w:rsidRDefault="004204CB">
            <w:pPr>
              <w:rPr>
                <w:b/>
                <w:bCs/>
                <w:lang w:val="fr-FR"/>
              </w:rPr>
            </w:pPr>
            <w:r>
              <w:rPr>
                <w:b/>
                <w:bCs/>
                <w:lang w:val="fr-FR"/>
              </w:rPr>
              <w:t>France</w:t>
            </w:r>
          </w:p>
          <w:p w:rsidR="004204CB" w:rsidRDefault="004204CB">
            <w:pPr>
              <w:rPr>
                <w:lang w:val="fr-FR"/>
              </w:rPr>
            </w:pPr>
            <w:r>
              <w:rPr>
                <w:lang w:val="fr-BE"/>
              </w:rPr>
              <w:t>sanofi-aventis France</w:t>
            </w:r>
          </w:p>
          <w:p w:rsidR="004204CB" w:rsidRDefault="004204CB">
            <w:pPr>
              <w:rPr>
                <w:lang w:val="pt-PT"/>
              </w:rPr>
            </w:pPr>
            <w:r>
              <w:rPr>
                <w:lang w:val="pt-PT"/>
              </w:rPr>
              <w:t>Tél: 0 800 222 555</w:t>
            </w:r>
          </w:p>
          <w:p w:rsidR="004204CB" w:rsidRDefault="004204CB">
            <w:pPr>
              <w:rPr>
                <w:lang w:val="pt-PT"/>
              </w:rPr>
            </w:pPr>
            <w:r>
              <w:rPr>
                <w:lang w:val="pt-PT"/>
              </w:rPr>
              <w:t>Appel depuis l’étranger : +33 1 57 63 23 23</w:t>
            </w:r>
          </w:p>
          <w:p w:rsidR="004204CB" w:rsidRDefault="004204CB">
            <w:pPr>
              <w:rPr>
                <w:lang w:val="fr-FR"/>
              </w:rPr>
            </w:pPr>
          </w:p>
        </w:tc>
        <w:tc>
          <w:tcPr>
            <w:tcW w:w="4678" w:type="dxa"/>
          </w:tcPr>
          <w:p w:rsidR="006F6C51" w:rsidRPr="00045B15" w:rsidRDefault="006F6C51" w:rsidP="006F6C51">
            <w:pPr>
              <w:rPr>
                <w:b/>
                <w:bCs/>
                <w:lang w:val="pt-PT"/>
              </w:rPr>
            </w:pPr>
            <w:r w:rsidRPr="00045B15">
              <w:rPr>
                <w:b/>
                <w:bCs/>
                <w:lang w:val="pt-PT"/>
              </w:rPr>
              <w:t>Portugal</w:t>
            </w:r>
          </w:p>
          <w:p w:rsidR="006F6C51" w:rsidRPr="00045B15" w:rsidRDefault="006F6C51" w:rsidP="006F6C51">
            <w:pPr>
              <w:rPr>
                <w:lang w:val="pt-PT"/>
              </w:rPr>
            </w:pPr>
            <w:r>
              <w:rPr>
                <w:lang w:val="pt-PT"/>
              </w:rPr>
              <w:t>S</w:t>
            </w:r>
            <w:r w:rsidRPr="00045B15">
              <w:rPr>
                <w:lang w:val="pt-PT"/>
              </w:rPr>
              <w:t>anofi - Produtos Farmacêuticos, Ld</w:t>
            </w:r>
            <w:r>
              <w:rPr>
                <w:lang w:val="pt-PT"/>
              </w:rPr>
              <w:t>a</w:t>
            </w:r>
          </w:p>
          <w:p w:rsidR="006F6C51" w:rsidRDefault="006F6C51" w:rsidP="006F6C51">
            <w:pPr>
              <w:rPr>
                <w:lang w:val="fr-FR"/>
              </w:rPr>
            </w:pPr>
            <w:r>
              <w:rPr>
                <w:lang w:val="fr-FR"/>
              </w:rPr>
              <w:t>Tel: +351 21 35 89 400</w:t>
            </w:r>
          </w:p>
          <w:p w:rsidR="004204CB" w:rsidRDefault="004204CB" w:rsidP="006F6C51">
            <w:pPr>
              <w:rPr>
                <w:lang w:val="cs-CZ"/>
              </w:rPr>
            </w:pPr>
          </w:p>
        </w:tc>
      </w:tr>
      <w:tr w:rsidR="004204CB">
        <w:trPr>
          <w:gridBefore w:val="1"/>
          <w:wBefore w:w="34" w:type="dxa"/>
          <w:cantSplit/>
        </w:trPr>
        <w:tc>
          <w:tcPr>
            <w:tcW w:w="4644" w:type="dxa"/>
          </w:tcPr>
          <w:p w:rsidR="006F6C51" w:rsidRPr="00020AFF" w:rsidRDefault="006F6C51" w:rsidP="006F6C51">
            <w:pPr>
              <w:keepNext/>
              <w:rPr>
                <w:rFonts w:eastAsia="SimSun"/>
                <w:b/>
                <w:bCs/>
                <w:lang w:val="it-IT"/>
              </w:rPr>
            </w:pPr>
            <w:r w:rsidRPr="00020AFF">
              <w:rPr>
                <w:rFonts w:eastAsia="SimSun"/>
                <w:b/>
                <w:bCs/>
                <w:lang w:val="it-IT"/>
              </w:rPr>
              <w:t>Hrvatska</w:t>
            </w:r>
          </w:p>
          <w:p w:rsidR="006F6C51" w:rsidRPr="00020AFF" w:rsidRDefault="006F6C51" w:rsidP="006F6C51">
            <w:pPr>
              <w:rPr>
                <w:rFonts w:eastAsia="SimSun"/>
                <w:lang w:val="it-IT"/>
              </w:rPr>
            </w:pPr>
            <w:r w:rsidRPr="00020AFF">
              <w:rPr>
                <w:rFonts w:eastAsia="SimSun"/>
                <w:lang w:val="it-IT"/>
              </w:rPr>
              <w:t>sanofi-aventis Croatia d.o.o.</w:t>
            </w:r>
          </w:p>
          <w:p w:rsidR="004204CB" w:rsidRDefault="006F6C51" w:rsidP="006F6C51">
            <w:pPr>
              <w:rPr>
                <w:lang w:val="fr-FR"/>
              </w:rPr>
            </w:pPr>
            <w:r w:rsidRPr="00020AFF">
              <w:rPr>
                <w:rFonts w:eastAsia="SimSun"/>
                <w:lang w:val="fr-FR"/>
              </w:rPr>
              <w:t>Tel: +385 1 600 34 00</w:t>
            </w:r>
          </w:p>
        </w:tc>
        <w:tc>
          <w:tcPr>
            <w:tcW w:w="4678" w:type="dxa"/>
          </w:tcPr>
          <w:p w:rsidR="006F6C51" w:rsidRDefault="006F6C51" w:rsidP="006F6C51">
            <w:pPr>
              <w:tabs>
                <w:tab w:val="left" w:pos="-720"/>
                <w:tab w:val="left" w:pos="4536"/>
              </w:tabs>
              <w:suppressAutoHyphens/>
              <w:rPr>
                <w:b/>
                <w:noProof/>
                <w:szCs w:val="22"/>
                <w:lang w:val="pl-PL"/>
              </w:rPr>
            </w:pPr>
            <w:r>
              <w:rPr>
                <w:b/>
                <w:noProof/>
                <w:szCs w:val="22"/>
                <w:lang w:val="pl-PL"/>
              </w:rPr>
              <w:t>România</w:t>
            </w:r>
          </w:p>
          <w:p w:rsidR="006F6C51" w:rsidRDefault="00D14BBD" w:rsidP="006F6C51">
            <w:pPr>
              <w:tabs>
                <w:tab w:val="left" w:pos="-720"/>
                <w:tab w:val="left" w:pos="4536"/>
              </w:tabs>
              <w:suppressAutoHyphens/>
              <w:rPr>
                <w:noProof/>
                <w:szCs w:val="22"/>
                <w:lang w:val="pl-PL"/>
              </w:rPr>
            </w:pPr>
            <w:r>
              <w:rPr>
                <w:bCs/>
                <w:szCs w:val="22"/>
                <w:lang w:val="fr-FR"/>
              </w:rPr>
              <w:t>S</w:t>
            </w:r>
            <w:r w:rsidR="006F6C51">
              <w:rPr>
                <w:bCs/>
                <w:szCs w:val="22"/>
                <w:lang w:val="fr-FR"/>
              </w:rPr>
              <w:t>anofi Rom</w:t>
            </w:r>
            <w:r>
              <w:rPr>
                <w:bCs/>
                <w:szCs w:val="22"/>
                <w:lang w:val="fr-FR"/>
              </w:rPr>
              <w:t>a</w:t>
            </w:r>
            <w:r w:rsidR="006F6C51">
              <w:rPr>
                <w:bCs/>
                <w:szCs w:val="22"/>
                <w:lang w:val="fr-FR"/>
              </w:rPr>
              <w:t>nia SRL</w:t>
            </w:r>
          </w:p>
          <w:p w:rsidR="006F6C51" w:rsidRDefault="006F6C51" w:rsidP="006F6C51">
            <w:pPr>
              <w:rPr>
                <w:szCs w:val="22"/>
                <w:lang w:val="fr-FR"/>
              </w:rPr>
            </w:pPr>
            <w:r>
              <w:rPr>
                <w:noProof/>
                <w:szCs w:val="22"/>
                <w:lang w:val="pl-PL"/>
              </w:rPr>
              <w:t xml:space="preserve">Tel: +40 </w:t>
            </w:r>
            <w:r>
              <w:rPr>
                <w:szCs w:val="22"/>
                <w:lang w:val="fr-FR"/>
              </w:rPr>
              <w:t>(0) 21 317 31 36</w:t>
            </w:r>
          </w:p>
          <w:p w:rsidR="004204CB" w:rsidRDefault="004204CB" w:rsidP="006F6C51">
            <w:pPr>
              <w:rPr>
                <w:lang w:val="cs-CZ"/>
              </w:rPr>
            </w:pPr>
          </w:p>
        </w:tc>
      </w:tr>
      <w:tr w:rsidR="004204CB" w:rsidRPr="004D0C23">
        <w:trPr>
          <w:gridBefore w:val="1"/>
          <w:wBefore w:w="34" w:type="dxa"/>
          <w:cantSplit/>
        </w:trPr>
        <w:tc>
          <w:tcPr>
            <w:tcW w:w="4644" w:type="dxa"/>
          </w:tcPr>
          <w:p w:rsidR="006F6C51" w:rsidRDefault="006F6C51" w:rsidP="006F6C51">
            <w:pPr>
              <w:rPr>
                <w:b/>
                <w:bCs/>
                <w:lang w:val="fr-FR"/>
              </w:rPr>
            </w:pPr>
            <w:r>
              <w:rPr>
                <w:b/>
                <w:bCs/>
                <w:lang w:val="fr-FR"/>
              </w:rPr>
              <w:t>Ireland</w:t>
            </w:r>
          </w:p>
          <w:p w:rsidR="006F6C51" w:rsidRDefault="006F6C51" w:rsidP="006F6C51">
            <w:pPr>
              <w:rPr>
                <w:lang w:val="fr-FR"/>
              </w:rPr>
            </w:pPr>
            <w:r>
              <w:rPr>
                <w:lang w:val="fr-FR"/>
              </w:rPr>
              <w:t>sanofi-aventis Ireland Ltd. T/A SANOFI</w:t>
            </w:r>
          </w:p>
          <w:p w:rsidR="006F6C51" w:rsidRDefault="006F6C51" w:rsidP="006F6C51">
            <w:pPr>
              <w:rPr>
                <w:lang w:val="fr-FR"/>
              </w:rPr>
            </w:pPr>
            <w:r>
              <w:rPr>
                <w:lang w:val="fr-FR"/>
              </w:rPr>
              <w:t>Tel: +353 (0) 1 403 56 00</w:t>
            </w:r>
          </w:p>
          <w:p w:rsidR="004204CB" w:rsidRPr="004D0C23" w:rsidRDefault="004204CB" w:rsidP="006F6C51">
            <w:pPr>
              <w:rPr>
                <w:szCs w:val="22"/>
                <w:lang w:val="cs-CZ"/>
              </w:rPr>
            </w:pPr>
          </w:p>
        </w:tc>
        <w:tc>
          <w:tcPr>
            <w:tcW w:w="4678" w:type="dxa"/>
          </w:tcPr>
          <w:p w:rsidR="006F6C51" w:rsidRDefault="006F6C51" w:rsidP="006F6C51">
            <w:pPr>
              <w:rPr>
                <w:b/>
                <w:bCs/>
                <w:lang w:val="sl-SI"/>
              </w:rPr>
            </w:pPr>
            <w:r>
              <w:rPr>
                <w:b/>
                <w:bCs/>
                <w:lang w:val="sl-SI"/>
              </w:rPr>
              <w:t>Slovenija</w:t>
            </w:r>
          </w:p>
          <w:p w:rsidR="006F6C51" w:rsidRDefault="006F6C51" w:rsidP="006F6C51">
            <w:pPr>
              <w:rPr>
                <w:lang w:val="cs-CZ"/>
              </w:rPr>
            </w:pPr>
            <w:r>
              <w:rPr>
                <w:lang w:val="cs-CZ"/>
              </w:rPr>
              <w:t>sanofi-aventis d.o.o.</w:t>
            </w:r>
          </w:p>
          <w:p w:rsidR="006F6C51" w:rsidRDefault="006F6C51" w:rsidP="006F6C51">
            <w:pPr>
              <w:rPr>
                <w:lang w:val="cs-CZ"/>
              </w:rPr>
            </w:pPr>
            <w:r>
              <w:rPr>
                <w:lang w:val="cs-CZ"/>
              </w:rPr>
              <w:t>Tel: +386 1 560 48 00</w:t>
            </w:r>
          </w:p>
          <w:p w:rsidR="004204CB" w:rsidRPr="004D0C23" w:rsidRDefault="004204CB" w:rsidP="006F6C51">
            <w:pPr>
              <w:rPr>
                <w:szCs w:val="22"/>
                <w:lang w:val="sk-SK"/>
              </w:rPr>
            </w:pPr>
          </w:p>
        </w:tc>
      </w:tr>
      <w:tr w:rsidR="004204CB">
        <w:trPr>
          <w:gridBefore w:val="1"/>
          <w:wBefore w:w="34" w:type="dxa"/>
          <w:cantSplit/>
        </w:trPr>
        <w:tc>
          <w:tcPr>
            <w:tcW w:w="4644" w:type="dxa"/>
          </w:tcPr>
          <w:p w:rsidR="006F6C51" w:rsidRPr="004D0C23" w:rsidRDefault="006F6C51" w:rsidP="006F6C51">
            <w:pPr>
              <w:rPr>
                <w:b/>
                <w:bCs/>
                <w:szCs w:val="22"/>
                <w:lang w:val="is-IS"/>
              </w:rPr>
            </w:pPr>
            <w:r w:rsidRPr="004D0C23">
              <w:rPr>
                <w:b/>
                <w:bCs/>
                <w:szCs w:val="22"/>
                <w:lang w:val="is-IS"/>
              </w:rPr>
              <w:t>Ísland</w:t>
            </w:r>
          </w:p>
          <w:p w:rsidR="006F6C51" w:rsidRPr="004D0C23" w:rsidRDefault="006F6C51" w:rsidP="006F6C51">
            <w:pPr>
              <w:rPr>
                <w:szCs w:val="22"/>
                <w:lang w:val="is-IS"/>
              </w:rPr>
            </w:pPr>
            <w:r w:rsidRPr="004D0C23">
              <w:rPr>
                <w:szCs w:val="22"/>
                <w:lang w:val="cs-CZ"/>
              </w:rPr>
              <w:t>Vistor hf.</w:t>
            </w:r>
          </w:p>
          <w:p w:rsidR="006F6C51" w:rsidRPr="004D0C23" w:rsidRDefault="006F6C51" w:rsidP="006F6C51">
            <w:pPr>
              <w:rPr>
                <w:szCs w:val="22"/>
                <w:lang w:val="cs-CZ"/>
              </w:rPr>
            </w:pPr>
            <w:r w:rsidRPr="004D0C23">
              <w:rPr>
                <w:noProof/>
                <w:szCs w:val="22"/>
              </w:rPr>
              <w:t>Sími</w:t>
            </w:r>
            <w:r w:rsidRPr="004D0C23">
              <w:rPr>
                <w:szCs w:val="22"/>
                <w:lang w:val="cs-CZ"/>
              </w:rPr>
              <w:t>: +354 535 7000</w:t>
            </w:r>
          </w:p>
          <w:p w:rsidR="004204CB" w:rsidRDefault="004204CB" w:rsidP="006F6C51">
            <w:pPr>
              <w:rPr>
                <w:lang w:val="it-IT"/>
              </w:rPr>
            </w:pPr>
          </w:p>
        </w:tc>
        <w:tc>
          <w:tcPr>
            <w:tcW w:w="4678" w:type="dxa"/>
          </w:tcPr>
          <w:p w:rsidR="006F6C51" w:rsidRPr="004D0C23" w:rsidRDefault="006F6C51" w:rsidP="006F6C51">
            <w:pPr>
              <w:rPr>
                <w:b/>
                <w:bCs/>
                <w:szCs w:val="22"/>
                <w:lang w:val="sk-SK"/>
              </w:rPr>
            </w:pPr>
            <w:r w:rsidRPr="004D0C23">
              <w:rPr>
                <w:b/>
                <w:bCs/>
                <w:szCs w:val="22"/>
                <w:lang w:val="sk-SK"/>
              </w:rPr>
              <w:t>Slovenská republika</w:t>
            </w:r>
          </w:p>
          <w:p w:rsidR="006F6C51" w:rsidRPr="004D0C23" w:rsidRDefault="006F6C51" w:rsidP="006F6C51">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6F6C51" w:rsidRPr="004D0C23" w:rsidRDefault="006F6C51" w:rsidP="006F6C51">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4204CB" w:rsidRDefault="004204CB" w:rsidP="006F6C51">
            <w:pPr>
              <w:rPr>
                <w:lang w:val="it-IT"/>
              </w:rPr>
            </w:pPr>
          </w:p>
        </w:tc>
      </w:tr>
      <w:tr w:rsidR="004204CB">
        <w:trPr>
          <w:gridBefore w:val="1"/>
          <w:wBefore w:w="34" w:type="dxa"/>
          <w:cantSplit/>
        </w:trPr>
        <w:tc>
          <w:tcPr>
            <w:tcW w:w="4644" w:type="dxa"/>
          </w:tcPr>
          <w:p w:rsidR="006F6C51" w:rsidRDefault="006F6C51" w:rsidP="006F6C51">
            <w:pPr>
              <w:rPr>
                <w:b/>
                <w:bCs/>
                <w:lang w:val="it-IT"/>
              </w:rPr>
            </w:pPr>
            <w:r>
              <w:rPr>
                <w:b/>
                <w:bCs/>
                <w:lang w:val="it-IT"/>
              </w:rPr>
              <w:t>Italia</w:t>
            </w:r>
          </w:p>
          <w:p w:rsidR="006F6C51" w:rsidRDefault="00A42A18" w:rsidP="006F6C51">
            <w:pPr>
              <w:rPr>
                <w:lang w:val="it-IT"/>
              </w:rPr>
            </w:pPr>
            <w:r>
              <w:rPr>
                <w:lang w:val="it-IT"/>
              </w:rPr>
              <w:t>S</w:t>
            </w:r>
            <w:r w:rsidR="006F6C51">
              <w:rPr>
                <w:lang w:val="it-IT"/>
              </w:rPr>
              <w:t>anofi S.</w:t>
            </w:r>
            <w:r w:rsidR="00BD1D09">
              <w:rPr>
                <w:lang w:val="it-IT"/>
              </w:rPr>
              <w:t>r.l.</w:t>
            </w:r>
          </w:p>
          <w:p w:rsidR="006F6C51" w:rsidRDefault="006F6C51" w:rsidP="006F6C51">
            <w:pPr>
              <w:rPr>
                <w:lang w:val="it-IT"/>
              </w:rPr>
            </w:pPr>
            <w:r>
              <w:rPr>
                <w:lang w:val="it-IT"/>
              </w:rPr>
              <w:t xml:space="preserve">Tel: </w:t>
            </w:r>
            <w:r w:rsidR="00D14BBD">
              <w:rPr>
                <w:lang w:val="it-IT"/>
              </w:rPr>
              <w:t>800.536389</w:t>
            </w:r>
          </w:p>
          <w:p w:rsidR="004204CB" w:rsidRDefault="004204CB" w:rsidP="006F6C51">
            <w:pPr>
              <w:rPr>
                <w:lang w:val="fr-FR"/>
              </w:rPr>
            </w:pPr>
          </w:p>
        </w:tc>
        <w:tc>
          <w:tcPr>
            <w:tcW w:w="4678" w:type="dxa"/>
          </w:tcPr>
          <w:p w:rsidR="006F6C51" w:rsidRDefault="006F6C51" w:rsidP="006F6C51">
            <w:pPr>
              <w:rPr>
                <w:b/>
                <w:bCs/>
                <w:lang w:val="it-IT"/>
              </w:rPr>
            </w:pPr>
            <w:r>
              <w:rPr>
                <w:b/>
                <w:bCs/>
                <w:lang w:val="it-IT"/>
              </w:rPr>
              <w:t>Suomi/Finland</w:t>
            </w:r>
          </w:p>
          <w:p w:rsidR="006F6C51" w:rsidRDefault="00991644" w:rsidP="006F6C51">
            <w:pPr>
              <w:rPr>
                <w:lang w:val="it-IT"/>
              </w:rPr>
            </w:pPr>
            <w:r>
              <w:rPr>
                <w:lang w:val="it-IT"/>
              </w:rPr>
              <w:t>Sanofi</w:t>
            </w:r>
            <w:r w:rsidR="006F6C51">
              <w:rPr>
                <w:lang w:val="it-IT"/>
              </w:rPr>
              <w:t xml:space="preserve"> Oy</w:t>
            </w:r>
          </w:p>
          <w:p w:rsidR="006F6C51" w:rsidRDefault="006F6C51" w:rsidP="006F6C51">
            <w:pPr>
              <w:rPr>
                <w:lang w:val="it-IT"/>
              </w:rPr>
            </w:pPr>
            <w:r>
              <w:rPr>
                <w:lang w:val="it-IT"/>
              </w:rPr>
              <w:t>Puh/Tel: +358 (0) 201 200 300</w:t>
            </w:r>
          </w:p>
          <w:p w:rsidR="004204CB" w:rsidRDefault="004204CB" w:rsidP="006F6C51">
            <w:pPr>
              <w:rPr>
                <w:lang w:val="sv-SE"/>
              </w:rPr>
            </w:pPr>
          </w:p>
        </w:tc>
      </w:tr>
      <w:tr w:rsidR="004204CB">
        <w:trPr>
          <w:gridBefore w:val="1"/>
          <w:wBefore w:w="34" w:type="dxa"/>
          <w:cantSplit/>
        </w:trPr>
        <w:tc>
          <w:tcPr>
            <w:tcW w:w="4644" w:type="dxa"/>
          </w:tcPr>
          <w:p w:rsidR="006F6C51" w:rsidRDefault="006F6C51" w:rsidP="006F6C51">
            <w:pPr>
              <w:rPr>
                <w:b/>
                <w:bCs/>
                <w:lang w:val="it-IT"/>
              </w:rPr>
            </w:pPr>
            <w:r>
              <w:rPr>
                <w:b/>
                <w:bCs/>
                <w:lang w:val="el-GR"/>
              </w:rPr>
              <w:t>Κύπρος</w:t>
            </w:r>
          </w:p>
          <w:p w:rsidR="006F6C51" w:rsidRDefault="006F6C51" w:rsidP="006F6C51">
            <w:pPr>
              <w:rPr>
                <w:lang w:val="it-IT"/>
              </w:rPr>
            </w:pPr>
            <w:r>
              <w:rPr>
                <w:lang w:val="it-IT"/>
              </w:rPr>
              <w:t>sanofi-aventis Cyprus Ltd.</w:t>
            </w:r>
          </w:p>
          <w:p w:rsidR="006F6C51" w:rsidRDefault="006F6C51" w:rsidP="006F6C51">
            <w:pPr>
              <w:rPr>
                <w:lang w:val="fr-FR"/>
              </w:rPr>
            </w:pPr>
            <w:r>
              <w:rPr>
                <w:lang w:val="el-GR"/>
              </w:rPr>
              <w:t>Τηλ: +</w:t>
            </w:r>
            <w:r>
              <w:rPr>
                <w:lang w:val="fr-FR"/>
              </w:rPr>
              <w:t>357 22 871600</w:t>
            </w:r>
          </w:p>
          <w:p w:rsidR="004204CB" w:rsidRDefault="004204CB" w:rsidP="006F6C51">
            <w:pPr>
              <w:rPr>
                <w:lang w:val="sv-SE"/>
              </w:rPr>
            </w:pPr>
          </w:p>
        </w:tc>
        <w:tc>
          <w:tcPr>
            <w:tcW w:w="4678" w:type="dxa"/>
          </w:tcPr>
          <w:p w:rsidR="006F6C51" w:rsidRDefault="006F6C51" w:rsidP="006F6C51">
            <w:pPr>
              <w:rPr>
                <w:b/>
                <w:bCs/>
                <w:lang w:val="sv-SE"/>
              </w:rPr>
            </w:pPr>
            <w:r>
              <w:rPr>
                <w:b/>
                <w:bCs/>
                <w:lang w:val="sv-SE"/>
              </w:rPr>
              <w:t>Sverige</w:t>
            </w:r>
          </w:p>
          <w:p w:rsidR="006F6C51" w:rsidRDefault="00991644" w:rsidP="006F6C51">
            <w:pPr>
              <w:rPr>
                <w:lang w:val="sv-SE"/>
              </w:rPr>
            </w:pPr>
            <w:r>
              <w:rPr>
                <w:lang w:val="sv-SE"/>
              </w:rPr>
              <w:t>Sanofi</w:t>
            </w:r>
            <w:r w:rsidR="006F6C51">
              <w:rPr>
                <w:lang w:val="sv-SE"/>
              </w:rPr>
              <w:t xml:space="preserve"> AB</w:t>
            </w:r>
          </w:p>
          <w:p w:rsidR="006F6C51" w:rsidRDefault="006F6C51" w:rsidP="006F6C51">
            <w:pPr>
              <w:rPr>
                <w:lang w:val="sv-SE"/>
              </w:rPr>
            </w:pPr>
            <w:r>
              <w:rPr>
                <w:lang w:val="sv-SE"/>
              </w:rPr>
              <w:t>Tel: +46 (0)8 634 50 00</w:t>
            </w:r>
          </w:p>
          <w:p w:rsidR="004204CB" w:rsidRDefault="004204CB" w:rsidP="006F6C51">
            <w:pPr>
              <w:rPr>
                <w:lang w:val="sv-SE"/>
              </w:rPr>
            </w:pPr>
          </w:p>
        </w:tc>
      </w:tr>
      <w:tr w:rsidR="004204CB">
        <w:trPr>
          <w:gridBefore w:val="1"/>
          <w:wBefore w:w="34" w:type="dxa"/>
          <w:cantSplit/>
        </w:trPr>
        <w:tc>
          <w:tcPr>
            <w:tcW w:w="4644" w:type="dxa"/>
          </w:tcPr>
          <w:p w:rsidR="006F6C51" w:rsidRDefault="006F6C51" w:rsidP="006F6C51">
            <w:pPr>
              <w:rPr>
                <w:b/>
                <w:bCs/>
                <w:lang w:val="lv-LV"/>
              </w:rPr>
            </w:pPr>
            <w:r>
              <w:rPr>
                <w:b/>
                <w:bCs/>
                <w:lang w:val="lv-LV"/>
              </w:rPr>
              <w:t>Latvija</w:t>
            </w:r>
          </w:p>
          <w:p w:rsidR="006F6C51" w:rsidRDefault="006F6C51" w:rsidP="006F6C51">
            <w:pPr>
              <w:rPr>
                <w:lang w:val="sv-SE"/>
              </w:rPr>
            </w:pPr>
            <w:r>
              <w:rPr>
                <w:lang w:val="sv-SE"/>
              </w:rPr>
              <w:t>sanofi-aventis Latvia SIA</w:t>
            </w:r>
          </w:p>
          <w:p w:rsidR="006F6C51" w:rsidRDefault="006F6C51" w:rsidP="006F6C51">
            <w:pPr>
              <w:rPr>
                <w:lang w:val="sv-SE"/>
              </w:rPr>
            </w:pPr>
            <w:r>
              <w:rPr>
                <w:lang w:val="sv-SE"/>
              </w:rPr>
              <w:t>Tel: +371 67 33 24 51</w:t>
            </w:r>
          </w:p>
          <w:p w:rsidR="004204CB" w:rsidRDefault="004204CB" w:rsidP="006F6C51">
            <w:pPr>
              <w:rPr>
                <w:lang w:val="lv-LV"/>
              </w:rPr>
            </w:pPr>
          </w:p>
        </w:tc>
        <w:tc>
          <w:tcPr>
            <w:tcW w:w="4678" w:type="dxa"/>
          </w:tcPr>
          <w:p w:rsidR="006F6C51" w:rsidRDefault="006F6C51" w:rsidP="006F6C51">
            <w:pPr>
              <w:rPr>
                <w:b/>
                <w:bCs/>
                <w:lang w:val="sv-SE"/>
              </w:rPr>
            </w:pPr>
            <w:r>
              <w:rPr>
                <w:b/>
                <w:bCs/>
                <w:lang w:val="sv-SE"/>
              </w:rPr>
              <w:t>United Kingdom</w:t>
            </w:r>
          </w:p>
          <w:p w:rsidR="006F6C51" w:rsidRDefault="006F6C51" w:rsidP="006F6C51">
            <w:pPr>
              <w:rPr>
                <w:lang w:val="sv-SE"/>
              </w:rPr>
            </w:pPr>
            <w:r>
              <w:rPr>
                <w:lang w:val="sv-SE"/>
              </w:rPr>
              <w:t>Sanofi</w:t>
            </w:r>
          </w:p>
          <w:p w:rsidR="006F6C51" w:rsidRDefault="006F6C51" w:rsidP="006F6C51">
            <w:pPr>
              <w:rPr>
                <w:lang w:val="sv-SE"/>
              </w:rPr>
            </w:pPr>
            <w:r>
              <w:rPr>
                <w:lang w:val="sv-SE"/>
              </w:rPr>
              <w:t xml:space="preserve">Tel: </w:t>
            </w:r>
            <w:r w:rsidR="00991644">
              <w:rPr>
                <w:lang w:val="sv-SE"/>
              </w:rPr>
              <w:t>+44 (0) 845 372 7101</w:t>
            </w:r>
          </w:p>
          <w:p w:rsidR="004204CB" w:rsidRDefault="004204CB">
            <w:pPr>
              <w:rPr>
                <w:lang w:val="lv-LV"/>
              </w:rPr>
            </w:pPr>
          </w:p>
        </w:tc>
      </w:tr>
    </w:tbl>
    <w:p w:rsidR="004204CB" w:rsidRDefault="004204CB">
      <w:pPr>
        <w:rPr>
          <w:lang w:val="fr-FR"/>
        </w:rPr>
      </w:pPr>
    </w:p>
    <w:p w:rsidR="006F6C51" w:rsidRPr="00247981" w:rsidRDefault="006F6C51" w:rsidP="006F6C51">
      <w:pPr>
        <w:rPr>
          <w:b/>
          <w:szCs w:val="22"/>
          <w:lang w:val="da-DK"/>
        </w:rPr>
      </w:pPr>
      <w:r w:rsidRPr="00247981">
        <w:rPr>
          <w:b/>
          <w:szCs w:val="22"/>
          <w:lang w:val="da-DK"/>
        </w:rPr>
        <w:t>Denne indlægsseddel blev senest ændret</w:t>
      </w:r>
    </w:p>
    <w:p w:rsidR="004204CB" w:rsidRPr="002C6D9C" w:rsidRDefault="004204CB" w:rsidP="004204CB">
      <w:pPr>
        <w:pStyle w:val="EMEABodyText"/>
        <w:rPr>
          <w:lang w:val="da-DK"/>
        </w:rPr>
      </w:pPr>
    </w:p>
    <w:p w:rsidR="004204CB" w:rsidRDefault="004204CB" w:rsidP="004204CB">
      <w:pPr>
        <w:pStyle w:val="EMEABodyText"/>
        <w:rPr>
          <w:bCs/>
          <w:noProof/>
          <w:lang w:val="da-DK"/>
        </w:rPr>
      </w:pPr>
      <w:r w:rsidRPr="002C6D9C">
        <w:rPr>
          <w:noProof/>
          <w:lang w:val="da-DK"/>
        </w:rPr>
        <w:t xml:space="preserve">Du kan finde yderligere information om </w:t>
      </w:r>
      <w:r>
        <w:rPr>
          <w:lang w:val="da-DK"/>
        </w:rPr>
        <w:t>Aprovel</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BD1D09" w:rsidRPr="00423BE6">
        <w:rPr>
          <w:bCs/>
          <w:noProof/>
          <w:lang w:val="da-DK"/>
        </w:rPr>
        <w:t>http://www.ema.europa.eu</w:t>
      </w:r>
    </w:p>
    <w:p w:rsidR="00DD55EE" w:rsidRPr="002C6D9C" w:rsidRDefault="00DD55EE" w:rsidP="004204CB">
      <w:pPr>
        <w:pStyle w:val="EMEABodyText"/>
        <w:rPr>
          <w:lang w:val="da-DK"/>
        </w:rPr>
      </w:pPr>
    </w:p>
    <w:p w:rsidR="004204CB" w:rsidRPr="002C6D9C" w:rsidRDefault="004204CB">
      <w:pPr>
        <w:pStyle w:val="EMEATitle"/>
        <w:rPr>
          <w:lang w:val="da-DK"/>
        </w:rPr>
      </w:pPr>
      <w:r w:rsidRPr="00B74C63">
        <w:rPr>
          <w:lang w:val="da-DK"/>
        </w:rPr>
        <w:br w:type="page"/>
      </w:r>
      <w:r w:rsidR="00395F4D" w:rsidRPr="00247981">
        <w:rPr>
          <w:b w:val="0"/>
          <w:szCs w:val="22"/>
          <w:lang w:val="da-DK"/>
        </w:rPr>
        <w:t xml:space="preserve">Indlægsseddel: Information til </w:t>
      </w:r>
      <w:r w:rsidR="00395F4D">
        <w:rPr>
          <w:b w:val="0"/>
          <w:szCs w:val="22"/>
          <w:lang w:val="da-DK"/>
        </w:rPr>
        <w:t>brugeren</w:t>
      </w:r>
    </w:p>
    <w:p w:rsidR="004204CB" w:rsidRPr="002C6D9C" w:rsidRDefault="004204CB" w:rsidP="004204CB">
      <w:pPr>
        <w:pStyle w:val="EMEATitle"/>
        <w:rPr>
          <w:lang w:val="da-DK"/>
        </w:rPr>
      </w:pPr>
      <w:r>
        <w:rPr>
          <w:lang w:val="da-DK"/>
        </w:rPr>
        <w:t>Aprovel</w:t>
      </w:r>
      <w:r w:rsidRPr="002C6D9C">
        <w:rPr>
          <w:lang w:val="da-DK"/>
        </w:rPr>
        <w:t xml:space="preserve"> </w:t>
      </w:r>
      <w:r>
        <w:rPr>
          <w:lang w:val="da-DK"/>
        </w:rPr>
        <w:t>300</w:t>
      </w:r>
      <w:r w:rsidRPr="002C6D9C">
        <w:rPr>
          <w:lang w:val="da-DK"/>
        </w:rPr>
        <w:t> mg tabletter</w:t>
      </w:r>
    </w:p>
    <w:p w:rsidR="004204CB" w:rsidRPr="002C6D9C" w:rsidRDefault="004204CB" w:rsidP="004204CB">
      <w:pPr>
        <w:pStyle w:val="EMEABodyText"/>
        <w:jc w:val="center"/>
        <w:rPr>
          <w:lang w:val="da-DK"/>
        </w:rPr>
      </w:pPr>
      <w:r w:rsidRPr="002C6D9C">
        <w:rPr>
          <w:lang w:val="da-DK"/>
        </w:rPr>
        <w:t>irbesartan</w:t>
      </w:r>
    </w:p>
    <w:p w:rsidR="004204CB" w:rsidRPr="002C6D9C" w:rsidRDefault="004204CB">
      <w:pPr>
        <w:pStyle w:val="EMEABodyText"/>
        <w:rPr>
          <w:b/>
          <w:lang w:val="da-DK"/>
        </w:rPr>
      </w:pPr>
    </w:p>
    <w:p w:rsidR="00751575" w:rsidRPr="00247981" w:rsidRDefault="00751575" w:rsidP="00751575">
      <w:pPr>
        <w:ind w:right="-2"/>
        <w:rPr>
          <w:b/>
          <w:szCs w:val="22"/>
          <w:lang w:val="da-DK"/>
        </w:rPr>
      </w:pPr>
      <w:r w:rsidRPr="00247981">
        <w:rPr>
          <w:b/>
          <w:szCs w:val="22"/>
          <w:lang w:val="da-DK"/>
        </w:rPr>
        <w:t>Læs denne indlægsseddel grundigt, inden du begynder at tage dette lægemiddel, da den indeholder vigtige oplysninger.</w:t>
      </w:r>
    </w:p>
    <w:p w:rsidR="00751575" w:rsidRPr="00247981" w:rsidRDefault="00751575" w:rsidP="00751575">
      <w:pPr>
        <w:numPr>
          <w:ilvl w:val="0"/>
          <w:numId w:val="35"/>
        </w:numPr>
        <w:tabs>
          <w:tab w:val="clear" w:pos="720"/>
        </w:tabs>
        <w:ind w:left="567" w:hanging="567"/>
        <w:rPr>
          <w:szCs w:val="22"/>
          <w:lang w:val="da-DK"/>
        </w:rPr>
      </w:pPr>
      <w:r w:rsidRPr="00247981">
        <w:rPr>
          <w:szCs w:val="22"/>
          <w:lang w:val="da-DK"/>
        </w:rPr>
        <w:t>Gem indlægssedlen. Du kan få brug for at læse den igen.</w:t>
      </w:r>
    </w:p>
    <w:p w:rsidR="00751575" w:rsidRPr="00247981" w:rsidRDefault="00751575" w:rsidP="00751575">
      <w:pPr>
        <w:numPr>
          <w:ilvl w:val="0"/>
          <w:numId w:val="35"/>
        </w:numPr>
        <w:tabs>
          <w:tab w:val="clear" w:pos="720"/>
        </w:tabs>
        <w:ind w:left="567" w:hanging="567"/>
        <w:rPr>
          <w:szCs w:val="22"/>
          <w:lang w:val="da-DK"/>
        </w:rPr>
      </w:pPr>
      <w:r w:rsidRPr="00247981">
        <w:rPr>
          <w:szCs w:val="22"/>
          <w:lang w:val="da-DK"/>
        </w:rPr>
        <w:t>Spørg lægen</w:t>
      </w:r>
      <w:r>
        <w:rPr>
          <w:noProof/>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Pr>
          <w:noProof/>
          <w:szCs w:val="22"/>
          <w:lang w:val="da-DK"/>
        </w:rPr>
        <w:t xml:space="preserve">, </w:t>
      </w:r>
      <w:r w:rsidRPr="00247981">
        <w:rPr>
          <w:szCs w:val="22"/>
          <w:lang w:val="da-DK"/>
        </w:rPr>
        <w:t>hvis der er mere, du vil vide.</w:t>
      </w:r>
    </w:p>
    <w:p w:rsidR="00751575" w:rsidRPr="00247981" w:rsidRDefault="00751575" w:rsidP="00751575">
      <w:pPr>
        <w:numPr>
          <w:ilvl w:val="0"/>
          <w:numId w:val="35"/>
        </w:numPr>
        <w:tabs>
          <w:tab w:val="clear" w:pos="720"/>
        </w:tabs>
        <w:ind w:left="567" w:hanging="567"/>
        <w:rPr>
          <w:szCs w:val="22"/>
          <w:lang w:val="da-DK"/>
        </w:rPr>
      </w:pPr>
      <w:r w:rsidRPr="00247981">
        <w:rPr>
          <w:szCs w:val="22"/>
          <w:lang w:val="da-DK"/>
        </w:rPr>
        <w:t xml:space="preserve">Lægen har ordineret </w:t>
      </w:r>
      <w:r>
        <w:rPr>
          <w:lang w:val="da-DK"/>
        </w:rPr>
        <w:t>Aprovel</w:t>
      </w:r>
      <w:r w:rsidRPr="00247981">
        <w:rPr>
          <w:szCs w:val="22"/>
          <w:lang w:val="da-DK"/>
        </w:rPr>
        <w:t xml:space="preserve"> til dig personligt. Lad derfor være med at give </w:t>
      </w:r>
      <w:r w:rsidRPr="00247981">
        <w:rPr>
          <w:noProof/>
          <w:szCs w:val="22"/>
          <w:lang w:val="da-DK"/>
        </w:rPr>
        <w:t>medicinen</w:t>
      </w:r>
      <w:r w:rsidRPr="00247981">
        <w:rPr>
          <w:szCs w:val="22"/>
          <w:lang w:val="da-DK"/>
        </w:rPr>
        <w:t xml:space="preserve"> til andre. Det kan være skadeligt for andre, selvom de har de samme symptomer, som</w:t>
      </w:r>
      <w:r>
        <w:rPr>
          <w:szCs w:val="22"/>
          <w:lang w:val="da-DK"/>
        </w:rPr>
        <w:t xml:space="preserve"> </w:t>
      </w:r>
      <w:r w:rsidRPr="00247981">
        <w:rPr>
          <w:szCs w:val="22"/>
          <w:lang w:val="da-DK"/>
        </w:rPr>
        <w:t>du har.</w:t>
      </w:r>
    </w:p>
    <w:p w:rsidR="00751575" w:rsidRDefault="00751575" w:rsidP="00751575">
      <w:pPr>
        <w:numPr>
          <w:ilvl w:val="0"/>
          <w:numId w:val="35"/>
        </w:numPr>
        <w:tabs>
          <w:tab w:val="clear" w:pos="720"/>
        </w:tabs>
        <w:ind w:left="567" w:hanging="567"/>
        <w:rPr>
          <w:szCs w:val="22"/>
          <w:lang w:val="da-DK"/>
        </w:rPr>
      </w:pPr>
      <w:r w:rsidRPr="00247981">
        <w:rPr>
          <w:noProof/>
          <w:szCs w:val="22"/>
          <w:lang w:val="da-DK"/>
        </w:rPr>
        <w:t>Kontakt</w:t>
      </w:r>
      <w:r w:rsidRPr="00247981">
        <w:rPr>
          <w:szCs w:val="22"/>
          <w:lang w:val="da-DK"/>
        </w:rPr>
        <w:t xml:space="preserve"> lægen</w:t>
      </w:r>
      <w:r>
        <w:rPr>
          <w:szCs w:val="22"/>
          <w:lang w:val="da-DK"/>
        </w:rPr>
        <w:t xml:space="preserve"> </w:t>
      </w:r>
      <w:r w:rsidRPr="00247981">
        <w:rPr>
          <w:szCs w:val="22"/>
          <w:lang w:val="da-DK"/>
        </w:rPr>
        <w:t>eller</w:t>
      </w:r>
      <w:r>
        <w:rPr>
          <w:szCs w:val="22"/>
          <w:lang w:val="da-DK"/>
        </w:rPr>
        <w:t xml:space="preserve"> </w:t>
      </w:r>
      <w:r w:rsidRPr="00247981">
        <w:rPr>
          <w:noProof/>
          <w:szCs w:val="22"/>
          <w:lang w:val="da-DK"/>
        </w:rPr>
        <w:t>apotekspersonalet</w:t>
      </w:r>
      <w:r w:rsidRPr="00247981">
        <w:rPr>
          <w:szCs w:val="22"/>
          <w:lang w:val="da-DK"/>
        </w:rPr>
        <w:t>, hvis en bivirkning bliver værre, eller du får bivirkninger, som ikke er nævnt her</w:t>
      </w:r>
      <w:r w:rsidRPr="00247981">
        <w:rPr>
          <w:noProof/>
          <w:szCs w:val="22"/>
          <w:lang w:val="da-DK"/>
        </w:rPr>
        <w:t>. Se punkt 4.</w:t>
      </w:r>
    </w:p>
    <w:p w:rsidR="00BD1D09" w:rsidRDefault="00BD1D09" w:rsidP="00614C73">
      <w:pPr>
        <w:rPr>
          <w:noProof/>
          <w:szCs w:val="22"/>
          <w:lang w:val="da-DK"/>
        </w:rPr>
      </w:pPr>
    </w:p>
    <w:p w:rsidR="00BD1D09" w:rsidRPr="002456DE" w:rsidRDefault="00BD1D09" w:rsidP="00423BE6">
      <w:pPr>
        <w:rPr>
          <w:lang w:val="da-DK"/>
        </w:rPr>
      </w:pPr>
      <w:r w:rsidRPr="00423BE6">
        <w:rPr>
          <w:lang w:val="da-DK"/>
        </w:rPr>
        <w:t xml:space="preserve">Se den nyeste indlægsseddel på </w:t>
      </w:r>
      <w:r w:rsidRPr="00423BE6">
        <w:rPr>
          <w:u w:val="single"/>
          <w:lang w:val="da-DK"/>
        </w:rPr>
        <w:t>www.indlaegsseddel.dk.</w:t>
      </w:r>
    </w:p>
    <w:p w:rsidR="004204CB" w:rsidRPr="002C6D9C" w:rsidRDefault="004204CB">
      <w:pPr>
        <w:pStyle w:val="EMEABodyText"/>
        <w:rPr>
          <w:lang w:val="da-DK"/>
        </w:rPr>
      </w:pPr>
    </w:p>
    <w:p w:rsidR="004204CB" w:rsidRPr="0042467A" w:rsidRDefault="004204CB" w:rsidP="004204CB">
      <w:pPr>
        <w:pStyle w:val="EMEAHeading3"/>
        <w:rPr>
          <w:noProof/>
          <w:u w:val="single"/>
          <w:lang w:val="da-DK"/>
        </w:rPr>
      </w:pPr>
      <w:r w:rsidRPr="0042467A">
        <w:rPr>
          <w:u w:val="single"/>
          <w:lang w:val="da-DK"/>
        </w:rPr>
        <w:t>Oversigt over indlægssedlen</w:t>
      </w:r>
      <w:r w:rsidRPr="0042467A">
        <w:rPr>
          <w:noProof/>
          <w:u w:val="single"/>
          <w:lang w:val="da-DK"/>
        </w:rPr>
        <w:t>:</w:t>
      </w:r>
    </w:p>
    <w:p w:rsidR="004204CB" w:rsidRPr="002C6D9C" w:rsidRDefault="004204CB" w:rsidP="004204CB">
      <w:pPr>
        <w:pStyle w:val="EMEABodyText"/>
        <w:rPr>
          <w:noProof/>
          <w:lang w:val="da-DK"/>
        </w:rPr>
      </w:pPr>
      <w:r w:rsidRPr="002C6D9C">
        <w:rPr>
          <w:noProof/>
          <w:lang w:val="da-DK"/>
        </w:rPr>
        <w:t>1.</w:t>
      </w:r>
      <w:r w:rsidRPr="002C6D9C">
        <w:rPr>
          <w:noProof/>
          <w:lang w:val="da-DK"/>
        </w:rPr>
        <w:tab/>
      </w:r>
      <w:r>
        <w:rPr>
          <w:lang w:val="da-DK"/>
        </w:rPr>
        <w:t>V</w:t>
      </w:r>
      <w:r w:rsidRPr="002C6D9C">
        <w:rPr>
          <w:lang w:val="da-DK"/>
        </w:rPr>
        <w:t xml:space="preserve">irkning og </w:t>
      </w:r>
      <w:r>
        <w:rPr>
          <w:lang w:val="da-DK"/>
        </w:rPr>
        <w:t>anvendelse</w:t>
      </w:r>
    </w:p>
    <w:p w:rsidR="004204CB" w:rsidRPr="002C6D9C" w:rsidRDefault="004204CB" w:rsidP="004204CB">
      <w:pPr>
        <w:pStyle w:val="EMEABodyText"/>
        <w:rPr>
          <w:lang w:val="da-DK"/>
        </w:rPr>
      </w:pPr>
      <w:r w:rsidRPr="002C6D9C">
        <w:rPr>
          <w:noProof/>
          <w:lang w:val="da-DK"/>
        </w:rPr>
        <w:t>2.</w:t>
      </w:r>
      <w:r w:rsidRPr="002C6D9C">
        <w:rPr>
          <w:noProof/>
          <w:lang w:val="da-DK"/>
        </w:rPr>
        <w:tab/>
        <w:t>Det</w:t>
      </w:r>
      <w:r w:rsidRPr="002C6D9C">
        <w:rPr>
          <w:lang w:val="da-DK"/>
        </w:rPr>
        <w:t xml:space="preserve"> skal du vide, før du begynder at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3.</w:t>
      </w:r>
      <w:r w:rsidRPr="002C6D9C">
        <w:rPr>
          <w:noProof/>
          <w:lang w:val="da-DK"/>
        </w:rPr>
        <w:tab/>
      </w:r>
      <w:r w:rsidRPr="002C6D9C">
        <w:rPr>
          <w:lang w:val="da-DK"/>
        </w:rPr>
        <w:t xml:space="preserve">Sådan skal du </w:t>
      </w:r>
      <w:r>
        <w:rPr>
          <w:lang w:val="da-DK"/>
        </w:rPr>
        <w:t>tage</w:t>
      </w:r>
      <w:r w:rsidRPr="002C6D9C">
        <w:rPr>
          <w:lang w:val="da-DK"/>
        </w:rPr>
        <w:t xml:space="preserve"> </w:t>
      </w:r>
      <w:r>
        <w:rPr>
          <w:lang w:val="da-DK"/>
        </w:rPr>
        <w:t>Aprovel</w:t>
      </w:r>
    </w:p>
    <w:p w:rsidR="004204CB" w:rsidRPr="002C6D9C" w:rsidRDefault="004204CB" w:rsidP="004204CB">
      <w:pPr>
        <w:pStyle w:val="EMEABodyText"/>
        <w:rPr>
          <w:noProof/>
          <w:lang w:val="da-DK"/>
        </w:rPr>
      </w:pPr>
      <w:r w:rsidRPr="002C6D9C">
        <w:rPr>
          <w:noProof/>
          <w:lang w:val="da-DK"/>
        </w:rPr>
        <w:t>4.</w:t>
      </w:r>
      <w:r w:rsidRPr="002C6D9C">
        <w:rPr>
          <w:noProof/>
          <w:lang w:val="da-DK"/>
        </w:rPr>
        <w:tab/>
        <w:t>Bivirkninger</w:t>
      </w:r>
    </w:p>
    <w:p w:rsidR="004204CB" w:rsidRPr="002C6D9C" w:rsidRDefault="004204CB" w:rsidP="004204CB">
      <w:pPr>
        <w:pStyle w:val="EMEABodyText"/>
        <w:rPr>
          <w:noProof/>
          <w:lang w:val="da-DK"/>
        </w:rPr>
      </w:pPr>
      <w:r w:rsidRPr="002C6D9C">
        <w:rPr>
          <w:noProof/>
          <w:lang w:val="da-DK"/>
        </w:rPr>
        <w:t>5.</w:t>
      </w:r>
      <w:r w:rsidRPr="002C6D9C">
        <w:rPr>
          <w:noProof/>
          <w:lang w:val="da-DK"/>
        </w:rPr>
        <w:tab/>
      </w:r>
      <w:r>
        <w:rPr>
          <w:noProof/>
          <w:lang w:val="da-DK"/>
        </w:rPr>
        <w:t>Op</w:t>
      </w:r>
      <w:r w:rsidRPr="002C6D9C">
        <w:rPr>
          <w:noProof/>
          <w:lang w:val="da-DK"/>
        </w:rPr>
        <w:t>bevar</w:t>
      </w:r>
      <w:r>
        <w:rPr>
          <w:lang w:val="da-DK"/>
        </w:rPr>
        <w:t>ing</w:t>
      </w:r>
    </w:p>
    <w:p w:rsidR="004204CB" w:rsidRPr="002C6D9C" w:rsidRDefault="004204CB" w:rsidP="004204CB">
      <w:pPr>
        <w:pStyle w:val="EMEABodyText"/>
        <w:rPr>
          <w:noProof/>
          <w:lang w:val="da-DK"/>
        </w:rPr>
      </w:pPr>
      <w:r w:rsidRPr="002C6D9C">
        <w:rPr>
          <w:noProof/>
          <w:lang w:val="da-DK"/>
        </w:rPr>
        <w:t>6.</w:t>
      </w:r>
      <w:r w:rsidRPr="002C6D9C">
        <w:rPr>
          <w:noProof/>
          <w:lang w:val="da-DK"/>
        </w:rPr>
        <w:tab/>
      </w:r>
      <w:r w:rsidR="00751575" w:rsidRPr="00247981">
        <w:rPr>
          <w:szCs w:val="22"/>
          <w:lang w:val="da-DK"/>
        </w:rPr>
        <w:t>Pakningsstørrelser og yderligere oplysninger</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rsidP="004204CB">
      <w:pPr>
        <w:pStyle w:val="EMEAHeading1"/>
        <w:rPr>
          <w:lang w:val="da-DK"/>
        </w:rPr>
      </w:pPr>
      <w:r w:rsidRPr="002C6D9C">
        <w:rPr>
          <w:lang w:val="da-DK"/>
        </w:rPr>
        <w:t>1.</w:t>
      </w:r>
      <w:r w:rsidRPr="002C6D9C">
        <w:rPr>
          <w:lang w:val="da-DK"/>
        </w:rPr>
        <w:tab/>
      </w:r>
      <w:r w:rsidR="00751575" w:rsidRPr="00751575">
        <w:rPr>
          <w:caps w:val="0"/>
          <w:lang w:val="da-DK"/>
        </w:rPr>
        <w:t>Virkning og anvendelse</w:t>
      </w:r>
    </w:p>
    <w:p w:rsidR="004204CB" w:rsidRPr="002C6D9C" w:rsidRDefault="004204CB" w:rsidP="004204CB">
      <w:pPr>
        <w:pStyle w:val="EMEAHeading1"/>
        <w:rPr>
          <w:lang w:val="da-DK"/>
        </w:rPr>
      </w:pPr>
    </w:p>
    <w:p w:rsidR="007A643B" w:rsidRDefault="004204CB">
      <w:pPr>
        <w:pStyle w:val="EMEABodyText"/>
        <w:rPr>
          <w:lang w:val="da-DK"/>
        </w:rPr>
      </w:pPr>
      <w:r>
        <w:rPr>
          <w:lang w:val="da-DK"/>
        </w:rPr>
        <w:t>Aprovel</w:t>
      </w:r>
      <w:r w:rsidRPr="002C6D9C">
        <w:rPr>
          <w:lang w:val="da-DK"/>
        </w:rPr>
        <w:t xml:space="preserve"> tilhører en medicingruppe, der kaldes angiotensin</w:t>
      </w:r>
      <w:r w:rsidRPr="002C6D9C">
        <w:rPr>
          <w:lang w:val="da-DK"/>
        </w:rPr>
        <w:noBreakHyphen/>
        <w:t>II receptorantagonister. Angiotensin</w:t>
      </w:r>
      <w:r w:rsidRPr="002C6D9C">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C6D9C">
        <w:rPr>
          <w:lang w:val="da-DK"/>
        </w:rPr>
        <w:t xml:space="preserve"> forebygger at angiotensin</w:t>
      </w:r>
      <w:r w:rsidRPr="002C6D9C">
        <w:rPr>
          <w:lang w:val="da-DK"/>
        </w:rPr>
        <w:noBreakHyphen/>
        <w:t>II binder sig til disse receptorer. Derved afslappes blodårerne, og blodtrykket falder.</w:t>
      </w:r>
      <w:r>
        <w:rPr>
          <w:lang w:val="da-DK"/>
        </w:rPr>
        <w:t xml:space="preserve"> Aprovel</w:t>
      </w:r>
      <w:r w:rsidRPr="002C6D9C">
        <w:rPr>
          <w:lang w:val="da-DK"/>
        </w:rPr>
        <w:t xml:space="preserve"> mindsker faldende nyrefunktion hos patienter med forhøjet blodtryk og type 2 diabetes</w:t>
      </w:r>
      <w:r w:rsidR="007A643B">
        <w:rPr>
          <w:lang w:val="da-DK"/>
        </w:rPr>
        <w:t xml:space="preserve"> (sukkersyge).</w:t>
      </w:r>
    </w:p>
    <w:p w:rsidR="004204CB" w:rsidRPr="002C6D9C" w:rsidRDefault="004204CB">
      <w:pPr>
        <w:pStyle w:val="EMEABodyText"/>
        <w:rPr>
          <w:lang w:val="da-DK"/>
        </w:rPr>
      </w:pPr>
    </w:p>
    <w:p w:rsidR="004204CB" w:rsidRDefault="004204CB">
      <w:pPr>
        <w:pStyle w:val="EMEABodyText"/>
        <w:rPr>
          <w:lang w:val="da-DK"/>
        </w:rPr>
      </w:pPr>
      <w:r>
        <w:rPr>
          <w:lang w:val="da-DK"/>
        </w:rPr>
        <w:t>Aprovel</w:t>
      </w:r>
      <w:r w:rsidRPr="002C6D9C">
        <w:rPr>
          <w:lang w:val="da-DK"/>
        </w:rPr>
        <w:t xml:space="preserve"> anvendes</w:t>
      </w:r>
      <w:r>
        <w:rPr>
          <w:lang w:val="da-DK"/>
        </w:rPr>
        <w:t xml:space="preserve"> til voksne patienter</w:t>
      </w:r>
    </w:p>
    <w:p w:rsidR="00690F90" w:rsidRDefault="004204CB" w:rsidP="00690F90">
      <w:pPr>
        <w:pStyle w:val="EMEABodyTextIndent"/>
        <w:numPr>
          <w:ilvl w:val="0"/>
          <w:numId w:val="50"/>
        </w:numPr>
        <w:tabs>
          <w:tab w:val="num" w:pos="567"/>
        </w:tabs>
        <w:ind w:left="567" w:hanging="567"/>
        <w:rPr>
          <w:lang w:val="da-DK"/>
        </w:rPr>
      </w:pPr>
      <w:r w:rsidRPr="00690F90">
        <w:rPr>
          <w:lang w:val="da-DK"/>
        </w:rPr>
        <w:t>til at behandle forhøjet blodtryk (</w:t>
      </w:r>
      <w:r w:rsidRPr="00690F90">
        <w:rPr>
          <w:i/>
          <w:lang w:val="da-DK"/>
        </w:rPr>
        <w:t>hypertension</w:t>
      </w:r>
      <w:r w:rsidRPr="00690F90">
        <w:rPr>
          <w:lang w:val="da-DK"/>
        </w:rPr>
        <w:t>)</w:t>
      </w:r>
    </w:p>
    <w:p w:rsidR="004204CB" w:rsidRPr="00690F90" w:rsidRDefault="004204CB" w:rsidP="00690F90">
      <w:pPr>
        <w:pStyle w:val="EMEABodyTextIndent"/>
        <w:numPr>
          <w:ilvl w:val="0"/>
          <w:numId w:val="50"/>
        </w:numPr>
        <w:tabs>
          <w:tab w:val="num" w:pos="567"/>
        </w:tabs>
        <w:ind w:left="567" w:hanging="567"/>
        <w:rPr>
          <w:lang w:val="da-DK"/>
        </w:rPr>
      </w:pPr>
      <w:r w:rsidRPr="00690F90">
        <w:rPr>
          <w:lang w:val="da-DK"/>
        </w:rPr>
        <w:t>til at beskytte nyrerne hos patienter med for højt blodtryk, type 2-diabetes og blodprøver, der viser nedsat nyrefunktion.</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pPr>
        <w:pStyle w:val="EMEAHeading1"/>
        <w:rPr>
          <w:lang w:val="da-DK"/>
        </w:rPr>
      </w:pPr>
      <w:r w:rsidRPr="002C6D9C">
        <w:rPr>
          <w:lang w:val="da-DK"/>
        </w:rPr>
        <w:t>2.</w:t>
      </w:r>
      <w:r w:rsidRPr="002C6D9C">
        <w:rPr>
          <w:lang w:val="da-DK"/>
        </w:rPr>
        <w:tab/>
      </w:r>
      <w:r w:rsidR="00751575" w:rsidRPr="00CF7A22">
        <w:rPr>
          <w:caps w:val="0"/>
          <w:lang w:val="da-DK"/>
        </w:rPr>
        <w:t>Det skal du vide, før du begynder at tage Aprovel</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Tag</w:t>
      </w:r>
      <w:r w:rsidRPr="002C6D9C">
        <w:rPr>
          <w:lang w:val="da-DK"/>
        </w:rPr>
        <w:t xml:space="preserve"> ikke </w:t>
      </w:r>
      <w:r>
        <w:rPr>
          <w:lang w:val="da-DK"/>
        </w:rPr>
        <w:t>Aprovel</w:t>
      </w:r>
      <w:r w:rsidRPr="002C6D9C">
        <w:rPr>
          <w:lang w:val="da-DK"/>
        </w:rPr>
        <w:t>:</w:t>
      </w:r>
    </w:p>
    <w:p w:rsidR="00804BCC" w:rsidRDefault="004204CB" w:rsidP="00B74C63">
      <w:pPr>
        <w:pStyle w:val="EMEABodyTextIndent"/>
        <w:tabs>
          <w:tab w:val="left" w:pos="426"/>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er </w:t>
      </w:r>
      <w:r w:rsidRPr="00B00810">
        <w:rPr>
          <w:b/>
          <w:lang w:val="da-DK"/>
        </w:rPr>
        <w:t>overfølsom</w:t>
      </w:r>
      <w:r w:rsidRPr="002C6D9C">
        <w:rPr>
          <w:lang w:val="da-DK"/>
        </w:rPr>
        <w:t xml:space="preserve"> (allergisk) over for irbesartan eller et af de øvrige indholdsstoffer i </w:t>
      </w:r>
      <w:r>
        <w:rPr>
          <w:lang w:val="da-DK"/>
        </w:rPr>
        <w:t>Aprovel</w:t>
      </w:r>
    </w:p>
    <w:p w:rsidR="001A08FC" w:rsidRDefault="00804BCC" w:rsidP="00B74C63">
      <w:pPr>
        <w:pStyle w:val="EMEABodyTextIndent"/>
        <w:tabs>
          <w:tab w:val="left" w:pos="426"/>
        </w:tabs>
        <w:ind w:left="567" w:hanging="567"/>
        <w:rPr>
          <w:lang w:val="da-DK"/>
        </w:rPr>
      </w:pPr>
      <w:r>
        <w:rPr>
          <w:lang w:val="da-DK"/>
        </w:rPr>
        <w:tab/>
      </w:r>
      <w:r w:rsidR="00701FDE" w:rsidRPr="00247981">
        <w:rPr>
          <w:szCs w:val="22"/>
          <w:lang w:val="da-DK"/>
        </w:rPr>
        <w:t>(angivet i punkt 6)</w:t>
      </w:r>
    </w:p>
    <w:p w:rsidR="00131E04" w:rsidRDefault="001A08FC" w:rsidP="00F54E64">
      <w:pPr>
        <w:pStyle w:val="EMEABodyTextIndent"/>
        <w:tabs>
          <w:tab w:val="left" w:pos="426"/>
        </w:tabs>
        <w:ind w:left="567" w:hanging="567"/>
        <w:rPr>
          <w:b/>
          <w:lang w:val="da-DK"/>
        </w:rPr>
      </w:pPr>
      <w:r w:rsidRPr="002C6D9C">
        <w:rPr>
          <w:rFonts w:ascii="Wingdings" w:hAnsi="Wingdings"/>
          <w:lang w:val="da-DK"/>
        </w:rPr>
        <w:t></w:t>
      </w:r>
      <w:r>
        <w:rPr>
          <w:lang w:val="da-DK"/>
        </w:rPr>
        <w:tab/>
      </w:r>
      <w:r w:rsidR="004204CB">
        <w:rPr>
          <w:lang w:val="da-DK"/>
        </w:rPr>
        <w:t xml:space="preserve">hvis du er </w:t>
      </w:r>
      <w:r w:rsidR="004204CB" w:rsidRPr="00984B27">
        <w:rPr>
          <w:b/>
          <w:lang w:val="da-DK"/>
        </w:rPr>
        <w:t>længere end 3</w:t>
      </w:r>
      <w:r w:rsidR="004204CB">
        <w:rPr>
          <w:b/>
          <w:lang w:val="da-DK"/>
        </w:rPr>
        <w:t xml:space="preserve"> måneder henne</w:t>
      </w:r>
      <w:r w:rsidR="004204CB" w:rsidRPr="00984B27">
        <w:rPr>
          <w:b/>
          <w:lang w:val="da-DK"/>
        </w:rPr>
        <w:t xml:space="preserve"> i din graviditet</w:t>
      </w:r>
      <w:r w:rsidR="004204CB">
        <w:rPr>
          <w:lang w:val="da-DK"/>
        </w:rPr>
        <w:t>. (Det er også bedre at lade være med at tage Aprovel i begyndelsen af graviditeten – se afsnittet om graviditet)</w:t>
      </w:r>
    </w:p>
    <w:p w:rsidR="00701FDE" w:rsidRPr="005B0D26" w:rsidRDefault="00701FDE" w:rsidP="00F54E64">
      <w:pPr>
        <w:pStyle w:val="EMEABodyTextIndent"/>
        <w:numPr>
          <w:ilvl w:val="0"/>
          <w:numId w:val="4"/>
        </w:numPr>
        <w:tabs>
          <w:tab w:val="left" w:pos="426"/>
        </w:tabs>
        <w:ind w:left="567" w:hanging="567"/>
        <w:rPr>
          <w:lang w:val="da-DK"/>
        </w:rPr>
      </w:pPr>
      <w:r w:rsidRPr="007C2EC5">
        <w:rPr>
          <w:b/>
          <w:lang w:val="da-DK"/>
        </w:rPr>
        <w:t xml:space="preserve">hvis du </w:t>
      </w:r>
      <w:r w:rsidR="001A08FC">
        <w:rPr>
          <w:b/>
          <w:lang w:val="da-DK"/>
        </w:rPr>
        <w:t xml:space="preserve">har </w:t>
      </w:r>
      <w:r w:rsidRPr="007C2EC5">
        <w:rPr>
          <w:b/>
          <w:lang w:val="da-DK"/>
        </w:rPr>
        <w:t>diabetes eller nedsat nyrefunktion</w:t>
      </w:r>
      <w:r w:rsidR="00B12464">
        <w:rPr>
          <w:b/>
          <w:lang w:val="da-DK"/>
        </w:rPr>
        <w:t>,</w:t>
      </w:r>
      <w:r w:rsidR="00804BCC">
        <w:rPr>
          <w:lang w:val="da-DK"/>
        </w:rPr>
        <w:t xml:space="preserve"> og du bliver behandlet med</w:t>
      </w:r>
      <w:r w:rsidR="001A08FC">
        <w:rPr>
          <w:lang w:val="da-DK"/>
        </w:rPr>
        <w:t xml:space="preserve"> </w:t>
      </w:r>
      <w:r w:rsidR="00131E04" w:rsidRPr="005B0D26">
        <w:rPr>
          <w:lang w:val="da-DK"/>
        </w:rPr>
        <w:t>et lægemiddel</w:t>
      </w:r>
      <w:r w:rsidR="00131E04">
        <w:rPr>
          <w:lang w:val="da-DK"/>
        </w:rPr>
        <w:t xml:space="preserve">, der sænker </w:t>
      </w:r>
      <w:r w:rsidR="00131E04" w:rsidRPr="005B0D26">
        <w:rPr>
          <w:lang w:val="da-DK"/>
        </w:rPr>
        <w:t>blodtryk</w:t>
      </w:r>
      <w:r w:rsidR="00131E04">
        <w:rPr>
          <w:lang w:val="da-DK"/>
        </w:rPr>
        <w:t>ket, som indeholder</w:t>
      </w:r>
      <w:r w:rsidR="00131E04" w:rsidRPr="005B0D26">
        <w:rPr>
          <w:lang w:val="da-DK"/>
        </w:rPr>
        <w:t xml:space="preserve"> </w:t>
      </w:r>
      <w:r w:rsidRPr="005B0D26">
        <w:rPr>
          <w:lang w:val="da-DK"/>
        </w:rPr>
        <w:t>aliskiren</w:t>
      </w:r>
    </w:p>
    <w:p w:rsidR="004204CB" w:rsidRPr="002C6D9C" w:rsidRDefault="004204CB">
      <w:pPr>
        <w:pStyle w:val="EMEABodyText"/>
        <w:rPr>
          <w:lang w:val="da-DK"/>
        </w:rPr>
      </w:pPr>
    </w:p>
    <w:p w:rsidR="00701FDE" w:rsidRPr="00701FDE" w:rsidRDefault="00701FDE" w:rsidP="00701FDE">
      <w:pPr>
        <w:suppressAutoHyphens/>
        <w:ind w:left="567" w:hanging="567"/>
        <w:rPr>
          <w:szCs w:val="22"/>
          <w:lang w:val="da-DK"/>
        </w:rPr>
      </w:pPr>
      <w:r w:rsidRPr="00701FDE">
        <w:rPr>
          <w:b/>
          <w:szCs w:val="22"/>
          <w:lang w:val="da-DK"/>
        </w:rPr>
        <w:t>Advarsler og forsigtighedsregler</w:t>
      </w:r>
    </w:p>
    <w:p w:rsidR="00B94961" w:rsidRPr="00B94961" w:rsidRDefault="00B94961" w:rsidP="00B94961">
      <w:pPr>
        <w:keepNext/>
        <w:keepLines/>
        <w:outlineLvl w:val="2"/>
        <w:rPr>
          <w:szCs w:val="22"/>
          <w:lang w:val="da-DK"/>
        </w:rPr>
      </w:pPr>
      <w:r w:rsidRPr="00B94961">
        <w:rPr>
          <w:szCs w:val="22"/>
          <w:lang w:val="da-DK"/>
        </w:rPr>
        <w:t xml:space="preserve">Kontakt lægen, før du tager </w:t>
      </w:r>
      <w:r w:rsidRPr="00B94961">
        <w:rPr>
          <w:lang w:val="da-DK"/>
        </w:rPr>
        <w:t>Aprovel</w:t>
      </w:r>
      <w:r w:rsidR="00FD50FB">
        <w:rPr>
          <w:lang w:val="da-DK"/>
        </w:rPr>
        <w:t>,</w:t>
      </w:r>
      <w:r w:rsidRPr="00B94961">
        <w:rPr>
          <w:color w:val="333333"/>
          <w:lang w:val="da-DK"/>
        </w:rPr>
        <w:t xml:space="preserve"> hvis noget af det følgende gælder for dig:</w:t>
      </w:r>
    </w:p>
    <w:p w:rsidR="004204CB" w:rsidRPr="002C6D9C" w:rsidRDefault="004204CB" w:rsidP="00B74C63">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4204CB" w:rsidRPr="002C6D9C" w:rsidRDefault="004204CB" w:rsidP="00B74C63">
      <w:pPr>
        <w:pStyle w:val="EMEABodyTextIndent"/>
        <w:ind w:left="426" w:hanging="426"/>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hvis du lider af </w:t>
      </w:r>
      <w:r w:rsidRPr="00223494">
        <w:rPr>
          <w:b/>
          <w:lang w:val="da-DK"/>
        </w:rPr>
        <w:t>nyreproblemer</w:t>
      </w:r>
    </w:p>
    <w:p w:rsidR="00131E04" w:rsidRDefault="004204CB" w:rsidP="00690F90">
      <w:pPr>
        <w:pStyle w:val="EMEABodyTextIndent"/>
        <w:numPr>
          <w:ilvl w:val="0"/>
          <w:numId w:val="34"/>
        </w:numPr>
        <w:tabs>
          <w:tab w:val="clear" w:pos="930"/>
          <w:tab w:val="num" w:pos="426"/>
          <w:tab w:val="num" w:pos="567"/>
        </w:tabs>
        <w:ind w:left="426" w:hanging="426"/>
        <w:rPr>
          <w:lang w:val="da-DK"/>
        </w:rPr>
      </w:pPr>
      <w:r w:rsidRPr="00131E04">
        <w:rPr>
          <w:lang w:val="da-DK"/>
        </w:rPr>
        <w:t xml:space="preserve">hvis du lider af </w:t>
      </w:r>
      <w:r w:rsidRPr="00131E04">
        <w:rPr>
          <w:b/>
          <w:lang w:val="da-DK"/>
        </w:rPr>
        <w:t>hjerteproblemer</w:t>
      </w:r>
    </w:p>
    <w:p w:rsidR="00131E04" w:rsidRDefault="004204CB" w:rsidP="00690F90">
      <w:pPr>
        <w:pStyle w:val="EMEABodyTextIndent"/>
        <w:numPr>
          <w:ilvl w:val="0"/>
          <w:numId w:val="34"/>
        </w:numPr>
        <w:tabs>
          <w:tab w:val="clear" w:pos="930"/>
          <w:tab w:val="num" w:pos="426"/>
          <w:tab w:val="num" w:pos="567"/>
        </w:tabs>
        <w:ind w:left="426" w:hanging="426"/>
        <w:rPr>
          <w:lang w:val="da-DK"/>
        </w:rPr>
      </w:pPr>
      <w:r w:rsidRPr="00131E04">
        <w:rPr>
          <w:lang w:val="da-DK"/>
        </w:rPr>
        <w:t xml:space="preserve">hvis du får Aprovel for </w:t>
      </w:r>
      <w:r w:rsidRPr="00131E04">
        <w:rPr>
          <w:b/>
          <w:lang w:val="da-DK"/>
        </w:rPr>
        <w:t>diabetisk nyresygdom</w:t>
      </w:r>
      <w:r w:rsidRPr="00131E04">
        <w:rPr>
          <w:lang w:val="da-DK"/>
        </w:rPr>
        <w:t>. I dette tilfælde kan lægen tage regelmæssige blodprøver med særlig henblik på at måle kaliumniveauet i blodet, hvis nyrefunktionen er nedsat</w:t>
      </w:r>
    </w:p>
    <w:p w:rsidR="00ED4F73" w:rsidRPr="005C2131" w:rsidRDefault="00ED4F73" w:rsidP="00ED4F73">
      <w:pPr>
        <w:pStyle w:val="EMEABodyText"/>
        <w:numPr>
          <w:ilvl w:val="0"/>
          <w:numId w:val="34"/>
        </w:numPr>
        <w:tabs>
          <w:tab w:val="clear" w:pos="930"/>
          <w:tab w:val="num" w:pos="426"/>
        </w:tabs>
        <w:ind w:left="426" w:hanging="426"/>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131E04" w:rsidRDefault="004204CB" w:rsidP="00690F90">
      <w:pPr>
        <w:pStyle w:val="EMEABodyTextIndent"/>
        <w:numPr>
          <w:ilvl w:val="0"/>
          <w:numId w:val="34"/>
        </w:numPr>
        <w:tabs>
          <w:tab w:val="clear" w:pos="930"/>
          <w:tab w:val="num" w:pos="426"/>
          <w:tab w:val="num" w:pos="567"/>
        </w:tabs>
        <w:ind w:left="426" w:hanging="426"/>
        <w:rPr>
          <w:lang w:val="da-DK"/>
        </w:rPr>
      </w:pPr>
      <w:r w:rsidRPr="00131E04">
        <w:rPr>
          <w:lang w:val="da-DK"/>
        </w:rPr>
        <w:t xml:space="preserve">hvis du skal </w:t>
      </w:r>
      <w:r w:rsidRPr="00131E04">
        <w:rPr>
          <w:b/>
          <w:lang w:val="da-DK"/>
        </w:rPr>
        <w:t>opereres</w:t>
      </w:r>
      <w:r w:rsidRPr="00131E04">
        <w:rPr>
          <w:lang w:val="da-DK"/>
        </w:rPr>
        <w:t xml:space="preserve"> eller </w:t>
      </w:r>
      <w:r w:rsidRPr="00131E04">
        <w:rPr>
          <w:b/>
          <w:lang w:val="da-DK"/>
        </w:rPr>
        <w:t>bedøves</w:t>
      </w:r>
    </w:p>
    <w:p w:rsidR="00131E04" w:rsidRDefault="00701FDE" w:rsidP="00131E04">
      <w:pPr>
        <w:pStyle w:val="EMEABodyTextIndent"/>
        <w:numPr>
          <w:ilvl w:val="0"/>
          <w:numId w:val="4"/>
        </w:numPr>
        <w:tabs>
          <w:tab w:val="num" w:pos="426"/>
        </w:tabs>
        <w:ind w:left="360"/>
        <w:rPr>
          <w:lang w:val="da-DK"/>
        </w:rPr>
      </w:pPr>
      <w:r w:rsidRPr="00131E04">
        <w:rPr>
          <w:lang w:val="da-DK"/>
        </w:rPr>
        <w:t xml:space="preserve">hvis du tager </w:t>
      </w:r>
      <w:r w:rsidR="00131E04">
        <w:rPr>
          <w:lang w:val="da-DK"/>
        </w:rPr>
        <w:t>en af følgende lægemidler, der anvendes til at behandle forhøjet blodtryk:</w:t>
      </w:r>
    </w:p>
    <w:p w:rsidR="00131E04" w:rsidRDefault="00131E04" w:rsidP="00131E04">
      <w:pPr>
        <w:pStyle w:val="EMEABodyTextIndent"/>
        <w:numPr>
          <w:ilvl w:val="0"/>
          <w:numId w:val="39"/>
        </w:numPr>
        <w:rPr>
          <w:lang w:val="da-DK"/>
        </w:rPr>
      </w:pPr>
      <w:r>
        <w:rPr>
          <w:lang w:val="da-DK"/>
        </w:rPr>
        <w:t>en ACE-hæmmer (f.eks. enalapril, lisinopril, remipril) især hvis du har nyreproblemer, der skyldes diabetes.</w:t>
      </w:r>
    </w:p>
    <w:p w:rsidR="00701FDE" w:rsidRPr="00131E04" w:rsidRDefault="00701FDE" w:rsidP="00F54E64">
      <w:pPr>
        <w:pStyle w:val="EMEABodyTextIndent"/>
        <w:numPr>
          <w:ilvl w:val="1"/>
          <w:numId w:val="34"/>
        </w:numPr>
        <w:rPr>
          <w:lang w:val="da-DK"/>
        </w:rPr>
      </w:pPr>
      <w:r w:rsidRPr="00131E04">
        <w:rPr>
          <w:lang w:val="da-DK"/>
        </w:rPr>
        <w:t>alis</w:t>
      </w:r>
      <w:r w:rsidR="00131E04">
        <w:rPr>
          <w:lang w:val="da-DK"/>
        </w:rPr>
        <w:t>k</w:t>
      </w:r>
      <w:r w:rsidRPr="00131E04">
        <w:rPr>
          <w:lang w:val="da-DK"/>
        </w:rPr>
        <w:t>iren</w:t>
      </w:r>
      <w:r w:rsidR="00131E04">
        <w:rPr>
          <w:lang w:val="da-DK"/>
        </w:rPr>
        <w:t>.</w:t>
      </w:r>
    </w:p>
    <w:p w:rsidR="004377E8" w:rsidRDefault="004377E8" w:rsidP="00F54E64">
      <w:pPr>
        <w:tabs>
          <w:tab w:val="left" w:pos="-720"/>
        </w:tabs>
        <w:suppressAutoHyphens/>
        <w:rPr>
          <w:lang w:val="da-DK"/>
        </w:rPr>
      </w:pPr>
    </w:p>
    <w:p w:rsidR="00131E04" w:rsidRPr="00EE069A" w:rsidRDefault="00131E04" w:rsidP="00F54E64">
      <w:pPr>
        <w:tabs>
          <w:tab w:val="left" w:pos="-720"/>
        </w:tabs>
        <w:suppressAutoHyphens/>
        <w:rPr>
          <w:lang w:val="da-DK"/>
        </w:rPr>
      </w:pPr>
      <w:r w:rsidRPr="00EE069A">
        <w:rPr>
          <w:lang w:val="da-DK"/>
        </w:rPr>
        <w:t xml:space="preserve">Din læge vil måske </w:t>
      </w:r>
      <w:r>
        <w:rPr>
          <w:lang w:val="da-DK"/>
        </w:rPr>
        <w:t xml:space="preserve">regelmæssigt </w:t>
      </w:r>
      <w:r w:rsidRPr="00EE069A">
        <w:rPr>
          <w:lang w:val="da-DK"/>
        </w:rPr>
        <w:t>kontrollere din nyrefunktion, dit blodtryk og mængden af elektrolytter (f.eks.</w:t>
      </w:r>
      <w:r w:rsidRPr="00621FFB">
        <w:rPr>
          <w:lang w:val="da-DK"/>
        </w:rPr>
        <w:t xml:space="preserve"> kalium) i dit blod</w:t>
      </w:r>
      <w:r w:rsidRPr="00EE069A">
        <w:rPr>
          <w:lang w:val="da-DK"/>
        </w:rPr>
        <w:t xml:space="preserve">. </w:t>
      </w:r>
    </w:p>
    <w:p w:rsidR="00131E04" w:rsidRPr="00EE069A" w:rsidRDefault="00131E04" w:rsidP="00F54E64">
      <w:pPr>
        <w:tabs>
          <w:tab w:val="left" w:pos="-720"/>
        </w:tabs>
        <w:suppressAutoHyphens/>
        <w:rPr>
          <w:lang w:val="da-DK"/>
        </w:rPr>
      </w:pPr>
    </w:p>
    <w:p w:rsidR="00131E04" w:rsidRDefault="00131E04" w:rsidP="00F54E64">
      <w:pPr>
        <w:tabs>
          <w:tab w:val="left" w:pos="-720"/>
        </w:tabs>
        <w:suppressAutoHyphens/>
        <w:rPr>
          <w:lang w:val="da-DK"/>
        </w:rPr>
      </w:pPr>
      <w:r w:rsidRPr="00EE069A">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EE069A">
        <w:rPr>
          <w:lang w:val="da-DK"/>
        </w:rPr>
        <w:t>”.</w:t>
      </w:r>
    </w:p>
    <w:p w:rsidR="00804BCC" w:rsidRDefault="00804BCC" w:rsidP="004204CB">
      <w:pPr>
        <w:pStyle w:val="EMEABodyTextIndent"/>
        <w:rPr>
          <w:lang w:val="da-DK"/>
        </w:rPr>
      </w:pPr>
    </w:p>
    <w:p w:rsidR="004204CB" w:rsidRPr="002C6D9C" w:rsidRDefault="004204CB" w:rsidP="004204CB">
      <w:pPr>
        <w:pStyle w:val="EMEABodyTextIndent"/>
        <w:rPr>
          <w:lang w:val="da-DK"/>
        </w:rPr>
      </w:pPr>
      <w:r>
        <w:rPr>
          <w:lang w:val="da-DK"/>
        </w:rPr>
        <w:t xml:space="preserve">Du skal fortælle det til din læge, </w:t>
      </w:r>
      <w:r w:rsidRPr="002C6D9C">
        <w:rPr>
          <w:lang w:val="da-DK"/>
        </w:rPr>
        <w:t>hvis du</w:t>
      </w:r>
      <w:r>
        <w:rPr>
          <w:lang w:val="da-DK"/>
        </w:rPr>
        <w:t xml:space="preserve"> </w:t>
      </w:r>
      <w:r w:rsidRPr="002C6D9C">
        <w:rPr>
          <w:lang w:val="da-DK"/>
        </w:rPr>
        <w:t xml:space="preserve">tror du er gravid </w:t>
      </w:r>
      <w:r w:rsidRPr="00D048FC">
        <w:rPr>
          <w:u w:val="single"/>
          <w:lang w:val="da-DK"/>
        </w:rPr>
        <w:t>eller planlægger at blive gravid.</w:t>
      </w:r>
      <w:r w:rsidRPr="002C6D9C">
        <w:rPr>
          <w:lang w:val="da-DK"/>
        </w:rPr>
        <w:t xml:space="preserve"> </w:t>
      </w:r>
      <w:r>
        <w:rPr>
          <w:lang w:val="da-DK"/>
        </w:rPr>
        <w:t>Aprovel</w:t>
      </w:r>
      <w:r w:rsidRPr="002C6D9C">
        <w:rPr>
          <w:lang w:val="da-DK"/>
        </w:rPr>
        <w:t xml:space="preserve"> bør ikke bruges tidligt i graviditeten og</w:t>
      </w:r>
      <w:r>
        <w:rPr>
          <w:lang w:val="da-DK"/>
        </w:rPr>
        <w:t xml:space="preserve"> du må ikke tage Aprovel, hvis du er længere end 3 måneder henne i din graviditet, da det</w:t>
      </w:r>
      <w:r w:rsidRPr="002C6D9C">
        <w:rPr>
          <w:lang w:val="da-DK"/>
        </w:rPr>
        <w:t xml:space="preserve"> kan skade dit barn</w:t>
      </w:r>
      <w:r>
        <w:rPr>
          <w:lang w:val="da-DK"/>
        </w:rPr>
        <w:t xml:space="preserve"> alvorligt, hvis det bruges i den periode</w:t>
      </w:r>
      <w:r w:rsidRPr="002C6D9C">
        <w:rPr>
          <w:lang w:val="da-DK"/>
        </w:rPr>
        <w:t xml:space="preserve"> </w:t>
      </w:r>
      <w:r>
        <w:rPr>
          <w:lang w:val="da-DK"/>
        </w:rPr>
        <w:t>(</w:t>
      </w:r>
      <w:r w:rsidRPr="002C6D9C">
        <w:rPr>
          <w:lang w:val="da-DK"/>
        </w:rPr>
        <w:t>se afsnittet</w:t>
      </w:r>
      <w:r>
        <w:rPr>
          <w:lang w:val="da-DK"/>
        </w:rPr>
        <w:t xml:space="preserve"> om g</w:t>
      </w:r>
      <w:r w:rsidRPr="002C6D9C">
        <w:rPr>
          <w:lang w:val="da-DK"/>
        </w:rPr>
        <w:t>raviditet</w:t>
      </w:r>
      <w:r>
        <w:rPr>
          <w:lang w:val="da-DK"/>
        </w:rPr>
        <w:t>)</w:t>
      </w:r>
      <w:r w:rsidRPr="002C6D9C">
        <w:rPr>
          <w:lang w:val="da-DK"/>
        </w:rPr>
        <w:t>.</w:t>
      </w:r>
    </w:p>
    <w:p w:rsidR="004204CB" w:rsidRDefault="004204CB" w:rsidP="004204CB">
      <w:pPr>
        <w:pStyle w:val="EMEABodyText"/>
        <w:rPr>
          <w:lang w:val="da-DK"/>
        </w:rPr>
      </w:pPr>
    </w:p>
    <w:p w:rsidR="00701FDE" w:rsidRPr="00701FDE" w:rsidRDefault="00701FDE" w:rsidP="00701FDE">
      <w:pPr>
        <w:suppressAutoHyphens/>
        <w:rPr>
          <w:b/>
          <w:szCs w:val="22"/>
          <w:lang w:val="da-DK"/>
        </w:rPr>
      </w:pPr>
      <w:r w:rsidRPr="00701FDE">
        <w:rPr>
          <w:b/>
          <w:szCs w:val="22"/>
          <w:lang w:val="da-DK"/>
        </w:rPr>
        <w:t xml:space="preserve">Børn og </w:t>
      </w:r>
      <w:r w:rsidRPr="00701FDE">
        <w:rPr>
          <w:b/>
          <w:noProof/>
          <w:szCs w:val="22"/>
          <w:lang w:val="da-DK"/>
        </w:rPr>
        <w:t>unge</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2C6D9C" w:rsidRDefault="004204CB" w:rsidP="004204CB">
      <w:pPr>
        <w:pStyle w:val="EMEABodyText"/>
        <w:rPr>
          <w:lang w:val="da-DK"/>
        </w:rPr>
      </w:pPr>
    </w:p>
    <w:p w:rsidR="00701FDE" w:rsidRPr="00701FDE" w:rsidRDefault="00701FDE" w:rsidP="00701FDE">
      <w:pPr>
        <w:suppressAutoHyphens/>
        <w:rPr>
          <w:b/>
          <w:szCs w:val="22"/>
          <w:lang w:val="da-DK"/>
        </w:rPr>
      </w:pPr>
      <w:r w:rsidRPr="00701FDE">
        <w:rPr>
          <w:b/>
          <w:szCs w:val="22"/>
          <w:lang w:val="da-DK"/>
        </w:rPr>
        <w:t>Brug af anden medicin sammen med Aprovel</w:t>
      </w:r>
    </w:p>
    <w:p w:rsidR="00701FDE" w:rsidRPr="00701FDE" w:rsidRDefault="00701FDE" w:rsidP="00701FDE">
      <w:pPr>
        <w:tabs>
          <w:tab w:val="left" w:pos="2268"/>
        </w:tabs>
        <w:suppressAutoHyphens/>
        <w:rPr>
          <w:b/>
          <w:szCs w:val="22"/>
          <w:lang w:val="da-DK"/>
        </w:rPr>
      </w:pPr>
      <w:r w:rsidRPr="00701FDE">
        <w:rPr>
          <w:szCs w:val="22"/>
          <w:lang w:val="da-DK"/>
        </w:rPr>
        <w:t xml:space="preserve">Fortæl </w:t>
      </w:r>
      <w:r w:rsidRPr="00701FDE">
        <w:rPr>
          <w:noProof/>
          <w:szCs w:val="22"/>
          <w:lang w:val="da-DK"/>
        </w:rPr>
        <w:t xml:space="preserve">det altid til </w:t>
      </w:r>
      <w:r w:rsidRPr="00701FDE">
        <w:rPr>
          <w:szCs w:val="22"/>
          <w:lang w:val="da-DK"/>
        </w:rPr>
        <w:t xml:space="preserve">lægen eller </w:t>
      </w:r>
      <w:r w:rsidRPr="00701FDE">
        <w:rPr>
          <w:noProof/>
          <w:szCs w:val="22"/>
          <w:lang w:val="da-DK"/>
        </w:rPr>
        <w:t>apotekspersonalet</w:t>
      </w:r>
      <w:r w:rsidRPr="00701FDE">
        <w:rPr>
          <w:szCs w:val="22"/>
          <w:lang w:val="da-DK"/>
        </w:rPr>
        <w:t xml:space="preserve">, hvis du tager anden medicin eller har gjort det for nylig. </w:t>
      </w:r>
    </w:p>
    <w:p w:rsidR="00701FDE" w:rsidRPr="00701FDE" w:rsidRDefault="00701FDE" w:rsidP="00701FDE">
      <w:pPr>
        <w:rPr>
          <w:lang w:val="da-DK"/>
        </w:rPr>
      </w:pPr>
    </w:p>
    <w:p w:rsidR="00131E04" w:rsidRDefault="002843E9" w:rsidP="00131E04">
      <w:pPr>
        <w:pStyle w:val="EMEABodyText"/>
        <w:rPr>
          <w:lang w:val="da-DK"/>
        </w:rPr>
      </w:pPr>
      <w:r>
        <w:rPr>
          <w:lang w:val="da-DK"/>
        </w:rPr>
        <w:t>Din læge kan blive nødt til</w:t>
      </w:r>
      <w:r w:rsidRPr="00701FDE" w:rsidDel="002843E9">
        <w:rPr>
          <w:lang w:val="da-DK"/>
        </w:rPr>
        <w:t xml:space="preserve"> </w:t>
      </w:r>
      <w:r w:rsidR="00701FDE" w:rsidRPr="00701FDE">
        <w:rPr>
          <w:lang w:val="da-DK"/>
        </w:rPr>
        <w:t>at ændre din dosis og/eller tage andre forholdsregler</w:t>
      </w:r>
      <w:r w:rsidR="00131E04">
        <w:rPr>
          <w:lang w:val="da-DK"/>
        </w:rPr>
        <w:t>:</w:t>
      </w:r>
    </w:p>
    <w:p w:rsidR="00131E04" w:rsidRDefault="00131E04" w:rsidP="00131E04">
      <w:pPr>
        <w:rPr>
          <w:lang w:val="da-DK"/>
        </w:rPr>
      </w:pPr>
      <w:r>
        <w:rPr>
          <w:lang w:val="da-DK"/>
        </w:rPr>
        <w:t>Hvis du tager en ACE-hæmmer eller aliskiren (se også information under ”Tag ikke Aprovel” og ”Advarsler og forsigtighedsregler”).</w:t>
      </w:r>
    </w:p>
    <w:p w:rsidR="004204CB" w:rsidRPr="002C6D9C" w:rsidRDefault="004204CB" w:rsidP="00131E04">
      <w:pPr>
        <w:rPr>
          <w:lang w:val="da-DK"/>
        </w:rPr>
      </w:pPr>
    </w:p>
    <w:p w:rsidR="004204CB" w:rsidRDefault="004204CB" w:rsidP="004204CB">
      <w:pPr>
        <w:pStyle w:val="EMEAHeading3"/>
        <w:rPr>
          <w:lang w:val="da-DK"/>
        </w:rPr>
      </w:pPr>
      <w:r>
        <w:rPr>
          <w:lang w:val="da-DK"/>
        </w:rPr>
        <w:t>Det kan være nødvendigt at tage blodprøver, hvis du tager:</w:t>
      </w:r>
    </w:p>
    <w:p w:rsidR="00690F90" w:rsidRDefault="004204CB" w:rsidP="00690F90">
      <w:pPr>
        <w:pStyle w:val="EMEABodyTextIndent"/>
        <w:numPr>
          <w:ilvl w:val="0"/>
          <w:numId w:val="4"/>
        </w:numPr>
        <w:tabs>
          <w:tab w:val="num" w:pos="567"/>
        </w:tabs>
        <w:ind w:left="567" w:hanging="567"/>
        <w:rPr>
          <w:lang w:val="da-DK"/>
        </w:rPr>
      </w:pPr>
      <w:r w:rsidRPr="00690F90">
        <w:rPr>
          <w:lang w:val="da-DK"/>
        </w:rPr>
        <w:t>kaliumtilskud</w:t>
      </w:r>
    </w:p>
    <w:p w:rsidR="00690F90" w:rsidRDefault="004204CB" w:rsidP="00690F90">
      <w:pPr>
        <w:pStyle w:val="EMEABodyTextIndent"/>
        <w:numPr>
          <w:ilvl w:val="0"/>
          <w:numId w:val="4"/>
        </w:numPr>
        <w:tabs>
          <w:tab w:val="num" w:pos="567"/>
        </w:tabs>
        <w:ind w:left="567" w:hanging="567"/>
        <w:rPr>
          <w:lang w:val="da-DK"/>
        </w:rPr>
      </w:pPr>
      <w:r w:rsidRPr="00690F90">
        <w:rPr>
          <w:lang w:val="da-DK"/>
        </w:rPr>
        <w:t>salterstatninger, der indeholder kalium</w:t>
      </w:r>
    </w:p>
    <w:p w:rsidR="00690F90" w:rsidRDefault="004204CB" w:rsidP="00690F90">
      <w:pPr>
        <w:pStyle w:val="EMEABodyTextIndent"/>
        <w:numPr>
          <w:ilvl w:val="0"/>
          <w:numId w:val="4"/>
        </w:numPr>
        <w:tabs>
          <w:tab w:val="num" w:pos="567"/>
        </w:tabs>
        <w:ind w:left="567" w:hanging="567"/>
        <w:rPr>
          <w:lang w:val="da-DK"/>
        </w:rPr>
      </w:pPr>
      <w:r w:rsidRPr="00690F90">
        <w:rPr>
          <w:lang w:val="da-DK"/>
        </w:rPr>
        <w:t>kaliumsparende medicin (som visse vanddrivende lægemidler)</w:t>
      </w:r>
    </w:p>
    <w:p w:rsidR="00BD1D09" w:rsidRDefault="004204CB" w:rsidP="00690F90">
      <w:pPr>
        <w:pStyle w:val="EMEABodyTextIndent"/>
        <w:numPr>
          <w:ilvl w:val="0"/>
          <w:numId w:val="4"/>
        </w:numPr>
        <w:tabs>
          <w:tab w:val="num" w:pos="567"/>
        </w:tabs>
        <w:ind w:left="567" w:hanging="567"/>
        <w:rPr>
          <w:lang w:val="da-DK"/>
        </w:rPr>
      </w:pPr>
      <w:r w:rsidRPr="00690F90">
        <w:rPr>
          <w:lang w:val="da-DK"/>
        </w:rPr>
        <w:t>medicin, der indeholder lithium</w:t>
      </w:r>
    </w:p>
    <w:p w:rsidR="004204CB" w:rsidRPr="00690F90" w:rsidRDefault="00BD1D09" w:rsidP="00690F90">
      <w:pPr>
        <w:pStyle w:val="EMEABodyTextIndent"/>
        <w:numPr>
          <w:ilvl w:val="0"/>
          <w:numId w:val="4"/>
        </w:numPr>
        <w:tabs>
          <w:tab w:val="num" w:pos="567"/>
        </w:tabs>
        <w:ind w:left="567" w:hanging="567"/>
        <w:rPr>
          <w:lang w:val="da-DK"/>
        </w:rPr>
      </w:pPr>
      <w:r w:rsidRPr="00BD1D09">
        <w:rPr>
          <w:lang w:val="da-DK"/>
        </w:rPr>
        <w:t>repaglinid (</w:t>
      </w:r>
      <w:r w:rsidR="00E177B0">
        <w:rPr>
          <w:lang w:val="da-DK"/>
        </w:rPr>
        <w:t xml:space="preserve">medicin, der </w:t>
      </w:r>
      <w:r w:rsidRPr="00BD1D09">
        <w:rPr>
          <w:lang w:val="da-DK"/>
        </w:rPr>
        <w:t>anvendes til at sænke blodsukkerniveauet)</w:t>
      </w:r>
      <w:r w:rsidR="004204CB" w:rsidRPr="00690F90">
        <w:rPr>
          <w:lang w:val="da-DK"/>
        </w:rPr>
        <w:t>.</w:t>
      </w:r>
    </w:p>
    <w:p w:rsidR="004204CB" w:rsidRDefault="004204CB" w:rsidP="004204CB">
      <w:pPr>
        <w:pStyle w:val="EMEABodyText"/>
        <w:rPr>
          <w:lang w:val="da-DK"/>
        </w:rPr>
      </w:pPr>
    </w:p>
    <w:p w:rsidR="004204CB" w:rsidRPr="002C6D9C"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r w:rsidRPr="002C6D9C">
        <w:rPr>
          <w:lang w:val="da-DK"/>
        </w:rPr>
        <w:t>.</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sidRPr="002C6D9C">
        <w:rPr>
          <w:lang w:val="da-DK"/>
        </w:rPr>
        <w:t xml:space="preserve">Brug af </w:t>
      </w:r>
      <w:r>
        <w:rPr>
          <w:lang w:val="da-DK"/>
        </w:rPr>
        <w:t>Aprovel</w:t>
      </w:r>
      <w:r w:rsidRPr="002C6D9C">
        <w:rPr>
          <w:lang w:val="da-DK"/>
        </w:rPr>
        <w:t xml:space="preserve"> sammen med mad og drikke</w:t>
      </w:r>
    </w:p>
    <w:p w:rsidR="004204CB" w:rsidRPr="002C6D9C" w:rsidRDefault="004204CB" w:rsidP="004204CB">
      <w:pPr>
        <w:pStyle w:val="EMEABodyText"/>
        <w:rPr>
          <w:lang w:val="da-DK"/>
        </w:rPr>
      </w:pPr>
      <w:r>
        <w:rPr>
          <w:lang w:val="da-DK"/>
        </w:rPr>
        <w:t>Aprovel kan tages med og uden mad.</w:t>
      </w:r>
    </w:p>
    <w:p w:rsidR="004204CB" w:rsidRPr="002C6D9C" w:rsidRDefault="004204CB" w:rsidP="004204CB">
      <w:pPr>
        <w:pStyle w:val="EMEABodyText"/>
        <w:rPr>
          <w:lang w:val="da-DK"/>
        </w:rPr>
      </w:pPr>
    </w:p>
    <w:p w:rsidR="004204CB" w:rsidRDefault="004204CB" w:rsidP="004204CB">
      <w:pPr>
        <w:pStyle w:val="EMEAHeading3"/>
        <w:rPr>
          <w:lang w:val="da-DK"/>
        </w:rPr>
      </w:pPr>
      <w:r w:rsidRPr="002C6D9C">
        <w:rPr>
          <w:lang w:val="da-DK"/>
        </w:rPr>
        <w:t>Graviditet og amning</w:t>
      </w:r>
    </w:p>
    <w:p w:rsidR="004204CB" w:rsidRPr="00D048FC" w:rsidRDefault="004204CB" w:rsidP="004204CB">
      <w:pPr>
        <w:pStyle w:val="EMEAHeading3"/>
        <w:rPr>
          <w:lang w:val="da-DK"/>
        </w:rPr>
      </w:pPr>
      <w:r w:rsidRPr="00D048FC">
        <w:rPr>
          <w:lang w:val="da-DK"/>
        </w:rPr>
        <w:t>Graviditet</w:t>
      </w:r>
    </w:p>
    <w:p w:rsidR="00701FDE" w:rsidRPr="00701FDE" w:rsidRDefault="00701FDE" w:rsidP="00701FDE">
      <w:pPr>
        <w:suppressAutoHyphens/>
        <w:rPr>
          <w:szCs w:val="22"/>
          <w:lang w:val="da-DK"/>
        </w:rPr>
      </w:pPr>
      <w:r w:rsidRPr="00701FDE">
        <w:rPr>
          <w:szCs w:val="22"/>
          <w:lang w:val="da-DK"/>
        </w:rPr>
        <w:t xml:space="preserve">Hvis du er gravid eller ammer, har mistanke om, at du er gravid, eller planlægger at blive gravid, skal du spørge din læge til råds, før du tager Aprovel. </w:t>
      </w:r>
    </w:p>
    <w:p w:rsidR="00701FDE" w:rsidRPr="00701FDE" w:rsidRDefault="00701FDE" w:rsidP="00701FDE">
      <w:pPr>
        <w:rPr>
          <w:lang w:val="da-DK"/>
        </w:rPr>
      </w:pPr>
      <w:r w:rsidRPr="00701FDE">
        <w:rPr>
          <w:lang w:val="da-DK"/>
        </w:rPr>
        <w:t>Din læge vil normalt anbefale, at du stopper med at tage Aprovel, inden du bliver gravid, eller så snart du ved, at du er gravid</w:t>
      </w:r>
      <w:r w:rsidR="007D4A17">
        <w:rPr>
          <w:lang w:val="da-DK"/>
        </w:rPr>
        <w:t>,</w:t>
      </w:r>
      <w:r w:rsidRPr="00701FDE">
        <w:rPr>
          <w:lang w:val="da-DK"/>
        </w:rPr>
        <w:t xml:space="preserve"> og anbefale, at du tager anden medicin i stedet for Aprovel. </w:t>
      </w:r>
    </w:p>
    <w:p w:rsidR="00701FDE" w:rsidRDefault="00701FDE" w:rsidP="004204CB">
      <w:pPr>
        <w:pStyle w:val="EMEABodyText"/>
        <w:rPr>
          <w:lang w:val="da-DK"/>
        </w:rPr>
      </w:pPr>
      <w:r w:rsidRPr="00701FDE">
        <w:rPr>
          <w:lang w:val="da-DK"/>
        </w:rPr>
        <w:t xml:space="preserve">Aprovel </w:t>
      </w:r>
      <w:r w:rsidRPr="00701FDE">
        <w:rPr>
          <w:color w:val="333333"/>
          <w:lang w:val="da-DK"/>
        </w:rPr>
        <w:t>frarådes tidligt i graviditeten</w:t>
      </w:r>
      <w:r w:rsidRPr="00701FDE">
        <w:rPr>
          <w:lang w:val="da-DK"/>
        </w:rPr>
        <w:t>, og du må ikke tage det, hvis du er længere end 3 måneder henne i graviditet</w:t>
      </w:r>
      <w:r w:rsidR="007D4A17">
        <w:rPr>
          <w:lang w:val="da-DK"/>
        </w:rPr>
        <w:t>en</w:t>
      </w:r>
      <w:r w:rsidRPr="00701FDE">
        <w:rPr>
          <w:lang w:val="da-DK"/>
        </w:rPr>
        <w:t>, da det kan skade dit barn alvorligt, hvis du tager det efter tredje måned af graviditeten.</w:t>
      </w:r>
    </w:p>
    <w:p w:rsidR="004204CB" w:rsidRDefault="004204CB" w:rsidP="004204CB">
      <w:pPr>
        <w:pStyle w:val="EMEABodyText"/>
        <w:rPr>
          <w:lang w:val="da-DK"/>
        </w:rPr>
      </w:pPr>
    </w:p>
    <w:p w:rsidR="004204CB" w:rsidRPr="00D048FC" w:rsidRDefault="004204CB" w:rsidP="004204CB">
      <w:pPr>
        <w:pStyle w:val="EMEAHeading3"/>
        <w:rPr>
          <w:lang w:val="da-DK"/>
        </w:rPr>
      </w:pPr>
      <w:r w:rsidRPr="00D048FC">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C6D9C" w:rsidRDefault="004204CB">
      <w:pPr>
        <w:pStyle w:val="EMEABodyText"/>
        <w:rPr>
          <w:lang w:val="da-DK"/>
        </w:rPr>
      </w:pPr>
    </w:p>
    <w:p w:rsidR="004204CB" w:rsidRPr="002C6D9C" w:rsidRDefault="004204CB" w:rsidP="004204CB">
      <w:pPr>
        <w:pStyle w:val="EMEAHeading3"/>
        <w:rPr>
          <w:lang w:val="da-DK"/>
        </w:rPr>
      </w:pPr>
      <w:r w:rsidRPr="002C6D9C">
        <w:rPr>
          <w:lang w:val="da-DK"/>
        </w:rPr>
        <w:t>Trafik- og arbejdssikkerhed</w:t>
      </w:r>
    </w:p>
    <w:p w:rsidR="004204CB" w:rsidRPr="002C6D9C" w:rsidRDefault="004204CB">
      <w:pPr>
        <w:pStyle w:val="EMEABodyText"/>
        <w:rPr>
          <w:lang w:val="da-DK"/>
        </w:rPr>
      </w:pPr>
      <w:r>
        <w:rPr>
          <w:lang w:val="da-DK"/>
        </w:rPr>
        <w:t>Aprovel</w:t>
      </w:r>
      <w:r w:rsidRPr="002C6D9C">
        <w:rPr>
          <w:lang w:val="da-DK"/>
        </w:rPr>
        <w:t xml:space="preserve"> påvirker sandsynligvis ikke din evne til at køre bil eller betjene maskiner.Men man kan opleve svimmelhed eller træthed, når man behandles for forhøjet blodtryk. Hvis du </w:t>
      </w:r>
      <w:r w:rsidR="00234CD1">
        <w:rPr>
          <w:lang w:val="da-DK"/>
        </w:rPr>
        <w:t>bliver</w:t>
      </w:r>
      <w:r w:rsidR="00234CD1" w:rsidRPr="002C6D9C">
        <w:rPr>
          <w:lang w:val="da-DK"/>
        </w:rPr>
        <w:t xml:space="preserve"> </w:t>
      </w:r>
      <w:r w:rsidRPr="002C6D9C">
        <w:rPr>
          <w:lang w:val="da-DK"/>
        </w:rPr>
        <w:t xml:space="preserve">svimmel eller træt, </w:t>
      </w:r>
      <w:r w:rsidR="00701FDE">
        <w:rPr>
          <w:lang w:val="da-DK"/>
        </w:rPr>
        <w:t>skal</w:t>
      </w:r>
      <w:r w:rsidR="00701FDE" w:rsidRPr="002C6D9C">
        <w:rPr>
          <w:lang w:val="da-DK"/>
        </w:rPr>
        <w:t xml:space="preserve"> </w:t>
      </w:r>
      <w:r w:rsidRPr="002C6D9C">
        <w:rPr>
          <w:lang w:val="da-DK"/>
        </w:rPr>
        <w:t>du kontakte lægen, inden du kører bil eller betjener maskiner.</w:t>
      </w:r>
    </w:p>
    <w:p w:rsidR="004204CB" w:rsidRPr="002C6D9C" w:rsidRDefault="004204CB">
      <w:pPr>
        <w:pStyle w:val="EMEABodyText"/>
        <w:rPr>
          <w:lang w:val="da-DK"/>
        </w:rPr>
      </w:pPr>
    </w:p>
    <w:p w:rsidR="002843E9" w:rsidRDefault="004204CB" w:rsidP="005B62FF">
      <w:pPr>
        <w:pStyle w:val="EMEABodyText"/>
        <w:keepNext/>
        <w:rPr>
          <w:lang w:val="da-DK"/>
        </w:rPr>
      </w:pPr>
      <w:r>
        <w:rPr>
          <w:b/>
          <w:lang w:val="da-DK"/>
        </w:rPr>
        <w:t>Aprovel</w:t>
      </w:r>
      <w:r w:rsidRPr="00B00810">
        <w:rPr>
          <w:b/>
          <w:lang w:val="da-DK"/>
        </w:rPr>
        <w:t xml:space="preserve"> indeholder la</w:t>
      </w:r>
      <w:r>
        <w:rPr>
          <w:b/>
          <w:lang w:val="da-DK"/>
        </w:rPr>
        <w:t>c</w:t>
      </w:r>
      <w:r w:rsidRPr="00B00810">
        <w:rPr>
          <w:b/>
          <w:lang w:val="da-DK"/>
        </w:rPr>
        <w:t>tose</w:t>
      </w:r>
    </w:p>
    <w:p w:rsidR="004204CB" w:rsidRDefault="004204CB" w:rsidP="004204CB">
      <w:pPr>
        <w:pStyle w:val="EMEABodyText"/>
        <w:rPr>
          <w:lang w:val="da-DK"/>
        </w:rPr>
      </w:pPr>
      <w:r>
        <w:rPr>
          <w:lang w:val="da-DK"/>
        </w:rPr>
        <w:t>Kontakt lægen, før du tager de</w:t>
      </w:r>
      <w:r w:rsidR="00A23B1E">
        <w:rPr>
          <w:lang w:val="da-DK"/>
        </w:rPr>
        <w:t>tte</w:t>
      </w:r>
      <w:r>
        <w:rPr>
          <w:lang w:val="da-DK"/>
        </w:rPr>
        <w:t xml:space="preserve"> </w:t>
      </w:r>
      <w:r w:rsidR="00A23B1E">
        <w:rPr>
          <w:lang w:val="da-DK"/>
        </w:rPr>
        <w:t>lægemiddel</w:t>
      </w:r>
      <w:r>
        <w:rPr>
          <w:lang w:val="da-DK"/>
        </w:rPr>
        <w:t>, h</w:t>
      </w:r>
      <w:r w:rsidRPr="002C6D9C">
        <w:rPr>
          <w:lang w:val="da-DK"/>
        </w:rPr>
        <w:t xml:space="preserve">vis lægen har fortalt dig, at du </w:t>
      </w:r>
      <w:r>
        <w:rPr>
          <w:lang w:val="da-DK"/>
        </w:rPr>
        <w:t xml:space="preserve">ikke tåler visse </w:t>
      </w:r>
      <w:r w:rsidRPr="002C6D9C">
        <w:rPr>
          <w:lang w:val="da-DK"/>
        </w:rPr>
        <w:t>sukkerarter.</w:t>
      </w:r>
    </w:p>
    <w:p w:rsidR="00BD1D09" w:rsidRDefault="00BD1D09" w:rsidP="004204CB">
      <w:pPr>
        <w:pStyle w:val="EMEABodyText"/>
        <w:rPr>
          <w:lang w:val="da-DK"/>
        </w:rPr>
      </w:pPr>
    </w:p>
    <w:p w:rsidR="00BD1D09" w:rsidRDefault="00BD1D09" w:rsidP="00BD1D09">
      <w:pPr>
        <w:pStyle w:val="EMEABodyText"/>
        <w:rPr>
          <w:b/>
          <w:bCs/>
          <w:lang w:val="da-DK"/>
        </w:rPr>
      </w:pPr>
      <w:r w:rsidRPr="00CB3CB9">
        <w:rPr>
          <w:b/>
          <w:bCs/>
          <w:lang w:val="da-DK"/>
        </w:rPr>
        <w:t>Aprovel indeholder natrium</w:t>
      </w:r>
    </w:p>
    <w:p w:rsidR="00BD1D09" w:rsidRPr="002C6D9C" w:rsidRDefault="00BD1D09"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204CB" w:rsidRPr="002C6D9C" w:rsidRDefault="004204CB" w:rsidP="004204CB">
      <w:pPr>
        <w:pStyle w:val="EMEABodyText"/>
        <w:rPr>
          <w:lang w:val="da-DK"/>
        </w:rPr>
      </w:pPr>
    </w:p>
    <w:p w:rsidR="004204CB" w:rsidRPr="002C6D9C" w:rsidRDefault="004204CB" w:rsidP="004204CB">
      <w:pPr>
        <w:pStyle w:val="EMEABodyText"/>
        <w:rPr>
          <w:lang w:val="da-DK"/>
        </w:rPr>
      </w:pPr>
    </w:p>
    <w:p w:rsidR="00701FDE" w:rsidRDefault="004204CB" w:rsidP="004204CB">
      <w:pPr>
        <w:pStyle w:val="EMEAHeading1"/>
        <w:rPr>
          <w:caps w:val="0"/>
          <w:lang w:val="da-DK"/>
        </w:rPr>
      </w:pPr>
      <w:r w:rsidRPr="002C6D9C">
        <w:rPr>
          <w:lang w:val="da-DK"/>
        </w:rPr>
        <w:t>3.</w:t>
      </w:r>
      <w:r w:rsidRPr="002C6D9C">
        <w:rPr>
          <w:lang w:val="da-DK"/>
        </w:rPr>
        <w:tab/>
      </w:r>
      <w:r w:rsidR="00701FDE" w:rsidRPr="00B032CF">
        <w:rPr>
          <w:caps w:val="0"/>
          <w:lang w:val="da-DK"/>
        </w:rPr>
        <w:t>Sådan skal du tage Aprovel</w:t>
      </w:r>
    </w:p>
    <w:p w:rsidR="004204CB" w:rsidRPr="002C6D9C" w:rsidRDefault="004204CB" w:rsidP="004204CB">
      <w:pPr>
        <w:pStyle w:val="EMEAHeading1"/>
        <w:rPr>
          <w:lang w:val="da-DK"/>
        </w:rPr>
      </w:pPr>
    </w:p>
    <w:p w:rsidR="004204CB" w:rsidRDefault="004204CB" w:rsidP="004204CB">
      <w:pPr>
        <w:pStyle w:val="EMEABodyText"/>
        <w:rPr>
          <w:lang w:val="da-DK"/>
        </w:rPr>
      </w:pPr>
      <w:r w:rsidRPr="002C6D9C">
        <w:rPr>
          <w:lang w:val="da-DK"/>
        </w:rPr>
        <w:t xml:space="preserve">Tag altid </w:t>
      </w:r>
      <w:r>
        <w:rPr>
          <w:lang w:val="da-DK"/>
        </w:rPr>
        <w:t>Aprovel</w:t>
      </w:r>
      <w:r w:rsidRPr="002C6D9C">
        <w:rPr>
          <w:lang w:val="da-DK"/>
        </w:rPr>
        <w:t xml:space="preserve"> nøjagtigt efter lægen anvisning. Er du i tvivl, så spørg lægen eller </w:t>
      </w:r>
      <w:r w:rsidR="00701FDE">
        <w:rPr>
          <w:lang w:val="da-DK"/>
        </w:rPr>
        <w:t xml:space="preserve">på </w:t>
      </w:r>
      <w:r w:rsidRPr="002C6D9C">
        <w:rPr>
          <w:lang w:val="da-DK"/>
        </w:rPr>
        <w:t>apoteket.</w:t>
      </w:r>
    </w:p>
    <w:p w:rsidR="004204CB" w:rsidRDefault="004204CB" w:rsidP="004204CB">
      <w:pPr>
        <w:pStyle w:val="EMEABodyText"/>
        <w:rPr>
          <w:lang w:val="da-DK"/>
        </w:rPr>
      </w:pPr>
    </w:p>
    <w:p w:rsidR="004204CB" w:rsidRDefault="004204CB" w:rsidP="004204CB">
      <w:pPr>
        <w:pStyle w:val="EMEAHeading3"/>
        <w:rPr>
          <w:lang w:val="da-DK"/>
        </w:rPr>
      </w:pPr>
      <w:r>
        <w:rPr>
          <w:lang w:val="da-DK"/>
        </w:rPr>
        <w:t>Sådan tages tabletterne</w:t>
      </w:r>
    </w:p>
    <w:p w:rsidR="004204CB"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Pr="002C6D9C" w:rsidRDefault="004204CB" w:rsidP="004204CB">
      <w:pPr>
        <w:pStyle w:val="EMEABodyText"/>
        <w:rPr>
          <w:lang w:val="da-DK"/>
        </w:rPr>
      </w:pPr>
    </w:p>
    <w:p w:rsidR="004204CB" w:rsidRPr="00522C5E" w:rsidRDefault="004204CB" w:rsidP="00690F90">
      <w:pPr>
        <w:pStyle w:val="EMEABodyTextIndent"/>
        <w:numPr>
          <w:ilvl w:val="0"/>
          <w:numId w:val="51"/>
        </w:numPr>
        <w:ind w:left="567" w:hanging="567"/>
        <w:rPr>
          <w:b/>
          <w:lang w:val="da-DK"/>
        </w:rPr>
      </w:pPr>
      <w:r w:rsidRPr="00522C5E">
        <w:rPr>
          <w:b/>
          <w:lang w:val="da-DK"/>
        </w:rPr>
        <w:t>Patienter med højt blodtryk</w:t>
      </w:r>
    </w:p>
    <w:p w:rsidR="004204CB" w:rsidRPr="002A00F0" w:rsidRDefault="004204CB" w:rsidP="004204C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blodtryksmålingerne.</w:t>
      </w:r>
    </w:p>
    <w:p w:rsidR="004204CB" w:rsidRPr="002A00F0" w:rsidRDefault="004204CB" w:rsidP="004204CB">
      <w:pPr>
        <w:pStyle w:val="EMEABodyText"/>
        <w:rPr>
          <w:lang w:val="da-DK"/>
        </w:rPr>
      </w:pPr>
    </w:p>
    <w:p w:rsidR="004204CB" w:rsidRPr="00522C5E" w:rsidRDefault="004204CB" w:rsidP="00690F90">
      <w:pPr>
        <w:pStyle w:val="EMEABodyTextIndent"/>
        <w:numPr>
          <w:ilvl w:val="0"/>
          <w:numId w:val="51"/>
        </w:numPr>
        <w:ind w:left="567" w:hanging="567"/>
        <w:rPr>
          <w:b/>
          <w:lang w:val="da-DK"/>
        </w:rPr>
      </w:pPr>
      <w:r w:rsidRPr="00522C5E">
        <w:rPr>
          <w:b/>
          <w:lang w:val="da-DK"/>
        </w:rPr>
        <w:t>Patienter med højt blodtryk og type 2-diabetes med nyresygom</w:t>
      </w:r>
    </w:p>
    <w:p w:rsidR="004204CB" w:rsidRDefault="004204CB" w:rsidP="004204CB">
      <w:pPr>
        <w:pStyle w:val="EMEABodyText"/>
        <w:ind w:left="567"/>
        <w:rPr>
          <w:lang w:val="da-DK"/>
        </w:rPr>
      </w:pPr>
      <w:r>
        <w:rPr>
          <w:lang w:val="da-DK"/>
        </w:rPr>
        <w:t>Hos patienter med højt blodtryk og type 2 diabetes</w:t>
      </w:r>
      <w:r w:rsidR="00391257">
        <w:rPr>
          <w:lang w:val="da-DK"/>
        </w:rPr>
        <w:t xml:space="preserve"> </w:t>
      </w:r>
      <w:r w:rsidRPr="002A00F0">
        <w:rPr>
          <w:lang w:val="da-DK"/>
        </w:rPr>
        <w:t>er 300 mg 1 gang dagligt den foretrukne vedligeholdelsesdosis til behandling af ledsagende nyresygdom.</w:t>
      </w:r>
    </w:p>
    <w:p w:rsidR="004204CB" w:rsidRDefault="004204CB" w:rsidP="004204CB">
      <w:pPr>
        <w:pStyle w:val="EMEABodyText"/>
        <w:rPr>
          <w:lang w:val="da-DK"/>
        </w:rPr>
      </w:pPr>
    </w:p>
    <w:p w:rsidR="004204CB" w:rsidRPr="002C6D9C" w:rsidRDefault="004204CB">
      <w:pPr>
        <w:pStyle w:val="EMEABodyText"/>
        <w:rPr>
          <w:lang w:val="da-DK"/>
        </w:rPr>
      </w:pPr>
      <w:r w:rsidRPr="002C6D9C">
        <w:rPr>
          <w:lang w:val="da-DK"/>
        </w:rPr>
        <w:t xml:space="preserve">Lægen kan anbefale en lavere dosis, specielt til patienter, som bliver behandlet med </w:t>
      </w:r>
      <w:r w:rsidRPr="00B00810">
        <w:rPr>
          <w:b/>
          <w:lang w:val="da-DK"/>
        </w:rPr>
        <w:t>hæmodialyse</w:t>
      </w:r>
      <w:r w:rsidRPr="002C6D9C">
        <w:rPr>
          <w:lang w:val="da-DK"/>
        </w:rPr>
        <w:t xml:space="preserve"> eller til ældre patienter </w:t>
      </w:r>
      <w:r w:rsidRPr="00B00810">
        <w:rPr>
          <w:b/>
          <w:lang w:val="da-DK"/>
        </w:rPr>
        <w:t>over 75 år</w:t>
      </w:r>
      <w:r w:rsidRPr="002C6D9C">
        <w:rPr>
          <w:lang w:val="da-DK"/>
        </w:rPr>
        <w:t>.</w:t>
      </w:r>
    </w:p>
    <w:p w:rsidR="004204CB" w:rsidRPr="002C6D9C" w:rsidRDefault="004204CB">
      <w:pPr>
        <w:pStyle w:val="EMEABodyText"/>
        <w:rPr>
          <w:lang w:val="da-DK"/>
        </w:rPr>
      </w:pPr>
    </w:p>
    <w:p w:rsidR="004204CB" w:rsidRPr="002C6D9C" w:rsidRDefault="004204CB">
      <w:pPr>
        <w:pStyle w:val="EMEABodyText"/>
        <w:rPr>
          <w:lang w:val="da-DK"/>
        </w:rPr>
      </w:pPr>
      <w:r w:rsidRPr="002C6D9C">
        <w:rPr>
          <w:lang w:val="da-DK"/>
        </w:rPr>
        <w:t>Den maksimale blodtryksnedsættende virkning skal være nået 4</w:t>
      </w:r>
      <w:r w:rsidRPr="002C6D9C">
        <w:rPr>
          <w:lang w:val="da-DK"/>
        </w:rPr>
        <w:noBreakHyphen/>
        <w:t>6 uger efter behandlingsstart.</w:t>
      </w:r>
    </w:p>
    <w:p w:rsidR="004204CB" w:rsidRPr="002C6D9C" w:rsidRDefault="004204CB">
      <w:pPr>
        <w:pStyle w:val="EMEABodyText"/>
        <w:rPr>
          <w:lang w:val="da-DK"/>
        </w:rPr>
      </w:pPr>
    </w:p>
    <w:p w:rsidR="00F20283" w:rsidRPr="00F20283" w:rsidRDefault="00F20283" w:rsidP="00F20283">
      <w:pPr>
        <w:keepNext/>
        <w:keepLines/>
        <w:outlineLvl w:val="2"/>
        <w:rPr>
          <w:b/>
          <w:lang w:val="da-DK"/>
        </w:rPr>
      </w:pPr>
      <w:r w:rsidRPr="00F20283">
        <w:rPr>
          <w:b/>
          <w:szCs w:val="22"/>
          <w:lang w:val="da-DK"/>
        </w:rPr>
        <w:t xml:space="preserve">Børn og </w:t>
      </w:r>
      <w:r w:rsidRPr="00F20283">
        <w:rPr>
          <w:b/>
          <w:noProof/>
          <w:szCs w:val="22"/>
          <w:lang w:val="da-DK"/>
        </w:rPr>
        <w:t>unge</w:t>
      </w:r>
      <w:r w:rsidR="00C53384">
        <w:rPr>
          <w:b/>
          <w:noProof/>
          <w:szCs w:val="22"/>
          <w:lang w:val="da-DK"/>
        </w:rPr>
        <w:t xml:space="preserve"> </w:t>
      </w:r>
      <w:r w:rsidR="00C53384" w:rsidRPr="00B74C63">
        <w:rPr>
          <w:b/>
          <w:noProof/>
          <w:szCs w:val="22"/>
          <w:lang w:val="da-DK"/>
        </w:rPr>
        <w:t>må ikke få Aprovel</w:t>
      </w:r>
      <w:r w:rsidRPr="00F20283">
        <w:rPr>
          <w:b/>
          <w:lang w:val="da-DK"/>
        </w:rPr>
        <w:t xml:space="preserve"> </w:t>
      </w:r>
    </w:p>
    <w:p w:rsidR="00F20283" w:rsidRPr="00F20283" w:rsidRDefault="00F20283" w:rsidP="00F20283">
      <w:pPr>
        <w:rPr>
          <w:lang w:val="da-DK"/>
        </w:rPr>
      </w:pPr>
      <w:r w:rsidRPr="00F20283">
        <w:rPr>
          <w:lang w:val="da-DK"/>
        </w:rPr>
        <w:t>Aprovel må ikke gives til børn under 18 år. Hvis et barn sluger en eller flere tabletter, skal du straks kontakte lægen.</w:t>
      </w:r>
    </w:p>
    <w:p w:rsidR="00F20283" w:rsidRDefault="00F20283" w:rsidP="004204CB">
      <w:pPr>
        <w:pStyle w:val="EMEAHeading3"/>
        <w:rPr>
          <w:lang w:val="da-DK"/>
        </w:rPr>
      </w:pPr>
    </w:p>
    <w:p w:rsidR="004204CB" w:rsidRPr="002C6D9C" w:rsidRDefault="004204CB" w:rsidP="004204CB">
      <w:pPr>
        <w:pStyle w:val="EMEAHeading3"/>
        <w:rPr>
          <w:lang w:val="da-DK"/>
        </w:rPr>
      </w:pPr>
      <w:r w:rsidRPr="002C6D9C">
        <w:rPr>
          <w:lang w:val="da-DK"/>
        </w:rPr>
        <w:t xml:space="preserve">Hvis du har taget for </w:t>
      </w:r>
      <w:r w:rsidR="00F20283">
        <w:rPr>
          <w:lang w:val="da-DK"/>
        </w:rPr>
        <w:t>mange</w:t>
      </w:r>
      <w:r w:rsidR="00F20283" w:rsidRPr="002C6D9C">
        <w:rPr>
          <w:lang w:val="da-DK"/>
        </w:rPr>
        <w:t xml:space="preserve"> </w:t>
      </w:r>
      <w:r>
        <w:rPr>
          <w:lang w:val="da-DK"/>
        </w:rPr>
        <w:t>Aprovel</w:t>
      </w:r>
    </w:p>
    <w:p w:rsidR="004204CB" w:rsidRPr="002C6D9C" w:rsidRDefault="004204CB">
      <w:pPr>
        <w:pStyle w:val="EMEABodyText"/>
        <w:rPr>
          <w:lang w:val="da-DK"/>
        </w:rPr>
      </w:pPr>
      <w:r w:rsidRPr="002C6D9C">
        <w:rPr>
          <w:lang w:val="da-DK"/>
        </w:rPr>
        <w:t>Hvis du ved et uheld har taget for mange tabletter, skal du omgående kontakte lægen.</w:t>
      </w:r>
    </w:p>
    <w:p w:rsidR="004204CB" w:rsidRPr="002C6D9C" w:rsidRDefault="004204CB">
      <w:pPr>
        <w:pStyle w:val="EMEABodyText"/>
        <w:rPr>
          <w:lang w:val="da-DK"/>
        </w:rPr>
      </w:pPr>
    </w:p>
    <w:p w:rsidR="004204CB" w:rsidRPr="0042467A" w:rsidRDefault="004204CB" w:rsidP="004204CB">
      <w:pPr>
        <w:pStyle w:val="EMEAHeading3"/>
        <w:rPr>
          <w:lang w:val="da-DK"/>
        </w:rPr>
      </w:pPr>
      <w:r w:rsidRPr="002C6D9C">
        <w:rPr>
          <w:lang w:val="da-DK"/>
        </w:rPr>
        <w:t xml:space="preserve">Hvis du har glemt at tage </w:t>
      </w:r>
      <w:r>
        <w:rPr>
          <w:lang w:val="da-DK"/>
        </w:rPr>
        <w:t>Aprovel</w:t>
      </w:r>
    </w:p>
    <w:p w:rsidR="004204CB" w:rsidRPr="002C6D9C" w:rsidRDefault="004204CB">
      <w:pPr>
        <w:pStyle w:val="EMEABodyText"/>
        <w:rPr>
          <w:lang w:val="da-DK"/>
        </w:rPr>
      </w:pPr>
      <w:r w:rsidRPr="002C6D9C">
        <w:rPr>
          <w:lang w:val="da-DK"/>
        </w:rPr>
        <w:t>Hvis du har glemt at tage en dosis, skal du blot tage den næste til sædvanlig tid. Tag ikke dobbeltdosis som erstatning for den glemte dosis.</w:t>
      </w:r>
    </w:p>
    <w:p w:rsidR="004204CB" w:rsidRPr="002C6D9C" w:rsidRDefault="004204CB">
      <w:pPr>
        <w:pStyle w:val="EMEABodyText"/>
        <w:rPr>
          <w:lang w:val="da-DK"/>
        </w:rPr>
      </w:pPr>
    </w:p>
    <w:p w:rsidR="00F20283" w:rsidRPr="00F20283" w:rsidRDefault="00F20283" w:rsidP="00F20283">
      <w:pPr>
        <w:suppressAutoHyphens/>
        <w:rPr>
          <w:szCs w:val="22"/>
          <w:lang w:val="da-DK"/>
        </w:rPr>
      </w:pPr>
      <w:r w:rsidRPr="00F20283">
        <w:rPr>
          <w:szCs w:val="22"/>
          <w:lang w:val="da-DK"/>
        </w:rPr>
        <w:t xml:space="preserve">Spørg lægen eller </w:t>
      </w:r>
      <w:r w:rsidRPr="00F20283">
        <w:rPr>
          <w:noProof/>
          <w:szCs w:val="22"/>
          <w:lang w:val="da-DK"/>
        </w:rPr>
        <w:t>apotekspersonalet</w:t>
      </w:r>
      <w:r w:rsidRPr="00F20283">
        <w:rPr>
          <w:szCs w:val="22"/>
          <w:lang w:val="da-DK"/>
        </w:rPr>
        <w:t xml:space="preserve">, hvis der er noget, du er i tvivl om. </w:t>
      </w:r>
    </w:p>
    <w:p w:rsidR="004204CB" w:rsidRPr="002C6D9C" w:rsidRDefault="004204CB">
      <w:pPr>
        <w:pStyle w:val="EMEABodyText"/>
        <w:rPr>
          <w:lang w:val="da-DK"/>
        </w:rPr>
      </w:pPr>
    </w:p>
    <w:p w:rsidR="004204CB" w:rsidRPr="002C6D9C" w:rsidRDefault="004204CB">
      <w:pPr>
        <w:pStyle w:val="EMEABodyText"/>
        <w:rPr>
          <w:lang w:val="da-DK"/>
        </w:rPr>
      </w:pPr>
    </w:p>
    <w:p w:rsidR="00F20283" w:rsidRPr="00B74C63" w:rsidRDefault="004204CB" w:rsidP="00F20283">
      <w:pPr>
        <w:pStyle w:val="EMEABodyText"/>
        <w:rPr>
          <w:b/>
          <w:noProof/>
          <w:lang w:val="da-DK"/>
        </w:rPr>
      </w:pPr>
      <w:r w:rsidRPr="00B74C63">
        <w:rPr>
          <w:b/>
          <w:lang w:val="da-DK"/>
        </w:rPr>
        <w:t>4.</w:t>
      </w:r>
      <w:r w:rsidRPr="00B74C63">
        <w:rPr>
          <w:b/>
          <w:lang w:val="da-DK"/>
        </w:rPr>
        <w:tab/>
      </w:r>
      <w:r w:rsidR="00F20283" w:rsidRPr="00B74C63">
        <w:rPr>
          <w:b/>
          <w:noProof/>
          <w:lang w:val="da-DK"/>
        </w:rPr>
        <w:t>Bivirkninger</w:t>
      </w:r>
    </w:p>
    <w:p w:rsidR="00F20283" w:rsidRPr="00F20283" w:rsidRDefault="00F20283" w:rsidP="00F20283">
      <w:pPr>
        <w:keepNext/>
        <w:keepLines/>
        <w:ind w:left="567" w:hanging="567"/>
        <w:outlineLvl w:val="0"/>
        <w:rPr>
          <w:b/>
          <w:caps/>
          <w:lang w:val="da-DK"/>
        </w:rPr>
      </w:pPr>
    </w:p>
    <w:p w:rsidR="00F20283" w:rsidRPr="00F20283" w:rsidRDefault="00F20283" w:rsidP="00F20283">
      <w:pPr>
        <w:rPr>
          <w:szCs w:val="22"/>
          <w:lang w:val="da-DK"/>
        </w:rPr>
      </w:pPr>
      <w:r w:rsidRPr="00F20283">
        <w:rPr>
          <w:szCs w:val="22"/>
          <w:lang w:val="da-DK"/>
        </w:rPr>
        <w:t>Dette lægemiddel kan som al anden medicin give bivirkninger, men ikke alle får bivirkninger.</w:t>
      </w:r>
    </w:p>
    <w:p w:rsidR="00F20283" w:rsidRPr="00F20283" w:rsidRDefault="00F20283" w:rsidP="00F20283">
      <w:pPr>
        <w:rPr>
          <w:noProof/>
          <w:lang w:val="da-DK"/>
        </w:rPr>
      </w:pPr>
      <w:r w:rsidRPr="00F20283">
        <w:rPr>
          <w:noProof/>
          <w:lang w:val="da-DK"/>
        </w:rPr>
        <w:t>Nogle af disse bivirkninger kan være alvorlige og kan kræve medicinsk behandling.</w:t>
      </w:r>
    </w:p>
    <w:p w:rsidR="004204CB" w:rsidRPr="002C6D9C" w:rsidRDefault="004204CB">
      <w:pPr>
        <w:pStyle w:val="EMEABodyText"/>
        <w:rPr>
          <w:lang w:val="da-DK"/>
        </w:rPr>
      </w:pPr>
    </w:p>
    <w:p w:rsidR="004204CB"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Default="004204CB" w:rsidP="004204CB">
      <w:pPr>
        <w:pStyle w:val="EMEABodyText"/>
        <w:rPr>
          <w:b/>
          <w:lang w:val="da-DK"/>
        </w:rPr>
      </w:pPr>
    </w:p>
    <w:p w:rsidR="004204CB" w:rsidRPr="002C6D9C" w:rsidRDefault="005D2FE5" w:rsidP="004204CB">
      <w:pPr>
        <w:pStyle w:val="EMEABodyText"/>
        <w:rPr>
          <w:lang w:val="da-DK"/>
        </w:rPr>
      </w:pPr>
      <w:r>
        <w:rPr>
          <w:lang w:val="da-DK"/>
        </w:rPr>
        <w:t>Hyppigheden af n</w:t>
      </w:r>
      <w:r w:rsidR="004204CB" w:rsidRPr="002C6D9C">
        <w:rPr>
          <w:lang w:val="da-DK"/>
        </w:rPr>
        <w:t>edenstående bivirkninger</w:t>
      </w:r>
      <w:r>
        <w:rPr>
          <w:lang w:val="da-DK"/>
        </w:rPr>
        <w:t xml:space="preserve"> er</w:t>
      </w:r>
      <w:r w:rsidR="004204CB" w:rsidRPr="002C6D9C">
        <w:rPr>
          <w:lang w:val="da-DK"/>
        </w:rPr>
        <w:t xml:space="preserve"> angive</w:t>
      </w:r>
      <w:r>
        <w:rPr>
          <w:lang w:val="da-DK"/>
        </w:rPr>
        <w:t>t</w:t>
      </w:r>
      <w:r w:rsidR="004204CB" w:rsidRPr="002C6D9C">
        <w:rPr>
          <w:lang w:val="da-DK"/>
        </w:rPr>
        <w:t xml:space="preserve"> på følgende måde:</w:t>
      </w:r>
    </w:p>
    <w:p w:rsidR="00F20283" w:rsidRDefault="004204CB" w:rsidP="004204CB">
      <w:pPr>
        <w:pStyle w:val="EMEABodyText"/>
        <w:rPr>
          <w:lang w:val="da-DK"/>
        </w:rPr>
      </w:pPr>
      <w:r w:rsidRPr="002C6D9C">
        <w:rPr>
          <w:lang w:val="da-DK"/>
        </w:rPr>
        <w:t xml:space="preserve">Meget almindelig: </w:t>
      </w:r>
      <w:r w:rsidR="00F20283">
        <w:rPr>
          <w:lang w:val="da-DK"/>
        </w:rPr>
        <w:t>kan påvirke flere end</w:t>
      </w:r>
      <w:r w:rsidRPr="002C6D9C">
        <w:rPr>
          <w:lang w:val="da-DK"/>
        </w:rPr>
        <w:t xml:space="preserve"> 1 ud af 10 patienter </w:t>
      </w:r>
    </w:p>
    <w:p w:rsidR="004204CB" w:rsidRPr="002C6D9C" w:rsidRDefault="004204CB" w:rsidP="004204CB">
      <w:pPr>
        <w:pStyle w:val="EMEABodyText"/>
        <w:rPr>
          <w:lang w:val="da-DK"/>
        </w:rPr>
      </w:pPr>
      <w:r w:rsidRPr="002C6D9C">
        <w:rPr>
          <w:lang w:val="da-DK"/>
        </w:rPr>
        <w:t xml:space="preserve">Almindelig: </w:t>
      </w:r>
      <w:r w:rsidR="00F20283">
        <w:rPr>
          <w:lang w:val="da-DK"/>
        </w:rPr>
        <w:t>kan påvirke op til</w:t>
      </w:r>
      <w:r w:rsidRPr="002C6D9C">
        <w:rPr>
          <w:lang w:val="da-DK"/>
        </w:rPr>
        <w:t xml:space="preserve"> 1 ud af 10 patienter</w:t>
      </w:r>
    </w:p>
    <w:p w:rsidR="004204CB" w:rsidRPr="002C6D9C" w:rsidRDefault="004204CB" w:rsidP="004204CB">
      <w:pPr>
        <w:pStyle w:val="EMEABodyText"/>
        <w:rPr>
          <w:lang w:val="da-DK"/>
        </w:rPr>
      </w:pPr>
      <w:r w:rsidRPr="002C6D9C">
        <w:rPr>
          <w:lang w:val="da-DK"/>
        </w:rPr>
        <w:t xml:space="preserve">Ikke almindelig: </w:t>
      </w:r>
      <w:r w:rsidR="00F20283">
        <w:rPr>
          <w:lang w:val="da-DK"/>
        </w:rPr>
        <w:t>kan påvirke op til</w:t>
      </w:r>
      <w:r w:rsidRPr="002C6D9C">
        <w:rPr>
          <w:lang w:val="da-DK"/>
        </w:rPr>
        <w:t xml:space="preserve"> 1 ud af 100 patienter</w:t>
      </w:r>
    </w:p>
    <w:p w:rsidR="004204CB" w:rsidRPr="002C6D9C"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690F90">
      <w:pPr>
        <w:pStyle w:val="EMEABodyTextIndent"/>
        <w:numPr>
          <w:ilvl w:val="0"/>
          <w:numId w:val="51"/>
        </w:numPr>
        <w:ind w:left="567" w:hanging="567"/>
        <w:rPr>
          <w:lang w:val="da-DK"/>
        </w:rPr>
      </w:pPr>
      <w:r>
        <w:rPr>
          <w:lang w:val="da-DK"/>
        </w:rPr>
        <w:t>Meget almindelig</w:t>
      </w:r>
      <w:r w:rsidR="00F20283">
        <w:rPr>
          <w:lang w:val="da-DK"/>
        </w:rPr>
        <w:t xml:space="preserve"> (kan påvirke flere end</w:t>
      </w:r>
      <w:r w:rsidR="00F20283" w:rsidRPr="002C6D9C">
        <w:rPr>
          <w:lang w:val="da-DK"/>
        </w:rPr>
        <w:t xml:space="preserve"> 1 ud af 10 patienter</w:t>
      </w:r>
      <w:r w:rsidR="00F20283">
        <w:rPr>
          <w:lang w:val="da-DK"/>
        </w:rPr>
        <w:t>)</w:t>
      </w:r>
      <w:r>
        <w:rPr>
          <w:lang w:val="da-DK"/>
        </w:rPr>
        <w:t>: hvis du har højt blodtryk og type 2 diabetes med nyresygdom, kan blodprøver vise, at du har for meget kalium i blodet.</w:t>
      </w:r>
    </w:p>
    <w:p w:rsidR="004204CB" w:rsidRDefault="004204CB" w:rsidP="004204CB">
      <w:pPr>
        <w:pStyle w:val="EMEABodyText"/>
        <w:rPr>
          <w:lang w:val="da-DK"/>
        </w:rPr>
      </w:pPr>
    </w:p>
    <w:p w:rsidR="004204CB" w:rsidRDefault="004204CB" w:rsidP="00690F90">
      <w:pPr>
        <w:pStyle w:val="EMEABodyTextIndent"/>
        <w:numPr>
          <w:ilvl w:val="0"/>
          <w:numId w:val="51"/>
        </w:numPr>
        <w:ind w:left="567" w:hanging="567"/>
        <w:rPr>
          <w:lang w:val="da-DK"/>
        </w:rPr>
      </w:pPr>
      <w:r w:rsidRPr="002A00F0">
        <w:rPr>
          <w:lang w:val="da-DK"/>
        </w:rPr>
        <w:t>Almindelig</w:t>
      </w:r>
      <w:r w:rsidR="00F20283" w:rsidRPr="00F20283">
        <w:rPr>
          <w:lang w:val="da-DK"/>
        </w:rPr>
        <w:t xml:space="preserve"> </w:t>
      </w:r>
      <w:r w:rsidR="00F20283">
        <w:rPr>
          <w:lang w:val="da-DK"/>
        </w:rPr>
        <w:t>(kan påvirke op til</w:t>
      </w:r>
      <w:r w:rsidR="00F20283" w:rsidRPr="002C6D9C">
        <w:rPr>
          <w:lang w:val="da-DK"/>
        </w:rPr>
        <w:t xml:space="preserve"> 1 ud af 10 patienter</w:t>
      </w:r>
      <w:r w:rsidR="00F20283">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p>
    <w:p w:rsidR="004204CB" w:rsidRDefault="004204CB" w:rsidP="004204CB">
      <w:pPr>
        <w:pStyle w:val="EMEABodyText"/>
        <w:ind w:left="360"/>
        <w:rPr>
          <w:lang w:val="da-DK"/>
        </w:rPr>
      </w:pPr>
    </w:p>
    <w:p w:rsidR="004204CB" w:rsidRPr="002C6D9C" w:rsidRDefault="004204CB" w:rsidP="00690F90">
      <w:pPr>
        <w:pStyle w:val="EMEABodyTextIndent"/>
        <w:numPr>
          <w:ilvl w:val="0"/>
          <w:numId w:val="51"/>
        </w:numPr>
        <w:ind w:left="567" w:hanging="567"/>
        <w:rPr>
          <w:lang w:val="da-DK"/>
        </w:rPr>
      </w:pPr>
      <w:r w:rsidRPr="002A00F0">
        <w:rPr>
          <w:lang w:val="da-DK"/>
        </w:rPr>
        <w:t>Ikke almindelig</w:t>
      </w:r>
      <w:r w:rsidR="00F20283" w:rsidRPr="00F20283">
        <w:rPr>
          <w:lang w:val="da-DK"/>
        </w:rPr>
        <w:t xml:space="preserve"> </w:t>
      </w:r>
      <w:r w:rsidR="00F20283">
        <w:rPr>
          <w:lang w:val="da-DK"/>
        </w:rPr>
        <w:t>(kan påvirke op til</w:t>
      </w:r>
      <w:r w:rsidR="00F20283" w:rsidRPr="002C6D9C">
        <w:rPr>
          <w:lang w:val="da-DK"/>
        </w:rPr>
        <w:t xml:space="preserve"> 1 ud af 100 patienter</w:t>
      </w:r>
      <w:r w:rsidR="00F20283">
        <w:rPr>
          <w:lang w:val="da-DK"/>
        </w:rPr>
        <w:t>)</w:t>
      </w:r>
      <w:r w:rsidRPr="002A00F0">
        <w:rPr>
          <w:lang w:val="da-DK"/>
        </w:rPr>
        <w:t>: hurtig hjerterytme, rødme, hoste, diarré, fordøjelsesbesvær/halsbrand, seksuelle problemer, brystsmerter.</w:t>
      </w:r>
    </w:p>
    <w:p w:rsidR="004204CB" w:rsidRPr="002C6D9C" w:rsidRDefault="004204CB" w:rsidP="004204CB">
      <w:pPr>
        <w:pStyle w:val="EMEABodyText"/>
        <w:rPr>
          <w:lang w:val="da-DK"/>
        </w:rPr>
      </w:pPr>
    </w:p>
    <w:p w:rsidR="004204CB" w:rsidRPr="002C6D9C" w:rsidRDefault="004204CB" w:rsidP="00423BE6">
      <w:pPr>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511D46">
        <w:rPr>
          <w:lang w:val="da-DK"/>
        </w:rPr>
        <w:t>nedsat antal røde blodlegemer (</w:t>
      </w:r>
      <w:r w:rsidR="00B23B73">
        <w:rPr>
          <w:lang w:val="da-DK"/>
        </w:rPr>
        <w:t>blodmangel</w:t>
      </w:r>
      <w:r w:rsidR="00511D46">
        <w:rPr>
          <w:lang w:val="da-DK"/>
        </w:rPr>
        <w:t>– symptomer</w:t>
      </w:r>
      <w:r w:rsidR="00915F2C">
        <w:rPr>
          <w:lang w:val="da-DK"/>
        </w:rPr>
        <w:t>ne</w:t>
      </w:r>
      <w:r w:rsidR="00511D46">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 forhøjet mængde af kalium i blodet, nedsat nyrefunktion</w:t>
      </w:r>
      <w:r w:rsidR="004377E8">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BD1D09">
        <w:rPr>
          <w:szCs w:val="22"/>
          <w:lang w:val="da-DK"/>
        </w:rPr>
        <w:t>,</w:t>
      </w:r>
      <w:r w:rsidR="004377E8">
        <w:rPr>
          <w:szCs w:val="22"/>
          <w:lang w:val="da-DK"/>
        </w:rPr>
        <w:t xml:space="preserve"> </w:t>
      </w:r>
      <w:r w:rsidR="00947E21" w:rsidRPr="00186242">
        <w:rPr>
          <w:lang w:val="da-DK"/>
        </w:rPr>
        <w:t>alvorlige allergiske reaktioner (anafylaktisk shock)</w:t>
      </w:r>
      <w:r w:rsidR="00BD1D09">
        <w:rPr>
          <w:lang w:val="da-DK"/>
        </w:rPr>
        <w:t xml:space="preserve"> samt lavt blodsukkerniveau</w:t>
      </w:r>
      <w:r w:rsidR="004377E8">
        <w:rPr>
          <w:lang w:val="da-DK"/>
        </w:rPr>
        <w:t>.</w:t>
      </w:r>
      <w:r w:rsidRPr="004B0728">
        <w:rPr>
          <w:lang w:val="da-DK"/>
        </w:rPr>
        <w:t xml:space="preserve"> </w:t>
      </w:r>
      <w:r>
        <w:rPr>
          <w:lang w:val="da-DK"/>
        </w:rPr>
        <w:t>Der er i sjældne tilfælde også indberettet gulsot (gulfarvning af huden og/eller det hvide i øjnene).</w:t>
      </w:r>
    </w:p>
    <w:p w:rsidR="004204CB" w:rsidRPr="002C6D9C" w:rsidRDefault="004204CB">
      <w:pPr>
        <w:pStyle w:val="EMEABodyText"/>
        <w:rPr>
          <w:lang w:val="da-DK"/>
        </w:rPr>
      </w:pPr>
    </w:p>
    <w:p w:rsidR="00F20283" w:rsidRPr="005B62FF" w:rsidRDefault="00F20283" w:rsidP="00F20283">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F20283" w:rsidRPr="00F20283" w:rsidRDefault="00F20283" w:rsidP="00F20283">
      <w:pPr>
        <w:suppressAutoHyphens/>
        <w:rPr>
          <w:color w:val="000000"/>
          <w:szCs w:val="22"/>
          <w:lang w:val="da-DK"/>
        </w:rPr>
      </w:pPr>
      <w:r w:rsidRPr="00F20283">
        <w:rPr>
          <w:color w:val="000000"/>
          <w:szCs w:val="22"/>
          <w:lang w:val="da-DK"/>
        </w:rPr>
        <w:t xml:space="preserve">Hvis du oplever bivirkninger, bør du tale med din læge, sygeplejerske eller </w:t>
      </w:r>
      <w:r w:rsidRPr="00F20283">
        <w:rPr>
          <w:noProof/>
          <w:szCs w:val="22"/>
          <w:lang w:val="da-DK"/>
        </w:rPr>
        <w:t>apoteket</w:t>
      </w:r>
      <w:r w:rsidRPr="00F20283">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F20283">
        <w:rPr>
          <w:color w:val="000000"/>
          <w:szCs w:val="22"/>
          <w:lang w:val="da-DK"/>
        </w:rPr>
        <w:t xml:space="preserve"> via </w:t>
      </w:r>
      <w:r w:rsidRPr="00F20283">
        <w:rPr>
          <w:color w:val="000000"/>
          <w:szCs w:val="22"/>
          <w:highlight w:val="lightGray"/>
          <w:lang w:val="da-DK"/>
        </w:rPr>
        <w:t xml:space="preserve">det nationale rapporteringssystem anført i </w:t>
      </w:r>
      <w:hyperlink r:id="rId19" w:history="1">
        <w:r w:rsidRPr="00F20283">
          <w:rPr>
            <w:color w:val="0000FF"/>
            <w:szCs w:val="22"/>
            <w:highlight w:val="lightGray"/>
            <w:u w:val="single"/>
            <w:lang w:val="da-DK"/>
          </w:rPr>
          <w:t>Appendiks V</w:t>
        </w:r>
      </w:hyperlink>
      <w:r w:rsidRPr="00F20283">
        <w:rPr>
          <w:color w:val="000000"/>
          <w:szCs w:val="22"/>
          <w:lang w:val="da-DK"/>
        </w:rPr>
        <w:t>. Ved at indrapportere bivirkninger kan du hjælpe med at fremskaffe mere information om sikkerheden af dette lægemiddel.</w:t>
      </w:r>
    </w:p>
    <w:p w:rsidR="004204CB" w:rsidRPr="002C6D9C" w:rsidRDefault="004204CB">
      <w:pPr>
        <w:pStyle w:val="EMEABodyText"/>
        <w:rPr>
          <w:lang w:val="da-DK"/>
        </w:rPr>
      </w:pPr>
    </w:p>
    <w:p w:rsidR="004204CB" w:rsidRPr="002C6D9C" w:rsidRDefault="004204CB">
      <w:pPr>
        <w:pStyle w:val="EMEABodyText"/>
        <w:rPr>
          <w:lang w:val="da-DK"/>
        </w:rPr>
      </w:pPr>
    </w:p>
    <w:p w:rsidR="004204CB" w:rsidRPr="002C6D9C" w:rsidRDefault="004204CB">
      <w:pPr>
        <w:pStyle w:val="EMEAHeading1"/>
        <w:rPr>
          <w:lang w:val="da-DK"/>
        </w:rPr>
      </w:pPr>
      <w:r w:rsidRPr="002C6D9C">
        <w:rPr>
          <w:lang w:val="da-DK"/>
        </w:rPr>
        <w:t>5.</w:t>
      </w:r>
      <w:r w:rsidRPr="002C6D9C">
        <w:rPr>
          <w:lang w:val="da-DK"/>
        </w:rPr>
        <w:tab/>
      </w:r>
      <w:r w:rsidR="00A77880" w:rsidRPr="00A77880">
        <w:rPr>
          <w:caps w:val="0"/>
          <w:szCs w:val="22"/>
          <w:lang w:val="da-DK" w:eastAsia="fr-LU"/>
        </w:rPr>
        <w:t>Opbevaring</w:t>
      </w:r>
    </w:p>
    <w:p w:rsidR="004204CB" w:rsidRPr="002C6D9C" w:rsidRDefault="004204CB">
      <w:pPr>
        <w:pStyle w:val="EMEAHeading1"/>
        <w:rPr>
          <w:lang w:val="da-DK"/>
        </w:rPr>
      </w:pPr>
    </w:p>
    <w:p w:rsidR="00A77880" w:rsidRPr="00A77880" w:rsidRDefault="00A77880" w:rsidP="00A77880">
      <w:pPr>
        <w:rPr>
          <w:szCs w:val="22"/>
          <w:lang w:val="da-DK"/>
        </w:rPr>
      </w:pPr>
      <w:r w:rsidRPr="00A77880">
        <w:rPr>
          <w:szCs w:val="22"/>
          <w:lang w:val="da-DK"/>
        </w:rPr>
        <w:t xml:space="preserve">Opbevar </w:t>
      </w:r>
      <w:r w:rsidRPr="00A77880">
        <w:rPr>
          <w:noProof/>
          <w:szCs w:val="22"/>
          <w:lang w:val="da-DK"/>
        </w:rPr>
        <w:t>lægemidlet</w:t>
      </w:r>
      <w:r w:rsidRPr="00A77880">
        <w:rPr>
          <w:szCs w:val="22"/>
          <w:lang w:val="da-DK"/>
        </w:rPr>
        <w:t xml:space="preserve"> utilgængeligt for børn.</w:t>
      </w:r>
    </w:p>
    <w:p w:rsidR="00A77880" w:rsidRPr="00A77880" w:rsidRDefault="00A77880" w:rsidP="00A77880">
      <w:pPr>
        <w:rPr>
          <w:lang w:val="da-DK"/>
        </w:rPr>
      </w:pPr>
    </w:p>
    <w:p w:rsidR="00A77880" w:rsidRPr="00A77880" w:rsidRDefault="00A77880" w:rsidP="00A77880">
      <w:pPr>
        <w:rPr>
          <w:szCs w:val="22"/>
          <w:lang w:val="da-DK"/>
        </w:rPr>
      </w:pPr>
      <w:r w:rsidRPr="00A77880">
        <w:rPr>
          <w:szCs w:val="22"/>
          <w:lang w:val="da-DK"/>
        </w:rPr>
        <w:t xml:space="preserve">Brug ikke </w:t>
      </w:r>
      <w:r w:rsidRPr="00A77880">
        <w:rPr>
          <w:noProof/>
          <w:szCs w:val="22"/>
          <w:lang w:val="da-DK"/>
        </w:rPr>
        <w:t>lægemidlet</w:t>
      </w:r>
      <w:r w:rsidRPr="00A77880">
        <w:rPr>
          <w:szCs w:val="22"/>
          <w:lang w:val="da-DK"/>
        </w:rPr>
        <w:t xml:space="preserve"> efter den udløbsdato, der står på æsken og blisterpakningen efter Exp. Udløbsdatoen er den sidste dag i den nævnte måned.</w:t>
      </w:r>
    </w:p>
    <w:p w:rsidR="004204CB" w:rsidRPr="002C6D9C" w:rsidRDefault="004204CB" w:rsidP="004204CB">
      <w:pPr>
        <w:pStyle w:val="EMEABodyText"/>
        <w:rPr>
          <w:lang w:val="da-DK"/>
        </w:rPr>
      </w:pPr>
    </w:p>
    <w:p w:rsidR="004204CB" w:rsidRPr="002C6D9C" w:rsidRDefault="004204CB">
      <w:pPr>
        <w:pStyle w:val="EMEABodyText"/>
        <w:rPr>
          <w:lang w:val="da-DK"/>
        </w:rPr>
      </w:pPr>
      <w:r w:rsidRPr="002C6D9C">
        <w:rPr>
          <w:lang w:val="da-DK"/>
        </w:rPr>
        <w:t xml:space="preserve">Må ikke opbevares </w:t>
      </w:r>
      <w:r>
        <w:rPr>
          <w:lang w:val="da-DK"/>
        </w:rPr>
        <w:t xml:space="preserve">ved temperaturer </w:t>
      </w:r>
      <w:r w:rsidRPr="002C6D9C">
        <w:rPr>
          <w:lang w:val="da-DK"/>
        </w:rPr>
        <w:t>over 30°C.</w:t>
      </w:r>
    </w:p>
    <w:p w:rsidR="004204CB" w:rsidRPr="002C6D9C" w:rsidRDefault="004204CB">
      <w:pPr>
        <w:pStyle w:val="EMEABodyText"/>
        <w:rPr>
          <w:lang w:val="da-DK"/>
        </w:rPr>
      </w:pPr>
    </w:p>
    <w:p w:rsidR="00A77880" w:rsidRPr="00A77880" w:rsidRDefault="00A77880" w:rsidP="00A77880">
      <w:pPr>
        <w:suppressAutoHyphens/>
        <w:rPr>
          <w:szCs w:val="22"/>
          <w:lang w:val="da-DK"/>
        </w:rPr>
      </w:pPr>
      <w:r w:rsidRPr="00A77880">
        <w:rPr>
          <w:szCs w:val="22"/>
          <w:lang w:val="da-DK"/>
        </w:rPr>
        <w:t xml:space="preserve">Spørg </w:t>
      </w:r>
      <w:r w:rsidRPr="00A77880">
        <w:rPr>
          <w:noProof/>
          <w:szCs w:val="22"/>
          <w:lang w:val="da-DK"/>
        </w:rPr>
        <w:t>på apoteket</w:t>
      </w:r>
      <w:r w:rsidRPr="00A77880">
        <w:rPr>
          <w:szCs w:val="22"/>
          <w:lang w:val="da-DK"/>
        </w:rPr>
        <w:t>, hvordan du skal bortskaffe medicinrester. Af hensyn til miljøet må du ikke smide medicinrester i afløbet, toilettet eller skraldespanden.</w:t>
      </w:r>
    </w:p>
    <w:p w:rsidR="004204CB" w:rsidRPr="002C6D9C" w:rsidRDefault="004204CB">
      <w:pPr>
        <w:pStyle w:val="EMEABodyText"/>
        <w:rPr>
          <w:lang w:val="da-DK"/>
        </w:rPr>
      </w:pPr>
    </w:p>
    <w:p w:rsidR="004204CB" w:rsidRPr="002C6D9C" w:rsidRDefault="004204CB">
      <w:pPr>
        <w:pStyle w:val="EMEABodyText"/>
        <w:rPr>
          <w:lang w:val="da-DK"/>
        </w:rPr>
      </w:pPr>
    </w:p>
    <w:p w:rsidR="00A77880" w:rsidRPr="00A77880" w:rsidRDefault="004204CB" w:rsidP="00A77880">
      <w:pPr>
        <w:keepNext/>
        <w:keepLines/>
        <w:ind w:left="567" w:hanging="567"/>
        <w:outlineLvl w:val="0"/>
        <w:rPr>
          <w:b/>
          <w:caps/>
          <w:lang w:val="da-DK"/>
        </w:rPr>
      </w:pPr>
      <w:r w:rsidRPr="00B74C63">
        <w:rPr>
          <w:b/>
          <w:lang w:val="da-DK"/>
        </w:rPr>
        <w:t>6.</w:t>
      </w:r>
      <w:r w:rsidRPr="002C6D9C">
        <w:rPr>
          <w:lang w:val="da-DK"/>
        </w:rPr>
        <w:tab/>
      </w:r>
      <w:r w:rsidR="00A77880" w:rsidRPr="00A77880">
        <w:rPr>
          <w:b/>
          <w:lang w:val="da-DK"/>
        </w:rPr>
        <w:t>Pakningsstørrelser og yderligere oplysninger</w:t>
      </w:r>
    </w:p>
    <w:p w:rsidR="004204CB" w:rsidRPr="002C6D9C" w:rsidRDefault="004204CB">
      <w:pPr>
        <w:pStyle w:val="EMEAHeading1"/>
        <w:rPr>
          <w:lang w:val="da-DK"/>
        </w:rPr>
      </w:pPr>
    </w:p>
    <w:p w:rsidR="004204CB" w:rsidRPr="002C6D9C" w:rsidRDefault="004204CB" w:rsidP="004204CB">
      <w:pPr>
        <w:pStyle w:val="EMEAHeading3"/>
        <w:rPr>
          <w:lang w:val="da-DK"/>
        </w:rPr>
      </w:pPr>
      <w:r>
        <w:rPr>
          <w:lang w:val="da-DK"/>
        </w:rPr>
        <w:t xml:space="preserve">Aprovel </w:t>
      </w:r>
      <w:r w:rsidRPr="002C6D9C">
        <w:rPr>
          <w:lang w:val="da-DK"/>
        </w:rPr>
        <w:t>indeholder:</w:t>
      </w:r>
    </w:p>
    <w:p w:rsidR="004204CB" w:rsidRPr="002C6D9C"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 xml:space="preserve">Aktivt stof: irbesartan. Hver </w:t>
      </w:r>
      <w:r>
        <w:rPr>
          <w:lang w:val="da-DK"/>
        </w:rPr>
        <w:t>Aprovel</w:t>
      </w:r>
      <w:r w:rsidRPr="002C6D9C">
        <w:rPr>
          <w:lang w:val="da-DK"/>
        </w:rPr>
        <w:t>-tablet </w:t>
      </w:r>
      <w:r>
        <w:rPr>
          <w:lang w:val="da-DK"/>
        </w:rPr>
        <w:t>300</w:t>
      </w:r>
      <w:r w:rsidRPr="002C6D9C">
        <w:rPr>
          <w:lang w:val="da-DK"/>
        </w:rPr>
        <w:t xml:space="preserve"> mg indeholder </w:t>
      </w:r>
      <w:r>
        <w:rPr>
          <w:lang w:val="da-DK"/>
        </w:rPr>
        <w:t>300</w:t>
      </w:r>
      <w:r w:rsidRPr="002C6D9C">
        <w:rPr>
          <w:lang w:val="da-DK"/>
        </w:rPr>
        <w:t> mg irbesartan.</w:t>
      </w:r>
    </w:p>
    <w:p w:rsidR="004204CB" w:rsidRPr="002C6D9C" w:rsidRDefault="004204CB" w:rsidP="004204CB">
      <w:pPr>
        <w:pStyle w:val="EMEABodyTextIndent"/>
        <w:tabs>
          <w:tab w:val="left" w:pos="567"/>
        </w:tabs>
        <w:ind w:left="567" w:hanging="567"/>
        <w:rPr>
          <w:lang w:val="da-DK"/>
        </w:rPr>
      </w:pPr>
      <w:r w:rsidRPr="002C6D9C">
        <w:rPr>
          <w:rFonts w:ascii="Wingdings" w:hAnsi="Wingdings"/>
          <w:lang w:val="da-DK"/>
        </w:rPr>
        <w:t></w:t>
      </w:r>
      <w:r w:rsidRPr="002C6D9C">
        <w:rPr>
          <w:rFonts w:ascii="Wingdings" w:hAnsi="Wingdings"/>
          <w:lang w:val="da-DK"/>
        </w:rPr>
        <w:tab/>
      </w:r>
      <w:r w:rsidRPr="002C6D9C">
        <w:rPr>
          <w:lang w:val="da-DK"/>
        </w:rPr>
        <w:t>Øvrige indholdsstoffer: lactosemonohydrat, mikrokrystallinsk cellulose, croscarmellosenatrium, magnesiumstearat, kolloid silica, prægelatineret majsstivelse, poloaxamer 188.</w:t>
      </w:r>
    </w:p>
    <w:p w:rsidR="008D372D" w:rsidRPr="002C6D9C" w:rsidRDefault="008D372D" w:rsidP="008D372D">
      <w:pPr>
        <w:pStyle w:val="EMEABodyTextIndent"/>
        <w:tabs>
          <w:tab w:val="left" w:pos="567"/>
        </w:tabs>
        <w:ind w:left="567"/>
        <w:rPr>
          <w:lang w:val="da-DK"/>
        </w:rPr>
      </w:pPr>
      <w:r w:rsidRPr="00186242">
        <w:rPr>
          <w:lang w:val="da-DK"/>
        </w:rPr>
        <w:t xml:space="preserve">Se </w:t>
      </w:r>
      <w:r>
        <w:rPr>
          <w:lang w:val="da-DK"/>
        </w:rPr>
        <w:t>punkt</w:t>
      </w:r>
      <w:r w:rsidRPr="00186242">
        <w:rPr>
          <w:lang w:val="da-DK"/>
        </w:rPr>
        <w:t xml:space="preserve"> 2 ”Aprovel indeholder la</w:t>
      </w:r>
      <w:r w:rsidR="00A23B1E">
        <w:rPr>
          <w:lang w:val="da-DK"/>
        </w:rPr>
        <w:t>c</w:t>
      </w:r>
      <w:r w:rsidRPr="00186242">
        <w:rPr>
          <w:lang w:val="da-DK"/>
        </w:rPr>
        <w:t>tose”</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Pr>
          <w:lang w:val="da-DK"/>
        </w:rPr>
        <w:t>U</w:t>
      </w:r>
      <w:r w:rsidRPr="002C6D9C">
        <w:rPr>
          <w:lang w:val="da-DK"/>
        </w:rPr>
        <w:t>dseende og pakningstørrelse</w:t>
      </w:r>
      <w:r>
        <w:rPr>
          <w:lang w:val="da-DK"/>
        </w:rPr>
        <w:t>r</w:t>
      </w:r>
    </w:p>
    <w:p w:rsidR="004204CB" w:rsidRPr="002C6D9C" w:rsidRDefault="004204CB" w:rsidP="004204CB">
      <w:pPr>
        <w:pStyle w:val="EMEABodyText"/>
        <w:rPr>
          <w:lang w:val="da-DK"/>
        </w:rPr>
      </w:pPr>
      <w:r>
        <w:rPr>
          <w:lang w:val="da-DK"/>
        </w:rPr>
        <w:t>Aprovel</w:t>
      </w:r>
      <w:r w:rsidRPr="002C6D9C">
        <w:rPr>
          <w:lang w:val="da-DK"/>
        </w:rPr>
        <w:t xml:space="preserve"> </w:t>
      </w:r>
      <w:r>
        <w:rPr>
          <w:lang w:val="da-DK"/>
        </w:rPr>
        <w:t>300</w:t>
      </w:r>
      <w:r w:rsidRPr="002C6D9C">
        <w:rPr>
          <w:lang w:val="da-DK"/>
        </w:rPr>
        <w:t xml:space="preserve"> mg tabletter er hvide til mathvide, bikonvekse og ovale med et hjerte præget på den ene side og nummeret </w:t>
      </w:r>
      <w:r>
        <w:rPr>
          <w:lang w:val="da-DK"/>
        </w:rPr>
        <w:t>2773</w:t>
      </w:r>
      <w:r w:rsidRPr="002C6D9C">
        <w:rPr>
          <w:lang w:val="da-DK"/>
        </w:rPr>
        <w:t xml:space="preserve"> på den anden side.</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Pr>
          <w:lang w:val="da-DK"/>
        </w:rPr>
        <w:t>Aprovel</w:t>
      </w:r>
      <w:r w:rsidRPr="002C6D9C">
        <w:rPr>
          <w:lang w:val="da-DK"/>
        </w:rPr>
        <w:t> </w:t>
      </w:r>
      <w:r>
        <w:rPr>
          <w:lang w:val="da-DK"/>
        </w:rPr>
        <w:t>300</w:t>
      </w:r>
      <w:r w:rsidRPr="002C6D9C">
        <w:rPr>
          <w:lang w:val="da-DK"/>
        </w:rPr>
        <w:t xml:space="preserve"> mg tabletter leveres i blisterpakninger </w:t>
      </w:r>
      <w:r w:rsidR="007D4A17">
        <w:rPr>
          <w:lang w:val="da-DK"/>
        </w:rPr>
        <w:t>af</w:t>
      </w:r>
      <w:r w:rsidRPr="002C6D9C">
        <w:rPr>
          <w:lang w:val="da-DK"/>
        </w:rPr>
        <w:t xml:space="preserve"> 14, 28, 56 eller 98 tabletter. Der fås også enkeltdosisblisterpakninger med 56 x</w:t>
      </w:r>
      <w:r>
        <w:rPr>
          <w:lang w:val="da-DK"/>
        </w:rPr>
        <w:t> </w:t>
      </w:r>
      <w:r w:rsidRPr="002C6D9C">
        <w:rPr>
          <w:lang w:val="da-DK"/>
        </w:rPr>
        <w:t>1</w:t>
      </w:r>
      <w:r>
        <w:rPr>
          <w:lang w:val="da-DK"/>
        </w:rPr>
        <w:t> </w:t>
      </w:r>
      <w:r w:rsidRPr="002C6D9C">
        <w:rPr>
          <w:lang w:val="da-DK"/>
        </w:rPr>
        <w:t>tablet til hospitalsbrug.</w:t>
      </w:r>
    </w:p>
    <w:p w:rsidR="004204CB" w:rsidRPr="002C6D9C" w:rsidRDefault="004204CB" w:rsidP="004204CB">
      <w:pPr>
        <w:pStyle w:val="EMEABodyText"/>
        <w:rPr>
          <w:lang w:val="da-DK"/>
        </w:rPr>
      </w:pPr>
    </w:p>
    <w:p w:rsidR="004204CB" w:rsidRPr="002C6D9C" w:rsidRDefault="004204CB" w:rsidP="004204CB">
      <w:pPr>
        <w:pStyle w:val="EMEABodyText"/>
        <w:rPr>
          <w:lang w:val="da-DK"/>
        </w:rPr>
      </w:pPr>
      <w:r w:rsidRPr="002C6D9C">
        <w:rPr>
          <w:lang w:val="da-DK"/>
        </w:rPr>
        <w:t>Ikke alle pakningsstørrelser er nødvendigvis markedsført.</w:t>
      </w:r>
    </w:p>
    <w:p w:rsidR="004204CB" w:rsidRPr="002C6D9C" w:rsidRDefault="004204CB" w:rsidP="004204CB">
      <w:pPr>
        <w:pStyle w:val="EMEABodyText"/>
        <w:rPr>
          <w:lang w:val="da-DK"/>
        </w:rPr>
      </w:pPr>
    </w:p>
    <w:p w:rsidR="004204CB" w:rsidRPr="002C6D9C" w:rsidRDefault="004204CB" w:rsidP="004204CB">
      <w:pPr>
        <w:pStyle w:val="EMEAHeading3"/>
        <w:rPr>
          <w:lang w:val="da-DK"/>
        </w:rPr>
      </w:pPr>
      <w:r w:rsidRPr="002C6D9C">
        <w:rPr>
          <w:lang w:val="da-DK"/>
        </w:rPr>
        <w:t>Indehaveren af markedsføringstilladelsen:</w:t>
      </w:r>
    </w:p>
    <w:p w:rsidR="004204CB" w:rsidRPr="002C6D9C" w:rsidRDefault="0046514E" w:rsidP="004204CB">
      <w:pPr>
        <w:pStyle w:val="EMEAAddress"/>
        <w:rPr>
          <w:lang w:val="da-DK"/>
        </w:rPr>
      </w:pPr>
      <w:r>
        <w:rPr>
          <w:lang w:val="fr-FR"/>
        </w:rPr>
        <w:t>sanofi-aventis groupe</w:t>
      </w:r>
      <w:r w:rsidR="004204CB" w:rsidRPr="002C6D9C">
        <w:rPr>
          <w:lang w:val="da-DK"/>
        </w:rPr>
        <w:br/>
      </w:r>
      <w:r w:rsidR="004204CB">
        <w:rPr>
          <w:lang w:val="da-DK"/>
        </w:rPr>
        <w:t>54</w:t>
      </w:r>
      <w:r w:rsidR="00F27879">
        <w:rPr>
          <w:lang w:val="da-DK"/>
        </w:rPr>
        <w:t>,</w:t>
      </w:r>
      <w:r w:rsidR="004204CB">
        <w:rPr>
          <w:lang w:val="da-DK"/>
        </w:rPr>
        <w:t xml:space="preserve"> rue La Boétie</w:t>
      </w:r>
      <w:r w:rsidR="004204CB">
        <w:rPr>
          <w:lang w:val="da-DK"/>
        </w:rPr>
        <w:br/>
      </w:r>
      <w:r w:rsidR="00F27879">
        <w:rPr>
          <w:lang w:val="da-DK"/>
        </w:rPr>
        <w:t>F-</w:t>
      </w:r>
      <w:r w:rsidR="004204CB">
        <w:rPr>
          <w:lang w:val="da-DK"/>
        </w:rPr>
        <w:t>75008 Paris</w:t>
      </w:r>
      <w:r w:rsidR="004204CB" w:rsidRPr="002C6D9C">
        <w:rPr>
          <w:lang w:val="da-DK"/>
        </w:rPr>
        <w:t> </w:t>
      </w:r>
      <w:r w:rsidR="004204CB" w:rsidRPr="002C6D9C">
        <w:rPr>
          <w:lang w:val="da-DK"/>
        </w:rPr>
        <w:noBreakHyphen/>
        <w:t> </w:t>
      </w:r>
      <w:r w:rsidR="004204CB">
        <w:rPr>
          <w:lang w:val="da-DK"/>
        </w:rPr>
        <w:t>Frankrig</w:t>
      </w:r>
    </w:p>
    <w:p w:rsidR="004204CB" w:rsidRPr="002C6D9C" w:rsidRDefault="004204CB" w:rsidP="004204CB">
      <w:pPr>
        <w:pStyle w:val="EMEABodyText"/>
        <w:rPr>
          <w:bCs/>
          <w:caps/>
          <w:lang w:val="da-DK"/>
        </w:rPr>
      </w:pPr>
    </w:p>
    <w:p w:rsidR="004204CB" w:rsidRPr="002C6D9C" w:rsidRDefault="004204CB" w:rsidP="004204CB">
      <w:pPr>
        <w:pStyle w:val="EMEAHeading3"/>
        <w:rPr>
          <w:lang w:val="da-DK"/>
        </w:rPr>
      </w:pPr>
      <w:r w:rsidRPr="002C6D9C">
        <w:rPr>
          <w:lang w:val="da-DK"/>
        </w:rPr>
        <w:t>Fremstiller: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4204CB" w:rsidRPr="00B74C63" w:rsidRDefault="004204CB" w:rsidP="004204CB">
      <w:pPr>
        <w:pStyle w:val="EMEAAddress"/>
        <w:rPr>
          <w:lang w:val="en-US"/>
        </w:rPr>
      </w:pPr>
    </w:p>
    <w:p w:rsidR="004204CB" w:rsidRPr="00B74C63" w:rsidRDefault="004204CB" w:rsidP="004204CB">
      <w:pPr>
        <w:pStyle w:val="EMEAAddress"/>
        <w:rPr>
          <w:lang w:val="en-US"/>
        </w:rPr>
      </w:pPr>
      <w:r w:rsidRPr="00B74C63">
        <w:rPr>
          <w:lang w:val="en-US"/>
        </w:rPr>
        <w:t>CHINOIN PRIVATE CO. LTD.</w:t>
      </w:r>
      <w:r w:rsidRPr="00B74C63">
        <w:rPr>
          <w:lang w:val="en-US"/>
        </w:rPr>
        <w:br/>
        <w:t>Lévai u.5.</w:t>
      </w:r>
      <w:r w:rsidRPr="00B74C63">
        <w:rPr>
          <w:lang w:val="en-US"/>
        </w:rPr>
        <w:br/>
        <w:t>2112 Veresegyház </w:t>
      </w:r>
      <w:r w:rsidRPr="00B74C63">
        <w:rPr>
          <w:lang w:val="en-US"/>
        </w:rPr>
        <w:noBreakHyphen/>
        <w:t> Ungarn</w:t>
      </w:r>
    </w:p>
    <w:p w:rsidR="00A77880" w:rsidRPr="00B74C63" w:rsidRDefault="00A77880">
      <w:pPr>
        <w:pStyle w:val="EMEABodyText"/>
        <w:rPr>
          <w:lang w:val="en-US"/>
        </w:rPr>
      </w:pPr>
    </w:p>
    <w:p w:rsidR="00F27879" w:rsidRPr="00F27879" w:rsidRDefault="004204CB" w:rsidP="00F27879">
      <w:pPr>
        <w:rPr>
          <w:szCs w:val="22"/>
          <w:lang w:val="da-DK"/>
        </w:rPr>
      </w:pPr>
      <w:r w:rsidRPr="002C6D9C">
        <w:rPr>
          <w:lang w:val="da-DK"/>
        </w:rPr>
        <w:t xml:space="preserve">Hvis du vil have yderligere oplysninger om </w:t>
      </w:r>
      <w:r>
        <w:rPr>
          <w:lang w:val="da-DK"/>
        </w:rPr>
        <w:t>Aprovel</w:t>
      </w:r>
      <w:r w:rsidRPr="002C6D9C">
        <w:rPr>
          <w:lang w:val="da-DK"/>
        </w:rPr>
        <w:t>, skal du henvende dig til den lokale repræsentant</w:t>
      </w:r>
      <w:r w:rsidR="00F27879" w:rsidRPr="00F27879">
        <w:rPr>
          <w:szCs w:val="22"/>
          <w:lang w:val="da-DK"/>
        </w:rPr>
        <w:t xml:space="preserve"> for indehaveren af markedsføringstilladelsen:</w:t>
      </w:r>
    </w:p>
    <w:p w:rsidR="004204CB" w:rsidRPr="002C6D9C" w:rsidRDefault="004204CB">
      <w:pPr>
        <w:pStyle w:val="EMEABodyText"/>
        <w:rPr>
          <w:lang w:val="da-DK"/>
        </w:rPr>
      </w:pPr>
    </w:p>
    <w:p w:rsidR="004204CB" w:rsidRPr="002C6D9C"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F27879">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F27879" w:rsidRDefault="00F27879" w:rsidP="00F27879">
            <w:pPr>
              <w:rPr>
                <w:b/>
                <w:bCs/>
                <w:lang w:val="lt-LT"/>
              </w:rPr>
            </w:pPr>
            <w:r>
              <w:rPr>
                <w:b/>
                <w:bCs/>
                <w:lang w:val="lt-LT"/>
              </w:rPr>
              <w:t>Lietuva</w:t>
            </w:r>
          </w:p>
          <w:p w:rsidR="00F27879" w:rsidRDefault="00F27879" w:rsidP="00F27879">
            <w:pPr>
              <w:rPr>
                <w:lang w:val="fr-FR"/>
              </w:rPr>
            </w:pPr>
            <w:r>
              <w:rPr>
                <w:lang w:val="cs-CZ"/>
              </w:rPr>
              <w:t>UAB sanofi-aventis Lietuva</w:t>
            </w:r>
          </w:p>
          <w:p w:rsidR="00F27879" w:rsidRDefault="00F27879" w:rsidP="00F27879">
            <w:pPr>
              <w:rPr>
                <w:lang w:val="cs-CZ"/>
              </w:rPr>
            </w:pPr>
            <w:r>
              <w:rPr>
                <w:lang w:val="cs-CZ"/>
              </w:rPr>
              <w:t>Tel: +370 5 2755224</w:t>
            </w:r>
          </w:p>
          <w:p w:rsidR="004204CB" w:rsidRDefault="004204CB" w:rsidP="00F27879">
            <w:pPr>
              <w:rPr>
                <w:lang w:val="fr-BE"/>
              </w:rPr>
            </w:pPr>
          </w:p>
        </w:tc>
      </w:tr>
      <w:tr w:rsidR="004204CB">
        <w:trPr>
          <w:gridBefore w:val="1"/>
          <w:wBefore w:w="34" w:type="dxa"/>
          <w:cantSplit/>
        </w:trPr>
        <w:tc>
          <w:tcPr>
            <w:tcW w:w="4644" w:type="dxa"/>
          </w:tcPr>
          <w:p w:rsidR="004204CB" w:rsidRDefault="004204CB">
            <w:pPr>
              <w:rPr>
                <w:b/>
                <w:bCs/>
                <w:lang w:val="fr-BE"/>
              </w:rPr>
            </w:pPr>
            <w:r>
              <w:rPr>
                <w:b/>
                <w:bCs/>
              </w:rPr>
              <w:t>България</w:t>
            </w:r>
          </w:p>
          <w:p w:rsidR="004204CB" w:rsidRDefault="008D372D">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F27879" w:rsidRDefault="00F27879" w:rsidP="00F27879">
            <w:pPr>
              <w:rPr>
                <w:b/>
                <w:bCs/>
                <w:lang w:val="fr-LU"/>
              </w:rPr>
            </w:pPr>
            <w:r>
              <w:rPr>
                <w:b/>
                <w:bCs/>
                <w:lang w:val="fr-LU"/>
              </w:rPr>
              <w:t>Luxembourg/Luxemburg</w:t>
            </w:r>
          </w:p>
          <w:p w:rsidR="00F27879" w:rsidRDefault="00F27879" w:rsidP="00F27879">
            <w:pPr>
              <w:rPr>
                <w:snapToGrid w:val="0"/>
                <w:lang w:val="fr-BE"/>
              </w:rPr>
            </w:pPr>
            <w:r>
              <w:rPr>
                <w:snapToGrid w:val="0"/>
                <w:lang w:val="fr-BE"/>
              </w:rPr>
              <w:t xml:space="preserve">Sanofi Belgium </w:t>
            </w:r>
          </w:p>
          <w:p w:rsidR="00F27879" w:rsidRDefault="00F27879" w:rsidP="00F27879">
            <w:pPr>
              <w:rPr>
                <w:lang w:val="fr-BE"/>
              </w:rPr>
            </w:pPr>
            <w:r>
              <w:rPr>
                <w:lang w:val="fr-LU"/>
              </w:rPr>
              <w:t xml:space="preserve">Tél/Tel: </w:t>
            </w:r>
            <w:r>
              <w:rPr>
                <w:snapToGrid w:val="0"/>
                <w:lang w:val="fr-BE"/>
              </w:rPr>
              <w:t>+32 (0)2 710 54 00 (</w:t>
            </w:r>
            <w:r>
              <w:rPr>
                <w:lang w:val="fr-BE"/>
              </w:rPr>
              <w:t>Belgique/Belgien)</w:t>
            </w:r>
          </w:p>
          <w:p w:rsidR="004204CB" w:rsidRDefault="004204CB" w:rsidP="00F27879">
            <w:pPr>
              <w:rPr>
                <w:lang w:val="hu-HU"/>
              </w:rPr>
            </w:pPr>
          </w:p>
        </w:tc>
      </w:tr>
      <w:tr w:rsidR="004204CB">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F27879" w:rsidRDefault="00F27879" w:rsidP="00F27879">
            <w:pPr>
              <w:rPr>
                <w:b/>
                <w:bCs/>
                <w:lang w:val="hu-HU"/>
              </w:rPr>
            </w:pPr>
            <w:r>
              <w:rPr>
                <w:b/>
                <w:bCs/>
                <w:lang w:val="hu-HU"/>
              </w:rPr>
              <w:t>Magyarország</w:t>
            </w:r>
          </w:p>
          <w:p w:rsidR="00273357" w:rsidRDefault="009823FE" w:rsidP="00F27879">
            <w:pPr>
              <w:rPr>
                <w:lang w:val="cs-CZ"/>
              </w:rPr>
            </w:pPr>
            <w:r w:rsidRPr="009823FE">
              <w:rPr>
                <w:lang w:val="cs-CZ"/>
              </w:rPr>
              <w:t>SANOFI-AVENTIS Zrt.</w:t>
            </w:r>
          </w:p>
          <w:p w:rsidR="00F27879" w:rsidRDefault="00F27879" w:rsidP="00F27879">
            <w:pPr>
              <w:rPr>
                <w:lang w:val="hu-HU"/>
              </w:rPr>
            </w:pPr>
            <w:r>
              <w:rPr>
                <w:lang w:val="cs-CZ"/>
              </w:rPr>
              <w:t xml:space="preserve">Tel.: +36 1 </w:t>
            </w:r>
            <w:r>
              <w:rPr>
                <w:lang w:val="hu-HU"/>
              </w:rPr>
              <w:t>505 0050</w:t>
            </w:r>
          </w:p>
          <w:p w:rsidR="004204CB" w:rsidRDefault="004204CB" w:rsidP="00F27879">
            <w:pPr>
              <w:rPr>
                <w:lang w:val="cs-CZ"/>
              </w:rPr>
            </w:pPr>
          </w:p>
        </w:tc>
      </w:tr>
      <w:tr w:rsidR="004204CB" w:rsidRPr="005104B2">
        <w:trPr>
          <w:gridBefore w:val="1"/>
          <w:wBefore w:w="34" w:type="dxa"/>
          <w:cantSplit/>
        </w:trPr>
        <w:tc>
          <w:tcPr>
            <w:tcW w:w="4644" w:type="dxa"/>
          </w:tcPr>
          <w:p w:rsidR="004204CB" w:rsidRDefault="004204CB">
            <w:pPr>
              <w:rPr>
                <w:b/>
                <w:bCs/>
                <w:lang w:val="cs-CZ"/>
              </w:rPr>
            </w:pPr>
            <w:r>
              <w:rPr>
                <w:b/>
                <w:bCs/>
                <w:lang w:val="cs-CZ"/>
              </w:rPr>
              <w:t>Danmark</w:t>
            </w:r>
          </w:p>
          <w:p w:rsidR="004204CB" w:rsidRDefault="00E777C5">
            <w:pPr>
              <w:rPr>
                <w:lang w:val="cs-CZ"/>
              </w:rPr>
            </w:pPr>
            <w:r>
              <w:rPr>
                <w:lang w:val="cs-CZ"/>
              </w:rPr>
              <w:t>S</w:t>
            </w:r>
            <w:r w:rsidR="004204CB">
              <w:rPr>
                <w:lang w:val="cs-CZ"/>
              </w:rPr>
              <w:t>anofi A/S</w:t>
            </w:r>
          </w:p>
          <w:p w:rsidR="004204CB" w:rsidRDefault="004204CB">
            <w:pPr>
              <w:rPr>
                <w:lang w:val="cs-CZ"/>
              </w:rPr>
            </w:pPr>
            <w:r>
              <w:rPr>
                <w:lang w:val="cs-CZ"/>
              </w:rPr>
              <w:t>Tlf: +45 45 16 70 00</w:t>
            </w:r>
          </w:p>
          <w:p w:rsidR="004204CB" w:rsidRDefault="004204CB">
            <w:pPr>
              <w:rPr>
                <w:lang w:val="cs-CZ"/>
              </w:rPr>
            </w:pPr>
          </w:p>
        </w:tc>
        <w:tc>
          <w:tcPr>
            <w:tcW w:w="4678" w:type="dxa"/>
          </w:tcPr>
          <w:p w:rsidR="00F27879" w:rsidRDefault="00F27879" w:rsidP="00F27879">
            <w:pPr>
              <w:rPr>
                <w:b/>
                <w:bCs/>
                <w:lang w:val="mt-MT"/>
              </w:rPr>
            </w:pPr>
            <w:r>
              <w:rPr>
                <w:b/>
                <w:bCs/>
                <w:lang w:val="mt-MT"/>
              </w:rPr>
              <w:t>Malta</w:t>
            </w:r>
          </w:p>
          <w:p w:rsidR="00E777C5" w:rsidRDefault="00E777C5" w:rsidP="00F27879">
            <w:pPr>
              <w:rPr>
                <w:lang w:val="cs-CZ"/>
              </w:rPr>
            </w:pPr>
            <w:r>
              <w:rPr>
                <w:lang w:val="fr-FR"/>
              </w:rPr>
              <w:t>Sanofi S</w:t>
            </w:r>
            <w:r w:rsidR="00BD1D09">
              <w:rPr>
                <w:lang w:val="fr-FR"/>
              </w:rPr>
              <w:t>.r</w:t>
            </w:r>
            <w:r>
              <w:rPr>
                <w:lang w:val="fr-FR"/>
              </w:rPr>
              <w:t>.</w:t>
            </w:r>
            <w:r w:rsidR="00BD1D09">
              <w:rPr>
                <w:lang w:val="fr-FR"/>
              </w:rPr>
              <w:t>l</w:t>
            </w:r>
            <w:r>
              <w:rPr>
                <w:lang w:val="fr-FR"/>
              </w:rPr>
              <w:t>.</w:t>
            </w:r>
          </w:p>
          <w:p w:rsidR="00F27879" w:rsidRDefault="00F27879" w:rsidP="00F27879">
            <w:pPr>
              <w:rPr>
                <w:lang w:val="cs-CZ"/>
              </w:rPr>
            </w:pPr>
            <w:r>
              <w:rPr>
                <w:lang w:val="cs-CZ"/>
              </w:rPr>
              <w:t xml:space="preserve">Tel: </w:t>
            </w:r>
            <w:r w:rsidR="00E777C5">
              <w:rPr>
                <w:lang w:val="fr-FR"/>
              </w:rPr>
              <w:t>+39 02 39394275</w:t>
            </w:r>
          </w:p>
          <w:p w:rsidR="004204CB" w:rsidRDefault="004204CB" w:rsidP="00F27879">
            <w:pPr>
              <w:rPr>
                <w:lang w:val="cs-CZ"/>
              </w:rPr>
            </w:pPr>
          </w:p>
        </w:tc>
      </w:tr>
      <w:tr w:rsidR="004204CB">
        <w:trPr>
          <w:gridBefore w:val="1"/>
          <w:wBefore w:w="34" w:type="dxa"/>
          <w:cantSplit/>
        </w:trPr>
        <w:tc>
          <w:tcPr>
            <w:tcW w:w="4644" w:type="dxa"/>
          </w:tcPr>
          <w:p w:rsidR="004204CB" w:rsidRDefault="004204CB">
            <w:pPr>
              <w:rPr>
                <w:b/>
                <w:bCs/>
                <w:lang w:val="cs-CZ"/>
              </w:rPr>
            </w:pPr>
            <w:r>
              <w:rPr>
                <w:b/>
                <w:bCs/>
                <w:lang w:val="cs-CZ"/>
              </w:rPr>
              <w:t>Deutschland</w:t>
            </w:r>
          </w:p>
          <w:p w:rsidR="004377E8" w:rsidRPr="00335592" w:rsidRDefault="004377E8" w:rsidP="004377E8">
            <w:pPr>
              <w:rPr>
                <w:lang w:val="fr-FR"/>
              </w:rPr>
            </w:pPr>
            <w:r w:rsidRPr="00335592">
              <w:rPr>
                <w:lang w:val="fr-FR"/>
              </w:rPr>
              <w:t>Sanofi-Aventis Deutschland GmbH</w:t>
            </w:r>
          </w:p>
          <w:p w:rsidR="008D372D" w:rsidRPr="009313D0" w:rsidRDefault="008D372D" w:rsidP="008D372D">
            <w:pPr>
              <w:rPr>
                <w:lang w:val="cs-CZ"/>
              </w:rPr>
            </w:pPr>
            <w:r>
              <w:rPr>
                <w:lang w:val="cs-CZ"/>
              </w:rPr>
              <w:t>Tel</w:t>
            </w:r>
            <w:r w:rsidRPr="009313D0">
              <w:rPr>
                <w:lang w:val="cs-CZ"/>
              </w:rPr>
              <w:t>: 0800 52 52 010</w:t>
            </w:r>
          </w:p>
          <w:p w:rsidR="00F27879" w:rsidRDefault="008D372D" w:rsidP="008D372D">
            <w:pPr>
              <w:rPr>
                <w:lang w:val="cs-CZ"/>
              </w:rPr>
            </w:pPr>
            <w:r w:rsidRPr="009313D0">
              <w:rPr>
                <w:lang w:val="cs-CZ"/>
              </w:rPr>
              <w:t>Tel. aus dem Ausland: +49 69 305 21 131</w:t>
            </w:r>
          </w:p>
          <w:p w:rsidR="004204CB" w:rsidRPr="00B74C63" w:rsidRDefault="004204CB" w:rsidP="00413FEF">
            <w:pPr>
              <w:rPr>
                <w:lang w:val="de-DE"/>
              </w:rPr>
            </w:pPr>
          </w:p>
        </w:tc>
        <w:tc>
          <w:tcPr>
            <w:tcW w:w="4678" w:type="dxa"/>
          </w:tcPr>
          <w:p w:rsidR="00F27879" w:rsidRDefault="00F27879" w:rsidP="00F27879">
            <w:pPr>
              <w:rPr>
                <w:b/>
                <w:bCs/>
                <w:lang w:val="cs-CZ"/>
              </w:rPr>
            </w:pPr>
            <w:r>
              <w:rPr>
                <w:b/>
                <w:bCs/>
                <w:lang w:val="cs-CZ"/>
              </w:rPr>
              <w:t>Nederland</w:t>
            </w:r>
          </w:p>
          <w:p w:rsidR="00F27879" w:rsidRDefault="00BD1D09" w:rsidP="00F27879">
            <w:pPr>
              <w:rPr>
                <w:lang w:val="cs-CZ"/>
              </w:rPr>
            </w:pPr>
            <w:r>
              <w:rPr>
                <w:lang w:val="cs-CZ"/>
              </w:rPr>
              <w:t xml:space="preserve">Genzyme Europe </w:t>
            </w:r>
            <w:r w:rsidR="00F27879">
              <w:rPr>
                <w:lang w:val="cs-CZ"/>
              </w:rPr>
              <w:t>B.V.</w:t>
            </w:r>
          </w:p>
          <w:p w:rsidR="00F27879" w:rsidRDefault="00F27879" w:rsidP="00F27879">
            <w:pPr>
              <w:rPr>
                <w:lang w:val="nl-NL"/>
              </w:rPr>
            </w:pPr>
            <w:r>
              <w:rPr>
                <w:lang w:val="cs-CZ"/>
              </w:rPr>
              <w:t xml:space="preserve">Tel: </w:t>
            </w:r>
            <w:r w:rsidR="00E777C5">
              <w:t>+31 20 245 4000</w:t>
            </w:r>
          </w:p>
          <w:p w:rsidR="004204CB" w:rsidRDefault="004204CB" w:rsidP="00F27879">
            <w:pPr>
              <w:rPr>
                <w:lang w:val="et-EE"/>
              </w:rPr>
            </w:pPr>
          </w:p>
        </w:tc>
      </w:tr>
      <w:tr w:rsidR="004204CB">
        <w:trPr>
          <w:gridBefore w:val="1"/>
          <w:wBefore w:w="34" w:type="dxa"/>
          <w:cantSplit/>
        </w:trPr>
        <w:tc>
          <w:tcPr>
            <w:tcW w:w="4644" w:type="dxa"/>
          </w:tcPr>
          <w:p w:rsidR="004204CB" w:rsidRDefault="004204CB">
            <w:pPr>
              <w:rPr>
                <w:b/>
                <w:bCs/>
                <w:lang w:val="et-EE"/>
              </w:rPr>
            </w:pPr>
            <w:r>
              <w:rPr>
                <w:b/>
                <w:bCs/>
                <w:lang w:val="et-EE"/>
              </w:rPr>
              <w:t>Eesti</w:t>
            </w:r>
          </w:p>
          <w:p w:rsidR="004204CB" w:rsidRDefault="004204CB">
            <w:pPr>
              <w:rPr>
                <w:lang w:val="cs-CZ"/>
              </w:rPr>
            </w:pPr>
            <w:r>
              <w:rPr>
                <w:lang w:val="cs-CZ"/>
              </w:rPr>
              <w:t>sanofi-aventis Estonia OÜ</w:t>
            </w:r>
          </w:p>
          <w:p w:rsidR="004204CB" w:rsidRDefault="004204CB">
            <w:pPr>
              <w:rPr>
                <w:lang w:val="cs-CZ"/>
              </w:rPr>
            </w:pPr>
            <w:r>
              <w:rPr>
                <w:lang w:val="cs-CZ"/>
              </w:rPr>
              <w:t>Tel: +372 627 34 88</w:t>
            </w:r>
          </w:p>
          <w:p w:rsidR="004204CB" w:rsidRDefault="004204CB">
            <w:pPr>
              <w:rPr>
                <w:lang w:val="et-EE"/>
              </w:rPr>
            </w:pPr>
          </w:p>
        </w:tc>
        <w:tc>
          <w:tcPr>
            <w:tcW w:w="4678" w:type="dxa"/>
          </w:tcPr>
          <w:p w:rsidR="00F27879" w:rsidRDefault="00F27879" w:rsidP="00F27879">
            <w:pPr>
              <w:rPr>
                <w:b/>
                <w:bCs/>
                <w:lang w:val="cs-CZ"/>
              </w:rPr>
            </w:pPr>
            <w:r>
              <w:rPr>
                <w:b/>
                <w:bCs/>
                <w:lang w:val="cs-CZ"/>
              </w:rPr>
              <w:t>Norge</w:t>
            </w:r>
          </w:p>
          <w:p w:rsidR="00F27879" w:rsidRDefault="00F27879" w:rsidP="00F27879">
            <w:pPr>
              <w:rPr>
                <w:lang w:val="cs-CZ"/>
              </w:rPr>
            </w:pPr>
            <w:r>
              <w:rPr>
                <w:lang w:val="cs-CZ"/>
              </w:rPr>
              <w:t>sanofi-aventis Norge AS</w:t>
            </w:r>
          </w:p>
          <w:p w:rsidR="00F27879" w:rsidRDefault="00F27879" w:rsidP="00F27879">
            <w:pPr>
              <w:rPr>
                <w:lang w:val="cs-CZ"/>
              </w:rPr>
            </w:pPr>
            <w:r>
              <w:rPr>
                <w:lang w:val="cs-CZ"/>
              </w:rPr>
              <w:t>Tlf: +47 67 10 71 00</w:t>
            </w:r>
          </w:p>
          <w:p w:rsidR="004204CB" w:rsidRDefault="004204CB" w:rsidP="00F27879">
            <w:pPr>
              <w:rPr>
                <w:lang w:val="fr-FR"/>
              </w:rPr>
            </w:pPr>
          </w:p>
        </w:tc>
      </w:tr>
      <w:tr w:rsidR="004204CB">
        <w:trPr>
          <w:gridBefore w:val="1"/>
          <w:wBefore w:w="34" w:type="dxa"/>
          <w:cantSplit/>
        </w:trPr>
        <w:tc>
          <w:tcPr>
            <w:tcW w:w="4644" w:type="dxa"/>
          </w:tcPr>
          <w:p w:rsidR="004204CB" w:rsidRDefault="004204CB">
            <w:pPr>
              <w:rPr>
                <w:b/>
                <w:bCs/>
                <w:lang w:val="cs-CZ"/>
              </w:rPr>
            </w:pPr>
            <w:r>
              <w:rPr>
                <w:b/>
                <w:bCs/>
                <w:lang w:val="el-GR"/>
              </w:rPr>
              <w:t>Ελλάδα</w:t>
            </w:r>
          </w:p>
          <w:p w:rsidR="004204CB" w:rsidRDefault="004204CB">
            <w:pPr>
              <w:rPr>
                <w:lang w:val="et-EE"/>
              </w:rPr>
            </w:pPr>
            <w:r>
              <w:rPr>
                <w:lang w:val="cs-CZ"/>
              </w:rPr>
              <w:t>sanofi-aventis AEBE</w:t>
            </w:r>
          </w:p>
          <w:p w:rsidR="004204CB" w:rsidRDefault="004204CB">
            <w:pPr>
              <w:rPr>
                <w:lang w:val="cs-CZ"/>
              </w:rPr>
            </w:pPr>
            <w:r>
              <w:rPr>
                <w:lang w:val="el-GR"/>
              </w:rPr>
              <w:t>Τηλ</w:t>
            </w:r>
            <w:r>
              <w:rPr>
                <w:lang w:val="cs-CZ"/>
              </w:rPr>
              <w:t>: +30 210 900 16 00</w:t>
            </w:r>
          </w:p>
          <w:p w:rsidR="004204CB" w:rsidRDefault="004204CB">
            <w:pPr>
              <w:rPr>
                <w:lang w:val="cs-CZ"/>
              </w:rPr>
            </w:pPr>
          </w:p>
        </w:tc>
        <w:tc>
          <w:tcPr>
            <w:tcW w:w="4678" w:type="dxa"/>
            <w:tcBorders>
              <w:top w:val="nil"/>
              <w:left w:val="nil"/>
              <w:bottom w:val="nil"/>
              <w:right w:val="nil"/>
            </w:tcBorders>
          </w:tcPr>
          <w:p w:rsidR="00F27879" w:rsidRDefault="00F27879" w:rsidP="00F27879">
            <w:pPr>
              <w:rPr>
                <w:b/>
                <w:bCs/>
                <w:lang w:val="cs-CZ"/>
              </w:rPr>
            </w:pPr>
            <w:r>
              <w:rPr>
                <w:b/>
                <w:bCs/>
                <w:lang w:val="cs-CZ"/>
              </w:rPr>
              <w:t>Österreich</w:t>
            </w:r>
          </w:p>
          <w:p w:rsidR="00F27879" w:rsidRDefault="00F27879" w:rsidP="00F27879">
            <w:r>
              <w:t>sanofi-aventis GmbH</w:t>
            </w:r>
          </w:p>
          <w:p w:rsidR="00F27879" w:rsidRDefault="00F27879" w:rsidP="00F27879">
            <w:pPr>
              <w:rPr>
                <w:lang w:val="fr-FR"/>
              </w:rPr>
            </w:pPr>
            <w:r>
              <w:rPr>
                <w:lang w:val="fr-FR"/>
              </w:rPr>
              <w:t>Tel: +43 1 80 185 – 0</w:t>
            </w:r>
          </w:p>
          <w:p w:rsidR="004204CB" w:rsidRDefault="004204CB" w:rsidP="00F27879">
            <w:pPr>
              <w:rPr>
                <w:lang w:val="fr-FR"/>
              </w:rPr>
            </w:pPr>
          </w:p>
        </w:tc>
      </w:tr>
      <w:tr w:rsidR="004204CB">
        <w:trPr>
          <w:gridBefore w:val="1"/>
          <w:wBefore w:w="34" w:type="dxa"/>
          <w:cantSplit/>
        </w:trPr>
        <w:tc>
          <w:tcPr>
            <w:tcW w:w="4644" w:type="dxa"/>
            <w:tcBorders>
              <w:top w:val="nil"/>
              <w:left w:val="nil"/>
              <w:bottom w:val="nil"/>
              <w:right w:val="nil"/>
            </w:tcBorders>
          </w:tcPr>
          <w:p w:rsidR="004204CB" w:rsidRDefault="004204CB">
            <w:pPr>
              <w:rPr>
                <w:b/>
                <w:bCs/>
                <w:lang w:val="es-ES"/>
              </w:rPr>
            </w:pPr>
            <w:r>
              <w:rPr>
                <w:b/>
                <w:bCs/>
                <w:lang w:val="es-ES"/>
              </w:rPr>
              <w:t>España</w:t>
            </w:r>
          </w:p>
          <w:p w:rsidR="004204CB" w:rsidRDefault="004204CB">
            <w:pPr>
              <w:rPr>
                <w:smallCaps/>
                <w:lang w:val="pt-PT"/>
              </w:rPr>
            </w:pPr>
            <w:r>
              <w:rPr>
                <w:lang w:val="pt-PT"/>
              </w:rPr>
              <w:t>sanofi-aventis, S.A.</w:t>
            </w:r>
          </w:p>
          <w:p w:rsidR="004204CB" w:rsidRDefault="004204CB">
            <w:pPr>
              <w:rPr>
                <w:lang w:val="pt-PT"/>
              </w:rPr>
            </w:pPr>
            <w:r>
              <w:rPr>
                <w:lang w:val="pt-PT"/>
              </w:rPr>
              <w:t>Tel: +34 93 485 94 00</w:t>
            </w:r>
          </w:p>
          <w:p w:rsidR="004204CB" w:rsidRDefault="004204CB">
            <w:pPr>
              <w:rPr>
                <w:lang w:val="sv-SE"/>
              </w:rPr>
            </w:pPr>
          </w:p>
        </w:tc>
        <w:tc>
          <w:tcPr>
            <w:tcW w:w="4678" w:type="dxa"/>
          </w:tcPr>
          <w:p w:rsidR="00F27879" w:rsidRDefault="00F27879" w:rsidP="00F27879">
            <w:pPr>
              <w:rPr>
                <w:b/>
                <w:bCs/>
                <w:lang w:val="lv-LV"/>
              </w:rPr>
            </w:pPr>
            <w:r>
              <w:rPr>
                <w:b/>
                <w:bCs/>
                <w:lang w:val="lv-LV"/>
              </w:rPr>
              <w:t>Polska</w:t>
            </w:r>
          </w:p>
          <w:p w:rsidR="00F27879" w:rsidRDefault="00F27879" w:rsidP="00F27879">
            <w:pPr>
              <w:rPr>
                <w:lang w:val="sv-SE"/>
              </w:rPr>
            </w:pPr>
            <w:r>
              <w:rPr>
                <w:lang w:val="sv-SE"/>
              </w:rPr>
              <w:t>sanofi-aventis Sp. z o.o.</w:t>
            </w:r>
          </w:p>
          <w:p w:rsidR="00F27879" w:rsidRDefault="00F27879" w:rsidP="00F27879">
            <w:pPr>
              <w:rPr>
                <w:lang w:val="fr-FR"/>
              </w:rPr>
            </w:pPr>
            <w:r>
              <w:rPr>
                <w:lang w:val="fr-FR"/>
              </w:rPr>
              <w:t>Tel.: +48 22 280 00 00</w:t>
            </w:r>
          </w:p>
          <w:p w:rsidR="004204CB" w:rsidRDefault="004204CB" w:rsidP="00F27879">
            <w:pPr>
              <w:rPr>
                <w:lang w:val="fr-FR"/>
              </w:rPr>
            </w:pPr>
          </w:p>
        </w:tc>
      </w:tr>
      <w:tr w:rsidR="004204CB">
        <w:trPr>
          <w:cantSplit/>
        </w:trPr>
        <w:tc>
          <w:tcPr>
            <w:tcW w:w="4678" w:type="dxa"/>
            <w:gridSpan w:val="2"/>
          </w:tcPr>
          <w:p w:rsidR="004204CB" w:rsidRDefault="004204CB">
            <w:pPr>
              <w:rPr>
                <w:b/>
                <w:bCs/>
                <w:lang w:val="fr-FR"/>
              </w:rPr>
            </w:pPr>
            <w:r>
              <w:rPr>
                <w:b/>
                <w:bCs/>
                <w:lang w:val="fr-FR"/>
              </w:rPr>
              <w:t>France</w:t>
            </w:r>
          </w:p>
          <w:p w:rsidR="004204CB" w:rsidRDefault="004204CB">
            <w:pPr>
              <w:rPr>
                <w:lang w:val="fr-FR"/>
              </w:rPr>
            </w:pPr>
            <w:r>
              <w:rPr>
                <w:lang w:val="fr-BE"/>
              </w:rPr>
              <w:t>sanofi-aventis France</w:t>
            </w:r>
          </w:p>
          <w:p w:rsidR="004204CB" w:rsidRDefault="004204CB">
            <w:pPr>
              <w:rPr>
                <w:lang w:val="pt-PT"/>
              </w:rPr>
            </w:pPr>
            <w:r>
              <w:rPr>
                <w:lang w:val="pt-PT"/>
              </w:rPr>
              <w:t>Tél: 0 800 222 555</w:t>
            </w:r>
          </w:p>
          <w:p w:rsidR="004204CB" w:rsidRDefault="004204CB">
            <w:pPr>
              <w:rPr>
                <w:lang w:val="pt-PT"/>
              </w:rPr>
            </w:pPr>
            <w:r>
              <w:rPr>
                <w:lang w:val="pt-PT"/>
              </w:rPr>
              <w:t>Appel depuis l’étranger : +33 1 57 63 23 23</w:t>
            </w:r>
          </w:p>
          <w:p w:rsidR="004204CB" w:rsidRDefault="004204CB">
            <w:pPr>
              <w:rPr>
                <w:lang w:val="fr-FR"/>
              </w:rPr>
            </w:pPr>
          </w:p>
        </w:tc>
        <w:tc>
          <w:tcPr>
            <w:tcW w:w="4678" w:type="dxa"/>
          </w:tcPr>
          <w:p w:rsidR="00F27879" w:rsidRPr="00045B15" w:rsidRDefault="00F27879" w:rsidP="00F27879">
            <w:pPr>
              <w:rPr>
                <w:b/>
                <w:bCs/>
                <w:lang w:val="pt-PT"/>
              </w:rPr>
            </w:pPr>
            <w:r w:rsidRPr="00045B15">
              <w:rPr>
                <w:b/>
                <w:bCs/>
                <w:lang w:val="pt-PT"/>
              </w:rPr>
              <w:t>Portugal</w:t>
            </w:r>
          </w:p>
          <w:p w:rsidR="00F27879" w:rsidRPr="00045B15" w:rsidRDefault="00F27879" w:rsidP="00F27879">
            <w:pPr>
              <w:rPr>
                <w:lang w:val="pt-PT"/>
              </w:rPr>
            </w:pPr>
            <w:r>
              <w:rPr>
                <w:lang w:val="pt-PT"/>
              </w:rPr>
              <w:t>S</w:t>
            </w:r>
            <w:r w:rsidRPr="00045B15">
              <w:rPr>
                <w:lang w:val="pt-PT"/>
              </w:rPr>
              <w:t>anofi - Produtos Farmacêuticos, Ld</w:t>
            </w:r>
            <w:r>
              <w:rPr>
                <w:lang w:val="pt-PT"/>
              </w:rPr>
              <w:t>a</w:t>
            </w:r>
          </w:p>
          <w:p w:rsidR="00F27879" w:rsidRDefault="00F27879" w:rsidP="00F27879">
            <w:pPr>
              <w:rPr>
                <w:lang w:val="fr-FR"/>
              </w:rPr>
            </w:pPr>
            <w:r>
              <w:rPr>
                <w:lang w:val="fr-FR"/>
              </w:rPr>
              <w:t>Tel: +351 21 35 89 400</w:t>
            </w:r>
          </w:p>
          <w:p w:rsidR="004204CB" w:rsidRDefault="004204CB" w:rsidP="00F27879">
            <w:pPr>
              <w:rPr>
                <w:lang w:val="cs-CZ"/>
              </w:rPr>
            </w:pPr>
          </w:p>
        </w:tc>
      </w:tr>
      <w:tr w:rsidR="004204CB">
        <w:trPr>
          <w:gridBefore w:val="1"/>
          <w:wBefore w:w="34" w:type="dxa"/>
          <w:cantSplit/>
        </w:trPr>
        <w:tc>
          <w:tcPr>
            <w:tcW w:w="4644" w:type="dxa"/>
          </w:tcPr>
          <w:p w:rsidR="00F27879" w:rsidRPr="00020AFF" w:rsidRDefault="00F27879" w:rsidP="00F27879">
            <w:pPr>
              <w:keepNext/>
              <w:rPr>
                <w:rFonts w:eastAsia="SimSun"/>
                <w:b/>
                <w:bCs/>
                <w:lang w:val="it-IT"/>
              </w:rPr>
            </w:pPr>
            <w:r w:rsidRPr="00020AFF">
              <w:rPr>
                <w:rFonts w:eastAsia="SimSun"/>
                <w:b/>
                <w:bCs/>
                <w:lang w:val="it-IT"/>
              </w:rPr>
              <w:t>Hrvatska</w:t>
            </w:r>
          </w:p>
          <w:p w:rsidR="00F27879" w:rsidRPr="00020AFF" w:rsidRDefault="00F27879" w:rsidP="00F27879">
            <w:pPr>
              <w:rPr>
                <w:rFonts w:eastAsia="SimSun"/>
                <w:lang w:val="it-IT"/>
              </w:rPr>
            </w:pPr>
            <w:r w:rsidRPr="00020AFF">
              <w:rPr>
                <w:rFonts w:eastAsia="SimSun"/>
                <w:lang w:val="it-IT"/>
              </w:rPr>
              <w:t>sanofi-aventis Croatia d.o.o.</w:t>
            </w:r>
          </w:p>
          <w:p w:rsidR="004204CB" w:rsidRDefault="00F27879" w:rsidP="00F27879">
            <w:pPr>
              <w:rPr>
                <w:lang w:val="fr-FR"/>
              </w:rPr>
            </w:pPr>
            <w:r w:rsidRPr="00020AFF">
              <w:rPr>
                <w:rFonts w:eastAsia="SimSun"/>
                <w:lang w:val="fr-FR"/>
              </w:rPr>
              <w:t>Tel: +385 1 600 34 00</w:t>
            </w:r>
          </w:p>
        </w:tc>
        <w:tc>
          <w:tcPr>
            <w:tcW w:w="4678" w:type="dxa"/>
          </w:tcPr>
          <w:p w:rsidR="00F27879" w:rsidRDefault="00F27879" w:rsidP="00F27879">
            <w:pPr>
              <w:tabs>
                <w:tab w:val="left" w:pos="-720"/>
                <w:tab w:val="left" w:pos="4536"/>
              </w:tabs>
              <w:suppressAutoHyphens/>
              <w:rPr>
                <w:b/>
                <w:noProof/>
                <w:szCs w:val="22"/>
                <w:lang w:val="pl-PL"/>
              </w:rPr>
            </w:pPr>
            <w:r>
              <w:rPr>
                <w:b/>
                <w:noProof/>
                <w:szCs w:val="22"/>
                <w:lang w:val="pl-PL"/>
              </w:rPr>
              <w:t>România</w:t>
            </w:r>
          </w:p>
          <w:p w:rsidR="00F27879" w:rsidRDefault="00D14BBD" w:rsidP="00F27879">
            <w:pPr>
              <w:tabs>
                <w:tab w:val="left" w:pos="-720"/>
                <w:tab w:val="left" w:pos="4536"/>
              </w:tabs>
              <w:suppressAutoHyphens/>
              <w:rPr>
                <w:noProof/>
                <w:szCs w:val="22"/>
                <w:lang w:val="pl-PL"/>
              </w:rPr>
            </w:pPr>
            <w:r>
              <w:rPr>
                <w:bCs/>
                <w:szCs w:val="22"/>
                <w:lang w:val="fr-FR"/>
              </w:rPr>
              <w:t>S</w:t>
            </w:r>
            <w:r w:rsidR="00F27879">
              <w:rPr>
                <w:bCs/>
                <w:szCs w:val="22"/>
                <w:lang w:val="fr-FR"/>
              </w:rPr>
              <w:t>anofi Rom</w:t>
            </w:r>
            <w:r>
              <w:rPr>
                <w:bCs/>
                <w:szCs w:val="22"/>
                <w:lang w:val="fr-FR"/>
              </w:rPr>
              <w:t>a</w:t>
            </w:r>
            <w:r w:rsidR="00F27879">
              <w:rPr>
                <w:bCs/>
                <w:szCs w:val="22"/>
                <w:lang w:val="fr-FR"/>
              </w:rPr>
              <w:t>nia SRL</w:t>
            </w:r>
          </w:p>
          <w:p w:rsidR="00F27879" w:rsidRDefault="00F27879" w:rsidP="00F27879">
            <w:pPr>
              <w:rPr>
                <w:szCs w:val="22"/>
                <w:lang w:val="fr-FR"/>
              </w:rPr>
            </w:pPr>
            <w:r>
              <w:rPr>
                <w:noProof/>
                <w:szCs w:val="22"/>
                <w:lang w:val="pl-PL"/>
              </w:rPr>
              <w:t xml:space="preserve">Tel: +40 </w:t>
            </w:r>
            <w:r>
              <w:rPr>
                <w:szCs w:val="22"/>
                <w:lang w:val="fr-FR"/>
              </w:rPr>
              <w:t>(0) 21 317 31 36</w:t>
            </w:r>
          </w:p>
          <w:p w:rsidR="004204CB" w:rsidRDefault="004204CB" w:rsidP="00F27879">
            <w:pPr>
              <w:rPr>
                <w:lang w:val="cs-CZ"/>
              </w:rPr>
            </w:pPr>
          </w:p>
        </w:tc>
      </w:tr>
      <w:tr w:rsidR="004204CB" w:rsidRPr="004D0C23">
        <w:trPr>
          <w:gridBefore w:val="1"/>
          <w:wBefore w:w="34" w:type="dxa"/>
          <w:cantSplit/>
        </w:trPr>
        <w:tc>
          <w:tcPr>
            <w:tcW w:w="4644" w:type="dxa"/>
          </w:tcPr>
          <w:p w:rsidR="00F27879" w:rsidRDefault="00F27879" w:rsidP="00F27879">
            <w:pPr>
              <w:rPr>
                <w:b/>
                <w:bCs/>
                <w:lang w:val="fr-FR"/>
              </w:rPr>
            </w:pPr>
            <w:r>
              <w:rPr>
                <w:b/>
                <w:bCs/>
                <w:lang w:val="fr-FR"/>
              </w:rPr>
              <w:t>Ireland</w:t>
            </w:r>
          </w:p>
          <w:p w:rsidR="00F27879" w:rsidRDefault="00F27879" w:rsidP="00F27879">
            <w:pPr>
              <w:rPr>
                <w:lang w:val="fr-FR"/>
              </w:rPr>
            </w:pPr>
            <w:r>
              <w:rPr>
                <w:lang w:val="fr-FR"/>
              </w:rPr>
              <w:t>sanofi-aventis Ireland Ltd. T/A SANOFI</w:t>
            </w:r>
          </w:p>
          <w:p w:rsidR="00F27879" w:rsidRDefault="00F27879" w:rsidP="00F27879">
            <w:pPr>
              <w:rPr>
                <w:lang w:val="fr-FR"/>
              </w:rPr>
            </w:pPr>
            <w:r>
              <w:rPr>
                <w:lang w:val="fr-FR"/>
              </w:rPr>
              <w:t>Tel: +353 (0) 1 403 56 00</w:t>
            </w:r>
          </w:p>
          <w:p w:rsidR="004204CB" w:rsidRPr="004D0C23" w:rsidRDefault="004204CB" w:rsidP="00F27879">
            <w:pPr>
              <w:rPr>
                <w:szCs w:val="22"/>
                <w:lang w:val="cs-CZ"/>
              </w:rPr>
            </w:pPr>
          </w:p>
        </w:tc>
        <w:tc>
          <w:tcPr>
            <w:tcW w:w="4678" w:type="dxa"/>
          </w:tcPr>
          <w:p w:rsidR="00F27879" w:rsidRDefault="00F27879" w:rsidP="00F27879">
            <w:pPr>
              <w:rPr>
                <w:b/>
                <w:bCs/>
                <w:lang w:val="sl-SI"/>
              </w:rPr>
            </w:pPr>
            <w:r>
              <w:rPr>
                <w:b/>
                <w:bCs/>
                <w:lang w:val="sl-SI"/>
              </w:rPr>
              <w:t>Slovenija</w:t>
            </w:r>
          </w:p>
          <w:p w:rsidR="00F27879" w:rsidRDefault="00F27879" w:rsidP="00F27879">
            <w:pPr>
              <w:rPr>
                <w:lang w:val="cs-CZ"/>
              </w:rPr>
            </w:pPr>
            <w:r>
              <w:rPr>
                <w:lang w:val="cs-CZ"/>
              </w:rPr>
              <w:t>sanofi-aventis d.o.o.</w:t>
            </w:r>
          </w:p>
          <w:p w:rsidR="00F27879" w:rsidRDefault="00F27879" w:rsidP="00F27879">
            <w:pPr>
              <w:rPr>
                <w:lang w:val="cs-CZ"/>
              </w:rPr>
            </w:pPr>
            <w:r>
              <w:rPr>
                <w:lang w:val="cs-CZ"/>
              </w:rPr>
              <w:t>Tel: +386 1 560 48 00</w:t>
            </w:r>
          </w:p>
          <w:p w:rsidR="004204CB" w:rsidRPr="004D0C23" w:rsidRDefault="004204CB" w:rsidP="00F27879">
            <w:pPr>
              <w:rPr>
                <w:szCs w:val="22"/>
                <w:lang w:val="sk-SK"/>
              </w:rPr>
            </w:pPr>
          </w:p>
        </w:tc>
      </w:tr>
      <w:tr w:rsidR="004204CB">
        <w:trPr>
          <w:gridBefore w:val="1"/>
          <w:wBefore w:w="34" w:type="dxa"/>
          <w:cantSplit/>
        </w:trPr>
        <w:tc>
          <w:tcPr>
            <w:tcW w:w="4644" w:type="dxa"/>
          </w:tcPr>
          <w:p w:rsidR="00F27879" w:rsidRPr="004D0C23" w:rsidRDefault="00F27879" w:rsidP="00F27879">
            <w:pPr>
              <w:rPr>
                <w:b/>
                <w:bCs/>
                <w:szCs w:val="22"/>
                <w:lang w:val="is-IS"/>
              </w:rPr>
            </w:pPr>
            <w:r w:rsidRPr="004D0C23">
              <w:rPr>
                <w:b/>
                <w:bCs/>
                <w:szCs w:val="22"/>
                <w:lang w:val="is-IS"/>
              </w:rPr>
              <w:t>Ísland</w:t>
            </w:r>
          </w:p>
          <w:p w:rsidR="00F27879" w:rsidRPr="004D0C23" w:rsidRDefault="00F27879" w:rsidP="00F27879">
            <w:pPr>
              <w:rPr>
                <w:szCs w:val="22"/>
                <w:lang w:val="is-IS"/>
              </w:rPr>
            </w:pPr>
            <w:r w:rsidRPr="004D0C23">
              <w:rPr>
                <w:szCs w:val="22"/>
                <w:lang w:val="cs-CZ"/>
              </w:rPr>
              <w:t>Vistor hf.</w:t>
            </w:r>
          </w:p>
          <w:p w:rsidR="00F27879" w:rsidRPr="004D0C23" w:rsidRDefault="00F27879" w:rsidP="00F27879">
            <w:pPr>
              <w:rPr>
                <w:szCs w:val="22"/>
                <w:lang w:val="cs-CZ"/>
              </w:rPr>
            </w:pPr>
            <w:r w:rsidRPr="004D0C23">
              <w:rPr>
                <w:noProof/>
                <w:szCs w:val="22"/>
              </w:rPr>
              <w:t>Sími</w:t>
            </w:r>
            <w:r w:rsidRPr="004D0C23">
              <w:rPr>
                <w:szCs w:val="22"/>
                <w:lang w:val="cs-CZ"/>
              </w:rPr>
              <w:t>: +354 535 7000</w:t>
            </w:r>
          </w:p>
          <w:p w:rsidR="004204CB" w:rsidRDefault="004204CB" w:rsidP="00F27879">
            <w:pPr>
              <w:rPr>
                <w:lang w:val="it-IT"/>
              </w:rPr>
            </w:pPr>
          </w:p>
        </w:tc>
        <w:tc>
          <w:tcPr>
            <w:tcW w:w="4678" w:type="dxa"/>
          </w:tcPr>
          <w:p w:rsidR="00F27879" w:rsidRPr="004D0C23" w:rsidRDefault="00F27879" w:rsidP="00F27879">
            <w:pPr>
              <w:rPr>
                <w:b/>
                <w:bCs/>
                <w:szCs w:val="22"/>
                <w:lang w:val="sk-SK"/>
              </w:rPr>
            </w:pPr>
            <w:r w:rsidRPr="004D0C23">
              <w:rPr>
                <w:b/>
                <w:bCs/>
                <w:szCs w:val="22"/>
                <w:lang w:val="sk-SK"/>
              </w:rPr>
              <w:t>Slovenská republika</w:t>
            </w:r>
          </w:p>
          <w:p w:rsidR="00F27879" w:rsidRPr="004D0C23" w:rsidRDefault="00F27879" w:rsidP="00F27879">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27879" w:rsidRPr="004D0C23" w:rsidRDefault="00F27879" w:rsidP="00F27879">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4204CB" w:rsidRDefault="004204CB" w:rsidP="00F27879">
            <w:pPr>
              <w:rPr>
                <w:lang w:val="it-IT"/>
              </w:rPr>
            </w:pPr>
          </w:p>
        </w:tc>
      </w:tr>
      <w:tr w:rsidR="004204CB">
        <w:trPr>
          <w:gridBefore w:val="1"/>
          <w:wBefore w:w="34" w:type="dxa"/>
          <w:cantSplit/>
        </w:trPr>
        <w:tc>
          <w:tcPr>
            <w:tcW w:w="4644" w:type="dxa"/>
          </w:tcPr>
          <w:p w:rsidR="00F27879" w:rsidRDefault="00F27879" w:rsidP="00F27879">
            <w:pPr>
              <w:rPr>
                <w:b/>
                <w:bCs/>
                <w:lang w:val="it-IT"/>
              </w:rPr>
            </w:pPr>
            <w:r>
              <w:rPr>
                <w:b/>
                <w:bCs/>
                <w:lang w:val="it-IT"/>
              </w:rPr>
              <w:t>Italia</w:t>
            </w:r>
          </w:p>
          <w:p w:rsidR="00F27879" w:rsidRDefault="00A42A18" w:rsidP="00F27879">
            <w:pPr>
              <w:rPr>
                <w:lang w:val="it-IT"/>
              </w:rPr>
            </w:pPr>
            <w:r>
              <w:rPr>
                <w:lang w:val="it-IT"/>
              </w:rPr>
              <w:t>S</w:t>
            </w:r>
            <w:r w:rsidR="00F27879">
              <w:rPr>
                <w:lang w:val="it-IT"/>
              </w:rPr>
              <w:t>anofi S.</w:t>
            </w:r>
            <w:r w:rsidR="00BD1D09">
              <w:rPr>
                <w:lang w:val="it-IT"/>
              </w:rPr>
              <w:t>r.l.</w:t>
            </w:r>
          </w:p>
          <w:p w:rsidR="00F27879" w:rsidRDefault="00F27879" w:rsidP="00F27879">
            <w:pPr>
              <w:rPr>
                <w:lang w:val="it-IT"/>
              </w:rPr>
            </w:pPr>
            <w:r>
              <w:rPr>
                <w:lang w:val="it-IT"/>
              </w:rPr>
              <w:t xml:space="preserve">Tel: </w:t>
            </w:r>
            <w:r w:rsidR="00D14BBD">
              <w:rPr>
                <w:lang w:val="it-IT"/>
              </w:rPr>
              <w:t>800.536389</w:t>
            </w:r>
          </w:p>
          <w:p w:rsidR="004204CB" w:rsidRDefault="004204CB" w:rsidP="00F27879">
            <w:pPr>
              <w:rPr>
                <w:lang w:val="fr-FR"/>
              </w:rPr>
            </w:pPr>
          </w:p>
        </w:tc>
        <w:tc>
          <w:tcPr>
            <w:tcW w:w="4678" w:type="dxa"/>
          </w:tcPr>
          <w:p w:rsidR="00F27879" w:rsidRDefault="00F27879" w:rsidP="00F27879">
            <w:pPr>
              <w:rPr>
                <w:b/>
                <w:bCs/>
                <w:lang w:val="it-IT"/>
              </w:rPr>
            </w:pPr>
            <w:r>
              <w:rPr>
                <w:b/>
                <w:bCs/>
                <w:lang w:val="it-IT"/>
              </w:rPr>
              <w:t>Suomi/Finland</w:t>
            </w:r>
          </w:p>
          <w:p w:rsidR="00F27879" w:rsidRDefault="00153D2C" w:rsidP="00F27879">
            <w:pPr>
              <w:rPr>
                <w:lang w:val="it-IT"/>
              </w:rPr>
            </w:pPr>
            <w:r>
              <w:rPr>
                <w:lang w:val="it-IT"/>
              </w:rPr>
              <w:t>Sanofi</w:t>
            </w:r>
            <w:r w:rsidR="00F27879">
              <w:rPr>
                <w:lang w:val="it-IT"/>
              </w:rPr>
              <w:t xml:space="preserve"> Oy</w:t>
            </w:r>
          </w:p>
          <w:p w:rsidR="00F27879" w:rsidRDefault="00F27879" w:rsidP="00F27879">
            <w:pPr>
              <w:rPr>
                <w:lang w:val="it-IT"/>
              </w:rPr>
            </w:pPr>
            <w:r>
              <w:rPr>
                <w:lang w:val="it-IT"/>
              </w:rPr>
              <w:t>Puh/Tel: +358 (0) 201 200 300</w:t>
            </w:r>
          </w:p>
          <w:p w:rsidR="004204CB" w:rsidRDefault="004204CB" w:rsidP="00F27879">
            <w:pPr>
              <w:rPr>
                <w:lang w:val="sv-SE"/>
              </w:rPr>
            </w:pPr>
          </w:p>
        </w:tc>
      </w:tr>
      <w:tr w:rsidR="004204CB">
        <w:trPr>
          <w:gridBefore w:val="1"/>
          <w:wBefore w:w="34" w:type="dxa"/>
          <w:cantSplit/>
        </w:trPr>
        <w:tc>
          <w:tcPr>
            <w:tcW w:w="4644" w:type="dxa"/>
          </w:tcPr>
          <w:p w:rsidR="00F27879" w:rsidRDefault="00F27879" w:rsidP="00F27879">
            <w:pPr>
              <w:rPr>
                <w:b/>
                <w:bCs/>
                <w:lang w:val="it-IT"/>
              </w:rPr>
            </w:pPr>
            <w:r>
              <w:rPr>
                <w:b/>
                <w:bCs/>
                <w:lang w:val="el-GR"/>
              </w:rPr>
              <w:t>Κύπρος</w:t>
            </w:r>
          </w:p>
          <w:p w:rsidR="00F27879" w:rsidRDefault="00F27879" w:rsidP="00F27879">
            <w:pPr>
              <w:rPr>
                <w:lang w:val="it-IT"/>
              </w:rPr>
            </w:pPr>
            <w:r>
              <w:rPr>
                <w:lang w:val="it-IT"/>
              </w:rPr>
              <w:t>sanofi-aventis Cyprus Ltd.</w:t>
            </w:r>
          </w:p>
          <w:p w:rsidR="00F27879" w:rsidRDefault="00F27879" w:rsidP="00F27879">
            <w:pPr>
              <w:rPr>
                <w:lang w:val="fr-FR"/>
              </w:rPr>
            </w:pPr>
            <w:r>
              <w:rPr>
                <w:lang w:val="el-GR"/>
              </w:rPr>
              <w:t>Τηλ: +</w:t>
            </w:r>
            <w:r>
              <w:rPr>
                <w:lang w:val="fr-FR"/>
              </w:rPr>
              <w:t>357 22 871600</w:t>
            </w:r>
          </w:p>
          <w:p w:rsidR="004204CB" w:rsidRDefault="004204CB" w:rsidP="00F27879">
            <w:pPr>
              <w:rPr>
                <w:lang w:val="sv-SE"/>
              </w:rPr>
            </w:pPr>
          </w:p>
        </w:tc>
        <w:tc>
          <w:tcPr>
            <w:tcW w:w="4678" w:type="dxa"/>
          </w:tcPr>
          <w:p w:rsidR="00F27879" w:rsidRDefault="00F27879" w:rsidP="00F27879">
            <w:pPr>
              <w:rPr>
                <w:b/>
                <w:bCs/>
                <w:lang w:val="sv-SE"/>
              </w:rPr>
            </w:pPr>
            <w:r>
              <w:rPr>
                <w:b/>
                <w:bCs/>
                <w:lang w:val="sv-SE"/>
              </w:rPr>
              <w:t>Sverige</w:t>
            </w:r>
          </w:p>
          <w:p w:rsidR="00F27879" w:rsidRDefault="00153D2C" w:rsidP="00F27879">
            <w:pPr>
              <w:rPr>
                <w:lang w:val="sv-SE"/>
              </w:rPr>
            </w:pPr>
            <w:r>
              <w:rPr>
                <w:lang w:val="sv-SE"/>
              </w:rPr>
              <w:t>Sanofi</w:t>
            </w:r>
            <w:r w:rsidR="00F27879">
              <w:rPr>
                <w:lang w:val="sv-SE"/>
              </w:rPr>
              <w:t xml:space="preserve"> AB</w:t>
            </w:r>
          </w:p>
          <w:p w:rsidR="00F27879" w:rsidRDefault="00F27879" w:rsidP="00F27879">
            <w:pPr>
              <w:rPr>
                <w:lang w:val="sv-SE"/>
              </w:rPr>
            </w:pPr>
            <w:r>
              <w:rPr>
                <w:lang w:val="sv-SE"/>
              </w:rPr>
              <w:t>Tel: +46 (0)8 634 50 00</w:t>
            </w:r>
          </w:p>
          <w:p w:rsidR="004204CB" w:rsidRDefault="004204CB" w:rsidP="00F27879">
            <w:pPr>
              <w:rPr>
                <w:lang w:val="sv-SE"/>
              </w:rPr>
            </w:pPr>
          </w:p>
        </w:tc>
      </w:tr>
      <w:tr w:rsidR="004204CB">
        <w:trPr>
          <w:gridBefore w:val="1"/>
          <w:wBefore w:w="34" w:type="dxa"/>
          <w:cantSplit/>
        </w:trPr>
        <w:tc>
          <w:tcPr>
            <w:tcW w:w="4644" w:type="dxa"/>
          </w:tcPr>
          <w:p w:rsidR="00F27879" w:rsidRDefault="00F27879" w:rsidP="00F27879">
            <w:pPr>
              <w:rPr>
                <w:b/>
                <w:bCs/>
                <w:lang w:val="lv-LV"/>
              </w:rPr>
            </w:pPr>
            <w:r>
              <w:rPr>
                <w:b/>
                <w:bCs/>
                <w:lang w:val="lv-LV"/>
              </w:rPr>
              <w:t>Latvija</w:t>
            </w:r>
          </w:p>
          <w:p w:rsidR="00F27879" w:rsidRDefault="00F27879" w:rsidP="00F27879">
            <w:pPr>
              <w:rPr>
                <w:lang w:val="sv-SE"/>
              </w:rPr>
            </w:pPr>
            <w:r>
              <w:rPr>
                <w:lang w:val="sv-SE"/>
              </w:rPr>
              <w:t>sanofi-aventis Latvia SIA</w:t>
            </w:r>
          </w:p>
          <w:p w:rsidR="00F27879" w:rsidRDefault="00F27879" w:rsidP="00F27879">
            <w:pPr>
              <w:rPr>
                <w:lang w:val="sv-SE"/>
              </w:rPr>
            </w:pPr>
            <w:r>
              <w:rPr>
                <w:lang w:val="sv-SE"/>
              </w:rPr>
              <w:t>Tel: +371 67 33 24 51</w:t>
            </w:r>
          </w:p>
          <w:p w:rsidR="004204CB" w:rsidRDefault="004204CB" w:rsidP="00F27879">
            <w:pPr>
              <w:rPr>
                <w:lang w:val="lv-LV"/>
              </w:rPr>
            </w:pPr>
          </w:p>
        </w:tc>
        <w:tc>
          <w:tcPr>
            <w:tcW w:w="4678" w:type="dxa"/>
          </w:tcPr>
          <w:p w:rsidR="00F27879" w:rsidRDefault="00F27879" w:rsidP="00F27879">
            <w:pPr>
              <w:rPr>
                <w:b/>
                <w:bCs/>
                <w:lang w:val="sv-SE"/>
              </w:rPr>
            </w:pPr>
            <w:r>
              <w:rPr>
                <w:b/>
                <w:bCs/>
                <w:lang w:val="sv-SE"/>
              </w:rPr>
              <w:t>United Kingdom</w:t>
            </w:r>
          </w:p>
          <w:p w:rsidR="00F27879" w:rsidRDefault="00F27879" w:rsidP="00F27879">
            <w:pPr>
              <w:rPr>
                <w:lang w:val="sv-SE"/>
              </w:rPr>
            </w:pPr>
            <w:r>
              <w:rPr>
                <w:lang w:val="sv-SE"/>
              </w:rPr>
              <w:t>Sanofi</w:t>
            </w:r>
          </w:p>
          <w:p w:rsidR="004204CB" w:rsidRDefault="00F27879" w:rsidP="00413FEF">
            <w:pPr>
              <w:rPr>
                <w:lang w:val="lv-LV"/>
              </w:rPr>
            </w:pPr>
            <w:r>
              <w:rPr>
                <w:lang w:val="sv-SE"/>
              </w:rPr>
              <w:t xml:space="preserve">Tel: </w:t>
            </w:r>
            <w:r w:rsidR="00153D2C">
              <w:rPr>
                <w:lang w:val="sv-SE"/>
              </w:rPr>
              <w:t>+44 (0) 845 372 7101</w:t>
            </w:r>
          </w:p>
        </w:tc>
      </w:tr>
    </w:tbl>
    <w:p w:rsidR="004204CB" w:rsidRDefault="004204CB">
      <w:pPr>
        <w:rPr>
          <w:lang w:val="fr-FR"/>
        </w:rPr>
      </w:pPr>
    </w:p>
    <w:p w:rsidR="00F27879" w:rsidRPr="00F27879" w:rsidRDefault="00F27879" w:rsidP="00F27879">
      <w:pPr>
        <w:rPr>
          <w:b/>
          <w:szCs w:val="22"/>
          <w:lang w:val="da-DK"/>
        </w:rPr>
      </w:pPr>
      <w:r w:rsidRPr="00F27879">
        <w:rPr>
          <w:b/>
          <w:szCs w:val="22"/>
          <w:lang w:val="da-DK"/>
        </w:rPr>
        <w:t>Denne indlægsseddel blev senest ændret</w:t>
      </w:r>
    </w:p>
    <w:p w:rsidR="004204CB" w:rsidRPr="002C6D9C" w:rsidRDefault="004204CB" w:rsidP="004204CB">
      <w:pPr>
        <w:pStyle w:val="EMEABodyText"/>
        <w:rPr>
          <w:lang w:val="da-DK"/>
        </w:rPr>
      </w:pPr>
    </w:p>
    <w:p w:rsidR="004204CB" w:rsidRDefault="004204CB" w:rsidP="004204CB">
      <w:pPr>
        <w:pStyle w:val="EMEABodyText"/>
        <w:rPr>
          <w:bCs/>
          <w:noProof/>
          <w:lang w:val="da-DK"/>
        </w:rPr>
      </w:pPr>
      <w:r w:rsidRPr="002C6D9C">
        <w:rPr>
          <w:noProof/>
          <w:lang w:val="da-DK"/>
        </w:rPr>
        <w:t xml:space="preserve">Du kan finde yderligere information om </w:t>
      </w:r>
      <w:r>
        <w:rPr>
          <w:lang w:val="da-DK"/>
        </w:rPr>
        <w:t>Aprovel</w:t>
      </w:r>
      <w:r w:rsidRPr="002C6D9C">
        <w:rPr>
          <w:lang w:val="da-DK"/>
        </w:rPr>
        <w:t xml:space="preserve"> </w:t>
      </w:r>
      <w:r w:rsidRPr="002C6D9C">
        <w:rPr>
          <w:noProof/>
          <w:lang w:val="da-DK"/>
        </w:rPr>
        <w:t xml:space="preserve">på </w:t>
      </w:r>
      <w:r w:rsidRPr="002C6D9C">
        <w:rPr>
          <w:bCs/>
          <w:noProof/>
          <w:lang w:val="da-DK"/>
        </w:rPr>
        <w:t xml:space="preserve">Det </w:t>
      </w:r>
      <w:r>
        <w:rPr>
          <w:bCs/>
          <w:noProof/>
          <w:lang w:val="da-DK"/>
        </w:rPr>
        <w:t>E</w:t>
      </w:r>
      <w:r w:rsidRPr="002C6D9C">
        <w:rPr>
          <w:bCs/>
          <w:noProof/>
          <w:lang w:val="da-DK"/>
        </w:rPr>
        <w:t xml:space="preserve">uropæiske Lægemiddelagenturs hjemmeside </w:t>
      </w:r>
      <w:r w:rsidR="00BD1D09" w:rsidRPr="00423BE6">
        <w:rPr>
          <w:bCs/>
          <w:noProof/>
          <w:lang w:val="da-DK"/>
        </w:rPr>
        <w:t>http://www.ema.europa.eu</w:t>
      </w:r>
    </w:p>
    <w:p w:rsidR="00DD55EE" w:rsidRPr="002C6D9C" w:rsidRDefault="00DD55EE" w:rsidP="004204CB">
      <w:pPr>
        <w:pStyle w:val="EMEABodyText"/>
        <w:rPr>
          <w:lang w:val="da-DK"/>
        </w:rPr>
      </w:pPr>
    </w:p>
    <w:p w:rsidR="009C1E80" w:rsidRPr="009C1E80" w:rsidRDefault="004204CB" w:rsidP="009C1E80">
      <w:pPr>
        <w:pStyle w:val="EMEATitle"/>
        <w:rPr>
          <w:lang w:val="da-DK"/>
        </w:rPr>
      </w:pPr>
      <w:r w:rsidRPr="00B74C63">
        <w:rPr>
          <w:lang w:val="da-DK"/>
        </w:rPr>
        <w:br w:type="page"/>
      </w:r>
      <w:r w:rsidR="009C1E80" w:rsidRPr="009C1E80">
        <w:rPr>
          <w:szCs w:val="22"/>
          <w:lang w:val="da-DK"/>
        </w:rPr>
        <w:t>Indlægsseddel: Information til brugeren</w:t>
      </w:r>
    </w:p>
    <w:p w:rsidR="004204CB" w:rsidRPr="002A00F0" w:rsidRDefault="004204CB" w:rsidP="004204CB">
      <w:pPr>
        <w:pStyle w:val="EMEATitle"/>
        <w:rPr>
          <w:lang w:val="da-DK"/>
        </w:rPr>
      </w:pPr>
      <w:r>
        <w:rPr>
          <w:lang w:val="da-DK"/>
        </w:rPr>
        <w:t>Aprovel</w:t>
      </w:r>
      <w:r w:rsidRPr="002A00F0">
        <w:rPr>
          <w:lang w:val="da-DK"/>
        </w:rPr>
        <w:t xml:space="preserve"> </w:t>
      </w:r>
      <w:r>
        <w:rPr>
          <w:lang w:val="da-DK"/>
        </w:rPr>
        <w:t>75</w:t>
      </w:r>
      <w:r w:rsidRPr="002A00F0">
        <w:rPr>
          <w:lang w:val="da-DK"/>
        </w:rPr>
        <w:t> mg filmovertrukne tabletter</w:t>
      </w:r>
    </w:p>
    <w:p w:rsidR="004204CB" w:rsidRPr="002A00F0" w:rsidRDefault="004204CB" w:rsidP="004204CB">
      <w:pPr>
        <w:pStyle w:val="EMEABodyText"/>
        <w:jc w:val="center"/>
        <w:rPr>
          <w:lang w:val="da-DK"/>
        </w:rPr>
      </w:pPr>
      <w:r w:rsidRPr="002A00F0">
        <w:rPr>
          <w:lang w:val="da-DK"/>
        </w:rPr>
        <w:t>irbesartan</w:t>
      </w:r>
    </w:p>
    <w:p w:rsidR="004204CB" w:rsidRPr="002A00F0" w:rsidRDefault="004204CB">
      <w:pPr>
        <w:pStyle w:val="EMEABodyText"/>
        <w:rPr>
          <w:b/>
          <w:lang w:val="da-DK"/>
        </w:rPr>
      </w:pPr>
    </w:p>
    <w:p w:rsidR="009C1E80" w:rsidRPr="009C1E80" w:rsidRDefault="009C1E80" w:rsidP="009C1E80">
      <w:pPr>
        <w:ind w:right="-2"/>
        <w:rPr>
          <w:b/>
          <w:szCs w:val="22"/>
          <w:lang w:val="da-DK"/>
        </w:rPr>
      </w:pPr>
      <w:r w:rsidRPr="009C1E80">
        <w:rPr>
          <w:b/>
          <w:szCs w:val="22"/>
          <w:lang w:val="da-DK"/>
        </w:rPr>
        <w:t>Læs denne indlægsseddel grundigt, inden du begynder at tage dette lægemiddel, da den indeholder vigtige oplysninger.</w:t>
      </w:r>
    </w:p>
    <w:p w:rsidR="009C1E80" w:rsidRPr="009C1E80" w:rsidRDefault="009C1E80" w:rsidP="009C1E80">
      <w:pPr>
        <w:numPr>
          <w:ilvl w:val="0"/>
          <w:numId w:val="35"/>
        </w:numPr>
        <w:ind w:left="567" w:hanging="567"/>
        <w:rPr>
          <w:szCs w:val="22"/>
          <w:lang w:val="da-DK"/>
        </w:rPr>
      </w:pPr>
      <w:r w:rsidRPr="009C1E80">
        <w:rPr>
          <w:szCs w:val="22"/>
          <w:lang w:val="da-DK"/>
        </w:rPr>
        <w:t>Gem indlægssedlen. Du kan få brug for at læse den igen.</w:t>
      </w:r>
    </w:p>
    <w:p w:rsidR="009C1E80" w:rsidRPr="009C1E80" w:rsidRDefault="009C1E80" w:rsidP="009C1E80">
      <w:pPr>
        <w:numPr>
          <w:ilvl w:val="0"/>
          <w:numId w:val="35"/>
        </w:numPr>
        <w:ind w:left="567" w:hanging="567"/>
        <w:rPr>
          <w:szCs w:val="22"/>
          <w:lang w:val="da-DK"/>
        </w:rPr>
      </w:pPr>
      <w:r w:rsidRPr="009C1E80">
        <w:rPr>
          <w:szCs w:val="22"/>
          <w:lang w:val="da-DK"/>
        </w:rPr>
        <w:t>Spørg lægen</w:t>
      </w:r>
      <w:r w:rsidRPr="009C1E80">
        <w:rPr>
          <w:noProof/>
          <w:szCs w:val="22"/>
          <w:lang w:val="da-DK"/>
        </w:rPr>
        <w:t xml:space="preserve"> </w:t>
      </w:r>
      <w:r w:rsidRPr="009C1E80">
        <w:rPr>
          <w:szCs w:val="22"/>
          <w:lang w:val="da-DK"/>
        </w:rPr>
        <w:t xml:space="preserve">eller </w:t>
      </w:r>
      <w:r w:rsidRPr="009C1E80">
        <w:rPr>
          <w:noProof/>
          <w:szCs w:val="22"/>
          <w:lang w:val="da-DK"/>
        </w:rPr>
        <w:t xml:space="preserve">apotekspersonalet, </w:t>
      </w:r>
      <w:r w:rsidRPr="009C1E80">
        <w:rPr>
          <w:szCs w:val="22"/>
          <w:lang w:val="da-DK"/>
        </w:rPr>
        <w:t>hvis der er mere, du vil vide.</w:t>
      </w:r>
    </w:p>
    <w:p w:rsidR="009C1E80" w:rsidRPr="009C1E80" w:rsidRDefault="009C1E80" w:rsidP="00B74C63">
      <w:pPr>
        <w:numPr>
          <w:ilvl w:val="0"/>
          <w:numId w:val="35"/>
        </w:numPr>
        <w:ind w:left="709" w:hanging="709"/>
        <w:rPr>
          <w:szCs w:val="22"/>
          <w:lang w:val="da-DK"/>
        </w:rPr>
      </w:pPr>
      <w:r w:rsidRPr="009C1E80">
        <w:rPr>
          <w:szCs w:val="22"/>
          <w:lang w:val="da-DK"/>
        </w:rPr>
        <w:t xml:space="preserve">Lægen har ordineret </w:t>
      </w:r>
      <w:r w:rsidRPr="009C1E80">
        <w:rPr>
          <w:lang w:val="da-DK"/>
        </w:rPr>
        <w:t>Aprovel</w:t>
      </w:r>
      <w:r w:rsidRPr="009C1E80">
        <w:rPr>
          <w:szCs w:val="22"/>
          <w:lang w:val="da-DK"/>
        </w:rPr>
        <w:t xml:space="preserve"> til dig personligt. Lad derfor være med at give </w:t>
      </w:r>
      <w:r w:rsidRPr="009C1E80">
        <w:rPr>
          <w:noProof/>
          <w:szCs w:val="22"/>
          <w:lang w:val="da-DK"/>
        </w:rPr>
        <w:t>medicinen</w:t>
      </w:r>
      <w:r w:rsidRPr="009C1E80">
        <w:rPr>
          <w:szCs w:val="22"/>
          <w:lang w:val="da-DK"/>
        </w:rPr>
        <w:t xml:space="preserve"> til</w:t>
      </w:r>
      <w:r>
        <w:rPr>
          <w:szCs w:val="22"/>
          <w:lang w:val="da-DK"/>
        </w:rPr>
        <w:t xml:space="preserve"> </w:t>
      </w:r>
      <w:r w:rsidRPr="009C1E80">
        <w:rPr>
          <w:szCs w:val="22"/>
          <w:lang w:val="da-DK"/>
        </w:rPr>
        <w:t>andre. Det kan være skadeligt for andre, selvom de har de samme symptomer, som du har.</w:t>
      </w:r>
    </w:p>
    <w:p w:rsidR="009C1E80" w:rsidRPr="009C1E80" w:rsidRDefault="009C1E80" w:rsidP="00B74C63">
      <w:pPr>
        <w:numPr>
          <w:ilvl w:val="0"/>
          <w:numId w:val="35"/>
        </w:numPr>
        <w:ind w:left="709" w:hanging="709"/>
        <w:rPr>
          <w:szCs w:val="22"/>
          <w:lang w:val="da-DK"/>
        </w:rPr>
      </w:pPr>
      <w:r w:rsidRPr="009C1E80">
        <w:rPr>
          <w:noProof/>
          <w:szCs w:val="22"/>
          <w:lang w:val="da-DK"/>
        </w:rPr>
        <w:t>Kontakt</w:t>
      </w:r>
      <w:r w:rsidRPr="009C1E80">
        <w:rPr>
          <w:szCs w:val="22"/>
          <w:lang w:val="da-DK"/>
        </w:rPr>
        <w:t xml:space="preserve"> lægen eller </w:t>
      </w:r>
      <w:r w:rsidRPr="009C1E80">
        <w:rPr>
          <w:noProof/>
          <w:szCs w:val="22"/>
          <w:lang w:val="da-DK"/>
        </w:rPr>
        <w:t>apotekspersonalet</w:t>
      </w:r>
      <w:r w:rsidRPr="009C1E80">
        <w:rPr>
          <w:szCs w:val="22"/>
          <w:lang w:val="da-DK"/>
        </w:rPr>
        <w:t>, hvis en bivirkning bliver værre, eller du får bivirkninger, som ikke er nævnt her</w:t>
      </w:r>
      <w:r w:rsidRPr="009C1E80">
        <w:rPr>
          <w:noProof/>
          <w:szCs w:val="22"/>
          <w:lang w:val="da-DK"/>
        </w:rPr>
        <w:t>. Se punkt 4.</w:t>
      </w:r>
    </w:p>
    <w:p w:rsidR="004204CB" w:rsidRDefault="004204CB" w:rsidP="004204CB">
      <w:pPr>
        <w:pStyle w:val="EMEABodyText"/>
        <w:rPr>
          <w:lang w:val="da-DK"/>
        </w:rPr>
      </w:pPr>
    </w:p>
    <w:p w:rsidR="00A87FF2" w:rsidRDefault="00A87FF2" w:rsidP="00423BE6">
      <w:pPr>
        <w:rPr>
          <w:lang w:val="da-DK"/>
        </w:rPr>
      </w:pPr>
      <w:bookmarkStart w:id="11" w:name="_Hlk61012480"/>
      <w:r w:rsidRPr="00423BE6">
        <w:rPr>
          <w:lang w:val="da-DK"/>
        </w:rPr>
        <w:t xml:space="preserve">Se den nyeste indlægsseddel på </w:t>
      </w:r>
      <w:r w:rsidRPr="00423BE6">
        <w:rPr>
          <w:u w:val="single"/>
          <w:lang w:val="da-DK"/>
        </w:rPr>
        <w:t>www.indlaegsseddel.dk.</w:t>
      </w:r>
    </w:p>
    <w:bookmarkEnd w:id="11"/>
    <w:p w:rsidR="00A87FF2" w:rsidRPr="002A00F0" w:rsidRDefault="00A87FF2" w:rsidP="004204CB">
      <w:pPr>
        <w:pStyle w:val="EMEABodyText"/>
        <w:rPr>
          <w:lang w:val="da-DK"/>
        </w:rPr>
      </w:pPr>
    </w:p>
    <w:p w:rsidR="004204CB" w:rsidRPr="00CB7038" w:rsidRDefault="004204CB" w:rsidP="004204CB">
      <w:pPr>
        <w:pStyle w:val="EMEAHeading3"/>
        <w:rPr>
          <w:noProof/>
          <w:u w:val="single"/>
          <w:lang w:val="da-DK"/>
        </w:rPr>
      </w:pPr>
      <w:r w:rsidRPr="00CB7038">
        <w:rPr>
          <w:noProof/>
          <w:u w:val="single"/>
          <w:lang w:val="da-DK"/>
        </w:rPr>
        <w:t>Oversigt over indlægssedlen:</w:t>
      </w:r>
    </w:p>
    <w:p w:rsidR="004204CB" w:rsidRPr="002A00F0" w:rsidRDefault="004204CB" w:rsidP="004204C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4204CB" w:rsidRPr="002A00F0" w:rsidRDefault="004204CB" w:rsidP="004204C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4.</w:t>
      </w:r>
      <w:r w:rsidRPr="002A00F0">
        <w:rPr>
          <w:noProof/>
          <w:lang w:val="da-DK"/>
        </w:rPr>
        <w:tab/>
        <w:t>Bivirkninger</w:t>
      </w:r>
    </w:p>
    <w:p w:rsidR="004204CB" w:rsidRPr="002A00F0" w:rsidRDefault="004204CB" w:rsidP="004204C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B94961" w:rsidRPr="00B94961" w:rsidRDefault="004204CB" w:rsidP="00B94961">
      <w:pPr>
        <w:pStyle w:val="EMEABodyText"/>
        <w:rPr>
          <w:noProof/>
          <w:lang w:val="da-DK"/>
        </w:rPr>
      </w:pPr>
      <w:r w:rsidRPr="002A00F0">
        <w:rPr>
          <w:noProof/>
          <w:lang w:val="da-DK"/>
        </w:rPr>
        <w:t>6.</w:t>
      </w:r>
      <w:r w:rsidRPr="002A00F0">
        <w:rPr>
          <w:noProof/>
          <w:lang w:val="da-DK"/>
        </w:rPr>
        <w:tab/>
      </w:r>
      <w:r w:rsidR="00B94961" w:rsidRPr="00B94961">
        <w:rPr>
          <w:szCs w:val="22"/>
          <w:lang w:val="da-DK"/>
        </w:rPr>
        <w:t>Pakningsstørrelser og yderligere oplysninger</w:t>
      </w:r>
    </w:p>
    <w:p w:rsidR="004204CB" w:rsidRPr="002A00F0" w:rsidRDefault="004204CB" w:rsidP="004204CB">
      <w:pPr>
        <w:pStyle w:val="EMEABodyText"/>
        <w:rPr>
          <w:lang w:val="da-DK"/>
        </w:rPr>
      </w:pPr>
    </w:p>
    <w:p w:rsidR="004204CB" w:rsidRPr="002A00F0" w:rsidRDefault="004204CB" w:rsidP="004204CB">
      <w:pPr>
        <w:pStyle w:val="EMEABodyText"/>
        <w:rPr>
          <w:lang w:val="da-DK"/>
        </w:rPr>
      </w:pPr>
    </w:p>
    <w:p w:rsidR="004204CB" w:rsidRPr="002A00F0" w:rsidRDefault="004204CB" w:rsidP="004204CB">
      <w:pPr>
        <w:pStyle w:val="EMEAHeading1"/>
        <w:rPr>
          <w:lang w:val="da-DK"/>
        </w:rPr>
      </w:pPr>
      <w:r w:rsidRPr="002A00F0">
        <w:rPr>
          <w:lang w:val="da-DK"/>
        </w:rPr>
        <w:t>1.</w:t>
      </w:r>
      <w:r w:rsidRPr="002A00F0">
        <w:rPr>
          <w:lang w:val="da-DK"/>
        </w:rPr>
        <w:tab/>
      </w:r>
      <w:r w:rsidR="00FF32DF">
        <w:rPr>
          <w:caps w:val="0"/>
          <w:lang w:val="da-DK"/>
        </w:rPr>
        <w:t>V</w:t>
      </w:r>
      <w:r w:rsidRPr="00B74C63">
        <w:rPr>
          <w:caps w:val="0"/>
          <w:lang w:val="da-DK"/>
        </w:rPr>
        <w:t>irkning</w:t>
      </w:r>
      <w:r w:rsidRPr="002A00F0">
        <w:rPr>
          <w:lang w:val="da-DK"/>
        </w:rPr>
        <w:t xml:space="preserve"> </w:t>
      </w:r>
      <w:r w:rsidRPr="00B74C63">
        <w:rPr>
          <w:caps w:val="0"/>
          <w:lang w:val="da-DK"/>
        </w:rPr>
        <w:t>og</w:t>
      </w:r>
      <w:r w:rsidRPr="002A00F0">
        <w:rPr>
          <w:lang w:val="da-DK"/>
        </w:rPr>
        <w:t xml:space="preserve"> </w:t>
      </w:r>
      <w:r w:rsidR="00CC45E2" w:rsidRPr="00CC45E2">
        <w:rPr>
          <w:caps w:val="0"/>
          <w:szCs w:val="22"/>
          <w:lang w:val="da-DK" w:eastAsia="fr-LU"/>
        </w:rPr>
        <w:t>anvendelse</w:t>
      </w:r>
    </w:p>
    <w:p w:rsidR="004204CB" w:rsidRPr="002A00F0" w:rsidRDefault="004204CB" w:rsidP="004204CB">
      <w:pPr>
        <w:pStyle w:val="EMEAHeading1"/>
        <w:rPr>
          <w:lang w:val="da-DK"/>
        </w:rPr>
      </w:pPr>
    </w:p>
    <w:p w:rsidR="004204CB" w:rsidRPr="002A00F0" w:rsidRDefault="004204CB">
      <w:pPr>
        <w:pStyle w:val="EMEABodyText"/>
        <w:rPr>
          <w:lang w:val="da-DK"/>
        </w:rPr>
      </w:pPr>
      <w:r>
        <w:rPr>
          <w:lang w:val="da-DK"/>
        </w:rPr>
        <w:t>Aprovel</w:t>
      </w:r>
      <w:r w:rsidRPr="002A00F0">
        <w:rPr>
          <w:lang w:val="da-DK"/>
        </w:rPr>
        <w:t xml:space="preserve"> tilhører en medicingruppe, der kaldes angiotensin II- receptorantagonister. Angiotensin</w:t>
      </w:r>
      <w:r w:rsidRPr="002A00F0">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A00F0">
        <w:rPr>
          <w:lang w:val="da-DK"/>
        </w:rPr>
        <w:t xml:space="preserve"> forebygger at angiotensin</w:t>
      </w:r>
      <w:r w:rsidRPr="002A00F0">
        <w:rPr>
          <w:lang w:val="da-DK"/>
        </w:rPr>
        <w:noBreakHyphen/>
        <w:t>II binder sig til disse receptorer. Derved afslappes blodårerne, og blodtrykket falder.</w:t>
      </w:r>
    </w:p>
    <w:p w:rsidR="004204CB" w:rsidRPr="002A00F0" w:rsidRDefault="004204CB">
      <w:pPr>
        <w:pStyle w:val="EMEABodyText"/>
        <w:rPr>
          <w:lang w:val="da-DK"/>
        </w:rPr>
      </w:pPr>
      <w:r>
        <w:rPr>
          <w:lang w:val="da-DK"/>
        </w:rPr>
        <w:t>Aprovel</w:t>
      </w:r>
      <w:r w:rsidRPr="002A00F0">
        <w:rPr>
          <w:lang w:val="da-DK"/>
        </w:rPr>
        <w:t xml:space="preserve"> mindsker faldende nyrefunktion hos patienter med forhøjet blodtryk og type 2 diabetes</w:t>
      </w:r>
      <w:r w:rsidR="007A643B">
        <w:rPr>
          <w:lang w:val="da-DK"/>
        </w:rPr>
        <w:t xml:space="preserve"> (sukkersyge)</w:t>
      </w:r>
      <w:r w:rsidRPr="002A00F0">
        <w:rPr>
          <w:lang w:val="da-DK"/>
        </w:rPr>
        <w:t>.</w:t>
      </w:r>
    </w:p>
    <w:p w:rsidR="004204CB" w:rsidRPr="002A00F0" w:rsidRDefault="004204CB">
      <w:pPr>
        <w:pStyle w:val="EMEABodyText"/>
        <w:rPr>
          <w:lang w:val="da-DK"/>
        </w:rPr>
      </w:pPr>
    </w:p>
    <w:p w:rsidR="004204CB" w:rsidRDefault="004204CB">
      <w:pPr>
        <w:pStyle w:val="EMEABodyText"/>
        <w:rPr>
          <w:lang w:val="da-DK"/>
        </w:rPr>
      </w:pPr>
      <w:r>
        <w:rPr>
          <w:lang w:val="da-DK"/>
        </w:rPr>
        <w:t>Aprovel</w:t>
      </w:r>
      <w:r w:rsidRPr="002A00F0">
        <w:rPr>
          <w:lang w:val="da-DK"/>
        </w:rPr>
        <w:t xml:space="preserve"> anvendes</w:t>
      </w:r>
      <w:r>
        <w:rPr>
          <w:lang w:val="da-DK"/>
        </w:rPr>
        <w:t xml:space="preserve"> til voksne patienter</w:t>
      </w:r>
    </w:p>
    <w:p w:rsidR="00690F90" w:rsidRDefault="004204CB" w:rsidP="00690F90">
      <w:pPr>
        <w:pStyle w:val="EMEABodyTextIndent"/>
        <w:numPr>
          <w:ilvl w:val="0"/>
          <w:numId w:val="52"/>
        </w:numPr>
        <w:tabs>
          <w:tab w:val="num" w:pos="567"/>
        </w:tabs>
        <w:ind w:left="567" w:hanging="567"/>
        <w:rPr>
          <w:lang w:val="da-DK"/>
        </w:rPr>
      </w:pPr>
      <w:r w:rsidRPr="00690F90">
        <w:rPr>
          <w:lang w:val="da-DK"/>
        </w:rPr>
        <w:t>til at behandle forhøjet blodtryk (</w:t>
      </w:r>
      <w:r w:rsidRPr="00690F90">
        <w:rPr>
          <w:i/>
          <w:lang w:val="da-DK"/>
        </w:rPr>
        <w:t>hypertension</w:t>
      </w:r>
      <w:r w:rsidRPr="00690F90">
        <w:rPr>
          <w:lang w:val="da-DK"/>
        </w:rPr>
        <w:t>)</w:t>
      </w:r>
    </w:p>
    <w:p w:rsidR="004204CB" w:rsidRPr="00690F90" w:rsidRDefault="004204CB" w:rsidP="00690F90">
      <w:pPr>
        <w:pStyle w:val="EMEABodyTextIndent"/>
        <w:numPr>
          <w:ilvl w:val="0"/>
          <w:numId w:val="52"/>
        </w:numPr>
        <w:tabs>
          <w:tab w:val="num" w:pos="567"/>
        </w:tabs>
        <w:ind w:left="567" w:hanging="567"/>
        <w:rPr>
          <w:lang w:val="da-DK"/>
        </w:rPr>
      </w:pPr>
      <w:r w:rsidRPr="00690F90">
        <w:rPr>
          <w:lang w:val="da-DK"/>
        </w:rPr>
        <w:t>til at beskytte nyrerne hos patienter med for højt blodtryk, type 2-diabetes og blodprøver, der viser nedsat nyrefunktion.</w:t>
      </w:r>
    </w:p>
    <w:p w:rsidR="004204CB" w:rsidRPr="002A00F0" w:rsidRDefault="004204CB">
      <w:pPr>
        <w:pStyle w:val="EMEABodyText"/>
        <w:rPr>
          <w:lang w:val="da-DK"/>
        </w:rPr>
      </w:pPr>
    </w:p>
    <w:p w:rsidR="004204CB" w:rsidRPr="002A00F0" w:rsidRDefault="004204CB">
      <w:pPr>
        <w:pStyle w:val="EMEABodyText"/>
        <w:rPr>
          <w:lang w:val="da-DK"/>
        </w:rPr>
      </w:pPr>
    </w:p>
    <w:p w:rsidR="004204CB" w:rsidRPr="002A00F0" w:rsidRDefault="004204CB" w:rsidP="004204CB">
      <w:pPr>
        <w:pStyle w:val="EMEAHeading1"/>
        <w:rPr>
          <w:lang w:val="da-DK"/>
        </w:rPr>
      </w:pPr>
      <w:r w:rsidRPr="002A00F0">
        <w:rPr>
          <w:lang w:val="da-DK"/>
        </w:rPr>
        <w:t>2.</w:t>
      </w:r>
      <w:r w:rsidRPr="002A00F0">
        <w:rPr>
          <w:lang w:val="da-DK"/>
        </w:rPr>
        <w:tab/>
      </w:r>
      <w:r w:rsidR="00B94961" w:rsidRPr="00CF7A22">
        <w:rPr>
          <w:caps w:val="0"/>
          <w:lang w:val="da-DK"/>
        </w:rPr>
        <w:t>Det skal du vide, før du begynder at tage Aprovel</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Tag</w:t>
      </w:r>
      <w:r w:rsidRPr="002A00F0">
        <w:rPr>
          <w:lang w:val="da-DK"/>
        </w:rPr>
        <w:t xml:space="preserve"> ikke </w:t>
      </w:r>
      <w:r>
        <w:rPr>
          <w:lang w:val="da-DK"/>
        </w:rPr>
        <w:t>Aprovel</w:t>
      </w:r>
      <w:r w:rsidRPr="002A00F0">
        <w:rPr>
          <w:lang w:val="da-DK"/>
        </w:rPr>
        <w:t>:</w:t>
      </w:r>
    </w:p>
    <w:p w:rsidR="00131E04" w:rsidRDefault="004204CB" w:rsidP="00F54E64">
      <w:pPr>
        <w:pStyle w:val="EMEABodyTextIndent"/>
        <w:numPr>
          <w:ilvl w:val="0"/>
          <w:numId w:val="4"/>
        </w:numPr>
        <w:tabs>
          <w:tab w:val="num" w:pos="426"/>
          <w:tab w:val="num" w:pos="567"/>
        </w:tabs>
        <w:ind w:left="426" w:hanging="426"/>
        <w:rPr>
          <w:lang w:val="da-DK"/>
        </w:rPr>
      </w:pPr>
      <w:r w:rsidRPr="00131E04">
        <w:rPr>
          <w:lang w:val="da-DK"/>
        </w:rPr>
        <w:t xml:space="preserve">hvis du er </w:t>
      </w:r>
      <w:r w:rsidRPr="00131E04">
        <w:rPr>
          <w:b/>
          <w:lang w:val="da-DK"/>
        </w:rPr>
        <w:t>overfølsom</w:t>
      </w:r>
      <w:r w:rsidRPr="00131E04">
        <w:rPr>
          <w:lang w:val="da-DK"/>
        </w:rPr>
        <w:t xml:space="preserve"> (allergisk) over for irbesartan eller et af de øvrige indholdsstoffer i Aprovel</w:t>
      </w:r>
      <w:r w:rsidR="00B94961" w:rsidRPr="00131E04">
        <w:rPr>
          <w:lang w:val="da-DK"/>
        </w:rPr>
        <w:t xml:space="preserve"> </w:t>
      </w:r>
      <w:r w:rsidR="00B94961" w:rsidRPr="00131E04">
        <w:rPr>
          <w:szCs w:val="22"/>
          <w:lang w:val="da-DK"/>
        </w:rPr>
        <w:t>(angivet i punkt 6).</w:t>
      </w:r>
    </w:p>
    <w:p w:rsidR="00131E04" w:rsidRPr="00F54E64" w:rsidRDefault="004204CB" w:rsidP="00F54E64">
      <w:pPr>
        <w:pStyle w:val="EMEABodyTextIndent"/>
        <w:numPr>
          <w:ilvl w:val="0"/>
          <w:numId w:val="4"/>
        </w:numPr>
        <w:tabs>
          <w:tab w:val="num" w:pos="426"/>
          <w:tab w:val="num" w:pos="567"/>
        </w:tabs>
        <w:ind w:left="426" w:hanging="426"/>
        <w:rPr>
          <w:lang w:val="da-DK"/>
        </w:rPr>
      </w:pPr>
      <w:r w:rsidRPr="00131E04">
        <w:rPr>
          <w:lang w:val="da-DK"/>
        </w:rPr>
        <w:t xml:space="preserve">hvis du er </w:t>
      </w:r>
      <w:r w:rsidRPr="00131E04">
        <w:rPr>
          <w:b/>
          <w:lang w:val="da-DK"/>
        </w:rPr>
        <w:t>længere end 3 måneder henne i din graviditet</w:t>
      </w:r>
      <w:r w:rsidRPr="00131E04">
        <w:rPr>
          <w:lang w:val="da-DK"/>
        </w:rPr>
        <w:t>. (Det er også bedre at lade være med at tage Aprovel i begyndelsen af graviditeten – se afsnittet om graviditet)</w:t>
      </w:r>
    </w:p>
    <w:p w:rsidR="004204CB" w:rsidRPr="00E75D7C" w:rsidRDefault="00B94961" w:rsidP="00F54E64">
      <w:pPr>
        <w:pStyle w:val="EMEABodyTextIndent"/>
        <w:numPr>
          <w:ilvl w:val="0"/>
          <w:numId w:val="4"/>
        </w:numPr>
        <w:tabs>
          <w:tab w:val="num" w:pos="426"/>
          <w:tab w:val="num" w:pos="567"/>
        </w:tabs>
        <w:ind w:left="426" w:hanging="426"/>
        <w:rPr>
          <w:lang w:val="da-DK"/>
        </w:rPr>
      </w:pPr>
      <w:r w:rsidRPr="00131E04">
        <w:rPr>
          <w:b/>
          <w:lang w:val="da-DK"/>
        </w:rPr>
        <w:t xml:space="preserve">hvis du </w:t>
      </w:r>
      <w:r w:rsidR="001A08FC" w:rsidRPr="00131E04">
        <w:rPr>
          <w:b/>
          <w:lang w:val="da-DK"/>
        </w:rPr>
        <w:t xml:space="preserve">har </w:t>
      </w:r>
      <w:r w:rsidRPr="00131E04">
        <w:rPr>
          <w:b/>
          <w:lang w:val="da-DK"/>
        </w:rPr>
        <w:t>diabetes eller nedsat nyrefunktion</w:t>
      </w:r>
      <w:r w:rsidR="001A08FC" w:rsidRPr="00131E04">
        <w:rPr>
          <w:b/>
          <w:lang w:val="da-DK"/>
        </w:rPr>
        <w:t>,</w:t>
      </w:r>
      <w:r w:rsidRPr="00131E04">
        <w:rPr>
          <w:lang w:val="da-DK"/>
        </w:rPr>
        <w:t xml:space="preserve"> og du bliver behandlet med </w:t>
      </w:r>
      <w:r w:rsidR="00131E04" w:rsidRPr="00131E04">
        <w:rPr>
          <w:lang w:val="da-DK"/>
        </w:rPr>
        <w:t xml:space="preserve">et lægemiddel, der sænker blodtrykket, som indeholder </w:t>
      </w:r>
      <w:r w:rsidRPr="00131E04">
        <w:rPr>
          <w:lang w:val="da-DK"/>
        </w:rPr>
        <w:t>aliskiren</w:t>
      </w:r>
    </w:p>
    <w:p w:rsidR="00131E04" w:rsidRDefault="00131E04" w:rsidP="00B94961">
      <w:pPr>
        <w:suppressAutoHyphens/>
        <w:ind w:left="567" w:hanging="567"/>
        <w:rPr>
          <w:b/>
          <w:szCs w:val="22"/>
          <w:lang w:val="da-DK"/>
        </w:rPr>
      </w:pPr>
    </w:p>
    <w:p w:rsidR="00B94961" w:rsidRPr="00B94961" w:rsidRDefault="00B94961" w:rsidP="00B94961">
      <w:pPr>
        <w:suppressAutoHyphens/>
        <w:ind w:left="567" w:hanging="567"/>
        <w:rPr>
          <w:szCs w:val="22"/>
          <w:lang w:val="da-DK"/>
        </w:rPr>
      </w:pPr>
      <w:r w:rsidRPr="00B94961">
        <w:rPr>
          <w:b/>
          <w:szCs w:val="22"/>
          <w:lang w:val="da-DK"/>
        </w:rPr>
        <w:t>Advarsler og forsigtighedsregler</w:t>
      </w:r>
    </w:p>
    <w:p w:rsidR="00B94961" w:rsidRPr="00B94961" w:rsidRDefault="00B94961" w:rsidP="00B94961">
      <w:pPr>
        <w:keepNext/>
        <w:keepLines/>
        <w:outlineLvl w:val="2"/>
        <w:rPr>
          <w:szCs w:val="22"/>
          <w:lang w:val="da-DK"/>
        </w:rPr>
      </w:pPr>
      <w:r w:rsidRPr="00B94961">
        <w:rPr>
          <w:szCs w:val="22"/>
          <w:lang w:val="da-DK"/>
        </w:rPr>
        <w:t xml:space="preserve">Kontakt lægen, før du tager </w:t>
      </w:r>
      <w:r w:rsidRPr="00B94961">
        <w:rPr>
          <w:lang w:val="da-DK"/>
        </w:rPr>
        <w:t>Aprovel</w:t>
      </w:r>
      <w:r w:rsidR="00FD50FB">
        <w:rPr>
          <w:color w:val="333333"/>
          <w:lang w:val="da-DK"/>
        </w:rPr>
        <w:t>,</w:t>
      </w:r>
      <w:r w:rsidRPr="00B94961">
        <w:rPr>
          <w:color w:val="333333"/>
          <w:lang w:val="da-DK"/>
        </w:rPr>
        <w:t xml:space="preserve"> hvis noget af det følgende gælder for dig:</w:t>
      </w:r>
    </w:p>
    <w:p w:rsidR="004204CB" w:rsidRPr="002A00F0" w:rsidRDefault="004204CB" w:rsidP="00B74C63">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4204CB" w:rsidRPr="002A00F0" w:rsidRDefault="004204CB" w:rsidP="00B74C63">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131E04" w:rsidRDefault="004204CB" w:rsidP="00F54E64">
      <w:pPr>
        <w:pStyle w:val="EMEABodyTextIndent"/>
        <w:tabs>
          <w:tab w:val="left" w:pos="426"/>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131E04" w:rsidRDefault="004204CB" w:rsidP="00F54E64">
      <w:pPr>
        <w:pStyle w:val="EMEABodyTextIndent"/>
        <w:numPr>
          <w:ilvl w:val="0"/>
          <w:numId w:val="40"/>
        </w:numPr>
        <w:tabs>
          <w:tab w:val="left" w:pos="426"/>
        </w:tabs>
        <w:ind w:left="425" w:hanging="425"/>
        <w:rPr>
          <w:lang w:val="da-DK"/>
        </w:rPr>
      </w:pPr>
      <w:r w:rsidRPr="00131E04">
        <w:rPr>
          <w:lang w:val="da-DK"/>
        </w:rPr>
        <w:t xml:space="preserve">hvis du får Aprovel for </w:t>
      </w:r>
      <w:r w:rsidRPr="00131E04">
        <w:rPr>
          <w:b/>
          <w:lang w:val="da-DK"/>
        </w:rPr>
        <w:t>diabetisk nyresygdom</w:t>
      </w:r>
      <w:r w:rsidRPr="00131E04">
        <w:rPr>
          <w:lang w:val="da-DK"/>
        </w:rPr>
        <w:t>. I dette tilfælde kan lægen tage regelmæssige</w:t>
      </w:r>
      <w:r w:rsidR="00131E04" w:rsidRPr="00131E04">
        <w:rPr>
          <w:lang w:val="da-DK"/>
        </w:rPr>
        <w:t xml:space="preserve"> </w:t>
      </w:r>
      <w:r w:rsidRPr="000749CA">
        <w:rPr>
          <w:lang w:val="da-DK"/>
        </w:rPr>
        <w:t>blodprøver med særlig henblik på at måle kaliumniveauet i blodet, hvis nyrefunktionen er nedsat.</w:t>
      </w:r>
    </w:p>
    <w:p w:rsidR="00E177B0" w:rsidRPr="005C2131" w:rsidRDefault="00E177B0" w:rsidP="00423BE6">
      <w:pPr>
        <w:pStyle w:val="EMEABodyText"/>
        <w:numPr>
          <w:ilvl w:val="0"/>
          <w:numId w:val="40"/>
        </w:numPr>
        <w:ind w:left="426" w:hanging="426"/>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131E04" w:rsidRDefault="004204CB" w:rsidP="00F54E64">
      <w:pPr>
        <w:pStyle w:val="EMEABodyTextIndent"/>
        <w:numPr>
          <w:ilvl w:val="0"/>
          <w:numId w:val="40"/>
        </w:numPr>
        <w:tabs>
          <w:tab w:val="left" w:pos="426"/>
        </w:tabs>
        <w:ind w:left="425" w:hanging="425"/>
        <w:rPr>
          <w:lang w:val="da-DK"/>
        </w:rPr>
      </w:pPr>
      <w:r w:rsidRPr="00131E04">
        <w:rPr>
          <w:lang w:val="da-DK"/>
        </w:rPr>
        <w:t xml:space="preserve">hvis du skal </w:t>
      </w:r>
      <w:r w:rsidRPr="00131E04">
        <w:rPr>
          <w:b/>
          <w:lang w:val="da-DK"/>
        </w:rPr>
        <w:t>opereres</w:t>
      </w:r>
      <w:r w:rsidRPr="00131E04">
        <w:rPr>
          <w:lang w:val="da-DK"/>
        </w:rPr>
        <w:t xml:space="preserve"> eller </w:t>
      </w:r>
      <w:r w:rsidRPr="00131E04">
        <w:rPr>
          <w:b/>
          <w:lang w:val="da-DK"/>
        </w:rPr>
        <w:t>bedøves</w:t>
      </w:r>
    </w:p>
    <w:p w:rsidR="00131E04" w:rsidRDefault="00B94961" w:rsidP="00131E04">
      <w:pPr>
        <w:pStyle w:val="EMEABodyTextIndent"/>
        <w:numPr>
          <w:ilvl w:val="0"/>
          <w:numId w:val="4"/>
        </w:numPr>
        <w:tabs>
          <w:tab w:val="num" w:pos="426"/>
        </w:tabs>
        <w:ind w:left="360"/>
        <w:rPr>
          <w:lang w:val="da-DK"/>
        </w:rPr>
      </w:pPr>
      <w:r w:rsidRPr="00131E04">
        <w:rPr>
          <w:lang w:val="da-DK"/>
        </w:rPr>
        <w:t xml:space="preserve">hvis du tager </w:t>
      </w:r>
      <w:r w:rsidR="00131E04">
        <w:rPr>
          <w:lang w:val="da-DK"/>
        </w:rPr>
        <w:t>en af følgende lægemidler, der anvendes til at behandle forhøjet blodtryk:</w:t>
      </w:r>
    </w:p>
    <w:p w:rsidR="00131E04" w:rsidRDefault="00131E04" w:rsidP="00131E04">
      <w:pPr>
        <w:pStyle w:val="EMEABodyTextIndent"/>
        <w:numPr>
          <w:ilvl w:val="0"/>
          <w:numId w:val="39"/>
        </w:numPr>
        <w:rPr>
          <w:lang w:val="da-DK"/>
        </w:rPr>
      </w:pPr>
      <w:r>
        <w:rPr>
          <w:lang w:val="da-DK"/>
        </w:rPr>
        <w:t>en ACE-hæmmer (f.eks. enalapril, lisinopril, remipril) især hvis du har nyreproblemer, der skyldes diabetes.</w:t>
      </w:r>
    </w:p>
    <w:p w:rsidR="00B94961" w:rsidRPr="00131E04" w:rsidRDefault="00B94961" w:rsidP="00F54E64">
      <w:pPr>
        <w:pStyle w:val="EMEABodyTextIndent"/>
        <w:numPr>
          <w:ilvl w:val="1"/>
          <w:numId w:val="40"/>
        </w:numPr>
        <w:tabs>
          <w:tab w:val="left" w:pos="426"/>
        </w:tabs>
        <w:rPr>
          <w:lang w:val="da-DK"/>
        </w:rPr>
      </w:pPr>
      <w:r w:rsidRPr="00131E04">
        <w:rPr>
          <w:lang w:val="da-DK"/>
        </w:rPr>
        <w:t>alis</w:t>
      </w:r>
      <w:r w:rsidR="00131E04">
        <w:rPr>
          <w:lang w:val="da-DK"/>
        </w:rPr>
        <w:t>k</w:t>
      </w:r>
      <w:r w:rsidRPr="00131E04">
        <w:rPr>
          <w:lang w:val="da-DK"/>
        </w:rPr>
        <w:t>iren</w:t>
      </w:r>
      <w:r w:rsidR="00131E04">
        <w:rPr>
          <w:lang w:val="da-DK"/>
        </w:rPr>
        <w:t>.</w:t>
      </w:r>
    </w:p>
    <w:p w:rsidR="004377E8" w:rsidRDefault="004377E8" w:rsidP="00F54E64">
      <w:pPr>
        <w:tabs>
          <w:tab w:val="left" w:pos="-720"/>
        </w:tabs>
        <w:suppressAutoHyphens/>
        <w:rPr>
          <w:lang w:val="da-DK"/>
        </w:rPr>
      </w:pPr>
    </w:p>
    <w:p w:rsidR="00131E04" w:rsidRPr="00EE069A" w:rsidRDefault="00131E04" w:rsidP="00F54E64">
      <w:pPr>
        <w:tabs>
          <w:tab w:val="left" w:pos="-720"/>
        </w:tabs>
        <w:suppressAutoHyphens/>
        <w:rPr>
          <w:lang w:val="da-DK"/>
        </w:rPr>
      </w:pPr>
      <w:r w:rsidRPr="00EE069A">
        <w:rPr>
          <w:lang w:val="da-DK"/>
        </w:rPr>
        <w:t xml:space="preserve">Din læge vil måske </w:t>
      </w:r>
      <w:r>
        <w:rPr>
          <w:lang w:val="da-DK"/>
        </w:rPr>
        <w:t xml:space="preserve">regelmæssigt </w:t>
      </w:r>
      <w:r w:rsidRPr="00EE069A">
        <w:rPr>
          <w:lang w:val="da-DK"/>
        </w:rPr>
        <w:t>kontrollere din nyrefunktion, dit blodtryk og mængden af elektrolytter (f.eks.</w:t>
      </w:r>
      <w:r w:rsidRPr="00621FFB">
        <w:rPr>
          <w:lang w:val="da-DK"/>
        </w:rPr>
        <w:t xml:space="preserve"> kalium) i dit blod</w:t>
      </w:r>
      <w:r w:rsidRPr="00EE069A">
        <w:rPr>
          <w:lang w:val="da-DK"/>
        </w:rPr>
        <w:t xml:space="preserve">. </w:t>
      </w:r>
    </w:p>
    <w:p w:rsidR="00131E04" w:rsidRPr="00EE069A" w:rsidRDefault="00131E04" w:rsidP="00F54E64">
      <w:pPr>
        <w:tabs>
          <w:tab w:val="left" w:pos="-720"/>
        </w:tabs>
        <w:suppressAutoHyphens/>
        <w:rPr>
          <w:lang w:val="da-DK"/>
        </w:rPr>
      </w:pPr>
    </w:p>
    <w:p w:rsidR="00131E04" w:rsidRDefault="00131E04" w:rsidP="00F54E64">
      <w:pPr>
        <w:tabs>
          <w:tab w:val="left" w:pos="-720"/>
        </w:tabs>
        <w:suppressAutoHyphens/>
        <w:rPr>
          <w:lang w:val="da-DK"/>
        </w:rPr>
      </w:pPr>
      <w:r w:rsidRPr="00EE069A">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EE069A">
        <w:rPr>
          <w:lang w:val="da-DK"/>
        </w:rPr>
        <w:t>”.</w:t>
      </w:r>
    </w:p>
    <w:p w:rsidR="00254936" w:rsidRDefault="00254936" w:rsidP="004204CB">
      <w:pPr>
        <w:pStyle w:val="EMEABodyTextIndent"/>
        <w:rPr>
          <w:lang w:val="da-DK"/>
        </w:rPr>
      </w:pPr>
    </w:p>
    <w:p w:rsidR="004204CB" w:rsidRPr="002A00F0" w:rsidRDefault="004204CB" w:rsidP="004204CB">
      <w:pPr>
        <w:pStyle w:val="EMEABodyTextIndent"/>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Aprovel</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Aprovel,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rsidR="004204CB" w:rsidRDefault="004204CB" w:rsidP="004204CB">
      <w:pPr>
        <w:pStyle w:val="EMEABodyText"/>
        <w:rPr>
          <w:lang w:val="da-DK"/>
        </w:rPr>
      </w:pPr>
    </w:p>
    <w:p w:rsidR="00B94961" w:rsidRPr="00B94961" w:rsidRDefault="00B94961" w:rsidP="00B94961">
      <w:pPr>
        <w:suppressAutoHyphens/>
        <w:rPr>
          <w:b/>
          <w:szCs w:val="22"/>
          <w:lang w:val="da-DK"/>
        </w:rPr>
      </w:pPr>
      <w:r w:rsidRPr="00B94961">
        <w:rPr>
          <w:b/>
          <w:szCs w:val="22"/>
          <w:lang w:val="da-DK"/>
        </w:rPr>
        <w:t xml:space="preserve">Børn og </w:t>
      </w:r>
      <w:r w:rsidRPr="00B94961">
        <w:rPr>
          <w:b/>
          <w:noProof/>
          <w:szCs w:val="22"/>
          <w:lang w:val="da-DK"/>
        </w:rPr>
        <w:t>unge</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0A3E64" w:rsidRDefault="004204CB" w:rsidP="004204CB">
      <w:pPr>
        <w:pStyle w:val="EMEABodyText"/>
        <w:rPr>
          <w:lang w:val="da-DK"/>
        </w:rPr>
      </w:pPr>
    </w:p>
    <w:p w:rsidR="00B94961" w:rsidRPr="00B94961" w:rsidRDefault="00B94961" w:rsidP="00B94961">
      <w:pPr>
        <w:suppressAutoHyphens/>
        <w:rPr>
          <w:b/>
          <w:szCs w:val="22"/>
          <w:lang w:val="da-DK"/>
        </w:rPr>
      </w:pPr>
      <w:r w:rsidRPr="00B94961">
        <w:rPr>
          <w:b/>
          <w:szCs w:val="22"/>
          <w:lang w:val="da-DK"/>
        </w:rPr>
        <w:t>Brug af anden medicin sammen med Aprovel</w:t>
      </w:r>
    </w:p>
    <w:p w:rsidR="00B94961" w:rsidRPr="00B94961" w:rsidRDefault="00B94961" w:rsidP="00B94961">
      <w:pPr>
        <w:tabs>
          <w:tab w:val="left" w:pos="2268"/>
        </w:tabs>
        <w:suppressAutoHyphens/>
        <w:rPr>
          <w:b/>
          <w:szCs w:val="22"/>
          <w:lang w:val="da-DK"/>
        </w:rPr>
      </w:pPr>
      <w:r w:rsidRPr="00B94961">
        <w:rPr>
          <w:szCs w:val="22"/>
          <w:lang w:val="da-DK"/>
        </w:rPr>
        <w:t xml:space="preserve">Fortæl </w:t>
      </w:r>
      <w:r w:rsidRPr="00B94961">
        <w:rPr>
          <w:noProof/>
          <w:szCs w:val="22"/>
          <w:lang w:val="da-DK"/>
        </w:rPr>
        <w:t xml:space="preserve">det altid til </w:t>
      </w:r>
      <w:r w:rsidRPr="00B94961">
        <w:rPr>
          <w:szCs w:val="22"/>
          <w:lang w:val="da-DK"/>
        </w:rPr>
        <w:t xml:space="preserve">lægen eller </w:t>
      </w:r>
      <w:r w:rsidRPr="00B94961">
        <w:rPr>
          <w:noProof/>
          <w:szCs w:val="22"/>
          <w:lang w:val="da-DK"/>
        </w:rPr>
        <w:t>apotekspersonalet</w:t>
      </w:r>
      <w:r w:rsidRPr="00B94961">
        <w:rPr>
          <w:szCs w:val="22"/>
          <w:lang w:val="da-DK"/>
        </w:rPr>
        <w:t xml:space="preserve">, hvis du tager anden medicin eller har gjort det for nylig. </w:t>
      </w:r>
    </w:p>
    <w:p w:rsidR="00B94961" w:rsidRPr="00B94961" w:rsidRDefault="00B94961" w:rsidP="00B94961">
      <w:pPr>
        <w:rPr>
          <w:lang w:val="da-DK"/>
        </w:rPr>
      </w:pPr>
    </w:p>
    <w:p w:rsidR="00131E04" w:rsidRDefault="002843E9" w:rsidP="00131E04">
      <w:pPr>
        <w:pStyle w:val="EMEABodyText"/>
        <w:rPr>
          <w:lang w:val="da-DK"/>
        </w:rPr>
      </w:pPr>
      <w:r>
        <w:rPr>
          <w:lang w:val="da-DK"/>
        </w:rPr>
        <w:t>Din læge kan blive nødt til</w:t>
      </w:r>
      <w:r w:rsidR="00B94961" w:rsidRPr="00B94961">
        <w:rPr>
          <w:lang w:val="da-DK"/>
        </w:rPr>
        <w:t xml:space="preserve"> at ændre din dosis og/eller tage andre forholdsregler</w:t>
      </w:r>
      <w:r w:rsidR="00131E04">
        <w:rPr>
          <w:lang w:val="da-DK"/>
        </w:rPr>
        <w:t>:</w:t>
      </w:r>
    </w:p>
    <w:p w:rsidR="00131E04" w:rsidRDefault="00131E04" w:rsidP="00131E04">
      <w:pPr>
        <w:pStyle w:val="EMEABodyText"/>
        <w:rPr>
          <w:lang w:val="da-DK"/>
        </w:rPr>
      </w:pPr>
      <w:r>
        <w:rPr>
          <w:lang w:val="da-DK"/>
        </w:rPr>
        <w:t>Hvis du tager en ACE-hæmmer eller aliskiren (se også information under ”Tag ikke Aprovel” og ”Advarsler og forsigtighedsregler”).</w:t>
      </w:r>
    </w:p>
    <w:p w:rsidR="004204CB" w:rsidRDefault="004204CB" w:rsidP="00131E04">
      <w:pPr>
        <w:rPr>
          <w:lang w:val="da-DK"/>
        </w:rPr>
      </w:pPr>
    </w:p>
    <w:p w:rsidR="004204CB" w:rsidRDefault="004204CB" w:rsidP="004204CB">
      <w:pPr>
        <w:pStyle w:val="EMEABodyText"/>
        <w:rPr>
          <w:b/>
          <w:lang w:val="da-DK"/>
        </w:rPr>
      </w:pPr>
      <w:r>
        <w:rPr>
          <w:b/>
          <w:lang w:val="da-DK"/>
        </w:rPr>
        <w:t>Det kan være nødvendigt at tage blodprøver, hvis du tager:</w:t>
      </w:r>
    </w:p>
    <w:p w:rsidR="00690F90" w:rsidRDefault="004204CB" w:rsidP="00690F90">
      <w:pPr>
        <w:pStyle w:val="EMEABodyTextIndent"/>
        <w:numPr>
          <w:ilvl w:val="0"/>
          <w:numId w:val="4"/>
        </w:numPr>
        <w:tabs>
          <w:tab w:val="num" w:pos="567"/>
        </w:tabs>
        <w:ind w:left="567" w:hanging="567"/>
        <w:rPr>
          <w:lang w:val="da-DK"/>
        </w:rPr>
      </w:pPr>
      <w:r w:rsidRPr="00690F90">
        <w:rPr>
          <w:lang w:val="da-DK"/>
        </w:rPr>
        <w:t>kaliumtilskud</w:t>
      </w:r>
    </w:p>
    <w:p w:rsidR="00690F90" w:rsidRDefault="004204CB" w:rsidP="00690F90">
      <w:pPr>
        <w:pStyle w:val="EMEABodyTextIndent"/>
        <w:numPr>
          <w:ilvl w:val="0"/>
          <w:numId w:val="4"/>
        </w:numPr>
        <w:tabs>
          <w:tab w:val="num" w:pos="567"/>
        </w:tabs>
        <w:ind w:left="567" w:hanging="567"/>
        <w:rPr>
          <w:lang w:val="da-DK"/>
        </w:rPr>
      </w:pPr>
      <w:r w:rsidRPr="00690F90">
        <w:rPr>
          <w:lang w:val="da-DK"/>
        </w:rPr>
        <w:t>salterstatninger, der indeholder kalium</w:t>
      </w:r>
    </w:p>
    <w:p w:rsidR="00690F90" w:rsidRDefault="004204CB" w:rsidP="00690F90">
      <w:pPr>
        <w:pStyle w:val="EMEABodyTextIndent"/>
        <w:numPr>
          <w:ilvl w:val="0"/>
          <w:numId w:val="4"/>
        </w:numPr>
        <w:tabs>
          <w:tab w:val="num" w:pos="567"/>
        </w:tabs>
        <w:ind w:left="567" w:hanging="567"/>
        <w:rPr>
          <w:lang w:val="da-DK"/>
        </w:rPr>
      </w:pPr>
      <w:r w:rsidRPr="00690F90">
        <w:rPr>
          <w:lang w:val="da-DK"/>
        </w:rPr>
        <w:t>kaliumsparende medicin (som visse vanddrivende lægemidler)</w:t>
      </w:r>
    </w:p>
    <w:p w:rsidR="004204CB" w:rsidRDefault="004204CB" w:rsidP="00690F90">
      <w:pPr>
        <w:pStyle w:val="EMEABodyTextIndent"/>
        <w:numPr>
          <w:ilvl w:val="0"/>
          <w:numId w:val="4"/>
        </w:numPr>
        <w:tabs>
          <w:tab w:val="num" w:pos="567"/>
        </w:tabs>
        <w:ind w:left="567" w:hanging="567"/>
        <w:rPr>
          <w:lang w:val="da-DK"/>
        </w:rPr>
      </w:pPr>
      <w:r w:rsidRPr="00690F90">
        <w:rPr>
          <w:lang w:val="da-DK"/>
        </w:rPr>
        <w:t>medicin, der indeholder lithium</w:t>
      </w:r>
    </w:p>
    <w:p w:rsidR="00A87FF2" w:rsidRPr="00423BE6" w:rsidRDefault="00A87FF2" w:rsidP="00423BE6">
      <w:pPr>
        <w:numPr>
          <w:ilvl w:val="0"/>
          <w:numId w:val="4"/>
        </w:numPr>
        <w:ind w:hanging="720"/>
        <w:rPr>
          <w:lang w:val="da-DK"/>
        </w:rPr>
      </w:pPr>
      <w:r>
        <w:rPr>
          <w:lang w:val="da-DK"/>
        </w:rPr>
        <w:t>repaglinid (</w:t>
      </w:r>
      <w:r w:rsidR="00E177B0">
        <w:rPr>
          <w:lang w:val="da-DK"/>
        </w:rPr>
        <w:t xml:space="preserve">medicin, der </w:t>
      </w:r>
      <w:r>
        <w:rPr>
          <w:lang w:val="da-DK"/>
        </w:rPr>
        <w:t>anvendes til at sænke blodsukkerniveauet).</w:t>
      </w:r>
    </w:p>
    <w:p w:rsidR="004204CB" w:rsidRDefault="004204CB" w:rsidP="004204CB">
      <w:pPr>
        <w:pStyle w:val="EMEABodyText"/>
        <w:rPr>
          <w:lang w:val="da-DK"/>
        </w:rPr>
      </w:pPr>
    </w:p>
    <w:p w:rsidR="004204CB" w:rsidRPr="002A00F0"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4204CB" w:rsidRPr="002A00F0" w:rsidRDefault="004204CB">
      <w:pPr>
        <w:pStyle w:val="EMEABodyText"/>
        <w:rPr>
          <w:lang w:val="da-DK"/>
        </w:rPr>
      </w:pPr>
    </w:p>
    <w:p w:rsidR="004204CB" w:rsidRPr="002A00F0" w:rsidRDefault="004204CB" w:rsidP="004204CB">
      <w:pPr>
        <w:pStyle w:val="EMEAHeading3"/>
        <w:rPr>
          <w:lang w:val="da-DK"/>
        </w:rPr>
      </w:pPr>
      <w:r w:rsidRPr="002A00F0">
        <w:rPr>
          <w:lang w:val="da-DK"/>
        </w:rPr>
        <w:t xml:space="preserve">Brug af </w:t>
      </w:r>
      <w:r>
        <w:rPr>
          <w:lang w:val="da-DK"/>
        </w:rPr>
        <w:t>Aprovel</w:t>
      </w:r>
      <w:r w:rsidRPr="002A00F0">
        <w:rPr>
          <w:lang w:val="da-DK"/>
        </w:rPr>
        <w:t xml:space="preserve"> sammen med mad og drikke</w:t>
      </w:r>
    </w:p>
    <w:p w:rsidR="004204CB" w:rsidRPr="002A00F0" w:rsidRDefault="004204CB" w:rsidP="004204CB">
      <w:pPr>
        <w:pStyle w:val="EMEABodyText"/>
        <w:rPr>
          <w:lang w:val="da-DK"/>
        </w:rPr>
      </w:pPr>
      <w:r>
        <w:rPr>
          <w:lang w:val="da-DK"/>
        </w:rPr>
        <w:t>Aprovel</w:t>
      </w:r>
      <w:r w:rsidRPr="002A00F0">
        <w:rPr>
          <w:lang w:val="da-DK"/>
        </w:rPr>
        <w:t xml:space="preserve"> kan tages med og uden mad.</w:t>
      </w:r>
    </w:p>
    <w:p w:rsidR="004204CB" w:rsidRPr="002A00F0" w:rsidRDefault="004204CB">
      <w:pPr>
        <w:pStyle w:val="EMEABodyText"/>
        <w:rPr>
          <w:lang w:val="da-DK"/>
        </w:rPr>
      </w:pPr>
    </w:p>
    <w:p w:rsidR="004204CB" w:rsidRDefault="004204CB" w:rsidP="004204CB">
      <w:pPr>
        <w:pStyle w:val="EMEAHeading3"/>
        <w:rPr>
          <w:lang w:val="da-DK"/>
        </w:rPr>
      </w:pPr>
      <w:r w:rsidRPr="002A00F0">
        <w:rPr>
          <w:lang w:val="da-DK"/>
        </w:rPr>
        <w:t>Graviditet og amning</w:t>
      </w:r>
    </w:p>
    <w:p w:rsidR="004204CB" w:rsidRPr="00984B27" w:rsidRDefault="004204CB" w:rsidP="004204CB">
      <w:pPr>
        <w:pStyle w:val="EMEAHeading3"/>
        <w:rPr>
          <w:lang w:val="da-DK"/>
        </w:rPr>
      </w:pPr>
      <w:r w:rsidRPr="00984B27">
        <w:rPr>
          <w:lang w:val="da-DK"/>
        </w:rPr>
        <w:t>Graviditet</w:t>
      </w:r>
    </w:p>
    <w:p w:rsidR="00B94961" w:rsidRPr="00B94961" w:rsidRDefault="00B94961" w:rsidP="00B94961">
      <w:pPr>
        <w:suppressAutoHyphens/>
        <w:rPr>
          <w:szCs w:val="22"/>
          <w:lang w:val="da-DK"/>
        </w:rPr>
      </w:pPr>
      <w:r w:rsidRPr="00B94961">
        <w:rPr>
          <w:szCs w:val="22"/>
          <w:lang w:val="da-DK"/>
        </w:rPr>
        <w:t xml:space="preserve">Hvis du er gravid eller ammer, har mistanke om, at du er gravid, eller planlægger at blive gravid, skal du spørge din læge til råds, før du tager Aprovel. </w:t>
      </w:r>
    </w:p>
    <w:p w:rsidR="00B94961" w:rsidRPr="00B94961" w:rsidRDefault="00B94961" w:rsidP="00B94961">
      <w:pPr>
        <w:rPr>
          <w:lang w:val="da-DK"/>
        </w:rPr>
      </w:pPr>
      <w:r w:rsidRPr="00B94961">
        <w:rPr>
          <w:lang w:val="da-DK"/>
        </w:rPr>
        <w:t>Din læge vil normalt anbefale, at du stopper med at tage Aprovel, inden du bliver gravid, eller så snart du ved, at du er gravid</w:t>
      </w:r>
      <w:r w:rsidR="007D4A17">
        <w:rPr>
          <w:lang w:val="da-DK"/>
        </w:rPr>
        <w:t>,</w:t>
      </w:r>
      <w:r w:rsidRPr="00B94961">
        <w:rPr>
          <w:lang w:val="da-DK"/>
        </w:rPr>
        <w:t xml:space="preserve"> og anbefale, at du tager anden medicin i stedet for Aprovel. </w:t>
      </w:r>
    </w:p>
    <w:p w:rsidR="00B94961" w:rsidRPr="00B94961" w:rsidRDefault="00B94961" w:rsidP="00B94961">
      <w:pPr>
        <w:rPr>
          <w:lang w:val="da-DK"/>
        </w:rPr>
      </w:pPr>
      <w:r w:rsidRPr="00B94961">
        <w:rPr>
          <w:lang w:val="da-DK"/>
        </w:rPr>
        <w:t xml:space="preserve">Aprovel </w:t>
      </w:r>
      <w:r w:rsidRPr="00B94961">
        <w:rPr>
          <w:color w:val="333333"/>
          <w:lang w:val="da-DK"/>
        </w:rPr>
        <w:t>frarådes tidligt i graviditeten</w:t>
      </w:r>
      <w:r w:rsidRPr="00B94961">
        <w:rPr>
          <w:lang w:val="da-DK"/>
        </w:rPr>
        <w:t>, og du må ikke tage det, hvis du er længere end 3 måneder henne i graviditet</w:t>
      </w:r>
      <w:r w:rsidR="007D4A17">
        <w:rPr>
          <w:lang w:val="da-DK"/>
        </w:rPr>
        <w:t>en</w:t>
      </w:r>
      <w:r w:rsidRPr="00B94961">
        <w:rPr>
          <w:lang w:val="da-DK"/>
        </w:rPr>
        <w:t>, da det kan skade dit barn alvorligt, hvis du tager det efter tredje måned af graviditeten</w:t>
      </w:r>
      <w:r w:rsidR="00FD50FB">
        <w:rPr>
          <w:lang w:val="da-DK"/>
        </w:rPr>
        <w:t>.</w:t>
      </w:r>
    </w:p>
    <w:p w:rsidR="004204CB" w:rsidRDefault="004204CB" w:rsidP="004204CB">
      <w:pPr>
        <w:pStyle w:val="EMEABodyText"/>
        <w:rPr>
          <w:lang w:val="da-DK"/>
        </w:rPr>
      </w:pPr>
    </w:p>
    <w:p w:rsidR="004204CB" w:rsidRPr="00984B27" w:rsidRDefault="004204CB" w:rsidP="004204CB">
      <w:pPr>
        <w:pStyle w:val="EMEAHeading3"/>
        <w:rPr>
          <w:lang w:val="da-DK"/>
        </w:rPr>
      </w:pPr>
      <w:r w:rsidRPr="00984B27">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Trafik- og arbejdssikkerhed</w:t>
      </w:r>
    </w:p>
    <w:p w:rsidR="004204CB" w:rsidRPr="002A00F0" w:rsidRDefault="004204CB">
      <w:pPr>
        <w:pStyle w:val="EMEABodyText"/>
        <w:rPr>
          <w:lang w:val="da-DK"/>
        </w:rPr>
      </w:pPr>
      <w:r>
        <w:rPr>
          <w:lang w:val="da-DK"/>
        </w:rPr>
        <w:t>Aprovel</w:t>
      </w:r>
      <w:r w:rsidRPr="002A00F0">
        <w:rPr>
          <w:lang w:val="da-DK"/>
        </w:rPr>
        <w:t xml:space="preserve"> påvirker sandsynligvis ikke din evne til at køre bil eller betjene maskiner. Men man kan opleve svimmelhed eller træthed, når man behandles for forhøjet blodtryk. Hvis du </w:t>
      </w:r>
      <w:r w:rsidR="00234CD1">
        <w:rPr>
          <w:lang w:val="da-DK"/>
        </w:rPr>
        <w:t>bliver</w:t>
      </w:r>
      <w:r w:rsidR="00234CD1" w:rsidRPr="002A00F0">
        <w:rPr>
          <w:lang w:val="da-DK"/>
        </w:rPr>
        <w:t xml:space="preserve"> </w:t>
      </w:r>
      <w:r w:rsidRPr="002A00F0">
        <w:rPr>
          <w:lang w:val="da-DK"/>
        </w:rPr>
        <w:t xml:space="preserve">svimmel eller træt, </w:t>
      </w:r>
      <w:r w:rsidR="00B94961">
        <w:rPr>
          <w:lang w:val="da-DK"/>
        </w:rPr>
        <w:t>skal</w:t>
      </w:r>
      <w:r w:rsidR="00B94961" w:rsidRPr="002A00F0">
        <w:rPr>
          <w:lang w:val="da-DK"/>
        </w:rPr>
        <w:t xml:space="preserve"> </w:t>
      </w:r>
      <w:r w:rsidRPr="002A00F0">
        <w:rPr>
          <w:lang w:val="da-DK"/>
        </w:rPr>
        <w:t>du kontakte lægen, inden du kører bil eller betjener maskiner.</w:t>
      </w:r>
    </w:p>
    <w:p w:rsidR="004204CB" w:rsidRPr="002A00F0" w:rsidRDefault="004204CB" w:rsidP="004204CB">
      <w:pPr>
        <w:pStyle w:val="EMEABodyText"/>
        <w:rPr>
          <w:noProof/>
          <w:lang w:val="da-DK"/>
        </w:rPr>
      </w:pPr>
    </w:p>
    <w:p w:rsidR="002843E9" w:rsidRDefault="004204CB" w:rsidP="004204CB">
      <w:pPr>
        <w:pStyle w:val="EMEABodyText"/>
        <w:rPr>
          <w:lang w:val="da-DK"/>
        </w:rPr>
      </w:pPr>
      <w:r>
        <w:rPr>
          <w:b/>
          <w:lang w:val="da-DK"/>
        </w:rPr>
        <w:t>Aprovel</w:t>
      </w:r>
      <w:r w:rsidRPr="00616B11">
        <w:rPr>
          <w:b/>
          <w:lang w:val="da-DK"/>
        </w:rPr>
        <w:t xml:space="preserve"> indeholder la</w:t>
      </w:r>
      <w:r>
        <w:rPr>
          <w:b/>
          <w:lang w:val="da-DK"/>
        </w:rPr>
        <w:t>c</w:t>
      </w:r>
      <w:r w:rsidRPr="00616B11">
        <w:rPr>
          <w:b/>
          <w:lang w:val="da-DK"/>
        </w:rPr>
        <w:t>tose</w:t>
      </w:r>
    </w:p>
    <w:p w:rsidR="004204CB" w:rsidRPr="00616B11" w:rsidRDefault="004204CB" w:rsidP="004204CB">
      <w:pPr>
        <w:pStyle w:val="EMEABodyText"/>
        <w:rPr>
          <w:lang w:val="da-DK"/>
        </w:rPr>
      </w:pPr>
      <w:r>
        <w:rPr>
          <w:lang w:val="da-DK"/>
        </w:rPr>
        <w:t>Kontakt lægen, før du tager de</w:t>
      </w:r>
      <w:r w:rsidR="00A23B1E">
        <w:rPr>
          <w:lang w:val="da-DK"/>
        </w:rPr>
        <w:t>tte</w:t>
      </w:r>
      <w:r>
        <w:rPr>
          <w:lang w:val="da-DK"/>
        </w:rPr>
        <w:t xml:space="preserve"> </w:t>
      </w:r>
      <w:r w:rsidR="00A23B1E">
        <w:rPr>
          <w:lang w:val="da-DK"/>
        </w:rPr>
        <w:t>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4204CB" w:rsidRDefault="004204CB" w:rsidP="004204CB">
      <w:pPr>
        <w:pStyle w:val="EMEABodyText"/>
        <w:rPr>
          <w:lang w:val="da-DK"/>
        </w:rPr>
      </w:pPr>
    </w:p>
    <w:p w:rsidR="00A87FF2" w:rsidRDefault="00A87FF2" w:rsidP="00A87FF2">
      <w:pPr>
        <w:pStyle w:val="EMEABodyText"/>
        <w:rPr>
          <w:b/>
          <w:bCs/>
          <w:lang w:val="da-DK"/>
        </w:rPr>
      </w:pPr>
      <w:r w:rsidRPr="00CB3CB9">
        <w:rPr>
          <w:b/>
          <w:bCs/>
          <w:lang w:val="da-DK"/>
        </w:rPr>
        <w:t>Aprovel indeholder natrium</w:t>
      </w:r>
    </w:p>
    <w:p w:rsidR="00A87FF2" w:rsidRPr="002A00F0" w:rsidRDefault="00A87FF2"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204CB" w:rsidRPr="002A00F0" w:rsidRDefault="004204CB" w:rsidP="004204CB">
      <w:pPr>
        <w:pStyle w:val="EMEABodyText"/>
        <w:rPr>
          <w:lang w:val="da-DK"/>
        </w:rPr>
      </w:pPr>
    </w:p>
    <w:p w:rsidR="004204CB" w:rsidRPr="002A00F0" w:rsidRDefault="004204CB" w:rsidP="004204CB">
      <w:pPr>
        <w:pStyle w:val="EMEAHeading1"/>
        <w:rPr>
          <w:lang w:val="da-DK"/>
        </w:rPr>
      </w:pPr>
      <w:r w:rsidRPr="002A00F0">
        <w:rPr>
          <w:lang w:val="da-DK"/>
        </w:rPr>
        <w:t>3.</w:t>
      </w:r>
      <w:r w:rsidRPr="002A00F0">
        <w:rPr>
          <w:lang w:val="da-DK"/>
        </w:rPr>
        <w:tab/>
      </w:r>
      <w:r w:rsidR="00B94961" w:rsidRPr="00B032CF">
        <w:rPr>
          <w:caps w:val="0"/>
          <w:lang w:val="da-DK"/>
        </w:rPr>
        <w:t>Sådan skal du tage Aprovel</w:t>
      </w:r>
    </w:p>
    <w:p w:rsidR="004204CB" w:rsidRPr="002A00F0" w:rsidRDefault="004204CB" w:rsidP="004204CB">
      <w:pPr>
        <w:pStyle w:val="EMEAHeading1"/>
        <w:rPr>
          <w:lang w:val="da-DK"/>
        </w:rPr>
      </w:pPr>
    </w:p>
    <w:p w:rsidR="004204CB" w:rsidRPr="002A00F0" w:rsidRDefault="004204CB" w:rsidP="004204CB">
      <w:pPr>
        <w:pStyle w:val="EMEABodyText"/>
        <w:rPr>
          <w:lang w:val="da-DK"/>
        </w:rPr>
      </w:pPr>
      <w:r w:rsidRPr="002A00F0">
        <w:rPr>
          <w:lang w:val="da-DK"/>
        </w:rPr>
        <w:t xml:space="preserve">Tag altid </w:t>
      </w:r>
      <w:r>
        <w:rPr>
          <w:lang w:val="da-DK"/>
        </w:rPr>
        <w:t>Aprovel</w:t>
      </w:r>
      <w:r w:rsidRPr="002A00F0">
        <w:rPr>
          <w:lang w:val="da-DK"/>
        </w:rPr>
        <w:t xml:space="preserve"> nøjagtigt efter lægens anvisning. Er du i tvivl, så spørg lægen eller </w:t>
      </w:r>
      <w:r w:rsidR="00B94961">
        <w:rPr>
          <w:lang w:val="da-DK"/>
        </w:rPr>
        <w:t xml:space="preserve">på </w:t>
      </w:r>
      <w:r w:rsidRPr="002A00F0">
        <w:rPr>
          <w:lang w:val="da-DK"/>
        </w:rPr>
        <w:t>apoteket.</w:t>
      </w:r>
    </w:p>
    <w:p w:rsidR="004204CB" w:rsidRDefault="004204CB">
      <w:pPr>
        <w:pStyle w:val="EMEABodyText"/>
        <w:rPr>
          <w:lang w:val="da-DK"/>
        </w:rPr>
      </w:pPr>
    </w:p>
    <w:p w:rsidR="004204CB" w:rsidRDefault="004204CB" w:rsidP="004204CB">
      <w:pPr>
        <w:pStyle w:val="EMEAHeading3"/>
        <w:rPr>
          <w:lang w:val="da-DK"/>
        </w:rPr>
      </w:pPr>
      <w:r>
        <w:rPr>
          <w:lang w:val="da-DK"/>
        </w:rPr>
        <w:t>Sådan tages tabletterne</w:t>
      </w:r>
    </w:p>
    <w:p w:rsidR="004204CB" w:rsidRPr="002A00F0"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Default="004204CB">
      <w:pPr>
        <w:pStyle w:val="EMEABodyText"/>
        <w:rPr>
          <w:lang w:val="da-DK"/>
        </w:rPr>
      </w:pPr>
    </w:p>
    <w:p w:rsidR="004204CB" w:rsidRPr="00175655" w:rsidRDefault="004204CB" w:rsidP="00F54918">
      <w:pPr>
        <w:pStyle w:val="EMEABodyTextIndent"/>
        <w:numPr>
          <w:ilvl w:val="0"/>
          <w:numId w:val="53"/>
        </w:numPr>
        <w:ind w:left="567" w:hanging="567"/>
        <w:rPr>
          <w:b/>
          <w:lang w:val="da-DK"/>
        </w:rPr>
      </w:pPr>
      <w:r w:rsidRPr="00175655">
        <w:rPr>
          <w:b/>
          <w:lang w:val="da-DK"/>
        </w:rPr>
        <w:t>Patienter med højt blodtryk</w:t>
      </w:r>
    </w:p>
    <w:p w:rsidR="004204CB" w:rsidRPr="002A00F0" w:rsidRDefault="004204CB" w:rsidP="004204CB">
      <w:pPr>
        <w:pStyle w:val="EMEABodyText"/>
        <w:ind w:left="567"/>
        <w:rPr>
          <w:lang w:val="da-DK"/>
        </w:rPr>
      </w:pPr>
      <w:r w:rsidRPr="002A00F0">
        <w:rPr>
          <w:lang w:val="da-DK"/>
        </w:rPr>
        <w:t>Den sædvanlige dosis er 150 mg 1 gang dagligt</w:t>
      </w:r>
      <w:r>
        <w:rPr>
          <w:lang w:val="da-DK"/>
        </w:rPr>
        <w:t xml:space="preserve"> (to tabletter dagligt)</w:t>
      </w:r>
      <w:r w:rsidRPr="002A00F0">
        <w:rPr>
          <w:lang w:val="da-DK"/>
        </w:rPr>
        <w:t>. Dosis kan senere øges til 300 mg 1 gang dagligt</w:t>
      </w:r>
      <w:r>
        <w:rPr>
          <w:lang w:val="da-DK"/>
        </w:rPr>
        <w:t xml:space="preserve"> (fire tabletter dagligt)</w:t>
      </w:r>
      <w:r w:rsidRPr="002A00F0">
        <w:rPr>
          <w:lang w:val="da-DK"/>
        </w:rPr>
        <w:t xml:space="preserve"> </w:t>
      </w:r>
      <w:r>
        <w:rPr>
          <w:lang w:val="da-DK"/>
        </w:rPr>
        <w:t xml:space="preserve">afhængig af </w:t>
      </w:r>
      <w:r w:rsidRPr="002A00F0">
        <w:rPr>
          <w:lang w:val="da-DK"/>
        </w:rPr>
        <w:t xml:space="preserve">blodtryksmålingerne.  </w:t>
      </w:r>
    </w:p>
    <w:p w:rsidR="004204CB" w:rsidRPr="002A00F0" w:rsidRDefault="004204CB">
      <w:pPr>
        <w:pStyle w:val="EMEABodyText"/>
        <w:rPr>
          <w:lang w:val="da-DK"/>
        </w:rPr>
      </w:pPr>
    </w:p>
    <w:p w:rsidR="004204CB" w:rsidRPr="00175655" w:rsidRDefault="004204CB" w:rsidP="00F54918">
      <w:pPr>
        <w:pStyle w:val="EMEABodyTextIndent"/>
        <w:numPr>
          <w:ilvl w:val="0"/>
          <w:numId w:val="53"/>
        </w:numPr>
        <w:ind w:left="567" w:hanging="567"/>
        <w:rPr>
          <w:b/>
          <w:lang w:val="da-DK"/>
        </w:rPr>
      </w:pPr>
      <w:r w:rsidRPr="00175655">
        <w:rPr>
          <w:b/>
          <w:lang w:val="da-DK"/>
        </w:rPr>
        <w:t>Patienter med højt blodtryk og type 2-diabetes med nyresygom</w:t>
      </w:r>
    </w:p>
    <w:p w:rsidR="004204CB" w:rsidRDefault="004204CB" w:rsidP="004204C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(fire tabletter dagligt)</w:t>
      </w:r>
      <w:r w:rsidRPr="002A00F0">
        <w:rPr>
          <w:lang w:val="da-DK"/>
        </w:rPr>
        <w:t xml:space="preserve"> den foretrukne vedligeholdelsesdosis til behandling af ledsagende nyresygdom.</w:t>
      </w:r>
    </w:p>
    <w:p w:rsidR="004204CB" w:rsidRPr="002A00F0" w:rsidRDefault="004204CB" w:rsidP="004204CB">
      <w:pPr>
        <w:pStyle w:val="EMEABodyText"/>
        <w:tabs>
          <w:tab w:val="num" w:pos="567"/>
        </w:tabs>
        <w:ind w:left="567"/>
        <w:rPr>
          <w:lang w:val="da-DK"/>
        </w:rPr>
      </w:pPr>
    </w:p>
    <w:p w:rsidR="004204CB" w:rsidRPr="00616B11" w:rsidRDefault="004204C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4204CB" w:rsidRPr="002A00F0" w:rsidRDefault="004204CB">
      <w:pPr>
        <w:pStyle w:val="EMEABodyText"/>
        <w:rPr>
          <w:lang w:val="da-DK"/>
        </w:rPr>
      </w:pPr>
    </w:p>
    <w:p w:rsidR="004204CB" w:rsidRPr="002A00F0" w:rsidRDefault="004204CB">
      <w:pPr>
        <w:pStyle w:val="EMEABodyText"/>
        <w:rPr>
          <w:lang w:val="da-DK"/>
        </w:rPr>
      </w:pPr>
      <w:r w:rsidRPr="002A00F0">
        <w:rPr>
          <w:lang w:val="da-DK"/>
        </w:rPr>
        <w:t>Den maksimale blodtryksnedsættende virkning skal være nået 4</w:t>
      </w:r>
      <w:r w:rsidRPr="002A00F0">
        <w:rPr>
          <w:lang w:val="da-DK"/>
        </w:rPr>
        <w:noBreakHyphen/>
        <w:t>6 uger efter behandlingsstart.</w:t>
      </w:r>
    </w:p>
    <w:p w:rsidR="004204CB" w:rsidRPr="002A00F0" w:rsidRDefault="004204CB">
      <w:pPr>
        <w:pStyle w:val="EMEABodyText"/>
        <w:rPr>
          <w:lang w:val="da-DK"/>
        </w:rPr>
      </w:pPr>
    </w:p>
    <w:p w:rsidR="00B94961" w:rsidRPr="00B94961" w:rsidRDefault="00B94961" w:rsidP="00B94961">
      <w:pPr>
        <w:keepNext/>
        <w:keepLines/>
        <w:outlineLvl w:val="2"/>
        <w:rPr>
          <w:b/>
          <w:lang w:val="da-DK"/>
        </w:rPr>
      </w:pPr>
      <w:r w:rsidRPr="00B94961">
        <w:rPr>
          <w:b/>
          <w:szCs w:val="22"/>
          <w:lang w:val="da-DK"/>
        </w:rPr>
        <w:t xml:space="preserve">Børn og </w:t>
      </w:r>
      <w:r w:rsidRPr="00B94961">
        <w:rPr>
          <w:b/>
          <w:noProof/>
          <w:szCs w:val="22"/>
          <w:lang w:val="da-DK"/>
        </w:rPr>
        <w:t>unge</w:t>
      </w:r>
      <w:r w:rsidR="00C53384">
        <w:rPr>
          <w:b/>
          <w:lang w:val="da-DK"/>
        </w:rPr>
        <w:t xml:space="preserve"> </w:t>
      </w:r>
      <w:r w:rsidR="00C53384" w:rsidRPr="00B74C63">
        <w:rPr>
          <w:b/>
          <w:noProof/>
          <w:szCs w:val="22"/>
          <w:lang w:val="da-DK"/>
        </w:rPr>
        <w:t>må ikke få Aprovel</w:t>
      </w:r>
    </w:p>
    <w:p w:rsidR="00B94961" w:rsidRPr="00B94961" w:rsidRDefault="00B94961" w:rsidP="00B94961">
      <w:pPr>
        <w:rPr>
          <w:lang w:val="da-DK"/>
        </w:rPr>
      </w:pPr>
      <w:r w:rsidRPr="00B94961">
        <w:rPr>
          <w:lang w:val="da-DK"/>
        </w:rPr>
        <w:t>Aprovel må ikke gives til børn under 18 år. Hvis et barn sluger en eller flere tabletter, skal du straks kontakte lægen.</w:t>
      </w:r>
    </w:p>
    <w:p w:rsidR="00B94961" w:rsidRDefault="00B94961" w:rsidP="004204CB">
      <w:pPr>
        <w:pStyle w:val="EMEAHeading3"/>
        <w:rPr>
          <w:lang w:val="da-DK"/>
        </w:rPr>
      </w:pPr>
    </w:p>
    <w:p w:rsidR="004204CB" w:rsidRPr="002A00F0" w:rsidRDefault="004204CB" w:rsidP="004204CB">
      <w:pPr>
        <w:pStyle w:val="EMEAHeading3"/>
        <w:rPr>
          <w:lang w:val="da-DK"/>
        </w:rPr>
      </w:pPr>
      <w:r w:rsidRPr="002A00F0">
        <w:rPr>
          <w:lang w:val="da-DK"/>
        </w:rPr>
        <w:t xml:space="preserve">Hvis du har taget for </w:t>
      </w:r>
      <w:r w:rsidR="00B94961">
        <w:rPr>
          <w:lang w:val="da-DK"/>
        </w:rPr>
        <w:t>mange</w:t>
      </w:r>
      <w:r w:rsidR="00B94961" w:rsidRPr="002A00F0">
        <w:rPr>
          <w:lang w:val="da-DK"/>
        </w:rPr>
        <w:t xml:space="preserve"> </w:t>
      </w:r>
      <w:r>
        <w:rPr>
          <w:lang w:val="da-DK"/>
        </w:rPr>
        <w:t>Aprovel</w:t>
      </w:r>
      <w:r w:rsidRPr="002A00F0">
        <w:rPr>
          <w:lang w:val="da-DK"/>
        </w:rPr>
        <w:t xml:space="preserve"> </w:t>
      </w:r>
    </w:p>
    <w:p w:rsidR="004204CB" w:rsidRPr="002A00F0" w:rsidRDefault="004204CB">
      <w:pPr>
        <w:pStyle w:val="EMEABodyText"/>
        <w:rPr>
          <w:lang w:val="da-DK"/>
        </w:rPr>
      </w:pPr>
      <w:r w:rsidRPr="002A00F0">
        <w:rPr>
          <w:lang w:val="da-DK"/>
        </w:rPr>
        <w:t>Hvis du ved et uheld har taget for mange tabletter, skal du omgående kontakte lægen.</w:t>
      </w:r>
    </w:p>
    <w:p w:rsidR="004204CB" w:rsidRDefault="004204CB">
      <w:pPr>
        <w:pStyle w:val="EMEABodyText"/>
        <w:rPr>
          <w:lang w:val="da-DK"/>
        </w:rPr>
      </w:pPr>
    </w:p>
    <w:p w:rsidR="004204CB" w:rsidRPr="00CB7038" w:rsidRDefault="004204CB" w:rsidP="004204CB">
      <w:pPr>
        <w:pStyle w:val="EMEAHeading3"/>
        <w:rPr>
          <w:lang w:val="da-DK"/>
        </w:rPr>
      </w:pPr>
      <w:r w:rsidRPr="002A00F0">
        <w:rPr>
          <w:lang w:val="da-DK"/>
        </w:rPr>
        <w:t xml:space="preserve">Hvis du har glemt at tage </w:t>
      </w:r>
      <w:r>
        <w:rPr>
          <w:lang w:val="da-DK"/>
        </w:rPr>
        <w:t>Aprovel</w:t>
      </w:r>
    </w:p>
    <w:p w:rsidR="004204CB" w:rsidRPr="002A00F0" w:rsidRDefault="004204CB">
      <w:pPr>
        <w:pStyle w:val="EMEABodyText"/>
        <w:rPr>
          <w:lang w:val="da-DK"/>
        </w:rPr>
      </w:pPr>
      <w:r w:rsidRPr="002A00F0">
        <w:rPr>
          <w:lang w:val="da-DK"/>
        </w:rPr>
        <w:t>Hvis du har glemt at tage en dosis, skal du blot tage den næste til sædvanlig tid. Tag ikke dobbeltdosis som erstatning for den glemte dosis.</w:t>
      </w:r>
    </w:p>
    <w:p w:rsidR="004204CB" w:rsidRPr="002A00F0" w:rsidRDefault="004204CB">
      <w:pPr>
        <w:pStyle w:val="EMEABodyText"/>
        <w:rPr>
          <w:lang w:val="da-DK"/>
        </w:rPr>
      </w:pPr>
    </w:p>
    <w:p w:rsidR="00B94961" w:rsidRPr="00B94961" w:rsidRDefault="00B94961" w:rsidP="00B94961">
      <w:pPr>
        <w:suppressAutoHyphens/>
        <w:rPr>
          <w:szCs w:val="22"/>
          <w:lang w:val="da-DK"/>
        </w:rPr>
      </w:pPr>
      <w:r w:rsidRPr="00B94961">
        <w:rPr>
          <w:szCs w:val="22"/>
          <w:lang w:val="da-DK"/>
        </w:rPr>
        <w:t xml:space="preserve">Spørg lægen eller </w:t>
      </w:r>
      <w:r w:rsidRPr="00B94961">
        <w:rPr>
          <w:noProof/>
          <w:szCs w:val="22"/>
          <w:lang w:val="da-DK"/>
        </w:rPr>
        <w:t>apotekspersonalet</w:t>
      </w:r>
      <w:r w:rsidRPr="00B94961">
        <w:rPr>
          <w:szCs w:val="22"/>
          <w:lang w:val="da-DK"/>
        </w:rPr>
        <w:t xml:space="preserve">, hvis der er noget, du er i tvivl om. </w:t>
      </w:r>
    </w:p>
    <w:p w:rsidR="004204CB" w:rsidRPr="002A00F0" w:rsidRDefault="004204CB">
      <w:pPr>
        <w:pStyle w:val="EMEABodyText"/>
        <w:rPr>
          <w:lang w:val="da-DK"/>
        </w:rPr>
      </w:pPr>
    </w:p>
    <w:p w:rsidR="004204CB" w:rsidRPr="002A00F0" w:rsidRDefault="004204CB">
      <w:pPr>
        <w:pStyle w:val="EMEABodyText"/>
        <w:rPr>
          <w:lang w:val="da-DK"/>
        </w:rPr>
      </w:pPr>
    </w:p>
    <w:p w:rsidR="0051246D" w:rsidRPr="0051246D" w:rsidRDefault="004204CB" w:rsidP="0051246D">
      <w:pPr>
        <w:pStyle w:val="EMEABodyText"/>
        <w:rPr>
          <w:noProof/>
          <w:lang w:val="da-DK"/>
        </w:rPr>
      </w:pPr>
      <w:r w:rsidRPr="00B74C63">
        <w:rPr>
          <w:b/>
          <w:lang w:val="da-DK"/>
        </w:rPr>
        <w:t>4.</w:t>
      </w:r>
      <w:r w:rsidRPr="002A00F0">
        <w:rPr>
          <w:lang w:val="da-DK"/>
        </w:rPr>
        <w:tab/>
      </w:r>
      <w:r w:rsidR="0051246D" w:rsidRPr="00B74C63">
        <w:rPr>
          <w:b/>
          <w:noProof/>
          <w:lang w:val="da-DK"/>
        </w:rPr>
        <w:t>Bivirkninger</w:t>
      </w:r>
    </w:p>
    <w:p w:rsidR="0051246D" w:rsidRPr="0051246D" w:rsidRDefault="0051246D" w:rsidP="0051246D">
      <w:pPr>
        <w:keepNext/>
        <w:keepLines/>
        <w:ind w:left="567" w:hanging="567"/>
        <w:outlineLvl w:val="0"/>
        <w:rPr>
          <w:b/>
          <w:caps/>
          <w:lang w:val="da-DK"/>
        </w:rPr>
      </w:pPr>
    </w:p>
    <w:p w:rsidR="0051246D" w:rsidRPr="0051246D" w:rsidRDefault="0051246D" w:rsidP="0051246D">
      <w:pPr>
        <w:rPr>
          <w:szCs w:val="22"/>
          <w:lang w:val="da-DK"/>
        </w:rPr>
      </w:pPr>
      <w:r w:rsidRPr="0051246D">
        <w:rPr>
          <w:szCs w:val="22"/>
          <w:lang w:val="da-DK"/>
        </w:rPr>
        <w:t>Dette lægemiddel kan som al anden medicin give bivirkninger, men ikke alle får bivirkninger.</w:t>
      </w:r>
    </w:p>
    <w:p w:rsidR="0051246D" w:rsidRPr="0051246D" w:rsidRDefault="0051246D" w:rsidP="0051246D">
      <w:pPr>
        <w:rPr>
          <w:noProof/>
          <w:lang w:val="da-DK"/>
        </w:rPr>
      </w:pPr>
      <w:r w:rsidRPr="0051246D">
        <w:rPr>
          <w:noProof/>
          <w:lang w:val="da-DK"/>
        </w:rPr>
        <w:t>Nogle af disse bivirkninger kan være alvorlige og kan kræve medicinsk behandling.</w:t>
      </w:r>
    </w:p>
    <w:p w:rsidR="004204CB" w:rsidRDefault="004204CB" w:rsidP="0051246D">
      <w:pPr>
        <w:pStyle w:val="EMEAHeading1"/>
        <w:rPr>
          <w:noProof/>
          <w:lang w:val="da-DK"/>
        </w:rPr>
      </w:pPr>
      <w:r w:rsidRPr="002A00F0">
        <w:rPr>
          <w:noProof/>
          <w:lang w:val="da-DK"/>
        </w:rPr>
        <w:t>.</w:t>
      </w:r>
    </w:p>
    <w:p w:rsidR="004204CB" w:rsidRPr="00F15B90"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Pr="005D0D4C" w:rsidRDefault="004204CB" w:rsidP="004204CB">
      <w:pPr>
        <w:pStyle w:val="EMEABodyText"/>
        <w:rPr>
          <w:lang w:val="da-DK"/>
        </w:rPr>
      </w:pPr>
    </w:p>
    <w:p w:rsidR="004204CB" w:rsidRPr="002A00F0" w:rsidRDefault="005D2FE5" w:rsidP="004204CB">
      <w:pPr>
        <w:pStyle w:val="EMEABodyText"/>
        <w:rPr>
          <w:lang w:val="da-DK"/>
        </w:rPr>
      </w:pPr>
      <w:r>
        <w:rPr>
          <w:lang w:val="da-DK"/>
        </w:rPr>
        <w:t>Hyppigheden af n</w:t>
      </w:r>
      <w:r w:rsidR="004204CB" w:rsidRPr="002A00F0">
        <w:rPr>
          <w:lang w:val="da-DK"/>
        </w:rPr>
        <w:t>edenstående bivirkninger</w:t>
      </w:r>
      <w:r>
        <w:rPr>
          <w:lang w:val="da-DK"/>
        </w:rPr>
        <w:t xml:space="preserve"> er</w:t>
      </w:r>
      <w:r w:rsidR="004204CB" w:rsidRPr="002A00F0">
        <w:rPr>
          <w:lang w:val="da-DK"/>
        </w:rPr>
        <w:t xml:space="preserve"> angive</w:t>
      </w:r>
      <w:r>
        <w:rPr>
          <w:lang w:val="da-DK"/>
        </w:rPr>
        <w:t>t</w:t>
      </w:r>
      <w:r w:rsidR="004204CB" w:rsidRPr="002A00F0">
        <w:rPr>
          <w:lang w:val="da-DK"/>
        </w:rPr>
        <w:t xml:space="preserve"> på følgende måde:</w:t>
      </w:r>
    </w:p>
    <w:p w:rsidR="004204CB" w:rsidRPr="002A00F0" w:rsidRDefault="004204CB" w:rsidP="004204CB">
      <w:pPr>
        <w:pStyle w:val="EMEABodyText"/>
        <w:rPr>
          <w:lang w:val="da-DK"/>
        </w:rPr>
      </w:pPr>
      <w:r w:rsidRPr="002A00F0">
        <w:rPr>
          <w:lang w:val="da-DK"/>
        </w:rPr>
        <w:t xml:space="preserve">Meget almindelig: </w:t>
      </w:r>
      <w:r w:rsidR="0051246D">
        <w:rPr>
          <w:lang w:val="da-DK"/>
        </w:rPr>
        <w:t xml:space="preserve">kan påvirke flere end </w:t>
      </w:r>
      <w:r w:rsidRPr="002A00F0">
        <w:rPr>
          <w:lang w:val="da-DK"/>
        </w:rPr>
        <w:t xml:space="preserve">1 ud af 10 patienter </w:t>
      </w:r>
    </w:p>
    <w:p w:rsidR="004204CB" w:rsidRPr="002A00F0" w:rsidRDefault="004204CB" w:rsidP="004204CB">
      <w:pPr>
        <w:pStyle w:val="EMEABodyText"/>
        <w:rPr>
          <w:lang w:val="da-DK"/>
        </w:rPr>
      </w:pPr>
      <w:r w:rsidRPr="002A00F0">
        <w:rPr>
          <w:lang w:val="da-DK"/>
        </w:rPr>
        <w:t xml:space="preserve">Almindelig: </w:t>
      </w:r>
      <w:r w:rsidR="0051246D">
        <w:rPr>
          <w:lang w:val="da-DK"/>
        </w:rPr>
        <w:t>kan påvirke op til</w:t>
      </w:r>
      <w:r w:rsidRPr="002A00F0">
        <w:rPr>
          <w:lang w:val="da-DK"/>
        </w:rPr>
        <w:t xml:space="preserve"> 1 ud af 10 patienter</w:t>
      </w:r>
    </w:p>
    <w:p w:rsidR="004204CB" w:rsidRPr="002A00F0" w:rsidRDefault="004204CB" w:rsidP="004204CB">
      <w:pPr>
        <w:pStyle w:val="EMEABodyText"/>
        <w:rPr>
          <w:lang w:val="da-DK"/>
        </w:rPr>
      </w:pPr>
      <w:r w:rsidRPr="002A00F0">
        <w:rPr>
          <w:lang w:val="da-DK"/>
        </w:rPr>
        <w:t xml:space="preserve">Ikke almindelig: </w:t>
      </w:r>
      <w:r w:rsidR="0051246D">
        <w:rPr>
          <w:lang w:val="da-DK"/>
        </w:rPr>
        <w:t>kan påvirke op til</w:t>
      </w:r>
      <w:r w:rsidRPr="002A00F0">
        <w:rPr>
          <w:lang w:val="da-DK"/>
        </w:rPr>
        <w:t xml:space="preserve"> 1 ud af 100 patienter</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F54918">
      <w:pPr>
        <w:pStyle w:val="EMEABodyTextIndent"/>
        <w:numPr>
          <w:ilvl w:val="0"/>
          <w:numId w:val="53"/>
        </w:numPr>
        <w:ind w:left="567" w:hanging="567"/>
        <w:rPr>
          <w:lang w:val="da-DK"/>
        </w:rPr>
      </w:pPr>
      <w:r>
        <w:rPr>
          <w:lang w:val="da-DK"/>
        </w:rPr>
        <w:t>Meget almindelig</w:t>
      </w:r>
      <w:r w:rsidR="0051246D" w:rsidRPr="0051246D">
        <w:rPr>
          <w:lang w:val="da-DK"/>
        </w:rPr>
        <w:t xml:space="preserve"> </w:t>
      </w:r>
      <w:r w:rsidR="0051246D">
        <w:rPr>
          <w:lang w:val="da-DK"/>
        </w:rPr>
        <w:t xml:space="preserve">(kan påvirke flere end </w:t>
      </w:r>
      <w:r w:rsidR="0051246D" w:rsidRPr="002A00F0">
        <w:rPr>
          <w:lang w:val="da-DK"/>
        </w:rPr>
        <w:t>1 ud af 10 patienter</w:t>
      </w:r>
      <w:r w:rsidR="0051246D">
        <w:rPr>
          <w:lang w:val="da-DK"/>
        </w:rPr>
        <w:t>)</w:t>
      </w:r>
      <w:r>
        <w:rPr>
          <w:lang w:val="da-DK"/>
        </w:rPr>
        <w:t>: hvis du har højt blodtryk og type 2 diabetes med nyresygdom, kan blodprøver vise, at du har for meget kalium i blodet.</w:t>
      </w:r>
    </w:p>
    <w:p w:rsidR="004204CB" w:rsidRDefault="004204CB" w:rsidP="004204CB">
      <w:pPr>
        <w:pStyle w:val="EMEABodyText"/>
        <w:rPr>
          <w:lang w:val="da-DK"/>
        </w:rPr>
      </w:pPr>
    </w:p>
    <w:p w:rsidR="004204CB" w:rsidRDefault="004204CB" w:rsidP="00F54918">
      <w:pPr>
        <w:pStyle w:val="EMEABodyTextIndent"/>
        <w:numPr>
          <w:ilvl w:val="0"/>
          <w:numId w:val="53"/>
        </w:numPr>
        <w:ind w:left="567" w:hanging="567"/>
        <w:rPr>
          <w:lang w:val="da-DK"/>
        </w:rPr>
      </w:pPr>
      <w:r w:rsidRPr="002A00F0">
        <w:rPr>
          <w:lang w:val="da-DK"/>
        </w:rPr>
        <w:t>Almindelig</w:t>
      </w:r>
      <w:r w:rsidR="0051246D" w:rsidRPr="0051246D">
        <w:rPr>
          <w:lang w:val="da-DK"/>
        </w:rPr>
        <w:t xml:space="preserve"> </w:t>
      </w:r>
      <w:r w:rsidR="0051246D">
        <w:rPr>
          <w:lang w:val="da-DK"/>
        </w:rPr>
        <w:t>(kan påvirke op til</w:t>
      </w:r>
      <w:r w:rsidR="0051246D" w:rsidRPr="002A00F0">
        <w:rPr>
          <w:lang w:val="da-DK"/>
        </w:rPr>
        <w:t xml:space="preserve"> 1 ud af 10 patienter</w:t>
      </w:r>
      <w:r w:rsidR="0051246D">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4204CB" w:rsidRPr="002A00F0" w:rsidRDefault="004204CB" w:rsidP="004204CB">
      <w:pPr>
        <w:pStyle w:val="EMEABodyText"/>
        <w:rPr>
          <w:lang w:val="da-DK"/>
        </w:rPr>
      </w:pPr>
    </w:p>
    <w:p w:rsidR="004204CB" w:rsidRPr="002A00F0" w:rsidRDefault="004204CB" w:rsidP="00F54918">
      <w:pPr>
        <w:pStyle w:val="EMEABodyTextIndent"/>
        <w:numPr>
          <w:ilvl w:val="0"/>
          <w:numId w:val="53"/>
        </w:numPr>
        <w:ind w:left="567" w:hanging="567"/>
        <w:rPr>
          <w:lang w:val="da-DK"/>
        </w:rPr>
      </w:pPr>
      <w:r w:rsidRPr="002A00F0">
        <w:rPr>
          <w:lang w:val="da-DK"/>
        </w:rPr>
        <w:t>Ikke almindelig</w:t>
      </w:r>
      <w:r w:rsidR="0051246D" w:rsidRPr="0051246D">
        <w:rPr>
          <w:lang w:val="da-DK"/>
        </w:rPr>
        <w:t xml:space="preserve"> </w:t>
      </w:r>
      <w:r w:rsidR="0051246D">
        <w:rPr>
          <w:lang w:val="da-DK"/>
        </w:rPr>
        <w:t>(kan påvirke op til</w:t>
      </w:r>
      <w:r w:rsidR="0051246D" w:rsidRPr="002A00F0">
        <w:rPr>
          <w:lang w:val="da-DK"/>
        </w:rPr>
        <w:t xml:space="preserve"> 1 ud af 100 patienter</w:t>
      </w:r>
      <w:r w:rsidR="0051246D">
        <w:rPr>
          <w:lang w:val="da-DK"/>
        </w:rPr>
        <w:t>)</w:t>
      </w:r>
      <w:r w:rsidRPr="002A00F0">
        <w:rPr>
          <w:lang w:val="da-DK"/>
        </w:rPr>
        <w:t>: hurtig hjerterytme, rødme, hoste, diarré, fordøjelsesbesvær/halsbrand, seksuelle problemer, brystsmerter.</w:t>
      </w:r>
    </w:p>
    <w:p w:rsidR="004204CB" w:rsidRPr="002A00F0" w:rsidRDefault="004204CB" w:rsidP="004204CB">
      <w:pPr>
        <w:pStyle w:val="EMEABodyText"/>
        <w:rPr>
          <w:lang w:val="da-DK"/>
        </w:rPr>
      </w:pPr>
    </w:p>
    <w:p w:rsidR="004204CB" w:rsidRPr="002A00F0" w:rsidRDefault="004204CB" w:rsidP="00423BE6">
      <w:pPr>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102C09">
        <w:rPr>
          <w:lang w:val="da-DK"/>
        </w:rPr>
        <w:t>nedsat antal røde blodlegemer (</w:t>
      </w:r>
      <w:r w:rsidR="00B23B73">
        <w:rPr>
          <w:lang w:val="da-DK"/>
        </w:rPr>
        <w:t>blodmangel</w:t>
      </w:r>
      <w:r w:rsidR="00102C09">
        <w:rPr>
          <w:lang w:val="da-DK"/>
        </w:rPr>
        <w:t>– symptomer</w:t>
      </w:r>
      <w:r w:rsidR="00915F2C">
        <w:rPr>
          <w:lang w:val="da-DK"/>
        </w:rPr>
        <w:t>ne</w:t>
      </w:r>
      <w:r w:rsidR="00102C09">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 forhøjet mængde af kalium i blodet, nedsat nyrefunktion</w:t>
      </w:r>
      <w:r w:rsidR="004377E8">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A87FF2">
        <w:rPr>
          <w:szCs w:val="22"/>
          <w:lang w:val="da-DK"/>
        </w:rPr>
        <w:t>,</w:t>
      </w:r>
      <w:r w:rsidR="004377E8">
        <w:rPr>
          <w:szCs w:val="22"/>
          <w:lang w:val="da-DK"/>
        </w:rPr>
        <w:t xml:space="preserve"> </w:t>
      </w:r>
      <w:r w:rsidR="00947E21" w:rsidRPr="00186242">
        <w:rPr>
          <w:lang w:val="da-DK"/>
        </w:rPr>
        <w:t>alvorlige allergiske reaktioner (anafylaktisk shock)</w:t>
      </w:r>
      <w:r w:rsidR="00A87FF2" w:rsidRPr="00A87FF2">
        <w:rPr>
          <w:lang w:val="da-DK"/>
        </w:rPr>
        <w:t xml:space="preserve"> </w:t>
      </w:r>
      <w:r w:rsidR="00A87FF2">
        <w:rPr>
          <w:lang w:val="da-DK"/>
        </w:rPr>
        <w:t>samt lavt blodsukkerniveau</w:t>
      </w:r>
      <w:r w:rsidR="004377E8">
        <w:rPr>
          <w:lang w:val="da-DK"/>
        </w:rPr>
        <w:t>.</w:t>
      </w:r>
      <w:r w:rsidRPr="00403312">
        <w:rPr>
          <w:lang w:val="da-DK"/>
        </w:rPr>
        <w:t xml:space="preserve"> </w:t>
      </w:r>
      <w:r>
        <w:rPr>
          <w:lang w:val="da-DK"/>
        </w:rPr>
        <w:t>Der er i sjældne tilfælde også indberettet gulsot (gulfarvning af huden og/eller det hvide i øjnene).</w:t>
      </w:r>
    </w:p>
    <w:p w:rsidR="004204CB" w:rsidRPr="002A00F0" w:rsidRDefault="004204CB">
      <w:pPr>
        <w:pStyle w:val="EMEABodyText"/>
        <w:rPr>
          <w:lang w:val="da-DK"/>
        </w:rPr>
      </w:pPr>
    </w:p>
    <w:p w:rsidR="0051246D" w:rsidRPr="005B62FF" w:rsidRDefault="0051246D" w:rsidP="0051246D">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51246D" w:rsidRPr="0051246D" w:rsidRDefault="0051246D" w:rsidP="0051246D">
      <w:pPr>
        <w:suppressAutoHyphens/>
        <w:rPr>
          <w:color w:val="000000"/>
          <w:szCs w:val="22"/>
          <w:lang w:val="da-DK"/>
        </w:rPr>
      </w:pPr>
      <w:r w:rsidRPr="0051246D">
        <w:rPr>
          <w:color w:val="000000"/>
          <w:szCs w:val="22"/>
          <w:lang w:val="da-DK"/>
        </w:rPr>
        <w:t xml:space="preserve">Hvis du oplever bivirkninger, bør du tale med din læge, sygeplejerske eller </w:t>
      </w:r>
      <w:r w:rsidRPr="0051246D">
        <w:rPr>
          <w:noProof/>
          <w:szCs w:val="22"/>
          <w:lang w:val="da-DK"/>
        </w:rPr>
        <w:t>apoteket</w:t>
      </w:r>
      <w:r w:rsidRPr="0051246D">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51246D">
        <w:rPr>
          <w:color w:val="000000"/>
          <w:szCs w:val="22"/>
          <w:lang w:val="da-DK"/>
        </w:rPr>
        <w:t xml:space="preserve"> via </w:t>
      </w:r>
      <w:r w:rsidRPr="0051246D">
        <w:rPr>
          <w:color w:val="000000"/>
          <w:szCs w:val="22"/>
          <w:highlight w:val="lightGray"/>
          <w:lang w:val="da-DK"/>
        </w:rPr>
        <w:t xml:space="preserve">det nationale rapporteringssystem anført i </w:t>
      </w:r>
      <w:hyperlink r:id="rId20" w:history="1">
        <w:r w:rsidRPr="0051246D">
          <w:rPr>
            <w:color w:val="0000FF"/>
            <w:szCs w:val="22"/>
            <w:highlight w:val="lightGray"/>
            <w:u w:val="single"/>
            <w:lang w:val="da-DK"/>
          </w:rPr>
          <w:t>Appendiks V</w:t>
        </w:r>
      </w:hyperlink>
      <w:r w:rsidRPr="0051246D">
        <w:rPr>
          <w:color w:val="000000"/>
          <w:szCs w:val="22"/>
          <w:lang w:val="da-DK"/>
        </w:rPr>
        <w:t>. Ved at indrapportere bivirkninger kan du hjælpe med at fremskaffe mere information om sikkerheden af dette lægemiddel.</w:t>
      </w:r>
    </w:p>
    <w:p w:rsidR="004204CB" w:rsidRPr="002A00F0" w:rsidRDefault="004204CB">
      <w:pPr>
        <w:pStyle w:val="EMEABodyText"/>
        <w:rPr>
          <w:lang w:val="da-DK"/>
        </w:rPr>
      </w:pPr>
    </w:p>
    <w:p w:rsidR="004204CB" w:rsidRPr="002A00F0" w:rsidRDefault="004204CB">
      <w:pPr>
        <w:pStyle w:val="EMEABodyText"/>
        <w:rPr>
          <w:lang w:val="da-DK"/>
        </w:rPr>
      </w:pPr>
    </w:p>
    <w:p w:rsidR="004204CB" w:rsidRPr="002A00F0" w:rsidRDefault="004204CB">
      <w:pPr>
        <w:pStyle w:val="EMEAHeading1"/>
        <w:rPr>
          <w:lang w:val="da-DK"/>
        </w:rPr>
      </w:pPr>
      <w:r w:rsidRPr="002A00F0">
        <w:rPr>
          <w:lang w:val="da-DK"/>
        </w:rPr>
        <w:t>5.</w:t>
      </w:r>
      <w:r w:rsidRPr="002A00F0">
        <w:rPr>
          <w:lang w:val="da-DK"/>
        </w:rPr>
        <w:tab/>
      </w:r>
      <w:r w:rsidR="0051246D" w:rsidRPr="00B9031B">
        <w:rPr>
          <w:caps w:val="0"/>
          <w:szCs w:val="22"/>
          <w:lang w:val="da-DK" w:eastAsia="fr-LU"/>
        </w:rPr>
        <w:t>Opbevaring</w:t>
      </w:r>
    </w:p>
    <w:p w:rsidR="004204CB" w:rsidRPr="002A00F0" w:rsidRDefault="004204CB" w:rsidP="004204CB">
      <w:pPr>
        <w:pStyle w:val="EMEAHeading1"/>
        <w:rPr>
          <w:lang w:val="da-DK"/>
        </w:rPr>
      </w:pPr>
    </w:p>
    <w:p w:rsidR="0051246D" w:rsidRPr="0051246D" w:rsidRDefault="0051246D" w:rsidP="0051246D">
      <w:pPr>
        <w:rPr>
          <w:szCs w:val="22"/>
          <w:lang w:val="da-DK"/>
        </w:rPr>
      </w:pPr>
      <w:r w:rsidRPr="0051246D">
        <w:rPr>
          <w:szCs w:val="22"/>
          <w:lang w:val="da-DK"/>
        </w:rPr>
        <w:t xml:space="preserve">Opbevar </w:t>
      </w:r>
      <w:r w:rsidRPr="0051246D">
        <w:rPr>
          <w:noProof/>
          <w:szCs w:val="22"/>
          <w:lang w:val="da-DK"/>
        </w:rPr>
        <w:t>lægemidlet</w:t>
      </w:r>
      <w:r w:rsidRPr="0051246D">
        <w:rPr>
          <w:szCs w:val="22"/>
          <w:lang w:val="da-DK"/>
        </w:rPr>
        <w:t xml:space="preserve"> utilgængeligt for børn.</w:t>
      </w:r>
    </w:p>
    <w:p w:rsidR="0051246D" w:rsidRPr="0051246D" w:rsidRDefault="0051246D" w:rsidP="0051246D">
      <w:pPr>
        <w:rPr>
          <w:lang w:val="da-DK"/>
        </w:rPr>
      </w:pPr>
    </w:p>
    <w:p w:rsidR="0051246D" w:rsidRPr="0051246D" w:rsidRDefault="0051246D" w:rsidP="0051246D">
      <w:pPr>
        <w:rPr>
          <w:szCs w:val="22"/>
          <w:lang w:val="da-DK"/>
        </w:rPr>
      </w:pPr>
      <w:r w:rsidRPr="0051246D">
        <w:rPr>
          <w:szCs w:val="22"/>
          <w:lang w:val="da-DK"/>
        </w:rPr>
        <w:t xml:space="preserve">Brug ikke </w:t>
      </w:r>
      <w:r w:rsidRPr="0051246D">
        <w:rPr>
          <w:noProof/>
          <w:szCs w:val="22"/>
          <w:lang w:val="da-DK"/>
        </w:rPr>
        <w:t>lægemidlet</w:t>
      </w:r>
      <w:r w:rsidRPr="0051246D">
        <w:rPr>
          <w:szCs w:val="22"/>
          <w:lang w:val="da-DK"/>
        </w:rPr>
        <w:t xml:space="preserve"> efter den udløbsdato, der står på æsken og blisterpakningen efter Exp. Udløbsdatoen er den sidste dag i den nævnte måned.</w:t>
      </w:r>
    </w:p>
    <w:p w:rsidR="004204CB" w:rsidRPr="002A00F0" w:rsidRDefault="004204CB" w:rsidP="004204CB">
      <w:pPr>
        <w:pStyle w:val="EMEABodyText"/>
        <w:rPr>
          <w:lang w:val="da-DK"/>
        </w:rPr>
      </w:pPr>
    </w:p>
    <w:p w:rsidR="004204CB" w:rsidRPr="002A00F0" w:rsidRDefault="004204C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4204CB" w:rsidRPr="002A00F0" w:rsidRDefault="004204CB">
      <w:pPr>
        <w:pStyle w:val="EMEABodyText"/>
        <w:rPr>
          <w:lang w:val="da-DK"/>
        </w:rPr>
      </w:pPr>
    </w:p>
    <w:p w:rsidR="0051246D" w:rsidRPr="0051246D" w:rsidRDefault="0051246D" w:rsidP="0051246D">
      <w:pPr>
        <w:suppressAutoHyphens/>
        <w:rPr>
          <w:szCs w:val="22"/>
          <w:lang w:val="da-DK"/>
        </w:rPr>
      </w:pPr>
      <w:r w:rsidRPr="0051246D">
        <w:rPr>
          <w:szCs w:val="22"/>
          <w:lang w:val="da-DK"/>
        </w:rPr>
        <w:t xml:space="preserve">Spørg </w:t>
      </w:r>
      <w:r w:rsidRPr="0051246D">
        <w:rPr>
          <w:noProof/>
          <w:szCs w:val="22"/>
          <w:lang w:val="da-DK"/>
        </w:rPr>
        <w:t>på apoteket</w:t>
      </w:r>
      <w:r w:rsidRPr="0051246D">
        <w:rPr>
          <w:szCs w:val="22"/>
          <w:lang w:val="da-DK"/>
        </w:rPr>
        <w:t>, hvordan du skal bortskaffe medicinrester. Af hensyn til miljøet må du ikke smide medicinrester i afløbet, toilettet eller skraldespanden.</w:t>
      </w:r>
    </w:p>
    <w:p w:rsidR="004204CB" w:rsidRPr="002A00F0" w:rsidRDefault="004204CB" w:rsidP="004204CB">
      <w:pPr>
        <w:pStyle w:val="EMEABodyText"/>
        <w:rPr>
          <w:lang w:val="da-DK"/>
        </w:rPr>
      </w:pPr>
    </w:p>
    <w:p w:rsidR="004204CB" w:rsidRPr="002A00F0" w:rsidRDefault="004204CB" w:rsidP="004204CB">
      <w:pPr>
        <w:pStyle w:val="EMEABodyText"/>
        <w:rPr>
          <w:lang w:val="da-DK"/>
        </w:rPr>
      </w:pPr>
    </w:p>
    <w:p w:rsidR="004204CB" w:rsidRPr="002A00F0" w:rsidRDefault="004204CB">
      <w:pPr>
        <w:pStyle w:val="EMEAHeading1"/>
        <w:rPr>
          <w:lang w:val="da-DK"/>
        </w:rPr>
      </w:pPr>
      <w:r w:rsidRPr="002A00F0">
        <w:rPr>
          <w:lang w:val="da-DK"/>
        </w:rPr>
        <w:t>6.</w:t>
      </w:r>
      <w:r w:rsidRPr="002A00F0">
        <w:rPr>
          <w:lang w:val="da-DK"/>
        </w:rPr>
        <w:tab/>
      </w:r>
      <w:r w:rsidR="0051246D" w:rsidRPr="0051246D">
        <w:rPr>
          <w:caps w:val="0"/>
          <w:lang w:val="da-DK"/>
        </w:rPr>
        <w:t>Pakningsstørrelser og yderligere oplysninger</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Aprovel</w:t>
      </w:r>
      <w:r w:rsidRPr="002A00F0">
        <w:rPr>
          <w:lang w:val="da-DK"/>
        </w:rPr>
        <w:t> indeholder:</w:t>
      </w:r>
    </w:p>
    <w:p w:rsidR="004204CB" w:rsidRPr="002A00F0" w:rsidRDefault="004204CB" w:rsidP="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Aprovel</w:t>
      </w:r>
      <w:r w:rsidRPr="002A00F0">
        <w:rPr>
          <w:lang w:val="da-DK"/>
        </w:rPr>
        <w:t>-tablet </w:t>
      </w:r>
      <w:r>
        <w:rPr>
          <w:lang w:val="da-DK"/>
        </w:rPr>
        <w:t>75</w:t>
      </w:r>
      <w:r w:rsidRPr="002A00F0">
        <w:rPr>
          <w:lang w:val="da-DK"/>
        </w:rPr>
        <w:t xml:space="preserve"> mg indeholder </w:t>
      </w:r>
      <w:r>
        <w:rPr>
          <w:lang w:val="da-DK"/>
        </w:rPr>
        <w:t>75</w:t>
      </w:r>
      <w:r w:rsidRPr="002A00F0">
        <w:rPr>
          <w:lang w:val="da-DK"/>
        </w:rPr>
        <w:t> mg irbesartan</w:t>
      </w:r>
    </w:p>
    <w:p w:rsidR="008D372D" w:rsidRPr="002C6D9C" w:rsidRDefault="004204CB" w:rsidP="005B62FF">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4377E8">
        <w:rPr>
          <w:lang w:val="da-DK"/>
        </w:rPr>
        <w:t xml:space="preserve"> </w:t>
      </w:r>
      <w:r w:rsidR="008D372D" w:rsidRPr="00186242">
        <w:rPr>
          <w:lang w:val="da-DK"/>
        </w:rPr>
        <w:t xml:space="preserve">Se </w:t>
      </w:r>
      <w:r w:rsidR="008D372D">
        <w:rPr>
          <w:lang w:val="da-DK"/>
        </w:rPr>
        <w:t>punkt</w:t>
      </w:r>
      <w:r w:rsidR="008D372D" w:rsidRPr="00186242">
        <w:rPr>
          <w:lang w:val="da-DK"/>
        </w:rPr>
        <w:t xml:space="preserve"> 2 ”Aprovel indeholder la</w:t>
      </w:r>
      <w:r w:rsidR="00A23B1E">
        <w:rPr>
          <w:lang w:val="da-DK"/>
        </w:rPr>
        <w:t>c</w:t>
      </w:r>
      <w:r w:rsidR="008D372D" w:rsidRPr="00186242">
        <w:rPr>
          <w:lang w:val="da-DK"/>
        </w:rPr>
        <w:t>tose”</w:t>
      </w:r>
    </w:p>
    <w:p w:rsidR="004204CB" w:rsidRPr="002A00F0" w:rsidRDefault="004204CB" w:rsidP="004204CB">
      <w:pPr>
        <w:pStyle w:val="EMEABodyText"/>
        <w:rPr>
          <w:noProof/>
          <w:lang w:val="da-DK"/>
        </w:rPr>
      </w:pPr>
    </w:p>
    <w:p w:rsidR="004204CB" w:rsidRPr="002A00F0" w:rsidRDefault="004204CB" w:rsidP="004204CB">
      <w:pPr>
        <w:pStyle w:val="EMEAHeading3"/>
        <w:rPr>
          <w:lang w:val="da-DK"/>
        </w:rPr>
      </w:pPr>
      <w:r>
        <w:rPr>
          <w:lang w:val="da-DK"/>
        </w:rPr>
        <w:t>U</w:t>
      </w:r>
      <w:r w:rsidRPr="002A00F0">
        <w:rPr>
          <w:lang w:val="da-DK"/>
        </w:rPr>
        <w:t>dseende og pakningstørrelse</w:t>
      </w:r>
      <w:r>
        <w:rPr>
          <w:lang w:val="da-DK"/>
        </w:rPr>
        <w:t>r</w:t>
      </w:r>
    </w:p>
    <w:p w:rsidR="004204CB" w:rsidRPr="002A00F0" w:rsidRDefault="004204CB" w:rsidP="004204CB">
      <w:pPr>
        <w:pStyle w:val="EMEABodyText"/>
        <w:rPr>
          <w:lang w:val="da-DK"/>
        </w:rPr>
      </w:pPr>
      <w:r>
        <w:rPr>
          <w:lang w:val="da-DK"/>
        </w:rPr>
        <w:t>Aprovel</w:t>
      </w:r>
      <w:r w:rsidRPr="002A00F0">
        <w:rPr>
          <w:lang w:val="da-DK"/>
        </w:rPr>
        <w:t> </w:t>
      </w:r>
      <w:r>
        <w:rPr>
          <w:lang w:val="da-DK"/>
        </w:rPr>
        <w:t>75</w:t>
      </w:r>
      <w:r w:rsidRPr="002A00F0">
        <w:rPr>
          <w:lang w:val="da-DK"/>
        </w:rPr>
        <w:t xml:space="preserve"> mg filmovertrukne tabletter er hvide til mathvide, bikonvekse og ovale med et hjerte præget på den ene side og nummeret </w:t>
      </w:r>
      <w:r>
        <w:rPr>
          <w:lang w:val="da-DK"/>
        </w:rPr>
        <w:t>2871</w:t>
      </w:r>
      <w:r w:rsidRPr="002A00F0">
        <w:rPr>
          <w:lang w:val="da-DK"/>
        </w:rPr>
        <w:t xml:space="preserve"> på den anden side.</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Pr>
          <w:lang w:val="da-DK"/>
        </w:rPr>
        <w:t>Aprovel</w:t>
      </w:r>
      <w:r w:rsidRPr="002A00F0">
        <w:rPr>
          <w:lang w:val="da-DK"/>
        </w:rPr>
        <w:t> </w:t>
      </w:r>
      <w:r>
        <w:rPr>
          <w:lang w:val="da-DK"/>
        </w:rPr>
        <w:t>75</w:t>
      </w:r>
      <w:r w:rsidRPr="002A00F0">
        <w:rPr>
          <w:lang w:val="da-DK"/>
        </w:rPr>
        <w:t xml:space="preserve"> mg filmovertrukne tabletter leveres i blisterpakninger </w:t>
      </w:r>
      <w:r w:rsidR="007D4A17">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Ikke alle pakningsstørrelser er nødvendigvis markedsført.</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Indehaveren af markedsføringstilladelsen:</w:t>
      </w:r>
    </w:p>
    <w:p w:rsidR="004204CB" w:rsidRPr="002A00F0" w:rsidRDefault="0046514E" w:rsidP="004204CB">
      <w:pPr>
        <w:pStyle w:val="EMEAAddress"/>
        <w:rPr>
          <w:lang w:val="da-DK"/>
        </w:rPr>
      </w:pPr>
      <w:r>
        <w:rPr>
          <w:lang w:val="fr-FR"/>
        </w:rPr>
        <w:t>sanofi-aventis groupe</w:t>
      </w:r>
      <w:r w:rsidR="004204CB" w:rsidRPr="002A00F0">
        <w:rPr>
          <w:lang w:val="da-DK"/>
        </w:rPr>
        <w:br/>
      </w:r>
      <w:r w:rsidR="004204CB">
        <w:rPr>
          <w:lang w:val="da-DK"/>
        </w:rPr>
        <w:t>54</w:t>
      </w:r>
      <w:r w:rsidR="00BA42EC">
        <w:rPr>
          <w:lang w:val="da-DK"/>
        </w:rPr>
        <w:t>,</w:t>
      </w:r>
      <w:r w:rsidR="004204CB">
        <w:rPr>
          <w:lang w:val="da-DK"/>
        </w:rPr>
        <w:t xml:space="preserve"> rue La Boétie</w:t>
      </w:r>
      <w:r w:rsidR="004204CB">
        <w:rPr>
          <w:lang w:val="da-DK"/>
        </w:rPr>
        <w:br/>
      </w:r>
      <w:r w:rsidR="00BA42EC">
        <w:rPr>
          <w:lang w:val="da-DK"/>
        </w:rPr>
        <w:t>F-</w:t>
      </w:r>
      <w:r w:rsidR="004204CB">
        <w:rPr>
          <w:lang w:val="da-DK"/>
        </w:rPr>
        <w:t>75008 Paris</w:t>
      </w:r>
      <w:r w:rsidR="004204CB" w:rsidRPr="002A00F0">
        <w:rPr>
          <w:lang w:val="da-DK"/>
        </w:rPr>
        <w:t> </w:t>
      </w:r>
      <w:r w:rsidR="004204CB" w:rsidRPr="002A00F0">
        <w:rPr>
          <w:lang w:val="da-DK"/>
        </w:rPr>
        <w:noBreakHyphen/>
        <w:t> </w:t>
      </w:r>
      <w:r w:rsidR="004204CB">
        <w:rPr>
          <w:lang w:val="da-DK"/>
        </w:rPr>
        <w:t>Frankrig</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Fremstiller: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4204CB" w:rsidRPr="00B74C63" w:rsidRDefault="004204CB" w:rsidP="004204CB">
      <w:pPr>
        <w:pStyle w:val="EMEAAddress"/>
        <w:rPr>
          <w:lang w:val="en-US"/>
        </w:rPr>
      </w:pPr>
    </w:p>
    <w:p w:rsidR="00BA42EC" w:rsidRPr="00BA42EC" w:rsidRDefault="004204CB" w:rsidP="00BA42EC">
      <w:pPr>
        <w:rPr>
          <w:szCs w:val="22"/>
          <w:lang w:val="da-DK"/>
        </w:rPr>
      </w:pPr>
      <w:r w:rsidRPr="002A00F0">
        <w:rPr>
          <w:lang w:val="da-DK"/>
        </w:rPr>
        <w:t xml:space="preserve">Hvis du vil have yderligere oplysninger om </w:t>
      </w:r>
      <w:r>
        <w:rPr>
          <w:lang w:val="da-DK"/>
        </w:rPr>
        <w:t>Aprovel</w:t>
      </w:r>
      <w:r w:rsidRPr="002A00F0">
        <w:rPr>
          <w:lang w:val="da-DK"/>
        </w:rPr>
        <w:t>, skal du henvende dig til den lokale repræsentant</w:t>
      </w:r>
      <w:r w:rsidR="00BA42EC" w:rsidRPr="00BA42EC">
        <w:rPr>
          <w:szCs w:val="22"/>
          <w:lang w:val="da-DK"/>
        </w:rPr>
        <w:t xml:space="preserve"> for indehaveren af markedsføringstilladelsen:</w:t>
      </w:r>
    </w:p>
    <w:p w:rsidR="004204CB" w:rsidRPr="002A00F0" w:rsidRDefault="004204CB">
      <w:pPr>
        <w:pStyle w:val="EMEABodyText"/>
        <w:rPr>
          <w:lang w:val="da-DK"/>
        </w:rPr>
      </w:pPr>
    </w:p>
    <w:p w:rsidR="004204CB" w:rsidRPr="002A00F0"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903AE6">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903AE6" w:rsidRDefault="00903AE6" w:rsidP="00903AE6">
            <w:pPr>
              <w:rPr>
                <w:b/>
                <w:bCs/>
                <w:lang w:val="lt-LT"/>
              </w:rPr>
            </w:pPr>
            <w:r>
              <w:rPr>
                <w:b/>
                <w:bCs/>
                <w:lang w:val="lt-LT"/>
              </w:rPr>
              <w:t>Lietuva</w:t>
            </w:r>
          </w:p>
          <w:p w:rsidR="00903AE6" w:rsidRDefault="00903AE6" w:rsidP="00903AE6">
            <w:pPr>
              <w:rPr>
                <w:lang w:val="fr-FR"/>
              </w:rPr>
            </w:pPr>
            <w:r>
              <w:rPr>
                <w:lang w:val="cs-CZ"/>
              </w:rPr>
              <w:t>UAB sanofi-aventis Lietuva</w:t>
            </w:r>
          </w:p>
          <w:p w:rsidR="00903AE6" w:rsidRDefault="00903AE6" w:rsidP="00903AE6">
            <w:pPr>
              <w:rPr>
                <w:lang w:val="cs-CZ"/>
              </w:rPr>
            </w:pPr>
            <w:r>
              <w:rPr>
                <w:lang w:val="cs-CZ"/>
              </w:rPr>
              <w:t>Tel: +370 5 2755224</w:t>
            </w:r>
          </w:p>
          <w:p w:rsidR="004204CB" w:rsidRDefault="004204CB" w:rsidP="00903AE6">
            <w:pPr>
              <w:rPr>
                <w:lang w:val="fr-BE"/>
              </w:rPr>
            </w:pPr>
          </w:p>
        </w:tc>
      </w:tr>
      <w:tr w:rsidR="004204CB">
        <w:trPr>
          <w:gridBefore w:val="1"/>
          <w:wBefore w:w="34" w:type="dxa"/>
          <w:cantSplit/>
        </w:trPr>
        <w:tc>
          <w:tcPr>
            <w:tcW w:w="4644" w:type="dxa"/>
          </w:tcPr>
          <w:p w:rsidR="004204CB" w:rsidRDefault="004204CB">
            <w:pPr>
              <w:rPr>
                <w:b/>
                <w:bCs/>
                <w:lang w:val="fr-BE"/>
              </w:rPr>
            </w:pPr>
            <w:r>
              <w:rPr>
                <w:b/>
                <w:bCs/>
              </w:rPr>
              <w:t>България</w:t>
            </w:r>
          </w:p>
          <w:p w:rsidR="004204CB" w:rsidRDefault="008D372D">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903AE6" w:rsidRDefault="00903AE6" w:rsidP="00903AE6">
            <w:pPr>
              <w:rPr>
                <w:b/>
                <w:bCs/>
                <w:lang w:val="fr-LU"/>
              </w:rPr>
            </w:pPr>
            <w:r>
              <w:rPr>
                <w:b/>
                <w:bCs/>
                <w:lang w:val="fr-LU"/>
              </w:rPr>
              <w:t>Luxembourg/Luxemburg</w:t>
            </w:r>
          </w:p>
          <w:p w:rsidR="00903AE6" w:rsidRDefault="00903AE6" w:rsidP="00903AE6">
            <w:pPr>
              <w:rPr>
                <w:snapToGrid w:val="0"/>
                <w:lang w:val="fr-BE"/>
              </w:rPr>
            </w:pPr>
            <w:r>
              <w:rPr>
                <w:snapToGrid w:val="0"/>
                <w:lang w:val="fr-BE"/>
              </w:rPr>
              <w:t xml:space="preserve">Sanofi Belgium </w:t>
            </w:r>
          </w:p>
          <w:p w:rsidR="00903AE6" w:rsidRDefault="00903AE6" w:rsidP="00903AE6">
            <w:pPr>
              <w:rPr>
                <w:lang w:val="fr-BE"/>
              </w:rPr>
            </w:pPr>
            <w:r>
              <w:rPr>
                <w:lang w:val="fr-LU"/>
              </w:rPr>
              <w:t xml:space="preserve">Tél/Tel: </w:t>
            </w:r>
            <w:r>
              <w:rPr>
                <w:snapToGrid w:val="0"/>
                <w:lang w:val="fr-BE"/>
              </w:rPr>
              <w:t>+32 (0)2 710 54 00 (</w:t>
            </w:r>
            <w:r>
              <w:rPr>
                <w:lang w:val="fr-BE"/>
              </w:rPr>
              <w:t>Belgique/Belgien)</w:t>
            </w:r>
          </w:p>
          <w:p w:rsidR="004204CB" w:rsidRDefault="004204CB" w:rsidP="00903AE6">
            <w:pPr>
              <w:rPr>
                <w:lang w:val="hu-HU"/>
              </w:rPr>
            </w:pPr>
          </w:p>
        </w:tc>
      </w:tr>
      <w:tr w:rsidR="004204CB">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903AE6" w:rsidRDefault="00903AE6" w:rsidP="00903AE6">
            <w:pPr>
              <w:rPr>
                <w:b/>
                <w:bCs/>
                <w:lang w:val="hu-HU"/>
              </w:rPr>
            </w:pPr>
            <w:r>
              <w:rPr>
                <w:b/>
                <w:bCs/>
                <w:lang w:val="hu-HU"/>
              </w:rPr>
              <w:t>Magyarország</w:t>
            </w:r>
          </w:p>
          <w:p w:rsidR="00273357" w:rsidRDefault="009823FE" w:rsidP="00903AE6">
            <w:pPr>
              <w:rPr>
                <w:lang w:val="cs-CZ"/>
              </w:rPr>
            </w:pPr>
            <w:r w:rsidRPr="009823FE">
              <w:rPr>
                <w:lang w:val="cs-CZ"/>
              </w:rPr>
              <w:t>SANOFI-AVENTIS Zrt.</w:t>
            </w:r>
          </w:p>
          <w:p w:rsidR="00903AE6" w:rsidRDefault="00903AE6" w:rsidP="00903AE6">
            <w:pPr>
              <w:rPr>
                <w:lang w:val="hu-HU"/>
              </w:rPr>
            </w:pPr>
            <w:r>
              <w:rPr>
                <w:lang w:val="cs-CZ"/>
              </w:rPr>
              <w:t xml:space="preserve">Tel.: +36 1 </w:t>
            </w:r>
            <w:r>
              <w:rPr>
                <w:lang w:val="hu-HU"/>
              </w:rPr>
              <w:t>505 0050</w:t>
            </w:r>
          </w:p>
          <w:p w:rsidR="004204CB" w:rsidRDefault="004204CB" w:rsidP="00903AE6">
            <w:pPr>
              <w:rPr>
                <w:lang w:val="cs-CZ"/>
              </w:rPr>
            </w:pPr>
          </w:p>
        </w:tc>
      </w:tr>
      <w:tr w:rsidR="004204CB" w:rsidRPr="005104B2">
        <w:trPr>
          <w:gridBefore w:val="1"/>
          <w:wBefore w:w="34" w:type="dxa"/>
          <w:cantSplit/>
        </w:trPr>
        <w:tc>
          <w:tcPr>
            <w:tcW w:w="4644" w:type="dxa"/>
          </w:tcPr>
          <w:p w:rsidR="004204CB" w:rsidRDefault="004204CB">
            <w:pPr>
              <w:rPr>
                <w:b/>
                <w:bCs/>
                <w:lang w:val="cs-CZ"/>
              </w:rPr>
            </w:pPr>
            <w:r>
              <w:rPr>
                <w:b/>
                <w:bCs/>
                <w:lang w:val="cs-CZ"/>
              </w:rPr>
              <w:t>Danmark</w:t>
            </w:r>
          </w:p>
          <w:p w:rsidR="004204CB" w:rsidRDefault="00E777C5">
            <w:pPr>
              <w:rPr>
                <w:lang w:val="cs-CZ"/>
              </w:rPr>
            </w:pPr>
            <w:r>
              <w:rPr>
                <w:lang w:val="cs-CZ"/>
              </w:rPr>
              <w:t>S</w:t>
            </w:r>
            <w:r w:rsidR="004204CB">
              <w:rPr>
                <w:lang w:val="cs-CZ"/>
              </w:rPr>
              <w:t>anofi A/S</w:t>
            </w:r>
          </w:p>
          <w:p w:rsidR="004204CB" w:rsidRDefault="004204CB">
            <w:pPr>
              <w:rPr>
                <w:lang w:val="cs-CZ"/>
              </w:rPr>
            </w:pPr>
            <w:r>
              <w:rPr>
                <w:lang w:val="cs-CZ"/>
              </w:rPr>
              <w:t>Tlf: +45 45 16 70 00</w:t>
            </w:r>
          </w:p>
          <w:p w:rsidR="004204CB" w:rsidRDefault="004204CB">
            <w:pPr>
              <w:rPr>
                <w:lang w:val="cs-CZ"/>
              </w:rPr>
            </w:pPr>
          </w:p>
        </w:tc>
        <w:tc>
          <w:tcPr>
            <w:tcW w:w="4678" w:type="dxa"/>
          </w:tcPr>
          <w:p w:rsidR="00903AE6" w:rsidRDefault="00903AE6" w:rsidP="00903AE6">
            <w:pPr>
              <w:rPr>
                <w:b/>
                <w:bCs/>
                <w:lang w:val="mt-MT"/>
              </w:rPr>
            </w:pPr>
            <w:r>
              <w:rPr>
                <w:b/>
                <w:bCs/>
                <w:lang w:val="mt-MT"/>
              </w:rPr>
              <w:t>Malta</w:t>
            </w:r>
          </w:p>
          <w:p w:rsidR="00E777C5" w:rsidRDefault="00E777C5" w:rsidP="00903AE6">
            <w:pPr>
              <w:rPr>
                <w:lang w:val="cs-CZ"/>
              </w:rPr>
            </w:pPr>
            <w:r>
              <w:rPr>
                <w:lang w:val="fr-FR"/>
              </w:rPr>
              <w:t>Sanofi S.</w:t>
            </w:r>
            <w:r w:rsidR="00A87FF2">
              <w:rPr>
                <w:lang w:val="fr-FR"/>
              </w:rPr>
              <w:t>r.l.</w:t>
            </w:r>
          </w:p>
          <w:p w:rsidR="00903AE6" w:rsidRDefault="00903AE6" w:rsidP="00903AE6">
            <w:pPr>
              <w:rPr>
                <w:lang w:val="cs-CZ"/>
              </w:rPr>
            </w:pPr>
            <w:r>
              <w:rPr>
                <w:lang w:val="cs-CZ"/>
              </w:rPr>
              <w:t xml:space="preserve">Tel: </w:t>
            </w:r>
            <w:r w:rsidR="00E777C5">
              <w:rPr>
                <w:lang w:val="fr-FR"/>
              </w:rPr>
              <w:t>+39 02 39394275</w:t>
            </w:r>
          </w:p>
          <w:p w:rsidR="004204CB" w:rsidRDefault="004204CB" w:rsidP="00903AE6">
            <w:pPr>
              <w:rPr>
                <w:lang w:val="cs-CZ"/>
              </w:rPr>
            </w:pPr>
          </w:p>
        </w:tc>
      </w:tr>
      <w:tr w:rsidR="004204CB">
        <w:trPr>
          <w:gridBefore w:val="1"/>
          <w:wBefore w:w="34" w:type="dxa"/>
          <w:cantSplit/>
        </w:trPr>
        <w:tc>
          <w:tcPr>
            <w:tcW w:w="4644" w:type="dxa"/>
          </w:tcPr>
          <w:p w:rsidR="004204CB" w:rsidRDefault="004204CB">
            <w:pPr>
              <w:rPr>
                <w:b/>
                <w:bCs/>
                <w:lang w:val="cs-CZ"/>
              </w:rPr>
            </w:pPr>
            <w:r>
              <w:rPr>
                <w:b/>
                <w:bCs/>
                <w:lang w:val="cs-CZ"/>
              </w:rPr>
              <w:t>Deutschland</w:t>
            </w:r>
          </w:p>
          <w:p w:rsidR="004377E8" w:rsidRPr="00335592" w:rsidRDefault="004377E8" w:rsidP="004377E8">
            <w:pPr>
              <w:rPr>
                <w:lang w:val="fr-FR"/>
              </w:rPr>
            </w:pPr>
            <w:r w:rsidRPr="00335592">
              <w:rPr>
                <w:lang w:val="fr-FR"/>
              </w:rPr>
              <w:t>Sanofi-Aventis Deutschland GmbH</w:t>
            </w:r>
          </w:p>
          <w:p w:rsidR="008D372D" w:rsidRPr="009313D0" w:rsidRDefault="008D372D" w:rsidP="008D372D">
            <w:pPr>
              <w:rPr>
                <w:lang w:val="cs-CZ"/>
              </w:rPr>
            </w:pPr>
            <w:r>
              <w:rPr>
                <w:lang w:val="cs-CZ"/>
              </w:rPr>
              <w:t>Tel</w:t>
            </w:r>
            <w:r w:rsidRPr="009313D0">
              <w:rPr>
                <w:lang w:val="cs-CZ"/>
              </w:rPr>
              <w:t>: 0800 52 52 010</w:t>
            </w:r>
          </w:p>
          <w:p w:rsidR="00903AE6" w:rsidRDefault="008D372D" w:rsidP="008D372D">
            <w:pPr>
              <w:rPr>
                <w:lang w:val="cs-CZ"/>
              </w:rPr>
            </w:pPr>
            <w:r w:rsidRPr="009313D0">
              <w:rPr>
                <w:lang w:val="cs-CZ"/>
              </w:rPr>
              <w:t>Tel. aus dem Ausland: +49 69 305 21 131</w:t>
            </w:r>
          </w:p>
          <w:p w:rsidR="004204CB" w:rsidRPr="00B74C63" w:rsidRDefault="004204CB" w:rsidP="00413FEF">
            <w:pPr>
              <w:rPr>
                <w:lang w:val="de-DE"/>
              </w:rPr>
            </w:pPr>
          </w:p>
        </w:tc>
        <w:tc>
          <w:tcPr>
            <w:tcW w:w="4678" w:type="dxa"/>
          </w:tcPr>
          <w:p w:rsidR="00903AE6" w:rsidRDefault="00903AE6" w:rsidP="00903AE6">
            <w:pPr>
              <w:rPr>
                <w:b/>
                <w:bCs/>
                <w:lang w:val="cs-CZ"/>
              </w:rPr>
            </w:pPr>
            <w:r>
              <w:rPr>
                <w:b/>
                <w:bCs/>
                <w:lang w:val="cs-CZ"/>
              </w:rPr>
              <w:t>Nederland</w:t>
            </w:r>
          </w:p>
          <w:p w:rsidR="00903AE6" w:rsidRDefault="006738B0" w:rsidP="00903AE6">
            <w:pPr>
              <w:rPr>
                <w:lang w:val="cs-CZ"/>
              </w:rPr>
            </w:pPr>
            <w:r>
              <w:rPr>
                <w:lang w:val="cs-CZ"/>
              </w:rPr>
              <w:t xml:space="preserve">Genzyme Europe </w:t>
            </w:r>
            <w:r w:rsidR="00903AE6">
              <w:rPr>
                <w:lang w:val="cs-CZ"/>
              </w:rPr>
              <w:t>B.V.</w:t>
            </w:r>
          </w:p>
          <w:p w:rsidR="00903AE6" w:rsidRDefault="00903AE6" w:rsidP="00903AE6">
            <w:pPr>
              <w:rPr>
                <w:lang w:val="nl-NL"/>
              </w:rPr>
            </w:pPr>
            <w:r>
              <w:rPr>
                <w:lang w:val="cs-CZ"/>
              </w:rPr>
              <w:t>Tel:</w:t>
            </w:r>
            <w:r w:rsidR="00E777C5">
              <w:t xml:space="preserve"> +31 20 245 4000</w:t>
            </w:r>
          </w:p>
          <w:p w:rsidR="004204CB" w:rsidRDefault="004204CB" w:rsidP="00903AE6">
            <w:pPr>
              <w:rPr>
                <w:lang w:val="et-EE"/>
              </w:rPr>
            </w:pPr>
          </w:p>
        </w:tc>
      </w:tr>
      <w:tr w:rsidR="004204CB">
        <w:trPr>
          <w:gridBefore w:val="1"/>
          <w:wBefore w:w="34" w:type="dxa"/>
          <w:cantSplit/>
        </w:trPr>
        <w:tc>
          <w:tcPr>
            <w:tcW w:w="4644" w:type="dxa"/>
          </w:tcPr>
          <w:p w:rsidR="004204CB" w:rsidRDefault="004204CB">
            <w:pPr>
              <w:rPr>
                <w:b/>
                <w:bCs/>
                <w:lang w:val="et-EE"/>
              </w:rPr>
            </w:pPr>
            <w:r>
              <w:rPr>
                <w:b/>
                <w:bCs/>
                <w:lang w:val="et-EE"/>
              </w:rPr>
              <w:t>Eesti</w:t>
            </w:r>
          </w:p>
          <w:p w:rsidR="004204CB" w:rsidRDefault="004204CB">
            <w:pPr>
              <w:rPr>
                <w:lang w:val="cs-CZ"/>
              </w:rPr>
            </w:pPr>
            <w:r>
              <w:rPr>
                <w:lang w:val="cs-CZ"/>
              </w:rPr>
              <w:t>sanofi-aventis Estonia OÜ</w:t>
            </w:r>
          </w:p>
          <w:p w:rsidR="004204CB" w:rsidRDefault="004204CB">
            <w:pPr>
              <w:rPr>
                <w:lang w:val="cs-CZ"/>
              </w:rPr>
            </w:pPr>
            <w:r>
              <w:rPr>
                <w:lang w:val="cs-CZ"/>
              </w:rPr>
              <w:t>Tel: +372 627 34 88</w:t>
            </w:r>
          </w:p>
          <w:p w:rsidR="004204CB" w:rsidRDefault="004204CB">
            <w:pPr>
              <w:rPr>
                <w:lang w:val="et-EE"/>
              </w:rPr>
            </w:pPr>
          </w:p>
        </w:tc>
        <w:tc>
          <w:tcPr>
            <w:tcW w:w="4678" w:type="dxa"/>
          </w:tcPr>
          <w:p w:rsidR="00903AE6" w:rsidRDefault="00903AE6" w:rsidP="00903AE6">
            <w:pPr>
              <w:rPr>
                <w:b/>
                <w:bCs/>
                <w:lang w:val="cs-CZ"/>
              </w:rPr>
            </w:pPr>
            <w:r>
              <w:rPr>
                <w:b/>
                <w:bCs/>
                <w:lang w:val="cs-CZ"/>
              </w:rPr>
              <w:t>Norge</w:t>
            </w:r>
          </w:p>
          <w:p w:rsidR="00903AE6" w:rsidRDefault="00903AE6" w:rsidP="00903AE6">
            <w:pPr>
              <w:rPr>
                <w:lang w:val="cs-CZ"/>
              </w:rPr>
            </w:pPr>
            <w:r>
              <w:rPr>
                <w:lang w:val="cs-CZ"/>
              </w:rPr>
              <w:t>sanofi-aventis Norge AS</w:t>
            </w:r>
          </w:p>
          <w:p w:rsidR="00903AE6" w:rsidRDefault="00903AE6" w:rsidP="00903AE6">
            <w:pPr>
              <w:rPr>
                <w:lang w:val="cs-CZ"/>
              </w:rPr>
            </w:pPr>
            <w:r>
              <w:rPr>
                <w:lang w:val="cs-CZ"/>
              </w:rPr>
              <w:t>Tlf: +47 67 10 71 00</w:t>
            </w:r>
          </w:p>
          <w:p w:rsidR="004204CB" w:rsidRDefault="004204CB" w:rsidP="00903AE6">
            <w:pPr>
              <w:rPr>
                <w:lang w:val="fr-FR"/>
              </w:rPr>
            </w:pPr>
          </w:p>
        </w:tc>
      </w:tr>
      <w:tr w:rsidR="004204CB">
        <w:trPr>
          <w:gridBefore w:val="1"/>
          <w:wBefore w:w="34" w:type="dxa"/>
          <w:cantSplit/>
        </w:trPr>
        <w:tc>
          <w:tcPr>
            <w:tcW w:w="4644" w:type="dxa"/>
          </w:tcPr>
          <w:p w:rsidR="004204CB" w:rsidRDefault="004204CB">
            <w:pPr>
              <w:rPr>
                <w:b/>
                <w:bCs/>
                <w:lang w:val="cs-CZ"/>
              </w:rPr>
            </w:pPr>
            <w:r>
              <w:rPr>
                <w:b/>
                <w:bCs/>
                <w:lang w:val="el-GR"/>
              </w:rPr>
              <w:t>Ελλάδα</w:t>
            </w:r>
          </w:p>
          <w:p w:rsidR="004204CB" w:rsidRDefault="004204CB">
            <w:pPr>
              <w:rPr>
                <w:lang w:val="et-EE"/>
              </w:rPr>
            </w:pPr>
            <w:r>
              <w:rPr>
                <w:lang w:val="cs-CZ"/>
              </w:rPr>
              <w:t>sanofi-aventis AEBE</w:t>
            </w:r>
          </w:p>
          <w:p w:rsidR="004204CB" w:rsidRDefault="004204CB">
            <w:pPr>
              <w:rPr>
                <w:lang w:val="cs-CZ"/>
              </w:rPr>
            </w:pPr>
            <w:r>
              <w:rPr>
                <w:lang w:val="el-GR"/>
              </w:rPr>
              <w:t>Τηλ</w:t>
            </w:r>
            <w:r>
              <w:rPr>
                <w:lang w:val="cs-CZ"/>
              </w:rPr>
              <w:t>: +30 210 900 16 00</w:t>
            </w:r>
          </w:p>
          <w:p w:rsidR="004204CB" w:rsidRDefault="004204CB">
            <w:pPr>
              <w:rPr>
                <w:lang w:val="cs-CZ"/>
              </w:rPr>
            </w:pPr>
          </w:p>
        </w:tc>
        <w:tc>
          <w:tcPr>
            <w:tcW w:w="4678" w:type="dxa"/>
            <w:tcBorders>
              <w:top w:val="nil"/>
              <w:left w:val="nil"/>
              <w:bottom w:val="nil"/>
              <w:right w:val="nil"/>
            </w:tcBorders>
          </w:tcPr>
          <w:p w:rsidR="00903AE6" w:rsidRDefault="00903AE6" w:rsidP="00903AE6">
            <w:pPr>
              <w:rPr>
                <w:b/>
                <w:bCs/>
                <w:lang w:val="cs-CZ"/>
              </w:rPr>
            </w:pPr>
            <w:r>
              <w:rPr>
                <w:b/>
                <w:bCs/>
                <w:lang w:val="cs-CZ"/>
              </w:rPr>
              <w:t>Österreich</w:t>
            </w:r>
          </w:p>
          <w:p w:rsidR="00903AE6" w:rsidRDefault="00903AE6" w:rsidP="00903AE6">
            <w:r>
              <w:t>sanofi-aventis GmbH</w:t>
            </w:r>
          </w:p>
          <w:p w:rsidR="00903AE6" w:rsidRDefault="00903AE6" w:rsidP="00903AE6">
            <w:pPr>
              <w:rPr>
                <w:lang w:val="fr-FR"/>
              </w:rPr>
            </w:pPr>
            <w:r>
              <w:rPr>
                <w:lang w:val="fr-FR"/>
              </w:rPr>
              <w:t>Tel: +43 1 80 185 – 0</w:t>
            </w:r>
          </w:p>
          <w:p w:rsidR="004204CB" w:rsidRDefault="004204CB" w:rsidP="00903AE6">
            <w:pPr>
              <w:rPr>
                <w:lang w:val="fr-FR"/>
              </w:rPr>
            </w:pPr>
          </w:p>
        </w:tc>
      </w:tr>
      <w:tr w:rsidR="004204CB">
        <w:trPr>
          <w:gridBefore w:val="1"/>
          <w:wBefore w:w="34" w:type="dxa"/>
          <w:cantSplit/>
        </w:trPr>
        <w:tc>
          <w:tcPr>
            <w:tcW w:w="4644" w:type="dxa"/>
            <w:tcBorders>
              <w:top w:val="nil"/>
              <w:left w:val="nil"/>
              <w:bottom w:val="nil"/>
              <w:right w:val="nil"/>
            </w:tcBorders>
          </w:tcPr>
          <w:p w:rsidR="004204CB" w:rsidRDefault="004204CB">
            <w:pPr>
              <w:rPr>
                <w:b/>
                <w:bCs/>
                <w:lang w:val="es-ES"/>
              </w:rPr>
            </w:pPr>
            <w:r>
              <w:rPr>
                <w:b/>
                <w:bCs/>
                <w:lang w:val="es-ES"/>
              </w:rPr>
              <w:t>España</w:t>
            </w:r>
          </w:p>
          <w:p w:rsidR="004204CB" w:rsidRDefault="004204CB">
            <w:pPr>
              <w:rPr>
                <w:smallCaps/>
                <w:lang w:val="pt-PT"/>
              </w:rPr>
            </w:pPr>
            <w:r>
              <w:rPr>
                <w:lang w:val="pt-PT"/>
              </w:rPr>
              <w:t>sanofi-aventis, S.A.</w:t>
            </w:r>
          </w:p>
          <w:p w:rsidR="004204CB" w:rsidRDefault="004204CB">
            <w:pPr>
              <w:rPr>
                <w:lang w:val="pt-PT"/>
              </w:rPr>
            </w:pPr>
            <w:r>
              <w:rPr>
                <w:lang w:val="pt-PT"/>
              </w:rPr>
              <w:t>Tel: +34 93 485 94 00</w:t>
            </w:r>
          </w:p>
          <w:p w:rsidR="004204CB" w:rsidRDefault="004204CB">
            <w:pPr>
              <w:rPr>
                <w:lang w:val="sv-SE"/>
              </w:rPr>
            </w:pPr>
          </w:p>
        </w:tc>
        <w:tc>
          <w:tcPr>
            <w:tcW w:w="4678" w:type="dxa"/>
          </w:tcPr>
          <w:p w:rsidR="00903AE6" w:rsidRDefault="00903AE6" w:rsidP="00903AE6">
            <w:pPr>
              <w:rPr>
                <w:b/>
                <w:bCs/>
                <w:lang w:val="lv-LV"/>
              </w:rPr>
            </w:pPr>
            <w:r>
              <w:rPr>
                <w:b/>
                <w:bCs/>
                <w:lang w:val="lv-LV"/>
              </w:rPr>
              <w:t>Polska</w:t>
            </w:r>
          </w:p>
          <w:p w:rsidR="00903AE6" w:rsidRDefault="00903AE6" w:rsidP="00903AE6">
            <w:pPr>
              <w:rPr>
                <w:lang w:val="sv-SE"/>
              </w:rPr>
            </w:pPr>
            <w:r>
              <w:rPr>
                <w:lang w:val="sv-SE"/>
              </w:rPr>
              <w:t>sanofi-aventis Sp. z o.o.</w:t>
            </w:r>
          </w:p>
          <w:p w:rsidR="00903AE6" w:rsidRDefault="00903AE6" w:rsidP="00903AE6">
            <w:pPr>
              <w:rPr>
                <w:lang w:val="fr-FR"/>
              </w:rPr>
            </w:pPr>
            <w:r>
              <w:rPr>
                <w:lang w:val="fr-FR"/>
              </w:rPr>
              <w:t>Tel.: +48 22 280 00 00</w:t>
            </w:r>
          </w:p>
          <w:p w:rsidR="004204CB" w:rsidRDefault="004204CB" w:rsidP="00903AE6">
            <w:pPr>
              <w:rPr>
                <w:lang w:val="fr-FR"/>
              </w:rPr>
            </w:pPr>
          </w:p>
        </w:tc>
      </w:tr>
      <w:tr w:rsidR="004204CB">
        <w:trPr>
          <w:cantSplit/>
        </w:trPr>
        <w:tc>
          <w:tcPr>
            <w:tcW w:w="4678" w:type="dxa"/>
            <w:gridSpan w:val="2"/>
          </w:tcPr>
          <w:p w:rsidR="004204CB" w:rsidRDefault="004204CB">
            <w:pPr>
              <w:rPr>
                <w:b/>
                <w:bCs/>
                <w:lang w:val="fr-FR"/>
              </w:rPr>
            </w:pPr>
            <w:r>
              <w:rPr>
                <w:b/>
                <w:bCs/>
                <w:lang w:val="fr-FR"/>
              </w:rPr>
              <w:t>France</w:t>
            </w:r>
          </w:p>
          <w:p w:rsidR="004204CB" w:rsidRDefault="004204CB">
            <w:pPr>
              <w:rPr>
                <w:lang w:val="fr-FR"/>
              </w:rPr>
            </w:pPr>
            <w:r>
              <w:rPr>
                <w:lang w:val="fr-BE"/>
              </w:rPr>
              <w:t>sanofi-aventis France</w:t>
            </w:r>
          </w:p>
          <w:p w:rsidR="004204CB" w:rsidRDefault="004204CB">
            <w:pPr>
              <w:rPr>
                <w:lang w:val="pt-PT"/>
              </w:rPr>
            </w:pPr>
            <w:r>
              <w:rPr>
                <w:lang w:val="pt-PT"/>
              </w:rPr>
              <w:t>Tél: 0 800 222 555</w:t>
            </w:r>
          </w:p>
          <w:p w:rsidR="004204CB" w:rsidRDefault="004204CB">
            <w:pPr>
              <w:rPr>
                <w:lang w:val="pt-PT"/>
              </w:rPr>
            </w:pPr>
            <w:r>
              <w:rPr>
                <w:lang w:val="pt-PT"/>
              </w:rPr>
              <w:t>Appel depuis l’étranger : +33 1 57 63 23 23</w:t>
            </w:r>
          </w:p>
          <w:p w:rsidR="004204CB" w:rsidRDefault="004204CB">
            <w:pPr>
              <w:rPr>
                <w:lang w:val="fr-FR"/>
              </w:rPr>
            </w:pPr>
          </w:p>
        </w:tc>
        <w:tc>
          <w:tcPr>
            <w:tcW w:w="4678" w:type="dxa"/>
          </w:tcPr>
          <w:p w:rsidR="00903AE6" w:rsidRPr="00045B15" w:rsidRDefault="00903AE6" w:rsidP="00903AE6">
            <w:pPr>
              <w:rPr>
                <w:b/>
                <w:bCs/>
                <w:lang w:val="pt-PT"/>
              </w:rPr>
            </w:pPr>
            <w:r w:rsidRPr="00045B15">
              <w:rPr>
                <w:b/>
                <w:bCs/>
                <w:lang w:val="pt-PT"/>
              </w:rPr>
              <w:t>Portugal</w:t>
            </w:r>
          </w:p>
          <w:p w:rsidR="00903AE6" w:rsidRPr="00045B15" w:rsidRDefault="00903AE6" w:rsidP="00903AE6">
            <w:pPr>
              <w:rPr>
                <w:lang w:val="pt-PT"/>
              </w:rPr>
            </w:pPr>
            <w:r>
              <w:rPr>
                <w:lang w:val="pt-PT"/>
              </w:rPr>
              <w:t>S</w:t>
            </w:r>
            <w:r w:rsidRPr="00045B15">
              <w:rPr>
                <w:lang w:val="pt-PT"/>
              </w:rPr>
              <w:t>anofi - Produtos Farmacêuticos, Ld</w:t>
            </w:r>
            <w:r>
              <w:rPr>
                <w:lang w:val="pt-PT"/>
              </w:rPr>
              <w:t>a</w:t>
            </w:r>
          </w:p>
          <w:p w:rsidR="00903AE6" w:rsidRDefault="00903AE6" w:rsidP="00903AE6">
            <w:pPr>
              <w:rPr>
                <w:lang w:val="fr-FR"/>
              </w:rPr>
            </w:pPr>
            <w:r>
              <w:rPr>
                <w:lang w:val="fr-FR"/>
              </w:rPr>
              <w:t>Tel: +351 21 35 89 400</w:t>
            </w:r>
          </w:p>
          <w:p w:rsidR="004204CB" w:rsidRDefault="004204CB" w:rsidP="00903AE6">
            <w:pPr>
              <w:rPr>
                <w:lang w:val="cs-CZ"/>
              </w:rPr>
            </w:pPr>
          </w:p>
        </w:tc>
      </w:tr>
      <w:tr w:rsidR="004204CB">
        <w:trPr>
          <w:gridBefore w:val="1"/>
          <w:wBefore w:w="34" w:type="dxa"/>
          <w:cantSplit/>
        </w:trPr>
        <w:tc>
          <w:tcPr>
            <w:tcW w:w="4644" w:type="dxa"/>
          </w:tcPr>
          <w:p w:rsidR="00903AE6" w:rsidRPr="00020AFF" w:rsidRDefault="00903AE6" w:rsidP="00903AE6">
            <w:pPr>
              <w:keepNext/>
              <w:rPr>
                <w:rFonts w:eastAsia="SimSun"/>
                <w:b/>
                <w:bCs/>
                <w:lang w:val="it-IT"/>
              </w:rPr>
            </w:pPr>
            <w:r w:rsidRPr="00020AFF">
              <w:rPr>
                <w:rFonts w:eastAsia="SimSun"/>
                <w:b/>
                <w:bCs/>
                <w:lang w:val="it-IT"/>
              </w:rPr>
              <w:t>Hrvatska</w:t>
            </w:r>
          </w:p>
          <w:p w:rsidR="00903AE6" w:rsidRPr="00020AFF" w:rsidRDefault="00903AE6" w:rsidP="00903AE6">
            <w:pPr>
              <w:rPr>
                <w:rFonts w:eastAsia="SimSun"/>
                <w:lang w:val="it-IT"/>
              </w:rPr>
            </w:pPr>
            <w:r w:rsidRPr="00020AFF">
              <w:rPr>
                <w:rFonts w:eastAsia="SimSun"/>
                <w:lang w:val="it-IT"/>
              </w:rPr>
              <w:t>sanofi-aventis Croatia d.o.o.</w:t>
            </w:r>
          </w:p>
          <w:p w:rsidR="004204CB" w:rsidRDefault="00903AE6" w:rsidP="00903AE6">
            <w:pPr>
              <w:rPr>
                <w:lang w:val="fr-FR"/>
              </w:rPr>
            </w:pPr>
            <w:r w:rsidRPr="00020AFF">
              <w:rPr>
                <w:rFonts w:eastAsia="SimSun"/>
                <w:lang w:val="fr-FR"/>
              </w:rPr>
              <w:t>Tel: +385 1 600 34 00</w:t>
            </w:r>
          </w:p>
        </w:tc>
        <w:tc>
          <w:tcPr>
            <w:tcW w:w="4678" w:type="dxa"/>
          </w:tcPr>
          <w:p w:rsidR="00903AE6" w:rsidRDefault="00903AE6" w:rsidP="00903AE6">
            <w:pPr>
              <w:tabs>
                <w:tab w:val="left" w:pos="-720"/>
                <w:tab w:val="left" w:pos="4536"/>
              </w:tabs>
              <w:suppressAutoHyphens/>
              <w:rPr>
                <w:b/>
                <w:noProof/>
                <w:szCs w:val="22"/>
                <w:lang w:val="pl-PL"/>
              </w:rPr>
            </w:pPr>
            <w:r>
              <w:rPr>
                <w:b/>
                <w:noProof/>
                <w:szCs w:val="22"/>
                <w:lang w:val="pl-PL"/>
              </w:rPr>
              <w:t>România</w:t>
            </w:r>
          </w:p>
          <w:p w:rsidR="00903AE6" w:rsidRDefault="00D14BBD" w:rsidP="00903AE6">
            <w:pPr>
              <w:tabs>
                <w:tab w:val="left" w:pos="-720"/>
                <w:tab w:val="left" w:pos="4536"/>
              </w:tabs>
              <w:suppressAutoHyphens/>
              <w:rPr>
                <w:noProof/>
                <w:szCs w:val="22"/>
                <w:lang w:val="pl-PL"/>
              </w:rPr>
            </w:pPr>
            <w:r>
              <w:rPr>
                <w:bCs/>
                <w:szCs w:val="22"/>
                <w:lang w:val="fr-FR"/>
              </w:rPr>
              <w:t>S</w:t>
            </w:r>
            <w:r w:rsidR="00903AE6">
              <w:rPr>
                <w:bCs/>
                <w:szCs w:val="22"/>
                <w:lang w:val="fr-FR"/>
              </w:rPr>
              <w:t>anofi Rom</w:t>
            </w:r>
            <w:r>
              <w:rPr>
                <w:bCs/>
                <w:szCs w:val="22"/>
                <w:lang w:val="fr-FR"/>
              </w:rPr>
              <w:t>a</w:t>
            </w:r>
            <w:r w:rsidR="00903AE6">
              <w:rPr>
                <w:bCs/>
                <w:szCs w:val="22"/>
                <w:lang w:val="fr-FR"/>
              </w:rPr>
              <w:t>nia SRL</w:t>
            </w:r>
          </w:p>
          <w:p w:rsidR="00903AE6" w:rsidRDefault="00903AE6" w:rsidP="00903AE6">
            <w:pPr>
              <w:rPr>
                <w:szCs w:val="22"/>
                <w:lang w:val="fr-FR"/>
              </w:rPr>
            </w:pPr>
            <w:r>
              <w:rPr>
                <w:noProof/>
                <w:szCs w:val="22"/>
                <w:lang w:val="pl-PL"/>
              </w:rPr>
              <w:t xml:space="preserve">Tel: +40 </w:t>
            </w:r>
            <w:r>
              <w:rPr>
                <w:szCs w:val="22"/>
                <w:lang w:val="fr-FR"/>
              </w:rPr>
              <w:t>(0) 21 317 31 36</w:t>
            </w:r>
          </w:p>
          <w:p w:rsidR="004204CB" w:rsidRDefault="004204CB" w:rsidP="00903AE6">
            <w:pPr>
              <w:rPr>
                <w:lang w:val="cs-CZ"/>
              </w:rPr>
            </w:pPr>
          </w:p>
        </w:tc>
      </w:tr>
      <w:tr w:rsidR="004204CB" w:rsidRPr="004D0C23">
        <w:trPr>
          <w:gridBefore w:val="1"/>
          <w:wBefore w:w="34" w:type="dxa"/>
          <w:cantSplit/>
        </w:trPr>
        <w:tc>
          <w:tcPr>
            <w:tcW w:w="4644" w:type="dxa"/>
          </w:tcPr>
          <w:p w:rsidR="00903AE6" w:rsidRDefault="00903AE6" w:rsidP="00903AE6">
            <w:pPr>
              <w:rPr>
                <w:b/>
                <w:bCs/>
                <w:lang w:val="fr-FR"/>
              </w:rPr>
            </w:pPr>
            <w:r>
              <w:rPr>
                <w:b/>
                <w:bCs/>
                <w:lang w:val="fr-FR"/>
              </w:rPr>
              <w:t>Ireland</w:t>
            </w:r>
          </w:p>
          <w:p w:rsidR="00903AE6" w:rsidRDefault="00903AE6" w:rsidP="00903AE6">
            <w:pPr>
              <w:rPr>
                <w:lang w:val="fr-FR"/>
              </w:rPr>
            </w:pPr>
            <w:r>
              <w:rPr>
                <w:lang w:val="fr-FR"/>
              </w:rPr>
              <w:t>sanofi-aventis Ireland Ltd. T/A SANOFI</w:t>
            </w:r>
          </w:p>
          <w:p w:rsidR="00903AE6" w:rsidRDefault="00903AE6" w:rsidP="00903AE6">
            <w:pPr>
              <w:rPr>
                <w:lang w:val="fr-FR"/>
              </w:rPr>
            </w:pPr>
            <w:r>
              <w:rPr>
                <w:lang w:val="fr-FR"/>
              </w:rPr>
              <w:t>Tel: +353 (0) 1 403 56 00</w:t>
            </w:r>
          </w:p>
          <w:p w:rsidR="004204CB" w:rsidRPr="004D0C23" w:rsidRDefault="004204CB" w:rsidP="00903AE6">
            <w:pPr>
              <w:rPr>
                <w:szCs w:val="22"/>
                <w:lang w:val="cs-CZ"/>
              </w:rPr>
            </w:pPr>
          </w:p>
        </w:tc>
        <w:tc>
          <w:tcPr>
            <w:tcW w:w="4678" w:type="dxa"/>
          </w:tcPr>
          <w:p w:rsidR="00903AE6" w:rsidRDefault="00903AE6" w:rsidP="00903AE6">
            <w:pPr>
              <w:rPr>
                <w:b/>
                <w:bCs/>
                <w:lang w:val="sl-SI"/>
              </w:rPr>
            </w:pPr>
            <w:r>
              <w:rPr>
                <w:b/>
                <w:bCs/>
                <w:lang w:val="sl-SI"/>
              </w:rPr>
              <w:t>Slovenija</w:t>
            </w:r>
          </w:p>
          <w:p w:rsidR="00903AE6" w:rsidRDefault="00903AE6" w:rsidP="00903AE6">
            <w:pPr>
              <w:rPr>
                <w:lang w:val="cs-CZ"/>
              </w:rPr>
            </w:pPr>
            <w:r>
              <w:rPr>
                <w:lang w:val="cs-CZ"/>
              </w:rPr>
              <w:t>sanofi-aventis d.o.o.</w:t>
            </w:r>
          </w:p>
          <w:p w:rsidR="00903AE6" w:rsidRDefault="00903AE6" w:rsidP="00903AE6">
            <w:pPr>
              <w:rPr>
                <w:lang w:val="cs-CZ"/>
              </w:rPr>
            </w:pPr>
            <w:r>
              <w:rPr>
                <w:lang w:val="cs-CZ"/>
              </w:rPr>
              <w:t>Tel: +386 1 560 48 00</w:t>
            </w:r>
          </w:p>
          <w:p w:rsidR="004204CB" w:rsidRPr="004D0C23" w:rsidRDefault="004204CB" w:rsidP="00903AE6">
            <w:pPr>
              <w:rPr>
                <w:szCs w:val="22"/>
                <w:lang w:val="sk-SK"/>
              </w:rPr>
            </w:pPr>
          </w:p>
        </w:tc>
      </w:tr>
      <w:tr w:rsidR="004204CB">
        <w:trPr>
          <w:gridBefore w:val="1"/>
          <w:wBefore w:w="34" w:type="dxa"/>
          <w:cantSplit/>
        </w:trPr>
        <w:tc>
          <w:tcPr>
            <w:tcW w:w="4644" w:type="dxa"/>
          </w:tcPr>
          <w:p w:rsidR="00903AE6" w:rsidRPr="004D0C23" w:rsidRDefault="00903AE6" w:rsidP="00903AE6">
            <w:pPr>
              <w:rPr>
                <w:b/>
                <w:bCs/>
                <w:szCs w:val="22"/>
                <w:lang w:val="is-IS"/>
              </w:rPr>
            </w:pPr>
            <w:r w:rsidRPr="004D0C23">
              <w:rPr>
                <w:b/>
                <w:bCs/>
                <w:szCs w:val="22"/>
                <w:lang w:val="is-IS"/>
              </w:rPr>
              <w:t>Ísland</w:t>
            </w:r>
          </w:p>
          <w:p w:rsidR="00903AE6" w:rsidRPr="004D0C23" w:rsidRDefault="00903AE6" w:rsidP="00903AE6">
            <w:pPr>
              <w:rPr>
                <w:szCs w:val="22"/>
                <w:lang w:val="is-IS"/>
              </w:rPr>
            </w:pPr>
            <w:r w:rsidRPr="004D0C23">
              <w:rPr>
                <w:szCs w:val="22"/>
                <w:lang w:val="cs-CZ"/>
              </w:rPr>
              <w:t>Vistor hf.</w:t>
            </w:r>
          </w:p>
          <w:p w:rsidR="00903AE6" w:rsidRPr="004D0C23" w:rsidRDefault="00903AE6" w:rsidP="00903AE6">
            <w:pPr>
              <w:rPr>
                <w:szCs w:val="22"/>
                <w:lang w:val="cs-CZ"/>
              </w:rPr>
            </w:pPr>
            <w:r w:rsidRPr="004D0C23">
              <w:rPr>
                <w:noProof/>
                <w:szCs w:val="22"/>
              </w:rPr>
              <w:t>Sími</w:t>
            </w:r>
            <w:r w:rsidRPr="004D0C23">
              <w:rPr>
                <w:szCs w:val="22"/>
                <w:lang w:val="cs-CZ"/>
              </w:rPr>
              <w:t>: +354 535 7000</w:t>
            </w:r>
          </w:p>
          <w:p w:rsidR="004204CB" w:rsidRDefault="004204CB" w:rsidP="00903AE6">
            <w:pPr>
              <w:rPr>
                <w:lang w:val="it-IT"/>
              </w:rPr>
            </w:pPr>
          </w:p>
        </w:tc>
        <w:tc>
          <w:tcPr>
            <w:tcW w:w="4678" w:type="dxa"/>
          </w:tcPr>
          <w:p w:rsidR="00903AE6" w:rsidRPr="004D0C23" w:rsidRDefault="00903AE6" w:rsidP="00903AE6">
            <w:pPr>
              <w:rPr>
                <w:b/>
                <w:bCs/>
                <w:szCs w:val="22"/>
                <w:lang w:val="sk-SK"/>
              </w:rPr>
            </w:pPr>
            <w:r w:rsidRPr="004D0C23">
              <w:rPr>
                <w:b/>
                <w:bCs/>
                <w:szCs w:val="22"/>
                <w:lang w:val="sk-SK"/>
              </w:rPr>
              <w:t>Slovenská republika</w:t>
            </w:r>
          </w:p>
          <w:p w:rsidR="00903AE6" w:rsidRPr="004D0C23" w:rsidRDefault="00903AE6" w:rsidP="00903AE6">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903AE6" w:rsidRPr="004D0C23" w:rsidRDefault="00903AE6" w:rsidP="00903AE6">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4204CB" w:rsidRDefault="004204CB" w:rsidP="00903AE6">
            <w:pPr>
              <w:rPr>
                <w:lang w:val="it-IT"/>
              </w:rPr>
            </w:pPr>
          </w:p>
        </w:tc>
      </w:tr>
      <w:tr w:rsidR="004204CB">
        <w:trPr>
          <w:gridBefore w:val="1"/>
          <w:wBefore w:w="34" w:type="dxa"/>
          <w:cantSplit/>
        </w:trPr>
        <w:tc>
          <w:tcPr>
            <w:tcW w:w="4644" w:type="dxa"/>
          </w:tcPr>
          <w:p w:rsidR="00903AE6" w:rsidRDefault="00903AE6" w:rsidP="00903AE6">
            <w:pPr>
              <w:rPr>
                <w:b/>
                <w:bCs/>
                <w:lang w:val="it-IT"/>
              </w:rPr>
            </w:pPr>
            <w:r>
              <w:rPr>
                <w:b/>
                <w:bCs/>
                <w:lang w:val="it-IT"/>
              </w:rPr>
              <w:t>Italia</w:t>
            </w:r>
          </w:p>
          <w:p w:rsidR="00903AE6" w:rsidRDefault="00A42A18" w:rsidP="00903AE6">
            <w:pPr>
              <w:rPr>
                <w:lang w:val="it-IT"/>
              </w:rPr>
            </w:pPr>
            <w:r>
              <w:rPr>
                <w:lang w:val="it-IT"/>
              </w:rPr>
              <w:t>S</w:t>
            </w:r>
            <w:r w:rsidR="00903AE6">
              <w:rPr>
                <w:lang w:val="it-IT"/>
              </w:rPr>
              <w:t>anofi S</w:t>
            </w:r>
            <w:r w:rsidR="006738B0">
              <w:rPr>
                <w:lang w:val="it-IT"/>
              </w:rPr>
              <w:t>.r</w:t>
            </w:r>
            <w:r w:rsidR="00903AE6">
              <w:rPr>
                <w:lang w:val="it-IT"/>
              </w:rPr>
              <w:t>.</w:t>
            </w:r>
            <w:r w:rsidR="006738B0">
              <w:rPr>
                <w:lang w:val="it-IT"/>
              </w:rPr>
              <w:t>l.</w:t>
            </w:r>
          </w:p>
          <w:p w:rsidR="00903AE6" w:rsidRDefault="00903AE6" w:rsidP="00903AE6">
            <w:pPr>
              <w:rPr>
                <w:lang w:val="it-IT"/>
              </w:rPr>
            </w:pPr>
            <w:r>
              <w:rPr>
                <w:lang w:val="it-IT"/>
              </w:rPr>
              <w:t xml:space="preserve">Tel: </w:t>
            </w:r>
            <w:r w:rsidR="00D14BBD">
              <w:rPr>
                <w:lang w:val="it-IT"/>
              </w:rPr>
              <w:t>800.536389</w:t>
            </w:r>
          </w:p>
          <w:p w:rsidR="004204CB" w:rsidRDefault="004204CB" w:rsidP="00903AE6">
            <w:pPr>
              <w:rPr>
                <w:lang w:val="fr-FR"/>
              </w:rPr>
            </w:pPr>
          </w:p>
        </w:tc>
        <w:tc>
          <w:tcPr>
            <w:tcW w:w="4678" w:type="dxa"/>
          </w:tcPr>
          <w:p w:rsidR="00903AE6" w:rsidRDefault="00903AE6" w:rsidP="00903AE6">
            <w:pPr>
              <w:rPr>
                <w:b/>
                <w:bCs/>
                <w:lang w:val="it-IT"/>
              </w:rPr>
            </w:pPr>
            <w:r>
              <w:rPr>
                <w:b/>
                <w:bCs/>
                <w:lang w:val="it-IT"/>
              </w:rPr>
              <w:t>Suomi/Finland</w:t>
            </w:r>
          </w:p>
          <w:p w:rsidR="00903AE6" w:rsidRDefault="00153D2C" w:rsidP="00903AE6">
            <w:pPr>
              <w:rPr>
                <w:lang w:val="it-IT"/>
              </w:rPr>
            </w:pPr>
            <w:r>
              <w:rPr>
                <w:lang w:val="it-IT"/>
              </w:rPr>
              <w:t>Sanofi</w:t>
            </w:r>
            <w:r w:rsidR="00903AE6">
              <w:rPr>
                <w:lang w:val="it-IT"/>
              </w:rPr>
              <w:t xml:space="preserve"> Oy</w:t>
            </w:r>
          </w:p>
          <w:p w:rsidR="00903AE6" w:rsidRDefault="00903AE6" w:rsidP="00903AE6">
            <w:pPr>
              <w:rPr>
                <w:lang w:val="it-IT"/>
              </w:rPr>
            </w:pPr>
            <w:r>
              <w:rPr>
                <w:lang w:val="it-IT"/>
              </w:rPr>
              <w:t>Puh/Tel: +358 (0) 201 200 300</w:t>
            </w:r>
          </w:p>
          <w:p w:rsidR="004204CB" w:rsidRDefault="004204CB" w:rsidP="00903AE6">
            <w:pPr>
              <w:rPr>
                <w:lang w:val="sv-SE"/>
              </w:rPr>
            </w:pPr>
          </w:p>
        </w:tc>
      </w:tr>
      <w:tr w:rsidR="004204CB">
        <w:trPr>
          <w:gridBefore w:val="1"/>
          <w:wBefore w:w="34" w:type="dxa"/>
          <w:cantSplit/>
        </w:trPr>
        <w:tc>
          <w:tcPr>
            <w:tcW w:w="4644" w:type="dxa"/>
          </w:tcPr>
          <w:p w:rsidR="00903AE6" w:rsidRDefault="00903AE6" w:rsidP="00903AE6">
            <w:pPr>
              <w:rPr>
                <w:b/>
                <w:bCs/>
                <w:lang w:val="it-IT"/>
              </w:rPr>
            </w:pPr>
            <w:r>
              <w:rPr>
                <w:b/>
                <w:bCs/>
                <w:lang w:val="el-GR"/>
              </w:rPr>
              <w:t>Κύπρος</w:t>
            </w:r>
          </w:p>
          <w:p w:rsidR="00903AE6" w:rsidRDefault="00903AE6" w:rsidP="00903AE6">
            <w:pPr>
              <w:rPr>
                <w:lang w:val="it-IT"/>
              </w:rPr>
            </w:pPr>
            <w:r>
              <w:rPr>
                <w:lang w:val="it-IT"/>
              </w:rPr>
              <w:t>sanofi-aventis Cyprus Ltd.</w:t>
            </w:r>
          </w:p>
          <w:p w:rsidR="00903AE6" w:rsidRDefault="00903AE6" w:rsidP="00903AE6">
            <w:pPr>
              <w:rPr>
                <w:lang w:val="fr-FR"/>
              </w:rPr>
            </w:pPr>
            <w:r>
              <w:rPr>
                <w:lang w:val="el-GR"/>
              </w:rPr>
              <w:t>Τηλ: +</w:t>
            </w:r>
            <w:r>
              <w:rPr>
                <w:lang w:val="fr-FR"/>
              </w:rPr>
              <w:t>357 22 871600</w:t>
            </w:r>
          </w:p>
          <w:p w:rsidR="004204CB" w:rsidRDefault="004204CB" w:rsidP="00903AE6">
            <w:pPr>
              <w:rPr>
                <w:lang w:val="sv-SE"/>
              </w:rPr>
            </w:pPr>
          </w:p>
        </w:tc>
        <w:tc>
          <w:tcPr>
            <w:tcW w:w="4678" w:type="dxa"/>
          </w:tcPr>
          <w:p w:rsidR="00903AE6" w:rsidRDefault="00903AE6" w:rsidP="00903AE6">
            <w:pPr>
              <w:rPr>
                <w:b/>
                <w:bCs/>
                <w:lang w:val="sv-SE"/>
              </w:rPr>
            </w:pPr>
            <w:r>
              <w:rPr>
                <w:b/>
                <w:bCs/>
                <w:lang w:val="sv-SE"/>
              </w:rPr>
              <w:t>Sverige</w:t>
            </w:r>
          </w:p>
          <w:p w:rsidR="00903AE6" w:rsidRDefault="00153D2C" w:rsidP="00903AE6">
            <w:pPr>
              <w:rPr>
                <w:lang w:val="sv-SE"/>
              </w:rPr>
            </w:pPr>
            <w:r>
              <w:rPr>
                <w:lang w:val="sv-SE"/>
              </w:rPr>
              <w:t>Sanofi</w:t>
            </w:r>
            <w:r w:rsidR="00903AE6">
              <w:rPr>
                <w:lang w:val="sv-SE"/>
              </w:rPr>
              <w:t xml:space="preserve"> AB</w:t>
            </w:r>
          </w:p>
          <w:p w:rsidR="00903AE6" w:rsidRDefault="00903AE6" w:rsidP="00903AE6">
            <w:pPr>
              <w:rPr>
                <w:lang w:val="sv-SE"/>
              </w:rPr>
            </w:pPr>
            <w:r>
              <w:rPr>
                <w:lang w:val="sv-SE"/>
              </w:rPr>
              <w:t>Tel: +46 (0)8 634 50 00</w:t>
            </w:r>
          </w:p>
          <w:p w:rsidR="004204CB" w:rsidRDefault="004204CB" w:rsidP="00903AE6">
            <w:pPr>
              <w:rPr>
                <w:lang w:val="sv-SE"/>
              </w:rPr>
            </w:pPr>
          </w:p>
        </w:tc>
      </w:tr>
      <w:tr w:rsidR="004204CB">
        <w:trPr>
          <w:gridBefore w:val="1"/>
          <w:wBefore w:w="34" w:type="dxa"/>
          <w:cantSplit/>
        </w:trPr>
        <w:tc>
          <w:tcPr>
            <w:tcW w:w="4644" w:type="dxa"/>
          </w:tcPr>
          <w:p w:rsidR="00903AE6" w:rsidRDefault="00903AE6" w:rsidP="00903AE6">
            <w:pPr>
              <w:rPr>
                <w:b/>
                <w:bCs/>
                <w:lang w:val="lv-LV"/>
              </w:rPr>
            </w:pPr>
            <w:r>
              <w:rPr>
                <w:b/>
                <w:bCs/>
                <w:lang w:val="lv-LV"/>
              </w:rPr>
              <w:t>Latvija</w:t>
            </w:r>
          </w:p>
          <w:p w:rsidR="00903AE6" w:rsidRDefault="00903AE6" w:rsidP="00903AE6">
            <w:pPr>
              <w:rPr>
                <w:lang w:val="sv-SE"/>
              </w:rPr>
            </w:pPr>
            <w:r>
              <w:rPr>
                <w:lang w:val="sv-SE"/>
              </w:rPr>
              <w:t>sanofi-aventis Latvia SIA</w:t>
            </w:r>
          </w:p>
          <w:p w:rsidR="00903AE6" w:rsidRDefault="00903AE6" w:rsidP="00903AE6">
            <w:pPr>
              <w:rPr>
                <w:lang w:val="sv-SE"/>
              </w:rPr>
            </w:pPr>
            <w:r>
              <w:rPr>
                <w:lang w:val="sv-SE"/>
              </w:rPr>
              <w:t>Tel: +371 67 33 24 51</w:t>
            </w:r>
          </w:p>
          <w:p w:rsidR="004204CB" w:rsidRDefault="004204CB" w:rsidP="00903AE6">
            <w:pPr>
              <w:rPr>
                <w:lang w:val="lv-LV"/>
              </w:rPr>
            </w:pPr>
          </w:p>
        </w:tc>
        <w:tc>
          <w:tcPr>
            <w:tcW w:w="4678" w:type="dxa"/>
          </w:tcPr>
          <w:p w:rsidR="00903AE6" w:rsidRDefault="00903AE6" w:rsidP="00903AE6">
            <w:pPr>
              <w:rPr>
                <w:b/>
                <w:bCs/>
                <w:lang w:val="sv-SE"/>
              </w:rPr>
            </w:pPr>
            <w:r>
              <w:rPr>
                <w:b/>
                <w:bCs/>
                <w:lang w:val="sv-SE"/>
              </w:rPr>
              <w:t>United Kingdom</w:t>
            </w:r>
          </w:p>
          <w:p w:rsidR="00903AE6" w:rsidRDefault="00903AE6" w:rsidP="00903AE6">
            <w:pPr>
              <w:rPr>
                <w:lang w:val="sv-SE"/>
              </w:rPr>
            </w:pPr>
            <w:r>
              <w:rPr>
                <w:lang w:val="sv-SE"/>
              </w:rPr>
              <w:t>Sanofi</w:t>
            </w:r>
          </w:p>
          <w:p w:rsidR="00903AE6" w:rsidRDefault="00903AE6" w:rsidP="00903AE6">
            <w:pPr>
              <w:rPr>
                <w:lang w:val="sv-SE"/>
              </w:rPr>
            </w:pPr>
            <w:r>
              <w:rPr>
                <w:lang w:val="sv-SE"/>
              </w:rPr>
              <w:t xml:space="preserve">Tel: </w:t>
            </w:r>
            <w:r w:rsidR="00153D2C">
              <w:rPr>
                <w:lang w:val="sv-SE"/>
              </w:rPr>
              <w:t>+44 (0) 845 372 7101</w:t>
            </w:r>
          </w:p>
          <w:p w:rsidR="004204CB" w:rsidRDefault="004204CB">
            <w:pPr>
              <w:rPr>
                <w:lang w:val="lv-LV"/>
              </w:rPr>
            </w:pPr>
          </w:p>
        </w:tc>
      </w:tr>
    </w:tbl>
    <w:p w:rsidR="004204CB" w:rsidRDefault="004204CB">
      <w:pPr>
        <w:rPr>
          <w:lang w:val="fr-FR"/>
        </w:rPr>
      </w:pPr>
    </w:p>
    <w:p w:rsidR="00903AE6" w:rsidRPr="00903AE6" w:rsidRDefault="00903AE6" w:rsidP="00903AE6">
      <w:pPr>
        <w:rPr>
          <w:b/>
          <w:szCs w:val="22"/>
          <w:lang w:val="da-DK"/>
        </w:rPr>
      </w:pPr>
      <w:r w:rsidRPr="00903AE6">
        <w:rPr>
          <w:b/>
          <w:szCs w:val="22"/>
          <w:lang w:val="da-DK"/>
        </w:rPr>
        <w:t>Denne indlægsseddel blev senest ændret</w:t>
      </w:r>
    </w:p>
    <w:p w:rsidR="004204CB" w:rsidRPr="002A00F0" w:rsidRDefault="004204CB" w:rsidP="004204CB">
      <w:pPr>
        <w:pStyle w:val="EMEABodyText"/>
        <w:rPr>
          <w:lang w:val="da-DK"/>
        </w:rPr>
      </w:pPr>
    </w:p>
    <w:p w:rsidR="004204CB" w:rsidRDefault="004204CB" w:rsidP="004204CB">
      <w:pPr>
        <w:pStyle w:val="EMEABodyText"/>
        <w:rPr>
          <w:bCs/>
          <w:noProof/>
          <w:lang w:val="da-DK"/>
        </w:rPr>
      </w:pPr>
      <w:r w:rsidRPr="002A00F0">
        <w:rPr>
          <w:noProof/>
          <w:lang w:val="da-DK"/>
        </w:rPr>
        <w:t xml:space="preserve">Du kan finde yderligere information om </w:t>
      </w:r>
      <w:r>
        <w:rPr>
          <w:lang w:val="da-DK"/>
        </w:rPr>
        <w:t>Aprovel</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207DC3" w:rsidRPr="00423BE6">
        <w:rPr>
          <w:bCs/>
          <w:noProof/>
          <w:lang w:val="da-DK"/>
        </w:rPr>
        <w:t>http://www.ema.europa.eu</w:t>
      </w:r>
    </w:p>
    <w:p w:rsidR="00DD55EE" w:rsidRPr="002A00F0" w:rsidRDefault="00DD55EE" w:rsidP="004204CB">
      <w:pPr>
        <w:pStyle w:val="EMEABodyText"/>
        <w:rPr>
          <w:noProof/>
          <w:lang w:val="da-DK"/>
        </w:rPr>
      </w:pPr>
    </w:p>
    <w:p w:rsidR="00337D2A" w:rsidRPr="00337D2A" w:rsidRDefault="004204CB" w:rsidP="00337D2A">
      <w:pPr>
        <w:pStyle w:val="EMEATitle"/>
        <w:rPr>
          <w:lang w:val="da-DK"/>
        </w:rPr>
      </w:pPr>
      <w:r w:rsidRPr="00B74C63">
        <w:rPr>
          <w:lang w:val="da-DK"/>
        </w:rPr>
        <w:br w:type="page"/>
      </w:r>
      <w:r w:rsidR="00337D2A" w:rsidRPr="00337D2A">
        <w:rPr>
          <w:szCs w:val="22"/>
          <w:lang w:val="da-DK"/>
        </w:rPr>
        <w:t>Indlægsseddel: Information til brugeren</w:t>
      </w:r>
    </w:p>
    <w:p w:rsidR="004204CB" w:rsidRPr="002A00F0" w:rsidRDefault="004204CB" w:rsidP="004204CB">
      <w:pPr>
        <w:pStyle w:val="EMEATitle"/>
        <w:rPr>
          <w:lang w:val="da-DK"/>
        </w:rPr>
      </w:pPr>
      <w:r>
        <w:rPr>
          <w:lang w:val="da-DK"/>
        </w:rPr>
        <w:t>Aprovel</w:t>
      </w:r>
      <w:r w:rsidRPr="002A00F0">
        <w:rPr>
          <w:lang w:val="da-DK"/>
        </w:rPr>
        <w:t xml:space="preserve"> </w:t>
      </w:r>
      <w:r>
        <w:rPr>
          <w:lang w:val="da-DK"/>
        </w:rPr>
        <w:t>150</w:t>
      </w:r>
      <w:r w:rsidRPr="002A00F0">
        <w:rPr>
          <w:lang w:val="da-DK"/>
        </w:rPr>
        <w:t> mg filmovertrukne tabletter</w:t>
      </w:r>
    </w:p>
    <w:p w:rsidR="004204CB" w:rsidRPr="002A00F0" w:rsidRDefault="004204CB" w:rsidP="004204CB">
      <w:pPr>
        <w:pStyle w:val="EMEABodyText"/>
        <w:jc w:val="center"/>
        <w:rPr>
          <w:lang w:val="da-DK"/>
        </w:rPr>
      </w:pPr>
      <w:r w:rsidRPr="002A00F0">
        <w:rPr>
          <w:lang w:val="da-DK"/>
        </w:rPr>
        <w:t>irbesartan</w:t>
      </w:r>
    </w:p>
    <w:p w:rsidR="004204CB" w:rsidRPr="002A00F0" w:rsidRDefault="004204CB">
      <w:pPr>
        <w:pStyle w:val="EMEABodyText"/>
        <w:rPr>
          <w:b/>
          <w:lang w:val="da-DK"/>
        </w:rPr>
      </w:pPr>
    </w:p>
    <w:p w:rsidR="00337D2A" w:rsidRPr="00337D2A" w:rsidRDefault="00337D2A" w:rsidP="00337D2A">
      <w:pPr>
        <w:ind w:right="-2"/>
        <w:rPr>
          <w:b/>
          <w:szCs w:val="22"/>
          <w:lang w:val="da-DK"/>
        </w:rPr>
      </w:pPr>
      <w:r w:rsidRPr="00337D2A">
        <w:rPr>
          <w:b/>
          <w:szCs w:val="22"/>
          <w:lang w:val="da-DK"/>
        </w:rPr>
        <w:t>Læs denne indlægsseddel grundigt, inden du begynder at tage dette lægemiddel, da den indeholder vigtige oplysninger.</w:t>
      </w:r>
    </w:p>
    <w:p w:rsidR="00337D2A" w:rsidRPr="00337D2A" w:rsidRDefault="00337D2A" w:rsidP="00337D2A">
      <w:pPr>
        <w:numPr>
          <w:ilvl w:val="0"/>
          <w:numId w:val="35"/>
        </w:numPr>
        <w:ind w:left="567" w:hanging="567"/>
        <w:rPr>
          <w:szCs w:val="22"/>
          <w:lang w:val="da-DK"/>
        </w:rPr>
      </w:pPr>
      <w:r w:rsidRPr="00337D2A">
        <w:rPr>
          <w:szCs w:val="22"/>
          <w:lang w:val="da-DK"/>
        </w:rPr>
        <w:t>Gem indlægssedlen. Du kan få brug for at læse den igen.</w:t>
      </w:r>
    </w:p>
    <w:p w:rsidR="00337D2A" w:rsidRPr="00337D2A" w:rsidRDefault="00337D2A" w:rsidP="00337D2A">
      <w:pPr>
        <w:numPr>
          <w:ilvl w:val="0"/>
          <w:numId w:val="35"/>
        </w:numPr>
        <w:ind w:left="567" w:hanging="567"/>
        <w:rPr>
          <w:szCs w:val="22"/>
          <w:lang w:val="da-DK"/>
        </w:rPr>
      </w:pPr>
      <w:r w:rsidRPr="00337D2A">
        <w:rPr>
          <w:szCs w:val="22"/>
          <w:lang w:val="da-DK"/>
        </w:rPr>
        <w:t>Spørg lægen</w:t>
      </w:r>
      <w:r w:rsidRPr="00337D2A">
        <w:rPr>
          <w:noProof/>
          <w:szCs w:val="22"/>
          <w:lang w:val="da-DK"/>
        </w:rPr>
        <w:t xml:space="preserve"> </w:t>
      </w:r>
      <w:r w:rsidRPr="00337D2A">
        <w:rPr>
          <w:szCs w:val="22"/>
          <w:lang w:val="da-DK"/>
        </w:rPr>
        <w:t xml:space="preserve">eller </w:t>
      </w:r>
      <w:r w:rsidRPr="00337D2A">
        <w:rPr>
          <w:noProof/>
          <w:szCs w:val="22"/>
          <w:lang w:val="da-DK"/>
        </w:rPr>
        <w:t xml:space="preserve">apotekspersonalet, </w:t>
      </w:r>
      <w:r w:rsidRPr="00337D2A">
        <w:rPr>
          <w:szCs w:val="22"/>
          <w:lang w:val="da-DK"/>
        </w:rPr>
        <w:t>hvis der er mere, du vil vide.</w:t>
      </w:r>
    </w:p>
    <w:p w:rsidR="00337D2A" w:rsidRPr="00337D2A" w:rsidRDefault="00337D2A" w:rsidP="00B74C63">
      <w:pPr>
        <w:numPr>
          <w:ilvl w:val="0"/>
          <w:numId w:val="35"/>
        </w:numPr>
        <w:ind w:left="709" w:hanging="709"/>
        <w:rPr>
          <w:szCs w:val="22"/>
          <w:lang w:val="da-DK"/>
        </w:rPr>
      </w:pPr>
      <w:r w:rsidRPr="00337D2A">
        <w:rPr>
          <w:szCs w:val="22"/>
          <w:lang w:val="da-DK"/>
        </w:rPr>
        <w:t xml:space="preserve">Lægen har ordineret </w:t>
      </w:r>
      <w:r w:rsidRPr="00337D2A">
        <w:rPr>
          <w:lang w:val="da-DK"/>
        </w:rPr>
        <w:t>Aprovel</w:t>
      </w:r>
      <w:r w:rsidRPr="00337D2A">
        <w:rPr>
          <w:szCs w:val="22"/>
          <w:lang w:val="da-DK"/>
        </w:rPr>
        <w:t xml:space="preserve"> til dig personligt. Lad derfor være med at give </w:t>
      </w:r>
      <w:r w:rsidRPr="00337D2A">
        <w:rPr>
          <w:noProof/>
          <w:szCs w:val="22"/>
          <w:lang w:val="da-DK"/>
        </w:rPr>
        <w:t>medicinen</w:t>
      </w:r>
      <w:r w:rsidRPr="00337D2A">
        <w:rPr>
          <w:szCs w:val="22"/>
          <w:lang w:val="da-DK"/>
        </w:rPr>
        <w:t xml:space="preserve"> til andre. Det kan være skadeligt for andre, selvom de har de samme symptomer, som du har.</w:t>
      </w:r>
    </w:p>
    <w:p w:rsidR="00337D2A" w:rsidRPr="00337D2A" w:rsidRDefault="00337D2A" w:rsidP="00B74C63">
      <w:pPr>
        <w:numPr>
          <w:ilvl w:val="0"/>
          <w:numId w:val="35"/>
        </w:numPr>
        <w:ind w:left="709" w:hanging="709"/>
        <w:rPr>
          <w:szCs w:val="22"/>
          <w:lang w:val="da-DK"/>
        </w:rPr>
      </w:pPr>
      <w:r w:rsidRPr="00337D2A">
        <w:rPr>
          <w:noProof/>
          <w:szCs w:val="22"/>
          <w:lang w:val="da-DK"/>
        </w:rPr>
        <w:t>Kontakt</w:t>
      </w:r>
      <w:r w:rsidRPr="00337D2A">
        <w:rPr>
          <w:szCs w:val="22"/>
          <w:lang w:val="da-DK"/>
        </w:rPr>
        <w:t xml:space="preserve"> lægen eller </w:t>
      </w:r>
      <w:r w:rsidRPr="00337D2A">
        <w:rPr>
          <w:noProof/>
          <w:szCs w:val="22"/>
          <w:lang w:val="da-DK"/>
        </w:rPr>
        <w:t>apotekspersonalet</w:t>
      </w:r>
      <w:r w:rsidRPr="00337D2A">
        <w:rPr>
          <w:szCs w:val="22"/>
          <w:lang w:val="da-DK"/>
        </w:rPr>
        <w:t>, hvis en bivirkning bliver værre, eller du får bivirkninger, som ikke er nævnt her</w:t>
      </w:r>
      <w:r w:rsidRPr="00337D2A">
        <w:rPr>
          <w:noProof/>
          <w:szCs w:val="22"/>
          <w:lang w:val="da-DK"/>
        </w:rPr>
        <w:t>. Se punkt 4.</w:t>
      </w:r>
    </w:p>
    <w:p w:rsidR="004204CB" w:rsidRDefault="004204CB" w:rsidP="004204CB">
      <w:pPr>
        <w:pStyle w:val="EMEABodyText"/>
        <w:rPr>
          <w:lang w:val="da-DK"/>
        </w:rPr>
      </w:pPr>
    </w:p>
    <w:p w:rsidR="006738B0" w:rsidRPr="00423BE6" w:rsidRDefault="006738B0" w:rsidP="006738B0">
      <w:pPr>
        <w:rPr>
          <w:lang w:val="da-DK"/>
        </w:rPr>
      </w:pPr>
      <w:r w:rsidRPr="00423BE6">
        <w:rPr>
          <w:lang w:val="da-DK"/>
        </w:rPr>
        <w:t xml:space="preserve">Se den nyeste indlægsseddel på </w:t>
      </w:r>
      <w:r w:rsidRPr="00423BE6">
        <w:rPr>
          <w:u w:val="single"/>
          <w:lang w:val="da-DK"/>
        </w:rPr>
        <w:t>www.indlaegsseddel.dk.</w:t>
      </w:r>
    </w:p>
    <w:p w:rsidR="006738B0" w:rsidRPr="002A00F0" w:rsidRDefault="006738B0" w:rsidP="004204CB">
      <w:pPr>
        <w:pStyle w:val="EMEABodyText"/>
        <w:rPr>
          <w:lang w:val="da-DK"/>
        </w:rPr>
      </w:pPr>
    </w:p>
    <w:p w:rsidR="004204CB" w:rsidRPr="00CB7038" w:rsidRDefault="004204CB" w:rsidP="004204CB">
      <w:pPr>
        <w:pStyle w:val="EMEAHeading3"/>
        <w:rPr>
          <w:noProof/>
          <w:u w:val="single"/>
          <w:lang w:val="da-DK"/>
        </w:rPr>
      </w:pPr>
      <w:r w:rsidRPr="00CB7038">
        <w:rPr>
          <w:noProof/>
          <w:u w:val="single"/>
          <w:lang w:val="da-DK"/>
        </w:rPr>
        <w:t>Oversigt over indlægssedlen:</w:t>
      </w:r>
    </w:p>
    <w:p w:rsidR="004204CB" w:rsidRPr="002A00F0" w:rsidRDefault="004204CB" w:rsidP="004204C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4204CB" w:rsidRPr="002A00F0" w:rsidRDefault="004204CB" w:rsidP="004204C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4.</w:t>
      </w:r>
      <w:r w:rsidRPr="002A00F0">
        <w:rPr>
          <w:noProof/>
          <w:lang w:val="da-DK"/>
        </w:rPr>
        <w:tab/>
        <w:t>Bivirkninger</w:t>
      </w:r>
    </w:p>
    <w:p w:rsidR="004204CB" w:rsidRPr="002A00F0" w:rsidRDefault="004204CB" w:rsidP="004204C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4204CB" w:rsidRPr="002A00F0" w:rsidRDefault="004204CB" w:rsidP="004204CB">
      <w:pPr>
        <w:pStyle w:val="EMEABodyText"/>
        <w:rPr>
          <w:noProof/>
          <w:lang w:val="da-DK"/>
        </w:rPr>
      </w:pPr>
      <w:r w:rsidRPr="002A00F0">
        <w:rPr>
          <w:noProof/>
          <w:lang w:val="da-DK"/>
        </w:rPr>
        <w:t>6.</w:t>
      </w:r>
      <w:r w:rsidRPr="002A00F0">
        <w:rPr>
          <w:noProof/>
          <w:lang w:val="da-DK"/>
        </w:rPr>
        <w:tab/>
      </w:r>
      <w:r w:rsidR="00337D2A" w:rsidRPr="00EF69C7">
        <w:rPr>
          <w:szCs w:val="22"/>
          <w:lang w:val="da-DK"/>
        </w:rPr>
        <w:t>Pakningsstørrelser og yderligere oplysninger</w:t>
      </w:r>
    </w:p>
    <w:p w:rsidR="004204CB" w:rsidRPr="002A00F0" w:rsidRDefault="004204CB" w:rsidP="004204CB">
      <w:pPr>
        <w:pStyle w:val="EMEABodyText"/>
        <w:rPr>
          <w:lang w:val="da-DK"/>
        </w:rPr>
      </w:pPr>
    </w:p>
    <w:p w:rsidR="004204CB" w:rsidRPr="002A00F0" w:rsidRDefault="004204CB" w:rsidP="004204CB">
      <w:pPr>
        <w:pStyle w:val="EMEABodyText"/>
        <w:rPr>
          <w:lang w:val="da-DK"/>
        </w:rPr>
      </w:pPr>
    </w:p>
    <w:p w:rsidR="004204CB" w:rsidRPr="002A00F0" w:rsidRDefault="004204CB" w:rsidP="004204CB">
      <w:pPr>
        <w:pStyle w:val="EMEAHeading1"/>
        <w:rPr>
          <w:lang w:val="da-DK"/>
        </w:rPr>
      </w:pPr>
      <w:r w:rsidRPr="002A00F0">
        <w:rPr>
          <w:lang w:val="da-DK"/>
        </w:rPr>
        <w:t>1.</w:t>
      </w:r>
      <w:r w:rsidRPr="002A00F0">
        <w:rPr>
          <w:lang w:val="da-DK"/>
        </w:rPr>
        <w:tab/>
      </w:r>
      <w:r w:rsidR="00337D2A" w:rsidRPr="00EF69C7">
        <w:rPr>
          <w:caps w:val="0"/>
          <w:szCs w:val="22"/>
          <w:lang w:val="da-DK" w:eastAsia="fr-LU"/>
        </w:rPr>
        <w:t>Virkning og anvendelse</w:t>
      </w:r>
    </w:p>
    <w:p w:rsidR="004204CB" w:rsidRPr="002A00F0" w:rsidRDefault="004204CB" w:rsidP="004204CB">
      <w:pPr>
        <w:pStyle w:val="EMEAHeading1"/>
        <w:rPr>
          <w:lang w:val="da-DK"/>
        </w:rPr>
      </w:pPr>
    </w:p>
    <w:p w:rsidR="004204CB" w:rsidRPr="002A00F0" w:rsidRDefault="004204CB">
      <w:pPr>
        <w:pStyle w:val="EMEABodyText"/>
        <w:rPr>
          <w:lang w:val="da-DK"/>
        </w:rPr>
      </w:pPr>
      <w:r>
        <w:rPr>
          <w:lang w:val="da-DK"/>
        </w:rPr>
        <w:t>Aprovel</w:t>
      </w:r>
      <w:r w:rsidRPr="002A00F0">
        <w:rPr>
          <w:lang w:val="da-DK"/>
        </w:rPr>
        <w:t xml:space="preserve"> tilhører en medicingruppe, der kaldes angiotensin II- receptorantagonister. Angiotensin</w:t>
      </w:r>
      <w:r w:rsidRPr="002A00F0">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A00F0">
        <w:rPr>
          <w:lang w:val="da-DK"/>
        </w:rPr>
        <w:t xml:space="preserve"> forebygger at angiotensin</w:t>
      </w:r>
      <w:r w:rsidRPr="002A00F0">
        <w:rPr>
          <w:lang w:val="da-DK"/>
        </w:rPr>
        <w:noBreakHyphen/>
        <w:t>II binder sig til disse receptorer. Derved afslappes blodårerne, og blodtrykket falder.</w:t>
      </w:r>
    </w:p>
    <w:p w:rsidR="004204CB" w:rsidRPr="002A00F0" w:rsidRDefault="004204CB">
      <w:pPr>
        <w:pStyle w:val="EMEABodyText"/>
        <w:rPr>
          <w:lang w:val="da-DK"/>
        </w:rPr>
      </w:pPr>
      <w:r>
        <w:rPr>
          <w:lang w:val="da-DK"/>
        </w:rPr>
        <w:t>Aprovel</w:t>
      </w:r>
      <w:r w:rsidRPr="002A00F0">
        <w:rPr>
          <w:lang w:val="da-DK"/>
        </w:rPr>
        <w:t xml:space="preserve"> mindsker faldende nyrefunktion hos patienter med forhøjet blodtryk og type 2 diabetes</w:t>
      </w:r>
      <w:r w:rsidR="007A643B">
        <w:rPr>
          <w:lang w:val="da-DK"/>
        </w:rPr>
        <w:t xml:space="preserve"> (sukkersyge).</w:t>
      </w:r>
    </w:p>
    <w:p w:rsidR="004204CB" w:rsidRPr="002A00F0" w:rsidRDefault="004204CB">
      <w:pPr>
        <w:pStyle w:val="EMEABodyText"/>
        <w:rPr>
          <w:lang w:val="da-DK"/>
        </w:rPr>
      </w:pPr>
    </w:p>
    <w:p w:rsidR="004204CB" w:rsidRDefault="004204CB">
      <w:pPr>
        <w:pStyle w:val="EMEABodyText"/>
        <w:rPr>
          <w:lang w:val="da-DK"/>
        </w:rPr>
      </w:pPr>
      <w:r>
        <w:rPr>
          <w:lang w:val="da-DK"/>
        </w:rPr>
        <w:t>Aprovel</w:t>
      </w:r>
      <w:r w:rsidRPr="002A00F0">
        <w:rPr>
          <w:lang w:val="da-DK"/>
        </w:rPr>
        <w:t xml:space="preserve"> anvendes</w:t>
      </w:r>
      <w:r>
        <w:rPr>
          <w:lang w:val="da-DK"/>
        </w:rPr>
        <w:t xml:space="preserve"> til voksne patienter</w:t>
      </w:r>
    </w:p>
    <w:p w:rsidR="00F54918" w:rsidRDefault="004204CB" w:rsidP="00F54918">
      <w:pPr>
        <w:pStyle w:val="EMEABodyTextIndent"/>
        <w:numPr>
          <w:ilvl w:val="0"/>
          <w:numId w:val="54"/>
        </w:numPr>
        <w:tabs>
          <w:tab w:val="num" w:pos="567"/>
        </w:tabs>
        <w:ind w:left="567" w:hanging="567"/>
        <w:rPr>
          <w:lang w:val="da-DK"/>
        </w:rPr>
      </w:pPr>
      <w:r w:rsidRPr="00F54918">
        <w:rPr>
          <w:lang w:val="da-DK"/>
        </w:rPr>
        <w:t>til at behandle forhøjet blodtryk (</w:t>
      </w:r>
      <w:r w:rsidRPr="00F54918">
        <w:rPr>
          <w:i/>
          <w:lang w:val="da-DK"/>
        </w:rPr>
        <w:t>hypertension</w:t>
      </w:r>
      <w:r w:rsidRPr="00F54918">
        <w:rPr>
          <w:lang w:val="da-DK"/>
        </w:rPr>
        <w:t>)</w:t>
      </w:r>
    </w:p>
    <w:p w:rsidR="004204CB" w:rsidRPr="00F54918" w:rsidRDefault="004204CB" w:rsidP="00F54918">
      <w:pPr>
        <w:pStyle w:val="EMEABodyTextIndent"/>
        <w:numPr>
          <w:ilvl w:val="0"/>
          <w:numId w:val="54"/>
        </w:numPr>
        <w:tabs>
          <w:tab w:val="num" w:pos="567"/>
        </w:tabs>
        <w:ind w:left="567" w:hanging="567"/>
        <w:rPr>
          <w:lang w:val="da-DK"/>
        </w:rPr>
      </w:pPr>
      <w:r w:rsidRPr="00F54918">
        <w:rPr>
          <w:lang w:val="da-DK"/>
        </w:rPr>
        <w:t>til at beskytte nyrerne hos patienter med for højt blodtryk, type 2-diabetes og blodprøver, der viser nedsat nyrefunktion.</w:t>
      </w:r>
    </w:p>
    <w:p w:rsidR="004204CB" w:rsidRPr="002A00F0" w:rsidRDefault="004204CB">
      <w:pPr>
        <w:pStyle w:val="EMEABodyText"/>
        <w:rPr>
          <w:lang w:val="da-DK"/>
        </w:rPr>
      </w:pPr>
    </w:p>
    <w:p w:rsidR="004204CB" w:rsidRPr="002A00F0" w:rsidRDefault="004204CB">
      <w:pPr>
        <w:pStyle w:val="EMEABodyText"/>
        <w:rPr>
          <w:lang w:val="da-DK"/>
        </w:rPr>
      </w:pPr>
    </w:p>
    <w:p w:rsidR="004204CB" w:rsidRPr="002A00F0" w:rsidRDefault="004204CB" w:rsidP="004204CB">
      <w:pPr>
        <w:pStyle w:val="EMEAHeading1"/>
        <w:rPr>
          <w:lang w:val="da-DK"/>
        </w:rPr>
      </w:pPr>
      <w:r w:rsidRPr="002A00F0">
        <w:rPr>
          <w:lang w:val="da-DK"/>
        </w:rPr>
        <w:t>2.</w:t>
      </w:r>
      <w:r w:rsidRPr="002A00F0">
        <w:rPr>
          <w:lang w:val="da-DK"/>
        </w:rPr>
        <w:tab/>
      </w:r>
      <w:r w:rsidR="00583DB2" w:rsidRPr="00CF7A22">
        <w:rPr>
          <w:caps w:val="0"/>
          <w:lang w:val="da-DK"/>
        </w:rPr>
        <w:t>Det skal du vide, før du begynder at tage Aprovel</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Tag</w:t>
      </w:r>
      <w:r w:rsidRPr="002A00F0">
        <w:rPr>
          <w:lang w:val="da-DK"/>
        </w:rPr>
        <w:t xml:space="preserve"> ikke </w:t>
      </w:r>
      <w:r>
        <w:rPr>
          <w:lang w:val="da-DK"/>
        </w:rPr>
        <w:t>Aprovel</w:t>
      </w:r>
      <w:r w:rsidRPr="002A00F0">
        <w:rPr>
          <w:lang w:val="da-DK"/>
        </w:rPr>
        <w:t>:</w:t>
      </w:r>
    </w:p>
    <w:p w:rsidR="00E75D7C" w:rsidRDefault="004204CB" w:rsidP="00F54E64">
      <w:pPr>
        <w:pStyle w:val="EMEABodyTextIndent"/>
        <w:numPr>
          <w:ilvl w:val="0"/>
          <w:numId w:val="4"/>
        </w:numPr>
        <w:tabs>
          <w:tab w:val="num" w:pos="567"/>
        </w:tabs>
        <w:ind w:left="567" w:hanging="567"/>
        <w:rPr>
          <w:lang w:val="da-DK"/>
        </w:rPr>
      </w:pPr>
      <w:r w:rsidRPr="00E75D7C">
        <w:rPr>
          <w:lang w:val="da-DK"/>
        </w:rPr>
        <w:t xml:space="preserve">hvis du er </w:t>
      </w:r>
      <w:r w:rsidRPr="00E75D7C">
        <w:rPr>
          <w:b/>
          <w:lang w:val="da-DK"/>
        </w:rPr>
        <w:t>overfølsom</w:t>
      </w:r>
      <w:r w:rsidRPr="00E75D7C">
        <w:rPr>
          <w:lang w:val="da-DK"/>
        </w:rPr>
        <w:t xml:space="preserve"> (allergisk) over for irbesartan eller et af de øvrige indholdsstoffer i Aprovel</w:t>
      </w:r>
      <w:r w:rsidR="00583DB2" w:rsidRPr="00E75D7C">
        <w:rPr>
          <w:lang w:val="da-DK"/>
        </w:rPr>
        <w:t xml:space="preserve"> </w:t>
      </w:r>
      <w:r w:rsidR="00583DB2" w:rsidRPr="00E75D7C">
        <w:rPr>
          <w:szCs w:val="22"/>
          <w:lang w:val="da-DK"/>
        </w:rPr>
        <w:t>(angivet i punkt 6).</w:t>
      </w:r>
    </w:p>
    <w:p w:rsidR="00E75D7C" w:rsidRPr="00F54E64" w:rsidRDefault="004204CB" w:rsidP="00F54E64">
      <w:pPr>
        <w:pStyle w:val="EMEABodyTextIndent"/>
        <w:numPr>
          <w:ilvl w:val="0"/>
          <w:numId w:val="4"/>
        </w:numPr>
        <w:tabs>
          <w:tab w:val="num" w:pos="567"/>
        </w:tabs>
        <w:ind w:left="567" w:hanging="567"/>
        <w:rPr>
          <w:lang w:val="da-DK"/>
        </w:rPr>
      </w:pPr>
      <w:r w:rsidRPr="00E75D7C">
        <w:rPr>
          <w:lang w:val="da-DK"/>
        </w:rPr>
        <w:t xml:space="preserve">hvis du er </w:t>
      </w:r>
      <w:r w:rsidRPr="00E75D7C">
        <w:rPr>
          <w:b/>
          <w:lang w:val="da-DK"/>
        </w:rPr>
        <w:t>længere end 3 måneder henne i din graviditet</w:t>
      </w:r>
      <w:r w:rsidRPr="00E75D7C">
        <w:rPr>
          <w:lang w:val="da-DK"/>
        </w:rPr>
        <w:t>. (Det er også bedre at lade være med at tage Aprovel i begyndelsen af graviditeten – se afsnittet om graviditet)</w:t>
      </w:r>
    </w:p>
    <w:p w:rsidR="004204CB" w:rsidRPr="00E75D7C" w:rsidRDefault="00583DB2" w:rsidP="00F54E64">
      <w:pPr>
        <w:pStyle w:val="EMEABodyTextIndent"/>
        <w:numPr>
          <w:ilvl w:val="0"/>
          <w:numId w:val="4"/>
        </w:numPr>
        <w:tabs>
          <w:tab w:val="num" w:pos="567"/>
        </w:tabs>
        <w:ind w:left="567" w:hanging="567"/>
        <w:rPr>
          <w:lang w:val="da-DK"/>
        </w:rPr>
      </w:pPr>
      <w:r w:rsidRPr="00F54E64">
        <w:rPr>
          <w:b/>
          <w:lang w:val="da-DK"/>
        </w:rPr>
        <w:t xml:space="preserve">hvis du </w:t>
      </w:r>
      <w:r w:rsidR="001A08FC" w:rsidRPr="00F54E64">
        <w:rPr>
          <w:b/>
          <w:lang w:val="da-DK"/>
        </w:rPr>
        <w:t xml:space="preserve">har </w:t>
      </w:r>
      <w:r w:rsidRPr="00F54E64">
        <w:rPr>
          <w:b/>
          <w:lang w:val="da-DK"/>
        </w:rPr>
        <w:t>diabetes eller nedsat nyrefunktion</w:t>
      </w:r>
      <w:r w:rsidR="00E204BA" w:rsidRPr="00F54E64">
        <w:rPr>
          <w:b/>
          <w:lang w:val="da-DK"/>
        </w:rPr>
        <w:t>,</w:t>
      </w:r>
      <w:r w:rsidRPr="00E75D7C">
        <w:rPr>
          <w:lang w:val="da-DK"/>
        </w:rPr>
        <w:t xml:space="preserve"> og du bliver behandlet med </w:t>
      </w:r>
      <w:r w:rsidR="00E75D7C" w:rsidRPr="00E75D7C">
        <w:rPr>
          <w:lang w:val="da-DK"/>
        </w:rPr>
        <w:t xml:space="preserve">et lægemiddel, der sænker blodtrykket, som indeholder </w:t>
      </w:r>
      <w:r w:rsidRPr="00E75D7C">
        <w:rPr>
          <w:lang w:val="da-DK"/>
        </w:rPr>
        <w:t>aliskiren</w:t>
      </w:r>
    </w:p>
    <w:p w:rsidR="00E75D7C" w:rsidRDefault="00E75D7C" w:rsidP="00583DB2">
      <w:pPr>
        <w:suppressAutoHyphens/>
        <w:ind w:left="567" w:hanging="567"/>
        <w:rPr>
          <w:b/>
          <w:szCs w:val="22"/>
          <w:lang w:val="da-DK"/>
        </w:rPr>
      </w:pPr>
    </w:p>
    <w:p w:rsidR="00583DB2" w:rsidRPr="00583DB2" w:rsidRDefault="00583DB2" w:rsidP="00583DB2">
      <w:pPr>
        <w:suppressAutoHyphens/>
        <w:ind w:left="567" w:hanging="567"/>
        <w:rPr>
          <w:szCs w:val="22"/>
          <w:lang w:val="da-DK"/>
        </w:rPr>
      </w:pPr>
      <w:r w:rsidRPr="00583DB2">
        <w:rPr>
          <w:b/>
          <w:szCs w:val="22"/>
          <w:lang w:val="da-DK"/>
        </w:rPr>
        <w:t>Advarsler og forsigtighedsregler</w:t>
      </w:r>
    </w:p>
    <w:p w:rsidR="00583DB2" w:rsidRPr="00583DB2" w:rsidRDefault="00583DB2" w:rsidP="00583DB2">
      <w:pPr>
        <w:keepNext/>
        <w:keepLines/>
        <w:outlineLvl w:val="2"/>
        <w:rPr>
          <w:szCs w:val="22"/>
          <w:lang w:val="da-DK"/>
        </w:rPr>
      </w:pPr>
      <w:r w:rsidRPr="00583DB2">
        <w:rPr>
          <w:szCs w:val="22"/>
          <w:lang w:val="da-DK"/>
        </w:rPr>
        <w:t xml:space="preserve">Kontakt lægen, før du tager </w:t>
      </w:r>
      <w:r w:rsidRPr="00583DB2">
        <w:rPr>
          <w:lang w:val="da-DK"/>
        </w:rPr>
        <w:t>Aprovel</w:t>
      </w:r>
      <w:r w:rsidR="00FD50FB">
        <w:rPr>
          <w:color w:val="333333"/>
          <w:lang w:val="da-DK"/>
        </w:rPr>
        <w:t>,</w:t>
      </w:r>
      <w:r w:rsidRPr="00583DB2">
        <w:rPr>
          <w:color w:val="333333"/>
          <w:lang w:val="da-DK"/>
        </w:rPr>
        <w:t xml:space="preserve"> hvis noget af det følgende gælder for dig:</w:t>
      </w:r>
    </w:p>
    <w:p w:rsidR="004204CB" w:rsidRPr="002A00F0" w:rsidRDefault="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p>
    <w:p w:rsidR="004204CB" w:rsidRPr="002A00F0" w:rsidRDefault="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4204CB" w:rsidRPr="002A00F0" w:rsidRDefault="004204CB" w:rsidP="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E75D7C" w:rsidRDefault="004204CB" w:rsidP="00F54918">
      <w:pPr>
        <w:pStyle w:val="EMEABodyTextIndent"/>
        <w:numPr>
          <w:ilvl w:val="0"/>
          <w:numId w:val="41"/>
        </w:numPr>
        <w:tabs>
          <w:tab w:val="num" w:pos="567"/>
        </w:tabs>
        <w:ind w:left="567" w:hanging="567"/>
        <w:rPr>
          <w:lang w:val="da-DK"/>
        </w:rPr>
      </w:pPr>
      <w:r w:rsidRPr="00E75D7C">
        <w:rPr>
          <w:lang w:val="da-DK"/>
        </w:rPr>
        <w:t xml:space="preserve">hvis du får Aprovel for </w:t>
      </w:r>
      <w:r w:rsidRPr="00E75D7C">
        <w:rPr>
          <w:b/>
          <w:lang w:val="da-DK"/>
        </w:rPr>
        <w:t>diabetisk nyresygdom</w:t>
      </w:r>
      <w:r w:rsidRPr="00E75D7C">
        <w:rPr>
          <w:lang w:val="da-DK"/>
        </w:rPr>
        <w:t>. I dette tilfælde kan lægen tage regelmæssige blodprøver med særlig henblik på at måle kaliumniveauet i blodet, hvis nyrefunktionen er nedsat.</w:t>
      </w:r>
    </w:p>
    <w:p w:rsidR="00E177B0" w:rsidRPr="005C2131" w:rsidRDefault="00E177B0" w:rsidP="00423BE6">
      <w:pPr>
        <w:pStyle w:val="EMEABodyText"/>
        <w:numPr>
          <w:ilvl w:val="0"/>
          <w:numId w:val="41"/>
        </w:numPr>
        <w:ind w:left="426" w:hanging="426"/>
        <w:rPr>
          <w:lang w:val="da-DK"/>
        </w:rPr>
      </w:pPr>
      <w:r w:rsidRPr="00CB0C99">
        <w:rPr>
          <w:lang w:val="da-DK"/>
        </w:rPr>
        <w:t>hvis du</w:t>
      </w:r>
      <w:r>
        <w:rPr>
          <w:lang w:val="da-DK"/>
        </w:rPr>
        <w:t xml:space="preserve"> udvikler </w:t>
      </w:r>
      <w:r w:rsidRPr="00EF1206">
        <w:rPr>
          <w:b/>
          <w:bCs/>
          <w:lang w:val="da-DK"/>
        </w:rPr>
        <w:t>lavt blodsukkerniveau</w:t>
      </w:r>
      <w:r>
        <w:rPr>
          <w:lang w:val="da-DK"/>
        </w:rPr>
        <w:t xml:space="preserve"> (symptomerne kan inkludere svedtendens, svaghed, sult, svimmelhed, skælven, hovedpine, rødmen eller bleghed, følelsesløshed, hurtige og hamrende hjerteslag), især hvis du er i behandling for diabetes</w:t>
      </w:r>
    </w:p>
    <w:p w:rsidR="00E75D7C" w:rsidRDefault="004204CB" w:rsidP="00423BE6">
      <w:pPr>
        <w:pStyle w:val="EMEABodyTextIndent"/>
        <w:numPr>
          <w:ilvl w:val="0"/>
          <w:numId w:val="41"/>
        </w:numPr>
        <w:tabs>
          <w:tab w:val="num" w:pos="426"/>
        </w:tabs>
        <w:ind w:left="567" w:hanging="567"/>
        <w:rPr>
          <w:lang w:val="da-DK"/>
        </w:rPr>
      </w:pPr>
      <w:r w:rsidRPr="00E75D7C">
        <w:rPr>
          <w:lang w:val="da-DK"/>
        </w:rPr>
        <w:t xml:space="preserve">hvis du skal </w:t>
      </w:r>
      <w:r w:rsidRPr="00E75D7C">
        <w:rPr>
          <w:b/>
          <w:lang w:val="da-DK"/>
        </w:rPr>
        <w:t>opereres</w:t>
      </w:r>
      <w:r w:rsidRPr="00E75D7C">
        <w:rPr>
          <w:lang w:val="da-DK"/>
        </w:rPr>
        <w:t xml:space="preserve"> eller </w:t>
      </w:r>
      <w:r w:rsidRPr="00E75D7C">
        <w:rPr>
          <w:b/>
          <w:lang w:val="da-DK"/>
        </w:rPr>
        <w:t>bedøves</w:t>
      </w:r>
    </w:p>
    <w:p w:rsidR="00E75D7C" w:rsidRDefault="00583DB2" w:rsidP="00F54918">
      <w:pPr>
        <w:pStyle w:val="EMEABodyTextIndent"/>
        <w:numPr>
          <w:ilvl w:val="0"/>
          <w:numId w:val="4"/>
        </w:numPr>
        <w:tabs>
          <w:tab w:val="num" w:pos="426"/>
        </w:tabs>
        <w:ind w:left="567" w:hanging="567"/>
        <w:rPr>
          <w:lang w:val="da-DK"/>
        </w:rPr>
      </w:pPr>
      <w:r w:rsidRPr="00E75D7C">
        <w:rPr>
          <w:lang w:val="da-DK"/>
        </w:rPr>
        <w:t xml:space="preserve">hvis du tager </w:t>
      </w:r>
      <w:r w:rsidR="00E75D7C">
        <w:rPr>
          <w:lang w:val="da-DK"/>
        </w:rPr>
        <w:t>en af følgende lægemidler, der anvendes til at behandle forhøjet blodtryk:</w:t>
      </w:r>
    </w:p>
    <w:p w:rsidR="00E75D7C" w:rsidRDefault="00E75D7C" w:rsidP="00E75D7C">
      <w:pPr>
        <w:pStyle w:val="EMEABodyTextIndent"/>
        <w:numPr>
          <w:ilvl w:val="0"/>
          <w:numId w:val="39"/>
        </w:numPr>
        <w:rPr>
          <w:lang w:val="da-DK"/>
        </w:rPr>
      </w:pPr>
      <w:r>
        <w:rPr>
          <w:lang w:val="da-DK"/>
        </w:rPr>
        <w:t>en ACE-hæmmer (f.eks. enalapril, lisinopril, remipril) især hvis du har nyreproblemer, der skyldes diabetes.</w:t>
      </w:r>
    </w:p>
    <w:p w:rsidR="00583DB2" w:rsidRPr="00E75D7C" w:rsidRDefault="00583DB2" w:rsidP="00F54E64">
      <w:pPr>
        <w:pStyle w:val="EMEABodyTextIndent"/>
        <w:numPr>
          <w:ilvl w:val="1"/>
          <w:numId w:val="41"/>
        </w:numPr>
        <w:rPr>
          <w:lang w:val="da-DK"/>
        </w:rPr>
      </w:pPr>
      <w:r w:rsidRPr="00E75D7C">
        <w:rPr>
          <w:lang w:val="da-DK"/>
        </w:rPr>
        <w:t>alis</w:t>
      </w:r>
      <w:r w:rsidR="00E75D7C">
        <w:rPr>
          <w:lang w:val="da-DK"/>
        </w:rPr>
        <w:t>k</w:t>
      </w:r>
      <w:r w:rsidRPr="00E75D7C">
        <w:rPr>
          <w:lang w:val="da-DK"/>
        </w:rPr>
        <w:t>iren</w:t>
      </w:r>
      <w:r w:rsidR="00E75D7C">
        <w:rPr>
          <w:lang w:val="da-DK"/>
        </w:rPr>
        <w:t>.</w:t>
      </w:r>
    </w:p>
    <w:p w:rsidR="004377E8" w:rsidRDefault="004377E8" w:rsidP="00F54E64">
      <w:pPr>
        <w:tabs>
          <w:tab w:val="left" w:pos="-720"/>
        </w:tabs>
        <w:suppressAutoHyphens/>
        <w:rPr>
          <w:lang w:val="da-DK"/>
        </w:rPr>
      </w:pPr>
    </w:p>
    <w:p w:rsidR="00E75D7C" w:rsidRPr="00EE069A" w:rsidRDefault="00E75D7C" w:rsidP="00F54E64">
      <w:pPr>
        <w:tabs>
          <w:tab w:val="left" w:pos="-720"/>
        </w:tabs>
        <w:suppressAutoHyphens/>
        <w:rPr>
          <w:lang w:val="da-DK"/>
        </w:rPr>
      </w:pPr>
      <w:r w:rsidRPr="00EE069A">
        <w:rPr>
          <w:lang w:val="da-DK"/>
        </w:rPr>
        <w:t xml:space="preserve">Din læge vil måske </w:t>
      </w:r>
      <w:r>
        <w:rPr>
          <w:lang w:val="da-DK"/>
        </w:rPr>
        <w:t xml:space="preserve">regelmæssigt </w:t>
      </w:r>
      <w:r w:rsidRPr="00EE069A">
        <w:rPr>
          <w:lang w:val="da-DK"/>
        </w:rPr>
        <w:t>kontrollere din nyrefunktion, dit blodtryk og mængden af elektrolytter (f.eks.</w:t>
      </w:r>
      <w:r w:rsidRPr="00621FFB">
        <w:rPr>
          <w:lang w:val="da-DK"/>
        </w:rPr>
        <w:t xml:space="preserve"> kalium) i dit blod</w:t>
      </w:r>
      <w:r w:rsidRPr="00EE069A">
        <w:rPr>
          <w:lang w:val="da-DK"/>
        </w:rPr>
        <w:t xml:space="preserve">. </w:t>
      </w:r>
    </w:p>
    <w:p w:rsidR="00E75D7C" w:rsidRPr="00EE069A" w:rsidRDefault="00E75D7C" w:rsidP="00F54E64">
      <w:pPr>
        <w:tabs>
          <w:tab w:val="left" w:pos="-720"/>
        </w:tabs>
        <w:suppressAutoHyphens/>
        <w:rPr>
          <w:lang w:val="da-DK"/>
        </w:rPr>
      </w:pPr>
    </w:p>
    <w:p w:rsidR="00E75D7C" w:rsidRDefault="00E75D7C" w:rsidP="00F54E64">
      <w:pPr>
        <w:tabs>
          <w:tab w:val="left" w:pos="-720"/>
        </w:tabs>
        <w:suppressAutoHyphens/>
        <w:rPr>
          <w:lang w:val="da-DK"/>
        </w:rPr>
      </w:pPr>
      <w:r w:rsidRPr="00EE069A">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EE069A">
        <w:rPr>
          <w:lang w:val="da-DK"/>
        </w:rPr>
        <w:t>”.</w:t>
      </w:r>
    </w:p>
    <w:p w:rsidR="00FD50FB" w:rsidRDefault="00FD50FB" w:rsidP="004204CB">
      <w:pPr>
        <w:pStyle w:val="EMEABodyTextIndent"/>
        <w:rPr>
          <w:lang w:val="da-DK"/>
        </w:rPr>
      </w:pPr>
    </w:p>
    <w:p w:rsidR="004204CB" w:rsidRPr="002A00F0" w:rsidRDefault="004204CB" w:rsidP="004204CB">
      <w:pPr>
        <w:pStyle w:val="EMEABodyTextIndent"/>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Aprovel</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Aprovel,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rsidR="004204CB" w:rsidRDefault="004204CB" w:rsidP="004204CB">
      <w:pPr>
        <w:pStyle w:val="EMEABodyText"/>
        <w:rPr>
          <w:lang w:val="da-DK"/>
        </w:rPr>
      </w:pPr>
    </w:p>
    <w:p w:rsidR="00583DB2" w:rsidRPr="00583DB2" w:rsidRDefault="00583DB2" w:rsidP="00583DB2">
      <w:pPr>
        <w:suppressAutoHyphens/>
        <w:rPr>
          <w:b/>
          <w:szCs w:val="22"/>
          <w:lang w:val="da-DK"/>
        </w:rPr>
      </w:pPr>
      <w:r w:rsidRPr="00583DB2">
        <w:rPr>
          <w:b/>
          <w:szCs w:val="22"/>
          <w:lang w:val="da-DK"/>
        </w:rPr>
        <w:t xml:space="preserve">Børn og </w:t>
      </w:r>
      <w:r w:rsidRPr="00583DB2">
        <w:rPr>
          <w:b/>
          <w:noProof/>
          <w:szCs w:val="22"/>
          <w:lang w:val="da-DK"/>
        </w:rPr>
        <w:t>unge</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0A3E64" w:rsidRDefault="004204CB" w:rsidP="004204CB">
      <w:pPr>
        <w:pStyle w:val="EMEABodyText"/>
        <w:rPr>
          <w:lang w:val="da-DK"/>
        </w:rPr>
      </w:pPr>
    </w:p>
    <w:p w:rsidR="00583DB2" w:rsidRPr="00583DB2" w:rsidRDefault="00583DB2" w:rsidP="00583DB2">
      <w:pPr>
        <w:suppressAutoHyphens/>
        <w:rPr>
          <w:b/>
          <w:szCs w:val="22"/>
          <w:lang w:val="da-DK"/>
        </w:rPr>
      </w:pPr>
      <w:r w:rsidRPr="00583DB2">
        <w:rPr>
          <w:b/>
          <w:szCs w:val="22"/>
          <w:lang w:val="da-DK"/>
        </w:rPr>
        <w:t>Brug af anden medicin sammen med Aprovel</w:t>
      </w:r>
    </w:p>
    <w:p w:rsidR="00583DB2" w:rsidRDefault="00583DB2" w:rsidP="00583DB2">
      <w:pPr>
        <w:tabs>
          <w:tab w:val="left" w:pos="2268"/>
        </w:tabs>
        <w:suppressAutoHyphens/>
        <w:rPr>
          <w:szCs w:val="22"/>
          <w:lang w:val="da-DK"/>
        </w:rPr>
      </w:pPr>
      <w:r w:rsidRPr="00583DB2">
        <w:rPr>
          <w:szCs w:val="22"/>
          <w:lang w:val="da-DK"/>
        </w:rPr>
        <w:t xml:space="preserve">Fortæl </w:t>
      </w:r>
      <w:r w:rsidRPr="00583DB2">
        <w:rPr>
          <w:noProof/>
          <w:szCs w:val="22"/>
          <w:lang w:val="da-DK"/>
        </w:rPr>
        <w:t xml:space="preserve">det altid til </w:t>
      </w:r>
      <w:r w:rsidRPr="00583DB2">
        <w:rPr>
          <w:szCs w:val="22"/>
          <w:lang w:val="da-DK"/>
        </w:rPr>
        <w:t xml:space="preserve">lægen eller </w:t>
      </w:r>
      <w:r w:rsidRPr="00583DB2">
        <w:rPr>
          <w:noProof/>
          <w:szCs w:val="22"/>
          <w:lang w:val="da-DK"/>
        </w:rPr>
        <w:t>apotekspersonalet</w:t>
      </w:r>
      <w:r w:rsidRPr="00583DB2">
        <w:rPr>
          <w:szCs w:val="22"/>
          <w:lang w:val="da-DK"/>
        </w:rPr>
        <w:t>, hvis du tager</w:t>
      </w:r>
      <w:r w:rsidR="008643A0">
        <w:rPr>
          <w:szCs w:val="22"/>
          <w:lang w:val="da-DK"/>
        </w:rPr>
        <w:t xml:space="preserve"> </w:t>
      </w:r>
      <w:r w:rsidRPr="00583DB2">
        <w:rPr>
          <w:szCs w:val="22"/>
          <w:lang w:val="da-DK"/>
        </w:rPr>
        <w:t xml:space="preserve">anden medicin eller har gjort det for nylig. </w:t>
      </w:r>
    </w:p>
    <w:p w:rsidR="00254936" w:rsidRPr="00583DB2" w:rsidRDefault="00254936" w:rsidP="00583DB2">
      <w:pPr>
        <w:tabs>
          <w:tab w:val="left" w:pos="2268"/>
        </w:tabs>
        <w:suppressAutoHyphens/>
        <w:rPr>
          <w:b/>
          <w:szCs w:val="22"/>
          <w:lang w:val="da-DK"/>
        </w:rPr>
      </w:pPr>
    </w:p>
    <w:p w:rsidR="00E75D7C" w:rsidRDefault="002843E9" w:rsidP="00E75D7C">
      <w:pPr>
        <w:pStyle w:val="EMEABodyText"/>
        <w:rPr>
          <w:lang w:val="da-DK"/>
        </w:rPr>
      </w:pPr>
      <w:r>
        <w:rPr>
          <w:lang w:val="da-DK"/>
        </w:rPr>
        <w:t>Din læge kan blive nødt til</w:t>
      </w:r>
      <w:r w:rsidRPr="00B94961" w:rsidDel="002843E9">
        <w:rPr>
          <w:lang w:val="da-DK"/>
        </w:rPr>
        <w:t xml:space="preserve"> </w:t>
      </w:r>
      <w:r w:rsidR="00254936" w:rsidRPr="00B94961">
        <w:rPr>
          <w:lang w:val="da-DK"/>
        </w:rPr>
        <w:t>at ændre din dosis og/eller tage andre forholdsregler</w:t>
      </w:r>
      <w:r w:rsidR="00E75D7C">
        <w:rPr>
          <w:lang w:val="da-DK"/>
        </w:rPr>
        <w:t>:</w:t>
      </w:r>
    </w:p>
    <w:p w:rsidR="00E75D7C" w:rsidRDefault="00E75D7C" w:rsidP="00E75D7C">
      <w:pPr>
        <w:pStyle w:val="EMEABodyText"/>
        <w:rPr>
          <w:lang w:val="da-DK"/>
        </w:rPr>
      </w:pPr>
      <w:r>
        <w:rPr>
          <w:lang w:val="da-DK"/>
        </w:rPr>
        <w:t>Hvis du tager en ACE-hæmmer eller aliskiren (se også information under ”Tag ikke Aprovel” og ”Advarsler og forsigtighedsregler”).</w:t>
      </w:r>
    </w:p>
    <w:p w:rsidR="004204CB" w:rsidRDefault="004204CB" w:rsidP="00E75D7C">
      <w:pPr>
        <w:rPr>
          <w:lang w:val="da-DK"/>
        </w:rPr>
      </w:pPr>
    </w:p>
    <w:p w:rsidR="004204CB" w:rsidRDefault="004204CB" w:rsidP="004204CB">
      <w:pPr>
        <w:pStyle w:val="EMEABodyText"/>
        <w:rPr>
          <w:b/>
          <w:lang w:val="da-DK"/>
        </w:rPr>
      </w:pPr>
      <w:r>
        <w:rPr>
          <w:b/>
          <w:lang w:val="da-DK"/>
        </w:rPr>
        <w:t>Det kan være nødvendigt at tage blodprøver, hvis du tager:</w:t>
      </w:r>
    </w:p>
    <w:p w:rsidR="00F54918" w:rsidRDefault="004204CB" w:rsidP="00F54918">
      <w:pPr>
        <w:pStyle w:val="EMEABodyTextIndent"/>
        <w:numPr>
          <w:ilvl w:val="0"/>
          <w:numId w:val="4"/>
        </w:numPr>
        <w:tabs>
          <w:tab w:val="num" w:pos="567"/>
        </w:tabs>
        <w:ind w:left="567" w:hanging="567"/>
        <w:rPr>
          <w:lang w:val="da-DK"/>
        </w:rPr>
      </w:pPr>
      <w:r w:rsidRPr="00F54918">
        <w:rPr>
          <w:lang w:val="da-DK"/>
        </w:rPr>
        <w:t>kaliumtilskud</w:t>
      </w:r>
    </w:p>
    <w:p w:rsidR="00F54918" w:rsidRDefault="004204CB" w:rsidP="00F54918">
      <w:pPr>
        <w:pStyle w:val="EMEABodyTextIndent"/>
        <w:numPr>
          <w:ilvl w:val="0"/>
          <w:numId w:val="4"/>
        </w:numPr>
        <w:tabs>
          <w:tab w:val="num" w:pos="567"/>
        </w:tabs>
        <w:ind w:left="567" w:hanging="567"/>
        <w:rPr>
          <w:lang w:val="da-DK"/>
        </w:rPr>
      </w:pPr>
      <w:r w:rsidRPr="00F54918">
        <w:rPr>
          <w:lang w:val="da-DK"/>
        </w:rPr>
        <w:t>salterstatninger, der indeholder kalium</w:t>
      </w:r>
    </w:p>
    <w:p w:rsidR="00F54918" w:rsidRDefault="004204CB" w:rsidP="00F54918">
      <w:pPr>
        <w:pStyle w:val="EMEABodyTextIndent"/>
        <w:numPr>
          <w:ilvl w:val="0"/>
          <w:numId w:val="4"/>
        </w:numPr>
        <w:tabs>
          <w:tab w:val="num" w:pos="567"/>
        </w:tabs>
        <w:ind w:left="567" w:hanging="567"/>
        <w:rPr>
          <w:lang w:val="da-DK"/>
        </w:rPr>
      </w:pPr>
      <w:r w:rsidRPr="00F54918">
        <w:rPr>
          <w:lang w:val="da-DK"/>
        </w:rPr>
        <w:t>kaliumsparende medicin (som visse vanddrivende lægemidler)</w:t>
      </w:r>
    </w:p>
    <w:p w:rsidR="004204CB" w:rsidRDefault="004204CB" w:rsidP="00F54918">
      <w:pPr>
        <w:pStyle w:val="EMEABodyTextIndent"/>
        <w:numPr>
          <w:ilvl w:val="0"/>
          <w:numId w:val="4"/>
        </w:numPr>
        <w:tabs>
          <w:tab w:val="num" w:pos="567"/>
        </w:tabs>
        <w:ind w:left="567" w:hanging="567"/>
        <w:rPr>
          <w:lang w:val="da-DK"/>
        </w:rPr>
      </w:pPr>
      <w:r w:rsidRPr="00F54918">
        <w:rPr>
          <w:lang w:val="da-DK"/>
        </w:rPr>
        <w:t>medicin, der indeholder lithium</w:t>
      </w:r>
    </w:p>
    <w:p w:rsidR="006738B0" w:rsidRPr="00207DC3" w:rsidRDefault="006738B0" w:rsidP="00423BE6">
      <w:pPr>
        <w:numPr>
          <w:ilvl w:val="0"/>
          <w:numId w:val="4"/>
        </w:numPr>
        <w:ind w:hanging="720"/>
        <w:rPr>
          <w:lang w:val="da-DK"/>
        </w:rPr>
      </w:pPr>
      <w:r>
        <w:rPr>
          <w:lang w:val="da-DK"/>
        </w:rPr>
        <w:t>repaglinid (</w:t>
      </w:r>
      <w:r w:rsidR="00207DC3">
        <w:rPr>
          <w:lang w:val="da-DK"/>
        </w:rPr>
        <w:t xml:space="preserve">medicin, der </w:t>
      </w:r>
      <w:r>
        <w:rPr>
          <w:lang w:val="da-DK"/>
        </w:rPr>
        <w:t>anvendes til at sænke blodsukkerniveauet).</w:t>
      </w:r>
    </w:p>
    <w:p w:rsidR="004204CB" w:rsidRDefault="004204CB" w:rsidP="004204CB">
      <w:pPr>
        <w:pStyle w:val="EMEABodyText"/>
        <w:rPr>
          <w:lang w:val="da-DK"/>
        </w:rPr>
      </w:pPr>
    </w:p>
    <w:p w:rsidR="004204CB" w:rsidRPr="002A00F0"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4204CB" w:rsidRPr="002A00F0" w:rsidRDefault="004204CB">
      <w:pPr>
        <w:pStyle w:val="EMEABodyText"/>
        <w:rPr>
          <w:lang w:val="da-DK"/>
        </w:rPr>
      </w:pPr>
    </w:p>
    <w:p w:rsidR="004204CB" w:rsidRPr="002A00F0" w:rsidRDefault="004204CB" w:rsidP="004204CB">
      <w:pPr>
        <w:pStyle w:val="EMEAHeading3"/>
        <w:rPr>
          <w:lang w:val="da-DK"/>
        </w:rPr>
      </w:pPr>
      <w:r w:rsidRPr="002A00F0">
        <w:rPr>
          <w:lang w:val="da-DK"/>
        </w:rPr>
        <w:t xml:space="preserve">Brug af </w:t>
      </w:r>
      <w:r>
        <w:rPr>
          <w:lang w:val="da-DK"/>
        </w:rPr>
        <w:t>Aprovel</w:t>
      </w:r>
      <w:r w:rsidRPr="002A00F0">
        <w:rPr>
          <w:lang w:val="da-DK"/>
        </w:rPr>
        <w:t xml:space="preserve"> sammen med mad og drikke</w:t>
      </w:r>
    </w:p>
    <w:p w:rsidR="004204CB" w:rsidRPr="002A00F0" w:rsidRDefault="004204CB" w:rsidP="004204CB">
      <w:pPr>
        <w:pStyle w:val="EMEABodyText"/>
        <w:rPr>
          <w:lang w:val="da-DK"/>
        </w:rPr>
      </w:pPr>
      <w:r>
        <w:rPr>
          <w:lang w:val="da-DK"/>
        </w:rPr>
        <w:t>Aprovel</w:t>
      </w:r>
      <w:r w:rsidRPr="002A00F0">
        <w:rPr>
          <w:lang w:val="da-DK"/>
        </w:rPr>
        <w:t xml:space="preserve"> kan tages med og uden mad.</w:t>
      </w:r>
    </w:p>
    <w:p w:rsidR="004204CB" w:rsidRPr="002A00F0" w:rsidRDefault="004204CB">
      <w:pPr>
        <w:pStyle w:val="EMEABodyText"/>
        <w:rPr>
          <w:lang w:val="da-DK"/>
        </w:rPr>
      </w:pPr>
    </w:p>
    <w:p w:rsidR="004204CB" w:rsidRDefault="004204CB" w:rsidP="004204CB">
      <w:pPr>
        <w:pStyle w:val="EMEAHeading3"/>
        <w:rPr>
          <w:lang w:val="da-DK"/>
        </w:rPr>
      </w:pPr>
      <w:r w:rsidRPr="002A00F0">
        <w:rPr>
          <w:lang w:val="da-DK"/>
        </w:rPr>
        <w:t>Graviditet og amning</w:t>
      </w:r>
    </w:p>
    <w:p w:rsidR="004204CB" w:rsidRPr="00984B27" w:rsidRDefault="004204CB" w:rsidP="004204CB">
      <w:pPr>
        <w:pStyle w:val="EMEAHeading3"/>
        <w:rPr>
          <w:lang w:val="da-DK"/>
        </w:rPr>
      </w:pPr>
      <w:r w:rsidRPr="00984B27">
        <w:rPr>
          <w:lang w:val="da-DK"/>
        </w:rPr>
        <w:t>Graviditet</w:t>
      </w:r>
    </w:p>
    <w:p w:rsidR="00583DB2" w:rsidRPr="00583DB2" w:rsidRDefault="00583DB2" w:rsidP="00583DB2">
      <w:pPr>
        <w:suppressAutoHyphens/>
        <w:rPr>
          <w:szCs w:val="22"/>
          <w:lang w:val="da-DK"/>
        </w:rPr>
      </w:pPr>
      <w:r w:rsidRPr="00583DB2">
        <w:rPr>
          <w:szCs w:val="22"/>
          <w:lang w:val="da-DK"/>
        </w:rPr>
        <w:t xml:space="preserve">Hvis du er gravid eller ammer, har mistanke om, at du er gravid, eller planlægger at blive gravid, skal du spørge din læge til råds, før du tager Aprovel. </w:t>
      </w:r>
    </w:p>
    <w:p w:rsidR="00583DB2" w:rsidRPr="00583DB2" w:rsidRDefault="00583DB2" w:rsidP="00583DB2">
      <w:pPr>
        <w:rPr>
          <w:lang w:val="da-DK"/>
        </w:rPr>
      </w:pPr>
      <w:r w:rsidRPr="00583DB2">
        <w:rPr>
          <w:lang w:val="da-DK"/>
        </w:rPr>
        <w:t>Din læge vil normalt anbefale, at du stopper med at tage Aprovel, inden du bliver gravid, eller så snart du ved, at du er gravid</w:t>
      </w:r>
      <w:r w:rsidR="007D4A17">
        <w:rPr>
          <w:lang w:val="da-DK"/>
        </w:rPr>
        <w:t>,</w:t>
      </w:r>
      <w:r w:rsidRPr="00583DB2">
        <w:rPr>
          <w:lang w:val="da-DK"/>
        </w:rPr>
        <w:t xml:space="preserve"> og anbefale, at du tager anden medicin i stedet for Aprovel. </w:t>
      </w:r>
    </w:p>
    <w:p w:rsidR="00583DB2" w:rsidRPr="00583DB2" w:rsidRDefault="00583DB2" w:rsidP="00583DB2">
      <w:pPr>
        <w:rPr>
          <w:lang w:val="da-DK"/>
        </w:rPr>
      </w:pPr>
      <w:r w:rsidRPr="00583DB2">
        <w:rPr>
          <w:lang w:val="da-DK"/>
        </w:rPr>
        <w:t xml:space="preserve">Aprovel </w:t>
      </w:r>
      <w:r w:rsidRPr="00583DB2">
        <w:rPr>
          <w:color w:val="333333"/>
          <w:lang w:val="da-DK"/>
        </w:rPr>
        <w:t>frarådes tidligt i graviditeten</w:t>
      </w:r>
      <w:r w:rsidRPr="00583DB2">
        <w:rPr>
          <w:lang w:val="da-DK"/>
        </w:rPr>
        <w:t>, og du må ikke tage det, hvis du er længere end 3 måneder henne i graviditet</w:t>
      </w:r>
      <w:r w:rsidR="007D4A17">
        <w:rPr>
          <w:lang w:val="da-DK"/>
        </w:rPr>
        <w:t>en</w:t>
      </w:r>
      <w:r w:rsidRPr="00583DB2">
        <w:rPr>
          <w:lang w:val="da-DK"/>
        </w:rPr>
        <w:t>, da det kan skade dit barn alvorligt, hvis du tager det efter tredje måned af graviditeten</w:t>
      </w:r>
      <w:r w:rsidR="00FD50FB">
        <w:rPr>
          <w:lang w:val="da-DK"/>
        </w:rPr>
        <w:t>.</w:t>
      </w:r>
    </w:p>
    <w:p w:rsidR="004204CB" w:rsidRDefault="004204CB" w:rsidP="004204CB">
      <w:pPr>
        <w:pStyle w:val="EMEABodyText"/>
        <w:rPr>
          <w:lang w:val="da-DK"/>
        </w:rPr>
      </w:pPr>
    </w:p>
    <w:p w:rsidR="004204CB" w:rsidRPr="00984B27" w:rsidRDefault="004204CB" w:rsidP="004204CB">
      <w:pPr>
        <w:pStyle w:val="EMEAHeading3"/>
        <w:rPr>
          <w:lang w:val="da-DK"/>
        </w:rPr>
      </w:pPr>
      <w:r w:rsidRPr="00984B27">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Trafik- og arbejdssikkerhed</w:t>
      </w:r>
    </w:p>
    <w:p w:rsidR="004204CB" w:rsidRPr="002A00F0" w:rsidRDefault="004204CB">
      <w:pPr>
        <w:pStyle w:val="EMEABodyText"/>
        <w:rPr>
          <w:lang w:val="da-DK"/>
        </w:rPr>
      </w:pPr>
      <w:r>
        <w:rPr>
          <w:lang w:val="da-DK"/>
        </w:rPr>
        <w:t>Aprovel</w:t>
      </w:r>
      <w:r w:rsidRPr="002A00F0">
        <w:rPr>
          <w:lang w:val="da-DK"/>
        </w:rPr>
        <w:t xml:space="preserve"> påvirker sandsynligvis ikke din evne til at køre bil eller betjene maskiner. Men man kan opleve svimmelhed eller træthed, når man behandles for forhøjet blodtryk. Hvis du </w:t>
      </w:r>
      <w:r w:rsidR="00234CD1">
        <w:rPr>
          <w:lang w:val="da-DK"/>
        </w:rPr>
        <w:t>bliver</w:t>
      </w:r>
      <w:r w:rsidR="00234CD1" w:rsidRPr="002A00F0">
        <w:rPr>
          <w:lang w:val="da-DK"/>
        </w:rPr>
        <w:t xml:space="preserve"> </w:t>
      </w:r>
      <w:r w:rsidRPr="002A00F0">
        <w:rPr>
          <w:lang w:val="da-DK"/>
        </w:rPr>
        <w:t xml:space="preserve">svimmel eller træt, </w:t>
      </w:r>
      <w:r w:rsidR="00583DB2">
        <w:rPr>
          <w:lang w:val="da-DK"/>
        </w:rPr>
        <w:t>skal</w:t>
      </w:r>
      <w:r w:rsidR="00583DB2" w:rsidRPr="002A00F0">
        <w:rPr>
          <w:lang w:val="da-DK"/>
        </w:rPr>
        <w:t xml:space="preserve"> </w:t>
      </w:r>
      <w:r w:rsidRPr="002A00F0">
        <w:rPr>
          <w:lang w:val="da-DK"/>
        </w:rPr>
        <w:t>du kontakte lægen, inden du kører bil eller betjener maskiner.</w:t>
      </w:r>
    </w:p>
    <w:p w:rsidR="004204CB" w:rsidRPr="002A00F0" w:rsidRDefault="004204CB" w:rsidP="004204CB">
      <w:pPr>
        <w:pStyle w:val="EMEABodyText"/>
        <w:rPr>
          <w:noProof/>
          <w:lang w:val="da-DK"/>
        </w:rPr>
      </w:pPr>
    </w:p>
    <w:p w:rsidR="002843E9" w:rsidRDefault="004204CB" w:rsidP="004204CB">
      <w:pPr>
        <w:pStyle w:val="EMEABodyText"/>
        <w:rPr>
          <w:lang w:val="da-DK"/>
        </w:rPr>
      </w:pPr>
      <w:r>
        <w:rPr>
          <w:b/>
          <w:lang w:val="da-DK"/>
        </w:rPr>
        <w:t>Aprovel</w:t>
      </w:r>
      <w:r w:rsidRPr="00616B11">
        <w:rPr>
          <w:b/>
          <w:lang w:val="da-DK"/>
        </w:rPr>
        <w:t xml:space="preserve"> indeholder la</w:t>
      </w:r>
      <w:r>
        <w:rPr>
          <w:b/>
          <w:lang w:val="da-DK"/>
        </w:rPr>
        <w:t>c</w:t>
      </w:r>
      <w:r w:rsidRPr="00616B11">
        <w:rPr>
          <w:b/>
          <w:lang w:val="da-DK"/>
        </w:rPr>
        <w:t>tose</w:t>
      </w:r>
    </w:p>
    <w:p w:rsidR="004204CB" w:rsidRPr="00616B11" w:rsidRDefault="004204CB" w:rsidP="004204CB">
      <w:pPr>
        <w:pStyle w:val="EMEABodyText"/>
        <w:rPr>
          <w:lang w:val="da-DK"/>
        </w:rPr>
      </w:pPr>
      <w:r>
        <w:rPr>
          <w:lang w:val="da-DK"/>
        </w:rPr>
        <w:t>Kontakt lægen, før du tager de</w:t>
      </w:r>
      <w:r w:rsidR="00A23B1E">
        <w:rPr>
          <w:lang w:val="da-DK"/>
        </w:rPr>
        <w:t>tte 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4204CB" w:rsidRDefault="004204CB" w:rsidP="004204CB">
      <w:pPr>
        <w:pStyle w:val="EMEABodyText"/>
        <w:rPr>
          <w:lang w:val="da-DK"/>
        </w:rPr>
      </w:pPr>
    </w:p>
    <w:p w:rsidR="006738B0" w:rsidRDefault="006738B0" w:rsidP="006738B0">
      <w:pPr>
        <w:pStyle w:val="EMEABodyText"/>
        <w:rPr>
          <w:b/>
          <w:bCs/>
          <w:lang w:val="da-DK"/>
        </w:rPr>
      </w:pPr>
      <w:r w:rsidRPr="00CB3CB9">
        <w:rPr>
          <w:b/>
          <w:bCs/>
          <w:lang w:val="da-DK"/>
        </w:rPr>
        <w:t>Aprovel indeholder natrium</w:t>
      </w:r>
    </w:p>
    <w:p w:rsidR="006738B0" w:rsidRPr="002A00F0" w:rsidRDefault="006738B0"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204CB" w:rsidRPr="002A00F0" w:rsidRDefault="004204CB" w:rsidP="004204CB">
      <w:pPr>
        <w:pStyle w:val="EMEABodyText"/>
        <w:rPr>
          <w:lang w:val="da-DK"/>
        </w:rPr>
      </w:pPr>
    </w:p>
    <w:p w:rsidR="004204CB" w:rsidRPr="002A00F0" w:rsidRDefault="004204CB" w:rsidP="004204CB">
      <w:pPr>
        <w:pStyle w:val="EMEAHeading1"/>
        <w:rPr>
          <w:lang w:val="da-DK"/>
        </w:rPr>
      </w:pPr>
      <w:r w:rsidRPr="002A00F0">
        <w:rPr>
          <w:lang w:val="da-DK"/>
        </w:rPr>
        <w:t>3.</w:t>
      </w:r>
      <w:r w:rsidRPr="002A00F0">
        <w:rPr>
          <w:lang w:val="da-DK"/>
        </w:rPr>
        <w:tab/>
      </w:r>
      <w:r w:rsidR="00583DB2" w:rsidRPr="00B032CF">
        <w:rPr>
          <w:caps w:val="0"/>
          <w:lang w:val="da-DK"/>
        </w:rPr>
        <w:t>Sådan skal du tage Aprovel</w:t>
      </w:r>
    </w:p>
    <w:p w:rsidR="004204CB" w:rsidRPr="002A00F0" w:rsidRDefault="004204CB" w:rsidP="004204CB">
      <w:pPr>
        <w:pStyle w:val="EMEAHeading1"/>
        <w:rPr>
          <w:lang w:val="da-DK"/>
        </w:rPr>
      </w:pPr>
    </w:p>
    <w:p w:rsidR="004204CB" w:rsidRPr="002A00F0" w:rsidRDefault="004204CB" w:rsidP="004204CB">
      <w:pPr>
        <w:pStyle w:val="EMEABodyText"/>
        <w:rPr>
          <w:lang w:val="da-DK"/>
        </w:rPr>
      </w:pPr>
      <w:r w:rsidRPr="002A00F0">
        <w:rPr>
          <w:lang w:val="da-DK"/>
        </w:rPr>
        <w:t xml:space="preserve">Tag altid </w:t>
      </w:r>
      <w:r>
        <w:rPr>
          <w:lang w:val="da-DK"/>
        </w:rPr>
        <w:t>Aprovel</w:t>
      </w:r>
      <w:r w:rsidRPr="002A00F0">
        <w:rPr>
          <w:lang w:val="da-DK"/>
        </w:rPr>
        <w:t xml:space="preserve"> nøjagtigt efter lægens anvisning. Er du i tvivl, så spørg lægen eller </w:t>
      </w:r>
      <w:r w:rsidR="00583DB2">
        <w:rPr>
          <w:lang w:val="da-DK"/>
        </w:rPr>
        <w:t xml:space="preserve">på </w:t>
      </w:r>
      <w:r w:rsidRPr="002A00F0">
        <w:rPr>
          <w:lang w:val="da-DK"/>
        </w:rPr>
        <w:t>apoteket.</w:t>
      </w:r>
    </w:p>
    <w:p w:rsidR="004204CB" w:rsidRDefault="004204CB">
      <w:pPr>
        <w:pStyle w:val="EMEABodyText"/>
        <w:rPr>
          <w:lang w:val="da-DK"/>
        </w:rPr>
      </w:pPr>
    </w:p>
    <w:p w:rsidR="004204CB" w:rsidRDefault="004204CB" w:rsidP="004204CB">
      <w:pPr>
        <w:pStyle w:val="EMEAHeading3"/>
        <w:rPr>
          <w:lang w:val="da-DK"/>
        </w:rPr>
      </w:pPr>
      <w:r>
        <w:rPr>
          <w:lang w:val="da-DK"/>
        </w:rPr>
        <w:t>Sådan tages tabletterne</w:t>
      </w:r>
    </w:p>
    <w:p w:rsidR="004204CB" w:rsidRPr="002A00F0"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Default="004204CB">
      <w:pPr>
        <w:pStyle w:val="EMEABodyText"/>
        <w:rPr>
          <w:lang w:val="da-DK"/>
        </w:rPr>
      </w:pPr>
    </w:p>
    <w:p w:rsidR="004204CB" w:rsidRPr="00175655" w:rsidRDefault="004204CB" w:rsidP="00F54918">
      <w:pPr>
        <w:pStyle w:val="EMEABodyTextIndent"/>
        <w:numPr>
          <w:ilvl w:val="0"/>
          <w:numId w:val="55"/>
        </w:numPr>
        <w:ind w:left="567" w:hanging="567"/>
        <w:rPr>
          <w:b/>
          <w:lang w:val="da-DK"/>
        </w:rPr>
      </w:pPr>
      <w:r w:rsidRPr="00175655">
        <w:rPr>
          <w:b/>
          <w:lang w:val="da-DK"/>
        </w:rPr>
        <w:t>Patienter med højt blodtryk</w:t>
      </w:r>
    </w:p>
    <w:p w:rsidR="004204CB" w:rsidRPr="002A00F0" w:rsidRDefault="004204CB" w:rsidP="004204CB">
      <w:pPr>
        <w:pStyle w:val="EMEABodyText"/>
        <w:ind w:left="567"/>
        <w:rPr>
          <w:lang w:val="da-DK"/>
        </w:rPr>
      </w:pPr>
      <w:r w:rsidRPr="002A00F0">
        <w:rPr>
          <w:lang w:val="da-DK"/>
        </w:rPr>
        <w:t>Den sædvanlige dosis er 150 mg 1 gang dagligt. Dosis kan senere øges til 300 mg 1 gang dagligt</w:t>
      </w:r>
      <w:r>
        <w:rPr>
          <w:lang w:val="da-DK"/>
        </w:rPr>
        <w:t xml:space="preserve"> (to tabletter dagligt)</w:t>
      </w:r>
      <w:r w:rsidRPr="002A00F0">
        <w:rPr>
          <w:lang w:val="da-DK"/>
        </w:rPr>
        <w:t xml:space="preserve"> </w:t>
      </w:r>
      <w:r>
        <w:rPr>
          <w:lang w:val="da-DK"/>
        </w:rPr>
        <w:t xml:space="preserve">afhængig af </w:t>
      </w:r>
      <w:r w:rsidRPr="002A00F0">
        <w:rPr>
          <w:lang w:val="da-DK"/>
        </w:rPr>
        <w:t xml:space="preserve">blodtryksmålingerne.  </w:t>
      </w:r>
    </w:p>
    <w:p w:rsidR="004204CB" w:rsidRPr="002A00F0" w:rsidRDefault="004204CB">
      <w:pPr>
        <w:pStyle w:val="EMEABodyText"/>
        <w:rPr>
          <w:lang w:val="da-DK"/>
        </w:rPr>
      </w:pPr>
    </w:p>
    <w:p w:rsidR="004204CB" w:rsidRPr="00175655" w:rsidRDefault="004204CB" w:rsidP="00F54918">
      <w:pPr>
        <w:pStyle w:val="EMEABodyTextIndent"/>
        <w:numPr>
          <w:ilvl w:val="0"/>
          <w:numId w:val="55"/>
        </w:numPr>
        <w:ind w:left="567" w:hanging="567"/>
        <w:rPr>
          <w:b/>
          <w:lang w:val="da-DK"/>
        </w:rPr>
      </w:pPr>
      <w:r w:rsidRPr="00175655">
        <w:rPr>
          <w:b/>
          <w:lang w:val="da-DK"/>
        </w:rPr>
        <w:t>Patienter med højt blodtryk og type 2-diabetes med nyresygom</w:t>
      </w:r>
    </w:p>
    <w:p w:rsidR="004204CB" w:rsidRDefault="004204CB" w:rsidP="004204CB">
      <w:pPr>
        <w:pStyle w:val="EMEABodyText"/>
        <w:ind w:left="567"/>
        <w:rPr>
          <w:lang w:val="da-DK"/>
        </w:rPr>
      </w:pPr>
      <w:r>
        <w:rPr>
          <w:lang w:val="da-DK"/>
        </w:rPr>
        <w:t>Hos patienter med højt blodtryk og type 2 diabetes</w:t>
      </w:r>
      <w:r w:rsidRPr="002A00F0">
        <w:rPr>
          <w:lang w:val="da-DK"/>
        </w:rPr>
        <w:t xml:space="preserve"> er 300 mg 1 gang dagligt</w:t>
      </w:r>
      <w:r>
        <w:rPr>
          <w:lang w:val="da-DK"/>
        </w:rPr>
        <w:t xml:space="preserve"> (to tabletter dagligt)</w:t>
      </w:r>
      <w:r w:rsidRPr="002A00F0">
        <w:rPr>
          <w:lang w:val="da-DK"/>
        </w:rPr>
        <w:t xml:space="preserve"> den foretrukne vedligeholdelsesdosis til behandling af ledsagende nyresygdom.</w:t>
      </w:r>
    </w:p>
    <w:p w:rsidR="004204CB" w:rsidRPr="002A00F0" w:rsidRDefault="004204CB" w:rsidP="004204CB">
      <w:pPr>
        <w:pStyle w:val="EMEABodyText"/>
        <w:tabs>
          <w:tab w:val="num" w:pos="567"/>
        </w:tabs>
        <w:ind w:left="567"/>
        <w:rPr>
          <w:lang w:val="da-DK"/>
        </w:rPr>
      </w:pPr>
    </w:p>
    <w:p w:rsidR="004204CB" w:rsidRPr="00616B11" w:rsidRDefault="004204C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4204CB" w:rsidRPr="002A00F0" w:rsidRDefault="004204CB">
      <w:pPr>
        <w:pStyle w:val="EMEABodyText"/>
        <w:rPr>
          <w:lang w:val="da-DK"/>
        </w:rPr>
      </w:pPr>
    </w:p>
    <w:p w:rsidR="004204CB" w:rsidRPr="002A00F0" w:rsidRDefault="004204CB">
      <w:pPr>
        <w:pStyle w:val="EMEABodyText"/>
        <w:rPr>
          <w:lang w:val="da-DK"/>
        </w:rPr>
      </w:pPr>
      <w:r w:rsidRPr="002A00F0">
        <w:rPr>
          <w:lang w:val="da-DK"/>
        </w:rPr>
        <w:t>Den maksimale blodtryksnedsættende virkning skal være nået 4</w:t>
      </w:r>
      <w:r w:rsidRPr="002A00F0">
        <w:rPr>
          <w:lang w:val="da-DK"/>
        </w:rPr>
        <w:noBreakHyphen/>
        <w:t>6 uger efter behandlingsstart.</w:t>
      </w:r>
    </w:p>
    <w:p w:rsidR="004204CB" w:rsidRPr="002A00F0" w:rsidRDefault="004204CB">
      <w:pPr>
        <w:pStyle w:val="EMEABodyText"/>
        <w:rPr>
          <w:lang w:val="da-DK"/>
        </w:rPr>
      </w:pPr>
    </w:p>
    <w:p w:rsidR="00583DB2" w:rsidRPr="00583DB2" w:rsidRDefault="00583DB2" w:rsidP="00583DB2">
      <w:pPr>
        <w:keepNext/>
        <w:keepLines/>
        <w:outlineLvl w:val="2"/>
        <w:rPr>
          <w:b/>
          <w:lang w:val="da-DK"/>
        </w:rPr>
      </w:pPr>
      <w:r w:rsidRPr="00583DB2">
        <w:rPr>
          <w:b/>
          <w:szCs w:val="22"/>
          <w:lang w:val="da-DK"/>
        </w:rPr>
        <w:t xml:space="preserve">Børn og </w:t>
      </w:r>
      <w:r w:rsidRPr="00583DB2">
        <w:rPr>
          <w:b/>
          <w:noProof/>
          <w:szCs w:val="22"/>
          <w:lang w:val="da-DK"/>
        </w:rPr>
        <w:t>unge</w:t>
      </w:r>
      <w:r w:rsidR="00C53384">
        <w:rPr>
          <w:b/>
          <w:noProof/>
          <w:szCs w:val="22"/>
          <w:lang w:val="da-DK"/>
        </w:rPr>
        <w:t xml:space="preserve"> </w:t>
      </w:r>
      <w:r w:rsidR="00C53384" w:rsidRPr="00B74C63">
        <w:rPr>
          <w:b/>
          <w:noProof/>
          <w:szCs w:val="22"/>
          <w:lang w:val="da-DK"/>
        </w:rPr>
        <w:t>må ikke få Aprovel</w:t>
      </w:r>
      <w:r w:rsidRPr="00583DB2">
        <w:rPr>
          <w:b/>
          <w:lang w:val="da-DK"/>
        </w:rPr>
        <w:t xml:space="preserve"> </w:t>
      </w:r>
    </w:p>
    <w:p w:rsidR="00583DB2" w:rsidRPr="00583DB2" w:rsidRDefault="00583DB2" w:rsidP="00583DB2">
      <w:pPr>
        <w:rPr>
          <w:lang w:val="da-DK"/>
        </w:rPr>
      </w:pPr>
      <w:r w:rsidRPr="00583DB2">
        <w:rPr>
          <w:lang w:val="da-DK"/>
        </w:rPr>
        <w:t>Aprovel må ikke gives til børn under 18 år. Hvis et barn sluger en eller flere tabletter, skal du straks kontakte lægen.</w:t>
      </w:r>
    </w:p>
    <w:p w:rsidR="00583DB2" w:rsidRDefault="00583DB2" w:rsidP="004204CB">
      <w:pPr>
        <w:pStyle w:val="EMEAHeading3"/>
        <w:rPr>
          <w:lang w:val="da-DK"/>
        </w:rPr>
      </w:pPr>
    </w:p>
    <w:p w:rsidR="004204CB" w:rsidRPr="002A00F0" w:rsidRDefault="004204CB" w:rsidP="004204CB">
      <w:pPr>
        <w:pStyle w:val="EMEAHeading3"/>
        <w:rPr>
          <w:lang w:val="da-DK"/>
        </w:rPr>
      </w:pPr>
      <w:r w:rsidRPr="002A00F0">
        <w:rPr>
          <w:lang w:val="da-DK"/>
        </w:rPr>
        <w:t xml:space="preserve">Hvis du har taget for </w:t>
      </w:r>
      <w:r w:rsidR="00583DB2">
        <w:rPr>
          <w:lang w:val="da-DK"/>
        </w:rPr>
        <w:t>mange</w:t>
      </w:r>
      <w:r w:rsidR="00583DB2" w:rsidRPr="002A00F0">
        <w:rPr>
          <w:lang w:val="da-DK"/>
        </w:rPr>
        <w:t xml:space="preserve"> </w:t>
      </w:r>
      <w:r>
        <w:rPr>
          <w:lang w:val="da-DK"/>
        </w:rPr>
        <w:t>Aprovel</w:t>
      </w:r>
      <w:r w:rsidRPr="002A00F0">
        <w:rPr>
          <w:lang w:val="da-DK"/>
        </w:rPr>
        <w:t xml:space="preserve"> </w:t>
      </w:r>
    </w:p>
    <w:p w:rsidR="004204CB" w:rsidRPr="002A00F0" w:rsidRDefault="004204CB">
      <w:pPr>
        <w:pStyle w:val="EMEABodyText"/>
        <w:rPr>
          <w:lang w:val="da-DK"/>
        </w:rPr>
      </w:pPr>
      <w:r w:rsidRPr="002A00F0">
        <w:rPr>
          <w:lang w:val="da-DK"/>
        </w:rPr>
        <w:t>Hvis du ved et uheld har taget for mange tabletter, skal du omgående kontakte lægen.</w:t>
      </w:r>
    </w:p>
    <w:p w:rsidR="004204CB" w:rsidRDefault="004204CB">
      <w:pPr>
        <w:pStyle w:val="EMEABodyText"/>
        <w:rPr>
          <w:lang w:val="da-DK"/>
        </w:rPr>
      </w:pPr>
    </w:p>
    <w:p w:rsidR="004204CB" w:rsidRPr="00CB7038" w:rsidRDefault="004204CB" w:rsidP="004204CB">
      <w:pPr>
        <w:pStyle w:val="EMEAHeading3"/>
        <w:rPr>
          <w:lang w:val="da-DK"/>
        </w:rPr>
      </w:pPr>
      <w:r w:rsidRPr="002A00F0">
        <w:rPr>
          <w:lang w:val="da-DK"/>
        </w:rPr>
        <w:t xml:space="preserve">Hvis du har glemt at tage </w:t>
      </w:r>
      <w:r>
        <w:rPr>
          <w:lang w:val="da-DK"/>
        </w:rPr>
        <w:t>Aprovel</w:t>
      </w:r>
    </w:p>
    <w:p w:rsidR="004204CB" w:rsidRPr="002A00F0" w:rsidRDefault="004204CB">
      <w:pPr>
        <w:pStyle w:val="EMEABodyText"/>
        <w:rPr>
          <w:lang w:val="da-DK"/>
        </w:rPr>
      </w:pPr>
      <w:r w:rsidRPr="002A00F0">
        <w:rPr>
          <w:lang w:val="da-DK"/>
        </w:rPr>
        <w:t>Hvis du har glemt at tage en dosis, skal du blot tage den næste til sædvanlig tid. Tag ikke dobbeltdosis som erstatning for den glemte dosis.</w:t>
      </w:r>
    </w:p>
    <w:p w:rsidR="004204CB" w:rsidRPr="002A00F0" w:rsidRDefault="004204CB">
      <w:pPr>
        <w:pStyle w:val="EMEABodyText"/>
        <w:rPr>
          <w:lang w:val="da-DK"/>
        </w:rPr>
      </w:pPr>
    </w:p>
    <w:p w:rsidR="00583DB2" w:rsidRPr="00583DB2" w:rsidRDefault="00583DB2" w:rsidP="00583DB2">
      <w:pPr>
        <w:suppressAutoHyphens/>
        <w:rPr>
          <w:szCs w:val="22"/>
          <w:lang w:val="da-DK"/>
        </w:rPr>
      </w:pPr>
      <w:r w:rsidRPr="00583DB2">
        <w:rPr>
          <w:szCs w:val="22"/>
          <w:lang w:val="da-DK"/>
        </w:rPr>
        <w:t xml:space="preserve">Spørg lægen eller </w:t>
      </w:r>
      <w:r w:rsidRPr="00583DB2">
        <w:rPr>
          <w:noProof/>
          <w:szCs w:val="22"/>
          <w:lang w:val="da-DK"/>
        </w:rPr>
        <w:t>apotekspersonalet</w:t>
      </w:r>
      <w:r w:rsidRPr="00583DB2">
        <w:rPr>
          <w:szCs w:val="22"/>
          <w:lang w:val="da-DK"/>
        </w:rPr>
        <w:t xml:space="preserve">, hvis der er noget, du er i tvivl om. </w:t>
      </w:r>
    </w:p>
    <w:p w:rsidR="004204CB" w:rsidRPr="002A00F0" w:rsidRDefault="004204CB">
      <w:pPr>
        <w:pStyle w:val="EMEABodyText"/>
        <w:rPr>
          <w:lang w:val="da-DK"/>
        </w:rPr>
      </w:pPr>
    </w:p>
    <w:p w:rsidR="004204CB" w:rsidRPr="002A00F0" w:rsidRDefault="004204CB">
      <w:pPr>
        <w:pStyle w:val="EMEABodyText"/>
        <w:rPr>
          <w:lang w:val="da-DK"/>
        </w:rPr>
      </w:pPr>
    </w:p>
    <w:p w:rsidR="00583DB2" w:rsidRPr="00583DB2" w:rsidRDefault="004204CB" w:rsidP="00583DB2">
      <w:pPr>
        <w:pStyle w:val="EMEABodyText"/>
        <w:rPr>
          <w:noProof/>
          <w:lang w:val="da-DK"/>
        </w:rPr>
      </w:pPr>
      <w:r w:rsidRPr="00B74C63">
        <w:rPr>
          <w:b/>
          <w:lang w:val="da-DK"/>
        </w:rPr>
        <w:t>4.</w:t>
      </w:r>
      <w:r w:rsidRPr="002A00F0">
        <w:rPr>
          <w:lang w:val="da-DK"/>
        </w:rPr>
        <w:tab/>
      </w:r>
      <w:r w:rsidR="00583DB2" w:rsidRPr="00583DB2">
        <w:rPr>
          <w:b/>
          <w:noProof/>
          <w:lang w:val="da-DK"/>
        </w:rPr>
        <w:t>Bivirkninger</w:t>
      </w:r>
    </w:p>
    <w:p w:rsidR="004204CB" w:rsidRPr="002A00F0" w:rsidRDefault="004204CB" w:rsidP="004204CB">
      <w:pPr>
        <w:pStyle w:val="EMEAHeading1"/>
        <w:rPr>
          <w:lang w:val="da-DK"/>
        </w:rPr>
      </w:pPr>
    </w:p>
    <w:p w:rsidR="00583DB2" w:rsidRPr="00583DB2" w:rsidRDefault="00583DB2" w:rsidP="00583DB2">
      <w:pPr>
        <w:rPr>
          <w:szCs w:val="22"/>
          <w:lang w:val="da-DK"/>
        </w:rPr>
      </w:pPr>
      <w:r w:rsidRPr="00583DB2">
        <w:rPr>
          <w:szCs w:val="22"/>
          <w:lang w:val="da-DK"/>
        </w:rPr>
        <w:t>Dette lægemiddel kan som al anden medicin give bivirkninger, men ikke alle får bivirkninger.</w:t>
      </w:r>
    </w:p>
    <w:p w:rsidR="00583DB2" w:rsidRPr="00583DB2" w:rsidRDefault="00583DB2" w:rsidP="00583DB2">
      <w:pPr>
        <w:rPr>
          <w:noProof/>
          <w:lang w:val="da-DK"/>
        </w:rPr>
      </w:pPr>
      <w:r w:rsidRPr="00583DB2">
        <w:rPr>
          <w:noProof/>
          <w:lang w:val="da-DK"/>
        </w:rPr>
        <w:t>Nogle af disse bivirkninger kan være alvorlige og kan kræve medicinsk behandling.</w:t>
      </w:r>
    </w:p>
    <w:p w:rsidR="004204CB" w:rsidRDefault="004204CB" w:rsidP="004204CB">
      <w:pPr>
        <w:pStyle w:val="EMEABodyText"/>
        <w:rPr>
          <w:noProof/>
          <w:lang w:val="da-DK"/>
        </w:rPr>
      </w:pPr>
    </w:p>
    <w:p w:rsidR="004204CB" w:rsidRPr="00F15B90"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Pr="005D0D4C" w:rsidRDefault="004204CB" w:rsidP="004204CB">
      <w:pPr>
        <w:pStyle w:val="EMEABodyText"/>
        <w:rPr>
          <w:lang w:val="da-DK"/>
        </w:rPr>
      </w:pPr>
    </w:p>
    <w:p w:rsidR="004204CB" w:rsidRPr="002A00F0" w:rsidRDefault="005D2FE5" w:rsidP="004204CB">
      <w:pPr>
        <w:pStyle w:val="EMEABodyText"/>
        <w:rPr>
          <w:lang w:val="da-DK"/>
        </w:rPr>
      </w:pPr>
      <w:r>
        <w:rPr>
          <w:lang w:val="da-DK"/>
        </w:rPr>
        <w:t>Hyppigheden af n</w:t>
      </w:r>
      <w:r w:rsidR="004204CB" w:rsidRPr="002A00F0">
        <w:rPr>
          <w:lang w:val="da-DK"/>
        </w:rPr>
        <w:t xml:space="preserve">edenstående bivirkninger </w:t>
      </w:r>
      <w:r>
        <w:rPr>
          <w:lang w:val="da-DK"/>
        </w:rPr>
        <w:t>er</w:t>
      </w:r>
      <w:r w:rsidR="004204CB" w:rsidRPr="002A00F0">
        <w:rPr>
          <w:lang w:val="da-DK"/>
        </w:rPr>
        <w:t xml:space="preserve"> angive</w:t>
      </w:r>
      <w:r>
        <w:rPr>
          <w:lang w:val="da-DK"/>
        </w:rPr>
        <w:t>t</w:t>
      </w:r>
      <w:r w:rsidR="004204CB" w:rsidRPr="002A00F0">
        <w:rPr>
          <w:lang w:val="da-DK"/>
        </w:rPr>
        <w:t xml:space="preserve"> på følgende måde:</w:t>
      </w:r>
    </w:p>
    <w:p w:rsidR="004204CB" w:rsidRPr="002A00F0" w:rsidRDefault="004204CB" w:rsidP="004204CB">
      <w:pPr>
        <w:pStyle w:val="EMEABodyText"/>
        <w:rPr>
          <w:lang w:val="da-DK"/>
        </w:rPr>
      </w:pPr>
      <w:r w:rsidRPr="002A00F0">
        <w:rPr>
          <w:lang w:val="da-DK"/>
        </w:rPr>
        <w:t xml:space="preserve">Meget almindelig: </w:t>
      </w:r>
      <w:r w:rsidR="00583DB2">
        <w:rPr>
          <w:lang w:val="da-DK"/>
        </w:rPr>
        <w:t xml:space="preserve">kan påvirke flere end </w:t>
      </w:r>
      <w:r w:rsidRPr="002A00F0">
        <w:rPr>
          <w:lang w:val="da-DK"/>
        </w:rPr>
        <w:t xml:space="preserve">1 ud af 10 patienter </w:t>
      </w:r>
    </w:p>
    <w:p w:rsidR="004204CB" w:rsidRPr="002A00F0" w:rsidRDefault="004204CB" w:rsidP="004204CB">
      <w:pPr>
        <w:pStyle w:val="EMEABodyText"/>
        <w:rPr>
          <w:lang w:val="da-DK"/>
        </w:rPr>
      </w:pPr>
      <w:r w:rsidRPr="002A00F0">
        <w:rPr>
          <w:lang w:val="da-DK"/>
        </w:rPr>
        <w:t xml:space="preserve">Almindelig: </w:t>
      </w:r>
      <w:r w:rsidR="00583DB2">
        <w:rPr>
          <w:lang w:val="da-DK"/>
        </w:rPr>
        <w:t>kan påvirke op til</w:t>
      </w:r>
      <w:r w:rsidRPr="002A00F0">
        <w:rPr>
          <w:lang w:val="da-DK"/>
        </w:rPr>
        <w:t xml:space="preserve"> 1 ud af 10 patienter</w:t>
      </w:r>
    </w:p>
    <w:p w:rsidR="004204CB" w:rsidRPr="002A00F0" w:rsidRDefault="004204CB" w:rsidP="004204CB">
      <w:pPr>
        <w:pStyle w:val="EMEABodyText"/>
        <w:rPr>
          <w:lang w:val="da-DK"/>
        </w:rPr>
      </w:pPr>
      <w:r w:rsidRPr="002A00F0">
        <w:rPr>
          <w:lang w:val="da-DK"/>
        </w:rPr>
        <w:t xml:space="preserve">Ikke almindelig: </w:t>
      </w:r>
      <w:r w:rsidR="00583DB2">
        <w:rPr>
          <w:lang w:val="da-DK"/>
        </w:rPr>
        <w:t xml:space="preserve">kan påvirke op til </w:t>
      </w:r>
      <w:r w:rsidRPr="002A00F0">
        <w:rPr>
          <w:lang w:val="da-DK"/>
        </w:rPr>
        <w:t>1 ud af 100 patienter</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F54918">
      <w:pPr>
        <w:pStyle w:val="EMEABodyTextIndent"/>
        <w:numPr>
          <w:ilvl w:val="0"/>
          <w:numId w:val="55"/>
        </w:numPr>
        <w:ind w:left="567" w:hanging="567"/>
        <w:rPr>
          <w:lang w:val="da-DK"/>
        </w:rPr>
      </w:pPr>
      <w:r>
        <w:rPr>
          <w:lang w:val="da-DK"/>
        </w:rPr>
        <w:t>Meget almindelig</w:t>
      </w:r>
      <w:r w:rsidR="00583DB2" w:rsidRPr="00583DB2">
        <w:rPr>
          <w:lang w:val="da-DK"/>
        </w:rPr>
        <w:t xml:space="preserve"> </w:t>
      </w:r>
      <w:r w:rsidR="00583DB2">
        <w:rPr>
          <w:lang w:val="da-DK"/>
        </w:rPr>
        <w:t xml:space="preserve">(kan påvirke flere end </w:t>
      </w:r>
      <w:r w:rsidR="00583DB2" w:rsidRPr="002A00F0">
        <w:rPr>
          <w:lang w:val="da-DK"/>
        </w:rPr>
        <w:t>1 ud af 10 patienter</w:t>
      </w:r>
      <w:r w:rsidR="00583DB2">
        <w:rPr>
          <w:lang w:val="da-DK"/>
        </w:rPr>
        <w:t>)</w:t>
      </w:r>
      <w:r>
        <w:rPr>
          <w:lang w:val="da-DK"/>
        </w:rPr>
        <w:t>: hvis du har højt blodtryk og type 2 diabetes</w:t>
      </w:r>
      <w:r w:rsidR="007D4A17">
        <w:rPr>
          <w:lang w:val="da-DK"/>
        </w:rPr>
        <w:t xml:space="preserve"> </w:t>
      </w:r>
      <w:r>
        <w:rPr>
          <w:lang w:val="da-DK"/>
        </w:rPr>
        <w:t>med nyresygdom, kan blodprøver vise, at du har for meget kalium i blodet.</w:t>
      </w:r>
    </w:p>
    <w:p w:rsidR="004204CB" w:rsidRDefault="004204CB" w:rsidP="004204CB">
      <w:pPr>
        <w:pStyle w:val="EMEABodyText"/>
        <w:rPr>
          <w:lang w:val="da-DK"/>
        </w:rPr>
      </w:pPr>
    </w:p>
    <w:p w:rsidR="004204CB" w:rsidRDefault="004204CB" w:rsidP="00F54918">
      <w:pPr>
        <w:pStyle w:val="EMEABodyTextIndent"/>
        <w:numPr>
          <w:ilvl w:val="0"/>
          <w:numId w:val="55"/>
        </w:numPr>
        <w:ind w:left="567" w:hanging="567"/>
        <w:rPr>
          <w:lang w:val="da-DK"/>
        </w:rPr>
      </w:pPr>
      <w:r w:rsidRPr="002A00F0">
        <w:rPr>
          <w:lang w:val="da-DK"/>
        </w:rPr>
        <w:t>Almindelig</w:t>
      </w:r>
      <w:r w:rsidR="00583DB2" w:rsidRPr="00583DB2">
        <w:rPr>
          <w:lang w:val="da-DK"/>
        </w:rPr>
        <w:t xml:space="preserve"> </w:t>
      </w:r>
      <w:r w:rsidR="00583DB2">
        <w:rPr>
          <w:lang w:val="da-DK"/>
        </w:rPr>
        <w:t>(kan påvirke op til</w:t>
      </w:r>
      <w:r w:rsidR="00583DB2" w:rsidRPr="002A00F0">
        <w:rPr>
          <w:lang w:val="da-DK"/>
        </w:rPr>
        <w:t xml:space="preserve"> 1 ud af 10 patienter</w:t>
      </w:r>
      <w:r w:rsidR="00583DB2">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4204CB" w:rsidRPr="002A00F0" w:rsidRDefault="004204CB" w:rsidP="004204CB">
      <w:pPr>
        <w:pStyle w:val="EMEABodyText"/>
        <w:rPr>
          <w:lang w:val="da-DK"/>
        </w:rPr>
      </w:pPr>
    </w:p>
    <w:p w:rsidR="004204CB" w:rsidRPr="002A00F0" w:rsidRDefault="004204CB" w:rsidP="00F54918">
      <w:pPr>
        <w:pStyle w:val="EMEABodyTextIndent"/>
        <w:numPr>
          <w:ilvl w:val="0"/>
          <w:numId w:val="55"/>
        </w:numPr>
        <w:ind w:left="567" w:hanging="567"/>
        <w:rPr>
          <w:lang w:val="da-DK"/>
        </w:rPr>
      </w:pPr>
      <w:r w:rsidRPr="002A00F0">
        <w:rPr>
          <w:lang w:val="da-DK"/>
        </w:rPr>
        <w:t>Ikke almindelig</w:t>
      </w:r>
      <w:r w:rsidR="00583DB2" w:rsidRPr="00583DB2">
        <w:rPr>
          <w:lang w:val="da-DK"/>
        </w:rPr>
        <w:t xml:space="preserve"> </w:t>
      </w:r>
      <w:r w:rsidR="00583DB2">
        <w:rPr>
          <w:lang w:val="da-DK"/>
        </w:rPr>
        <w:t xml:space="preserve">(kan påvirke op til </w:t>
      </w:r>
      <w:r w:rsidR="00583DB2" w:rsidRPr="002A00F0">
        <w:rPr>
          <w:lang w:val="da-DK"/>
        </w:rPr>
        <w:t>1 ud af 100 patienter</w:t>
      </w:r>
      <w:r w:rsidR="00583DB2">
        <w:rPr>
          <w:lang w:val="da-DK"/>
        </w:rPr>
        <w:t>)</w:t>
      </w:r>
      <w:r w:rsidRPr="002A00F0">
        <w:rPr>
          <w:lang w:val="da-DK"/>
        </w:rPr>
        <w:t>: hurtig hjerterytme, rødme, hoste, diarré, fordøjelsesbesvær/halsbrand, seksuelle problemer, brystsmerter.</w:t>
      </w:r>
    </w:p>
    <w:p w:rsidR="004204CB" w:rsidRPr="002A00F0" w:rsidRDefault="004204CB" w:rsidP="004204CB">
      <w:pPr>
        <w:pStyle w:val="EMEABodyText"/>
        <w:rPr>
          <w:lang w:val="da-DK"/>
        </w:rPr>
      </w:pPr>
    </w:p>
    <w:p w:rsidR="004204CB" w:rsidRPr="002A00F0" w:rsidRDefault="004204CB" w:rsidP="00423BE6">
      <w:pPr>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102C09">
        <w:rPr>
          <w:lang w:val="da-DK"/>
        </w:rPr>
        <w:t>nedsat antal røde blodlegemer (</w:t>
      </w:r>
      <w:r w:rsidR="00B23B73">
        <w:rPr>
          <w:lang w:val="da-DK"/>
        </w:rPr>
        <w:t>blodmangel</w:t>
      </w:r>
      <w:r w:rsidR="00102C09">
        <w:rPr>
          <w:lang w:val="da-DK"/>
        </w:rPr>
        <w:t>– symptomer</w:t>
      </w:r>
      <w:r w:rsidR="00915F2C">
        <w:rPr>
          <w:lang w:val="da-DK"/>
        </w:rPr>
        <w:t>ne</w:t>
      </w:r>
      <w:r w:rsidR="00102C09">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 forhøjet mængde af kalium i blodet, nedsat nyrefunktion</w:t>
      </w:r>
      <w:r w:rsidR="004377E8">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6738B0">
        <w:rPr>
          <w:szCs w:val="22"/>
          <w:lang w:val="da-DK"/>
        </w:rPr>
        <w:t>,</w:t>
      </w:r>
      <w:r w:rsidR="004377E8">
        <w:rPr>
          <w:szCs w:val="22"/>
          <w:lang w:val="da-DK"/>
        </w:rPr>
        <w:t xml:space="preserve"> </w:t>
      </w:r>
      <w:r w:rsidR="00947E21" w:rsidRPr="00186242">
        <w:rPr>
          <w:lang w:val="da-DK"/>
        </w:rPr>
        <w:t>alvorlige allergiske reaktioner (anafylaktisk shock)</w:t>
      </w:r>
      <w:r w:rsidR="006738B0" w:rsidRPr="006738B0">
        <w:rPr>
          <w:lang w:val="da-DK"/>
        </w:rPr>
        <w:t xml:space="preserve"> </w:t>
      </w:r>
      <w:r w:rsidR="006738B0">
        <w:rPr>
          <w:lang w:val="da-DK"/>
        </w:rPr>
        <w:t>samt lavt blodsukkerniveau</w:t>
      </w:r>
      <w:r w:rsidR="004377E8">
        <w:rPr>
          <w:lang w:val="da-DK"/>
        </w:rPr>
        <w:t xml:space="preserve">. </w:t>
      </w:r>
      <w:r>
        <w:rPr>
          <w:lang w:val="da-DK"/>
        </w:rPr>
        <w:t>Der er i sjældne tilfælde også indberettet gulsot (gulfarvning af huden og/eller det hvide i øjnene).</w:t>
      </w:r>
    </w:p>
    <w:p w:rsidR="004204CB" w:rsidRPr="002A00F0" w:rsidRDefault="004204CB">
      <w:pPr>
        <w:pStyle w:val="EMEABodyText"/>
        <w:rPr>
          <w:lang w:val="da-DK"/>
        </w:rPr>
      </w:pPr>
    </w:p>
    <w:p w:rsidR="00583DB2" w:rsidRPr="005B62FF" w:rsidRDefault="00583DB2" w:rsidP="00583DB2">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583DB2" w:rsidRPr="00583DB2" w:rsidRDefault="00583DB2" w:rsidP="00583DB2">
      <w:pPr>
        <w:suppressAutoHyphens/>
        <w:rPr>
          <w:color w:val="000000"/>
          <w:szCs w:val="22"/>
          <w:lang w:val="da-DK"/>
        </w:rPr>
      </w:pPr>
      <w:r w:rsidRPr="00583DB2">
        <w:rPr>
          <w:color w:val="000000"/>
          <w:szCs w:val="22"/>
          <w:lang w:val="da-DK"/>
        </w:rPr>
        <w:t xml:space="preserve">Hvis du oplever bivirkninger, bør du tale med din læge, sygeplejerske eller </w:t>
      </w:r>
      <w:r w:rsidRPr="00583DB2">
        <w:rPr>
          <w:noProof/>
          <w:szCs w:val="22"/>
          <w:lang w:val="da-DK"/>
        </w:rPr>
        <w:t>apoteket</w:t>
      </w:r>
      <w:r w:rsidRPr="00583DB2">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583DB2">
        <w:rPr>
          <w:color w:val="000000"/>
          <w:szCs w:val="22"/>
          <w:lang w:val="da-DK"/>
        </w:rPr>
        <w:t xml:space="preserve"> via </w:t>
      </w:r>
      <w:r w:rsidRPr="00583DB2">
        <w:rPr>
          <w:color w:val="000000"/>
          <w:szCs w:val="22"/>
          <w:highlight w:val="lightGray"/>
          <w:lang w:val="da-DK"/>
        </w:rPr>
        <w:t xml:space="preserve">det nationale rapporteringssystem anført i </w:t>
      </w:r>
      <w:hyperlink r:id="rId21" w:history="1">
        <w:r w:rsidRPr="00583DB2">
          <w:rPr>
            <w:color w:val="0000FF"/>
            <w:szCs w:val="22"/>
            <w:highlight w:val="lightGray"/>
            <w:u w:val="single"/>
            <w:lang w:val="da-DK"/>
          </w:rPr>
          <w:t>Appendiks V</w:t>
        </w:r>
      </w:hyperlink>
      <w:r w:rsidRPr="00583DB2">
        <w:rPr>
          <w:color w:val="000000"/>
          <w:szCs w:val="22"/>
          <w:lang w:val="da-DK"/>
        </w:rPr>
        <w:t>. Ved at indrapportere bivirkninger kan du hjælpe med at fremskaffe mere information om sikkerheden af dette lægemiddel.</w:t>
      </w:r>
    </w:p>
    <w:p w:rsidR="004204CB" w:rsidRPr="002A00F0" w:rsidRDefault="004204CB">
      <w:pPr>
        <w:pStyle w:val="EMEABodyText"/>
        <w:rPr>
          <w:lang w:val="da-DK"/>
        </w:rPr>
      </w:pPr>
    </w:p>
    <w:p w:rsidR="004204CB" w:rsidRPr="002A00F0" w:rsidRDefault="004204CB">
      <w:pPr>
        <w:pStyle w:val="EMEABodyText"/>
        <w:rPr>
          <w:lang w:val="da-DK"/>
        </w:rPr>
      </w:pPr>
    </w:p>
    <w:p w:rsidR="004204CB" w:rsidRPr="002A00F0" w:rsidRDefault="004204CB">
      <w:pPr>
        <w:pStyle w:val="EMEAHeading1"/>
        <w:rPr>
          <w:lang w:val="da-DK"/>
        </w:rPr>
      </w:pPr>
      <w:r w:rsidRPr="002A00F0">
        <w:rPr>
          <w:lang w:val="da-DK"/>
        </w:rPr>
        <w:t>5.</w:t>
      </w:r>
      <w:r w:rsidRPr="002A00F0">
        <w:rPr>
          <w:lang w:val="da-DK"/>
        </w:rPr>
        <w:tab/>
      </w:r>
      <w:r w:rsidR="00583DB2" w:rsidRPr="00B9031B">
        <w:rPr>
          <w:caps w:val="0"/>
          <w:szCs w:val="22"/>
          <w:lang w:val="da-DK" w:eastAsia="fr-LU"/>
        </w:rPr>
        <w:t>Opbevaring</w:t>
      </w:r>
    </w:p>
    <w:p w:rsidR="004204CB" w:rsidRPr="002A00F0" w:rsidRDefault="004204CB" w:rsidP="004204CB">
      <w:pPr>
        <w:pStyle w:val="EMEAHeading1"/>
        <w:rPr>
          <w:lang w:val="da-DK"/>
        </w:rPr>
      </w:pPr>
    </w:p>
    <w:p w:rsidR="00583DB2" w:rsidRPr="00583DB2" w:rsidRDefault="00583DB2" w:rsidP="00583DB2">
      <w:pPr>
        <w:rPr>
          <w:szCs w:val="22"/>
          <w:lang w:val="da-DK"/>
        </w:rPr>
      </w:pPr>
      <w:r w:rsidRPr="00583DB2">
        <w:rPr>
          <w:szCs w:val="22"/>
          <w:lang w:val="da-DK"/>
        </w:rPr>
        <w:t xml:space="preserve">Opbevar </w:t>
      </w:r>
      <w:r w:rsidRPr="00583DB2">
        <w:rPr>
          <w:noProof/>
          <w:szCs w:val="22"/>
          <w:lang w:val="da-DK"/>
        </w:rPr>
        <w:t>lægemidlet</w:t>
      </w:r>
      <w:r w:rsidRPr="00583DB2">
        <w:rPr>
          <w:szCs w:val="22"/>
          <w:lang w:val="da-DK"/>
        </w:rPr>
        <w:t xml:space="preserve"> utilgængeligt for børn.</w:t>
      </w:r>
    </w:p>
    <w:p w:rsidR="00583DB2" w:rsidRPr="00583DB2" w:rsidRDefault="00583DB2" w:rsidP="00583DB2">
      <w:pPr>
        <w:rPr>
          <w:lang w:val="da-DK"/>
        </w:rPr>
      </w:pPr>
    </w:p>
    <w:p w:rsidR="00583DB2" w:rsidRPr="00583DB2" w:rsidRDefault="00583DB2" w:rsidP="00583DB2">
      <w:pPr>
        <w:rPr>
          <w:szCs w:val="22"/>
          <w:lang w:val="da-DK"/>
        </w:rPr>
      </w:pPr>
      <w:r w:rsidRPr="00583DB2">
        <w:rPr>
          <w:szCs w:val="22"/>
          <w:lang w:val="da-DK"/>
        </w:rPr>
        <w:t xml:space="preserve">Brug ikke </w:t>
      </w:r>
      <w:r w:rsidRPr="00583DB2">
        <w:rPr>
          <w:noProof/>
          <w:szCs w:val="22"/>
          <w:lang w:val="da-DK"/>
        </w:rPr>
        <w:t>lægemidlet</w:t>
      </w:r>
      <w:r w:rsidRPr="00583DB2">
        <w:rPr>
          <w:szCs w:val="22"/>
          <w:lang w:val="da-DK"/>
        </w:rPr>
        <w:t xml:space="preserve"> efter den udløbsdato, der står på æsken og blisterpakningen efter Exp. Udløbsdatoen er den sidste dag i den nævnte måned.</w:t>
      </w:r>
    </w:p>
    <w:p w:rsidR="004204CB" w:rsidRPr="002A00F0" w:rsidRDefault="004204CB" w:rsidP="004204CB">
      <w:pPr>
        <w:pStyle w:val="EMEABodyText"/>
        <w:rPr>
          <w:lang w:val="da-DK"/>
        </w:rPr>
      </w:pPr>
    </w:p>
    <w:p w:rsidR="004204CB" w:rsidRPr="002A00F0" w:rsidRDefault="004204C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4204CB" w:rsidRPr="002A00F0" w:rsidRDefault="004204CB">
      <w:pPr>
        <w:pStyle w:val="EMEABodyText"/>
        <w:rPr>
          <w:lang w:val="da-DK"/>
        </w:rPr>
      </w:pPr>
    </w:p>
    <w:p w:rsidR="00B86AF0" w:rsidRPr="0051246D" w:rsidRDefault="00B86AF0" w:rsidP="00B86AF0">
      <w:pPr>
        <w:suppressAutoHyphens/>
        <w:rPr>
          <w:szCs w:val="22"/>
          <w:lang w:val="da-DK"/>
        </w:rPr>
      </w:pPr>
      <w:r w:rsidRPr="0051246D">
        <w:rPr>
          <w:szCs w:val="22"/>
          <w:lang w:val="da-DK"/>
        </w:rPr>
        <w:t xml:space="preserve">Spørg </w:t>
      </w:r>
      <w:r w:rsidRPr="0051246D">
        <w:rPr>
          <w:noProof/>
          <w:szCs w:val="22"/>
          <w:lang w:val="da-DK"/>
        </w:rPr>
        <w:t>på apoteket</w:t>
      </w:r>
      <w:r w:rsidRPr="0051246D">
        <w:rPr>
          <w:szCs w:val="22"/>
          <w:lang w:val="da-DK"/>
        </w:rPr>
        <w:t>, hvordan du skal bortskaffe medicinrester. Af hensyn til miljøet må du ikke smide medicinrester i afløbet, toilettet eller skraldespanden.</w:t>
      </w:r>
    </w:p>
    <w:p w:rsidR="004204CB" w:rsidRPr="002A00F0" w:rsidRDefault="004204CB" w:rsidP="004204CB">
      <w:pPr>
        <w:pStyle w:val="EMEABodyText"/>
        <w:rPr>
          <w:lang w:val="da-DK"/>
        </w:rPr>
      </w:pPr>
    </w:p>
    <w:p w:rsidR="004204CB" w:rsidRPr="002A00F0" w:rsidRDefault="004204CB" w:rsidP="004204CB">
      <w:pPr>
        <w:pStyle w:val="EMEABodyText"/>
        <w:rPr>
          <w:lang w:val="da-DK"/>
        </w:rPr>
      </w:pPr>
    </w:p>
    <w:p w:rsidR="004204CB" w:rsidRPr="002A00F0" w:rsidRDefault="004204CB">
      <w:pPr>
        <w:pStyle w:val="EMEAHeading1"/>
        <w:rPr>
          <w:lang w:val="da-DK"/>
        </w:rPr>
      </w:pPr>
      <w:r w:rsidRPr="002A00F0">
        <w:rPr>
          <w:lang w:val="da-DK"/>
        </w:rPr>
        <w:t>6.</w:t>
      </w:r>
      <w:r w:rsidRPr="002A00F0">
        <w:rPr>
          <w:lang w:val="da-DK"/>
        </w:rPr>
        <w:tab/>
      </w:r>
      <w:r w:rsidR="00F14902" w:rsidRPr="00F14902">
        <w:rPr>
          <w:caps w:val="0"/>
          <w:lang w:val="da-DK"/>
        </w:rPr>
        <w:t>Pakningsstørrelser og yderligere oplysninger</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Aprovel</w:t>
      </w:r>
      <w:r w:rsidRPr="002A00F0">
        <w:rPr>
          <w:lang w:val="da-DK"/>
        </w:rPr>
        <w:t> indeholder:</w:t>
      </w:r>
    </w:p>
    <w:p w:rsidR="004204CB" w:rsidRPr="002A00F0" w:rsidRDefault="004204CB" w:rsidP="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Aprovel</w:t>
      </w:r>
      <w:r w:rsidRPr="002A00F0">
        <w:rPr>
          <w:lang w:val="da-DK"/>
        </w:rPr>
        <w:t>-tablet </w:t>
      </w:r>
      <w:r>
        <w:rPr>
          <w:lang w:val="da-DK"/>
        </w:rPr>
        <w:t>150</w:t>
      </w:r>
      <w:r w:rsidRPr="002A00F0">
        <w:rPr>
          <w:lang w:val="da-DK"/>
        </w:rPr>
        <w:t xml:space="preserve"> mg indeholder </w:t>
      </w:r>
      <w:r>
        <w:rPr>
          <w:lang w:val="da-DK"/>
        </w:rPr>
        <w:t>150</w:t>
      </w:r>
      <w:r w:rsidRPr="002A00F0">
        <w:rPr>
          <w:lang w:val="da-DK"/>
        </w:rPr>
        <w:t> mg irbesartan</w:t>
      </w:r>
    </w:p>
    <w:p w:rsidR="008D372D" w:rsidRPr="002C6D9C" w:rsidRDefault="004204CB" w:rsidP="005B62FF">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4377E8">
        <w:rPr>
          <w:lang w:val="da-DK"/>
        </w:rPr>
        <w:t xml:space="preserve"> </w:t>
      </w:r>
      <w:r w:rsidR="008D372D" w:rsidRPr="00186242">
        <w:rPr>
          <w:lang w:val="da-DK"/>
        </w:rPr>
        <w:t xml:space="preserve">Se </w:t>
      </w:r>
      <w:r w:rsidR="008D372D">
        <w:rPr>
          <w:lang w:val="da-DK"/>
        </w:rPr>
        <w:t>punkt</w:t>
      </w:r>
      <w:r w:rsidR="008D372D" w:rsidRPr="00186242">
        <w:rPr>
          <w:lang w:val="da-DK"/>
        </w:rPr>
        <w:t xml:space="preserve"> 2 ”Aprovel indeholder la</w:t>
      </w:r>
      <w:r w:rsidR="00A23B1E">
        <w:rPr>
          <w:lang w:val="da-DK"/>
        </w:rPr>
        <w:t>c</w:t>
      </w:r>
      <w:r w:rsidR="008D372D" w:rsidRPr="00186242">
        <w:rPr>
          <w:lang w:val="da-DK"/>
        </w:rPr>
        <w:t>tose”</w:t>
      </w:r>
    </w:p>
    <w:p w:rsidR="004204CB" w:rsidRPr="002A00F0" w:rsidRDefault="004204CB" w:rsidP="004204CB">
      <w:pPr>
        <w:pStyle w:val="EMEABodyText"/>
        <w:rPr>
          <w:noProof/>
          <w:lang w:val="da-DK"/>
        </w:rPr>
      </w:pPr>
    </w:p>
    <w:p w:rsidR="004204CB" w:rsidRPr="002A00F0" w:rsidRDefault="004204CB" w:rsidP="004204CB">
      <w:pPr>
        <w:pStyle w:val="EMEAHeading3"/>
        <w:rPr>
          <w:lang w:val="da-DK"/>
        </w:rPr>
      </w:pPr>
      <w:r>
        <w:rPr>
          <w:lang w:val="da-DK"/>
        </w:rPr>
        <w:t>U</w:t>
      </w:r>
      <w:r w:rsidRPr="002A00F0">
        <w:rPr>
          <w:lang w:val="da-DK"/>
        </w:rPr>
        <w:t>dseende og pakningstørrelse</w:t>
      </w:r>
      <w:r>
        <w:rPr>
          <w:lang w:val="da-DK"/>
        </w:rPr>
        <w:t>r</w:t>
      </w:r>
    </w:p>
    <w:p w:rsidR="004204CB" w:rsidRPr="002A00F0" w:rsidRDefault="004204CB" w:rsidP="004204CB">
      <w:pPr>
        <w:pStyle w:val="EMEABodyText"/>
        <w:rPr>
          <w:lang w:val="da-DK"/>
        </w:rPr>
      </w:pPr>
      <w:r>
        <w:rPr>
          <w:lang w:val="da-DK"/>
        </w:rPr>
        <w:t>Aprovel</w:t>
      </w:r>
      <w:r w:rsidRPr="002A00F0">
        <w:rPr>
          <w:lang w:val="da-DK"/>
        </w:rPr>
        <w:t> </w:t>
      </w:r>
      <w:r>
        <w:rPr>
          <w:lang w:val="da-DK"/>
        </w:rPr>
        <w:t>150</w:t>
      </w:r>
      <w:r w:rsidRPr="002A00F0">
        <w:rPr>
          <w:lang w:val="da-DK"/>
        </w:rPr>
        <w:t xml:space="preserve"> mg filmovertrukne tabletter er hvide til mathvide, bikonvekse og ovale med et hjerte præget på den ene side og nummeret </w:t>
      </w:r>
      <w:r>
        <w:rPr>
          <w:lang w:val="da-DK"/>
        </w:rPr>
        <w:t>2872</w:t>
      </w:r>
      <w:r w:rsidRPr="002A00F0">
        <w:rPr>
          <w:lang w:val="da-DK"/>
        </w:rPr>
        <w:t xml:space="preserve"> på den anden side.</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Pr>
          <w:lang w:val="da-DK"/>
        </w:rPr>
        <w:t>Aprovel</w:t>
      </w:r>
      <w:r w:rsidRPr="002A00F0">
        <w:rPr>
          <w:lang w:val="da-DK"/>
        </w:rPr>
        <w:t> </w:t>
      </w:r>
      <w:r>
        <w:rPr>
          <w:lang w:val="da-DK"/>
        </w:rPr>
        <w:t>150</w:t>
      </w:r>
      <w:r w:rsidRPr="002A00F0">
        <w:rPr>
          <w:lang w:val="da-DK"/>
        </w:rPr>
        <w:t xml:space="preserve"> mg filmovertrukne tabletter leveres i blisterpakninger </w:t>
      </w:r>
      <w:r w:rsidR="007D4A17">
        <w:rPr>
          <w:lang w:val="da-DK"/>
        </w:rPr>
        <w:t xml:space="preserve">af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Ikke alle pakningsstørrelser er nødvendigvis markedsført.</w:t>
      </w:r>
    </w:p>
    <w:p w:rsidR="00F14902" w:rsidRDefault="00F14902" w:rsidP="00F14902">
      <w:pPr>
        <w:numPr>
          <w:ilvl w:val="12"/>
          <w:numId w:val="0"/>
        </w:numPr>
        <w:ind w:right="-2"/>
        <w:rPr>
          <w:b/>
          <w:szCs w:val="22"/>
          <w:lang w:val="da-DK"/>
        </w:rPr>
      </w:pPr>
    </w:p>
    <w:p w:rsidR="004204CB" w:rsidRPr="002A00F0" w:rsidRDefault="004204CB" w:rsidP="004204CB">
      <w:pPr>
        <w:pStyle w:val="EMEAHeading3"/>
        <w:rPr>
          <w:lang w:val="da-DK"/>
        </w:rPr>
      </w:pPr>
      <w:r w:rsidRPr="002A00F0">
        <w:rPr>
          <w:lang w:val="da-DK"/>
        </w:rPr>
        <w:t>Indehaveren af markedsføringstilladelsen:</w:t>
      </w:r>
    </w:p>
    <w:p w:rsidR="004204CB" w:rsidRPr="002A00F0" w:rsidRDefault="0046514E" w:rsidP="004204CB">
      <w:pPr>
        <w:pStyle w:val="EMEAAddress"/>
        <w:rPr>
          <w:lang w:val="da-DK"/>
        </w:rPr>
      </w:pPr>
      <w:r>
        <w:rPr>
          <w:lang w:val="fr-FR"/>
        </w:rPr>
        <w:t>sanofi-aventis groupe</w:t>
      </w:r>
      <w:r w:rsidR="004204CB" w:rsidRPr="002A00F0">
        <w:rPr>
          <w:lang w:val="da-DK"/>
        </w:rPr>
        <w:br/>
      </w:r>
      <w:r w:rsidR="004204CB">
        <w:rPr>
          <w:lang w:val="da-DK"/>
        </w:rPr>
        <w:t>54</w:t>
      </w:r>
      <w:r w:rsidR="00F14902">
        <w:rPr>
          <w:lang w:val="da-DK"/>
        </w:rPr>
        <w:t>,</w:t>
      </w:r>
      <w:r w:rsidR="004204CB">
        <w:rPr>
          <w:lang w:val="da-DK"/>
        </w:rPr>
        <w:t xml:space="preserve"> rue La Boétie</w:t>
      </w:r>
      <w:r w:rsidR="004204CB">
        <w:rPr>
          <w:lang w:val="da-DK"/>
        </w:rPr>
        <w:br/>
      </w:r>
      <w:r w:rsidR="00F14902">
        <w:rPr>
          <w:lang w:val="da-DK"/>
        </w:rPr>
        <w:t>F-</w:t>
      </w:r>
      <w:r w:rsidR="004204CB">
        <w:rPr>
          <w:lang w:val="da-DK"/>
        </w:rPr>
        <w:t>75008 Paris</w:t>
      </w:r>
      <w:r w:rsidR="004204CB" w:rsidRPr="002A00F0">
        <w:rPr>
          <w:lang w:val="da-DK"/>
        </w:rPr>
        <w:t> </w:t>
      </w:r>
      <w:r w:rsidR="004204CB" w:rsidRPr="002A00F0">
        <w:rPr>
          <w:lang w:val="da-DK"/>
        </w:rPr>
        <w:noBreakHyphen/>
        <w:t> </w:t>
      </w:r>
      <w:r w:rsidR="004204CB">
        <w:rPr>
          <w:lang w:val="da-DK"/>
        </w:rPr>
        <w:t>Frankrig</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Fremstiller: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4204CB" w:rsidRPr="00B74C63" w:rsidRDefault="004204CB" w:rsidP="004204CB">
      <w:pPr>
        <w:pStyle w:val="EMEAAddress"/>
        <w:rPr>
          <w:lang w:val="en-US"/>
        </w:rPr>
      </w:pPr>
    </w:p>
    <w:p w:rsidR="004204CB" w:rsidRPr="00B74C63" w:rsidRDefault="004204CB" w:rsidP="004204CB">
      <w:pPr>
        <w:pStyle w:val="EMEAAddress"/>
        <w:rPr>
          <w:lang w:val="en-US"/>
        </w:rPr>
      </w:pPr>
      <w:r w:rsidRPr="00B74C63">
        <w:rPr>
          <w:lang w:val="en-US"/>
        </w:rPr>
        <w:t>CHINOIN PRIVATE CO. LTD.</w:t>
      </w:r>
      <w:r w:rsidRPr="00B74C63">
        <w:rPr>
          <w:lang w:val="en-US"/>
        </w:rPr>
        <w:br/>
        <w:t>Lévai u.5.</w:t>
      </w:r>
      <w:r w:rsidRPr="00B74C63">
        <w:rPr>
          <w:lang w:val="en-US"/>
        </w:rPr>
        <w:br/>
        <w:t>2112 Veresegyház </w:t>
      </w:r>
      <w:r w:rsidRPr="00B74C63">
        <w:rPr>
          <w:lang w:val="en-US"/>
        </w:rPr>
        <w:noBreakHyphen/>
        <w:t> Ungarn</w:t>
      </w:r>
    </w:p>
    <w:p w:rsidR="00EA23BC" w:rsidRDefault="00EA23BC" w:rsidP="00EA23BC">
      <w:pPr>
        <w:pStyle w:val="EMEAAddress"/>
        <w:rPr>
          <w:lang w:val="en-US"/>
        </w:rPr>
      </w:pPr>
    </w:p>
    <w:p w:rsidR="00EA23BC" w:rsidRDefault="00EA23BC" w:rsidP="00EA23BC">
      <w:r>
        <w:t>Sanofi-Aventis, S.A.</w:t>
      </w:r>
    </w:p>
    <w:p w:rsidR="00EA23BC" w:rsidRDefault="00EA23BC" w:rsidP="00EA23BC">
      <w:r>
        <w:t>Ctra. C-35 (La Batlloria-Hostalric), km. 63.09</w:t>
      </w:r>
    </w:p>
    <w:p w:rsidR="00EA23BC" w:rsidRPr="0024748B" w:rsidRDefault="00EA23BC" w:rsidP="00EA23BC">
      <w:pPr>
        <w:rPr>
          <w:lang w:val="da-DK"/>
        </w:rPr>
      </w:pPr>
      <w:r w:rsidRPr="0024748B">
        <w:rPr>
          <w:lang w:val="da-DK"/>
        </w:rPr>
        <w:t>17404 Riells i Viabrea (Girona)</w:t>
      </w:r>
    </w:p>
    <w:p w:rsidR="00EA23BC" w:rsidRPr="0024748B" w:rsidRDefault="00EA23BC" w:rsidP="00EA23BC">
      <w:pPr>
        <w:rPr>
          <w:lang w:val="da-DK"/>
        </w:rPr>
      </w:pPr>
      <w:r w:rsidRPr="0024748B">
        <w:rPr>
          <w:lang w:val="da-DK"/>
        </w:rPr>
        <w:t>Spanien</w:t>
      </w:r>
    </w:p>
    <w:p w:rsidR="004204CB" w:rsidRPr="0024748B" w:rsidRDefault="004204CB">
      <w:pPr>
        <w:pStyle w:val="EMEABodyText"/>
        <w:rPr>
          <w:lang w:val="da-DK"/>
        </w:rPr>
      </w:pPr>
    </w:p>
    <w:p w:rsidR="00BB0CFF" w:rsidRPr="00BA42EC" w:rsidRDefault="004204CB" w:rsidP="00BB0CFF">
      <w:pPr>
        <w:rPr>
          <w:szCs w:val="22"/>
          <w:lang w:val="da-DK"/>
        </w:rPr>
      </w:pPr>
      <w:r w:rsidRPr="002A00F0">
        <w:rPr>
          <w:lang w:val="da-DK"/>
        </w:rPr>
        <w:t xml:space="preserve">Hvis du vil have yderligere oplysninger om </w:t>
      </w:r>
      <w:r>
        <w:rPr>
          <w:lang w:val="da-DK"/>
        </w:rPr>
        <w:t>Aprovel</w:t>
      </w:r>
      <w:r w:rsidRPr="002A00F0">
        <w:rPr>
          <w:lang w:val="da-DK"/>
        </w:rPr>
        <w:t>, skal du henvende dig til den lokale repræsentant</w:t>
      </w:r>
      <w:r w:rsidR="00BB0CFF" w:rsidRPr="00BB0CFF">
        <w:rPr>
          <w:szCs w:val="22"/>
          <w:lang w:val="da-DK"/>
        </w:rPr>
        <w:t xml:space="preserve"> </w:t>
      </w:r>
      <w:r w:rsidR="00BB0CFF" w:rsidRPr="00BA42EC">
        <w:rPr>
          <w:szCs w:val="22"/>
          <w:lang w:val="da-DK"/>
        </w:rPr>
        <w:t>for indehaveren af markedsføringstilladelsen:</w:t>
      </w:r>
    </w:p>
    <w:p w:rsidR="004204CB" w:rsidRPr="002A00F0" w:rsidRDefault="004204CB">
      <w:pPr>
        <w:pStyle w:val="EMEABodyText"/>
        <w:rPr>
          <w:lang w:val="da-DK"/>
        </w:rPr>
      </w:pPr>
    </w:p>
    <w:p w:rsidR="004204CB" w:rsidRPr="002A00F0"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F14902">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F14902" w:rsidRDefault="00F14902" w:rsidP="00F14902">
            <w:pPr>
              <w:rPr>
                <w:b/>
                <w:bCs/>
                <w:lang w:val="lt-LT"/>
              </w:rPr>
            </w:pPr>
            <w:r>
              <w:rPr>
                <w:b/>
                <w:bCs/>
                <w:lang w:val="lt-LT"/>
              </w:rPr>
              <w:t>Lietuva</w:t>
            </w:r>
          </w:p>
          <w:p w:rsidR="00F14902" w:rsidRDefault="00F14902" w:rsidP="00F14902">
            <w:pPr>
              <w:rPr>
                <w:lang w:val="fr-FR"/>
              </w:rPr>
            </w:pPr>
            <w:r>
              <w:rPr>
                <w:lang w:val="cs-CZ"/>
              </w:rPr>
              <w:t>UAB sanofi-aventis Lietuva</w:t>
            </w:r>
          </w:p>
          <w:p w:rsidR="00F14902" w:rsidRDefault="00F14902" w:rsidP="00F14902">
            <w:pPr>
              <w:rPr>
                <w:lang w:val="cs-CZ"/>
              </w:rPr>
            </w:pPr>
            <w:r>
              <w:rPr>
                <w:lang w:val="cs-CZ"/>
              </w:rPr>
              <w:t>Tel: +370 5 2755224</w:t>
            </w:r>
          </w:p>
          <w:p w:rsidR="004204CB" w:rsidRDefault="004204CB" w:rsidP="00F14902">
            <w:pPr>
              <w:rPr>
                <w:lang w:val="fr-BE"/>
              </w:rPr>
            </w:pPr>
          </w:p>
        </w:tc>
      </w:tr>
      <w:tr w:rsidR="004204CB">
        <w:trPr>
          <w:gridBefore w:val="1"/>
          <w:wBefore w:w="34" w:type="dxa"/>
          <w:cantSplit/>
        </w:trPr>
        <w:tc>
          <w:tcPr>
            <w:tcW w:w="4644" w:type="dxa"/>
          </w:tcPr>
          <w:p w:rsidR="004204CB" w:rsidRDefault="004204CB">
            <w:pPr>
              <w:rPr>
                <w:b/>
                <w:bCs/>
                <w:lang w:val="fr-BE"/>
              </w:rPr>
            </w:pPr>
            <w:r>
              <w:rPr>
                <w:b/>
                <w:bCs/>
              </w:rPr>
              <w:t>България</w:t>
            </w:r>
          </w:p>
          <w:p w:rsidR="004204CB" w:rsidRDefault="008D372D">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F14902" w:rsidRDefault="00F14902" w:rsidP="00F14902">
            <w:pPr>
              <w:rPr>
                <w:b/>
                <w:bCs/>
                <w:lang w:val="fr-LU"/>
              </w:rPr>
            </w:pPr>
            <w:r>
              <w:rPr>
                <w:b/>
                <w:bCs/>
                <w:lang w:val="fr-LU"/>
              </w:rPr>
              <w:t>Luxembourg/Luxemburg</w:t>
            </w:r>
          </w:p>
          <w:p w:rsidR="00F14902" w:rsidRDefault="00F14902" w:rsidP="00F14902">
            <w:pPr>
              <w:rPr>
                <w:snapToGrid w:val="0"/>
                <w:lang w:val="fr-BE"/>
              </w:rPr>
            </w:pPr>
            <w:r>
              <w:rPr>
                <w:snapToGrid w:val="0"/>
                <w:lang w:val="fr-BE"/>
              </w:rPr>
              <w:t xml:space="preserve">Sanofi Belgium </w:t>
            </w:r>
          </w:p>
          <w:p w:rsidR="00F14902" w:rsidRDefault="00F14902" w:rsidP="00F14902">
            <w:pPr>
              <w:rPr>
                <w:lang w:val="fr-BE"/>
              </w:rPr>
            </w:pPr>
            <w:r>
              <w:rPr>
                <w:lang w:val="fr-LU"/>
              </w:rPr>
              <w:t xml:space="preserve">Tél/Tel: </w:t>
            </w:r>
            <w:r>
              <w:rPr>
                <w:snapToGrid w:val="0"/>
                <w:lang w:val="fr-BE"/>
              </w:rPr>
              <w:t>+32 (0)2 710 54 00 (</w:t>
            </w:r>
            <w:r>
              <w:rPr>
                <w:lang w:val="fr-BE"/>
              </w:rPr>
              <w:t>Belgique/Belgien)</w:t>
            </w:r>
          </w:p>
          <w:p w:rsidR="004204CB" w:rsidRDefault="004204CB" w:rsidP="00F14902">
            <w:pPr>
              <w:rPr>
                <w:lang w:val="hu-HU"/>
              </w:rPr>
            </w:pPr>
          </w:p>
        </w:tc>
      </w:tr>
      <w:tr w:rsidR="004204CB">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F14902" w:rsidRDefault="00F14902" w:rsidP="00F14902">
            <w:pPr>
              <w:rPr>
                <w:b/>
                <w:bCs/>
                <w:lang w:val="hu-HU"/>
              </w:rPr>
            </w:pPr>
            <w:r>
              <w:rPr>
                <w:b/>
                <w:bCs/>
                <w:lang w:val="hu-HU"/>
              </w:rPr>
              <w:t>Magyarország</w:t>
            </w:r>
          </w:p>
          <w:p w:rsidR="00273357" w:rsidRDefault="009823FE" w:rsidP="00F14902">
            <w:pPr>
              <w:rPr>
                <w:lang w:val="cs-CZ"/>
              </w:rPr>
            </w:pPr>
            <w:r w:rsidRPr="009823FE">
              <w:rPr>
                <w:lang w:val="cs-CZ"/>
              </w:rPr>
              <w:t>SANOFI-AVENTIS Zrt.</w:t>
            </w:r>
          </w:p>
          <w:p w:rsidR="00F14902" w:rsidRDefault="00F14902" w:rsidP="00F14902">
            <w:pPr>
              <w:rPr>
                <w:lang w:val="hu-HU"/>
              </w:rPr>
            </w:pPr>
            <w:r>
              <w:rPr>
                <w:lang w:val="cs-CZ"/>
              </w:rPr>
              <w:t xml:space="preserve">Tel.: +36 1 </w:t>
            </w:r>
            <w:r>
              <w:rPr>
                <w:lang w:val="hu-HU"/>
              </w:rPr>
              <w:t>505 0050</w:t>
            </w:r>
          </w:p>
          <w:p w:rsidR="004204CB" w:rsidRDefault="004204CB" w:rsidP="00F14902">
            <w:pPr>
              <w:rPr>
                <w:lang w:val="cs-CZ"/>
              </w:rPr>
            </w:pPr>
          </w:p>
        </w:tc>
      </w:tr>
      <w:tr w:rsidR="004204CB" w:rsidRPr="005104B2">
        <w:trPr>
          <w:gridBefore w:val="1"/>
          <w:wBefore w:w="34" w:type="dxa"/>
          <w:cantSplit/>
        </w:trPr>
        <w:tc>
          <w:tcPr>
            <w:tcW w:w="4644" w:type="dxa"/>
          </w:tcPr>
          <w:p w:rsidR="004204CB" w:rsidRDefault="004204CB">
            <w:pPr>
              <w:rPr>
                <w:b/>
                <w:bCs/>
                <w:lang w:val="cs-CZ"/>
              </w:rPr>
            </w:pPr>
            <w:r>
              <w:rPr>
                <w:b/>
                <w:bCs/>
                <w:lang w:val="cs-CZ"/>
              </w:rPr>
              <w:t>Danmark</w:t>
            </w:r>
          </w:p>
          <w:p w:rsidR="004204CB" w:rsidRDefault="00E777C5">
            <w:pPr>
              <w:rPr>
                <w:lang w:val="cs-CZ"/>
              </w:rPr>
            </w:pPr>
            <w:r>
              <w:rPr>
                <w:lang w:val="cs-CZ"/>
              </w:rPr>
              <w:t>S</w:t>
            </w:r>
            <w:r w:rsidR="004204CB">
              <w:rPr>
                <w:lang w:val="cs-CZ"/>
              </w:rPr>
              <w:t>anofi A/S</w:t>
            </w:r>
          </w:p>
          <w:p w:rsidR="004204CB" w:rsidRDefault="004204CB">
            <w:pPr>
              <w:rPr>
                <w:lang w:val="cs-CZ"/>
              </w:rPr>
            </w:pPr>
            <w:r>
              <w:rPr>
                <w:lang w:val="cs-CZ"/>
              </w:rPr>
              <w:t>Tlf: +45 45 16 70 00</w:t>
            </w:r>
          </w:p>
          <w:p w:rsidR="004204CB" w:rsidRDefault="004204CB">
            <w:pPr>
              <w:rPr>
                <w:lang w:val="cs-CZ"/>
              </w:rPr>
            </w:pPr>
          </w:p>
        </w:tc>
        <w:tc>
          <w:tcPr>
            <w:tcW w:w="4678" w:type="dxa"/>
          </w:tcPr>
          <w:p w:rsidR="00F14902" w:rsidRDefault="00F14902" w:rsidP="00F14902">
            <w:pPr>
              <w:rPr>
                <w:b/>
                <w:bCs/>
                <w:lang w:val="mt-MT"/>
              </w:rPr>
            </w:pPr>
            <w:r>
              <w:rPr>
                <w:b/>
                <w:bCs/>
                <w:lang w:val="mt-MT"/>
              </w:rPr>
              <w:t>Malta</w:t>
            </w:r>
          </w:p>
          <w:p w:rsidR="00E777C5" w:rsidRDefault="00E777C5" w:rsidP="00F14902">
            <w:pPr>
              <w:rPr>
                <w:lang w:val="cs-CZ"/>
              </w:rPr>
            </w:pPr>
            <w:r>
              <w:rPr>
                <w:lang w:val="fr-FR"/>
              </w:rPr>
              <w:t>Sanofi S</w:t>
            </w:r>
            <w:r w:rsidR="006738B0">
              <w:rPr>
                <w:lang w:val="fr-FR"/>
              </w:rPr>
              <w:t>.r.l.</w:t>
            </w:r>
          </w:p>
          <w:p w:rsidR="00F14902" w:rsidRDefault="00F14902" w:rsidP="00F14902">
            <w:pPr>
              <w:rPr>
                <w:lang w:val="cs-CZ"/>
              </w:rPr>
            </w:pPr>
            <w:r>
              <w:rPr>
                <w:lang w:val="cs-CZ"/>
              </w:rPr>
              <w:t xml:space="preserve">Tel: </w:t>
            </w:r>
            <w:r w:rsidR="00E777C5">
              <w:rPr>
                <w:lang w:val="fr-FR"/>
              </w:rPr>
              <w:t>+39 02 39394275</w:t>
            </w:r>
          </w:p>
          <w:p w:rsidR="004204CB" w:rsidRDefault="004204CB" w:rsidP="00F14902">
            <w:pPr>
              <w:rPr>
                <w:lang w:val="cs-CZ"/>
              </w:rPr>
            </w:pPr>
          </w:p>
        </w:tc>
      </w:tr>
      <w:tr w:rsidR="004204CB">
        <w:trPr>
          <w:gridBefore w:val="1"/>
          <w:wBefore w:w="34" w:type="dxa"/>
          <w:cantSplit/>
        </w:trPr>
        <w:tc>
          <w:tcPr>
            <w:tcW w:w="4644" w:type="dxa"/>
          </w:tcPr>
          <w:p w:rsidR="004204CB" w:rsidRDefault="004204CB">
            <w:pPr>
              <w:rPr>
                <w:b/>
                <w:bCs/>
                <w:lang w:val="cs-CZ"/>
              </w:rPr>
            </w:pPr>
            <w:r>
              <w:rPr>
                <w:b/>
                <w:bCs/>
                <w:lang w:val="cs-CZ"/>
              </w:rPr>
              <w:t>Deutschland</w:t>
            </w:r>
          </w:p>
          <w:p w:rsidR="004377E8" w:rsidRPr="00335592" w:rsidRDefault="004377E8" w:rsidP="004377E8">
            <w:pPr>
              <w:rPr>
                <w:lang w:val="fr-FR"/>
              </w:rPr>
            </w:pPr>
            <w:r w:rsidRPr="00335592">
              <w:rPr>
                <w:lang w:val="fr-FR"/>
              </w:rPr>
              <w:t>Sanofi-Aventis Deutschland GmbH</w:t>
            </w:r>
          </w:p>
          <w:p w:rsidR="008D372D" w:rsidRPr="009313D0" w:rsidRDefault="008D372D" w:rsidP="008D372D">
            <w:pPr>
              <w:rPr>
                <w:lang w:val="cs-CZ"/>
              </w:rPr>
            </w:pPr>
            <w:r>
              <w:rPr>
                <w:lang w:val="cs-CZ"/>
              </w:rPr>
              <w:t>Tel</w:t>
            </w:r>
            <w:r w:rsidRPr="009313D0">
              <w:rPr>
                <w:lang w:val="cs-CZ"/>
              </w:rPr>
              <w:t>: 0800 52 52 010</w:t>
            </w:r>
          </w:p>
          <w:p w:rsidR="00F14902" w:rsidRDefault="008D372D" w:rsidP="008D372D">
            <w:pPr>
              <w:rPr>
                <w:lang w:val="cs-CZ"/>
              </w:rPr>
            </w:pPr>
            <w:r w:rsidRPr="009313D0">
              <w:rPr>
                <w:lang w:val="cs-CZ"/>
              </w:rPr>
              <w:t>Tel. aus dem Ausland: +49 69 305 21 131</w:t>
            </w:r>
          </w:p>
          <w:p w:rsidR="004204CB" w:rsidRPr="00B74C63" w:rsidRDefault="004204CB" w:rsidP="00413FEF">
            <w:pPr>
              <w:rPr>
                <w:lang w:val="de-DE"/>
              </w:rPr>
            </w:pPr>
          </w:p>
        </w:tc>
        <w:tc>
          <w:tcPr>
            <w:tcW w:w="4678" w:type="dxa"/>
          </w:tcPr>
          <w:p w:rsidR="00F14902" w:rsidRDefault="00F14902" w:rsidP="00F14902">
            <w:pPr>
              <w:rPr>
                <w:b/>
                <w:bCs/>
                <w:lang w:val="cs-CZ"/>
              </w:rPr>
            </w:pPr>
            <w:r>
              <w:rPr>
                <w:b/>
                <w:bCs/>
                <w:lang w:val="cs-CZ"/>
              </w:rPr>
              <w:t>Nederland</w:t>
            </w:r>
          </w:p>
          <w:p w:rsidR="00F14902" w:rsidRDefault="006738B0" w:rsidP="00F14902">
            <w:pPr>
              <w:rPr>
                <w:lang w:val="cs-CZ"/>
              </w:rPr>
            </w:pPr>
            <w:r>
              <w:rPr>
                <w:lang w:val="cs-CZ"/>
              </w:rPr>
              <w:t xml:space="preserve">Genzyme Europe </w:t>
            </w:r>
            <w:r w:rsidR="00F14902">
              <w:rPr>
                <w:lang w:val="cs-CZ"/>
              </w:rPr>
              <w:t>B.V.</w:t>
            </w:r>
          </w:p>
          <w:p w:rsidR="00F14902" w:rsidRDefault="00F14902" w:rsidP="00F14902">
            <w:pPr>
              <w:rPr>
                <w:lang w:val="nl-NL"/>
              </w:rPr>
            </w:pPr>
            <w:r>
              <w:rPr>
                <w:lang w:val="cs-CZ"/>
              </w:rPr>
              <w:t xml:space="preserve">Tel: </w:t>
            </w:r>
            <w:r w:rsidR="00E777C5">
              <w:t>+31 20 245 4000</w:t>
            </w:r>
          </w:p>
          <w:p w:rsidR="004204CB" w:rsidRDefault="004204CB" w:rsidP="00F14902">
            <w:pPr>
              <w:rPr>
                <w:lang w:val="et-EE"/>
              </w:rPr>
            </w:pPr>
          </w:p>
        </w:tc>
      </w:tr>
      <w:tr w:rsidR="004204CB">
        <w:trPr>
          <w:gridBefore w:val="1"/>
          <w:wBefore w:w="34" w:type="dxa"/>
          <w:cantSplit/>
        </w:trPr>
        <w:tc>
          <w:tcPr>
            <w:tcW w:w="4644" w:type="dxa"/>
          </w:tcPr>
          <w:p w:rsidR="004204CB" w:rsidRDefault="004204CB">
            <w:pPr>
              <w:rPr>
                <w:b/>
                <w:bCs/>
                <w:lang w:val="et-EE"/>
              </w:rPr>
            </w:pPr>
            <w:r>
              <w:rPr>
                <w:b/>
                <w:bCs/>
                <w:lang w:val="et-EE"/>
              </w:rPr>
              <w:t>Eesti</w:t>
            </w:r>
          </w:p>
          <w:p w:rsidR="004204CB" w:rsidRDefault="004204CB">
            <w:pPr>
              <w:rPr>
                <w:lang w:val="cs-CZ"/>
              </w:rPr>
            </w:pPr>
            <w:r>
              <w:rPr>
                <w:lang w:val="cs-CZ"/>
              </w:rPr>
              <w:t>sanofi-aventis Estonia OÜ</w:t>
            </w:r>
          </w:p>
          <w:p w:rsidR="004204CB" w:rsidRDefault="004204CB">
            <w:pPr>
              <w:rPr>
                <w:lang w:val="cs-CZ"/>
              </w:rPr>
            </w:pPr>
            <w:r>
              <w:rPr>
                <w:lang w:val="cs-CZ"/>
              </w:rPr>
              <w:t>Tel: +372 627 34 88</w:t>
            </w:r>
          </w:p>
          <w:p w:rsidR="004204CB" w:rsidRDefault="004204CB">
            <w:pPr>
              <w:rPr>
                <w:lang w:val="et-EE"/>
              </w:rPr>
            </w:pPr>
          </w:p>
        </w:tc>
        <w:tc>
          <w:tcPr>
            <w:tcW w:w="4678" w:type="dxa"/>
          </w:tcPr>
          <w:p w:rsidR="00F14902" w:rsidRDefault="00F14902" w:rsidP="00F14902">
            <w:pPr>
              <w:rPr>
                <w:b/>
                <w:bCs/>
                <w:lang w:val="cs-CZ"/>
              </w:rPr>
            </w:pPr>
            <w:r>
              <w:rPr>
                <w:b/>
                <w:bCs/>
                <w:lang w:val="cs-CZ"/>
              </w:rPr>
              <w:t>Norge</w:t>
            </w:r>
          </w:p>
          <w:p w:rsidR="00F14902" w:rsidRDefault="00F14902" w:rsidP="00F14902">
            <w:pPr>
              <w:rPr>
                <w:lang w:val="cs-CZ"/>
              </w:rPr>
            </w:pPr>
            <w:r>
              <w:rPr>
                <w:lang w:val="cs-CZ"/>
              </w:rPr>
              <w:t>sanofi-aventis Norge AS</w:t>
            </w:r>
          </w:p>
          <w:p w:rsidR="00F14902" w:rsidRDefault="00F14902" w:rsidP="00F14902">
            <w:pPr>
              <w:rPr>
                <w:lang w:val="cs-CZ"/>
              </w:rPr>
            </w:pPr>
            <w:r>
              <w:rPr>
                <w:lang w:val="cs-CZ"/>
              </w:rPr>
              <w:t>Tlf: +47 67 10 71 00</w:t>
            </w:r>
          </w:p>
          <w:p w:rsidR="004204CB" w:rsidRDefault="004204CB" w:rsidP="00F14902">
            <w:pPr>
              <w:rPr>
                <w:lang w:val="fr-FR"/>
              </w:rPr>
            </w:pPr>
          </w:p>
        </w:tc>
      </w:tr>
      <w:tr w:rsidR="004204CB">
        <w:trPr>
          <w:gridBefore w:val="1"/>
          <w:wBefore w:w="34" w:type="dxa"/>
          <w:cantSplit/>
        </w:trPr>
        <w:tc>
          <w:tcPr>
            <w:tcW w:w="4644" w:type="dxa"/>
          </w:tcPr>
          <w:p w:rsidR="004204CB" w:rsidRDefault="004204CB">
            <w:pPr>
              <w:rPr>
                <w:b/>
                <w:bCs/>
                <w:lang w:val="cs-CZ"/>
              </w:rPr>
            </w:pPr>
            <w:r>
              <w:rPr>
                <w:b/>
                <w:bCs/>
                <w:lang w:val="el-GR"/>
              </w:rPr>
              <w:t>Ελλάδα</w:t>
            </w:r>
          </w:p>
          <w:p w:rsidR="004204CB" w:rsidRDefault="004204CB">
            <w:pPr>
              <w:rPr>
                <w:lang w:val="et-EE"/>
              </w:rPr>
            </w:pPr>
            <w:r>
              <w:rPr>
                <w:lang w:val="cs-CZ"/>
              </w:rPr>
              <w:t>sanofi-aventis AEBE</w:t>
            </w:r>
          </w:p>
          <w:p w:rsidR="004204CB" w:rsidRDefault="004204CB">
            <w:pPr>
              <w:rPr>
                <w:lang w:val="cs-CZ"/>
              </w:rPr>
            </w:pPr>
            <w:r>
              <w:rPr>
                <w:lang w:val="el-GR"/>
              </w:rPr>
              <w:t>Τηλ</w:t>
            </w:r>
            <w:r>
              <w:rPr>
                <w:lang w:val="cs-CZ"/>
              </w:rPr>
              <w:t>: +30 210 900 16 00</w:t>
            </w:r>
          </w:p>
          <w:p w:rsidR="004204CB" w:rsidRDefault="004204CB">
            <w:pPr>
              <w:rPr>
                <w:lang w:val="cs-CZ"/>
              </w:rPr>
            </w:pPr>
          </w:p>
        </w:tc>
        <w:tc>
          <w:tcPr>
            <w:tcW w:w="4678" w:type="dxa"/>
            <w:tcBorders>
              <w:top w:val="nil"/>
              <w:left w:val="nil"/>
              <w:bottom w:val="nil"/>
              <w:right w:val="nil"/>
            </w:tcBorders>
          </w:tcPr>
          <w:p w:rsidR="00F14902" w:rsidRDefault="00F14902" w:rsidP="00F14902">
            <w:pPr>
              <w:rPr>
                <w:b/>
                <w:bCs/>
                <w:lang w:val="cs-CZ"/>
              </w:rPr>
            </w:pPr>
            <w:r>
              <w:rPr>
                <w:b/>
                <w:bCs/>
                <w:lang w:val="cs-CZ"/>
              </w:rPr>
              <w:t>Österreich</w:t>
            </w:r>
          </w:p>
          <w:p w:rsidR="00F14902" w:rsidRDefault="00F14902" w:rsidP="00F14902">
            <w:r>
              <w:t>sanofi-aventis GmbH</w:t>
            </w:r>
          </w:p>
          <w:p w:rsidR="00F14902" w:rsidRDefault="00F14902" w:rsidP="00F14902">
            <w:pPr>
              <w:rPr>
                <w:lang w:val="fr-FR"/>
              </w:rPr>
            </w:pPr>
            <w:r>
              <w:rPr>
                <w:lang w:val="fr-FR"/>
              </w:rPr>
              <w:t>Tel: +43 1 80 185 – 0</w:t>
            </w:r>
          </w:p>
          <w:p w:rsidR="004204CB" w:rsidRDefault="004204CB" w:rsidP="00F14902">
            <w:pPr>
              <w:rPr>
                <w:lang w:val="fr-FR"/>
              </w:rPr>
            </w:pPr>
          </w:p>
        </w:tc>
      </w:tr>
      <w:tr w:rsidR="004204CB">
        <w:trPr>
          <w:gridBefore w:val="1"/>
          <w:wBefore w:w="34" w:type="dxa"/>
          <w:cantSplit/>
        </w:trPr>
        <w:tc>
          <w:tcPr>
            <w:tcW w:w="4644" w:type="dxa"/>
            <w:tcBorders>
              <w:top w:val="nil"/>
              <w:left w:val="nil"/>
              <w:bottom w:val="nil"/>
              <w:right w:val="nil"/>
            </w:tcBorders>
          </w:tcPr>
          <w:p w:rsidR="004204CB" w:rsidRDefault="004204CB">
            <w:pPr>
              <w:rPr>
                <w:b/>
                <w:bCs/>
                <w:lang w:val="es-ES"/>
              </w:rPr>
            </w:pPr>
            <w:r>
              <w:rPr>
                <w:b/>
                <w:bCs/>
                <w:lang w:val="es-ES"/>
              </w:rPr>
              <w:t>España</w:t>
            </w:r>
          </w:p>
          <w:p w:rsidR="004204CB" w:rsidRDefault="004204CB">
            <w:pPr>
              <w:rPr>
                <w:smallCaps/>
                <w:lang w:val="pt-PT"/>
              </w:rPr>
            </w:pPr>
            <w:r>
              <w:rPr>
                <w:lang w:val="pt-PT"/>
              </w:rPr>
              <w:t>sanofi-aventis, S.A.</w:t>
            </w:r>
          </w:p>
          <w:p w:rsidR="004204CB" w:rsidRDefault="004204CB">
            <w:pPr>
              <w:rPr>
                <w:lang w:val="pt-PT"/>
              </w:rPr>
            </w:pPr>
            <w:r>
              <w:rPr>
                <w:lang w:val="pt-PT"/>
              </w:rPr>
              <w:t>Tel: +34 93 485 94 00</w:t>
            </w:r>
          </w:p>
          <w:p w:rsidR="004204CB" w:rsidRDefault="004204CB">
            <w:pPr>
              <w:rPr>
                <w:lang w:val="sv-SE"/>
              </w:rPr>
            </w:pPr>
          </w:p>
        </w:tc>
        <w:tc>
          <w:tcPr>
            <w:tcW w:w="4678" w:type="dxa"/>
          </w:tcPr>
          <w:p w:rsidR="00F14902" w:rsidRDefault="00F14902" w:rsidP="00F14902">
            <w:pPr>
              <w:rPr>
                <w:b/>
                <w:bCs/>
                <w:lang w:val="lv-LV"/>
              </w:rPr>
            </w:pPr>
            <w:r>
              <w:rPr>
                <w:b/>
                <w:bCs/>
                <w:lang w:val="lv-LV"/>
              </w:rPr>
              <w:t>Polska</w:t>
            </w:r>
          </w:p>
          <w:p w:rsidR="00F14902" w:rsidRDefault="00F14902" w:rsidP="00F14902">
            <w:pPr>
              <w:rPr>
                <w:lang w:val="sv-SE"/>
              </w:rPr>
            </w:pPr>
            <w:r>
              <w:rPr>
                <w:lang w:val="sv-SE"/>
              </w:rPr>
              <w:t>sanofi-aventis Sp. z o.o.</w:t>
            </w:r>
          </w:p>
          <w:p w:rsidR="00F14902" w:rsidRDefault="00F14902" w:rsidP="00F14902">
            <w:pPr>
              <w:rPr>
                <w:lang w:val="fr-FR"/>
              </w:rPr>
            </w:pPr>
            <w:r>
              <w:rPr>
                <w:lang w:val="fr-FR"/>
              </w:rPr>
              <w:t>Tel.: +48 22 280 00 00</w:t>
            </w:r>
          </w:p>
          <w:p w:rsidR="004204CB" w:rsidRDefault="004204CB" w:rsidP="00F14902">
            <w:pPr>
              <w:rPr>
                <w:lang w:val="fr-FR"/>
              </w:rPr>
            </w:pPr>
          </w:p>
        </w:tc>
      </w:tr>
      <w:tr w:rsidR="004204CB">
        <w:trPr>
          <w:cantSplit/>
        </w:trPr>
        <w:tc>
          <w:tcPr>
            <w:tcW w:w="4678" w:type="dxa"/>
            <w:gridSpan w:val="2"/>
          </w:tcPr>
          <w:p w:rsidR="004204CB" w:rsidRDefault="004204CB">
            <w:pPr>
              <w:rPr>
                <w:b/>
                <w:bCs/>
                <w:lang w:val="fr-FR"/>
              </w:rPr>
            </w:pPr>
            <w:r>
              <w:rPr>
                <w:b/>
                <w:bCs/>
                <w:lang w:val="fr-FR"/>
              </w:rPr>
              <w:t>France</w:t>
            </w:r>
          </w:p>
          <w:p w:rsidR="004204CB" w:rsidRDefault="004204CB">
            <w:pPr>
              <w:rPr>
                <w:lang w:val="fr-FR"/>
              </w:rPr>
            </w:pPr>
            <w:r>
              <w:rPr>
                <w:lang w:val="fr-BE"/>
              </w:rPr>
              <w:t>sanofi-aventis France</w:t>
            </w:r>
          </w:p>
          <w:p w:rsidR="004204CB" w:rsidRDefault="004204CB">
            <w:pPr>
              <w:rPr>
                <w:lang w:val="pt-PT"/>
              </w:rPr>
            </w:pPr>
            <w:r>
              <w:rPr>
                <w:lang w:val="pt-PT"/>
              </w:rPr>
              <w:t>Tél: 0 800 222 555</w:t>
            </w:r>
          </w:p>
          <w:p w:rsidR="004204CB" w:rsidRDefault="004204CB">
            <w:pPr>
              <w:rPr>
                <w:lang w:val="pt-PT"/>
              </w:rPr>
            </w:pPr>
            <w:r>
              <w:rPr>
                <w:lang w:val="pt-PT"/>
              </w:rPr>
              <w:t>Appel depuis l’étranger : +33 1 57 63 23 23</w:t>
            </w:r>
          </w:p>
          <w:p w:rsidR="004204CB" w:rsidRDefault="004204CB">
            <w:pPr>
              <w:rPr>
                <w:lang w:val="fr-FR"/>
              </w:rPr>
            </w:pPr>
          </w:p>
        </w:tc>
        <w:tc>
          <w:tcPr>
            <w:tcW w:w="4678" w:type="dxa"/>
          </w:tcPr>
          <w:p w:rsidR="00F14902" w:rsidRPr="00045B15" w:rsidRDefault="00F14902" w:rsidP="00F14902">
            <w:pPr>
              <w:rPr>
                <w:b/>
                <w:bCs/>
                <w:lang w:val="pt-PT"/>
              </w:rPr>
            </w:pPr>
            <w:r w:rsidRPr="00045B15">
              <w:rPr>
                <w:b/>
                <w:bCs/>
                <w:lang w:val="pt-PT"/>
              </w:rPr>
              <w:t>Portugal</w:t>
            </w:r>
          </w:p>
          <w:p w:rsidR="00F14902" w:rsidRPr="00045B15" w:rsidRDefault="00F14902" w:rsidP="00F14902">
            <w:pPr>
              <w:rPr>
                <w:lang w:val="pt-PT"/>
              </w:rPr>
            </w:pPr>
            <w:r>
              <w:rPr>
                <w:lang w:val="pt-PT"/>
              </w:rPr>
              <w:t>S</w:t>
            </w:r>
            <w:r w:rsidRPr="00045B15">
              <w:rPr>
                <w:lang w:val="pt-PT"/>
              </w:rPr>
              <w:t>anofi - Produtos Farmacêuticos, Ld</w:t>
            </w:r>
            <w:r>
              <w:rPr>
                <w:lang w:val="pt-PT"/>
              </w:rPr>
              <w:t>a</w:t>
            </w:r>
          </w:p>
          <w:p w:rsidR="00F14902" w:rsidRDefault="00F14902" w:rsidP="00F14902">
            <w:pPr>
              <w:rPr>
                <w:lang w:val="fr-FR"/>
              </w:rPr>
            </w:pPr>
            <w:r>
              <w:rPr>
                <w:lang w:val="fr-FR"/>
              </w:rPr>
              <w:t>Tel: +351 21 35 89 400</w:t>
            </w:r>
          </w:p>
          <w:p w:rsidR="004204CB" w:rsidRDefault="004204CB" w:rsidP="00F14902">
            <w:pPr>
              <w:rPr>
                <w:lang w:val="cs-CZ"/>
              </w:rPr>
            </w:pPr>
          </w:p>
        </w:tc>
      </w:tr>
      <w:tr w:rsidR="004204CB">
        <w:trPr>
          <w:gridBefore w:val="1"/>
          <w:wBefore w:w="34" w:type="dxa"/>
          <w:cantSplit/>
        </w:trPr>
        <w:tc>
          <w:tcPr>
            <w:tcW w:w="4644" w:type="dxa"/>
          </w:tcPr>
          <w:p w:rsidR="00F14902" w:rsidRPr="00020AFF" w:rsidRDefault="00F14902" w:rsidP="00F14902">
            <w:pPr>
              <w:keepNext/>
              <w:rPr>
                <w:rFonts w:eastAsia="SimSun"/>
                <w:b/>
                <w:bCs/>
                <w:lang w:val="it-IT"/>
              </w:rPr>
            </w:pPr>
            <w:r w:rsidRPr="00020AFF">
              <w:rPr>
                <w:rFonts w:eastAsia="SimSun"/>
                <w:b/>
                <w:bCs/>
                <w:lang w:val="it-IT"/>
              </w:rPr>
              <w:t>Hrvatska</w:t>
            </w:r>
          </w:p>
          <w:p w:rsidR="00F14902" w:rsidRPr="00020AFF" w:rsidRDefault="00F14902" w:rsidP="00F14902">
            <w:pPr>
              <w:rPr>
                <w:rFonts w:eastAsia="SimSun"/>
                <w:lang w:val="it-IT"/>
              </w:rPr>
            </w:pPr>
            <w:r w:rsidRPr="00020AFF">
              <w:rPr>
                <w:rFonts w:eastAsia="SimSun"/>
                <w:lang w:val="it-IT"/>
              </w:rPr>
              <w:t>sanofi-aventis Croatia d.o.o.</w:t>
            </w:r>
          </w:p>
          <w:p w:rsidR="004204CB" w:rsidRDefault="00F14902" w:rsidP="00F14902">
            <w:pPr>
              <w:rPr>
                <w:lang w:val="fr-FR"/>
              </w:rPr>
            </w:pPr>
            <w:r w:rsidRPr="00020AFF">
              <w:rPr>
                <w:rFonts w:eastAsia="SimSun"/>
                <w:lang w:val="fr-FR"/>
              </w:rPr>
              <w:t>Tel: +385 1 600 34 00</w:t>
            </w:r>
          </w:p>
        </w:tc>
        <w:tc>
          <w:tcPr>
            <w:tcW w:w="4678" w:type="dxa"/>
          </w:tcPr>
          <w:p w:rsidR="00F14902" w:rsidRDefault="00F14902" w:rsidP="00F14902">
            <w:pPr>
              <w:tabs>
                <w:tab w:val="left" w:pos="-720"/>
                <w:tab w:val="left" w:pos="4536"/>
              </w:tabs>
              <w:suppressAutoHyphens/>
              <w:rPr>
                <w:b/>
                <w:noProof/>
                <w:szCs w:val="22"/>
                <w:lang w:val="pl-PL"/>
              </w:rPr>
            </w:pPr>
            <w:r>
              <w:rPr>
                <w:b/>
                <w:noProof/>
                <w:szCs w:val="22"/>
                <w:lang w:val="pl-PL"/>
              </w:rPr>
              <w:t>România</w:t>
            </w:r>
          </w:p>
          <w:p w:rsidR="00F14902" w:rsidRDefault="00D14BBD" w:rsidP="00F14902">
            <w:pPr>
              <w:tabs>
                <w:tab w:val="left" w:pos="-720"/>
                <w:tab w:val="left" w:pos="4536"/>
              </w:tabs>
              <w:suppressAutoHyphens/>
              <w:rPr>
                <w:noProof/>
                <w:szCs w:val="22"/>
                <w:lang w:val="pl-PL"/>
              </w:rPr>
            </w:pPr>
            <w:r>
              <w:rPr>
                <w:bCs/>
                <w:szCs w:val="22"/>
                <w:lang w:val="fr-FR"/>
              </w:rPr>
              <w:t>S</w:t>
            </w:r>
            <w:r w:rsidR="00F14902">
              <w:rPr>
                <w:bCs/>
                <w:szCs w:val="22"/>
                <w:lang w:val="fr-FR"/>
              </w:rPr>
              <w:t>anofi Rom</w:t>
            </w:r>
            <w:r>
              <w:rPr>
                <w:bCs/>
                <w:szCs w:val="22"/>
                <w:lang w:val="fr-FR"/>
              </w:rPr>
              <w:t>a</w:t>
            </w:r>
            <w:r w:rsidR="00F14902">
              <w:rPr>
                <w:bCs/>
                <w:szCs w:val="22"/>
                <w:lang w:val="fr-FR"/>
              </w:rPr>
              <w:t>nia SRL</w:t>
            </w:r>
          </w:p>
          <w:p w:rsidR="00F14902" w:rsidRDefault="00F14902" w:rsidP="00F14902">
            <w:pPr>
              <w:rPr>
                <w:szCs w:val="22"/>
                <w:lang w:val="fr-FR"/>
              </w:rPr>
            </w:pPr>
            <w:r>
              <w:rPr>
                <w:noProof/>
                <w:szCs w:val="22"/>
                <w:lang w:val="pl-PL"/>
              </w:rPr>
              <w:t xml:space="preserve">Tel: +40 </w:t>
            </w:r>
            <w:r>
              <w:rPr>
                <w:szCs w:val="22"/>
                <w:lang w:val="fr-FR"/>
              </w:rPr>
              <w:t>(0) 21 317 31 36</w:t>
            </w:r>
          </w:p>
          <w:p w:rsidR="004204CB" w:rsidRDefault="004204CB" w:rsidP="00F14902">
            <w:pPr>
              <w:rPr>
                <w:lang w:val="cs-CZ"/>
              </w:rPr>
            </w:pPr>
          </w:p>
        </w:tc>
      </w:tr>
      <w:tr w:rsidR="004204CB" w:rsidRPr="004D0C23">
        <w:trPr>
          <w:gridBefore w:val="1"/>
          <w:wBefore w:w="34" w:type="dxa"/>
          <w:cantSplit/>
        </w:trPr>
        <w:tc>
          <w:tcPr>
            <w:tcW w:w="4644" w:type="dxa"/>
          </w:tcPr>
          <w:p w:rsidR="00F14902" w:rsidRDefault="00F14902" w:rsidP="00F14902">
            <w:pPr>
              <w:rPr>
                <w:b/>
                <w:bCs/>
                <w:lang w:val="fr-FR"/>
              </w:rPr>
            </w:pPr>
            <w:r>
              <w:rPr>
                <w:b/>
                <w:bCs/>
                <w:lang w:val="fr-FR"/>
              </w:rPr>
              <w:t>Ireland</w:t>
            </w:r>
          </w:p>
          <w:p w:rsidR="00F14902" w:rsidRDefault="00F14902" w:rsidP="00F14902">
            <w:pPr>
              <w:rPr>
                <w:lang w:val="fr-FR"/>
              </w:rPr>
            </w:pPr>
            <w:r>
              <w:rPr>
                <w:lang w:val="fr-FR"/>
              </w:rPr>
              <w:t>sanofi-aventis Ireland Ltd.</w:t>
            </w:r>
            <w:r w:rsidR="0053601A">
              <w:rPr>
                <w:lang w:val="fr-FR"/>
              </w:rPr>
              <w:t xml:space="preserve"> T/A SANOFI</w:t>
            </w:r>
          </w:p>
          <w:p w:rsidR="00F14902" w:rsidRDefault="00F14902" w:rsidP="00F14902">
            <w:pPr>
              <w:rPr>
                <w:lang w:val="fr-FR"/>
              </w:rPr>
            </w:pPr>
            <w:r>
              <w:rPr>
                <w:lang w:val="fr-FR"/>
              </w:rPr>
              <w:t>Tel: +353 (0) 1 403 56 00</w:t>
            </w:r>
          </w:p>
          <w:p w:rsidR="004204CB" w:rsidRPr="004D0C23" w:rsidRDefault="004204CB" w:rsidP="00F14902">
            <w:pPr>
              <w:rPr>
                <w:szCs w:val="22"/>
                <w:lang w:val="cs-CZ"/>
              </w:rPr>
            </w:pPr>
          </w:p>
        </w:tc>
        <w:tc>
          <w:tcPr>
            <w:tcW w:w="4678" w:type="dxa"/>
          </w:tcPr>
          <w:p w:rsidR="00F14902" w:rsidRDefault="00F14902" w:rsidP="00F14902">
            <w:pPr>
              <w:rPr>
                <w:b/>
                <w:bCs/>
                <w:lang w:val="sl-SI"/>
              </w:rPr>
            </w:pPr>
            <w:r>
              <w:rPr>
                <w:b/>
                <w:bCs/>
                <w:lang w:val="sl-SI"/>
              </w:rPr>
              <w:t>Slovenija</w:t>
            </w:r>
          </w:p>
          <w:p w:rsidR="00F14902" w:rsidRDefault="00F14902" w:rsidP="00F14902">
            <w:pPr>
              <w:rPr>
                <w:lang w:val="cs-CZ"/>
              </w:rPr>
            </w:pPr>
            <w:r>
              <w:rPr>
                <w:lang w:val="cs-CZ"/>
              </w:rPr>
              <w:t>sanofi-aventis d.o.o.</w:t>
            </w:r>
          </w:p>
          <w:p w:rsidR="00F14902" w:rsidRDefault="00F14902" w:rsidP="00F14902">
            <w:pPr>
              <w:rPr>
                <w:lang w:val="cs-CZ"/>
              </w:rPr>
            </w:pPr>
            <w:r>
              <w:rPr>
                <w:lang w:val="cs-CZ"/>
              </w:rPr>
              <w:t>Tel: +386 1 560 48 00</w:t>
            </w:r>
          </w:p>
          <w:p w:rsidR="004204CB" w:rsidRPr="004D0C23" w:rsidRDefault="004204CB" w:rsidP="00F14902">
            <w:pPr>
              <w:rPr>
                <w:szCs w:val="22"/>
                <w:lang w:val="sk-SK"/>
              </w:rPr>
            </w:pPr>
          </w:p>
        </w:tc>
      </w:tr>
      <w:tr w:rsidR="004204CB">
        <w:trPr>
          <w:gridBefore w:val="1"/>
          <w:wBefore w:w="34" w:type="dxa"/>
          <w:cantSplit/>
        </w:trPr>
        <w:tc>
          <w:tcPr>
            <w:tcW w:w="4644" w:type="dxa"/>
          </w:tcPr>
          <w:p w:rsidR="00F14902" w:rsidRPr="004D0C23" w:rsidRDefault="00F14902" w:rsidP="00F14902">
            <w:pPr>
              <w:rPr>
                <w:b/>
                <w:bCs/>
                <w:szCs w:val="22"/>
                <w:lang w:val="is-IS"/>
              </w:rPr>
            </w:pPr>
            <w:r w:rsidRPr="004D0C23">
              <w:rPr>
                <w:b/>
                <w:bCs/>
                <w:szCs w:val="22"/>
                <w:lang w:val="is-IS"/>
              </w:rPr>
              <w:t>Ísland</w:t>
            </w:r>
          </w:p>
          <w:p w:rsidR="00F14902" w:rsidRPr="004D0C23" w:rsidRDefault="00F14902" w:rsidP="00F14902">
            <w:pPr>
              <w:rPr>
                <w:szCs w:val="22"/>
                <w:lang w:val="is-IS"/>
              </w:rPr>
            </w:pPr>
            <w:r w:rsidRPr="004D0C23">
              <w:rPr>
                <w:szCs w:val="22"/>
                <w:lang w:val="cs-CZ"/>
              </w:rPr>
              <w:t>Vistor hf.</w:t>
            </w:r>
          </w:p>
          <w:p w:rsidR="00F14902" w:rsidRPr="004D0C23" w:rsidRDefault="00F14902" w:rsidP="00F14902">
            <w:pPr>
              <w:rPr>
                <w:szCs w:val="22"/>
                <w:lang w:val="cs-CZ"/>
              </w:rPr>
            </w:pPr>
            <w:r w:rsidRPr="004D0C23">
              <w:rPr>
                <w:noProof/>
                <w:szCs w:val="22"/>
              </w:rPr>
              <w:t>Sími</w:t>
            </w:r>
            <w:r w:rsidRPr="004D0C23">
              <w:rPr>
                <w:szCs w:val="22"/>
                <w:lang w:val="cs-CZ"/>
              </w:rPr>
              <w:t>: +354 535 7000</w:t>
            </w:r>
          </w:p>
          <w:p w:rsidR="004204CB" w:rsidRDefault="004204CB" w:rsidP="00F14902">
            <w:pPr>
              <w:rPr>
                <w:lang w:val="it-IT"/>
              </w:rPr>
            </w:pPr>
          </w:p>
        </w:tc>
        <w:tc>
          <w:tcPr>
            <w:tcW w:w="4678" w:type="dxa"/>
          </w:tcPr>
          <w:p w:rsidR="00F14902" w:rsidRPr="004D0C23" w:rsidRDefault="00F14902" w:rsidP="00F14902">
            <w:pPr>
              <w:rPr>
                <w:b/>
                <w:bCs/>
                <w:szCs w:val="22"/>
                <w:lang w:val="sk-SK"/>
              </w:rPr>
            </w:pPr>
            <w:r w:rsidRPr="004D0C23">
              <w:rPr>
                <w:b/>
                <w:bCs/>
                <w:szCs w:val="22"/>
                <w:lang w:val="sk-SK"/>
              </w:rPr>
              <w:t>Slovenská republika</w:t>
            </w:r>
          </w:p>
          <w:p w:rsidR="00F14902" w:rsidRPr="004D0C23" w:rsidRDefault="00F14902" w:rsidP="00F14902">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F14902" w:rsidRPr="004D0C23" w:rsidRDefault="00F14902" w:rsidP="00F14902">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4204CB" w:rsidRDefault="004204CB" w:rsidP="00F14902">
            <w:pPr>
              <w:rPr>
                <w:lang w:val="it-IT"/>
              </w:rPr>
            </w:pPr>
          </w:p>
        </w:tc>
      </w:tr>
      <w:tr w:rsidR="004204CB">
        <w:trPr>
          <w:gridBefore w:val="1"/>
          <w:wBefore w:w="34" w:type="dxa"/>
          <w:cantSplit/>
        </w:trPr>
        <w:tc>
          <w:tcPr>
            <w:tcW w:w="4644" w:type="dxa"/>
          </w:tcPr>
          <w:p w:rsidR="00F14902" w:rsidRDefault="00F14902" w:rsidP="00F14902">
            <w:pPr>
              <w:rPr>
                <w:b/>
                <w:bCs/>
                <w:lang w:val="it-IT"/>
              </w:rPr>
            </w:pPr>
            <w:r>
              <w:rPr>
                <w:b/>
                <w:bCs/>
                <w:lang w:val="it-IT"/>
              </w:rPr>
              <w:t>Italia</w:t>
            </w:r>
          </w:p>
          <w:p w:rsidR="00F14902" w:rsidRDefault="00A42A18" w:rsidP="00F14902">
            <w:pPr>
              <w:rPr>
                <w:lang w:val="it-IT"/>
              </w:rPr>
            </w:pPr>
            <w:r>
              <w:rPr>
                <w:lang w:val="it-IT"/>
              </w:rPr>
              <w:t>S</w:t>
            </w:r>
            <w:r w:rsidR="00F14902">
              <w:rPr>
                <w:lang w:val="it-IT"/>
              </w:rPr>
              <w:t>anofi S.</w:t>
            </w:r>
            <w:r w:rsidR="006738B0">
              <w:rPr>
                <w:lang w:val="it-IT"/>
              </w:rPr>
              <w:t>r.l.</w:t>
            </w:r>
          </w:p>
          <w:p w:rsidR="00F14902" w:rsidRDefault="00F14902" w:rsidP="00F14902">
            <w:pPr>
              <w:rPr>
                <w:lang w:val="it-IT"/>
              </w:rPr>
            </w:pPr>
            <w:r>
              <w:rPr>
                <w:lang w:val="it-IT"/>
              </w:rPr>
              <w:t xml:space="preserve">Tel: </w:t>
            </w:r>
            <w:r w:rsidR="00D14BBD">
              <w:rPr>
                <w:lang w:val="it-IT"/>
              </w:rPr>
              <w:t>800.536389</w:t>
            </w:r>
          </w:p>
          <w:p w:rsidR="004204CB" w:rsidRDefault="004204CB" w:rsidP="00F14902">
            <w:pPr>
              <w:rPr>
                <w:lang w:val="fr-FR"/>
              </w:rPr>
            </w:pPr>
          </w:p>
        </w:tc>
        <w:tc>
          <w:tcPr>
            <w:tcW w:w="4678" w:type="dxa"/>
          </w:tcPr>
          <w:p w:rsidR="00F14902" w:rsidRDefault="00F14902" w:rsidP="00F14902">
            <w:pPr>
              <w:rPr>
                <w:b/>
                <w:bCs/>
                <w:lang w:val="it-IT"/>
              </w:rPr>
            </w:pPr>
            <w:r>
              <w:rPr>
                <w:b/>
                <w:bCs/>
                <w:lang w:val="it-IT"/>
              </w:rPr>
              <w:t>Suomi/Finland</w:t>
            </w:r>
          </w:p>
          <w:p w:rsidR="00F14902" w:rsidRDefault="00153D2C" w:rsidP="00F14902">
            <w:pPr>
              <w:rPr>
                <w:lang w:val="it-IT"/>
              </w:rPr>
            </w:pPr>
            <w:r>
              <w:rPr>
                <w:lang w:val="it-IT"/>
              </w:rPr>
              <w:t>Sanofi</w:t>
            </w:r>
            <w:r w:rsidR="00F14902">
              <w:rPr>
                <w:lang w:val="it-IT"/>
              </w:rPr>
              <w:t xml:space="preserve"> Oy</w:t>
            </w:r>
          </w:p>
          <w:p w:rsidR="00F14902" w:rsidRDefault="00F14902" w:rsidP="00F14902">
            <w:pPr>
              <w:rPr>
                <w:lang w:val="it-IT"/>
              </w:rPr>
            </w:pPr>
            <w:r>
              <w:rPr>
                <w:lang w:val="it-IT"/>
              </w:rPr>
              <w:t>Puh/Tel: +358 (0) 201 200 300</w:t>
            </w:r>
          </w:p>
          <w:p w:rsidR="004204CB" w:rsidRDefault="004204CB" w:rsidP="00F14902">
            <w:pPr>
              <w:rPr>
                <w:lang w:val="sv-SE"/>
              </w:rPr>
            </w:pPr>
          </w:p>
        </w:tc>
      </w:tr>
      <w:tr w:rsidR="004204CB">
        <w:trPr>
          <w:gridBefore w:val="1"/>
          <w:wBefore w:w="34" w:type="dxa"/>
          <w:cantSplit/>
        </w:trPr>
        <w:tc>
          <w:tcPr>
            <w:tcW w:w="4644" w:type="dxa"/>
          </w:tcPr>
          <w:p w:rsidR="00F14902" w:rsidRDefault="00F14902" w:rsidP="00F14902">
            <w:pPr>
              <w:rPr>
                <w:b/>
                <w:bCs/>
                <w:lang w:val="it-IT"/>
              </w:rPr>
            </w:pPr>
            <w:r>
              <w:rPr>
                <w:b/>
                <w:bCs/>
                <w:lang w:val="el-GR"/>
              </w:rPr>
              <w:t>Κύπρος</w:t>
            </w:r>
          </w:p>
          <w:p w:rsidR="00F14902" w:rsidRDefault="00F14902" w:rsidP="00F14902">
            <w:pPr>
              <w:rPr>
                <w:lang w:val="it-IT"/>
              </w:rPr>
            </w:pPr>
            <w:r>
              <w:rPr>
                <w:lang w:val="it-IT"/>
              </w:rPr>
              <w:t>sanofi-aventis Cyprus Ltd.</w:t>
            </w:r>
          </w:p>
          <w:p w:rsidR="00F14902" w:rsidRDefault="00F14902" w:rsidP="00F14902">
            <w:pPr>
              <w:rPr>
                <w:lang w:val="fr-FR"/>
              </w:rPr>
            </w:pPr>
            <w:r>
              <w:rPr>
                <w:lang w:val="el-GR"/>
              </w:rPr>
              <w:t>Τηλ: +</w:t>
            </w:r>
            <w:r>
              <w:rPr>
                <w:lang w:val="fr-FR"/>
              </w:rPr>
              <w:t>357 22 871600</w:t>
            </w:r>
          </w:p>
          <w:p w:rsidR="004204CB" w:rsidRDefault="004204CB" w:rsidP="00F14902">
            <w:pPr>
              <w:rPr>
                <w:lang w:val="sv-SE"/>
              </w:rPr>
            </w:pPr>
          </w:p>
        </w:tc>
        <w:tc>
          <w:tcPr>
            <w:tcW w:w="4678" w:type="dxa"/>
          </w:tcPr>
          <w:p w:rsidR="00F14902" w:rsidRDefault="00F14902" w:rsidP="00F14902">
            <w:pPr>
              <w:rPr>
                <w:b/>
                <w:bCs/>
                <w:lang w:val="sv-SE"/>
              </w:rPr>
            </w:pPr>
            <w:r>
              <w:rPr>
                <w:b/>
                <w:bCs/>
                <w:lang w:val="sv-SE"/>
              </w:rPr>
              <w:t>Sverige</w:t>
            </w:r>
          </w:p>
          <w:p w:rsidR="00F14902" w:rsidRDefault="00153D2C" w:rsidP="00F14902">
            <w:pPr>
              <w:rPr>
                <w:lang w:val="sv-SE"/>
              </w:rPr>
            </w:pPr>
            <w:r>
              <w:rPr>
                <w:lang w:val="sv-SE"/>
              </w:rPr>
              <w:t>Sanofi</w:t>
            </w:r>
            <w:r w:rsidR="00F14902">
              <w:rPr>
                <w:lang w:val="sv-SE"/>
              </w:rPr>
              <w:t xml:space="preserve"> AB</w:t>
            </w:r>
          </w:p>
          <w:p w:rsidR="00F14902" w:rsidRDefault="00F14902" w:rsidP="00F14902">
            <w:pPr>
              <w:rPr>
                <w:lang w:val="sv-SE"/>
              </w:rPr>
            </w:pPr>
            <w:r>
              <w:rPr>
                <w:lang w:val="sv-SE"/>
              </w:rPr>
              <w:t>Tel: +46 (0)8 634 50 00</w:t>
            </w:r>
          </w:p>
          <w:p w:rsidR="004204CB" w:rsidRDefault="004204CB" w:rsidP="00F14902">
            <w:pPr>
              <w:rPr>
                <w:lang w:val="sv-SE"/>
              </w:rPr>
            </w:pPr>
          </w:p>
        </w:tc>
      </w:tr>
      <w:tr w:rsidR="004204CB">
        <w:trPr>
          <w:gridBefore w:val="1"/>
          <w:wBefore w:w="34" w:type="dxa"/>
          <w:cantSplit/>
        </w:trPr>
        <w:tc>
          <w:tcPr>
            <w:tcW w:w="4644" w:type="dxa"/>
          </w:tcPr>
          <w:p w:rsidR="00F14902" w:rsidRDefault="00F14902" w:rsidP="00F14902">
            <w:pPr>
              <w:rPr>
                <w:b/>
                <w:bCs/>
                <w:lang w:val="lv-LV"/>
              </w:rPr>
            </w:pPr>
            <w:r>
              <w:rPr>
                <w:b/>
                <w:bCs/>
                <w:lang w:val="lv-LV"/>
              </w:rPr>
              <w:t>Latvija</w:t>
            </w:r>
          </w:p>
          <w:p w:rsidR="00F14902" w:rsidRDefault="00F14902" w:rsidP="00F14902">
            <w:pPr>
              <w:rPr>
                <w:lang w:val="sv-SE"/>
              </w:rPr>
            </w:pPr>
            <w:r>
              <w:rPr>
                <w:lang w:val="sv-SE"/>
              </w:rPr>
              <w:t>sanofi-aventis Latvia SIA</w:t>
            </w:r>
          </w:p>
          <w:p w:rsidR="00F14902" w:rsidRDefault="00F14902" w:rsidP="00F14902">
            <w:pPr>
              <w:rPr>
                <w:lang w:val="sv-SE"/>
              </w:rPr>
            </w:pPr>
            <w:r>
              <w:rPr>
                <w:lang w:val="sv-SE"/>
              </w:rPr>
              <w:t>Tel: +371 67 33 24 51</w:t>
            </w:r>
          </w:p>
          <w:p w:rsidR="004204CB" w:rsidRDefault="004204CB" w:rsidP="00F14902">
            <w:pPr>
              <w:rPr>
                <w:lang w:val="lv-LV"/>
              </w:rPr>
            </w:pPr>
          </w:p>
        </w:tc>
        <w:tc>
          <w:tcPr>
            <w:tcW w:w="4678" w:type="dxa"/>
          </w:tcPr>
          <w:p w:rsidR="00F14902" w:rsidRDefault="00F14902" w:rsidP="00F14902">
            <w:pPr>
              <w:rPr>
                <w:b/>
                <w:bCs/>
                <w:lang w:val="sv-SE"/>
              </w:rPr>
            </w:pPr>
            <w:r>
              <w:rPr>
                <w:b/>
                <w:bCs/>
                <w:lang w:val="sv-SE"/>
              </w:rPr>
              <w:t>United Kingdom</w:t>
            </w:r>
          </w:p>
          <w:p w:rsidR="00F14902" w:rsidRDefault="00F14902" w:rsidP="00F14902">
            <w:pPr>
              <w:rPr>
                <w:lang w:val="sv-SE"/>
              </w:rPr>
            </w:pPr>
            <w:r>
              <w:rPr>
                <w:lang w:val="sv-SE"/>
              </w:rPr>
              <w:t>Sanofi</w:t>
            </w:r>
          </w:p>
          <w:p w:rsidR="00F14902" w:rsidRDefault="00F14902" w:rsidP="00F14902">
            <w:pPr>
              <w:rPr>
                <w:lang w:val="sv-SE"/>
              </w:rPr>
            </w:pPr>
            <w:r>
              <w:rPr>
                <w:lang w:val="sv-SE"/>
              </w:rPr>
              <w:t xml:space="preserve">Tel: </w:t>
            </w:r>
            <w:r w:rsidR="00153D2C">
              <w:rPr>
                <w:lang w:val="sv-SE"/>
              </w:rPr>
              <w:t>+44 (0) 845 372 7101</w:t>
            </w:r>
          </w:p>
          <w:p w:rsidR="004204CB" w:rsidRDefault="004204CB">
            <w:pPr>
              <w:rPr>
                <w:lang w:val="lv-LV"/>
              </w:rPr>
            </w:pPr>
          </w:p>
        </w:tc>
      </w:tr>
    </w:tbl>
    <w:p w:rsidR="004204CB" w:rsidRDefault="004204CB">
      <w:pPr>
        <w:rPr>
          <w:lang w:val="fr-FR"/>
        </w:rPr>
      </w:pPr>
    </w:p>
    <w:p w:rsidR="00F14902" w:rsidRPr="00F14902" w:rsidRDefault="00F14902" w:rsidP="00F14902">
      <w:pPr>
        <w:rPr>
          <w:b/>
          <w:szCs w:val="22"/>
          <w:lang w:val="da-DK"/>
        </w:rPr>
      </w:pPr>
      <w:r w:rsidRPr="00F14902">
        <w:rPr>
          <w:b/>
          <w:szCs w:val="22"/>
          <w:lang w:val="da-DK"/>
        </w:rPr>
        <w:t>Denne indlægsseddel blev senest ændret</w:t>
      </w:r>
    </w:p>
    <w:p w:rsidR="004204CB" w:rsidRPr="002A00F0" w:rsidRDefault="004204CB" w:rsidP="004204CB">
      <w:pPr>
        <w:pStyle w:val="EMEABodyText"/>
        <w:rPr>
          <w:lang w:val="da-DK"/>
        </w:rPr>
      </w:pPr>
    </w:p>
    <w:p w:rsidR="004204CB" w:rsidRDefault="004204CB" w:rsidP="004204CB">
      <w:pPr>
        <w:pStyle w:val="EMEABodyText"/>
        <w:rPr>
          <w:bCs/>
          <w:noProof/>
          <w:lang w:val="da-DK"/>
        </w:rPr>
      </w:pPr>
      <w:r w:rsidRPr="002A00F0">
        <w:rPr>
          <w:noProof/>
          <w:lang w:val="da-DK"/>
        </w:rPr>
        <w:t xml:space="preserve">Du kan finde yderligere information om </w:t>
      </w:r>
      <w:r>
        <w:rPr>
          <w:lang w:val="da-DK"/>
        </w:rPr>
        <w:t>Aprovel</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6738B0" w:rsidRPr="00423BE6">
        <w:rPr>
          <w:bCs/>
          <w:noProof/>
          <w:lang w:val="da-DK"/>
        </w:rPr>
        <w:t>http://www.ema.europa.eu</w:t>
      </w:r>
    </w:p>
    <w:p w:rsidR="00DD55EE" w:rsidRPr="002A00F0" w:rsidRDefault="00DD55EE" w:rsidP="004204CB">
      <w:pPr>
        <w:pStyle w:val="EMEABodyText"/>
        <w:rPr>
          <w:noProof/>
          <w:lang w:val="da-DK"/>
        </w:rPr>
      </w:pPr>
    </w:p>
    <w:p w:rsidR="00A64FD0" w:rsidRPr="00A64FD0" w:rsidRDefault="004204CB" w:rsidP="00A64FD0">
      <w:pPr>
        <w:pStyle w:val="EMEATitle"/>
        <w:rPr>
          <w:lang w:val="da-DK"/>
        </w:rPr>
      </w:pPr>
      <w:r w:rsidRPr="00B74C63">
        <w:rPr>
          <w:lang w:val="da-DK"/>
        </w:rPr>
        <w:br w:type="page"/>
      </w:r>
      <w:r w:rsidR="00A64FD0" w:rsidRPr="00A64FD0">
        <w:rPr>
          <w:szCs w:val="22"/>
          <w:lang w:val="da-DK"/>
        </w:rPr>
        <w:t>Indlægsseddel: Information til brugeren</w:t>
      </w:r>
    </w:p>
    <w:p w:rsidR="004204CB" w:rsidRPr="002A00F0" w:rsidRDefault="004204CB" w:rsidP="004204CB">
      <w:pPr>
        <w:pStyle w:val="EMEATitle"/>
        <w:rPr>
          <w:lang w:val="da-DK"/>
        </w:rPr>
      </w:pPr>
      <w:r>
        <w:rPr>
          <w:lang w:val="da-DK"/>
        </w:rPr>
        <w:t>Aprovel</w:t>
      </w:r>
      <w:r w:rsidRPr="002A00F0">
        <w:rPr>
          <w:lang w:val="da-DK"/>
        </w:rPr>
        <w:t xml:space="preserve"> </w:t>
      </w:r>
      <w:r>
        <w:rPr>
          <w:lang w:val="da-DK"/>
        </w:rPr>
        <w:t>300</w:t>
      </w:r>
      <w:r w:rsidRPr="002A00F0">
        <w:rPr>
          <w:lang w:val="da-DK"/>
        </w:rPr>
        <w:t> mg filmovertrukne tabletter</w:t>
      </w:r>
    </w:p>
    <w:p w:rsidR="004204CB" w:rsidRPr="002A00F0" w:rsidRDefault="004204CB" w:rsidP="004204CB">
      <w:pPr>
        <w:pStyle w:val="EMEABodyText"/>
        <w:jc w:val="center"/>
        <w:rPr>
          <w:lang w:val="da-DK"/>
        </w:rPr>
      </w:pPr>
      <w:r w:rsidRPr="002A00F0">
        <w:rPr>
          <w:lang w:val="da-DK"/>
        </w:rPr>
        <w:t>irbesartan</w:t>
      </w:r>
    </w:p>
    <w:p w:rsidR="004204CB" w:rsidRPr="002A00F0" w:rsidRDefault="004204CB">
      <w:pPr>
        <w:pStyle w:val="EMEABodyText"/>
        <w:rPr>
          <w:b/>
          <w:lang w:val="da-DK"/>
        </w:rPr>
      </w:pPr>
    </w:p>
    <w:p w:rsidR="00A64FD0" w:rsidRPr="00A64FD0" w:rsidRDefault="00A64FD0" w:rsidP="00A64FD0">
      <w:pPr>
        <w:ind w:right="-2"/>
        <w:rPr>
          <w:b/>
          <w:szCs w:val="22"/>
          <w:lang w:val="da-DK"/>
        </w:rPr>
      </w:pPr>
      <w:r w:rsidRPr="00A64FD0">
        <w:rPr>
          <w:b/>
          <w:szCs w:val="22"/>
          <w:lang w:val="da-DK"/>
        </w:rPr>
        <w:t>Læs denne indlægsseddel grundigt, inden du begynder at tage dette lægemiddel, da den indeholder vigtige oplysninger.</w:t>
      </w:r>
    </w:p>
    <w:p w:rsidR="00A64FD0" w:rsidRPr="00A64FD0" w:rsidRDefault="00A64FD0" w:rsidP="00A64FD0">
      <w:pPr>
        <w:numPr>
          <w:ilvl w:val="0"/>
          <w:numId w:val="35"/>
        </w:numPr>
        <w:ind w:left="567" w:hanging="567"/>
        <w:rPr>
          <w:szCs w:val="22"/>
          <w:lang w:val="da-DK"/>
        </w:rPr>
      </w:pPr>
      <w:r w:rsidRPr="00A64FD0">
        <w:rPr>
          <w:szCs w:val="22"/>
          <w:lang w:val="da-DK"/>
        </w:rPr>
        <w:t>Gem indlægssedlen. Du kan få brug for at læse den igen.</w:t>
      </w:r>
    </w:p>
    <w:p w:rsidR="00A64FD0" w:rsidRPr="00A64FD0" w:rsidRDefault="00A64FD0" w:rsidP="00A64FD0">
      <w:pPr>
        <w:numPr>
          <w:ilvl w:val="0"/>
          <w:numId w:val="35"/>
        </w:numPr>
        <w:ind w:left="567" w:hanging="567"/>
        <w:rPr>
          <w:szCs w:val="22"/>
          <w:lang w:val="da-DK"/>
        </w:rPr>
      </w:pPr>
      <w:r w:rsidRPr="00A64FD0">
        <w:rPr>
          <w:szCs w:val="22"/>
          <w:lang w:val="da-DK"/>
        </w:rPr>
        <w:t>Spørg lægen</w:t>
      </w:r>
      <w:r w:rsidRPr="00A64FD0">
        <w:rPr>
          <w:noProof/>
          <w:szCs w:val="22"/>
          <w:lang w:val="da-DK"/>
        </w:rPr>
        <w:t xml:space="preserve"> </w:t>
      </w:r>
      <w:r w:rsidRPr="00A64FD0">
        <w:rPr>
          <w:szCs w:val="22"/>
          <w:lang w:val="da-DK"/>
        </w:rPr>
        <w:t xml:space="preserve">eller </w:t>
      </w:r>
      <w:r w:rsidRPr="00A64FD0">
        <w:rPr>
          <w:noProof/>
          <w:szCs w:val="22"/>
          <w:lang w:val="da-DK"/>
        </w:rPr>
        <w:t xml:space="preserve">apotekspersonalet, </w:t>
      </w:r>
      <w:r w:rsidRPr="00A64FD0">
        <w:rPr>
          <w:szCs w:val="22"/>
          <w:lang w:val="da-DK"/>
        </w:rPr>
        <w:t>hvis der er mere, du vil vide.</w:t>
      </w:r>
    </w:p>
    <w:p w:rsidR="00A64FD0" w:rsidRPr="00A64FD0" w:rsidRDefault="00A64FD0" w:rsidP="00B74C63">
      <w:pPr>
        <w:numPr>
          <w:ilvl w:val="0"/>
          <w:numId w:val="35"/>
        </w:numPr>
        <w:ind w:left="709" w:hanging="709"/>
        <w:rPr>
          <w:szCs w:val="22"/>
          <w:lang w:val="da-DK"/>
        </w:rPr>
      </w:pPr>
      <w:r w:rsidRPr="00A64FD0">
        <w:rPr>
          <w:szCs w:val="22"/>
          <w:lang w:val="da-DK"/>
        </w:rPr>
        <w:t xml:space="preserve">Lægen har ordineret </w:t>
      </w:r>
      <w:r w:rsidRPr="00A64FD0">
        <w:rPr>
          <w:lang w:val="da-DK"/>
        </w:rPr>
        <w:t>Aprovel</w:t>
      </w:r>
      <w:r w:rsidRPr="00A64FD0">
        <w:rPr>
          <w:szCs w:val="22"/>
          <w:lang w:val="da-DK"/>
        </w:rPr>
        <w:t xml:space="preserve"> til dig personligt. Lad derfor være med at give </w:t>
      </w:r>
      <w:r w:rsidRPr="00A64FD0">
        <w:rPr>
          <w:noProof/>
          <w:szCs w:val="22"/>
          <w:lang w:val="da-DK"/>
        </w:rPr>
        <w:t>medicinen</w:t>
      </w:r>
      <w:r w:rsidRPr="00A64FD0">
        <w:rPr>
          <w:szCs w:val="22"/>
          <w:lang w:val="da-DK"/>
        </w:rPr>
        <w:t xml:space="preserve"> til andre. Det kan være skadeligt for andre, selvom de har de samme symptomer, som du har.</w:t>
      </w:r>
    </w:p>
    <w:p w:rsidR="00A64FD0" w:rsidRPr="00A64FD0" w:rsidRDefault="00A64FD0" w:rsidP="00423BE6">
      <w:pPr>
        <w:numPr>
          <w:ilvl w:val="0"/>
          <w:numId w:val="35"/>
        </w:numPr>
        <w:ind w:left="709" w:hanging="709"/>
        <w:rPr>
          <w:szCs w:val="22"/>
          <w:lang w:val="da-DK"/>
        </w:rPr>
      </w:pPr>
      <w:r w:rsidRPr="00A64FD0">
        <w:rPr>
          <w:noProof/>
          <w:szCs w:val="22"/>
          <w:lang w:val="da-DK"/>
        </w:rPr>
        <w:t>Kontakt</w:t>
      </w:r>
      <w:r w:rsidRPr="00A64FD0">
        <w:rPr>
          <w:szCs w:val="22"/>
          <w:lang w:val="da-DK"/>
        </w:rPr>
        <w:t xml:space="preserve"> lægen eller </w:t>
      </w:r>
      <w:r w:rsidRPr="00A64FD0">
        <w:rPr>
          <w:noProof/>
          <w:szCs w:val="22"/>
          <w:lang w:val="da-DK"/>
        </w:rPr>
        <w:t>apotekspersonalet</w:t>
      </w:r>
      <w:r w:rsidRPr="00A64FD0">
        <w:rPr>
          <w:szCs w:val="22"/>
          <w:lang w:val="da-DK"/>
        </w:rPr>
        <w:t>, hvis en bivirkning bliver værre, eller du får bivirkninger, som ikke er nævnt her</w:t>
      </w:r>
      <w:r w:rsidRPr="00A64FD0">
        <w:rPr>
          <w:noProof/>
          <w:szCs w:val="22"/>
          <w:lang w:val="da-DK"/>
        </w:rPr>
        <w:t>. Se punkt 4.</w:t>
      </w:r>
    </w:p>
    <w:p w:rsidR="004204CB" w:rsidRDefault="004204CB" w:rsidP="004204CB">
      <w:pPr>
        <w:pStyle w:val="EMEABodyText"/>
        <w:rPr>
          <w:lang w:val="da-DK"/>
        </w:rPr>
      </w:pPr>
    </w:p>
    <w:p w:rsidR="006738B0" w:rsidRPr="00423BE6" w:rsidRDefault="006738B0" w:rsidP="006738B0">
      <w:pPr>
        <w:rPr>
          <w:lang w:val="da-DK"/>
        </w:rPr>
      </w:pPr>
      <w:r w:rsidRPr="00423BE6">
        <w:rPr>
          <w:lang w:val="da-DK"/>
        </w:rPr>
        <w:t xml:space="preserve">Se den nyeste indlægsseddel på </w:t>
      </w:r>
      <w:r w:rsidRPr="00423BE6">
        <w:rPr>
          <w:u w:val="single"/>
          <w:lang w:val="da-DK"/>
        </w:rPr>
        <w:t>www.indlaegsseddel.dk.</w:t>
      </w:r>
    </w:p>
    <w:p w:rsidR="006738B0" w:rsidRPr="002A00F0" w:rsidRDefault="006738B0" w:rsidP="004204CB">
      <w:pPr>
        <w:pStyle w:val="EMEABodyText"/>
        <w:rPr>
          <w:lang w:val="da-DK"/>
        </w:rPr>
      </w:pPr>
    </w:p>
    <w:p w:rsidR="004204CB" w:rsidRPr="00CB7038" w:rsidRDefault="004204CB" w:rsidP="004204CB">
      <w:pPr>
        <w:pStyle w:val="EMEAHeading3"/>
        <w:rPr>
          <w:noProof/>
          <w:u w:val="single"/>
          <w:lang w:val="da-DK"/>
        </w:rPr>
      </w:pPr>
      <w:r w:rsidRPr="00CB7038">
        <w:rPr>
          <w:noProof/>
          <w:u w:val="single"/>
          <w:lang w:val="da-DK"/>
        </w:rPr>
        <w:t>Oversigt over indlægssedlen:</w:t>
      </w:r>
    </w:p>
    <w:p w:rsidR="004204CB" w:rsidRPr="002A00F0" w:rsidRDefault="004204CB" w:rsidP="004204CB">
      <w:pPr>
        <w:pStyle w:val="EMEABodyText"/>
        <w:rPr>
          <w:noProof/>
          <w:lang w:val="da-DK"/>
        </w:rPr>
      </w:pPr>
      <w:r w:rsidRPr="002A00F0">
        <w:rPr>
          <w:noProof/>
          <w:lang w:val="da-DK"/>
        </w:rPr>
        <w:t>1.</w:t>
      </w:r>
      <w:r w:rsidRPr="002A00F0">
        <w:rPr>
          <w:noProof/>
          <w:lang w:val="da-DK"/>
        </w:rPr>
        <w:tab/>
      </w:r>
      <w:r>
        <w:rPr>
          <w:lang w:val="da-DK"/>
        </w:rPr>
        <w:t>V</w:t>
      </w:r>
      <w:r w:rsidRPr="002A00F0">
        <w:rPr>
          <w:lang w:val="da-DK"/>
        </w:rPr>
        <w:t xml:space="preserve">irkning og </w:t>
      </w:r>
      <w:r>
        <w:rPr>
          <w:lang w:val="da-DK"/>
        </w:rPr>
        <w:t>anvendelse</w:t>
      </w:r>
    </w:p>
    <w:p w:rsidR="004204CB" w:rsidRPr="002A00F0" w:rsidRDefault="004204CB" w:rsidP="004204CB">
      <w:pPr>
        <w:pStyle w:val="EMEABodyText"/>
        <w:rPr>
          <w:lang w:val="da-DK"/>
        </w:rPr>
      </w:pPr>
      <w:r w:rsidRPr="002A00F0">
        <w:rPr>
          <w:noProof/>
          <w:lang w:val="da-DK"/>
        </w:rPr>
        <w:t>2.</w:t>
      </w:r>
      <w:r w:rsidRPr="002A00F0">
        <w:rPr>
          <w:noProof/>
          <w:lang w:val="da-DK"/>
        </w:rPr>
        <w:tab/>
        <w:t>Det</w:t>
      </w:r>
      <w:r w:rsidRPr="002A00F0">
        <w:rPr>
          <w:lang w:val="da-DK"/>
        </w:rPr>
        <w:t xml:space="preserve"> skal du vide, før du begynder at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3.</w:t>
      </w:r>
      <w:r w:rsidRPr="002A00F0">
        <w:rPr>
          <w:noProof/>
          <w:lang w:val="da-DK"/>
        </w:rPr>
        <w:tab/>
      </w:r>
      <w:r w:rsidRPr="002A00F0">
        <w:rPr>
          <w:lang w:val="da-DK"/>
        </w:rPr>
        <w:t xml:space="preserve">Sådan skal du </w:t>
      </w:r>
      <w:r>
        <w:rPr>
          <w:lang w:val="da-DK"/>
        </w:rPr>
        <w:t>tage</w:t>
      </w:r>
      <w:r w:rsidRPr="002A00F0">
        <w:rPr>
          <w:lang w:val="da-DK"/>
        </w:rPr>
        <w:t xml:space="preserve"> </w:t>
      </w:r>
      <w:r>
        <w:rPr>
          <w:lang w:val="da-DK"/>
        </w:rPr>
        <w:t>Aprovel</w:t>
      </w:r>
    </w:p>
    <w:p w:rsidR="004204CB" w:rsidRPr="002A00F0" w:rsidRDefault="004204CB" w:rsidP="004204CB">
      <w:pPr>
        <w:pStyle w:val="EMEABodyText"/>
        <w:rPr>
          <w:noProof/>
          <w:lang w:val="da-DK"/>
        </w:rPr>
      </w:pPr>
      <w:r w:rsidRPr="002A00F0">
        <w:rPr>
          <w:noProof/>
          <w:lang w:val="da-DK"/>
        </w:rPr>
        <w:t>4.</w:t>
      </w:r>
      <w:r w:rsidRPr="002A00F0">
        <w:rPr>
          <w:noProof/>
          <w:lang w:val="da-DK"/>
        </w:rPr>
        <w:tab/>
        <w:t>Bivirkninger</w:t>
      </w:r>
    </w:p>
    <w:p w:rsidR="004204CB" w:rsidRPr="002A00F0" w:rsidRDefault="004204CB" w:rsidP="004204CB">
      <w:pPr>
        <w:pStyle w:val="EMEABodyText"/>
        <w:rPr>
          <w:noProof/>
          <w:lang w:val="da-DK"/>
        </w:rPr>
      </w:pPr>
      <w:r w:rsidRPr="002A00F0">
        <w:rPr>
          <w:noProof/>
          <w:lang w:val="da-DK"/>
        </w:rPr>
        <w:t>5.</w:t>
      </w:r>
      <w:r w:rsidRPr="002A00F0">
        <w:rPr>
          <w:noProof/>
          <w:lang w:val="da-DK"/>
        </w:rPr>
        <w:tab/>
      </w:r>
      <w:r>
        <w:rPr>
          <w:noProof/>
          <w:lang w:val="da-DK"/>
        </w:rPr>
        <w:t>O</w:t>
      </w:r>
      <w:r w:rsidRPr="002A00F0">
        <w:rPr>
          <w:noProof/>
          <w:lang w:val="da-DK"/>
        </w:rPr>
        <w:t>pbevar</w:t>
      </w:r>
      <w:r>
        <w:rPr>
          <w:lang w:val="da-DK"/>
        </w:rPr>
        <w:t>ing</w:t>
      </w:r>
    </w:p>
    <w:p w:rsidR="00A64FD0" w:rsidRPr="00A64FD0" w:rsidRDefault="004204CB" w:rsidP="00A64FD0">
      <w:pPr>
        <w:pStyle w:val="EMEABodyText"/>
        <w:rPr>
          <w:noProof/>
          <w:lang w:val="da-DK"/>
        </w:rPr>
      </w:pPr>
      <w:r w:rsidRPr="002A00F0">
        <w:rPr>
          <w:noProof/>
          <w:lang w:val="da-DK"/>
        </w:rPr>
        <w:t>6.</w:t>
      </w:r>
      <w:r w:rsidRPr="002A00F0">
        <w:rPr>
          <w:noProof/>
          <w:lang w:val="da-DK"/>
        </w:rPr>
        <w:tab/>
      </w:r>
      <w:r w:rsidR="00A64FD0" w:rsidRPr="00A64FD0">
        <w:rPr>
          <w:szCs w:val="22"/>
          <w:lang w:val="da-DK"/>
        </w:rPr>
        <w:t>Pakningsstørrelser og yderligere oplysninger</w:t>
      </w:r>
    </w:p>
    <w:p w:rsidR="004204CB" w:rsidRDefault="004204CB" w:rsidP="004204CB">
      <w:pPr>
        <w:pStyle w:val="EMEABodyText"/>
        <w:rPr>
          <w:lang w:val="da-DK"/>
        </w:rPr>
      </w:pPr>
    </w:p>
    <w:p w:rsidR="00A64FD0" w:rsidRPr="002A00F0" w:rsidRDefault="00A64FD0" w:rsidP="004204CB">
      <w:pPr>
        <w:pStyle w:val="EMEABodyText"/>
        <w:rPr>
          <w:lang w:val="da-DK"/>
        </w:rPr>
      </w:pPr>
    </w:p>
    <w:p w:rsidR="004204CB" w:rsidRPr="002A00F0" w:rsidRDefault="004204CB" w:rsidP="004204CB">
      <w:pPr>
        <w:pStyle w:val="EMEAHeading1"/>
        <w:rPr>
          <w:lang w:val="da-DK"/>
        </w:rPr>
      </w:pPr>
      <w:r w:rsidRPr="002A00F0">
        <w:rPr>
          <w:lang w:val="da-DK"/>
        </w:rPr>
        <w:t>1.</w:t>
      </w:r>
      <w:r w:rsidRPr="002A00F0">
        <w:rPr>
          <w:lang w:val="da-DK"/>
        </w:rPr>
        <w:tab/>
      </w:r>
      <w:r w:rsidR="00A64FD0" w:rsidRPr="00EF69C7">
        <w:rPr>
          <w:caps w:val="0"/>
          <w:szCs w:val="22"/>
          <w:lang w:val="da-DK" w:eastAsia="fr-LU"/>
        </w:rPr>
        <w:t>Virkning og anvendelse</w:t>
      </w:r>
    </w:p>
    <w:p w:rsidR="004204CB" w:rsidRPr="002A00F0" w:rsidRDefault="004204CB" w:rsidP="004204CB">
      <w:pPr>
        <w:pStyle w:val="EMEAHeading1"/>
        <w:rPr>
          <w:lang w:val="da-DK"/>
        </w:rPr>
      </w:pPr>
    </w:p>
    <w:p w:rsidR="004204CB" w:rsidRPr="002A00F0" w:rsidRDefault="004204CB">
      <w:pPr>
        <w:pStyle w:val="EMEABodyText"/>
        <w:rPr>
          <w:lang w:val="da-DK"/>
        </w:rPr>
      </w:pPr>
      <w:r>
        <w:rPr>
          <w:lang w:val="da-DK"/>
        </w:rPr>
        <w:t>Aprovel</w:t>
      </w:r>
      <w:r w:rsidRPr="002A00F0">
        <w:rPr>
          <w:lang w:val="da-DK"/>
        </w:rPr>
        <w:t xml:space="preserve"> tilhører en medicingruppe, der kaldes angiotensin II- receptorantagonister. Angiotensin</w:t>
      </w:r>
      <w:r w:rsidRPr="002A00F0">
        <w:rPr>
          <w:lang w:val="da-DK"/>
        </w:rPr>
        <w:noBreakHyphen/>
        <w:t xml:space="preserve">II er et stof, der produceres i kroppen, og som binder sig til receptorer i blodårerne og får dem til at trække sig sammen. Dette medfører, at blodtrykket øges. </w:t>
      </w:r>
      <w:r>
        <w:rPr>
          <w:lang w:val="da-DK"/>
        </w:rPr>
        <w:t>Aprovel</w:t>
      </w:r>
      <w:r w:rsidRPr="002A00F0">
        <w:rPr>
          <w:lang w:val="da-DK"/>
        </w:rPr>
        <w:t xml:space="preserve"> forebygger at angiotensin</w:t>
      </w:r>
      <w:r w:rsidRPr="002A00F0">
        <w:rPr>
          <w:lang w:val="da-DK"/>
        </w:rPr>
        <w:noBreakHyphen/>
        <w:t>II binder sig til disse receptorer. Derved afslappes blodårerne, og blodtrykket falder.</w:t>
      </w:r>
    </w:p>
    <w:p w:rsidR="004204CB" w:rsidRPr="002A00F0" w:rsidRDefault="004204CB">
      <w:pPr>
        <w:pStyle w:val="EMEABodyText"/>
        <w:rPr>
          <w:lang w:val="da-DK"/>
        </w:rPr>
      </w:pPr>
      <w:r>
        <w:rPr>
          <w:lang w:val="da-DK"/>
        </w:rPr>
        <w:t>Aprovel</w:t>
      </w:r>
      <w:r w:rsidRPr="002A00F0">
        <w:rPr>
          <w:lang w:val="da-DK"/>
        </w:rPr>
        <w:t xml:space="preserve"> mindsker faldende nyrefunktion hos patienter med forhøjet blodtryk og type 2</w:t>
      </w:r>
      <w:r w:rsidR="00391257">
        <w:rPr>
          <w:lang w:val="da-DK"/>
        </w:rPr>
        <w:t xml:space="preserve"> </w:t>
      </w:r>
      <w:r w:rsidRPr="002A00F0">
        <w:rPr>
          <w:lang w:val="da-DK"/>
        </w:rPr>
        <w:t>diabetes</w:t>
      </w:r>
      <w:r w:rsidR="007A643B">
        <w:rPr>
          <w:lang w:val="da-DK"/>
        </w:rPr>
        <w:t xml:space="preserve"> (sukkersyge).</w:t>
      </w:r>
    </w:p>
    <w:p w:rsidR="004204CB" w:rsidRPr="002A00F0" w:rsidRDefault="004204CB">
      <w:pPr>
        <w:pStyle w:val="EMEABodyText"/>
        <w:rPr>
          <w:lang w:val="da-DK"/>
        </w:rPr>
      </w:pPr>
    </w:p>
    <w:p w:rsidR="004204CB" w:rsidRDefault="004204CB">
      <w:pPr>
        <w:pStyle w:val="EMEABodyText"/>
        <w:rPr>
          <w:lang w:val="da-DK"/>
        </w:rPr>
      </w:pPr>
      <w:r>
        <w:rPr>
          <w:lang w:val="da-DK"/>
        </w:rPr>
        <w:t>Aprovel</w:t>
      </w:r>
      <w:r w:rsidRPr="002A00F0">
        <w:rPr>
          <w:lang w:val="da-DK"/>
        </w:rPr>
        <w:t xml:space="preserve"> anvendes</w:t>
      </w:r>
      <w:r>
        <w:rPr>
          <w:lang w:val="da-DK"/>
        </w:rPr>
        <w:t xml:space="preserve"> til voksne patienter</w:t>
      </w:r>
    </w:p>
    <w:p w:rsidR="00F54918" w:rsidRDefault="004204CB" w:rsidP="00F54918">
      <w:pPr>
        <w:pStyle w:val="EMEABodyTextIndent"/>
        <w:numPr>
          <w:ilvl w:val="0"/>
          <w:numId w:val="56"/>
        </w:numPr>
        <w:tabs>
          <w:tab w:val="num" w:pos="567"/>
        </w:tabs>
        <w:ind w:left="567" w:hanging="567"/>
        <w:rPr>
          <w:lang w:val="da-DK"/>
        </w:rPr>
      </w:pPr>
      <w:r w:rsidRPr="00F54918">
        <w:rPr>
          <w:lang w:val="da-DK"/>
        </w:rPr>
        <w:t>til at behandle forhøjet blodtryk (</w:t>
      </w:r>
      <w:r w:rsidRPr="00F54918">
        <w:rPr>
          <w:i/>
          <w:lang w:val="da-DK"/>
        </w:rPr>
        <w:t>hypertension</w:t>
      </w:r>
      <w:r w:rsidRPr="00F54918">
        <w:rPr>
          <w:lang w:val="da-DK"/>
        </w:rPr>
        <w:t>)</w:t>
      </w:r>
    </w:p>
    <w:p w:rsidR="004204CB" w:rsidRPr="00F54918" w:rsidRDefault="004204CB" w:rsidP="00F54918">
      <w:pPr>
        <w:pStyle w:val="EMEABodyTextIndent"/>
        <w:numPr>
          <w:ilvl w:val="0"/>
          <w:numId w:val="56"/>
        </w:numPr>
        <w:tabs>
          <w:tab w:val="num" w:pos="567"/>
        </w:tabs>
        <w:ind w:left="567" w:hanging="567"/>
        <w:rPr>
          <w:lang w:val="da-DK"/>
        </w:rPr>
      </w:pPr>
      <w:r w:rsidRPr="00F54918">
        <w:rPr>
          <w:lang w:val="da-DK"/>
        </w:rPr>
        <w:t>til at beskytte nyrerne hos patienter med for højt blodtryk, type 2-diabetes og blodprøver, der viser nedsat nyrefunktion.</w:t>
      </w:r>
    </w:p>
    <w:p w:rsidR="004204CB" w:rsidRPr="002A00F0" w:rsidRDefault="004204CB">
      <w:pPr>
        <w:pStyle w:val="EMEABodyText"/>
        <w:rPr>
          <w:lang w:val="da-DK"/>
        </w:rPr>
      </w:pPr>
    </w:p>
    <w:p w:rsidR="004204CB" w:rsidRPr="002A00F0" w:rsidRDefault="004204CB">
      <w:pPr>
        <w:pStyle w:val="EMEABodyText"/>
        <w:rPr>
          <w:lang w:val="da-DK"/>
        </w:rPr>
      </w:pPr>
    </w:p>
    <w:p w:rsidR="00A64FD0" w:rsidRDefault="004204CB" w:rsidP="004204CB">
      <w:pPr>
        <w:pStyle w:val="EMEAHeading1"/>
        <w:rPr>
          <w:lang w:val="da-DK"/>
        </w:rPr>
      </w:pPr>
      <w:r w:rsidRPr="002A00F0">
        <w:rPr>
          <w:lang w:val="da-DK"/>
        </w:rPr>
        <w:t>2.</w:t>
      </w:r>
      <w:r w:rsidRPr="002A00F0">
        <w:rPr>
          <w:lang w:val="da-DK"/>
        </w:rPr>
        <w:tab/>
      </w:r>
      <w:r w:rsidR="00A64FD0" w:rsidRPr="00CF7A22">
        <w:rPr>
          <w:caps w:val="0"/>
          <w:lang w:val="da-DK"/>
        </w:rPr>
        <w:t>Det skal du vide, før du begynder at tage Aprovel</w:t>
      </w:r>
      <w:r w:rsidR="00A64FD0" w:rsidRPr="002A00F0" w:rsidDel="00A64FD0">
        <w:rPr>
          <w:lang w:val="da-DK"/>
        </w:rPr>
        <w:t xml:space="preserve"> </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Tag</w:t>
      </w:r>
      <w:r w:rsidRPr="002A00F0">
        <w:rPr>
          <w:lang w:val="da-DK"/>
        </w:rPr>
        <w:t xml:space="preserve"> ikke </w:t>
      </w:r>
      <w:r>
        <w:rPr>
          <w:lang w:val="da-DK"/>
        </w:rPr>
        <w:t>Aprovel</w:t>
      </w:r>
      <w:r w:rsidRPr="002A00F0">
        <w:rPr>
          <w:lang w:val="da-DK"/>
        </w:rPr>
        <w:t>:</w:t>
      </w:r>
    </w:p>
    <w:p w:rsidR="004204CB" w:rsidRDefault="004204CB" w:rsidP="00F54E64">
      <w:pPr>
        <w:pStyle w:val="EMEABodyTextIndent"/>
        <w:numPr>
          <w:ilvl w:val="0"/>
          <w:numId w:val="4"/>
        </w:numPr>
        <w:ind w:left="425" w:hanging="425"/>
        <w:rPr>
          <w:lang w:val="da-DK"/>
        </w:rPr>
      </w:pPr>
      <w:r w:rsidRPr="00616B11">
        <w:rPr>
          <w:lang w:val="da-DK"/>
        </w:rPr>
        <w:t xml:space="preserve">hvis du er </w:t>
      </w:r>
      <w:r w:rsidRPr="00616B11">
        <w:rPr>
          <w:b/>
          <w:lang w:val="da-DK"/>
        </w:rPr>
        <w:t>overfølsom</w:t>
      </w:r>
      <w:r w:rsidRPr="00616B11">
        <w:rPr>
          <w:lang w:val="da-DK"/>
        </w:rPr>
        <w:t xml:space="preserve"> (allergisk) over</w:t>
      </w:r>
      <w:r>
        <w:rPr>
          <w:lang w:val="da-DK"/>
        </w:rPr>
        <w:t xml:space="preserve"> </w:t>
      </w:r>
      <w:r w:rsidRPr="00616B11">
        <w:rPr>
          <w:lang w:val="da-DK"/>
        </w:rPr>
        <w:t xml:space="preserve">for irbesartan eller et af de øvrige indholdsstoffer i </w:t>
      </w:r>
      <w:r>
        <w:rPr>
          <w:lang w:val="da-DK"/>
        </w:rPr>
        <w:t>Aprovel</w:t>
      </w:r>
      <w:r w:rsidR="00A64FD0">
        <w:rPr>
          <w:lang w:val="da-DK"/>
        </w:rPr>
        <w:t xml:space="preserve"> </w:t>
      </w:r>
      <w:r w:rsidR="00A64FD0" w:rsidRPr="00247981">
        <w:rPr>
          <w:szCs w:val="22"/>
          <w:lang w:val="da-DK"/>
        </w:rPr>
        <w:t>(angivet i punkt 6).</w:t>
      </w:r>
    </w:p>
    <w:p w:rsidR="00E75D7C" w:rsidRPr="00F54E64" w:rsidRDefault="004204CB" w:rsidP="00F54E64">
      <w:pPr>
        <w:pStyle w:val="EMEABodyTextIndent"/>
        <w:numPr>
          <w:ilvl w:val="0"/>
          <w:numId w:val="4"/>
        </w:numPr>
        <w:tabs>
          <w:tab w:val="num" w:pos="567"/>
        </w:tabs>
        <w:ind w:left="567" w:hanging="567"/>
        <w:rPr>
          <w:lang w:val="da-DK"/>
        </w:rPr>
      </w:pPr>
      <w:r w:rsidRPr="00E75D7C">
        <w:rPr>
          <w:lang w:val="da-DK"/>
        </w:rPr>
        <w:t xml:space="preserve">hvis du er </w:t>
      </w:r>
      <w:r w:rsidRPr="00E75D7C">
        <w:rPr>
          <w:b/>
          <w:lang w:val="da-DK"/>
        </w:rPr>
        <w:t>længere end 3 måneder henne i din graviditet</w:t>
      </w:r>
      <w:r w:rsidRPr="00E75D7C">
        <w:rPr>
          <w:lang w:val="da-DK"/>
        </w:rPr>
        <w:t>. (Det er også bedre at lade være med at tage Aprovel i begyndelsen af graviditeten – se afsnittet om graviditet)</w:t>
      </w:r>
    </w:p>
    <w:p w:rsidR="004204CB" w:rsidRPr="00E75D7C" w:rsidRDefault="00A64FD0" w:rsidP="00F54E64">
      <w:pPr>
        <w:pStyle w:val="EMEABodyTextIndent"/>
        <w:numPr>
          <w:ilvl w:val="0"/>
          <w:numId w:val="4"/>
        </w:numPr>
        <w:tabs>
          <w:tab w:val="num" w:pos="567"/>
        </w:tabs>
        <w:ind w:left="567" w:hanging="567"/>
        <w:rPr>
          <w:lang w:val="da-DK"/>
        </w:rPr>
      </w:pPr>
      <w:r w:rsidRPr="00E75D7C">
        <w:rPr>
          <w:b/>
          <w:lang w:val="da-DK"/>
        </w:rPr>
        <w:t xml:space="preserve">hvis du </w:t>
      </w:r>
      <w:r w:rsidR="001A08FC" w:rsidRPr="00E75D7C">
        <w:rPr>
          <w:b/>
          <w:lang w:val="da-DK"/>
        </w:rPr>
        <w:t xml:space="preserve">har </w:t>
      </w:r>
      <w:r w:rsidRPr="00E75D7C">
        <w:rPr>
          <w:b/>
          <w:lang w:val="da-DK"/>
        </w:rPr>
        <w:t>diabetes eller nedsat nyrefunktion</w:t>
      </w:r>
      <w:r w:rsidR="00E204BA" w:rsidRPr="00E75D7C">
        <w:rPr>
          <w:b/>
          <w:lang w:val="da-DK"/>
        </w:rPr>
        <w:t>,</w:t>
      </w:r>
      <w:r w:rsidRPr="00E75D7C">
        <w:rPr>
          <w:lang w:val="da-DK"/>
        </w:rPr>
        <w:t xml:space="preserve"> og du bliver behandlet med </w:t>
      </w:r>
      <w:r w:rsidR="00E75D7C" w:rsidRPr="00E75D7C">
        <w:rPr>
          <w:lang w:val="da-DK"/>
        </w:rPr>
        <w:t xml:space="preserve">et lægemiddel, der sænker blodtrykket, som indeholder </w:t>
      </w:r>
      <w:r w:rsidRPr="002E21D6">
        <w:rPr>
          <w:lang w:val="da-DK"/>
        </w:rPr>
        <w:t>aliskiren</w:t>
      </w:r>
    </w:p>
    <w:p w:rsidR="00E75D7C" w:rsidRDefault="00E75D7C" w:rsidP="00A64FD0">
      <w:pPr>
        <w:suppressAutoHyphens/>
        <w:ind w:left="567" w:hanging="567"/>
        <w:rPr>
          <w:b/>
          <w:szCs w:val="22"/>
          <w:lang w:val="da-DK"/>
        </w:rPr>
      </w:pPr>
    </w:p>
    <w:p w:rsidR="00A64FD0" w:rsidRPr="00A64FD0" w:rsidRDefault="00A64FD0" w:rsidP="00A64FD0">
      <w:pPr>
        <w:suppressAutoHyphens/>
        <w:ind w:left="567" w:hanging="567"/>
        <w:rPr>
          <w:szCs w:val="22"/>
          <w:lang w:val="da-DK"/>
        </w:rPr>
      </w:pPr>
      <w:r w:rsidRPr="00A64FD0">
        <w:rPr>
          <w:b/>
          <w:szCs w:val="22"/>
          <w:lang w:val="da-DK"/>
        </w:rPr>
        <w:t>Advarsler og forsigtighedsregler</w:t>
      </w:r>
    </w:p>
    <w:p w:rsidR="00A64FD0" w:rsidRPr="00A64FD0" w:rsidRDefault="00A64FD0" w:rsidP="00A64FD0">
      <w:pPr>
        <w:keepNext/>
        <w:keepLines/>
        <w:outlineLvl w:val="2"/>
        <w:rPr>
          <w:szCs w:val="22"/>
          <w:lang w:val="da-DK"/>
        </w:rPr>
      </w:pPr>
      <w:r w:rsidRPr="00A64FD0">
        <w:rPr>
          <w:szCs w:val="22"/>
          <w:lang w:val="da-DK"/>
        </w:rPr>
        <w:t xml:space="preserve">Kontakt lægen, før du tager </w:t>
      </w:r>
      <w:r w:rsidRPr="00A64FD0">
        <w:rPr>
          <w:lang w:val="da-DK"/>
        </w:rPr>
        <w:t>Aprovel</w:t>
      </w:r>
      <w:r w:rsidR="00FD50FB">
        <w:rPr>
          <w:color w:val="333333"/>
          <w:lang w:val="da-DK"/>
        </w:rPr>
        <w:t>,</w:t>
      </w:r>
      <w:r w:rsidRPr="00A64FD0">
        <w:rPr>
          <w:color w:val="333333"/>
          <w:lang w:val="da-DK"/>
        </w:rPr>
        <w:t xml:space="preserve"> hvis noget af det følgende gælder for dig:</w:t>
      </w:r>
    </w:p>
    <w:p w:rsidR="004204CB" w:rsidRPr="002A00F0" w:rsidRDefault="004204CB" w:rsidP="00B74C63">
      <w:pPr>
        <w:pStyle w:val="EMEABodyTextIndent"/>
        <w:tabs>
          <w:tab w:val="left" w:pos="567"/>
          <w:tab w:val="left" w:pos="4904"/>
        </w:tabs>
        <w:ind w:left="567" w:hanging="567"/>
        <w:rPr>
          <w:lang w:val="da-DK"/>
        </w:rPr>
      </w:pPr>
      <w:r w:rsidRPr="002A00F0">
        <w:rPr>
          <w:rFonts w:ascii="Wingdings" w:hAnsi="Wingdings"/>
          <w:lang w:val="da-DK"/>
        </w:rPr>
        <w:t></w:t>
      </w:r>
      <w:r w:rsidRPr="002A00F0">
        <w:rPr>
          <w:rFonts w:ascii="Wingdings" w:hAnsi="Wingdings"/>
          <w:lang w:val="da-DK"/>
        </w:rPr>
        <w:tab/>
      </w:r>
      <w:r>
        <w:rPr>
          <w:lang w:val="da-DK"/>
        </w:rPr>
        <w:t xml:space="preserve">hvis du får </w:t>
      </w:r>
      <w:r w:rsidRPr="00381892">
        <w:rPr>
          <w:b/>
          <w:lang w:val="da-DK"/>
        </w:rPr>
        <w:t>hyppig opkastning eller diarré</w:t>
      </w:r>
      <w:r w:rsidR="00A64FD0">
        <w:rPr>
          <w:b/>
          <w:lang w:val="da-DK"/>
        </w:rPr>
        <w:tab/>
      </w:r>
    </w:p>
    <w:p w:rsidR="004204CB" w:rsidRPr="002A00F0" w:rsidRDefault="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nyreproblemer</w:t>
      </w:r>
    </w:p>
    <w:p w:rsidR="00E75D7C" w:rsidRDefault="004204CB" w:rsidP="00F54918">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hvis du lider af </w:t>
      </w:r>
      <w:r w:rsidRPr="00381892">
        <w:rPr>
          <w:b/>
          <w:lang w:val="da-DK"/>
        </w:rPr>
        <w:t>hjerteproblemer</w:t>
      </w:r>
    </w:p>
    <w:p w:rsidR="004204CB" w:rsidRPr="002A00F0" w:rsidRDefault="004204CB" w:rsidP="00F54918">
      <w:pPr>
        <w:pStyle w:val="EMEABodyTextIndent"/>
        <w:numPr>
          <w:ilvl w:val="0"/>
          <w:numId w:val="42"/>
        </w:numPr>
        <w:tabs>
          <w:tab w:val="left" w:pos="567"/>
        </w:tabs>
        <w:ind w:left="567" w:hanging="567"/>
        <w:rPr>
          <w:lang w:val="da-DK"/>
        </w:rPr>
      </w:pPr>
      <w:r w:rsidRPr="002A00F0">
        <w:rPr>
          <w:lang w:val="da-DK"/>
        </w:rPr>
        <w:t xml:space="preserve">hvis du får </w:t>
      </w:r>
      <w:r>
        <w:rPr>
          <w:lang w:val="da-DK"/>
        </w:rPr>
        <w:t>Aprovel</w:t>
      </w:r>
      <w:r w:rsidRPr="002A00F0">
        <w:rPr>
          <w:lang w:val="da-DK"/>
        </w:rPr>
        <w:t xml:space="preserve"> for </w:t>
      </w:r>
      <w:r w:rsidRPr="006014A4">
        <w:rPr>
          <w:b/>
          <w:lang w:val="da-DK"/>
        </w:rPr>
        <w:t>diabetisk nyresygdom</w:t>
      </w:r>
      <w:r w:rsidRPr="002A00F0">
        <w:rPr>
          <w:lang w:val="da-DK"/>
        </w:rPr>
        <w:t>. I dette tilfælde kan lægen tage regelmæssige blodprøver med særlig henblik på at måle kaliumniveauet i blodet, hvis nyrefunktionen er nedsat.</w:t>
      </w:r>
    </w:p>
    <w:p w:rsidR="006738B0" w:rsidRPr="00BD1D09" w:rsidRDefault="006738B0" w:rsidP="00423BE6">
      <w:pPr>
        <w:numPr>
          <w:ilvl w:val="0"/>
          <w:numId w:val="42"/>
        </w:numPr>
        <w:ind w:left="426" w:hanging="426"/>
        <w:rPr>
          <w:lang w:val="da-DK"/>
        </w:rPr>
      </w:pPr>
      <w:r w:rsidRPr="00BD1D09">
        <w:rPr>
          <w:lang w:val="da-DK"/>
        </w:rPr>
        <w:t xml:space="preserve">hvis </w:t>
      </w:r>
      <w:r w:rsidR="00207DC3" w:rsidRPr="00CB0C99">
        <w:rPr>
          <w:lang w:val="da-DK"/>
        </w:rPr>
        <w:t>du</w:t>
      </w:r>
      <w:r w:rsidR="00207DC3">
        <w:rPr>
          <w:lang w:val="da-DK"/>
        </w:rPr>
        <w:t xml:space="preserve"> udvikler </w:t>
      </w:r>
      <w:r w:rsidR="00207DC3" w:rsidRPr="00EF1206">
        <w:rPr>
          <w:b/>
          <w:bCs/>
          <w:lang w:val="da-DK"/>
        </w:rPr>
        <w:t>lavt blodsukkerniveau</w:t>
      </w:r>
      <w:r w:rsidR="00207DC3">
        <w:rPr>
          <w:lang w:val="da-DK"/>
        </w:rPr>
        <w:t xml:space="preserve"> (symptomerne kan inkludere svedtendens, svaghed, sult, svimmelhed, skælven, hovedpine, rødmen eller bleghed, følelsesløshed, hurtige og hamrende hjerteslag), især hvis du er i behandling for diabetes</w:t>
      </w:r>
    </w:p>
    <w:p w:rsidR="00E75D7C" w:rsidRDefault="004204CB" w:rsidP="00F54E64">
      <w:pPr>
        <w:pStyle w:val="EMEABodyTextIndent"/>
        <w:numPr>
          <w:ilvl w:val="0"/>
          <w:numId w:val="4"/>
        </w:numPr>
        <w:tabs>
          <w:tab w:val="num" w:pos="426"/>
        </w:tabs>
        <w:ind w:left="567" w:hanging="567"/>
        <w:rPr>
          <w:lang w:val="da-DK"/>
        </w:rPr>
      </w:pPr>
      <w:r w:rsidRPr="00E75D7C">
        <w:rPr>
          <w:lang w:val="da-DK"/>
        </w:rPr>
        <w:t xml:space="preserve">hvis du skal </w:t>
      </w:r>
      <w:r w:rsidRPr="00E75D7C">
        <w:rPr>
          <w:b/>
          <w:lang w:val="da-DK"/>
        </w:rPr>
        <w:t>opereres</w:t>
      </w:r>
      <w:r w:rsidRPr="00E75D7C">
        <w:rPr>
          <w:lang w:val="da-DK"/>
        </w:rPr>
        <w:t xml:space="preserve"> eller </w:t>
      </w:r>
      <w:r w:rsidRPr="00E75D7C">
        <w:rPr>
          <w:b/>
          <w:lang w:val="da-DK"/>
        </w:rPr>
        <w:t>bedøves</w:t>
      </w:r>
    </w:p>
    <w:p w:rsidR="00E75D7C" w:rsidRDefault="00A64FD0" w:rsidP="00F54E64">
      <w:pPr>
        <w:pStyle w:val="EMEABodyTextIndent"/>
        <w:numPr>
          <w:ilvl w:val="0"/>
          <w:numId w:val="4"/>
        </w:numPr>
        <w:tabs>
          <w:tab w:val="num" w:pos="426"/>
        </w:tabs>
        <w:ind w:left="567" w:hanging="567"/>
        <w:rPr>
          <w:lang w:val="da-DK"/>
        </w:rPr>
      </w:pPr>
      <w:r w:rsidRPr="00E75D7C">
        <w:rPr>
          <w:lang w:val="da-DK"/>
        </w:rPr>
        <w:t xml:space="preserve">hvis du tager </w:t>
      </w:r>
      <w:r w:rsidR="00E75D7C">
        <w:rPr>
          <w:lang w:val="da-DK"/>
        </w:rPr>
        <w:t>en af følgende lægemidler, der anvendes til at behandle forhøjet blodtryk:</w:t>
      </w:r>
    </w:p>
    <w:p w:rsidR="00E75D7C" w:rsidRDefault="00E75D7C" w:rsidP="00E75D7C">
      <w:pPr>
        <w:pStyle w:val="EMEABodyTextIndent"/>
        <w:numPr>
          <w:ilvl w:val="0"/>
          <w:numId w:val="39"/>
        </w:numPr>
        <w:rPr>
          <w:lang w:val="da-DK"/>
        </w:rPr>
      </w:pPr>
      <w:r>
        <w:rPr>
          <w:lang w:val="da-DK"/>
        </w:rPr>
        <w:t>en ACE-hæmmer (f.eks. enalapril, lisinopril, remipril) især hvis du har nyreproblemer, der skyldes diabetes.</w:t>
      </w:r>
    </w:p>
    <w:p w:rsidR="00A64FD0" w:rsidRPr="00E75D7C" w:rsidRDefault="00A64FD0" w:rsidP="00F54E64">
      <w:pPr>
        <w:pStyle w:val="EMEABodyTextIndent"/>
        <w:numPr>
          <w:ilvl w:val="1"/>
          <w:numId w:val="42"/>
        </w:numPr>
        <w:rPr>
          <w:lang w:val="da-DK"/>
        </w:rPr>
      </w:pPr>
      <w:r w:rsidRPr="00E75D7C">
        <w:rPr>
          <w:lang w:val="da-DK"/>
        </w:rPr>
        <w:t>alis</w:t>
      </w:r>
      <w:r w:rsidR="00E75D7C">
        <w:rPr>
          <w:lang w:val="da-DK"/>
        </w:rPr>
        <w:t>k</w:t>
      </w:r>
      <w:r w:rsidRPr="00E75D7C">
        <w:rPr>
          <w:lang w:val="da-DK"/>
        </w:rPr>
        <w:t>iren</w:t>
      </w:r>
    </w:p>
    <w:p w:rsidR="004377E8" w:rsidRDefault="004377E8" w:rsidP="00F54E64">
      <w:pPr>
        <w:tabs>
          <w:tab w:val="left" w:pos="-720"/>
        </w:tabs>
        <w:suppressAutoHyphens/>
        <w:rPr>
          <w:lang w:val="da-DK"/>
        </w:rPr>
      </w:pPr>
    </w:p>
    <w:p w:rsidR="00E75D7C" w:rsidRPr="00EE069A" w:rsidRDefault="00E75D7C" w:rsidP="00F54E64">
      <w:pPr>
        <w:tabs>
          <w:tab w:val="left" w:pos="-720"/>
        </w:tabs>
        <w:suppressAutoHyphens/>
        <w:rPr>
          <w:lang w:val="da-DK"/>
        </w:rPr>
      </w:pPr>
      <w:r w:rsidRPr="00EE069A">
        <w:rPr>
          <w:lang w:val="da-DK"/>
        </w:rPr>
        <w:t xml:space="preserve">Din læge vil måske </w:t>
      </w:r>
      <w:r>
        <w:rPr>
          <w:lang w:val="da-DK"/>
        </w:rPr>
        <w:t xml:space="preserve">regelmæssigt </w:t>
      </w:r>
      <w:r w:rsidRPr="00EE069A">
        <w:rPr>
          <w:lang w:val="da-DK"/>
        </w:rPr>
        <w:t>kontrollere din nyrefunktion, dit blodtryk og mængden af elektrolytter (f.eks.</w:t>
      </w:r>
      <w:r w:rsidRPr="00621FFB">
        <w:rPr>
          <w:lang w:val="da-DK"/>
        </w:rPr>
        <w:t xml:space="preserve"> kalium) i dit blod</w:t>
      </w:r>
      <w:r w:rsidRPr="00EE069A">
        <w:rPr>
          <w:lang w:val="da-DK"/>
        </w:rPr>
        <w:t xml:space="preserve">. </w:t>
      </w:r>
    </w:p>
    <w:p w:rsidR="00E75D7C" w:rsidRPr="00EE069A" w:rsidRDefault="00E75D7C" w:rsidP="00F54E64">
      <w:pPr>
        <w:tabs>
          <w:tab w:val="left" w:pos="-720"/>
        </w:tabs>
        <w:suppressAutoHyphens/>
        <w:rPr>
          <w:lang w:val="da-DK"/>
        </w:rPr>
      </w:pPr>
    </w:p>
    <w:p w:rsidR="00E75D7C" w:rsidRDefault="00E75D7C" w:rsidP="00F54E64">
      <w:pPr>
        <w:tabs>
          <w:tab w:val="left" w:pos="-720"/>
        </w:tabs>
        <w:suppressAutoHyphens/>
        <w:rPr>
          <w:lang w:val="da-DK"/>
        </w:rPr>
      </w:pPr>
      <w:r w:rsidRPr="00EE069A">
        <w:rPr>
          <w:lang w:val="da-DK"/>
        </w:rPr>
        <w:t>Se ogs</w:t>
      </w:r>
      <w:r w:rsidRPr="005F2C2E">
        <w:rPr>
          <w:lang w:val="da-DK"/>
        </w:rPr>
        <w:t>å information under ”</w:t>
      </w:r>
      <w:r>
        <w:rPr>
          <w:lang w:val="da-DK"/>
        </w:rPr>
        <w:t>Tag</w:t>
      </w:r>
      <w:r w:rsidRPr="005F2C2E">
        <w:rPr>
          <w:lang w:val="da-DK"/>
        </w:rPr>
        <w:t xml:space="preserve"> ikke </w:t>
      </w:r>
      <w:r>
        <w:rPr>
          <w:lang w:val="da-DK"/>
        </w:rPr>
        <w:t>Aprovel</w:t>
      </w:r>
      <w:r w:rsidRPr="00EE069A">
        <w:rPr>
          <w:lang w:val="da-DK"/>
        </w:rPr>
        <w:t>”.</w:t>
      </w:r>
    </w:p>
    <w:p w:rsidR="00FD50FB" w:rsidRPr="008643A0" w:rsidRDefault="00FD50FB" w:rsidP="00B74C63">
      <w:pPr>
        <w:pStyle w:val="EMEABodyText"/>
        <w:rPr>
          <w:lang w:val="da-DK"/>
        </w:rPr>
      </w:pPr>
    </w:p>
    <w:p w:rsidR="004204CB" w:rsidRPr="002A00F0" w:rsidRDefault="004204CB" w:rsidP="004204CB">
      <w:pPr>
        <w:pStyle w:val="EMEABodyTextIndent"/>
        <w:rPr>
          <w:lang w:val="da-DK"/>
        </w:rPr>
      </w:pPr>
      <w:r w:rsidRPr="002A00F0">
        <w:rPr>
          <w:lang w:val="da-DK"/>
        </w:rPr>
        <w:t xml:space="preserve">Du skal fortælle det til din læge, hvis du tror du er gravid </w:t>
      </w:r>
      <w:r w:rsidRPr="00984B27">
        <w:rPr>
          <w:u w:val="single"/>
          <w:lang w:val="da-DK"/>
        </w:rPr>
        <w:t>eller planlægger at blive gravid.</w:t>
      </w:r>
      <w:r w:rsidRPr="002A00F0">
        <w:rPr>
          <w:lang w:val="da-DK"/>
        </w:rPr>
        <w:t xml:space="preserve"> </w:t>
      </w:r>
      <w:r>
        <w:rPr>
          <w:lang w:val="da-DK"/>
        </w:rPr>
        <w:t>Aprovel</w:t>
      </w:r>
      <w:r w:rsidRPr="002A00F0">
        <w:rPr>
          <w:lang w:val="da-DK"/>
        </w:rPr>
        <w:t xml:space="preserve"> bør ikke bruges tidligt i graviditeten</w:t>
      </w:r>
      <w:r>
        <w:rPr>
          <w:lang w:val="da-DK"/>
        </w:rPr>
        <w:t>,</w:t>
      </w:r>
      <w:r w:rsidRPr="002A00F0">
        <w:rPr>
          <w:lang w:val="da-DK"/>
        </w:rPr>
        <w:t xml:space="preserve"> og</w:t>
      </w:r>
      <w:r>
        <w:rPr>
          <w:lang w:val="da-DK"/>
        </w:rPr>
        <w:t xml:space="preserve"> du må ikke tage Aprovel, hvis du er længere end 3 måneder henne i din graviditet, da det</w:t>
      </w:r>
      <w:r w:rsidRPr="002A00F0">
        <w:rPr>
          <w:lang w:val="da-DK"/>
        </w:rPr>
        <w:t xml:space="preserve"> kan skade dit barn</w:t>
      </w:r>
      <w:r>
        <w:rPr>
          <w:lang w:val="da-DK"/>
        </w:rPr>
        <w:t xml:space="preserve"> alvorligt, hvis det bruges i den periode (se afsnittet om</w:t>
      </w:r>
      <w:r w:rsidRPr="002A00F0">
        <w:rPr>
          <w:lang w:val="da-DK"/>
        </w:rPr>
        <w:t xml:space="preserve"> graviditet</w:t>
      </w:r>
      <w:r>
        <w:rPr>
          <w:lang w:val="da-DK"/>
        </w:rPr>
        <w:t>).</w:t>
      </w:r>
    </w:p>
    <w:p w:rsidR="004204CB" w:rsidRDefault="004204CB" w:rsidP="004204CB">
      <w:pPr>
        <w:pStyle w:val="EMEABodyText"/>
        <w:rPr>
          <w:lang w:val="da-DK"/>
        </w:rPr>
      </w:pPr>
    </w:p>
    <w:p w:rsidR="00A64FD0" w:rsidRPr="00A64FD0" w:rsidRDefault="00A64FD0" w:rsidP="00A64FD0">
      <w:pPr>
        <w:suppressAutoHyphens/>
        <w:rPr>
          <w:b/>
          <w:szCs w:val="22"/>
          <w:lang w:val="da-DK"/>
        </w:rPr>
      </w:pPr>
      <w:r w:rsidRPr="00A64FD0">
        <w:rPr>
          <w:b/>
          <w:szCs w:val="22"/>
          <w:lang w:val="da-DK"/>
        </w:rPr>
        <w:t xml:space="preserve">Børn og </w:t>
      </w:r>
      <w:r w:rsidRPr="00A64FD0">
        <w:rPr>
          <w:b/>
          <w:noProof/>
          <w:szCs w:val="22"/>
          <w:lang w:val="da-DK"/>
        </w:rPr>
        <w:t>unge</w:t>
      </w:r>
    </w:p>
    <w:p w:rsidR="004204CB" w:rsidRPr="000A3E64" w:rsidRDefault="004204CB" w:rsidP="004204CB">
      <w:pPr>
        <w:pStyle w:val="EMEABodyText"/>
        <w:rPr>
          <w:lang w:val="da-DK"/>
        </w:rPr>
      </w:pPr>
      <w:r w:rsidRPr="000A3E64">
        <w:rPr>
          <w:lang w:val="da-DK"/>
        </w:rPr>
        <w:t xml:space="preserve">Dette lægemiddel bør ikke anvendes til </w:t>
      </w:r>
      <w:r>
        <w:rPr>
          <w:lang w:val="da-DK"/>
        </w:rPr>
        <w:t>bø</w:t>
      </w:r>
      <w:r w:rsidRPr="000A3E64">
        <w:rPr>
          <w:lang w:val="da-DK"/>
        </w:rPr>
        <w:t xml:space="preserve">rn og unge, da sikkerhed og </w:t>
      </w:r>
      <w:r>
        <w:rPr>
          <w:lang w:val="da-DK"/>
        </w:rPr>
        <w:t>virkning</w:t>
      </w:r>
      <w:r w:rsidRPr="000A3E64">
        <w:rPr>
          <w:lang w:val="da-DK"/>
        </w:rPr>
        <w:t xml:space="preserve"> </w:t>
      </w:r>
      <w:r>
        <w:rPr>
          <w:lang w:val="da-DK"/>
        </w:rPr>
        <w:t>ikke er blevet fuldstændig klar</w:t>
      </w:r>
      <w:r w:rsidRPr="000A3E64">
        <w:rPr>
          <w:lang w:val="da-DK"/>
        </w:rPr>
        <w:t>lagt.</w:t>
      </w:r>
    </w:p>
    <w:p w:rsidR="004204CB" w:rsidRPr="000A3E64" w:rsidRDefault="004204CB" w:rsidP="004204CB">
      <w:pPr>
        <w:pStyle w:val="EMEABodyText"/>
        <w:rPr>
          <w:lang w:val="da-DK"/>
        </w:rPr>
      </w:pPr>
    </w:p>
    <w:p w:rsidR="00A64FD0" w:rsidRPr="00A64FD0" w:rsidRDefault="00A64FD0" w:rsidP="00A64FD0">
      <w:pPr>
        <w:suppressAutoHyphens/>
        <w:rPr>
          <w:b/>
          <w:szCs w:val="22"/>
          <w:lang w:val="da-DK"/>
        </w:rPr>
      </w:pPr>
      <w:r w:rsidRPr="00A64FD0">
        <w:rPr>
          <w:b/>
          <w:szCs w:val="22"/>
          <w:lang w:val="da-DK"/>
        </w:rPr>
        <w:t>Brug af anden medicin sammen med Aprovel</w:t>
      </w:r>
    </w:p>
    <w:p w:rsidR="00A64FD0" w:rsidRPr="00A64FD0" w:rsidRDefault="00A64FD0" w:rsidP="00A64FD0">
      <w:pPr>
        <w:tabs>
          <w:tab w:val="left" w:pos="2268"/>
        </w:tabs>
        <w:suppressAutoHyphens/>
        <w:rPr>
          <w:b/>
          <w:szCs w:val="22"/>
          <w:lang w:val="da-DK"/>
        </w:rPr>
      </w:pPr>
      <w:r w:rsidRPr="00A64FD0">
        <w:rPr>
          <w:szCs w:val="22"/>
          <w:lang w:val="da-DK"/>
        </w:rPr>
        <w:t xml:space="preserve">Fortæl </w:t>
      </w:r>
      <w:r w:rsidRPr="00A64FD0">
        <w:rPr>
          <w:noProof/>
          <w:szCs w:val="22"/>
          <w:lang w:val="da-DK"/>
        </w:rPr>
        <w:t xml:space="preserve">det altid til </w:t>
      </w:r>
      <w:r w:rsidRPr="00A64FD0">
        <w:rPr>
          <w:szCs w:val="22"/>
          <w:lang w:val="da-DK"/>
        </w:rPr>
        <w:t xml:space="preserve">lægen eller </w:t>
      </w:r>
      <w:r w:rsidRPr="00A64FD0">
        <w:rPr>
          <w:noProof/>
          <w:szCs w:val="22"/>
          <w:lang w:val="da-DK"/>
        </w:rPr>
        <w:t>apotekspersonalet</w:t>
      </w:r>
      <w:r w:rsidRPr="00A64FD0">
        <w:rPr>
          <w:szCs w:val="22"/>
          <w:lang w:val="da-DK"/>
        </w:rPr>
        <w:t xml:space="preserve">, hvis du tager anden medicin eller har gjort det for nylig. </w:t>
      </w:r>
    </w:p>
    <w:p w:rsidR="00A64FD0" w:rsidRPr="00A64FD0" w:rsidRDefault="00A64FD0" w:rsidP="00A64FD0">
      <w:pPr>
        <w:rPr>
          <w:lang w:val="da-DK"/>
        </w:rPr>
      </w:pPr>
    </w:p>
    <w:p w:rsidR="00E75D7C" w:rsidRDefault="002843E9" w:rsidP="00E75D7C">
      <w:pPr>
        <w:pStyle w:val="EMEABodyText"/>
        <w:rPr>
          <w:lang w:val="da-DK"/>
        </w:rPr>
      </w:pPr>
      <w:r>
        <w:rPr>
          <w:lang w:val="da-DK"/>
        </w:rPr>
        <w:t>Din læge kan blive nødt til</w:t>
      </w:r>
      <w:r w:rsidR="00A64FD0" w:rsidRPr="00A64FD0">
        <w:rPr>
          <w:lang w:val="da-DK"/>
        </w:rPr>
        <w:t xml:space="preserve"> at ændre din dosis og/eller tage andre forholdsregler</w:t>
      </w:r>
      <w:r w:rsidR="00E75D7C">
        <w:rPr>
          <w:lang w:val="da-DK"/>
        </w:rPr>
        <w:t>:</w:t>
      </w:r>
    </w:p>
    <w:p w:rsidR="00E75D7C" w:rsidRDefault="00E75D7C" w:rsidP="00E75D7C">
      <w:pPr>
        <w:pStyle w:val="EMEABodyText"/>
        <w:rPr>
          <w:lang w:val="da-DK"/>
        </w:rPr>
      </w:pPr>
      <w:r>
        <w:rPr>
          <w:lang w:val="da-DK"/>
        </w:rPr>
        <w:t>Hvis du tager en ACE-hæmmer eller aliskiren (se også information under ”Tag ikke Aprovel” og ”Advarsler og forsigtighedsregler”).</w:t>
      </w:r>
    </w:p>
    <w:p w:rsidR="004204CB" w:rsidRDefault="004204CB" w:rsidP="00E75D7C">
      <w:pPr>
        <w:rPr>
          <w:lang w:val="da-DK"/>
        </w:rPr>
      </w:pPr>
    </w:p>
    <w:p w:rsidR="004204CB" w:rsidRDefault="004204CB" w:rsidP="004204CB">
      <w:pPr>
        <w:pStyle w:val="EMEABodyText"/>
        <w:rPr>
          <w:b/>
          <w:lang w:val="da-DK"/>
        </w:rPr>
      </w:pPr>
      <w:r>
        <w:rPr>
          <w:b/>
          <w:lang w:val="da-DK"/>
        </w:rPr>
        <w:t>Det kan være nødvendigt at tage blodprøver, hvis du tager:</w:t>
      </w:r>
    </w:p>
    <w:p w:rsidR="00F54918" w:rsidRDefault="004204CB" w:rsidP="00F54918">
      <w:pPr>
        <w:pStyle w:val="EMEABodyTextIndent"/>
        <w:numPr>
          <w:ilvl w:val="0"/>
          <w:numId w:val="57"/>
        </w:numPr>
        <w:tabs>
          <w:tab w:val="num" w:pos="567"/>
        </w:tabs>
        <w:ind w:left="567" w:hanging="567"/>
        <w:rPr>
          <w:lang w:val="da-DK"/>
        </w:rPr>
      </w:pPr>
      <w:r w:rsidRPr="00F54918">
        <w:rPr>
          <w:lang w:val="da-DK"/>
        </w:rPr>
        <w:t>kaliumtilskud</w:t>
      </w:r>
    </w:p>
    <w:p w:rsidR="00F54918" w:rsidRDefault="004204CB" w:rsidP="00F54918">
      <w:pPr>
        <w:pStyle w:val="EMEABodyTextIndent"/>
        <w:numPr>
          <w:ilvl w:val="0"/>
          <w:numId w:val="57"/>
        </w:numPr>
        <w:tabs>
          <w:tab w:val="num" w:pos="567"/>
        </w:tabs>
        <w:ind w:left="567" w:hanging="567"/>
        <w:rPr>
          <w:lang w:val="da-DK"/>
        </w:rPr>
      </w:pPr>
      <w:r w:rsidRPr="00F54918">
        <w:rPr>
          <w:lang w:val="da-DK"/>
        </w:rPr>
        <w:t>salterstatninger, der indeholder kalium</w:t>
      </w:r>
    </w:p>
    <w:p w:rsidR="00F54918" w:rsidRDefault="004204CB" w:rsidP="00F54918">
      <w:pPr>
        <w:pStyle w:val="EMEABodyTextIndent"/>
        <w:numPr>
          <w:ilvl w:val="0"/>
          <w:numId w:val="57"/>
        </w:numPr>
        <w:tabs>
          <w:tab w:val="num" w:pos="567"/>
        </w:tabs>
        <w:ind w:left="567" w:hanging="567"/>
        <w:rPr>
          <w:lang w:val="da-DK"/>
        </w:rPr>
      </w:pPr>
      <w:r w:rsidRPr="00F54918">
        <w:rPr>
          <w:lang w:val="da-DK"/>
        </w:rPr>
        <w:t>kaliumsparende medicin (som visse vanddrivende lægemidler)</w:t>
      </w:r>
    </w:p>
    <w:p w:rsidR="004204CB" w:rsidRDefault="004204CB" w:rsidP="00F54918">
      <w:pPr>
        <w:pStyle w:val="EMEABodyTextIndent"/>
        <w:numPr>
          <w:ilvl w:val="0"/>
          <w:numId w:val="57"/>
        </w:numPr>
        <w:tabs>
          <w:tab w:val="num" w:pos="567"/>
        </w:tabs>
        <w:ind w:left="567" w:hanging="567"/>
        <w:rPr>
          <w:lang w:val="da-DK"/>
        </w:rPr>
      </w:pPr>
      <w:r w:rsidRPr="00F54918">
        <w:rPr>
          <w:lang w:val="da-DK"/>
        </w:rPr>
        <w:t>medicin, der indeholder lithium</w:t>
      </w:r>
    </w:p>
    <w:p w:rsidR="006738B0" w:rsidRPr="002456DE" w:rsidRDefault="006738B0" w:rsidP="00423BE6">
      <w:pPr>
        <w:numPr>
          <w:ilvl w:val="0"/>
          <w:numId w:val="57"/>
        </w:numPr>
        <w:ind w:hanging="720"/>
        <w:rPr>
          <w:lang w:val="da-DK"/>
        </w:rPr>
      </w:pPr>
      <w:r>
        <w:rPr>
          <w:lang w:val="da-DK"/>
        </w:rPr>
        <w:t>repaglinid (</w:t>
      </w:r>
      <w:r w:rsidR="00207DC3">
        <w:rPr>
          <w:lang w:val="da-DK"/>
        </w:rPr>
        <w:t xml:space="preserve">medicin, der </w:t>
      </w:r>
      <w:r>
        <w:rPr>
          <w:lang w:val="da-DK"/>
        </w:rPr>
        <w:t>anvendes til at sænke blodsukkerniveauet).</w:t>
      </w:r>
    </w:p>
    <w:p w:rsidR="004204CB" w:rsidRDefault="004204CB" w:rsidP="004204CB">
      <w:pPr>
        <w:pStyle w:val="EMEABodyText"/>
        <w:rPr>
          <w:lang w:val="da-DK"/>
        </w:rPr>
      </w:pPr>
    </w:p>
    <w:p w:rsidR="004204CB" w:rsidRPr="002A00F0" w:rsidRDefault="004204CB" w:rsidP="004204CB">
      <w:pPr>
        <w:pStyle w:val="EMEABodyText"/>
        <w:rPr>
          <w:lang w:val="da-DK"/>
        </w:rPr>
      </w:pPr>
      <w:r>
        <w:rPr>
          <w:lang w:val="da-DK"/>
        </w:rPr>
        <w:t>H</w:t>
      </w:r>
      <w:r w:rsidRPr="002A00F0">
        <w:rPr>
          <w:lang w:val="da-DK"/>
        </w:rPr>
        <w:t xml:space="preserve">vis du tager </w:t>
      </w:r>
      <w:r>
        <w:rPr>
          <w:lang w:val="da-DK"/>
        </w:rPr>
        <w:t xml:space="preserve">en bestemt slags </w:t>
      </w:r>
      <w:r w:rsidRPr="002A00F0">
        <w:rPr>
          <w:lang w:val="da-DK"/>
        </w:rPr>
        <w:t xml:space="preserve">smertestillende </w:t>
      </w:r>
      <w:r>
        <w:rPr>
          <w:lang w:val="da-DK"/>
        </w:rPr>
        <w:t xml:space="preserve">medicin, der kaldes </w:t>
      </w:r>
      <w:r w:rsidRPr="002A00F0">
        <w:rPr>
          <w:lang w:val="da-DK"/>
        </w:rPr>
        <w:t>non</w:t>
      </w:r>
      <w:r>
        <w:rPr>
          <w:lang w:val="da-DK"/>
        </w:rPr>
        <w:t>-</w:t>
      </w:r>
      <w:r w:rsidRPr="002A00F0">
        <w:rPr>
          <w:lang w:val="da-DK"/>
        </w:rPr>
        <w:t>steroide anti</w:t>
      </w:r>
      <w:r>
        <w:rPr>
          <w:lang w:val="da-DK"/>
        </w:rPr>
        <w:t>-</w:t>
      </w:r>
      <w:r w:rsidRPr="002A00F0">
        <w:rPr>
          <w:lang w:val="da-DK"/>
        </w:rPr>
        <w:t>inflammatoriske lægemidler</w:t>
      </w:r>
      <w:r>
        <w:rPr>
          <w:lang w:val="da-DK"/>
        </w:rPr>
        <w:t xml:space="preserve">, </w:t>
      </w:r>
      <w:r w:rsidRPr="002A00F0">
        <w:rPr>
          <w:lang w:val="da-DK"/>
        </w:rPr>
        <w:t>kan virkningen af irbesartan nedsættes.</w:t>
      </w:r>
    </w:p>
    <w:p w:rsidR="004204CB" w:rsidRPr="002A00F0" w:rsidRDefault="004204CB">
      <w:pPr>
        <w:pStyle w:val="EMEABodyText"/>
        <w:rPr>
          <w:lang w:val="da-DK"/>
        </w:rPr>
      </w:pPr>
    </w:p>
    <w:p w:rsidR="004204CB" w:rsidRPr="002A00F0" w:rsidRDefault="004204CB" w:rsidP="004204CB">
      <w:pPr>
        <w:pStyle w:val="EMEAHeading3"/>
        <w:rPr>
          <w:lang w:val="da-DK"/>
        </w:rPr>
      </w:pPr>
      <w:r w:rsidRPr="002A00F0">
        <w:rPr>
          <w:lang w:val="da-DK"/>
        </w:rPr>
        <w:t xml:space="preserve">Brug af </w:t>
      </w:r>
      <w:r>
        <w:rPr>
          <w:lang w:val="da-DK"/>
        </w:rPr>
        <w:t>Aprovel</w:t>
      </w:r>
      <w:r w:rsidRPr="002A00F0">
        <w:rPr>
          <w:lang w:val="da-DK"/>
        </w:rPr>
        <w:t xml:space="preserve"> sammen med mad og drikke</w:t>
      </w:r>
    </w:p>
    <w:p w:rsidR="004204CB" w:rsidRPr="002A00F0" w:rsidRDefault="004204CB" w:rsidP="004204CB">
      <w:pPr>
        <w:pStyle w:val="EMEABodyText"/>
        <w:rPr>
          <w:lang w:val="da-DK"/>
        </w:rPr>
      </w:pPr>
      <w:r>
        <w:rPr>
          <w:lang w:val="da-DK"/>
        </w:rPr>
        <w:t>Aprovel</w:t>
      </w:r>
      <w:r w:rsidRPr="002A00F0">
        <w:rPr>
          <w:lang w:val="da-DK"/>
        </w:rPr>
        <w:t xml:space="preserve"> kan tages med og uden mad.</w:t>
      </w:r>
    </w:p>
    <w:p w:rsidR="004204CB" w:rsidRPr="002A00F0" w:rsidRDefault="004204CB">
      <w:pPr>
        <w:pStyle w:val="EMEABodyText"/>
        <w:rPr>
          <w:lang w:val="da-DK"/>
        </w:rPr>
      </w:pPr>
    </w:p>
    <w:p w:rsidR="004204CB" w:rsidRDefault="004204CB" w:rsidP="004204CB">
      <w:pPr>
        <w:pStyle w:val="EMEAHeading3"/>
        <w:rPr>
          <w:lang w:val="da-DK"/>
        </w:rPr>
      </w:pPr>
      <w:r w:rsidRPr="002A00F0">
        <w:rPr>
          <w:lang w:val="da-DK"/>
        </w:rPr>
        <w:t>Graviditet og amning</w:t>
      </w:r>
    </w:p>
    <w:p w:rsidR="004204CB" w:rsidRPr="00984B27" w:rsidRDefault="004204CB" w:rsidP="004204CB">
      <w:pPr>
        <w:pStyle w:val="EMEAHeading3"/>
        <w:rPr>
          <w:lang w:val="da-DK"/>
        </w:rPr>
      </w:pPr>
      <w:r w:rsidRPr="00984B27">
        <w:rPr>
          <w:lang w:val="da-DK"/>
        </w:rPr>
        <w:t>Graviditet</w:t>
      </w:r>
    </w:p>
    <w:p w:rsidR="000B22B8" w:rsidRPr="000B22B8" w:rsidRDefault="000B22B8" w:rsidP="000B22B8">
      <w:pPr>
        <w:suppressAutoHyphens/>
        <w:rPr>
          <w:szCs w:val="22"/>
          <w:lang w:val="da-DK"/>
        </w:rPr>
      </w:pPr>
      <w:r w:rsidRPr="000B22B8">
        <w:rPr>
          <w:szCs w:val="22"/>
          <w:lang w:val="da-DK"/>
        </w:rPr>
        <w:t xml:space="preserve">Hvis du er gravid eller ammer, har mistanke om, at du er gravid, eller planlægger at blive gravid, skal du spørge din læge til råds, før du tager Aprovel. </w:t>
      </w:r>
    </w:p>
    <w:p w:rsidR="000B22B8" w:rsidRPr="000B22B8" w:rsidRDefault="000B22B8" w:rsidP="000B22B8">
      <w:pPr>
        <w:rPr>
          <w:lang w:val="da-DK"/>
        </w:rPr>
      </w:pPr>
      <w:r w:rsidRPr="000B22B8">
        <w:rPr>
          <w:lang w:val="da-DK"/>
        </w:rPr>
        <w:t>Din læge vil normalt anbefale, at du stopper med at tage Aprovel, inden du bliver gravid, eller så snart du ved, at du er gravid</w:t>
      </w:r>
      <w:r w:rsidR="007D4A17">
        <w:rPr>
          <w:lang w:val="da-DK"/>
        </w:rPr>
        <w:t>,</w:t>
      </w:r>
      <w:r w:rsidRPr="000B22B8">
        <w:rPr>
          <w:lang w:val="da-DK"/>
        </w:rPr>
        <w:t xml:space="preserve"> og anbefale, at du tager anden medicin i stedet for Aprovel. </w:t>
      </w:r>
    </w:p>
    <w:p w:rsidR="000B22B8" w:rsidRPr="000B22B8" w:rsidRDefault="000B22B8" w:rsidP="000B22B8">
      <w:pPr>
        <w:rPr>
          <w:lang w:val="da-DK"/>
        </w:rPr>
      </w:pPr>
      <w:r w:rsidRPr="000B22B8">
        <w:rPr>
          <w:lang w:val="da-DK"/>
        </w:rPr>
        <w:t xml:space="preserve">Aprovel </w:t>
      </w:r>
      <w:r w:rsidRPr="000B22B8">
        <w:rPr>
          <w:color w:val="333333"/>
          <w:lang w:val="da-DK"/>
        </w:rPr>
        <w:t>frarådes tidligt i graviditeten</w:t>
      </w:r>
      <w:r w:rsidRPr="000B22B8">
        <w:rPr>
          <w:lang w:val="da-DK"/>
        </w:rPr>
        <w:t>, og du må ikke tage det, hvis du er længere end 3 måneder henne i graviditet</w:t>
      </w:r>
      <w:r w:rsidR="007D4A17">
        <w:rPr>
          <w:lang w:val="da-DK"/>
        </w:rPr>
        <w:t>en</w:t>
      </w:r>
      <w:r w:rsidRPr="000B22B8">
        <w:rPr>
          <w:lang w:val="da-DK"/>
        </w:rPr>
        <w:t>, da det kan skade dit barn alvorligt, hvis du tager det efter tredje måned af graviditeten</w:t>
      </w:r>
      <w:r w:rsidR="00FD50FB">
        <w:rPr>
          <w:lang w:val="da-DK"/>
        </w:rPr>
        <w:t>.</w:t>
      </w:r>
    </w:p>
    <w:p w:rsidR="004204CB" w:rsidRDefault="004204CB" w:rsidP="004204CB">
      <w:pPr>
        <w:pStyle w:val="EMEABodyText"/>
        <w:rPr>
          <w:lang w:val="da-DK"/>
        </w:rPr>
      </w:pPr>
    </w:p>
    <w:p w:rsidR="004204CB" w:rsidRPr="00984B27" w:rsidRDefault="004204CB" w:rsidP="004204CB">
      <w:pPr>
        <w:pStyle w:val="EMEAHeading3"/>
        <w:rPr>
          <w:lang w:val="da-DK"/>
        </w:rPr>
      </w:pPr>
      <w:r w:rsidRPr="00984B27">
        <w:rPr>
          <w:lang w:val="da-DK"/>
        </w:rPr>
        <w:t>Amning</w:t>
      </w:r>
    </w:p>
    <w:p w:rsidR="004204CB" w:rsidRPr="00592CB0" w:rsidRDefault="004204CB" w:rsidP="004204CB">
      <w:pPr>
        <w:pStyle w:val="EMEABodyText"/>
        <w:rPr>
          <w:lang w:val="da-DK"/>
        </w:rPr>
      </w:pPr>
      <w:r>
        <w:rPr>
          <w:lang w:val="da-DK"/>
        </w:rPr>
        <w:t>Fortæl det til lægen, hvis du ammer eller skal til at amme. Aprovel anbefales ikke til ammende mødre, og lægen vil sædvanligvis vælge en anden behandling til dig, hvis du ønsker at amme dit barn, især hvis dit barn er nyfødt eller født for tidligt.</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Trafik- og arbejdssikkerhed</w:t>
      </w:r>
    </w:p>
    <w:p w:rsidR="004204CB" w:rsidRPr="002A00F0" w:rsidRDefault="004204CB">
      <w:pPr>
        <w:pStyle w:val="EMEABodyText"/>
        <w:rPr>
          <w:lang w:val="da-DK"/>
        </w:rPr>
      </w:pPr>
      <w:r>
        <w:rPr>
          <w:lang w:val="da-DK"/>
        </w:rPr>
        <w:t>Aprovel</w:t>
      </w:r>
      <w:r w:rsidRPr="002A00F0">
        <w:rPr>
          <w:lang w:val="da-DK"/>
        </w:rPr>
        <w:t xml:space="preserve"> påvirker sandsynligvis ikke din evne til at køre bil eller betjene maskiner. Men man kan opleve svimmelhed eller træthed, når man behandles for forhøjet blodtryk. Hvis du </w:t>
      </w:r>
      <w:r w:rsidR="00234CD1">
        <w:rPr>
          <w:lang w:val="da-DK"/>
        </w:rPr>
        <w:t>bliver</w:t>
      </w:r>
      <w:r w:rsidR="00234CD1" w:rsidRPr="002A00F0">
        <w:rPr>
          <w:lang w:val="da-DK"/>
        </w:rPr>
        <w:t xml:space="preserve"> </w:t>
      </w:r>
      <w:r w:rsidRPr="002A00F0">
        <w:rPr>
          <w:lang w:val="da-DK"/>
        </w:rPr>
        <w:t xml:space="preserve">svimmel eller træt, </w:t>
      </w:r>
      <w:r w:rsidR="000B22B8">
        <w:rPr>
          <w:lang w:val="da-DK"/>
        </w:rPr>
        <w:t>skal</w:t>
      </w:r>
      <w:r w:rsidR="000B22B8" w:rsidRPr="002A00F0">
        <w:rPr>
          <w:lang w:val="da-DK"/>
        </w:rPr>
        <w:t xml:space="preserve"> </w:t>
      </w:r>
      <w:r w:rsidRPr="002A00F0">
        <w:rPr>
          <w:lang w:val="da-DK"/>
        </w:rPr>
        <w:t>du kontakte lægen, inden du kører bil eller betjener maskiner.</w:t>
      </w:r>
    </w:p>
    <w:p w:rsidR="004204CB" w:rsidRPr="002A00F0" w:rsidRDefault="004204CB" w:rsidP="004204CB">
      <w:pPr>
        <w:pStyle w:val="EMEABodyText"/>
        <w:rPr>
          <w:noProof/>
          <w:lang w:val="da-DK"/>
        </w:rPr>
      </w:pPr>
    </w:p>
    <w:p w:rsidR="002843E9" w:rsidRDefault="004204CB" w:rsidP="004204CB">
      <w:pPr>
        <w:pStyle w:val="EMEABodyText"/>
        <w:rPr>
          <w:lang w:val="da-DK"/>
        </w:rPr>
      </w:pPr>
      <w:r>
        <w:rPr>
          <w:b/>
          <w:lang w:val="da-DK"/>
        </w:rPr>
        <w:t>Aprovel</w:t>
      </w:r>
      <w:r w:rsidRPr="00616B11">
        <w:rPr>
          <w:b/>
          <w:lang w:val="da-DK"/>
        </w:rPr>
        <w:t xml:space="preserve"> indeholder la</w:t>
      </w:r>
      <w:r>
        <w:rPr>
          <w:b/>
          <w:lang w:val="da-DK"/>
        </w:rPr>
        <w:t>c</w:t>
      </w:r>
      <w:r w:rsidRPr="00616B11">
        <w:rPr>
          <w:b/>
          <w:lang w:val="da-DK"/>
        </w:rPr>
        <w:t>tose</w:t>
      </w:r>
    </w:p>
    <w:p w:rsidR="004204CB" w:rsidRPr="00616B11" w:rsidRDefault="004204CB" w:rsidP="004204CB">
      <w:pPr>
        <w:pStyle w:val="EMEABodyText"/>
        <w:rPr>
          <w:lang w:val="da-DK"/>
        </w:rPr>
      </w:pPr>
      <w:r>
        <w:rPr>
          <w:lang w:val="da-DK"/>
        </w:rPr>
        <w:t>Kontakt lægen, før du tager de</w:t>
      </w:r>
      <w:r w:rsidR="00A23B1E">
        <w:rPr>
          <w:lang w:val="da-DK"/>
        </w:rPr>
        <w:t>tte</w:t>
      </w:r>
      <w:r>
        <w:rPr>
          <w:lang w:val="da-DK"/>
        </w:rPr>
        <w:t xml:space="preserve"> </w:t>
      </w:r>
      <w:r w:rsidR="00A23B1E">
        <w:rPr>
          <w:lang w:val="da-DK"/>
        </w:rPr>
        <w:t>lægemiddel</w:t>
      </w:r>
      <w:r>
        <w:rPr>
          <w:lang w:val="da-DK"/>
        </w:rPr>
        <w:t>, h</w:t>
      </w:r>
      <w:r w:rsidRPr="00616B11">
        <w:rPr>
          <w:lang w:val="da-DK"/>
        </w:rPr>
        <w:t xml:space="preserve">vis lægen har fortalt dig, at du </w:t>
      </w:r>
      <w:r>
        <w:rPr>
          <w:lang w:val="da-DK"/>
        </w:rPr>
        <w:t>ikke tåler visse</w:t>
      </w:r>
      <w:r w:rsidRPr="00616B11">
        <w:rPr>
          <w:lang w:val="da-DK"/>
        </w:rPr>
        <w:t xml:space="preserve"> sukkerarter.</w:t>
      </w:r>
    </w:p>
    <w:p w:rsidR="004204CB" w:rsidRDefault="004204CB" w:rsidP="004204CB">
      <w:pPr>
        <w:pStyle w:val="EMEABodyText"/>
        <w:rPr>
          <w:lang w:val="da-DK"/>
        </w:rPr>
      </w:pPr>
    </w:p>
    <w:p w:rsidR="006738B0" w:rsidRDefault="006738B0" w:rsidP="006738B0">
      <w:pPr>
        <w:pStyle w:val="EMEABodyText"/>
        <w:rPr>
          <w:b/>
          <w:bCs/>
          <w:lang w:val="da-DK"/>
        </w:rPr>
      </w:pPr>
      <w:r w:rsidRPr="00CB3CB9">
        <w:rPr>
          <w:b/>
          <w:bCs/>
          <w:lang w:val="da-DK"/>
        </w:rPr>
        <w:t>Aprovel indeholder natrium</w:t>
      </w:r>
    </w:p>
    <w:p w:rsidR="006738B0" w:rsidRPr="002A00F0" w:rsidRDefault="006738B0" w:rsidP="004204CB">
      <w:pPr>
        <w:pStyle w:val="EMEABodyText"/>
        <w:rPr>
          <w:lang w:val="da-DK"/>
        </w:rPr>
      </w:pPr>
      <w:r w:rsidRPr="00E479AC">
        <w:rPr>
          <w:lang w:val="da-DK"/>
        </w:rPr>
        <w:t>Dette lægemiddel indeholder mindre end 1 mmol</w:t>
      </w:r>
      <w:r>
        <w:rPr>
          <w:lang w:val="da-DK"/>
        </w:rPr>
        <w:t xml:space="preserve"> </w:t>
      </w:r>
      <w:r w:rsidRPr="00E479AC">
        <w:rPr>
          <w:lang w:val="da-DK"/>
        </w:rPr>
        <w:t>(23 mg) natrium pr.</w:t>
      </w:r>
      <w:r>
        <w:rPr>
          <w:lang w:val="da-DK"/>
        </w:rPr>
        <w:t xml:space="preserve"> tablet</w:t>
      </w:r>
      <w:r w:rsidRPr="00E479AC">
        <w:rPr>
          <w:lang w:val="da-DK"/>
        </w:rPr>
        <w:t>, dvs. det er i det væsentlige natriumfrit.</w:t>
      </w:r>
    </w:p>
    <w:p w:rsidR="004204CB" w:rsidRPr="002A00F0" w:rsidRDefault="004204CB" w:rsidP="004204CB">
      <w:pPr>
        <w:pStyle w:val="EMEABodyText"/>
        <w:rPr>
          <w:lang w:val="da-DK"/>
        </w:rPr>
      </w:pPr>
    </w:p>
    <w:p w:rsidR="004204CB" w:rsidRPr="002A00F0" w:rsidRDefault="004204CB" w:rsidP="004204CB">
      <w:pPr>
        <w:pStyle w:val="EMEAHeading1"/>
        <w:rPr>
          <w:lang w:val="da-DK"/>
        </w:rPr>
      </w:pPr>
      <w:r w:rsidRPr="002A00F0">
        <w:rPr>
          <w:lang w:val="da-DK"/>
        </w:rPr>
        <w:t>3.</w:t>
      </w:r>
      <w:r w:rsidRPr="002A00F0">
        <w:rPr>
          <w:lang w:val="da-DK"/>
        </w:rPr>
        <w:tab/>
      </w:r>
      <w:r w:rsidR="000B22B8" w:rsidRPr="00B032CF">
        <w:rPr>
          <w:caps w:val="0"/>
          <w:lang w:val="da-DK"/>
        </w:rPr>
        <w:t>Sådan skal du tage Aprovel</w:t>
      </w:r>
    </w:p>
    <w:p w:rsidR="004204CB" w:rsidRPr="002A00F0" w:rsidRDefault="004204CB" w:rsidP="004204CB">
      <w:pPr>
        <w:pStyle w:val="EMEAHeading1"/>
        <w:rPr>
          <w:lang w:val="da-DK"/>
        </w:rPr>
      </w:pPr>
    </w:p>
    <w:p w:rsidR="004204CB" w:rsidRPr="002A00F0" w:rsidRDefault="004204CB" w:rsidP="004204CB">
      <w:pPr>
        <w:pStyle w:val="EMEABodyText"/>
        <w:rPr>
          <w:lang w:val="da-DK"/>
        </w:rPr>
      </w:pPr>
      <w:r w:rsidRPr="002A00F0">
        <w:rPr>
          <w:lang w:val="da-DK"/>
        </w:rPr>
        <w:t xml:space="preserve">Tag altid </w:t>
      </w:r>
      <w:r>
        <w:rPr>
          <w:lang w:val="da-DK"/>
        </w:rPr>
        <w:t>Aprovel</w:t>
      </w:r>
      <w:r w:rsidRPr="002A00F0">
        <w:rPr>
          <w:lang w:val="da-DK"/>
        </w:rPr>
        <w:t xml:space="preserve"> nøjagtigt efter lægens anvisning. Er du i tvivl, så spørg lægen eller </w:t>
      </w:r>
      <w:r w:rsidR="000B22B8">
        <w:rPr>
          <w:lang w:val="da-DK"/>
        </w:rPr>
        <w:t xml:space="preserve">på </w:t>
      </w:r>
      <w:r w:rsidRPr="002A00F0">
        <w:rPr>
          <w:lang w:val="da-DK"/>
        </w:rPr>
        <w:t>apoteket.</w:t>
      </w:r>
    </w:p>
    <w:p w:rsidR="004204CB" w:rsidRDefault="004204CB">
      <w:pPr>
        <w:pStyle w:val="EMEABodyText"/>
        <w:rPr>
          <w:lang w:val="da-DK"/>
        </w:rPr>
      </w:pPr>
    </w:p>
    <w:p w:rsidR="004204CB" w:rsidRDefault="004204CB" w:rsidP="004204CB">
      <w:pPr>
        <w:pStyle w:val="EMEAHeading3"/>
        <w:rPr>
          <w:lang w:val="da-DK"/>
        </w:rPr>
      </w:pPr>
      <w:r>
        <w:rPr>
          <w:lang w:val="da-DK"/>
        </w:rPr>
        <w:t>Sådan tages tabletterne</w:t>
      </w:r>
    </w:p>
    <w:p w:rsidR="004204CB" w:rsidRPr="002A00F0" w:rsidRDefault="004204CB" w:rsidP="004204CB">
      <w:pPr>
        <w:pStyle w:val="EMEABodyText"/>
        <w:rPr>
          <w:lang w:val="da-DK"/>
        </w:rPr>
      </w:pPr>
      <w:r>
        <w:rPr>
          <w:lang w:val="da-DK"/>
        </w:rPr>
        <w:t>Aprovel</w:t>
      </w:r>
      <w:r w:rsidRPr="002A00F0">
        <w:rPr>
          <w:lang w:val="da-DK"/>
        </w:rPr>
        <w:t xml:space="preserve"> skal tages </w:t>
      </w:r>
      <w:r w:rsidRPr="00F52C62">
        <w:rPr>
          <w:b/>
          <w:lang w:val="da-DK"/>
        </w:rPr>
        <w:t>gennem munden</w:t>
      </w:r>
      <w:r w:rsidRPr="002A00F0">
        <w:rPr>
          <w:lang w:val="da-DK"/>
        </w:rPr>
        <w:t xml:space="preserve">. Tabletterne skal </w:t>
      </w:r>
      <w:r>
        <w:rPr>
          <w:lang w:val="da-DK"/>
        </w:rPr>
        <w:t>synkes</w:t>
      </w:r>
      <w:r w:rsidRPr="002A00F0">
        <w:rPr>
          <w:lang w:val="da-DK"/>
        </w:rPr>
        <w:t xml:space="preserve"> med en tilstrækkelig mængde væske (for eksempel 1 glas vand). Du kan tage </w:t>
      </w:r>
      <w:r>
        <w:rPr>
          <w:lang w:val="da-DK"/>
        </w:rPr>
        <w:t>Aprovel</w:t>
      </w:r>
      <w:r w:rsidRPr="002A00F0">
        <w:rPr>
          <w:lang w:val="da-DK"/>
        </w:rPr>
        <w:t xml:space="preserve"> med eller uden mad. Prøv at tage medicinen på ca. samme tidspunkt hver dag. Det er vigtigt, at du fortsætter med at tage </w:t>
      </w:r>
      <w:r>
        <w:rPr>
          <w:lang w:val="da-DK"/>
        </w:rPr>
        <w:t>Aprovel</w:t>
      </w:r>
      <w:r w:rsidRPr="002A00F0">
        <w:rPr>
          <w:lang w:val="da-DK"/>
        </w:rPr>
        <w:t>, indtil lægen siger du kan stoppe.</w:t>
      </w:r>
    </w:p>
    <w:p w:rsidR="004204CB" w:rsidRDefault="004204CB">
      <w:pPr>
        <w:pStyle w:val="EMEABodyText"/>
        <w:rPr>
          <w:lang w:val="da-DK"/>
        </w:rPr>
      </w:pPr>
    </w:p>
    <w:p w:rsidR="004204CB" w:rsidRPr="00175655" w:rsidRDefault="004204CB" w:rsidP="00F54918">
      <w:pPr>
        <w:pStyle w:val="EMEABodyTextIndent"/>
        <w:numPr>
          <w:ilvl w:val="0"/>
          <w:numId w:val="58"/>
        </w:numPr>
        <w:ind w:left="567" w:hanging="567"/>
        <w:rPr>
          <w:b/>
          <w:lang w:val="da-DK"/>
        </w:rPr>
      </w:pPr>
      <w:r w:rsidRPr="00175655">
        <w:rPr>
          <w:b/>
          <w:lang w:val="da-DK"/>
        </w:rPr>
        <w:t>Patienter med højt blodtryk</w:t>
      </w:r>
    </w:p>
    <w:p w:rsidR="004204CB" w:rsidRPr="002A00F0" w:rsidRDefault="004204CB" w:rsidP="004204CB">
      <w:pPr>
        <w:pStyle w:val="EMEABodyText"/>
        <w:ind w:left="567"/>
        <w:rPr>
          <w:lang w:val="da-DK"/>
        </w:rPr>
      </w:pPr>
      <w:r w:rsidRPr="002A00F0">
        <w:rPr>
          <w:lang w:val="da-DK"/>
        </w:rPr>
        <w:t xml:space="preserve">Den sædvanlige dosis er 150 mg 1 gang dagligt. Dosis kan senere øges til 300 mg 1 gang dagligt </w:t>
      </w:r>
      <w:r>
        <w:rPr>
          <w:lang w:val="da-DK"/>
        </w:rPr>
        <w:t xml:space="preserve">afhængig af </w:t>
      </w:r>
      <w:r w:rsidRPr="002A00F0">
        <w:rPr>
          <w:lang w:val="da-DK"/>
        </w:rPr>
        <w:t xml:space="preserve">blodtryksmålingerne.  </w:t>
      </w:r>
    </w:p>
    <w:p w:rsidR="004204CB" w:rsidRPr="002A00F0" w:rsidRDefault="004204CB">
      <w:pPr>
        <w:pStyle w:val="EMEABodyText"/>
        <w:rPr>
          <w:lang w:val="da-DK"/>
        </w:rPr>
      </w:pPr>
    </w:p>
    <w:p w:rsidR="004204CB" w:rsidRPr="00175655" w:rsidRDefault="004204CB" w:rsidP="00F54918">
      <w:pPr>
        <w:pStyle w:val="EMEABodyTextIndent"/>
        <w:numPr>
          <w:ilvl w:val="0"/>
          <w:numId w:val="58"/>
        </w:numPr>
        <w:ind w:left="567" w:hanging="567"/>
        <w:rPr>
          <w:b/>
          <w:lang w:val="da-DK"/>
        </w:rPr>
      </w:pPr>
      <w:r w:rsidRPr="00175655">
        <w:rPr>
          <w:b/>
          <w:lang w:val="da-DK"/>
        </w:rPr>
        <w:t>Patienter med højt blodtryk og type 2-diabetes med nyresygom</w:t>
      </w:r>
    </w:p>
    <w:p w:rsidR="004204CB" w:rsidRDefault="004204CB" w:rsidP="004204CB">
      <w:pPr>
        <w:pStyle w:val="EMEABodyText"/>
        <w:ind w:left="567"/>
        <w:rPr>
          <w:lang w:val="da-DK"/>
        </w:rPr>
      </w:pPr>
      <w:r>
        <w:rPr>
          <w:lang w:val="da-DK"/>
        </w:rPr>
        <w:t>Hos patienter med højt blodtryk og type 2 diabetes</w:t>
      </w:r>
      <w:r w:rsidRPr="002A00F0">
        <w:rPr>
          <w:lang w:val="da-DK"/>
        </w:rPr>
        <w:t xml:space="preserve"> er 300 mg 1 gang dagligt den foretrukne vedligeholdelsesdosis til behandling af ledsagende nyresygdom.</w:t>
      </w:r>
    </w:p>
    <w:p w:rsidR="004204CB" w:rsidRPr="002A00F0" w:rsidRDefault="004204CB" w:rsidP="004204CB">
      <w:pPr>
        <w:pStyle w:val="EMEABodyText"/>
        <w:tabs>
          <w:tab w:val="num" w:pos="567"/>
        </w:tabs>
        <w:ind w:left="567"/>
        <w:rPr>
          <w:lang w:val="da-DK"/>
        </w:rPr>
      </w:pPr>
    </w:p>
    <w:p w:rsidR="004204CB" w:rsidRPr="00616B11" w:rsidRDefault="004204CB">
      <w:pPr>
        <w:pStyle w:val="EMEABodyText"/>
        <w:rPr>
          <w:lang w:val="da-DK"/>
        </w:rPr>
      </w:pPr>
      <w:r w:rsidRPr="00616B11">
        <w:rPr>
          <w:lang w:val="da-DK"/>
        </w:rPr>
        <w:t xml:space="preserve">Lægen kan anbefale en lavere dosis, specielt til patienter, som bliver behandlet med </w:t>
      </w:r>
      <w:r w:rsidRPr="00616B11">
        <w:rPr>
          <w:b/>
          <w:lang w:val="da-DK"/>
        </w:rPr>
        <w:t>hæmodialyse</w:t>
      </w:r>
      <w:r w:rsidRPr="00616B11">
        <w:rPr>
          <w:lang w:val="da-DK"/>
        </w:rPr>
        <w:t xml:space="preserve"> eller til ældre patienter </w:t>
      </w:r>
      <w:r w:rsidRPr="00616B11">
        <w:rPr>
          <w:b/>
          <w:lang w:val="da-DK"/>
        </w:rPr>
        <w:t>over 75 år</w:t>
      </w:r>
      <w:r w:rsidRPr="00616B11">
        <w:rPr>
          <w:lang w:val="da-DK"/>
        </w:rPr>
        <w:t>.</w:t>
      </w:r>
    </w:p>
    <w:p w:rsidR="004204CB" w:rsidRPr="002A00F0" w:rsidRDefault="004204CB">
      <w:pPr>
        <w:pStyle w:val="EMEABodyText"/>
        <w:rPr>
          <w:lang w:val="da-DK"/>
        </w:rPr>
      </w:pPr>
    </w:p>
    <w:p w:rsidR="004204CB" w:rsidRPr="002A00F0" w:rsidRDefault="004204CB">
      <w:pPr>
        <w:pStyle w:val="EMEABodyText"/>
        <w:rPr>
          <w:lang w:val="da-DK"/>
        </w:rPr>
      </w:pPr>
      <w:r w:rsidRPr="002A00F0">
        <w:rPr>
          <w:lang w:val="da-DK"/>
        </w:rPr>
        <w:t>Den maksimale blodtryksnedsættende virkning skal være nået 4</w:t>
      </w:r>
      <w:r w:rsidRPr="002A00F0">
        <w:rPr>
          <w:lang w:val="da-DK"/>
        </w:rPr>
        <w:noBreakHyphen/>
        <w:t>6 uger efter behandlingsstart.</w:t>
      </w:r>
    </w:p>
    <w:p w:rsidR="004204CB" w:rsidRPr="002A00F0" w:rsidRDefault="004204CB">
      <w:pPr>
        <w:pStyle w:val="EMEABodyText"/>
        <w:rPr>
          <w:lang w:val="da-DK"/>
        </w:rPr>
      </w:pPr>
    </w:p>
    <w:p w:rsidR="000B22B8" w:rsidRPr="000B22B8" w:rsidRDefault="000B22B8" w:rsidP="000B22B8">
      <w:pPr>
        <w:keepNext/>
        <w:keepLines/>
        <w:outlineLvl w:val="2"/>
        <w:rPr>
          <w:b/>
          <w:lang w:val="da-DK"/>
        </w:rPr>
      </w:pPr>
      <w:r w:rsidRPr="000B22B8">
        <w:rPr>
          <w:b/>
          <w:szCs w:val="22"/>
          <w:lang w:val="da-DK"/>
        </w:rPr>
        <w:t xml:space="preserve">Børn og </w:t>
      </w:r>
      <w:r w:rsidRPr="000B22B8">
        <w:rPr>
          <w:b/>
          <w:noProof/>
          <w:szCs w:val="22"/>
          <w:lang w:val="da-DK"/>
        </w:rPr>
        <w:t>unge</w:t>
      </w:r>
      <w:r w:rsidR="00C53384">
        <w:rPr>
          <w:b/>
          <w:noProof/>
          <w:szCs w:val="22"/>
          <w:lang w:val="da-DK"/>
        </w:rPr>
        <w:t xml:space="preserve"> må ikke få Aprovel</w:t>
      </w:r>
      <w:r w:rsidRPr="000B22B8">
        <w:rPr>
          <w:b/>
          <w:lang w:val="da-DK"/>
        </w:rPr>
        <w:t xml:space="preserve"> </w:t>
      </w:r>
    </w:p>
    <w:p w:rsidR="000B22B8" w:rsidRPr="000B22B8" w:rsidRDefault="000B22B8" w:rsidP="000B22B8">
      <w:pPr>
        <w:rPr>
          <w:lang w:val="da-DK"/>
        </w:rPr>
      </w:pPr>
      <w:r w:rsidRPr="000B22B8">
        <w:rPr>
          <w:lang w:val="da-DK"/>
        </w:rPr>
        <w:t>Aprovel må ikke gives til børn under 18 år. Hvis et barn sluger en eller flere tabletter, skal du straks kontakte lægen.</w:t>
      </w:r>
    </w:p>
    <w:p w:rsidR="000B22B8" w:rsidRDefault="000B22B8" w:rsidP="004204CB">
      <w:pPr>
        <w:pStyle w:val="EMEAHeading3"/>
        <w:rPr>
          <w:lang w:val="da-DK"/>
        </w:rPr>
      </w:pPr>
    </w:p>
    <w:p w:rsidR="004204CB" w:rsidRPr="002A00F0" w:rsidRDefault="004204CB" w:rsidP="004204CB">
      <w:pPr>
        <w:pStyle w:val="EMEAHeading3"/>
        <w:rPr>
          <w:lang w:val="da-DK"/>
        </w:rPr>
      </w:pPr>
      <w:r w:rsidRPr="002A00F0">
        <w:rPr>
          <w:lang w:val="da-DK"/>
        </w:rPr>
        <w:t xml:space="preserve">Hvis du har taget for </w:t>
      </w:r>
      <w:r w:rsidR="000B22B8">
        <w:rPr>
          <w:lang w:val="da-DK"/>
        </w:rPr>
        <w:t>mange</w:t>
      </w:r>
      <w:r w:rsidR="000B22B8" w:rsidRPr="002A00F0">
        <w:rPr>
          <w:lang w:val="da-DK"/>
        </w:rPr>
        <w:t xml:space="preserve"> </w:t>
      </w:r>
      <w:r>
        <w:rPr>
          <w:lang w:val="da-DK"/>
        </w:rPr>
        <w:t>Aprovel</w:t>
      </w:r>
      <w:r w:rsidRPr="002A00F0">
        <w:rPr>
          <w:lang w:val="da-DK"/>
        </w:rPr>
        <w:t xml:space="preserve"> </w:t>
      </w:r>
    </w:p>
    <w:p w:rsidR="004204CB" w:rsidRPr="002A00F0" w:rsidRDefault="004204CB">
      <w:pPr>
        <w:pStyle w:val="EMEABodyText"/>
        <w:rPr>
          <w:lang w:val="da-DK"/>
        </w:rPr>
      </w:pPr>
      <w:r w:rsidRPr="002A00F0">
        <w:rPr>
          <w:lang w:val="da-DK"/>
        </w:rPr>
        <w:t>Hvis du ved et uheld har taget for mange tabletter, skal du omgående kontakte lægen.</w:t>
      </w:r>
    </w:p>
    <w:p w:rsidR="004204CB" w:rsidRDefault="004204CB">
      <w:pPr>
        <w:pStyle w:val="EMEABodyText"/>
        <w:rPr>
          <w:lang w:val="da-DK"/>
        </w:rPr>
      </w:pPr>
    </w:p>
    <w:p w:rsidR="004204CB" w:rsidRPr="00CB7038" w:rsidRDefault="004204CB" w:rsidP="004204CB">
      <w:pPr>
        <w:pStyle w:val="EMEAHeading3"/>
        <w:rPr>
          <w:lang w:val="da-DK"/>
        </w:rPr>
      </w:pPr>
      <w:r w:rsidRPr="002A00F0">
        <w:rPr>
          <w:lang w:val="da-DK"/>
        </w:rPr>
        <w:t xml:space="preserve">Hvis du har glemt at tage </w:t>
      </w:r>
      <w:r>
        <w:rPr>
          <w:lang w:val="da-DK"/>
        </w:rPr>
        <w:t>Aprovel</w:t>
      </w:r>
    </w:p>
    <w:p w:rsidR="004204CB" w:rsidRPr="002A00F0" w:rsidRDefault="004204CB">
      <w:pPr>
        <w:pStyle w:val="EMEABodyText"/>
        <w:rPr>
          <w:lang w:val="da-DK"/>
        </w:rPr>
      </w:pPr>
      <w:r w:rsidRPr="002A00F0">
        <w:rPr>
          <w:lang w:val="da-DK"/>
        </w:rPr>
        <w:t>Hvis du har glemt at tage en dosis, skal du blot tage den næste til sædvanlig tid. Tag ikke dobbeltdosis som erstatning for den glemte dosis.</w:t>
      </w:r>
    </w:p>
    <w:p w:rsidR="004204CB" w:rsidRPr="002A00F0" w:rsidRDefault="004204CB">
      <w:pPr>
        <w:pStyle w:val="EMEABodyText"/>
        <w:rPr>
          <w:lang w:val="da-DK"/>
        </w:rPr>
      </w:pPr>
    </w:p>
    <w:p w:rsidR="000B22B8" w:rsidRPr="000B22B8" w:rsidRDefault="000B22B8" w:rsidP="000B22B8">
      <w:pPr>
        <w:suppressAutoHyphens/>
        <w:rPr>
          <w:szCs w:val="22"/>
          <w:lang w:val="da-DK"/>
        </w:rPr>
      </w:pPr>
      <w:r w:rsidRPr="000B22B8">
        <w:rPr>
          <w:szCs w:val="22"/>
          <w:lang w:val="da-DK"/>
        </w:rPr>
        <w:t xml:space="preserve">Spørg lægen eller </w:t>
      </w:r>
      <w:r w:rsidRPr="000B22B8">
        <w:rPr>
          <w:noProof/>
          <w:szCs w:val="22"/>
          <w:lang w:val="da-DK"/>
        </w:rPr>
        <w:t>apotekspersonalet</w:t>
      </w:r>
      <w:r w:rsidRPr="000B22B8">
        <w:rPr>
          <w:szCs w:val="22"/>
          <w:lang w:val="da-DK"/>
        </w:rPr>
        <w:t xml:space="preserve">, hvis der er noget, du er i tvivl om. </w:t>
      </w:r>
    </w:p>
    <w:p w:rsidR="004204CB" w:rsidRPr="002A00F0" w:rsidRDefault="004204CB">
      <w:pPr>
        <w:pStyle w:val="EMEABodyText"/>
        <w:rPr>
          <w:lang w:val="da-DK"/>
        </w:rPr>
      </w:pPr>
    </w:p>
    <w:p w:rsidR="004204CB" w:rsidRPr="002A00F0" w:rsidRDefault="004204CB">
      <w:pPr>
        <w:pStyle w:val="EMEABodyText"/>
        <w:rPr>
          <w:lang w:val="da-DK"/>
        </w:rPr>
      </w:pPr>
    </w:p>
    <w:p w:rsidR="004204CB" w:rsidRPr="00B74C63" w:rsidRDefault="004204CB" w:rsidP="004204CB">
      <w:pPr>
        <w:pStyle w:val="EMEAHeading1"/>
        <w:rPr>
          <w:caps w:val="0"/>
          <w:lang w:val="da-DK"/>
        </w:rPr>
      </w:pPr>
      <w:r w:rsidRPr="002A00F0">
        <w:rPr>
          <w:lang w:val="da-DK"/>
        </w:rPr>
        <w:t>4.</w:t>
      </w:r>
      <w:r w:rsidRPr="002A00F0">
        <w:rPr>
          <w:lang w:val="da-DK"/>
        </w:rPr>
        <w:tab/>
      </w:r>
      <w:r w:rsidR="000B22B8" w:rsidRPr="000B22B8">
        <w:rPr>
          <w:caps w:val="0"/>
          <w:lang w:val="da-DK"/>
        </w:rPr>
        <w:t>Bivirkninger</w:t>
      </w:r>
    </w:p>
    <w:p w:rsidR="004204CB" w:rsidRPr="002A00F0" w:rsidRDefault="004204CB" w:rsidP="004204CB">
      <w:pPr>
        <w:pStyle w:val="EMEAHeading1"/>
        <w:rPr>
          <w:lang w:val="da-DK"/>
        </w:rPr>
      </w:pPr>
    </w:p>
    <w:p w:rsidR="000B22B8" w:rsidRPr="000B22B8" w:rsidRDefault="000B22B8" w:rsidP="000B22B8">
      <w:pPr>
        <w:rPr>
          <w:szCs w:val="22"/>
          <w:lang w:val="da-DK"/>
        </w:rPr>
      </w:pPr>
      <w:r w:rsidRPr="000B22B8">
        <w:rPr>
          <w:szCs w:val="22"/>
          <w:lang w:val="da-DK"/>
        </w:rPr>
        <w:t>Dette lægemiddel kan som al anden medicin give bivirkninger, men ikke alle får bivirkninger.</w:t>
      </w:r>
    </w:p>
    <w:p w:rsidR="000B22B8" w:rsidRPr="000B22B8" w:rsidRDefault="000B22B8" w:rsidP="000B22B8">
      <w:pPr>
        <w:rPr>
          <w:noProof/>
          <w:lang w:val="da-DK"/>
        </w:rPr>
      </w:pPr>
      <w:r w:rsidRPr="000B22B8">
        <w:rPr>
          <w:noProof/>
          <w:lang w:val="da-DK"/>
        </w:rPr>
        <w:t>Nogle af disse bivirkninger kan være alvorlige og kan kræve medicinsk behandling.</w:t>
      </w:r>
    </w:p>
    <w:p w:rsidR="004204CB" w:rsidRDefault="004204CB" w:rsidP="004204CB">
      <w:pPr>
        <w:pStyle w:val="EMEABodyText"/>
        <w:rPr>
          <w:noProof/>
          <w:lang w:val="da-DK"/>
        </w:rPr>
      </w:pPr>
    </w:p>
    <w:p w:rsidR="004204CB" w:rsidRPr="00F15B90" w:rsidRDefault="004204CB" w:rsidP="004204CB">
      <w:pPr>
        <w:pStyle w:val="EMEABodyText"/>
        <w:rPr>
          <w:b/>
          <w:lang w:val="da-DK"/>
        </w:rPr>
      </w:pPr>
      <w:r w:rsidRPr="002A00F0">
        <w:rPr>
          <w:lang w:val="da-DK"/>
        </w:rPr>
        <w:t xml:space="preserve">Som ved anden medicin af samme type, er der hos patienter, der har modtaget behandling med irbesartan, rapporteret sjældne tilfælde af allergiske hudreaktioner (udslæt, nældefeber) samt opsvulmet ansigt, læber og/eller tunge. Hvis du </w:t>
      </w:r>
      <w:r>
        <w:rPr>
          <w:lang w:val="da-DK"/>
        </w:rPr>
        <w:t>får et eller flere af disse symptomer</w:t>
      </w:r>
      <w:r w:rsidRPr="002A00F0">
        <w:rPr>
          <w:lang w:val="da-DK"/>
        </w:rPr>
        <w:t xml:space="preserve"> eller får åndenød, </w:t>
      </w:r>
      <w:r w:rsidRPr="00F15B90">
        <w:rPr>
          <w:b/>
          <w:lang w:val="da-DK"/>
        </w:rPr>
        <w:t xml:space="preserve">skal du holde op med at tage </w:t>
      </w:r>
      <w:r>
        <w:rPr>
          <w:b/>
          <w:lang w:val="da-DK"/>
        </w:rPr>
        <w:t>Aprovel</w:t>
      </w:r>
      <w:r w:rsidRPr="00F15B90">
        <w:rPr>
          <w:b/>
          <w:lang w:val="da-DK"/>
        </w:rPr>
        <w:t xml:space="preserve"> og straks søge lægehjælp.</w:t>
      </w:r>
    </w:p>
    <w:p w:rsidR="004204CB" w:rsidRPr="005D0D4C" w:rsidRDefault="004204CB" w:rsidP="004204CB">
      <w:pPr>
        <w:pStyle w:val="EMEABodyText"/>
        <w:rPr>
          <w:lang w:val="da-DK"/>
        </w:rPr>
      </w:pPr>
    </w:p>
    <w:p w:rsidR="004204CB" w:rsidRPr="002A00F0" w:rsidRDefault="005D2FE5" w:rsidP="004204CB">
      <w:pPr>
        <w:pStyle w:val="EMEABodyText"/>
        <w:rPr>
          <w:lang w:val="da-DK"/>
        </w:rPr>
      </w:pPr>
      <w:r>
        <w:rPr>
          <w:lang w:val="da-DK"/>
        </w:rPr>
        <w:t>Hyppigheden af n</w:t>
      </w:r>
      <w:r w:rsidR="004204CB" w:rsidRPr="002A00F0">
        <w:rPr>
          <w:lang w:val="da-DK"/>
        </w:rPr>
        <w:t>edenstående bivirkninger</w:t>
      </w:r>
      <w:r>
        <w:rPr>
          <w:lang w:val="da-DK"/>
        </w:rPr>
        <w:t xml:space="preserve"> er</w:t>
      </w:r>
      <w:r w:rsidR="004204CB" w:rsidRPr="002A00F0">
        <w:rPr>
          <w:lang w:val="da-DK"/>
        </w:rPr>
        <w:t xml:space="preserve"> angive</w:t>
      </w:r>
      <w:r>
        <w:rPr>
          <w:lang w:val="da-DK"/>
        </w:rPr>
        <w:t>t</w:t>
      </w:r>
      <w:r w:rsidR="004204CB" w:rsidRPr="002A00F0">
        <w:rPr>
          <w:lang w:val="da-DK"/>
        </w:rPr>
        <w:t xml:space="preserve"> på følgende måde:</w:t>
      </w:r>
    </w:p>
    <w:p w:rsidR="004204CB" w:rsidRPr="002A00F0" w:rsidRDefault="004204CB" w:rsidP="004204CB">
      <w:pPr>
        <w:pStyle w:val="EMEABodyText"/>
        <w:rPr>
          <w:lang w:val="da-DK"/>
        </w:rPr>
      </w:pPr>
      <w:r w:rsidRPr="002A00F0">
        <w:rPr>
          <w:lang w:val="da-DK"/>
        </w:rPr>
        <w:t xml:space="preserve">Meget almindelig: </w:t>
      </w:r>
      <w:r w:rsidR="000B22B8">
        <w:rPr>
          <w:lang w:val="da-DK"/>
        </w:rPr>
        <w:t xml:space="preserve">påvirker flere end </w:t>
      </w:r>
      <w:r w:rsidRPr="002A00F0">
        <w:rPr>
          <w:lang w:val="da-DK"/>
        </w:rPr>
        <w:t xml:space="preserve">1 ud af 10 patienter </w:t>
      </w:r>
    </w:p>
    <w:p w:rsidR="004204CB" w:rsidRPr="002A00F0" w:rsidRDefault="004204CB" w:rsidP="004204CB">
      <w:pPr>
        <w:pStyle w:val="EMEABodyText"/>
        <w:rPr>
          <w:lang w:val="da-DK"/>
        </w:rPr>
      </w:pPr>
      <w:r w:rsidRPr="002A00F0">
        <w:rPr>
          <w:lang w:val="da-DK"/>
        </w:rPr>
        <w:t xml:space="preserve">Almindelig: </w:t>
      </w:r>
      <w:r w:rsidR="000B22B8">
        <w:rPr>
          <w:lang w:val="da-DK"/>
        </w:rPr>
        <w:t>påvirker op til</w:t>
      </w:r>
      <w:r w:rsidRPr="002A00F0">
        <w:rPr>
          <w:lang w:val="da-DK"/>
        </w:rPr>
        <w:t xml:space="preserve"> 1 ud af 10 patienter</w:t>
      </w:r>
    </w:p>
    <w:p w:rsidR="004204CB" w:rsidRPr="002A00F0" w:rsidRDefault="004204CB" w:rsidP="004204CB">
      <w:pPr>
        <w:pStyle w:val="EMEABodyText"/>
        <w:rPr>
          <w:lang w:val="da-DK"/>
        </w:rPr>
      </w:pPr>
      <w:r w:rsidRPr="002A00F0">
        <w:rPr>
          <w:lang w:val="da-DK"/>
        </w:rPr>
        <w:t xml:space="preserve">Ikke almindelig: </w:t>
      </w:r>
      <w:r w:rsidR="000B22B8">
        <w:rPr>
          <w:lang w:val="da-DK"/>
        </w:rPr>
        <w:t>påvirker op til</w:t>
      </w:r>
      <w:r w:rsidRPr="002A00F0">
        <w:rPr>
          <w:lang w:val="da-DK"/>
        </w:rPr>
        <w:t xml:space="preserve"> 1 ud af 100 patienter</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sidRPr="002A00F0">
        <w:rPr>
          <w:lang w:val="da-DK"/>
        </w:rPr>
        <w:t>Følgende bivirkninger blev indberettet i kliniske forsøg med patienter</w:t>
      </w:r>
      <w:r>
        <w:rPr>
          <w:lang w:val="da-DK"/>
        </w:rPr>
        <w:t>, der fik Aprovel</w:t>
      </w:r>
      <w:r w:rsidRPr="002A00F0">
        <w:rPr>
          <w:lang w:val="da-DK"/>
        </w:rPr>
        <w:t>:</w:t>
      </w:r>
    </w:p>
    <w:p w:rsidR="004204CB" w:rsidRDefault="004204CB" w:rsidP="00F54918">
      <w:pPr>
        <w:pStyle w:val="EMEABodyTextIndent"/>
        <w:numPr>
          <w:ilvl w:val="0"/>
          <w:numId w:val="58"/>
        </w:numPr>
        <w:ind w:left="567" w:hanging="567"/>
        <w:rPr>
          <w:lang w:val="da-DK"/>
        </w:rPr>
      </w:pPr>
      <w:r>
        <w:rPr>
          <w:lang w:val="da-DK"/>
        </w:rPr>
        <w:t>Meget almindelig</w:t>
      </w:r>
      <w:r w:rsidR="000B22B8" w:rsidRPr="000B22B8">
        <w:rPr>
          <w:lang w:val="da-DK"/>
        </w:rPr>
        <w:t xml:space="preserve"> </w:t>
      </w:r>
      <w:r w:rsidR="000B22B8">
        <w:rPr>
          <w:lang w:val="da-DK"/>
        </w:rPr>
        <w:t xml:space="preserve">(påvirker flere end </w:t>
      </w:r>
      <w:r w:rsidR="000B22B8" w:rsidRPr="002A00F0">
        <w:rPr>
          <w:lang w:val="da-DK"/>
        </w:rPr>
        <w:t>1 ud af 10 patienter</w:t>
      </w:r>
      <w:r w:rsidR="000B22B8">
        <w:rPr>
          <w:lang w:val="da-DK"/>
        </w:rPr>
        <w:t>)</w:t>
      </w:r>
      <w:r>
        <w:rPr>
          <w:lang w:val="da-DK"/>
        </w:rPr>
        <w:t>: hvis du har højt blodtryk og type 2 diabetes med nyresygdom, kan blodprøver vise, at du har for meget kalium i blodet.</w:t>
      </w:r>
    </w:p>
    <w:p w:rsidR="004204CB" w:rsidRDefault="004204CB" w:rsidP="004204CB">
      <w:pPr>
        <w:pStyle w:val="EMEABodyText"/>
        <w:rPr>
          <w:lang w:val="da-DK"/>
        </w:rPr>
      </w:pPr>
    </w:p>
    <w:p w:rsidR="004204CB" w:rsidRDefault="004204CB" w:rsidP="00F54918">
      <w:pPr>
        <w:pStyle w:val="EMEABodyTextIndent"/>
        <w:numPr>
          <w:ilvl w:val="0"/>
          <w:numId w:val="58"/>
        </w:numPr>
        <w:ind w:left="567" w:hanging="567"/>
        <w:rPr>
          <w:lang w:val="da-DK"/>
        </w:rPr>
      </w:pPr>
      <w:r w:rsidRPr="002A00F0">
        <w:rPr>
          <w:lang w:val="da-DK"/>
        </w:rPr>
        <w:t>Almindelig</w:t>
      </w:r>
      <w:r w:rsidR="000B22B8">
        <w:rPr>
          <w:lang w:val="da-DK"/>
        </w:rPr>
        <w:t xml:space="preserve"> (påvirker op til</w:t>
      </w:r>
      <w:r w:rsidR="000B22B8" w:rsidRPr="002A00F0">
        <w:rPr>
          <w:lang w:val="da-DK"/>
        </w:rPr>
        <w:t xml:space="preserve"> 1 ud af 10 patienter</w:t>
      </w:r>
      <w:r w:rsidR="000B22B8">
        <w:rPr>
          <w:lang w:val="da-DK"/>
        </w:rPr>
        <w:t>)</w:t>
      </w:r>
      <w:r w:rsidRPr="002A00F0">
        <w:rPr>
          <w:lang w:val="da-DK"/>
        </w:rPr>
        <w:t>: svimmelhed, kvalme/opkastning</w:t>
      </w:r>
      <w:r>
        <w:rPr>
          <w:lang w:val="da-DK"/>
        </w:rPr>
        <w:t xml:space="preserve">, </w:t>
      </w:r>
      <w:r w:rsidRPr="002A00F0">
        <w:rPr>
          <w:lang w:val="da-DK"/>
        </w:rPr>
        <w:t>træthed</w:t>
      </w:r>
      <w:r>
        <w:rPr>
          <w:lang w:val="da-DK"/>
        </w:rPr>
        <w:t xml:space="preserve"> og blodprøver, der viser en forhøjet mængde af et enzym, der måler muskel- og hjertefunktionen (kreatinin-kinase-enzym)</w:t>
      </w:r>
      <w:r w:rsidRPr="002A00F0">
        <w:rPr>
          <w:lang w:val="da-DK"/>
        </w:rPr>
        <w:t>.</w:t>
      </w:r>
      <w:r>
        <w:rPr>
          <w:lang w:val="da-DK"/>
        </w:rPr>
        <w:t xml:space="preserve">Der er hos </w:t>
      </w:r>
      <w:r w:rsidRPr="002A00F0">
        <w:rPr>
          <w:lang w:val="da-DK"/>
        </w:rPr>
        <w:t>patienter med forhøjet blodtryk og type</w:t>
      </w:r>
      <w:r>
        <w:rPr>
          <w:lang w:val="da-DK"/>
        </w:rPr>
        <w:t> </w:t>
      </w:r>
      <w:r w:rsidRPr="002A00F0">
        <w:rPr>
          <w:lang w:val="da-DK"/>
        </w:rPr>
        <w:t>2-diabetes med nyresygdom</w:t>
      </w:r>
      <w:r>
        <w:rPr>
          <w:lang w:val="da-DK"/>
        </w:rPr>
        <w:t xml:space="preserve"> </w:t>
      </w:r>
      <w:r w:rsidRPr="002A00F0">
        <w:rPr>
          <w:lang w:val="da-DK"/>
        </w:rPr>
        <w:t>også indberettet svimmelhed, når man rejser sig op fra liggende eller siddende stilling, lavt blodtryk når man rejser sig op fra liggende eller siddende stilling, led- og muskelsmerter</w:t>
      </w:r>
      <w:r>
        <w:rPr>
          <w:lang w:val="da-DK"/>
        </w:rPr>
        <w:t xml:space="preserve"> og en nedsat mængde protein i de røde blodlegemer (hæmoglobin)</w:t>
      </w:r>
      <w:r w:rsidRPr="002A00F0">
        <w:rPr>
          <w:lang w:val="da-DK"/>
        </w:rPr>
        <w:t>.</w:t>
      </w:r>
    </w:p>
    <w:p w:rsidR="004204CB" w:rsidRPr="002A00F0" w:rsidRDefault="004204CB" w:rsidP="004204CB">
      <w:pPr>
        <w:pStyle w:val="EMEABodyText"/>
        <w:rPr>
          <w:lang w:val="da-DK"/>
        </w:rPr>
      </w:pPr>
    </w:p>
    <w:p w:rsidR="004204CB" w:rsidRPr="002A00F0" w:rsidRDefault="004204CB" w:rsidP="00F54918">
      <w:pPr>
        <w:pStyle w:val="EMEABodyTextIndent"/>
        <w:numPr>
          <w:ilvl w:val="0"/>
          <w:numId w:val="58"/>
        </w:numPr>
        <w:ind w:left="567" w:hanging="567"/>
        <w:rPr>
          <w:lang w:val="da-DK"/>
        </w:rPr>
      </w:pPr>
      <w:r w:rsidRPr="002A00F0">
        <w:rPr>
          <w:lang w:val="da-DK"/>
        </w:rPr>
        <w:t>Ikke almindelig</w:t>
      </w:r>
      <w:r w:rsidR="000B22B8" w:rsidRPr="000B22B8">
        <w:rPr>
          <w:lang w:val="da-DK"/>
        </w:rPr>
        <w:t xml:space="preserve"> </w:t>
      </w:r>
      <w:r w:rsidR="000B22B8">
        <w:rPr>
          <w:lang w:val="da-DK"/>
        </w:rPr>
        <w:t>(påvirker op til</w:t>
      </w:r>
      <w:r w:rsidR="000B22B8" w:rsidRPr="002A00F0">
        <w:rPr>
          <w:lang w:val="da-DK"/>
        </w:rPr>
        <w:t xml:space="preserve"> 1 ud af 100 patienter</w:t>
      </w:r>
      <w:r w:rsidR="000B22B8">
        <w:rPr>
          <w:lang w:val="da-DK"/>
        </w:rPr>
        <w:t>)</w:t>
      </w:r>
      <w:r w:rsidRPr="002A00F0">
        <w:rPr>
          <w:lang w:val="da-DK"/>
        </w:rPr>
        <w:t>: hurtig hjerterytme, rødme, hoste, diarré, fordøjelsesbesvær/halsbrand, seksuelle problemer, brystsmerter.</w:t>
      </w:r>
    </w:p>
    <w:p w:rsidR="004204CB" w:rsidRPr="002A00F0" w:rsidRDefault="004204CB" w:rsidP="004204CB">
      <w:pPr>
        <w:pStyle w:val="EMEABodyText"/>
        <w:rPr>
          <w:lang w:val="da-DK"/>
        </w:rPr>
      </w:pPr>
    </w:p>
    <w:p w:rsidR="004204CB" w:rsidRPr="002A00F0" w:rsidRDefault="004204CB" w:rsidP="00423BE6">
      <w:pPr>
        <w:rPr>
          <w:lang w:val="da-DK"/>
        </w:rPr>
      </w:pPr>
      <w:r w:rsidRPr="002A00F0">
        <w:rPr>
          <w:lang w:val="da-DK"/>
        </w:rPr>
        <w:t>De</w:t>
      </w:r>
      <w:r>
        <w:rPr>
          <w:lang w:val="da-DK"/>
        </w:rPr>
        <w:t xml:space="preserve">r er indberettet </w:t>
      </w:r>
      <w:r w:rsidRPr="002A00F0">
        <w:rPr>
          <w:lang w:val="da-DK"/>
        </w:rPr>
        <w:t xml:space="preserve">bivirkninger efter markedsføring af </w:t>
      </w:r>
      <w:r>
        <w:rPr>
          <w:lang w:val="da-DK"/>
        </w:rPr>
        <w:t>Aprovel. Bivirkninger, hvor hyppigheden ikke er kendt,</w:t>
      </w:r>
      <w:r w:rsidRPr="002A00F0">
        <w:rPr>
          <w:lang w:val="da-DK"/>
        </w:rPr>
        <w:t xml:space="preserve"> er: </w:t>
      </w:r>
      <w:r>
        <w:rPr>
          <w:lang w:val="da-DK"/>
        </w:rPr>
        <w:t xml:space="preserve">følelse af, at omgivelserne kører rundt, </w:t>
      </w:r>
      <w:r w:rsidRPr="002A00F0">
        <w:rPr>
          <w:lang w:val="da-DK"/>
        </w:rPr>
        <w:t xml:space="preserve">hovedpine, smagsforstyrrelser, ringen for ørerne, muskelkramper, led- og muskelsmerter, </w:t>
      </w:r>
      <w:r w:rsidR="00102C09">
        <w:rPr>
          <w:lang w:val="da-DK"/>
        </w:rPr>
        <w:t>nedsat antal røde blodlegemer (</w:t>
      </w:r>
      <w:r w:rsidR="00B23B73">
        <w:rPr>
          <w:lang w:val="da-DK"/>
        </w:rPr>
        <w:t>blodmangel</w:t>
      </w:r>
      <w:r w:rsidR="00102C09">
        <w:rPr>
          <w:lang w:val="da-DK"/>
        </w:rPr>
        <w:t>– symptomer</w:t>
      </w:r>
      <w:r w:rsidR="00915F2C">
        <w:rPr>
          <w:lang w:val="da-DK"/>
        </w:rPr>
        <w:t>ne</w:t>
      </w:r>
      <w:r w:rsidR="00102C09">
        <w:rPr>
          <w:lang w:val="da-DK"/>
        </w:rPr>
        <w:t xml:space="preserve"> kan inkludere træthed, hovedpine, stakåndethed under motion, svimmelhed og bleghed), </w:t>
      </w:r>
      <w:r w:rsidR="009823FE" w:rsidRPr="009823FE">
        <w:rPr>
          <w:lang w:val="da-DK"/>
        </w:rPr>
        <w:t>nedsat antal blodplader,</w:t>
      </w:r>
      <w:r w:rsidR="009823FE">
        <w:rPr>
          <w:lang w:val="da-DK"/>
        </w:rPr>
        <w:t xml:space="preserve"> </w:t>
      </w:r>
      <w:r>
        <w:rPr>
          <w:lang w:val="da-DK"/>
        </w:rPr>
        <w:t>unormal</w:t>
      </w:r>
      <w:r w:rsidRPr="002A00F0">
        <w:rPr>
          <w:lang w:val="da-DK"/>
        </w:rPr>
        <w:t xml:space="preserve"> leverfunktion, forhøjet mængde af kalium i blodet, nedsat nyrefunktion</w:t>
      </w:r>
      <w:r w:rsidR="004377E8">
        <w:rPr>
          <w:lang w:val="da-DK"/>
        </w:rPr>
        <w:t>,</w:t>
      </w:r>
      <w:r w:rsidRPr="002A00F0">
        <w:rPr>
          <w:lang w:val="da-DK"/>
        </w:rPr>
        <w:t xml:space="preserve"> betændelseslignende tilstand i de små blodkar, der primært påvirker huden</w:t>
      </w:r>
      <w:r w:rsidRPr="002A00F0">
        <w:rPr>
          <w:szCs w:val="22"/>
          <w:lang w:val="da-DK"/>
        </w:rPr>
        <w:t xml:space="preserve"> (en tilstand der kaldes leukocytoklastisk vaskulitis)</w:t>
      </w:r>
      <w:r w:rsidR="006738B0">
        <w:rPr>
          <w:szCs w:val="22"/>
          <w:lang w:val="da-DK"/>
        </w:rPr>
        <w:t>,</w:t>
      </w:r>
      <w:r w:rsidR="000B7103">
        <w:rPr>
          <w:szCs w:val="22"/>
          <w:lang w:val="da-DK"/>
        </w:rPr>
        <w:t xml:space="preserve"> </w:t>
      </w:r>
      <w:r w:rsidR="00947E21" w:rsidRPr="00186242">
        <w:rPr>
          <w:lang w:val="da-DK"/>
        </w:rPr>
        <w:t>alvorlige allergiske reaktioner (anafylaktisk shock)</w:t>
      </w:r>
      <w:r w:rsidR="006738B0" w:rsidRPr="006738B0">
        <w:rPr>
          <w:lang w:val="da-DK"/>
        </w:rPr>
        <w:t xml:space="preserve"> </w:t>
      </w:r>
      <w:r w:rsidR="006738B0">
        <w:rPr>
          <w:lang w:val="da-DK"/>
        </w:rPr>
        <w:t>samt lavt blodsukkerniveau</w:t>
      </w:r>
      <w:r w:rsidR="004377E8">
        <w:rPr>
          <w:lang w:val="da-DK"/>
        </w:rPr>
        <w:t>.</w:t>
      </w:r>
      <w:r w:rsidRPr="00403312">
        <w:rPr>
          <w:lang w:val="da-DK"/>
        </w:rPr>
        <w:t xml:space="preserve"> </w:t>
      </w:r>
      <w:r>
        <w:rPr>
          <w:lang w:val="da-DK"/>
        </w:rPr>
        <w:t>Der er i sjældne tilfælde også indberettet gulsot (gulfarvning af huden og/eller det hvide i øjnene).</w:t>
      </w:r>
    </w:p>
    <w:p w:rsidR="004204CB" w:rsidRPr="002A00F0" w:rsidRDefault="004204CB">
      <w:pPr>
        <w:pStyle w:val="EMEABodyText"/>
        <w:rPr>
          <w:lang w:val="da-DK"/>
        </w:rPr>
      </w:pPr>
    </w:p>
    <w:p w:rsidR="000B22B8" w:rsidRPr="005B62FF" w:rsidRDefault="000B22B8" w:rsidP="000B22B8">
      <w:pPr>
        <w:numPr>
          <w:ilvl w:val="12"/>
          <w:numId w:val="0"/>
        </w:numPr>
        <w:outlineLvl w:val="0"/>
        <w:rPr>
          <w:noProof/>
          <w:szCs w:val="22"/>
          <w:u w:val="single"/>
          <w:lang w:val="da-DK"/>
        </w:rPr>
      </w:pPr>
      <w:r w:rsidRPr="005B62FF">
        <w:rPr>
          <w:noProof/>
          <w:szCs w:val="22"/>
          <w:u w:val="single"/>
          <w:lang w:val="da-DK"/>
        </w:rPr>
        <w:t xml:space="preserve">Indberetning af </w:t>
      </w:r>
      <w:r w:rsidRPr="005B62FF">
        <w:rPr>
          <w:szCs w:val="22"/>
          <w:u w:val="single"/>
          <w:lang w:val="da-DK"/>
        </w:rPr>
        <w:t>bivirkninger</w:t>
      </w:r>
    </w:p>
    <w:p w:rsidR="000B22B8" w:rsidRPr="000B22B8" w:rsidRDefault="000B22B8" w:rsidP="000B22B8">
      <w:pPr>
        <w:suppressAutoHyphens/>
        <w:rPr>
          <w:color w:val="000000"/>
          <w:szCs w:val="22"/>
          <w:lang w:val="da-DK"/>
        </w:rPr>
      </w:pPr>
      <w:r w:rsidRPr="000B22B8">
        <w:rPr>
          <w:color w:val="000000"/>
          <w:szCs w:val="22"/>
          <w:lang w:val="da-DK"/>
        </w:rPr>
        <w:t xml:space="preserve">Hvis du oplever bivirkninger, bør du tale med din læge, sygeplejerske eller </w:t>
      </w:r>
      <w:r w:rsidRPr="000B22B8">
        <w:rPr>
          <w:noProof/>
          <w:szCs w:val="22"/>
          <w:lang w:val="da-DK"/>
        </w:rPr>
        <w:t>apoteket</w:t>
      </w:r>
      <w:r w:rsidRPr="000B22B8">
        <w:rPr>
          <w:color w:val="000000"/>
          <w:szCs w:val="22"/>
          <w:lang w:val="da-DK"/>
        </w:rPr>
        <w:t xml:space="preserve">. Dette gælder også mulige bivirkninger, som ikke er medtaget i denne indlægsseddel. Du eller dine pårørende kan også indberette bivirkninger direkte til </w:t>
      </w:r>
      <w:r w:rsidR="00BA3413">
        <w:rPr>
          <w:color w:val="000000"/>
          <w:szCs w:val="22"/>
          <w:lang w:val="da-DK"/>
        </w:rPr>
        <w:t>Lægemiddelstyrelsen</w:t>
      </w:r>
      <w:r w:rsidRPr="000B22B8">
        <w:rPr>
          <w:color w:val="000000"/>
          <w:szCs w:val="22"/>
          <w:lang w:val="da-DK"/>
        </w:rPr>
        <w:t xml:space="preserve"> via </w:t>
      </w:r>
      <w:r w:rsidRPr="000B22B8">
        <w:rPr>
          <w:color w:val="000000"/>
          <w:szCs w:val="22"/>
          <w:highlight w:val="lightGray"/>
          <w:lang w:val="da-DK"/>
        </w:rPr>
        <w:t xml:space="preserve">det nationale rapporteringssystem anført i </w:t>
      </w:r>
      <w:hyperlink r:id="rId22" w:history="1">
        <w:r w:rsidRPr="000B22B8">
          <w:rPr>
            <w:color w:val="0000FF"/>
            <w:szCs w:val="22"/>
            <w:highlight w:val="lightGray"/>
            <w:u w:val="single"/>
            <w:lang w:val="da-DK"/>
          </w:rPr>
          <w:t>Appendiks V</w:t>
        </w:r>
      </w:hyperlink>
      <w:r w:rsidRPr="000B22B8">
        <w:rPr>
          <w:color w:val="000000"/>
          <w:szCs w:val="22"/>
          <w:lang w:val="da-DK"/>
        </w:rPr>
        <w:t>. Ved at indrapportere bivirkninger kan du hjælpe med at fremskaffe mere information om sikkerheden af dette lægemiddel.</w:t>
      </w:r>
    </w:p>
    <w:p w:rsidR="00FD50FB" w:rsidRDefault="00FD50FB">
      <w:pPr>
        <w:pStyle w:val="EMEABodyText"/>
        <w:rPr>
          <w:lang w:val="da-DK"/>
        </w:rPr>
      </w:pPr>
    </w:p>
    <w:p w:rsidR="004204CB" w:rsidRPr="002A00F0" w:rsidRDefault="004204CB">
      <w:pPr>
        <w:pStyle w:val="EMEABodyText"/>
        <w:rPr>
          <w:lang w:val="da-DK"/>
        </w:rPr>
      </w:pPr>
    </w:p>
    <w:p w:rsidR="000B22B8" w:rsidRDefault="004204CB" w:rsidP="004204CB">
      <w:pPr>
        <w:pStyle w:val="EMEAHeading1"/>
        <w:rPr>
          <w:caps w:val="0"/>
          <w:lang w:val="da-DK"/>
        </w:rPr>
      </w:pPr>
      <w:r w:rsidRPr="002A00F0">
        <w:rPr>
          <w:lang w:val="da-DK"/>
        </w:rPr>
        <w:t>5.</w:t>
      </w:r>
      <w:r w:rsidRPr="002A00F0">
        <w:rPr>
          <w:lang w:val="da-DK"/>
        </w:rPr>
        <w:tab/>
      </w:r>
      <w:r w:rsidR="000B22B8" w:rsidRPr="00B9031B">
        <w:rPr>
          <w:caps w:val="0"/>
          <w:szCs w:val="22"/>
          <w:lang w:val="da-DK" w:eastAsia="fr-LU"/>
        </w:rPr>
        <w:t>Opbevaring</w:t>
      </w:r>
      <w:r w:rsidR="000B22B8" w:rsidRPr="000B22B8" w:rsidDel="000B22B8">
        <w:rPr>
          <w:caps w:val="0"/>
          <w:lang w:val="da-DK"/>
        </w:rPr>
        <w:t xml:space="preserve"> </w:t>
      </w:r>
    </w:p>
    <w:p w:rsidR="004204CB" w:rsidRPr="002A00F0" w:rsidRDefault="004204CB" w:rsidP="004204CB">
      <w:pPr>
        <w:pStyle w:val="EMEAHeading1"/>
        <w:rPr>
          <w:lang w:val="da-DK"/>
        </w:rPr>
      </w:pPr>
    </w:p>
    <w:p w:rsidR="000B22B8" w:rsidRPr="000B22B8" w:rsidRDefault="000B22B8" w:rsidP="000B22B8">
      <w:pPr>
        <w:rPr>
          <w:szCs w:val="22"/>
          <w:lang w:val="da-DK"/>
        </w:rPr>
      </w:pPr>
      <w:r w:rsidRPr="000B22B8">
        <w:rPr>
          <w:szCs w:val="22"/>
          <w:lang w:val="da-DK"/>
        </w:rPr>
        <w:t xml:space="preserve">Opbevar </w:t>
      </w:r>
      <w:r w:rsidRPr="000B22B8">
        <w:rPr>
          <w:noProof/>
          <w:szCs w:val="22"/>
          <w:lang w:val="da-DK"/>
        </w:rPr>
        <w:t>lægemidlet</w:t>
      </w:r>
      <w:r w:rsidRPr="000B22B8">
        <w:rPr>
          <w:szCs w:val="22"/>
          <w:lang w:val="da-DK"/>
        </w:rPr>
        <w:t xml:space="preserve"> utilgængeligt for børn.</w:t>
      </w:r>
    </w:p>
    <w:p w:rsidR="000B22B8" w:rsidRPr="000B22B8" w:rsidRDefault="000B22B8" w:rsidP="000B22B8">
      <w:pPr>
        <w:tabs>
          <w:tab w:val="left" w:pos="3960"/>
        </w:tabs>
        <w:rPr>
          <w:lang w:val="da-DK"/>
        </w:rPr>
      </w:pPr>
      <w:r w:rsidRPr="000B22B8">
        <w:rPr>
          <w:lang w:val="da-DK"/>
        </w:rPr>
        <w:tab/>
      </w:r>
    </w:p>
    <w:p w:rsidR="000B22B8" w:rsidRPr="000B22B8" w:rsidRDefault="000B22B8" w:rsidP="000B22B8">
      <w:pPr>
        <w:rPr>
          <w:szCs w:val="22"/>
          <w:lang w:val="da-DK"/>
        </w:rPr>
      </w:pPr>
      <w:r w:rsidRPr="000B22B8">
        <w:rPr>
          <w:szCs w:val="22"/>
          <w:lang w:val="da-DK"/>
        </w:rPr>
        <w:t xml:space="preserve">Brug ikke </w:t>
      </w:r>
      <w:r w:rsidRPr="000B22B8">
        <w:rPr>
          <w:noProof/>
          <w:szCs w:val="22"/>
          <w:lang w:val="da-DK"/>
        </w:rPr>
        <w:t>lægemidlet</w:t>
      </w:r>
      <w:r w:rsidRPr="000B22B8">
        <w:rPr>
          <w:szCs w:val="22"/>
          <w:lang w:val="da-DK"/>
        </w:rPr>
        <w:t xml:space="preserve"> efter den udløbsdato, der står på æsken og blisterpakningen efter Exp. Udløbsdatoen er den sidste dag i den nævnte måned.</w:t>
      </w:r>
    </w:p>
    <w:p w:rsidR="004204CB" w:rsidRPr="002A00F0" w:rsidRDefault="004204CB" w:rsidP="004204CB">
      <w:pPr>
        <w:pStyle w:val="EMEABodyText"/>
        <w:rPr>
          <w:lang w:val="da-DK"/>
        </w:rPr>
      </w:pPr>
    </w:p>
    <w:p w:rsidR="004204CB" w:rsidRPr="002A00F0" w:rsidRDefault="004204CB">
      <w:pPr>
        <w:pStyle w:val="EMEABodyText"/>
        <w:rPr>
          <w:lang w:val="da-DK"/>
        </w:rPr>
      </w:pPr>
      <w:r w:rsidRPr="002A00F0">
        <w:rPr>
          <w:lang w:val="da-DK"/>
        </w:rPr>
        <w:t xml:space="preserve">Må ikke opbevares </w:t>
      </w:r>
      <w:r>
        <w:rPr>
          <w:lang w:val="da-DK"/>
        </w:rPr>
        <w:t xml:space="preserve">ved temperaturer </w:t>
      </w:r>
      <w:r w:rsidRPr="002A00F0">
        <w:rPr>
          <w:lang w:val="da-DK"/>
        </w:rPr>
        <w:t>over 30°C.</w:t>
      </w:r>
    </w:p>
    <w:p w:rsidR="004204CB" w:rsidRPr="002A00F0" w:rsidRDefault="004204CB">
      <w:pPr>
        <w:pStyle w:val="EMEABodyText"/>
        <w:rPr>
          <w:lang w:val="da-DK"/>
        </w:rPr>
      </w:pPr>
    </w:p>
    <w:p w:rsidR="000B22B8" w:rsidRPr="000B22B8" w:rsidRDefault="000B22B8" w:rsidP="000B22B8">
      <w:pPr>
        <w:suppressAutoHyphens/>
        <w:rPr>
          <w:szCs w:val="22"/>
          <w:lang w:val="da-DK"/>
        </w:rPr>
      </w:pPr>
      <w:r w:rsidRPr="000B22B8">
        <w:rPr>
          <w:szCs w:val="22"/>
          <w:lang w:val="da-DK"/>
        </w:rPr>
        <w:t xml:space="preserve">Spørg </w:t>
      </w:r>
      <w:r w:rsidRPr="000B22B8">
        <w:rPr>
          <w:noProof/>
          <w:szCs w:val="22"/>
          <w:lang w:val="da-DK"/>
        </w:rPr>
        <w:t>på apoteket</w:t>
      </w:r>
      <w:r w:rsidRPr="000B22B8">
        <w:rPr>
          <w:szCs w:val="22"/>
          <w:lang w:val="da-DK"/>
        </w:rPr>
        <w:t>, hvordan du skal bortskaffe medicinrester. Af hensyn til miljøet må du ikke smide medicinrester i afløbet, toilettet eller skraldespanden.</w:t>
      </w:r>
    </w:p>
    <w:p w:rsidR="000B22B8" w:rsidRPr="000B22B8" w:rsidRDefault="000B22B8" w:rsidP="000B22B8">
      <w:pPr>
        <w:rPr>
          <w:lang w:val="da-DK"/>
        </w:rPr>
      </w:pPr>
    </w:p>
    <w:p w:rsidR="004204CB" w:rsidRPr="002A00F0" w:rsidRDefault="004204CB" w:rsidP="004204CB">
      <w:pPr>
        <w:pStyle w:val="EMEABodyText"/>
        <w:rPr>
          <w:lang w:val="da-DK"/>
        </w:rPr>
      </w:pPr>
    </w:p>
    <w:p w:rsidR="000B22B8" w:rsidRDefault="004204CB" w:rsidP="004204CB">
      <w:pPr>
        <w:pStyle w:val="EMEAHeading1"/>
        <w:rPr>
          <w:caps w:val="0"/>
          <w:lang w:val="da-DK"/>
        </w:rPr>
      </w:pPr>
      <w:r w:rsidRPr="002A00F0">
        <w:rPr>
          <w:lang w:val="da-DK"/>
        </w:rPr>
        <w:t>6.</w:t>
      </w:r>
      <w:r w:rsidRPr="002A00F0">
        <w:rPr>
          <w:lang w:val="da-DK"/>
        </w:rPr>
        <w:tab/>
      </w:r>
      <w:r w:rsidR="000B22B8" w:rsidRPr="000B22B8">
        <w:rPr>
          <w:caps w:val="0"/>
          <w:lang w:val="da-DK"/>
        </w:rPr>
        <w:t>Pakningsstørrelser og yderligere oplysninger</w:t>
      </w:r>
      <w:r w:rsidR="000B22B8" w:rsidRPr="000B22B8" w:rsidDel="000B22B8">
        <w:rPr>
          <w:caps w:val="0"/>
          <w:lang w:val="da-DK"/>
        </w:rPr>
        <w:t xml:space="preserve"> </w:t>
      </w:r>
    </w:p>
    <w:p w:rsidR="004204CB" w:rsidRPr="002A00F0" w:rsidRDefault="004204CB" w:rsidP="004204CB">
      <w:pPr>
        <w:pStyle w:val="EMEAHeading1"/>
        <w:rPr>
          <w:lang w:val="da-DK"/>
        </w:rPr>
      </w:pPr>
    </w:p>
    <w:p w:rsidR="004204CB" w:rsidRPr="002A00F0" w:rsidRDefault="004204CB" w:rsidP="004204CB">
      <w:pPr>
        <w:pStyle w:val="EMEAHeading3"/>
        <w:rPr>
          <w:lang w:val="da-DK"/>
        </w:rPr>
      </w:pPr>
      <w:r>
        <w:rPr>
          <w:lang w:val="da-DK"/>
        </w:rPr>
        <w:t>Aprovel</w:t>
      </w:r>
      <w:r w:rsidRPr="002A00F0">
        <w:rPr>
          <w:lang w:val="da-DK"/>
        </w:rPr>
        <w:t> indeholder:</w:t>
      </w:r>
    </w:p>
    <w:p w:rsidR="004204CB" w:rsidRPr="002A00F0" w:rsidRDefault="004204CB" w:rsidP="004204CB">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 xml:space="preserve">Aktivt stof: irbesartan. Hver filmovertrukken </w:t>
      </w:r>
      <w:r>
        <w:rPr>
          <w:lang w:val="da-DK"/>
        </w:rPr>
        <w:t>Aprovel</w:t>
      </w:r>
      <w:r w:rsidRPr="002A00F0">
        <w:rPr>
          <w:lang w:val="da-DK"/>
        </w:rPr>
        <w:t>-tablet </w:t>
      </w:r>
      <w:r>
        <w:rPr>
          <w:lang w:val="da-DK"/>
        </w:rPr>
        <w:t>300</w:t>
      </w:r>
      <w:r w:rsidRPr="002A00F0">
        <w:rPr>
          <w:lang w:val="da-DK"/>
        </w:rPr>
        <w:t xml:space="preserve"> mg indeholder </w:t>
      </w:r>
      <w:r>
        <w:rPr>
          <w:lang w:val="da-DK"/>
        </w:rPr>
        <w:t>300</w:t>
      </w:r>
      <w:r w:rsidRPr="002A00F0">
        <w:rPr>
          <w:lang w:val="da-DK"/>
        </w:rPr>
        <w:t> mg irbesartan</w:t>
      </w:r>
    </w:p>
    <w:p w:rsidR="008D372D" w:rsidRPr="002C6D9C" w:rsidRDefault="004204CB" w:rsidP="005B62FF">
      <w:pPr>
        <w:pStyle w:val="EMEABodyTextIndent"/>
        <w:tabs>
          <w:tab w:val="left" w:pos="567"/>
        </w:tabs>
        <w:ind w:left="567" w:hanging="567"/>
        <w:rPr>
          <w:lang w:val="da-DK"/>
        </w:rPr>
      </w:pPr>
      <w:r w:rsidRPr="002A00F0">
        <w:rPr>
          <w:rFonts w:ascii="Wingdings" w:hAnsi="Wingdings"/>
          <w:lang w:val="da-DK"/>
        </w:rPr>
        <w:t></w:t>
      </w:r>
      <w:r w:rsidRPr="002A00F0">
        <w:rPr>
          <w:rFonts w:ascii="Wingdings" w:hAnsi="Wingdings"/>
          <w:lang w:val="da-DK"/>
        </w:rPr>
        <w:tab/>
      </w:r>
      <w:r w:rsidRPr="002A00F0">
        <w:rPr>
          <w:lang w:val="da-DK"/>
        </w:rPr>
        <w:t>Øvrige indholdsstoffer: lactosemonohydrat, mikrokrystallinsk cellulose, croscarmellosenatrium, hypromellose, silicondioxid, magnesiumstearat, titandioxid (E171), macrogol 3000, carnaubavoks.</w:t>
      </w:r>
      <w:r w:rsidR="000B7103">
        <w:rPr>
          <w:lang w:val="da-DK"/>
        </w:rPr>
        <w:t xml:space="preserve"> </w:t>
      </w:r>
      <w:r w:rsidR="008D372D" w:rsidRPr="00186242">
        <w:rPr>
          <w:lang w:val="da-DK"/>
        </w:rPr>
        <w:t xml:space="preserve">Se </w:t>
      </w:r>
      <w:r w:rsidR="008D372D">
        <w:rPr>
          <w:lang w:val="da-DK"/>
        </w:rPr>
        <w:t>punkt</w:t>
      </w:r>
      <w:r w:rsidR="008D372D" w:rsidRPr="00186242">
        <w:rPr>
          <w:lang w:val="da-DK"/>
        </w:rPr>
        <w:t xml:space="preserve"> 2 ”Aprovel indeholder la</w:t>
      </w:r>
      <w:r w:rsidR="00A23B1E">
        <w:rPr>
          <w:lang w:val="da-DK"/>
        </w:rPr>
        <w:t>c</w:t>
      </w:r>
      <w:r w:rsidR="008D372D" w:rsidRPr="00186242">
        <w:rPr>
          <w:lang w:val="da-DK"/>
        </w:rPr>
        <w:t>tose”</w:t>
      </w:r>
    </w:p>
    <w:p w:rsidR="004204CB" w:rsidRPr="002A00F0" w:rsidRDefault="004204CB" w:rsidP="004204CB">
      <w:pPr>
        <w:pStyle w:val="EMEABodyText"/>
        <w:rPr>
          <w:noProof/>
          <w:lang w:val="da-DK"/>
        </w:rPr>
      </w:pPr>
    </w:p>
    <w:p w:rsidR="004204CB" w:rsidRPr="002A00F0" w:rsidRDefault="004204CB" w:rsidP="004204CB">
      <w:pPr>
        <w:pStyle w:val="EMEAHeading3"/>
        <w:rPr>
          <w:lang w:val="da-DK"/>
        </w:rPr>
      </w:pPr>
      <w:r>
        <w:rPr>
          <w:lang w:val="da-DK"/>
        </w:rPr>
        <w:t>U</w:t>
      </w:r>
      <w:r w:rsidRPr="002A00F0">
        <w:rPr>
          <w:lang w:val="da-DK"/>
        </w:rPr>
        <w:t>dseende og pakningstørrelse</w:t>
      </w:r>
      <w:r>
        <w:rPr>
          <w:lang w:val="da-DK"/>
        </w:rPr>
        <w:t>r</w:t>
      </w:r>
    </w:p>
    <w:p w:rsidR="004204CB" w:rsidRPr="002A00F0" w:rsidRDefault="004204CB" w:rsidP="004204CB">
      <w:pPr>
        <w:pStyle w:val="EMEABodyText"/>
        <w:rPr>
          <w:lang w:val="da-DK"/>
        </w:rPr>
      </w:pPr>
      <w:r>
        <w:rPr>
          <w:lang w:val="da-DK"/>
        </w:rPr>
        <w:t>Aprovel</w:t>
      </w:r>
      <w:r w:rsidRPr="002A00F0">
        <w:rPr>
          <w:lang w:val="da-DK"/>
        </w:rPr>
        <w:t> </w:t>
      </w:r>
      <w:r>
        <w:rPr>
          <w:lang w:val="da-DK"/>
        </w:rPr>
        <w:t>300</w:t>
      </w:r>
      <w:r w:rsidRPr="002A00F0">
        <w:rPr>
          <w:lang w:val="da-DK"/>
        </w:rPr>
        <w:t xml:space="preserve"> mg filmovertrukne tabletter er hvide til mathvide, bikonvekse og ovale med et hjerte præget på den ene side og nummeret </w:t>
      </w:r>
      <w:r>
        <w:rPr>
          <w:lang w:val="da-DK"/>
        </w:rPr>
        <w:t>2873</w:t>
      </w:r>
      <w:r w:rsidRPr="002A00F0">
        <w:rPr>
          <w:lang w:val="da-DK"/>
        </w:rPr>
        <w:t xml:space="preserve"> på den anden side.</w:t>
      </w:r>
    </w:p>
    <w:p w:rsidR="004204CB" w:rsidRPr="002A00F0" w:rsidRDefault="004204CB" w:rsidP="004204CB">
      <w:pPr>
        <w:pStyle w:val="EMEABodyText"/>
        <w:rPr>
          <w:lang w:val="da-DK"/>
        </w:rPr>
      </w:pPr>
    </w:p>
    <w:p w:rsidR="004204CB" w:rsidRPr="002A00F0" w:rsidRDefault="004204CB" w:rsidP="004204CB">
      <w:pPr>
        <w:pStyle w:val="EMEABodyText"/>
        <w:rPr>
          <w:lang w:val="da-DK"/>
        </w:rPr>
      </w:pPr>
      <w:r>
        <w:rPr>
          <w:lang w:val="da-DK"/>
        </w:rPr>
        <w:t>Aprovel</w:t>
      </w:r>
      <w:r w:rsidRPr="002A00F0">
        <w:rPr>
          <w:lang w:val="da-DK"/>
        </w:rPr>
        <w:t> </w:t>
      </w:r>
      <w:r>
        <w:rPr>
          <w:lang w:val="da-DK"/>
        </w:rPr>
        <w:t>300</w:t>
      </w:r>
      <w:r w:rsidRPr="002A00F0">
        <w:rPr>
          <w:lang w:val="da-DK"/>
        </w:rPr>
        <w:t xml:space="preserve"> mg filmovertrukne tabletter leveres i blisterpakninger </w:t>
      </w:r>
      <w:r w:rsidR="007D4A17">
        <w:rPr>
          <w:lang w:val="da-DK"/>
        </w:rPr>
        <w:t>af</w:t>
      </w:r>
      <w:r w:rsidRPr="002A00F0">
        <w:rPr>
          <w:lang w:val="da-DK"/>
        </w:rPr>
        <w:t xml:space="preserve"> </w:t>
      </w:r>
      <w:r>
        <w:rPr>
          <w:lang w:val="da-DK"/>
        </w:rPr>
        <w:t xml:space="preserve">14, 28, 30, 56, 84, 90 </w:t>
      </w:r>
      <w:r w:rsidRPr="002A00F0">
        <w:rPr>
          <w:lang w:val="da-DK"/>
        </w:rPr>
        <w:t>eller 98</w:t>
      </w:r>
      <w:r>
        <w:rPr>
          <w:lang w:val="da-DK"/>
        </w:rPr>
        <w:t> </w:t>
      </w:r>
      <w:r w:rsidRPr="002A00F0">
        <w:rPr>
          <w:lang w:val="da-DK"/>
        </w:rPr>
        <w:t>filmovertrukne tabletter. Der fås også enkeltdosisblisterpakninger med 56</w:t>
      </w:r>
      <w:r>
        <w:rPr>
          <w:lang w:val="da-DK"/>
        </w:rPr>
        <w:t> </w:t>
      </w:r>
      <w:r w:rsidRPr="002A00F0">
        <w:rPr>
          <w:lang w:val="da-DK"/>
        </w:rPr>
        <w:t>x</w:t>
      </w:r>
      <w:r>
        <w:rPr>
          <w:lang w:val="da-DK"/>
        </w:rPr>
        <w:t> </w:t>
      </w:r>
      <w:r w:rsidRPr="002A00F0">
        <w:rPr>
          <w:lang w:val="da-DK"/>
        </w:rPr>
        <w:t>1</w:t>
      </w:r>
      <w:r>
        <w:rPr>
          <w:lang w:val="da-DK"/>
        </w:rPr>
        <w:t> </w:t>
      </w:r>
      <w:r w:rsidRPr="002A00F0">
        <w:rPr>
          <w:lang w:val="da-DK"/>
        </w:rPr>
        <w:t>filmovertrukken tablet til hospitalsbrug</w:t>
      </w:r>
      <w:r>
        <w:rPr>
          <w:lang w:val="da-DK"/>
        </w:rPr>
        <w:t>.</w:t>
      </w:r>
    </w:p>
    <w:p w:rsidR="004204CB" w:rsidRPr="002A00F0" w:rsidRDefault="004204CB" w:rsidP="004204CB">
      <w:pPr>
        <w:pStyle w:val="EMEABodyText"/>
        <w:rPr>
          <w:lang w:val="da-DK"/>
        </w:rPr>
      </w:pPr>
    </w:p>
    <w:p w:rsidR="004204CB" w:rsidRDefault="004204CB" w:rsidP="004204CB">
      <w:pPr>
        <w:pStyle w:val="EMEABodyText"/>
        <w:rPr>
          <w:lang w:val="da-DK"/>
        </w:rPr>
      </w:pPr>
      <w:r w:rsidRPr="002A00F0">
        <w:rPr>
          <w:lang w:val="da-DK"/>
        </w:rPr>
        <w:t>Ikke alle pakningsstørrelser er nødvendigvis markedsført.</w:t>
      </w:r>
    </w:p>
    <w:p w:rsidR="00E204BA" w:rsidRPr="002A00F0" w:rsidRDefault="00E204BA" w:rsidP="004204CB">
      <w:pPr>
        <w:pStyle w:val="EMEABodyText"/>
        <w:rPr>
          <w:lang w:val="da-DK"/>
        </w:rPr>
      </w:pPr>
    </w:p>
    <w:p w:rsidR="004204CB" w:rsidRPr="002A00F0" w:rsidRDefault="004204CB" w:rsidP="004204CB">
      <w:pPr>
        <w:pStyle w:val="EMEAHeading3"/>
        <w:rPr>
          <w:lang w:val="da-DK"/>
        </w:rPr>
      </w:pPr>
      <w:r w:rsidRPr="002A00F0">
        <w:rPr>
          <w:lang w:val="da-DK"/>
        </w:rPr>
        <w:t>Indehaveren af markedsføringstilladelsen:</w:t>
      </w:r>
    </w:p>
    <w:p w:rsidR="004204CB" w:rsidRPr="002A00F0" w:rsidRDefault="0046514E" w:rsidP="004204CB">
      <w:pPr>
        <w:pStyle w:val="EMEAAddress"/>
        <w:rPr>
          <w:lang w:val="da-DK"/>
        </w:rPr>
      </w:pPr>
      <w:r>
        <w:rPr>
          <w:lang w:val="fr-FR"/>
        </w:rPr>
        <w:t>sanofi-aventis groupe</w:t>
      </w:r>
      <w:r w:rsidR="00566866" w:rsidRPr="006F7DC1">
        <w:rPr>
          <w:lang w:val="fr-FR"/>
        </w:rPr>
        <w:br/>
      </w:r>
      <w:r w:rsidR="004204CB">
        <w:rPr>
          <w:lang w:val="da-DK"/>
        </w:rPr>
        <w:t>54</w:t>
      </w:r>
      <w:r w:rsidR="000B22B8">
        <w:rPr>
          <w:lang w:val="da-DK"/>
        </w:rPr>
        <w:t>,</w:t>
      </w:r>
      <w:r w:rsidR="004204CB">
        <w:rPr>
          <w:lang w:val="da-DK"/>
        </w:rPr>
        <w:t xml:space="preserve"> rue La Boétie</w:t>
      </w:r>
      <w:r w:rsidR="004204CB">
        <w:rPr>
          <w:lang w:val="da-DK"/>
        </w:rPr>
        <w:br/>
      </w:r>
      <w:r w:rsidR="000B22B8">
        <w:rPr>
          <w:lang w:val="da-DK"/>
        </w:rPr>
        <w:t>F-</w:t>
      </w:r>
      <w:r w:rsidR="004204CB">
        <w:rPr>
          <w:lang w:val="da-DK"/>
        </w:rPr>
        <w:t>75008 Paris</w:t>
      </w:r>
      <w:r w:rsidR="004204CB" w:rsidRPr="002A00F0">
        <w:rPr>
          <w:lang w:val="da-DK"/>
        </w:rPr>
        <w:t> </w:t>
      </w:r>
      <w:r w:rsidR="004204CB" w:rsidRPr="002A00F0">
        <w:rPr>
          <w:lang w:val="da-DK"/>
        </w:rPr>
        <w:noBreakHyphen/>
        <w:t> </w:t>
      </w:r>
      <w:r w:rsidR="004204CB">
        <w:rPr>
          <w:lang w:val="da-DK"/>
        </w:rPr>
        <w:t>Frankrig</w:t>
      </w:r>
    </w:p>
    <w:p w:rsidR="004204CB" w:rsidRPr="002A00F0" w:rsidRDefault="004204CB" w:rsidP="004204CB">
      <w:pPr>
        <w:pStyle w:val="EMEABodyText"/>
        <w:rPr>
          <w:lang w:val="da-DK"/>
        </w:rPr>
      </w:pPr>
    </w:p>
    <w:p w:rsidR="004204CB" w:rsidRPr="002A00F0" w:rsidRDefault="004204CB" w:rsidP="004204CB">
      <w:pPr>
        <w:pStyle w:val="EMEAHeading3"/>
        <w:rPr>
          <w:lang w:val="da-DK"/>
        </w:rPr>
      </w:pPr>
      <w:r w:rsidRPr="002A00F0">
        <w:rPr>
          <w:lang w:val="da-DK"/>
        </w:rPr>
        <w:t>Fremstiller:</w:t>
      </w:r>
    </w:p>
    <w:p w:rsidR="004204CB" w:rsidRPr="0024748B" w:rsidRDefault="004204CB" w:rsidP="004204CB">
      <w:pPr>
        <w:pStyle w:val="EMEAAddress"/>
        <w:rPr>
          <w:lang w:val="da-DK"/>
        </w:rPr>
      </w:pPr>
      <w:r w:rsidRPr="0024748B">
        <w:rPr>
          <w:lang w:val="da-DK"/>
        </w:rPr>
        <w:t>SANOFI WINTHROP INDUSTRIE</w:t>
      </w:r>
      <w:r w:rsidRPr="0024748B">
        <w:rPr>
          <w:lang w:val="da-DK"/>
        </w:rPr>
        <w:br/>
        <w:t>1, rue de la Vierge</w:t>
      </w:r>
      <w:r w:rsidRPr="0024748B">
        <w:rPr>
          <w:lang w:val="da-DK"/>
        </w:rPr>
        <w:br/>
        <w:t>Ambarès &amp; Lagrave</w:t>
      </w:r>
      <w:r w:rsidRPr="0024748B">
        <w:rPr>
          <w:lang w:val="da-DK"/>
        </w:rPr>
        <w:br/>
        <w:t>F</w:t>
      </w:r>
      <w:r w:rsidRPr="0024748B">
        <w:rPr>
          <w:lang w:val="da-DK"/>
        </w:rPr>
        <w:noBreakHyphen/>
        <w:t>33565 Carbon Blanc Cedex </w:t>
      </w:r>
      <w:r w:rsidRPr="0024748B">
        <w:rPr>
          <w:lang w:val="da-DK"/>
        </w:rPr>
        <w:noBreakHyphen/>
        <w:t> Frankrig</w:t>
      </w:r>
    </w:p>
    <w:p w:rsidR="004204CB" w:rsidRPr="0024748B" w:rsidRDefault="004204CB" w:rsidP="004204CB">
      <w:pPr>
        <w:pStyle w:val="EMEAAddress"/>
        <w:rPr>
          <w:lang w:val="da-DK"/>
        </w:rPr>
      </w:pPr>
    </w:p>
    <w:p w:rsidR="004204CB" w:rsidRPr="00B74C63" w:rsidRDefault="004204CB" w:rsidP="004204CB">
      <w:pPr>
        <w:pStyle w:val="EMEAAddress"/>
        <w:rPr>
          <w:lang w:val="en-US"/>
        </w:rPr>
      </w:pPr>
      <w:r w:rsidRPr="00B74C63">
        <w:rPr>
          <w:lang w:val="en-US"/>
        </w:rPr>
        <w:t>SANOFI WINTHROP INDUSTRIE</w:t>
      </w:r>
      <w:r w:rsidRPr="00B74C63">
        <w:rPr>
          <w:lang w:val="en-US"/>
        </w:rPr>
        <w:br/>
        <w:t>30-36 Avenue Gustave Eiffel, BP 7166</w:t>
      </w:r>
      <w:r w:rsidRPr="00B74C63">
        <w:rPr>
          <w:lang w:val="en-US"/>
        </w:rPr>
        <w:br/>
        <w:t>F-37071 Tours Cedex 2 </w:t>
      </w:r>
      <w:r w:rsidRPr="00B74C63">
        <w:rPr>
          <w:lang w:val="en-US"/>
        </w:rPr>
        <w:noBreakHyphen/>
        <w:t> Frankrig</w:t>
      </w:r>
    </w:p>
    <w:p w:rsidR="004204CB" w:rsidRPr="00B74C63" w:rsidRDefault="004204CB" w:rsidP="004204CB">
      <w:pPr>
        <w:pStyle w:val="EMEAAddress"/>
        <w:rPr>
          <w:lang w:val="en-US"/>
        </w:rPr>
      </w:pPr>
    </w:p>
    <w:p w:rsidR="004204CB" w:rsidRPr="00B74C63" w:rsidRDefault="004204CB" w:rsidP="004204CB">
      <w:pPr>
        <w:pStyle w:val="EMEAAddress"/>
        <w:rPr>
          <w:lang w:val="en-US"/>
        </w:rPr>
      </w:pPr>
      <w:r w:rsidRPr="00B74C63">
        <w:rPr>
          <w:lang w:val="en-US"/>
        </w:rPr>
        <w:t>CHINOIN PRIVATE CO. LTD.</w:t>
      </w:r>
      <w:r w:rsidRPr="00B74C63">
        <w:rPr>
          <w:lang w:val="en-US"/>
        </w:rPr>
        <w:br/>
        <w:t>Lévai u.5.</w:t>
      </w:r>
      <w:r w:rsidRPr="00B74C63">
        <w:rPr>
          <w:lang w:val="en-US"/>
        </w:rPr>
        <w:br/>
        <w:t>2112 Veresegyház </w:t>
      </w:r>
      <w:r w:rsidRPr="00B74C63">
        <w:rPr>
          <w:lang w:val="en-US"/>
        </w:rPr>
        <w:noBreakHyphen/>
        <w:t> Ungarn</w:t>
      </w:r>
    </w:p>
    <w:p w:rsidR="00EA23BC" w:rsidRDefault="00EA23BC" w:rsidP="00EA23BC">
      <w:pPr>
        <w:pStyle w:val="EMEABodyText"/>
        <w:rPr>
          <w:lang w:val="en-US"/>
        </w:rPr>
      </w:pPr>
    </w:p>
    <w:p w:rsidR="00EA23BC" w:rsidRDefault="00EA23BC" w:rsidP="00EA23BC">
      <w:r>
        <w:t>Sanofi-Aventis, S.A.</w:t>
      </w:r>
    </w:p>
    <w:p w:rsidR="00EA23BC" w:rsidRDefault="00EA23BC" w:rsidP="00EA23BC">
      <w:r>
        <w:t>Ctra. C-35 (La Batlloria-Hostalric), km. 63.09</w:t>
      </w:r>
    </w:p>
    <w:p w:rsidR="00EA23BC" w:rsidRPr="0024748B" w:rsidRDefault="00EA23BC" w:rsidP="00EA23BC">
      <w:pPr>
        <w:rPr>
          <w:lang w:val="da-DK"/>
        </w:rPr>
      </w:pPr>
      <w:r w:rsidRPr="0024748B">
        <w:rPr>
          <w:lang w:val="da-DK"/>
        </w:rPr>
        <w:t>17404 Riells i Viabrea (Girona)</w:t>
      </w:r>
    </w:p>
    <w:p w:rsidR="00EA23BC" w:rsidRPr="0024748B" w:rsidRDefault="00EA23BC" w:rsidP="00EA23BC">
      <w:pPr>
        <w:rPr>
          <w:lang w:val="da-DK"/>
        </w:rPr>
      </w:pPr>
      <w:r w:rsidRPr="0024748B">
        <w:rPr>
          <w:lang w:val="da-DK"/>
        </w:rPr>
        <w:t>Spanien</w:t>
      </w:r>
    </w:p>
    <w:p w:rsidR="004204CB" w:rsidRPr="0024748B" w:rsidRDefault="004204CB">
      <w:pPr>
        <w:pStyle w:val="EMEABodyText"/>
        <w:rPr>
          <w:lang w:val="da-DK"/>
        </w:rPr>
      </w:pPr>
    </w:p>
    <w:p w:rsidR="000B22B8" w:rsidRPr="000B22B8" w:rsidRDefault="004204CB" w:rsidP="000B22B8">
      <w:pPr>
        <w:rPr>
          <w:szCs w:val="22"/>
          <w:lang w:val="da-DK"/>
        </w:rPr>
      </w:pPr>
      <w:r w:rsidRPr="002A00F0">
        <w:rPr>
          <w:lang w:val="da-DK"/>
        </w:rPr>
        <w:t xml:space="preserve">Hvis du vil have yderligere oplysninger om </w:t>
      </w:r>
      <w:r>
        <w:rPr>
          <w:lang w:val="da-DK"/>
        </w:rPr>
        <w:t>Aprovel</w:t>
      </w:r>
      <w:r w:rsidRPr="002A00F0">
        <w:rPr>
          <w:lang w:val="da-DK"/>
        </w:rPr>
        <w:t>, skal du henvende dig til den lokale repræsentant</w:t>
      </w:r>
      <w:r w:rsidR="000B22B8" w:rsidRPr="000B22B8">
        <w:rPr>
          <w:szCs w:val="22"/>
          <w:lang w:val="da-DK"/>
        </w:rPr>
        <w:t xml:space="preserve"> for indehaveren af markedsføringstilladelsen:</w:t>
      </w:r>
    </w:p>
    <w:p w:rsidR="004204CB" w:rsidRPr="002A00F0" w:rsidRDefault="004204CB">
      <w:pPr>
        <w:pStyle w:val="EMEABodyText"/>
        <w:rPr>
          <w:lang w:val="da-DK"/>
        </w:rPr>
      </w:pPr>
    </w:p>
    <w:p w:rsidR="004204CB" w:rsidRPr="002A00F0" w:rsidRDefault="004204CB">
      <w:pPr>
        <w:pStyle w:val="EMEABodyText"/>
        <w:rPr>
          <w:lang w:val="da-DK"/>
        </w:rPr>
      </w:pPr>
    </w:p>
    <w:tbl>
      <w:tblPr>
        <w:tblW w:w="9356" w:type="dxa"/>
        <w:tblInd w:w="-34" w:type="dxa"/>
        <w:tblLayout w:type="fixed"/>
        <w:tblLook w:val="0000" w:firstRow="0" w:lastRow="0" w:firstColumn="0" w:lastColumn="0" w:noHBand="0" w:noVBand="0"/>
      </w:tblPr>
      <w:tblGrid>
        <w:gridCol w:w="34"/>
        <w:gridCol w:w="4644"/>
        <w:gridCol w:w="4678"/>
      </w:tblGrid>
      <w:tr w:rsidR="004204CB">
        <w:trPr>
          <w:gridBefore w:val="1"/>
          <w:wBefore w:w="34" w:type="dxa"/>
          <w:cantSplit/>
        </w:trPr>
        <w:tc>
          <w:tcPr>
            <w:tcW w:w="4644" w:type="dxa"/>
          </w:tcPr>
          <w:p w:rsidR="004204CB" w:rsidRDefault="004204CB">
            <w:pPr>
              <w:rPr>
                <w:b/>
                <w:bCs/>
                <w:lang w:val="fr-BE"/>
              </w:rPr>
            </w:pPr>
            <w:r>
              <w:rPr>
                <w:b/>
                <w:bCs/>
                <w:lang w:val="mt-MT"/>
              </w:rPr>
              <w:t>België/</w:t>
            </w:r>
            <w:r>
              <w:rPr>
                <w:b/>
                <w:bCs/>
                <w:lang w:val="cs-CZ"/>
              </w:rPr>
              <w:t>Belgique</w:t>
            </w:r>
            <w:r>
              <w:rPr>
                <w:b/>
                <w:bCs/>
                <w:lang w:val="mt-MT"/>
              </w:rPr>
              <w:t>/Belgien</w:t>
            </w:r>
          </w:p>
          <w:p w:rsidR="004204CB" w:rsidRDefault="008B26E7">
            <w:pPr>
              <w:rPr>
                <w:lang w:val="fr-BE"/>
              </w:rPr>
            </w:pPr>
            <w:r>
              <w:rPr>
                <w:snapToGrid w:val="0"/>
                <w:lang w:val="fr-BE"/>
              </w:rPr>
              <w:t>S</w:t>
            </w:r>
            <w:r w:rsidR="004204CB">
              <w:rPr>
                <w:snapToGrid w:val="0"/>
                <w:lang w:val="fr-BE"/>
              </w:rPr>
              <w:t>anofi Belgium</w:t>
            </w:r>
          </w:p>
          <w:p w:rsidR="004204CB" w:rsidRDefault="004204CB">
            <w:pPr>
              <w:rPr>
                <w:snapToGrid w:val="0"/>
                <w:lang w:val="fr-BE"/>
              </w:rPr>
            </w:pPr>
            <w:r>
              <w:rPr>
                <w:lang w:val="fr-BE"/>
              </w:rPr>
              <w:t xml:space="preserve">Tél/Tel: </w:t>
            </w:r>
            <w:r>
              <w:rPr>
                <w:snapToGrid w:val="0"/>
                <w:lang w:val="fr-BE"/>
              </w:rPr>
              <w:t>+32 (0)2 710 54 00</w:t>
            </w:r>
          </w:p>
          <w:p w:rsidR="004204CB" w:rsidRDefault="004204CB">
            <w:pPr>
              <w:rPr>
                <w:lang w:val="fr-BE"/>
              </w:rPr>
            </w:pPr>
          </w:p>
        </w:tc>
        <w:tc>
          <w:tcPr>
            <w:tcW w:w="4678" w:type="dxa"/>
          </w:tcPr>
          <w:p w:rsidR="000B22B8" w:rsidRDefault="000B22B8" w:rsidP="000B22B8">
            <w:pPr>
              <w:rPr>
                <w:b/>
                <w:bCs/>
                <w:lang w:val="lt-LT"/>
              </w:rPr>
            </w:pPr>
            <w:r>
              <w:rPr>
                <w:b/>
                <w:bCs/>
                <w:lang w:val="lt-LT"/>
              </w:rPr>
              <w:t>Lietuva</w:t>
            </w:r>
          </w:p>
          <w:p w:rsidR="000B22B8" w:rsidRDefault="000B22B8" w:rsidP="000B22B8">
            <w:pPr>
              <w:rPr>
                <w:lang w:val="fr-FR"/>
              </w:rPr>
            </w:pPr>
            <w:r>
              <w:rPr>
                <w:lang w:val="cs-CZ"/>
              </w:rPr>
              <w:t>UAB sanofi-aventis Lietuva</w:t>
            </w:r>
          </w:p>
          <w:p w:rsidR="000B22B8" w:rsidRDefault="000B22B8" w:rsidP="000B22B8">
            <w:pPr>
              <w:rPr>
                <w:lang w:val="cs-CZ"/>
              </w:rPr>
            </w:pPr>
            <w:r>
              <w:rPr>
                <w:lang w:val="cs-CZ"/>
              </w:rPr>
              <w:t>Tel: +370 5 2755224</w:t>
            </w:r>
          </w:p>
          <w:p w:rsidR="004204CB" w:rsidRDefault="004204CB" w:rsidP="000B22B8">
            <w:pPr>
              <w:rPr>
                <w:lang w:val="fr-BE"/>
              </w:rPr>
            </w:pPr>
          </w:p>
        </w:tc>
      </w:tr>
      <w:tr w:rsidR="004204CB">
        <w:trPr>
          <w:gridBefore w:val="1"/>
          <w:wBefore w:w="34" w:type="dxa"/>
          <w:cantSplit/>
        </w:trPr>
        <w:tc>
          <w:tcPr>
            <w:tcW w:w="4644" w:type="dxa"/>
          </w:tcPr>
          <w:p w:rsidR="004204CB" w:rsidRDefault="004204CB">
            <w:pPr>
              <w:rPr>
                <w:b/>
                <w:bCs/>
                <w:lang w:val="fr-BE"/>
              </w:rPr>
            </w:pPr>
            <w:r>
              <w:rPr>
                <w:b/>
                <w:bCs/>
              </w:rPr>
              <w:t>България</w:t>
            </w:r>
          </w:p>
          <w:p w:rsidR="004204CB" w:rsidRDefault="008D372D">
            <w:pPr>
              <w:rPr>
                <w:noProof/>
                <w:lang w:val="fr-BE"/>
              </w:rPr>
            </w:pPr>
            <w:r>
              <w:rPr>
                <w:noProof/>
                <w:lang w:val="fr-BE"/>
              </w:rPr>
              <w:t>S</w:t>
            </w:r>
            <w:r w:rsidR="004204CB">
              <w:rPr>
                <w:noProof/>
                <w:lang w:val="fr-BE"/>
              </w:rPr>
              <w:t>anofi Bulgaria EOOD</w:t>
            </w:r>
          </w:p>
          <w:p w:rsidR="004204CB" w:rsidRDefault="004204C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4204CB" w:rsidRDefault="004204CB">
            <w:pPr>
              <w:rPr>
                <w:lang w:val="cs-CZ"/>
              </w:rPr>
            </w:pPr>
          </w:p>
        </w:tc>
        <w:tc>
          <w:tcPr>
            <w:tcW w:w="4678" w:type="dxa"/>
          </w:tcPr>
          <w:p w:rsidR="000B22B8" w:rsidRDefault="000B22B8" w:rsidP="000B22B8">
            <w:pPr>
              <w:rPr>
                <w:b/>
                <w:bCs/>
                <w:lang w:val="fr-LU"/>
              </w:rPr>
            </w:pPr>
            <w:r>
              <w:rPr>
                <w:b/>
                <w:bCs/>
                <w:lang w:val="fr-LU"/>
              </w:rPr>
              <w:t>Luxembourg/Luxemburg</w:t>
            </w:r>
          </w:p>
          <w:p w:rsidR="000B22B8" w:rsidRDefault="008B26E7" w:rsidP="000B22B8">
            <w:pPr>
              <w:rPr>
                <w:snapToGrid w:val="0"/>
                <w:lang w:val="fr-BE"/>
              </w:rPr>
            </w:pPr>
            <w:r>
              <w:rPr>
                <w:snapToGrid w:val="0"/>
                <w:lang w:val="fr-BE"/>
              </w:rPr>
              <w:t>S</w:t>
            </w:r>
            <w:r w:rsidR="000B22B8">
              <w:rPr>
                <w:snapToGrid w:val="0"/>
                <w:lang w:val="fr-BE"/>
              </w:rPr>
              <w:t xml:space="preserve">anofi Belgium </w:t>
            </w:r>
          </w:p>
          <w:p w:rsidR="000B22B8" w:rsidRDefault="000B22B8" w:rsidP="000B22B8">
            <w:pPr>
              <w:rPr>
                <w:lang w:val="fr-BE"/>
              </w:rPr>
            </w:pPr>
            <w:r>
              <w:rPr>
                <w:lang w:val="fr-LU"/>
              </w:rPr>
              <w:t xml:space="preserve">Tél/Tel: </w:t>
            </w:r>
            <w:r>
              <w:rPr>
                <w:snapToGrid w:val="0"/>
                <w:lang w:val="fr-BE"/>
              </w:rPr>
              <w:t>+32 (0)2 710 54 00 (</w:t>
            </w:r>
            <w:r>
              <w:rPr>
                <w:lang w:val="fr-BE"/>
              </w:rPr>
              <w:t>Belgique/Belgien)</w:t>
            </w:r>
          </w:p>
          <w:p w:rsidR="004204CB" w:rsidRDefault="004204CB" w:rsidP="000B22B8">
            <w:pPr>
              <w:rPr>
                <w:lang w:val="hu-HU"/>
              </w:rPr>
            </w:pPr>
          </w:p>
        </w:tc>
      </w:tr>
      <w:tr w:rsidR="004204CB">
        <w:trPr>
          <w:gridBefore w:val="1"/>
          <w:wBefore w:w="34" w:type="dxa"/>
          <w:cantSplit/>
        </w:trPr>
        <w:tc>
          <w:tcPr>
            <w:tcW w:w="4644" w:type="dxa"/>
          </w:tcPr>
          <w:p w:rsidR="004204CB" w:rsidRDefault="004204CB">
            <w:pPr>
              <w:rPr>
                <w:b/>
                <w:bCs/>
                <w:lang w:val="fr-BE"/>
              </w:rPr>
            </w:pPr>
            <w:r>
              <w:rPr>
                <w:b/>
                <w:bCs/>
                <w:lang w:val="fr-BE"/>
              </w:rPr>
              <w:t>Česká republika</w:t>
            </w:r>
          </w:p>
          <w:p w:rsidR="004204CB" w:rsidRDefault="004204CB">
            <w:pPr>
              <w:rPr>
                <w:lang w:val="cs-CZ"/>
              </w:rPr>
            </w:pPr>
            <w:r>
              <w:rPr>
                <w:lang w:val="cs-CZ"/>
              </w:rPr>
              <w:t>sanofi-aventis, s.r.o.</w:t>
            </w:r>
          </w:p>
          <w:p w:rsidR="004204CB" w:rsidRDefault="004204CB">
            <w:pPr>
              <w:rPr>
                <w:lang w:val="cs-CZ"/>
              </w:rPr>
            </w:pPr>
            <w:r>
              <w:rPr>
                <w:lang w:val="cs-CZ"/>
              </w:rPr>
              <w:t>Tel: +420 233 086 111</w:t>
            </w:r>
          </w:p>
          <w:p w:rsidR="004204CB" w:rsidRDefault="004204CB">
            <w:pPr>
              <w:rPr>
                <w:lang w:val="cs-CZ"/>
              </w:rPr>
            </w:pPr>
          </w:p>
        </w:tc>
        <w:tc>
          <w:tcPr>
            <w:tcW w:w="4678" w:type="dxa"/>
          </w:tcPr>
          <w:p w:rsidR="000B22B8" w:rsidRDefault="000B22B8" w:rsidP="000B22B8">
            <w:pPr>
              <w:rPr>
                <w:b/>
                <w:bCs/>
                <w:lang w:val="hu-HU"/>
              </w:rPr>
            </w:pPr>
            <w:r>
              <w:rPr>
                <w:b/>
                <w:bCs/>
                <w:lang w:val="hu-HU"/>
              </w:rPr>
              <w:t>Magyarország</w:t>
            </w:r>
          </w:p>
          <w:p w:rsidR="00273357" w:rsidRDefault="009823FE" w:rsidP="000B22B8">
            <w:pPr>
              <w:rPr>
                <w:lang w:val="cs-CZ"/>
              </w:rPr>
            </w:pPr>
            <w:r w:rsidRPr="009823FE">
              <w:rPr>
                <w:lang w:val="cs-CZ"/>
              </w:rPr>
              <w:t>SANOFI-AVENTIS Zrt.</w:t>
            </w:r>
          </w:p>
          <w:p w:rsidR="000B22B8" w:rsidRDefault="000B22B8" w:rsidP="000B22B8">
            <w:pPr>
              <w:rPr>
                <w:lang w:val="hu-HU"/>
              </w:rPr>
            </w:pPr>
            <w:r>
              <w:rPr>
                <w:lang w:val="cs-CZ"/>
              </w:rPr>
              <w:t xml:space="preserve">Tel.: +36 1 </w:t>
            </w:r>
            <w:r>
              <w:rPr>
                <w:lang w:val="hu-HU"/>
              </w:rPr>
              <w:t>505 0050</w:t>
            </w:r>
          </w:p>
          <w:p w:rsidR="004204CB" w:rsidRDefault="004204CB" w:rsidP="000B22B8">
            <w:pPr>
              <w:rPr>
                <w:lang w:val="cs-CZ"/>
              </w:rPr>
            </w:pPr>
          </w:p>
        </w:tc>
      </w:tr>
      <w:tr w:rsidR="004204CB" w:rsidRPr="005104B2">
        <w:trPr>
          <w:gridBefore w:val="1"/>
          <w:wBefore w:w="34" w:type="dxa"/>
          <w:cantSplit/>
        </w:trPr>
        <w:tc>
          <w:tcPr>
            <w:tcW w:w="4644" w:type="dxa"/>
          </w:tcPr>
          <w:p w:rsidR="004204CB" w:rsidRDefault="004204CB">
            <w:pPr>
              <w:rPr>
                <w:b/>
                <w:bCs/>
                <w:lang w:val="cs-CZ"/>
              </w:rPr>
            </w:pPr>
            <w:r>
              <w:rPr>
                <w:b/>
                <w:bCs/>
                <w:lang w:val="cs-CZ"/>
              </w:rPr>
              <w:t>Danmark</w:t>
            </w:r>
          </w:p>
          <w:p w:rsidR="004204CB" w:rsidRDefault="00E777C5">
            <w:pPr>
              <w:rPr>
                <w:lang w:val="cs-CZ"/>
              </w:rPr>
            </w:pPr>
            <w:r>
              <w:rPr>
                <w:lang w:val="cs-CZ"/>
              </w:rPr>
              <w:t>S</w:t>
            </w:r>
            <w:r w:rsidR="004204CB">
              <w:rPr>
                <w:lang w:val="cs-CZ"/>
              </w:rPr>
              <w:t>anofi A/S</w:t>
            </w:r>
          </w:p>
          <w:p w:rsidR="004204CB" w:rsidRDefault="004204CB">
            <w:pPr>
              <w:rPr>
                <w:lang w:val="cs-CZ"/>
              </w:rPr>
            </w:pPr>
            <w:r>
              <w:rPr>
                <w:lang w:val="cs-CZ"/>
              </w:rPr>
              <w:t>Tlf: +45 45 16 70 00</w:t>
            </w:r>
          </w:p>
          <w:p w:rsidR="004204CB" w:rsidRDefault="004204CB">
            <w:pPr>
              <w:rPr>
                <w:lang w:val="cs-CZ"/>
              </w:rPr>
            </w:pPr>
          </w:p>
        </w:tc>
        <w:tc>
          <w:tcPr>
            <w:tcW w:w="4678" w:type="dxa"/>
          </w:tcPr>
          <w:p w:rsidR="000B22B8" w:rsidRDefault="000B22B8" w:rsidP="000B22B8">
            <w:pPr>
              <w:rPr>
                <w:b/>
                <w:bCs/>
                <w:lang w:val="mt-MT"/>
              </w:rPr>
            </w:pPr>
            <w:r>
              <w:rPr>
                <w:b/>
                <w:bCs/>
                <w:lang w:val="mt-MT"/>
              </w:rPr>
              <w:t>Malta</w:t>
            </w:r>
          </w:p>
          <w:p w:rsidR="000B22B8" w:rsidRDefault="008B26E7" w:rsidP="000B22B8">
            <w:pPr>
              <w:rPr>
                <w:lang w:val="cs-CZ"/>
              </w:rPr>
            </w:pPr>
            <w:r>
              <w:rPr>
                <w:lang w:val="fr-FR"/>
              </w:rPr>
              <w:t>S</w:t>
            </w:r>
            <w:r w:rsidR="000B22B8">
              <w:rPr>
                <w:lang w:val="fr-FR"/>
              </w:rPr>
              <w:t xml:space="preserve">anofi </w:t>
            </w:r>
            <w:r w:rsidR="00E777C5">
              <w:rPr>
                <w:lang w:val="fr-FR"/>
              </w:rPr>
              <w:t>S.</w:t>
            </w:r>
            <w:r w:rsidR="006738B0">
              <w:rPr>
                <w:lang w:val="fr-FR"/>
              </w:rPr>
              <w:t>r.l.</w:t>
            </w:r>
          </w:p>
          <w:p w:rsidR="000B22B8" w:rsidRDefault="000B22B8" w:rsidP="000B22B8">
            <w:pPr>
              <w:rPr>
                <w:lang w:val="cs-CZ"/>
              </w:rPr>
            </w:pPr>
            <w:r>
              <w:rPr>
                <w:lang w:val="cs-CZ"/>
              </w:rPr>
              <w:t xml:space="preserve">Tel: </w:t>
            </w:r>
            <w:r w:rsidR="00E777C5">
              <w:rPr>
                <w:lang w:val="fr-FR"/>
              </w:rPr>
              <w:t>+39 02 39394275</w:t>
            </w:r>
          </w:p>
          <w:p w:rsidR="004204CB" w:rsidRDefault="004204CB">
            <w:pPr>
              <w:rPr>
                <w:lang w:val="cs-CZ"/>
              </w:rPr>
            </w:pPr>
          </w:p>
        </w:tc>
      </w:tr>
      <w:tr w:rsidR="000B22B8">
        <w:trPr>
          <w:gridBefore w:val="1"/>
          <w:wBefore w:w="34" w:type="dxa"/>
          <w:cantSplit/>
        </w:trPr>
        <w:tc>
          <w:tcPr>
            <w:tcW w:w="4644" w:type="dxa"/>
          </w:tcPr>
          <w:p w:rsidR="000B22B8" w:rsidRDefault="000B22B8">
            <w:pPr>
              <w:rPr>
                <w:b/>
                <w:bCs/>
                <w:lang w:val="cs-CZ"/>
              </w:rPr>
            </w:pPr>
            <w:r>
              <w:rPr>
                <w:b/>
                <w:bCs/>
                <w:lang w:val="cs-CZ"/>
              </w:rPr>
              <w:t>Deutschland</w:t>
            </w:r>
          </w:p>
          <w:p w:rsidR="000B7103" w:rsidRPr="00335592" w:rsidRDefault="000B7103" w:rsidP="000B7103">
            <w:pPr>
              <w:rPr>
                <w:lang w:val="fr-FR"/>
              </w:rPr>
            </w:pPr>
            <w:r w:rsidRPr="00335592">
              <w:rPr>
                <w:lang w:val="fr-FR"/>
              </w:rPr>
              <w:t>Sanofi-Aventis Deutschland GmbH</w:t>
            </w:r>
          </w:p>
          <w:p w:rsidR="008D372D" w:rsidRPr="009313D0" w:rsidRDefault="008D372D" w:rsidP="008D372D">
            <w:pPr>
              <w:rPr>
                <w:lang w:val="cs-CZ"/>
              </w:rPr>
            </w:pPr>
            <w:r>
              <w:rPr>
                <w:lang w:val="cs-CZ"/>
              </w:rPr>
              <w:t>Tel</w:t>
            </w:r>
            <w:r w:rsidRPr="009313D0">
              <w:rPr>
                <w:lang w:val="cs-CZ"/>
              </w:rPr>
              <w:t>: 0800 52 52 010</w:t>
            </w:r>
          </w:p>
          <w:p w:rsidR="008B26E7" w:rsidRDefault="008D372D" w:rsidP="008D372D">
            <w:pPr>
              <w:rPr>
                <w:lang w:val="cs-CZ"/>
              </w:rPr>
            </w:pPr>
            <w:r w:rsidRPr="009313D0">
              <w:rPr>
                <w:lang w:val="cs-CZ"/>
              </w:rPr>
              <w:t>Tel. aus dem Ausland: +49 69 305 21 131</w:t>
            </w:r>
          </w:p>
          <w:p w:rsidR="000B22B8" w:rsidRPr="00B74C63" w:rsidRDefault="000B22B8" w:rsidP="00413FEF">
            <w:pPr>
              <w:rPr>
                <w:lang w:val="de-DE"/>
              </w:rPr>
            </w:pPr>
          </w:p>
        </w:tc>
        <w:tc>
          <w:tcPr>
            <w:tcW w:w="4678" w:type="dxa"/>
          </w:tcPr>
          <w:p w:rsidR="000B22B8" w:rsidRDefault="000B22B8" w:rsidP="000B22B8">
            <w:pPr>
              <w:rPr>
                <w:b/>
                <w:bCs/>
                <w:lang w:val="cs-CZ"/>
              </w:rPr>
            </w:pPr>
            <w:r>
              <w:rPr>
                <w:b/>
                <w:bCs/>
                <w:lang w:val="cs-CZ"/>
              </w:rPr>
              <w:t>Nederland</w:t>
            </w:r>
          </w:p>
          <w:p w:rsidR="000B22B8" w:rsidRDefault="006738B0" w:rsidP="000B22B8">
            <w:pPr>
              <w:rPr>
                <w:lang w:val="cs-CZ"/>
              </w:rPr>
            </w:pPr>
            <w:r>
              <w:rPr>
                <w:lang w:val="cs-CZ"/>
              </w:rPr>
              <w:t xml:space="preserve">Genzyme Europe </w:t>
            </w:r>
            <w:r w:rsidR="000B22B8">
              <w:rPr>
                <w:lang w:val="cs-CZ"/>
              </w:rPr>
              <w:t>B.V.</w:t>
            </w:r>
          </w:p>
          <w:p w:rsidR="000B22B8" w:rsidRDefault="000B22B8" w:rsidP="000B22B8">
            <w:pPr>
              <w:rPr>
                <w:lang w:val="nl-NL"/>
              </w:rPr>
            </w:pPr>
            <w:r>
              <w:rPr>
                <w:lang w:val="cs-CZ"/>
              </w:rPr>
              <w:t xml:space="preserve">Tel: </w:t>
            </w:r>
            <w:r w:rsidR="00E777C5">
              <w:t>+31 20 245 4000</w:t>
            </w:r>
          </w:p>
          <w:p w:rsidR="000B22B8" w:rsidRDefault="000B22B8" w:rsidP="000B22B8">
            <w:pPr>
              <w:rPr>
                <w:lang w:val="cs-CZ"/>
              </w:rPr>
            </w:pPr>
          </w:p>
        </w:tc>
      </w:tr>
      <w:tr w:rsidR="000B22B8">
        <w:trPr>
          <w:gridBefore w:val="1"/>
          <w:wBefore w:w="34" w:type="dxa"/>
          <w:cantSplit/>
        </w:trPr>
        <w:tc>
          <w:tcPr>
            <w:tcW w:w="4644" w:type="dxa"/>
          </w:tcPr>
          <w:p w:rsidR="000B22B8" w:rsidRDefault="000B22B8">
            <w:pPr>
              <w:rPr>
                <w:b/>
                <w:bCs/>
                <w:lang w:val="et-EE"/>
              </w:rPr>
            </w:pPr>
            <w:r>
              <w:rPr>
                <w:b/>
                <w:bCs/>
                <w:lang w:val="et-EE"/>
              </w:rPr>
              <w:t>Eesti</w:t>
            </w:r>
          </w:p>
          <w:p w:rsidR="000B22B8" w:rsidRDefault="000B22B8">
            <w:pPr>
              <w:rPr>
                <w:lang w:val="cs-CZ"/>
              </w:rPr>
            </w:pPr>
            <w:r>
              <w:rPr>
                <w:lang w:val="cs-CZ"/>
              </w:rPr>
              <w:t>sanofi-aventis Estonia OÜ</w:t>
            </w:r>
          </w:p>
          <w:p w:rsidR="000B22B8" w:rsidRDefault="000B22B8">
            <w:pPr>
              <w:rPr>
                <w:lang w:val="cs-CZ"/>
              </w:rPr>
            </w:pPr>
            <w:r>
              <w:rPr>
                <w:lang w:val="cs-CZ"/>
              </w:rPr>
              <w:t>Tel: +372 627 34 88</w:t>
            </w:r>
          </w:p>
          <w:p w:rsidR="000B22B8" w:rsidRDefault="000B22B8">
            <w:pPr>
              <w:rPr>
                <w:lang w:val="et-EE"/>
              </w:rPr>
            </w:pPr>
          </w:p>
        </w:tc>
        <w:tc>
          <w:tcPr>
            <w:tcW w:w="4678" w:type="dxa"/>
          </w:tcPr>
          <w:p w:rsidR="000B22B8" w:rsidRDefault="000B22B8" w:rsidP="000B22B8">
            <w:pPr>
              <w:rPr>
                <w:b/>
                <w:bCs/>
                <w:lang w:val="cs-CZ"/>
              </w:rPr>
            </w:pPr>
            <w:r>
              <w:rPr>
                <w:b/>
                <w:bCs/>
                <w:lang w:val="cs-CZ"/>
              </w:rPr>
              <w:t>Norge</w:t>
            </w:r>
          </w:p>
          <w:p w:rsidR="000B22B8" w:rsidRDefault="000B22B8" w:rsidP="000B22B8">
            <w:pPr>
              <w:rPr>
                <w:lang w:val="cs-CZ"/>
              </w:rPr>
            </w:pPr>
            <w:r>
              <w:rPr>
                <w:lang w:val="cs-CZ"/>
              </w:rPr>
              <w:t>sanofi-aventis Norge AS</w:t>
            </w:r>
          </w:p>
          <w:p w:rsidR="000B22B8" w:rsidRDefault="000B22B8" w:rsidP="000B22B8">
            <w:pPr>
              <w:rPr>
                <w:lang w:val="cs-CZ"/>
              </w:rPr>
            </w:pPr>
            <w:r>
              <w:rPr>
                <w:lang w:val="cs-CZ"/>
              </w:rPr>
              <w:t>Tlf: +47 67 10 71 00</w:t>
            </w:r>
          </w:p>
          <w:p w:rsidR="000B22B8" w:rsidRDefault="000B22B8" w:rsidP="000B22B8">
            <w:pPr>
              <w:rPr>
                <w:lang w:val="fr-FR"/>
              </w:rPr>
            </w:pPr>
          </w:p>
        </w:tc>
      </w:tr>
      <w:tr w:rsidR="000B22B8">
        <w:trPr>
          <w:gridBefore w:val="1"/>
          <w:wBefore w:w="34" w:type="dxa"/>
          <w:cantSplit/>
        </w:trPr>
        <w:tc>
          <w:tcPr>
            <w:tcW w:w="4644" w:type="dxa"/>
          </w:tcPr>
          <w:p w:rsidR="000B22B8" w:rsidRDefault="000B22B8">
            <w:pPr>
              <w:rPr>
                <w:b/>
                <w:bCs/>
                <w:lang w:val="cs-CZ"/>
              </w:rPr>
            </w:pPr>
            <w:r>
              <w:rPr>
                <w:b/>
                <w:bCs/>
                <w:lang w:val="el-GR"/>
              </w:rPr>
              <w:t>Ελλάδα</w:t>
            </w:r>
          </w:p>
          <w:p w:rsidR="000B22B8" w:rsidRDefault="000B22B8">
            <w:pPr>
              <w:rPr>
                <w:lang w:val="et-EE"/>
              </w:rPr>
            </w:pPr>
            <w:r>
              <w:rPr>
                <w:lang w:val="cs-CZ"/>
              </w:rPr>
              <w:t>sanofi-aventis AEBE</w:t>
            </w:r>
          </w:p>
          <w:p w:rsidR="000B22B8" w:rsidRDefault="000B22B8">
            <w:pPr>
              <w:rPr>
                <w:lang w:val="cs-CZ"/>
              </w:rPr>
            </w:pPr>
            <w:r>
              <w:rPr>
                <w:lang w:val="el-GR"/>
              </w:rPr>
              <w:t>Τηλ</w:t>
            </w:r>
            <w:r>
              <w:rPr>
                <w:lang w:val="cs-CZ"/>
              </w:rPr>
              <w:t>: +30 210 900 16 00</w:t>
            </w:r>
          </w:p>
          <w:p w:rsidR="000B22B8" w:rsidRDefault="000B22B8">
            <w:pPr>
              <w:rPr>
                <w:lang w:val="cs-CZ"/>
              </w:rPr>
            </w:pPr>
          </w:p>
        </w:tc>
        <w:tc>
          <w:tcPr>
            <w:tcW w:w="4678" w:type="dxa"/>
            <w:tcBorders>
              <w:top w:val="nil"/>
              <w:left w:val="nil"/>
              <w:bottom w:val="nil"/>
              <w:right w:val="nil"/>
            </w:tcBorders>
          </w:tcPr>
          <w:p w:rsidR="000B22B8" w:rsidRDefault="000B22B8" w:rsidP="000B22B8">
            <w:pPr>
              <w:rPr>
                <w:b/>
                <w:bCs/>
                <w:lang w:val="cs-CZ"/>
              </w:rPr>
            </w:pPr>
            <w:r>
              <w:rPr>
                <w:b/>
                <w:bCs/>
                <w:lang w:val="cs-CZ"/>
              </w:rPr>
              <w:t>Österreich</w:t>
            </w:r>
          </w:p>
          <w:p w:rsidR="000B22B8" w:rsidRDefault="000B22B8" w:rsidP="000B22B8">
            <w:r>
              <w:t>sanofi-aventis GmbH</w:t>
            </w:r>
          </w:p>
          <w:p w:rsidR="000B22B8" w:rsidRDefault="000B22B8" w:rsidP="000B22B8">
            <w:pPr>
              <w:rPr>
                <w:lang w:val="fr-FR"/>
              </w:rPr>
            </w:pPr>
            <w:r>
              <w:rPr>
                <w:lang w:val="fr-FR"/>
              </w:rPr>
              <w:t>Tel: +43 1 80 185 – 0</w:t>
            </w:r>
          </w:p>
          <w:p w:rsidR="000B22B8" w:rsidRDefault="000B22B8" w:rsidP="000B22B8">
            <w:pPr>
              <w:rPr>
                <w:lang w:val="fr-FR"/>
              </w:rPr>
            </w:pPr>
          </w:p>
        </w:tc>
      </w:tr>
      <w:tr w:rsidR="000B22B8">
        <w:trPr>
          <w:gridBefore w:val="1"/>
          <w:wBefore w:w="34" w:type="dxa"/>
          <w:cantSplit/>
        </w:trPr>
        <w:tc>
          <w:tcPr>
            <w:tcW w:w="4644" w:type="dxa"/>
            <w:tcBorders>
              <w:top w:val="nil"/>
              <w:left w:val="nil"/>
              <w:bottom w:val="nil"/>
              <w:right w:val="nil"/>
            </w:tcBorders>
          </w:tcPr>
          <w:p w:rsidR="000B22B8" w:rsidRDefault="000B22B8">
            <w:pPr>
              <w:rPr>
                <w:b/>
                <w:bCs/>
                <w:lang w:val="es-ES"/>
              </w:rPr>
            </w:pPr>
            <w:r>
              <w:rPr>
                <w:b/>
                <w:bCs/>
                <w:lang w:val="es-ES"/>
              </w:rPr>
              <w:t>España</w:t>
            </w:r>
          </w:p>
          <w:p w:rsidR="000B22B8" w:rsidRDefault="000B22B8">
            <w:pPr>
              <w:rPr>
                <w:smallCaps/>
                <w:lang w:val="pt-PT"/>
              </w:rPr>
            </w:pPr>
            <w:r>
              <w:rPr>
                <w:lang w:val="pt-PT"/>
              </w:rPr>
              <w:t>sanofi-aventis, S.A.</w:t>
            </w:r>
          </w:p>
          <w:p w:rsidR="000B22B8" w:rsidRDefault="000B22B8">
            <w:pPr>
              <w:rPr>
                <w:lang w:val="pt-PT"/>
              </w:rPr>
            </w:pPr>
            <w:r>
              <w:rPr>
                <w:lang w:val="pt-PT"/>
              </w:rPr>
              <w:t>Tel: +34 93 485 94 00</w:t>
            </w:r>
          </w:p>
          <w:p w:rsidR="000B22B8" w:rsidRDefault="000B22B8">
            <w:pPr>
              <w:rPr>
                <w:lang w:val="sv-SE"/>
              </w:rPr>
            </w:pPr>
          </w:p>
        </w:tc>
        <w:tc>
          <w:tcPr>
            <w:tcW w:w="4678" w:type="dxa"/>
          </w:tcPr>
          <w:p w:rsidR="000B22B8" w:rsidRDefault="000B22B8" w:rsidP="000B22B8">
            <w:pPr>
              <w:rPr>
                <w:b/>
                <w:bCs/>
                <w:lang w:val="lv-LV"/>
              </w:rPr>
            </w:pPr>
            <w:r>
              <w:rPr>
                <w:b/>
                <w:bCs/>
                <w:lang w:val="lv-LV"/>
              </w:rPr>
              <w:t>Polska</w:t>
            </w:r>
          </w:p>
          <w:p w:rsidR="000B22B8" w:rsidRDefault="000B22B8" w:rsidP="000B22B8">
            <w:pPr>
              <w:rPr>
                <w:lang w:val="sv-SE"/>
              </w:rPr>
            </w:pPr>
            <w:r>
              <w:rPr>
                <w:lang w:val="sv-SE"/>
              </w:rPr>
              <w:t>sanofi-aventis Sp. z o.o.</w:t>
            </w:r>
          </w:p>
          <w:p w:rsidR="000B22B8" w:rsidRDefault="000B22B8" w:rsidP="000B22B8">
            <w:pPr>
              <w:rPr>
                <w:lang w:val="fr-FR"/>
              </w:rPr>
            </w:pPr>
            <w:r>
              <w:rPr>
                <w:lang w:val="fr-FR"/>
              </w:rPr>
              <w:t>Tel.: +48 22 280 00 00</w:t>
            </w:r>
          </w:p>
          <w:p w:rsidR="000B22B8" w:rsidRDefault="000B22B8" w:rsidP="000B22B8">
            <w:pPr>
              <w:rPr>
                <w:lang w:val="fr-FR"/>
              </w:rPr>
            </w:pPr>
          </w:p>
        </w:tc>
      </w:tr>
      <w:tr w:rsidR="000B22B8">
        <w:trPr>
          <w:cantSplit/>
        </w:trPr>
        <w:tc>
          <w:tcPr>
            <w:tcW w:w="4678" w:type="dxa"/>
            <w:gridSpan w:val="2"/>
          </w:tcPr>
          <w:p w:rsidR="000B22B8" w:rsidRDefault="000B22B8">
            <w:pPr>
              <w:rPr>
                <w:b/>
                <w:bCs/>
                <w:lang w:val="fr-FR"/>
              </w:rPr>
            </w:pPr>
            <w:r>
              <w:rPr>
                <w:b/>
                <w:bCs/>
                <w:lang w:val="fr-FR"/>
              </w:rPr>
              <w:t>France</w:t>
            </w:r>
          </w:p>
          <w:p w:rsidR="000B22B8" w:rsidRDefault="000B22B8">
            <w:pPr>
              <w:rPr>
                <w:lang w:val="fr-FR"/>
              </w:rPr>
            </w:pPr>
            <w:r>
              <w:rPr>
                <w:lang w:val="fr-BE"/>
              </w:rPr>
              <w:t>sanofi-aventis France</w:t>
            </w:r>
          </w:p>
          <w:p w:rsidR="000B22B8" w:rsidRDefault="000B22B8">
            <w:pPr>
              <w:rPr>
                <w:lang w:val="pt-PT"/>
              </w:rPr>
            </w:pPr>
            <w:r>
              <w:rPr>
                <w:lang w:val="pt-PT"/>
              </w:rPr>
              <w:t>Tél: 0 800 222 555</w:t>
            </w:r>
          </w:p>
          <w:p w:rsidR="000B22B8" w:rsidRDefault="000B22B8">
            <w:pPr>
              <w:rPr>
                <w:lang w:val="pt-PT"/>
              </w:rPr>
            </w:pPr>
            <w:r>
              <w:rPr>
                <w:lang w:val="pt-PT"/>
              </w:rPr>
              <w:t>Appel depuis l’étranger : +33 1 57 63 23 23</w:t>
            </w:r>
          </w:p>
          <w:p w:rsidR="000B22B8" w:rsidRDefault="000B22B8">
            <w:pPr>
              <w:rPr>
                <w:lang w:val="fr-FR"/>
              </w:rPr>
            </w:pPr>
          </w:p>
        </w:tc>
        <w:tc>
          <w:tcPr>
            <w:tcW w:w="4678" w:type="dxa"/>
          </w:tcPr>
          <w:p w:rsidR="000B22B8" w:rsidRPr="00045B15" w:rsidRDefault="000B22B8" w:rsidP="000B22B8">
            <w:pPr>
              <w:rPr>
                <w:b/>
                <w:bCs/>
                <w:lang w:val="pt-PT"/>
              </w:rPr>
            </w:pPr>
            <w:r w:rsidRPr="00045B15">
              <w:rPr>
                <w:b/>
                <w:bCs/>
                <w:lang w:val="pt-PT"/>
              </w:rPr>
              <w:t>Portugal</w:t>
            </w:r>
          </w:p>
          <w:p w:rsidR="000B22B8" w:rsidRPr="00045B15" w:rsidRDefault="008B26E7" w:rsidP="000B22B8">
            <w:pPr>
              <w:rPr>
                <w:lang w:val="pt-PT"/>
              </w:rPr>
            </w:pPr>
            <w:r>
              <w:rPr>
                <w:lang w:val="pt-PT"/>
              </w:rPr>
              <w:t>S</w:t>
            </w:r>
            <w:r w:rsidR="000B22B8" w:rsidRPr="00045B15">
              <w:rPr>
                <w:lang w:val="pt-PT"/>
              </w:rPr>
              <w:t>anofi - Produtos Farmacêuticos, Ld</w:t>
            </w:r>
            <w:r w:rsidR="000B22B8">
              <w:rPr>
                <w:lang w:val="pt-PT"/>
              </w:rPr>
              <w:t>a</w:t>
            </w:r>
          </w:p>
          <w:p w:rsidR="000B22B8" w:rsidRDefault="000B22B8" w:rsidP="000B22B8">
            <w:pPr>
              <w:rPr>
                <w:lang w:val="fr-FR"/>
              </w:rPr>
            </w:pPr>
            <w:r>
              <w:rPr>
                <w:lang w:val="fr-FR"/>
              </w:rPr>
              <w:t>Tel: +351 21 35 89 400</w:t>
            </w:r>
          </w:p>
          <w:p w:rsidR="000B22B8" w:rsidRDefault="000B22B8" w:rsidP="000B22B8">
            <w:pPr>
              <w:rPr>
                <w:lang w:val="cs-CZ"/>
              </w:rPr>
            </w:pPr>
          </w:p>
        </w:tc>
      </w:tr>
      <w:tr w:rsidR="000B22B8">
        <w:trPr>
          <w:gridBefore w:val="1"/>
          <w:wBefore w:w="34" w:type="dxa"/>
          <w:cantSplit/>
        </w:trPr>
        <w:tc>
          <w:tcPr>
            <w:tcW w:w="4644" w:type="dxa"/>
          </w:tcPr>
          <w:p w:rsidR="000B22B8" w:rsidRPr="00020AFF" w:rsidRDefault="000B22B8" w:rsidP="000B22B8">
            <w:pPr>
              <w:keepNext/>
              <w:rPr>
                <w:rFonts w:eastAsia="SimSun"/>
                <w:b/>
                <w:bCs/>
                <w:lang w:val="it-IT"/>
              </w:rPr>
            </w:pPr>
            <w:r w:rsidRPr="00020AFF">
              <w:rPr>
                <w:rFonts w:eastAsia="SimSun"/>
                <w:b/>
                <w:bCs/>
                <w:lang w:val="it-IT"/>
              </w:rPr>
              <w:t>Hrvatska</w:t>
            </w:r>
          </w:p>
          <w:p w:rsidR="000B22B8" w:rsidRPr="00020AFF" w:rsidRDefault="000B22B8" w:rsidP="000B22B8">
            <w:pPr>
              <w:rPr>
                <w:rFonts w:eastAsia="SimSun"/>
                <w:lang w:val="it-IT"/>
              </w:rPr>
            </w:pPr>
            <w:r w:rsidRPr="00020AFF">
              <w:rPr>
                <w:rFonts w:eastAsia="SimSun"/>
                <w:lang w:val="it-IT"/>
              </w:rPr>
              <w:t>sanofi-aventis Croatia d.o.o.</w:t>
            </w:r>
          </w:p>
          <w:p w:rsidR="000B22B8" w:rsidRDefault="000B22B8" w:rsidP="000B22B8">
            <w:pPr>
              <w:rPr>
                <w:lang w:val="fr-FR"/>
              </w:rPr>
            </w:pPr>
            <w:r w:rsidRPr="00020AFF">
              <w:rPr>
                <w:rFonts w:eastAsia="SimSun"/>
                <w:lang w:val="fr-FR"/>
              </w:rPr>
              <w:t>Tel: +385 1 600 34 00</w:t>
            </w:r>
          </w:p>
        </w:tc>
        <w:tc>
          <w:tcPr>
            <w:tcW w:w="4678" w:type="dxa"/>
          </w:tcPr>
          <w:p w:rsidR="000B22B8" w:rsidRDefault="000B22B8" w:rsidP="000B22B8">
            <w:pPr>
              <w:tabs>
                <w:tab w:val="left" w:pos="-720"/>
                <w:tab w:val="left" w:pos="4536"/>
              </w:tabs>
              <w:suppressAutoHyphens/>
              <w:rPr>
                <w:b/>
                <w:noProof/>
                <w:szCs w:val="22"/>
                <w:lang w:val="pl-PL"/>
              </w:rPr>
            </w:pPr>
            <w:r>
              <w:rPr>
                <w:b/>
                <w:noProof/>
                <w:szCs w:val="22"/>
                <w:lang w:val="pl-PL"/>
              </w:rPr>
              <w:t>România</w:t>
            </w:r>
          </w:p>
          <w:p w:rsidR="000B22B8" w:rsidRDefault="00D14BBD" w:rsidP="000B22B8">
            <w:pPr>
              <w:tabs>
                <w:tab w:val="left" w:pos="-720"/>
                <w:tab w:val="left" w:pos="4536"/>
              </w:tabs>
              <w:suppressAutoHyphens/>
              <w:rPr>
                <w:noProof/>
                <w:szCs w:val="22"/>
                <w:lang w:val="pl-PL"/>
              </w:rPr>
            </w:pPr>
            <w:r>
              <w:rPr>
                <w:bCs/>
                <w:szCs w:val="22"/>
                <w:lang w:val="fr-FR"/>
              </w:rPr>
              <w:t>S</w:t>
            </w:r>
            <w:r w:rsidR="000B22B8">
              <w:rPr>
                <w:bCs/>
                <w:szCs w:val="22"/>
                <w:lang w:val="fr-FR"/>
              </w:rPr>
              <w:t>anofi Rom</w:t>
            </w:r>
            <w:r>
              <w:rPr>
                <w:bCs/>
                <w:szCs w:val="22"/>
                <w:lang w:val="fr-FR"/>
              </w:rPr>
              <w:t>a</w:t>
            </w:r>
            <w:r w:rsidR="000B22B8">
              <w:rPr>
                <w:bCs/>
                <w:szCs w:val="22"/>
                <w:lang w:val="fr-FR"/>
              </w:rPr>
              <w:t>nia SRL</w:t>
            </w:r>
          </w:p>
          <w:p w:rsidR="000B22B8" w:rsidRDefault="000B22B8" w:rsidP="000B22B8">
            <w:pPr>
              <w:rPr>
                <w:szCs w:val="22"/>
                <w:lang w:val="fr-FR"/>
              </w:rPr>
            </w:pPr>
            <w:r>
              <w:rPr>
                <w:noProof/>
                <w:szCs w:val="22"/>
                <w:lang w:val="pl-PL"/>
              </w:rPr>
              <w:t xml:space="preserve">Tel: +40 </w:t>
            </w:r>
            <w:r>
              <w:rPr>
                <w:szCs w:val="22"/>
                <w:lang w:val="fr-FR"/>
              </w:rPr>
              <w:t>(0) 21 317 31 36</w:t>
            </w:r>
          </w:p>
          <w:p w:rsidR="000B22B8" w:rsidRDefault="000B22B8" w:rsidP="000B22B8">
            <w:pPr>
              <w:rPr>
                <w:lang w:val="cs-CZ"/>
              </w:rPr>
            </w:pPr>
          </w:p>
        </w:tc>
      </w:tr>
      <w:tr w:rsidR="000B22B8" w:rsidRPr="004D0C23">
        <w:trPr>
          <w:gridBefore w:val="1"/>
          <w:wBefore w:w="34" w:type="dxa"/>
          <w:cantSplit/>
        </w:trPr>
        <w:tc>
          <w:tcPr>
            <w:tcW w:w="4644" w:type="dxa"/>
          </w:tcPr>
          <w:p w:rsidR="000B22B8" w:rsidRDefault="000B22B8" w:rsidP="000B22B8">
            <w:pPr>
              <w:rPr>
                <w:b/>
                <w:bCs/>
                <w:lang w:val="fr-FR"/>
              </w:rPr>
            </w:pPr>
            <w:r>
              <w:rPr>
                <w:b/>
                <w:bCs/>
                <w:lang w:val="fr-FR"/>
              </w:rPr>
              <w:t>Ireland</w:t>
            </w:r>
          </w:p>
          <w:p w:rsidR="000B22B8" w:rsidRDefault="000B22B8" w:rsidP="000B22B8">
            <w:pPr>
              <w:rPr>
                <w:lang w:val="fr-FR"/>
              </w:rPr>
            </w:pPr>
            <w:r>
              <w:rPr>
                <w:lang w:val="fr-FR"/>
              </w:rPr>
              <w:t>sanofi-aventis Ireland Ltd.</w:t>
            </w:r>
            <w:r w:rsidR="008B26E7">
              <w:rPr>
                <w:lang w:val="fr-FR"/>
              </w:rPr>
              <w:t xml:space="preserve"> T/A SANOFI</w:t>
            </w:r>
          </w:p>
          <w:p w:rsidR="000B22B8" w:rsidRDefault="000B22B8" w:rsidP="000B22B8">
            <w:pPr>
              <w:rPr>
                <w:lang w:val="fr-FR"/>
              </w:rPr>
            </w:pPr>
            <w:r>
              <w:rPr>
                <w:lang w:val="fr-FR"/>
              </w:rPr>
              <w:t>Tel: +353 (0) 1 403 56 00</w:t>
            </w:r>
          </w:p>
          <w:p w:rsidR="000B22B8" w:rsidRPr="004D0C23" w:rsidRDefault="000B22B8" w:rsidP="000B22B8">
            <w:pPr>
              <w:rPr>
                <w:szCs w:val="22"/>
                <w:lang w:val="cs-CZ"/>
              </w:rPr>
            </w:pPr>
          </w:p>
        </w:tc>
        <w:tc>
          <w:tcPr>
            <w:tcW w:w="4678" w:type="dxa"/>
          </w:tcPr>
          <w:p w:rsidR="000B22B8" w:rsidRDefault="000B22B8" w:rsidP="000B22B8">
            <w:pPr>
              <w:rPr>
                <w:b/>
                <w:bCs/>
                <w:lang w:val="sl-SI"/>
              </w:rPr>
            </w:pPr>
            <w:r>
              <w:rPr>
                <w:b/>
                <w:bCs/>
                <w:lang w:val="sl-SI"/>
              </w:rPr>
              <w:t>Slovenija</w:t>
            </w:r>
          </w:p>
          <w:p w:rsidR="000B22B8" w:rsidRDefault="000B22B8" w:rsidP="000B22B8">
            <w:pPr>
              <w:rPr>
                <w:lang w:val="cs-CZ"/>
              </w:rPr>
            </w:pPr>
            <w:r>
              <w:rPr>
                <w:lang w:val="cs-CZ"/>
              </w:rPr>
              <w:t>sanofi-aventis d.o.o.</w:t>
            </w:r>
          </w:p>
          <w:p w:rsidR="000B22B8" w:rsidRDefault="000B22B8" w:rsidP="000B22B8">
            <w:pPr>
              <w:rPr>
                <w:lang w:val="cs-CZ"/>
              </w:rPr>
            </w:pPr>
            <w:r>
              <w:rPr>
                <w:lang w:val="cs-CZ"/>
              </w:rPr>
              <w:t>Tel: +386 1 560 48 00</w:t>
            </w:r>
          </w:p>
          <w:p w:rsidR="000B22B8" w:rsidRPr="004D0C23" w:rsidRDefault="000B22B8" w:rsidP="000B22B8">
            <w:pPr>
              <w:rPr>
                <w:szCs w:val="22"/>
                <w:lang w:val="sk-SK"/>
              </w:rPr>
            </w:pPr>
          </w:p>
        </w:tc>
      </w:tr>
      <w:tr w:rsidR="000B22B8">
        <w:trPr>
          <w:gridBefore w:val="1"/>
          <w:wBefore w:w="34" w:type="dxa"/>
          <w:cantSplit/>
        </w:trPr>
        <w:tc>
          <w:tcPr>
            <w:tcW w:w="4644" w:type="dxa"/>
          </w:tcPr>
          <w:p w:rsidR="000B22B8" w:rsidRPr="004D0C23" w:rsidRDefault="000B22B8" w:rsidP="000B22B8">
            <w:pPr>
              <w:rPr>
                <w:b/>
                <w:bCs/>
                <w:szCs w:val="22"/>
                <w:lang w:val="is-IS"/>
              </w:rPr>
            </w:pPr>
            <w:r w:rsidRPr="004D0C23">
              <w:rPr>
                <w:b/>
                <w:bCs/>
                <w:szCs w:val="22"/>
                <w:lang w:val="is-IS"/>
              </w:rPr>
              <w:t>Ísland</w:t>
            </w:r>
          </w:p>
          <w:p w:rsidR="000B22B8" w:rsidRPr="004D0C23" w:rsidRDefault="000B22B8" w:rsidP="000B22B8">
            <w:pPr>
              <w:rPr>
                <w:szCs w:val="22"/>
                <w:lang w:val="is-IS"/>
              </w:rPr>
            </w:pPr>
            <w:r w:rsidRPr="004D0C23">
              <w:rPr>
                <w:szCs w:val="22"/>
                <w:lang w:val="cs-CZ"/>
              </w:rPr>
              <w:t>Vistor hf.</w:t>
            </w:r>
          </w:p>
          <w:p w:rsidR="000B22B8" w:rsidRPr="004D0C23" w:rsidRDefault="000B22B8" w:rsidP="000B22B8">
            <w:pPr>
              <w:rPr>
                <w:szCs w:val="22"/>
                <w:lang w:val="cs-CZ"/>
              </w:rPr>
            </w:pPr>
            <w:r w:rsidRPr="00B74C63">
              <w:rPr>
                <w:noProof/>
                <w:szCs w:val="22"/>
                <w:lang w:val="da-DK"/>
              </w:rPr>
              <w:t>Sími</w:t>
            </w:r>
            <w:r w:rsidRPr="004D0C23">
              <w:rPr>
                <w:szCs w:val="22"/>
                <w:lang w:val="cs-CZ"/>
              </w:rPr>
              <w:t>: +354 535 7000</w:t>
            </w:r>
          </w:p>
          <w:p w:rsidR="000B22B8" w:rsidRDefault="000B22B8">
            <w:pPr>
              <w:rPr>
                <w:lang w:val="it-IT"/>
              </w:rPr>
            </w:pPr>
          </w:p>
        </w:tc>
        <w:tc>
          <w:tcPr>
            <w:tcW w:w="4678" w:type="dxa"/>
          </w:tcPr>
          <w:p w:rsidR="000B22B8" w:rsidRPr="004D0C23" w:rsidRDefault="000B22B8" w:rsidP="000B22B8">
            <w:pPr>
              <w:rPr>
                <w:b/>
                <w:bCs/>
                <w:szCs w:val="22"/>
                <w:lang w:val="sk-SK"/>
              </w:rPr>
            </w:pPr>
            <w:r w:rsidRPr="004D0C23">
              <w:rPr>
                <w:b/>
                <w:bCs/>
                <w:szCs w:val="22"/>
                <w:lang w:val="sk-SK"/>
              </w:rPr>
              <w:t>Slovenská republika</w:t>
            </w:r>
          </w:p>
          <w:p w:rsidR="000B22B8" w:rsidRPr="004D0C23" w:rsidRDefault="000B22B8" w:rsidP="000B22B8">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0B22B8" w:rsidRPr="004D0C23" w:rsidRDefault="000B22B8" w:rsidP="000B22B8">
            <w:pPr>
              <w:rPr>
                <w:szCs w:val="22"/>
                <w:lang w:val="sk-SK"/>
              </w:rPr>
            </w:pPr>
            <w:r w:rsidRPr="004D0C23">
              <w:rPr>
                <w:szCs w:val="22"/>
                <w:lang w:val="cs-CZ"/>
              </w:rPr>
              <w:t>Tel: +</w:t>
            </w:r>
            <w:r w:rsidRPr="004D0C23">
              <w:rPr>
                <w:szCs w:val="22"/>
                <w:lang w:val="sk-SK"/>
              </w:rPr>
              <w:t xml:space="preserve">421 2 </w:t>
            </w:r>
            <w:r w:rsidRPr="004D0C23">
              <w:rPr>
                <w:szCs w:val="22"/>
              </w:rPr>
              <w:t>33 100 100</w:t>
            </w:r>
          </w:p>
          <w:p w:rsidR="000B22B8" w:rsidRDefault="000B22B8" w:rsidP="000B22B8">
            <w:pPr>
              <w:rPr>
                <w:lang w:val="it-IT"/>
              </w:rPr>
            </w:pPr>
          </w:p>
        </w:tc>
      </w:tr>
      <w:tr w:rsidR="000B22B8">
        <w:trPr>
          <w:gridBefore w:val="1"/>
          <w:wBefore w:w="34" w:type="dxa"/>
          <w:cantSplit/>
        </w:trPr>
        <w:tc>
          <w:tcPr>
            <w:tcW w:w="4644" w:type="dxa"/>
          </w:tcPr>
          <w:p w:rsidR="000B22B8" w:rsidRDefault="000B22B8" w:rsidP="000B22B8">
            <w:pPr>
              <w:rPr>
                <w:b/>
                <w:bCs/>
                <w:lang w:val="it-IT"/>
              </w:rPr>
            </w:pPr>
            <w:r>
              <w:rPr>
                <w:b/>
                <w:bCs/>
                <w:lang w:val="it-IT"/>
              </w:rPr>
              <w:t>Italia</w:t>
            </w:r>
          </w:p>
          <w:p w:rsidR="000B22B8" w:rsidRDefault="00A42A18" w:rsidP="000B22B8">
            <w:pPr>
              <w:rPr>
                <w:lang w:val="it-IT"/>
              </w:rPr>
            </w:pPr>
            <w:r>
              <w:rPr>
                <w:lang w:val="it-IT"/>
              </w:rPr>
              <w:t>S</w:t>
            </w:r>
            <w:r w:rsidR="000B22B8">
              <w:rPr>
                <w:lang w:val="it-IT"/>
              </w:rPr>
              <w:t>anofi S.</w:t>
            </w:r>
            <w:r w:rsidR="006738B0">
              <w:rPr>
                <w:lang w:val="it-IT"/>
              </w:rPr>
              <w:t>r.l.</w:t>
            </w:r>
          </w:p>
          <w:p w:rsidR="000B22B8" w:rsidRDefault="000B22B8" w:rsidP="000B22B8">
            <w:pPr>
              <w:rPr>
                <w:lang w:val="it-IT"/>
              </w:rPr>
            </w:pPr>
            <w:r>
              <w:rPr>
                <w:lang w:val="it-IT"/>
              </w:rPr>
              <w:t xml:space="preserve">Tel: </w:t>
            </w:r>
            <w:r w:rsidR="00D14BBD">
              <w:rPr>
                <w:lang w:val="it-IT"/>
              </w:rPr>
              <w:t>800.536389</w:t>
            </w:r>
          </w:p>
          <w:p w:rsidR="000B22B8" w:rsidRDefault="000B22B8" w:rsidP="000B22B8">
            <w:pPr>
              <w:rPr>
                <w:lang w:val="it-IT"/>
              </w:rPr>
            </w:pPr>
          </w:p>
        </w:tc>
        <w:tc>
          <w:tcPr>
            <w:tcW w:w="4678" w:type="dxa"/>
          </w:tcPr>
          <w:p w:rsidR="000B22B8" w:rsidRDefault="000B22B8" w:rsidP="000B22B8">
            <w:pPr>
              <w:rPr>
                <w:b/>
                <w:bCs/>
                <w:lang w:val="it-IT"/>
              </w:rPr>
            </w:pPr>
            <w:r>
              <w:rPr>
                <w:b/>
                <w:bCs/>
                <w:lang w:val="it-IT"/>
              </w:rPr>
              <w:t>Suomi/Finland</w:t>
            </w:r>
          </w:p>
          <w:p w:rsidR="000B22B8" w:rsidRDefault="00DA1B72" w:rsidP="000B22B8">
            <w:pPr>
              <w:rPr>
                <w:lang w:val="it-IT"/>
              </w:rPr>
            </w:pPr>
            <w:r>
              <w:rPr>
                <w:lang w:val="it-IT"/>
              </w:rPr>
              <w:t>Sanofi</w:t>
            </w:r>
            <w:r w:rsidR="000B22B8">
              <w:rPr>
                <w:lang w:val="it-IT"/>
              </w:rPr>
              <w:t xml:space="preserve"> Oy</w:t>
            </w:r>
          </w:p>
          <w:p w:rsidR="000B22B8" w:rsidRDefault="000B22B8" w:rsidP="000B22B8">
            <w:pPr>
              <w:rPr>
                <w:lang w:val="it-IT"/>
              </w:rPr>
            </w:pPr>
            <w:r>
              <w:rPr>
                <w:lang w:val="it-IT"/>
              </w:rPr>
              <w:t>Puh/Tel: +358 (0) 201 200 300</w:t>
            </w:r>
          </w:p>
          <w:p w:rsidR="000B22B8" w:rsidRDefault="000B22B8" w:rsidP="000B22B8">
            <w:pPr>
              <w:rPr>
                <w:lang w:val="sv-SE"/>
              </w:rPr>
            </w:pPr>
          </w:p>
        </w:tc>
      </w:tr>
      <w:tr w:rsidR="000B22B8">
        <w:trPr>
          <w:gridBefore w:val="1"/>
          <w:wBefore w:w="34" w:type="dxa"/>
          <w:cantSplit/>
        </w:trPr>
        <w:tc>
          <w:tcPr>
            <w:tcW w:w="4644" w:type="dxa"/>
          </w:tcPr>
          <w:p w:rsidR="000B22B8" w:rsidRDefault="000B22B8" w:rsidP="000B22B8">
            <w:pPr>
              <w:rPr>
                <w:b/>
                <w:bCs/>
                <w:lang w:val="it-IT"/>
              </w:rPr>
            </w:pPr>
            <w:r>
              <w:rPr>
                <w:b/>
                <w:bCs/>
                <w:lang w:val="el-GR"/>
              </w:rPr>
              <w:t>Κύπρος</w:t>
            </w:r>
          </w:p>
          <w:p w:rsidR="000B22B8" w:rsidRDefault="000B22B8" w:rsidP="000B22B8">
            <w:pPr>
              <w:rPr>
                <w:lang w:val="it-IT"/>
              </w:rPr>
            </w:pPr>
            <w:r>
              <w:rPr>
                <w:lang w:val="it-IT"/>
              </w:rPr>
              <w:t>sanofi-aventis Cyprus Ltd.</w:t>
            </w:r>
          </w:p>
          <w:p w:rsidR="000B22B8" w:rsidRDefault="000B22B8" w:rsidP="000B22B8">
            <w:pPr>
              <w:rPr>
                <w:lang w:val="fr-FR"/>
              </w:rPr>
            </w:pPr>
            <w:r>
              <w:rPr>
                <w:lang w:val="el-GR"/>
              </w:rPr>
              <w:t>Τηλ: +</w:t>
            </w:r>
            <w:r>
              <w:rPr>
                <w:lang w:val="fr-FR"/>
              </w:rPr>
              <w:t>357 22 871600</w:t>
            </w:r>
          </w:p>
          <w:p w:rsidR="000B22B8" w:rsidRDefault="000B22B8" w:rsidP="000B22B8">
            <w:pPr>
              <w:rPr>
                <w:lang w:val="sv-SE"/>
              </w:rPr>
            </w:pPr>
          </w:p>
        </w:tc>
        <w:tc>
          <w:tcPr>
            <w:tcW w:w="4678" w:type="dxa"/>
          </w:tcPr>
          <w:p w:rsidR="000B22B8" w:rsidRDefault="000B22B8" w:rsidP="000B22B8">
            <w:pPr>
              <w:rPr>
                <w:b/>
                <w:bCs/>
                <w:lang w:val="sv-SE"/>
              </w:rPr>
            </w:pPr>
            <w:r>
              <w:rPr>
                <w:b/>
                <w:bCs/>
                <w:lang w:val="sv-SE"/>
              </w:rPr>
              <w:t>Sverige</w:t>
            </w:r>
          </w:p>
          <w:p w:rsidR="000B22B8" w:rsidRDefault="00DA1B72" w:rsidP="000B22B8">
            <w:pPr>
              <w:rPr>
                <w:lang w:val="sv-SE"/>
              </w:rPr>
            </w:pPr>
            <w:r>
              <w:rPr>
                <w:lang w:val="sv-SE"/>
              </w:rPr>
              <w:t>Sanofi</w:t>
            </w:r>
            <w:r w:rsidR="000B22B8">
              <w:rPr>
                <w:lang w:val="sv-SE"/>
              </w:rPr>
              <w:t xml:space="preserve"> AB</w:t>
            </w:r>
          </w:p>
          <w:p w:rsidR="000B22B8" w:rsidRDefault="000B22B8" w:rsidP="000B22B8">
            <w:pPr>
              <w:rPr>
                <w:lang w:val="sv-SE"/>
              </w:rPr>
            </w:pPr>
            <w:r>
              <w:rPr>
                <w:lang w:val="sv-SE"/>
              </w:rPr>
              <w:t>Tel: +46 (0)8 634 50 00</w:t>
            </w:r>
          </w:p>
          <w:p w:rsidR="000B22B8" w:rsidRDefault="000B22B8" w:rsidP="000B22B8">
            <w:pPr>
              <w:rPr>
                <w:lang w:val="sv-SE"/>
              </w:rPr>
            </w:pPr>
          </w:p>
        </w:tc>
      </w:tr>
      <w:tr w:rsidR="000B22B8">
        <w:trPr>
          <w:gridBefore w:val="1"/>
          <w:wBefore w:w="34" w:type="dxa"/>
          <w:cantSplit/>
        </w:trPr>
        <w:tc>
          <w:tcPr>
            <w:tcW w:w="4644" w:type="dxa"/>
          </w:tcPr>
          <w:p w:rsidR="000B22B8" w:rsidRDefault="000B22B8" w:rsidP="000B22B8">
            <w:pPr>
              <w:rPr>
                <w:b/>
                <w:bCs/>
                <w:lang w:val="lv-LV"/>
              </w:rPr>
            </w:pPr>
            <w:r>
              <w:rPr>
                <w:b/>
                <w:bCs/>
                <w:lang w:val="lv-LV"/>
              </w:rPr>
              <w:t>Latvija</w:t>
            </w:r>
          </w:p>
          <w:p w:rsidR="000B22B8" w:rsidRDefault="000B22B8" w:rsidP="000B22B8">
            <w:pPr>
              <w:rPr>
                <w:lang w:val="sv-SE"/>
              </w:rPr>
            </w:pPr>
            <w:r>
              <w:rPr>
                <w:lang w:val="sv-SE"/>
              </w:rPr>
              <w:t>sanofi-aventis Latvia SIA</w:t>
            </w:r>
          </w:p>
          <w:p w:rsidR="000B22B8" w:rsidRDefault="000B22B8" w:rsidP="000B22B8">
            <w:pPr>
              <w:rPr>
                <w:lang w:val="sv-SE"/>
              </w:rPr>
            </w:pPr>
            <w:r>
              <w:rPr>
                <w:lang w:val="sv-SE"/>
              </w:rPr>
              <w:t>Tel: +371 67 33 24 51</w:t>
            </w:r>
          </w:p>
          <w:p w:rsidR="000B22B8" w:rsidRDefault="000B22B8" w:rsidP="000B22B8">
            <w:pPr>
              <w:rPr>
                <w:lang w:val="lv-LV"/>
              </w:rPr>
            </w:pPr>
          </w:p>
        </w:tc>
        <w:tc>
          <w:tcPr>
            <w:tcW w:w="4678" w:type="dxa"/>
          </w:tcPr>
          <w:p w:rsidR="000B22B8" w:rsidRDefault="000B22B8" w:rsidP="000B22B8">
            <w:pPr>
              <w:rPr>
                <w:b/>
                <w:bCs/>
                <w:lang w:val="sv-SE"/>
              </w:rPr>
            </w:pPr>
            <w:r>
              <w:rPr>
                <w:b/>
                <w:bCs/>
                <w:lang w:val="sv-SE"/>
              </w:rPr>
              <w:t>United Kingdom</w:t>
            </w:r>
          </w:p>
          <w:p w:rsidR="000B22B8" w:rsidRDefault="008B26E7" w:rsidP="000B22B8">
            <w:pPr>
              <w:rPr>
                <w:lang w:val="sv-SE"/>
              </w:rPr>
            </w:pPr>
            <w:r>
              <w:rPr>
                <w:lang w:val="sv-SE"/>
              </w:rPr>
              <w:t>S</w:t>
            </w:r>
            <w:r w:rsidR="000B22B8">
              <w:rPr>
                <w:lang w:val="sv-SE"/>
              </w:rPr>
              <w:t>anofi</w:t>
            </w:r>
          </w:p>
          <w:p w:rsidR="000B22B8" w:rsidRDefault="000B22B8" w:rsidP="000B22B8">
            <w:pPr>
              <w:rPr>
                <w:lang w:val="sv-SE"/>
              </w:rPr>
            </w:pPr>
            <w:r>
              <w:rPr>
                <w:lang w:val="sv-SE"/>
              </w:rPr>
              <w:t xml:space="preserve">Tel: </w:t>
            </w:r>
            <w:r w:rsidR="00DA1B72">
              <w:rPr>
                <w:lang w:val="sv-SE"/>
              </w:rPr>
              <w:t>+44 (0) 845 372 7101</w:t>
            </w:r>
          </w:p>
          <w:p w:rsidR="000B22B8" w:rsidRDefault="000B22B8">
            <w:pPr>
              <w:rPr>
                <w:lang w:val="lv-LV"/>
              </w:rPr>
            </w:pPr>
          </w:p>
        </w:tc>
      </w:tr>
    </w:tbl>
    <w:p w:rsidR="004204CB" w:rsidRDefault="004204CB">
      <w:pPr>
        <w:rPr>
          <w:lang w:val="fr-FR"/>
        </w:rPr>
      </w:pPr>
    </w:p>
    <w:p w:rsidR="008B26E7" w:rsidRPr="008B26E7" w:rsidRDefault="008B26E7" w:rsidP="008B26E7">
      <w:pPr>
        <w:rPr>
          <w:b/>
          <w:szCs w:val="22"/>
          <w:lang w:val="da-DK"/>
        </w:rPr>
      </w:pPr>
      <w:r w:rsidRPr="008B26E7">
        <w:rPr>
          <w:b/>
          <w:szCs w:val="22"/>
          <w:lang w:val="da-DK"/>
        </w:rPr>
        <w:t>Denne indlægsseddel blev senest ændret</w:t>
      </w:r>
    </w:p>
    <w:p w:rsidR="004204CB" w:rsidRPr="002A00F0" w:rsidRDefault="004204CB" w:rsidP="004204CB">
      <w:pPr>
        <w:pStyle w:val="EMEABodyText"/>
        <w:rPr>
          <w:lang w:val="da-DK"/>
        </w:rPr>
      </w:pPr>
    </w:p>
    <w:p w:rsidR="004C09C0" w:rsidRDefault="004204CB" w:rsidP="00BF1D08">
      <w:pPr>
        <w:pStyle w:val="EMEABodyText"/>
        <w:rPr>
          <w:szCs w:val="22"/>
          <w:lang w:val="da-DK"/>
        </w:rPr>
      </w:pPr>
      <w:r w:rsidRPr="002A00F0">
        <w:rPr>
          <w:noProof/>
          <w:lang w:val="da-DK"/>
        </w:rPr>
        <w:t xml:space="preserve">Du kan finde yderligere information om </w:t>
      </w:r>
      <w:r>
        <w:rPr>
          <w:lang w:val="da-DK"/>
        </w:rPr>
        <w:t>Aprovel</w:t>
      </w:r>
      <w:r w:rsidRPr="002A00F0">
        <w:rPr>
          <w:lang w:val="da-DK"/>
        </w:rPr>
        <w:t xml:space="preserve"> </w:t>
      </w:r>
      <w:r w:rsidRPr="002A00F0">
        <w:rPr>
          <w:noProof/>
          <w:lang w:val="da-DK"/>
        </w:rPr>
        <w:t xml:space="preserve">på </w:t>
      </w:r>
      <w:r w:rsidRPr="002A00F0">
        <w:rPr>
          <w:bCs/>
          <w:noProof/>
          <w:lang w:val="da-DK"/>
        </w:rPr>
        <w:t xml:space="preserve">Det </w:t>
      </w:r>
      <w:r>
        <w:rPr>
          <w:bCs/>
          <w:noProof/>
          <w:lang w:val="da-DK"/>
        </w:rPr>
        <w:t>E</w:t>
      </w:r>
      <w:r w:rsidRPr="002A00F0">
        <w:rPr>
          <w:bCs/>
          <w:noProof/>
          <w:lang w:val="da-DK"/>
        </w:rPr>
        <w:t xml:space="preserve">uropæiske Lægemiddelagenturs hjemmeside </w:t>
      </w:r>
      <w:r w:rsidR="006738B0" w:rsidRPr="00423BE6">
        <w:rPr>
          <w:bCs/>
          <w:noProof/>
          <w:lang w:val="da-DK"/>
        </w:rPr>
        <w:t>http://www.ema.europa.eu</w:t>
      </w:r>
    </w:p>
    <w:p w:rsidR="004C09C0" w:rsidRDefault="004C09C0" w:rsidP="00AE5AEC">
      <w:pPr>
        <w:pStyle w:val="No-numheading3Agency"/>
        <w:spacing w:before="0" w:after="0"/>
        <w:jc w:val="center"/>
        <w:rPr>
          <w:rFonts w:ascii="Times New Roman" w:hAnsi="Times New Roman"/>
          <w:szCs w:val="22"/>
          <w:lang w:val="da-DK"/>
        </w:rPr>
      </w:pPr>
    </w:p>
    <w:p w:rsidR="000669FC" w:rsidRDefault="000669FC" w:rsidP="00BF1D08">
      <w:pPr>
        <w:pStyle w:val="EMEABodyText"/>
        <w:keepNext/>
        <w:jc w:val="center"/>
        <w:outlineLvl w:val="2"/>
        <w:rPr>
          <w:rFonts w:ascii="Verdana" w:hAnsi="Verdana"/>
          <w:snapToGrid w:val="0"/>
          <w:sz w:val="18"/>
          <w:szCs w:val="24"/>
          <w:lang w:val="da-DK" w:eastAsia="da-DK"/>
        </w:rPr>
      </w:pPr>
    </w:p>
    <w:p w:rsidR="00656D9E" w:rsidRPr="00132FF4" w:rsidRDefault="00656D9E" w:rsidP="00BF1D08">
      <w:pPr>
        <w:pStyle w:val="EMEABodyText"/>
        <w:keepNext/>
        <w:jc w:val="center"/>
        <w:outlineLvl w:val="2"/>
        <w:rPr>
          <w:rFonts w:ascii="Verdana" w:hAnsi="Verdana"/>
          <w:snapToGrid w:val="0"/>
          <w:sz w:val="18"/>
          <w:szCs w:val="24"/>
          <w:lang w:val="da-DK" w:eastAsia="da-DK"/>
        </w:rPr>
      </w:pPr>
    </w:p>
    <w:sectPr w:rsidR="00656D9E" w:rsidRPr="00132FF4" w:rsidSect="004204CB">
      <w:footerReference w:type="even" r:id="rId23"/>
      <w:footerReference w:type="default" r:id="rId24"/>
      <w:footerReference w:type="first" r:id="rId25"/>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A9" w:rsidRDefault="00F45CA9">
      <w:r>
        <w:separator/>
      </w:r>
    </w:p>
  </w:endnote>
  <w:endnote w:type="continuationSeparator" w:id="0">
    <w:p w:rsidR="00F45CA9" w:rsidRDefault="00F4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2FF" w:rsidRDefault="005B62FF" w:rsidP="009310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62FF" w:rsidRDefault="005B62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2FF" w:rsidRPr="0093105E" w:rsidRDefault="005B62FF" w:rsidP="0093105E">
    <w:pPr>
      <w:pStyle w:val="Footer"/>
      <w:framePr w:wrap="around" w:vAnchor="text" w:hAnchor="margin" w:xAlign="center" w:y="1"/>
      <w:rPr>
        <w:rStyle w:val="PageNumber"/>
        <w:rFonts w:ascii="Arial" w:hAnsi="Arial" w:cs="Arial"/>
        <w:sz w:val="16"/>
      </w:rPr>
    </w:pPr>
    <w:r w:rsidRPr="0093105E">
      <w:rPr>
        <w:rStyle w:val="PageNumber"/>
        <w:rFonts w:ascii="Arial" w:hAnsi="Arial" w:cs="Arial"/>
        <w:sz w:val="16"/>
      </w:rPr>
      <w:fldChar w:fldCharType="begin"/>
    </w:r>
    <w:r w:rsidRPr="0093105E">
      <w:rPr>
        <w:rStyle w:val="PageNumber"/>
        <w:rFonts w:ascii="Arial" w:hAnsi="Arial" w:cs="Arial"/>
        <w:sz w:val="16"/>
      </w:rPr>
      <w:instrText xml:space="preserve">PAGE  </w:instrText>
    </w:r>
    <w:r w:rsidRPr="0093105E">
      <w:rPr>
        <w:rStyle w:val="PageNumber"/>
        <w:rFonts w:ascii="Arial" w:hAnsi="Arial" w:cs="Arial"/>
        <w:sz w:val="16"/>
      </w:rPr>
      <w:fldChar w:fldCharType="separate"/>
    </w:r>
    <w:r w:rsidR="00200268">
      <w:rPr>
        <w:rStyle w:val="PageNumber"/>
        <w:rFonts w:ascii="Arial" w:hAnsi="Arial" w:cs="Arial"/>
        <w:noProof/>
        <w:sz w:val="16"/>
      </w:rPr>
      <w:t>139</w:t>
    </w:r>
    <w:r w:rsidRPr="0093105E">
      <w:rPr>
        <w:rStyle w:val="PageNumber"/>
        <w:rFonts w:ascii="Arial" w:hAnsi="Arial" w:cs="Arial"/>
        <w:sz w:val="16"/>
      </w:rPr>
      <w:fldChar w:fldCharType="end"/>
    </w:r>
  </w:p>
  <w:p w:rsidR="005B62FF" w:rsidRPr="0093105E" w:rsidRDefault="005B62FF" w:rsidP="0093105E">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2FF" w:rsidRDefault="005B62F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A9" w:rsidRDefault="00F45CA9">
      <w:r>
        <w:separator/>
      </w:r>
    </w:p>
  </w:footnote>
  <w:footnote w:type="continuationSeparator" w:id="0">
    <w:p w:rsidR="00F45CA9" w:rsidRDefault="00F4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073D66A9"/>
    <w:multiLevelType w:val="hybridMultilevel"/>
    <w:tmpl w:val="3D728DBE"/>
    <w:lvl w:ilvl="0" w:tplc="68F602BC">
      <w:numFmt w:val="bullet"/>
      <w:lvlText w:val=""/>
      <w:lvlJc w:val="left"/>
      <w:pPr>
        <w:tabs>
          <w:tab w:val="num" w:pos="930"/>
        </w:tabs>
        <w:ind w:left="930" w:hanging="570"/>
      </w:pPr>
      <w:rPr>
        <w:rFonts w:ascii="Wingdings" w:eastAsia="Times New Roman" w:hAnsi="Wingdings"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AD178E"/>
    <w:multiLevelType w:val="hybridMultilevel"/>
    <w:tmpl w:val="8F2E7F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D57A95"/>
    <w:multiLevelType w:val="hybridMultilevel"/>
    <w:tmpl w:val="128252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56E54C0"/>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00A64BF"/>
    <w:multiLevelType w:val="hybridMultilevel"/>
    <w:tmpl w:val="6F22D1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13E7A82"/>
    <w:multiLevelType w:val="hybridMultilevel"/>
    <w:tmpl w:val="427AD8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37C1365"/>
    <w:multiLevelType w:val="hybridMultilevel"/>
    <w:tmpl w:val="5E16F3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CF7B04"/>
    <w:multiLevelType w:val="hybridMultilevel"/>
    <w:tmpl w:val="75C4783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8F15294"/>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B1468F7"/>
    <w:multiLevelType w:val="hybridMultilevel"/>
    <w:tmpl w:val="86F611D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2C225096"/>
    <w:multiLevelType w:val="hybridMultilevel"/>
    <w:tmpl w:val="C04CDF8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E831CBA"/>
    <w:multiLevelType w:val="hybridMultilevel"/>
    <w:tmpl w:val="073254DE"/>
    <w:lvl w:ilvl="0" w:tplc="D8969F3A">
      <w:numFmt w:val="bullet"/>
      <w:lvlText w:val="-"/>
      <w:lvlJc w:val="left"/>
      <w:pPr>
        <w:tabs>
          <w:tab w:val="num" w:pos="720"/>
        </w:tabs>
        <w:ind w:left="720" w:hanging="360"/>
      </w:pPr>
      <w:rPr>
        <w:rFonts w:ascii="Times New Roman" w:eastAsia="Times New Roman" w:hAnsi="Times New Roman" w:cs="Times New Roman" w:hint="default"/>
      </w:rPr>
    </w:lvl>
    <w:lvl w:ilvl="1" w:tplc="04060003">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E092EFD"/>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3F003605"/>
    <w:multiLevelType w:val="hybridMultilevel"/>
    <w:tmpl w:val="9E2A41C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3F5316A5"/>
    <w:multiLevelType w:val="hybridMultilevel"/>
    <w:tmpl w:val="F3FE13E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565777D"/>
    <w:multiLevelType w:val="hybridMultilevel"/>
    <w:tmpl w:val="7D5CA97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5D11B93"/>
    <w:multiLevelType w:val="hybridMultilevel"/>
    <w:tmpl w:val="27D0A25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45E40842"/>
    <w:multiLevelType w:val="hybridMultilevel"/>
    <w:tmpl w:val="1736B50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46EC7E15"/>
    <w:multiLevelType w:val="hybridMultilevel"/>
    <w:tmpl w:val="8EC6D732"/>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32" w15:restartNumberingAfterBreak="0">
    <w:nsid w:val="48E66849"/>
    <w:multiLevelType w:val="singleLevel"/>
    <w:tmpl w:val="04060005"/>
    <w:lvl w:ilvl="0">
      <w:start w:val="1"/>
      <w:numFmt w:val="bullet"/>
      <w:lvlText w:val=""/>
      <w:lvlJc w:val="left"/>
      <w:pPr>
        <w:ind w:left="720" w:hanging="360"/>
      </w:pPr>
      <w:rPr>
        <w:rFonts w:ascii="Wingdings" w:hAnsi="Wingdings" w:hint="default"/>
      </w:rPr>
    </w:lvl>
  </w:abstractNum>
  <w:abstractNum w:abstractNumId="33" w15:restartNumberingAfterBreak="0">
    <w:nsid w:val="4BAB356C"/>
    <w:multiLevelType w:val="hybridMultilevel"/>
    <w:tmpl w:val="D6727D26"/>
    <w:lvl w:ilvl="0" w:tplc="D854CA1A">
      <w:start w:val="3"/>
      <w:numFmt w:val="upperLetter"/>
      <w:lvlText w:val="%1."/>
      <w:lvlJc w:val="left"/>
      <w:pPr>
        <w:ind w:left="360" w:hanging="360"/>
      </w:pPr>
      <w:rPr>
        <w:rFonts w:cs="Times New Roman" w:hint="default"/>
        <w:b/>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34"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381C29"/>
    <w:multiLevelType w:val="hybridMultilevel"/>
    <w:tmpl w:val="A11AF11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1457C2F"/>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51EE57C2"/>
    <w:multiLevelType w:val="hybridMultilevel"/>
    <w:tmpl w:val="DC9E4FD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52112058"/>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53E37F62"/>
    <w:multiLevelType w:val="hybridMultilevel"/>
    <w:tmpl w:val="5530A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4AC0AC1"/>
    <w:multiLevelType w:val="hybridMultilevel"/>
    <w:tmpl w:val="5CAA5CD4"/>
    <w:lvl w:ilvl="0" w:tplc="2E303DFE">
      <w:start w:val="1"/>
      <w:numFmt w:val="bullet"/>
      <w:lvlText w:val=""/>
      <w:lvlJc w:val="left"/>
      <w:pPr>
        <w:tabs>
          <w:tab w:val="num" w:pos="720"/>
        </w:tabs>
        <w:ind w:left="720" w:hanging="360"/>
      </w:pPr>
      <w:rPr>
        <w:rFonts w:ascii="Symbol" w:hAnsi="Symbol" w:hint="default"/>
      </w:rPr>
    </w:lvl>
    <w:lvl w:ilvl="1" w:tplc="BB3ED8D8" w:tentative="1">
      <w:start w:val="1"/>
      <w:numFmt w:val="bullet"/>
      <w:lvlText w:val="o"/>
      <w:lvlJc w:val="left"/>
      <w:pPr>
        <w:tabs>
          <w:tab w:val="num" w:pos="1440"/>
        </w:tabs>
        <w:ind w:left="1440" w:hanging="360"/>
      </w:pPr>
      <w:rPr>
        <w:rFonts w:ascii="Courier New" w:hAnsi="Courier New" w:cs="Courier New" w:hint="default"/>
      </w:rPr>
    </w:lvl>
    <w:lvl w:ilvl="2" w:tplc="57C6DA52" w:tentative="1">
      <w:start w:val="1"/>
      <w:numFmt w:val="bullet"/>
      <w:lvlText w:val=""/>
      <w:lvlJc w:val="left"/>
      <w:pPr>
        <w:tabs>
          <w:tab w:val="num" w:pos="2160"/>
        </w:tabs>
        <w:ind w:left="2160" w:hanging="360"/>
      </w:pPr>
      <w:rPr>
        <w:rFonts w:ascii="Wingdings" w:hAnsi="Wingdings" w:hint="default"/>
      </w:rPr>
    </w:lvl>
    <w:lvl w:ilvl="3" w:tplc="34F27562" w:tentative="1">
      <w:start w:val="1"/>
      <w:numFmt w:val="bullet"/>
      <w:lvlText w:val=""/>
      <w:lvlJc w:val="left"/>
      <w:pPr>
        <w:tabs>
          <w:tab w:val="num" w:pos="2880"/>
        </w:tabs>
        <w:ind w:left="2880" w:hanging="360"/>
      </w:pPr>
      <w:rPr>
        <w:rFonts w:ascii="Symbol" w:hAnsi="Symbol" w:hint="default"/>
      </w:rPr>
    </w:lvl>
    <w:lvl w:ilvl="4" w:tplc="AB08DE36" w:tentative="1">
      <w:start w:val="1"/>
      <w:numFmt w:val="bullet"/>
      <w:lvlText w:val="o"/>
      <w:lvlJc w:val="left"/>
      <w:pPr>
        <w:tabs>
          <w:tab w:val="num" w:pos="3600"/>
        </w:tabs>
        <w:ind w:left="3600" w:hanging="360"/>
      </w:pPr>
      <w:rPr>
        <w:rFonts w:ascii="Courier New" w:hAnsi="Courier New" w:cs="Courier New" w:hint="default"/>
      </w:rPr>
    </w:lvl>
    <w:lvl w:ilvl="5" w:tplc="531E2F32" w:tentative="1">
      <w:start w:val="1"/>
      <w:numFmt w:val="bullet"/>
      <w:lvlText w:val=""/>
      <w:lvlJc w:val="left"/>
      <w:pPr>
        <w:tabs>
          <w:tab w:val="num" w:pos="4320"/>
        </w:tabs>
        <w:ind w:left="4320" w:hanging="360"/>
      </w:pPr>
      <w:rPr>
        <w:rFonts w:ascii="Wingdings" w:hAnsi="Wingdings" w:hint="default"/>
      </w:rPr>
    </w:lvl>
    <w:lvl w:ilvl="6" w:tplc="ECA89D86" w:tentative="1">
      <w:start w:val="1"/>
      <w:numFmt w:val="bullet"/>
      <w:lvlText w:val=""/>
      <w:lvlJc w:val="left"/>
      <w:pPr>
        <w:tabs>
          <w:tab w:val="num" w:pos="5040"/>
        </w:tabs>
        <w:ind w:left="5040" w:hanging="360"/>
      </w:pPr>
      <w:rPr>
        <w:rFonts w:ascii="Symbol" w:hAnsi="Symbol" w:hint="default"/>
      </w:rPr>
    </w:lvl>
    <w:lvl w:ilvl="7" w:tplc="8FB217FA" w:tentative="1">
      <w:start w:val="1"/>
      <w:numFmt w:val="bullet"/>
      <w:lvlText w:val="o"/>
      <w:lvlJc w:val="left"/>
      <w:pPr>
        <w:tabs>
          <w:tab w:val="num" w:pos="5760"/>
        </w:tabs>
        <w:ind w:left="5760" w:hanging="360"/>
      </w:pPr>
      <w:rPr>
        <w:rFonts w:ascii="Courier New" w:hAnsi="Courier New" w:cs="Courier New" w:hint="default"/>
      </w:rPr>
    </w:lvl>
    <w:lvl w:ilvl="8" w:tplc="3ECC703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73A07E7"/>
    <w:multiLevelType w:val="hybridMultilevel"/>
    <w:tmpl w:val="19ECE58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57C86EA6"/>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D6B1B94"/>
    <w:multiLevelType w:val="hybridMultilevel"/>
    <w:tmpl w:val="6A049F2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5F2F6A80"/>
    <w:multiLevelType w:val="singleLevel"/>
    <w:tmpl w:val="0409000F"/>
    <w:lvl w:ilvl="0">
      <w:start w:val="1"/>
      <w:numFmt w:val="decimal"/>
      <w:lvlText w:val="%1."/>
      <w:lvlJc w:val="left"/>
      <w:pPr>
        <w:tabs>
          <w:tab w:val="num" w:pos="360"/>
        </w:tabs>
        <w:ind w:left="360" w:hanging="360"/>
      </w:pPr>
      <w:rPr>
        <w:rFonts w:hint="default"/>
      </w:rPr>
    </w:lvl>
  </w:abstractNum>
  <w:abstractNum w:abstractNumId="46"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662D246C"/>
    <w:multiLevelType w:val="hybridMultilevel"/>
    <w:tmpl w:val="DFDCBCA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72A71C6"/>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6AA7557C"/>
    <w:multiLevelType w:val="hybridMultilevel"/>
    <w:tmpl w:val="9B14D7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27F4F44"/>
    <w:multiLevelType w:val="hybridMultilevel"/>
    <w:tmpl w:val="4268EC5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BD9000F"/>
    <w:multiLevelType w:val="hybridMultilevel"/>
    <w:tmpl w:val="B4B8AD54"/>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hint="default"/>
      </w:rPr>
    </w:lvl>
    <w:lvl w:ilvl="3">
      <w:start w:val="1"/>
      <w:numFmt w:val="none"/>
      <w:lvlText w:val=""/>
      <w:lvlJc w:val="left"/>
      <w:pPr>
        <w:tabs>
          <w:tab w:val="num" w:pos="720"/>
        </w:tabs>
        <w:ind w:left="720"/>
      </w:pPr>
      <w:rPr>
        <w:rFonts w:cs="Times New Roman" w:hint="default"/>
      </w:rPr>
    </w:lvl>
    <w:lvl w:ilvl="4">
      <w:start w:val="1"/>
      <w:numFmt w:val="none"/>
      <w:lvlText w:val=""/>
      <w:lvlJc w:val="left"/>
      <w:pPr>
        <w:tabs>
          <w:tab w:val="num" w:pos="720"/>
        </w:tabs>
        <w:ind w:left="720"/>
      </w:pPr>
      <w:rPr>
        <w:rFonts w:cs="Times New Roman" w:hint="default"/>
      </w:rPr>
    </w:lvl>
    <w:lvl w:ilvl="5">
      <w:start w:val="1"/>
      <w:numFmt w:val="none"/>
      <w:lvlText w:val=""/>
      <w:lvlJc w:val="left"/>
      <w:pPr>
        <w:tabs>
          <w:tab w:val="num" w:pos="720"/>
        </w:tabs>
        <w:ind w:left="720"/>
      </w:pPr>
      <w:rPr>
        <w:rFonts w:cs="Times New Roman" w:hint="default"/>
      </w:rPr>
    </w:lvl>
    <w:lvl w:ilvl="6">
      <w:start w:val="1"/>
      <w:numFmt w:val="none"/>
      <w:lvlText w:val=""/>
      <w:lvlJc w:val="left"/>
      <w:pPr>
        <w:tabs>
          <w:tab w:val="num" w:pos="720"/>
        </w:tabs>
        <w:ind w:left="720"/>
      </w:pPr>
      <w:rPr>
        <w:rFonts w:cs="Times New Roman" w:hint="default"/>
      </w:rPr>
    </w:lvl>
    <w:lvl w:ilvl="7">
      <w:start w:val="1"/>
      <w:numFmt w:val="none"/>
      <w:lvlText w:val=""/>
      <w:lvlJc w:val="left"/>
      <w:pPr>
        <w:tabs>
          <w:tab w:val="num" w:pos="720"/>
        </w:tabs>
        <w:ind w:left="720"/>
      </w:pPr>
      <w:rPr>
        <w:rFonts w:cs="Times New Roman" w:hint="default"/>
      </w:rPr>
    </w:lvl>
    <w:lvl w:ilvl="8">
      <w:start w:val="1"/>
      <w:numFmt w:val="none"/>
      <w:lvlText w:val=""/>
      <w:lvlJc w:val="left"/>
      <w:pPr>
        <w:tabs>
          <w:tab w:val="num" w:pos="720"/>
        </w:tabs>
        <w:ind w:left="720"/>
      </w:pPr>
      <w:rPr>
        <w:rFonts w:cs="Times New Roman" w:hint="default"/>
      </w:rPr>
    </w:lvl>
  </w:abstractNum>
  <w:abstractNum w:abstractNumId="59"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7C936539"/>
    <w:multiLevelType w:val="hybridMultilevel"/>
    <w:tmpl w:val="E544FDE6"/>
    <w:lvl w:ilvl="0" w:tplc="04060003">
      <w:start w:val="1"/>
      <w:numFmt w:val="bullet"/>
      <w:lvlText w:val="o"/>
      <w:lvlJc w:val="left"/>
      <w:pPr>
        <w:ind w:left="1494" w:hanging="360"/>
      </w:pPr>
      <w:rPr>
        <w:rFonts w:ascii="Courier New" w:hAnsi="Courier New" w:cs="Courier New" w:hint="default"/>
      </w:rPr>
    </w:lvl>
    <w:lvl w:ilvl="1" w:tplc="04060003" w:tentative="1">
      <w:start w:val="1"/>
      <w:numFmt w:val="bullet"/>
      <w:lvlText w:val="o"/>
      <w:lvlJc w:val="left"/>
      <w:pPr>
        <w:ind w:left="2214" w:hanging="360"/>
      </w:pPr>
      <w:rPr>
        <w:rFonts w:ascii="Courier New" w:hAnsi="Courier New" w:cs="Courier New" w:hint="default"/>
      </w:rPr>
    </w:lvl>
    <w:lvl w:ilvl="2" w:tplc="04060005" w:tentative="1">
      <w:start w:val="1"/>
      <w:numFmt w:val="bullet"/>
      <w:lvlText w:val=""/>
      <w:lvlJc w:val="left"/>
      <w:pPr>
        <w:ind w:left="2934" w:hanging="360"/>
      </w:pPr>
      <w:rPr>
        <w:rFonts w:ascii="Wingdings" w:hAnsi="Wingdings" w:hint="default"/>
      </w:rPr>
    </w:lvl>
    <w:lvl w:ilvl="3" w:tplc="04060001" w:tentative="1">
      <w:start w:val="1"/>
      <w:numFmt w:val="bullet"/>
      <w:lvlText w:val=""/>
      <w:lvlJc w:val="left"/>
      <w:pPr>
        <w:ind w:left="3654" w:hanging="360"/>
      </w:pPr>
      <w:rPr>
        <w:rFonts w:ascii="Symbol" w:hAnsi="Symbol" w:hint="default"/>
      </w:rPr>
    </w:lvl>
    <w:lvl w:ilvl="4" w:tplc="04060003" w:tentative="1">
      <w:start w:val="1"/>
      <w:numFmt w:val="bullet"/>
      <w:lvlText w:val="o"/>
      <w:lvlJc w:val="left"/>
      <w:pPr>
        <w:ind w:left="4374" w:hanging="360"/>
      </w:pPr>
      <w:rPr>
        <w:rFonts w:ascii="Courier New" w:hAnsi="Courier New" w:cs="Courier New" w:hint="default"/>
      </w:rPr>
    </w:lvl>
    <w:lvl w:ilvl="5" w:tplc="04060005" w:tentative="1">
      <w:start w:val="1"/>
      <w:numFmt w:val="bullet"/>
      <w:lvlText w:val=""/>
      <w:lvlJc w:val="left"/>
      <w:pPr>
        <w:ind w:left="5094" w:hanging="360"/>
      </w:pPr>
      <w:rPr>
        <w:rFonts w:ascii="Wingdings" w:hAnsi="Wingdings" w:hint="default"/>
      </w:rPr>
    </w:lvl>
    <w:lvl w:ilvl="6" w:tplc="04060001" w:tentative="1">
      <w:start w:val="1"/>
      <w:numFmt w:val="bullet"/>
      <w:lvlText w:val=""/>
      <w:lvlJc w:val="left"/>
      <w:pPr>
        <w:ind w:left="5814" w:hanging="360"/>
      </w:pPr>
      <w:rPr>
        <w:rFonts w:ascii="Symbol" w:hAnsi="Symbol" w:hint="default"/>
      </w:rPr>
    </w:lvl>
    <w:lvl w:ilvl="7" w:tplc="04060003" w:tentative="1">
      <w:start w:val="1"/>
      <w:numFmt w:val="bullet"/>
      <w:lvlText w:val="o"/>
      <w:lvlJc w:val="left"/>
      <w:pPr>
        <w:ind w:left="6534" w:hanging="360"/>
      </w:pPr>
      <w:rPr>
        <w:rFonts w:ascii="Courier New" w:hAnsi="Courier New" w:cs="Courier New" w:hint="default"/>
      </w:rPr>
    </w:lvl>
    <w:lvl w:ilvl="8" w:tplc="04060005" w:tentative="1">
      <w:start w:val="1"/>
      <w:numFmt w:val="bullet"/>
      <w:lvlText w:val=""/>
      <w:lvlJc w:val="left"/>
      <w:pPr>
        <w:ind w:left="7254" w:hanging="360"/>
      </w:pPr>
      <w:rPr>
        <w:rFonts w:ascii="Wingdings" w:hAnsi="Wingdings" w:hint="default"/>
      </w:rPr>
    </w:lvl>
  </w:abstractNum>
  <w:abstractNum w:abstractNumId="61"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10"/>
  </w:num>
  <w:num w:numId="4">
    <w:abstractNumId w:val="32"/>
  </w:num>
  <w:num w:numId="5">
    <w:abstractNumId w:val="48"/>
  </w:num>
  <w:num w:numId="6">
    <w:abstractNumId w:val="46"/>
  </w:num>
  <w:num w:numId="7">
    <w:abstractNumId w:val="47"/>
  </w:num>
  <w:num w:numId="8">
    <w:abstractNumId w:val="21"/>
  </w:num>
  <w:num w:numId="9">
    <w:abstractNumId w:val="56"/>
  </w:num>
  <w:num w:numId="10">
    <w:abstractNumId w:val="9"/>
  </w:num>
  <w:num w:numId="11">
    <w:abstractNumId w:val="23"/>
  </w:num>
  <w:num w:numId="12">
    <w:abstractNumId w:val="8"/>
  </w:num>
  <w:num w:numId="13">
    <w:abstractNumId w:val="54"/>
  </w:num>
  <w:num w:numId="14">
    <w:abstractNumId w:val="6"/>
  </w:num>
  <w:num w:numId="15">
    <w:abstractNumId w:val="34"/>
  </w:num>
  <w:num w:numId="16">
    <w:abstractNumId w:val="19"/>
  </w:num>
  <w:num w:numId="17">
    <w:abstractNumId w:val="22"/>
  </w:num>
  <w:num w:numId="18">
    <w:abstractNumId w:val="59"/>
  </w:num>
  <w:num w:numId="19">
    <w:abstractNumId w:val="43"/>
  </w:num>
  <w:num w:numId="20">
    <w:abstractNumId w:val="61"/>
  </w:num>
  <w:num w:numId="21">
    <w:abstractNumId w:val="14"/>
  </w:num>
  <w:num w:numId="22">
    <w:abstractNumId w:val="24"/>
  </w:num>
  <w:num w:numId="23">
    <w:abstractNumId w:val="42"/>
  </w:num>
  <w:num w:numId="24">
    <w:abstractNumId w:val="50"/>
  </w:num>
  <w:num w:numId="25">
    <w:abstractNumId w:val="25"/>
  </w:num>
  <w:num w:numId="26">
    <w:abstractNumId w:val="38"/>
  </w:num>
  <w:num w:numId="27">
    <w:abstractNumId w:val="7"/>
  </w:num>
  <w:num w:numId="28">
    <w:abstractNumId w:val="2"/>
  </w:num>
  <w:num w:numId="29">
    <w:abstractNumId w:val="36"/>
  </w:num>
  <w:num w:numId="30">
    <w:abstractNumId w:val="45"/>
  </w:num>
  <w:num w:numId="31">
    <w:abstractNumId w:val="55"/>
  </w:num>
  <w:num w:numId="32">
    <w:abstractNumId w:val="16"/>
  </w:num>
  <w:num w:numId="33">
    <w:abstractNumId w:val="49"/>
  </w:num>
  <w:num w:numId="34">
    <w:abstractNumId w:val="3"/>
  </w:num>
  <w:num w:numId="35">
    <w:abstractNumId w:val="20"/>
  </w:num>
  <w:num w:numId="36">
    <w:abstractNumId w:val="33"/>
  </w:num>
  <w:num w:numId="37">
    <w:abstractNumId w:val="52"/>
  </w:num>
  <w:num w:numId="38">
    <w:abstractNumId w:val="39"/>
  </w:num>
  <w:num w:numId="39">
    <w:abstractNumId w:val="60"/>
  </w:num>
  <w:num w:numId="40">
    <w:abstractNumId w:val="37"/>
  </w:num>
  <w:num w:numId="41">
    <w:abstractNumId w:val="11"/>
  </w:num>
  <w:num w:numId="42">
    <w:abstractNumId w:val="29"/>
  </w:num>
  <w:num w:numId="43">
    <w:abstractNumId w:val="35"/>
  </w:num>
  <w:num w:numId="44">
    <w:abstractNumId w:val="12"/>
  </w:num>
  <w:num w:numId="45">
    <w:abstractNumId w:val="30"/>
  </w:num>
  <w:num w:numId="46">
    <w:abstractNumId w:val="18"/>
  </w:num>
  <w:num w:numId="47">
    <w:abstractNumId w:val="53"/>
  </w:num>
  <w:num w:numId="48">
    <w:abstractNumId w:val="4"/>
  </w:num>
  <w:num w:numId="49">
    <w:abstractNumId w:val="17"/>
  </w:num>
  <w:num w:numId="50">
    <w:abstractNumId w:val="27"/>
  </w:num>
  <w:num w:numId="51">
    <w:abstractNumId w:val="57"/>
  </w:num>
  <w:num w:numId="52">
    <w:abstractNumId w:val="51"/>
  </w:num>
  <w:num w:numId="53">
    <w:abstractNumId w:val="15"/>
  </w:num>
  <w:num w:numId="54">
    <w:abstractNumId w:val="5"/>
  </w:num>
  <w:num w:numId="55">
    <w:abstractNumId w:val="41"/>
  </w:num>
  <w:num w:numId="56">
    <w:abstractNumId w:val="13"/>
  </w:num>
  <w:num w:numId="57">
    <w:abstractNumId w:val="28"/>
  </w:num>
  <w:num w:numId="58">
    <w:abstractNumId w:val="26"/>
  </w:num>
  <w:num w:numId="59">
    <w:abstractNumId w:val="58"/>
  </w:num>
  <w:num w:numId="60">
    <w:abstractNumId w:val="44"/>
  </w:num>
  <w:num w:numId="61">
    <w:abstractNumId w:val="31"/>
  </w:num>
  <w:num w:numId="62">
    <w:abstractNumId w:val="4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da-DK" w:vendorID="22" w:dllVersion="513" w:checkStyle="1"/>
  <w:activeWritingStyle w:appName="MSWord" w:lang="sv-SE" w:vendorID="22" w:dllVersion="513" w:checkStyle="1"/>
  <w:activeWritingStyle w:appName="MSWord" w:lang="nl-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6EC7"/>
    <w:rsid w:val="0003789C"/>
    <w:rsid w:val="00042997"/>
    <w:rsid w:val="00050B9A"/>
    <w:rsid w:val="00060393"/>
    <w:rsid w:val="00065225"/>
    <w:rsid w:val="000669FC"/>
    <w:rsid w:val="0007305A"/>
    <w:rsid w:val="000749CA"/>
    <w:rsid w:val="00077F91"/>
    <w:rsid w:val="000817EE"/>
    <w:rsid w:val="00082148"/>
    <w:rsid w:val="000875A8"/>
    <w:rsid w:val="00087FB0"/>
    <w:rsid w:val="00095E0A"/>
    <w:rsid w:val="000A142D"/>
    <w:rsid w:val="000A4A70"/>
    <w:rsid w:val="000B0732"/>
    <w:rsid w:val="000B22B8"/>
    <w:rsid w:val="000B2C52"/>
    <w:rsid w:val="000B38B2"/>
    <w:rsid w:val="000B7103"/>
    <w:rsid w:val="000C227E"/>
    <w:rsid w:val="000C326D"/>
    <w:rsid w:val="000C5CBF"/>
    <w:rsid w:val="000C6483"/>
    <w:rsid w:val="000D0B09"/>
    <w:rsid w:val="000D2C48"/>
    <w:rsid w:val="000E0001"/>
    <w:rsid w:val="000F3092"/>
    <w:rsid w:val="00102C09"/>
    <w:rsid w:val="00111C35"/>
    <w:rsid w:val="00116EA1"/>
    <w:rsid w:val="0012580E"/>
    <w:rsid w:val="00131E04"/>
    <w:rsid w:val="00132FF4"/>
    <w:rsid w:val="00137966"/>
    <w:rsid w:val="00137AD0"/>
    <w:rsid w:val="00141631"/>
    <w:rsid w:val="00141980"/>
    <w:rsid w:val="001430AE"/>
    <w:rsid w:val="00143A8E"/>
    <w:rsid w:val="001509A2"/>
    <w:rsid w:val="00150BD5"/>
    <w:rsid w:val="001527A9"/>
    <w:rsid w:val="00153D2C"/>
    <w:rsid w:val="00165108"/>
    <w:rsid w:val="00175B8D"/>
    <w:rsid w:val="001809BA"/>
    <w:rsid w:val="00186242"/>
    <w:rsid w:val="00187926"/>
    <w:rsid w:val="00191E6C"/>
    <w:rsid w:val="00194DC1"/>
    <w:rsid w:val="001A08FC"/>
    <w:rsid w:val="001B3714"/>
    <w:rsid w:val="001B6BC9"/>
    <w:rsid w:val="001C06AF"/>
    <w:rsid w:val="001C24E0"/>
    <w:rsid w:val="001C7287"/>
    <w:rsid w:val="001D0DF6"/>
    <w:rsid w:val="001E5E5D"/>
    <w:rsid w:val="001F51B8"/>
    <w:rsid w:val="00200268"/>
    <w:rsid w:val="00203D52"/>
    <w:rsid w:val="00207DC3"/>
    <w:rsid w:val="002105FD"/>
    <w:rsid w:val="002220CD"/>
    <w:rsid w:val="00226D39"/>
    <w:rsid w:val="00227E96"/>
    <w:rsid w:val="0023160E"/>
    <w:rsid w:val="00232258"/>
    <w:rsid w:val="00234CD1"/>
    <w:rsid w:val="00234DF1"/>
    <w:rsid w:val="00240F2C"/>
    <w:rsid w:val="002447F7"/>
    <w:rsid w:val="002456DE"/>
    <w:rsid w:val="00246938"/>
    <w:rsid w:val="0024733B"/>
    <w:rsid w:val="0024748B"/>
    <w:rsid w:val="0025124B"/>
    <w:rsid w:val="00253903"/>
    <w:rsid w:val="002548F3"/>
    <w:rsid w:val="00254936"/>
    <w:rsid w:val="002569AF"/>
    <w:rsid w:val="00264091"/>
    <w:rsid w:val="00264ED9"/>
    <w:rsid w:val="0026606F"/>
    <w:rsid w:val="00266EE0"/>
    <w:rsid w:val="00273357"/>
    <w:rsid w:val="0028417D"/>
    <w:rsid w:val="002843E9"/>
    <w:rsid w:val="002871CE"/>
    <w:rsid w:val="002A3BFC"/>
    <w:rsid w:val="002B06AC"/>
    <w:rsid w:val="002B1824"/>
    <w:rsid w:val="002C5122"/>
    <w:rsid w:val="002D577E"/>
    <w:rsid w:val="002D71BF"/>
    <w:rsid w:val="002E21D6"/>
    <w:rsid w:val="002E5D26"/>
    <w:rsid w:val="002F224E"/>
    <w:rsid w:val="002F3AB8"/>
    <w:rsid w:val="002F5513"/>
    <w:rsid w:val="002F580C"/>
    <w:rsid w:val="0030043C"/>
    <w:rsid w:val="00304081"/>
    <w:rsid w:val="0032563D"/>
    <w:rsid w:val="003340F7"/>
    <w:rsid w:val="0033513D"/>
    <w:rsid w:val="003357E2"/>
    <w:rsid w:val="00337D2A"/>
    <w:rsid w:val="003402FE"/>
    <w:rsid w:val="00342FC7"/>
    <w:rsid w:val="0034400A"/>
    <w:rsid w:val="00352CEF"/>
    <w:rsid w:val="00355C58"/>
    <w:rsid w:val="00362889"/>
    <w:rsid w:val="003640E8"/>
    <w:rsid w:val="0036641A"/>
    <w:rsid w:val="00366DF2"/>
    <w:rsid w:val="00367AB4"/>
    <w:rsid w:val="00382DC1"/>
    <w:rsid w:val="00390C4B"/>
    <w:rsid w:val="00391257"/>
    <w:rsid w:val="003929D9"/>
    <w:rsid w:val="00395F4D"/>
    <w:rsid w:val="003A3CA2"/>
    <w:rsid w:val="003A56BC"/>
    <w:rsid w:val="003A7358"/>
    <w:rsid w:val="003A7DF9"/>
    <w:rsid w:val="003B0169"/>
    <w:rsid w:val="003B7E8E"/>
    <w:rsid w:val="003C603D"/>
    <w:rsid w:val="003C6DC1"/>
    <w:rsid w:val="003C76D3"/>
    <w:rsid w:val="003C7CE8"/>
    <w:rsid w:val="003D04ED"/>
    <w:rsid w:val="003D252E"/>
    <w:rsid w:val="003D43D7"/>
    <w:rsid w:val="003D7DED"/>
    <w:rsid w:val="003E0243"/>
    <w:rsid w:val="003E2F39"/>
    <w:rsid w:val="003E567A"/>
    <w:rsid w:val="004024A5"/>
    <w:rsid w:val="00413FEF"/>
    <w:rsid w:val="00415347"/>
    <w:rsid w:val="004204CB"/>
    <w:rsid w:val="00423BE6"/>
    <w:rsid w:val="004302CA"/>
    <w:rsid w:val="004377E8"/>
    <w:rsid w:val="0044049F"/>
    <w:rsid w:val="00440811"/>
    <w:rsid w:val="004441D4"/>
    <w:rsid w:val="0044439D"/>
    <w:rsid w:val="00450066"/>
    <w:rsid w:val="004574D2"/>
    <w:rsid w:val="0046514E"/>
    <w:rsid w:val="004672EF"/>
    <w:rsid w:val="004676DD"/>
    <w:rsid w:val="004712B9"/>
    <w:rsid w:val="004755AF"/>
    <w:rsid w:val="00484B49"/>
    <w:rsid w:val="00485485"/>
    <w:rsid w:val="0048735B"/>
    <w:rsid w:val="004909BD"/>
    <w:rsid w:val="00493B13"/>
    <w:rsid w:val="004B4235"/>
    <w:rsid w:val="004B4B0C"/>
    <w:rsid w:val="004B609A"/>
    <w:rsid w:val="004C09C0"/>
    <w:rsid w:val="004C5361"/>
    <w:rsid w:val="004F2EB2"/>
    <w:rsid w:val="004F59E9"/>
    <w:rsid w:val="004F7FEA"/>
    <w:rsid w:val="005007DB"/>
    <w:rsid w:val="00506DE6"/>
    <w:rsid w:val="005104B2"/>
    <w:rsid w:val="00511D46"/>
    <w:rsid w:val="0051246D"/>
    <w:rsid w:val="00513637"/>
    <w:rsid w:val="00521531"/>
    <w:rsid w:val="00522C2A"/>
    <w:rsid w:val="00522D57"/>
    <w:rsid w:val="00523BDE"/>
    <w:rsid w:val="00535B51"/>
    <w:rsid w:val="0053601A"/>
    <w:rsid w:val="00537162"/>
    <w:rsid w:val="0054093A"/>
    <w:rsid w:val="0054096F"/>
    <w:rsid w:val="00541C8F"/>
    <w:rsid w:val="0054374C"/>
    <w:rsid w:val="00543BB2"/>
    <w:rsid w:val="00553F04"/>
    <w:rsid w:val="00566866"/>
    <w:rsid w:val="005713C3"/>
    <w:rsid w:val="00576E67"/>
    <w:rsid w:val="00583DB2"/>
    <w:rsid w:val="00590AF3"/>
    <w:rsid w:val="00592A2C"/>
    <w:rsid w:val="005A50DC"/>
    <w:rsid w:val="005B0D26"/>
    <w:rsid w:val="005B62FF"/>
    <w:rsid w:val="005B6E83"/>
    <w:rsid w:val="005D2FE5"/>
    <w:rsid w:val="005D3149"/>
    <w:rsid w:val="005D6D65"/>
    <w:rsid w:val="005E320E"/>
    <w:rsid w:val="005F2C2E"/>
    <w:rsid w:val="005F44CD"/>
    <w:rsid w:val="005F6725"/>
    <w:rsid w:val="005F6F59"/>
    <w:rsid w:val="005F799D"/>
    <w:rsid w:val="00602474"/>
    <w:rsid w:val="00604CAB"/>
    <w:rsid w:val="00612984"/>
    <w:rsid w:val="00614C73"/>
    <w:rsid w:val="00616646"/>
    <w:rsid w:val="00616B7A"/>
    <w:rsid w:val="00621FFB"/>
    <w:rsid w:val="006340DF"/>
    <w:rsid w:val="00636A1F"/>
    <w:rsid w:val="006407A8"/>
    <w:rsid w:val="00645588"/>
    <w:rsid w:val="00645D8A"/>
    <w:rsid w:val="00646EEA"/>
    <w:rsid w:val="00646FAE"/>
    <w:rsid w:val="00651285"/>
    <w:rsid w:val="0065254A"/>
    <w:rsid w:val="00656D9E"/>
    <w:rsid w:val="006579E2"/>
    <w:rsid w:val="00662CBC"/>
    <w:rsid w:val="006738B0"/>
    <w:rsid w:val="00683FFD"/>
    <w:rsid w:val="00690B67"/>
    <w:rsid w:val="00690F90"/>
    <w:rsid w:val="006A08E7"/>
    <w:rsid w:val="006A3F4D"/>
    <w:rsid w:val="006A4173"/>
    <w:rsid w:val="006A4414"/>
    <w:rsid w:val="006A5BE3"/>
    <w:rsid w:val="006B45E0"/>
    <w:rsid w:val="006C2743"/>
    <w:rsid w:val="006D0530"/>
    <w:rsid w:val="006E7D7D"/>
    <w:rsid w:val="006F1831"/>
    <w:rsid w:val="006F3158"/>
    <w:rsid w:val="006F6C51"/>
    <w:rsid w:val="00701FDE"/>
    <w:rsid w:val="0070278B"/>
    <w:rsid w:val="00703427"/>
    <w:rsid w:val="0070734E"/>
    <w:rsid w:val="007276AA"/>
    <w:rsid w:val="00734965"/>
    <w:rsid w:val="00740C33"/>
    <w:rsid w:val="007474FC"/>
    <w:rsid w:val="007512C1"/>
    <w:rsid w:val="00751575"/>
    <w:rsid w:val="007523F3"/>
    <w:rsid w:val="00757730"/>
    <w:rsid w:val="00765111"/>
    <w:rsid w:val="0076760F"/>
    <w:rsid w:val="00771543"/>
    <w:rsid w:val="0079236B"/>
    <w:rsid w:val="00796400"/>
    <w:rsid w:val="007A643B"/>
    <w:rsid w:val="007A778D"/>
    <w:rsid w:val="007C2F6E"/>
    <w:rsid w:val="007C3D09"/>
    <w:rsid w:val="007D4A17"/>
    <w:rsid w:val="007E01C3"/>
    <w:rsid w:val="007F10F8"/>
    <w:rsid w:val="008007BA"/>
    <w:rsid w:val="008026AA"/>
    <w:rsid w:val="0080385D"/>
    <w:rsid w:val="00804BCC"/>
    <w:rsid w:val="00805550"/>
    <w:rsid w:val="008070E0"/>
    <w:rsid w:val="00831527"/>
    <w:rsid w:val="008323E3"/>
    <w:rsid w:val="00833BDE"/>
    <w:rsid w:val="00834581"/>
    <w:rsid w:val="008351DC"/>
    <w:rsid w:val="00842128"/>
    <w:rsid w:val="00843202"/>
    <w:rsid w:val="008447FC"/>
    <w:rsid w:val="008505E8"/>
    <w:rsid w:val="008520A1"/>
    <w:rsid w:val="008617AB"/>
    <w:rsid w:val="008643A0"/>
    <w:rsid w:val="008661A4"/>
    <w:rsid w:val="00884436"/>
    <w:rsid w:val="00884DF1"/>
    <w:rsid w:val="008953FB"/>
    <w:rsid w:val="008B16B1"/>
    <w:rsid w:val="008B2398"/>
    <w:rsid w:val="008B26E7"/>
    <w:rsid w:val="008C068B"/>
    <w:rsid w:val="008D1279"/>
    <w:rsid w:val="008D372D"/>
    <w:rsid w:val="008D4931"/>
    <w:rsid w:val="008D5D17"/>
    <w:rsid w:val="008D7389"/>
    <w:rsid w:val="008D7A25"/>
    <w:rsid w:val="008D7D8D"/>
    <w:rsid w:val="008F659A"/>
    <w:rsid w:val="00903AE6"/>
    <w:rsid w:val="00910451"/>
    <w:rsid w:val="00912019"/>
    <w:rsid w:val="00915F2C"/>
    <w:rsid w:val="00924AF3"/>
    <w:rsid w:val="00925EC8"/>
    <w:rsid w:val="00927517"/>
    <w:rsid w:val="00927A6B"/>
    <w:rsid w:val="0093105E"/>
    <w:rsid w:val="00933ABC"/>
    <w:rsid w:val="00947E21"/>
    <w:rsid w:val="009703D7"/>
    <w:rsid w:val="00971611"/>
    <w:rsid w:val="009717DB"/>
    <w:rsid w:val="00975A30"/>
    <w:rsid w:val="009811AC"/>
    <w:rsid w:val="009823FE"/>
    <w:rsid w:val="009855E2"/>
    <w:rsid w:val="009859BC"/>
    <w:rsid w:val="00991644"/>
    <w:rsid w:val="009946C0"/>
    <w:rsid w:val="009A181E"/>
    <w:rsid w:val="009A3B3F"/>
    <w:rsid w:val="009A4279"/>
    <w:rsid w:val="009A5685"/>
    <w:rsid w:val="009A60A4"/>
    <w:rsid w:val="009B443D"/>
    <w:rsid w:val="009B7279"/>
    <w:rsid w:val="009B79FD"/>
    <w:rsid w:val="009C1E80"/>
    <w:rsid w:val="009C5123"/>
    <w:rsid w:val="009D2836"/>
    <w:rsid w:val="009D4B81"/>
    <w:rsid w:val="009D733F"/>
    <w:rsid w:val="009F20DC"/>
    <w:rsid w:val="009F2563"/>
    <w:rsid w:val="009F2778"/>
    <w:rsid w:val="009F401A"/>
    <w:rsid w:val="009F581E"/>
    <w:rsid w:val="00A02C16"/>
    <w:rsid w:val="00A06BBF"/>
    <w:rsid w:val="00A0791E"/>
    <w:rsid w:val="00A10097"/>
    <w:rsid w:val="00A11F55"/>
    <w:rsid w:val="00A23B1E"/>
    <w:rsid w:val="00A33352"/>
    <w:rsid w:val="00A3565B"/>
    <w:rsid w:val="00A40027"/>
    <w:rsid w:val="00A42A18"/>
    <w:rsid w:val="00A47100"/>
    <w:rsid w:val="00A60F37"/>
    <w:rsid w:val="00A61C60"/>
    <w:rsid w:val="00A64FD0"/>
    <w:rsid w:val="00A755FA"/>
    <w:rsid w:val="00A77880"/>
    <w:rsid w:val="00A807D5"/>
    <w:rsid w:val="00A824AA"/>
    <w:rsid w:val="00A82F11"/>
    <w:rsid w:val="00A87F9C"/>
    <w:rsid w:val="00A87FF2"/>
    <w:rsid w:val="00A91A56"/>
    <w:rsid w:val="00A91C43"/>
    <w:rsid w:val="00A938BD"/>
    <w:rsid w:val="00A959CE"/>
    <w:rsid w:val="00AA16D3"/>
    <w:rsid w:val="00AC0AF0"/>
    <w:rsid w:val="00AC0B0D"/>
    <w:rsid w:val="00AC27D3"/>
    <w:rsid w:val="00AC4530"/>
    <w:rsid w:val="00AD7DF4"/>
    <w:rsid w:val="00AE34A9"/>
    <w:rsid w:val="00AE3F09"/>
    <w:rsid w:val="00AE5AEC"/>
    <w:rsid w:val="00AF490C"/>
    <w:rsid w:val="00AF6733"/>
    <w:rsid w:val="00B032CF"/>
    <w:rsid w:val="00B033F8"/>
    <w:rsid w:val="00B12464"/>
    <w:rsid w:val="00B15F59"/>
    <w:rsid w:val="00B23B73"/>
    <w:rsid w:val="00B2795D"/>
    <w:rsid w:val="00B54E7A"/>
    <w:rsid w:val="00B57D58"/>
    <w:rsid w:val="00B63B3A"/>
    <w:rsid w:val="00B66C5F"/>
    <w:rsid w:val="00B71719"/>
    <w:rsid w:val="00B74C63"/>
    <w:rsid w:val="00B75D76"/>
    <w:rsid w:val="00B8046D"/>
    <w:rsid w:val="00B83106"/>
    <w:rsid w:val="00B83B6B"/>
    <w:rsid w:val="00B84A39"/>
    <w:rsid w:val="00B86AF0"/>
    <w:rsid w:val="00B93C85"/>
    <w:rsid w:val="00B94961"/>
    <w:rsid w:val="00B97D29"/>
    <w:rsid w:val="00B97FDF"/>
    <w:rsid w:val="00BA3413"/>
    <w:rsid w:val="00BA42EC"/>
    <w:rsid w:val="00BB0CFF"/>
    <w:rsid w:val="00BB104E"/>
    <w:rsid w:val="00BB6DD5"/>
    <w:rsid w:val="00BB7A16"/>
    <w:rsid w:val="00BD1D09"/>
    <w:rsid w:val="00BE05F6"/>
    <w:rsid w:val="00BE1401"/>
    <w:rsid w:val="00BE1E50"/>
    <w:rsid w:val="00BE2889"/>
    <w:rsid w:val="00BE2BE1"/>
    <w:rsid w:val="00BF1D08"/>
    <w:rsid w:val="00BF1FB1"/>
    <w:rsid w:val="00BF42BD"/>
    <w:rsid w:val="00C00F7E"/>
    <w:rsid w:val="00C040A2"/>
    <w:rsid w:val="00C10970"/>
    <w:rsid w:val="00C14C6D"/>
    <w:rsid w:val="00C15EDE"/>
    <w:rsid w:val="00C178E5"/>
    <w:rsid w:val="00C36153"/>
    <w:rsid w:val="00C45059"/>
    <w:rsid w:val="00C47A9F"/>
    <w:rsid w:val="00C52DDD"/>
    <w:rsid w:val="00C53384"/>
    <w:rsid w:val="00C72FA7"/>
    <w:rsid w:val="00C7401A"/>
    <w:rsid w:val="00C75352"/>
    <w:rsid w:val="00C81234"/>
    <w:rsid w:val="00C87D58"/>
    <w:rsid w:val="00C915C6"/>
    <w:rsid w:val="00C9171A"/>
    <w:rsid w:val="00CA68FD"/>
    <w:rsid w:val="00CA7394"/>
    <w:rsid w:val="00CB0101"/>
    <w:rsid w:val="00CB0C99"/>
    <w:rsid w:val="00CC1622"/>
    <w:rsid w:val="00CC2155"/>
    <w:rsid w:val="00CC21CB"/>
    <w:rsid w:val="00CC45E2"/>
    <w:rsid w:val="00CD3299"/>
    <w:rsid w:val="00CD33DD"/>
    <w:rsid w:val="00CD45D5"/>
    <w:rsid w:val="00CE0CA9"/>
    <w:rsid w:val="00CF2EF1"/>
    <w:rsid w:val="00CF39C5"/>
    <w:rsid w:val="00CF6DC1"/>
    <w:rsid w:val="00CF7A22"/>
    <w:rsid w:val="00D03BB7"/>
    <w:rsid w:val="00D13B9F"/>
    <w:rsid w:val="00D14BBD"/>
    <w:rsid w:val="00D23460"/>
    <w:rsid w:val="00D2517A"/>
    <w:rsid w:val="00D36751"/>
    <w:rsid w:val="00D436D7"/>
    <w:rsid w:val="00D447E5"/>
    <w:rsid w:val="00D55AB5"/>
    <w:rsid w:val="00D55D6C"/>
    <w:rsid w:val="00D5639F"/>
    <w:rsid w:val="00D56B8C"/>
    <w:rsid w:val="00D6509A"/>
    <w:rsid w:val="00D673D0"/>
    <w:rsid w:val="00D71485"/>
    <w:rsid w:val="00D72B7C"/>
    <w:rsid w:val="00D76BD3"/>
    <w:rsid w:val="00D76F8B"/>
    <w:rsid w:val="00D86ED4"/>
    <w:rsid w:val="00D902A0"/>
    <w:rsid w:val="00D97F58"/>
    <w:rsid w:val="00DA1B72"/>
    <w:rsid w:val="00DA5220"/>
    <w:rsid w:val="00DB42C7"/>
    <w:rsid w:val="00DC0A33"/>
    <w:rsid w:val="00DD55EE"/>
    <w:rsid w:val="00DE0EEE"/>
    <w:rsid w:val="00DF108E"/>
    <w:rsid w:val="00DF3DF8"/>
    <w:rsid w:val="00DF728A"/>
    <w:rsid w:val="00E032C7"/>
    <w:rsid w:val="00E07055"/>
    <w:rsid w:val="00E07275"/>
    <w:rsid w:val="00E1163C"/>
    <w:rsid w:val="00E177B0"/>
    <w:rsid w:val="00E204BA"/>
    <w:rsid w:val="00E233C4"/>
    <w:rsid w:val="00E36A06"/>
    <w:rsid w:val="00E4055A"/>
    <w:rsid w:val="00E40B0C"/>
    <w:rsid w:val="00E42DE9"/>
    <w:rsid w:val="00E45952"/>
    <w:rsid w:val="00E45D40"/>
    <w:rsid w:val="00E47922"/>
    <w:rsid w:val="00E479AC"/>
    <w:rsid w:val="00E5357E"/>
    <w:rsid w:val="00E55D9D"/>
    <w:rsid w:val="00E5795A"/>
    <w:rsid w:val="00E61EDC"/>
    <w:rsid w:val="00E632F8"/>
    <w:rsid w:val="00E70B7F"/>
    <w:rsid w:val="00E75D7C"/>
    <w:rsid w:val="00E777C5"/>
    <w:rsid w:val="00E87856"/>
    <w:rsid w:val="00E922D7"/>
    <w:rsid w:val="00E96AEB"/>
    <w:rsid w:val="00EA23BC"/>
    <w:rsid w:val="00EB6B82"/>
    <w:rsid w:val="00EC10DB"/>
    <w:rsid w:val="00EC38FE"/>
    <w:rsid w:val="00EC4114"/>
    <w:rsid w:val="00ED1B94"/>
    <w:rsid w:val="00ED2691"/>
    <w:rsid w:val="00ED3BEB"/>
    <w:rsid w:val="00ED4F73"/>
    <w:rsid w:val="00ED69CD"/>
    <w:rsid w:val="00EE556E"/>
    <w:rsid w:val="00EF171A"/>
    <w:rsid w:val="00EF69C7"/>
    <w:rsid w:val="00F000CD"/>
    <w:rsid w:val="00F01C98"/>
    <w:rsid w:val="00F10374"/>
    <w:rsid w:val="00F107C7"/>
    <w:rsid w:val="00F14902"/>
    <w:rsid w:val="00F20283"/>
    <w:rsid w:val="00F20719"/>
    <w:rsid w:val="00F21C68"/>
    <w:rsid w:val="00F2302C"/>
    <w:rsid w:val="00F23688"/>
    <w:rsid w:val="00F23BA3"/>
    <w:rsid w:val="00F25D1C"/>
    <w:rsid w:val="00F27879"/>
    <w:rsid w:val="00F36EC3"/>
    <w:rsid w:val="00F43C5A"/>
    <w:rsid w:val="00F456BC"/>
    <w:rsid w:val="00F45CA9"/>
    <w:rsid w:val="00F46E1E"/>
    <w:rsid w:val="00F51330"/>
    <w:rsid w:val="00F52ADF"/>
    <w:rsid w:val="00F54918"/>
    <w:rsid w:val="00F54E64"/>
    <w:rsid w:val="00F56E2E"/>
    <w:rsid w:val="00F62172"/>
    <w:rsid w:val="00F657BA"/>
    <w:rsid w:val="00F71102"/>
    <w:rsid w:val="00F85B3F"/>
    <w:rsid w:val="00F9032B"/>
    <w:rsid w:val="00F924F3"/>
    <w:rsid w:val="00F931D4"/>
    <w:rsid w:val="00F93C44"/>
    <w:rsid w:val="00FA1D52"/>
    <w:rsid w:val="00FA4DAA"/>
    <w:rsid w:val="00FC24CF"/>
    <w:rsid w:val="00FD4B90"/>
    <w:rsid w:val="00FD50FB"/>
    <w:rsid w:val="00FE21AB"/>
    <w:rsid w:val="00FE29E2"/>
    <w:rsid w:val="00FE6F94"/>
    <w:rsid w:val="00FF32DF"/>
    <w:rsid w:val="00FF38EF"/>
    <w:rsid w:val="00FF5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lace"/>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B3F"/>
    <w:rPr>
      <w:sz w:val="22"/>
      <w:lang w:eastAsia="en-US"/>
    </w:rPr>
  </w:style>
  <w:style w:type="paragraph" w:styleId="Heading1">
    <w:name w:val="heading 1"/>
    <w:basedOn w:val="Normal"/>
    <w:next w:val="Normal"/>
    <w:qFormat/>
    <w:rsid w:val="006A08E7"/>
    <w:pPr>
      <w:keepNext/>
      <w:keepLines/>
      <w:numPr>
        <w:numId w:val="1"/>
      </w:numPr>
      <w:spacing w:before="240" w:after="120"/>
      <w:outlineLvl w:val="0"/>
    </w:pPr>
    <w:rPr>
      <w:b/>
      <w:caps/>
    </w:rPr>
  </w:style>
  <w:style w:type="paragraph" w:styleId="Heading2">
    <w:name w:val="heading 2"/>
    <w:basedOn w:val="Normal"/>
    <w:next w:val="Normal"/>
    <w:link w:val="Heading2Char"/>
    <w:qFormat/>
    <w:rsid w:val="006A08E7"/>
    <w:pPr>
      <w:keepNext/>
      <w:keepLines/>
      <w:numPr>
        <w:ilvl w:val="1"/>
        <w:numId w:val="1"/>
      </w:numPr>
      <w:spacing w:before="120" w:after="120"/>
      <w:outlineLvl w:val="1"/>
    </w:pPr>
    <w:rPr>
      <w:b/>
    </w:rPr>
  </w:style>
  <w:style w:type="paragraph" w:styleId="Heading3">
    <w:name w:val="heading 3"/>
    <w:basedOn w:val="Normal"/>
    <w:next w:val="Normal"/>
    <w:qFormat/>
    <w:rsid w:val="006A08E7"/>
    <w:pPr>
      <w:keepNext/>
      <w:numPr>
        <w:ilvl w:val="2"/>
        <w:numId w:val="1"/>
      </w:numPr>
      <w:spacing w:before="240" w:after="60"/>
      <w:outlineLvl w:val="2"/>
    </w:pPr>
    <w:rPr>
      <w:b/>
      <w:sz w:val="24"/>
    </w:rPr>
  </w:style>
  <w:style w:type="paragraph" w:styleId="Heading4">
    <w:name w:val="heading 4"/>
    <w:basedOn w:val="Normal"/>
    <w:next w:val="Normal"/>
    <w:qFormat/>
    <w:rsid w:val="006A08E7"/>
    <w:pPr>
      <w:keepNext/>
      <w:numPr>
        <w:ilvl w:val="3"/>
        <w:numId w:val="1"/>
      </w:numPr>
      <w:spacing w:before="240" w:after="60"/>
      <w:outlineLvl w:val="3"/>
    </w:pPr>
    <w:rPr>
      <w:b/>
      <w:i/>
      <w:sz w:val="24"/>
    </w:rPr>
  </w:style>
  <w:style w:type="paragraph" w:styleId="Heading5">
    <w:name w:val="heading 5"/>
    <w:basedOn w:val="Normal"/>
    <w:next w:val="Normal"/>
    <w:qFormat/>
    <w:rsid w:val="006A08E7"/>
    <w:pPr>
      <w:numPr>
        <w:ilvl w:val="4"/>
        <w:numId w:val="1"/>
      </w:numPr>
      <w:spacing w:before="240" w:after="60"/>
      <w:outlineLvl w:val="4"/>
    </w:pPr>
    <w:rPr>
      <w:rFonts w:ascii="Arial" w:hAnsi="Arial"/>
    </w:rPr>
  </w:style>
  <w:style w:type="paragraph" w:styleId="Heading6">
    <w:name w:val="heading 6"/>
    <w:basedOn w:val="Normal"/>
    <w:next w:val="Normal"/>
    <w:qFormat/>
    <w:rsid w:val="006A08E7"/>
    <w:pPr>
      <w:numPr>
        <w:ilvl w:val="5"/>
        <w:numId w:val="1"/>
      </w:numPr>
      <w:spacing w:before="240" w:after="60"/>
      <w:outlineLvl w:val="5"/>
    </w:pPr>
    <w:rPr>
      <w:rFonts w:ascii="Arial" w:hAnsi="Arial"/>
      <w:i/>
    </w:rPr>
  </w:style>
  <w:style w:type="paragraph" w:styleId="Heading7">
    <w:name w:val="heading 7"/>
    <w:basedOn w:val="Normal"/>
    <w:next w:val="Normal"/>
    <w:qFormat/>
    <w:rsid w:val="006A08E7"/>
    <w:pPr>
      <w:numPr>
        <w:ilvl w:val="6"/>
        <w:numId w:val="1"/>
      </w:numPr>
      <w:spacing w:before="240" w:after="60"/>
      <w:outlineLvl w:val="6"/>
    </w:pPr>
    <w:rPr>
      <w:rFonts w:ascii="Arial" w:hAnsi="Arial"/>
    </w:rPr>
  </w:style>
  <w:style w:type="paragraph" w:styleId="Heading8">
    <w:name w:val="heading 8"/>
    <w:basedOn w:val="Normal"/>
    <w:next w:val="Normal"/>
    <w:qFormat/>
    <w:rsid w:val="006A08E7"/>
    <w:pPr>
      <w:numPr>
        <w:ilvl w:val="7"/>
        <w:numId w:val="1"/>
      </w:numPr>
      <w:spacing w:before="240" w:after="60"/>
      <w:outlineLvl w:val="7"/>
    </w:pPr>
    <w:rPr>
      <w:rFonts w:ascii="Arial" w:hAnsi="Arial"/>
      <w:i/>
    </w:rPr>
  </w:style>
  <w:style w:type="paragraph" w:styleId="Heading9">
    <w:name w:val="heading 9"/>
    <w:basedOn w:val="Normal"/>
    <w:next w:val="Normal"/>
    <w:qFormat/>
    <w:rsid w:val="006A08E7"/>
    <w:pPr>
      <w:numPr>
        <w:ilvl w:val="8"/>
        <w:numId w:val="1"/>
      </w:numPr>
      <w:spacing w:before="240" w:after="60"/>
      <w:outlineLvl w:val="8"/>
    </w:pPr>
    <w:rPr>
      <w:rFonts w:ascii="Arial" w:hAnsi="Arial"/>
      <w:i/>
      <w:sz w:val="18"/>
    </w:rPr>
  </w:style>
  <w:style w:type="character" w:default="1" w:styleId="DefaultParagraphFont">
    <w:name w:val="Default Paragraph Font"/>
    <w:semiHidden/>
    <w:rsid w:val="006A08E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A08E7"/>
  </w:style>
  <w:style w:type="paragraph" w:customStyle="1" w:styleId="EMEATableCentered">
    <w:name w:val="EMEA Table Centered"/>
    <w:basedOn w:val="EMEABodyText"/>
    <w:next w:val="Normal"/>
    <w:rsid w:val="006A08E7"/>
    <w:pPr>
      <w:keepNext/>
      <w:keepLines/>
      <w:jc w:val="center"/>
    </w:pPr>
  </w:style>
  <w:style w:type="paragraph" w:customStyle="1" w:styleId="EMEATableLeft">
    <w:name w:val="EMEA Table Left"/>
    <w:basedOn w:val="EMEABodyText"/>
    <w:rsid w:val="006A08E7"/>
    <w:pPr>
      <w:keepNext/>
      <w:keepLines/>
    </w:pPr>
  </w:style>
  <w:style w:type="paragraph" w:customStyle="1" w:styleId="EMEABodyTextIndent">
    <w:name w:val="EMEA Body Text Indent"/>
    <w:basedOn w:val="EMEABodyText"/>
    <w:next w:val="EMEABodyText"/>
    <w:rsid w:val="006A08E7"/>
  </w:style>
  <w:style w:type="paragraph" w:customStyle="1" w:styleId="EMEABodyText">
    <w:name w:val="EMEA Body Text"/>
    <w:basedOn w:val="Normal"/>
    <w:link w:val="EMEABodyTextChar"/>
    <w:rsid w:val="006A08E7"/>
  </w:style>
  <w:style w:type="paragraph" w:customStyle="1" w:styleId="EMEATitle">
    <w:name w:val="EMEA Title"/>
    <w:basedOn w:val="EMEABodyText"/>
    <w:next w:val="EMEABodyText"/>
    <w:rsid w:val="006A08E7"/>
    <w:pPr>
      <w:keepNext/>
      <w:keepLines/>
      <w:jc w:val="center"/>
    </w:pPr>
    <w:rPr>
      <w:b/>
    </w:rPr>
  </w:style>
  <w:style w:type="paragraph" w:customStyle="1" w:styleId="EMEAHeading1NoIndent">
    <w:name w:val="EMEA Heading 1 No Indent"/>
    <w:basedOn w:val="EMEABodyText"/>
    <w:next w:val="EMEABodyText"/>
    <w:rsid w:val="006A08E7"/>
    <w:pPr>
      <w:keepNext/>
      <w:keepLines/>
      <w:outlineLvl w:val="0"/>
    </w:pPr>
    <w:rPr>
      <w:b/>
      <w:caps/>
    </w:rPr>
  </w:style>
  <w:style w:type="paragraph" w:customStyle="1" w:styleId="EMEAHeading3">
    <w:name w:val="EMEA Heading 3"/>
    <w:basedOn w:val="EMEABodyText"/>
    <w:next w:val="EMEABodyText"/>
    <w:rsid w:val="006A08E7"/>
    <w:pPr>
      <w:keepNext/>
      <w:keepLines/>
      <w:outlineLvl w:val="2"/>
    </w:pPr>
    <w:rPr>
      <w:b/>
    </w:rPr>
  </w:style>
  <w:style w:type="paragraph" w:customStyle="1" w:styleId="EMEAHeading1">
    <w:name w:val="EMEA Heading 1"/>
    <w:basedOn w:val="EMEABodyText"/>
    <w:next w:val="EMEABodyText"/>
    <w:rsid w:val="006A08E7"/>
    <w:pPr>
      <w:keepNext/>
      <w:keepLines/>
      <w:ind w:left="567" w:hanging="567"/>
      <w:outlineLvl w:val="0"/>
    </w:pPr>
    <w:rPr>
      <w:b/>
      <w:caps/>
    </w:rPr>
  </w:style>
  <w:style w:type="paragraph" w:customStyle="1" w:styleId="EMEAHeading2">
    <w:name w:val="EMEA Heading 2"/>
    <w:basedOn w:val="EMEABodyText"/>
    <w:next w:val="EMEABodyText"/>
    <w:rsid w:val="006A08E7"/>
    <w:pPr>
      <w:keepNext/>
      <w:keepLines/>
      <w:ind w:left="567" w:hanging="567"/>
      <w:outlineLvl w:val="1"/>
    </w:pPr>
    <w:rPr>
      <w:b/>
    </w:rPr>
  </w:style>
  <w:style w:type="paragraph" w:customStyle="1" w:styleId="EMEAAddress">
    <w:name w:val="EMEA Address"/>
    <w:basedOn w:val="EMEABodyText"/>
    <w:next w:val="EMEABodyText"/>
    <w:rsid w:val="006A08E7"/>
    <w:pPr>
      <w:keepLines/>
    </w:pPr>
  </w:style>
  <w:style w:type="paragraph" w:customStyle="1" w:styleId="EMEAComment">
    <w:name w:val="EMEA Comment"/>
    <w:basedOn w:val="EMEABodyText"/>
    <w:rsid w:val="006A08E7"/>
    <w:pPr>
      <w:suppressLineNumbers/>
    </w:pPr>
    <w:rPr>
      <w:i/>
      <w:sz w:val="20"/>
    </w:rPr>
  </w:style>
  <w:style w:type="paragraph" w:styleId="DocumentMap">
    <w:name w:val="Document Map"/>
    <w:basedOn w:val="Normal"/>
    <w:semiHidden/>
    <w:rsid w:val="006A08E7"/>
    <w:pPr>
      <w:shd w:val="clear" w:color="auto" w:fill="000080"/>
    </w:pPr>
    <w:rPr>
      <w:rFonts w:ascii="Tahoma" w:hAnsi="Tahoma"/>
    </w:rPr>
  </w:style>
  <w:style w:type="paragraph" w:customStyle="1" w:styleId="EMEAHiddenTitlePIL">
    <w:name w:val="EMEA Hidden Title PIL"/>
    <w:basedOn w:val="EMEABodyText"/>
    <w:next w:val="EMEABodyText"/>
    <w:rsid w:val="006A08E7"/>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6A08E7"/>
    <w:rPr>
      <w:rFonts w:ascii="Times New Roman" w:hAnsi="Times New Roman"/>
      <w:i/>
      <w:dstrike w:val="0"/>
      <w:vanish/>
      <w:color w:val="FF0000"/>
      <w:sz w:val="24"/>
      <w:u w:val="none"/>
      <w:vertAlign w:val="baseline"/>
    </w:rPr>
  </w:style>
  <w:style w:type="character" w:customStyle="1" w:styleId="EMEASubscript">
    <w:name w:val="EMEA Subscript"/>
    <w:rsid w:val="006A08E7"/>
    <w:rPr>
      <w:sz w:val="22"/>
      <w:vertAlign w:val="subscript"/>
    </w:rPr>
  </w:style>
  <w:style w:type="character" w:customStyle="1" w:styleId="EMEASuperscript">
    <w:name w:val="EMEA Superscript"/>
    <w:rsid w:val="006A08E7"/>
    <w:rPr>
      <w:sz w:val="22"/>
      <w:vertAlign w:val="superscript"/>
    </w:rPr>
  </w:style>
  <w:style w:type="paragraph" w:customStyle="1" w:styleId="EMEATableHeader">
    <w:name w:val="EMEA Table Header"/>
    <w:basedOn w:val="EMEATableCentered"/>
    <w:rsid w:val="006A08E7"/>
    <w:rPr>
      <w:b/>
    </w:rPr>
  </w:style>
  <w:style w:type="paragraph" w:styleId="TOC1">
    <w:name w:val="toc 1"/>
    <w:basedOn w:val="Normal"/>
    <w:next w:val="Normal"/>
    <w:autoRedefine/>
    <w:semiHidden/>
    <w:rsid w:val="006A08E7"/>
  </w:style>
  <w:style w:type="paragraph" w:styleId="TOC2">
    <w:name w:val="toc 2"/>
    <w:basedOn w:val="Normal"/>
    <w:next w:val="Normal"/>
    <w:autoRedefine/>
    <w:semiHidden/>
    <w:rsid w:val="006A08E7"/>
    <w:pPr>
      <w:ind w:left="220"/>
    </w:pPr>
  </w:style>
  <w:style w:type="paragraph" w:styleId="TOC3">
    <w:name w:val="toc 3"/>
    <w:basedOn w:val="Normal"/>
    <w:next w:val="Normal"/>
    <w:autoRedefine/>
    <w:semiHidden/>
    <w:rsid w:val="006A08E7"/>
    <w:pPr>
      <w:ind w:left="440"/>
    </w:pPr>
  </w:style>
  <w:style w:type="paragraph" w:styleId="TOC4">
    <w:name w:val="toc 4"/>
    <w:basedOn w:val="Normal"/>
    <w:next w:val="Normal"/>
    <w:autoRedefine/>
    <w:semiHidden/>
    <w:rsid w:val="006A08E7"/>
    <w:pPr>
      <w:ind w:left="660"/>
    </w:pPr>
  </w:style>
  <w:style w:type="paragraph" w:styleId="TOC5">
    <w:name w:val="toc 5"/>
    <w:basedOn w:val="Normal"/>
    <w:next w:val="Normal"/>
    <w:autoRedefine/>
    <w:semiHidden/>
    <w:rsid w:val="006A08E7"/>
    <w:pPr>
      <w:ind w:left="880"/>
    </w:pPr>
  </w:style>
  <w:style w:type="paragraph" w:styleId="TOC6">
    <w:name w:val="toc 6"/>
    <w:basedOn w:val="Normal"/>
    <w:next w:val="Normal"/>
    <w:autoRedefine/>
    <w:semiHidden/>
    <w:rsid w:val="006A08E7"/>
    <w:pPr>
      <w:ind w:left="1100"/>
    </w:pPr>
  </w:style>
  <w:style w:type="paragraph" w:styleId="TOC7">
    <w:name w:val="toc 7"/>
    <w:basedOn w:val="Normal"/>
    <w:next w:val="Normal"/>
    <w:autoRedefine/>
    <w:semiHidden/>
    <w:rsid w:val="006A08E7"/>
    <w:pPr>
      <w:ind w:left="1320"/>
    </w:pPr>
  </w:style>
  <w:style w:type="paragraph" w:styleId="TOC8">
    <w:name w:val="toc 8"/>
    <w:basedOn w:val="Normal"/>
    <w:next w:val="Normal"/>
    <w:autoRedefine/>
    <w:semiHidden/>
    <w:rsid w:val="006A08E7"/>
    <w:pPr>
      <w:ind w:left="1540"/>
    </w:pPr>
  </w:style>
  <w:style w:type="paragraph" w:styleId="TOC9">
    <w:name w:val="toc 9"/>
    <w:basedOn w:val="Normal"/>
    <w:next w:val="Normal"/>
    <w:autoRedefine/>
    <w:semiHidden/>
    <w:rsid w:val="006A08E7"/>
    <w:pPr>
      <w:ind w:left="1760"/>
    </w:pPr>
  </w:style>
  <w:style w:type="paragraph" w:styleId="Header">
    <w:name w:val="header"/>
    <w:basedOn w:val="Normal"/>
    <w:rsid w:val="006A08E7"/>
    <w:pPr>
      <w:tabs>
        <w:tab w:val="center" w:pos="4320"/>
        <w:tab w:val="right" w:pos="8640"/>
      </w:tabs>
    </w:pPr>
  </w:style>
  <w:style w:type="paragraph" w:styleId="Footer">
    <w:name w:val="footer"/>
    <w:basedOn w:val="Normal"/>
    <w:rsid w:val="006A08E7"/>
    <w:pPr>
      <w:tabs>
        <w:tab w:val="center" w:pos="4320"/>
        <w:tab w:val="right" w:pos="8640"/>
      </w:tabs>
    </w:pPr>
  </w:style>
  <w:style w:type="character" w:styleId="PageNumber">
    <w:name w:val="page number"/>
    <w:basedOn w:val="DefaultParagraphFont"/>
    <w:rsid w:val="006A08E7"/>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6A08E7"/>
    <w:pPr>
      <w:pBdr>
        <w:top w:val="single" w:sz="4" w:space="1" w:color="auto"/>
        <w:left w:val="single" w:sz="4" w:space="4" w:color="auto"/>
        <w:bottom w:val="single" w:sz="4" w:space="1" w:color="auto"/>
        <w:right w:val="single" w:sz="4" w:space="4" w:color="auto"/>
      </w:pBdr>
    </w:pPr>
    <w:rPr>
      <w:b/>
      <w:i w:val="0"/>
      <w:caps/>
    </w:rPr>
  </w:style>
  <w:style w:type="paragraph" w:styleId="BalloonText">
    <w:name w:val="Balloon Text"/>
    <w:basedOn w:val="Normal"/>
    <w:semiHidden/>
    <w:rsid w:val="004204CB"/>
    <w:rPr>
      <w:rFonts w:ascii="Tahoma" w:hAnsi="Tahoma" w:cs="Tahoma"/>
      <w:sz w:val="16"/>
      <w:szCs w:val="16"/>
    </w:rPr>
  </w:style>
  <w:style w:type="character" w:customStyle="1" w:styleId="EMEABodyTextChar">
    <w:name w:val="EMEA Body Text Char"/>
    <w:link w:val="EMEABodyText"/>
    <w:rsid w:val="004204CB"/>
    <w:rPr>
      <w:sz w:val="22"/>
      <w:lang w:val="en-GB" w:eastAsia="en-US" w:bidi="ar-SA"/>
    </w:rPr>
  </w:style>
  <w:style w:type="character" w:styleId="Hyperlink">
    <w:name w:val="Hyperlink"/>
    <w:rsid w:val="004204CB"/>
    <w:rPr>
      <w:color w:val="0000FF"/>
      <w:u w:val="single"/>
    </w:rPr>
  </w:style>
  <w:style w:type="character" w:styleId="CommentReference">
    <w:name w:val="annotation reference"/>
    <w:semiHidden/>
    <w:rsid w:val="004204CB"/>
    <w:rPr>
      <w:sz w:val="16"/>
      <w:szCs w:val="16"/>
    </w:rPr>
  </w:style>
  <w:style w:type="paragraph" w:styleId="CommentText">
    <w:name w:val="annotation text"/>
    <w:basedOn w:val="Normal"/>
    <w:semiHidden/>
    <w:rsid w:val="004204CB"/>
    <w:rPr>
      <w:sz w:val="20"/>
    </w:rPr>
  </w:style>
  <w:style w:type="paragraph" w:styleId="CommentSubject">
    <w:name w:val="annotation subject"/>
    <w:basedOn w:val="CommentText"/>
    <w:next w:val="CommentText"/>
    <w:semiHidden/>
    <w:rsid w:val="004204CB"/>
    <w:rPr>
      <w:b/>
      <w:bCs/>
    </w:rPr>
  </w:style>
  <w:style w:type="character" w:customStyle="1" w:styleId="Heading2Char">
    <w:name w:val="Heading 2 Char"/>
    <w:link w:val="Heading2"/>
    <w:semiHidden/>
    <w:locked/>
    <w:rsid w:val="004204CB"/>
    <w:rPr>
      <w:b/>
      <w:sz w:val="22"/>
      <w:lang w:val="en-GB" w:eastAsia="en-US" w:bidi="ar-SA"/>
    </w:rPr>
  </w:style>
  <w:style w:type="paragraph" w:styleId="Revision">
    <w:name w:val="Revision"/>
    <w:hidden/>
    <w:uiPriority w:val="99"/>
    <w:semiHidden/>
    <w:rsid w:val="009A5685"/>
    <w:rPr>
      <w:sz w:val="22"/>
      <w:lang w:eastAsia="en-US"/>
    </w:rPr>
  </w:style>
  <w:style w:type="character" w:customStyle="1" w:styleId="hps">
    <w:name w:val="hps"/>
    <w:rsid w:val="0048735B"/>
  </w:style>
  <w:style w:type="character" w:customStyle="1" w:styleId="shorttext">
    <w:name w:val="short_text"/>
    <w:rsid w:val="0048735B"/>
  </w:style>
  <w:style w:type="paragraph" w:styleId="FootnoteText">
    <w:name w:val="footnote text"/>
    <w:basedOn w:val="Normal"/>
    <w:link w:val="FootnoteTextChar"/>
    <w:rsid w:val="00F71102"/>
    <w:rPr>
      <w:sz w:val="20"/>
    </w:rPr>
  </w:style>
  <w:style w:type="character" w:customStyle="1" w:styleId="FootnoteTextChar">
    <w:name w:val="Footnote Text Char"/>
    <w:link w:val="FootnoteText"/>
    <w:rsid w:val="00F71102"/>
    <w:rPr>
      <w:lang w:eastAsia="en-US"/>
    </w:rPr>
  </w:style>
  <w:style w:type="character" w:styleId="FootnoteReference">
    <w:name w:val="footnote reference"/>
    <w:rsid w:val="00F71102"/>
    <w:rPr>
      <w:rFonts w:ascii="Verdana" w:hAnsi="Verdana"/>
      <w:vertAlign w:val="superscript"/>
    </w:rPr>
  </w:style>
  <w:style w:type="paragraph" w:customStyle="1" w:styleId="No-numheading1Agency">
    <w:name w:val="No-num heading 1 (Agency)"/>
    <w:basedOn w:val="Normal"/>
    <w:next w:val="Normal"/>
    <w:rsid w:val="00F71102"/>
    <w:pPr>
      <w:keepNext/>
      <w:spacing w:before="280" w:after="220"/>
      <w:outlineLvl w:val="0"/>
    </w:pPr>
    <w:rPr>
      <w:rFonts w:ascii="Verdana" w:hAnsi="Verdana"/>
      <w:b/>
      <w:snapToGrid w:val="0"/>
      <w:kern w:val="32"/>
      <w:sz w:val="27"/>
      <w:lang w:eastAsia="da-DK"/>
    </w:rPr>
  </w:style>
  <w:style w:type="paragraph" w:customStyle="1" w:styleId="news-date">
    <w:name w:val="news-date"/>
    <w:basedOn w:val="Normal"/>
    <w:rsid w:val="00F71102"/>
    <w:pPr>
      <w:spacing w:before="100" w:beforeAutospacing="1" w:after="100" w:afterAutospacing="1"/>
    </w:pPr>
    <w:rPr>
      <w:snapToGrid w:val="0"/>
      <w:sz w:val="24"/>
      <w:lang w:eastAsia="da-DK"/>
    </w:rPr>
  </w:style>
  <w:style w:type="paragraph" w:customStyle="1" w:styleId="BodytextAgency">
    <w:name w:val="Body text (Agency)"/>
    <w:basedOn w:val="Normal"/>
    <w:link w:val="BodytextAgencyChar"/>
    <w:uiPriority w:val="99"/>
    <w:qFormat/>
    <w:rsid w:val="00AE5AEC"/>
    <w:pPr>
      <w:spacing w:after="140" w:line="280" w:lineRule="atLeast"/>
    </w:pPr>
    <w:rPr>
      <w:rFonts w:ascii="Verdana" w:hAnsi="Verdana"/>
      <w:snapToGrid w:val="0"/>
      <w:sz w:val="18"/>
      <w:lang w:eastAsia="fr-LU"/>
    </w:rPr>
  </w:style>
  <w:style w:type="paragraph" w:customStyle="1" w:styleId="No-numheading3Agency">
    <w:name w:val="No-num heading 3 (Agency)"/>
    <w:rsid w:val="00AE5AEC"/>
    <w:pPr>
      <w:keepNext/>
      <w:spacing w:before="280" w:after="220"/>
      <w:outlineLvl w:val="2"/>
    </w:pPr>
    <w:rPr>
      <w:rFonts w:ascii="Verdana" w:hAnsi="Verdana"/>
      <w:b/>
      <w:snapToGrid w:val="0"/>
      <w:kern w:val="32"/>
      <w:sz w:val="22"/>
      <w:lang w:eastAsia="fr-LU"/>
    </w:rPr>
  </w:style>
  <w:style w:type="paragraph" w:customStyle="1" w:styleId="bodytextagency0">
    <w:name w:val="bodytextagency"/>
    <w:basedOn w:val="Normal"/>
    <w:uiPriority w:val="99"/>
    <w:rsid w:val="00656D9E"/>
    <w:pPr>
      <w:spacing w:after="140" w:line="280" w:lineRule="atLeast"/>
    </w:pPr>
    <w:rPr>
      <w:rFonts w:ascii="Verdana" w:eastAsia="Calibri" w:hAnsi="Verdana"/>
      <w:sz w:val="18"/>
      <w:szCs w:val="18"/>
      <w:lang w:val="da-DK" w:eastAsia="en-GB"/>
    </w:rPr>
  </w:style>
  <w:style w:type="paragraph" w:customStyle="1" w:styleId="DraftingNotesAgency">
    <w:name w:val="Drafting Notes (Agency)"/>
    <w:basedOn w:val="Normal"/>
    <w:next w:val="BodytextAgency"/>
    <w:link w:val="DraftingNotesAgencyChar"/>
    <w:qFormat/>
    <w:rsid w:val="00656D9E"/>
    <w:pPr>
      <w:spacing w:after="140" w:line="280" w:lineRule="atLeast"/>
    </w:pPr>
    <w:rPr>
      <w:rFonts w:ascii="Courier New" w:eastAsia="Verdana" w:hAnsi="Courier New"/>
      <w:i/>
      <w:color w:val="339966"/>
      <w:szCs w:val="18"/>
      <w:lang w:val="da-DK" w:eastAsia="en-GB"/>
    </w:rPr>
  </w:style>
  <w:style w:type="paragraph" w:customStyle="1" w:styleId="No-numheading2Agency">
    <w:name w:val="No-num heading 2 (Agency)"/>
    <w:basedOn w:val="Normal"/>
    <w:next w:val="BodytextAgency"/>
    <w:rsid w:val="00656D9E"/>
    <w:pPr>
      <w:keepNext/>
      <w:spacing w:before="280" w:after="220"/>
      <w:outlineLvl w:val="1"/>
    </w:pPr>
    <w:rPr>
      <w:rFonts w:ascii="Verdana" w:eastAsia="Verdana" w:hAnsi="Verdana" w:cs="Arial"/>
      <w:b/>
      <w:bCs/>
      <w:i/>
      <w:kern w:val="32"/>
      <w:szCs w:val="22"/>
      <w:lang w:val="da-DK" w:eastAsia="en-GB"/>
    </w:rPr>
  </w:style>
  <w:style w:type="character" w:customStyle="1" w:styleId="DraftingNotesAgencyChar">
    <w:name w:val="Drafting Notes (Agency) Char"/>
    <w:link w:val="DraftingNotesAgency"/>
    <w:rsid w:val="00656D9E"/>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sid w:val="00656D9E"/>
    <w:rPr>
      <w:rFonts w:ascii="Verdana" w:hAnsi="Verdana"/>
      <w:snapToGrid w:val="0"/>
      <w:sz w:val="18"/>
      <w:lang w:val="en-GB" w:eastAsia="fr-LU"/>
    </w:rPr>
  </w:style>
  <w:style w:type="paragraph" w:customStyle="1" w:styleId="BodytextAgencyCarattere">
    <w:name w:val="Body text (Agency) Carattere"/>
    <w:basedOn w:val="Normal"/>
    <w:link w:val="BodytextAgencyCarattereCarattere"/>
    <w:uiPriority w:val="99"/>
    <w:qFormat/>
    <w:rsid w:val="00656D9E"/>
    <w:pPr>
      <w:spacing w:after="140" w:line="280" w:lineRule="atLeast"/>
    </w:pPr>
    <w:rPr>
      <w:rFonts w:ascii="Verdana" w:eastAsia="Verdana" w:hAnsi="Verdana" w:cs="Verdana"/>
      <w:sz w:val="18"/>
      <w:szCs w:val="18"/>
      <w:lang w:val="da-DK" w:eastAsia="en-GB"/>
    </w:rPr>
  </w:style>
  <w:style w:type="character" w:customStyle="1" w:styleId="BodytextAgencyCarattereCarattere">
    <w:name w:val="Body text (Agency) Carattere Carattere"/>
    <w:link w:val="BodytextAgencyCarattere"/>
    <w:uiPriority w:val="99"/>
    <w:locked/>
    <w:rsid w:val="00656D9E"/>
    <w:rPr>
      <w:rFonts w:ascii="Verdana" w:eastAsia="Verdana" w:hAnsi="Verdana" w:cs="Verdana"/>
      <w:sz w:val="18"/>
      <w:szCs w:val="18"/>
      <w:lang w:eastAsia="en-GB"/>
    </w:rPr>
  </w:style>
  <w:style w:type="character" w:styleId="UnresolvedMention">
    <w:name w:val="Unresolved Mention"/>
    <w:uiPriority w:val="99"/>
    <w:semiHidden/>
    <w:unhideWhenUsed/>
    <w:rsid w:val="00C36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5344">
      <w:bodyDiv w:val="1"/>
      <w:marLeft w:val="0"/>
      <w:marRight w:val="0"/>
      <w:marTop w:val="0"/>
      <w:marBottom w:val="0"/>
      <w:divBdr>
        <w:top w:val="none" w:sz="0" w:space="0" w:color="auto"/>
        <w:left w:val="none" w:sz="0" w:space="0" w:color="auto"/>
        <w:bottom w:val="none" w:sz="0" w:space="0" w:color="auto"/>
        <w:right w:val="none" w:sz="0" w:space="0" w:color="auto"/>
      </w:divBdr>
    </w:div>
    <w:div w:id="156850769">
      <w:bodyDiv w:val="1"/>
      <w:marLeft w:val="0"/>
      <w:marRight w:val="0"/>
      <w:marTop w:val="0"/>
      <w:marBottom w:val="0"/>
      <w:divBdr>
        <w:top w:val="none" w:sz="0" w:space="0" w:color="auto"/>
        <w:left w:val="none" w:sz="0" w:space="0" w:color="auto"/>
        <w:bottom w:val="none" w:sz="0" w:space="0" w:color="auto"/>
        <w:right w:val="none" w:sz="0" w:space="0" w:color="auto"/>
      </w:divBdr>
    </w:div>
    <w:div w:id="160433126">
      <w:bodyDiv w:val="1"/>
      <w:marLeft w:val="0"/>
      <w:marRight w:val="0"/>
      <w:marTop w:val="0"/>
      <w:marBottom w:val="0"/>
      <w:divBdr>
        <w:top w:val="none" w:sz="0" w:space="0" w:color="auto"/>
        <w:left w:val="none" w:sz="0" w:space="0" w:color="auto"/>
        <w:bottom w:val="none" w:sz="0" w:space="0" w:color="auto"/>
        <w:right w:val="none" w:sz="0" w:space="0" w:color="auto"/>
      </w:divBdr>
    </w:div>
    <w:div w:id="207105931">
      <w:bodyDiv w:val="1"/>
      <w:marLeft w:val="0"/>
      <w:marRight w:val="0"/>
      <w:marTop w:val="0"/>
      <w:marBottom w:val="0"/>
      <w:divBdr>
        <w:top w:val="none" w:sz="0" w:space="0" w:color="auto"/>
        <w:left w:val="none" w:sz="0" w:space="0" w:color="auto"/>
        <w:bottom w:val="none" w:sz="0" w:space="0" w:color="auto"/>
        <w:right w:val="none" w:sz="0" w:space="0" w:color="auto"/>
      </w:divBdr>
    </w:div>
    <w:div w:id="271978124">
      <w:bodyDiv w:val="1"/>
      <w:marLeft w:val="0"/>
      <w:marRight w:val="0"/>
      <w:marTop w:val="0"/>
      <w:marBottom w:val="0"/>
      <w:divBdr>
        <w:top w:val="none" w:sz="0" w:space="0" w:color="auto"/>
        <w:left w:val="none" w:sz="0" w:space="0" w:color="auto"/>
        <w:bottom w:val="none" w:sz="0" w:space="0" w:color="auto"/>
        <w:right w:val="none" w:sz="0" w:space="0" w:color="auto"/>
      </w:divBdr>
    </w:div>
    <w:div w:id="413598675">
      <w:bodyDiv w:val="1"/>
      <w:marLeft w:val="0"/>
      <w:marRight w:val="0"/>
      <w:marTop w:val="0"/>
      <w:marBottom w:val="0"/>
      <w:divBdr>
        <w:top w:val="none" w:sz="0" w:space="0" w:color="auto"/>
        <w:left w:val="none" w:sz="0" w:space="0" w:color="auto"/>
        <w:bottom w:val="none" w:sz="0" w:space="0" w:color="auto"/>
        <w:right w:val="none" w:sz="0" w:space="0" w:color="auto"/>
      </w:divBdr>
    </w:div>
    <w:div w:id="432015572">
      <w:bodyDiv w:val="1"/>
      <w:marLeft w:val="0"/>
      <w:marRight w:val="0"/>
      <w:marTop w:val="0"/>
      <w:marBottom w:val="0"/>
      <w:divBdr>
        <w:top w:val="none" w:sz="0" w:space="0" w:color="auto"/>
        <w:left w:val="none" w:sz="0" w:space="0" w:color="auto"/>
        <w:bottom w:val="none" w:sz="0" w:space="0" w:color="auto"/>
        <w:right w:val="none" w:sz="0" w:space="0" w:color="auto"/>
      </w:divBdr>
    </w:div>
    <w:div w:id="550192465">
      <w:bodyDiv w:val="1"/>
      <w:marLeft w:val="0"/>
      <w:marRight w:val="0"/>
      <w:marTop w:val="0"/>
      <w:marBottom w:val="0"/>
      <w:divBdr>
        <w:top w:val="none" w:sz="0" w:space="0" w:color="auto"/>
        <w:left w:val="none" w:sz="0" w:space="0" w:color="auto"/>
        <w:bottom w:val="none" w:sz="0" w:space="0" w:color="auto"/>
        <w:right w:val="none" w:sz="0" w:space="0" w:color="auto"/>
      </w:divBdr>
    </w:div>
    <w:div w:id="614286185">
      <w:bodyDiv w:val="1"/>
      <w:marLeft w:val="0"/>
      <w:marRight w:val="0"/>
      <w:marTop w:val="0"/>
      <w:marBottom w:val="0"/>
      <w:divBdr>
        <w:top w:val="none" w:sz="0" w:space="0" w:color="auto"/>
        <w:left w:val="none" w:sz="0" w:space="0" w:color="auto"/>
        <w:bottom w:val="none" w:sz="0" w:space="0" w:color="auto"/>
        <w:right w:val="none" w:sz="0" w:space="0" w:color="auto"/>
      </w:divBdr>
    </w:div>
    <w:div w:id="690497372">
      <w:bodyDiv w:val="1"/>
      <w:marLeft w:val="0"/>
      <w:marRight w:val="0"/>
      <w:marTop w:val="0"/>
      <w:marBottom w:val="0"/>
      <w:divBdr>
        <w:top w:val="none" w:sz="0" w:space="0" w:color="auto"/>
        <w:left w:val="none" w:sz="0" w:space="0" w:color="auto"/>
        <w:bottom w:val="none" w:sz="0" w:space="0" w:color="auto"/>
        <w:right w:val="none" w:sz="0" w:space="0" w:color="auto"/>
      </w:divBdr>
    </w:div>
    <w:div w:id="721951261">
      <w:bodyDiv w:val="1"/>
      <w:marLeft w:val="0"/>
      <w:marRight w:val="0"/>
      <w:marTop w:val="0"/>
      <w:marBottom w:val="0"/>
      <w:divBdr>
        <w:top w:val="none" w:sz="0" w:space="0" w:color="auto"/>
        <w:left w:val="none" w:sz="0" w:space="0" w:color="auto"/>
        <w:bottom w:val="none" w:sz="0" w:space="0" w:color="auto"/>
        <w:right w:val="none" w:sz="0" w:space="0" w:color="auto"/>
      </w:divBdr>
    </w:div>
    <w:div w:id="758016301">
      <w:bodyDiv w:val="1"/>
      <w:marLeft w:val="0"/>
      <w:marRight w:val="0"/>
      <w:marTop w:val="0"/>
      <w:marBottom w:val="0"/>
      <w:divBdr>
        <w:top w:val="none" w:sz="0" w:space="0" w:color="auto"/>
        <w:left w:val="none" w:sz="0" w:space="0" w:color="auto"/>
        <w:bottom w:val="none" w:sz="0" w:space="0" w:color="auto"/>
        <w:right w:val="none" w:sz="0" w:space="0" w:color="auto"/>
      </w:divBdr>
    </w:div>
    <w:div w:id="1005788161">
      <w:bodyDiv w:val="1"/>
      <w:marLeft w:val="0"/>
      <w:marRight w:val="0"/>
      <w:marTop w:val="0"/>
      <w:marBottom w:val="0"/>
      <w:divBdr>
        <w:top w:val="none" w:sz="0" w:space="0" w:color="auto"/>
        <w:left w:val="none" w:sz="0" w:space="0" w:color="auto"/>
        <w:bottom w:val="none" w:sz="0" w:space="0" w:color="auto"/>
        <w:right w:val="none" w:sz="0" w:space="0" w:color="auto"/>
      </w:divBdr>
    </w:div>
    <w:div w:id="1127507136">
      <w:bodyDiv w:val="1"/>
      <w:marLeft w:val="0"/>
      <w:marRight w:val="0"/>
      <w:marTop w:val="0"/>
      <w:marBottom w:val="0"/>
      <w:divBdr>
        <w:top w:val="none" w:sz="0" w:space="0" w:color="auto"/>
        <w:left w:val="none" w:sz="0" w:space="0" w:color="auto"/>
        <w:bottom w:val="none" w:sz="0" w:space="0" w:color="auto"/>
        <w:right w:val="none" w:sz="0" w:space="0" w:color="auto"/>
      </w:divBdr>
    </w:div>
    <w:div w:id="1188829002">
      <w:bodyDiv w:val="1"/>
      <w:marLeft w:val="0"/>
      <w:marRight w:val="0"/>
      <w:marTop w:val="0"/>
      <w:marBottom w:val="0"/>
      <w:divBdr>
        <w:top w:val="none" w:sz="0" w:space="0" w:color="auto"/>
        <w:left w:val="none" w:sz="0" w:space="0" w:color="auto"/>
        <w:bottom w:val="none" w:sz="0" w:space="0" w:color="auto"/>
        <w:right w:val="none" w:sz="0" w:space="0" w:color="auto"/>
      </w:divBdr>
    </w:div>
    <w:div w:id="1244534194">
      <w:bodyDiv w:val="1"/>
      <w:marLeft w:val="0"/>
      <w:marRight w:val="0"/>
      <w:marTop w:val="0"/>
      <w:marBottom w:val="0"/>
      <w:divBdr>
        <w:top w:val="none" w:sz="0" w:space="0" w:color="auto"/>
        <w:left w:val="none" w:sz="0" w:space="0" w:color="auto"/>
        <w:bottom w:val="none" w:sz="0" w:space="0" w:color="auto"/>
        <w:right w:val="none" w:sz="0" w:space="0" w:color="auto"/>
      </w:divBdr>
    </w:div>
    <w:div w:id="1324356886">
      <w:bodyDiv w:val="1"/>
      <w:marLeft w:val="0"/>
      <w:marRight w:val="0"/>
      <w:marTop w:val="0"/>
      <w:marBottom w:val="0"/>
      <w:divBdr>
        <w:top w:val="none" w:sz="0" w:space="0" w:color="auto"/>
        <w:left w:val="none" w:sz="0" w:space="0" w:color="auto"/>
        <w:bottom w:val="none" w:sz="0" w:space="0" w:color="auto"/>
        <w:right w:val="none" w:sz="0" w:space="0" w:color="auto"/>
      </w:divBdr>
    </w:div>
    <w:div w:id="1355379321">
      <w:bodyDiv w:val="1"/>
      <w:marLeft w:val="0"/>
      <w:marRight w:val="0"/>
      <w:marTop w:val="0"/>
      <w:marBottom w:val="0"/>
      <w:divBdr>
        <w:top w:val="none" w:sz="0" w:space="0" w:color="auto"/>
        <w:left w:val="none" w:sz="0" w:space="0" w:color="auto"/>
        <w:bottom w:val="none" w:sz="0" w:space="0" w:color="auto"/>
        <w:right w:val="none" w:sz="0" w:space="0" w:color="auto"/>
      </w:divBdr>
    </w:div>
    <w:div w:id="1400709626">
      <w:bodyDiv w:val="1"/>
      <w:marLeft w:val="0"/>
      <w:marRight w:val="0"/>
      <w:marTop w:val="0"/>
      <w:marBottom w:val="0"/>
      <w:divBdr>
        <w:top w:val="none" w:sz="0" w:space="0" w:color="auto"/>
        <w:left w:val="none" w:sz="0" w:space="0" w:color="auto"/>
        <w:bottom w:val="none" w:sz="0" w:space="0" w:color="auto"/>
        <w:right w:val="none" w:sz="0" w:space="0" w:color="auto"/>
      </w:divBdr>
    </w:div>
    <w:div w:id="1431857437">
      <w:bodyDiv w:val="1"/>
      <w:marLeft w:val="0"/>
      <w:marRight w:val="0"/>
      <w:marTop w:val="0"/>
      <w:marBottom w:val="0"/>
      <w:divBdr>
        <w:top w:val="none" w:sz="0" w:space="0" w:color="auto"/>
        <w:left w:val="none" w:sz="0" w:space="0" w:color="auto"/>
        <w:bottom w:val="none" w:sz="0" w:space="0" w:color="auto"/>
        <w:right w:val="none" w:sz="0" w:space="0" w:color="auto"/>
      </w:divBdr>
    </w:div>
    <w:div w:id="1445342311">
      <w:bodyDiv w:val="1"/>
      <w:marLeft w:val="0"/>
      <w:marRight w:val="0"/>
      <w:marTop w:val="0"/>
      <w:marBottom w:val="0"/>
      <w:divBdr>
        <w:top w:val="none" w:sz="0" w:space="0" w:color="auto"/>
        <w:left w:val="none" w:sz="0" w:space="0" w:color="auto"/>
        <w:bottom w:val="none" w:sz="0" w:space="0" w:color="auto"/>
        <w:right w:val="none" w:sz="0" w:space="0" w:color="auto"/>
      </w:divBdr>
    </w:div>
    <w:div w:id="1496993094">
      <w:bodyDiv w:val="1"/>
      <w:marLeft w:val="0"/>
      <w:marRight w:val="0"/>
      <w:marTop w:val="0"/>
      <w:marBottom w:val="0"/>
      <w:divBdr>
        <w:top w:val="none" w:sz="0" w:space="0" w:color="auto"/>
        <w:left w:val="none" w:sz="0" w:space="0" w:color="auto"/>
        <w:bottom w:val="none" w:sz="0" w:space="0" w:color="auto"/>
        <w:right w:val="none" w:sz="0" w:space="0" w:color="auto"/>
      </w:divBdr>
    </w:div>
    <w:div w:id="1531989852">
      <w:bodyDiv w:val="1"/>
      <w:marLeft w:val="0"/>
      <w:marRight w:val="0"/>
      <w:marTop w:val="0"/>
      <w:marBottom w:val="0"/>
      <w:divBdr>
        <w:top w:val="none" w:sz="0" w:space="0" w:color="auto"/>
        <w:left w:val="none" w:sz="0" w:space="0" w:color="auto"/>
        <w:bottom w:val="none" w:sz="0" w:space="0" w:color="auto"/>
        <w:right w:val="none" w:sz="0" w:space="0" w:color="auto"/>
      </w:divBdr>
    </w:div>
    <w:div w:id="1543982792">
      <w:bodyDiv w:val="1"/>
      <w:marLeft w:val="0"/>
      <w:marRight w:val="0"/>
      <w:marTop w:val="0"/>
      <w:marBottom w:val="0"/>
      <w:divBdr>
        <w:top w:val="none" w:sz="0" w:space="0" w:color="auto"/>
        <w:left w:val="none" w:sz="0" w:space="0" w:color="auto"/>
        <w:bottom w:val="none" w:sz="0" w:space="0" w:color="auto"/>
        <w:right w:val="none" w:sz="0" w:space="0" w:color="auto"/>
      </w:divBdr>
    </w:div>
    <w:div w:id="1614552271">
      <w:bodyDiv w:val="1"/>
      <w:marLeft w:val="0"/>
      <w:marRight w:val="0"/>
      <w:marTop w:val="0"/>
      <w:marBottom w:val="0"/>
      <w:divBdr>
        <w:top w:val="none" w:sz="0" w:space="0" w:color="auto"/>
        <w:left w:val="none" w:sz="0" w:space="0" w:color="auto"/>
        <w:bottom w:val="none" w:sz="0" w:space="0" w:color="auto"/>
        <w:right w:val="none" w:sz="0" w:space="0" w:color="auto"/>
      </w:divBdr>
    </w:div>
    <w:div w:id="1654211862">
      <w:bodyDiv w:val="1"/>
      <w:marLeft w:val="0"/>
      <w:marRight w:val="0"/>
      <w:marTop w:val="0"/>
      <w:marBottom w:val="0"/>
      <w:divBdr>
        <w:top w:val="none" w:sz="0" w:space="0" w:color="auto"/>
        <w:left w:val="none" w:sz="0" w:space="0" w:color="auto"/>
        <w:bottom w:val="none" w:sz="0" w:space="0" w:color="auto"/>
        <w:right w:val="none" w:sz="0" w:space="0" w:color="auto"/>
      </w:divBdr>
    </w:div>
    <w:div w:id="1700007484">
      <w:bodyDiv w:val="1"/>
      <w:marLeft w:val="0"/>
      <w:marRight w:val="0"/>
      <w:marTop w:val="0"/>
      <w:marBottom w:val="0"/>
      <w:divBdr>
        <w:top w:val="none" w:sz="0" w:space="0" w:color="auto"/>
        <w:left w:val="none" w:sz="0" w:space="0" w:color="auto"/>
        <w:bottom w:val="none" w:sz="0" w:space="0" w:color="auto"/>
        <w:right w:val="none" w:sz="0" w:space="0" w:color="auto"/>
      </w:divBdr>
    </w:div>
    <w:div w:id="1883471614">
      <w:bodyDiv w:val="1"/>
      <w:marLeft w:val="0"/>
      <w:marRight w:val="0"/>
      <w:marTop w:val="0"/>
      <w:marBottom w:val="0"/>
      <w:divBdr>
        <w:top w:val="none" w:sz="0" w:space="0" w:color="auto"/>
        <w:left w:val="none" w:sz="0" w:space="0" w:color="auto"/>
        <w:bottom w:val="none" w:sz="0" w:space="0" w:color="auto"/>
        <w:right w:val="none" w:sz="0" w:space="0" w:color="auto"/>
      </w:divBdr>
    </w:div>
    <w:div w:id="193620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E8242-7EC5-4E53-950B-DF8B89D14F5D}">
  <ds:schemaRefs>
    <ds:schemaRef ds:uri="http://schemas.microsoft.com/sharepoint/v3/contenttype/forms"/>
  </ds:schemaRefs>
</ds:datastoreItem>
</file>

<file path=customXml/itemProps2.xml><?xml version="1.0" encoding="utf-8"?>
<ds:datastoreItem xmlns:ds="http://schemas.openxmlformats.org/officeDocument/2006/customXml" ds:itemID="{CB03C64C-F1B9-4839-A299-CD2FAD50A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D7FC2B-A74C-4076-9BA7-742B8EDFDA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9D5CAA-0294-41EB-AEE8-DC3C2996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48962</Words>
  <Characters>279086</Characters>
  <Application>Microsoft Office Word</Application>
  <DocSecurity>0</DocSecurity>
  <Lines>2325</Lines>
  <Paragraphs>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327394</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2021-06-03T23:44:51Z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bf729e41-6caf-4f9a-88fe-d917289bb463</vt:lpwstr>
  </property>
  <property fmtid="{D5CDD505-2E9C-101B-9397-08002B2CF9AE}" pid="8" name="MSIP_Label_0eea11ca-d417-4147-80ed-01a58412c458_ContentBits">
    <vt:lpwstr>2</vt:lpwstr>
  </property>
</Properties>
</file>